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4926C" w14:textId="77777777" w:rsidR="009B42E6" w:rsidRPr="003F27A7" w:rsidRDefault="009B42E6" w:rsidP="003F27A7">
      <w:pPr>
        <w:spacing w:line="360" w:lineRule="auto"/>
        <w:jc w:val="center"/>
        <w:rPr>
          <w:rFonts w:ascii="Arial" w:hAnsi="Arial" w:cs="Arial"/>
        </w:rPr>
      </w:pPr>
    </w:p>
    <w:p w14:paraId="5EA74387" w14:textId="095C882F" w:rsidR="00154963" w:rsidRPr="003F27A7" w:rsidRDefault="00154963" w:rsidP="003F27A7">
      <w:pPr>
        <w:spacing w:line="360" w:lineRule="auto"/>
        <w:jc w:val="center"/>
        <w:rPr>
          <w:rFonts w:ascii="Arial" w:hAnsi="Arial" w:cs="Arial"/>
          <w:b/>
          <w:bCs/>
        </w:rPr>
      </w:pPr>
    </w:p>
    <w:p w14:paraId="37D1F255" w14:textId="3DE117CA" w:rsidR="009B42E6" w:rsidRPr="003F27A7" w:rsidRDefault="00154963" w:rsidP="003F27A7">
      <w:pPr>
        <w:spacing w:line="360" w:lineRule="auto"/>
        <w:rPr>
          <w:rFonts w:ascii="Arial" w:hAnsi="Arial" w:cs="Arial"/>
          <w:b/>
          <w:bCs/>
        </w:rPr>
      </w:pPr>
      <w:r w:rsidRPr="003F27A7">
        <w:rPr>
          <w:rFonts w:ascii="Arial" w:hAnsi="Arial" w:cs="Arial"/>
          <w:b/>
          <w:bCs/>
          <w:noProof/>
        </w:rPr>
        <w:drawing>
          <wp:anchor distT="0" distB="0" distL="114300" distR="114300" simplePos="0" relativeHeight="251659264" behindDoc="0" locked="0" layoutInCell="1" allowOverlap="1" wp14:anchorId="04335B7C" wp14:editId="4D156E1F">
            <wp:simplePos x="0" y="0"/>
            <wp:positionH relativeFrom="margin">
              <wp:posOffset>3869055</wp:posOffset>
            </wp:positionH>
            <wp:positionV relativeFrom="margin">
              <wp:posOffset>697230</wp:posOffset>
            </wp:positionV>
            <wp:extent cx="2407920" cy="1071245"/>
            <wp:effectExtent l="0" t="0" r="0" b="0"/>
            <wp:wrapSquare wrapText="bothSides"/>
            <wp:docPr id="5" name="Picture 2" descr="University of Wales Trinity Saint David - myday">
              <a:extLst xmlns:a="http://schemas.openxmlformats.org/drawingml/2006/main">
                <a:ext uri="{FF2B5EF4-FFF2-40B4-BE49-F238E27FC236}">
                  <a16:creationId xmlns:a16="http://schemas.microsoft.com/office/drawing/2014/main" id="{6BB244CD-48AB-A0AB-1D4D-E3759FD1E4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University of Wales Trinity Saint David - myday">
                      <a:extLst>
                        <a:ext uri="{FF2B5EF4-FFF2-40B4-BE49-F238E27FC236}">
                          <a16:creationId xmlns:a16="http://schemas.microsoft.com/office/drawing/2014/main" id="{6BB244CD-48AB-A0AB-1D4D-E3759FD1E42F}"/>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a:xfrm>
                      <a:off x="0" y="0"/>
                      <a:ext cx="2407920" cy="1071245"/>
                    </a:xfrm>
                    <a:prstGeom prst="rect">
                      <a:avLst/>
                    </a:prstGeom>
                    <a:noFill/>
                    <a:ln cap="flat">
                      <a:noFill/>
                    </a:ln>
                  </pic:spPr>
                </pic:pic>
              </a:graphicData>
            </a:graphic>
          </wp:anchor>
        </w:drawing>
      </w:r>
      <w:r w:rsidR="009B42E6" w:rsidRPr="003F27A7">
        <w:rPr>
          <w:rFonts w:ascii="Arial" w:hAnsi="Arial" w:cs="Arial"/>
          <w:b/>
          <w:bCs/>
        </w:rPr>
        <w:t>Student name :</w:t>
      </w:r>
      <w:r w:rsidR="009B42E6" w:rsidRPr="003F27A7">
        <w:rPr>
          <w:rFonts w:ascii="Arial" w:hAnsi="Arial" w:cs="Arial"/>
        </w:rPr>
        <w:t xml:space="preserve">Bianca Marina Stratulat    </w:t>
      </w:r>
    </w:p>
    <w:p w14:paraId="0C4A6A18" w14:textId="19750CEC" w:rsidR="009B42E6" w:rsidRPr="003F27A7" w:rsidRDefault="009B42E6" w:rsidP="003F27A7">
      <w:pPr>
        <w:spacing w:line="360" w:lineRule="auto"/>
        <w:rPr>
          <w:rFonts w:ascii="Arial" w:hAnsi="Arial" w:cs="Arial"/>
          <w:b/>
          <w:bCs/>
        </w:rPr>
      </w:pPr>
      <w:r w:rsidRPr="003F27A7">
        <w:rPr>
          <w:rFonts w:ascii="Arial" w:hAnsi="Arial" w:cs="Arial"/>
          <w:b/>
          <w:bCs/>
        </w:rPr>
        <w:t xml:space="preserve">Student ID : </w:t>
      </w:r>
      <w:r w:rsidR="00B17CB8" w:rsidRPr="003F27A7">
        <w:rPr>
          <w:rFonts w:ascii="Arial" w:hAnsi="Arial" w:cs="Arial"/>
        </w:rPr>
        <w:t>2</w:t>
      </w:r>
      <w:r w:rsidRPr="003F27A7">
        <w:rPr>
          <w:rFonts w:ascii="Arial" w:hAnsi="Arial" w:cs="Arial"/>
        </w:rPr>
        <w:t>244551</w:t>
      </w:r>
    </w:p>
    <w:p w14:paraId="1DD4CB93" w14:textId="44B151D7" w:rsidR="009B42E6" w:rsidRPr="003F27A7" w:rsidRDefault="009B42E6" w:rsidP="003F27A7">
      <w:pPr>
        <w:spacing w:line="360" w:lineRule="auto"/>
        <w:rPr>
          <w:rFonts w:ascii="Arial" w:hAnsi="Arial" w:cs="Arial"/>
          <w:b/>
          <w:bCs/>
        </w:rPr>
      </w:pPr>
      <w:r w:rsidRPr="003F27A7">
        <w:rPr>
          <w:rFonts w:ascii="Arial" w:hAnsi="Arial" w:cs="Arial"/>
          <w:b/>
          <w:bCs/>
        </w:rPr>
        <w:t xml:space="preserve">Module code : </w:t>
      </w:r>
      <w:r w:rsidRPr="003F27A7">
        <w:rPr>
          <w:rFonts w:ascii="Arial" w:hAnsi="Arial" w:cs="Arial"/>
        </w:rPr>
        <w:t>LCLM6001_LON</w:t>
      </w:r>
    </w:p>
    <w:p w14:paraId="07928A5E" w14:textId="33833D56" w:rsidR="009B42E6" w:rsidRPr="003F27A7" w:rsidRDefault="009B42E6" w:rsidP="003F27A7">
      <w:pPr>
        <w:spacing w:line="360" w:lineRule="auto"/>
        <w:rPr>
          <w:rFonts w:ascii="Arial" w:hAnsi="Arial" w:cs="Arial"/>
          <w:b/>
          <w:bCs/>
        </w:rPr>
      </w:pPr>
      <w:r w:rsidRPr="003F27A7">
        <w:rPr>
          <w:rFonts w:ascii="Arial" w:hAnsi="Arial" w:cs="Arial"/>
          <w:b/>
          <w:bCs/>
        </w:rPr>
        <w:t xml:space="preserve">Modul name : </w:t>
      </w:r>
      <w:r w:rsidRPr="003F27A7">
        <w:rPr>
          <w:rFonts w:ascii="Arial" w:hAnsi="Arial" w:cs="Arial"/>
        </w:rPr>
        <w:t>Strategic Management for Business</w:t>
      </w:r>
    </w:p>
    <w:p w14:paraId="1BD2E1F6" w14:textId="7DED41C4" w:rsidR="009B42E6" w:rsidRPr="003F27A7" w:rsidRDefault="009B42E6" w:rsidP="003F27A7">
      <w:pPr>
        <w:spacing w:line="360" w:lineRule="auto"/>
        <w:rPr>
          <w:rFonts w:ascii="Arial" w:hAnsi="Arial" w:cs="Arial"/>
          <w:b/>
          <w:bCs/>
        </w:rPr>
      </w:pPr>
      <w:r w:rsidRPr="003F27A7">
        <w:rPr>
          <w:rFonts w:ascii="Arial" w:hAnsi="Arial" w:cs="Arial"/>
          <w:b/>
          <w:bCs/>
        </w:rPr>
        <w:t>Lecture’s name :</w:t>
      </w:r>
      <w:proofErr w:type="spellStart"/>
      <w:r w:rsidRPr="003F27A7">
        <w:rPr>
          <w:rFonts w:ascii="Arial" w:hAnsi="Arial" w:cs="Arial"/>
        </w:rPr>
        <w:t>Faizu</w:t>
      </w:r>
      <w:proofErr w:type="spellEnd"/>
      <w:r w:rsidRPr="003F27A7">
        <w:rPr>
          <w:rFonts w:ascii="Arial" w:hAnsi="Arial" w:cs="Arial"/>
        </w:rPr>
        <w:t xml:space="preserve"> Edu</w:t>
      </w:r>
    </w:p>
    <w:p w14:paraId="2A049568" w14:textId="77777777" w:rsidR="009B42E6" w:rsidRPr="003F27A7" w:rsidRDefault="009B42E6" w:rsidP="003F27A7">
      <w:pPr>
        <w:spacing w:line="360" w:lineRule="auto"/>
        <w:rPr>
          <w:rFonts w:ascii="Arial" w:eastAsia="Times New Roman" w:hAnsi="Arial" w:cs="Arial"/>
        </w:rPr>
      </w:pPr>
    </w:p>
    <w:p w14:paraId="56088DC4" w14:textId="360E2C22" w:rsidR="00E1549A" w:rsidRPr="003F27A7" w:rsidRDefault="00E1549A" w:rsidP="003F27A7">
      <w:pPr>
        <w:spacing w:line="360" w:lineRule="auto"/>
        <w:rPr>
          <w:rFonts w:ascii="Arial" w:eastAsia="Times New Roman" w:hAnsi="Arial" w:cs="Arial"/>
        </w:rPr>
      </w:pPr>
    </w:p>
    <w:p w14:paraId="6B379949" w14:textId="77777777" w:rsidR="00154963" w:rsidRPr="003F27A7" w:rsidRDefault="00154963" w:rsidP="003F27A7">
      <w:pPr>
        <w:spacing w:line="360" w:lineRule="auto"/>
        <w:rPr>
          <w:rFonts w:ascii="Arial" w:eastAsia="Times New Roman" w:hAnsi="Arial" w:cs="Arial"/>
        </w:rPr>
      </w:pPr>
    </w:p>
    <w:p w14:paraId="7201C71E" w14:textId="77777777" w:rsidR="00154963" w:rsidRPr="003F27A7" w:rsidRDefault="00154963" w:rsidP="003F27A7">
      <w:pPr>
        <w:spacing w:line="360" w:lineRule="auto"/>
        <w:rPr>
          <w:rFonts w:ascii="Arial" w:eastAsia="Times New Roman" w:hAnsi="Arial" w:cs="Arial"/>
        </w:rPr>
      </w:pPr>
    </w:p>
    <w:p w14:paraId="0FE141D8" w14:textId="77777777" w:rsidR="00E1549A" w:rsidRPr="003F27A7" w:rsidRDefault="00E1549A" w:rsidP="003F27A7">
      <w:pPr>
        <w:spacing w:line="360" w:lineRule="auto"/>
        <w:jc w:val="center"/>
        <w:rPr>
          <w:rFonts w:ascii="Arial" w:eastAsia="Times New Roman" w:hAnsi="Arial" w:cs="Arial"/>
        </w:rPr>
      </w:pPr>
    </w:p>
    <w:p w14:paraId="338F68AB" w14:textId="4BA0AC3C" w:rsidR="00154963" w:rsidRPr="003F27A7" w:rsidRDefault="00154963" w:rsidP="003F27A7">
      <w:pPr>
        <w:spacing w:line="360" w:lineRule="auto"/>
        <w:jc w:val="center"/>
        <w:rPr>
          <w:rFonts w:ascii="Arial" w:eastAsia="Times New Roman" w:hAnsi="Arial" w:cs="Arial"/>
        </w:rPr>
      </w:pPr>
      <w:r w:rsidRPr="003F27A7">
        <w:rPr>
          <w:rFonts w:ascii="Arial" w:eastAsia="Times New Roman" w:hAnsi="Arial" w:cs="Arial"/>
          <w:noProof/>
        </w:rPr>
        <w:drawing>
          <wp:inline distT="0" distB="0" distL="0" distR="0" wp14:anchorId="783F6840" wp14:editId="5BBBB878">
            <wp:extent cx="4305300" cy="1059180"/>
            <wp:effectExtent l="0" t="0" r="0" b="7620"/>
            <wp:docPr id="12437643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5300" cy="1059180"/>
                    </a:xfrm>
                    <a:prstGeom prst="rect">
                      <a:avLst/>
                    </a:prstGeom>
                    <a:noFill/>
                    <a:ln>
                      <a:noFill/>
                    </a:ln>
                  </pic:spPr>
                </pic:pic>
              </a:graphicData>
            </a:graphic>
          </wp:inline>
        </w:drawing>
      </w:r>
    </w:p>
    <w:p w14:paraId="6EF22B74" w14:textId="77777777" w:rsidR="00E1549A" w:rsidRPr="003F27A7" w:rsidRDefault="00E1549A" w:rsidP="003F27A7">
      <w:pPr>
        <w:spacing w:line="360" w:lineRule="auto"/>
        <w:jc w:val="center"/>
        <w:rPr>
          <w:rFonts w:ascii="Arial" w:eastAsia="Times New Roman" w:hAnsi="Arial" w:cs="Arial"/>
        </w:rPr>
      </w:pPr>
    </w:p>
    <w:p w14:paraId="21A23E14" w14:textId="77777777" w:rsidR="00E1549A" w:rsidRPr="003F27A7" w:rsidRDefault="00E1549A" w:rsidP="003F27A7">
      <w:pPr>
        <w:spacing w:line="360" w:lineRule="auto"/>
        <w:jc w:val="center"/>
        <w:rPr>
          <w:rFonts w:ascii="Arial" w:eastAsia="Times New Roman" w:hAnsi="Arial" w:cs="Arial"/>
        </w:rPr>
      </w:pPr>
    </w:p>
    <w:p w14:paraId="366EC2D3" w14:textId="77777777" w:rsidR="00E1549A" w:rsidRPr="003F27A7" w:rsidRDefault="00E1549A" w:rsidP="003F27A7">
      <w:pPr>
        <w:spacing w:line="360" w:lineRule="auto"/>
        <w:jc w:val="center"/>
        <w:rPr>
          <w:rFonts w:ascii="Arial" w:eastAsia="Times New Roman" w:hAnsi="Arial" w:cs="Arial"/>
        </w:rPr>
      </w:pPr>
    </w:p>
    <w:p w14:paraId="54D4771B" w14:textId="77777777" w:rsidR="00E1549A" w:rsidRPr="003F27A7" w:rsidRDefault="00E1549A" w:rsidP="003F27A7">
      <w:pPr>
        <w:spacing w:line="360" w:lineRule="auto"/>
        <w:jc w:val="center"/>
        <w:rPr>
          <w:rFonts w:ascii="Arial" w:eastAsia="Times New Roman" w:hAnsi="Arial" w:cs="Arial"/>
        </w:rPr>
      </w:pPr>
    </w:p>
    <w:p w14:paraId="361DC1FF" w14:textId="77777777" w:rsidR="00E1549A" w:rsidRPr="003F27A7" w:rsidRDefault="00E1549A" w:rsidP="003F27A7">
      <w:pPr>
        <w:spacing w:line="360" w:lineRule="auto"/>
        <w:jc w:val="center"/>
        <w:rPr>
          <w:rFonts w:ascii="Arial" w:eastAsia="Times New Roman" w:hAnsi="Arial" w:cs="Arial"/>
        </w:rPr>
      </w:pPr>
    </w:p>
    <w:p w14:paraId="0DEBC0E1" w14:textId="77777777" w:rsidR="001B14B8" w:rsidRPr="003F27A7" w:rsidRDefault="001B14B8" w:rsidP="003F27A7">
      <w:pPr>
        <w:spacing w:line="360" w:lineRule="auto"/>
        <w:rPr>
          <w:rFonts w:ascii="Arial" w:eastAsia="Times New Roman" w:hAnsi="Arial" w:cs="Arial"/>
        </w:rPr>
      </w:pPr>
    </w:p>
    <w:p w14:paraId="56863AF2" w14:textId="77777777" w:rsidR="00154963" w:rsidRPr="003F27A7" w:rsidRDefault="00154963" w:rsidP="003F27A7">
      <w:pPr>
        <w:spacing w:line="360" w:lineRule="auto"/>
        <w:rPr>
          <w:rFonts w:ascii="Arial" w:eastAsia="Times New Roman" w:hAnsi="Arial" w:cs="Arial"/>
        </w:rPr>
      </w:pPr>
    </w:p>
    <w:p w14:paraId="5E434469" w14:textId="77777777" w:rsidR="001B14B8" w:rsidRPr="003F27A7" w:rsidRDefault="001B14B8" w:rsidP="003F27A7">
      <w:pPr>
        <w:spacing w:line="360" w:lineRule="auto"/>
        <w:rPr>
          <w:rFonts w:ascii="Arial" w:eastAsia="Times New Roman" w:hAnsi="Arial" w:cs="Arial"/>
        </w:rPr>
      </w:pPr>
    </w:p>
    <w:p w14:paraId="72431036" w14:textId="77777777" w:rsidR="00154963" w:rsidRPr="003F27A7" w:rsidRDefault="00154963" w:rsidP="003F27A7">
      <w:pPr>
        <w:spacing w:line="360" w:lineRule="auto"/>
        <w:rPr>
          <w:rFonts w:ascii="Arial" w:eastAsia="Times New Roman" w:hAnsi="Arial" w:cs="Arial"/>
        </w:rPr>
      </w:pPr>
    </w:p>
    <w:p w14:paraId="3BBD2036" w14:textId="77777777" w:rsidR="00154963" w:rsidRPr="003F27A7" w:rsidRDefault="00154963" w:rsidP="003F27A7">
      <w:pPr>
        <w:spacing w:line="360" w:lineRule="auto"/>
        <w:rPr>
          <w:rFonts w:ascii="Arial" w:eastAsia="Times New Roman" w:hAnsi="Arial" w:cs="Arial"/>
        </w:rPr>
      </w:pPr>
    </w:p>
    <w:p w14:paraId="5BD935A7" w14:textId="430CD40A" w:rsidR="00B1286C" w:rsidRPr="003F27A7" w:rsidRDefault="00B1286C" w:rsidP="003F27A7">
      <w:pPr>
        <w:spacing w:line="360" w:lineRule="auto"/>
        <w:rPr>
          <w:rFonts w:ascii="Arial" w:eastAsia="Times New Roman" w:hAnsi="Arial" w:cs="Arial"/>
          <w:b/>
          <w:bCs/>
        </w:rPr>
      </w:pPr>
      <w:r w:rsidRPr="003F27A7">
        <w:rPr>
          <w:rFonts w:ascii="Arial" w:eastAsia="Times New Roman" w:hAnsi="Arial" w:cs="Arial"/>
          <w:b/>
          <w:bCs/>
        </w:rPr>
        <w:lastRenderedPageBreak/>
        <w:t>Table of content</w:t>
      </w:r>
    </w:p>
    <w:p w14:paraId="57C63825" w14:textId="17416248"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Executive summary………………………………………………………………………....</w:t>
      </w:r>
      <w:r w:rsidR="00287052" w:rsidRPr="003F27A7">
        <w:rPr>
          <w:rFonts w:ascii="Arial" w:eastAsia="Times New Roman" w:hAnsi="Arial" w:cs="Arial"/>
        </w:rPr>
        <w:t>3</w:t>
      </w:r>
    </w:p>
    <w:p w14:paraId="6A64D614" w14:textId="13E01F8E"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Introduction…………………………………………………………………………………..</w:t>
      </w:r>
      <w:r w:rsidR="00287052" w:rsidRPr="003F27A7">
        <w:rPr>
          <w:rFonts w:ascii="Arial" w:eastAsia="Times New Roman" w:hAnsi="Arial" w:cs="Arial"/>
        </w:rPr>
        <w:t>4</w:t>
      </w:r>
    </w:p>
    <w:p w14:paraId="3975BA06" w14:textId="34651EE8"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Current strategic direction and goals..…………………………………………………….</w:t>
      </w:r>
      <w:r w:rsidR="00287052" w:rsidRPr="003F27A7">
        <w:rPr>
          <w:rFonts w:ascii="Arial" w:eastAsia="Times New Roman" w:hAnsi="Arial" w:cs="Arial"/>
        </w:rPr>
        <w:t>4</w:t>
      </w:r>
    </w:p>
    <w:p w14:paraId="746E3C36" w14:textId="3A567FAF"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 xml:space="preserve"> a) Vision……………………………………………………………………………………...</w:t>
      </w:r>
      <w:r w:rsidR="00287052" w:rsidRPr="003F27A7">
        <w:rPr>
          <w:rFonts w:ascii="Arial" w:eastAsia="Times New Roman" w:hAnsi="Arial" w:cs="Arial"/>
        </w:rPr>
        <w:t>4</w:t>
      </w:r>
    </w:p>
    <w:p w14:paraId="4408E11F" w14:textId="2DBF49D9"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 xml:space="preserve"> b) Mission……………………………………………………………………………………</w:t>
      </w:r>
      <w:r w:rsidR="00287052" w:rsidRPr="003F27A7">
        <w:rPr>
          <w:rFonts w:ascii="Arial" w:eastAsia="Times New Roman" w:hAnsi="Arial" w:cs="Arial"/>
        </w:rPr>
        <w:t>5</w:t>
      </w:r>
    </w:p>
    <w:p w14:paraId="23B145B2" w14:textId="4FA2C690"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 xml:space="preserve"> c) Objectives…………………………………………………………………………………</w:t>
      </w:r>
      <w:r w:rsidR="00287052" w:rsidRPr="003F27A7">
        <w:rPr>
          <w:rFonts w:ascii="Arial" w:eastAsia="Times New Roman" w:hAnsi="Arial" w:cs="Arial"/>
        </w:rPr>
        <w:t>5</w:t>
      </w:r>
    </w:p>
    <w:p w14:paraId="62CB7290" w14:textId="025F5943" w:rsidR="00B1286C" w:rsidRPr="003F27A7" w:rsidRDefault="00B1286C" w:rsidP="003F27A7">
      <w:pPr>
        <w:spacing w:line="360" w:lineRule="auto"/>
        <w:rPr>
          <w:rFonts w:ascii="Arial" w:eastAsia="Times New Roman" w:hAnsi="Arial" w:cs="Arial"/>
        </w:rPr>
      </w:pPr>
      <w:r w:rsidRPr="003F27A7">
        <w:rPr>
          <w:rFonts w:ascii="Arial" w:hAnsi="Arial" w:cs="Arial"/>
        </w:rPr>
        <w:t>Critical Analysis of External and Internal Environment…………………………………..</w:t>
      </w:r>
      <w:r w:rsidR="00287052" w:rsidRPr="003F27A7">
        <w:rPr>
          <w:rFonts w:ascii="Arial" w:hAnsi="Arial" w:cs="Arial"/>
        </w:rPr>
        <w:t>5</w:t>
      </w:r>
    </w:p>
    <w:p w14:paraId="31F6E14B" w14:textId="7C7BBD2C"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SWOT…………………………………………………………………………………………</w:t>
      </w:r>
      <w:r w:rsidR="00287052" w:rsidRPr="003F27A7">
        <w:rPr>
          <w:rFonts w:ascii="Arial" w:eastAsia="Times New Roman" w:hAnsi="Arial" w:cs="Arial"/>
        </w:rPr>
        <w:t>5</w:t>
      </w:r>
    </w:p>
    <w:p w14:paraId="672DD20F" w14:textId="7802A5E6"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Value Chain ………………………………………………………………………………….</w:t>
      </w:r>
      <w:r w:rsidR="00287052" w:rsidRPr="003F27A7">
        <w:rPr>
          <w:rFonts w:ascii="Arial" w:eastAsia="Times New Roman" w:hAnsi="Arial" w:cs="Arial"/>
        </w:rPr>
        <w:t>7</w:t>
      </w:r>
    </w:p>
    <w:p w14:paraId="63E08527" w14:textId="4D86E85D"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PESTEL………………………………………………………………………………………</w:t>
      </w:r>
      <w:r w:rsidR="00287052" w:rsidRPr="003F27A7">
        <w:rPr>
          <w:rFonts w:ascii="Arial" w:eastAsia="Times New Roman" w:hAnsi="Arial" w:cs="Arial"/>
        </w:rPr>
        <w:t>8</w:t>
      </w:r>
    </w:p>
    <w:p w14:paraId="3761251A" w14:textId="7BF8AF2B"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Porter’s five forces…………………………………………………………………………..</w:t>
      </w:r>
      <w:r w:rsidR="00287052" w:rsidRPr="003F27A7">
        <w:rPr>
          <w:rFonts w:ascii="Arial" w:eastAsia="Times New Roman" w:hAnsi="Arial" w:cs="Arial"/>
        </w:rPr>
        <w:t>9</w:t>
      </w:r>
    </w:p>
    <w:p w14:paraId="24D91A8F" w14:textId="19E5877D"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Strategic expansion and long-term goals…………………………………………………</w:t>
      </w:r>
      <w:r w:rsidR="00287052" w:rsidRPr="003F27A7">
        <w:rPr>
          <w:rFonts w:ascii="Arial" w:eastAsia="Times New Roman" w:hAnsi="Arial" w:cs="Arial"/>
        </w:rPr>
        <w:t>10</w:t>
      </w:r>
    </w:p>
    <w:p w14:paraId="37DC97B2" w14:textId="4B5B23D5" w:rsidR="00B1286C" w:rsidRPr="003F27A7" w:rsidRDefault="00B1286C" w:rsidP="003F27A7">
      <w:pPr>
        <w:spacing w:line="360" w:lineRule="auto"/>
        <w:rPr>
          <w:rFonts w:ascii="Arial" w:hAnsi="Arial" w:cs="Arial"/>
        </w:rPr>
      </w:pPr>
      <w:r w:rsidRPr="003F27A7">
        <w:rPr>
          <w:rFonts w:ascii="Arial" w:hAnsi="Arial" w:cs="Arial"/>
        </w:rPr>
        <w:t>Strategic growth choices……………………………………………………………………</w:t>
      </w:r>
      <w:r w:rsidR="00287052" w:rsidRPr="003F27A7">
        <w:rPr>
          <w:rFonts w:ascii="Arial" w:hAnsi="Arial" w:cs="Arial"/>
        </w:rPr>
        <w:t>10</w:t>
      </w:r>
    </w:p>
    <w:p w14:paraId="24B466E6" w14:textId="4F670B8F" w:rsidR="00B1286C" w:rsidRPr="003F27A7" w:rsidRDefault="00B1286C" w:rsidP="003F27A7">
      <w:pPr>
        <w:spacing w:line="360" w:lineRule="auto"/>
        <w:rPr>
          <w:rFonts w:ascii="Arial" w:hAnsi="Arial" w:cs="Arial"/>
        </w:rPr>
      </w:pPr>
      <w:r w:rsidRPr="003F27A7">
        <w:rPr>
          <w:rFonts w:ascii="Arial" w:hAnsi="Arial" w:cs="Arial"/>
        </w:rPr>
        <w:t>Implementation of Porter’s generic strategies …………………………………………</w:t>
      </w:r>
      <w:r w:rsidR="00287052" w:rsidRPr="003F27A7">
        <w:rPr>
          <w:rFonts w:ascii="Arial" w:hAnsi="Arial" w:cs="Arial"/>
        </w:rPr>
        <w:t>…</w:t>
      </w:r>
      <w:r w:rsidRPr="003F27A7">
        <w:rPr>
          <w:rFonts w:ascii="Arial" w:hAnsi="Arial" w:cs="Arial"/>
        </w:rPr>
        <w:t>1</w:t>
      </w:r>
      <w:r w:rsidR="00287052" w:rsidRPr="003F27A7">
        <w:rPr>
          <w:rFonts w:ascii="Arial" w:hAnsi="Arial" w:cs="Arial"/>
        </w:rPr>
        <w:t>1</w:t>
      </w:r>
    </w:p>
    <w:p w14:paraId="37DC5A39" w14:textId="2F462D00" w:rsidR="00B1286C" w:rsidRPr="003F27A7" w:rsidRDefault="00B1286C" w:rsidP="003F27A7">
      <w:pPr>
        <w:spacing w:line="360" w:lineRule="auto"/>
        <w:rPr>
          <w:rFonts w:ascii="Arial" w:hAnsi="Arial" w:cs="Arial"/>
        </w:rPr>
      </w:pPr>
      <w:r w:rsidRPr="003F27A7">
        <w:rPr>
          <w:rFonts w:ascii="Arial" w:hAnsi="Arial" w:cs="Arial"/>
        </w:rPr>
        <w:t>Utilisation of Ansoff’s matrix……………………………………………………………….</w:t>
      </w:r>
      <w:r w:rsidR="00287052" w:rsidRPr="003F27A7">
        <w:rPr>
          <w:rFonts w:ascii="Arial" w:hAnsi="Arial" w:cs="Arial"/>
        </w:rPr>
        <w:t>..</w:t>
      </w:r>
      <w:r w:rsidRPr="003F27A7">
        <w:rPr>
          <w:rFonts w:ascii="Arial" w:hAnsi="Arial" w:cs="Arial"/>
        </w:rPr>
        <w:t>1</w:t>
      </w:r>
      <w:r w:rsidR="00287052" w:rsidRPr="003F27A7">
        <w:rPr>
          <w:rFonts w:ascii="Arial" w:hAnsi="Arial" w:cs="Arial"/>
        </w:rPr>
        <w:t>2</w:t>
      </w:r>
    </w:p>
    <w:p w14:paraId="1B7E204A" w14:textId="5143D751" w:rsidR="00B1286C" w:rsidRPr="003F27A7" w:rsidRDefault="00B1286C" w:rsidP="003F27A7">
      <w:pPr>
        <w:spacing w:line="360" w:lineRule="auto"/>
        <w:rPr>
          <w:rFonts w:ascii="Arial" w:hAnsi="Arial" w:cs="Arial"/>
        </w:rPr>
      </w:pPr>
      <w:r w:rsidRPr="003F27A7">
        <w:rPr>
          <w:rFonts w:ascii="Arial" w:hAnsi="Arial" w:cs="Arial"/>
        </w:rPr>
        <w:t>Implementation of Bowman’s Strategic Clock model…………………………………</w:t>
      </w:r>
      <w:r w:rsidR="00287052" w:rsidRPr="003F27A7">
        <w:rPr>
          <w:rFonts w:ascii="Arial" w:hAnsi="Arial" w:cs="Arial"/>
        </w:rPr>
        <w:t>….</w:t>
      </w:r>
      <w:r w:rsidRPr="003F27A7">
        <w:rPr>
          <w:rFonts w:ascii="Arial" w:hAnsi="Arial" w:cs="Arial"/>
        </w:rPr>
        <w:t>1</w:t>
      </w:r>
      <w:r w:rsidR="00287052" w:rsidRPr="003F27A7">
        <w:rPr>
          <w:rFonts w:ascii="Arial" w:hAnsi="Arial" w:cs="Arial"/>
        </w:rPr>
        <w:t>3</w:t>
      </w:r>
    </w:p>
    <w:p w14:paraId="50A979B8" w14:textId="46BED886" w:rsidR="00B1286C" w:rsidRPr="003F27A7" w:rsidRDefault="00B1286C" w:rsidP="003F27A7">
      <w:pPr>
        <w:spacing w:line="360" w:lineRule="auto"/>
        <w:rPr>
          <w:rFonts w:ascii="Arial" w:hAnsi="Arial" w:cs="Arial"/>
        </w:rPr>
      </w:pPr>
      <w:r w:rsidRPr="003F27A7">
        <w:rPr>
          <w:rFonts w:ascii="Arial" w:hAnsi="Arial" w:cs="Arial"/>
        </w:rPr>
        <w:t>Stakeholder Analysis………………………………………………………………………</w:t>
      </w:r>
      <w:r w:rsidR="00287052" w:rsidRPr="003F27A7">
        <w:rPr>
          <w:rFonts w:ascii="Arial" w:hAnsi="Arial" w:cs="Arial"/>
        </w:rPr>
        <w:t>…</w:t>
      </w:r>
      <w:r w:rsidRPr="003F27A7">
        <w:rPr>
          <w:rFonts w:ascii="Arial" w:hAnsi="Arial" w:cs="Arial"/>
        </w:rPr>
        <w:t>1</w:t>
      </w:r>
      <w:r w:rsidR="00287052" w:rsidRPr="003F27A7">
        <w:rPr>
          <w:rFonts w:ascii="Arial" w:hAnsi="Arial" w:cs="Arial"/>
        </w:rPr>
        <w:t>3</w:t>
      </w:r>
    </w:p>
    <w:p w14:paraId="10AF6296" w14:textId="7956753A" w:rsidR="00B1286C" w:rsidRPr="003F27A7" w:rsidRDefault="00B1286C" w:rsidP="003F27A7">
      <w:pPr>
        <w:spacing w:line="360" w:lineRule="auto"/>
        <w:rPr>
          <w:rFonts w:ascii="Arial" w:hAnsi="Arial" w:cs="Arial"/>
        </w:rPr>
      </w:pPr>
      <w:r w:rsidRPr="003F27A7">
        <w:rPr>
          <w:rFonts w:ascii="Arial" w:hAnsi="Arial" w:cs="Arial"/>
        </w:rPr>
        <w:t>Mendelow’s matrix …………………………………………………………………………</w:t>
      </w:r>
      <w:r w:rsidR="00287052" w:rsidRPr="003F27A7">
        <w:rPr>
          <w:rFonts w:ascii="Arial" w:hAnsi="Arial" w:cs="Arial"/>
        </w:rPr>
        <w:t>..</w:t>
      </w:r>
      <w:r w:rsidRPr="003F27A7">
        <w:rPr>
          <w:rFonts w:ascii="Arial" w:hAnsi="Arial" w:cs="Arial"/>
        </w:rPr>
        <w:t>1</w:t>
      </w:r>
      <w:r w:rsidR="00287052" w:rsidRPr="003F27A7">
        <w:rPr>
          <w:rFonts w:ascii="Arial" w:hAnsi="Arial" w:cs="Arial"/>
        </w:rPr>
        <w:t>6</w:t>
      </w:r>
    </w:p>
    <w:p w14:paraId="3365C6B2" w14:textId="25BD479B" w:rsidR="00B1286C" w:rsidRPr="003F27A7" w:rsidRDefault="00B1286C" w:rsidP="003F27A7">
      <w:pPr>
        <w:spacing w:line="360" w:lineRule="auto"/>
        <w:rPr>
          <w:rFonts w:ascii="Arial" w:hAnsi="Arial" w:cs="Arial"/>
        </w:rPr>
      </w:pPr>
      <w:r w:rsidRPr="003F27A7">
        <w:rPr>
          <w:rFonts w:ascii="Arial" w:hAnsi="Arial" w:cs="Arial"/>
        </w:rPr>
        <w:t>RACI Matrix …………………………………………………………………………………</w:t>
      </w:r>
      <w:r w:rsidR="00287052" w:rsidRPr="003F27A7">
        <w:rPr>
          <w:rFonts w:ascii="Arial" w:hAnsi="Arial" w:cs="Arial"/>
        </w:rPr>
        <w:t>.</w:t>
      </w:r>
      <w:r w:rsidRPr="003F27A7">
        <w:rPr>
          <w:rFonts w:ascii="Arial" w:hAnsi="Arial" w:cs="Arial"/>
        </w:rPr>
        <w:t>1</w:t>
      </w:r>
      <w:r w:rsidR="00287052" w:rsidRPr="003F27A7">
        <w:rPr>
          <w:rFonts w:ascii="Arial" w:hAnsi="Arial" w:cs="Arial"/>
        </w:rPr>
        <w:t>8</w:t>
      </w:r>
    </w:p>
    <w:p w14:paraId="628468F6" w14:textId="27F69CED"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Recommendations………………………………………………………………………….</w:t>
      </w:r>
      <w:r w:rsidR="00287052" w:rsidRPr="003F27A7">
        <w:rPr>
          <w:rFonts w:ascii="Arial" w:eastAsia="Times New Roman" w:hAnsi="Arial" w:cs="Arial"/>
        </w:rPr>
        <w:t>..20</w:t>
      </w:r>
    </w:p>
    <w:p w14:paraId="0CBB9E74" w14:textId="5BFB6F63"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Conclusion …………………………………………………………………………………</w:t>
      </w:r>
      <w:r w:rsidR="00287052" w:rsidRPr="003F27A7">
        <w:rPr>
          <w:rFonts w:ascii="Arial" w:eastAsia="Times New Roman" w:hAnsi="Arial" w:cs="Arial"/>
        </w:rPr>
        <w:t>…</w:t>
      </w:r>
      <w:r w:rsidRPr="003F27A7">
        <w:rPr>
          <w:rFonts w:ascii="Arial" w:eastAsia="Times New Roman" w:hAnsi="Arial" w:cs="Arial"/>
        </w:rPr>
        <w:t>2</w:t>
      </w:r>
      <w:r w:rsidR="00287052" w:rsidRPr="003F27A7">
        <w:rPr>
          <w:rFonts w:ascii="Arial" w:eastAsia="Times New Roman" w:hAnsi="Arial" w:cs="Arial"/>
        </w:rPr>
        <w:t>1</w:t>
      </w:r>
    </w:p>
    <w:p w14:paraId="14BA9000" w14:textId="6C889BC6" w:rsidR="00B1286C" w:rsidRPr="003F27A7" w:rsidRDefault="00B1286C" w:rsidP="003F27A7">
      <w:pPr>
        <w:spacing w:line="360" w:lineRule="auto"/>
        <w:rPr>
          <w:rFonts w:ascii="Arial" w:eastAsia="Times New Roman" w:hAnsi="Arial" w:cs="Arial"/>
        </w:rPr>
      </w:pPr>
      <w:r w:rsidRPr="003F27A7">
        <w:rPr>
          <w:rFonts w:ascii="Arial" w:eastAsia="Times New Roman" w:hAnsi="Arial" w:cs="Arial"/>
        </w:rPr>
        <w:t>References…………………………………………………………………………………</w:t>
      </w:r>
      <w:r w:rsidR="00287052" w:rsidRPr="003F27A7">
        <w:rPr>
          <w:rFonts w:ascii="Arial" w:eastAsia="Times New Roman" w:hAnsi="Arial" w:cs="Arial"/>
        </w:rPr>
        <w:t>…</w:t>
      </w:r>
      <w:r w:rsidRPr="003F27A7">
        <w:rPr>
          <w:rFonts w:ascii="Arial" w:eastAsia="Times New Roman" w:hAnsi="Arial" w:cs="Arial"/>
        </w:rPr>
        <w:t>2</w:t>
      </w:r>
      <w:r w:rsidR="00287052" w:rsidRPr="003F27A7">
        <w:rPr>
          <w:rFonts w:ascii="Arial" w:eastAsia="Times New Roman" w:hAnsi="Arial" w:cs="Arial"/>
        </w:rPr>
        <w:t>2</w:t>
      </w:r>
      <w:r w:rsidRPr="003F27A7">
        <w:rPr>
          <w:rFonts w:ascii="Arial" w:eastAsia="Times New Roman" w:hAnsi="Arial" w:cs="Arial"/>
        </w:rPr>
        <w:t xml:space="preserve"> </w:t>
      </w:r>
    </w:p>
    <w:p w14:paraId="54330AE5" w14:textId="77777777" w:rsidR="00B1286C" w:rsidRPr="003F27A7" w:rsidRDefault="00B1286C" w:rsidP="003F27A7">
      <w:pPr>
        <w:spacing w:line="360" w:lineRule="auto"/>
        <w:rPr>
          <w:rFonts w:ascii="Arial" w:eastAsia="Times New Roman" w:hAnsi="Arial" w:cs="Arial"/>
          <w:b/>
          <w:bCs/>
        </w:rPr>
      </w:pPr>
    </w:p>
    <w:p w14:paraId="01572BBF" w14:textId="77777777" w:rsidR="00B1286C" w:rsidRPr="003F27A7" w:rsidRDefault="00B1286C" w:rsidP="003F27A7">
      <w:pPr>
        <w:spacing w:line="360" w:lineRule="auto"/>
        <w:rPr>
          <w:rFonts w:ascii="Arial" w:eastAsia="Times New Roman" w:hAnsi="Arial" w:cs="Arial"/>
        </w:rPr>
      </w:pPr>
    </w:p>
    <w:p w14:paraId="060D7C97" w14:textId="77777777" w:rsidR="00B1286C" w:rsidRPr="003F27A7" w:rsidRDefault="00B1286C" w:rsidP="003F27A7">
      <w:pPr>
        <w:spacing w:line="360" w:lineRule="auto"/>
        <w:rPr>
          <w:rFonts w:ascii="Arial" w:eastAsia="Times New Roman" w:hAnsi="Arial" w:cs="Arial"/>
        </w:rPr>
      </w:pPr>
      <w:bookmarkStart w:id="0" w:name="_Hlk214808751"/>
    </w:p>
    <w:p w14:paraId="092A959C" w14:textId="5E51E00F" w:rsidR="00B1286C" w:rsidRPr="003F27A7" w:rsidRDefault="00E1549A" w:rsidP="003F27A7">
      <w:pPr>
        <w:spacing w:line="360" w:lineRule="auto"/>
        <w:rPr>
          <w:rFonts w:ascii="Arial" w:eastAsia="Times New Roman" w:hAnsi="Arial" w:cs="Arial"/>
          <w:b/>
          <w:bCs/>
        </w:rPr>
      </w:pPr>
      <w:r w:rsidRPr="003F27A7">
        <w:rPr>
          <w:rFonts w:ascii="Arial" w:eastAsia="Times New Roman" w:hAnsi="Arial" w:cs="Arial"/>
          <w:b/>
          <w:bCs/>
        </w:rPr>
        <w:lastRenderedPageBreak/>
        <w:t>Executive summary</w:t>
      </w:r>
    </w:p>
    <w:bookmarkEnd w:id="0"/>
    <w:p w14:paraId="18B00840" w14:textId="6E2C45CD" w:rsidR="005F780C" w:rsidRPr="003F27A7" w:rsidRDefault="005F780C" w:rsidP="003F27A7">
      <w:pPr>
        <w:spacing w:line="360" w:lineRule="auto"/>
        <w:rPr>
          <w:rFonts w:ascii="Arial" w:eastAsia="Times New Roman" w:hAnsi="Arial" w:cs="Arial"/>
        </w:rPr>
      </w:pPr>
      <w:r w:rsidRPr="003F27A7">
        <w:rPr>
          <w:rFonts w:ascii="Arial" w:eastAsia="Times New Roman" w:hAnsi="Arial" w:cs="Arial"/>
        </w:rPr>
        <w:t xml:space="preserve">Pharmacy2U, a UK online pharmacy founded in 1999, reported revenues of $223 million in FY2022, primarily focusing on NHS repeat prescriptions and digital healthcare. </w:t>
      </w:r>
      <w:r w:rsidR="009453E6" w:rsidRPr="003F27A7">
        <w:rPr>
          <w:rFonts w:ascii="Arial" w:eastAsia="Times New Roman" w:hAnsi="Arial" w:cs="Arial"/>
        </w:rPr>
        <w:t>This strategic analysis identifies supply chain challenges and regulatory pressures as weaknesses while highlighting NHS collaborations and strong service offerings as key assets using the SWOT, PESTEL, and Porter's Five Forces frameworks .</w:t>
      </w:r>
      <w:r w:rsidRPr="003F27A7">
        <w:rPr>
          <w:rFonts w:ascii="Arial" w:eastAsia="Times New Roman" w:hAnsi="Arial" w:cs="Arial"/>
        </w:rPr>
        <w:t>Opportunities for growth include market penetration and enhanced digital services, with recommended strategies of utilizing AI, expanding telehealth, and improving customer engagement. The evaluation also points to political instability and increasing regulations as threats, advocating for an online expansion strategy to enhance global presence based on stakeholder interests.</w:t>
      </w:r>
    </w:p>
    <w:p w14:paraId="0D23131E" w14:textId="77777777" w:rsidR="00E1549A" w:rsidRPr="003F27A7" w:rsidRDefault="00E1549A" w:rsidP="003F27A7">
      <w:pPr>
        <w:spacing w:line="360" w:lineRule="auto"/>
        <w:rPr>
          <w:rFonts w:ascii="Arial" w:eastAsia="Times New Roman" w:hAnsi="Arial" w:cs="Arial"/>
        </w:rPr>
      </w:pPr>
    </w:p>
    <w:p w14:paraId="60C76480" w14:textId="77777777" w:rsidR="00E1549A" w:rsidRPr="003F27A7" w:rsidRDefault="00E1549A" w:rsidP="003F27A7">
      <w:pPr>
        <w:spacing w:line="360" w:lineRule="auto"/>
        <w:rPr>
          <w:rFonts w:ascii="Arial" w:eastAsia="Times New Roman" w:hAnsi="Arial" w:cs="Arial"/>
        </w:rPr>
      </w:pPr>
    </w:p>
    <w:p w14:paraId="08E5F263" w14:textId="77777777" w:rsidR="00E1549A" w:rsidRPr="003F27A7" w:rsidRDefault="00E1549A" w:rsidP="003F27A7">
      <w:pPr>
        <w:spacing w:line="360" w:lineRule="auto"/>
        <w:rPr>
          <w:rFonts w:ascii="Arial" w:eastAsia="Times New Roman" w:hAnsi="Arial" w:cs="Arial"/>
        </w:rPr>
      </w:pPr>
    </w:p>
    <w:p w14:paraId="58F7243B" w14:textId="77777777" w:rsidR="00E1549A" w:rsidRPr="003F27A7" w:rsidRDefault="00E1549A" w:rsidP="003F27A7">
      <w:pPr>
        <w:spacing w:line="360" w:lineRule="auto"/>
        <w:rPr>
          <w:rFonts w:ascii="Arial" w:eastAsia="Times New Roman" w:hAnsi="Arial" w:cs="Arial"/>
        </w:rPr>
      </w:pPr>
    </w:p>
    <w:p w14:paraId="56621A27" w14:textId="77777777" w:rsidR="00E1549A" w:rsidRPr="003F27A7" w:rsidRDefault="00E1549A" w:rsidP="003F27A7">
      <w:pPr>
        <w:spacing w:line="360" w:lineRule="auto"/>
        <w:rPr>
          <w:rFonts w:ascii="Arial" w:eastAsia="Times New Roman" w:hAnsi="Arial" w:cs="Arial"/>
        </w:rPr>
      </w:pPr>
    </w:p>
    <w:p w14:paraId="5DC12F4B" w14:textId="77777777" w:rsidR="00E1549A" w:rsidRPr="003F27A7" w:rsidRDefault="00E1549A" w:rsidP="003F27A7">
      <w:pPr>
        <w:spacing w:line="360" w:lineRule="auto"/>
        <w:rPr>
          <w:rFonts w:ascii="Arial" w:eastAsia="Times New Roman" w:hAnsi="Arial" w:cs="Arial"/>
        </w:rPr>
      </w:pPr>
    </w:p>
    <w:p w14:paraId="55F70481" w14:textId="77777777" w:rsidR="00E1549A" w:rsidRPr="003F27A7" w:rsidRDefault="00E1549A" w:rsidP="003F27A7">
      <w:pPr>
        <w:spacing w:line="360" w:lineRule="auto"/>
        <w:rPr>
          <w:rFonts w:ascii="Arial" w:eastAsia="Times New Roman" w:hAnsi="Arial" w:cs="Arial"/>
        </w:rPr>
      </w:pPr>
    </w:p>
    <w:p w14:paraId="180B089D" w14:textId="77777777" w:rsidR="00E1549A" w:rsidRPr="003F27A7" w:rsidRDefault="00E1549A" w:rsidP="003F27A7">
      <w:pPr>
        <w:spacing w:line="360" w:lineRule="auto"/>
        <w:rPr>
          <w:rFonts w:ascii="Arial" w:eastAsia="Times New Roman" w:hAnsi="Arial" w:cs="Arial"/>
        </w:rPr>
      </w:pPr>
    </w:p>
    <w:p w14:paraId="5782013A" w14:textId="77777777" w:rsidR="00E1549A" w:rsidRPr="003F27A7" w:rsidRDefault="00E1549A" w:rsidP="003F27A7">
      <w:pPr>
        <w:spacing w:line="360" w:lineRule="auto"/>
        <w:rPr>
          <w:rFonts w:ascii="Arial" w:eastAsia="Times New Roman" w:hAnsi="Arial" w:cs="Arial"/>
        </w:rPr>
      </w:pPr>
    </w:p>
    <w:p w14:paraId="12463338" w14:textId="77777777" w:rsidR="00E1549A" w:rsidRPr="003F27A7" w:rsidRDefault="00E1549A" w:rsidP="003F27A7">
      <w:pPr>
        <w:spacing w:line="360" w:lineRule="auto"/>
        <w:rPr>
          <w:rFonts w:ascii="Arial" w:eastAsia="Times New Roman" w:hAnsi="Arial" w:cs="Arial"/>
        </w:rPr>
      </w:pPr>
    </w:p>
    <w:p w14:paraId="4C46F87F" w14:textId="77777777" w:rsidR="00E1549A" w:rsidRPr="003F27A7" w:rsidRDefault="00E1549A" w:rsidP="003F27A7">
      <w:pPr>
        <w:spacing w:line="360" w:lineRule="auto"/>
        <w:rPr>
          <w:rFonts w:ascii="Arial" w:eastAsia="Times New Roman" w:hAnsi="Arial" w:cs="Arial"/>
        </w:rPr>
      </w:pPr>
    </w:p>
    <w:p w14:paraId="0270B853" w14:textId="77777777" w:rsidR="00E1549A" w:rsidRPr="003F27A7" w:rsidRDefault="00E1549A" w:rsidP="003F27A7">
      <w:pPr>
        <w:spacing w:line="360" w:lineRule="auto"/>
        <w:rPr>
          <w:rFonts w:ascii="Arial" w:eastAsia="Times New Roman" w:hAnsi="Arial" w:cs="Arial"/>
        </w:rPr>
      </w:pPr>
    </w:p>
    <w:p w14:paraId="170AF599" w14:textId="77777777" w:rsidR="00E1549A" w:rsidRPr="003F27A7" w:rsidRDefault="00E1549A" w:rsidP="003F27A7">
      <w:pPr>
        <w:spacing w:line="360" w:lineRule="auto"/>
        <w:rPr>
          <w:rFonts w:ascii="Arial" w:eastAsia="Times New Roman" w:hAnsi="Arial" w:cs="Arial"/>
        </w:rPr>
      </w:pPr>
    </w:p>
    <w:p w14:paraId="3D9AE601" w14:textId="77777777" w:rsidR="00E1549A" w:rsidRPr="003F27A7" w:rsidRDefault="00E1549A" w:rsidP="003F27A7">
      <w:pPr>
        <w:spacing w:line="360" w:lineRule="auto"/>
        <w:rPr>
          <w:rFonts w:ascii="Arial" w:eastAsia="Times New Roman" w:hAnsi="Arial" w:cs="Arial"/>
        </w:rPr>
      </w:pPr>
    </w:p>
    <w:p w14:paraId="3E6E9125" w14:textId="77777777" w:rsidR="00E1549A" w:rsidRPr="003F27A7" w:rsidRDefault="00E1549A" w:rsidP="003F27A7">
      <w:pPr>
        <w:spacing w:line="360" w:lineRule="auto"/>
        <w:rPr>
          <w:rFonts w:ascii="Arial" w:eastAsia="Times New Roman" w:hAnsi="Arial" w:cs="Arial"/>
        </w:rPr>
      </w:pPr>
    </w:p>
    <w:p w14:paraId="581284A0" w14:textId="77777777" w:rsidR="004D7D81" w:rsidRPr="003F27A7" w:rsidRDefault="004D7D81" w:rsidP="003F27A7">
      <w:pPr>
        <w:spacing w:line="360" w:lineRule="auto"/>
        <w:rPr>
          <w:rFonts w:ascii="Arial" w:eastAsia="Times New Roman" w:hAnsi="Arial" w:cs="Arial"/>
        </w:rPr>
      </w:pPr>
    </w:p>
    <w:p w14:paraId="3E189270" w14:textId="77777777" w:rsidR="004D7D81" w:rsidRPr="003F27A7" w:rsidRDefault="004D7D81" w:rsidP="003F27A7">
      <w:pPr>
        <w:spacing w:line="360" w:lineRule="auto"/>
        <w:rPr>
          <w:rFonts w:ascii="Arial" w:eastAsia="Times New Roman" w:hAnsi="Arial" w:cs="Arial"/>
        </w:rPr>
      </w:pPr>
    </w:p>
    <w:p w14:paraId="2A7EF153" w14:textId="77777777" w:rsidR="004D7D81" w:rsidRPr="003F27A7" w:rsidRDefault="004D7D81" w:rsidP="003F27A7">
      <w:pPr>
        <w:spacing w:line="360" w:lineRule="auto"/>
        <w:rPr>
          <w:rFonts w:ascii="Arial" w:eastAsia="Times New Roman" w:hAnsi="Arial" w:cs="Arial"/>
        </w:rPr>
      </w:pPr>
    </w:p>
    <w:p w14:paraId="3F81B9E2" w14:textId="6B25DDCC" w:rsidR="00E1549A" w:rsidRPr="003F27A7" w:rsidRDefault="00E1549A" w:rsidP="003F27A7">
      <w:pPr>
        <w:spacing w:line="360" w:lineRule="auto"/>
        <w:rPr>
          <w:rFonts w:ascii="Arial" w:eastAsia="Times New Roman" w:hAnsi="Arial" w:cs="Arial"/>
          <w:b/>
          <w:bCs/>
        </w:rPr>
      </w:pPr>
      <w:bookmarkStart w:id="1" w:name="_Hlk214808770"/>
      <w:r w:rsidRPr="003F27A7">
        <w:rPr>
          <w:rFonts w:ascii="Arial" w:eastAsia="Times New Roman" w:hAnsi="Arial" w:cs="Arial"/>
          <w:b/>
          <w:bCs/>
        </w:rPr>
        <w:lastRenderedPageBreak/>
        <w:t>Introduction</w:t>
      </w:r>
    </w:p>
    <w:bookmarkEnd w:id="1"/>
    <w:p w14:paraId="77355B86" w14:textId="58274923" w:rsidR="0061288D" w:rsidRPr="003F27A7" w:rsidRDefault="005F780C" w:rsidP="003F27A7">
      <w:pPr>
        <w:spacing w:line="360" w:lineRule="auto"/>
        <w:rPr>
          <w:rFonts w:ascii="Arial" w:eastAsia="Times New Roman" w:hAnsi="Arial" w:cs="Arial"/>
        </w:rPr>
      </w:pPr>
      <w:r w:rsidRPr="003F27A7">
        <w:rPr>
          <w:rFonts w:ascii="Arial" w:eastAsia="Times New Roman" w:hAnsi="Arial" w:cs="Arial"/>
        </w:rPr>
        <w:t>Pharmacy2U is a UK-based online pharmacy established in 1999 by pharmacist Daniel Lee, known for piloting the electronic transfer of prescriptions and managing NHS repair prescriptions for patients. In FY2022, it achieved a revenue of $223 million, indicating profitability and operational success. However, the company is grappling with significant challenges due to increasing demand for online medications, particularly concerning delays in medicine supply. Currently, average delivery times span 7 to 10 days from order placement to doorstep delivery, with urgent medicine deliveries particularly affected by supply chain disruptions. The study aims to address these issues and provide strategic recommendations to enhance the supply and delivery processes, which is essential for achieving long-term sustainability</w:t>
      </w:r>
      <w:r w:rsidR="0061288D" w:rsidRPr="003F27A7">
        <w:rPr>
          <w:rFonts w:ascii="Arial" w:eastAsia="Times New Roman" w:hAnsi="Arial" w:cs="Arial"/>
        </w:rPr>
        <w:t xml:space="preserve"> </w:t>
      </w:r>
      <w:r w:rsidR="00E513AD" w:rsidRPr="003F27A7">
        <w:rPr>
          <w:rFonts w:ascii="Arial" w:eastAsia="Times New Roman" w:hAnsi="Arial" w:cs="Arial"/>
        </w:rPr>
        <w:t>( Kevin Heath ,2025)</w:t>
      </w:r>
    </w:p>
    <w:p w14:paraId="15CE4E67" w14:textId="77777777" w:rsidR="00E513AD" w:rsidRPr="003F27A7" w:rsidRDefault="00E513AD" w:rsidP="003F27A7">
      <w:pPr>
        <w:spacing w:line="360" w:lineRule="auto"/>
        <w:rPr>
          <w:rFonts w:ascii="Arial" w:eastAsia="Times New Roman" w:hAnsi="Arial" w:cs="Arial"/>
        </w:rPr>
      </w:pPr>
    </w:p>
    <w:p w14:paraId="3FF77632" w14:textId="298E5A6A" w:rsidR="004D2D5E" w:rsidRPr="003F27A7" w:rsidRDefault="00E80925" w:rsidP="003F27A7">
      <w:pPr>
        <w:spacing w:line="360" w:lineRule="auto"/>
        <w:rPr>
          <w:rFonts w:ascii="Arial" w:eastAsia="Times New Roman" w:hAnsi="Arial" w:cs="Arial"/>
          <w:b/>
          <w:bCs/>
        </w:rPr>
      </w:pPr>
      <w:bookmarkStart w:id="2" w:name="_Hlk214808783"/>
      <w:r w:rsidRPr="003F27A7">
        <w:rPr>
          <w:rFonts w:ascii="Arial" w:eastAsia="Times New Roman" w:hAnsi="Arial" w:cs="Arial"/>
          <w:b/>
          <w:bCs/>
        </w:rPr>
        <w:t>C</w:t>
      </w:r>
      <w:r w:rsidR="004D2D5E" w:rsidRPr="003F27A7">
        <w:rPr>
          <w:rFonts w:ascii="Arial" w:eastAsia="Times New Roman" w:hAnsi="Arial" w:cs="Arial"/>
          <w:b/>
          <w:bCs/>
        </w:rPr>
        <w:t>urrent strategic direction</w:t>
      </w:r>
      <w:r w:rsidRPr="003F27A7">
        <w:rPr>
          <w:rFonts w:ascii="Arial" w:eastAsia="Times New Roman" w:hAnsi="Arial" w:cs="Arial"/>
          <w:b/>
          <w:bCs/>
        </w:rPr>
        <w:t xml:space="preserve"> and goals </w:t>
      </w:r>
    </w:p>
    <w:bookmarkEnd w:id="2"/>
    <w:p w14:paraId="202D374E" w14:textId="772940DE" w:rsidR="00821E4A" w:rsidRPr="003F27A7" w:rsidRDefault="00821E4A" w:rsidP="003F27A7">
      <w:pPr>
        <w:spacing w:line="360" w:lineRule="auto"/>
        <w:rPr>
          <w:rFonts w:ascii="Arial" w:eastAsia="Times New Roman" w:hAnsi="Arial" w:cs="Arial"/>
        </w:rPr>
      </w:pPr>
      <w:r w:rsidRPr="003F27A7">
        <w:rPr>
          <w:rFonts w:ascii="Arial" w:eastAsia="Times New Roman" w:hAnsi="Arial" w:cs="Arial"/>
        </w:rPr>
        <w:t>To expand our customer base effectively, we are focused on welcoming new clients and supporting underserved populations to ensure equitable access and positive social outcomes. We are committed to reducing environmental impact through stakeholder collaboration to minimize waste, enhance material recyclability, and reduce our carbon footprint. Our commitment extends to delivering high-quality services while maintaining ethical governance and sustainability standards. Additionally, we aim to identify and implement the best technologies to boost operational efficiency. Our organization continues to promote a diverse, inclusive work environment for the growth and development of our colleagues.(</w:t>
      </w:r>
      <w:r w:rsidRPr="003F27A7">
        <w:rPr>
          <w:rFonts w:ascii="Arial" w:hAnsi="Arial" w:cs="Arial"/>
          <w:b/>
          <w:bCs/>
          <w:bdr w:val="single" w:sz="2" w:space="0" w:color="E5E7EB" w:frame="1"/>
        </w:rPr>
        <w:t xml:space="preserve"> </w:t>
      </w:r>
      <w:r w:rsidRPr="003F27A7">
        <w:rPr>
          <w:rFonts w:ascii="Arial" w:eastAsia="Times New Roman" w:hAnsi="Arial" w:cs="Arial"/>
        </w:rPr>
        <w:t>Alan Dukinfield, n.d.)</w:t>
      </w:r>
    </w:p>
    <w:p w14:paraId="15901B4D" w14:textId="77777777" w:rsidR="004D2D5E" w:rsidRPr="003F27A7" w:rsidRDefault="004D2D5E" w:rsidP="003F27A7">
      <w:pPr>
        <w:spacing w:line="360" w:lineRule="auto"/>
        <w:rPr>
          <w:rFonts w:ascii="Arial" w:eastAsia="Times New Roman" w:hAnsi="Arial" w:cs="Arial"/>
        </w:rPr>
      </w:pPr>
    </w:p>
    <w:p w14:paraId="093C0BA9" w14:textId="1102ED6A" w:rsidR="005F780C" w:rsidRPr="003F27A7" w:rsidRDefault="00372D31" w:rsidP="003F27A7">
      <w:pPr>
        <w:spacing w:line="360" w:lineRule="auto"/>
        <w:rPr>
          <w:rFonts w:ascii="Arial" w:eastAsia="Times New Roman" w:hAnsi="Arial" w:cs="Arial"/>
        </w:rPr>
      </w:pPr>
      <w:bookmarkStart w:id="3" w:name="_Hlk214808809"/>
      <w:r w:rsidRPr="003F27A7">
        <w:rPr>
          <w:rFonts w:ascii="Arial" w:eastAsia="Times New Roman" w:hAnsi="Arial" w:cs="Arial"/>
          <w:b/>
          <w:bCs/>
        </w:rPr>
        <w:t>Vision</w:t>
      </w:r>
      <w:r w:rsidRPr="003F27A7">
        <w:rPr>
          <w:rFonts w:ascii="Arial" w:eastAsia="Times New Roman" w:hAnsi="Arial" w:cs="Arial"/>
        </w:rPr>
        <w:t xml:space="preserve"> </w:t>
      </w:r>
      <w:bookmarkEnd w:id="3"/>
      <w:r w:rsidRPr="003F27A7">
        <w:rPr>
          <w:rFonts w:ascii="Arial" w:eastAsia="Times New Roman" w:hAnsi="Arial" w:cs="Arial"/>
        </w:rPr>
        <w:t xml:space="preserve">- </w:t>
      </w:r>
      <w:r w:rsidR="005F780C" w:rsidRPr="003F27A7">
        <w:rPr>
          <w:rFonts w:ascii="Arial" w:eastAsia="Times New Roman" w:hAnsi="Arial" w:cs="Arial"/>
        </w:rPr>
        <w:t xml:space="preserve">The goal of Pharmacy2U is to develop within the UK's pharmacy industry, establishing a basis for primary care under the NHS. The company aims to implement a cross-sectional strategy that leverages both digital-first and traditional high-street providers for clinical care and health promotion. To </w:t>
      </w:r>
      <w:r w:rsidR="004D7D81" w:rsidRPr="003F27A7">
        <w:rPr>
          <w:rFonts w:ascii="Arial" w:eastAsia="Times New Roman" w:hAnsi="Arial" w:cs="Arial"/>
        </w:rPr>
        <w:t>analyse</w:t>
      </w:r>
      <w:r w:rsidR="005F780C" w:rsidRPr="003F27A7">
        <w:rPr>
          <w:rFonts w:ascii="Arial" w:eastAsia="Times New Roman" w:hAnsi="Arial" w:cs="Arial"/>
        </w:rPr>
        <w:t xml:space="preserve"> Pharmacy2U's components and strategic direction, the McKinsey 7S framework has been utilized . This framework evaluates seven strategies: system, structure, staff, style, skills, shared values, and strategy. Currently, Pharmacy2U has over 600 team members, led by healthcare professionals, dedicated to delivering high-quality medical care. The company's primary value is to offer affordable medication, which enhances its competitive position in the market. A secure online ordering and payment system is in place to ensure safety for users. Pharmacy2U maintains a hierarchical organizational structure that fosters departmental collaboration, which in turn </w:t>
      </w:r>
      <w:r w:rsidR="005F780C" w:rsidRPr="003F27A7">
        <w:rPr>
          <w:rFonts w:ascii="Arial" w:eastAsia="Times New Roman" w:hAnsi="Arial" w:cs="Arial"/>
        </w:rPr>
        <w:lastRenderedPageBreak/>
        <w:t>enhances the competencies of team members and aligns decision-making processes with the strategic goals of the organization</w:t>
      </w:r>
      <w:r w:rsidR="00281761" w:rsidRPr="003F27A7">
        <w:rPr>
          <w:rFonts w:ascii="Arial" w:eastAsia="Times New Roman" w:hAnsi="Arial" w:cs="Arial"/>
        </w:rPr>
        <w:t>.</w:t>
      </w:r>
      <w:r w:rsidR="005F780C" w:rsidRPr="003F27A7">
        <w:rPr>
          <w:rFonts w:ascii="Arial" w:eastAsia="Times New Roman" w:hAnsi="Arial" w:cs="Arial"/>
        </w:rPr>
        <w:t xml:space="preserve"> </w:t>
      </w:r>
    </w:p>
    <w:p w14:paraId="3783D2F3" w14:textId="5F98044C" w:rsidR="00316CE0" w:rsidRPr="003F27A7" w:rsidRDefault="00316CE0" w:rsidP="003F27A7">
      <w:pPr>
        <w:spacing w:line="360" w:lineRule="auto"/>
        <w:rPr>
          <w:rFonts w:ascii="Arial" w:eastAsia="Times New Roman" w:hAnsi="Arial" w:cs="Arial"/>
        </w:rPr>
      </w:pPr>
    </w:p>
    <w:p w14:paraId="07B0DE5A" w14:textId="52722BD0" w:rsidR="00316CE0" w:rsidRPr="003F27A7" w:rsidRDefault="00372D31" w:rsidP="003F27A7">
      <w:pPr>
        <w:spacing w:line="360" w:lineRule="auto"/>
        <w:rPr>
          <w:rFonts w:ascii="Arial" w:eastAsia="Times New Roman" w:hAnsi="Arial" w:cs="Arial"/>
        </w:rPr>
      </w:pPr>
      <w:bookmarkStart w:id="4" w:name="_Hlk214808829"/>
      <w:r w:rsidRPr="003F27A7">
        <w:rPr>
          <w:rFonts w:ascii="Arial" w:eastAsia="Times New Roman" w:hAnsi="Arial" w:cs="Arial"/>
          <w:b/>
          <w:bCs/>
        </w:rPr>
        <w:t>Mission</w:t>
      </w:r>
      <w:r w:rsidRPr="003F27A7">
        <w:rPr>
          <w:rFonts w:ascii="Arial" w:eastAsia="Times New Roman" w:hAnsi="Arial" w:cs="Arial"/>
        </w:rPr>
        <w:t xml:space="preserve"> </w:t>
      </w:r>
      <w:bookmarkEnd w:id="4"/>
      <w:r w:rsidRPr="003F27A7">
        <w:rPr>
          <w:rFonts w:ascii="Arial" w:eastAsia="Times New Roman" w:hAnsi="Arial" w:cs="Arial"/>
        </w:rPr>
        <w:t xml:space="preserve">- </w:t>
      </w:r>
      <w:r w:rsidR="00316CE0" w:rsidRPr="003F27A7">
        <w:rPr>
          <w:rFonts w:ascii="Arial" w:eastAsia="Times New Roman" w:hAnsi="Arial" w:cs="Arial"/>
        </w:rPr>
        <w:t xml:space="preserve">The main goal of Pharmacy2U is to improve the health and happiness of our patients. At the heart of this is our endeavour to create a more sustainable company. In FY23, </w:t>
      </w:r>
      <w:r w:rsidR="009453E6" w:rsidRPr="003F27A7">
        <w:rPr>
          <w:rFonts w:ascii="Arial" w:eastAsia="Times New Roman" w:hAnsi="Arial" w:cs="Arial"/>
        </w:rPr>
        <w:t>I</w:t>
      </w:r>
      <w:r w:rsidR="00316CE0" w:rsidRPr="003F27A7">
        <w:rPr>
          <w:rFonts w:ascii="Arial" w:eastAsia="Times New Roman" w:hAnsi="Arial" w:cs="Arial"/>
        </w:rPr>
        <w:t xml:space="preserve"> made significant strides in defining our goals and objectives. But a strong company is one that is naturally sustainable, and </w:t>
      </w:r>
      <w:r w:rsidR="009453E6" w:rsidRPr="003F27A7">
        <w:rPr>
          <w:rFonts w:ascii="Arial" w:eastAsia="Times New Roman" w:hAnsi="Arial" w:cs="Arial"/>
        </w:rPr>
        <w:t>I</w:t>
      </w:r>
      <w:r w:rsidR="00316CE0" w:rsidRPr="003F27A7">
        <w:rPr>
          <w:rFonts w:ascii="Arial" w:eastAsia="Times New Roman" w:hAnsi="Arial" w:cs="Arial"/>
        </w:rPr>
        <w:t xml:space="preserve"> will keep concentrating on these initiatives in the years to come. </w:t>
      </w:r>
      <w:r w:rsidR="009453E6" w:rsidRPr="003F27A7">
        <w:rPr>
          <w:rFonts w:ascii="Arial" w:eastAsia="Times New Roman" w:hAnsi="Arial" w:cs="Arial"/>
        </w:rPr>
        <w:t>I</w:t>
      </w:r>
      <w:r w:rsidR="00316CE0" w:rsidRPr="003F27A7">
        <w:rPr>
          <w:rFonts w:ascii="Arial" w:eastAsia="Times New Roman" w:hAnsi="Arial" w:cs="Arial"/>
        </w:rPr>
        <w:t xml:space="preserve"> think Pharmacy2U has a significant role to play in creating social value for the communities </w:t>
      </w:r>
      <w:r w:rsidR="009453E6" w:rsidRPr="003F27A7">
        <w:rPr>
          <w:rFonts w:ascii="Arial" w:eastAsia="Times New Roman" w:hAnsi="Arial" w:cs="Arial"/>
        </w:rPr>
        <w:t>they</w:t>
      </w:r>
      <w:r w:rsidR="00316CE0" w:rsidRPr="003F27A7">
        <w:rPr>
          <w:rFonts w:ascii="Arial" w:eastAsia="Times New Roman" w:hAnsi="Arial" w:cs="Arial"/>
        </w:rPr>
        <w:t xml:space="preserve"> serve. This includes helping our customers, particularly those from under-represented communities, offering advice and training to our staff, and actively interacting with our supplier base both upstream and downstream to promote the Green Economy</w:t>
      </w:r>
      <w:r w:rsidR="00171F35" w:rsidRPr="003F27A7">
        <w:rPr>
          <w:rFonts w:ascii="Arial" w:eastAsia="Times New Roman" w:hAnsi="Arial" w:cs="Arial"/>
        </w:rPr>
        <w:t xml:space="preserve"> (</w:t>
      </w:r>
      <w:r w:rsidR="00171F35" w:rsidRPr="003F27A7">
        <w:rPr>
          <w:rFonts w:ascii="Arial" w:hAnsi="Arial" w:cs="Arial"/>
        </w:rPr>
        <w:t>Malcolm Harrison ,2023).</w:t>
      </w:r>
    </w:p>
    <w:p w14:paraId="4B6D4E2D" w14:textId="61F7885C" w:rsidR="00316CE0" w:rsidRPr="003F27A7" w:rsidRDefault="00316CE0" w:rsidP="003F27A7">
      <w:pPr>
        <w:spacing w:line="360" w:lineRule="auto"/>
        <w:rPr>
          <w:rFonts w:ascii="Arial" w:eastAsia="Times New Roman" w:hAnsi="Arial" w:cs="Arial"/>
        </w:rPr>
      </w:pPr>
    </w:p>
    <w:p w14:paraId="610CF5F3" w14:textId="169482F6" w:rsidR="00862A84" w:rsidRPr="003F27A7" w:rsidRDefault="00316CE0" w:rsidP="003F27A7">
      <w:pPr>
        <w:spacing w:line="360" w:lineRule="auto"/>
        <w:rPr>
          <w:rFonts w:ascii="Arial" w:eastAsia="Times New Roman" w:hAnsi="Arial" w:cs="Arial"/>
        </w:rPr>
      </w:pPr>
      <w:bookmarkStart w:id="5" w:name="_Hlk214808871"/>
      <w:r w:rsidRPr="003F27A7">
        <w:rPr>
          <w:rFonts w:ascii="Arial" w:eastAsia="Times New Roman" w:hAnsi="Arial" w:cs="Arial"/>
          <w:b/>
          <w:bCs/>
        </w:rPr>
        <w:t>Objectives</w:t>
      </w:r>
      <w:r w:rsidRPr="003F27A7">
        <w:rPr>
          <w:rFonts w:ascii="Arial" w:eastAsia="Times New Roman" w:hAnsi="Arial" w:cs="Arial"/>
        </w:rPr>
        <w:t xml:space="preserve"> </w:t>
      </w:r>
      <w:bookmarkEnd w:id="5"/>
      <w:r w:rsidRPr="003F27A7">
        <w:rPr>
          <w:rFonts w:ascii="Arial" w:eastAsia="Times New Roman" w:hAnsi="Arial" w:cs="Arial"/>
        </w:rPr>
        <w:t xml:space="preserve">- </w:t>
      </w:r>
      <w:r w:rsidR="00862A84" w:rsidRPr="003F27A7">
        <w:rPr>
          <w:rFonts w:ascii="Arial" w:eastAsia="Times New Roman" w:hAnsi="Arial" w:cs="Arial"/>
        </w:rPr>
        <w:t xml:space="preserve">Encourage the development of an NHS pharmacy sector that is both sustainable and dynamic. Use cutting-edge technologies to increase clients' access to healthcare. </w:t>
      </w:r>
      <w:r w:rsidR="00862A84" w:rsidRPr="003F27A7">
        <w:rPr>
          <w:rFonts w:ascii="Arial" w:eastAsia="Times New Roman" w:hAnsi="Arial" w:cs="Arial"/>
        </w:rPr>
        <w:br/>
        <w:t>Offer a variety of services, such as health services, an online pharmacy, a private online doctor, and NHS prescriptions. Profit from expansion prospects brought on by advances in digital healthcare, such the Electronic Prescription Service (EPS). By increasing pharmacy services, you can help the NHS by freeing up GP appointments. Create a sustainable company with an emphasis on creating social benefit. Encourage a patient-first mindset and work to surpass patients' expectations in every facet of the company</w:t>
      </w:r>
      <w:r w:rsidR="00171F35" w:rsidRPr="003F27A7">
        <w:rPr>
          <w:rFonts w:ascii="Arial" w:eastAsia="Times New Roman" w:hAnsi="Arial" w:cs="Arial"/>
        </w:rPr>
        <w:t xml:space="preserve"> ( ESG Statement ,2024)</w:t>
      </w:r>
    </w:p>
    <w:p w14:paraId="5587E88F" w14:textId="77777777" w:rsidR="00E42ED7" w:rsidRPr="003F27A7" w:rsidRDefault="00E42ED7" w:rsidP="003F27A7">
      <w:pPr>
        <w:spacing w:line="360" w:lineRule="auto"/>
        <w:rPr>
          <w:rFonts w:ascii="Arial" w:eastAsia="Times New Roman" w:hAnsi="Arial" w:cs="Arial"/>
        </w:rPr>
      </w:pPr>
    </w:p>
    <w:p w14:paraId="5F46D197" w14:textId="3AE36CDD" w:rsidR="00862A84" w:rsidRPr="003F27A7" w:rsidRDefault="00862A84" w:rsidP="003F27A7">
      <w:pPr>
        <w:spacing w:line="360" w:lineRule="auto"/>
        <w:rPr>
          <w:rFonts w:ascii="Arial" w:hAnsi="Arial" w:cs="Arial"/>
          <w:b/>
          <w:bCs/>
        </w:rPr>
      </w:pPr>
      <w:bookmarkStart w:id="6" w:name="_Hlk214808889"/>
      <w:r w:rsidRPr="003F27A7">
        <w:rPr>
          <w:rFonts w:ascii="Arial" w:hAnsi="Arial" w:cs="Arial"/>
          <w:b/>
          <w:bCs/>
        </w:rPr>
        <w:t>Critical Analysis of External and Internal Environment</w:t>
      </w:r>
      <w:bookmarkStart w:id="7" w:name="_Hlk214808901"/>
      <w:bookmarkEnd w:id="6"/>
    </w:p>
    <w:p w14:paraId="7B4EA17A" w14:textId="254DEE4D" w:rsidR="00862A84" w:rsidRPr="003F27A7" w:rsidRDefault="009D175C" w:rsidP="003F27A7">
      <w:pPr>
        <w:spacing w:line="360" w:lineRule="auto"/>
        <w:rPr>
          <w:rFonts w:ascii="Arial" w:eastAsia="Times New Roman" w:hAnsi="Arial" w:cs="Arial"/>
          <w:b/>
          <w:bCs/>
        </w:rPr>
      </w:pPr>
      <w:r w:rsidRPr="003F27A7">
        <w:rPr>
          <w:rFonts w:ascii="Arial" w:eastAsia="Times New Roman" w:hAnsi="Arial" w:cs="Arial"/>
          <w:b/>
          <w:bCs/>
        </w:rPr>
        <w:t>SWOT</w:t>
      </w:r>
    </w:p>
    <w:tbl>
      <w:tblPr>
        <w:tblStyle w:val="TableGrid"/>
        <w:tblW w:w="0" w:type="auto"/>
        <w:tblLook w:val="04A0" w:firstRow="1" w:lastRow="0" w:firstColumn="1" w:lastColumn="0" w:noHBand="0" w:noVBand="1"/>
      </w:tblPr>
      <w:tblGrid>
        <w:gridCol w:w="4508"/>
        <w:gridCol w:w="4508"/>
      </w:tblGrid>
      <w:tr w:rsidR="00B17CB8" w:rsidRPr="003F27A7" w14:paraId="3AD72C7B" w14:textId="77777777">
        <w:tc>
          <w:tcPr>
            <w:tcW w:w="4508" w:type="dxa"/>
          </w:tcPr>
          <w:bookmarkEnd w:id="7"/>
          <w:p w14:paraId="1F5ED9FF" w14:textId="77777777" w:rsidR="00834512" w:rsidRPr="003F27A7" w:rsidRDefault="00834512" w:rsidP="003F27A7">
            <w:pPr>
              <w:spacing w:line="360" w:lineRule="auto"/>
              <w:jc w:val="center"/>
              <w:rPr>
                <w:rFonts w:ascii="Arial" w:eastAsia="Times New Roman" w:hAnsi="Arial" w:cs="Arial"/>
                <w:b/>
                <w:bCs/>
              </w:rPr>
            </w:pPr>
            <w:r w:rsidRPr="003F27A7">
              <w:rPr>
                <w:rFonts w:ascii="Arial" w:eastAsia="Times New Roman" w:hAnsi="Arial" w:cs="Arial"/>
                <w:b/>
                <w:bCs/>
              </w:rPr>
              <w:t>Strengths</w:t>
            </w:r>
          </w:p>
          <w:p w14:paraId="466E5010" w14:textId="77777777" w:rsidR="00834512" w:rsidRPr="003F27A7" w:rsidRDefault="00834512" w:rsidP="003F27A7">
            <w:pPr>
              <w:spacing w:line="360" w:lineRule="auto"/>
              <w:rPr>
                <w:rFonts w:ascii="Arial" w:eastAsia="Times New Roman" w:hAnsi="Arial" w:cs="Arial"/>
              </w:rPr>
            </w:pPr>
          </w:p>
          <w:p w14:paraId="65FB3407" w14:textId="77777777" w:rsidR="00E63EAD" w:rsidRPr="003F27A7" w:rsidRDefault="00E63EAD" w:rsidP="003F27A7">
            <w:pPr>
              <w:spacing w:line="360" w:lineRule="auto"/>
              <w:rPr>
                <w:rFonts w:ascii="Arial" w:eastAsia="Times New Roman" w:hAnsi="Arial" w:cs="Arial"/>
              </w:rPr>
            </w:pPr>
            <w:r w:rsidRPr="003F27A7">
              <w:rPr>
                <w:rFonts w:ascii="Arial" w:eastAsia="Times New Roman" w:hAnsi="Arial" w:cs="Arial"/>
              </w:rPr>
              <w:t>• Pharmacy2U has a strategic advantage with a wide range of products and services tailored for both clients and NHS patients in the UK market.</w:t>
            </w:r>
            <w:r w:rsidRPr="003F27A7">
              <w:rPr>
                <w:rFonts w:ascii="Arial" w:eastAsia="Times New Roman" w:hAnsi="Arial" w:cs="Arial"/>
              </w:rPr>
              <w:br/>
              <w:t xml:space="preserve">• The company boasts an efficient </w:t>
            </w:r>
            <w:r w:rsidRPr="003F27A7">
              <w:rPr>
                <w:rFonts w:ascii="Arial" w:eastAsia="Times New Roman" w:hAnsi="Arial" w:cs="Arial"/>
              </w:rPr>
              <w:lastRenderedPageBreak/>
              <w:t>distribution network, allowing it to meet urgent medical demands effectively.</w:t>
            </w:r>
            <w:r w:rsidRPr="003F27A7">
              <w:rPr>
                <w:rFonts w:ascii="Arial" w:eastAsia="Times New Roman" w:hAnsi="Arial" w:cs="Arial"/>
              </w:rPr>
              <w:br/>
              <w:t>• Strong online visibility is maintained through social media channels, including Facebook, YouTube, and Instagram, fostering customer interaction.</w:t>
            </w:r>
            <w:r w:rsidRPr="003F27A7">
              <w:rPr>
                <w:rFonts w:ascii="Arial" w:eastAsia="Times New Roman" w:hAnsi="Arial" w:cs="Arial"/>
              </w:rPr>
              <w:br/>
              <w:t>• Pharmacy2U offers 24/7 services, supported by successful digital marketing approaches.</w:t>
            </w:r>
          </w:p>
          <w:p w14:paraId="553B1213" w14:textId="77777777" w:rsidR="00834512" w:rsidRPr="003F27A7" w:rsidRDefault="00834512" w:rsidP="003F27A7">
            <w:pPr>
              <w:spacing w:line="360" w:lineRule="auto"/>
              <w:rPr>
                <w:rFonts w:ascii="Arial" w:eastAsia="Times New Roman" w:hAnsi="Arial" w:cs="Arial"/>
              </w:rPr>
            </w:pPr>
          </w:p>
        </w:tc>
        <w:tc>
          <w:tcPr>
            <w:tcW w:w="4508" w:type="dxa"/>
          </w:tcPr>
          <w:p w14:paraId="1D328818" w14:textId="77777777" w:rsidR="00834512" w:rsidRPr="003F27A7" w:rsidRDefault="00834512" w:rsidP="003F27A7">
            <w:pPr>
              <w:spacing w:line="360" w:lineRule="auto"/>
              <w:jc w:val="center"/>
              <w:rPr>
                <w:rFonts w:ascii="Arial" w:eastAsia="Times New Roman" w:hAnsi="Arial" w:cs="Arial"/>
                <w:b/>
                <w:bCs/>
              </w:rPr>
            </w:pPr>
            <w:r w:rsidRPr="003F27A7">
              <w:rPr>
                <w:rFonts w:ascii="Arial" w:eastAsia="Times New Roman" w:hAnsi="Arial" w:cs="Arial"/>
                <w:b/>
                <w:bCs/>
              </w:rPr>
              <w:lastRenderedPageBreak/>
              <w:t>Weaknesses</w:t>
            </w:r>
          </w:p>
          <w:p w14:paraId="6DAADA1E" w14:textId="77777777" w:rsidR="00834512" w:rsidRPr="003F27A7" w:rsidRDefault="00834512" w:rsidP="003F27A7">
            <w:pPr>
              <w:spacing w:line="360" w:lineRule="auto"/>
              <w:rPr>
                <w:rFonts w:ascii="Arial" w:eastAsia="Times New Roman" w:hAnsi="Arial" w:cs="Arial"/>
              </w:rPr>
            </w:pPr>
          </w:p>
          <w:p w14:paraId="64359D0B" w14:textId="77777777" w:rsidR="00E63EAD" w:rsidRPr="003F27A7" w:rsidRDefault="00E63EAD" w:rsidP="003F27A7">
            <w:pPr>
              <w:spacing w:line="360" w:lineRule="auto"/>
              <w:rPr>
                <w:rFonts w:ascii="Arial" w:eastAsia="Times New Roman" w:hAnsi="Arial" w:cs="Arial"/>
              </w:rPr>
            </w:pPr>
            <w:r w:rsidRPr="003F27A7">
              <w:rPr>
                <w:rFonts w:ascii="Arial" w:eastAsia="Times New Roman" w:hAnsi="Arial" w:cs="Arial"/>
              </w:rPr>
              <w:t>• Pharmacy2U's primary weakness is its limited global market presence.</w:t>
            </w:r>
            <w:r w:rsidRPr="003F27A7">
              <w:rPr>
                <w:rFonts w:ascii="Arial" w:eastAsia="Times New Roman" w:hAnsi="Arial" w:cs="Arial"/>
              </w:rPr>
              <w:br/>
              <w:t>• This limitation is caused by diverse legal and regulatory frameworks in different countries.</w:t>
            </w:r>
            <w:r w:rsidRPr="003F27A7">
              <w:rPr>
                <w:rFonts w:ascii="Arial" w:eastAsia="Times New Roman" w:hAnsi="Arial" w:cs="Arial"/>
              </w:rPr>
              <w:br/>
            </w:r>
            <w:r w:rsidRPr="003F27A7">
              <w:rPr>
                <w:rFonts w:ascii="Arial" w:eastAsia="Times New Roman" w:hAnsi="Arial" w:cs="Arial"/>
              </w:rPr>
              <w:lastRenderedPageBreak/>
              <w:t>• The COVID-19 pandemic and Brexit have worsened these challenges.</w:t>
            </w:r>
            <w:r w:rsidRPr="003F27A7">
              <w:rPr>
                <w:rFonts w:ascii="Arial" w:eastAsia="Times New Roman" w:hAnsi="Arial" w:cs="Arial"/>
              </w:rPr>
              <w:br/>
              <w:t>• Numerous legal measures have disrupted global supply chains.</w:t>
            </w:r>
            <w:r w:rsidRPr="003F27A7">
              <w:rPr>
                <w:rFonts w:ascii="Arial" w:eastAsia="Times New Roman" w:hAnsi="Arial" w:cs="Arial"/>
              </w:rPr>
              <w:br/>
              <w:t>• As a result, Pharmacy2U experiences considerable delays in medication delivery due to severe supply shortages.</w:t>
            </w:r>
          </w:p>
          <w:p w14:paraId="563142A9" w14:textId="77777777" w:rsidR="00834512" w:rsidRPr="003F27A7" w:rsidRDefault="00834512" w:rsidP="003F27A7">
            <w:pPr>
              <w:spacing w:line="360" w:lineRule="auto"/>
              <w:rPr>
                <w:rFonts w:ascii="Arial" w:eastAsia="Times New Roman" w:hAnsi="Arial" w:cs="Arial"/>
              </w:rPr>
            </w:pPr>
          </w:p>
        </w:tc>
      </w:tr>
      <w:tr w:rsidR="00E42ED7" w:rsidRPr="003F27A7" w14:paraId="2059CE0B" w14:textId="77777777">
        <w:tc>
          <w:tcPr>
            <w:tcW w:w="4508" w:type="dxa"/>
          </w:tcPr>
          <w:p w14:paraId="0F45895D" w14:textId="77777777" w:rsidR="00834512" w:rsidRPr="003F27A7" w:rsidRDefault="00834512" w:rsidP="003F27A7">
            <w:pPr>
              <w:spacing w:line="360" w:lineRule="auto"/>
              <w:jc w:val="center"/>
              <w:rPr>
                <w:rFonts w:ascii="Arial" w:eastAsia="Times New Roman" w:hAnsi="Arial" w:cs="Arial"/>
                <w:b/>
                <w:bCs/>
              </w:rPr>
            </w:pPr>
            <w:r w:rsidRPr="003F27A7">
              <w:rPr>
                <w:rFonts w:ascii="Arial" w:eastAsia="Times New Roman" w:hAnsi="Arial" w:cs="Arial"/>
                <w:b/>
                <w:bCs/>
              </w:rPr>
              <w:lastRenderedPageBreak/>
              <w:t>Opportunities</w:t>
            </w:r>
          </w:p>
          <w:p w14:paraId="2CD9A08C" w14:textId="77777777" w:rsidR="00834512" w:rsidRPr="003F27A7" w:rsidRDefault="00834512" w:rsidP="003F27A7">
            <w:pPr>
              <w:spacing w:line="360" w:lineRule="auto"/>
              <w:rPr>
                <w:rFonts w:ascii="Arial" w:eastAsia="Times New Roman" w:hAnsi="Arial" w:cs="Arial"/>
              </w:rPr>
            </w:pPr>
          </w:p>
          <w:p w14:paraId="6AECEADC" w14:textId="77777777" w:rsidR="00E63EAD" w:rsidRPr="003F27A7" w:rsidRDefault="00E63EAD" w:rsidP="003F27A7">
            <w:pPr>
              <w:spacing w:line="360" w:lineRule="auto"/>
              <w:rPr>
                <w:rFonts w:ascii="Arial" w:eastAsia="Times New Roman" w:hAnsi="Arial" w:cs="Arial"/>
              </w:rPr>
            </w:pPr>
            <w:r w:rsidRPr="003F27A7">
              <w:rPr>
                <w:rFonts w:ascii="Arial" w:eastAsia="Times New Roman" w:hAnsi="Arial" w:cs="Arial"/>
              </w:rPr>
              <w:t>• The digital and e-pharmacy market is rapidly growing due to increased demand for online healthcare services.</w:t>
            </w:r>
            <w:r w:rsidRPr="003F27A7">
              <w:rPr>
                <w:rFonts w:ascii="Arial" w:eastAsia="Times New Roman" w:hAnsi="Arial" w:cs="Arial"/>
              </w:rPr>
              <w:br/>
              <w:t>• Expansion strategies focus on enhancing product offerings, notably OTC sales and health-monitoring services.</w:t>
            </w:r>
            <w:r w:rsidRPr="003F27A7">
              <w:rPr>
                <w:rFonts w:ascii="Arial" w:eastAsia="Times New Roman" w:hAnsi="Arial" w:cs="Arial"/>
              </w:rPr>
              <w:br/>
              <w:t>• Pharmacy2U's growth initiatives include offering free delivery.</w:t>
            </w:r>
            <w:r w:rsidRPr="003F27A7">
              <w:rPr>
                <w:rFonts w:ascii="Arial" w:eastAsia="Times New Roman" w:hAnsi="Arial" w:cs="Arial"/>
              </w:rPr>
              <w:br/>
              <w:t>• There are substantial partnership opportunities with healthcare providers, insurers, and technology platforms.</w:t>
            </w:r>
            <w:r w:rsidRPr="003F27A7">
              <w:rPr>
                <w:rFonts w:ascii="Arial" w:eastAsia="Times New Roman" w:hAnsi="Arial" w:cs="Arial"/>
              </w:rPr>
              <w:br/>
              <w:t>• Although mainly targeting the UK market, Pharmacy2U's model shows potential for international expansion.</w:t>
            </w:r>
            <w:r w:rsidRPr="003F27A7">
              <w:rPr>
                <w:rFonts w:ascii="Arial" w:eastAsia="Times New Roman" w:hAnsi="Arial" w:cs="Arial"/>
              </w:rPr>
              <w:br/>
              <w:t>• A SWOT analysis reveals that market growth could help manage legal and regulatory challenges, and collaborations with local suppliers may reduce supply chain risks.</w:t>
            </w:r>
          </w:p>
          <w:p w14:paraId="6BD2316A" w14:textId="77777777" w:rsidR="00834512" w:rsidRPr="003F27A7" w:rsidRDefault="00834512" w:rsidP="003F27A7">
            <w:pPr>
              <w:spacing w:line="360" w:lineRule="auto"/>
              <w:rPr>
                <w:rFonts w:ascii="Arial" w:eastAsia="Times New Roman" w:hAnsi="Arial" w:cs="Arial"/>
              </w:rPr>
            </w:pPr>
          </w:p>
        </w:tc>
        <w:tc>
          <w:tcPr>
            <w:tcW w:w="4508" w:type="dxa"/>
          </w:tcPr>
          <w:p w14:paraId="745A30FF" w14:textId="77777777" w:rsidR="00834512" w:rsidRPr="003F27A7" w:rsidRDefault="00834512" w:rsidP="003F27A7">
            <w:pPr>
              <w:spacing w:line="360" w:lineRule="auto"/>
              <w:jc w:val="center"/>
              <w:rPr>
                <w:rFonts w:ascii="Arial" w:eastAsia="Times New Roman" w:hAnsi="Arial" w:cs="Arial"/>
                <w:b/>
                <w:bCs/>
              </w:rPr>
            </w:pPr>
            <w:r w:rsidRPr="003F27A7">
              <w:rPr>
                <w:rFonts w:ascii="Arial" w:eastAsia="Times New Roman" w:hAnsi="Arial" w:cs="Arial"/>
                <w:b/>
                <w:bCs/>
              </w:rPr>
              <w:t>Threats</w:t>
            </w:r>
          </w:p>
          <w:p w14:paraId="61474226" w14:textId="77777777" w:rsidR="00834512" w:rsidRPr="003F27A7" w:rsidRDefault="00834512" w:rsidP="003F27A7">
            <w:pPr>
              <w:spacing w:line="360" w:lineRule="auto"/>
              <w:rPr>
                <w:rFonts w:ascii="Arial" w:eastAsia="Times New Roman" w:hAnsi="Arial" w:cs="Arial"/>
              </w:rPr>
            </w:pPr>
          </w:p>
          <w:p w14:paraId="49BC3410" w14:textId="77777777" w:rsidR="00E63EAD" w:rsidRPr="003F27A7" w:rsidRDefault="00E63EAD" w:rsidP="003F27A7">
            <w:pPr>
              <w:spacing w:line="360" w:lineRule="auto"/>
              <w:rPr>
                <w:rFonts w:ascii="Arial" w:eastAsia="Times New Roman" w:hAnsi="Arial" w:cs="Arial"/>
              </w:rPr>
            </w:pPr>
            <w:r w:rsidRPr="003F27A7">
              <w:rPr>
                <w:rFonts w:ascii="Arial" w:eastAsia="Times New Roman" w:hAnsi="Arial" w:cs="Arial"/>
              </w:rPr>
              <w:t>• Intense competition in the online pharmacy sector is negatively impacting profit margins.</w:t>
            </w:r>
            <w:r w:rsidRPr="003F27A7">
              <w:rPr>
                <w:rFonts w:ascii="Arial" w:eastAsia="Times New Roman" w:hAnsi="Arial" w:cs="Arial"/>
              </w:rPr>
              <w:br/>
              <w:t>• Various market entrants contribute to market dynamics.</w:t>
            </w:r>
            <w:r w:rsidRPr="003F27A7">
              <w:rPr>
                <w:rFonts w:ascii="Arial" w:eastAsia="Times New Roman" w:hAnsi="Arial" w:cs="Arial"/>
              </w:rPr>
              <w:br/>
              <w:t>• Regulatory changes and data privacy issues can elevate costs and restrict operations.</w:t>
            </w:r>
            <w:r w:rsidRPr="003F27A7">
              <w:rPr>
                <w:rFonts w:ascii="Arial" w:eastAsia="Times New Roman" w:hAnsi="Arial" w:cs="Arial"/>
              </w:rPr>
              <w:br/>
              <w:t>• Free delivery and competitive pricing are necessary but pressure profitability, especially in the repeat-prescription market.</w:t>
            </w:r>
            <w:r w:rsidRPr="003F27A7">
              <w:rPr>
                <w:rFonts w:ascii="Arial" w:eastAsia="Times New Roman" w:hAnsi="Arial" w:cs="Arial"/>
              </w:rPr>
              <w:br/>
              <w:t>• Operational risks include dispensing errors and delivery delays.</w:t>
            </w:r>
            <w:r w:rsidRPr="003F27A7">
              <w:rPr>
                <w:rFonts w:ascii="Arial" w:eastAsia="Times New Roman" w:hAnsi="Arial" w:cs="Arial"/>
              </w:rPr>
              <w:br/>
              <w:t>• Rising inflation and tax barriers present additional challenges for firms like Pharmacy2U.</w:t>
            </w:r>
          </w:p>
          <w:p w14:paraId="79BE9B54" w14:textId="77777777" w:rsidR="00E63EAD" w:rsidRPr="003F27A7" w:rsidRDefault="00E63EAD" w:rsidP="003F27A7">
            <w:pPr>
              <w:spacing w:line="360" w:lineRule="auto"/>
              <w:rPr>
                <w:rFonts w:ascii="Arial" w:eastAsia="Times New Roman" w:hAnsi="Arial" w:cs="Arial"/>
              </w:rPr>
            </w:pPr>
          </w:p>
        </w:tc>
      </w:tr>
    </w:tbl>
    <w:p w14:paraId="13AA7211" w14:textId="77777777" w:rsidR="00834512" w:rsidRPr="003F27A7" w:rsidRDefault="00834512" w:rsidP="003F27A7">
      <w:pPr>
        <w:spacing w:line="360" w:lineRule="auto"/>
        <w:rPr>
          <w:rFonts w:ascii="Arial" w:eastAsia="Times New Roman" w:hAnsi="Arial" w:cs="Arial"/>
        </w:rPr>
      </w:pPr>
    </w:p>
    <w:p w14:paraId="47874F2D" w14:textId="1C7E1138" w:rsidR="009D175C" w:rsidRPr="003F27A7" w:rsidRDefault="009D175C" w:rsidP="003F27A7">
      <w:pPr>
        <w:spacing w:line="360" w:lineRule="auto"/>
        <w:rPr>
          <w:rFonts w:ascii="Arial" w:eastAsia="Times New Roman" w:hAnsi="Arial" w:cs="Arial"/>
          <w:b/>
          <w:bCs/>
        </w:rPr>
      </w:pPr>
      <w:r w:rsidRPr="003F27A7">
        <w:rPr>
          <w:rFonts w:ascii="Arial" w:eastAsia="Times New Roman" w:hAnsi="Arial" w:cs="Arial"/>
          <w:b/>
          <w:bCs/>
        </w:rPr>
        <w:t>Strengths</w:t>
      </w:r>
    </w:p>
    <w:p w14:paraId="56E1DF96" w14:textId="4A593AD5" w:rsidR="009D175C" w:rsidRPr="003F27A7" w:rsidRDefault="005F780C" w:rsidP="003F27A7">
      <w:pPr>
        <w:spacing w:line="360" w:lineRule="auto"/>
        <w:rPr>
          <w:rFonts w:ascii="Arial" w:eastAsia="Times New Roman" w:hAnsi="Arial" w:cs="Arial"/>
        </w:rPr>
      </w:pPr>
      <w:r w:rsidRPr="003F27A7">
        <w:rPr>
          <w:rFonts w:ascii="Arial" w:eastAsia="Times New Roman" w:hAnsi="Arial" w:cs="Arial"/>
        </w:rPr>
        <w:t xml:space="preserve">The strategic analysis identifies Pharmacy2U's advantages in the UK, such as its extensive range of products and services catering to clients and NHS patients, and its efficient </w:t>
      </w:r>
      <w:r w:rsidRPr="003F27A7">
        <w:rPr>
          <w:rFonts w:ascii="Arial" w:eastAsia="Times New Roman" w:hAnsi="Arial" w:cs="Arial"/>
        </w:rPr>
        <w:lastRenderedPageBreak/>
        <w:t xml:space="preserve">distribution network that addresses emergency medical needs. The company also maintains a strong online presence through social media platforms, enabling constant customer communication and service availability. Additionally, effective digital marketing efforts enhance its ability to engage target audiences </w:t>
      </w:r>
    </w:p>
    <w:p w14:paraId="232DA88D" w14:textId="24274C21" w:rsidR="00372D31" w:rsidRPr="003F27A7" w:rsidRDefault="00834512" w:rsidP="003F27A7">
      <w:pPr>
        <w:spacing w:line="360" w:lineRule="auto"/>
        <w:rPr>
          <w:rFonts w:ascii="Arial" w:eastAsia="Times New Roman" w:hAnsi="Arial" w:cs="Arial"/>
          <w:b/>
          <w:bCs/>
        </w:rPr>
      </w:pPr>
      <w:r w:rsidRPr="003F27A7">
        <w:rPr>
          <w:rFonts w:ascii="Arial" w:eastAsia="Times New Roman" w:hAnsi="Arial" w:cs="Arial"/>
          <w:b/>
          <w:bCs/>
        </w:rPr>
        <w:t>Weaknesses</w:t>
      </w:r>
    </w:p>
    <w:p w14:paraId="7F09AB73" w14:textId="4CAE5E03" w:rsidR="00834512" w:rsidRPr="003F27A7" w:rsidRDefault="005F780C" w:rsidP="003F27A7">
      <w:pPr>
        <w:spacing w:line="360" w:lineRule="auto"/>
        <w:rPr>
          <w:rFonts w:ascii="Arial" w:eastAsia="Times New Roman" w:hAnsi="Arial" w:cs="Arial"/>
        </w:rPr>
      </w:pPr>
      <w:r w:rsidRPr="003F27A7">
        <w:rPr>
          <w:rFonts w:ascii="Arial" w:eastAsia="Times New Roman" w:hAnsi="Arial" w:cs="Arial"/>
        </w:rPr>
        <w:t xml:space="preserve">Pharmacy2U's primary weakness in achieving its strategic objectives is its limited global market presence, hindered by varying legal and regulatory frameworks across countries. The COVID-19 pandemic and Brexit have introduced additional legal measures that disrupted global supply chains, leading to significant shortages and delays in medication delivery for the company </w:t>
      </w:r>
      <w:r w:rsidR="00281761" w:rsidRPr="003F27A7">
        <w:rPr>
          <w:rFonts w:ascii="Arial" w:eastAsia="Times New Roman" w:hAnsi="Arial" w:cs="Arial"/>
        </w:rPr>
        <w:t>(REMI, 2024)</w:t>
      </w:r>
    </w:p>
    <w:p w14:paraId="419E03CF" w14:textId="3F4894F2" w:rsidR="00834512" w:rsidRPr="003F27A7" w:rsidRDefault="00834512" w:rsidP="003F27A7">
      <w:pPr>
        <w:spacing w:line="360" w:lineRule="auto"/>
        <w:rPr>
          <w:rFonts w:ascii="Arial" w:eastAsia="Times New Roman" w:hAnsi="Arial" w:cs="Arial"/>
          <w:b/>
          <w:bCs/>
        </w:rPr>
      </w:pPr>
      <w:r w:rsidRPr="003F27A7">
        <w:rPr>
          <w:rFonts w:ascii="Arial" w:eastAsia="Times New Roman" w:hAnsi="Arial" w:cs="Arial"/>
          <w:b/>
          <w:bCs/>
        </w:rPr>
        <w:t>Opportunities</w:t>
      </w:r>
    </w:p>
    <w:p w14:paraId="21800343" w14:textId="6D7D1314" w:rsidR="00D40392" w:rsidRPr="003F27A7" w:rsidRDefault="00D40392" w:rsidP="003F27A7">
      <w:pPr>
        <w:spacing w:line="360" w:lineRule="auto"/>
        <w:rPr>
          <w:rFonts w:ascii="Arial" w:eastAsia="Times New Roman" w:hAnsi="Arial" w:cs="Arial"/>
        </w:rPr>
      </w:pPr>
      <w:r w:rsidRPr="003F27A7">
        <w:rPr>
          <w:rFonts w:ascii="Arial" w:eastAsia="Times New Roman" w:hAnsi="Arial" w:cs="Arial"/>
        </w:rPr>
        <w:t>The digital pharmacy and e-pharmacy market is experiencing rapid growth, driven by increased demand for online healthcare services. Expansion strategies focus on enhancing offerings, including OTC product sales and health-monitoring services, with Pharmacy2U's initiatives like free delivery highlighted. There are significant partnership opportunities with healthcare providers, insurers, and tech platforms. While primarily UK-based, Pharmacy2U's model shows potential for international expansion</w:t>
      </w:r>
      <w:r w:rsidR="009453E6" w:rsidRPr="003F27A7">
        <w:rPr>
          <w:rFonts w:ascii="Arial" w:eastAsia="Times New Roman" w:hAnsi="Arial" w:cs="Arial"/>
        </w:rPr>
        <w:t xml:space="preserve"> </w:t>
      </w:r>
      <w:r w:rsidRPr="003F27A7">
        <w:rPr>
          <w:rFonts w:ascii="Arial" w:eastAsia="Times New Roman" w:hAnsi="Arial" w:cs="Arial"/>
        </w:rPr>
        <w:t>.</w:t>
      </w:r>
    </w:p>
    <w:p w14:paraId="46AA4720" w14:textId="2F8F4E66" w:rsidR="00834512" w:rsidRPr="003F27A7" w:rsidRDefault="00834512" w:rsidP="003F27A7">
      <w:pPr>
        <w:spacing w:line="360" w:lineRule="auto"/>
        <w:rPr>
          <w:rFonts w:ascii="Arial" w:eastAsia="Times New Roman" w:hAnsi="Arial" w:cs="Arial"/>
          <w:b/>
          <w:bCs/>
        </w:rPr>
      </w:pPr>
      <w:r w:rsidRPr="003F27A7">
        <w:rPr>
          <w:rFonts w:ascii="Arial" w:eastAsia="Times New Roman" w:hAnsi="Arial" w:cs="Arial"/>
          <w:b/>
          <w:bCs/>
        </w:rPr>
        <w:t>Threats</w:t>
      </w:r>
    </w:p>
    <w:p w14:paraId="169A6BB1" w14:textId="157F1FA1" w:rsidR="00834512" w:rsidRPr="003F27A7" w:rsidRDefault="00974E44" w:rsidP="003F27A7">
      <w:pPr>
        <w:spacing w:line="360" w:lineRule="auto"/>
        <w:rPr>
          <w:rFonts w:ascii="Arial" w:eastAsia="Times New Roman" w:hAnsi="Arial" w:cs="Arial"/>
        </w:rPr>
      </w:pPr>
      <w:r w:rsidRPr="003F27A7">
        <w:rPr>
          <w:rFonts w:ascii="Arial" w:eastAsia="Times New Roman" w:hAnsi="Arial" w:cs="Arial"/>
        </w:rPr>
        <w:t xml:space="preserve">Intense competition in the online pharmacy sector, due to the rise of numerous online pharmacies and tech platforms, threatens profit margins. Regulatory changes, including updates to online prescription rules and data privacy issues, may raise operational costs. The demand for free delivery, competitive pricing, and strong logistics intensifies profitability pressures, particularly in fixed-fee repeat-prescription services. Additionally, operational risks such as dispensing errors and delivery delays, alongside rising inflation and tax barriers, could jeopardize profitability and strategic goals for companies like Pharmacy2U </w:t>
      </w:r>
      <w:r w:rsidR="00171F35" w:rsidRPr="003F27A7">
        <w:rPr>
          <w:rFonts w:ascii="Arial" w:eastAsia="Times New Roman" w:hAnsi="Arial" w:cs="Arial"/>
        </w:rPr>
        <w:t xml:space="preserve">( </w:t>
      </w:r>
      <w:r w:rsidR="00171F35" w:rsidRPr="003F27A7">
        <w:rPr>
          <w:rFonts w:ascii="Arial" w:hAnsi="Arial" w:cs="Arial"/>
        </w:rPr>
        <w:t>Carla Pires 2023)</w:t>
      </w:r>
      <w:r w:rsidRPr="003F27A7">
        <w:rPr>
          <w:rFonts w:ascii="Arial" w:hAnsi="Arial" w:cs="Arial"/>
        </w:rPr>
        <w:t>.</w:t>
      </w:r>
    </w:p>
    <w:p w14:paraId="732689F0" w14:textId="77777777" w:rsidR="00E42ED7" w:rsidRPr="003F27A7" w:rsidRDefault="00E42ED7" w:rsidP="003F27A7">
      <w:pPr>
        <w:spacing w:line="360" w:lineRule="auto"/>
        <w:rPr>
          <w:rFonts w:ascii="Arial" w:eastAsia="Times New Roman" w:hAnsi="Arial" w:cs="Arial"/>
        </w:rPr>
      </w:pPr>
    </w:p>
    <w:p w14:paraId="1A6F5637" w14:textId="3BA7CA1E" w:rsidR="00834512" w:rsidRPr="003F27A7" w:rsidRDefault="00E63EAD" w:rsidP="003F27A7">
      <w:pPr>
        <w:spacing w:line="360" w:lineRule="auto"/>
        <w:rPr>
          <w:rFonts w:ascii="Arial" w:eastAsia="Times New Roman" w:hAnsi="Arial" w:cs="Arial"/>
          <w:b/>
          <w:bCs/>
        </w:rPr>
      </w:pPr>
      <w:bookmarkStart w:id="8" w:name="_Hlk214808936"/>
      <w:r w:rsidRPr="003F27A7">
        <w:rPr>
          <w:rFonts w:ascii="Arial" w:eastAsia="Times New Roman" w:hAnsi="Arial" w:cs="Arial"/>
          <w:b/>
          <w:bCs/>
        </w:rPr>
        <w:t xml:space="preserve">Value Chain </w:t>
      </w:r>
    </w:p>
    <w:bookmarkEnd w:id="8"/>
    <w:p w14:paraId="65F56BB9" w14:textId="0F6E53FA" w:rsidR="00827B94" w:rsidRPr="003F27A7" w:rsidRDefault="00827B94" w:rsidP="003F27A7">
      <w:pPr>
        <w:spacing w:line="360" w:lineRule="auto"/>
        <w:rPr>
          <w:rFonts w:ascii="Arial" w:eastAsia="Times New Roman" w:hAnsi="Arial" w:cs="Arial"/>
        </w:rPr>
      </w:pPr>
      <w:r w:rsidRPr="003F27A7">
        <w:rPr>
          <w:rFonts w:ascii="Arial" w:eastAsia="Times New Roman" w:hAnsi="Arial" w:cs="Arial"/>
        </w:rPr>
        <w:t>Pharmacy2U operates a digital pharmacy with centralized dispensing facilities, enabling high-volume processing of prescriptions. The</w:t>
      </w:r>
      <w:r w:rsidR="009453E6" w:rsidRPr="003F27A7">
        <w:rPr>
          <w:rFonts w:ascii="Arial" w:eastAsia="Times New Roman" w:hAnsi="Arial" w:cs="Arial"/>
        </w:rPr>
        <w:t>ir</w:t>
      </w:r>
      <w:r w:rsidRPr="003F27A7">
        <w:rPr>
          <w:rFonts w:ascii="Arial" w:eastAsia="Times New Roman" w:hAnsi="Arial" w:cs="Arial"/>
        </w:rPr>
        <w:t xml:space="preserve"> source medicines through regulated wholesalers and have integrated their services with GP surgeries and the NHS Electronic Prescription Service. Their operations involve receiving and verifying prescriptions, dispensing medications, and utilizing a digital platform for tracking and managing orders</w:t>
      </w:r>
      <w:r w:rsidR="00171F35" w:rsidRPr="003F27A7">
        <w:rPr>
          <w:rFonts w:ascii="Arial" w:hAnsi="Arial" w:cs="Arial"/>
          <w:shd w:val="clear" w:color="auto" w:fill="FFFFFF"/>
        </w:rPr>
        <w:t xml:space="preserve"> </w:t>
      </w:r>
      <w:r w:rsidR="00171F35" w:rsidRPr="003F27A7">
        <w:rPr>
          <w:rFonts w:ascii="Arial" w:hAnsi="Arial" w:cs="Arial"/>
          <w:shd w:val="clear" w:color="auto" w:fill="FFFFFF"/>
        </w:rPr>
        <w:lastRenderedPageBreak/>
        <w:t>(</w:t>
      </w:r>
      <w:r w:rsidR="009A0125" w:rsidRPr="003F27A7">
        <w:rPr>
          <w:rFonts w:ascii="Arial" w:hAnsi="Arial" w:cs="Arial"/>
        </w:rPr>
        <w:t>Phil Day n.d.</w:t>
      </w:r>
      <w:r w:rsidR="00171F35" w:rsidRPr="003F27A7">
        <w:rPr>
          <w:rFonts w:ascii="Arial" w:eastAsia="Times New Roman" w:hAnsi="Arial" w:cs="Arial"/>
        </w:rPr>
        <w:t>).</w:t>
      </w:r>
      <w:r w:rsidRPr="003F27A7">
        <w:rPr>
          <w:rFonts w:ascii="Arial" w:eastAsia="Times New Roman" w:hAnsi="Arial" w:cs="Arial"/>
        </w:rPr>
        <w:t xml:space="preserve"> The</w:t>
      </w:r>
      <w:r w:rsidR="009453E6" w:rsidRPr="003F27A7">
        <w:rPr>
          <w:rFonts w:ascii="Arial" w:eastAsia="Times New Roman" w:hAnsi="Arial" w:cs="Arial"/>
        </w:rPr>
        <w:t>ir</w:t>
      </w:r>
      <w:r w:rsidRPr="003F27A7">
        <w:rPr>
          <w:rFonts w:ascii="Arial" w:eastAsia="Times New Roman" w:hAnsi="Arial" w:cs="Arial"/>
        </w:rPr>
        <w:t xml:space="preserve"> market as the largest digital pharmacy, emphasizing convenience and partnerships, such as with ASDA for home-delivery services. High-quality service offerings include online consultations and wellness products, enhancing customer loyalty. Key support activities involve technology, HR management, and procurement, all aimed at compliance and operational efficiency. The value chain provides convenience, cost efficiency, and a broad service offering, but faces risks such as delivery failures and regulatory compliance challenges</w:t>
      </w:r>
      <w:r w:rsidR="00171F35" w:rsidRPr="003F27A7">
        <w:rPr>
          <w:rFonts w:ascii="Arial" w:eastAsia="Times New Roman" w:hAnsi="Arial" w:cs="Arial"/>
        </w:rPr>
        <w:t xml:space="preserve">  (Kevin Heath, 2023)</w:t>
      </w:r>
    </w:p>
    <w:p w14:paraId="5EFE7F6B" w14:textId="63333919" w:rsidR="00827B94" w:rsidRPr="003F27A7" w:rsidRDefault="00827B94" w:rsidP="003F27A7">
      <w:pPr>
        <w:spacing w:line="360" w:lineRule="auto"/>
        <w:rPr>
          <w:rFonts w:ascii="Arial" w:eastAsia="Times New Roman" w:hAnsi="Arial" w:cs="Arial"/>
        </w:rPr>
      </w:pPr>
    </w:p>
    <w:p w14:paraId="1982FD36" w14:textId="6F90022E" w:rsidR="00827B94" w:rsidRPr="003F27A7" w:rsidRDefault="00827B94" w:rsidP="003F27A7">
      <w:pPr>
        <w:spacing w:line="360" w:lineRule="auto"/>
        <w:rPr>
          <w:rFonts w:ascii="Arial" w:eastAsia="Times New Roman" w:hAnsi="Arial" w:cs="Arial"/>
          <w:b/>
          <w:bCs/>
        </w:rPr>
      </w:pPr>
      <w:bookmarkStart w:id="9" w:name="_Hlk214808954"/>
      <w:r w:rsidRPr="003F27A7">
        <w:rPr>
          <w:rFonts w:ascii="Arial" w:eastAsia="Times New Roman" w:hAnsi="Arial" w:cs="Arial"/>
          <w:b/>
          <w:bCs/>
        </w:rPr>
        <w:t>PESTEL</w:t>
      </w:r>
    </w:p>
    <w:bookmarkEnd w:id="9"/>
    <w:p w14:paraId="776163A2" w14:textId="0E916FB2" w:rsidR="005F780C" w:rsidRPr="003F27A7" w:rsidRDefault="005D0A72" w:rsidP="003F27A7">
      <w:pPr>
        <w:spacing w:line="360" w:lineRule="auto"/>
        <w:rPr>
          <w:rFonts w:ascii="Arial" w:eastAsia="Times New Roman" w:hAnsi="Arial" w:cs="Arial"/>
        </w:rPr>
      </w:pPr>
      <w:r w:rsidRPr="003F27A7">
        <w:rPr>
          <w:rFonts w:ascii="Arial" w:eastAsia="Times New Roman" w:hAnsi="Arial" w:cs="Arial"/>
          <w:b/>
          <w:bCs/>
        </w:rPr>
        <w:t>Political</w:t>
      </w:r>
      <w:r w:rsidRPr="003F27A7">
        <w:rPr>
          <w:rFonts w:ascii="Arial" w:eastAsia="Times New Roman" w:hAnsi="Arial" w:cs="Arial"/>
        </w:rPr>
        <w:t xml:space="preserve"> - </w:t>
      </w:r>
      <w:r w:rsidR="005F780C" w:rsidRPr="003F27A7">
        <w:rPr>
          <w:rFonts w:ascii="Arial" w:eastAsia="Times New Roman" w:hAnsi="Arial" w:cs="Arial"/>
        </w:rPr>
        <w:t>The business, aligned with the UK's NHS, relies on government healthcare policy. Pharmacy2U supports the NHS's digital care plan and is regulated in areas like online prescribing and data protection. Its model is influenced by NHS funding, with potential impacts from funding changes or new prescribing practices. While the focus on digital healthcare presents opportunities, it also poses risks related to public policy dependency and regulatory shifts</w:t>
      </w:r>
      <w:r w:rsidR="00D979A3" w:rsidRPr="003F27A7">
        <w:rPr>
          <w:rFonts w:ascii="Arial" w:eastAsia="Times New Roman" w:hAnsi="Arial" w:cs="Arial"/>
        </w:rPr>
        <w:t xml:space="preserve"> </w:t>
      </w:r>
    </w:p>
    <w:p w14:paraId="58EF51B5" w14:textId="5B3E30C6" w:rsidR="00D979A3" w:rsidRPr="003F27A7" w:rsidRDefault="005D0A72" w:rsidP="003F27A7">
      <w:pPr>
        <w:spacing w:line="360" w:lineRule="auto"/>
        <w:rPr>
          <w:rFonts w:ascii="Arial" w:hAnsi="Arial" w:cs="Arial"/>
          <w:shd w:val="clear" w:color="auto" w:fill="FFFFFF"/>
        </w:rPr>
      </w:pPr>
      <w:r w:rsidRPr="003F27A7">
        <w:rPr>
          <w:rFonts w:ascii="Arial" w:eastAsia="Times New Roman" w:hAnsi="Arial" w:cs="Arial"/>
          <w:b/>
          <w:bCs/>
        </w:rPr>
        <w:t>Economic</w:t>
      </w:r>
      <w:r w:rsidRPr="003F27A7">
        <w:rPr>
          <w:rFonts w:ascii="Arial" w:eastAsia="Times New Roman" w:hAnsi="Arial" w:cs="Arial"/>
        </w:rPr>
        <w:t xml:space="preserve"> </w:t>
      </w:r>
      <w:r w:rsidR="00974E44" w:rsidRPr="003F27A7">
        <w:rPr>
          <w:rFonts w:ascii="Arial" w:eastAsia="Times New Roman" w:hAnsi="Arial" w:cs="Arial"/>
        </w:rPr>
        <w:t>-</w:t>
      </w:r>
      <w:r w:rsidR="005F780C" w:rsidRPr="003F27A7">
        <w:rPr>
          <w:rFonts w:ascii="Arial" w:eastAsia="Times New Roman" w:hAnsi="Arial" w:cs="Arial"/>
        </w:rPr>
        <w:t xml:space="preserve">The UK economic environment notably affects consumer spending on private health and online pharmacy services, particularly outside NHS prescriptions. Pharmacy2U's operational model centres on scale and automation, dispensing around 1.4 million NHS items monthly. However, challenges from rising inflation, delivery, and labour costs, coupled with potential shifts in patient behaviour towards NHS services during economic downturns, could negatively impact revenues. Additionally, exchange rates and global medicine supply chain costs are vital considerations. While the economic climate supports the growth of online services, inflation and margin pressures represent significant risks </w:t>
      </w:r>
      <w:r w:rsidR="00C25953" w:rsidRPr="003F27A7">
        <w:rPr>
          <w:rFonts w:ascii="Arial" w:hAnsi="Arial" w:cs="Arial"/>
          <w:shd w:val="clear" w:color="auto" w:fill="FFFFFF"/>
        </w:rPr>
        <w:t xml:space="preserve"> </w:t>
      </w:r>
    </w:p>
    <w:p w14:paraId="59811357" w14:textId="7C76C32C" w:rsidR="00DB6F19" w:rsidRPr="003F27A7" w:rsidRDefault="00DB6F19" w:rsidP="003F27A7">
      <w:pPr>
        <w:spacing w:line="360" w:lineRule="auto"/>
        <w:rPr>
          <w:rFonts w:ascii="Arial" w:eastAsia="Times New Roman" w:hAnsi="Arial" w:cs="Arial"/>
        </w:rPr>
      </w:pPr>
      <w:r w:rsidRPr="003F27A7">
        <w:rPr>
          <w:rFonts w:ascii="Arial" w:eastAsia="Times New Roman" w:hAnsi="Arial" w:cs="Arial"/>
          <w:b/>
          <w:bCs/>
        </w:rPr>
        <w:t xml:space="preserve">Social </w:t>
      </w:r>
      <w:r w:rsidRPr="003F27A7">
        <w:rPr>
          <w:rFonts w:ascii="Arial" w:eastAsia="Times New Roman" w:hAnsi="Arial" w:cs="Arial"/>
        </w:rPr>
        <w:t xml:space="preserve">- Changing patient </w:t>
      </w:r>
      <w:r w:rsidR="00A94D5D" w:rsidRPr="003F27A7">
        <w:rPr>
          <w:rFonts w:ascii="Arial" w:eastAsia="Times New Roman" w:hAnsi="Arial" w:cs="Arial"/>
        </w:rPr>
        <w:t>behaviours</w:t>
      </w:r>
      <w:r w:rsidRPr="003F27A7">
        <w:rPr>
          <w:rFonts w:ascii="Arial" w:eastAsia="Times New Roman" w:hAnsi="Arial" w:cs="Arial"/>
        </w:rPr>
        <w:t xml:space="preserve"> indicate a growing comfort with digital healthcare services, as noted by Pharmacy2U, which enhances patient control over health management. The UK's aging population and increase in chronic conditions </w:t>
      </w:r>
      <w:r w:rsidR="00A94D5D" w:rsidRPr="003F27A7">
        <w:rPr>
          <w:rFonts w:ascii="Arial" w:eastAsia="Times New Roman" w:hAnsi="Arial" w:cs="Arial"/>
        </w:rPr>
        <w:t>favour</w:t>
      </w:r>
      <w:r w:rsidRPr="003F27A7">
        <w:rPr>
          <w:rFonts w:ascii="Arial" w:eastAsia="Times New Roman" w:hAnsi="Arial" w:cs="Arial"/>
        </w:rPr>
        <w:t xml:space="preserve"> a pharmacy model focused on repeat business. Rising public expectations for convenience and seamless service are being met by Pharmacy2U. However, trust in healthcare remains critical, particularly as the company has faced criticism for past marketing strategies. Shifting social attitudes towards health services present new market opportunities, but maintaining trust and service quality is essential for Pharmacy2U's success</w:t>
      </w:r>
      <w:r w:rsidR="00A94D5D" w:rsidRPr="003F27A7">
        <w:rPr>
          <w:rFonts w:ascii="Arial" w:eastAsia="Times New Roman" w:hAnsi="Arial" w:cs="Arial"/>
        </w:rPr>
        <w:t xml:space="preserve"> </w:t>
      </w:r>
      <w:r w:rsidR="00D979A3" w:rsidRPr="003F27A7">
        <w:rPr>
          <w:rFonts w:ascii="Arial" w:eastAsia="Times New Roman" w:hAnsi="Arial" w:cs="Arial"/>
        </w:rPr>
        <w:t xml:space="preserve">( </w:t>
      </w:r>
      <w:r w:rsidR="00D979A3" w:rsidRPr="003F27A7">
        <w:rPr>
          <w:rFonts w:ascii="Arial" w:hAnsi="Arial" w:cs="Arial"/>
        </w:rPr>
        <w:t>Alan Dukinfield n.d. ).</w:t>
      </w:r>
    </w:p>
    <w:p w14:paraId="752E251A" w14:textId="3BAE46EF" w:rsidR="00DB6F19" w:rsidRPr="003F27A7" w:rsidRDefault="00DB6F19" w:rsidP="003F27A7">
      <w:pPr>
        <w:spacing w:line="360" w:lineRule="auto"/>
        <w:rPr>
          <w:rFonts w:ascii="Arial" w:eastAsia="Times New Roman" w:hAnsi="Arial" w:cs="Arial"/>
        </w:rPr>
      </w:pPr>
      <w:r w:rsidRPr="003F27A7">
        <w:rPr>
          <w:rFonts w:ascii="Arial" w:eastAsia="Times New Roman" w:hAnsi="Arial" w:cs="Arial"/>
          <w:b/>
          <w:bCs/>
        </w:rPr>
        <w:t>Technological</w:t>
      </w:r>
      <w:r w:rsidRPr="003F27A7">
        <w:rPr>
          <w:rFonts w:ascii="Arial" w:eastAsia="Times New Roman" w:hAnsi="Arial" w:cs="Arial"/>
        </w:rPr>
        <w:t xml:space="preserve"> - Pharmacy2U's digital platform integrates various services such as prescriptions, online consultations, and wellness products, leveraging technology as a key enabler. Automation in dispensing enhances operational efficiency and precision, while </w:t>
      </w:r>
      <w:r w:rsidRPr="003F27A7">
        <w:rPr>
          <w:rFonts w:ascii="Arial" w:eastAsia="Times New Roman" w:hAnsi="Arial" w:cs="Arial"/>
        </w:rPr>
        <w:lastRenderedPageBreak/>
        <w:t>digital communications improve customer interactions. The use of data analytics allows for value-added services like adherence tracking. Nonetheless, technology risks, including system failures and cybersecurity issues, can affect functionality. Overall, while technological capabilities provide a significant competitive advantage, they necessitate continuous investment and risk management</w:t>
      </w:r>
      <w:r w:rsidR="00C25953" w:rsidRPr="003F27A7">
        <w:rPr>
          <w:rFonts w:ascii="Arial" w:eastAsia="Times New Roman" w:hAnsi="Arial" w:cs="Arial"/>
        </w:rPr>
        <w:t xml:space="preserve"> </w:t>
      </w:r>
      <w:r w:rsidR="00D979A3" w:rsidRPr="003F27A7">
        <w:rPr>
          <w:rFonts w:ascii="Arial" w:eastAsia="Times New Roman" w:hAnsi="Arial" w:cs="Arial"/>
        </w:rPr>
        <w:t>.</w:t>
      </w:r>
    </w:p>
    <w:p w14:paraId="01574494" w14:textId="77777777" w:rsidR="00DB6F19" w:rsidRPr="003F27A7" w:rsidRDefault="00DB6F19" w:rsidP="003F27A7">
      <w:pPr>
        <w:spacing w:line="360" w:lineRule="auto"/>
        <w:rPr>
          <w:rFonts w:ascii="Arial" w:eastAsia="Times New Roman" w:hAnsi="Arial" w:cs="Arial"/>
        </w:rPr>
      </w:pPr>
      <w:r w:rsidRPr="003F27A7">
        <w:rPr>
          <w:rFonts w:ascii="Arial" w:eastAsia="Times New Roman" w:hAnsi="Arial" w:cs="Arial"/>
          <w:b/>
          <w:bCs/>
        </w:rPr>
        <w:t>Environmental</w:t>
      </w:r>
      <w:r w:rsidRPr="003F27A7">
        <w:rPr>
          <w:rFonts w:ascii="Arial" w:eastAsia="Times New Roman" w:hAnsi="Arial" w:cs="Arial"/>
        </w:rPr>
        <w:t xml:space="preserve"> - Sustainability is vital for businesses, with Pharmacy2U implementing an ESG policy aimed at reducing their carbon footprint through green logistics and waste reduction. Their home-delivery model lessens patient travel to traditional pharmacies, potentially lowering emissions. However, operational challenges related to packaging, logistics (including cold chain delivery), and pharmaceutical waste disposal remain. The growing consumer preference for environmentally conscious companies underscores the importance of sustainable practices, which Pharmacy2U is addressing while navigating ongoing logistics demands.</w:t>
      </w:r>
    </w:p>
    <w:p w14:paraId="79D32B72" w14:textId="1D089534" w:rsidR="00DB6F19" w:rsidRPr="003F27A7" w:rsidRDefault="00DB6F19" w:rsidP="003F27A7">
      <w:pPr>
        <w:spacing w:line="360" w:lineRule="auto"/>
        <w:rPr>
          <w:rFonts w:ascii="Arial" w:eastAsia="Times New Roman" w:hAnsi="Arial" w:cs="Arial"/>
        </w:rPr>
      </w:pPr>
      <w:r w:rsidRPr="003F27A7">
        <w:rPr>
          <w:rFonts w:ascii="Arial" w:eastAsia="Times New Roman" w:hAnsi="Arial" w:cs="Arial"/>
          <w:b/>
          <w:bCs/>
        </w:rPr>
        <w:t>Legal</w:t>
      </w:r>
      <w:r w:rsidRPr="003F27A7">
        <w:rPr>
          <w:rFonts w:ascii="Arial" w:eastAsia="Times New Roman" w:hAnsi="Arial" w:cs="Arial"/>
        </w:rPr>
        <w:t xml:space="preserve"> - </w:t>
      </w:r>
      <w:r w:rsidR="005F780C" w:rsidRPr="003F27A7">
        <w:rPr>
          <w:rFonts w:ascii="Arial" w:eastAsia="Times New Roman" w:hAnsi="Arial" w:cs="Arial"/>
        </w:rPr>
        <w:t>Pharmacy2U must comply with UK pharmacy regulations, overseen by the General Pharmaceutical Council, along with specific rules for distance-selling pharmacies. As an online service handling sensitive patient data, it is required to adhere to GDPR and privacy laws, amid criticism for misleading marketing that suggested affiliations with the NHS. Furthermore, it faces legal obligations regarding medicine supply and dispensing that may change, especially for online pharmacies. Prescription errors and delivery delays pose legal risks, underscoring the critical need for compliance, as regulatory missteps can greatly impact operations</w:t>
      </w:r>
      <w:r w:rsidR="00A94D5D" w:rsidRPr="003F27A7">
        <w:rPr>
          <w:rFonts w:ascii="Arial" w:eastAsia="Times New Roman" w:hAnsi="Arial" w:cs="Arial"/>
        </w:rPr>
        <w:t xml:space="preserve"> </w:t>
      </w:r>
      <w:r w:rsidR="00D979A3" w:rsidRPr="003F27A7">
        <w:rPr>
          <w:rFonts w:ascii="Arial" w:eastAsia="Times New Roman" w:hAnsi="Arial" w:cs="Arial"/>
        </w:rPr>
        <w:t xml:space="preserve">( </w:t>
      </w:r>
      <w:r w:rsidR="00D979A3" w:rsidRPr="003F27A7">
        <w:rPr>
          <w:rFonts w:ascii="Arial" w:hAnsi="Arial" w:cs="Arial"/>
        </w:rPr>
        <w:t>Gary Dannatt ,n.d.)</w:t>
      </w:r>
      <w:r w:rsidR="00D979A3" w:rsidRPr="003F27A7">
        <w:rPr>
          <w:rFonts w:ascii="Arial" w:eastAsia="Times New Roman" w:hAnsi="Arial" w:cs="Arial"/>
        </w:rPr>
        <w:t>.</w:t>
      </w:r>
    </w:p>
    <w:p w14:paraId="37EA0F19" w14:textId="77777777" w:rsidR="005D0A72" w:rsidRPr="003F27A7" w:rsidRDefault="005D0A72" w:rsidP="003F27A7">
      <w:pPr>
        <w:spacing w:line="360" w:lineRule="auto"/>
        <w:rPr>
          <w:rFonts w:ascii="Arial" w:eastAsia="Times New Roman" w:hAnsi="Arial" w:cs="Arial"/>
        </w:rPr>
      </w:pPr>
    </w:p>
    <w:p w14:paraId="6D9436CA" w14:textId="134A3AAB" w:rsidR="00E63EAD" w:rsidRPr="003F27A7" w:rsidRDefault="00C80834" w:rsidP="003F27A7">
      <w:pPr>
        <w:spacing w:line="360" w:lineRule="auto"/>
        <w:rPr>
          <w:rFonts w:ascii="Arial" w:eastAsia="Times New Roman" w:hAnsi="Arial" w:cs="Arial"/>
          <w:b/>
          <w:bCs/>
        </w:rPr>
      </w:pPr>
      <w:bookmarkStart w:id="10" w:name="_Hlk214808975"/>
      <w:r w:rsidRPr="003F27A7">
        <w:rPr>
          <w:rFonts w:ascii="Arial" w:eastAsia="Times New Roman" w:hAnsi="Arial" w:cs="Arial"/>
          <w:b/>
          <w:bCs/>
        </w:rPr>
        <w:t>Porter’s five forces</w:t>
      </w:r>
    </w:p>
    <w:bookmarkEnd w:id="10"/>
    <w:p w14:paraId="5D76FD3A" w14:textId="40EBF2F7" w:rsidR="00C80834" w:rsidRPr="003F27A7" w:rsidRDefault="00C80834" w:rsidP="003F27A7">
      <w:pPr>
        <w:spacing w:line="360" w:lineRule="auto"/>
        <w:rPr>
          <w:rFonts w:ascii="Arial" w:eastAsia="Times New Roman" w:hAnsi="Arial" w:cs="Arial"/>
        </w:rPr>
      </w:pPr>
      <w:r w:rsidRPr="003F27A7">
        <w:rPr>
          <w:rFonts w:ascii="Arial" w:eastAsia="Times New Roman" w:hAnsi="Arial" w:cs="Arial"/>
          <w:b/>
          <w:bCs/>
        </w:rPr>
        <w:t>Threat of New Entrants</w:t>
      </w:r>
      <w:r w:rsidRPr="003F27A7">
        <w:rPr>
          <w:rFonts w:ascii="Arial" w:eastAsia="Times New Roman" w:hAnsi="Arial" w:cs="Arial"/>
        </w:rPr>
        <w:t xml:space="preserve"> - Barriers to entry in the UK pharmacy market are characterized by regulatory challenges from the General Pharmaceutical Council (GPhC), high costs for digital technology and logistics, and difficulties in building brand trust. Established companies, such as Pharmacy2U, benefit from consumer prioritization of safety and reliability. Although switching costs for patients are low, the expanding online health sector encourages new digital competitors. Overall, barriers are assessed as moderate to high, with regulation presenting both challenges and opportunities for new entrants.</w:t>
      </w:r>
    </w:p>
    <w:p w14:paraId="061F4CEF" w14:textId="1BAB6135" w:rsidR="00C80834" w:rsidRPr="003F27A7" w:rsidRDefault="00C80834" w:rsidP="003F27A7">
      <w:pPr>
        <w:spacing w:line="360" w:lineRule="auto"/>
        <w:rPr>
          <w:rFonts w:ascii="Arial" w:eastAsia="Times New Roman" w:hAnsi="Arial" w:cs="Arial"/>
        </w:rPr>
      </w:pPr>
      <w:r w:rsidRPr="003F27A7">
        <w:rPr>
          <w:rFonts w:ascii="Arial" w:eastAsia="Times New Roman" w:hAnsi="Arial" w:cs="Arial"/>
          <w:b/>
          <w:bCs/>
        </w:rPr>
        <w:t>Bargaining Power of Suppliers</w:t>
      </w:r>
      <w:r w:rsidRPr="003F27A7">
        <w:rPr>
          <w:rFonts w:ascii="Arial" w:eastAsia="Times New Roman" w:hAnsi="Arial" w:cs="Arial"/>
        </w:rPr>
        <w:t xml:space="preserve"> </w:t>
      </w:r>
      <w:r w:rsidR="004D7D81" w:rsidRPr="003F27A7">
        <w:rPr>
          <w:rFonts w:ascii="Arial" w:eastAsia="Times New Roman" w:hAnsi="Arial" w:cs="Arial"/>
        </w:rPr>
        <w:t xml:space="preserve">-  Pharmacy2U partners with suppliers like Alliance Healthcare and technology firms for logistics and IT. NHS price regulations and Pharmacy2U's significant volume limit supplier power, providing stronger negotiation leverage. Nevertheless, global supply chain problems can occasionally boost supplier power, </w:t>
      </w:r>
      <w:r w:rsidR="004D7D81" w:rsidRPr="003F27A7">
        <w:rPr>
          <w:rFonts w:ascii="Arial" w:eastAsia="Times New Roman" w:hAnsi="Arial" w:cs="Arial"/>
        </w:rPr>
        <w:lastRenderedPageBreak/>
        <w:t xml:space="preserve">especially for specialized medicines, while delivery carriers moderate influence over costs and reliability </w:t>
      </w:r>
      <w:r w:rsidR="00A94D5D" w:rsidRPr="003F27A7">
        <w:rPr>
          <w:rFonts w:ascii="Arial" w:eastAsia="Times New Roman" w:hAnsi="Arial" w:cs="Arial"/>
        </w:rPr>
        <w:t>(</w:t>
      </w:r>
      <w:r w:rsidR="00A94D5D" w:rsidRPr="003F27A7">
        <w:rPr>
          <w:rFonts w:ascii="Arial" w:hAnsi="Arial" w:cs="Arial"/>
        </w:rPr>
        <w:t>NHS ,2025)</w:t>
      </w:r>
      <w:r w:rsidRPr="003F27A7">
        <w:rPr>
          <w:rFonts w:ascii="Arial" w:eastAsia="Times New Roman" w:hAnsi="Arial" w:cs="Arial"/>
        </w:rPr>
        <w:t>.</w:t>
      </w:r>
    </w:p>
    <w:p w14:paraId="5BF90D5A" w14:textId="2088BBFB" w:rsidR="005F780C" w:rsidRPr="003F27A7" w:rsidRDefault="00C80834" w:rsidP="003F27A7">
      <w:pPr>
        <w:spacing w:line="360" w:lineRule="auto"/>
        <w:rPr>
          <w:rFonts w:ascii="Arial" w:eastAsia="Times New Roman" w:hAnsi="Arial" w:cs="Arial"/>
        </w:rPr>
      </w:pPr>
      <w:r w:rsidRPr="003F27A7">
        <w:rPr>
          <w:rFonts w:ascii="Arial" w:eastAsia="Times New Roman" w:hAnsi="Arial" w:cs="Arial"/>
          <w:b/>
          <w:bCs/>
        </w:rPr>
        <w:t>Bargaining Power of Buyers</w:t>
      </w:r>
      <w:r w:rsidRPr="003F27A7">
        <w:rPr>
          <w:rFonts w:ascii="Arial" w:eastAsia="Times New Roman" w:hAnsi="Arial" w:cs="Arial"/>
        </w:rPr>
        <w:t xml:space="preserve"> - </w:t>
      </w:r>
      <w:r w:rsidR="005F780C" w:rsidRPr="003F27A7">
        <w:rPr>
          <w:rFonts w:ascii="Arial" w:eastAsia="Times New Roman" w:hAnsi="Arial" w:cs="Arial"/>
        </w:rPr>
        <w:t>Individual patients can choose from various pharmacies, including local and online options like Lloyds Direct, Boots, and Well Pharmacy, with low switching costs via the NHS system. They expect fast delivery, accuracy, convenience, and reliable communication, where poor service can lead to customer churn, as shown by Trustpilot reviews. Pharmacy2U depends on NHS reimbursements for repeat prescriptions, which are regulated, making it vulnerable to changes in NHS funding or fees that could impact its margins.</w:t>
      </w:r>
    </w:p>
    <w:p w14:paraId="47842834" w14:textId="775AE0B1" w:rsidR="004D7D81" w:rsidRPr="003F27A7" w:rsidRDefault="00C80834" w:rsidP="003F27A7">
      <w:pPr>
        <w:spacing w:line="360" w:lineRule="auto"/>
        <w:rPr>
          <w:rFonts w:ascii="Arial" w:eastAsia="Times New Roman" w:hAnsi="Arial" w:cs="Arial"/>
        </w:rPr>
      </w:pPr>
      <w:r w:rsidRPr="003F27A7">
        <w:rPr>
          <w:rFonts w:ascii="Arial" w:eastAsia="Times New Roman" w:hAnsi="Arial" w:cs="Arial"/>
          <w:b/>
          <w:bCs/>
        </w:rPr>
        <w:t>Threat of Substitutes</w:t>
      </w:r>
      <w:r w:rsidRPr="003F27A7">
        <w:rPr>
          <w:rFonts w:ascii="Arial" w:eastAsia="Times New Roman" w:hAnsi="Arial" w:cs="Arial"/>
        </w:rPr>
        <w:t xml:space="preserve"> </w:t>
      </w:r>
      <w:r w:rsidR="004D7D81" w:rsidRPr="003F27A7">
        <w:rPr>
          <w:rFonts w:ascii="Arial" w:eastAsia="Times New Roman" w:hAnsi="Arial" w:cs="Arial"/>
        </w:rPr>
        <w:t xml:space="preserve">Main substitutes for traditional pharmacies are online health platforms like Push Doctor and Babylon Health, along with supermarket partnerships such as ASDA and Tesco. While these alternatives are growing, many patients still </w:t>
      </w:r>
      <w:proofErr w:type="spellStart"/>
      <w:r w:rsidR="004D7D81" w:rsidRPr="003F27A7">
        <w:rPr>
          <w:rFonts w:ascii="Arial" w:eastAsia="Times New Roman" w:hAnsi="Arial" w:cs="Arial"/>
        </w:rPr>
        <w:t>favor</w:t>
      </w:r>
      <w:proofErr w:type="spellEnd"/>
      <w:r w:rsidR="004D7D81" w:rsidRPr="003F27A7">
        <w:rPr>
          <w:rFonts w:ascii="Arial" w:eastAsia="Times New Roman" w:hAnsi="Arial" w:cs="Arial"/>
        </w:rPr>
        <w:t xml:space="preserve"> face-to-face interactions for urgent needs. The entry of new services that combine telehealth with prescription offerings heightens this substitution threat.</w:t>
      </w:r>
    </w:p>
    <w:p w14:paraId="3C5B060A" w14:textId="43535D9C" w:rsidR="00C80834" w:rsidRPr="003F27A7" w:rsidRDefault="00C80834" w:rsidP="003F27A7">
      <w:pPr>
        <w:spacing w:line="360" w:lineRule="auto"/>
        <w:rPr>
          <w:rFonts w:ascii="Arial" w:eastAsia="Times New Roman" w:hAnsi="Arial" w:cs="Arial"/>
        </w:rPr>
      </w:pPr>
      <w:r w:rsidRPr="003F27A7">
        <w:rPr>
          <w:rFonts w:ascii="Arial" w:eastAsia="Times New Roman" w:hAnsi="Arial" w:cs="Arial"/>
          <w:b/>
          <w:bCs/>
        </w:rPr>
        <w:t>Industry Rivalry</w:t>
      </w:r>
      <w:r w:rsidRPr="003F27A7">
        <w:rPr>
          <w:rFonts w:ascii="Arial" w:eastAsia="Times New Roman" w:hAnsi="Arial" w:cs="Arial"/>
        </w:rPr>
        <w:t xml:space="preserve"> - </w:t>
      </w:r>
      <w:r w:rsidR="004D7D81" w:rsidRPr="003F27A7">
        <w:rPr>
          <w:rFonts w:ascii="Arial" w:eastAsia="Times New Roman" w:hAnsi="Arial" w:cs="Arial"/>
        </w:rPr>
        <w:t xml:space="preserve">Competitors in the online pharmacy sector include direct online players like Lloyds Direct, Boots Online Pharmacy, Chemist Direct, Superdrug Online Doctor, and Well.co.uk, alongside expanding hybrid competitors like Tesco and ASDA, with smaller niche players utilizing NHS nomination systems. Key rivalry drivers include price competition influenced by fixed NHS prescription fees, high customer acquisition costs requiring substantial marketing, and limited product differentiation. Although the market is growing, increased entrants are intensifying competition for NHS-funded prescriptions </w:t>
      </w:r>
      <w:r w:rsidR="00A94D5D" w:rsidRPr="003F27A7">
        <w:rPr>
          <w:rFonts w:ascii="Arial" w:eastAsia="Times New Roman" w:hAnsi="Arial" w:cs="Arial"/>
        </w:rPr>
        <w:t>(</w:t>
      </w:r>
      <w:r w:rsidR="00A94D5D" w:rsidRPr="003F27A7">
        <w:rPr>
          <w:rFonts w:ascii="Arial" w:hAnsi="Arial" w:cs="Arial"/>
        </w:rPr>
        <w:t>NHS  2024)</w:t>
      </w:r>
      <w:r w:rsidRPr="003F27A7">
        <w:rPr>
          <w:rFonts w:ascii="Arial" w:eastAsia="Times New Roman" w:hAnsi="Arial" w:cs="Arial"/>
        </w:rPr>
        <w:t>.</w:t>
      </w:r>
    </w:p>
    <w:p w14:paraId="66BE1451" w14:textId="77777777" w:rsidR="00287052" w:rsidRPr="003F27A7" w:rsidRDefault="00287052" w:rsidP="003F27A7">
      <w:pPr>
        <w:spacing w:line="360" w:lineRule="auto"/>
        <w:rPr>
          <w:rFonts w:ascii="Arial" w:eastAsia="Times New Roman" w:hAnsi="Arial" w:cs="Arial"/>
        </w:rPr>
      </w:pPr>
    </w:p>
    <w:p w14:paraId="7259A6C5" w14:textId="6FCAA5E6" w:rsidR="004D2D5E" w:rsidRPr="003F27A7" w:rsidRDefault="00E80925" w:rsidP="003F27A7">
      <w:pPr>
        <w:spacing w:line="360" w:lineRule="auto"/>
        <w:rPr>
          <w:rFonts w:ascii="Arial" w:eastAsia="Times New Roman" w:hAnsi="Arial" w:cs="Arial"/>
          <w:b/>
          <w:bCs/>
        </w:rPr>
      </w:pPr>
      <w:bookmarkStart w:id="11" w:name="_Hlk214808999"/>
      <w:r w:rsidRPr="003F27A7">
        <w:rPr>
          <w:rFonts w:ascii="Arial" w:eastAsia="Times New Roman" w:hAnsi="Arial" w:cs="Arial"/>
          <w:b/>
          <w:bCs/>
        </w:rPr>
        <w:t>S</w:t>
      </w:r>
      <w:r w:rsidR="004D2D5E" w:rsidRPr="003F27A7">
        <w:rPr>
          <w:rFonts w:ascii="Arial" w:eastAsia="Times New Roman" w:hAnsi="Arial" w:cs="Arial"/>
          <w:b/>
          <w:bCs/>
        </w:rPr>
        <w:t>trategic expansion and long-term goals</w:t>
      </w:r>
    </w:p>
    <w:p w14:paraId="03F59B77" w14:textId="2A9EF632" w:rsidR="004D2D5E" w:rsidRPr="003F27A7" w:rsidRDefault="000E21DA" w:rsidP="003F27A7">
      <w:pPr>
        <w:spacing w:line="360" w:lineRule="auto"/>
        <w:rPr>
          <w:rFonts w:ascii="Arial" w:hAnsi="Arial" w:cs="Arial"/>
          <w:b/>
          <w:bCs/>
        </w:rPr>
      </w:pPr>
      <w:r w:rsidRPr="003F27A7">
        <w:rPr>
          <w:rFonts w:ascii="Arial" w:hAnsi="Arial" w:cs="Arial"/>
          <w:b/>
          <w:bCs/>
        </w:rPr>
        <w:t>S</w:t>
      </w:r>
      <w:r w:rsidR="004D2D5E" w:rsidRPr="003F27A7">
        <w:rPr>
          <w:rFonts w:ascii="Arial" w:hAnsi="Arial" w:cs="Arial"/>
          <w:b/>
          <w:bCs/>
        </w:rPr>
        <w:t>trategic growth choices</w:t>
      </w:r>
    </w:p>
    <w:bookmarkEnd w:id="11"/>
    <w:p w14:paraId="3E6CB5A9" w14:textId="77777777" w:rsidR="004D2D5E" w:rsidRPr="003F27A7" w:rsidRDefault="004D2D5E" w:rsidP="003F27A7">
      <w:pPr>
        <w:spacing w:line="360" w:lineRule="auto"/>
        <w:rPr>
          <w:rFonts w:ascii="Arial" w:hAnsi="Arial" w:cs="Arial"/>
        </w:rPr>
      </w:pPr>
      <w:r w:rsidRPr="003F27A7">
        <w:rPr>
          <w:rFonts w:ascii="Arial" w:hAnsi="Arial" w:cs="Arial"/>
          <w:b/>
          <w:bCs/>
        </w:rPr>
        <w:t>Penetration into markets</w:t>
      </w:r>
      <w:r w:rsidRPr="003F27A7">
        <w:rPr>
          <w:rFonts w:ascii="Arial" w:hAnsi="Arial" w:cs="Arial"/>
        </w:rPr>
        <w:t xml:space="preserve"> - By using a number of cutting-edge marketing techniques, small and medium-sized businesses can increase their market share. Additionally, SMEs improve the distributive networks that businesses use to reach consumers by distributing their goods and provide their services at competitive costs. </w:t>
      </w:r>
    </w:p>
    <w:p w14:paraId="66C9C40F" w14:textId="5E3B072B" w:rsidR="004D2D5E" w:rsidRPr="003F27A7" w:rsidRDefault="004D2D5E" w:rsidP="003F27A7">
      <w:pPr>
        <w:spacing w:line="360" w:lineRule="auto"/>
        <w:rPr>
          <w:rFonts w:ascii="Arial" w:hAnsi="Arial" w:cs="Arial"/>
        </w:rPr>
      </w:pPr>
      <w:r w:rsidRPr="003F27A7">
        <w:rPr>
          <w:rFonts w:ascii="Arial" w:hAnsi="Arial" w:cs="Arial"/>
          <w:b/>
          <w:bCs/>
        </w:rPr>
        <w:t>Adopting advanced technologies</w:t>
      </w:r>
      <w:r w:rsidRPr="003F27A7">
        <w:rPr>
          <w:rFonts w:ascii="Arial" w:hAnsi="Arial" w:cs="Arial"/>
        </w:rPr>
        <w:t xml:space="preserve">  - The management of SMEs can reduce the productivity gap and foster organisational growth by utilising business-related techniques and technology tools that have been demonstrated in large corporations</w:t>
      </w:r>
      <w:r w:rsidR="00080243" w:rsidRPr="003F27A7">
        <w:rPr>
          <w:rFonts w:ascii="Arial" w:hAnsi="Arial" w:cs="Arial"/>
        </w:rPr>
        <w:t xml:space="preserve"> (</w:t>
      </w:r>
      <w:r w:rsidR="00080243" w:rsidRPr="003F27A7">
        <w:rPr>
          <w:rFonts w:ascii="Arial" w:hAnsi="Arial" w:cs="Arial"/>
          <w:shd w:val="clear" w:color="auto" w:fill="FFFFFF"/>
        </w:rPr>
        <w:t>Costa and Castro 2021)</w:t>
      </w:r>
      <w:r w:rsidRPr="003F27A7">
        <w:rPr>
          <w:rFonts w:ascii="Arial" w:hAnsi="Arial" w:cs="Arial"/>
        </w:rPr>
        <w:t xml:space="preserve">. </w:t>
      </w:r>
    </w:p>
    <w:p w14:paraId="26BB144F" w14:textId="77777777" w:rsidR="004D2D5E" w:rsidRPr="003F27A7" w:rsidRDefault="004D2D5E" w:rsidP="003F27A7">
      <w:pPr>
        <w:spacing w:line="360" w:lineRule="auto"/>
        <w:rPr>
          <w:rFonts w:ascii="Arial" w:hAnsi="Arial" w:cs="Arial"/>
        </w:rPr>
      </w:pPr>
      <w:r w:rsidRPr="003F27A7">
        <w:rPr>
          <w:rFonts w:ascii="Arial" w:hAnsi="Arial" w:cs="Arial"/>
          <w:b/>
          <w:bCs/>
        </w:rPr>
        <w:lastRenderedPageBreak/>
        <w:t>Concentration on market niche</w:t>
      </w:r>
      <w:r w:rsidRPr="003F27A7">
        <w:rPr>
          <w:rFonts w:ascii="Arial" w:hAnsi="Arial" w:cs="Arial"/>
        </w:rPr>
        <w:t xml:space="preserve">  - Small and medium-sized businesses can build their competitive reputation and strengths by focussing on market segmentation in order to gain acceptance in the emerging market. </w:t>
      </w:r>
    </w:p>
    <w:p w14:paraId="4AEA2B03" w14:textId="24BC44D1" w:rsidR="001A0CA7" w:rsidRPr="003F27A7" w:rsidRDefault="001A0CA7" w:rsidP="003F27A7">
      <w:pPr>
        <w:spacing w:line="360" w:lineRule="auto"/>
        <w:rPr>
          <w:rFonts w:ascii="Arial" w:hAnsi="Arial" w:cs="Arial"/>
        </w:rPr>
      </w:pPr>
      <w:r w:rsidRPr="003F27A7">
        <w:rPr>
          <w:rFonts w:ascii="Arial" w:hAnsi="Arial" w:cs="Arial"/>
          <w:b/>
          <w:bCs/>
        </w:rPr>
        <w:t>Innovative approaches</w:t>
      </w:r>
      <w:r w:rsidRPr="003F27A7">
        <w:rPr>
          <w:rFonts w:ascii="Arial" w:hAnsi="Arial" w:cs="Arial"/>
        </w:rPr>
        <w:t xml:space="preserve"> - SMEs are creating innovative organizational products and services to enhance client experiences, which is essential for remaining competitive and growing in emerging markets globally</w:t>
      </w:r>
      <w:r w:rsidR="00080243" w:rsidRPr="003F27A7">
        <w:rPr>
          <w:rFonts w:ascii="Arial" w:hAnsi="Arial" w:cs="Arial"/>
        </w:rPr>
        <w:t xml:space="preserve"> </w:t>
      </w:r>
      <w:r w:rsidR="002F48BC" w:rsidRPr="003F27A7">
        <w:rPr>
          <w:rFonts w:ascii="Arial" w:hAnsi="Arial" w:cs="Arial"/>
        </w:rPr>
        <w:t>.</w:t>
      </w:r>
    </w:p>
    <w:p w14:paraId="6520AFF4" w14:textId="77777777" w:rsidR="001A0CA7" w:rsidRPr="003F27A7" w:rsidRDefault="001A0CA7" w:rsidP="003F27A7">
      <w:pPr>
        <w:spacing w:line="360" w:lineRule="auto"/>
        <w:rPr>
          <w:rFonts w:ascii="Arial" w:hAnsi="Arial" w:cs="Arial"/>
        </w:rPr>
      </w:pPr>
      <w:r w:rsidRPr="003F27A7">
        <w:rPr>
          <w:rFonts w:ascii="Arial" w:hAnsi="Arial" w:cs="Arial"/>
          <w:b/>
          <w:bCs/>
        </w:rPr>
        <w:t>Customer satisfaction</w:t>
      </w:r>
      <w:r w:rsidRPr="003F27A7">
        <w:rPr>
          <w:rFonts w:ascii="Arial" w:hAnsi="Arial" w:cs="Arial"/>
        </w:rPr>
        <w:t xml:space="preserve"> - Higher customer satisfaction boosts recurring business and enhances positive word-of-mouth, crucial for business viability.</w:t>
      </w:r>
    </w:p>
    <w:p w14:paraId="783EA8CB" w14:textId="5D2F4562" w:rsidR="001A0CA7" w:rsidRPr="003F27A7" w:rsidRDefault="001A0CA7" w:rsidP="003F27A7">
      <w:pPr>
        <w:spacing w:line="360" w:lineRule="auto"/>
        <w:rPr>
          <w:rFonts w:ascii="Arial" w:hAnsi="Arial" w:cs="Arial"/>
        </w:rPr>
      </w:pPr>
      <w:r w:rsidRPr="003F27A7">
        <w:rPr>
          <w:rFonts w:ascii="Arial" w:hAnsi="Arial" w:cs="Arial"/>
          <w:b/>
          <w:bCs/>
        </w:rPr>
        <w:t>Investing in quality</w:t>
      </w:r>
      <w:r w:rsidRPr="003F27A7">
        <w:rPr>
          <w:rFonts w:ascii="Arial" w:hAnsi="Arial" w:cs="Arial"/>
        </w:rPr>
        <w:t xml:space="preserve"> - Small and medium-sized businesses (SMEs) are recognized for making quality investments to enhance their products and services, thus distinguishing themselves from competitors. These organizations support premium pricing strategies alongside their investments in quality</w:t>
      </w:r>
      <w:r w:rsidR="00080243" w:rsidRPr="003F27A7">
        <w:rPr>
          <w:rFonts w:ascii="Arial" w:hAnsi="Arial" w:cs="Arial"/>
        </w:rPr>
        <w:t xml:space="preserve"> </w:t>
      </w:r>
    </w:p>
    <w:p w14:paraId="0E07707E" w14:textId="227F765A" w:rsidR="001A0CA7" w:rsidRPr="003F27A7" w:rsidRDefault="001A0CA7" w:rsidP="003F27A7">
      <w:pPr>
        <w:spacing w:line="360" w:lineRule="auto"/>
        <w:rPr>
          <w:rFonts w:ascii="Arial" w:hAnsi="Arial" w:cs="Arial"/>
        </w:rPr>
      </w:pPr>
      <w:r w:rsidRPr="003F27A7">
        <w:rPr>
          <w:rFonts w:ascii="Arial" w:hAnsi="Arial" w:cs="Arial"/>
          <w:b/>
          <w:bCs/>
        </w:rPr>
        <w:t>Client-centric approach</w:t>
      </w:r>
      <w:r w:rsidRPr="003F27A7">
        <w:rPr>
          <w:rFonts w:ascii="Arial" w:hAnsi="Arial" w:cs="Arial"/>
        </w:rPr>
        <w:t xml:space="preserve"> - To strengthen small and medium-sized businesses (SMEs) and enhance customer relationships, they must respond to client needs and preferences. Tailoring strategies to specific requirements can lead to sustainable growth and improved market positioning. Furthermore, SMEs should be adaptable and responsive to market changes and shifting client demands to capitalize on new opportunities</w:t>
      </w:r>
      <w:r w:rsidR="002F48BC" w:rsidRPr="003F27A7">
        <w:rPr>
          <w:rFonts w:ascii="Arial" w:hAnsi="Arial" w:cs="Arial"/>
        </w:rPr>
        <w:t xml:space="preserve"> ( </w:t>
      </w:r>
      <w:r w:rsidR="002F48BC" w:rsidRPr="003F27A7">
        <w:rPr>
          <w:rFonts w:ascii="Arial" w:hAnsi="Arial" w:cs="Arial"/>
          <w:shd w:val="clear" w:color="auto" w:fill="FFFFFF"/>
        </w:rPr>
        <w:t>Lim , 2020).</w:t>
      </w:r>
    </w:p>
    <w:p w14:paraId="0063F5D1" w14:textId="77777777" w:rsidR="00B1286C" w:rsidRPr="003F27A7" w:rsidRDefault="00B1286C" w:rsidP="003F27A7">
      <w:pPr>
        <w:spacing w:line="360" w:lineRule="auto"/>
        <w:rPr>
          <w:rFonts w:ascii="Arial" w:hAnsi="Arial" w:cs="Arial"/>
        </w:rPr>
      </w:pPr>
    </w:p>
    <w:p w14:paraId="06D227C2" w14:textId="77777777" w:rsidR="001A0CA7" w:rsidRPr="003F27A7" w:rsidRDefault="001A0CA7" w:rsidP="003F27A7">
      <w:pPr>
        <w:spacing w:line="360" w:lineRule="auto"/>
        <w:rPr>
          <w:rFonts w:ascii="Arial" w:hAnsi="Arial" w:cs="Arial"/>
          <w:b/>
          <w:bCs/>
        </w:rPr>
      </w:pPr>
      <w:bookmarkStart w:id="12" w:name="_Hlk214809032"/>
      <w:r w:rsidRPr="003F27A7">
        <w:rPr>
          <w:rFonts w:ascii="Arial" w:hAnsi="Arial" w:cs="Arial"/>
          <w:b/>
          <w:bCs/>
        </w:rPr>
        <w:t xml:space="preserve">Implementation of Porter’s generic strategies </w:t>
      </w:r>
    </w:p>
    <w:bookmarkEnd w:id="12"/>
    <w:p w14:paraId="6A1666CA" w14:textId="77777777" w:rsidR="001A0CA7" w:rsidRPr="003F27A7" w:rsidRDefault="001A0CA7" w:rsidP="003F27A7">
      <w:pPr>
        <w:spacing w:line="360" w:lineRule="auto"/>
        <w:rPr>
          <w:rFonts w:ascii="Arial" w:hAnsi="Arial" w:cs="Arial"/>
        </w:rPr>
      </w:pPr>
      <w:r w:rsidRPr="003F27A7">
        <w:rPr>
          <w:rFonts w:ascii="Arial" w:hAnsi="Arial" w:cs="Arial"/>
        </w:rPr>
        <w:t>Porter's generic strategies can inform a sustainable management plan for Pharmacy2U, focusing on cost leadership, differentiation, and focus strategies.</w:t>
      </w:r>
    </w:p>
    <w:p w14:paraId="4A108C9F" w14:textId="77777777" w:rsidR="001A0CA7" w:rsidRPr="003F27A7" w:rsidRDefault="001A0CA7" w:rsidP="003F27A7">
      <w:pPr>
        <w:spacing w:line="360" w:lineRule="auto"/>
        <w:rPr>
          <w:rFonts w:ascii="Arial" w:hAnsi="Arial" w:cs="Arial"/>
          <w:b/>
          <w:bCs/>
        </w:rPr>
      </w:pPr>
      <w:r w:rsidRPr="003F27A7">
        <w:rPr>
          <w:rFonts w:ascii="Arial" w:hAnsi="Arial" w:cs="Arial"/>
          <w:b/>
          <w:bCs/>
        </w:rPr>
        <w:t xml:space="preserve">Differentiation strategy </w:t>
      </w:r>
    </w:p>
    <w:p w14:paraId="19922463" w14:textId="168AB040" w:rsidR="00B17CB8" w:rsidRPr="003F27A7" w:rsidRDefault="004D7D81" w:rsidP="003F27A7">
      <w:pPr>
        <w:spacing w:line="360" w:lineRule="auto"/>
        <w:rPr>
          <w:rFonts w:ascii="Arial" w:hAnsi="Arial" w:cs="Arial"/>
        </w:rPr>
      </w:pPr>
      <w:r w:rsidRPr="003F27A7">
        <w:rPr>
          <w:rFonts w:ascii="Arial" w:hAnsi="Arial" w:cs="Arial"/>
        </w:rPr>
        <w:t>Pharmacy2U can adopt a differentiation strategy through advanced technology and personalized medical care, targeting clients interested in innovative healthcare solutions like genetic testing. By emphasizing personalized services and building partnerships in the insurance and healthcare industries, they can enhance customer loyalty and service expansion. The use of artificial intelligence and machine learning for predictive analytics improves efficiency and reinforces Pharmacy2U's leadership in personalized medicine, establishing a distinct value proposition difficult for competitors to match</w:t>
      </w:r>
      <w:r w:rsidR="00B17CB8" w:rsidRPr="003F27A7">
        <w:rPr>
          <w:rFonts w:ascii="Arial" w:hAnsi="Arial" w:cs="Arial"/>
        </w:rPr>
        <w:t xml:space="preserve"> ( Kevin Heath ,2025).</w:t>
      </w:r>
    </w:p>
    <w:p w14:paraId="42A69D47" w14:textId="77777777" w:rsidR="001A0CA7" w:rsidRPr="003F27A7" w:rsidRDefault="001A0CA7" w:rsidP="003F27A7">
      <w:pPr>
        <w:spacing w:line="360" w:lineRule="auto"/>
        <w:rPr>
          <w:rFonts w:ascii="Arial" w:hAnsi="Arial" w:cs="Arial"/>
          <w:b/>
          <w:bCs/>
        </w:rPr>
      </w:pPr>
      <w:r w:rsidRPr="003F27A7">
        <w:rPr>
          <w:rFonts w:ascii="Arial" w:hAnsi="Arial" w:cs="Arial"/>
          <w:b/>
          <w:bCs/>
        </w:rPr>
        <w:t xml:space="preserve">Cost leadership strategy </w:t>
      </w:r>
    </w:p>
    <w:p w14:paraId="0FA6C3DE" w14:textId="75DCF329" w:rsidR="001A0CA7" w:rsidRPr="003F27A7" w:rsidRDefault="001A0CA7" w:rsidP="003F27A7">
      <w:pPr>
        <w:spacing w:line="360" w:lineRule="auto"/>
        <w:rPr>
          <w:rFonts w:ascii="Arial" w:hAnsi="Arial" w:cs="Arial"/>
        </w:rPr>
      </w:pPr>
      <w:r w:rsidRPr="003F27A7">
        <w:rPr>
          <w:rFonts w:ascii="Arial" w:hAnsi="Arial" w:cs="Arial"/>
        </w:rPr>
        <w:lastRenderedPageBreak/>
        <w:t>Pharmacy2U aims to enhance cost leadership through increased operational efficiency, scalability, and supplier negotiations. Utilizing advanced analytical tools can improve inventory management, reduce waste, and streamline supply chains. Crespo-Gonzalez et al. (2020) suggest that by expanding automated dispensing options, Pharmacy2U can enhance handling capacity and achieve better terms for pharmaceutical product supplies by leveraging economies of scale</w:t>
      </w:r>
      <w:r w:rsidR="006710B6" w:rsidRPr="003F27A7">
        <w:rPr>
          <w:rFonts w:ascii="Arial" w:hAnsi="Arial" w:cs="Arial"/>
        </w:rPr>
        <w:t xml:space="preserve"> </w:t>
      </w:r>
      <w:r w:rsidR="00B17CB8" w:rsidRPr="003F27A7">
        <w:rPr>
          <w:rFonts w:ascii="Arial" w:hAnsi="Arial" w:cs="Arial"/>
        </w:rPr>
        <w:t xml:space="preserve">. </w:t>
      </w:r>
    </w:p>
    <w:p w14:paraId="2BDEAEB1" w14:textId="77777777" w:rsidR="001A0CA7" w:rsidRPr="003F27A7" w:rsidRDefault="001A0CA7" w:rsidP="003F27A7">
      <w:pPr>
        <w:spacing w:line="360" w:lineRule="auto"/>
        <w:rPr>
          <w:rFonts w:ascii="Arial" w:hAnsi="Arial" w:cs="Arial"/>
          <w:b/>
          <w:bCs/>
        </w:rPr>
      </w:pPr>
      <w:r w:rsidRPr="003F27A7">
        <w:rPr>
          <w:rFonts w:ascii="Arial" w:hAnsi="Arial" w:cs="Arial"/>
          <w:b/>
          <w:bCs/>
        </w:rPr>
        <w:t xml:space="preserve">Focus strategy </w:t>
      </w:r>
    </w:p>
    <w:p w14:paraId="4C9DB8DB" w14:textId="4BF08A7E" w:rsidR="00B21825" w:rsidRPr="003F27A7" w:rsidRDefault="004D7D81" w:rsidP="003F27A7">
      <w:pPr>
        <w:spacing w:line="360" w:lineRule="auto"/>
        <w:rPr>
          <w:rFonts w:ascii="Arial" w:hAnsi="Arial" w:cs="Arial"/>
        </w:rPr>
      </w:pPr>
      <w:r w:rsidRPr="003F27A7">
        <w:rPr>
          <w:rFonts w:ascii="Arial" w:hAnsi="Arial" w:cs="Arial"/>
        </w:rPr>
        <w:t>By prioritizing individualized patient care and enhancing chronic illness management through digital health, Pharmacy2U can optimize its revenue. Initiatives include tailored medication regimens and regular consultations for chronic disease management. The company's strengths in digital infrastructure and cost-effective operations will be leveraged via health apps and platforms, aiming to improve service management and regulatory compliance while expanding in the online medicine market to meet the demand for personalized healthcare</w:t>
      </w:r>
      <w:r w:rsidR="002F48BC" w:rsidRPr="003F27A7">
        <w:rPr>
          <w:rFonts w:ascii="Arial" w:hAnsi="Arial" w:cs="Arial"/>
        </w:rPr>
        <w:t xml:space="preserve"> (Crespo - Gonzales, 2020).</w:t>
      </w:r>
      <w:r w:rsidRPr="003F27A7">
        <w:rPr>
          <w:rFonts w:ascii="Arial" w:hAnsi="Arial" w:cs="Arial"/>
        </w:rPr>
        <w:t xml:space="preserve"> </w:t>
      </w:r>
    </w:p>
    <w:p w14:paraId="505613E9" w14:textId="77777777" w:rsidR="000E21DA" w:rsidRPr="003F27A7" w:rsidRDefault="000E21DA" w:rsidP="003F27A7">
      <w:pPr>
        <w:spacing w:line="360" w:lineRule="auto"/>
        <w:rPr>
          <w:rFonts w:ascii="Arial" w:hAnsi="Arial" w:cs="Arial"/>
        </w:rPr>
      </w:pPr>
    </w:p>
    <w:p w14:paraId="30565F3F" w14:textId="77777777" w:rsidR="00B21825" w:rsidRPr="003F27A7" w:rsidRDefault="00B21825" w:rsidP="003F27A7">
      <w:pPr>
        <w:spacing w:line="360" w:lineRule="auto"/>
        <w:rPr>
          <w:rFonts w:ascii="Arial" w:hAnsi="Arial" w:cs="Arial"/>
          <w:b/>
          <w:bCs/>
        </w:rPr>
      </w:pPr>
      <w:bookmarkStart w:id="13" w:name="_Hlk214809052"/>
      <w:r w:rsidRPr="003F27A7">
        <w:rPr>
          <w:rFonts w:ascii="Arial" w:hAnsi="Arial" w:cs="Arial"/>
          <w:b/>
          <w:bCs/>
        </w:rPr>
        <w:t>Utilisation of Ansoff’s matrix</w:t>
      </w:r>
    </w:p>
    <w:bookmarkEnd w:id="13"/>
    <w:p w14:paraId="1D8C03A5" w14:textId="1853B554" w:rsidR="00B21825" w:rsidRPr="003F27A7" w:rsidRDefault="004D7D81" w:rsidP="003F27A7">
      <w:pPr>
        <w:spacing w:line="360" w:lineRule="auto"/>
        <w:rPr>
          <w:rFonts w:ascii="Arial" w:hAnsi="Arial" w:cs="Arial"/>
        </w:rPr>
      </w:pPr>
      <w:r w:rsidRPr="003F27A7">
        <w:rPr>
          <w:rFonts w:ascii="Arial" w:hAnsi="Arial" w:cs="Arial"/>
        </w:rPr>
        <w:t xml:space="preserve">The four elements of Ansoff's Matrix—market penetration, market development, product development, and diversification—serve as strategies for Pharmacy2U's long-term planning. Market and product development are particularly crucial, requiring analysis of sustainability and healthcare trends. Successful implementation may boost Pharmacy2U's strengths and broaden customer and product options, meeting the demand for personalized care and digital services </w:t>
      </w:r>
      <w:r w:rsidR="00B21825" w:rsidRPr="003F27A7">
        <w:rPr>
          <w:rFonts w:ascii="Arial" w:hAnsi="Arial" w:cs="Arial"/>
        </w:rPr>
        <w:t>(Scott et al., 2024).</w:t>
      </w:r>
    </w:p>
    <w:tbl>
      <w:tblPr>
        <w:tblStyle w:val="TableGrid"/>
        <w:tblW w:w="0" w:type="auto"/>
        <w:tblLook w:val="04A0" w:firstRow="1" w:lastRow="0" w:firstColumn="1" w:lastColumn="0" w:noHBand="0" w:noVBand="1"/>
      </w:tblPr>
      <w:tblGrid>
        <w:gridCol w:w="4508"/>
        <w:gridCol w:w="4508"/>
      </w:tblGrid>
      <w:tr w:rsidR="00B17CB8" w:rsidRPr="003F27A7" w14:paraId="14FDE973" w14:textId="77777777">
        <w:tc>
          <w:tcPr>
            <w:tcW w:w="4508" w:type="dxa"/>
          </w:tcPr>
          <w:p w14:paraId="215F405D" w14:textId="67749B52" w:rsidR="00B21825" w:rsidRPr="003F27A7" w:rsidRDefault="00B21825" w:rsidP="003F27A7">
            <w:pPr>
              <w:spacing w:line="360" w:lineRule="auto"/>
              <w:jc w:val="center"/>
              <w:rPr>
                <w:rFonts w:ascii="Arial" w:hAnsi="Arial" w:cs="Arial"/>
                <w:b/>
                <w:bCs/>
              </w:rPr>
            </w:pPr>
            <w:r w:rsidRPr="003F27A7">
              <w:rPr>
                <w:rFonts w:ascii="Arial" w:hAnsi="Arial" w:cs="Arial"/>
                <w:b/>
                <w:bCs/>
              </w:rPr>
              <w:t>Market penetration</w:t>
            </w:r>
          </w:p>
          <w:p w14:paraId="4EBD2843" w14:textId="77777777" w:rsidR="00B21825" w:rsidRPr="003F27A7" w:rsidRDefault="00B21825" w:rsidP="003F27A7">
            <w:pPr>
              <w:spacing w:line="360" w:lineRule="auto"/>
              <w:rPr>
                <w:rFonts w:ascii="Arial" w:hAnsi="Arial" w:cs="Arial"/>
              </w:rPr>
            </w:pPr>
          </w:p>
          <w:p w14:paraId="78263711" w14:textId="77777777" w:rsidR="00B21825" w:rsidRPr="003F27A7" w:rsidRDefault="00B21825" w:rsidP="003F27A7">
            <w:pPr>
              <w:spacing w:line="360" w:lineRule="auto"/>
              <w:rPr>
                <w:rFonts w:ascii="Arial" w:hAnsi="Arial" w:cs="Arial"/>
              </w:rPr>
            </w:pPr>
            <w:r w:rsidRPr="003F27A7">
              <w:rPr>
                <w:rFonts w:ascii="Arial" w:hAnsi="Arial" w:cs="Arial"/>
              </w:rPr>
              <w:t>• Pharmacy2U can improve its digital presence with market-based campaigns.</w:t>
            </w:r>
            <w:r w:rsidRPr="003F27A7">
              <w:rPr>
                <w:rFonts w:ascii="Arial" w:hAnsi="Arial" w:cs="Arial"/>
              </w:rPr>
              <w:br/>
              <w:t>• Implementation of loyalty programs is recommended.</w:t>
            </w:r>
            <w:r w:rsidRPr="003F27A7">
              <w:rPr>
                <w:rFonts w:ascii="Arial" w:hAnsi="Arial" w:cs="Arial"/>
              </w:rPr>
              <w:br/>
              <w:t>• Competitive pricing strategies should be pursued.</w:t>
            </w:r>
            <w:r w:rsidRPr="003F27A7">
              <w:rPr>
                <w:rFonts w:ascii="Arial" w:hAnsi="Arial" w:cs="Arial"/>
              </w:rPr>
              <w:br/>
              <w:t>• Focus on increasing market share in the digital pharmacy sector.</w:t>
            </w:r>
            <w:r w:rsidRPr="003F27A7">
              <w:rPr>
                <w:rFonts w:ascii="Arial" w:hAnsi="Arial" w:cs="Arial"/>
              </w:rPr>
              <w:br/>
              <w:t>• Consider a long-term market penetration approach for growth.</w:t>
            </w:r>
          </w:p>
          <w:p w14:paraId="27527562" w14:textId="77777777" w:rsidR="00B21825" w:rsidRPr="003F27A7" w:rsidRDefault="00B21825" w:rsidP="003F27A7">
            <w:pPr>
              <w:spacing w:line="360" w:lineRule="auto"/>
              <w:rPr>
                <w:rFonts w:ascii="Arial" w:hAnsi="Arial" w:cs="Arial"/>
              </w:rPr>
            </w:pPr>
          </w:p>
        </w:tc>
        <w:tc>
          <w:tcPr>
            <w:tcW w:w="4508" w:type="dxa"/>
          </w:tcPr>
          <w:p w14:paraId="2BC715AD" w14:textId="7F778E76" w:rsidR="00B21825" w:rsidRPr="003F27A7" w:rsidRDefault="00B21825" w:rsidP="003F27A7">
            <w:pPr>
              <w:spacing w:line="360" w:lineRule="auto"/>
              <w:jc w:val="center"/>
              <w:rPr>
                <w:rFonts w:ascii="Arial" w:hAnsi="Arial" w:cs="Arial"/>
                <w:b/>
                <w:bCs/>
              </w:rPr>
            </w:pPr>
            <w:r w:rsidRPr="003F27A7">
              <w:rPr>
                <w:rFonts w:ascii="Arial" w:hAnsi="Arial" w:cs="Arial"/>
                <w:b/>
                <w:bCs/>
              </w:rPr>
              <w:lastRenderedPageBreak/>
              <w:t>Market development</w:t>
            </w:r>
          </w:p>
          <w:p w14:paraId="6394E16F" w14:textId="77777777" w:rsidR="00B21825" w:rsidRPr="003F27A7" w:rsidRDefault="00B21825" w:rsidP="003F27A7">
            <w:pPr>
              <w:spacing w:line="360" w:lineRule="auto"/>
              <w:rPr>
                <w:rFonts w:ascii="Arial" w:hAnsi="Arial" w:cs="Arial"/>
              </w:rPr>
            </w:pPr>
          </w:p>
          <w:p w14:paraId="0E1EE88B" w14:textId="77777777" w:rsidR="00B21825" w:rsidRPr="003F27A7" w:rsidRDefault="00B21825" w:rsidP="003F27A7">
            <w:pPr>
              <w:spacing w:line="360" w:lineRule="auto"/>
              <w:rPr>
                <w:rFonts w:ascii="Arial" w:hAnsi="Arial" w:cs="Arial"/>
              </w:rPr>
            </w:pPr>
            <w:r w:rsidRPr="003F27A7">
              <w:rPr>
                <w:rFonts w:ascii="Arial" w:hAnsi="Arial" w:cs="Arial"/>
              </w:rPr>
              <w:t>• Pharmacy2U plans to expand into new markets.</w:t>
            </w:r>
            <w:r w:rsidRPr="003F27A7">
              <w:rPr>
                <w:rFonts w:ascii="Arial" w:hAnsi="Arial" w:cs="Arial"/>
              </w:rPr>
              <w:br/>
              <w:t>• The strategy includes enhanced social media engagement.</w:t>
            </w:r>
            <w:r w:rsidRPr="003F27A7">
              <w:rPr>
                <w:rFonts w:ascii="Arial" w:hAnsi="Arial" w:cs="Arial"/>
              </w:rPr>
              <w:br/>
              <w:t>• An optimized online presence is part of the expansion plan.</w:t>
            </w:r>
            <w:r w:rsidRPr="003F27A7">
              <w:rPr>
                <w:rFonts w:ascii="Arial" w:hAnsi="Arial" w:cs="Arial"/>
              </w:rPr>
              <w:br/>
              <w:t>• Understanding market dynamics and client expectations is crucial.</w:t>
            </w:r>
            <w:r w:rsidRPr="003F27A7">
              <w:rPr>
                <w:rFonts w:ascii="Arial" w:hAnsi="Arial" w:cs="Arial"/>
              </w:rPr>
              <w:br/>
              <w:t>• The goal is to align new client segments with Pharmacy2U's offerings.</w:t>
            </w:r>
          </w:p>
          <w:p w14:paraId="216E068C" w14:textId="77777777" w:rsidR="00B21825" w:rsidRPr="003F27A7" w:rsidRDefault="00B21825" w:rsidP="003F27A7">
            <w:pPr>
              <w:spacing w:line="360" w:lineRule="auto"/>
              <w:rPr>
                <w:rFonts w:ascii="Arial" w:hAnsi="Arial" w:cs="Arial"/>
              </w:rPr>
            </w:pPr>
          </w:p>
        </w:tc>
      </w:tr>
      <w:tr w:rsidR="00B21825" w:rsidRPr="003F27A7" w14:paraId="77528CC3" w14:textId="77777777">
        <w:tc>
          <w:tcPr>
            <w:tcW w:w="4508" w:type="dxa"/>
          </w:tcPr>
          <w:p w14:paraId="4EEEA7C4" w14:textId="28A13C28" w:rsidR="00B21825" w:rsidRPr="003F27A7" w:rsidRDefault="00B21825" w:rsidP="003F27A7">
            <w:pPr>
              <w:spacing w:line="360" w:lineRule="auto"/>
              <w:jc w:val="center"/>
              <w:rPr>
                <w:rFonts w:ascii="Arial" w:hAnsi="Arial" w:cs="Arial"/>
                <w:b/>
                <w:bCs/>
              </w:rPr>
            </w:pPr>
            <w:r w:rsidRPr="003F27A7">
              <w:rPr>
                <w:rFonts w:ascii="Arial" w:hAnsi="Arial" w:cs="Arial"/>
                <w:b/>
                <w:bCs/>
              </w:rPr>
              <w:lastRenderedPageBreak/>
              <w:t>Product Development</w:t>
            </w:r>
          </w:p>
          <w:p w14:paraId="439D39EA" w14:textId="77777777" w:rsidR="00B21825" w:rsidRPr="003F27A7" w:rsidRDefault="00B21825" w:rsidP="003F27A7">
            <w:pPr>
              <w:spacing w:line="360" w:lineRule="auto"/>
              <w:rPr>
                <w:rFonts w:ascii="Arial" w:hAnsi="Arial" w:cs="Arial"/>
              </w:rPr>
            </w:pPr>
          </w:p>
          <w:p w14:paraId="11B5CE7D" w14:textId="77777777" w:rsidR="00B21825" w:rsidRPr="003F27A7" w:rsidRDefault="00B21825" w:rsidP="003F27A7">
            <w:pPr>
              <w:spacing w:line="360" w:lineRule="auto"/>
              <w:rPr>
                <w:rFonts w:ascii="Arial" w:hAnsi="Arial" w:cs="Arial"/>
              </w:rPr>
            </w:pPr>
            <w:r w:rsidRPr="003F27A7">
              <w:rPr>
                <w:rFonts w:ascii="Arial" w:hAnsi="Arial" w:cs="Arial"/>
              </w:rPr>
              <w:t xml:space="preserve">• Pharmacy2U's management intends to invest in telehealth services and tailored medications. </w:t>
            </w:r>
            <w:r w:rsidRPr="003F27A7">
              <w:rPr>
                <w:rFonts w:ascii="Arial" w:hAnsi="Arial" w:cs="Arial"/>
              </w:rPr>
              <w:br/>
              <w:t xml:space="preserve">• The goal is to expand the company’s offerings. </w:t>
            </w:r>
            <w:r w:rsidRPr="003F27A7">
              <w:rPr>
                <w:rFonts w:ascii="Arial" w:hAnsi="Arial" w:cs="Arial"/>
              </w:rPr>
              <w:br/>
              <w:t xml:space="preserve">• A product development strategy is proposed to enhance the company's infrastructure. </w:t>
            </w:r>
            <w:r w:rsidRPr="003F27A7">
              <w:rPr>
                <w:rFonts w:ascii="Arial" w:hAnsi="Arial" w:cs="Arial"/>
              </w:rPr>
              <w:br/>
              <w:t>• The strategy will utilize the existing client base to generate new value propositions.</w:t>
            </w:r>
          </w:p>
          <w:p w14:paraId="6BF1AA48" w14:textId="77777777" w:rsidR="00B21825" w:rsidRPr="003F27A7" w:rsidRDefault="00B21825" w:rsidP="003F27A7">
            <w:pPr>
              <w:spacing w:line="360" w:lineRule="auto"/>
              <w:rPr>
                <w:rFonts w:ascii="Arial" w:hAnsi="Arial" w:cs="Arial"/>
              </w:rPr>
            </w:pPr>
          </w:p>
        </w:tc>
        <w:tc>
          <w:tcPr>
            <w:tcW w:w="4508" w:type="dxa"/>
          </w:tcPr>
          <w:p w14:paraId="5AA99DE4" w14:textId="4C8D849A" w:rsidR="00B21825" w:rsidRPr="003F27A7" w:rsidRDefault="00B21825" w:rsidP="003F27A7">
            <w:pPr>
              <w:spacing w:line="360" w:lineRule="auto"/>
              <w:jc w:val="center"/>
              <w:rPr>
                <w:rFonts w:ascii="Arial" w:hAnsi="Arial" w:cs="Arial"/>
                <w:b/>
                <w:bCs/>
              </w:rPr>
            </w:pPr>
            <w:r w:rsidRPr="003F27A7">
              <w:rPr>
                <w:rFonts w:ascii="Arial" w:hAnsi="Arial" w:cs="Arial"/>
                <w:b/>
                <w:bCs/>
              </w:rPr>
              <w:t>Diversification</w:t>
            </w:r>
          </w:p>
          <w:p w14:paraId="2CAEA2B8" w14:textId="77777777" w:rsidR="00B21825" w:rsidRPr="003F27A7" w:rsidRDefault="00B21825" w:rsidP="003F27A7">
            <w:pPr>
              <w:spacing w:line="360" w:lineRule="auto"/>
              <w:rPr>
                <w:rFonts w:ascii="Arial" w:hAnsi="Arial" w:cs="Arial"/>
              </w:rPr>
            </w:pPr>
          </w:p>
          <w:p w14:paraId="152BF5DE" w14:textId="77777777" w:rsidR="00B21825" w:rsidRPr="003F27A7" w:rsidRDefault="00B21825" w:rsidP="003F27A7">
            <w:pPr>
              <w:spacing w:line="360" w:lineRule="auto"/>
              <w:rPr>
                <w:rFonts w:ascii="Arial" w:hAnsi="Arial" w:cs="Arial"/>
              </w:rPr>
            </w:pPr>
            <w:r w:rsidRPr="003F27A7">
              <w:rPr>
                <w:rFonts w:ascii="Arial" w:hAnsi="Arial" w:cs="Arial"/>
              </w:rPr>
              <w:t>• The segment of Ansoff's matrix highlights opportunities and risks for Pharmacy2U in entering new fields like pharmaceutical production and health insurance.</w:t>
            </w:r>
            <w:r w:rsidRPr="003F27A7">
              <w:rPr>
                <w:rFonts w:ascii="Arial" w:hAnsi="Arial" w:cs="Arial"/>
              </w:rPr>
              <w:br/>
              <w:t>• Effective company models are crucial for long-term strategic advancements.</w:t>
            </w:r>
          </w:p>
          <w:p w14:paraId="311E6D44" w14:textId="5ECD7B69" w:rsidR="00B21825" w:rsidRPr="003F27A7" w:rsidRDefault="00B21825" w:rsidP="003F27A7">
            <w:pPr>
              <w:spacing w:line="360" w:lineRule="auto"/>
              <w:rPr>
                <w:rFonts w:ascii="Arial" w:hAnsi="Arial" w:cs="Arial"/>
              </w:rPr>
            </w:pPr>
          </w:p>
        </w:tc>
      </w:tr>
    </w:tbl>
    <w:p w14:paraId="1F184EE8" w14:textId="4E735429" w:rsidR="001A0CA7" w:rsidRPr="003F27A7" w:rsidRDefault="001A0CA7" w:rsidP="003F27A7">
      <w:pPr>
        <w:spacing w:line="360" w:lineRule="auto"/>
        <w:rPr>
          <w:rFonts w:ascii="Arial" w:hAnsi="Arial" w:cs="Arial"/>
        </w:rPr>
      </w:pPr>
    </w:p>
    <w:p w14:paraId="7D4D6655" w14:textId="77777777" w:rsidR="00B21825" w:rsidRPr="003F27A7" w:rsidRDefault="00B21825" w:rsidP="003F27A7">
      <w:pPr>
        <w:spacing w:line="360" w:lineRule="auto"/>
        <w:rPr>
          <w:rFonts w:ascii="Arial" w:hAnsi="Arial" w:cs="Arial"/>
          <w:b/>
          <w:bCs/>
        </w:rPr>
      </w:pPr>
      <w:bookmarkStart w:id="14" w:name="_Hlk214809071"/>
      <w:r w:rsidRPr="003F27A7">
        <w:rPr>
          <w:rFonts w:ascii="Arial" w:hAnsi="Arial" w:cs="Arial"/>
          <w:b/>
          <w:bCs/>
        </w:rPr>
        <w:t>Implementation of Bowman’s Strategic Clock model</w:t>
      </w:r>
    </w:p>
    <w:bookmarkEnd w:id="14"/>
    <w:p w14:paraId="76E177E2" w14:textId="6C0AC31C" w:rsidR="00B21825" w:rsidRPr="003F27A7" w:rsidRDefault="005F780C" w:rsidP="003F27A7">
      <w:pPr>
        <w:spacing w:line="360" w:lineRule="auto"/>
        <w:rPr>
          <w:rFonts w:ascii="Arial" w:hAnsi="Arial" w:cs="Arial"/>
        </w:rPr>
      </w:pPr>
      <w:r w:rsidRPr="003F27A7">
        <w:rPr>
          <w:rFonts w:ascii="Arial" w:hAnsi="Arial" w:cs="Arial"/>
        </w:rPr>
        <w:t xml:space="preserve">Pharmacy2U's strategy is evaluated using Bowman's Strategic Clock, indicating a hybrid approach with lower prices and high perceived value due to quality service. It ranks third and should aim for cost leadership by reducing costs while maintaining service quality. The adoption of technology, especially artificial intelligence for personalized medicine, can enhance product quality and lower expenses. Long-term success hinges on client loyalty, strengthened by perceived value, facilitating market growth and consumer engagement         </w:t>
      </w:r>
      <w:r w:rsidR="009002DF" w:rsidRPr="003F27A7">
        <w:rPr>
          <w:rFonts w:ascii="Arial" w:hAnsi="Arial" w:cs="Arial"/>
        </w:rPr>
        <w:t xml:space="preserve">( Savickas ,2021) </w:t>
      </w:r>
      <w:r w:rsidR="00B21825" w:rsidRPr="003F27A7">
        <w:rPr>
          <w:rFonts w:ascii="Arial" w:hAnsi="Arial" w:cs="Arial"/>
        </w:rPr>
        <w:t>.</w:t>
      </w:r>
    </w:p>
    <w:p w14:paraId="5A103ABD" w14:textId="77777777" w:rsidR="000E21DA" w:rsidRPr="003F27A7" w:rsidRDefault="000E21DA" w:rsidP="003F27A7">
      <w:pPr>
        <w:spacing w:line="360" w:lineRule="auto"/>
        <w:rPr>
          <w:rFonts w:ascii="Arial" w:hAnsi="Arial" w:cs="Arial"/>
        </w:rPr>
      </w:pPr>
    </w:p>
    <w:p w14:paraId="5E0B32C7" w14:textId="6EA7F646" w:rsidR="000E21DA" w:rsidRPr="003F27A7" w:rsidRDefault="00E15963" w:rsidP="003F27A7">
      <w:pPr>
        <w:spacing w:line="360" w:lineRule="auto"/>
        <w:rPr>
          <w:rFonts w:ascii="Arial" w:hAnsi="Arial" w:cs="Arial"/>
          <w:b/>
          <w:bCs/>
        </w:rPr>
      </w:pPr>
      <w:r w:rsidRPr="003F27A7">
        <w:rPr>
          <w:rFonts w:ascii="Arial" w:hAnsi="Arial" w:cs="Arial"/>
          <w:b/>
          <w:bCs/>
        </w:rPr>
        <w:t xml:space="preserve"> </w:t>
      </w:r>
      <w:bookmarkStart w:id="15" w:name="_Hlk214809089"/>
      <w:r w:rsidRPr="003F27A7">
        <w:rPr>
          <w:rFonts w:ascii="Arial" w:hAnsi="Arial" w:cs="Arial"/>
          <w:b/>
          <w:bCs/>
        </w:rPr>
        <w:t>Stakeholder Analysis</w:t>
      </w:r>
      <w:bookmarkEnd w:id="15"/>
    </w:p>
    <w:p w14:paraId="7A22E396" w14:textId="518264A5" w:rsidR="00E15963" w:rsidRPr="003F27A7" w:rsidRDefault="00E15963" w:rsidP="003F27A7">
      <w:pPr>
        <w:spacing w:line="360" w:lineRule="auto"/>
        <w:rPr>
          <w:rFonts w:ascii="Arial" w:hAnsi="Arial" w:cs="Arial"/>
        </w:rPr>
      </w:pPr>
      <w:r w:rsidRPr="003F27A7">
        <w:rPr>
          <w:rFonts w:ascii="Arial" w:hAnsi="Arial" w:cs="Arial"/>
        </w:rPr>
        <w:t>A strategic tool for assessing the influence and interests of different stakeholders, including as team members, medical professionals, the NHS, the government, suppliers, patients, the local community, and G Square, is the stakeholder matrix. Due to their considerable power and interest, key stakeholders including the NHS, medical professionals, team members, patients, and suppliers must participate in strategy implementations</w:t>
      </w:r>
      <w:r w:rsidR="009002DF" w:rsidRPr="003F27A7">
        <w:rPr>
          <w:rFonts w:ascii="Arial" w:hAnsi="Arial" w:cs="Arial"/>
        </w:rPr>
        <w:t xml:space="preserve"> </w:t>
      </w:r>
      <w:r w:rsidRPr="003F27A7">
        <w:rPr>
          <w:rFonts w:ascii="Arial" w:hAnsi="Arial" w:cs="Arial"/>
        </w:rPr>
        <w:t>. The best approach for Pharmacy2U's market expansion, according to this analysis, is "Online expansion" using an e-commerce platform. Reaching international markets, overcoming regulatory obstacles, and realising the objective of becoming a top online pharmaceutical brand all depend on improvements in digital marketing and target audience identification</w:t>
      </w:r>
      <w:r w:rsidR="009002DF" w:rsidRPr="003F27A7">
        <w:rPr>
          <w:rFonts w:ascii="Arial" w:hAnsi="Arial" w:cs="Arial"/>
        </w:rPr>
        <w:t xml:space="preserve"> </w:t>
      </w:r>
      <w:r w:rsidR="00B17CB8" w:rsidRPr="003F27A7">
        <w:rPr>
          <w:rFonts w:ascii="Arial" w:hAnsi="Arial" w:cs="Arial"/>
        </w:rPr>
        <w:t>( Gary Dannatt , n.d.).</w:t>
      </w:r>
    </w:p>
    <w:p w14:paraId="0D80C15E" w14:textId="77777777" w:rsidR="004D7D81" w:rsidRPr="003F27A7" w:rsidRDefault="004D7D81" w:rsidP="003F27A7">
      <w:pPr>
        <w:spacing w:line="360" w:lineRule="auto"/>
        <w:rPr>
          <w:rFonts w:ascii="Arial" w:hAnsi="Arial" w:cs="Arial"/>
        </w:rPr>
      </w:pPr>
    </w:p>
    <w:p w14:paraId="1E27D082" w14:textId="77777777" w:rsidR="001A0CA7" w:rsidRPr="003F27A7" w:rsidRDefault="001A0CA7" w:rsidP="003F27A7">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6"/>
        <w:gridCol w:w="3005"/>
      </w:tblGrid>
      <w:tr w:rsidR="00B17CB8" w:rsidRPr="003F27A7" w14:paraId="0DB89859" w14:textId="77777777" w:rsidTr="00283DCC">
        <w:tc>
          <w:tcPr>
            <w:tcW w:w="3005" w:type="dxa"/>
            <w:vAlign w:val="center"/>
          </w:tcPr>
          <w:p w14:paraId="562C444F" w14:textId="3BAEB34A" w:rsidR="00567792" w:rsidRPr="003F27A7" w:rsidRDefault="00567792" w:rsidP="003F27A7">
            <w:pPr>
              <w:spacing w:line="360" w:lineRule="auto"/>
              <w:jc w:val="center"/>
              <w:rPr>
                <w:rFonts w:ascii="Arial" w:hAnsi="Arial" w:cs="Arial"/>
                <w:b/>
                <w:bCs/>
              </w:rPr>
            </w:pPr>
            <w:r w:rsidRPr="003F27A7">
              <w:rPr>
                <w:rFonts w:ascii="Arial" w:hAnsi="Arial" w:cs="Arial"/>
                <w:b/>
                <w:bCs/>
              </w:rPr>
              <w:t>Stakeholder</w:t>
            </w:r>
          </w:p>
        </w:tc>
        <w:tc>
          <w:tcPr>
            <w:tcW w:w="3006" w:type="dxa"/>
            <w:vAlign w:val="center"/>
          </w:tcPr>
          <w:p w14:paraId="7B455CF8" w14:textId="3820FED7" w:rsidR="00567792" w:rsidRPr="003F27A7" w:rsidRDefault="00567792" w:rsidP="003F27A7">
            <w:pPr>
              <w:spacing w:line="360" w:lineRule="auto"/>
              <w:jc w:val="center"/>
              <w:rPr>
                <w:rFonts w:ascii="Arial" w:hAnsi="Arial" w:cs="Arial"/>
                <w:b/>
                <w:bCs/>
              </w:rPr>
            </w:pPr>
            <w:r w:rsidRPr="003F27A7">
              <w:rPr>
                <w:rFonts w:ascii="Arial" w:hAnsi="Arial" w:cs="Arial"/>
                <w:b/>
                <w:bCs/>
              </w:rPr>
              <w:t>Expectation / Interests</w:t>
            </w:r>
          </w:p>
        </w:tc>
        <w:tc>
          <w:tcPr>
            <w:tcW w:w="3005" w:type="dxa"/>
            <w:vAlign w:val="center"/>
          </w:tcPr>
          <w:p w14:paraId="2F0C80DE" w14:textId="64DD5997" w:rsidR="00567792" w:rsidRPr="003F27A7" w:rsidRDefault="00567792" w:rsidP="003F27A7">
            <w:pPr>
              <w:spacing w:line="360" w:lineRule="auto"/>
              <w:jc w:val="center"/>
              <w:rPr>
                <w:rFonts w:ascii="Arial" w:hAnsi="Arial" w:cs="Arial"/>
                <w:b/>
                <w:bCs/>
              </w:rPr>
            </w:pPr>
            <w:r w:rsidRPr="003F27A7">
              <w:rPr>
                <w:rFonts w:ascii="Arial" w:hAnsi="Arial" w:cs="Arial"/>
                <w:b/>
                <w:bCs/>
              </w:rPr>
              <w:t>Notes &amp; References</w:t>
            </w:r>
          </w:p>
        </w:tc>
      </w:tr>
      <w:tr w:rsidR="00B17CB8" w:rsidRPr="003F27A7" w14:paraId="426FE15D" w14:textId="77777777" w:rsidTr="00283DCC">
        <w:tc>
          <w:tcPr>
            <w:tcW w:w="3005" w:type="dxa"/>
          </w:tcPr>
          <w:p w14:paraId="7DB93DAF" w14:textId="23F35D54" w:rsidR="00567792" w:rsidRPr="003F27A7" w:rsidRDefault="00567792" w:rsidP="003F27A7">
            <w:pPr>
              <w:spacing w:line="360" w:lineRule="auto"/>
              <w:jc w:val="center"/>
              <w:rPr>
                <w:rFonts w:ascii="Arial" w:hAnsi="Arial" w:cs="Arial"/>
                <w:b/>
                <w:bCs/>
              </w:rPr>
            </w:pPr>
            <w:r w:rsidRPr="003F27A7">
              <w:rPr>
                <w:rFonts w:ascii="Arial" w:hAnsi="Arial" w:cs="Arial"/>
                <w:b/>
                <w:bCs/>
              </w:rPr>
              <w:t>Customers</w:t>
            </w:r>
          </w:p>
        </w:tc>
        <w:tc>
          <w:tcPr>
            <w:tcW w:w="3006" w:type="dxa"/>
          </w:tcPr>
          <w:p w14:paraId="06A43651" w14:textId="77777777" w:rsidR="00567792" w:rsidRPr="003F27A7" w:rsidRDefault="00567792" w:rsidP="003F27A7">
            <w:pPr>
              <w:spacing w:line="360" w:lineRule="auto"/>
              <w:rPr>
                <w:rFonts w:ascii="Arial" w:hAnsi="Arial" w:cs="Arial"/>
              </w:rPr>
            </w:pPr>
            <w:r w:rsidRPr="003F27A7">
              <w:rPr>
                <w:rFonts w:ascii="Arial" w:hAnsi="Arial" w:cs="Arial"/>
              </w:rPr>
              <w:t>• Dependable prescription delivery.</w:t>
            </w:r>
            <w:r w:rsidRPr="003F27A7">
              <w:rPr>
                <w:rFonts w:ascii="Arial" w:hAnsi="Arial" w:cs="Arial"/>
              </w:rPr>
              <w:br/>
              <w:t>• Positive customer experience.</w:t>
            </w:r>
            <w:r w:rsidRPr="003F27A7">
              <w:rPr>
                <w:rFonts w:ascii="Arial" w:hAnsi="Arial" w:cs="Arial"/>
              </w:rPr>
              <w:br/>
              <w:t>• Digital access to services.</w:t>
            </w:r>
            <w:r w:rsidRPr="003F27A7">
              <w:rPr>
                <w:rFonts w:ascii="Arial" w:hAnsi="Arial" w:cs="Arial"/>
              </w:rPr>
              <w:br/>
              <w:t>• Security and privacy of health information.</w:t>
            </w:r>
          </w:p>
          <w:p w14:paraId="028F6466" w14:textId="03392923" w:rsidR="00567792" w:rsidRPr="003F27A7" w:rsidRDefault="00567792" w:rsidP="003F27A7">
            <w:pPr>
              <w:spacing w:line="360" w:lineRule="auto"/>
              <w:rPr>
                <w:rFonts w:ascii="Arial" w:hAnsi="Arial" w:cs="Arial"/>
              </w:rPr>
            </w:pPr>
          </w:p>
          <w:p w14:paraId="46805AFC" w14:textId="77777777" w:rsidR="00567792" w:rsidRPr="003F27A7" w:rsidRDefault="00567792" w:rsidP="003F27A7">
            <w:pPr>
              <w:spacing w:line="360" w:lineRule="auto"/>
              <w:rPr>
                <w:rFonts w:ascii="Arial" w:hAnsi="Arial" w:cs="Arial"/>
              </w:rPr>
            </w:pPr>
          </w:p>
        </w:tc>
        <w:tc>
          <w:tcPr>
            <w:tcW w:w="3005" w:type="dxa"/>
          </w:tcPr>
          <w:p w14:paraId="1E79563F" w14:textId="77777777" w:rsidR="00567792" w:rsidRPr="003F27A7" w:rsidRDefault="00567792" w:rsidP="003F27A7">
            <w:pPr>
              <w:spacing w:line="360" w:lineRule="auto"/>
              <w:rPr>
                <w:rFonts w:ascii="Arial" w:hAnsi="Arial" w:cs="Arial"/>
              </w:rPr>
            </w:pPr>
            <w:r w:rsidRPr="003F27A7">
              <w:rPr>
                <w:rFonts w:ascii="Arial" w:hAnsi="Arial" w:cs="Arial"/>
              </w:rPr>
              <w:t>Our patients are central to our mission.</w:t>
            </w:r>
          </w:p>
          <w:p w14:paraId="452F4B7D" w14:textId="77777777" w:rsidR="00567792" w:rsidRPr="003F27A7" w:rsidRDefault="00567792" w:rsidP="003F27A7">
            <w:pPr>
              <w:spacing w:line="360" w:lineRule="auto"/>
              <w:rPr>
                <w:rFonts w:ascii="Arial" w:hAnsi="Arial" w:cs="Arial"/>
              </w:rPr>
            </w:pPr>
          </w:p>
        </w:tc>
      </w:tr>
      <w:tr w:rsidR="00B17CB8" w:rsidRPr="003F27A7" w14:paraId="0BF99087" w14:textId="77777777" w:rsidTr="00283DCC">
        <w:tc>
          <w:tcPr>
            <w:tcW w:w="3005" w:type="dxa"/>
          </w:tcPr>
          <w:p w14:paraId="5925764A" w14:textId="36A159E2" w:rsidR="00567792" w:rsidRPr="003F27A7" w:rsidRDefault="00567792" w:rsidP="003F27A7">
            <w:pPr>
              <w:spacing w:line="360" w:lineRule="auto"/>
              <w:jc w:val="center"/>
              <w:rPr>
                <w:rFonts w:ascii="Arial" w:hAnsi="Arial" w:cs="Arial"/>
                <w:b/>
                <w:bCs/>
              </w:rPr>
            </w:pPr>
            <w:r w:rsidRPr="003F27A7">
              <w:rPr>
                <w:rFonts w:ascii="Arial" w:hAnsi="Arial" w:cs="Arial"/>
                <w:b/>
                <w:bCs/>
              </w:rPr>
              <w:t>Government Health Bodies / NHS</w:t>
            </w:r>
          </w:p>
        </w:tc>
        <w:tc>
          <w:tcPr>
            <w:tcW w:w="3006" w:type="dxa"/>
          </w:tcPr>
          <w:p w14:paraId="60C3901B" w14:textId="77777777" w:rsidR="00567792" w:rsidRPr="003F27A7" w:rsidRDefault="00567792" w:rsidP="003F27A7">
            <w:pPr>
              <w:spacing w:line="360" w:lineRule="auto"/>
              <w:rPr>
                <w:rFonts w:ascii="Arial" w:hAnsi="Arial" w:cs="Arial"/>
              </w:rPr>
            </w:pPr>
            <w:r w:rsidRPr="003F27A7">
              <w:rPr>
                <w:rFonts w:ascii="Arial" w:hAnsi="Arial" w:cs="Arial"/>
              </w:rPr>
              <w:t>• Affordable prescription services</w:t>
            </w:r>
            <w:r w:rsidRPr="003F27A7">
              <w:rPr>
                <w:rFonts w:ascii="Arial" w:hAnsi="Arial" w:cs="Arial"/>
              </w:rPr>
              <w:br/>
              <w:t>• Compliance with NHS systems, including computerized prescriptions</w:t>
            </w:r>
            <w:r w:rsidRPr="003F27A7">
              <w:rPr>
                <w:rFonts w:ascii="Arial" w:hAnsi="Arial" w:cs="Arial"/>
              </w:rPr>
              <w:br/>
              <w:t>• Support for public health objectives</w:t>
            </w:r>
          </w:p>
          <w:p w14:paraId="0D37D5FE" w14:textId="77777777" w:rsidR="00567792" w:rsidRPr="003F27A7" w:rsidRDefault="00567792" w:rsidP="003F27A7">
            <w:pPr>
              <w:spacing w:line="360" w:lineRule="auto"/>
              <w:rPr>
                <w:rFonts w:ascii="Arial" w:hAnsi="Arial" w:cs="Arial"/>
              </w:rPr>
            </w:pPr>
          </w:p>
        </w:tc>
        <w:tc>
          <w:tcPr>
            <w:tcW w:w="3005" w:type="dxa"/>
          </w:tcPr>
          <w:p w14:paraId="72FB8256" w14:textId="77777777" w:rsidR="00567792" w:rsidRPr="003F27A7" w:rsidRDefault="00567792" w:rsidP="003F27A7">
            <w:pPr>
              <w:spacing w:line="360" w:lineRule="auto"/>
              <w:rPr>
                <w:rFonts w:ascii="Arial" w:hAnsi="Arial" w:cs="Arial"/>
              </w:rPr>
            </w:pPr>
            <w:r w:rsidRPr="003F27A7">
              <w:rPr>
                <w:rFonts w:ascii="Arial" w:hAnsi="Arial" w:cs="Arial"/>
              </w:rPr>
              <w:t>• The business identifies itself as a "Trusted NHS partner since 1999."</w:t>
            </w:r>
          </w:p>
          <w:p w14:paraId="32193456" w14:textId="77777777" w:rsidR="00567792" w:rsidRPr="003F27A7" w:rsidRDefault="00567792" w:rsidP="003F27A7">
            <w:pPr>
              <w:spacing w:line="360" w:lineRule="auto"/>
              <w:rPr>
                <w:rFonts w:ascii="Arial" w:hAnsi="Arial" w:cs="Arial"/>
              </w:rPr>
            </w:pPr>
          </w:p>
        </w:tc>
      </w:tr>
      <w:tr w:rsidR="00B17CB8" w:rsidRPr="003F27A7" w14:paraId="433665C1" w14:textId="77777777" w:rsidTr="00283DCC">
        <w:tc>
          <w:tcPr>
            <w:tcW w:w="3005" w:type="dxa"/>
          </w:tcPr>
          <w:p w14:paraId="002A30E3" w14:textId="6C24D904" w:rsidR="00567792" w:rsidRPr="003F27A7" w:rsidRDefault="00567792" w:rsidP="003F27A7">
            <w:pPr>
              <w:spacing w:line="360" w:lineRule="auto"/>
              <w:jc w:val="center"/>
              <w:rPr>
                <w:rFonts w:ascii="Arial" w:hAnsi="Arial" w:cs="Arial"/>
                <w:b/>
                <w:bCs/>
              </w:rPr>
            </w:pPr>
            <w:r w:rsidRPr="003F27A7">
              <w:rPr>
                <w:rFonts w:ascii="Arial" w:hAnsi="Arial" w:cs="Arial"/>
                <w:b/>
                <w:bCs/>
              </w:rPr>
              <w:t>Regulators</w:t>
            </w:r>
          </w:p>
        </w:tc>
        <w:tc>
          <w:tcPr>
            <w:tcW w:w="3006" w:type="dxa"/>
          </w:tcPr>
          <w:p w14:paraId="676DE8C4" w14:textId="77777777" w:rsidR="00567792" w:rsidRPr="003F27A7" w:rsidRDefault="00567792" w:rsidP="003F27A7">
            <w:pPr>
              <w:spacing w:line="360" w:lineRule="auto"/>
              <w:rPr>
                <w:rFonts w:ascii="Arial" w:hAnsi="Arial" w:cs="Arial"/>
              </w:rPr>
            </w:pPr>
            <w:r w:rsidRPr="003F27A7">
              <w:rPr>
                <w:rFonts w:ascii="Arial" w:hAnsi="Arial" w:cs="Arial"/>
              </w:rPr>
              <w:t>• Emphasis on fair competition practices</w:t>
            </w:r>
            <w:r w:rsidRPr="003F27A7">
              <w:rPr>
                <w:rFonts w:ascii="Arial" w:hAnsi="Arial" w:cs="Arial"/>
              </w:rPr>
              <w:br/>
              <w:t>• Importance of patient safety</w:t>
            </w:r>
            <w:r w:rsidRPr="003F27A7">
              <w:rPr>
                <w:rFonts w:ascii="Arial" w:hAnsi="Arial" w:cs="Arial"/>
              </w:rPr>
              <w:br/>
              <w:t>• Focus on data protection</w:t>
            </w:r>
            <w:r w:rsidRPr="003F27A7">
              <w:rPr>
                <w:rFonts w:ascii="Arial" w:hAnsi="Arial" w:cs="Arial"/>
              </w:rPr>
              <w:br/>
              <w:t>• Necessity of compliance with pharmacy regulations</w:t>
            </w:r>
          </w:p>
          <w:p w14:paraId="6DA21D86" w14:textId="77777777" w:rsidR="00567792" w:rsidRPr="003F27A7" w:rsidRDefault="00567792" w:rsidP="003F27A7">
            <w:pPr>
              <w:spacing w:line="360" w:lineRule="auto"/>
              <w:rPr>
                <w:rFonts w:ascii="Arial" w:hAnsi="Arial" w:cs="Arial"/>
              </w:rPr>
            </w:pPr>
          </w:p>
        </w:tc>
        <w:tc>
          <w:tcPr>
            <w:tcW w:w="3005" w:type="dxa"/>
          </w:tcPr>
          <w:p w14:paraId="55BD5B9C" w14:textId="77777777" w:rsidR="007310DF" w:rsidRPr="003F27A7" w:rsidRDefault="007310DF" w:rsidP="003F27A7">
            <w:pPr>
              <w:spacing w:line="360" w:lineRule="auto"/>
              <w:rPr>
                <w:rFonts w:ascii="Arial" w:hAnsi="Arial" w:cs="Arial"/>
              </w:rPr>
            </w:pPr>
            <w:r w:rsidRPr="003F27A7">
              <w:rPr>
                <w:rFonts w:ascii="Arial" w:hAnsi="Arial" w:cs="Arial"/>
              </w:rPr>
              <w:t>The company is regulated and subject to inspection within the online pharmacy industry.</w:t>
            </w:r>
          </w:p>
          <w:p w14:paraId="7F538C32" w14:textId="77777777" w:rsidR="00567792" w:rsidRPr="003F27A7" w:rsidRDefault="00567792" w:rsidP="003F27A7">
            <w:pPr>
              <w:spacing w:line="360" w:lineRule="auto"/>
              <w:rPr>
                <w:rFonts w:ascii="Arial" w:hAnsi="Arial" w:cs="Arial"/>
              </w:rPr>
            </w:pPr>
          </w:p>
        </w:tc>
      </w:tr>
      <w:tr w:rsidR="00B17CB8" w:rsidRPr="003F27A7" w14:paraId="1B9C17CF" w14:textId="77777777" w:rsidTr="00283DCC">
        <w:tc>
          <w:tcPr>
            <w:tcW w:w="3005" w:type="dxa"/>
          </w:tcPr>
          <w:p w14:paraId="18EA863E" w14:textId="405B6CF0" w:rsidR="00567792" w:rsidRPr="003F27A7" w:rsidRDefault="007310DF" w:rsidP="003F27A7">
            <w:pPr>
              <w:spacing w:line="360" w:lineRule="auto"/>
              <w:jc w:val="center"/>
              <w:rPr>
                <w:rFonts w:ascii="Arial" w:hAnsi="Arial" w:cs="Arial"/>
                <w:b/>
                <w:bCs/>
              </w:rPr>
            </w:pPr>
            <w:r w:rsidRPr="003F27A7">
              <w:rPr>
                <w:rFonts w:ascii="Arial" w:hAnsi="Arial" w:cs="Arial"/>
                <w:b/>
                <w:bCs/>
              </w:rPr>
              <w:t>Shareholders</w:t>
            </w:r>
          </w:p>
        </w:tc>
        <w:tc>
          <w:tcPr>
            <w:tcW w:w="3006" w:type="dxa"/>
          </w:tcPr>
          <w:p w14:paraId="0C972799" w14:textId="77777777" w:rsidR="007310DF" w:rsidRPr="003F27A7" w:rsidRDefault="007310DF" w:rsidP="003F27A7">
            <w:pPr>
              <w:spacing w:line="360" w:lineRule="auto"/>
              <w:rPr>
                <w:rFonts w:ascii="Arial" w:hAnsi="Arial" w:cs="Arial"/>
              </w:rPr>
            </w:pPr>
            <w:r w:rsidRPr="003F27A7">
              <w:rPr>
                <w:rFonts w:ascii="Arial" w:hAnsi="Arial" w:cs="Arial"/>
              </w:rPr>
              <w:t>• Focus on profitability and expansion as key objectives.</w:t>
            </w:r>
            <w:r w:rsidRPr="003F27A7">
              <w:rPr>
                <w:rFonts w:ascii="Arial" w:hAnsi="Arial" w:cs="Arial"/>
              </w:rPr>
              <w:br/>
              <w:t>• Establish a clear strategic goal to guide decision-making.</w:t>
            </w:r>
            <w:r w:rsidRPr="003F27A7">
              <w:rPr>
                <w:rFonts w:ascii="Arial" w:hAnsi="Arial" w:cs="Arial"/>
              </w:rPr>
              <w:br/>
              <w:t xml:space="preserve">• Ensure effective </w:t>
            </w:r>
            <w:r w:rsidRPr="003F27A7">
              <w:rPr>
                <w:rFonts w:ascii="Arial" w:hAnsi="Arial" w:cs="Arial"/>
              </w:rPr>
              <w:lastRenderedPageBreak/>
              <w:t>governance to support organizational integrity.</w:t>
            </w:r>
            <w:r w:rsidRPr="003F27A7">
              <w:rPr>
                <w:rFonts w:ascii="Arial" w:hAnsi="Arial" w:cs="Arial"/>
              </w:rPr>
              <w:br/>
              <w:t>• Prioritize investment return as a critical measure of success.</w:t>
            </w:r>
          </w:p>
          <w:p w14:paraId="782CA5ED" w14:textId="77777777" w:rsidR="00567792" w:rsidRPr="003F27A7" w:rsidRDefault="00567792" w:rsidP="003F27A7">
            <w:pPr>
              <w:spacing w:line="360" w:lineRule="auto"/>
              <w:rPr>
                <w:rFonts w:ascii="Arial" w:hAnsi="Arial" w:cs="Arial"/>
              </w:rPr>
            </w:pPr>
          </w:p>
        </w:tc>
        <w:tc>
          <w:tcPr>
            <w:tcW w:w="3005" w:type="dxa"/>
          </w:tcPr>
          <w:p w14:paraId="46928318" w14:textId="77777777" w:rsidR="007310DF" w:rsidRPr="003F27A7" w:rsidRDefault="007310DF" w:rsidP="003F27A7">
            <w:pPr>
              <w:spacing w:line="360" w:lineRule="auto"/>
              <w:rPr>
                <w:rFonts w:ascii="Arial" w:hAnsi="Arial" w:cs="Arial"/>
              </w:rPr>
            </w:pPr>
            <w:r w:rsidRPr="003F27A7">
              <w:rPr>
                <w:rFonts w:ascii="Arial" w:hAnsi="Arial" w:cs="Arial"/>
              </w:rPr>
              <w:lastRenderedPageBreak/>
              <w:t>The company secured significant funding through private equity, including a £40 million investment.</w:t>
            </w:r>
          </w:p>
          <w:p w14:paraId="63E67825" w14:textId="77777777" w:rsidR="00567792" w:rsidRPr="003F27A7" w:rsidRDefault="00567792" w:rsidP="003F27A7">
            <w:pPr>
              <w:spacing w:line="360" w:lineRule="auto"/>
              <w:rPr>
                <w:rFonts w:ascii="Arial" w:hAnsi="Arial" w:cs="Arial"/>
              </w:rPr>
            </w:pPr>
          </w:p>
        </w:tc>
      </w:tr>
      <w:tr w:rsidR="00B17CB8" w:rsidRPr="003F27A7" w14:paraId="24FFDF1B" w14:textId="77777777" w:rsidTr="00283DCC">
        <w:tc>
          <w:tcPr>
            <w:tcW w:w="3005" w:type="dxa"/>
          </w:tcPr>
          <w:p w14:paraId="4E4A170C" w14:textId="262BE2A8" w:rsidR="00567792" w:rsidRPr="003F27A7" w:rsidRDefault="007310DF" w:rsidP="003F27A7">
            <w:pPr>
              <w:spacing w:line="360" w:lineRule="auto"/>
              <w:jc w:val="center"/>
              <w:rPr>
                <w:rFonts w:ascii="Arial" w:hAnsi="Arial" w:cs="Arial"/>
                <w:b/>
                <w:bCs/>
              </w:rPr>
            </w:pPr>
            <w:r w:rsidRPr="003F27A7">
              <w:rPr>
                <w:rFonts w:ascii="Arial" w:hAnsi="Arial" w:cs="Arial"/>
                <w:b/>
                <w:bCs/>
              </w:rPr>
              <w:t>Employees</w:t>
            </w:r>
          </w:p>
        </w:tc>
        <w:tc>
          <w:tcPr>
            <w:tcW w:w="3006" w:type="dxa"/>
          </w:tcPr>
          <w:p w14:paraId="6631B236" w14:textId="77777777" w:rsidR="007310DF" w:rsidRPr="003F27A7" w:rsidRDefault="007310DF" w:rsidP="003F27A7">
            <w:pPr>
              <w:spacing w:line="360" w:lineRule="auto"/>
              <w:rPr>
                <w:rFonts w:ascii="Arial" w:hAnsi="Arial" w:cs="Arial"/>
              </w:rPr>
            </w:pPr>
            <w:r w:rsidRPr="003F27A7">
              <w:rPr>
                <w:rFonts w:ascii="Arial" w:hAnsi="Arial" w:cs="Arial"/>
              </w:rPr>
              <w:t>• Clear business culture and values</w:t>
            </w:r>
            <w:r w:rsidRPr="003F27A7">
              <w:rPr>
                <w:rFonts w:ascii="Arial" w:hAnsi="Arial" w:cs="Arial"/>
              </w:rPr>
              <w:br/>
              <w:t>• Opportunities for growth</w:t>
            </w:r>
            <w:r w:rsidRPr="003F27A7">
              <w:rPr>
                <w:rFonts w:ascii="Arial" w:hAnsi="Arial" w:cs="Arial"/>
              </w:rPr>
              <w:br/>
              <w:t>• Positive work environment</w:t>
            </w:r>
          </w:p>
          <w:p w14:paraId="0B62FFB4" w14:textId="77777777" w:rsidR="00567792" w:rsidRPr="003F27A7" w:rsidRDefault="00567792" w:rsidP="003F27A7">
            <w:pPr>
              <w:spacing w:line="360" w:lineRule="auto"/>
              <w:rPr>
                <w:rFonts w:ascii="Arial" w:hAnsi="Arial" w:cs="Arial"/>
              </w:rPr>
            </w:pPr>
          </w:p>
        </w:tc>
        <w:tc>
          <w:tcPr>
            <w:tcW w:w="3005" w:type="dxa"/>
          </w:tcPr>
          <w:p w14:paraId="1C0F198B" w14:textId="77777777" w:rsidR="007310DF" w:rsidRPr="003F27A7" w:rsidRDefault="007310DF" w:rsidP="003F27A7">
            <w:pPr>
              <w:spacing w:line="360" w:lineRule="auto"/>
              <w:rPr>
                <w:rFonts w:ascii="Arial" w:hAnsi="Arial" w:cs="Arial"/>
              </w:rPr>
            </w:pPr>
            <w:r w:rsidRPr="003F27A7">
              <w:rPr>
                <w:rFonts w:ascii="Arial" w:hAnsi="Arial" w:cs="Arial"/>
              </w:rPr>
              <w:t>Caring for our people and promoting an inclusive workplace are emphasized in the ESG policy.</w:t>
            </w:r>
          </w:p>
          <w:p w14:paraId="6FF855C8" w14:textId="77777777" w:rsidR="00567792" w:rsidRPr="003F27A7" w:rsidRDefault="00567792" w:rsidP="003F27A7">
            <w:pPr>
              <w:spacing w:line="360" w:lineRule="auto"/>
              <w:rPr>
                <w:rFonts w:ascii="Arial" w:hAnsi="Arial" w:cs="Arial"/>
              </w:rPr>
            </w:pPr>
          </w:p>
        </w:tc>
      </w:tr>
      <w:tr w:rsidR="00B17CB8" w:rsidRPr="003F27A7" w14:paraId="558581FE" w14:textId="77777777" w:rsidTr="00283DCC">
        <w:tc>
          <w:tcPr>
            <w:tcW w:w="3005" w:type="dxa"/>
          </w:tcPr>
          <w:p w14:paraId="1E407F43" w14:textId="49442A15" w:rsidR="00567792" w:rsidRPr="003F27A7" w:rsidRDefault="007310DF" w:rsidP="003F27A7">
            <w:pPr>
              <w:spacing w:line="360" w:lineRule="auto"/>
              <w:jc w:val="center"/>
              <w:rPr>
                <w:rFonts w:ascii="Arial" w:hAnsi="Arial" w:cs="Arial"/>
                <w:b/>
                <w:bCs/>
              </w:rPr>
            </w:pPr>
            <w:r w:rsidRPr="003F27A7">
              <w:rPr>
                <w:rFonts w:ascii="Arial" w:hAnsi="Arial" w:cs="Arial"/>
                <w:b/>
                <w:bCs/>
              </w:rPr>
              <w:t>Suppliers</w:t>
            </w:r>
          </w:p>
        </w:tc>
        <w:tc>
          <w:tcPr>
            <w:tcW w:w="3006" w:type="dxa"/>
          </w:tcPr>
          <w:p w14:paraId="3B50D44E" w14:textId="77777777" w:rsidR="007310DF" w:rsidRPr="003F27A7" w:rsidRDefault="007310DF" w:rsidP="003F27A7">
            <w:pPr>
              <w:spacing w:line="360" w:lineRule="auto"/>
              <w:rPr>
                <w:rFonts w:ascii="Arial" w:hAnsi="Arial" w:cs="Arial"/>
              </w:rPr>
            </w:pPr>
            <w:r w:rsidRPr="003F27A7">
              <w:rPr>
                <w:rFonts w:ascii="Arial" w:hAnsi="Arial" w:cs="Arial"/>
              </w:rPr>
              <w:t>• Reliable demand and payment are essential for business success.</w:t>
            </w:r>
            <w:r w:rsidRPr="003F27A7">
              <w:rPr>
                <w:rFonts w:ascii="Arial" w:hAnsi="Arial" w:cs="Arial"/>
              </w:rPr>
              <w:br/>
              <w:t>• Unambiguous contract terms help prevent disputes and misunderstandings.</w:t>
            </w:r>
            <w:r w:rsidRPr="003F27A7">
              <w:rPr>
                <w:rFonts w:ascii="Arial" w:hAnsi="Arial" w:cs="Arial"/>
              </w:rPr>
              <w:br/>
              <w:t>• Collaboration is key to achieving operational efficiency.</w:t>
            </w:r>
          </w:p>
          <w:p w14:paraId="2B5EEFE1" w14:textId="77777777" w:rsidR="00567792" w:rsidRPr="003F27A7" w:rsidRDefault="00567792" w:rsidP="003F27A7">
            <w:pPr>
              <w:spacing w:line="360" w:lineRule="auto"/>
              <w:rPr>
                <w:rFonts w:ascii="Arial" w:hAnsi="Arial" w:cs="Arial"/>
              </w:rPr>
            </w:pPr>
          </w:p>
        </w:tc>
        <w:tc>
          <w:tcPr>
            <w:tcW w:w="3005" w:type="dxa"/>
          </w:tcPr>
          <w:p w14:paraId="44DE18B9" w14:textId="77777777" w:rsidR="007310DF" w:rsidRPr="003F27A7" w:rsidRDefault="007310DF" w:rsidP="003F27A7">
            <w:pPr>
              <w:spacing w:line="360" w:lineRule="auto"/>
              <w:rPr>
                <w:rFonts w:ascii="Arial" w:hAnsi="Arial" w:cs="Arial"/>
              </w:rPr>
            </w:pPr>
            <w:r w:rsidRPr="003F27A7">
              <w:rPr>
                <w:rFonts w:ascii="Arial" w:hAnsi="Arial" w:cs="Arial"/>
              </w:rPr>
              <w:t>Royal Mail's strike highlighted its reliance on couriers and logistics services, which were impacted by the service disruption.</w:t>
            </w:r>
          </w:p>
          <w:p w14:paraId="7425499A" w14:textId="77777777" w:rsidR="00567792" w:rsidRPr="003F27A7" w:rsidRDefault="00567792" w:rsidP="003F27A7">
            <w:pPr>
              <w:spacing w:line="360" w:lineRule="auto"/>
              <w:rPr>
                <w:rFonts w:ascii="Arial" w:hAnsi="Arial" w:cs="Arial"/>
              </w:rPr>
            </w:pPr>
          </w:p>
        </w:tc>
      </w:tr>
      <w:tr w:rsidR="00B17CB8" w:rsidRPr="003F27A7" w14:paraId="2AA7F8CC" w14:textId="77777777" w:rsidTr="00283DCC">
        <w:tc>
          <w:tcPr>
            <w:tcW w:w="3005" w:type="dxa"/>
          </w:tcPr>
          <w:p w14:paraId="013F0BDA" w14:textId="03A42050" w:rsidR="00567792" w:rsidRPr="003F27A7" w:rsidRDefault="007310DF" w:rsidP="003F27A7">
            <w:pPr>
              <w:spacing w:line="360" w:lineRule="auto"/>
              <w:jc w:val="center"/>
              <w:rPr>
                <w:rFonts w:ascii="Arial" w:hAnsi="Arial" w:cs="Arial"/>
                <w:b/>
                <w:bCs/>
              </w:rPr>
            </w:pPr>
            <w:r w:rsidRPr="003F27A7">
              <w:rPr>
                <w:rFonts w:ascii="Arial" w:hAnsi="Arial" w:cs="Arial"/>
                <w:b/>
                <w:bCs/>
              </w:rPr>
              <w:t>Community</w:t>
            </w:r>
          </w:p>
        </w:tc>
        <w:tc>
          <w:tcPr>
            <w:tcW w:w="3006" w:type="dxa"/>
          </w:tcPr>
          <w:p w14:paraId="3BE77E0D" w14:textId="77777777" w:rsidR="007310DF" w:rsidRPr="003F27A7" w:rsidRDefault="007310DF" w:rsidP="003F27A7">
            <w:pPr>
              <w:spacing w:line="360" w:lineRule="auto"/>
              <w:rPr>
                <w:rFonts w:ascii="Arial" w:hAnsi="Arial" w:cs="Arial"/>
              </w:rPr>
            </w:pPr>
            <w:r w:rsidRPr="003F27A7">
              <w:rPr>
                <w:rFonts w:ascii="Arial" w:hAnsi="Arial" w:cs="Arial"/>
              </w:rPr>
              <w:t>• The concept of social effect refers to the influence of businesses on community well-being and stakeholder engagement.</w:t>
            </w:r>
            <w:r w:rsidRPr="003F27A7">
              <w:rPr>
                <w:rFonts w:ascii="Arial" w:hAnsi="Arial" w:cs="Arial"/>
              </w:rPr>
              <w:br/>
              <w:t>• Environmental sustainability focuses on resource conservation and the reduction of ecological degradation to promote the planet's long-term health.</w:t>
            </w:r>
            <w:r w:rsidRPr="003F27A7">
              <w:rPr>
                <w:rFonts w:ascii="Arial" w:hAnsi="Arial" w:cs="Arial"/>
              </w:rPr>
              <w:br/>
              <w:t xml:space="preserve">• Ethical business practices include fairness, integrity, and accountability, ensuring </w:t>
            </w:r>
            <w:r w:rsidRPr="003F27A7">
              <w:rPr>
                <w:rFonts w:ascii="Arial" w:hAnsi="Arial" w:cs="Arial"/>
              </w:rPr>
              <w:lastRenderedPageBreak/>
              <w:t>responsible actions towards stakeholders.</w:t>
            </w:r>
          </w:p>
          <w:p w14:paraId="6AB6659C" w14:textId="77777777" w:rsidR="00567792" w:rsidRPr="003F27A7" w:rsidRDefault="00567792" w:rsidP="003F27A7">
            <w:pPr>
              <w:spacing w:line="360" w:lineRule="auto"/>
              <w:rPr>
                <w:rFonts w:ascii="Arial" w:hAnsi="Arial" w:cs="Arial"/>
              </w:rPr>
            </w:pPr>
          </w:p>
        </w:tc>
        <w:tc>
          <w:tcPr>
            <w:tcW w:w="3005" w:type="dxa"/>
          </w:tcPr>
          <w:p w14:paraId="2FEC9DC1" w14:textId="77777777" w:rsidR="007310DF" w:rsidRPr="003F27A7" w:rsidRDefault="007310DF" w:rsidP="003F27A7">
            <w:pPr>
              <w:spacing w:line="360" w:lineRule="auto"/>
              <w:rPr>
                <w:rFonts w:ascii="Arial" w:hAnsi="Arial" w:cs="Arial"/>
              </w:rPr>
            </w:pPr>
            <w:r w:rsidRPr="003F27A7">
              <w:rPr>
                <w:rFonts w:ascii="Arial" w:hAnsi="Arial" w:cs="Arial"/>
              </w:rPr>
              <w:lastRenderedPageBreak/>
              <w:t>To reduce waste and enhance material recyclability, the ESG policy stresses collaboration with stakeholders.</w:t>
            </w:r>
          </w:p>
          <w:p w14:paraId="72651372" w14:textId="77777777" w:rsidR="00567792" w:rsidRPr="003F27A7" w:rsidRDefault="00567792" w:rsidP="003F27A7">
            <w:pPr>
              <w:spacing w:line="360" w:lineRule="auto"/>
              <w:rPr>
                <w:rFonts w:ascii="Arial" w:hAnsi="Arial" w:cs="Arial"/>
              </w:rPr>
            </w:pPr>
          </w:p>
        </w:tc>
      </w:tr>
      <w:tr w:rsidR="00B17CB8" w:rsidRPr="003F27A7" w14:paraId="5CD9857D" w14:textId="77777777" w:rsidTr="00283DCC">
        <w:tc>
          <w:tcPr>
            <w:tcW w:w="3005" w:type="dxa"/>
          </w:tcPr>
          <w:p w14:paraId="6AD235F2" w14:textId="1C8633DB" w:rsidR="00567792" w:rsidRPr="003F27A7" w:rsidRDefault="007310DF" w:rsidP="003F27A7">
            <w:pPr>
              <w:spacing w:line="360" w:lineRule="auto"/>
              <w:jc w:val="center"/>
              <w:rPr>
                <w:rFonts w:ascii="Arial" w:hAnsi="Arial" w:cs="Arial"/>
                <w:b/>
                <w:bCs/>
              </w:rPr>
            </w:pPr>
            <w:r w:rsidRPr="003F27A7">
              <w:rPr>
                <w:rFonts w:ascii="Arial" w:hAnsi="Arial" w:cs="Arial"/>
                <w:b/>
                <w:bCs/>
              </w:rPr>
              <w:t>Competitors</w:t>
            </w:r>
          </w:p>
        </w:tc>
        <w:tc>
          <w:tcPr>
            <w:tcW w:w="3006" w:type="dxa"/>
          </w:tcPr>
          <w:p w14:paraId="78E662B9" w14:textId="77777777" w:rsidR="007310DF" w:rsidRPr="003F27A7" w:rsidRDefault="007310DF" w:rsidP="003F27A7">
            <w:pPr>
              <w:spacing w:line="360" w:lineRule="auto"/>
              <w:rPr>
                <w:rFonts w:ascii="Arial" w:hAnsi="Arial" w:cs="Arial"/>
              </w:rPr>
            </w:pPr>
            <w:r w:rsidRPr="003F27A7">
              <w:rPr>
                <w:rFonts w:ascii="Arial" w:hAnsi="Arial" w:cs="Arial"/>
              </w:rPr>
              <w:t>Fair competition; adherence to industry norms; Participate in policy and regulatory discussions</w:t>
            </w:r>
          </w:p>
          <w:p w14:paraId="1D6C66EC" w14:textId="77777777" w:rsidR="00567792" w:rsidRPr="003F27A7" w:rsidRDefault="00567792" w:rsidP="003F27A7">
            <w:pPr>
              <w:spacing w:line="360" w:lineRule="auto"/>
              <w:rPr>
                <w:rFonts w:ascii="Arial" w:hAnsi="Arial" w:cs="Arial"/>
              </w:rPr>
            </w:pPr>
          </w:p>
        </w:tc>
        <w:tc>
          <w:tcPr>
            <w:tcW w:w="3005" w:type="dxa"/>
          </w:tcPr>
          <w:p w14:paraId="06D22E1C" w14:textId="77777777" w:rsidR="00283DCC" w:rsidRPr="003F27A7" w:rsidRDefault="00283DCC" w:rsidP="003F27A7">
            <w:pPr>
              <w:spacing w:line="360" w:lineRule="auto"/>
              <w:rPr>
                <w:rFonts w:ascii="Arial" w:hAnsi="Arial" w:cs="Arial"/>
              </w:rPr>
            </w:pPr>
            <w:r w:rsidRPr="003F27A7">
              <w:rPr>
                <w:rFonts w:ascii="Arial" w:hAnsi="Arial" w:cs="Arial"/>
              </w:rPr>
              <w:t>The business joined the Company Chemists' Association (CCA), demonstrating its involvement with the industry association.</w:t>
            </w:r>
          </w:p>
          <w:p w14:paraId="62B535B0" w14:textId="77777777" w:rsidR="00567792" w:rsidRPr="003F27A7" w:rsidRDefault="00567792" w:rsidP="003F27A7">
            <w:pPr>
              <w:spacing w:line="360" w:lineRule="auto"/>
              <w:rPr>
                <w:rFonts w:ascii="Arial" w:hAnsi="Arial" w:cs="Arial"/>
              </w:rPr>
            </w:pPr>
          </w:p>
        </w:tc>
      </w:tr>
    </w:tbl>
    <w:p w14:paraId="104FFBB1" w14:textId="73158A80" w:rsidR="001A0CA7" w:rsidRPr="003F27A7" w:rsidRDefault="009002DF" w:rsidP="003F27A7">
      <w:pPr>
        <w:spacing w:line="360" w:lineRule="auto"/>
        <w:rPr>
          <w:rFonts w:ascii="Arial" w:hAnsi="Arial" w:cs="Arial"/>
        </w:rPr>
      </w:pPr>
      <w:r w:rsidRPr="003F27A7">
        <w:rPr>
          <w:rFonts w:ascii="Arial" w:hAnsi="Arial" w:cs="Arial"/>
        </w:rPr>
        <w:t xml:space="preserve">                                                                                                                                                </w:t>
      </w:r>
      <w:r w:rsidR="00637952" w:rsidRPr="003F27A7">
        <w:rPr>
          <w:rFonts w:ascii="Arial" w:hAnsi="Arial" w:cs="Arial"/>
        </w:rPr>
        <w:t xml:space="preserve">               </w:t>
      </w:r>
      <w:r w:rsidRPr="003F27A7">
        <w:rPr>
          <w:rFonts w:ascii="Arial" w:hAnsi="Arial" w:cs="Arial"/>
        </w:rPr>
        <w:t>(Emma , 2023)</w:t>
      </w:r>
    </w:p>
    <w:p w14:paraId="21C03F87" w14:textId="69A75F33" w:rsidR="00283DCC" w:rsidRPr="003F27A7" w:rsidRDefault="00283DCC" w:rsidP="003F27A7">
      <w:pPr>
        <w:spacing w:line="360" w:lineRule="auto"/>
        <w:rPr>
          <w:rFonts w:ascii="Arial" w:hAnsi="Arial" w:cs="Arial"/>
        </w:rPr>
      </w:pPr>
    </w:p>
    <w:p w14:paraId="6BF0329F" w14:textId="6AE2B8B3" w:rsidR="00283DCC" w:rsidRPr="003F27A7" w:rsidRDefault="00283DCC" w:rsidP="003F27A7">
      <w:pPr>
        <w:spacing w:line="360" w:lineRule="auto"/>
        <w:rPr>
          <w:rFonts w:ascii="Arial" w:hAnsi="Arial" w:cs="Arial"/>
          <w:b/>
          <w:bCs/>
        </w:rPr>
      </w:pPr>
      <w:bookmarkStart w:id="16" w:name="_Hlk214809103"/>
      <w:r w:rsidRPr="003F27A7">
        <w:rPr>
          <w:rFonts w:ascii="Arial" w:hAnsi="Arial" w:cs="Arial"/>
          <w:b/>
          <w:bCs/>
        </w:rPr>
        <w:t xml:space="preserve">Mendelow’s matrix </w:t>
      </w:r>
    </w:p>
    <w:tbl>
      <w:tblPr>
        <w:tblStyle w:val="TableGrid"/>
        <w:tblW w:w="0" w:type="auto"/>
        <w:tblLook w:val="04A0" w:firstRow="1" w:lastRow="0" w:firstColumn="1" w:lastColumn="0" w:noHBand="0" w:noVBand="1"/>
      </w:tblPr>
      <w:tblGrid>
        <w:gridCol w:w="2254"/>
        <w:gridCol w:w="2254"/>
        <w:gridCol w:w="2254"/>
        <w:gridCol w:w="2254"/>
      </w:tblGrid>
      <w:tr w:rsidR="00B17CB8" w:rsidRPr="003F27A7" w14:paraId="6E19681D" w14:textId="77777777">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68"/>
            </w:tblGrid>
            <w:tr w:rsidR="00B17CB8" w:rsidRPr="003F27A7" w14:paraId="2CAED721" w14:textId="77777777">
              <w:trPr>
                <w:tblCellSpacing w:w="15" w:type="dxa"/>
              </w:trPr>
              <w:tc>
                <w:tcPr>
                  <w:tcW w:w="0" w:type="auto"/>
                  <w:vAlign w:val="center"/>
                  <w:hideMark/>
                </w:tcPr>
                <w:bookmarkEnd w:id="16"/>
                <w:p w14:paraId="45CEE187" w14:textId="77777777" w:rsidR="00631045" w:rsidRPr="003F27A7" w:rsidRDefault="00631045" w:rsidP="003F27A7">
                  <w:pPr>
                    <w:spacing w:after="0" w:line="360" w:lineRule="auto"/>
                    <w:jc w:val="center"/>
                    <w:rPr>
                      <w:rFonts w:ascii="Arial" w:hAnsi="Arial" w:cs="Arial"/>
                      <w:b/>
                      <w:bCs/>
                    </w:rPr>
                  </w:pPr>
                  <w:r w:rsidRPr="003F27A7">
                    <w:rPr>
                      <w:rFonts w:ascii="Arial" w:hAnsi="Arial" w:cs="Arial"/>
                      <w:b/>
                      <w:bCs/>
                    </w:rPr>
                    <w:t>Quadrant</w:t>
                  </w:r>
                </w:p>
              </w:tc>
            </w:tr>
          </w:tbl>
          <w:p w14:paraId="4A7FD3B8" w14:textId="77777777" w:rsidR="00631045" w:rsidRPr="003F27A7" w:rsidRDefault="00631045" w:rsidP="003F27A7">
            <w:pPr>
              <w:spacing w:line="360" w:lineRule="auto"/>
              <w:jc w:val="center"/>
              <w:rPr>
                <w:rFonts w:ascii="Arial" w:hAnsi="Arial" w:cs="Arial"/>
                <w:b/>
                <w:bCs/>
                <w:vanish/>
              </w:rPr>
            </w:pPr>
          </w:p>
          <w:p w14:paraId="33D74383" w14:textId="77777777" w:rsidR="00283DCC" w:rsidRPr="003F27A7" w:rsidRDefault="00283DCC" w:rsidP="003F27A7">
            <w:pPr>
              <w:spacing w:line="360" w:lineRule="auto"/>
              <w:jc w:val="center"/>
              <w:rPr>
                <w:rFonts w:ascii="Arial" w:hAnsi="Arial" w:cs="Arial"/>
                <w:b/>
                <w:bCs/>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50"/>
            </w:tblGrid>
            <w:tr w:rsidR="00B17CB8" w:rsidRPr="003F27A7" w14:paraId="4FFF1572" w14:textId="77777777" w:rsidTr="002402D4">
              <w:trPr>
                <w:tblCellSpacing w:w="15" w:type="dxa"/>
              </w:trPr>
              <w:tc>
                <w:tcPr>
                  <w:tcW w:w="0" w:type="auto"/>
                  <w:vAlign w:val="center"/>
                  <w:hideMark/>
                </w:tcPr>
                <w:p w14:paraId="4A418E5B" w14:textId="77777777" w:rsidR="00631045" w:rsidRPr="003F27A7" w:rsidRDefault="00631045" w:rsidP="003F27A7">
                  <w:pPr>
                    <w:spacing w:after="0" w:line="360" w:lineRule="auto"/>
                    <w:jc w:val="center"/>
                    <w:rPr>
                      <w:rFonts w:ascii="Arial" w:hAnsi="Arial" w:cs="Arial"/>
                      <w:b/>
                      <w:bCs/>
                    </w:rPr>
                  </w:pPr>
                  <w:r w:rsidRPr="003F27A7">
                    <w:rPr>
                      <w:rFonts w:ascii="Arial" w:hAnsi="Arial" w:cs="Arial"/>
                      <w:b/>
                      <w:bCs/>
                    </w:rPr>
                    <w:t>Stakeholder</w:t>
                  </w:r>
                </w:p>
              </w:tc>
            </w:tr>
          </w:tbl>
          <w:p w14:paraId="6445C6BD" w14:textId="77777777" w:rsidR="00283DCC" w:rsidRPr="003F27A7" w:rsidRDefault="00283DCC" w:rsidP="003F27A7">
            <w:pPr>
              <w:spacing w:line="360" w:lineRule="auto"/>
              <w:jc w:val="center"/>
              <w:rPr>
                <w:rFonts w:ascii="Arial" w:hAnsi="Arial" w:cs="Arial"/>
                <w:b/>
                <w:bCs/>
              </w:rPr>
            </w:pPr>
          </w:p>
        </w:tc>
        <w:tc>
          <w:tcPr>
            <w:tcW w:w="2254" w:type="dxa"/>
          </w:tcPr>
          <w:p w14:paraId="63E62BCE" w14:textId="5149E104" w:rsidR="00283DCC" w:rsidRPr="003F27A7" w:rsidRDefault="00631045" w:rsidP="003F27A7">
            <w:pPr>
              <w:spacing w:line="360" w:lineRule="auto"/>
              <w:jc w:val="center"/>
              <w:rPr>
                <w:rFonts w:ascii="Arial" w:hAnsi="Arial" w:cs="Arial"/>
                <w:b/>
                <w:bCs/>
              </w:rPr>
            </w:pPr>
            <w:r w:rsidRPr="003F27A7">
              <w:rPr>
                <w:rFonts w:ascii="Arial" w:hAnsi="Arial" w:cs="Arial"/>
                <w:b/>
                <w:bCs/>
              </w:rPr>
              <w:t>Expectations</w:t>
            </w:r>
          </w:p>
        </w:tc>
        <w:tc>
          <w:tcPr>
            <w:tcW w:w="2254" w:type="dxa"/>
          </w:tcPr>
          <w:p w14:paraId="102B744D" w14:textId="500D158C" w:rsidR="00283DCC" w:rsidRPr="003F27A7" w:rsidRDefault="00631045" w:rsidP="003F27A7">
            <w:pPr>
              <w:spacing w:line="360" w:lineRule="auto"/>
              <w:jc w:val="center"/>
              <w:rPr>
                <w:rFonts w:ascii="Arial" w:hAnsi="Arial" w:cs="Arial"/>
                <w:b/>
                <w:bCs/>
              </w:rPr>
            </w:pPr>
            <w:r w:rsidRPr="003F27A7">
              <w:rPr>
                <w:rFonts w:ascii="Arial" w:hAnsi="Arial" w:cs="Arial"/>
                <w:b/>
                <w:bCs/>
              </w:rPr>
              <w:t>Suggested engagement</w:t>
            </w:r>
          </w:p>
        </w:tc>
      </w:tr>
      <w:tr w:rsidR="00B17CB8" w:rsidRPr="003F27A7" w14:paraId="419C3CF4" w14:textId="77777777">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B17CB8" w:rsidRPr="003F27A7" w14:paraId="32C55397" w14:textId="77777777">
              <w:trPr>
                <w:tblCellSpacing w:w="15" w:type="dxa"/>
              </w:trPr>
              <w:tc>
                <w:tcPr>
                  <w:tcW w:w="0" w:type="auto"/>
                  <w:vAlign w:val="center"/>
                  <w:hideMark/>
                </w:tcPr>
                <w:p w14:paraId="6EA10839" w14:textId="77777777" w:rsidR="00631045" w:rsidRPr="003F27A7" w:rsidRDefault="00631045" w:rsidP="003F27A7">
                  <w:pPr>
                    <w:spacing w:after="0" w:line="360" w:lineRule="auto"/>
                    <w:rPr>
                      <w:rFonts w:ascii="Arial" w:hAnsi="Arial" w:cs="Arial"/>
                      <w:b/>
                      <w:bCs/>
                    </w:rPr>
                  </w:pPr>
                  <w:r w:rsidRPr="003F27A7">
                    <w:rPr>
                      <w:rFonts w:ascii="Arial" w:hAnsi="Arial" w:cs="Arial"/>
                      <w:b/>
                      <w:bCs/>
                    </w:rPr>
                    <w:t>High Power / High Interest (Manage closely)</w:t>
                  </w:r>
                </w:p>
              </w:tc>
            </w:tr>
          </w:tbl>
          <w:p w14:paraId="57249C73" w14:textId="77777777" w:rsidR="00631045" w:rsidRPr="003F27A7" w:rsidRDefault="00631045" w:rsidP="003F27A7">
            <w:pPr>
              <w:spacing w:line="360" w:lineRule="auto"/>
              <w:rPr>
                <w:rFonts w:ascii="Arial" w:hAnsi="Arial" w:cs="Arial"/>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17CB8" w:rsidRPr="003F27A7" w14:paraId="4384F749" w14:textId="77777777">
              <w:trPr>
                <w:tblCellSpacing w:w="15" w:type="dxa"/>
              </w:trPr>
              <w:tc>
                <w:tcPr>
                  <w:tcW w:w="0" w:type="auto"/>
                  <w:vAlign w:val="center"/>
                  <w:hideMark/>
                </w:tcPr>
                <w:p w14:paraId="3292C464" w14:textId="77777777" w:rsidR="00631045" w:rsidRPr="003F27A7" w:rsidRDefault="00631045" w:rsidP="003F27A7">
                  <w:pPr>
                    <w:spacing w:after="0" w:line="360" w:lineRule="auto"/>
                    <w:rPr>
                      <w:rFonts w:ascii="Arial" w:hAnsi="Arial" w:cs="Arial"/>
                      <w:b/>
                      <w:bCs/>
                    </w:rPr>
                  </w:pPr>
                </w:p>
              </w:tc>
            </w:tr>
          </w:tbl>
          <w:p w14:paraId="04CEF580" w14:textId="77777777" w:rsidR="00283DCC" w:rsidRPr="003F27A7" w:rsidRDefault="00283DCC" w:rsidP="003F27A7">
            <w:pPr>
              <w:spacing w:line="360" w:lineRule="auto"/>
              <w:rPr>
                <w:rFonts w:ascii="Arial" w:hAnsi="Arial" w:cs="Arial"/>
                <w:b/>
                <w:bCs/>
              </w:rPr>
            </w:pPr>
          </w:p>
        </w:tc>
        <w:tc>
          <w:tcPr>
            <w:tcW w:w="2254" w:type="dxa"/>
          </w:tcPr>
          <w:p w14:paraId="12ACEFB7" w14:textId="5EA51DBC" w:rsidR="00283DCC" w:rsidRPr="003F27A7" w:rsidRDefault="00637952" w:rsidP="003F27A7">
            <w:pPr>
              <w:spacing w:line="360" w:lineRule="auto"/>
              <w:rPr>
                <w:rFonts w:ascii="Arial" w:hAnsi="Arial" w:cs="Arial"/>
              </w:rPr>
            </w:pPr>
            <w:r w:rsidRPr="003F27A7">
              <w:rPr>
                <w:rFonts w:ascii="Arial" w:hAnsi="Arial" w:cs="Arial"/>
              </w:rPr>
              <w:t xml:space="preserve"> </w:t>
            </w:r>
            <w:r w:rsidR="00631045" w:rsidRPr="003F27A7">
              <w:rPr>
                <w:rFonts w:ascii="Arial" w:hAnsi="Arial" w:cs="Arial"/>
              </w:rPr>
              <w:t>Government health bodies / NHS</w:t>
            </w:r>
          </w:p>
        </w:tc>
        <w:tc>
          <w:tcPr>
            <w:tcW w:w="2254" w:type="dxa"/>
          </w:tcPr>
          <w:p w14:paraId="62FC0589" w14:textId="77777777" w:rsidR="00631045" w:rsidRPr="003F27A7" w:rsidRDefault="00631045" w:rsidP="003F27A7">
            <w:pPr>
              <w:spacing w:line="360" w:lineRule="auto"/>
              <w:rPr>
                <w:rFonts w:ascii="Arial" w:hAnsi="Arial" w:cs="Arial"/>
              </w:rPr>
            </w:pPr>
            <w:r w:rsidRPr="003F27A7">
              <w:rPr>
                <w:rFonts w:ascii="Arial" w:hAnsi="Arial" w:cs="Arial"/>
              </w:rPr>
              <w:t>Pharmacy2U's primary partner for NHS prescriptions is the NHS, reflecting a longstanding digital collaboration that relies on NHS services.</w:t>
            </w:r>
          </w:p>
          <w:p w14:paraId="0F750C83" w14:textId="77777777" w:rsidR="00283DCC" w:rsidRPr="003F27A7" w:rsidRDefault="00283DCC" w:rsidP="003F27A7">
            <w:pPr>
              <w:spacing w:line="360" w:lineRule="auto"/>
              <w:rPr>
                <w:rFonts w:ascii="Arial" w:hAnsi="Arial" w:cs="Arial"/>
              </w:rPr>
            </w:pPr>
          </w:p>
        </w:tc>
        <w:tc>
          <w:tcPr>
            <w:tcW w:w="2254" w:type="dxa"/>
          </w:tcPr>
          <w:p w14:paraId="41A96FA3" w14:textId="77777777" w:rsidR="00631045" w:rsidRPr="003F27A7" w:rsidRDefault="00631045" w:rsidP="003F27A7">
            <w:pPr>
              <w:spacing w:line="360" w:lineRule="auto"/>
              <w:rPr>
                <w:rFonts w:ascii="Arial" w:hAnsi="Arial" w:cs="Arial"/>
              </w:rPr>
            </w:pPr>
            <w:r w:rsidRPr="003F27A7">
              <w:rPr>
                <w:rFonts w:ascii="Arial" w:hAnsi="Arial" w:cs="Arial"/>
              </w:rPr>
              <w:t>Frequent senior-level participation in coordinating service KPIs and safety standards with the NHS, alongside collaborative pilot projects and integration initiatives.</w:t>
            </w:r>
          </w:p>
          <w:p w14:paraId="186DA694" w14:textId="77777777" w:rsidR="00283DCC" w:rsidRPr="003F27A7" w:rsidRDefault="00283DCC" w:rsidP="003F27A7">
            <w:pPr>
              <w:spacing w:line="360" w:lineRule="auto"/>
              <w:rPr>
                <w:rFonts w:ascii="Arial" w:hAnsi="Arial" w:cs="Arial"/>
              </w:rPr>
            </w:pPr>
          </w:p>
        </w:tc>
      </w:tr>
      <w:tr w:rsidR="00B17CB8" w:rsidRPr="003F27A7" w14:paraId="221DA3DC" w14:textId="77777777">
        <w:tc>
          <w:tcPr>
            <w:tcW w:w="2254" w:type="dxa"/>
          </w:tcPr>
          <w:p w14:paraId="68E5ED26" w14:textId="77777777" w:rsidR="00283DCC" w:rsidRPr="003F27A7" w:rsidRDefault="00283DCC" w:rsidP="003F27A7">
            <w:pPr>
              <w:spacing w:line="360" w:lineRule="auto"/>
              <w:rPr>
                <w:rFonts w:ascii="Arial" w:hAnsi="Arial" w:cs="Arial"/>
                <w:b/>
                <w:bCs/>
              </w:rPr>
            </w:pPr>
          </w:p>
        </w:tc>
        <w:tc>
          <w:tcPr>
            <w:tcW w:w="2254" w:type="dxa"/>
          </w:tcPr>
          <w:p w14:paraId="57C7CB75" w14:textId="44A99430" w:rsidR="00283DCC" w:rsidRPr="003F27A7" w:rsidRDefault="00631045" w:rsidP="003F27A7">
            <w:pPr>
              <w:spacing w:line="360" w:lineRule="auto"/>
              <w:rPr>
                <w:rFonts w:ascii="Arial" w:hAnsi="Arial" w:cs="Arial"/>
              </w:rPr>
            </w:pPr>
            <w:r w:rsidRPr="003F27A7">
              <w:rPr>
                <w:rFonts w:ascii="Arial" w:hAnsi="Arial" w:cs="Arial"/>
              </w:rPr>
              <w:t>Regulators</w:t>
            </w:r>
          </w:p>
        </w:tc>
        <w:tc>
          <w:tcPr>
            <w:tcW w:w="2254" w:type="dxa"/>
          </w:tcPr>
          <w:p w14:paraId="7FC2944D" w14:textId="77777777" w:rsidR="00631045" w:rsidRPr="003F27A7" w:rsidRDefault="00631045" w:rsidP="003F27A7">
            <w:pPr>
              <w:spacing w:line="360" w:lineRule="auto"/>
              <w:rPr>
                <w:rFonts w:ascii="Arial" w:hAnsi="Arial" w:cs="Arial"/>
              </w:rPr>
            </w:pPr>
            <w:r w:rsidRPr="003F27A7">
              <w:rPr>
                <w:rFonts w:ascii="Arial" w:hAnsi="Arial" w:cs="Arial"/>
              </w:rPr>
              <w:t xml:space="preserve">Regulators can enforce remedies or block transactions, as seen in the CMA's examination of the </w:t>
            </w:r>
            <w:proofErr w:type="spellStart"/>
            <w:r w:rsidRPr="003F27A7">
              <w:rPr>
                <w:rFonts w:ascii="Arial" w:hAnsi="Arial" w:cs="Arial"/>
              </w:rPr>
              <w:t>LloydsDirect</w:t>
            </w:r>
            <w:proofErr w:type="spellEnd"/>
            <w:r w:rsidRPr="003F27A7">
              <w:rPr>
                <w:rFonts w:ascii="Arial" w:hAnsi="Arial" w:cs="Arial"/>
              </w:rPr>
              <w:t xml:space="preserve"> acquisition, indicating </w:t>
            </w:r>
            <w:r w:rsidRPr="003F27A7">
              <w:rPr>
                <w:rFonts w:ascii="Arial" w:hAnsi="Arial" w:cs="Arial"/>
              </w:rPr>
              <w:lastRenderedPageBreak/>
              <w:t>substantial regulatory risk.</w:t>
            </w:r>
          </w:p>
          <w:p w14:paraId="26D51CA0" w14:textId="77777777" w:rsidR="00283DCC" w:rsidRPr="003F27A7" w:rsidRDefault="00283DCC" w:rsidP="003F27A7">
            <w:pPr>
              <w:spacing w:line="360" w:lineRule="auto"/>
              <w:rPr>
                <w:rFonts w:ascii="Arial" w:hAnsi="Arial" w:cs="Arial"/>
              </w:rPr>
            </w:pPr>
          </w:p>
        </w:tc>
        <w:tc>
          <w:tcPr>
            <w:tcW w:w="2254" w:type="dxa"/>
          </w:tcPr>
          <w:p w14:paraId="325939DF" w14:textId="77777777" w:rsidR="00631045" w:rsidRPr="003F27A7" w:rsidRDefault="00631045" w:rsidP="003F27A7">
            <w:pPr>
              <w:spacing w:line="360" w:lineRule="auto"/>
              <w:rPr>
                <w:rFonts w:ascii="Arial" w:hAnsi="Arial" w:cs="Arial"/>
              </w:rPr>
            </w:pPr>
            <w:r w:rsidRPr="003F27A7">
              <w:rPr>
                <w:rFonts w:ascii="Arial" w:hAnsi="Arial" w:cs="Arial"/>
              </w:rPr>
              <w:lastRenderedPageBreak/>
              <w:t xml:space="preserve">Proactive regulatory communication, open documentation sharing, and early involvement in product and market developments are essential strategies </w:t>
            </w:r>
            <w:r w:rsidRPr="003F27A7">
              <w:rPr>
                <w:rFonts w:ascii="Arial" w:hAnsi="Arial" w:cs="Arial"/>
              </w:rPr>
              <w:lastRenderedPageBreak/>
              <w:t>for effective management.</w:t>
            </w:r>
          </w:p>
          <w:p w14:paraId="58B7E6C9" w14:textId="77777777" w:rsidR="00283DCC" w:rsidRPr="003F27A7" w:rsidRDefault="00283DCC" w:rsidP="003F27A7">
            <w:pPr>
              <w:spacing w:line="360" w:lineRule="auto"/>
              <w:rPr>
                <w:rFonts w:ascii="Arial" w:hAnsi="Arial" w:cs="Arial"/>
              </w:rPr>
            </w:pPr>
          </w:p>
        </w:tc>
      </w:tr>
      <w:tr w:rsidR="00B17CB8" w:rsidRPr="003F27A7" w14:paraId="0C6F3359" w14:textId="77777777">
        <w:tc>
          <w:tcPr>
            <w:tcW w:w="2254" w:type="dxa"/>
          </w:tcPr>
          <w:p w14:paraId="5FBC1EF0" w14:textId="77777777" w:rsidR="00283DCC" w:rsidRPr="003F27A7" w:rsidRDefault="00283DCC" w:rsidP="003F27A7">
            <w:pPr>
              <w:spacing w:line="360" w:lineRule="auto"/>
              <w:rPr>
                <w:rFonts w:ascii="Arial" w:hAnsi="Arial" w:cs="Arial"/>
                <w:b/>
                <w:bCs/>
              </w:rPr>
            </w:pPr>
          </w:p>
        </w:tc>
        <w:tc>
          <w:tcPr>
            <w:tcW w:w="2254" w:type="dxa"/>
          </w:tcPr>
          <w:p w14:paraId="4EFBC783" w14:textId="147FB802" w:rsidR="00283DCC" w:rsidRPr="003F27A7" w:rsidRDefault="00631045" w:rsidP="003F27A7">
            <w:pPr>
              <w:spacing w:line="360" w:lineRule="auto"/>
              <w:rPr>
                <w:rFonts w:ascii="Arial" w:hAnsi="Arial" w:cs="Arial"/>
              </w:rPr>
            </w:pPr>
            <w:r w:rsidRPr="003F27A7">
              <w:rPr>
                <w:rFonts w:ascii="Arial" w:hAnsi="Arial" w:cs="Arial"/>
              </w:rPr>
              <w:t>Investors</w:t>
            </w:r>
          </w:p>
        </w:tc>
        <w:tc>
          <w:tcPr>
            <w:tcW w:w="2254" w:type="dxa"/>
          </w:tcPr>
          <w:p w14:paraId="5451F3EE" w14:textId="77777777" w:rsidR="00631045" w:rsidRPr="003F27A7" w:rsidRDefault="00631045" w:rsidP="003F27A7">
            <w:pPr>
              <w:spacing w:line="360" w:lineRule="auto"/>
              <w:rPr>
                <w:rFonts w:ascii="Arial" w:hAnsi="Arial" w:cs="Arial"/>
              </w:rPr>
            </w:pPr>
            <w:r w:rsidRPr="003F27A7">
              <w:rPr>
                <w:rFonts w:ascii="Arial" w:hAnsi="Arial" w:cs="Arial"/>
              </w:rPr>
              <w:t>Large investment rounds and ownership changes drive expansion as investors provide capital and shape growth and merger strategies.</w:t>
            </w:r>
          </w:p>
          <w:p w14:paraId="2C21BCC4" w14:textId="77777777" w:rsidR="00283DCC" w:rsidRPr="003F27A7" w:rsidRDefault="00283DCC" w:rsidP="003F27A7">
            <w:pPr>
              <w:spacing w:line="360" w:lineRule="auto"/>
              <w:rPr>
                <w:rFonts w:ascii="Arial" w:hAnsi="Arial" w:cs="Arial"/>
              </w:rPr>
            </w:pPr>
          </w:p>
        </w:tc>
        <w:tc>
          <w:tcPr>
            <w:tcW w:w="2254" w:type="dxa"/>
          </w:tcPr>
          <w:p w14:paraId="0F32EE04" w14:textId="77777777" w:rsidR="00631045" w:rsidRPr="003F27A7" w:rsidRDefault="00631045" w:rsidP="003F27A7">
            <w:pPr>
              <w:spacing w:line="360" w:lineRule="auto"/>
              <w:rPr>
                <w:rFonts w:ascii="Arial" w:hAnsi="Arial" w:cs="Arial"/>
              </w:rPr>
            </w:pPr>
            <w:r w:rsidRPr="003F27A7">
              <w:rPr>
                <w:rFonts w:ascii="Arial" w:hAnsi="Arial" w:cs="Arial"/>
              </w:rPr>
              <w:t>Investor briefings should include regular reporting, transparent growth plans, and a focus on risk mitigation, especially concerning operational and regulatory aspects.</w:t>
            </w:r>
          </w:p>
          <w:p w14:paraId="25536C51" w14:textId="77777777" w:rsidR="00283DCC" w:rsidRPr="003F27A7" w:rsidRDefault="00283DCC" w:rsidP="003F27A7">
            <w:pPr>
              <w:spacing w:line="360" w:lineRule="auto"/>
              <w:rPr>
                <w:rFonts w:ascii="Arial" w:hAnsi="Arial" w:cs="Arial"/>
              </w:rPr>
            </w:pPr>
          </w:p>
        </w:tc>
      </w:tr>
      <w:tr w:rsidR="00B17CB8" w:rsidRPr="003F27A7" w14:paraId="670B4359" w14:textId="77777777">
        <w:tc>
          <w:tcPr>
            <w:tcW w:w="2254" w:type="dxa"/>
          </w:tcPr>
          <w:p w14:paraId="2111A198" w14:textId="142AFD47" w:rsidR="00283DCC" w:rsidRPr="003F27A7" w:rsidRDefault="00631045" w:rsidP="003F27A7">
            <w:pPr>
              <w:spacing w:line="360" w:lineRule="auto"/>
              <w:rPr>
                <w:rFonts w:ascii="Arial" w:hAnsi="Arial" w:cs="Arial"/>
                <w:b/>
                <w:bCs/>
              </w:rPr>
            </w:pPr>
            <w:r w:rsidRPr="003F27A7">
              <w:rPr>
                <w:rFonts w:ascii="Arial" w:hAnsi="Arial" w:cs="Arial"/>
                <w:b/>
                <w:bCs/>
              </w:rPr>
              <w:t>High Power / Low–Medium Interest (Keep satisfied)</w:t>
            </w:r>
          </w:p>
        </w:tc>
        <w:tc>
          <w:tcPr>
            <w:tcW w:w="2254" w:type="dxa"/>
          </w:tcPr>
          <w:p w14:paraId="3C7109E7" w14:textId="0FEC2507" w:rsidR="00283DCC" w:rsidRPr="003F27A7" w:rsidRDefault="00631045" w:rsidP="003F27A7">
            <w:pPr>
              <w:spacing w:line="360" w:lineRule="auto"/>
              <w:rPr>
                <w:rFonts w:ascii="Arial" w:hAnsi="Arial" w:cs="Arial"/>
              </w:rPr>
            </w:pPr>
            <w:r w:rsidRPr="003F27A7">
              <w:rPr>
                <w:rFonts w:ascii="Arial" w:hAnsi="Arial" w:cs="Arial"/>
              </w:rPr>
              <w:t>Key suppliers &amp; logistics partners</w:t>
            </w:r>
          </w:p>
        </w:tc>
        <w:tc>
          <w:tcPr>
            <w:tcW w:w="2254" w:type="dxa"/>
          </w:tcPr>
          <w:p w14:paraId="668B46A8" w14:textId="77777777" w:rsidR="00631045" w:rsidRPr="003F27A7" w:rsidRDefault="00631045" w:rsidP="003F27A7">
            <w:pPr>
              <w:spacing w:line="360" w:lineRule="auto"/>
              <w:rPr>
                <w:rFonts w:ascii="Arial" w:hAnsi="Arial" w:cs="Arial"/>
              </w:rPr>
            </w:pPr>
            <w:r w:rsidRPr="003F27A7">
              <w:rPr>
                <w:rFonts w:ascii="Arial" w:hAnsi="Arial" w:cs="Arial"/>
              </w:rPr>
              <w:t>Reliable supply and delivery are crucial for operational continuity, with service significantly affected by industrial action or logistical failures. This reliance is highlighted during business updates.</w:t>
            </w:r>
          </w:p>
          <w:p w14:paraId="5795B9E9" w14:textId="77777777" w:rsidR="00283DCC" w:rsidRPr="003F27A7" w:rsidRDefault="00283DCC" w:rsidP="003F27A7">
            <w:pPr>
              <w:spacing w:line="360" w:lineRule="auto"/>
              <w:rPr>
                <w:rFonts w:ascii="Arial" w:hAnsi="Arial" w:cs="Arial"/>
              </w:rPr>
            </w:pPr>
          </w:p>
        </w:tc>
        <w:tc>
          <w:tcPr>
            <w:tcW w:w="2254" w:type="dxa"/>
          </w:tcPr>
          <w:p w14:paraId="2609F511" w14:textId="2F936054" w:rsidR="00283DCC" w:rsidRPr="003F27A7" w:rsidRDefault="00631045" w:rsidP="003F27A7">
            <w:pPr>
              <w:spacing w:line="360" w:lineRule="auto"/>
              <w:rPr>
                <w:rFonts w:ascii="Arial" w:hAnsi="Arial" w:cs="Arial"/>
              </w:rPr>
            </w:pPr>
            <w:r w:rsidRPr="003F27A7">
              <w:rPr>
                <w:rFonts w:ascii="Arial" w:hAnsi="Arial" w:cs="Arial"/>
              </w:rPr>
              <w:t>SLAs, collaborative operational evaluations, stable contracts, and backup plans.</w:t>
            </w:r>
          </w:p>
        </w:tc>
      </w:tr>
      <w:tr w:rsidR="00B17CB8" w:rsidRPr="003F27A7" w14:paraId="0D24DC3F" w14:textId="77777777">
        <w:tc>
          <w:tcPr>
            <w:tcW w:w="2254" w:type="dxa"/>
          </w:tcPr>
          <w:p w14:paraId="362393AF" w14:textId="1728CA0D" w:rsidR="00283DCC" w:rsidRPr="003F27A7" w:rsidRDefault="00631045" w:rsidP="003F27A7">
            <w:pPr>
              <w:spacing w:line="360" w:lineRule="auto"/>
              <w:rPr>
                <w:rFonts w:ascii="Arial" w:hAnsi="Arial" w:cs="Arial"/>
                <w:b/>
                <w:bCs/>
              </w:rPr>
            </w:pPr>
            <w:r w:rsidRPr="003F27A7">
              <w:rPr>
                <w:rFonts w:ascii="Arial" w:hAnsi="Arial" w:cs="Arial"/>
                <w:b/>
                <w:bCs/>
              </w:rPr>
              <w:t>Low–Medium Power / High Interest (Keep informed)</w:t>
            </w:r>
          </w:p>
        </w:tc>
        <w:tc>
          <w:tcPr>
            <w:tcW w:w="2254" w:type="dxa"/>
          </w:tcPr>
          <w:p w14:paraId="0DE57F10" w14:textId="6CC53278" w:rsidR="00283DCC" w:rsidRPr="003F27A7" w:rsidRDefault="00631045" w:rsidP="003F27A7">
            <w:pPr>
              <w:spacing w:line="360" w:lineRule="auto"/>
              <w:rPr>
                <w:rFonts w:ascii="Arial" w:hAnsi="Arial" w:cs="Arial"/>
              </w:rPr>
            </w:pPr>
            <w:r w:rsidRPr="003F27A7">
              <w:rPr>
                <w:rFonts w:ascii="Arial" w:hAnsi="Arial" w:cs="Arial"/>
              </w:rPr>
              <w:t>Customers</w:t>
            </w:r>
          </w:p>
        </w:tc>
        <w:tc>
          <w:tcPr>
            <w:tcW w:w="2254" w:type="dxa"/>
          </w:tcPr>
          <w:p w14:paraId="1B0FCCB1" w14:textId="77777777" w:rsidR="00631045" w:rsidRPr="003F27A7" w:rsidRDefault="00631045" w:rsidP="003F27A7">
            <w:pPr>
              <w:spacing w:line="360" w:lineRule="auto"/>
              <w:rPr>
                <w:rFonts w:ascii="Arial" w:hAnsi="Arial" w:cs="Arial"/>
              </w:rPr>
            </w:pPr>
            <w:r w:rsidRPr="003F27A7">
              <w:rPr>
                <w:rFonts w:ascii="Arial" w:hAnsi="Arial" w:cs="Arial"/>
              </w:rPr>
              <w:t xml:space="preserve">High interest in affordability, privacy, and delivery dependability significantly affects patient </w:t>
            </w:r>
            <w:proofErr w:type="spellStart"/>
            <w:r w:rsidRPr="003F27A7">
              <w:rPr>
                <w:rFonts w:ascii="Arial" w:hAnsi="Arial" w:cs="Arial"/>
              </w:rPr>
              <w:t>behavior</w:t>
            </w:r>
            <w:proofErr w:type="spellEnd"/>
            <w:r w:rsidRPr="003F27A7">
              <w:rPr>
                <w:rFonts w:ascii="Arial" w:hAnsi="Arial" w:cs="Arial"/>
              </w:rPr>
              <w:t xml:space="preserve"> and can quickly influence prescription service volumes and reputation.</w:t>
            </w:r>
          </w:p>
          <w:p w14:paraId="38483E2A" w14:textId="77777777" w:rsidR="00283DCC" w:rsidRPr="003F27A7" w:rsidRDefault="00283DCC" w:rsidP="003F27A7">
            <w:pPr>
              <w:spacing w:line="360" w:lineRule="auto"/>
              <w:rPr>
                <w:rFonts w:ascii="Arial" w:hAnsi="Arial" w:cs="Arial"/>
              </w:rPr>
            </w:pPr>
          </w:p>
        </w:tc>
        <w:tc>
          <w:tcPr>
            <w:tcW w:w="2254" w:type="dxa"/>
          </w:tcPr>
          <w:p w14:paraId="46859152" w14:textId="066392FD" w:rsidR="00283DCC" w:rsidRPr="003F27A7" w:rsidRDefault="00631045" w:rsidP="003F27A7">
            <w:pPr>
              <w:spacing w:line="360" w:lineRule="auto"/>
              <w:rPr>
                <w:rFonts w:ascii="Arial" w:hAnsi="Arial" w:cs="Arial"/>
              </w:rPr>
            </w:pPr>
            <w:r w:rsidRPr="003F27A7">
              <w:rPr>
                <w:rFonts w:ascii="Arial" w:hAnsi="Arial" w:cs="Arial"/>
              </w:rPr>
              <w:lastRenderedPageBreak/>
              <w:t>Regular user communication, UX enhancements, patient advocacy channels, and complaint handling</w:t>
            </w:r>
          </w:p>
        </w:tc>
      </w:tr>
      <w:tr w:rsidR="00B17CB8" w:rsidRPr="003F27A7" w14:paraId="15FFD88E" w14:textId="77777777">
        <w:tc>
          <w:tcPr>
            <w:tcW w:w="2254" w:type="dxa"/>
          </w:tcPr>
          <w:p w14:paraId="5A220E1D" w14:textId="77777777" w:rsidR="00283DCC" w:rsidRPr="003F27A7" w:rsidRDefault="00283DCC" w:rsidP="003F27A7">
            <w:pPr>
              <w:spacing w:line="360" w:lineRule="auto"/>
              <w:rPr>
                <w:rFonts w:ascii="Arial" w:hAnsi="Arial" w:cs="Arial"/>
                <w:b/>
                <w:bCs/>
              </w:rPr>
            </w:pPr>
          </w:p>
        </w:tc>
        <w:tc>
          <w:tcPr>
            <w:tcW w:w="2254" w:type="dxa"/>
          </w:tcPr>
          <w:p w14:paraId="67845556" w14:textId="7B7FB8E5" w:rsidR="00283DCC" w:rsidRPr="003F27A7" w:rsidRDefault="00631045" w:rsidP="003F27A7">
            <w:pPr>
              <w:spacing w:line="360" w:lineRule="auto"/>
              <w:rPr>
                <w:rFonts w:ascii="Arial" w:hAnsi="Arial" w:cs="Arial"/>
              </w:rPr>
            </w:pPr>
            <w:r w:rsidRPr="003F27A7">
              <w:rPr>
                <w:rFonts w:ascii="Arial" w:hAnsi="Arial" w:cs="Arial"/>
              </w:rPr>
              <w:t>Employees</w:t>
            </w:r>
          </w:p>
        </w:tc>
        <w:tc>
          <w:tcPr>
            <w:tcW w:w="2254" w:type="dxa"/>
          </w:tcPr>
          <w:p w14:paraId="5ACAA62C" w14:textId="5EA65568" w:rsidR="00283DCC" w:rsidRPr="003F27A7" w:rsidRDefault="00631045" w:rsidP="003F27A7">
            <w:pPr>
              <w:spacing w:line="360" w:lineRule="auto"/>
              <w:rPr>
                <w:rFonts w:ascii="Arial" w:hAnsi="Arial" w:cs="Arial"/>
              </w:rPr>
            </w:pPr>
            <w:r w:rsidRPr="003F27A7">
              <w:rPr>
                <w:rFonts w:ascii="Arial" w:hAnsi="Arial" w:cs="Arial"/>
              </w:rPr>
              <w:t>Operations and customer service are provided by staff; service quality is impacted by internal morale. People are emphasised in ESG documents.</w:t>
            </w:r>
          </w:p>
        </w:tc>
        <w:tc>
          <w:tcPr>
            <w:tcW w:w="2254" w:type="dxa"/>
          </w:tcPr>
          <w:p w14:paraId="2B55CF56" w14:textId="3A5E45CC" w:rsidR="00283DCC" w:rsidRPr="003F27A7" w:rsidRDefault="00B407C6" w:rsidP="003F27A7">
            <w:pPr>
              <w:spacing w:line="360" w:lineRule="auto"/>
              <w:rPr>
                <w:rFonts w:ascii="Arial" w:hAnsi="Arial" w:cs="Arial"/>
              </w:rPr>
            </w:pPr>
            <w:r w:rsidRPr="003F27A7">
              <w:rPr>
                <w:rFonts w:ascii="Arial" w:hAnsi="Arial" w:cs="Arial"/>
              </w:rPr>
              <w:t>Staff engagement, RACI for important procedures, training, and clear internal communications.</w:t>
            </w:r>
          </w:p>
        </w:tc>
      </w:tr>
      <w:tr w:rsidR="00B17CB8" w:rsidRPr="003F27A7" w14:paraId="657493D2" w14:textId="77777777">
        <w:tc>
          <w:tcPr>
            <w:tcW w:w="2254" w:type="dxa"/>
          </w:tcPr>
          <w:p w14:paraId="13238FEA" w14:textId="17224B71" w:rsidR="00283DCC" w:rsidRPr="003F27A7" w:rsidRDefault="00B407C6" w:rsidP="003F27A7">
            <w:pPr>
              <w:spacing w:line="360" w:lineRule="auto"/>
              <w:rPr>
                <w:rFonts w:ascii="Arial" w:hAnsi="Arial" w:cs="Arial"/>
                <w:b/>
                <w:bCs/>
              </w:rPr>
            </w:pPr>
            <w:r w:rsidRPr="003F27A7">
              <w:rPr>
                <w:rFonts w:ascii="Arial" w:hAnsi="Arial" w:cs="Arial"/>
                <w:b/>
                <w:bCs/>
              </w:rPr>
              <w:t>Low Power / Low Interest (Monitor)</w:t>
            </w:r>
          </w:p>
        </w:tc>
        <w:tc>
          <w:tcPr>
            <w:tcW w:w="2254" w:type="dxa"/>
          </w:tcPr>
          <w:p w14:paraId="5654ACB1" w14:textId="0829258D" w:rsidR="00283DCC" w:rsidRPr="003F27A7" w:rsidRDefault="00B407C6" w:rsidP="003F27A7">
            <w:pPr>
              <w:spacing w:line="360" w:lineRule="auto"/>
              <w:rPr>
                <w:rFonts w:ascii="Arial" w:hAnsi="Arial" w:cs="Arial"/>
              </w:rPr>
            </w:pPr>
            <w:r w:rsidRPr="003F27A7">
              <w:rPr>
                <w:rFonts w:ascii="Arial" w:hAnsi="Arial" w:cs="Arial"/>
              </w:rPr>
              <w:t>Community groups</w:t>
            </w:r>
          </w:p>
        </w:tc>
        <w:tc>
          <w:tcPr>
            <w:tcW w:w="2254" w:type="dxa"/>
          </w:tcPr>
          <w:p w14:paraId="0A76CEAA" w14:textId="77777777" w:rsidR="00B407C6" w:rsidRPr="003F27A7" w:rsidRDefault="00B407C6" w:rsidP="003F27A7">
            <w:pPr>
              <w:spacing w:line="360" w:lineRule="auto"/>
              <w:rPr>
                <w:rFonts w:ascii="Arial" w:hAnsi="Arial" w:cs="Arial"/>
              </w:rPr>
            </w:pPr>
            <w:r w:rsidRPr="003F27A7">
              <w:rPr>
                <w:rFonts w:ascii="Arial" w:hAnsi="Arial" w:cs="Arial"/>
              </w:rPr>
              <w:t>Public and community stakeholders, despite having less direct authority, can influence reputation, as evidenced by Pharmacy2U's CCA membership reflecting its industry positioning.</w:t>
            </w:r>
          </w:p>
          <w:p w14:paraId="0971F458" w14:textId="77777777" w:rsidR="00283DCC" w:rsidRPr="003F27A7" w:rsidRDefault="00283DCC" w:rsidP="003F27A7">
            <w:pPr>
              <w:spacing w:line="360" w:lineRule="auto"/>
              <w:rPr>
                <w:rFonts w:ascii="Arial" w:hAnsi="Arial" w:cs="Arial"/>
              </w:rPr>
            </w:pPr>
          </w:p>
        </w:tc>
        <w:tc>
          <w:tcPr>
            <w:tcW w:w="2254" w:type="dxa"/>
          </w:tcPr>
          <w:p w14:paraId="73B798FA" w14:textId="0B712502" w:rsidR="00283DCC" w:rsidRPr="003F27A7" w:rsidRDefault="00B407C6" w:rsidP="003F27A7">
            <w:pPr>
              <w:spacing w:line="360" w:lineRule="auto"/>
              <w:rPr>
                <w:rFonts w:ascii="Arial" w:hAnsi="Arial" w:cs="Arial"/>
              </w:rPr>
            </w:pPr>
            <w:r w:rsidRPr="003F27A7">
              <w:rPr>
                <w:rFonts w:ascii="Arial" w:hAnsi="Arial" w:cs="Arial"/>
              </w:rPr>
              <w:t>Keep an eye on the media, continue to report on CSR and ESG, and occasionally get involved when problems occur.</w:t>
            </w:r>
          </w:p>
        </w:tc>
      </w:tr>
    </w:tbl>
    <w:p w14:paraId="747DECF8" w14:textId="4F397965" w:rsidR="004D2D5E" w:rsidRPr="003F27A7" w:rsidRDefault="009B42E6" w:rsidP="003F27A7">
      <w:pPr>
        <w:spacing w:line="360" w:lineRule="auto"/>
        <w:rPr>
          <w:rFonts w:ascii="Arial" w:hAnsi="Arial" w:cs="Arial"/>
        </w:rPr>
      </w:pPr>
      <w:r w:rsidRPr="003F27A7">
        <w:rPr>
          <w:rFonts w:ascii="Arial" w:hAnsi="Arial" w:cs="Arial"/>
        </w:rPr>
        <w:t xml:space="preserve">                                                                                                                                                             (GOV.UK , 2024)</w:t>
      </w:r>
    </w:p>
    <w:p w14:paraId="03C91285" w14:textId="1B03B0B9" w:rsidR="00B407C6" w:rsidRPr="003F27A7" w:rsidRDefault="00B407C6" w:rsidP="003F27A7">
      <w:pPr>
        <w:spacing w:line="360" w:lineRule="auto"/>
        <w:rPr>
          <w:rFonts w:ascii="Arial" w:hAnsi="Arial" w:cs="Arial"/>
        </w:rPr>
      </w:pPr>
    </w:p>
    <w:p w14:paraId="09A405C4" w14:textId="6885FE05" w:rsidR="004D2D5E" w:rsidRPr="003F27A7" w:rsidRDefault="00B407C6" w:rsidP="003F27A7">
      <w:pPr>
        <w:spacing w:line="360" w:lineRule="auto"/>
        <w:rPr>
          <w:rFonts w:ascii="Arial" w:hAnsi="Arial" w:cs="Arial"/>
          <w:b/>
          <w:bCs/>
        </w:rPr>
      </w:pPr>
      <w:bookmarkStart w:id="17" w:name="_Hlk214809137"/>
      <w:r w:rsidRPr="003F27A7">
        <w:rPr>
          <w:rFonts w:ascii="Arial" w:hAnsi="Arial" w:cs="Arial"/>
          <w:b/>
          <w:bCs/>
        </w:rPr>
        <w:t xml:space="preserve">RACI </w:t>
      </w:r>
      <w:r w:rsidR="00B425C1" w:rsidRPr="003F27A7">
        <w:rPr>
          <w:rFonts w:ascii="Arial" w:hAnsi="Arial" w:cs="Arial"/>
          <w:b/>
          <w:bCs/>
        </w:rPr>
        <w:t xml:space="preserve">Matrix </w:t>
      </w:r>
    </w:p>
    <w:tbl>
      <w:tblPr>
        <w:tblStyle w:val="TableGrid"/>
        <w:tblW w:w="0" w:type="auto"/>
        <w:tblLook w:val="04A0" w:firstRow="1" w:lastRow="0" w:firstColumn="1" w:lastColumn="0" w:noHBand="0" w:noVBand="1"/>
      </w:tblPr>
      <w:tblGrid>
        <w:gridCol w:w="1684"/>
        <w:gridCol w:w="1151"/>
        <w:gridCol w:w="1117"/>
        <w:gridCol w:w="1102"/>
        <w:gridCol w:w="1463"/>
        <w:gridCol w:w="1268"/>
        <w:gridCol w:w="1231"/>
      </w:tblGrid>
      <w:tr w:rsidR="00B17CB8" w:rsidRPr="003F27A7" w14:paraId="00FB5087" w14:textId="77777777" w:rsidTr="00702B70">
        <w:tc>
          <w:tcPr>
            <w:tcW w:w="1623" w:type="dxa"/>
          </w:tcPr>
          <w:bookmarkEnd w:id="17"/>
          <w:p w14:paraId="6F76A6E5" w14:textId="44E3B15B" w:rsidR="00B425C1" w:rsidRPr="003F27A7" w:rsidRDefault="00B425C1" w:rsidP="003F27A7">
            <w:pPr>
              <w:spacing w:line="360" w:lineRule="auto"/>
              <w:jc w:val="center"/>
              <w:rPr>
                <w:rFonts w:ascii="Arial" w:hAnsi="Arial" w:cs="Arial"/>
                <w:b/>
                <w:bCs/>
              </w:rPr>
            </w:pPr>
            <w:r w:rsidRPr="003F27A7">
              <w:rPr>
                <w:rFonts w:ascii="Arial" w:hAnsi="Arial" w:cs="Arial"/>
                <w:b/>
                <w:bCs/>
              </w:rPr>
              <w:t>Strategic Activity</w:t>
            </w:r>
          </w:p>
        </w:tc>
        <w:tc>
          <w:tcPr>
            <w:tcW w:w="1171" w:type="dxa"/>
          </w:tcPr>
          <w:p w14:paraId="35ED920F" w14:textId="36F16839" w:rsidR="00B425C1" w:rsidRPr="003F27A7" w:rsidRDefault="00B425C1" w:rsidP="003F27A7">
            <w:pPr>
              <w:spacing w:line="360" w:lineRule="auto"/>
              <w:jc w:val="center"/>
              <w:rPr>
                <w:rFonts w:ascii="Arial" w:hAnsi="Arial" w:cs="Arial"/>
                <w:b/>
                <w:bCs/>
              </w:rPr>
            </w:pPr>
            <w:r w:rsidRPr="003F27A7">
              <w:rPr>
                <w:rFonts w:ascii="Arial" w:hAnsi="Arial" w:cs="Arial"/>
                <w:b/>
                <w:bCs/>
              </w:rPr>
              <w:t>CEO / Board</w:t>
            </w:r>
          </w:p>
        </w:tc>
        <w:tc>
          <w:tcPr>
            <w:tcW w:w="1144" w:type="dxa"/>
          </w:tcPr>
          <w:p w14:paraId="76090E75" w14:textId="0815BACC" w:rsidR="00B425C1" w:rsidRPr="003F27A7" w:rsidRDefault="00B425C1" w:rsidP="003F27A7">
            <w:pPr>
              <w:spacing w:line="360" w:lineRule="auto"/>
              <w:jc w:val="center"/>
              <w:rPr>
                <w:rFonts w:ascii="Arial" w:hAnsi="Arial" w:cs="Arial"/>
                <w:b/>
                <w:bCs/>
              </w:rPr>
            </w:pPr>
            <w:r w:rsidRPr="003F27A7">
              <w:rPr>
                <w:rFonts w:ascii="Arial" w:hAnsi="Arial" w:cs="Arial"/>
                <w:b/>
                <w:bCs/>
              </w:rPr>
              <w:t>COO</w:t>
            </w:r>
          </w:p>
        </w:tc>
        <w:tc>
          <w:tcPr>
            <w:tcW w:w="1130" w:type="dxa"/>
          </w:tcPr>
          <w:p w14:paraId="547C8382" w14:textId="6000C659" w:rsidR="00B425C1" w:rsidRPr="003F27A7" w:rsidRDefault="00B425C1" w:rsidP="003F27A7">
            <w:pPr>
              <w:spacing w:line="360" w:lineRule="auto"/>
              <w:jc w:val="center"/>
              <w:rPr>
                <w:rFonts w:ascii="Arial" w:hAnsi="Arial" w:cs="Arial"/>
                <w:b/>
                <w:bCs/>
              </w:rPr>
            </w:pPr>
            <w:r w:rsidRPr="003F27A7">
              <w:rPr>
                <w:rFonts w:ascii="Arial" w:hAnsi="Arial" w:cs="Arial"/>
                <w:b/>
                <w:bCs/>
              </w:rPr>
              <w:t>CTO</w:t>
            </w:r>
          </w:p>
        </w:tc>
        <w:tc>
          <w:tcPr>
            <w:tcW w:w="1441" w:type="dxa"/>
          </w:tcPr>
          <w:p w14:paraId="47CDE65F" w14:textId="334573B0" w:rsidR="00B425C1" w:rsidRPr="003F27A7" w:rsidRDefault="00B425C1" w:rsidP="003F27A7">
            <w:pPr>
              <w:spacing w:line="360" w:lineRule="auto"/>
              <w:jc w:val="center"/>
              <w:rPr>
                <w:rFonts w:ascii="Arial" w:hAnsi="Arial" w:cs="Arial"/>
                <w:b/>
                <w:bCs/>
              </w:rPr>
            </w:pPr>
            <w:r w:rsidRPr="003F27A7">
              <w:rPr>
                <w:rFonts w:ascii="Arial" w:hAnsi="Arial" w:cs="Arial"/>
                <w:b/>
                <w:bCs/>
              </w:rPr>
              <w:t>Compliance Officer</w:t>
            </w:r>
          </w:p>
        </w:tc>
        <w:tc>
          <w:tcPr>
            <w:tcW w:w="1269" w:type="dxa"/>
          </w:tcPr>
          <w:p w14:paraId="410BA3AD" w14:textId="5CA65CD2" w:rsidR="00B425C1" w:rsidRPr="003F27A7" w:rsidRDefault="00B425C1" w:rsidP="003F27A7">
            <w:pPr>
              <w:spacing w:line="360" w:lineRule="auto"/>
              <w:jc w:val="center"/>
              <w:rPr>
                <w:rFonts w:ascii="Arial" w:hAnsi="Arial" w:cs="Arial"/>
                <w:b/>
                <w:bCs/>
              </w:rPr>
            </w:pPr>
            <w:r w:rsidRPr="003F27A7">
              <w:rPr>
                <w:rFonts w:ascii="Arial" w:hAnsi="Arial" w:cs="Arial"/>
                <w:b/>
                <w:bCs/>
              </w:rPr>
              <w:t>Marketing Manager</w:t>
            </w:r>
          </w:p>
        </w:tc>
        <w:tc>
          <w:tcPr>
            <w:tcW w:w="1238" w:type="dxa"/>
          </w:tcPr>
          <w:p w14:paraId="76930387" w14:textId="2BD70A78" w:rsidR="00B425C1" w:rsidRPr="003F27A7" w:rsidRDefault="00702B70" w:rsidP="003F27A7">
            <w:pPr>
              <w:spacing w:line="360" w:lineRule="auto"/>
              <w:jc w:val="center"/>
              <w:rPr>
                <w:rFonts w:ascii="Arial" w:hAnsi="Arial" w:cs="Arial"/>
                <w:b/>
                <w:bCs/>
              </w:rPr>
            </w:pPr>
            <w:r w:rsidRPr="003F27A7">
              <w:rPr>
                <w:rFonts w:ascii="Arial" w:hAnsi="Arial" w:cs="Arial"/>
                <w:b/>
                <w:bCs/>
              </w:rPr>
              <w:t>HR Manager</w:t>
            </w:r>
          </w:p>
        </w:tc>
      </w:tr>
      <w:tr w:rsidR="00B17CB8" w:rsidRPr="003F27A7" w14:paraId="1B17C3B2" w14:textId="77777777" w:rsidTr="00702B70">
        <w:tc>
          <w:tcPr>
            <w:tcW w:w="1623" w:type="dxa"/>
          </w:tcPr>
          <w:p w14:paraId="2B1CA8B4" w14:textId="5D5C9473" w:rsidR="00B425C1" w:rsidRPr="003F27A7" w:rsidRDefault="00702B70" w:rsidP="003F27A7">
            <w:pPr>
              <w:spacing w:line="360" w:lineRule="auto"/>
              <w:rPr>
                <w:rFonts w:ascii="Arial" w:hAnsi="Arial" w:cs="Arial"/>
                <w:b/>
                <w:bCs/>
              </w:rPr>
            </w:pPr>
            <w:r w:rsidRPr="003F27A7">
              <w:rPr>
                <w:rFonts w:ascii="Arial" w:hAnsi="Arial" w:cs="Arial"/>
                <w:b/>
                <w:bCs/>
              </w:rPr>
              <w:t>1. Regulatory &amp; Compliance Management</w:t>
            </w:r>
          </w:p>
        </w:tc>
        <w:tc>
          <w:tcPr>
            <w:tcW w:w="1171" w:type="dxa"/>
          </w:tcPr>
          <w:p w14:paraId="0580B8B1" w14:textId="73B95B8E" w:rsidR="00B425C1" w:rsidRPr="003F27A7" w:rsidRDefault="00702B70" w:rsidP="003F27A7">
            <w:pPr>
              <w:spacing w:line="360" w:lineRule="auto"/>
              <w:rPr>
                <w:rFonts w:ascii="Arial" w:hAnsi="Arial" w:cs="Arial"/>
              </w:rPr>
            </w:pPr>
            <w:r w:rsidRPr="003F27A7">
              <w:rPr>
                <w:rFonts w:ascii="Arial" w:hAnsi="Arial" w:cs="Arial"/>
              </w:rPr>
              <w:t>A</w:t>
            </w:r>
          </w:p>
        </w:tc>
        <w:tc>
          <w:tcPr>
            <w:tcW w:w="1144" w:type="dxa"/>
          </w:tcPr>
          <w:p w14:paraId="363A13BA" w14:textId="623671F9" w:rsidR="00B425C1" w:rsidRPr="003F27A7" w:rsidRDefault="00702B70" w:rsidP="003F27A7">
            <w:pPr>
              <w:spacing w:line="360" w:lineRule="auto"/>
              <w:rPr>
                <w:rFonts w:ascii="Arial" w:hAnsi="Arial" w:cs="Arial"/>
              </w:rPr>
            </w:pPr>
            <w:r w:rsidRPr="003F27A7">
              <w:rPr>
                <w:rFonts w:ascii="Arial" w:hAnsi="Arial" w:cs="Arial"/>
              </w:rPr>
              <w:t>I</w:t>
            </w:r>
          </w:p>
        </w:tc>
        <w:tc>
          <w:tcPr>
            <w:tcW w:w="1130" w:type="dxa"/>
          </w:tcPr>
          <w:p w14:paraId="6D138D9A" w14:textId="5DBF575E" w:rsidR="00B425C1" w:rsidRPr="003F27A7" w:rsidRDefault="00702B70" w:rsidP="003F27A7">
            <w:pPr>
              <w:spacing w:line="360" w:lineRule="auto"/>
              <w:rPr>
                <w:rFonts w:ascii="Arial" w:hAnsi="Arial" w:cs="Arial"/>
              </w:rPr>
            </w:pPr>
            <w:r w:rsidRPr="003F27A7">
              <w:rPr>
                <w:rFonts w:ascii="Arial" w:hAnsi="Arial" w:cs="Arial"/>
              </w:rPr>
              <w:t>I</w:t>
            </w:r>
          </w:p>
        </w:tc>
        <w:tc>
          <w:tcPr>
            <w:tcW w:w="1441" w:type="dxa"/>
          </w:tcPr>
          <w:p w14:paraId="222C2E48" w14:textId="10878FF0" w:rsidR="00B425C1" w:rsidRPr="003F27A7" w:rsidRDefault="00702B70" w:rsidP="003F27A7">
            <w:pPr>
              <w:spacing w:line="360" w:lineRule="auto"/>
              <w:rPr>
                <w:rFonts w:ascii="Arial" w:hAnsi="Arial" w:cs="Arial"/>
              </w:rPr>
            </w:pPr>
            <w:r w:rsidRPr="003F27A7">
              <w:rPr>
                <w:rFonts w:ascii="Arial" w:hAnsi="Arial" w:cs="Arial"/>
              </w:rPr>
              <w:t>R</w:t>
            </w:r>
          </w:p>
        </w:tc>
        <w:tc>
          <w:tcPr>
            <w:tcW w:w="1269" w:type="dxa"/>
          </w:tcPr>
          <w:p w14:paraId="13F831D6" w14:textId="3BA9950C" w:rsidR="00B425C1" w:rsidRPr="003F27A7" w:rsidRDefault="00702B70" w:rsidP="003F27A7">
            <w:pPr>
              <w:spacing w:line="360" w:lineRule="auto"/>
              <w:rPr>
                <w:rFonts w:ascii="Arial" w:hAnsi="Arial" w:cs="Arial"/>
              </w:rPr>
            </w:pPr>
            <w:r w:rsidRPr="003F27A7">
              <w:rPr>
                <w:rFonts w:ascii="Arial" w:hAnsi="Arial" w:cs="Arial"/>
              </w:rPr>
              <w:t>C</w:t>
            </w:r>
          </w:p>
        </w:tc>
        <w:tc>
          <w:tcPr>
            <w:tcW w:w="1238" w:type="dxa"/>
          </w:tcPr>
          <w:p w14:paraId="339CA2A1" w14:textId="73C7C34D" w:rsidR="00B425C1" w:rsidRPr="003F27A7" w:rsidRDefault="00702B70" w:rsidP="003F27A7">
            <w:pPr>
              <w:spacing w:line="360" w:lineRule="auto"/>
              <w:rPr>
                <w:rFonts w:ascii="Arial" w:hAnsi="Arial" w:cs="Arial"/>
              </w:rPr>
            </w:pPr>
            <w:r w:rsidRPr="003F27A7">
              <w:rPr>
                <w:rFonts w:ascii="Arial" w:hAnsi="Arial" w:cs="Arial"/>
              </w:rPr>
              <w:t>I</w:t>
            </w:r>
          </w:p>
        </w:tc>
      </w:tr>
      <w:tr w:rsidR="00B17CB8" w:rsidRPr="003F27A7" w14:paraId="43059391" w14:textId="77777777" w:rsidTr="00702B70">
        <w:tc>
          <w:tcPr>
            <w:tcW w:w="1623" w:type="dxa"/>
          </w:tcPr>
          <w:p w14:paraId="3839290B" w14:textId="11CD7E3D" w:rsidR="00B425C1" w:rsidRPr="003F27A7" w:rsidRDefault="00702B70" w:rsidP="003F27A7">
            <w:pPr>
              <w:spacing w:line="360" w:lineRule="auto"/>
              <w:rPr>
                <w:rFonts w:ascii="Arial" w:hAnsi="Arial" w:cs="Arial"/>
                <w:b/>
                <w:bCs/>
              </w:rPr>
            </w:pPr>
            <w:r w:rsidRPr="003F27A7">
              <w:rPr>
                <w:rFonts w:ascii="Arial" w:hAnsi="Arial" w:cs="Arial"/>
                <w:b/>
                <w:bCs/>
              </w:rPr>
              <w:t>2. NHS Partnership &amp; Prescription Services</w:t>
            </w:r>
          </w:p>
        </w:tc>
        <w:tc>
          <w:tcPr>
            <w:tcW w:w="1171" w:type="dxa"/>
          </w:tcPr>
          <w:p w14:paraId="03E85075" w14:textId="519C47EC" w:rsidR="00B425C1" w:rsidRPr="003F27A7" w:rsidRDefault="00702B70" w:rsidP="003F27A7">
            <w:pPr>
              <w:spacing w:line="360" w:lineRule="auto"/>
              <w:rPr>
                <w:rFonts w:ascii="Arial" w:hAnsi="Arial" w:cs="Arial"/>
              </w:rPr>
            </w:pPr>
            <w:r w:rsidRPr="003F27A7">
              <w:rPr>
                <w:rFonts w:ascii="Arial" w:hAnsi="Arial" w:cs="Arial"/>
              </w:rPr>
              <w:t>A</w:t>
            </w:r>
          </w:p>
        </w:tc>
        <w:tc>
          <w:tcPr>
            <w:tcW w:w="1144" w:type="dxa"/>
          </w:tcPr>
          <w:p w14:paraId="02635A98" w14:textId="738018C0" w:rsidR="00B425C1" w:rsidRPr="003F27A7" w:rsidRDefault="00702B70" w:rsidP="003F27A7">
            <w:pPr>
              <w:spacing w:line="360" w:lineRule="auto"/>
              <w:rPr>
                <w:rFonts w:ascii="Arial" w:hAnsi="Arial" w:cs="Arial"/>
              </w:rPr>
            </w:pPr>
            <w:r w:rsidRPr="003F27A7">
              <w:rPr>
                <w:rFonts w:ascii="Arial" w:hAnsi="Arial" w:cs="Arial"/>
              </w:rPr>
              <w:t>R</w:t>
            </w:r>
          </w:p>
        </w:tc>
        <w:tc>
          <w:tcPr>
            <w:tcW w:w="1130" w:type="dxa"/>
          </w:tcPr>
          <w:p w14:paraId="389734A3" w14:textId="14426CCC" w:rsidR="00B425C1" w:rsidRPr="003F27A7" w:rsidRDefault="00702B70" w:rsidP="003F27A7">
            <w:pPr>
              <w:spacing w:line="360" w:lineRule="auto"/>
              <w:rPr>
                <w:rFonts w:ascii="Arial" w:hAnsi="Arial" w:cs="Arial"/>
              </w:rPr>
            </w:pPr>
            <w:r w:rsidRPr="003F27A7">
              <w:rPr>
                <w:rFonts w:ascii="Arial" w:hAnsi="Arial" w:cs="Arial"/>
              </w:rPr>
              <w:t>C</w:t>
            </w:r>
          </w:p>
        </w:tc>
        <w:tc>
          <w:tcPr>
            <w:tcW w:w="1441" w:type="dxa"/>
          </w:tcPr>
          <w:p w14:paraId="1BCB2CA2" w14:textId="53548914" w:rsidR="00B425C1" w:rsidRPr="003F27A7" w:rsidRDefault="00702B70" w:rsidP="003F27A7">
            <w:pPr>
              <w:spacing w:line="360" w:lineRule="auto"/>
              <w:rPr>
                <w:rFonts w:ascii="Arial" w:hAnsi="Arial" w:cs="Arial"/>
              </w:rPr>
            </w:pPr>
            <w:r w:rsidRPr="003F27A7">
              <w:rPr>
                <w:rFonts w:ascii="Arial" w:hAnsi="Arial" w:cs="Arial"/>
              </w:rPr>
              <w:t>C</w:t>
            </w:r>
          </w:p>
        </w:tc>
        <w:tc>
          <w:tcPr>
            <w:tcW w:w="1269" w:type="dxa"/>
          </w:tcPr>
          <w:p w14:paraId="5C7BFE0B" w14:textId="6D1B9C3B" w:rsidR="00B425C1" w:rsidRPr="003F27A7" w:rsidRDefault="00702B70" w:rsidP="003F27A7">
            <w:pPr>
              <w:spacing w:line="360" w:lineRule="auto"/>
              <w:rPr>
                <w:rFonts w:ascii="Arial" w:hAnsi="Arial" w:cs="Arial"/>
              </w:rPr>
            </w:pPr>
            <w:r w:rsidRPr="003F27A7">
              <w:rPr>
                <w:rFonts w:ascii="Arial" w:hAnsi="Arial" w:cs="Arial"/>
              </w:rPr>
              <w:t>I</w:t>
            </w:r>
          </w:p>
        </w:tc>
        <w:tc>
          <w:tcPr>
            <w:tcW w:w="1238" w:type="dxa"/>
          </w:tcPr>
          <w:p w14:paraId="1BCDD8DF" w14:textId="574566B6" w:rsidR="00B425C1" w:rsidRPr="003F27A7" w:rsidRDefault="00702B70" w:rsidP="003F27A7">
            <w:pPr>
              <w:spacing w:line="360" w:lineRule="auto"/>
              <w:rPr>
                <w:rFonts w:ascii="Arial" w:hAnsi="Arial" w:cs="Arial"/>
              </w:rPr>
            </w:pPr>
            <w:r w:rsidRPr="003F27A7">
              <w:rPr>
                <w:rFonts w:ascii="Arial" w:hAnsi="Arial" w:cs="Arial"/>
              </w:rPr>
              <w:t>I</w:t>
            </w:r>
          </w:p>
        </w:tc>
      </w:tr>
      <w:tr w:rsidR="00B17CB8" w:rsidRPr="003F27A7" w14:paraId="672AFD61" w14:textId="77777777" w:rsidTr="00702B70">
        <w:tc>
          <w:tcPr>
            <w:tcW w:w="1623" w:type="dxa"/>
          </w:tcPr>
          <w:p w14:paraId="444CEF88" w14:textId="7DF4930A" w:rsidR="00B425C1" w:rsidRPr="003F27A7" w:rsidRDefault="00702B70" w:rsidP="003F27A7">
            <w:pPr>
              <w:spacing w:line="360" w:lineRule="auto"/>
              <w:rPr>
                <w:rFonts w:ascii="Arial" w:hAnsi="Arial" w:cs="Arial"/>
                <w:b/>
                <w:bCs/>
              </w:rPr>
            </w:pPr>
            <w:r w:rsidRPr="003F27A7">
              <w:rPr>
                <w:rFonts w:ascii="Arial" w:hAnsi="Arial" w:cs="Arial"/>
                <w:b/>
                <w:bCs/>
              </w:rPr>
              <w:lastRenderedPageBreak/>
              <w:t>3. Digital Platform &amp; Cybersecurity</w:t>
            </w:r>
          </w:p>
        </w:tc>
        <w:tc>
          <w:tcPr>
            <w:tcW w:w="1171" w:type="dxa"/>
          </w:tcPr>
          <w:p w14:paraId="568E1FDB" w14:textId="71EEA167" w:rsidR="00B425C1" w:rsidRPr="003F27A7" w:rsidRDefault="00702B70" w:rsidP="003F27A7">
            <w:pPr>
              <w:spacing w:line="360" w:lineRule="auto"/>
              <w:rPr>
                <w:rFonts w:ascii="Arial" w:hAnsi="Arial" w:cs="Arial"/>
              </w:rPr>
            </w:pPr>
            <w:r w:rsidRPr="003F27A7">
              <w:rPr>
                <w:rFonts w:ascii="Arial" w:hAnsi="Arial" w:cs="Arial"/>
              </w:rPr>
              <w:t>I</w:t>
            </w:r>
          </w:p>
        </w:tc>
        <w:tc>
          <w:tcPr>
            <w:tcW w:w="1144" w:type="dxa"/>
          </w:tcPr>
          <w:p w14:paraId="2568E5A2" w14:textId="6AB2EF8A" w:rsidR="00B425C1" w:rsidRPr="003F27A7" w:rsidRDefault="00702B70" w:rsidP="003F27A7">
            <w:pPr>
              <w:spacing w:line="360" w:lineRule="auto"/>
              <w:rPr>
                <w:rFonts w:ascii="Arial" w:hAnsi="Arial" w:cs="Arial"/>
              </w:rPr>
            </w:pPr>
            <w:r w:rsidRPr="003F27A7">
              <w:rPr>
                <w:rFonts w:ascii="Arial" w:hAnsi="Arial" w:cs="Arial"/>
              </w:rPr>
              <w:t>C</w:t>
            </w:r>
          </w:p>
        </w:tc>
        <w:tc>
          <w:tcPr>
            <w:tcW w:w="1130" w:type="dxa"/>
          </w:tcPr>
          <w:p w14:paraId="443E3FDC" w14:textId="0CC21E8C" w:rsidR="00B425C1" w:rsidRPr="003F27A7" w:rsidRDefault="00702B70" w:rsidP="003F27A7">
            <w:pPr>
              <w:spacing w:line="360" w:lineRule="auto"/>
              <w:rPr>
                <w:rFonts w:ascii="Arial" w:hAnsi="Arial" w:cs="Arial"/>
              </w:rPr>
            </w:pPr>
            <w:r w:rsidRPr="003F27A7">
              <w:rPr>
                <w:rFonts w:ascii="Arial" w:hAnsi="Arial" w:cs="Arial"/>
              </w:rPr>
              <w:t>A/R</w:t>
            </w:r>
          </w:p>
        </w:tc>
        <w:tc>
          <w:tcPr>
            <w:tcW w:w="1441" w:type="dxa"/>
          </w:tcPr>
          <w:p w14:paraId="2324A3C1" w14:textId="0E1AA50C" w:rsidR="00B425C1" w:rsidRPr="003F27A7" w:rsidRDefault="00702B70" w:rsidP="003F27A7">
            <w:pPr>
              <w:spacing w:line="360" w:lineRule="auto"/>
              <w:rPr>
                <w:rFonts w:ascii="Arial" w:hAnsi="Arial" w:cs="Arial"/>
              </w:rPr>
            </w:pPr>
            <w:r w:rsidRPr="003F27A7">
              <w:rPr>
                <w:rFonts w:ascii="Arial" w:hAnsi="Arial" w:cs="Arial"/>
              </w:rPr>
              <w:t>C</w:t>
            </w:r>
          </w:p>
        </w:tc>
        <w:tc>
          <w:tcPr>
            <w:tcW w:w="1269" w:type="dxa"/>
          </w:tcPr>
          <w:p w14:paraId="4FAAEBDE" w14:textId="2F3A7C13" w:rsidR="00B425C1" w:rsidRPr="003F27A7" w:rsidRDefault="00702B70" w:rsidP="003F27A7">
            <w:pPr>
              <w:spacing w:line="360" w:lineRule="auto"/>
              <w:rPr>
                <w:rFonts w:ascii="Arial" w:hAnsi="Arial" w:cs="Arial"/>
              </w:rPr>
            </w:pPr>
            <w:r w:rsidRPr="003F27A7">
              <w:rPr>
                <w:rFonts w:ascii="Arial" w:hAnsi="Arial" w:cs="Arial"/>
              </w:rPr>
              <w:t>I</w:t>
            </w:r>
          </w:p>
        </w:tc>
        <w:tc>
          <w:tcPr>
            <w:tcW w:w="1238" w:type="dxa"/>
          </w:tcPr>
          <w:p w14:paraId="6B278BCC" w14:textId="71B6C003" w:rsidR="00B425C1" w:rsidRPr="003F27A7" w:rsidRDefault="00702B70" w:rsidP="003F27A7">
            <w:pPr>
              <w:spacing w:line="360" w:lineRule="auto"/>
              <w:rPr>
                <w:rFonts w:ascii="Arial" w:hAnsi="Arial" w:cs="Arial"/>
              </w:rPr>
            </w:pPr>
            <w:r w:rsidRPr="003F27A7">
              <w:rPr>
                <w:rFonts w:ascii="Arial" w:hAnsi="Arial" w:cs="Arial"/>
              </w:rPr>
              <w:t>I</w:t>
            </w:r>
          </w:p>
        </w:tc>
      </w:tr>
      <w:tr w:rsidR="00B17CB8" w:rsidRPr="003F27A7" w14:paraId="56150E70" w14:textId="77777777" w:rsidTr="00702B70">
        <w:tc>
          <w:tcPr>
            <w:tcW w:w="1623" w:type="dxa"/>
          </w:tcPr>
          <w:p w14:paraId="77475E35" w14:textId="1FFFC7FA" w:rsidR="00B425C1" w:rsidRPr="003F27A7" w:rsidRDefault="00702B70" w:rsidP="003F27A7">
            <w:pPr>
              <w:spacing w:line="360" w:lineRule="auto"/>
              <w:rPr>
                <w:rFonts w:ascii="Arial" w:hAnsi="Arial" w:cs="Arial"/>
                <w:b/>
                <w:bCs/>
              </w:rPr>
            </w:pPr>
            <w:r w:rsidRPr="003F27A7">
              <w:rPr>
                <w:rFonts w:ascii="Arial" w:hAnsi="Arial" w:cs="Arial"/>
                <w:b/>
                <w:bCs/>
              </w:rPr>
              <w:t>4. Customer Service &amp; Patient Care</w:t>
            </w:r>
          </w:p>
        </w:tc>
        <w:tc>
          <w:tcPr>
            <w:tcW w:w="1171" w:type="dxa"/>
          </w:tcPr>
          <w:p w14:paraId="07F60DA5" w14:textId="0AF12E80" w:rsidR="00B425C1" w:rsidRPr="003F27A7" w:rsidRDefault="00702B70" w:rsidP="003F27A7">
            <w:pPr>
              <w:spacing w:line="360" w:lineRule="auto"/>
              <w:rPr>
                <w:rFonts w:ascii="Arial" w:hAnsi="Arial" w:cs="Arial"/>
              </w:rPr>
            </w:pPr>
            <w:r w:rsidRPr="003F27A7">
              <w:rPr>
                <w:rFonts w:ascii="Arial" w:hAnsi="Arial" w:cs="Arial"/>
              </w:rPr>
              <w:t>I</w:t>
            </w:r>
          </w:p>
        </w:tc>
        <w:tc>
          <w:tcPr>
            <w:tcW w:w="1144" w:type="dxa"/>
          </w:tcPr>
          <w:p w14:paraId="0576261F" w14:textId="62F930FA" w:rsidR="00B425C1" w:rsidRPr="003F27A7" w:rsidRDefault="00702B70" w:rsidP="003F27A7">
            <w:pPr>
              <w:spacing w:line="360" w:lineRule="auto"/>
              <w:rPr>
                <w:rFonts w:ascii="Arial" w:hAnsi="Arial" w:cs="Arial"/>
              </w:rPr>
            </w:pPr>
            <w:r w:rsidRPr="003F27A7">
              <w:rPr>
                <w:rFonts w:ascii="Arial" w:hAnsi="Arial" w:cs="Arial"/>
              </w:rPr>
              <w:t>A/R</w:t>
            </w:r>
          </w:p>
        </w:tc>
        <w:tc>
          <w:tcPr>
            <w:tcW w:w="1130" w:type="dxa"/>
          </w:tcPr>
          <w:p w14:paraId="20A12910" w14:textId="0CD8D485" w:rsidR="00B425C1" w:rsidRPr="003F27A7" w:rsidRDefault="00702B70" w:rsidP="003F27A7">
            <w:pPr>
              <w:spacing w:line="360" w:lineRule="auto"/>
              <w:rPr>
                <w:rFonts w:ascii="Arial" w:hAnsi="Arial" w:cs="Arial"/>
              </w:rPr>
            </w:pPr>
            <w:r w:rsidRPr="003F27A7">
              <w:rPr>
                <w:rFonts w:ascii="Arial" w:hAnsi="Arial" w:cs="Arial"/>
              </w:rPr>
              <w:t>I</w:t>
            </w:r>
          </w:p>
        </w:tc>
        <w:tc>
          <w:tcPr>
            <w:tcW w:w="1441" w:type="dxa"/>
          </w:tcPr>
          <w:p w14:paraId="61B10E52" w14:textId="755DA2CB" w:rsidR="00B425C1" w:rsidRPr="003F27A7" w:rsidRDefault="00702B70" w:rsidP="003F27A7">
            <w:pPr>
              <w:spacing w:line="360" w:lineRule="auto"/>
              <w:rPr>
                <w:rFonts w:ascii="Arial" w:hAnsi="Arial" w:cs="Arial"/>
              </w:rPr>
            </w:pPr>
            <w:r w:rsidRPr="003F27A7">
              <w:rPr>
                <w:rFonts w:ascii="Arial" w:hAnsi="Arial" w:cs="Arial"/>
              </w:rPr>
              <w:t>C</w:t>
            </w:r>
          </w:p>
        </w:tc>
        <w:tc>
          <w:tcPr>
            <w:tcW w:w="1269" w:type="dxa"/>
          </w:tcPr>
          <w:p w14:paraId="607F52E1" w14:textId="243B3398" w:rsidR="00B425C1" w:rsidRPr="003F27A7" w:rsidRDefault="00702B70" w:rsidP="003F27A7">
            <w:pPr>
              <w:spacing w:line="360" w:lineRule="auto"/>
              <w:rPr>
                <w:rFonts w:ascii="Arial" w:hAnsi="Arial" w:cs="Arial"/>
              </w:rPr>
            </w:pPr>
            <w:r w:rsidRPr="003F27A7">
              <w:rPr>
                <w:rFonts w:ascii="Arial" w:hAnsi="Arial" w:cs="Arial"/>
              </w:rPr>
              <w:t>C</w:t>
            </w:r>
          </w:p>
        </w:tc>
        <w:tc>
          <w:tcPr>
            <w:tcW w:w="1238" w:type="dxa"/>
          </w:tcPr>
          <w:p w14:paraId="0F9B5B95" w14:textId="0E370CCA" w:rsidR="00B425C1" w:rsidRPr="003F27A7" w:rsidRDefault="00702B70" w:rsidP="003F27A7">
            <w:pPr>
              <w:spacing w:line="360" w:lineRule="auto"/>
              <w:rPr>
                <w:rFonts w:ascii="Arial" w:hAnsi="Arial" w:cs="Arial"/>
              </w:rPr>
            </w:pPr>
            <w:r w:rsidRPr="003F27A7">
              <w:rPr>
                <w:rFonts w:ascii="Arial" w:hAnsi="Arial" w:cs="Arial"/>
              </w:rPr>
              <w:t>I</w:t>
            </w:r>
          </w:p>
        </w:tc>
      </w:tr>
      <w:tr w:rsidR="00B17CB8" w:rsidRPr="003F27A7" w14:paraId="2464A257" w14:textId="77777777" w:rsidTr="00702B70">
        <w:tc>
          <w:tcPr>
            <w:tcW w:w="1623" w:type="dxa"/>
          </w:tcPr>
          <w:p w14:paraId="00D7B815" w14:textId="205BE75E" w:rsidR="00B425C1" w:rsidRPr="003F27A7" w:rsidRDefault="00702B70" w:rsidP="003F27A7">
            <w:pPr>
              <w:spacing w:line="360" w:lineRule="auto"/>
              <w:rPr>
                <w:rFonts w:ascii="Arial" w:hAnsi="Arial" w:cs="Arial"/>
                <w:b/>
                <w:bCs/>
              </w:rPr>
            </w:pPr>
            <w:r w:rsidRPr="003F27A7">
              <w:rPr>
                <w:rFonts w:ascii="Arial" w:hAnsi="Arial" w:cs="Arial"/>
                <w:b/>
                <w:bCs/>
              </w:rPr>
              <w:t>5. Supply Chain &amp; Logistics</w:t>
            </w:r>
          </w:p>
        </w:tc>
        <w:tc>
          <w:tcPr>
            <w:tcW w:w="1171" w:type="dxa"/>
          </w:tcPr>
          <w:p w14:paraId="6EBDA57D" w14:textId="70F24831" w:rsidR="00B425C1" w:rsidRPr="003F27A7" w:rsidRDefault="00702B70" w:rsidP="003F27A7">
            <w:pPr>
              <w:spacing w:line="360" w:lineRule="auto"/>
              <w:rPr>
                <w:rFonts w:ascii="Arial" w:hAnsi="Arial" w:cs="Arial"/>
              </w:rPr>
            </w:pPr>
            <w:r w:rsidRPr="003F27A7">
              <w:rPr>
                <w:rFonts w:ascii="Arial" w:hAnsi="Arial" w:cs="Arial"/>
              </w:rPr>
              <w:t>I</w:t>
            </w:r>
          </w:p>
        </w:tc>
        <w:tc>
          <w:tcPr>
            <w:tcW w:w="1144" w:type="dxa"/>
          </w:tcPr>
          <w:p w14:paraId="7C829E86" w14:textId="712AB17F" w:rsidR="00B425C1" w:rsidRPr="003F27A7" w:rsidRDefault="00702B70" w:rsidP="003F27A7">
            <w:pPr>
              <w:spacing w:line="360" w:lineRule="auto"/>
              <w:rPr>
                <w:rFonts w:ascii="Arial" w:hAnsi="Arial" w:cs="Arial"/>
              </w:rPr>
            </w:pPr>
            <w:r w:rsidRPr="003F27A7">
              <w:rPr>
                <w:rFonts w:ascii="Arial" w:hAnsi="Arial" w:cs="Arial"/>
              </w:rPr>
              <w:t>A/R</w:t>
            </w:r>
          </w:p>
        </w:tc>
        <w:tc>
          <w:tcPr>
            <w:tcW w:w="1130" w:type="dxa"/>
          </w:tcPr>
          <w:p w14:paraId="3A0878A3" w14:textId="0DE856D7" w:rsidR="00B425C1" w:rsidRPr="003F27A7" w:rsidRDefault="00702B70" w:rsidP="003F27A7">
            <w:pPr>
              <w:spacing w:line="360" w:lineRule="auto"/>
              <w:rPr>
                <w:rFonts w:ascii="Arial" w:hAnsi="Arial" w:cs="Arial"/>
              </w:rPr>
            </w:pPr>
            <w:r w:rsidRPr="003F27A7">
              <w:rPr>
                <w:rFonts w:ascii="Arial" w:hAnsi="Arial" w:cs="Arial"/>
              </w:rPr>
              <w:t>I</w:t>
            </w:r>
          </w:p>
        </w:tc>
        <w:tc>
          <w:tcPr>
            <w:tcW w:w="1441" w:type="dxa"/>
          </w:tcPr>
          <w:p w14:paraId="7208C5BA" w14:textId="255839C5" w:rsidR="00B425C1" w:rsidRPr="003F27A7" w:rsidRDefault="00702B70" w:rsidP="003F27A7">
            <w:pPr>
              <w:spacing w:line="360" w:lineRule="auto"/>
              <w:rPr>
                <w:rFonts w:ascii="Arial" w:hAnsi="Arial" w:cs="Arial"/>
              </w:rPr>
            </w:pPr>
            <w:r w:rsidRPr="003F27A7">
              <w:rPr>
                <w:rFonts w:ascii="Arial" w:hAnsi="Arial" w:cs="Arial"/>
              </w:rPr>
              <w:t>C</w:t>
            </w:r>
          </w:p>
        </w:tc>
        <w:tc>
          <w:tcPr>
            <w:tcW w:w="1269" w:type="dxa"/>
          </w:tcPr>
          <w:p w14:paraId="55965978" w14:textId="7B951F4E" w:rsidR="00B425C1" w:rsidRPr="003F27A7" w:rsidRDefault="00702B70" w:rsidP="003F27A7">
            <w:pPr>
              <w:spacing w:line="360" w:lineRule="auto"/>
              <w:rPr>
                <w:rFonts w:ascii="Arial" w:hAnsi="Arial" w:cs="Arial"/>
              </w:rPr>
            </w:pPr>
            <w:r w:rsidRPr="003F27A7">
              <w:rPr>
                <w:rFonts w:ascii="Arial" w:hAnsi="Arial" w:cs="Arial"/>
              </w:rPr>
              <w:t>I</w:t>
            </w:r>
          </w:p>
        </w:tc>
        <w:tc>
          <w:tcPr>
            <w:tcW w:w="1238" w:type="dxa"/>
          </w:tcPr>
          <w:p w14:paraId="03F335D3" w14:textId="22DEEC0C" w:rsidR="00B425C1" w:rsidRPr="003F27A7" w:rsidRDefault="00702B70" w:rsidP="003F27A7">
            <w:pPr>
              <w:spacing w:line="360" w:lineRule="auto"/>
              <w:rPr>
                <w:rFonts w:ascii="Arial" w:hAnsi="Arial" w:cs="Arial"/>
              </w:rPr>
            </w:pPr>
            <w:r w:rsidRPr="003F27A7">
              <w:rPr>
                <w:rFonts w:ascii="Arial" w:hAnsi="Arial" w:cs="Arial"/>
              </w:rPr>
              <w:t>I</w:t>
            </w:r>
          </w:p>
        </w:tc>
      </w:tr>
      <w:tr w:rsidR="00B17CB8" w:rsidRPr="003F27A7" w14:paraId="24925D24" w14:textId="77777777" w:rsidTr="00702B70">
        <w:tc>
          <w:tcPr>
            <w:tcW w:w="1623" w:type="dxa"/>
          </w:tcPr>
          <w:p w14:paraId="43B4B068" w14:textId="349C3C5E" w:rsidR="00B425C1" w:rsidRPr="003F27A7" w:rsidRDefault="00702B70" w:rsidP="003F27A7">
            <w:pPr>
              <w:spacing w:line="360" w:lineRule="auto"/>
              <w:rPr>
                <w:rFonts w:ascii="Arial" w:hAnsi="Arial" w:cs="Arial"/>
                <w:b/>
                <w:bCs/>
              </w:rPr>
            </w:pPr>
            <w:r w:rsidRPr="003F27A7">
              <w:rPr>
                <w:rFonts w:ascii="Arial" w:hAnsi="Arial" w:cs="Arial"/>
                <w:b/>
                <w:bCs/>
              </w:rPr>
              <w:t>6. Marketing &amp; Brand Management</w:t>
            </w:r>
          </w:p>
        </w:tc>
        <w:tc>
          <w:tcPr>
            <w:tcW w:w="1171" w:type="dxa"/>
          </w:tcPr>
          <w:p w14:paraId="05E06698" w14:textId="5D1253D0" w:rsidR="00B425C1" w:rsidRPr="003F27A7" w:rsidRDefault="00702B70" w:rsidP="003F27A7">
            <w:pPr>
              <w:spacing w:line="360" w:lineRule="auto"/>
              <w:rPr>
                <w:rFonts w:ascii="Arial" w:hAnsi="Arial" w:cs="Arial"/>
              </w:rPr>
            </w:pPr>
            <w:r w:rsidRPr="003F27A7">
              <w:rPr>
                <w:rFonts w:ascii="Arial" w:hAnsi="Arial" w:cs="Arial"/>
              </w:rPr>
              <w:t>I</w:t>
            </w:r>
          </w:p>
        </w:tc>
        <w:tc>
          <w:tcPr>
            <w:tcW w:w="1144" w:type="dxa"/>
          </w:tcPr>
          <w:p w14:paraId="0CCC7C69" w14:textId="23262908" w:rsidR="00B425C1" w:rsidRPr="003F27A7" w:rsidRDefault="00702B70" w:rsidP="003F27A7">
            <w:pPr>
              <w:spacing w:line="360" w:lineRule="auto"/>
              <w:rPr>
                <w:rFonts w:ascii="Arial" w:hAnsi="Arial" w:cs="Arial"/>
              </w:rPr>
            </w:pPr>
            <w:r w:rsidRPr="003F27A7">
              <w:rPr>
                <w:rFonts w:ascii="Arial" w:hAnsi="Arial" w:cs="Arial"/>
              </w:rPr>
              <w:t>C</w:t>
            </w:r>
          </w:p>
        </w:tc>
        <w:tc>
          <w:tcPr>
            <w:tcW w:w="1130" w:type="dxa"/>
          </w:tcPr>
          <w:p w14:paraId="1BCD7B8C" w14:textId="0A00E2EA" w:rsidR="00B425C1" w:rsidRPr="003F27A7" w:rsidRDefault="00702B70" w:rsidP="003F27A7">
            <w:pPr>
              <w:spacing w:line="360" w:lineRule="auto"/>
              <w:rPr>
                <w:rFonts w:ascii="Arial" w:hAnsi="Arial" w:cs="Arial"/>
              </w:rPr>
            </w:pPr>
            <w:r w:rsidRPr="003F27A7">
              <w:rPr>
                <w:rFonts w:ascii="Arial" w:hAnsi="Arial" w:cs="Arial"/>
              </w:rPr>
              <w:t>I</w:t>
            </w:r>
          </w:p>
        </w:tc>
        <w:tc>
          <w:tcPr>
            <w:tcW w:w="1441" w:type="dxa"/>
          </w:tcPr>
          <w:p w14:paraId="35097490" w14:textId="5F0DD7AA" w:rsidR="00B425C1" w:rsidRPr="003F27A7" w:rsidRDefault="00702B70" w:rsidP="003F27A7">
            <w:pPr>
              <w:spacing w:line="360" w:lineRule="auto"/>
              <w:rPr>
                <w:rFonts w:ascii="Arial" w:hAnsi="Arial" w:cs="Arial"/>
              </w:rPr>
            </w:pPr>
            <w:r w:rsidRPr="003F27A7">
              <w:rPr>
                <w:rFonts w:ascii="Arial" w:hAnsi="Arial" w:cs="Arial"/>
              </w:rPr>
              <w:t>C</w:t>
            </w:r>
          </w:p>
        </w:tc>
        <w:tc>
          <w:tcPr>
            <w:tcW w:w="1269" w:type="dxa"/>
          </w:tcPr>
          <w:p w14:paraId="46C995D3" w14:textId="0B56F193" w:rsidR="00B425C1" w:rsidRPr="003F27A7" w:rsidRDefault="00702B70" w:rsidP="003F27A7">
            <w:pPr>
              <w:spacing w:line="360" w:lineRule="auto"/>
              <w:rPr>
                <w:rFonts w:ascii="Arial" w:hAnsi="Arial" w:cs="Arial"/>
              </w:rPr>
            </w:pPr>
            <w:r w:rsidRPr="003F27A7">
              <w:rPr>
                <w:rFonts w:ascii="Arial" w:hAnsi="Arial" w:cs="Arial"/>
              </w:rPr>
              <w:t>A/R</w:t>
            </w:r>
          </w:p>
        </w:tc>
        <w:tc>
          <w:tcPr>
            <w:tcW w:w="1238" w:type="dxa"/>
          </w:tcPr>
          <w:p w14:paraId="3E858D81" w14:textId="217E476E" w:rsidR="00B425C1" w:rsidRPr="003F27A7" w:rsidRDefault="00702B70" w:rsidP="003F27A7">
            <w:pPr>
              <w:spacing w:line="360" w:lineRule="auto"/>
              <w:rPr>
                <w:rFonts w:ascii="Arial" w:hAnsi="Arial" w:cs="Arial"/>
              </w:rPr>
            </w:pPr>
            <w:r w:rsidRPr="003F27A7">
              <w:rPr>
                <w:rFonts w:ascii="Arial" w:hAnsi="Arial" w:cs="Arial"/>
              </w:rPr>
              <w:t>I</w:t>
            </w:r>
          </w:p>
        </w:tc>
      </w:tr>
      <w:tr w:rsidR="00B17CB8" w:rsidRPr="003F27A7" w14:paraId="524DB506" w14:textId="77777777" w:rsidTr="00702B70">
        <w:tc>
          <w:tcPr>
            <w:tcW w:w="1623" w:type="dxa"/>
          </w:tcPr>
          <w:p w14:paraId="1E0BE84D" w14:textId="0DAE771E" w:rsidR="00B425C1" w:rsidRPr="003F27A7" w:rsidRDefault="00702B70" w:rsidP="003F27A7">
            <w:pPr>
              <w:spacing w:line="360" w:lineRule="auto"/>
              <w:rPr>
                <w:rFonts w:ascii="Arial" w:hAnsi="Arial" w:cs="Arial"/>
                <w:b/>
                <w:bCs/>
              </w:rPr>
            </w:pPr>
            <w:r w:rsidRPr="003F27A7">
              <w:rPr>
                <w:rFonts w:ascii="Arial" w:hAnsi="Arial" w:cs="Arial"/>
                <w:b/>
                <w:bCs/>
              </w:rPr>
              <w:t>7. ESG &amp; Sustainability Initiatives</w:t>
            </w:r>
          </w:p>
        </w:tc>
        <w:tc>
          <w:tcPr>
            <w:tcW w:w="1171" w:type="dxa"/>
          </w:tcPr>
          <w:p w14:paraId="49DB8A9E" w14:textId="65962ADD" w:rsidR="00B425C1" w:rsidRPr="003F27A7" w:rsidRDefault="00702B70" w:rsidP="003F27A7">
            <w:pPr>
              <w:spacing w:line="360" w:lineRule="auto"/>
              <w:rPr>
                <w:rFonts w:ascii="Arial" w:hAnsi="Arial" w:cs="Arial"/>
              </w:rPr>
            </w:pPr>
            <w:r w:rsidRPr="003F27A7">
              <w:rPr>
                <w:rFonts w:ascii="Arial" w:hAnsi="Arial" w:cs="Arial"/>
              </w:rPr>
              <w:t>A</w:t>
            </w:r>
          </w:p>
        </w:tc>
        <w:tc>
          <w:tcPr>
            <w:tcW w:w="1144" w:type="dxa"/>
          </w:tcPr>
          <w:p w14:paraId="0661B588" w14:textId="4CF75C4A" w:rsidR="00B425C1" w:rsidRPr="003F27A7" w:rsidRDefault="00702B70" w:rsidP="003F27A7">
            <w:pPr>
              <w:spacing w:line="360" w:lineRule="auto"/>
              <w:rPr>
                <w:rFonts w:ascii="Arial" w:hAnsi="Arial" w:cs="Arial"/>
              </w:rPr>
            </w:pPr>
            <w:r w:rsidRPr="003F27A7">
              <w:rPr>
                <w:rFonts w:ascii="Arial" w:hAnsi="Arial" w:cs="Arial"/>
              </w:rPr>
              <w:t>C</w:t>
            </w:r>
          </w:p>
        </w:tc>
        <w:tc>
          <w:tcPr>
            <w:tcW w:w="1130" w:type="dxa"/>
          </w:tcPr>
          <w:p w14:paraId="6D7DC59F" w14:textId="489C7453" w:rsidR="00B425C1" w:rsidRPr="003F27A7" w:rsidRDefault="00702B70" w:rsidP="003F27A7">
            <w:pPr>
              <w:spacing w:line="360" w:lineRule="auto"/>
              <w:rPr>
                <w:rFonts w:ascii="Arial" w:hAnsi="Arial" w:cs="Arial"/>
              </w:rPr>
            </w:pPr>
            <w:r w:rsidRPr="003F27A7">
              <w:rPr>
                <w:rFonts w:ascii="Arial" w:hAnsi="Arial" w:cs="Arial"/>
              </w:rPr>
              <w:t>I</w:t>
            </w:r>
          </w:p>
        </w:tc>
        <w:tc>
          <w:tcPr>
            <w:tcW w:w="1441" w:type="dxa"/>
          </w:tcPr>
          <w:p w14:paraId="0D134CD7" w14:textId="35276E24" w:rsidR="00B425C1" w:rsidRPr="003F27A7" w:rsidRDefault="00702B70" w:rsidP="003F27A7">
            <w:pPr>
              <w:spacing w:line="360" w:lineRule="auto"/>
              <w:rPr>
                <w:rFonts w:ascii="Arial" w:hAnsi="Arial" w:cs="Arial"/>
              </w:rPr>
            </w:pPr>
            <w:r w:rsidRPr="003F27A7">
              <w:rPr>
                <w:rFonts w:ascii="Arial" w:hAnsi="Arial" w:cs="Arial"/>
              </w:rPr>
              <w:t>C</w:t>
            </w:r>
          </w:p>
        </w:tc>
        <w:tc>
          <w:tcPr>
            <w:tcW w:w="1269" w:type="dxa"/>
          </w:tcPr>
          <w:p w14:paraId="3877931F" w14:textId="44B93AB0" w:rsidR="00B425C1" w:rsidRPr="003F27A7" w:rsidRDefault="00702B70" w:rsidP="003F27A7">
            <w:pPr>
              <w:spacing w:line="360" w:lineRule="auto"/>
              <w:rPr>
                <w:rFonts w:ascii="Arial" w:hAnsi="Arial" w:cs="Arial"/>
              </w:rPr>
            </w:pPr>
            <w:r w:rsidRPr="003F27A7">
              <w:rPr>
                <w:rFonts w:ascii="Arial" w:hAnsi="Arial" w:cs="Arial"/>
              </w:rPr>
              <w:t>C</w:t>
            </w:r>
          </w:p>
        </w:tc>
        <w:tc>
          <w:tcPr>
            <w:tcW w:w="1238" w:type="dxa"/>
          </w:tcPr>
          <w:p w14:paraId="5E53DCE2" w14:textId="110D4317" w:rsidR="00B425C1" w:rsidRPr="003F27A7" w:rsidRDefault="00702B70" w:rsidP="003F27A7">
            <w:pPr>
              <w:spacing w:line="360" w:lineRule="auto"/>
              <w:rPr>
                <w:rFonts w:ascii="Arial" w:hAnsi="Arial" w:cs="Arial"/>
              </w:rPr>
            </w:pPr>
            <w:r w:rsidRPr="003F27A7">
              <w:rPr>
                <w:rFonts w:ascii="Arial" w:hAnsi="Arial" w:cs="Arial"/>
              </w:rPr>
              <w:t>R</w:t>
            </w:r>
          </w:p>
        </w:tc>
      </w:tr>
      <w:tr w:rsidR="00B17CB8" w:rsidRPr="003F27A7" w14:paraId="6F9421E8" w14:textId="77777777" w:rsidTr="00702B70">
        <w:tc>
          <w:tcPr>
            <w:tcW w:w="1623" w:type="dxa"/>
          </w:tcPr>
          <w:p w14:paraId="3BFAC959" w14:textId="338ED227" w:rsidR="00702B70" w:rsidRPr="003F27A7" w:rsidRDefault="00702B70" w:rsidP="003F27A7">
            <w:pPr>
              <w:spacing w:line="360" w:lineRule="auto"/>
              <w:rPr>
                <w:rFonts w:ascii="Arial" w:hAnsi="Arial" w:cs="Arial"/>
                <w:b/>
                <w:bCs/>
              </w:rPr>
            </w:pPr>
            <w:r w:rsidRPr="003F27A7">
              <w:rPr>
                <w:rFonts w:ascii="Arial" w:hAnsi="Arial" w:cs="Arial"/>
                <w:b/>
                <w:bCs/>
              </w:rPr>
              <w:t>8. Employee Training &amp; Engagement</w:t>
            </w:r>
          </w:p>
        </w:tc>
        <w:tc>
          <w:tcPr>
            <w:tcW w:w="1171" w:type="dxa"/>
          </w:tcPr>
          <w:p w14:paraId="1F0B29B6" w14:textId="057D6771" w:rsidR="00702B70" w:rsidRPr="003F27A7" w:rsidRDefault="00702B70" w:rsidP="003F27A7">
            <w:pPr>
              <w:spacing w:line="360" w:lineRule="auto"/>
              <w:rPr>
                <w:rFonts w:ascii="Arial" w:hAnsi="Arial" w:cs="Arial"/>
              </w:rPr>
            </w:pPr>
            <w:r w:rsidRPr="003F27A7">
              <w:rPr>
                <w:rFonts w:ascii="Arial" w:hAnsi="Arial" w:cs="Arial"/>
              </w:rPr>
              <w:t>I</w:t>
            </w:r>
          </w:p>
        </w:tc>
        <w:tc>
          <w:tcPr>
            <w:tcW w:w="1144" w:type="dxa"/>
          </w:tcPr>
          <w:p w14:paraId="0A4BDE72" w14:textId="36F60E6D" w:rsidR="00702B70" w:rsidRPr="003F27A7" w:rsidRDefault="00702B70" w:rsidP="003F27A7">
            <w:pPr>
              <w:spacing w:line="360" w:lineRule="auto"/>
              <w:rPr>
                <w:rFonts w:ascii="Arial" w:hAnsi="Arial" w:cs="Arial"/>
              </w:rPr>
            </w:pPr>
            <w:r w:rsidRPr="003F27A7">
              <w:rPr>
                <w:rFonts w:ascii="Arial" w:hAnsi="Arial" w:cs="Arial"/>
              </w:rPr>
              <w:t>C</w:t>
            </w:r>
          </w:p>
        </w:tc>
        <w:tc>
          <w:tcPr>
            <w:tcW w:w="1130" w:type="dxa"/>
          </w:tcPr>
          <w:p w14:paraId="1BA17F27" w14:textId="1894442A" w:rsidR="00702B70" w:rsidRPr="003F27A7" w:rsidRDefault="00702B70" w:rsidP="003F27A7">
            <w:pPr>
              <w:spacing w:line="360" w:lineRule="auto"/>
              <w:rPr>
                <w:rFonts w:ascii="Arial" w:hAnsi="Arial" w:cs="Arial"/>
              </w:rPr>
            </w:pPr>
            <w:r w:rsidRPr="003F27A7">
              <w:rPr>
                <w:rFonts w:ascii="Arial" w:hAnsi="Arial" w:cs="Arial"/>
              </w:rPr>
              <w:t>I</w:t>
            </w:r>
          </w:p>
        </w:tc>
        <w:tc>
          <w:tcPr>
            <w:tcW w:w="1441" w:type="dxa"/>
          </w:tcPr>
          <w:p w14:paraId="1D97B670" w14:textId="0B07CD90" w:rsidR="00702B70" w:rsidRPr="003F27A7" w:rsidRDefault="00702B70" w:rsidP="003F27A7">
            <w:pPr>
              <w:spacing w:line="360" w:lineRule="auto"/>
              <w:rPr>
                <w:rFonts w:ascii="Arial" w:hAnsi="Arial" w:cs="Arial"/>
              </w:rPr>
            </w:pPr>
            <w:r w:rsidRPr="003F27A7">
              <w:rPr>
                <w:rFonts w:ascii="Arial" w:hAnsi="Arial" w:cs="Arial"/>
              </w:rPr>
              <w:t>I</w:t>
            </w:r>
          </w:p>
        </w:tc>
        <w:tc>
          <w:tcPr>
            <w:tcW w:w="1269" w:type="dxa"/>
          </w:tcPr>
          <w:p w14:paraId="603EB429" w14:textId="4565B9AC" w:rsidR="00702B70" w:rsidRPr="003F27A7" w:rsidRDefault="00702B70" w:rsidP="003F27A7">
            <w:pPr>
              <w:spacing w:line="360" w:lineRule="auto"/>
              <w:rPr>
                <w:rFonts w:ascii="Arial" w:hAnsi="Arial" w:cs="Arial"/>
              </w:rPr>
            </w:pPr>
            <w:r w:rsidRPr="003F27A7">
              <w:rPr>
                <w:rFonts w:ascii="Arial" w:hAnsi="Arial" w:cs="Arial"/>
              </w:rPr>
              <w:t>C</w:t>
            </w:r>
          </w:p>
        </w:tc>
        <w:tc>
          <w:tcPr>
            <w:tcW w:w="1238" w:type="dxa"/>
          </w:tcPr>
          <w:p w14:paraId="6092820D" w14:textId="54F40C48" w:rsidR="00702B70" w:rsidRPr="003F27A7" w:rsidRDefault="00702B70" w:rsidP="003F27A7">
            <w:pPr>
              <w:spacing w:line="360" w:lineRule="auto"/>
              <w:rPr>
                <w:rFonts w:ascii="Arial" w:hAnsi="Arial" w:cs="Arial"/>
              </w:rPr>
            </w:pPr>
            <w:r w:rsidRPr="003F27A7">
              <w:rPr>
                <w:rFonts w:ascii="Arial" w:hAnsi="Arial" w:cs="Arial"/>
              </w:rPr>
              <w:t>A/R</w:t>
            </w:r>
          </w:p>
        </w:tc>
      </w:tr>
    </w:tbl>
    <w:p w14:paraId="761C3257" w14:textId="77777777" w:rsidR="00B425C1" w:rsidRPr="003F27A7" w:rsidRDefault="00B425C1" w:rsidP="003F27A7">
      <w:pPr>
        <w:spacing w:line="360" w:lineRule="auto"/>
        <w:rPr>
          <w:rFonts w:ascii="Arial" w:hAnsi="Arial" w:cs="Arial"/>
        </w:rPr>
      </w:pPr>
    </w:p>
    <w:p w14:paraId="3095B761" w14:textId="4C18CCC2" w:rsidR="00702B70" w:rsidRPr="003F27A7" w:rsidRDefault="00702B70" w:rsidP="003F27A7">
      <w:pPr>
        <w:spacing w:line="360" w:lineRule="auto"/>
        <w:rPr>
          <w:rFonts w:ascii="Arial" w:hAnsi="Arial" w:cs="Arial"/>
        </w:rPr>
      </w:pPr>
      <w:r w:rsidRPr="003F27A7">
        <w:rPr>
          <w:rFonts w:ascii="Arial" w:hAnsi="Arial" w:cs="Arial"/>
        </w:rPr>
        <w:t xml:space="preserve">  R = Responsible → Executes the task</w:t>
      </w:r>
    </w:p>
    <w:p w14:paraId="7AA8CDBD" w14:textId="6E740A7C" w:rsidR="00702B70" w:rsidRPr="003F27A7" w:rsidRDefault="00702B70" w:rsidP="003F27A7">
      <w:pPr>
        <w:spacing w:line="360" w:lineRule="auto"/>
        <w:rPr>
          <w:rFonts w:ascii="Arial" w:hAnsi="Arial" w:cs="Arial"/>
        </w:rPr>
      </w:pPr>
      <w:r w:rsidRPr="003F27A7">
        <w:rPr>
          <w:rFonts w:ascii="Arial" w:hAnsi="Arial" w:cs="Arial"/>
        </w:rPr>
        <w:t xml:space="preserve">  A = Accountable → Owns the outcome</w:t>
      </w:r>
    </w:p>
    <w:p w14:paraId="38E9D322" w14:textId="674B3ABA" w:rsidR="00702B70" w:rsidRPr="003F27A7" w:rsidRDefault="00702B70" w:rsidP="003F27A7">
      <w:pPr>
        <w:spacing w:line="360" w:lineRule="auto"/>
        <w:rPr>
          <w:rFonts w:ascii="Arial" w:hAnsi="Arial" w:cs="Arial"/>
        </w:rPr>
      </w:pPr>
      <w:r w:rsidRPr="003F27A7">
        <w:rPr>
          <w:rFonts w:ascii="Arial" w:hAnsi="Arial" w:cs="Arial"/>
        </w:rPr>
        <w:t xml:space="preserve">  C = Consulted → Provides input or expertise</w:t>
      </w:r>
    </w:p>
    <w:p w14:paraId="7D558269" w14:textId="7DC115F1" w:rsidR="00702B70" w:rsidRPr="003F27A7" w:rsidRDefault="00702B70" w:rsidP="003F27A7">
      <w:pPr>
        <w:spacing w:line="360" w:lineRule="auto"/>
        <w:rPr>
          <w:rFonts w:ascii="Arial" w:hAnsi="Arial" w:cs="Arial"/>
        </w:rPr>
      </w:pPr>
      <w:r w:rsidRPr="003F27A7">
        <w:rPr>
          <w:rFonts w:ascii="Arial" w:hAnsi="Arial" w:cs="Arial"/>
        </w:rPr>
        <w:t xml:space="preserve">  I = Informed → Kept up to date on progress or decisions</w:t>
      </w:r>
      <w:r w:rsidR="009B42E6" w:rsidRPr="003F27A7">
        <w:rPr>
          <w:rFonts w:ascii="Arial" w:hAnsi="Arial" w:cs="Arial"/>
        </w:rPr>
        <w:t xml:space="preserve"> (Gary Dannatt , n.d.)</w:t>
      </w:r>
    </w:p>
    <w:p w14:paraId="7DC16A0E" w14:textId="77777777" w:rsidR="00EA608A" w:rsidRPr="003F27A7" w:rsidRDefault="00EA608A" w:rsidP="003F27A7">
      <w:pPr>
        <w:spacing w:line="360" w:lineRule="auto"/>
        <w:rPr>
          <w:rFonts w:ascii="Arial" w:hAnsi="Arial" w:cs="Arial"/>
        </w:rPr>
      </w:pPr>
    </w:p>
    <w:p w14:paraId="3D5C45CC" w14:textId="77777777" w:rsidR="005F780C" w:rsidRPr="003F27A7" w:rsidRDefault="005F780C" w:rsidP="003F27A7">
      <w:pPr>
        <w:spacing w:line="360" w:lineRule="auto"/>
        <w:rPr>
          <w:rFonts w:ascii="Arial" w:eastAsia="Times New Roman" w:hAnsi="Arial" w:cs="Arial"/>
        </w:rPr>
      </w:pPr>
    </w:p>
    <w:p w14:paraId="146FE3A1" w14:textId="77777777" w:rsidR="004D7D81" w:rsidRPr="003F27A7" w:rsidRDefault="004D7D81" w:rsidP="003F27A7">
      <w:pPr>
        <w:spacing w:line="360" w:lineRule="auto"/>
        <w:rPr>
          <w:rFonts w:ascii="Arial" w:eastAsia="Times New Roman" w:hAnsi="Arial" w:cs="Arial"/>
        </w:rPr>
      </w:pPr>
    </w:p>
    <w:p w14:paraId="7334ED50" w14:textId="77777777" w:rsidR="004D7D81" w:rsidRPr="003F27A7" w:rsidRDefault="004D7D81" w:rsidP="003F27A7">
      <w:pPr>
        <w:spacing w:line="360" w:lineRule="auto"/>
        <w:rPr>
          <w:rFonts w:ascii="Arial" w:eastAsia="Times New Roman" w:hAnsi="Arial" w:cs="Arial"/>
        </w:rPr>
      </w:pPr>
    </w:p>
    <w:p w14:paraId="01011A52" w14:textId="77777777" w:rsidR="004D7D81" w:rsidRPr="003F27A7" w:rsidRDefault="004D7D81" w:rsidP="003F27A7">
      <w:pPr>
        <w:spacing w:line="360" w:lineRule="auto"/>
        <w:rPr>
          <w:rFonts w:ascii="Arial" w:eastAsia="Times New Roman" w:hAnsi="Arial" w:cs="Arial"/>
        </w:rPr>
      </w:pPr>
    </w:p>
    <w:p w14:paraId="26CB8C45" w14:textId="77777777" w:rsidR="004D7D81" w:rsidRPr="003F27A7" w:rsidRDefault="004D7D81" w:rsidP="003F27A7">
      <w:pPr>
        <w:spacing w:line="360" w:lineRule="auto"/>
        <w:rPr>
          <w:rFonts w:ascii="Arial" w:eastAsia="Times New Roman" w:hAnsi="Arial" w:cs="Arial"/>
        </w:rPr>
      </w:pPr>
    </w:p>
    <w:p w14:paraId="03776EE3" w14:textId="77777777" w:rsidR="00B17CB8" w:rsidRPr="003F27A7" w:rsidRDefault="00B17CB8" w:rsidP="003F27A7">
      <w:pPr>
        <w:spacing w:line="360" w:lineRule="auto"/>
        <w:rPr>
          <w:rFonts w:ascii="Arial" w:eastAsia="Times New Roman" w:hAnsi="Arial" w:cs="Arial"/>
        </w:rPr>
      </w:pPr>
      <w:bookmarkStart w:id="18" w:name="_Hlk214809179"/>
    </w:p>
    <w:p w14:paraId="5FBC5A54" w14:textId="77777777" w:rsidR="00B17CB8" w:rsidRPr="003F27A7" w:rsidRDefault="00B17CB8" w:rsidP="003F27A7">
      <w:pPr>
        <w:spacing w:line="360" w:lineRule="auto"/>
        <w:rPr>
          <w:rFonts w:ascii="Arial" w:eastAsia="Times New Roman" w:hAnsi="Arial" w:cs="Arial"/>
        </w:rPr>
      </w:pPr>
    </w:p>
    <w:p w14:paraId="5B8A5C64" w14:textId="17E5A374" w:rsidR="00490BDA" w:rsidRPr="003F27A7" w:rsidRDefault="00637952" w:rsidP="003F27A7">
      <w:pPr>
        <w:spacing w:line="360" w:lineRule="auto"/>
        <w:rPr>
          <w:rFonts w:ascii="Arial" w:eastAsia="Times New Roman" w:hAnsi="Arial" w:cs="Arial"/>
          <w:b/>
          <w:bCs/>
        </w:rPr>
      </w:pPr>
      <w:r w:rsidRPr="003F27A7">
        <w:rPr>
          <w:rFonts w:ascii="Arial" w:eastAsia="Times New Roman" w:hAnsi="Arial" w:cs="Arial"/>
          <w:b/>
          <w:bCs/>
        </w:rPr>
        <w:lastRenderedPageBreak/>
        <w:t>Recommendations</w:t>
      </w:r>
    </w:p>
    <w:bookmarkEnd w:id="18"/>
    <w:p w14:paraId="644014C9" w14:textId="27756E38" w:rsidR="00490BDA" w:rsidRPr="003F27A7" w:rsidRDefault="00490BDA" w:rsidP="003F27A7">
      <w:pPr>
        <w:spacing w:line="360" w:lineRule="auto"/>
        <w:rPr>
          <w:rFonts w:ascii="Arial" w:eastAsia="Times New Roman" w:hAnsi="Arial" w:cs="Arial"/>
        </w:rPr>
      </w:pPr>
      <w:r w:rsidRPr="003F27A7">
        <w:rPr>
          <w:rFonts w:ascii="Arial" w:eastAsia="Times New Roman" w:hAnsi="Arial" w:cs="Arial"/>
        </w:rPr>
        <w:t>• Pharmacy2U can boost digital transformation by investing in AI for prescription verification, enhancing mobile apps for patient engagement, and utilizing data analytics.</w:t>
      </w:r>
      <w:r w:rsidRPr="003F27A7">
        <w:rPr>
          <w:rFonts w:ascii="Arial" w:eastAsia="Times New Roman" w:hAnsi="Arial" w:cs="Arial"/>
        </w:rPr>
        <w:br/>
        <w:t xml:space="preserve">• Improving supply chain efficiency is advised through partnerships with reliable courier services and employing a hybrid </w:t>
      </w:r>
      <w:r w:rsidR="004D7D81" w:rsidRPr="003F27A7">
        <w:rPr>
          <w:rFonts w:ascii="Arial" w:eastAsia="Times New Roman" w:hAnsi="Arial" w:cs="Arial"/>
        </w:rPr>
        <w:t>fulfilment</w:t>
      </w:r>
      <w:r w:rsidRPr="003F27A7">
        <w:rPr>
          <w:rFonts w:ascii="Arial" w:eastAsia="Times New Roman" w:hAnsi="Arial" w:cs="Arial"/>
        </w:rPr>
        <w:t xml:space="preserve"> model.</w:t>
      </w:r>
      <w:r w:rsidRPr="003F27A7">
        <w:rPr>
          <w:rFonts w:ascii="Arial" w:eastAsia="Times New Roman" w:hAnsi="Arial" w:cs="Arial"/>
        </w:rPr>
        <w:br/>
        <w:t>• The expansion of clinical services, including remote consultations, addresses preventative care needs effectively.</w:t>
      </w:r>
      <w:r w:rsidRPr="003F27A7">
        <w:rPr>
          <w:rFonts w:ascii="Arial" w:eastAsia="Times New Roman" w:hAnsi="Arial" w:cs="Arial"/>
        </w:rPr>
        <w:br/>
        <w:t>• Regulatory compliance necessitates the use of automated tools and comprehensive staff training.</w:t>
      </w:r>
      <w:r w:rsidRPr="003F27A7">
        <w:rPr>
          <w:rFonts w:ascii="Arial" w:eastAsia="Times New Roman" w:hAnsi="Arial" w:cs="Arial"/>
        </w:rPr>
        <w:br/>
        <w:t>• Strategies for customer retention should focus on loyalty programs and targeted marketing initiatives.</w:t>
      </w:r>
      <w:r w:rsidRPr="003F27A7">
        <w:rPr>
          <w:rFonts w:ascii="Arial" w:eastAsia="Times New Roman" w:hAnsi="Arial" w:cs="Arial"/>
        </w:rPr>
        <w:br/>
        <w:t>• Adoption of predictive analytics is recommended for informed strategic planning and resource management.</w:t>
      </w:r>
      <w:r w:rsidRPr="003F27A7">
        <w:rPr>
          <w:rFonts w:ascii="Arial" w:eastAsia="Times New Roman" w:hAnsi="Arial" w:cs="Arial"/>
        </w:rPr>
        <w:br/>
        <w:t>• Challenges for SMEs like Pharmacy2U include high costs, limited negotiating power, regulatory hurdles, and tight marketing budgets, which could be alleviated through modular solutions and strategic partnerships.</w:t>
      </w:r>
      <w:r w:rsidRPr="003F27A7">
        <w:rPr>
          <w:rFonts w:ascii="Arial" w:eastAsia="Times New Roman" w:hAnsi="Arial" w:cs="Arial"/>
        </w:rPr>
        <w:br/>
        <w:t>• Recommendations include engaging local suppliers to mitigate global supply chain disruptions and pursuing an online market expansion strategy to tackle regulatory complications during growth.</w:t>
      </w:r>
      <w:r w:rsidRPr="003F27A7">
        <w:rPr>
          <w:rFonts w:ascii="Arial" w:eastAsia="Times New Roman" w:hAnsi="Arial" w:cs="Arial"/>
        </w:rPr>
        <w:br/>
        <w:t>• Enhancing online presence and digital marketing can facilitate expansion into new territories via e-commerce.</w:t>
      </w:r>
      <w:r w:rsidRPr="003F27A7">
        <w:rPr>
          <w:rFonts w:ascii="Arial" w:eastAsia="Times New Roman" w:hAnsi="Arial" w:cs="Arial"/>
        </w:rPr>
        <w:br/>
        <w:t>• Leveraging technical tools and innovative approaches is crucial for operational improvement and enhanced customer experiences.</w:t>
      </w:r>
      <w:r w:rsidRPr="003F27A7">
        <w:rPr>
          <w:rFonts w:ascii="Arial" w:eastAsia="Times New Roman" w:hAnsi="Arial" w:cs="Arial"/>
        </w:rPr>
        <w:br/>
        <w:t>• Strategic partnerships with healthcare providers and technical firms are essential for entering new markets, while maintaining amicable relations with competitors.</w:t>
      </w:r>
      <w:r w:rsidRPr="003F27A7">
        <w:rPr>
          <w:rFonts w:ascii="Arial" w:eastAsia="Times New Roman" w:hAnsi="Arial" w:cs="Arial"/>
        </w:rPr>
        <w:br/>
        <w:t>• Offering a diverse range of services can position Pharmacy2U as a comprehensive healthcare provider, increasing customer engagement and revenue.</w:t>
      </w:r>
      <w:r w:rsidRPr="003F27A7">
        <w:rPr>
          <w:rFonts w:ascii="Arial" w:eastAsia="Times New Roman" w:hAnsi="Arial" w:cs="Arial"/>
        </w:rPr>
        <w:br/>
        <w:t>• Implementing sustainable practices, such as optimizing delivery routes and using eco-friendly packaging, will enhance environmental consciousness and operational efficiency.</w:t>
      </w:r>
    </w:p>
    <w:p w14:paraId="102D3BBA" w14:textId="77777777" w:rsidR="00490BDA" w:rsidRPr="003F27A7" w:rsidRDefault="00490BDA" w:rsidP="003F27A7">
      <w:pPr>
        <w:spacing w:line="360" w:lineRule="auto"/>
        <w:rPr>
          <w:rFonts w:ascii="Arial" w:eastAsia="Times New Roman" w:hAnsi="Arial" w:cs="Arial"/>
        </w:rPr>
      </w:pPr>
    </w:p>
    <w:p w14:paraId="0ED6145A" w14:textId="77777777" w:rsidR="00EA608A" w:rsidRPr="003F27A7" w:rsidRDefault="00EA608A" w:rsidP="003F27A7">
      <w:pPr>
        <w:spacing w:line="360" w:lineRule="auto"/>
        <w:rPr>
          <w:rFonts w:ascii="Arial" w:eastAsia="Times New Roman" w:hAnsi="Arial" w:cs="Arial"/>
        </w:rPr>
      </w:pPr>
    </w:p>
    <w:p w14:paraId="748539AE" w14:textId="77777777" w:rsidR="00EA608A" w:rsidRPr="003F27A7" w:rsidRDefault="00EA608A" w:rsidP="003F27A7">
      <w:pPr>
        <w:spacing w:line="360" w:lineRule="auto"/>
        <w:rPr>
          <w:rFonts w:ascii="Arial" w:eastAsia="Times New Roman" w:hAnsi="Arial" w:cs="Arial"/>
        </w:rPr>
      </w:pPr>
    </w:p>
    <w:p w14:paraId="769E3C9A" w14:textId="77777777" w:rsidR="00EA608A" w:rsidRPr="003F27A7" w:rsidRDefault="00EA608A" w:rsidP="003F27A7">
      <w:pPr>
        <w:spacing w:line="360" w:lineRule="auto"/>
        <w:rPr>
          <w:rFonts w:ascii="Arial" w:eastAsia="Times New Roman" w:hAnsi="Arial" w:cs="Arial"/>
        </w:rPr>
      </w:pPr>
    </w:p>
    <w:p w14:paraId="05906DE8" w14:textId="77777777" w:rsidR="00637952" w:rsidRPr="003F27A7" w:rsidRDefault="00637952" w:rsidP="003F27A7">
      <w:pPr>
        <w:spacing w:line="360" w:lineRule="auto"/>
        <w:rPr>
          <w:rFonts w:ascii="Arial" w:eastAsia="Times New Roman" w:hAnsi="Arial" w:cs="Arial"/>
        </w:rPr>
      </w:pPr>
    </w:p>
    <w:p w14:paraId="63D9AFD8" w14:textId="3365417D" w:rsidR="00372D31" w:rsidRPr="003F27A7" w:rsidRDefault="00490BDA" w:rsidP="003F27A7">
      <w:pPr>
        <w:spacing w:line="360" w:lineRule="auto"/>
        <w:rPr>
          <w:rFonts w:ascii="Arial" w:eastAsia="Times New Roman" w:hAnsi="Arial" w:cs="Arial"/>
          <w:b/>
          <w:bCs/>
        </w:rPr>
      </w:pPr>
      <w:bookmarkStart w:id="19" w:name="_Hlk214809192"/>
      <w:r w:rsidRPr="003F27A7">
        <w:rPr>
          <w:rFonts w:ascii="Arial" w:eastAsia="Times New Roman" w:hAnsi="Arial" w:cs="Arial"/>
          <w:b/>
          <w:bCs/>
        </w:rPr>
        <w:lastRenderedPageBreak/>
        <w:t xml:space="preserve">Conclusion </w:t>
      </w:r>
    </w:p>
    <w:bookmarkEnd w:id="19"/>
    <w:p w14:paraId="1332A892" w14:textId="77777777" w:rsidR="001B14B8" w:rsidRPr="003F27A7" w:rsidRDefault="001B14B8" w:rsidP="003F27A7">
      <w:pPr>
        <w:spacing w:line="360" w:lineRule="auto"/>
        <w:rPr>
          <w:rFonts w:ascii="Arial" w:eastAsia="Times New Roman" w:hAnsi="Arial" w:cs="Arial"/>
        </w:rPr>
      </w:pPr>
      <w:r w:rsidRPr="003F27A7">
        <w:rPr>
          <w:rFonts w:ascii="Arial" w:eastAsia="Times New Roman" w:hAnsi="Arial" w:cs="Arial"/>
        </w:rPr>
        <w:t>Pharmacy2U has become a prominent UK online pharmacy by utilizing digital innovation and forming strong NHS partnerships. Its strengths include a diverse service portfolio and robust distribution. However, it faces challenges such as supply chain issues and regulatory complexities. To enhance operational efficiency and patient satisfaction, Pharmacy2U should adopt strategies focused on differentiation and cost leadership, along with improving supply chain efficiency, expanding clinical services, and investing in customer retention. The company is also urged to implement sustainable practices, including sustainable procurement and waste management, to achieve long-term growth and sustainability in the digital healthcare market. The study provides a roadmap for these initiatives and highlights the need for stakeholder engagement to reinforce Pharmacy2U’s competitive advantage.</w:t>
      </w:r>
    </w:p>
    <w:p w14:paraId="4D87FE72" w14:textId="313BEB14" w:rsidR="00372D31" w:rsidRPr="003F27A7" w:rsidRDefault="00372D31" w:rsidP="003F27A7">
      <w:pPr>
        <w:spacing w:line="360" w:lineRule="auto"/>
        <w:rPr>
          <w:rFonts w:ascii="Arial" w:eastAsia="Times New Roman" w:hAnsi="Arial" w:cs="Arial"/>
        </w:rPr>
      </w:pPr>
    </w:p>
    <w:p w14:paraId="6CA94253" w14:textId="75392C8F" w:rsidR="00372D31" w:rsidRPr="003F27A7" w:rsidRDefault="00372D31" w:rsidP="003F27A7">
      <w:pPr>
        <w:spacing w:line="360" w:lineRule="auto"/>
        <w:rPr>
          <w:rFonts w:ascii="Arial" w:eastAsia="Times New Roman" w:hAnsi="Arial" w:cs="Arial"/>
        </w:rPr>
      </w:pPr>
    </w:p>
    <w:p w14:paraId="09C8EDE7" w14:textId="77777777" w:rsidR="00EA608A" w:rsidRPr="003F27A7" w:rsidRDefault="00EA608A" w:rsidP="003F27A7">
      <w:pPr>
        <w:spacing w:line="360" w:lineRule="auto"/>
        <w:rPr>
          <w:rFonts w:ascii="Arial" w:eastAsia="Times New Roman" w:hAnsi="Arial" w:cs="Arial"/>
        </w:rPr>
      </w:pPr>
    </w:p>
    <w:p w14:paraId="58B1A603" w14:textId="77777777" w:rsidR="00EA608A" w:rsidRPr="003F27A7" w:rsidRDefault="00EA608A" w:rsidP="003F27A7">
      <w:pPr>
        <w:spacing w:line="360" w:lineRule="auto"/>
        <w:rPr>
          <w:rFonts w:ascii="Arial" w:eastAsia="Times New Roman" w:hAnsi="Arial" w:cs="Arial"/>
        </w:rPr>
      </w:pPr>
    </w:p>
    <w:p w14:paraId="0D452EEA" w14:textId="77777777" w:rsidR="00EA608A" w:rsidRPr="003F27A7" w:rsidRDefault="00EA608A" w:rsidP="003F27A7">
      <w:pPr>
        <w:spacing w:line="360" w:lineRule="auto"/>
        <w:rPr>
          <w:rFonts w:ascii="Arial" w:eastAsia="Times New Roman" w:hAnsi="Arial" w:cs="Arial"/>
        </w:rPr>
      </w:pPr>
    </w:p>
    <w:p w14:paraId="60BC5108" w14:textId="77777777" w:rsidR="00EA608A" w:rsidRPr="003F27A7" w:rsidRDefault="00EA608A" w:rsidP="003F27A7">
      <w:pPr>
        <w:spacing w:line="360" w:lineRule="auto"/>
        <w:rPr>
          <w:rFonts w:ascii="Arial" w:eastAsia="Times New Roman" w:hAnsi="Arial" w:cs="Arial"/>
        </w:rPr>
      </w:pPr>
    </w:p>
    <w:p w14:paraId="70C299E6" w14:textId="77777777" w:rsidR="00EA608A" w:rsidRPr="003F27A7" w:rsidRDefault="00EA608A" w:rsidP="003F27A7">
      <w:pPr>
        <w:spacing w:line="360" w:lineRule="auto"/>
        <w:rPr>
          <w:rFonts w:ascii="Arial" w:eastAsia="Times New Roman" w:hAnsi="Arial" w:cs="Arial"/>
        </w:rPr>
      </w:pPr>
    </w:p>
    <w:p w14:paraId="61304777" w14:textId="77777777" w:rsidR="00EA608A" w:rsidRPr="003F27A7" w:rsidRDefault="00EA608A" w:rsidP="003F27A7">
      <w:pPr>
        <w:spacing w:line="360" w:lineRule="auto"/>
        <w:rPr>
          <w:rFonts w:ascii="Arial" w:eastAsia="Times New Roman" w:hAnsi="Arial" w:cs="Arial"/>
        </w:rPr>
      </w:pPr>
    </w:p>
    <w:p w14:paraId="7095C9CB" w14:textId="77777777" w:rsidR="00EA608A" w:rsidRPr="003F27A7" w:rsidRDefault="00EA608A" w:rsidP="003F27A7">
      <w:pPr>
        <w:spacing w:line="360" w:lineRule="auto"/>
        <w:rPr>
          <w:rFonts w:ascii="Arial" w:eastAsia="Times New Roman" w:hAnsi="Arial" w:cs="Arial"/>
        </w:rPr>
      </w:pPr>
    </w:p>
    <w:p w14:paraId="5BFBC17E" w14:textId="77777777" w:rsidR="00EA608A" w:rsidRPr="003F27A7" w:rsidRDefault="00EA608A" w:rsidP="003F27A7">
      <w:pPr>
        <w:spacing w:line="360" w:lineRule="auto"/>
        <w:rPr>
          <w:rFonts w:ascii="Arial" w:eastAsia="Times New Roman" w:hAnsi="Arial" w:cs="Arial"/>
        </w:rPr>
      </w:pPr>
    </w:p>
    <w:p w14:paraId="4097B094" w14:textId="77777777" w:rsidR="00EA608A" w:rsidRPr="003F27A7" w:rsidRDefault="00EA608A" w:rsidP="003F27A7">
      <w:pPr>
        <w:spacing w:line="360" w:lineRule="auto"/>
        <w:rPr>
          <w:rFonts w:ascii="Arial" w:eastAsia="Times New Roman" w:hAnsi="Arial" w:cs="Arial"/>
        </w:rPr>
      </w:pPr>
    </w:p>
    <w:p w14:paraId="2D416EDF" w14:textId="77777777" w:rsidR="00EA608A" w:rsidRPr="003F27A7" w:rsidRDefault="00EA608A" w:rsidP="003F27A7">
      <w:pPr>
        <w:spacing w:line="360" w:lineRule="auto"/>
        <w:rPr>
          <w:rFonts w:ascii="Arial" w:eastAsia="Times New Roman" w:hAnsi="Arial" w:cs="Arial"/>
        </w:rPr>
      </w:pPr>
    </w:p>
    <w:p w14:paraId="3F060D42" w14:textId="77777777" w:rsidR="00EA608A" w:rsidRPr="003F27A7" w:rsidRDefault="00EA608A" w:rsidP="003F27A7">
      <w:pPr>
        <w:spacing w:line="360" w:lineRule="auto"/>
        <w:rPr>
          <w:rFonts w:ascii="Arial" w:eastAsia="Times New Roman" w:hAnsi="Arial" w:cs="Arial"/>
        </w:rPr>
      </w:pPr>
    </w:p>
    <w:p w14:paraId="7A2C1234" w14:textId="77777777" w:rsidR="00EA608A" w:rsidRPr="003F27A7" w:rsidRDefault="00EA608A" w:rsidP="003F27A7">
      <w:pPr>
        <w:spacing w:line="360" w:lineRule="auto"/>
        <w:rPr>
          <w:rFonts w:ascii="Arial" w:eastAsia="Times New Roman" w:hAnsi="Arial" w:cs="Arial"/>
        </w:rPr>
      </w:pPr>
    </w:p>
    <w:p w14:paraId="6CD21DCF" w14:textId="77777777" w:rsidR="00EA608A" w:rsidRPr="003F27A7" w:rsidRDefault="00EA608A" w:rsidP="003F27A7">
      <w:pPr>
        <w:spacing w:line="360" w:lineRule="auto"/>
        <w:rPr>
          <w:rFonts w:ascii="Arial" w:eastAsia="Times New Roman" w:hAnsi="Arial" w:cs="Arial"/>
        </w:rPr>
      </w:pPr>
    </w:p>
    <w:p w14:paraId="348D8A83" w14:textId="77777777" w:rsidR="00EA608A" w:rsidRPr="003F27A7" w:rsidRDefault="00EA608A" w:rsidP="003F27A7">
      <w:pPr>
        <w:spacing w:line="360" w:lineRule="auto"/>
        <w:rPr>
          <w:rFonts w:ascii="Arial" w:eastAsia="Times New Roman" w:hAnsi="Arial" w:cs="Arial"/>
        </w:rPr>
      </w:pPr>
    </w:p>
    <w:p w14:paraId="2D56FF6E" w14:textId="77777777" w:rsidR="00EA608A" w:rsidRPr="003F27A7" w:rsidRDefault="00EA608A" w:rsidP="003F27A7">
      <w:pPr>
        <w:spacing w:line="360" w:lineRule="auto"/>
        <w:rPr>
          <w:rFonts w:ascii="Arial" w:eastAsia="Times New Roman" w:hAnsi="Arial" w:cs="Arial"/>
        </w:rPr>
      </w:pPr>
    </w:p>
    <w:p w14:paraId="5918F256" w14:textId="77777777" w:rsidR="00637952" w:rsidRPr="003F27A7" w:rsidRDefault="00637952" w:rsidP="003F27A7">
      <w:pPr>
        <w:spacing w:line="360" w:lineRule="auto"/>
        <w:rPr>
          <w:rFonts w:ascii="Arial" w:eastAsia="Times New Roman" w:hAnsi="Arial" w:cs="Arial"/>
        </w:rPr>
      </w:pPr>
    </w:p>
    <w:p w14:paraId="64337FF2" w14:textId="03B6D706" w:rsidR="00EA608A" w:rsidRPr="003F27A7" w:rsidRDefault="00EA608A" w:rsidP="003F27A7">
      <w:pPr>
        <w:spacing w:line="360" w:lineRule="auto"/>
        <w:rPr>
          <w:rFonts w:ascii="Arial" w:eastAsia="Times New Roman" w:hAnsi="Arial" w:cs="Arial"/>
          <w:b/>
          <w:bCs/>
        </w:rPr>
      </w:pPr>
      <w:bookmarkStart w:id="20" w:name="_Hlk214809206"/>
      <w:r w:rsidRPr="003F27A7">
        <w:rPr>
          <w:rFonts w:ascii="Arial" w:eastAsia="Times New Roman" w:hAnsi="Arial" w:cs="Arial"/>
          <w:b/>
          <w:bCs/>
        </w:rPr>
        <w:lastRenderedPageBreak/>
        <w:t xml:space="preserve">References </w:t>
      </w:r>
    </w:p>
    <w:p w14:paraId="4370FBEB" w14:textId="7928E1BF" w:rsidR="00B17CB8" w:rsidRPr="003F27A7" w:rsidRDefault="00B17CB8" w:rsidP="003F27A7">
      <w:pPr>
        <w:spacing w:line="360" w:lineRule="auto"/>
        <w:rPr>
          <w:rFonts w:ascii="Arial" w:hAnsi="Arial" w:cs="Arial"/>
        </w:rPr>
      </w:pPr>
      <w:bookmarkStart w:id="21" w:name="_Hlk216463048"/>
      <w:bookmarkStart w:id="22" w:name="_Hlk216459432"/>
      <w:bookmarkEnd w:id="20"/>
      <w:r w:rsidRPr="003F27A7">
        <w:rPr>
          <w:rFonts w:ascii="Arial" w:hAnsi="Arial" w:cs="Arial"/>
        </w:rPr>
        <w:t>Alan Dukinfield n.d</w:t>
      </w:r>
      <w:bookmarkEnd w:id="21"/>
      <w:r w:rsidRPr="003F27A7">
        <w:rPr>
          <w:rFonts w:ascii="Arial" w:hAnsi="Arial" w:cs="Arial"/>
        </w:rPr>
        <w:t>. ,,</w:t>
      </w:r>
      <w:r w:rsidRPr="003F27A7">
        <w:rPr>
          <w:rFonts w:ascii="Arial" w:eastAsia="Times New Roman" w:hAnsi="Arial" w:cs="Arial"/>
          <w:kern w:val="36"/>
          <w:lang w:eastAsia="en-GB"/>
          <w14:ligatures w14:val="none"/>
        </w:rPr>
        <w:t xml:space="preserve"> </w:t>
      </w:r>
      <w:r w:rsidRPr="003F27A7">
        <w:rPr>
          <w:rFonts w:ascii="Arial" w:hAnsi="Arial" w:cs="Arial"/>
        </w:rPr>
        <w:t xml:space="preserve">Striving for the best future ‘’ , available at : Environmental Social Governance Policy | Pharmacy2U , accesses : 10.12.2025 </w:t>
      </w:r>
    </w:p>
    <w:p w14:paraId="7EA79332" w14:textId="5D593C73" w:rsidR="00EA608A" w:rsidRPr="003F27A7" w:rsidRDefault="00EA608A" w:rsidP="003F27A7">
      <w:pPr>
        <w:spacing w:line="360" w:lineRule="auto"/>
        <w:rPr>
          <w:rFonts w:ascii="Arial" w:hAnsi="Arial" w:cs="Arial"/>
        </w:rPr>
      </w:pPr>
      <w:r w:rsidRPr="003F27A7">
        <w:rPr>
          <w:rFonts w:ascii="Arial" w:hAnsi="Arial" w:cs="Arial"/>
        </w:rPr>
        <w:t>Carla Pires (2023) ,, A SWOT Analysis of Pharmacy Students’ Perspectives on e-Learning Based on a Narrative Review’’, available at : A SWOT Analysis of Pharmacy Students’ Perspectives on e-Learning Based on a Narrative Review | MDPI ‘’ , accesses : 03.11.2025</w:t>
      </w:r>
    </w:p>
    <w:p w14:paraId="2B540519" w14:textId="493FBEA8" w:rsidR="00E25BF6" w:rsidRPr="003F27A7" w:rsidRDefault="00E25BF6" w:rsidP="003F27A7">
      <w:pPr>
        <w:spacing w:line="360" w:lineRule="auto"/>
        <w:rPr>
          <w:rFonts w:ascii="Arial" w:hAnsi="Arial" w:cs="Arial"/>
          <w:shd w:val="clear" w:color="auto" w:fill="FFFFFF"/>
        </w:rPr>
      </w:pPr>
      <w:r w:rsidRPr="003F27A7">
        <w:rPr>
          <w:rFonts w:ascii="Arial" w:hAnsi="Arial" w:cs="Arial"/>
          <w:shd w:val="clear" w:color="auto" w:fill="FFFFFF"/>
        </w:rPr>
        <w:t>Costa, J., and Castro, R. (2021)</w:t>
      </w:r>
      <w:r w:rsidR="00817A85" w:rsidRPr="003F27A7">
        <w:rPr>
          <w:rFonts w:ascii="Arial" w:hAnsi="Arial" w:cs="Arial"/>
          <w:shd w:val="clear" w:color="auto" w:fill="FFFFFF"/>
        </w:rPr>
        <w:t xml:space="preserve"> ‘’</w:t>
      </w:r>
      <w:r w:rsidRPr="003F27A7">
        <w:rPr>
          <w:rFonts w:ascii="Arial" w:hAnsi="Arial" w:cs="Arial"/>
          <w:shd w:val="clear" w:color="auto" w:fill="FFFFFF"/>
        </w:rPr>
        <w:t>SMEs must go online—E-commerce as an escape hatch for resilience and survivability</w:t>
      </w:r>
      <w:r w:rsidR="00817A85" w:rsidRPr="003F27A7">
        <w:rPr>
          <w:rFonts w:ascii="Arial" w:hAnsi="Arial" w:cs="Arial"/>
          <w:shd w:val="clear" w:color="auto" w:fill="FFFFFF"/>
        </w:rPr>
        <w:t xml:space="preserve"> ‘’ ,available at: SMEs Must Go Online – E-Commerce as an Escape Hatch for Resilience and Survivability |MDPI , accesses : 11.12.2025 </w:t>
      </w:r>
    </w:p>
    <w:p w14:paraId="56599CF8" w14:textId="6928BF04" w:rsidR="006710B6" w:rsidRPr="003F27A7" w:rsidRDefault="006710B6" w:rsidP="003F27A7">
      <w:pPr>
        <w:spacing w:line="360" w:lineRule="auto"/>
        <w:rPr>
          <w:rFonts w:ascii="Arial" w:hAnsi="Arial" w:cs="Arial"/>
          <w:shd w:val="clear" w:color="auto" w:fill="FFFFFF"/>
        </w:rPr>
      </w:pPr>
      <w:r w:rsidRPr="003F27A7">
        <w:rPr>
          <w:rFonts w:ascii="Arial" w:hAnsi="Arial" w:cs="Arial"/>
          <w:shd w:val="clear" w:color="auto" w:fill="FFFFFF"/>
        </w:rPr>
        <w:t xml:space="preserve">Crespo-Gonzalez, C., </w:t>
      </w:r>
      <w:proofErr w:type="spellStart"/>
      <w:r w:rsidRPr="003F27A7">
        <w:rPr>
          <w:rFonts w:ascii="Arial" w:hAnsi="Arial" w:cs="Arial"/>
          <w:shd w:val="clear" w:color="auto" w:fill="FFFFFF"/>
        </w:rPr>
        <w:t>Benrimoj</w:t>
      </w:r>
      <w:proofErr w:type="spellEnd"/>
      <w:r w:rsidRPr="003F27A7">
        <w:rPr>
          <w:rFonts w:ascii="Arial" w:hAnsi="Arial" w:cs="Arial"/>
          <w:shd w:val="clear" w:color="auto" w:fill="FFFFFF"/>
        </w:rPr>
        <w:t>, S. I., Scerri, M., and Garcia-Cardenas, V. (2020)</w:t>
      </w:r>
      <w:r w:rsidR="00817A85" w:rsidRPr="003F27A7">
        <w:rPr>
          <w:rFonts w:ascii="Arial" w:hAnsi="Arial" w:cs="Arial"/>
          <w:shd w:val="clear" w:color="auto" w:fill="FFFFFF"/>
        </w:rPr>
        <w:t xml:space="preserve"> ,,</w:t>
      </w:r>
      <w:r w:rsidRPr="003F27A7">
        <w:rPr>
          <w:rFonts w:ascii="Arial" w:hAnsi="Arial" w:cs="Arial"/>
          <w:shd w:val="clear" w:color="auto" w:fill="FFFFFF"/>
        </w:rPr>
        <w:t>Sustainability of innovations in healthcare: A systematic review and conceptual framework for professional pharmacy services</w:t>
      </w:r>
      <w:r w:rsidR="00817A85" w:rsidRPr="003F27A7">
        <w:rPr>
          <w:rFonts w:ascii="Arial" w:hAnsi="Arial" w:cs="Arial"/>
          <w:shd w:val="clear" w:color="auto" w:fill="FFFFFF"/>
        </w:rPr>
        <w:t>’’, available at:</w:t>
      </w:r>
      <w:r w:rsidR="00817A85" w:rsidRPr="003F27A7">
        <w:rPr>
          <w:rFonts w:ascii="Arial" w:eastAsia="Times New Roman" w:hAnsi="Arial" w:cs="Arial"/>
          <w:kern w:val="36"/>
          <w:lang w:eastAsia="en-GB"/>
          <w14:ligatures w14:val="none"/>
        </w:rPr>
        <w:t xml:space="preserve"> </w:t>
      </w:r>
      <w:r w:rsidR="00817A85" w:rsidRPr="003F27A7">
        <w:rPr>
          <w:rFonts w:ascii="Arial" w:hAnsi="Arial" w:cs="Arial"/>
          <w:shd w:val="clear" w:color="auto" w:fill="FFFFFF"/>
        </w:rPr>
        <w:t>Sustainability of innovations in healthcare: A systematic review and conceptual framework for professional pharmacy services – PubMed , accesses :12.12.2025</w:t>
      </w:r>
    </w:p>
    <w:p w14:paraId="52099C84" w14:textId="77777777" w:rsidR="00EA608A" w:rsidRPr="003F27A7" w:rsidRDefault="00EA608A" w:rsidP="003F27A7">
      <w:pPr>
        <w:spacing w:line="360" w:lineRule="auto"/>
        <w:rPr>
          <w:rFonts w:ascii="Arial" w:hAnsi="Arial" w:cs="Arial"/>
        </w:rPr>
      </w:pPr>
      <w:r w:rsidRPr="003F27A7">
        <w:rPr>
          <w:rFonts w:ascii="Arial" w:hAnsi="Arial" w:cs="Arial"/>
        </w:rPr>
        <w:t>Emma Wilkinson ( 2023) ,, Pharmacy2U joins the Company Chemists’ Association’’, available at: Pharmacy2U joins the Company Chemists’ Association-The Pharmaceutical Journal  , accesses: 02.11.2025</w:t>
      </w:r>
    </w:p>
    <w:p w14:paraId="55C654AF" w14:textId="77777777" w:rsidR="00EA608A" w:rsidRPr="003F27A7" w:rsidRDefault="00EA608A" w:rsidP="003F27A7">
      <w:pPr>
        <w:spacing w:line="360" w:lineRule="auto"/>
        <w:rPr>
          <w:rFonts w:ascii="Arial" w:hAnsi="Arial" w:cs="Arial"/>
        </w:rPr>
      </w:pPr>
      <w:r w:rsidRPr="003F27A7">
        <w:rPr>
          <w:rFonts w:ascii="Arial" w:hAnsi="Arial" w:cs="Arial"/>
        </w:rPr>
        <w:t xml:space="preserve">ESG Statement (2024) ,, PHARMACY2U Limited ‘’ , available at: esg-statement-p2u-2024.pdf , accesses: 01.11.2025 </w:t>
      </w:r>
    </w:p>
    <w:p w14:paraId="34ABAA85" w14:textId="77777777" w:rsidR="00EA608A" w:rsidRPr="003F27A7" w:rsidRDefault="00EA608A" w:rsidP="003F27A7">
      <w:pPr>
        <w:spacing w:line="360" w:lineRule="auto"/>
        <w:rPr>
          <w:rFonts w:ascii="Arial" w:hAnsi="Arial" w:cs="Arial"/>
        </w:rPr>
      </w:pPr>
      <w:r w:rsidRPr="003F27A7">
        <w:rPr>
          <w:rFonts w:ascii="Arial" w:hAnsi="Arial" w:cs="Arial"/>
        </w:rPr>
        <w:t>Gary Dannatt ( n.d.) ,, Our business approach centres on improving the lives of our patients and our people through continued positive social impact and a robust sustainability policy. ‘’ , available at : Environmental Social Governance Policy |Pharmacy2U , accesses : 31.10.2025</w:t>
      </w:r>
    </w:p>
    <w:p w14:paraId="38B98E34" w14:textId="77777777" w:rsidR="00EA608A" w:rsidRPr="003F27A7" w:rsidRDefault="00EA608A" w:rsidP="003F27A7">
      <w:pPr>
        <w:spacing w:line="360" w:lineRule="auto"/>
        <w:rPr>
          <w:rFonts w:ascii="Arial" w:hAnsi="Arial" w:cs="Arial"/>
        </w:rPr>
      </w:pPr>
      <w:r w:rsidRPr="003F27A7">
        <w:rPr>
          <w:rFonts w:ascii="Arial" w:hAnsi="Arial" w:cs="Arial"/>
        </w:rPr>
        <w:t>GOV.UK (2023) ,, Pharmacy2U / Lloyds Direct merger inquiry’’, available at : Pharmacy2U / Lloyds Direct merger inquiry – GOV.UK , accesses :03.11.2025</w:t>
      </w:r>
    </w:p>
    <w:p w14:paraId="7933E45F" w14:textId="77777777" w:rsidR="00EA608A" w:rsidRPr="003F27A7" w:rsidRDefault="00EA608A" w:rsidP="003F27A7">
      <w:pPr>
        <w:spacing w:line="360" w:lineRule="auto"/>
        <w:rPr>
          <w:rFonts w:ascii="Arial" w:hAnsi="Arial" w:cs="Arial"/>
        </w:rPr>
      </w:pPr>
      <w:r w:rsidRPr="003F27A7">
        <w:rPr>
          <w:rFonts w:ascii="Arial" w:hAnsi="Arial" w:cs="Arial"/>
        </w:rPr>
        <w:t>Kevin Heath ( 2023) ,, Modern Slavery &amp; Human Trafficking Statement’’ , available at : Modern Slavery &amp; Human Trafficking Statement | Pharmacy2U , accesses : 30.10.2025</w:t>
      </w:r>
    </w:p>
    <w:p w14:paraId="56CD1954" w14:textId="77777777" w:rsidR="00EA608A" w:rsidRPr="003F27A7" w:rsidRDefault="00EA608A" w:rsidP="003F27A7">
      <w:pPr>
        <w:spacing w:line="360" w:lineRule="auto"/>
        <w:rPr>
          <w:rFonts w:ascii="Arial" w:hAnsi="Arial" w:cs="Arial"/>
        </w:rPr>
      </w:pPr>
      <w:r w:rsidRPr="003F27A7">
        <w:rPr>
          <w:rFonts w:ascii="Arial" w:hAnsi="Arial" w:cs="Arial"/>
        </w:rPr>
        <w:t>Kevin Heath (2025) ,, Get to know Pharmacy2u’’ , available at: About Pharmacy2U | Pharmacy2U About Us | Pharmacy2U , accesses : 01.11.2025</w:t>
      </w:r>
    </w:p>
    <w:p w14:paraId="43AFEE79" w14:textId="77777777" w:rsidR="00B17CB8" w:rsidRPr="003F27A7" w:rsidRDefault="00B17CB8" w:rsidP="003F27A7">
      <w:pPr>
        <w:spacing w:line="360" w:lineRule="auto"/>
        <w:rPr>
          <w:rFonts w:ascii="Arial" w:hAnsi="Arial" w:cs="Arial"/>
        </w:rPr>
      </w:pPr>
      <w:r w:rsidRPr="003F27A7">
        <w:rPr>
          <w:rFonts w:ascii="Arial" w:hAnsi="Arial" w:cs="Arial"/>
          <w:shd w:val="clear" w:color="auto" w:fill="FFFFFF"/>
        </w:rPr>
        <w:t xml:space="preserve">Lim, D. S., Morse, E. A., and Yu, N. (2020). The impact of the global crisis on the growth of SMEs: A resource system perspective , available at : The impact of the global crisis on the </w:t>
      </w:r>
      <w:r w:rsidRPr="003F27A7">
        <w:rPr>
          <w:rFonts w:ascii="Arial" w:hAnsi="Arial" w:cs="Arial"/>
          <w:shd w:val="clear" w:color="auto" w:fill="FFFFFF"/>
        </w:rPr>
        <w:lastRenderedPageBreak/>
        <w:t xml:space="preserve">growth of SMEs: A resource system perspective – Dominic SK Lim , Eric A Morse , </w:t>
      </w:r>
      <w:proofErr w:type="spellStart"/>
      <w:r w:rsidRPr="003F27A7">
        <w:rPr>
          <w:rFonts w:ascii="Arial" w:hAnsi="Arial" w:cs="Arial"/>
          <w:shd w:val="clear" w:color="auto" w:fill="FFFFFF"/>
        </w:rPr>
        <w:t>Naryoung</w:t>
      </w:r>
      <w:proofErr w:type="spellEnd"/>
      <w:r w:rsidRPr="003F27A7">
        <w:rPr>
          <w:rFonts w:ascii="Arial" w:hAnsi="Arial" w:cs="Arial"/>
          <w:shd w:val="clear" w:color="auto" w:fill="FFFFFF"/>
        </w:rPr>
        <w:t xml:space="preserve"> Yu , 2020 , accesses: 09.12.2025</w:t>
      </w:r>
    </w:p>
    <w:p w14:paraId="6FE76245" w14:textId="63A3A154" w:rsidR="00EA608A" w:rsidRPr="003F27A7" w:rsidRDefault="00EA608A" w:rsidP="003F27A7">
      <w:pPr>
        <w:spacing w:line="360" w:lineRule="auto"/>
        <w:rPr>
          <w:rFonts w:ascii="Arial" w:hAnsi="Arial" w:cs="Arial"/>
        </w:rPr>
      </w:pPr>
      <w:r w:rsidRPr="003F27A7">
        <w:rPr>
          <w:rFonts w:ascii="Arial" w:hAnsi="Arial" w:cs="Arial"/>
        </w:rPr>
        <w:t>Malcolm Harrison (2023) ,, Pharmacy2U join the Company Chemists’ Association ‘’ , available at : Pharmacy2U join the Company Chemists’ Association – The Company Chemists’ Association , accesses: 02.11.2025</w:t>
      </w:r>
    </w:p>
    <w:p w14:paraId="1AB1F505" w14:textId="77777777" w:rsidR="00EA608A" w:rsidRPr="003F27A7" w:rsidRDefault="00EA608A" w:rsidP="003F27A7">
      <w:pPr>
        <w:spacing w:line="360" w:lineRule="auto"/>
        <w:rPr>
          <w:rFonts w:ascii="Arial" w:hAnsi="Arial" w:cs="Arial"/>
        </w:rPr>
      </w:pPr>
      <w:r w:rsidRPr="003F27A7">
        <w:rPr>
          <w:rFonts w:ascii="Arial" w:hAnsi="Arial" w:cs="Arial"/>
        </w:rPr>
        <w:t>NHS ( 2024 ),, Community Pharmacy Contractual Framework 2019-2024’’ , available at : NHS England &gt;&gt;Community Pharmacy Contractual Framework 2019-2024 , accesses :27.10.2025</w:t>
      </w:r>
    </w:p>
    <w:p w14:paraId="38116F59" w14:textId="77777777" w:rsidR="00EA608A" w:rsidRPr="003F27A7" w:rsidRDefault="00EA608A" w:rsidP="003F27A7">
      <w:pPr>
        <w:spacing w:line="360" w:lineRule="auto"/>
        <w:rPr>
          <w:rFonts w:ascii="Arial" w:hAnsi="Arial" w:cs="Arial"/>
        </w:rPr>
      </w:pPr>
      <w:r w:rsidRPr="003F27A7">
        <w:rPr>
          <w:rFonts w:ascii="Arial" w:hAnsi="Arial" w:cs="Arial"/>
        </w:rPr>
        <w:t xml:space="preserve">NHS (2025) ,, Drug Tariff’’ ,available at: Drug Tariff | NHSBSA , accesses :28.10.2025  </w:t>
      </w:r>
    </w:p>
    <w:p w14:paraId="0B31EDFB" w14:textId="77777777" w:rsidR="00EA608A" w:rsidRPr="003F27A7" w:rsidRDefault="00EA608A" w:rsidP="003F27A7">
      <w:pPr>
        <w:spacing w:line="360" w:lineRule="auto"/>
        <w:rPr>
          <w:rFonts w:ascii="Arial" w:hAnsi="Arial" w:cs="Arial"/>
        </w:rPr>
      </w:pPr>
      <w:r w:rsidRPr="003F27A7">
        <w:rPr>
          <w:rFonts w:ascii="Arial" w:hAnsi="Arial" w:cs="Arial"/>
        </w:rPr>
        <w:t>Pharmacy2U ( 2025) ,, Pharmacy2U launches the UK’s first digital platform combining pharmacy, GP, NHS, vet, and wellness services in a single app ‘’ , available at :Pharmacy2U Launches UK First Digital Health Platform | Pharmacy2U , accesses :03.11.2025</w:t>
      </w:r>
    </w:p>
    <w:p w14:paraId="0FC11E96" w14:textId="2F17335D" w:rsidR="004A21B4" w:rsidRPr="003F27A7" w:rsidRDefault="00EA608A" w:rsidP="003F27A7">
      <w:pPr>
        <w:spacing w:line="360" w:lineRule="auto"/>
        <w:rPr>
          <w:rFonts w:ascii="Arial" w:hAnsi="Arial" w:cs="Arial"/>
        </w:rPr>
      </w:pPr>
      <w:r w:rsidRPr="003F27A7">
        <w:rPr>
          <w:rFonts w:ascii="Arial" w:hAnsi="Arial" w:cs="Arial"/>
        </w:rPr>
        <w:t>Pharmacy2U (2025) ,,</w:t>
      </w:r>
      <w:r w:rsidRPr="003F27A7">
        <w:rPr>
          <w:rFonts w:ascii="Arial" w:eastAsia="Times New Roman" w:hAnsi="Arial" w:cs="Arial"/>
          <w:kern w:val="36"/>
          <w:lang w:eastAsia="en-GB"/>
          <w14:ligatures w14:val="none"/>
        </w:rPr>
        <w:t xml:space="preserve"> </w:t>
      </w:r>
      <w:r w:rsidRPr="003F27A7">
        <w:rPr>
          <w:rFonts w:ascii="Arial" w:hAnsi="Arial" w:cs="Arial"/>
        </w:rPr>
        <w:t>The history of Pharmacy2U’’ , available at: Our History | Pharmacy2U NHS History | Pharmacy2U ,accesses:03.11.2025</w:t>
      </w:r>
    </w:p>
    <w:p w14:paraId="6DC6E692" w14:textId="77777777" w:rsidR="00EA608A" w:rsidRPr="003F27A7" w:rsidRDefault="00EA608A" w:rsidP="003F27A7">
      <w:pPr>
        <w:spacing w:line="360" w:lineRule="auto"/>
        <w:rPr>
          <w:rFonts w:ascii="Arial" w:hAnsi="Arial" w:cs="Arial"/>
        </w:rPr>
      </w:pPr>
      <w:r w:rsidRPr="003F27A7">
        <w:rPr>
          <w:rFonts w:ascii="Arial" w:hAnsi="Arial" w:cs="Arial"/>
        </w:rPr>
        <w:t>Pharmacy2U(2025) ,, Collaborate with the UK's largest online pharmacy’’ , available at :Partnerships | Pharmacy2U Partnerships | Pharmacy2U   , accesses: 05.11.2025</w:t>
      </w:r>
    </w:p>
    <w:p w14:paraId="136B828A" w14:textId="4259ED00" w:rsidR="00B17CB8" w:rsidRPr="003F27A7" w:rsidRDefault="00B17CB8" w:rsidP="003F27A7">
      <w:pPr>
        <w:spacing w:line="360" w:lineRule="auto"/>
        <w:rPr>
          <w:rFonts w:ascii="Arial" w:hAnsi="Arial" w:cs="Arial"/>
        </w:rPr>
      </w:pPr>
      <w:bookmarkStart w:id="23" w:name="_Hlk216462236"/>
      <w:r w:rsidRPr="003F27A7">
        <w:rPr>
          <w:rFonts w:ascii="Arial" w:hAnsi="Arial" w:cs="Arial"/>
        </w:rPr>
        <w:t xml:space="preserve">Phil Day (n.d.) </w:t>
      </w:r>
      <w:bookmarkEnd w:id="23"/>
      <w:r w:rsidRPr="003F27A7">
        <w:rPr>
          <w:rFonts w:ascii="Arial" w:hAnsi="Arial" w:cs="Arial"/>
        </w:rPr>
        <w:t>,,</w:t>
      </w:r>
      <w:r w:rsidRPr="003F27A7">
        <w:rPr>
          <w:rFonts w:ascii="Arial" w:eastAsia="Times New Roman" w:hAnsi="Arial" w:cs="Arial"/>
          <w:kern w:val="36"/>
          <w:bdr w:val="single" w:sz="2" w:space="0" w:color="E5E7EB" w:frame="1"/>
          <w:lang w:eastAsia="en-GB"/>
          <w14:ligatures w14:val="none"/>
        </w:rPr>
        <w:t xml:space="preserve"> </w:t>
      </w:r>
      <w:r w:rsidRPr="003F27A7">
        <w:rPr>
          <w:rFonts w:ascii="Arial" w:hAnsi="Arial" w:cs="Arial"/>
        </w:rPr>
        <w:t>About Pharmacy2U ‘’ , available at : Who are Pharmacy2u | ASDA Pharmacy2u , accesses : 08.12.2025</w:t>
      </w:r>
    </w:p>
    <w:p w14:paraId="3BB5611F" w14:textId="77777777" w:rsidR="00B17CB8" w:rsidRPr="003F27A7" w:rsidRDefault="00B17CB8" w:rsidP="003F27A7">
      <w:pPr>
        <w:spacing w:line="360" w:lineRule="auto"/>
        <w:rPr>
          <w:rFonts w:ascii="Arial" w:hAnsi="Arial" w:cs="Arial"/>
        </w:rPr>
      </w:pPr>
      <w:r w:rsidRPr="003F27A7">
        <w:rPr>
          <w:rFonts w:ascii="Arial" w:hAnsi="Arial" w:cs="Arial"/>
        </w:rPr>
        <w:t>REMI ( 2024) ,, SWOT Analysis for a Pharmacy (Example)’’ , available at : SWOT Analysis for a Pharmacy (Example) – SHARPSHEETS ,accesses : 09.12.2025</w:t>
      </w:r>
    </w:p>
    <w:p w14:paraId="21DC13DF" w14:textId="77777777" w:rsidR="00B17CB8" w:rsidRPr="003F27A7" w:rsidRDefault="00B17CB8" w:rsidP="003F27A7">
      <w:pPr>
        <w:spacing w:before="240" w:line="360" w:lineRule="auto"/>
        <w:rPr>
          <w:rFonts w:ascii="Arial" w:hAnsi="Arial" w:cs="Arial"/>
          <w:shd w:val="clear" w:color="auto" w:fill="FFFFFF"/>
        </w:rPr>
      </w:pPr>
      <w:bookmarkStart w:id="24" w:name="_Hlk213268503"/>
      <w:r w:rsidRPr="003F27A7">
        <w:rPr>
          <w:rFonts w:ascii="Arial" w:hAnsi="Arial" w:cs="Arial"/>
          <w:shd w:val="clear" w:color="auto" w:fill="FFFFFF"/>
        </w:rPr>
        <w:t>Savickas, V., Foreman, E., Ladva, A., Bhamra, S. K., Sharma, R., and Corlett, S. A. (2021),,Pharmacy services and role development in UK general practice: a cross-sectional survey. International Journal of Pharmacy Practice, 29(1), 37-44.</w:t>
      </w:r>
      <w:bookmarkEnd w:id="24"/>
      <w:r w:rsidRPr="003F27A7">
        <w:rPr>
          <w:rFonts w:ascii="Arial" w:hAnsi="Arial" w:cs="Arial"/>
        </w:rPr>
        <w:t>’’</w:t>
      </w:r>
      <w:r w:rsidRPr="003F27A7">
        <w:rPr>
          <w:rFonts w:ascii="Arial" w:hAnsi="Arial" w:cs="Arial"/>
          <w:shd w:val="clear" w:color="auto" w:fill="FFFFFF"/>
        </w:rPr>
        <w:t>, available at : Pharmacy services and role development in UK general practice : a cross-sectional survey-PubMed, accesses : 08.11.2025</w:t>
      </w:r>
    </w:p>
    <w:p w14:paraId="4118D831" w14:textId="4CC029B2" w:rsidR="00E1549A" w:rsidRPr="003F27A7" w:rsidRDefault="009002DF" w:rsidP="003F27A7">
      <w:pPr>
        <w:spacing w:before="240" w:line="360" w:lineRule="auto"/>
        <w:rPr>
          <w:rFonts w:ascii="Arial" w:hAnsi="Arial" w:cs="Arial"/>
          <w:shd w:val="clear" w:color="auto" w:fill="FFFFFF"/>
        </w:rPr>
      </w:pPr>
      <w:r w:rsidRPr="003F27A7">
        <w:rPr>
          <w:rFonts w:ascii="Arial" w:hAnsi="Arial" w:cs="Arial"/>
          <w:shd w:val="clear" w:color="auto" w:fill="FFFFFF"/>
        </w:rPr>
        <w:t xml:space="preserve">Scott, M., </w:t>
      </w:r>
      <w:proofErr w:type="spellStart"/>
      <w:r w:rsidRPr="003F27A7">
        <w:rPr>
          <w:rFonts w:ascii="Arial" w:hAnsi="Arial" w:cs="Arial"/>
          <w:shd w:val="clear" w:color="auto" w:fill="FFFFFF"/>
        </w:rPr>
        <w:t>Urbańczyk</w:t>
      </w:r>
      <w:proofErr w:type="spellEnd"/>
      <w:r w:rsidRPr="003F27A7">
        <w:rPr>
          <w:rFonts w:ascii="Arial" w:hAnsi="Arial" w:cs="Arial"/>
          <w:shd w:val="clear" w:color="auto" w:fill="FFFFFF"/>
        </w:rPr>
        <w:t>, K., and Stewart, D. (2024),,European Society of Clinical Pharmacy:‘ Implementing and scaling sustainable clinical pharmacy’. International Journal of Clinical Pharmacy, 1-2.’’ , available at: European Society of Clinical Pharmacy : ‘Implementing and scaling sustainable clinical pharmacy’| International Journal of Clinical Pharmacy , accesses: 08.11.2025</w:t>
      </w:r>
      <w:bookmarkEnd w:id="22"/>
    </w:p>
    <w:p w14:paraId="0D58E324" w14:textId="77777777" w:rsidR="00E1549A" w:rsidRPr="003F27A7" w:rsidRDefault="00E1549A" w:rsidP="003F27A7">
      <w:pPr>
        <w:spacing w:line="360" w:lineRule="auto"/>
        <w:rPr>
          <w:rFonts w:ascii="Arial" w:eastAsia="Times New Roman" w:hAnsi="Arial" w:cs="Arial"/>
        </w:rPr>
      </w:pPr>
    </w:p>
    <w:p w14:paraId="181EC6D4" w14:textId="77777777" w:rsidR="00E1549A" w:rsidRPr="003F27A7" w:rsidRDefault="00E1549A" w:rsidP="003F27A7">
      <w:pPr>
        <w:spacing w:line="360" w:lineRule="auto"/>
        <w:rPr>
          <w:rFonts w:ascii="Arial" w:eastAsia="Times New Roman" w:hAnsi="Arial" w:cs="Arial"/>
        </w:rPr>
      </w:pPr>
    </w:p>
    <w:p w14:paraId="792C21E3" w14:textId="77777777" w:rsidR="00E1549A" w:rsidRPr="003F27A7" w:rsidRDefault="00E1549A" w:rsidP="003F27A7">
      <w:pPr>
        <w:spacing w:line="360" w:lineRule="auto"/>
        <w:rPr>
          <w:rFonts w:ascii="Arial" w:eastAsia="Times New Roman" w:hAnsi="Arial" w:cs="Arial"/>
        </w:rPr>
      </w:pPr>
    </w:p>
    <w:p w14:paraId="4B93DD5A" w14:textId="77777777" w:rsidR="00E1549A" w:rsidRPr="003F27A7" w:rsidRDefault="00E1549A" w:rsidP="003F27A7">
      <w:pPr>
        <w:spacing w:line="360" w:lineRule="auto"/>
        <w:rPr>
          <w:rFonts w:ascii="Arial" w:eastAsia="Times New Roman" w:hAnsi="Arial" w:cs="Arial"/>
        </w:rPr>
      </w:pPr>
    </w:p>
    <w:p w14:paraId="41E02F1F" w14:textId="77777777" w:rsidR="00E1549A" w:rsidRPr="003F27A7" w:rsidRDefault="00E1549A" w:rsidP="003F27A7">
      <w:pPr>
        <w:spacing w:line="360" w:lineRule="auto"/>
        <w:rPr>
          <w:rFonts w:ascii="Arial" w:eastAsia="Times New Roman" w:hAnsi="Arial" w:cs="Arial"/>
        </w:rPr>
      </w:pPr>
    </w:p>
    <w:p w14:paraId="558DBD2A" w14:textId="77777777" w:rsidR="00E1549A" w:rsidRPr="003F27A7" w:rsidRDefault="00E1549A" w:rsidP="003F27A7">
      <w:pPr>
        <w:spacing w:line="360" w:lineRule="auto"/>
        <w:rPr>
          <w:rFonts w:ascii="Arial" w:eastAsia="Times New Roman" w:hAnsi="Arial" w:cs="Arial"/>
        </w:rPr>
      </w:pPr>
    </w:p>
    <w:p w14:paraId="46BD46F5" w14:textId="77777777" w:rsidR="00E1549A" w:rsidRPr="003F27A7" w:rsidRDefault="00E1549A" w:rsidP="003F27A7">
      <w:pPr>
        <w:spacing w:line="360" w:lineRule="auto"/>
        <w:rPr>
          <w:rFonts w:ascii="Arial" w:eastAsia="Times New Roman" w:hAnsi="Arial" w:cs="Arial"/>
        </w:rPr>
      </w:pPr>
    </w:p>
    <w:p w14:paraId="4A95A763" w14:textId="4A1C45B2" w:rsidR="00E1549A" w:rsidRPr="003F27A7" w:rsidRDefault="00E1549A" w:rsidP="003F27A7">
      <w:pPr>
        <w:spacing w:line="360" w:lineRule="auto"/>
        <w:rPr>
          <w:rFonts w:ascii="Arial" w:eastAsia="Times New Roman" w:hAnsi="Arial" w:cs="Arial"/>
        </w:rPr>
      </w:pPr>
    </w:p>
    <w:p w14:paraId="0D5A6D2C" w14:textId="77777777" w:rsidR="00E1549A" w:rsidRPr="003F27A7" w:rsidRDefault="00E1549A" w:rsidP="003F27A7">
      <w:pPr>
        <w:spacing w:line="360" w:lineRule="auto"/>
        <w:rPr>
          <w:rFonts w:ascii="Arial" w:eastAsia="Times New Roman" w:hAnsi="Arial" w:cs="Arial"/>
        </w:rPr>
      </w:pPr>
    </w:p>
    <w:p w14:paraId="6201B8F7" w14:textId="77777777" w:rsidR="009453E6" w:rsidRPr="003F27A7" w:rsidRDefault="009453E6" w:rsidP="003F27A7">
      <w:pPr>
        <w:spacing w:line="360" w:lineRule="auto"/>
        <w:rPr>
          <w:rFonts w:ascii="Arial" w:eastAsia="Times New Roman" w:hAnsi="Arial" w:cs="Arial"/>
        </w:rPr>
      </w:pPr>
    </w:p>
    <w:sectPr w:rsidR="009453E6" w:rsidRPr="003F27A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C92CA" w14:textId="77777777" w:rsidR="006C1888" w:rsidRDefault="006C1888" w:rsidP="00154963">
      <w:pPr>
        <w:spacing w:after="0" w:line="240" w:lineRule="auto"/>
      </w:pPr>
      <w:r>
        <w:separator/>
      </w:r>
    </w:p>
  </w:endnote>
  <w:endnote w:type="continuationSeparator" w:id="0">
    <w:p w14:paraId="5F8881C0" w14:textId="77777777" w:rsidR="006C1888" w:rsidRDefault="006C1888" w:rsidP="00154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8884630"/>
      <w:docPartObj>
        <w:docPartGallery w:val="Page Numbers (Bottom of Page)"/>
        <w:docPartUnique/>
      </w:docPartObj>
    </w:sdtPr>
    <w:sdtEndPr>
      <w:rPr>
        <w:noProof/>
      </w:rPr>
    </w:sdtEndPr>
    <w:sdtContent>
      <w:p w14:paraId="14C82343" w14:textId="26C71822" w:rsidR="00154963" w:rsidRDefault="001549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529E9C" w14:textId="77777777" w:rsidR="00154963" w:rsidRDefault="00154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C3242" w14:textId="77777777" w:rsidR="006C1888" w:rsidRDefault="006C1888" w:rsidP="00154963">
      <w:pPr>
        <w:spacing w:after="0" w:line="240" w:lineRule="auto"/>
      </w:pPr>
      <w:r>
        <w:separator/>
      </w:r>
    </w:p>
  </w:footnote>
  <w:footnote w:type="continuationSeparator" w:id="0">
    <w:p w14:paraId="574D096C" w14:textId="77777777" w:rsidR="006C1888" w:rsidRDefault="006C1888" w:rsidP="00154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A1B44"/>
    <w:multiLevelType w:val="multilevel"/>
    <w:tmpl w:val="4E3A8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635F2"/>
    <w:multiLevelType w:val="multilevel"/>
    <w:tmpl w:val="85849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1464F4"/>
    <w:multiLevelType w:val="hybridMultilevel"/>
    <w:tmpl w:val="9F62E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A87AD8"/>
    <w:multiLevelType w:val="hybridMultilevel"/>
    <w:tmpl w:val="524C98AE"/>
    <w:lvl w:ilvl="0" w:tplc="40766F5A">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724D5C"/>
    <w:multiLevelType w:val="multilevel"/>
    <w:tmpl w:val="F55C7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6380337">
    <w:abstractNumId w:val="2"/>
  </w:num>
  <w:num w:numId="2" w16cid:durableId="267934095">
    <w:abstractNumId w:val="4"/>
  </w:num>
  <w:num w:numId="3" w16cid:durableId="524563828">
    <w:abstractNumId w:val="0"/>
  </w:num>
  <w:num w:numId="4" w16cid:durableId="1526751682">
    <w:abstractNumId w:val="1"/>
  </w:num>
  <w:num w:numId="5" w16cid:durableId="3012312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A51"/>
    <w:rsid w:val="00080243"/>
    <w:rsid w:val="000B01BB"/>
    <w:rsid w:val="000E21DA"/>
    <w:rsid w:val="000E5316"/>
    <w:rsid w:val="00105FED"/>
    <w:rsid w:val="00151A51"/>
    <w:rsid w:val="00154963"/>
    <w:rsid w:val="00171F35"/>
    <w:rsid w:val="001A0CA7"/>
    <w:rsid w:val="001B14B8"/>
    <w:rsid w:val="00237713"/>
    <w:rsid w:val="00240EF1"/>
    <w:rsid w:val="002417AC"/>
    <w:rsid w:val="00281761"/>
    <w:rsid w:val="00283DCC"/>
    <w:rsid w:val="00287052"/>
    <w:rsid w:val="002C4040"/>
    <w:rsid w:val="002F48BC"/>
    <w:rsid w:val="00316CE0"/>
    <w:rsid w:val="00372D31"/>
    <w:rsid w:val="003F27A7"/>
    <w:rsid w:val="00442548"/>
    <w:rsid w:val="00490BDA"/>
    <w:rsid w:val="004A21B4"/>
    <w:rsid w:val="004D2D5E"/>
    <w:rsid w:val="004D7D81"/>
    <w:rsid w:val="00563BF9"/>
    <w:rsid w:val="00567792"/>
    <w:rsid w:val="005B2055"/>
    <w:rsid w:val="005D0A72"/>
    <w:rsid w:val="005D6A98"/>
    <w:rsid w:val="005F780C"/>
    <w:rsid w:val="0061288D"/>
    <w:rsid w:val="00615EAA"/>
    <w:rsid w:val="00631045"/>
    <w:rsid w:val="00637952"/>
    <w:rsid w:val="006710B6"/>
    <w:rsid w:val="006A1CA8"/>
    <w:rsid w:val="006C1888"/>
    <w:rsid w:val="00702B70"/>
    <w:rsid w:val="007310DF"/>
    <w:rsid w:val="00761C51"/>
    <w:rsid w:val="00817A85"/>
    <w:rsid w:val="00821E4A"/>
    <w:rsid w:val="00827B94"/>
    <w:rsid w:val="00834512"/>
    <w:rsid w:val="00862A84"/>
    <w:rsid w:val="009002DF"/>
    <w:rsid w:val="009453E6"/>
    <w:rsid w:val="00950C51"/>
    <w:rsid w:val="00974E44"/>
    <w:rsid w:val="009A0125"/>
    <w:rsid w:val="009B42E6"/>
    <w:rsid w:val="009D175C"/>
    <w:rsid w:val="00A94D5D"/>
    <w:rsid w:val="00B1286C"/>
    <w:rsid w:val="00B17CB8"/>
    <w:rsid w:val="00B21825"/>
    <w:rsid w:val="00B407C6"/>
    <w:rsid w:val="00B425C1"/>
    <w:rsid w:val="00B619AE"/>
    <w:rsid w:val="00BD419B"/>
    <w:rsid w:val="00C25953"/>
    <w:rsid w:val="00C80834"/>
    <w:rsid w:val="00CA4C0A"/>
    <w:rsid w:val="00CC4058"/>
    <w:rsid w:val="00CE5DDE"/>
    <w:rsid w:val="00D40392"/>
    <w:rsid w:val="00D979A3"/>
    <w:rsid w:val="00DB6F19"/>
    <w:rsid w:val="00E1549A"/>
    <w:rsid w:val="00E15963"/>
    <w:rsid w:val="00E25BF6"/>
    <w:rsid w:val="00E42ED7"/>
    <w:rsid w:val="00E513AD"/>
    <w:rsid w:val="00E63EAD"/>
    <w:rsid w:val="00E80925"/>
    <w:rsid w:val="00EA608A"/>
    <w:rsid w:val="00F0048A"/>
    <w:rsid w:val="00F17574"/>
    <w:rsid w:val="00F407A5"/>
    <w:rsid w:val="00F92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39853"/>
  <w15:chartTrackingRefBased/>
  <w15:docId w15:val="{830D0220-774E-4C2B-AC5C-254E9A030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A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1A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1A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1A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A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A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A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A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A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A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1A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1A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1A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A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A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A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A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A51"/>
    <w:rPr>
      <w:rFonts w:eastAsiaTheme="majorEastAsia" w:cstheme="majorBidi"/>
      <w:color w:val="272727" w:themeColor="text1" w:themeTint="D8"/>
    </w:rPr>
  </w:style>
  <w:style w:type="paragraph" w:styleId="Title">
    <w:name w:val="Title"/>
    <w:basedOn w:val="Normal"/>
    <w:next w:val="Normal"/>
    <w:link w:val="TitleChar"/>
    <w:uiPriority w:val="10"/>
    <w:qFormat/>
    <w:rsid w:val="00151A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A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A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A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A51"/>
    <w:pPr>
      <w:spacing w:before="160"/>
      <w:jc w:val="center"/>
    </w:pPr>
    <w:rPr>
      <w:i/>
      <w:iCs/>
      <w:color w:val="404040" w:themeColor="text1" w:themeTint="BF"/>
    </w:rPr>
  </w:style>
  <w:style w:type="character" w:customStyle="1" w:styleId="QuoteChar">
    <w:name w:val="Quote Char"/>
    <w:basedOn w:val="DefaultParagraphFont"/>
    <w:link w:val="Quote"/>
    <w:uiPriority w:val="29"/>
    <w:rsid w:val="00151A51"/>
    <w:rPr>
      <w:i/>
      <w:iCs/>
      <w:color w:val="404040" w:themeColor="text1" w:themeTint="BF"/>
    </w:rPr>
  </w:style>
  <w:style w:type="paragraph" w:styleId="ListParagraph">
    <w:name w:val="List Paragraph"/>
    <w:basedOn w:val="Normal"/>
    <w:uiPriority w:val="34"/>
    <w:qFormat/>
    <w:rsid w:val="00151A51"/>
    <w:pPr>
      <w:ind w:left="720"/>
      <w:contextualSpacing/>
    </w:pPr>
  </w:style>
  <w:style w:type="character" w:styleId="IntenseEmphasis">
    <w:name w:val="Intense Emphasis"/>
    <w:basedOn w:val="DefaultParagraphFont"/>
    <w:uiPriority w:val="21"/>
    <w:qFormat/>
    <w:rsid w:val="00151A51"/>
    <w:rPr>
      <w:i/>
      <w:iCs/>
      <w:color w:val="0F4761" w:themeColor="accent1" w:themeShade="BF"/>
    </w:rPr>
  </w:style>
  <w:style w:type="paragraph" w:styleId="IntenseQuote">
    <w:name w:val="Intense Quote"/>
    <w:basedOn w:val="Normal"/>
    <w:next w:val="Normal"/>
    <w:link w:val="IntenseQuoteChar"/>
    <w:uiPriority w:val="30"/>
    <w:qFormat/>
    <w:rsid w:val="00151A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A51"/>
    <w:rPr>
      <w:i/>
      <w:iCs/>
      <w:color w:val="0F4761" w:themeColor="accent1" w:themeShade="BF"/>
    </w:rPr>
  </w:style>
  <w:style w:type="character" w:styleId="IntenseReference">
    <w:name w:val="Intense Reference"/>
    <w:basedOn w:val="DefaultParagraphFont"/>
    <w:uiPriority w:val="32"/>
    <w:qFormat/>
    <w:rsid w:val="00151A51"/>
    <w:rPr>
      <w:b/>
      <w:bCs/>
      <w:smallCaps/>
      <w:color w:val="0F4761" w:themeColor="accent1" w:themeShade="BF"/>
      <w:spacing w:val="5"/>
    </w:rPr>
  </w:style>
  <w:style w:type="character" w:styleId="Hyperlink">
    <w:name w:val="Hyperlink"/>
    <w:basedOn w:val="DefaultParagraphFont"/>
    <w:uiPriority w:val="99"/>
    <w:unhideWhenUsed/>
    <w:rsid w:val="0061288D"/>
    <w:rPr>
      <w:color w:val="467886" w:themeColor="hyperlink"/>
      <w:u w:val="single"/>
    </w:rPr>
  </w:style>
  <w:style w:type="character" w:styleId="UnresolvedMention">
    <w:name w:val="Unresolved Mention"/>
    <w:basedOn w:val="DefaultParagraphFont"/>
    <w:uiPriority w:val="99"/>
    <w:semiHidden/>
    <w:unhideWhenUsed/>
    <w:rsid w:val="0061288D"/>
    <w:rPr>
      <w:color w:val="605E5C"/>
      <w:shd w:val="clear" w:color="auto" w:fill="E1DFDD"/>
    </w:rPr>
  </w:style>
  <w:style w:type="table" w:styleId="TableGrid">
    <w:name w:val="Table Grid"/>
    <w:basedOn w:val="TableNormal"/>
    <w:uiPriority w:val="39"/>
    <w:rsid w:val="00834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B14B8"/>
    <w:rPr>
      <w:color w:val="96607D" w:themeColor="followedHyperlink"/>
      <w:u w:val="single"/>
    </w:rPr>
  </w:style>
  <w:style w:type="paragraph" w:styleId="Header">
    <w:name w:val="header"/>
    <w:basedOn w:val="Normal"/>
    <w:link w:val="HeaderChar"/>
    <w:uiPriority w:val="99"/>
    <w:unhideWhenUsed/>
    <w:rsid w:val="00154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963"/>
  </w:style>
  <w:style w:type="paragraph" w:styleId="Footer">
    <w:name w:val="footer"/>
    <w:basedOn w:val="Normal"/>
    <w:link w:val="FooterChar"/>
    <w:uiPriority w:val="99"/>
    <w:unhideWhenUsed/>
    <w:rsid w:val="00154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9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5733</Words>
  <Characters>32679</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trifina</dc:creator>
  <cp:keywords/>
  <dc:description/>
  <cp:lastModifiedBy>Bianca Marina Stratulat (2244551)</cp:lastModifiedBy>
  <cp:revision>12</cp:revision>
  <dcterms:created xsi:type="dcterms:W3CDTF">2025-11-03T17:10:00Z</dcterms:created>
  <dcterms:modified xsi:type="dcterms:W3CDTF">2025-12-12T21:21:00Z</dcterms:modified>
</cp:coreProperties>
</file>