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E6DB2" w14:textId="77777777" w:rsidR="0014574D" w:rsidRDefault="0014574D" w:rsidP="0014574D">
      <w:pPr>
        <w:spacing w:line="360" w:lineRule="auto"/>
        <w:jc w:val="center"/>
        <w:rPr>
          <w:b/>
          <w:sz w:val="32"/>
          <w:szCs w:val="32"/>
        </w:rPr>
      </w:pPr>
    </w:p>
    <w:p w14:paraId="06F329FF" w14:textId="77777777" w:rsidR="0014574D" w:rsidRDefault="0014574D" w:rsidP="0014574D">
      <w:pPr>
        <w:spacing w:line="360" w:lineRule="auto"/>
        <w:jc w:val="center"/>
        <w:rPr>
          <w:b/>
          <w:sz w:val="32"/>
          <w:szCs w:val="32"/>
        </w:rPr>
      </w:pPr>
    </w:p>
    <w:p w14:paraId="0973575E" w14:textId="77777777" w:rsidR="00256BA2" w:rsidRPr="00256BA2" w:rsidRDefault="00256BA2" w:rsidP="00256BA2">
      <w:pPr>
        <w:pStyle w:val="Normal1"/>
        <w:spacing w:line="360" w:lineRule="auto"/>
        <w:jc w:val="center"/>
        <w:rPr>
          <w:b/>
          <w:bCs/>
        </w:rPr>
      </w:pPr>
      <w:r w:rsidRPr="00256BA2">
        <w:rPr>
          <w:b/>
          <w:bCs/>
        </w:rPr>
        <w:t>University of Wales Trinity Saint David</w:t>
      </w:r>
    </w:p>
    <w:p w14:paraId="28EB6A8C" w14:textId="77777777" w:rsidR="00256BA2" w:rsidRPr="00256BA2" w:rsidRDefault="00256BA2" w:rsidP="00256BA2">
      <w:pPr>
        <w:pStyle w:val="Normal1"/>
        <w:spacing w:line="360" w:lineRule="auto"/>
        <w:jc w:val="both"/>
        <w:rPr>
          <w:b/>
          <w:bCs/>
        </w:rPr>
      </w:pPr>
    </w:p>
    <w:p w14:paraId="6A633594" w14:textId="77777777" w:rsidR="00256BA2" w:rsidRPr="00256BA2" w:rsidRDefault="00256BA2" w:rsidP="00256BA2">
      <w:pPr>
        <w:pStyle w:val="Normal1"/>
        <w:spacing w:line="360" w:lineRule="auto"/>
        <w:jc w:val="center"/>
        <w:rPr>
          <w:b/>
          <w:bCs/>
        </w:rPr>
      </w:pPr>
    </w:p>
    <w:p w14:paraId="7B0B5BDC" w14:textId="77777777" w:rsidR="00256BA2" w:rsidRPr="00256BA2" w:rsidRDefault="00256BA2" w:rsidP="00256BA2">
      <w:pPr>
        <w:pStyle w:val="Normal1"/>
        <w:spacing w:line="360" w:lineRule="auto"/>
        <w:jc w:val="center"/>
        <w:rPr>
          <w:b/>
          <w:bCs/>
        </w:rPr>
      </w:pPr>
    </w:p>
    <w:p w14:paraId="7DCFF2BE" w14:textId="77777777" w:rsidR="00256BA2" w:rsidRPr="00256BA2" w:rsidRDefault="00256BA2" w:rsidP="00256BA2">
      <w:pPr>
        <w:pStyle w:val="Normal1"/>
        <w:spacing w:line="360" w:lineRule="auto"/>
        <w:rPr>
          <w:b/>
          <w:bCs/>
        </w:rPr>
      </w:pPr>
    </w:p>
    <w:p w14:paraId="2DA04B8D" w14:textId="77777777" w:rsidR="00256BA2" w:rsidRPr="00256BA2" w:rsidRDefault="00256BA2" w:rsidP="00256BA2">
      <w:pPr>
        <w:spacing w:line="360" w:lineRule="auto"/>
        <w:jc w:val="center"/>
        <w:rPr>
          <w:b/>
          <w:bCs/>
        </w:rPr>
      </w:pPr>
      <w:r w:rsidRPr="00256BA2">
        <w:rPr>
          <w:b/>
          <w:bCs/>
        </w:rPr>
        <w:t xml:space="preserve">LCBB5004 </w:t>
      </w:r>
    </w:p>
    <w:p w14:paraId="797F22AE" w14:textId="77777777" w:rsidR="00256BA2" w:rsidRPr="00256BA2" w:rsidRDefault="00256BA2" w:rsidP="00256BA2">
      <w:pPr>
        <w:spacing w:line="360" w:lineRule="auto"/>
        <w:jc w:val="center"/>
        <w:rPr>
          <w:b/>
          <w:bCs/>
        </w:rPr>
      </w:pPr>
      <w:r w:rsidRPr="00256BA2">
        <w:rPr>
          <w:b/>
          <w:bCs/>
        </w:rPr>
        <w:t>Managing People</w:t>
      </w:r>
    </w:p>
    <w:p w14:paraId="1D6271D6" w14:textId="77777777" w:rsidR="00256BA2" w:rsidRPr="00256BA2" w:rsidRDefault="00256BA2" w:rsidP="00256BA2">
      <w:pPr>
        <w:spacing w:line="360" w:lineRule="auto"/>
        <w:jc w:val="center"/>
        <w:rPr>
          <w:b/>
          <w:bCs/>
        </w:rPr>
      </w:pPr>
    </w:p>
    <w:p w14:paraId="64B5E5B3" w14:textId="77777777" w:rsidR="00256BA2" w:rsidRPr="00256BA2" w:rsidRDefault="00256BA2" w:rsidP="00256BA2">
      <w:pPr>
        <w:spacing w:line="360" w:lineRule="auto"/>
        <w:jc w:val="center"/>
        <w:rPr>
          <w:b/>
          <w:bCs/>
        </w:rPr>
      </w:pPr>
    </w:p>
    <w:p w14:paraId="3139DE64" w14:textId="77777777" w:rsidR="00256BA2" w:rsidRPr="00256BA2" w:rsidRDefault="00256BA2" w:rsidP="00256BA2">
      <w:pPr>
        <w:spacing w:line="360" w:lineRule="auto"/>
        <w:jc w:val="center"/>
        <w:rPr>
          <w:b/>
          <w:bCs/>
        </w:rPr>
      </w:pPr>
    </w:p>
    <w:p w14:paraId="14157E6B" w14:textId="77777777" w:rsidR="00256BA2" w:rsidRPr="00256BA2" w:rsidRDefault="00256BA2" w:rsidP="00256BA2">
      <w:pPr>
        <w:spacing w:line="360" w:lineRule="auto"/>
        <w:jc w:val="center"/>
        <w:rPr>
          <w:b/>
          <w:bCs/>
        </w:rPr>
      </w:pPr>
      <w:r w:rsidRPr="00256BA2">
        <w:rPr>
          <w:b/>
          <w:bCs/>
        </w:rPr>
        <w:t>ASSESSMENT 2</w:t>
      </w:r>
    </w:p>
    <w:p w14:paraId="179F8B6A" w14:textId="77777777" w:rsidR="00256BA2" w:rsidRPr="00256BA2" w:rsidRDefault="00256BA2" w:rsidP="00256BA2">
      <w:pPr>
        <w:spacing w:line="360" w:lineRule="auto"/>
        <w:jc w:val="center"/>
        <w:rPr>
          <w:b/>
          <w:bCs/>
        </w:rPr>
      </w:pPr>
    </w:p>
    <w:p w14:paraId="5EB4325B" w14:textId="77777777" w:rsidR="00256BA2" w:rsidRPr="00256BA2" w:rsidRDefault="00256BA2" w:rsidP="00256BA2">
      <w:pPr>
        <w:spacing w:line="360" w:lineRule="auto"/>
        <w:jc w:val="center"/>
        <w:rPr>
          <w:b/>
          <w:bCs/>
        </w:rPr>
      </w:pPr>
    </w:p>
    <w:p w14:paraId="41FCA686" w14:textId="77777777" w:rsidR="00256BA2" w:rsidRPr="00256BA2" w:rsidRDefault="00256BA2" w:rsidP="00256BA2">
      <w:pPr>
        <w:spacing w:line="360" w:lineRule="auto"/>
        <w:jc w:val="center"/>
        <w:rPr>
          <w:b/>
          <w:bCs/>
        </w:rPr>
      </w:pPr>
    </w:p>
    <w:p w14:paraId="148D37E0" w14:textId="2EEB9318" w:rsidR="00256BA2" w:rsidRPr="00256BA2" w:rsidRDefault="00256BA2" w:rsidP="00256BA2">
      <w:pPr>
        <w:spacing w:line="360" w:lineRule="auto"/>
        <w:jc w:val="right"/>
        <w:rPr>
          <w:b/>
          <w:bCs/>
        </w:rPr>
      </w:pPr>
      <w:r w:rsidRPr="00256BA2">
        <w:rPr>
          <w:b/>
          <w:bCs/>
        </w:rPr>
        <w:t>Student name: Florin Alin Cretulescu</w:t>
      </w:r>
    </w:p>
    <w:p w14:paraId="08A55403" w14:textId="2F0529A9" w:rsidR="00256BA2" w:rsidRPr="00256BA2" w:rsidRDefault="00256BA2" w:rsidP="00256BA2">
      <w:pPr>
        <w:spacing w:line="360" w:lineRule="auto"/>
        <w:jc w:val="right"/>
        <w:rPr>
          <w:b/>
          <w:bCs/>
        </w:rPr>
      </w:pPr>
      <w:r w:rsidRPr="00256BA2">
        <w:rPr>
          <w:b/>
          <w:bCs/>
        </w:rPr>
        <w:t>Student ID: 1911820</w:t>
      </w:r>
    </w:p>
    <w:p w14:paraId="49949D14" w14:textId="77777777" w:rsidR="00256BA2" w:rsidRPr="00256BA2" w:rsidRDefault="00256BA2" w:rsidP="00256BA2">
      <w:pPr>
        <w:spacing w:line="360" w:lineRule="auto"/>
        <w:jc w:val="center"/>
        <w:rPr>
          <w:b/>
          <w:bCs/>
        </w:rPr>
      </w:pPr>
    </w:p>
    <w:p w14:paraId="655AE5A0" w14:textId="77777777" w:rsidR="00256BA2" w:rsidRPr="00256BA2" w:rsidRDefault="00256BA2" w:rsidP="00256BA2">
      <w:pPr>
        <w:spacing w:line="360" w:lineRule="auto"/>
        <w:jc w:val="center"/>
        <w:rPr>
          <w:b/>
          <w:bCs/>
        </w:rPr>
      </w:pPr>
    </w:p>
    <w:p w14:paraId="6B281166" w14:textId="77777777" w:rsidR="00256BA2" w:rsidRPr="00256BA2" w:rsidRDefault="00256BA2" w:rsidP="00256BA2">
      <w:pPr>
        <w:spacing w:line="360" w:lineRule="auto"/>
        <w:jc w:val="center"/>
        <w:rPr>
          <w:b/>
          <w:bCs/>
        </w:rPr>
      </w:pPr>
    </w:p>
    <w:p w14:paraId="7B3073EE" w14:textId="77777777" w:rsidR="00256BA2" w:rsidRPr="00256BA2" w:rsidRDefault="00256BA2" w:rsidP="00256BA2">
      <w:pPr>
        <w:spacing w:line="360" w:lineRule="auto"/>
        <w:jc w:val="center"/>
        <w:rPr>
          <w:b/>
          <w:bCs/>
        </w:rPr>
      </w:pPr>
    </w:p>
    <w:p w14:paraId="0CDC77A9" w14:textId="77777777" w:rsidR="00256BA2" w:rsidRPr="00256BA2" w:rsidRDefault="00256BA2" w:rsidP="00256BA2">
      <w:pPr>
        <w:spacing w:line="360" w:lineRule="auto"/>
        <w:jc w:val="center"/>
        <w:rPr>
          <w:b/>
          <w:bCs/>
        </w:rPr>
      </w:pPr>
    </w:p>
    <w:p w14:paraId="00E74E2A" w14:textId="77777777" w:rsidR="00256BA2" w:rsidRPr="00256BA2" w:rsidRDefault="00256BA2" w:rsidP="00256BA2">
      <w:pPr>
        <w:spacing w:line="360" w:lineRule="auto"/>
        <w:jc w:val="center"/>
        <w:rPr>
          <w:b/>
          <w:bCs/>
        </w:rPr>
      </w:pPr>
    </w:p>
    <w:p w14:paraId="44AE4479" w14:textId="77777777" w:rsidR="00256BA2" w:rsidRPr="00256BA2" w:rsidRDefault="00256BA2" w:rsidP="00256BA2">
      <w:pPr>
        <w:spacing w:line="360" w:lineRule="auto"/>
        <w:jc w:val="center"/>
        <w:rPr>
          <w:b/>
          <w:bCs/>
        </w:rPr>
      </w:pPr>
    </w:p>
    <w:p w14:paraId="6C85BE08" w14:textId="77777777" w:rsidR="00256BA2" w:rsidRPr="00256BA2" w:rsidRDefault="00256BA2" w:rsidP="00256BA2">
      <w:pPr>
        <w:spacing w:line="360" w:lineRule="auto"/>
        <w:jc w:val="center"/>
        <w:rPr>
          <w:b/>
          <w:bCs/>
        </w:rPr>
      </w:pPr>
    </w:p>
    <w:p w14:paraId="61D829AC" w14:textId="77777777" w:rsidR="00256BA2" w:rsidRPr="00256BA2" w:rsidRDefault="00256BA2" w:rsidP="00256BA2">
      <w:pPr>
        <w:spacing w:line="360" w:lineRule="auto"/>
        <w:jc w:val="center"/>
        <w:rPr>
          <w:b/>
          <w:bCs/>
        </w:rPr>
      </w:pPr>
    </w:p>
    <w:p w14:paraId="399ED76E" w14:textId="1B506E1D" w:rsidR="0014574D" w:rsidRDefault="00256BA2" w:rsidP="00256BA2">
      <w:pPr>
        <w:spacing w:line="360" w:lineRule="auto"/>
        <w:jc w:val="center"/>
        <w:rPr>
          <w:b/>
          <w:bCs/>
        </w:rPr>
      </w:pPr>
      <w:r w:rsidRPr="00256BA2">
        <w:rPr>
          <w:b/>
          <w:bCs/>
        </w:rPr>
        <w:t>Lecturer: Dr Olusoyi Richard Ashaye</w:t>
      </w:r>
    </w:p>
    <w:p w14:paraId="779D078D" w14:textId="69892F48" w:rsidR="00256BA2" w:rsidRDefault="0078401F" w:rsidP="00256BA2">
      <w:pPr>
        <w:spacing w:line="360" w:lineRule="auto"/>
        <w:jc w:val="center"/>
        <w:rPr>
          <w:b/>
          <w:bCs/>
        </w:rPr>
      </w:pPr>
      <w:r>
        <w:rPr>
          <w:b/>
          <w:bCs/>
        </w:rPr>
        <w:t>4</w:t>
      </w:r>
      <w:r w:rsidRPr="0078401F">
        <w:rPr>
          <w:b/>
          <w:bCs/>
        </w:rPr>
        <w:t>th</w:t>
      </w:r>
      <w:r>
        <w:rPr>
          <w:b/>
          <w:bCs/>
        </w:rPr>
        <w:t xml:space="preserve"> January 2022</w:t>
      </w:r>
    </w:p>
    <w:p w14:paraId="4EE7DDA8" w14:textId="0631BEBD" w:rsidR="0078401F" w:rsidRDefault="0078401F" w:rsidP="00256BA2">
      <w:pPr>
        <w:spacing w:line="360" w:lineRule="auto"/>
        <w:jc w:val="center"/>
        <w:rPr>
          <w:b/>
          <w:bCs/>
        </w:rPr>
      </w:pPr>
      <w:r>
        <w:rPr>
          <w:b/>
          <w:bCs/>
        </w:rPr>
        <w:t>22</w:t>
      </w:r>
      <w:r w:rsidR="005F1DA3">
        <w:rPr>
          <w:b/>
          <w:bCs/>
        </w:rPr>
        <w:t>28</w:t>
      </w:r>
      <w:r>
        <w:rPr>
          <w:b/>
          <w:bCs/>
        </w:rPr>
        <w:t xml:space="preserve"> words</w:t>
      </w:r>
    </w:p>
    <w:p w14:paraId="07768998" w14:textId="77777777" w:rsidR="0078401F" w:rsidRPr="00256BA2" w:rsidRDefault="0078401F" w:rsidP="00256BA2">
      <w:pPr>
        <w:spacing w:line="360" w:lineRule="auto"/>
        <w:jc w:val="center"/>
        <w:rPr>
          <w:b/>
          <w:bCs/>
        </w:rPr>
      </w:pPr>
    </w:p>
    <w:p w14:paraId="1DBB6EDB" w14:textId="77777777" w:rsidR="0014574D" w:rsidRPr="00256BA2" w:rsidRDefault="0014574D" w:rsidP="00256BA2">
      <w:pPr>
        <w:spacing w:line="360" w:lineRule="auto"/>
        <w:jc w:val="center"/>
      </w:pPr>
    </w:p>
    <w:p w14:paraId="3A987D82" w14:textId="77777777" w:rsidR="0014574D" w:rsidRPr="00256BA2" w:rsidRDefault="0014574D" w:rsidP="00256BA2">
      <w:pPr>
        <w:spacing w:line="360" w:lineRule="auto"/>
        <w:jc w:val="center"/>
      </w:pPr>
    </w:p>
    <w:p w14:paraId="0713B5AD" w14:textId="77777777" w:rsidR="0014574D" w:rsidRPr="00256BA2" w:rsidRDefault="0014574D" w:rsidP="00256BA2">
      <w:pPr>
        <w:spacing w:line="360" w:lineRule="auto"/>
        <w:jc w:val="center"/>
      </w:pPr>
    </w:p>
    <w:p w14:paraId="1A2D7256" w14:textId="77777777" w:rsidR="0014574D" w:rsidRPr="00256BA2" w:rsidRDefault="0014574D" w:rsidP="00256BA2">
      <w:pPr>
        <w:spacing w:line="360" w:lineRule="auto"/>
        <w:jc w:val="center"/>
      </w:pPr>
    </w:p>
    <w:p w14:paraId="5C880177" w14:textId="77777777" w:rsidR="0014574D" w:rsidRPr="00256BA2" w:rsidRDefault="0014574D" w:rsidP="00256BA2">
      <w:pPr>
        <w:spacing w:line="360" w:lineRule="auto"/>
        <w:jc w:val="center"/>
      </w:pPr>
    </w:p>
    <w:p w14:paraId="22687AA5" w14:textId="77777777" w:rsidR="00256BA2" w:rsidRPr="00256BA2" w:rsidRDefault="00256BA2" w:rsidP="00256BA2">
      <w:pPr>
        <w:spacing w:line="360" w:lineRule="auto"/>
        <w:jc w:val="center"/>
      </w:pPr>
    </w:p>
    <w:p w14:paraId="70DA5C69" w14:textId="1D35DCB7" w:rsidR="00985873" w:rsidRPr="00256BA2" w:rsidRDefault="00A938A9" w:rsidP="00256BA2">
      <w:pPr>
        <w:spacing w:line="360" w:lineRule="auto"/>
        <w:jc w:val="center"/>
        <w:rPr>
          <w:b/>
          <w:bCs/>
        </w:rPr>
      </w:pPr>
      <w:r w:rsidRPr="00256BA2">
        <w:rPr>
          <w:b/>
          <w:bCs/>
        </w:rPr>
        <w:t>Executive Summary</w:t>
      </w:r>
    </w:p>
    <w:p w14:paraId="36612AFA" w14:textId="77777777" w:rsidR="00256BA2" w:rsidRPr="00256BA2" w:rsidRDefault="00256BA2" w:rsidP="00256BA2">
      <w:pPr>
        <w:spacing w:line="360" w:lineRule="auto"/>
        <w:jc w:val="center"/>
      </w:pPr>
    </w:p>
    <w:p w14:paraId="04181BC3" w14:textId="63C29354" w:rsidR="00A938A9" w:rsidRPr="00256BA2" w:rsidRDefault="00A938A9" w:rsidP="00256BA2">
      <w:pPr>
        <w:spacing w:line="360" w:lineRule="auto"/>
        <w:ind w:firstLine="720"/>
        <w:jc w:val="both"/>
      </w:pPr>
      <w:r w:rsidRPr="00256BA2">
        <w:t xml:space="preserve">This report here aims to assess and present a certain idea about employee engagement, its key drivers, and the paradigm depending on which it enhances the process to upgrade and elevate the workforce. The company chosen has considered substantial measures to enhance workforce’s involvement during the times of pandemic as it amplifies the need of flexible working time, working from home, and taking propeller steps to make the work environment safe. </w:t>
      </w:r>
    </w:p>
    <w:p w14:paraId="2BEDC5CF" w14:textId="77777777" w:rsidR="00A938A9" w:rsidRPr="00256BA2" w:rsidRDefault="00A938A9" w:rsidP="00256BA2">
      <w:pPr>
        <w:spacing w:line="360" w:lineRule="auto"/>
        <w:jc w:val="center"/>
      </w:pPr>
    </w:p>
    <w:p w14:paraId="5BCA51FE" w14:textId="77777777" w:rsidR="00985873" w:rsidRPr="00256BA2" w:rsidRDefault="0014574D" w:rsidP="00256BA2">
      <w:pPr>
        <w:pStyle w:val="Heading1"/>
        <w:jc w:val="center"/>
        <w:rPr>
          <w:b w:val="0"/>
          <w:sz w:val="22"/>
          <w:szCs w:val="22"/>
        </w:rPr>
      </w:pPr>
      <w:bookmarkStart w:id="0" w:name="_xk92xeo2qp1t" w:colFirst="0" w:colLast="0"/>
      <w:bookmarkEnd w:id="0"/>
      <w:r w:rsidRPr="00256BA2">
        <w:rPr>
          <w:b w:val="0"/>
          <w:sz w:val="22"/>
          <w:szCs w:val="22"/>
        </w:rPr>
        <w:br w:type="page"/>
      </w:r>
    </w:p>
    <w:bookmarkStart w:id="1" w:name="_u9vux9xl5ov3" w:colFirst="0" w:colLast="0" w:displacedByCustomXml="next"/>
    <w:bookmarkEnd w:id="1" w:displacedByCustomXml="next"/>
    <w:sdt>
      <w:sdtPr>
        <w:rPr>
          <w:rFonts w:ascii="Arial" w:eastAsia="Arial" w:hAnsi="Arial" w:cs="Arial"/>
          <w:b w:val="0"/>
          <w:bCs w:val="0"/>
          <w:color w:val="auto"/>
          <w:sz w:val="22"/>
          <w:szCs w:val="22"/>
        </w:rPr>
        <w:id w:val="26978815"/>
        <w:docPartObj>
          <w:docPartGallery w:val="Table of Contents"/>
          <w:docPartUnique/>
        </w:docPartObj>
      </w:sdtPr>
      <w:sdtEndPr/>
      <w:sdtContent>
        <w:p w14:paraId="7BB85529" w14:textId="77777777" w:rsidR="0014574D" w:rsidRPr="00256BA2" w:rsidRDefault="0014574D" w:rsidP="00256BA2">
          <w:pPr>
            <w:pStyle w:val="TOCHeading"/>
            <w:spacing w:line="360" w:lineRule="auto"/>
            <w:jc w:val="center"/>
            <w:rPr>
              <w:rFonts w:ascii="Arial" w:hAnsi="Arial" w:cs="Arial"/>
              <w:b w:val="0"/>
              <w:bCs w:val="0"/>
              <w:sz w:val="22"/>
              <w:szCs w:val="22"/>
            </w:rPr>
          </w:pPr>
          <w:r w:rsidRPr="00256BA2">
            <w:rPr>
              <w:rFonts w:ascii="Arial" w:hAnsi="Arial" w:cs="Arial"/>
              <w:b w:val="0"/>
              <w:bCs w:val="0"/>
              <w:color w:val="auto"/>
              <w:sz w:val="22"/>
              <w:szCs w:val="22"/>
            </w:rPr>
            <w:t>Table of Contents</w:t>
          </w:r>
        </w:p>
        <w:p w14:paraId="69A80891" w14:textId="77777777" w:rsidR="0014574D" w:rsidRPr="00256BA2" w:rsidRDefault="00910EB6" w:rsidP="00256BA2">
          <w:pPr>
            <w:pStyle w:val="TOC1"/>
            <w:tabs>
              <w:tab w:val="right" w:leader="dot" w:pos="9350"/>
            </w:tabs>
            <w:spacing w:line="360" w:lineRule="auto"/>
            <w:jc w:val="both"/>
            <w:rPr>
              <w:noProof/>
            </w:rPr>
          </w:pPr>
          <w:r w:rsidRPr="00256BA2">
            <w:fldChar w:fldCharType="begin"/>
          </w:r>
          <w:r w:rsidR="0014574D" w:rsidRPr="00256BA2">
            <w:instrText xml:space="preserve"> TOC \o "1-3" \h \z \u </w:instrText>
          </w:r>
          <w:r w:rsidRPr="00256BA2">
            <w:fldChar w:fldCharType="separate"/>
          </w:r>
          <w:hyperlink w:anchor="_Toc91777560" w:history="1">
            <w:r w:rsidR="0014574D" w:rsidRPr="00256BA2">
              <w:rPr>
                <w:rStyle w:val="Hyperlink"/>
                <w:noProof/>
              </w:rPr>
              <w:t>Introduction</w:t>
            </w:r>
            <w:r w:rsidR="0014574D" w:rsidRPr="00256BA2">
              <w:rPr>
                <w:noProof/>
                <w:webHidden/>
              </w:rPr>
              <w:tab/>
            </w:r>
            <w:r w:rsidRPr="00256BA2">
              <w:rPr>
                <w:noProof/>
                <w:webHidden/>
              </w:rPr>
              <w:fldChar w:fldCharType="begin"/>
            </w:r>
            <w:r w:rsidR="0014574D" w:rsidRPr="00256BA2">
              <w:rPr>
                <w:noProof/>
                <w:webHidden/>
              </w:rPr>
              <w:instrText xml:space="preserve"> PAGEREF _Toc91777560 \h </w:instrText>
            </w:r>
            <w:r w:rsidRPr="00256BA2">
              <w:rPr>
                <w:noProof/>
                <w:webHidden/>
              </w:rPr>
            </w:r>
            <w:r w:rsidRPr="00256BA2">
              <w:rPr>
                <w:noProof/>
                <w:webHidden/>
              </w:rPr>
              <w:fldChar w:fldCharType="separate"/>
            </w:r>
            <w:r w:rsidR="0014574D" w:rsidRPr="00256BA2">
              <w:rPr>
                <w:noProof/>
                <w:webHidden/>
              </w:rPr>
              <w:t>3</w:t>
            </w:r>
            <w:r w:rsidRPr="00256BA2">
              <w:rPr>
                <w:noProof/>
                <w:webHidden/>
              </w:rPr>
              <w:fldChar w:fldCharType="end"/>
            </w:r>
          </w:hyperlink>
        </w:p>
        <w:p w14:paraId="6E5D9A7C" w14:textId="77777777" w:rsidR="0014574D" w:rsidRPr="00256BA2" w:rsidRDefault="00AB2793" w:rsidP="00256BA2">
          <w:pPr>
            <w:pStyle w:val="TOC1"/>
            <w:tabs>
              <w:tab w:val="right" w:leader="dot" w:pos="9350"/>
            </w:tabs>
            <w:spacing w:line="360" w:lineRule="auto"/>
            <w:jc w:val="both"/>
            <w:rPr>
              <w:noProof/>
            </w:rPr>
          </w:pPr>
          <w:hyperlink w:anchor="_Toc91777561" w:history="1">
            <w:r w:rsidR="0014574D" w:rsidRPr="00256BA2">
              <w:rPr>
                <w:rStyle w:val="Hyperlink"/>
                <w:noProof/>
              </w:rPr>
              <w:t>Concept and drivers of employee engagement</w:t>
            </w:r>
            <w:r w:rsidR="0014574D" w:rsidRPr="00256BA2">
              <w:rPr>
                <w:noProof/>
                <w:webHidden/>
              </w:rPr>
              <w:tab/>
            </w:r>
            <w:r w:rsidR="00910EB6" w:rsidRPr="00256BA2">
              <w:rPr>
                <w:noProof/>
                <w:webHidden/>
              </w:rPr>
              <w:fldChar w:fldCharType="begin"/>
            </w:r>
            <w:r w:rsidR="0014574D" w:rsidRPr="00256BA2">
              <w:rPr>
                <w:noProof/>
                <w:webHidden/>
              </w:rPr>
              <w:instrText xml:space="preserve"> PAGEREF _Toc91777561 \h </w:instrText>
            </w:r>
            <w:r w:rsidR="00910EB6" w:rsidRPr="00256BA2">
              <w:rPr>
                <w:noProof/>
                <w:webHidden/>
              </w:rPr>
            </w:r>
            <w:r w:rsidR="00910EB6" w:rsidRPr="00256BA2">
              <w:rPr>
                <w:noProof/>
                <w:webHidden/>
              </w:rPr>
              <w:fldChar w:fldCharType="separate"/>
            </w:r>
            <w:r w:rsidR="0014574D" w:rsidRPr="00256BA2">
              <w:rPr>
                <w:noProof/>
                <w:webHidden/>
              </w:rPr>
              <w:t>3</w:t>
            </w:r>
            <w:r w:rsidR="00910EB6" w:rsidRPr="00256BA2">
              <w:rPr>
                <w:noProof/>
                <w:webHidden/>
              </w:rPr>
              <w:fldChar w:fldCharType="end"/>
            </w:r>
          </w:hyperlink>
        </w:p>
        <w:p w14:paraId="17FC71E6" w14:textId="77777777" w:rsidR="0014574D" w:rsidRPr="00256BA2" w:rsidRDefault="00AB2793" w:rsidP="00256BA2">
          <w:pPr>
            <w:pStyle w:val="TOC1"/>
            <w:tabs>
              <w:tab w:val="right" w:leader="dot" w:pos="9350"/>
            </w:tabs>
            <w:spacing w:line="360" w:lineRule="auto"/>
            <w:jc w:val="both"/>
            <w:rPr>
              <w:noProof/>
            </w:rPr>
          </w:pPr>
          <w:hyperlink w:anchor="_Toc91777562" w:history="1">
            <w:r w:rsidR="0014574D" w:rsidRPr="00256BA2">
              <w:rPr>
                <w:rStyle w:val="Hyperlink"/>
                <w:noProof/>
              </w:rPr>
              <w:t>Concept of employee engagement</w:t>
            </w:r>
            <w:r w:rsidR="0014574D" w:rsidRPr="00256BA2">
              <w:rPr>
                <w:noProof/>
                <w:webHidden/>
              </w:rPr>
              <w:tab/>
            </w:r>
            <w:r w:rsidR="00910EB6" w:rsidRPr="00256BA2">
              <w:rPr>
                <w:noProof/>
                <w:webHidden/>
              </w:rPr>
              <w:fldChar w:fldCharType="begin"/>
            </w:r>
            <w:r w:rsidR="0014574D" w:rsidRPr="00256BA2">
              <w:rPr>
                <w:noProof/>
                <w:webHidden/>
              </w:rPr>
              <w:instrText xml:space="preserve"> PAGEREF _Toc91777562 \h </w:instrText>
            </w:r>
            <w:r w:rsidR="00910EB6" w:rsidRPr="00256BA2">
              <w:rPr>
                <w:noProof/>
                <w:webHidden/>
              </w:rPr>
            </w:r>
            <w:r w:rsidR="00910EB6" w:rsidRPr="00256BA2">
              <w:rPr>
                <w:noProof/>
                <w:webHidden/>
              </w:rPr>
              <w:fldChar w:fldCharType="separate"/>
            </w:r>
            <w:r w:rsidR="0014574D" w:rsidRPr="00256BA2">
              <w:rPr>
                <w:noProof/>
                <w:webHidden/>
              </w:rPr>
              <w:t>3</w:t>
            </w:r>
            <w:r w:rsidR="00910EB6" w:rsidRPr="00256BA2">
              <w:rPr>
                <w:noProof/>
                <w:webHidden/>
              </w:rPr>
              <w:fldChar w:fldCharType="end"/>
            </w:r>
          </w:hyperlink>
        </w:p>
        <w:p w14:paraId="4AAA38EE" w14:textId="77777777" w:rsidR="0014574D" w:rsidRPr="00256BA2" w:rsidRDefault="00AB2793" w:rsidP="00256BA2">
          <w:pPr>
            <w:pStyle w:val="TOC1"/>
            <w:tabs>
              <w:tab w:val="right" w:leader="dot" w:pos="9350"/>
            </w:tabs>
            <w:spacing w:line="360" w:lineRule="auto"/>
            <w:jc w:val="both"/>
            <w:rPr>
              <w:noProof/>
            </w:rPr>
          </w:pPr>
          <w:hyperlink w:anchor="_Toc91777563" w:history="1">
            <w:r w:rsidR="0014574D" w:rsidRPr="00256BA2">
              <w:rPr>
                <w:rStyle w:val="Hyperlink"/>
                <w:noProof/>
              </w:rPr>
              <w:t>Evaluate diagnostic tools to measure the engagement</w:t>
            </w:r>
            <w:r w:rsidR="0014574D" w:rsidRPr="00256BA2">
              <w:rPr>
                <w:noProof/>
                <w:webHidden/>
              </w:rPr>
              <w:tab/>
            </w:r>
            <w:r w:rsidR="00910EB6" w:rsidRPr="00256BA2">
              <w:rPr>
                <w:noProof/>
                <w:webHidden/>
              </w:rPr>
              <w:fldChar w:fldCharType="begin"/>
            </w:r>
            <w:r w:rsidR="0014574D" w:rsidRPr="00256BA2">
              <w:rPr>
                <w:noProof/>
                <w:webHidden/>
              </w:rPr>
              <w:instrText xml:space="preserve"> PAGEREF _Toc91777563 \h </w:instrText>
            </w:r>
            <w:r w:rsidR="00910EB6" w:rsidRPr="00256BA2">
              <w:rPr>
                <w:noProof/>
                <w:webHidden/>
              </w:rPr>
            </w:r>
            <w:r w:rsidR="00910EB6" w:rsidRPr="00256BA2">
              <w:rPr>
                <w:noProof/>
                <w:webHidden/>
              </w:rPr>
              <w:fldChar w:fldCharType="separate"/>
            </w:r>
            <w:r w:rsidR="0014574D" w:rsidRPr="00256BA2">
              <w:rPr>
                <w:noProof/>
                <w:webHidden/>
              </w:rPr>
              <w:t>6</w:t>
            </w:r>
            <w:r w:rsidR="00910EB6" w:rsidRPr="00256BA2">
              <w:rPr>
                <w:noProof/>
                <w:webHidden/>
              </w:rPr>
              <w:fldChar w:fldCharType="end"/>
            </w:r>
          </w:hyperlink>
        </w:p>
        <w:p w14:paraId="7F56DB06" w14:textId="77777777" w:rsidR="0014574D" w:rsidRPr="00256BA2" w:rsidRDefault="00AB2793" w:rsidP="00256BA2">
          <w:pPr>
            <w:pStyle w:val="TOC1"/>
            <w:tabs>
              <w:tab w:val="right" w:leader="dot" w:pos="9350"/>
            </w:tabs>
            <w:spacing w:line="360" w:lineRule="auto"/>
            <w:jc w:val="both"/>
            <w:rPr>
              <w:noProof/>
            </w:rPr>
          </w:pPr>
          <w:hyperlink w:anchor="_Toc91777564" w:history="1">
            <w:r w:rsidR="0014574D" w:rsidRPr="00256BA2">
              <w:rPr>
                <w:rStyle w:val="Hyperlink"/>
                <w:noProof/>
              </w:rPr>
              <w:t>Critical assessment of the strategies to maintain the employee value proposition</w:t>
            </w:r>
            <w:r w:rsidR="0014574D" w:rsidRPr="00256BA2">
              <w:rPr>
                <w:noProof/>
                <w:webHidden/>
              </w:rPr>
              <w:tab/>
            </w:r>
            <w:r w:rsidR="00910EB6" w:rsidRPr="00256BA2">
              <w:rPr>
                <w:noProof/>
                <w:webHidden/>
              </w:rPr>
              <w:fldChar w:fldCharType="begin"/>
            </w:r>
            <w:r w:rsidR="0014574D" w:rsidRPr="00256BA2">
              <w:rPr>
                <w:noProof/>
                <w:webHidden/>
              </w:rPr>
              <w:instrText xml:space="preserve"> PAGEREF _Toc91777564 \h </w:instrText>
            </w:r>
            <w:r w:rsidR="00910EB6" w:rsidRPr="00256BA2">
              <w:rPr>
                <w:noProof/>
                <w:webHidden/>
              </w:rPr>
            </w:r>
            <w:r w:rsidR="00910EB6" w:rsidRPr="00256BA2">
              <w:rPr>
                <w:noProof/>
                <w:webHidden/>
              </w:rPr>
              <w:fldChar w:fldCharType="separate"/>
            </w:r>
            <w:r w:rsidR="0014574D" w:rsidRPr="00256BA2">
              <w:rPr>
                <w:noProof/>
                <w:webHidden/>
              </w:rPr>
              <w:t>7</w:t>
            </w:r>
            <w:r w:rsidR="00910EB6" w:rsidRPr="00256BA2">
              <w:rPr>
                <w:noProof/>
                <w:webHidden/>
              </w:rPr>
              <w:fldChar w:fldCharType="end"/>
            </w:r>
          </w:hyperlink>
        </w:p>
        <w:p w14:paraId="421D69D8" w14:textId="77777777" w:rsidR="0014574D" w:rsidRPr="00256BA2" w:rsidRDefault="00AB2793" w:rsidP="00256BA2">
          <w:pPr>
            <w:pStyle w:val="TOC1"/>
            <w:tabs>
              <w:tab w:val="right" w:leader="dot" w:pos="9350"/>
            </w:tabs>
            <w:spacing w:line="360" w:lineRule="auto"/>
            <w:jc w:val="both"/>
            <w:rPr>
              <w:noProof/>
            </w:rPr>
          </w:pPr>
          <w:hyperlink w:anchor="_Toc91777565" w:history="1">
            <w:r w:rsidR="0014574D" w:rsidRPr="00256BA2">
              <w:rPr>
                <w:rStyle w:val="Hyperlink"/>
                <w:noProof/>
              </w:rPr>
              <w:t>Conclusions and recommendations</w:t>
            </w:r>
            <w:r w:rsidR="0014574D" w:rsidRPr="00256BA2">
              <w:rPr>
                <w:noProof/>
                <w:webHidden/>
              </w:rPr>
              <w:tab/>
            </w:r>
            <w:r w:rsidR="00910EB6" w:rsidRPr="00256BA2">
              <w:rPr>
                <w:noProof/>
                <w:webHidden/>
              </w:rPr>
              <w:fldChar w:fldCharType="begin"/>
            </w:r>
            <w:r w:rsidR="0014574D" w:rsidRPr="00256BA2">
              <w:rPr>
                <w:noProof/>
                <w:webHidden/>
              </w:rPr>
              <w:instrText xml:space="preserve"> PAGEREF _Toc91777565 \h </w:instrText>
            </w:r>
            <w:r w:rsidR="00910EB6" w:rsidRPr="00256BA2">
              <w:rPr>
                <w:noProof/>
                <w:webHidden/>
              </w:rPr>
            </w:r>
            <w:r w:rsidR="00910EB6" w:rsidRPr="00256BA2">
              <w:rPr>
                <w:noProof/>
                <w:webHidden/>
              </w:rPr>
              <w:fldChar w:fldCharType="separate"/>
            </w:r>
            <w:r w:rsidR="0014574D" w:rsidRPr="00256BA2">
              <w:rPr>
                <w:noProof/>
                <w:webHidden/>
              </w:rPr>
              <w:t>9</w:t>
            </w:r>
            <w:r w:rsidR="00910EB6" w:rsidRPr="00256BA2">
              <w:rPr>
                <w:noProof/>
                <w:webHidden/>
              </w:rPr>
              <w:fldChar w:fldCharType="end"/>
            </w:r>
          </w:hyperlink>
        </w:p>
        <w:p w14:paraId="7D725643" w14:textId="77777777" w:rsidR="0014574D" w:rsidRPr="00256BA2" w:rsidRDefault="00AB2793" w:rsidP="00256BA2">
          <w:pPr>
            <w:pStyle w:val="TOC1"/>
            <w:tabs>
              <w:tab w:val="right" w:leader="dot" w:pos="9350"/>
            </w:tabs>
            <w:spacing w:line="360" w:lineRule="auto"/>
            <w:jc w:val="both"/>
            <w:rPr>
              <w:noProof/>
            </w:rPr>
          </w:pPr>
          <w:hyperlink w:anchor="_Toc91777566" w:history="1">
            <w:r w:rsidR="0014574D" w:rsidRPr="00256BA2">
              <w:rPr>
                <w:rStyle w:val="Hyperlink"/>
                <w:noProof/>
              </w:rPr>
              <w:t>References</w:t>
            </w:r>
            <w:r w:rsidR="0014574D" w:rsidRPr="00256BA2">
              <w:rPr>
                <w:noProof/>
                <w:webHidden/>
              </w:rPr>
              <w:tab/>
            </w:r>
            <w:r w:rsidR="00910EB6" w:rsidRPr="00256BA2">
              <w:rPr>
                <w:noProof/>
                <w:webHidden/>
              </w:rPr>
              <w:fldChar w:fldCharType="begin"/>
            </w:r>
            <w:r w:rsidR="0014574D" w:rsidRPr="00256BA2">
              <w:rPr>
                <w:noProof/>
                <w:webHidden/>
              </w:rPr>
              <w:instrText xml:space="preserve"> PAGEREF _Toc91777566 \h </w:instrText>
            </w:r>
            <w:r w:rsidR="00910EB6" w:rsidRPr="00256BA2">
              <w:rPr>
                <w:noProof/>
                <w:webHidden/>
              </w:rPr>
            </w:r>
            <w:r w:rsidR="00910EB6" w:rsidRPr="00256BA2">
              <w:rPr>
                <w:noProof/>
                <w:webHidden/>
              </w:rPr>
              <w:fldChar w:fldCharType="separate"/>
            </w:r>
            <w:r w:rsidR="0014574D" w:rsidRPr="00256BA2">
              <w:rPr>
                <w:noProof/>
                <w:webHidden/>
              </w:rPr>
              <w:t>10</w:t>
            </w:r>
            <w:r w:rsidR="00910EB6" w:rsidRPr="00256BA2">
              <w:rPr>
                <w:noProof/>
                <w:webHidden/>
              </w:rPr>
              <w:fldChar w:fldCharType="end"/>
            </w:r>
          </w:hyperlink>
        </w:p>
        <w:p w14:paraId="26643D88" w14:textId="77777777" w:rsidR="0014574D" w:rsidRPr="00256BA2" w:rsidRDefault="00910EB6" w:rsidP="00256BA2">
          <w:pPr>
            <w:spacing w:line="360" w:lineRule="auto"/>
            <w:jc w:val="both"/>
          </w:pPr>
          <w:r w:rsidRPr="00256BA2">
            <w:fldChar w:fldCharType="end"/>
          </w:r>
        </w:p>
      </w:sdtContent>
    </w:sdt>
    <w:p w14:paraId="6E99412D" w14:textId="77777777" w:rsidR="0014574D" w:rsidRPr="00256BA2" w:rsidRDefault="0014574D" w:rsidP="00256BA2">
      <w:pPr>
        <w:spacing w:line="360" w:lineRule="auto"/>
      </w:pPr>
      <w:r w:rsidRPr="00256BA2">
        <w:br w:type="page"/>
      </w:r>
    </w:p>
    <w:p w14:paraId="0A9ECC74" w14:textId="77777777" w:rsidR="0078401F" w:rsidRDefault="0078401F" w:rsidP="00256BA2">
      <w:pPr>
        <w:pStyle w:val="Heading1"/>
        <w:jc w:val="center"/>
        <w:rPr>
          <w:bCs/>
          <w:sz w:val="22"/>
          <w:szCs w:val="22"/>
        </w:rPr>
      </w:pPr>
      <w:bookmarkStart w:id="2" w:name="_Toc91777560"/>
    </w:p>
    <w:p w14:paraId="35885468" w14:textId="77777777" w:rsidR="0078401F" w:rsidRDefault="0078401F" w:rsidP="00256BA2">
      <w:pPr>
        <w:pStyle w:val="Heading1"/>
        <w:jc w:val="center"/>
        <w:rPr>
          <w:bCs/>
          <w:sz w:val="22"/>
          <w:szCs w:val="22"/>
        </w:rPr>
      </w:pPr>
    </w:p>
    <w:p w14:paraId="0326F8CC" w14:textId="77777777" w:rsidR="0078401F" w:rsidRDefault="0078401F" w:rsidP="00256BA2">
      <w:pPr>
        <w:pStyle w:val="Heading1"/>
        <w:jc w:val="center"/>
        <w:rPr>
          <w:bCs/>
          <w:sz w:val="22"/>
          <w:szCs w:val="22"/>
        </w:rPr>
      </w:pPr>
    </w:p>
    <w:p w14:paraId="2BD5C029" w14:textId="77777777" w:rsidR="0078401F" w:rsidRDefault="0078401F" w:rsidP="00256BA2">
      <w:pPr>
        <w:pStyle w:val="Heading1"/>
        <w:jc w:val="center"/>
        <w:rPr>
          <w:bCs/>
          <w:sz w:val="22"/>
          <w:szCs w:val="22"/>
        </w:rPr>
      </w:pPr>
    </w:p>
    <w:p w14:paraId="08665316" w14:textId="4239B3EF" w:rsidR="00985873" w:rsidRDefault="00D517A9" w:rsidP="00256BA2">
      <w:pPr>
        <w:pStyle w:val="Heading1"/>
        <w:jc w:val="center"/>
        <w:rPr>
          <w:bCs/>
          <w:sz w:val="22"/>
          <w:szCs w:val="22"/>
        </w:rPr>
      </w:pPr>
      <w:r w:rsidRPr="00256BA2">
        <w:rPr>
          <w:bCs/>
          <w:sz w:val="22"/>
          <w:szCs w:val="22"/>
        </w:rPr>
        <w:t>Introduction</w:t>
      </w:r>
      <w:bookmarkEnd w:id="2"/>
    </w:p>
    <w:p w14:paraId="3AB8BA9E" w14:textId="1769EE65" w:rsidR="0078401F" w:rsidRDefault="0078401F" w:rsidP="0078401F"/>
    <w:p w14:paraId="55EB55C2" w14:textId="77777777" w:rsidR="0078401F" w:rsidRPr="0078401F" w:rsidRDefault="0078401F" w:rsidP="0078401F"/>
    <w:p w14:paraId="588E30A8" w14:textId="68A647F8" w:rsidR="00985873" w:rsidRDefault="00D517A9" w:rsidP="00256BA2">
      <w:pPr>
        <w:spacing w:line="360" w:lineRule="auto"/>
        <w:ind w:firstLine="720"/>
        <w:jc w:val="both"/>
      </w:pPr>
      <w:r w:rsidRPr="00256BA2">
        <w:t xml:space="preserve">Every business has faced diverse challenges and been disrupted because of the pandemic. The business models and the ways of working are also being modified to cope up with the critical situation and to offer the employees to work without anxiety. Despite the negative effects of the COVID-19 pandemic, every business management had learned to design and implement effective employee engagement processes to enhance its workforce. A proper employee engagement </w:t>
      </w:r>
      <w:r w:rsidR="00256BA2" w:rsidRPr="00256BA2">
        <w:t>focused</w:t>
      </w:r>
      <w:r w:rsidRPr="00256BA2">
        <w:t xml:space="preserve"> to set up resource utilization and productivity that has a comprehensive impact on the company's morale. This intensifies innovative ideas for making the work environment positive and healthy. The company has already taken effective measures to improve people's involvement during the pandemic such as flexible working time, working from home, and taking propeller steps to make the work environment safe. This report aims to demonstrate the idea about employee engagement, its key drivers, and how to improve this process in order to upgrade and elevate the workforce.    </w:t>
      </w:r>
    </w:p>
    <w:p w14:paraId="4E23D573" w14:textId="38773FE9" w:rsidR="0078401F" w:rsidRDefault="0078401F" w:rsidP="00256BA2">
      <w:pPr>
        <w:spacing w:line="360" w:lineRule="auto"/>
        <w:ind w:firstLine="720"/>
        <w:jc w:val="both"/>
      </w:pPr>
    </w:p>
    <w:p w14:paraId="51DB99EC" w14:textId="108FAC53" w:rsidR="0078401F" w:rsidRDefault="0078401F" w:rsidP="00256BA2">
      <w:pPr>
        <w:spacing w:line="360" w:lineRule="auto"/>
        <w:ind w:firstLine="720"/>
        <w:jc w:val="both"/>
      </w:pPr>
    </w:p>
    <w:p w14:paraId="72D2A924" w14:textId="6191CB5D" w:rsidR="0078401F" w:rsidRDefault="0078401F" w:rsidP="00256BA2">
      <w:pPr>
        <w:spacing w:line="360" w:lineRule="auto"/>
        <w:ind w:firstLine="720"/>
        <w:jc w:val="both"/>
      </w:pPr>
    </w:p>
    <w:p w14:paraId="3133A9E5" w14:textId="632700C0" w:rsidR="0078401F" w:rsidRDefault="0078401F" w:rsidP="00256BA2">
      <w:pPr>
        <w:spacing w:line="360" w:lineRule="auto"/>
        <w:ind w:firstLine="720"/>
        <w:jc w:val="both"/>
      </w:pPr>
    </w:p>
    <w:p w14:paraId="6A54C128" w14:textId="6983AC63" w:rsidR="0078401F" w:rsidRDefault="0078401F" w:rsidP="00256BA2">
      <w:pPr>
        <w:spacing w:line="360" w:lineRule="auto"/>
        <w:ind w:firstLine="720"/>
        <w:jc w:val="both"/>
      </w:pPr>
    </w:p>
    <w:p w14:paraId="7B793F48" w14:textId="06153B2A" w:rsidR="0078401F" w:rsidRDefault="0078401F" w:rsidP="00256BA2">
      <w:pPr>
        <w:spacing w:line="360" w:lineRule="auto"/>
        <w:ind w:firstLine="720"/>
        <w:jc w:val="both"/>
      </w:pPr>
    </w:p>
    <w:p w14:paraId="778B638A" w14:textId="1B106471" w:rsidR="0078401F" w:rsidRDefault="0078401F" w:rsidP="00256BA2">
      <w:pPr>
        <w:spacing w:line="360" w:lineRule="auto"/>
        <w:ind w:firstLine="720"/>
        <w:jc w:val="both"/>
      </w:pPr>
    </w:p>
    <w:p w14:paraId="5EE9F2C7" w14:textId="59B5DA19" w:rsidR="0078401F" w:rsidRDefault="0078401F" w:rsidP="00256BA2">
      <w:pPr>
        <w:spacing w:line="360" w:lineRule="auto"/>
        <w:ind w:firstLine="720"/>
        <w:jc w:val="both"/>
      </w:pPr>
    </w:p>
    <w:p w14:paraId="307CD377" w14:textId="0FA54954" w:rsidR="0078401F" w:rsidRDefault="0078401F" w:rsidP="00256BA2">
      <w:pPr>
        <w:spacing w:line="360" w:lineRule="auto"/>
        <w:ind w:firstLine="720"/>
        <w:jc w:val="both"/>
      </w:pPr>
    </w:p>
    <w:p w14:paraId="52FAD56F" w14:textId="05C6A814" w:rsidR="0078401F" w:rsidRDefault="0078401F" w:rsidP="00256BA2">
      <w:pPr>
        <w:spacing w:line="360" w:lineRule="auto"/>
        <w:ind w:firstLine="720"/>
        <w:jc w:val="both"/>
      </w:pPr>
    </w:p>
    <w:p w14:paraId="312AB7AC" w14:textId="794878FF" w:rsidR="0078401F" w:rsidRDefault="0078401F" w:rsidP="00256BA2">
      <w:pPr>
        <w:spacing w:line="360" w:lineRule="auto"/>
        <w:ind w:firstLine="720"/>
        <w:jc w:val="both"/>
      </w:pPr>
    </w:p>
    <w:p w14:paraId="6C56B7AF" w14:textId="361F22CC" w:rsidR="0078401F" w:rsidRDefault="0078401F" w:rsidP="00256BA2">
      <w:pPr>
        <w:spacing w:line="360" w:lineRule="auto"/>
        <w:ind w:firstLine="720"/>
        <w:jc w:val="both"/>
      </w:pPr>
    </w:p>
    <w:p w14:paraId="6386C280" w14:textId="06078806" w:rsidR="0078401F" w:rsidRDefault="0078401F" w:rsidP="00256BA2">
      <w:pPr>
        <w:spacing w:line="360" w:lineRule="auto"/>
        <w:ind w:firstLine="720"/>
        <w:jc w:val="both"/>
      </w:pPr>
    </w:p>
    <w:p w14:paraId="69F9FC1C" w14:textId="02C354E1" w:rsidR="0078401F" w:rsidRDefault="0078401F" w:rsidP="00256BA2">
      <w:pPr>
        <w:spacing w:line="360" w:lineRule="auto"/>
        <w:ind w:firstLine="720"/>
        <w:jc w:val="both"/>
      </w:pPr>
    </w:p>
    <w:p w14:paraId="1A9BFF8D" w14:textId="3EDFA453" w:rsidR="0078401F" w:rsidRDefault="0078401F" w:rsidP="00256BA2">
      <w:pPr>
        <w:spacing w:line="360" w:lineRule="auto"/>
        <w:ind w:firstLine="720"/>
        <w:jc w:val="both"/>
      </w:pPr>
    </w:p>
    <w:p w14:paraId="24AFDE38" w14:textId="5D49F22B" w:rsidR="0078401F" w:rsidRDefault="0078401F" w:rsidP="00256BA2">
      <w:pPr>
        <w:spacing w:line="360" w:lineRule="auto"/>
        <w:ind w:firstLine="720"/>
        <w:jc w:val="both"/>
      </w:pPr>
    </w:p>
    <w:p w14:paraId="78DC432B" w14:textId="77777777" w:rsidR="0078401F" w:rsidRPr="00256BA2" w:rsidRDefault="0078401F" w:rsidP="00256BA2">
      <w:pPr>
        <w:spacing w:line="360" w:lineRule="auto"/>
        <w:ind w:firstLine="720"/>
        <w:jc w:val="both"/>
      </w:pPr>
    </w:p>
    <w:p w14:paraId="61ED89AD" w14:textId="77777777" w:rsidR="00985873" w:rsidRPr="0078401F" w:rsidRDefault="00D517A9" w:rsidP="0078401F">
      <w:pPr>
        <w:pStyle w:val="Heading1"/>
        <w:jc w:val="center"/>
        <w:rPr>
          <w:bCs/>
          <w:sz w:val="22"/>
          <w:szCs w:val="22"/>
        </w:rPr>
      </w:pPr>
      <w:bookmarkStart w:id="3" w:name="_9z30g8xolxx8" w:colFirst="0" w:colLast="0"/>
      <w:bookmarkStart w:id="4" w:name="_Toc91777561"/>
      <w:bookmarkEnd w:id="3"/>
      <w:r w:rsidRPr="0078401F">
        <w:rPr>
          <w:bCs/>
          <w:sz w:val="22"/>
          <w:szCs w:val="22"/>
        </w:rPr>
        <w:t>Concept and drivers of employee engagement</w:t>
      </w:r>
      <w:bookmarkEnd w:id="4"/>
    </w:p>
    <w:p w14:paraId="70C79A38" w14:textId="4045CEBD" w:rsidR="00985873" w:rsidRDefault="00D517A9" w:rsidP="0078401F">
      <w:pPr>
        <w:pStyle w:val="Heading1"/>
        <w:jc w:val="center"/>
        <w:rPr>
          <w:bCs/>
          <w:sz w:val="22"/>
          <w:szCs w:val="22"/>
        </w:rPr>
      </w:pPr>
      <w:bookmarkStart w:id="5" w:name="_m1x9s7kjdvyg" w:colFirst="0" w:colLast="0"/>
      <w:bookmarkStart w:id="6" w:name="_Toc91777562"/>
      <w:bookmarkEnd w:id="5"/>
      <w:r w:rsidRPr="0078401F">
        <w:rPr>
          <w:bCs/>
          <w:sz w:val="22"/>
          <w:szCs w:val="22"/>
        </w:rPr>
        <w:t>Concept of employee engagement</w:t>
      </w:r>
      <w:bookmarkEnd w:id="6"/>
    </w:p>
    <w:p w14:paraId="51190BA4" w14:textId="77777777" w:rsidR="0078401F" w:rsidRPr="0078401F" w:rsidRDefault="0078401F" w:rsidP="0078401F"/>
    <w:p w14:paraId="34745785" w14:textId="48E06A65" w:rsidR="00985873" w:rsidRDefault="00D517A9" w:rsidP="0078401F">
      <w:pPr>
        <w:spacing w:line="360" w:lineRule="auto"/>
        <w:ind w:firstLine="720"/>
        <w:jc w:val="both"/>
      </w:pPr>
      <w:r w:rsidRPr="00256BA2">
        <w:t>Employee engagement is a part of human resource management and is generally denoted as the devotion to successful job outcomes. It is a concept in organizational behavior and has a great impact on the entire performance of the organization (</w:t>
      </w:r>
      <w:r w:rsidRPr="00256BA2">
        <w:rPr>
          <w:color w:val="222222"/>
          <w:highlight w:val="white"/>
        </w:rPr>
        <w:t>Sutisna et al. 2020</w:t>
      </w:r>
      <w:r w:rsidRPr="00256BA2">
        <w:t xml:space="preserve">). It can be described as the emotional attachment of an employee with an organization in which he/she is currently working. Employee engagement is the measure of dedication and enthusiasm of an employee in his/he workplace. Employees' performance is the key to success for an organization. Therefore, the business authorities should pay attention to this case during any critical market situation. </w:t>
      </w:r>
    </w:p>
    <w:p w14:paraId="645E7A08" w14:textId="77777777" w:rsidR="0078401F" w:rsidRPr="00256BA2" w:rsidRDefault="0078401F" w:rsidP="0078401F">
      <w:pPr>
        <w:spacing w:line="360" w:lineRule="auto"/>
        <w:ind w:firstLine="720"/>
        <w:jc w:val="both"/>
      </w:pPr>
    </w:p>
    <w:p w14:paraId="6E4E68D9" w14:textId="177C80D7" w:rsidR="00985873" w:rsidRDefault="00D517A9" w:rsidP="0078401F">
      <w:pPr>
        <w:spacing w:line="360" w:lineRule="auto"/>
        <w:ind w:firstLine="720"/>
        <w:jc w:val="center"/>
        <w:rPr>
          <w:b/>
          <w:bCs/>
        </w:rPr>
      </w:pPr>
      <w:r w:rsidRPr="0078401F">
        <w:rPr>
          <w:b/>
          <w:bCs/>
        </w:rPr>
        <w:t>Employee engagement model (The Zinger Model)</w:t>
      </w:r>
    </w:p>
    <w:p w14:paraId="1E677C38" w14:textId="77777777" w:rsidR="0078401F" w:rsidRPr="0078401F" w:rsidRDefault="0078401F" w:rsidP="0078401F">
      <w:pPr>
        <w:spacing w:line="360" w:lineRule="auto"/>
        <w:ind w:firstLine="720"/>
        <w:jc w:val="center"/>
        <w:rPr>
          <w:b/>
          <w:bCs/>
        </w:rPr>
      </w:pPr>
    </w:p>
    <w:p w14:paraId="51193D60" w14:textId="77777777" w:rsidR="00985873" w:rsidRPr="00256BA2" w:rsidRDefault="00D517A9" w:rsidP="00256BA2">
      <w:pPr>
        <w:spacing w:line="360" w:lineRule="auto"/>
        <w:jc w:val="both"/>
      </w:pPr>
      <w:r w:rsidRPr="00256BA2">
        <w:t>The Zinger Model of employee engagement concentrates on the twelve effective actions that highlight different factors of employee dedication, engagement, and involvement (</w:t>
      </w:r>
      <w:r w:rsidRPr="00256BA2">
        <w:rPr>
          <w:color w:val="222222"/>
          <w:highlight w:val="white"/>
        </w:rPr>
        <w:t>Ramakumar and Priyadarshini, 2021</w:t>
      </w:r>
      <w:r w:rsidRPr="00256BA2">
        <w:t>). A manager should follow this to enhance the organizational workforce and successful performance.</w:t>
      </w:r>
    </w:p>
    <w:p w14:paraId="50545F1F" w14:textId="77777777" w:rsidR="00985873" w:rsidRPr="00256BA2" w:rsidRDefault="00D517A9" w:rsidP="00256BA2">
      <w:pPr>
        <w:spacing w:line="360" w:lineRule="auto"/>
        <w:jc w:val="center"/>
      </w:pPr>
      <w:r w:rsidRPr="00256BA2">
        <w:rPr>
          <w:noProof/>
        </w:rPr>
        <w:lastRenderedPageBreak/>
        <w:drawing>
          <wp:inline distT="114300" distB="114300" distL="114300" distR="114300" wp14:anchorId="63A06D07" wp14:editId="1C838527">
            <wp:extent cx="5591175" cy="37433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rcRect t="10917" b="3275"/>
                    <a:stretch>
                      <a:fillRect/>
                    </a:stretch>
                  </pic:blipFill>
                  <pic:spPr>
                    <a:xfrm>
                      <a:off x="0" y="0"/>
                      <a:ext cx="5591175" cy="3743325"/>
                    </a:xfrm>
                    <a:prstGeom prst="rect">
                      <a:avLst/>
                    </a:prstGeom>
                  </pic:spPr>
                </pic:pic>
              </a:graphicData>
            </a:graphic>
          </wp:inline>
        </w:drawing>
      </w:r>
    </w:p>
    <w:p w14:paraId="4FD1FA88" w14:textId="77777777" w:rsidR="00985873" w:rsidRPr="00256BA2" w:rsidRDefault="00D517A9" w:rsidP="00256BA2">
      <w:pPr>
        <w:spacing w:line="360" w:lineRule="auto"/>
        <w:jc w:val="center"/>
      </w:pPr>
      <w:r w:rsidRPr="00256BA2">
        <w:t>Figure 1: Zinger Model of Employee Engagement</w:t>
      </w:r>
    </w:p>
    <w:p w14:paraId="45851E2E" w14:textId="77777777" w:rsidR="00985873" w:rsidRPr="00256BA2" w:rsidRDefault="00D517A9" w:rsidP="00256BA2">
      <w:pPr>
        <w:spacing w:line="360" w:lineRule="auto"/>
        <w:jc w:val="center"/>
      </w:pPr>
      <w:r w:rsidRPr="00256BA2">
        <w:t xml:space="preserve">(Source: </w:t>
      </w:r>
      <w:r w:rsidRPr="00256BA2">
        <w:rPr>
          <w:color w:val="222222"/>
          <w:highlight w:val="white"/>
        </w:rPr>
        <w:t>Hussainy, 2020</w:t>
      </w:r>
      <w:r w:rsidRPr="00256BA2">
        <w:t xml:space="preserve">) </w:t>
      </w:r>
    </w:p>
    <w:p w14:paraId="1EE39E55" w14:textId="48E278BC" w:rsidR="00985873" w:rsidRPr="00256BA2" w:rsidRDefault="00D517A9" w:rsidP="00256BA2">
      <w:pPr>
        <w:numPr>
          <w:ilvl w:val="0"/>
          <w:numId w:val="4"/>
        </w:numPr>
        <w:spacing w:line="360" w:lineRule="auto"/>
        <w:jc w:val="both"/>
      </w:pPr>
      <w:r w:rsidRPr="00256BA2">
        <w:t xml:space="preserve">Accomplish results: This model aims to develop employee engagement thus accomplishing organizational goals. The managers and leaders </w:t>
      </w:r>
      <w:r w:rsidR="00EE47D6" w:rsidRPr="00256BA2">
        <w:t>must</w:t>
      </w:r>
      <w:r w:rsidRPr="00256BA2">
        <w:t xml:space="preserve"> work on self-development along with the employees through innovative strategies. In the COVID-19 pandemic context, the managers should reform the existing practices and adopt new modifications that enhance employee engagement in the organization.   </w:t>
      </w:r>
    </w:p>
    <w:p w14:paraId="1D3DF1A2" w14:textId="77777777" w:rsidR="00985873" w:rsidRPr="00256BA2" w:rsidRDefault="00D517A9" w:rsidP="00256BA2">
      <w:pPr>
        <w:numPr>
          <w:ilvl w:val="0"/>
          <w:numId w:val="4"/>
        </w:numPr>
        <w:spacing w:line="360" w:lineRule="auto"/>
        <w:jc w:val="both"/>
      </w:pPr>
      <w:r w:rsidRPr="00256BA2">
        <w:t>Craft strategies: The initial and foremost significant responsibility is to establish impactful procedures for promoting employee engagement (</w:t>
      </w:r>
      <w:r w:rsidRPr="00256BA2">
        <w:rPr>
          <w:color w:val="222222"/>
          <w:highlight w:val="white"/>
        </w:rPr>
        <w:t>Hussainy, 2020</w:t>
      </w:r>
      <w:r w:rsidRPr="00256BA2">
        <w:t xml:space="preserve">). This entails comprehensive arrangement and attention of both the employee and business demands. Managers must incorporate innovative and adaptable strategies in which employees can work without anxiety. </w:t>
      </w:r>
    </w:p>
    <w:p w14:paraId="6C6B83A7" w14:textId="77777777" w:rsidR="00985873" w:rsidRPr="00256BA2" w:rsidRDefault="00D517A9" w:rsidP="00256BA2">
      <w:pPr>
        <w:numPr>
          <w:ilvl w:val="0"/>
          <w:numId w:val="4"/>
        </w:numPr>
        <w:spacing w:line="360" w:lineRule="auto"/>
        <w:jc w:val="both"/>
      </w:pPr>
      <w:r w:rsidRPr="00256BA2">
        <w:t xml:space="preserve">Enliven roles: Managers and leaders must know the employees' strengths and weaknesses and design the work structure in such an interesting way in which employees can perform effectively. Work from home may seem interesting but people feel bored because of an unstructured manner. Managers should pay attention and reconstruct the entire process if needed. </w:t>
      </w:r>
    </w:p>
    <w:p w14:paraId="73A69986" w14:textId="77777777" w:rsidR="00985873" w:rsidRPr="00256BA2" w:rsidRDefault="00D517A9" w:rsidP="00256BA2">
      <w:pPr>
        <w:numPr>
          <w:ilvl w:val="0"/>
          <w:numId w:val="4"/>
        </w:numPr>
        <w:spacing w:line="360" w:lineRule="auto"/>
        <w:jc w:val="both"/>
      </w:pPr>
      <w:r w:rsidRPr="00256BA2">
        <w:lastRenderedPageBreak/>
        <w:t xml:space="preserve">Excel at work: Motivating and encouraging the employees while offering them rewards for their performance helps to boost their workforce and they remain inspired to carry out better performance. </w:t>
      </w:r>
    </w:p>
    <w:p w14:paraId="595C8D42" w14:textId="77777777" w:rsidR="00985873" w:rsidRPr="00256BA2" w:rsidRDefault="00D517A9" w:rsidP="00256BA2">
      <w:pPr>
        <w:numPr>
          <w:ilvl w:val="0"/>
          <w:numId w:val="4"/>
        </w:numPr>
        <w:spacing w:line="360" w:lineRule="auto"/>
        <w:jc w:val="both"/>
      </w:pPr>
      <w:r w:rsidRPr="00256BA2">
        <w:t xml:space="preserve">Get connected: Interaction between the employees and managers is one of the most significant parts to get a successful outcome; especially in the pandemic context, successful communication results in better follow-up.  </w:t>
      </w:r>
    </w:p>
    <w:p w14:paraId="4EA40640" w14:textId="77777777" w:rsidR="00985873" w:rsidRPr="00256BA2" w:rsidRDefault="00D517A9" w:rsidP="00256BA2">
      <w:pPr>
        <w:numPr>
          <w:ilvl w:val="0"/>
          <w:numId w:val="4"/>
        </w:numPr>
        <w:spacing w:line="360" w:lineRule="auto"/>
        <w:jc w:val="both"/>
      </w:pPr>
      <w:r w:rsidRPr="00256BA2">
        <w:t xml:space="preserve">Live recognition: Identifying the employees' attempts in front of others encourages them to work with dedication.  </w:t>
      </w:r>
    </w:p>
    <w:p w14:paraId="0590A6F6" w14:textId="77777777" w:rsidR="00985873" w:rsidRPr="00256BA2" w:rsidRDefault="00D517A9" w:rsidP="00256BA2">
      <w:pPr>
        <w:numPr>
          <w:ilvl w:val="0"/>
          <w:numId w:val="4"/>
        </w:numPr>
        <w:spacing w:line="360" w:lineRule="auto"/>
        <w:jc w:val="both"/>
      </w:pPr>
      <w:r w:rsidRPr="00256BA2">
        <w:t xml:space="preserve">Be authentic: Genuine and real concerns towards the organization and employees' problems encourage employees to become loyal to their organization. Their conjugate effort helps to reduce the organizational issue.   </w:t>
      </w:r>
    </w:p>
    <w:p w14:paraId="1961D973" w14:textId="77777777" w:rsidR="00985873" w:rsidRPr="00256BA2" w:rsidRDefault="00D517A9" w:rsidP="00256BA2">
      <w:pPr>
        <w:numPr>
          <w:ilvl w:val="0"/>
          <w:numId w:val="4"/>
        </w:numPr>
        <w:spacing w:line="360" w:lineRule="auto"/>
        <w:jc w:val="both"/>
      </w:pPr>
      <w:r w:rsidRPr="00256BA2">
        <w:t xml:space="preserve">Fully engage: Designing the strategies appropriately and implementing their results in a positive outcome that boosts employees' engagement. </w:t>
      </w:r>
    </w:p>
    <w:p w14:paraId="59DFDF73" w14:textId="6C0649B3" w:rsidR="00985873" w:rsidRPr="00256BA2" w:rsidRDefault="00D517A9" w:rsidP="00256BA2">
      <w:pPr>
        <w:numPr>
          <w:ilvl w:val="0"/>
          <w:numId w:val="4"/>
        </w:numPr>
        <w:spacing w:line="360" w:lineRule="auto"/>
        <w:jc w:val="both"/>
      </w:pPr>
      <w:r w:rsidRPr="00256BA2">
        <w:t xml:space="preserve">Identify with the organization: Employees are the asset of the </w:t>
      </w:r>
      <w:r w:rsidR="00EE47D6" w:rsidRPr="00256BA2">
        <w:t>organization,</w:t>
      </w:r>
      <w:r w:rsidRPr="00256BA2">
        <w:t xml:space="preserve"> and the management must understand this and be attentive to employees' betterment.</w:t>
      </w:r>
    </w:p>
    <w:p w14:paraId="7C8C3456" w14:textId="77777777" w:rsidR="00985873" w:rsidRPr="00256BA2" w:rsidRDefault="00D517A9" w:rsidP="00256BA2">
      <w:pPr>
        <w:numPr>
          <w:ilvl w:val="0"/>
          <w:numId w:val="4"/>
        </w:numPr>
        <w:spacing w:line="360" w:lineRule="auto"/>
        <w:jc w:val="both"/>
      </w:pPr>
      <w:r w:rsidRPr="00256BA2">
        <w:t xml:space="preserve">Serve customers: Engaged employees tend to serve better as they are aware of the organizational processes. </w:t>
      </w:r>
    </w:p>
    <w:p w14:paraId="29C0C739" w14:textId="77777777" w:rsidR="00985873" w:rsidRPr="00256BA2" w:rsidRDefault="00D517A9" w:rsidP="00256BA2">
      <w:pPr>
        <w:numPr>
          <w:ilvl w:val="0"/>
          <w:numId w:val="4"/>
        </w:numPr>
        <w:spacing w:line="360" w:lineRule="auto"/>
        <w:jc w:val="both"/>
      </w:pPr>
      <w:r w:rsidRPr="00256BA2">
        <w:t xml:space="preserve">Develop personally: Training and development programs help the employees to develop their skills and knowledge. Employees' development is the core factor for organizational growth.  </w:t>
      </w:r>
    </w:p>
    <w:p w14:paraId="63A79279" w14:textId="77777777" w:rsidR="00985873" w:rsidRPr="00256BA2" w:rsidRDefault="00D517A9" w:rsidP="00256BA2">
      <w:pPr>
        <w:numPr>
          <w:ilvl w:val="0"/>
          <w:numId w:val="4"/>
        </w:numPr>
        <w:spacing w:line="360" w:lineRule="auto"/>
        <w:jc w:val="both"/>
      </w:pPr>
      <w:r w:rsidRPr="00256BA2">
        <w:t xml:space="preserve">Attain happiness: Employees' well-being is the main factor to amplify a company's performance.        </w:t>
      </w:r>
    </w:p>
    <w:p w14:paraId="2EAB11B6" w14:textId="77777777" w:rsidR="00985873" w:rsidRPr="0078401F" w:rsidRDefault="00D517A9" w:rsidP="0078401F">
      <w:pPr>
        <w:spacing w:line="360" w:lineRule="auto"/>
        <w:jc w:val="center"/>
        <w:rPr>
          <w:b/>
          <w:bCs/>
        </w:rPr>
      </w:pPr>
      <w:r w:rsidRPr="0078401F">
        <w:rPr>
          <w:b/>
          <w:bCs/>
        </w:rPr>
        <w:t>Drivers of employee engagement</w:t>
      </w:r>
    </w:p>
    <w:p w14:paraId="73D34037" w14:textId="3E3B4A87" w:rsidR="00985873" w:rsidRPr="00256BA2" w:rsidRDefault="00D517A9" w:rsidP="0078401F">
      <w:pPr>
        <w:spacing w:line="360" w:lineRule="auto"/>
        <w:ind w:firstLine="720"/>
        <w:jc w:val="both"/>
      </w:pPr>
      <w:r w:rsidRPr="00256BA2">
        <w:t xml:space="preserve">Empowering employees is related to increasing productivity and reducing turnover. Employee engagement depends on various </w:t>
      </w:r>
      <w:r w:rsidR="0078401F" w:rsidRPr="00256BA2">
        <w:t>drivers,</w:t>
      </w:r>
      <w:r w:rsidRPr="00256BA2">
        <w:t xml:space="preserve"> and each has a different effect on it. Some of them are described below-</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25"/>
        <w:gridCol w:w="6435"/>
      </w:tblGrid>
      <w:tr w:rsidR="00985873" w:rsidRPr="00256BA2" w14:paraId="66AEE1EA" w14:textId="77777777">
        <w:trPr>
          <w:cantSplit/>
          <w:tblHeader/>
        </w:trPr>
        <w:tc>
          <w:tcPr>
            <w:tcW w:w="2925" w:type="dxa"/>
            <w:shd w:val="clear" w:color="auto" w:fill="auto"/>
            <w:tcMar>
              <w:top w:w="100" w:type="dxa"/>
              <w:left w:w="100" w:type="dxa"/>
              <w:bottom w:w="100" w:type="dxa"/>
              <w:right w:w="100" w:type="dxa"/>
            </w:tcMar>
          </w:tcPr>
          <w:p w14:paraId="0A537AAA" w14:textId="77777777" w:rsidR="00985873" w:rsidRPr="00256BA2" w:rsidRDefault="00D517A9" w:rsidP="00256BA2">
            <w:pPr>
              <w:widowControl w:val="0"/>
              <w:pBdr>
                <w:top w:val="nil"/>
                <w:left w:val="nil"/>
                <w:bottom w:val="nil"/>
                <w:right w:val="nil"/>
                <w:between w:val="nil"/>
              </w:pBdr>
              <w:spacing w:line="360" w:lineRule="auto"/>
            </w:pPr>
            <w:r w:rsidRPr="00256BA2">
              <w:t xml:space="preserve">Drivers </w:t>
            </w:r>
          </w:p>
        </w:tc>
        <w:tc>
          <w:tcPr>
            <w:tcW w:w="6435" w:type="dxa"/>
            <w:shd w:val="clear" w:color="auto" w:fill="auto"/>
            <w:tcMar>
              <w:top w:w="100" w:type="dxa"/>
              <w:left w:w="100" w:type="dxa"/>
              <w:bottom w:w="100" w:type="dxa"/>
              <w:right w:w="100" w:type="dxa"/>
            </w:tcMar>
          </w:tcPr>
          <w:p w14:paraId="3F9588D3" w14:textId="77777777" w:rsidR="00985873" w:rsidRPr="00256BA2" w:rsidRDefault="00D517A9" w:rsidP="00256BA2">
            <w:pPr>
              <w:widowControl w:val="0"/>
              <w:pBdr>
                <w:top w:val="nil"/>
                <w:left w:val="nil"/>
                <w:bottom w:val="nil"/>
                <w:right w:val="nil"/>
                <w:between w:val="nil"/>
              </w:pBdr>
              <w:spacing w:line="360" w:lineRule="auto"/>
            </w:pPr>
            <w:r w:rsidRPr="00256BA2">
              <w:t xml:space="preserve">Brief </w:t>
            </w:r>
          </w:p>
        </w:tc>
      </w:tr>
      <w:tr w:rsidR="00985873" w:rsidRPr="00256BA2" w14:paraId="257E01EA" w14:textId="77777777">
        <w:trPr>
          <w:cantSplit/>
          <w:tblHeader/>
        </w:trPr>
        <w:tc>
          <w:tcPr>
            <w:tcW w:w="2925" w:type="dxa"/>
            <w:shd w:val="clear" w:color="auto" w:fill="auto"/>
            <w:tcMar>
              <w:top w:w="100" w:type="dxa"/>
              <w:left w:w="100" w:type="dxa"/>
              <w:bottom w:w="100" w:type="dxa"/>
              <w:right w:w="100" w:type="dxa"/>
            </w:tcMar>
          </w:tcPr>
          <w:p w14:paraId="5E1DB0FD" w14:textId="77777777" w:rsidR="00985873" w:rsidRPr="00256BA2" w:rsidRDefault="00D517A9" w:rsidP="00256BA2">
            <w:pPr>
              <w:widowControl w:val="0"/>
              <w:pBdr>
                <w:top w:val="nil"/>
                <w:left w:val="nil"/>
                <w:bottom w:val="nil"/>
                <w:right w:val="nil"/>
                <w:between w:val="nil"/>
              </w:pBdr>
              <w:spacing w:line="360" w:lineRule="auto"/>
            </w:pPr>
            <w:r w:rsidRPr="00256BA2">
              <w:t>Autonomy</w:t>
            </w:r>
          </w:p>
        </w:tc>
        <w:tc>
          <w:tcPr>
            <w:tcW w:w="6435" w:type="dxa"/>
            <w:shd w:val="clear" w:color="auto" w:fill="auto"/>
            <w:tcMar>
              <w:top w:w="100" w:type="dxa"/>
              <w:left w:w="100" w:type="dxa"/>
              <w:bottom w:w="100" w:type="dxa"/>
              <w:right w:w="100" w:type="dxa"/>
            </w:tcMar>
          </w:tcPr>
          <w:p w14:paraId="341BB1BA" w14:textId="77777777" w:rsidR="00985873" w:rsidRPr="00256BA2" w:rsidRDefault="00D517A9" w:rsidP="00256BA2">
            <w:pPr>
              <w:widowControl w:val="0"/>
              <w:numPr>
                <w:ilvl w:val="0"/>
                <w:numId w:val="6"/>
              </w:numPr>
              <w:pBdr>
                <w:top w:val="nil"/>
                <w:left w:val="nil"/>
                <w:bottom w:val="nil"/>
                <w:right w:val="nil"/>
                <w:between w:val="nil"/>
              </w:pBdr>
              <w:spacing w:line="360" w:lineRule="auto"/>
            </w:pPr>
            <w:r w:rsidRPr="00256BA2">
              <w:t xml:space="preserve">Inspiring employees to make proper decisions. </w:t>
            </w:r>
          </w:p>
        </w:tc>
      </w:tr>
      <w:tr w:rsidR="00985873" w:rsidRPr="00256BA2" w14:paraId="754D978F" w14:textId="77777777">
        <w:trPr>
          <w:cantSplit/>
          <w:tblHeader/>
        </w:trPr>
        <w:tc>
          <w:tcPr>
            <w:tcW w:w="2925" w:type="dxa"/>
            <w:shd w:val="clear" w:color="auto" w:fill="auto"/>
            <w:tcMar>
              <w:top w:w="100" w:type="dxa"/>
              <w:left w:w="100" w:type="dxa"/>
              <w:bottom w:w="100" w:type="dxa"/>
              <w:right w:w="100" w:type="dxa"/>
            </w:tcMar>
          </w:tcPr>
          <w:p w14:paraId="6E1C4393" w14:textId="77777777" w:rsidR="00985873" w:rsidRPr="00256BA2" w:rsidRDefault="00D517A9" w:rsidP="00256BA2">
            <w:pPr>
              <w:widowControl w:val="0"/>
              <w:pBdr>
                <w:top w:val="nil"/>
                <w:left w:val="nil"/>
                <w:bottom w:val="nil"/>
                <w:right w:val="nil"/>
                <w:between w:val="nil"/>
              </w:pBdr>
              <w:spacing w:line="360" w:lineRule="auto"/>
            </w:pPr>
            <w:r w:rsidRPr="00256BA2">
              <w:t>Relationship</w:t>
            </w:r>
          </w:p>
        </w:tc>
        <w:tc>
          <w:tcPr>
            <w:tcW w:w="6435" w:type="dxa"/>
            <w:shd w:val="clear" w:color="auto" w:fill="auto"/>
            <w:tcMar>
              <w:top w:w="100" w:type="dxa"/>
              <w:left w:w="100" w:type="dxa"/>
              <w:bottom w:w="100" w:type="dxa"/>
              <w:right w:w="100" w:type="dxa"/>
            </w:tcMar>
          </w:tcPr>
          <w:p w14:paraId="4D5948E0" w14:textId="77777777" w:rsidR="00985873" w:rsidRPr="00256BA2" w:rsidRDefault="00D517A9" w:rsidP="00256BA2">
            <w:pPr>
              <w:widowControl w:val="0"/>
              <w:numPr>
                <w:ilvl w:val="0"/>
                <w:numId w:val="9"/>
              </w:numPr>
              <w:pBdr>
                <w:top w:val="nil"/>
                <w:left w:val="nil"/>
                <w:bottom w:val="nil"/>
                <w:right w:val="nil"/>
                <w:between w:val="nil"/>
              </w:pBdr>
              <w:spacing w:line="360" w:lineRule="auto"/>
            </w:pPr>
            <w:r w:rsidRPr="00256BA2">
              <w:t xml:space="preserve">Effective interaction between the employees and managers makes trust and nurtures organizational culture. </w:t>
            </w:r>
          </w:p>
        </w:tc>
      </w:tr>
      <w:tr w:rsidR="00985873" w:rsidRPr="00256BA2" w14:paraId="65533F6F" w14:textId="77777777">
        <w:trPr>
          <w:cantSplit/>
          <w:tblHeader/>
        </w:trPr>
        <w:tc>
          <w:tcPr>
            <w:tcW w:w="2925" w:type="dxa"/>
            <w:shd w:val="clear" w:color="auto" w:fill="auto"/>
            <w:tcMar>
              <w:top w:w="100" w:type="dxa"/>
              <w:left w:w="100" w:type="dxa"/>
              <w:bottom w:w="100" w:type="dxa"/>
              <w:right w:w="100" w:type="dxa"/>
            </w:tcMar>
          </w:tcPr>
          <w:p w14:paraId="3CBC2F27" w14:textId="77777777" w:rsidR="00985873" w:rsidRPr="00256BA2" w:rsidRDefault="00D517A9" w:rsidP="00256BA2">
            <w:pPr>
              <w:widowControl w:val="0"/>
              <w:pBdr>
                <w:top w:val="nil"/>
                <w:left w:val="nil"/>
                <w:bottom w:val="nil"/>
                <w:right w:val="nil"/>
                <w:between w:val="nil"/>
              </w:pBdr>
              <w:spacing w:line="360" w:lineRule="auto"/>
            </w:pPr>
            <w:r w:rsidRPr="00256BA2">
              <w:lastRenderedPageBreak/>
              <w:t>Feedback</w:t>
            </w:r>
          </w:p>
        </w:tc>
        <w:tc>
          <w:tcPr>
            <w:tcW w:w="6435" w:type="dxa"/>
            <w:shd w:val="clear" w:color="auto" w:fill="auto"/>
            <w:tcMar>
              <w:top w:w="100" w:type="dxa"/>
              <w:left w:w="100" w:type="dxa"/>
              <w:bottom w:w="100" w:type="dxa"/>
              <w:right w:w="100" w:type="dxa"/>
            </w:tcMar>
          </w:tcPr>
          <w:p w14:paraId="1A69BBB8" w14:textId="17D7D836" w:rsidR="00985873" w:rsidRPr="00256BA2" w:rsidRDefault="00D517A9" w:rsidP="00256BA2">
            <w:pPr>
              <w:widowControl w:val="0"/>
              <w:numPr>
                <w:ilvl w:val="0"/>
                <w:numId w:val="7"/>
              </w:numPr>
              <w:pBdr>
                <w:top w:val="nil"/>
                <w:left w:val="nil"/>
                <w:bottom w:val="nil"/>
                <w:right w:val="nil"/>
                <w:between w:val="nil"/>
              </w:pBdr>
              <w:spacing w:line="360" w:lineRule="auto"/>
            </w:pPr>
            <w:r w:rsidRPr="00256BA2">
              <w:t xml:space="preserve">Helpful and positive feedback allows the employees to understand their working ability, and </w:t>
            </w:r>
            <w:r w:rsidR="00C317E8" w:rsidRPr="00256BA2">
              <w:t>whether</w:t>
            </w:r>
            <w:r w:rsidRPr="00256BA2">
              <w:t xml:space="preserve"> they can meet the organizational objectives (</w:t>
            </w:r>
            <w:r w:rsidRPr="00256BA2">
              <w:rPr>
                <w:color w:val="222222"/>
                <w:highlight w:val="white"/>
              </w:rPr>
              <w:t>India Today, 2021</w:t>
            </w:r>
            <w:r w:rsidRPr="00256BA2">
              <w:t xml:space="preserve">).  </w:t>
            </w:r>
          </w:p>
        </w:tc>
      </w:tr>
      <w:tr w:rsidR="00985873" w:rsidRPr="00256BA2" w14:paraId="55C86775" w14:textId="77777777">
        <w:trPr>
          <w:cantSplit/>
          <w:tblHeader/>
        </w:trPr>
        <w:tc>
          <w:tcPr>
            <w:tcW w:w="2925" w:type="dxa"/>
            <w:shd w:val="clear" w:color="auto" w:fill="auto"/>
            <w:tcMar>
              <w:top w:w="100" w:type="dxa"/>
              <w:left w:w="100" w:type="dxa"/>
              <w:bottom w:w="100" w:type="dxa"/>
              <w:right w:w="100" w:type="dxa"/>
            </w:tcMar>
          </w:tcPr>
          <w:p w14:paraId="45B56B00" w14:textId="77777777" w:rsidR="00985873" w:rsidRPr="00256BA2" w:rsidRDefault="00D517A9" w:rsidP="00256BA2">
            <w:pPr>
              <w:widowControl w:val="0"/>
              <w:pBdr>
                <w:top w:val="nil"/>
                <w:left w:val="nil"/>
                <w:bottom w:val="nil"/>
                <w:right w:val="nil"/>
                <w:between w:val="nil"/>
              </w:pBdr>
              <w:spacing w:line="360" w:lineRule="auto"/>
            </w:pPr>
            <w:r w:rsidRPr="00256BA2">
              <w:t>Leader availability and integrity</w:t>
            </w:r>
          </w:p>
        </w:tc>
        <w:tc>
          <w:tcPr>
            <w:tcW w:w="6435" w:type="dxa"/>
            <w:shd w:val="clear" w:color="auto" w:fill="auto"/>
            <w:tcMar>
              <w:top w:w="100" w:type="dxa"/>
              <w:left w:w="100" w:type="dxa"/>
              <w:bottom w:w="100" w:type="dxa"/>
              <w:right w:w="100" w:type="dxa"/>
            </w:tcMar>
          </w:tcPr>
          <w:p w14:paraId="5BD6CB7F" w14:textId="77777777" w:rsidR="00985873" w:rsidRPr="00256BA2" w:rsidRDefault="00D517A9" w:rsidP="00256BA2">
            <w:pPr>
              <w:widowControl w:val="0"/>
              <w:numPr>
                <w:ilvl w:val="0"/>
                <w:numId w:val="5"/>
              </w:numPr>
              <w:pBdr>
                <w:top w:val="nil"/>
                <w:left w:val="nil"/>
                <w:bottom w:val="nil"/>
                <w:right w:val="nil"/>
                <w:between w:val="nil"/>
              </w:pBdr>
              <w:spacing w:line="360" w:lineRule="auto"/>
            </w:pPr>
            <w:r w:rsidRPr="00256BA2">
              <w:t>Measures the capabilities of the leaders.</w:t>
            </w:r>
          </w:p>
          <w:p w14:paraId="5A49A193" w14:textId="77777777" w:rsidR="00985873" w:rsidRPr="00256BA2" w:rsidRDefault="00D517A9" w:rsidP="00256BA2">
            <w:pPr>
              <w:widowControl w:val="0"/>
              <w:numPr>
                <w:ilvl w:val="0"/>
                <w:numId w:val="5"/>
              </w:numPr>
              <w:pBdr>
                <w:top w:val="nil"/>
                <w:left w:val="nil"/>
                <w:bottom w:val="nil"/>
                <w:right w:val="nil"/>
                <w:between w:val="nil"/>
              </w:pBdr>
              <w:spacing w:line="360" w:lineRule="auto"/>
            </w:pPr>
            <w:r w:rsidRPr="00256BA2">
              <w:t xml:space="preserve">Employees' opinions about leadership and properly follow the instructions. </w:t>
            </w:r>
          </w:p>
        </w:tc>
      </w:tr>
      <w:tr w:rsidR="00985873" w:rsidRPr="00256BA2" w14:paraId="377C0BC1" w14:textId="77777777">
        <w:trPr>
          <w:cantSplit/>
          <w:tblHeader/>
        </w:trPr>
        <w:tc>
          <w:tcPr>
            <w:tcW w:w="2925" w:type="dxa"/>
            <w:shd w:val="clear" w:color="auto" w:fill="auto"/>
            <w:tcMar>
              <w:top w:w="100" w:type="dxa"/>
              <w:left w:w="100" w:type="dxa"/>
              <w:bottom w:w="100" w:type="dxa"/>
              <w:right w:w="100" w:type="dxa"/>
            </w:tcMar>
          </w:tcPr>
          <w:p w14:paraId="0435D24B" w14:textId="77777777" w:rsidR="00985873" w:rsidRPr="00256BA2" w:rsidRDefault="00D517A9" w:rsidP="00256BA2">
            <w:pPr>
              <w:widowControl w:val="0"/>
              <w:pBdr>
                <w:top w:val="nil"/>
                <w:left w:val="nil"/>
                <w:bottom w:val="nil"/>
                <w:right w:val="nil"/>
                <w:between w:val="nil"/>
              </w:pBdr>
              <w:spacing w:line="360" w:lineRule="auto"/>
            </w:pPr>
            <w:r w:rsidRPr="00256BA2">
              <w:t>Psychological safety</w:t>
            </w:r>
          </w:p>
        </w:tc>
        <w:tc>
          <w:tcPr>
            <w:tcW w:w="6435" w:type="dxa"/>
            <w:shd w:val="clear" w:color="auto" w:fill="auto"/>
            <w:tcMar>
              <w:top w:w="100" w:type="dxa"/>
              <w:left w:w="100" w:type="dxa"/>
              <w:bottom w:w="100" w:type="dxa"/>
              <w:right w:w="100" w:type="dxa"/>
            </w:tcMar>
          </w:tcPr>
          <w:p w14:paraId="1FD1321B" w14:textId="5C4222C2" w:rsidR="00985873" w:rsidRPr="00256BA2" w:rsidRDefault="00D517A9" w:rsidP="00256BA2">
            <w:pPr>
              <w:widowControl w:val="0"/>
              <w:numPr>
                <w:ilvl w:val="0"/>
                <w:numId w:val="1"/>
              </w:numPr>
              <w:pBdr>
                <w:top w:val="nil"/>
                <w:left w:val="nil"/>
                <w:bottom w:val="nil"/>
                <w:right w:val="nil"/>
                <w:between w:val="nil"/>
              </w:pBdr>
              <w:spacing w:line="360" w:lineRule="auto"/>
            </w:pPr>
            <w:r w:rsidRPr="00256BA2">
              <w:t xml:space="preserve">Allows the employees to work </w:t>
            </w:r>
            <w:r w:rsidR="00EE47D6" w:rsidRPr="00256BA2">
              <w:t>safely,</w:t>
            </w:r>
            <w:r w:rsidRPr="00256BA2">
              <w:t xml:space="preserve"> without any mental pressure. </w:t>
            </w:r>
          </w:p>
        </w:tc>
      </w:tr>
      <w:tr w:rsidR="00985873" w:rsidRPr="00256BA2" w14:paraId="55FD2009" w14:textId="77777777">
        <w:trPr>
          <w:cantSplit/>
          <w:tblHeader/>
        </w:trPr>
        <w:tc>
          <w:tcPr>
            <w:tcW w:w="2925" w:type="dxa"/>
            <w:shd w:val="clear" w:color="auto" w:fill="auto"/>
            <w:tcMar>
              <w:top w:w="100" w:type="dxa"/>
              <w:left w:w="100" w:type="dxa"/>
              <w:bottom w:w="100" w:type="dxa"/>
              <w:right w:w="100" w:type="dxa"/>
            </w:tcMar>
          </w:tcPr>
          <w:p w14:paraId="2CDBABB4" w14:textId="77777777" w:rsidR="00985873" w:rsidRPr="00256BA2" w:rsidRDefault="00D517A9" w:rsidP="00256BA2">
            <w:pPr>
              <w:widowControl w:val="0"/>
              <w:pBdr>
                <w:top w:val="nil"/>
                <w:left w:val="nil"/>
                <w:bottom w:val="nil"/>
                <w:right w:val="nil"/>
                <w:between w:val="nil"/>
              </w:pBdr>
              <w:spacing w:line="360" w:lineRule="auto"/>
            </w:pPr>
            <w:r w:rsidRPr="00256BA2">
              <w:t>Professional development</w:t>
            </w:r>
          </w:p>
        </w:tc>
        <w:tc>
          <w:tcPr>
            <w:tcW w:w="6435" w:type="dxa"/>
            <w:shd w:val="clear" w:color="auto" w:fill="auto"/>
            <w:tcMar>
              <w:top w:w="100" w:type="dxa"/>
              <w:left w:w="100" w:type="dxa"/>
              <w:bottom w:w="100" w:type="dxa"/>
              <w:right w:w="100" w:type="dxa"/>
            </w:tcMar>
          </w:tcPr>
          <w:p w14:paraId="0256E1E6" w14:textId="77777777" w:rsidR="00985873" w:rsidRPr="00256BA2" w:rsidRDefault="00D517A9" w:rsidP="00256BA2">
            <w:pPr>
              <w:widowControl w:val="0"/>
              <w:numPr>
                <w:ilvl w:val="0"/>
                <w:numId w:val="10"/>
              </w:numPr>
              <w:pBdr>
                <w:top w:val="nil"/>
                <w:left w:val="nil"/>
                <w:bottom w:val="nil"/>
                <w:right w:val="nil"/>
                <w:between w:val="nil"/>
              </w:pBdr>
              <w:spacing w:line="360" w:lineRule="auto"/>
            </w:pPr>
            <w:r w:rsidRPr="00256BA2">
              <w:t>Offers opportunities to grow skills and knowledge.</w:t>
            </w:r>
          </w:p>
          <w:p w14:paraId="5A24EF4C" w14:textId="77777777" w:rsidR="00985873" w:rsidRPr="00256BA2" w:rsidRDefault="00D517A9" w:rsidP="00256BA2">
            <w:pPr>
              <w:widowControl w:val="0"/>
              <w:numPr>
                <w:ilvl w:val="0"/>
                <w:numId w:val="10"/>
              </w:numPr>
              <w:pBdr>
                <w:top w:val="nil"/>
                <w:left w:val="nil"/>
                <w:bottom w:val="nil"/>
                <w:right w:val="nil"/>
                <w:between w:val="nil"/>
              </w:pBdr>
              <w:spacing w:line="360" w:lineRule="auto"/>
            </w:pPr>
            <w:r w:rsidRPr="00256BA2">
              <w:t xml:space="preserve">Encourage the employees to use the resources appropriately. </w:t>
            </w:r>
          </w:p>
        </w:tc>
      </w:tr>
      <w:tr w:rsidR="00985873" w:rsidRPr="00256BA2" w14:paraId="0CA02C97" w14:textId="77777777">
        <w:trPr>
          <w:cantSplit/>
          <w:tblHeader/>
        </w:trPr>
        <w:tc>
          <w:tcPr>
            <w:tcW w:w="2925" w:type="dxa"/>
            <w:shd w:val="clear" w:color="auto" w:fill="auto"/>
            <w:tcMar>
              <w:top w:w="100" w:type="dxa"/>
              <w:left w:w="100" w:type="dxa"/>
              <w:bottom w:w="100" w:type="dxa"/>
              <w:right w:w="100" w:type="dxa"/>
            </w:tcMar>
          </w:tcPr>
          <w:p w14:paraId="6AC2D98D" w14:textId="77777777" w:rsidR="00985873" w:rsidRPr="00256BA2" w:rsidRDefault="00D517A9" w:rsidP="00256BA2">
            <w:pPr>
              <w:widowControl w:val="0"/>
              <w:pBdr>
                <w:top w:val="nil"/>
                <w:left w:val="nil"/>
                <w:bottom w:val="nil"/>
                <w:right w:val="nil"/>
                <w:between w:val="nil"/>
              </w:pBdr>
              <w:spacing w:line="360" w:lineRule="auto"/>
            </w:pPr>
            <w:r w:rsidRPr="00256BA2">
              <w:t>Shared values</w:t>
            </w:r>
          </w:p>
        </w:tc>
        <w:tc>
          <w:tcPr>
            <w:tcW w:w="6435" w:type="dxa"/>
            <w:shd w:val="clear" w:color="auto" w:fill="auto"/>
            <w:tcMar>
              <w:top w:w="100" w:type="dxa"/>
              <w:left w:w="100" w:type="dxa"/>
              <w:bottom w:w="100" w:type="dxa"/>
              <w:right w:w="100" w:type="dxa"/>
            </w:tcMar>
          </w:tcPr>
          <w:p w14:paraId="5020DFB9" w14:textId="77777777" w:rsidR="00985873" w:rsidRPr="00256BA2" w:rsidRDefault="00D517A9" w:rsidP="00256BA2">
            <w:pPr>
              <w:widowControl w:val="0"/>
              <w:numPr>
                <w:ilvl w:val="0"/>
                <w:numId w:val="2"/>
              </w:numPr>
              <w:pBdr>
                <w:top w:val="nil"/>
                <w:left w:val="nil"/>
                <w:bottom w:val="nil"/>
                <w:right w:val="nil"/>
                <w:between w:val="nil"/>
              </w:pBdr>
              <w:spacing w:line="360" w:lineRule="auto"/>
            </w:pPr>
            <w:r w:rsidRPr="00256BA2">
              <w:t>Allows creation of a common interest in success.</w:t>
            </w:r>
          </w:p>
          <w:p w14:paraId="18338C75" w14:textId="77777777" w:rsidR="00985873" w:rsidRPr="00256BA2" w:rsidRDefault="00D517A9" w:rsidP="00256BA2">
            <w:pPr>
              <w:widowControl w:val="0"/>
              <w:numPr>
                <w:ilvl w:val="0"/>
                <w:numId w:val="2"/>
              </w:numPr>
              <w:pBdr>
                <w:top w:val="nil"/>
                <w:left w:val="nil"/>
                <w:bottom w:val="nil"/>
                <w:right w:val="nil"/>
                <w:between w:val="nil"/>
              </w:pBdr>
              <w:spacing w:line="360" w:lineRule="auto"/>
            </w:pPr>
            <w:r w:rsidRPr="00256BA2">
              <w:t xml:space="preserve">Indicates the alignment of the employees’ personal values with the performance and organization.  </w:t>
            </w:r>
          </w:p>
        </w:tc>
      </w:tr>
    </w:tbl>
    <w:p w14:paraId="77DB464A" w14:textId="77777777" w:rsidR="00985873" w:rsidRPr="00256BA2" w:rsidRDefault="00D517A9" w:rsidP="00256BA2">
      <w:pPr>
        <w:spacing w:line="360" w:lineRule="auto"/>
        <w:jc w:val="center"/>
      </w:pPr>
      <w:r w:rsidRPr="00256BA2">
        <w:t>Table 1: Drivers of employee engagement</w:t>
      </w:r>
    </w:p>
    <w:p w14:paraId="32246FE2" w14:textId="77777777" w:rsidR="00985873" w:rsidRPr="00256BA2" w:rsidRDefault="00D517A9" w:rsidP="00256BA2">
      <w:pPr>
        <w:spacing w:line="360" w:lineRule="auto"/>
        <w:jc w:val="center"/>
      </w:pPr>
      <w:r w:rsidRPr="00256BA2">
        <w:t>(Source: Self-Developed)</w:t>
      </w:r>
    </w:p>
    <w:p w14:paraId="3AE4F344" w14:textId="77777777" w:rsidR="00985873" w:rsidRPr="0078401F" w:rsidRDefault="00D517A9" w:rsidP="0078401F">
      <w:pPr>
        <w:pStyle w:val="Heading1"/>
        <w:jc w:val="center"/>
        <w:rPr>
          <w:bCs/>
          <w:sz w:val="22"/>
          <w:szCs w:val="22"/>
        </w:rPr>
      </w:pPr>
      <w:bookmarkStart w:id="7" w:name="_rjx7q8nxhb23" w:colFirst="0" w:colLast="0"/>
      <w:bookmarkStart w:id="8" w:name="_Toc91777563"/>
      <w:bookmarkEnd w:id="7"/>
      <w:r w:rsidRPr="0078401F">
        <w:rPr>
          <w:bCs/>
          <w:sz w:val="22"/>
          <w:szCs w:val="22"/>
        </w:rPr>
        <w:t>Evaluate diagnostic tools to measure the engagement</w:t>
      </w:r>
      <w:bookmarkEnd w:id="8"/>
    </w:p>
    <w:p w14:paraId="7C553A16" w14:textId="36827779" w:rsidR="00985873" w:rsidRPr="00256BA2" w:rsidRDefault="00D517A9" w:rsidP="0078401F">
      <w:pPr>
        <w:spacing w:line="360" w:lineRule="auto"/>
        <w:ind w:firstLine="720"/>
        <w:jc w:val="both"/>
      </w:pPr>
      <w:r w:rsidRPr="00256BA2">
        <w:t xml:space="preserve">An organization </w:t>
      </w:r>
      <w:r w:rsidR="0078401F" w:rsidRPr="00256BA2">
        <w:t>can</w:t>
      </w:r>
      <w:r w:rsidRPr="00256BA2">
        <w:t xml:space="preserve"> understand the improvement areas in employee management by measuring them. Measuring employee engagement allows the company to know about the working process of its existing employees. Measuring employee engagement helps to recognize issue areas and strengths, build trust, understand trends, and allow to contribute to creating a positive work culture.</w:t>
      </w:r>
    </w:p>
    <w:p w14:paraId="6CA25BA5" w14:textId="77777777" w:rsidR="00985873" w:rsidRPr="00256BA2" w:rsidRDefault="00D517A9" w:rsidP="00256BA2">
      <w:pPr>
        <w:spacing w:line="360" w:lineRule="auto"/>
        <w:jc w:val="both"/>
      </w:pPr>
      <w:r w:rsidRPr="00256BA2">
        <w:t>Tools to evaluate employee engagement</w:t>
      </w:r>
    </w:p>
    <w:p w14:paraId="2BA2BA4F" w14:textId="77777777" w:rsidR="00985873" w:rsidRPr="00256BA2" w:rsidRDefault="00D517A9" w:rsidP="00256BA2">
      <w:pPr>
        <w:numPr>
          <w:ilvl w:val="0"/>
          <w:numId w:val="3"/>
        </w:numPr>
        <w:spacing w:line="360" w:lineRule="auto"/>
        <w:jc w:val="both"/>
      </w:pPr>
      <w:r w:rsidRPr="00256BA2">
        <w:t xml:space="preserve">Employee survey: This is the most popular method to measure employee engagement as it is a direct method to collect data about employees’ opinions, attitudes, and feelings about the work culture and organization. The most beneficial surveys may be conducted and completed confidentially which helps to enhance the level of engagement and empowers employees to deliver the most genuine statements. Sainsbury, one of the most popular consumer retail companies in the UK, is exponentially attentive to its employees and tries to improve its workforce by empowering employees' engagement. The number of </w:t>
      </w:r>
      <w:r w:rsidRPr="00256BA2">
        <w:lastRenderedPageBreak/>
        <w:t>total employees of Sainsbury was 111,900 in 2020 and in 2021, it is increasing by 4.56% (117,000) as the company effectively employs employee engagement during the pandemic situation (</w:t>
      </w:r>
      <w:r w:rsidRPr="00256BA2">
        <w:rPr>
          <w:color w:val="222222"/>
          <w:highlight w:val="white"/>
        </w:rPr>
        <w:t>Sainsbury, 2021</w:t>
      </w:r>
      <w:r w:rsidRPr="00256BA2">
        <w:t xml:space="preserve">).   </w:t>
      </w:r>
    </w:p>
    <w:p w14:paraId="1CD23BCC" w14:textId="763B1ECE" w:rsidR="00985873" w:rsidRPr="00256BA2" w:rsidRDefault="00D517A9" w:rsidP="00256BA2">
      <w:pPr>
        <w:numPr>
          <w:ilvl w:val="0"/>
          <w:numId w:val="3"/>
        </w:numPr>
        <w:spacing w:line="360" w:lineRule="auto"/>
        <w:jc w:val="both"/>
      </w:pPr>
      <w:r w:rsidRPr="00256BA2">
        <w:t xml:space="preserve">Social media: </w:t>
      </w:r>
      <w:r w:rsidR="0078401F" w:rsidRPr="00256BA2">
        <w:t>social media</w:t>
      </w:r>
      <w:r w:rsidRPr="00256BA2">
        <w:t xml:space="preserve"> incorporated several tools that help to assess employees' engagement. This becomes a powerful tool with time like by measuring Glassdoor ratings as well as reviews, an organization can evaluate employees' sentiment. Every organization has its own internal social media network system with which they may know about employees' thinking patterns by monitoring their posts. This also allows the employees to engage in conversions with each other. This provides a great opportunity to the managers with which they can understand their team members better and search out a sense of their understanding in addition to the entire organizational culture.     </w:t>
      </w:r>
    </w:p>
    <w:p w14:paraId="484CC572" w14:textId="77777777" w:rsidR="00985873" w:rsidRPr="00256BA2" w:rsidRDefault="00D517A9" w:rsidP="00256BA2">
      <w:pPr>
        <w:numPr>
          <w:ilvl w:val="0"/>
          <w:numId w:val="3"/>
        </w:numPr>
        <w:spacing w:line="360" w:lineRule="auto"/>
        <w:jc w:val="both"/>
      </w:pPr>
      <w:r w:rsidRPr="00256BA2">
        <w:t>Human Resource tools: Emerging HR platforms include facilities for receiving feedback and determining employees’ job satisfaction, as well as the flexibility to administer the workforce and their records by recording survey findings (</w:t>
      </w:r>
      <w:r w:rsidRPr="00256BA2">
        <w:rPr>
          <w:color w:val="222222"/>
          <w:highlight w:val="white"/>
        </w:rPr>
        <w:t>Shuck et al. 2017</w:t>
      </w:r>
      <w:r w:rsidRPr="00256BA2">
        <w:t>). Regular interaction and feedback between managers and employees may be facilitated and tracked also by using performance management software. This keeps everyone satisfied, on track, and paying attention to individual, departmental, and organization-oriented objectives.</w:t>
      </w:r>
    </w:p>
    <w:p w14:paraId="443F7311" w14:textId="55E2E23F" w:rsidR="00985873" w:rsidRPr="00256BA2" w:rsidRDefault="00D517A9" w:rsidP="00256BA2">
      <w:pPr>
        <w:numPr>
          <w:ilvl w:val="0"/>
          <w:numId w:val="3"/>
        </w:numPr>
        <w:spacing w:line="360" w:lineRule="auto"/>
        <w:jc w:val="both"/>
      </w:pPr>
      <w:r w:rsidRPr="00256BA2">
        <w:t xml:space="preserve">Exit interviews: </w:t>
      </w:r>
      <w:r w:rsidR="0078401F" w:rsidRPr="00256BA2">
        <w:t>A</w:t>
      </w:r>
      <w:r w:rsidRPr="00256BA2">
        <w:t xml:space="preserve"> well-designed employee engagement survey is very critical to evaluate employees' performance along with their feedback. Asking both right and tough questions are essentials as the employees' feedback helps to recognize the areas to develop that attract and employ engaged and skilled employees.   </w:t>
      </w:r>
    </w:p>
    <w:p w14:paraId="512E260C" w14:textId="2C7ACDDB" w:rsidR="00985873" w:rsidRDefault="00D517A9" w:rsidP="00256BA2">
      <w:pPr>
        <w:numPr>
          <w:ilvl w:val="0"/>
          <w:numId w:val="3"/>
        </w:numPr>
        <w:spacing w:line="360" w:lineRule="auto"/>
        <w:jc w:val="both"/>
      </w:pPr>
      <w:r w:rsidRPr="00256BA2">
        <w:t xml:space="preserve">Employee lifecycle: The employee lifecycle means the work period of an employee in an organization. It starts with recruitment, onboarding, development, performance management, retention, and off-boarding. During the employee life cycle, an employee learns multiple things as each stage requires different skills and tasks. Managers can create employee engagement programs with the help of employee feedback. This reinforces the value proposition of the organization and its culture.    </w:t>
      </w:r>
    </w:p>
    <w:p w14:paraId="7E3825E5" w14:textId="77777777" w:rsidR="00071588" w:rsidRDefault="00071588" w:rsidP="00071588">
      <w:pPr>
        <w:spacing w:line="360" w:lineRule="auto"/>
        <w:ind w:left="720"/>
        <w:jc w:val="both"/>
      </w:pPr>
    </w:p>
    <w:p w14:paraId="3E86EC64" w14:textId="77777777" w:rsidR="00EE47D6" w:rsidRPr="00256BA2" w:rsidRDefault="00EE47D6" w:rsidP="00EE47D6">
      <w:pPr>
        <w:spacing w:line="360" w:lineRule="auto"/>
        <w:ind w:left="720"/>
        <w:jc w:val="both"/>
      </w:pPr>
    </w:p>
    <w:p w14:paraId="72767026" w14:textId="08EE0D38" w:rsidR="00985873" w:rsidRDefault="00D517A9" w:rsidP="0078401F">
      <w:pPr>
        <w:pStyle w:val="Heading1"/>
        <w:jc w:val="center"/>
        <w:rPr>
          <w:bCs/>
          <w:sz w:val="22"/>
          <w:szCs w:val="22"/>
        </w:rPr>
      </w:pPr>
      <w:bookmarkStart w:id="9" w:name="_loa8dhw0j9h6" w:colFirst="0" w:colLast="0"/>
      <w:bookmarkStart w:id="10" w:name="_Toc91777564"/>
      <w:bookmarkEnd w:id="9"/>
      <w:r w:rsidRPr="0078401F">
        <w:rPr>
          <w:bCs/>
          <w:sz w:val="22"/>
          <w:szCs w:val="22"/>
        </w:rPr>
        <w:lastRenderedPageBreak/>
        <w:t>Critical assessment of the strategies to maintain the employee value proposition</w:t>
      </w:r>
      <w:bookmarkEnd w:id="10"/>
    </w:p>
    <w:p w14:paraId="2F7DC150" w14:textId="77777777" w:rsidR="00EE47D6" w:rsidRPr="00EE47D6" w:rsidRDefault="00EE47D6" w:rsidP="00EE47D6"/>
    <w:p w14:paraId="44B9612F" w14:textId="2F0F093E" w:rsidR="00985873" w:rsidRPr="00256BA2" w:rsidRDefault="00D517A9" w:rsidP="0078401F">
      <w:pPr>
        <w:spacing w:line="360" w:lineRule="auto"/>
        <w:ind w:firstLine="720"/>
        <w:jc w:val="both"/>
      </w:pPr>
      <w:r w:rsidRPr="00256BA2">
        <w:t>Employee value proposition refers to the value of the employees; it is an innovative set of advantages given to the employees in return for their efforts, skills, hard work, devotion, experience, and abilities that help the organization to attain its objectives. This can improve employee retention as well as can be a vital approa</w:t>
      </w:r>
      <w:r w:rsidRPr="00256BA2">
        <w:rPr>
          <w:color w:val="222222"/>
        </w:rPr>
        <w:t>ch to talent managem</w:t>
      </w:r>
      <w:r w:rsidRPr="00256BA2">
        <w:t>ent (</w:t>
      </w:r>
      <w:r w:rsidRPr="00256BA2">
        <w:rPr>
          <w:color w:val="222222"/>
          <w:highlight w:val="white"/>
        </w:rPr>
        <w:t>Rounak and Misra, 2020.</w:t>
      </w:r>
      <w:r w:rsidRPr="00256BA2">
        <w:t xml:space="preserve">). The major factors of an </w:t>
      </w:r>
      <w:r w:rsidR="0078401F" w:rsidRPr="00256BA2">
        <w:t>employee</w:t>
      </w:r>
      <w:r w:rsidRPr="00256BA2">
        <w:t xml:space="preserve"> value proposition are compensation, stability, work-life balance, location, and respect and </w:t>
      </w:r>
      <w:r w:rsidR="0078401F" w:rsidRPr="00256BA2">
        <w:t>together</w:t>
      </w:r>
      <w:r w:rsidRPr="00256BA2">
        <w:t xml:space="preserve"> they determine the effectiveness of the employees.  </w:t>
      </w:r>
    </w:p>
    <w:p w14:paraId="16D219D3" w14:textId="57235C44" w:rsidR="00985873" w:rsidRDefault="00D517A9" w:rsidP="00256BA2">
      <w:pPr>
        <w:spacing w:line="360" w:lineRule="auto"/>
        <w:jc w:val="both"/>
      </w:pPr>
      <w:r w:rsidRPr="00256BA2">
        <w:t>A compelling employee value proposition always allows the employees to build trust and become loyal to the organization. The five important steps are described here that will help to construct an accurate employee value proposition.</w:t>
      </w:r>
    </w:p>
    <w:p w14:paraId="029779EB" w14:textId="77777777" w:rsidR="0078401F" w:rsidRPr="00256BA2" w:rsidRDefault="0078401F" w:rsidP="00256BA2">
      <w:pPr>
        <w:spacing w:line="360" w:lineRule="auto"/>
        <w:jc w:val="both"/>
      </w:pPr>
    </w:p>
    <w:p w14:paraId="15356DA6" w14:textId="7B72BFCB" w:rsidR="00985873" w:rsidRDefault="00D517A9" w:rsidP="0078401F">
      <w:pPr>
        <w:spacing w:line="360" w:lineRule="auto"/>
        <w:jc w:val="center"/>
        <w:rPr>
          <w:b/>
          <w:bCs/>
        </w:rPr>
      </w:pPr>
      <w:r w:rsidRPr="0078401F">
        <w:rPr>
          <w:b/>
          <w:bCs/>
        </w:rPr>
        <w:t>Assessing the organizational offerings</w:t>
      </w:r>
    </w:p>
    <w:p w14:paraId="7C34C9B3" w14:textId="77777777" w:rsidR="0078401F" w:rsidRPr="0078401F" w:rsidRDefault="0078401F" w:rsidP="0078401F">
      <w:pPr>
        <w:spacing w:line="360" w:lineRule="auto"/>
        <w:jc w:val="center"/>
        <w:rPr>
          <w:b/>
          <w:bCs/>
        </w:rPr>
      </w:pPr>
    </w:p>
    <w:p w14:paraId="3DBC4369" w14:textId="699B39D5" w:rsidR="00985873" w:rsidRDefault="00D517A9" w:rsidP="0078401F">
      <w:pPr>
        <w:spacing w:line="360" w:lineRule="auto"/>
        <w:ind w:firstLine="720"/>
        <w:jc w:val="both"/>
      </w:pPr>
      <w:r w:rsidRPr="00256BA2">
        <w:t xml:space="preserve">The organization must recognize its offerings to the employees </w:t>
      </w:r>
      <w:r w:rsidR="0078401F" w:rsidRPr="00256BA2">
        <w:t>and</w:t>
      </w:r>
      <w:r w:rsidRPr="00256BA2">
        <w:t xml:space="preserve"> understand employees' preferences. The company must be clear about its </w:t>
      </w:r>
      <w:r w:rsidR="0078401F" w:rsidRPr="00256BA2">
        <w:t>services,</w:t>
      </w:r>
      <w:r w:rsidRPr="00256BA2">
        <w:t xml:space="preserve"> and it is essential to identify all the needed requirements while carrying out this step. It can be beneficial to take the opinions from the employees as they can </w:t>
      </w:r>
      <w:r w:rsidR="00B94BAB" w:rsidRPr="00256BA2">
        <w:t>say</w:t>
      </w:r>
      <w:r w:rsidRPr="00256BA2">
        <w:t xml:space="preserve"> which step might be better for the company </w:t>
      </w:r>
      <w:proofErr w:type="gramStart"/>
      <w:r w:rsidRPr="00256BA2">
        <w:t xml:space="preserve">and </w:t>
      </w:r>
      <w:r w:rsidR="0078401F" w:rsidRPr="00256BA2">
        <w:t>also</w:t>
      </w:r>
      <w:proofErr w:type="gramEnd"/>
      <w:r w:rsidR="0078401F" w:rsidRPr="00256BA2">
        <w:t>,</w:t>
      </w:r>
      <w:r w:rsidRPr="00256BA2">
        <w:t xml:space="preserve"> they can guide the company about how the selected objectives are being achieved. </w:t>
      </w:r>
    </w:p>
    <w:p w14:paraId="748B8F6F" w14:textId="77777777" w:rsidR="0078401F" w:rsidRPr="00256BA2" w:rsidRDefault="0078401F" w:rsidP="0078401F">
      <w:pPr>
        <w:spacing w:line="360" w:lineRule="auto"/>
        <w:ind w:firstLine="720"/>
        <w:jc w:val="both"/>
      </w:pPr>
    </w:p>
    <w:p w14:paraId="7A72DF45" w14:textId="77777777" w:rsidR="00985873" w:rsidRPr="0078401F" w:rsidRDefault="00D517A9" w:rsidP="0078401F">
      <w:pPr>
        <w:spacing w:line="360" w:lineRule="auto"/>
        <w:jc w:val="center"/>
        <w:rPr>
          <w:b/>
          <w:bCs/>
        </w:rPr>
      </w:pPr>
      <w:r w:rsidRPr="0078401F">
        <w:rPr>
          <w:b/>
          <w:bCs/>
        </w:rPr>
        <w:t>Interview with both past and existing employees</w:t>
      </w:r>
    </w:p>
    <w:p w14:paraId="3C5ADC18" w14:textId="77777777" w:rsidR="0078401F" w:rsidRDefault="00D517A9" w:rsidP="0078401F">
      <w:pPr>
        <w:spacing w:line="360" w:lineRule="auto"/>
        <w:ind w:firstLine="720"/>
        <w:jc w:val="both"/>
      </w:pPr>
      <w:r w:rsidRPr="00256BA2">
        <w:t>Understanding the capacity of the organization is very essential to create a proper employee value proposition. Interview and survey are the two important processes to identify employees' preferences such as what they want and what can be improved. Feedback from the employees' surveys and focus groups allows the company to know what the company could have executed to help the employees to stay. Talent scarcity becomes a critical thing in current times and if the company is unable to secure its existing employees' position, it will leave a negative impression on the company (</w:t>
      </w:r>
      <w:r w:rsidRPr="00256BA2">
        <w:rPr>
          <w:color w:val="222222"/>
          <w:highlight w:val="white"/>
        </w:rPr>
        <w:t>Thiensiri, 2021</w:t>
      </w:r>
      <w:r w:rsidRPr="00256BA2">
        <w:t xml:space="preserve">). The responses from the interviews and surveys from different focus groups allow the company to find out the organizational factors that motivate the company's top performers and implement these opinions to construct better job opportunities for potential employees.    </w:t>
      </w:r>
    </w:p>
    <w:p w14:paraId="7B45FB11" w14:textId="77777777" w:rsidR="0078401F" w:rsidRDefault="0078401F" w:rsidP="0078401F">
      <w:pPr>
        <w:spacing w:line="360" w:lineRule="auto"/>
        <w:ind w:firstLine="720"/>
        <w:jc w:val="both"/>
      </w:pPr>
    </w:p>
    <w:p w14:paraId="23EC48E3" w14:textId="290A7E60" w:rsidR="00985873" w:rsidRPr="0078401F" w:rsidRDefault="00985873" w:rsidP="0078401F">
      <w:pPr>
        <w:spacing w:line="360" w:lineRule="auto"/>
        <w:ind w:firstLine="720"/>
        <w:jc w:val="center"/>
        <w:rPr>
          <w:b/>
          <w:bCs/>
        </w:rPr>
      </w:pPr>
    </w:p>
    <w:p w14:paraId="3AB4F8D1" w14:textId="77777777" w:rsidR="00985873" w:rsidRPr="0078401F" w:rsidRDefault="00D517A9" w:rsidP="0078401F">
      <w:pPr>
        <w:spacing w:line="360" w:lineRule="auto"/>
        <w:jc w:val="center"/>
        <w:rPr>
          <w:b/>
          <w:bCs/>
        </w:rPr>
      </w:pPr>
      <w:r w:rsidRPr="0078401F">
        <w:rPr>
          <w:b/>
          <w:bCs/>
        </w:rPr>
        <w:t>Demonstrating the main elements and the prospects of the employee value proposition</w:t>
      </w:r>
    </w:p>
    <w:p w14:paraId="11149DEC" w14:textId="25ACE539" w:rsidR="00EE47D6" w:rsidRDefault="00D517A9" w:rsidP="0078401F">
      <w:pPr>
        <w:spacing w:line="360" w:lineRule="auto"/>
        <w:ind w:firstLine="720"/>
        <w:jc w:val="both"/>
      </w:pPr>
      <w:r w:rsidRPr="00256BA2">
        <w:t xml:space="preserve">Measuring the key findings from the survey allows the company to create a new and innovative employee value proposition with which the organization will be able to attract and retain skilled candidates. An employee value proposition always targets the employees' well-being; therefore, an acceptable salary range, career development opportunities, and a positive work environment are included in this. The employee value proposition, employee satisfaction, and employee productivity </w:t>
      </w:r>
      <w:r w:rsidR="00B94BAB" w:rsidRPr="00256BA2">
        <w:t>are</w:t>
      </w:r>
      <w:r w:rsidRPr="00256BA2">
        <w:t xml:space="preserve"> deeply associated with each other (</w:t>
      </w:r>
      <w:r w:rsidRPr="00256BA2">
        <w:rPr>
          <w:color w:val="222222"/>
          <w:highlight w:val="white"/>
        </w:rPr>
        <w:t>Anita et al. 2021</w:t>
      </w:r>
      <w:r w:rsidRPr="00256BA2">
        <w:t xml:space="preserve">). The organization can construct two different employee value propositions for both professionals and recent graduates. For professionals, the company could incorporate career stability, work-life balance, and child-care support while for recent graduates, the company may offer career growth opportunities, employee perks, positive work culture, and employee experience. It is essential to have a clear, inspirational, and innovative employee value proposition statement </w:t>
      </w:r>
      <w:r w:rsidR="0078401F" w:rsidRPr="00256BA2">
        <w:t>and</w:t>
      </w:r>
      <w:r w:rsidRPr="00256BA2">
        <w:t xml:space="preserve"> it must be aligned to both organizational and employees' perspectives and expectations.   </w:t>
      </w:r>
    </w:p>
    <w:p w14:paraId="4BBA4749" w14:textId="740C25D7" w:rsidR="00985873" w:rsidRPr="00256BA2" w:rsidRDefault="00D517A9" w:rsidP="0078401F">
      <w:pPr>
        <w:spacing w:line="360" w:lineRule="auto"/>
        <w:ind w:firstLine="720"/>
        <w:jc w:val="both"/>
      </w:pPr>
      <w:r w:rsidRPr="00256BA2">
        <w:t xml:space="preserve"> </w:t>
      </w:r>
    </w:p>
    <w:p w14:paraId="444DA1CC" w14:textId="77777777" w:rsidR="00985873" w:rsidRPr="0078401F" w:rsidRDefault="00D517A9" w:rsidP="0078401F">
      <w:pPr>
        <w:spacing w:line="360" w:lineRule="auto"/>
        <w:jc w:val="center"/>
        <w:rPr>
          <w:b/>
          <w:bCs/>
        </w:rPr>
      </w:pPr>
      <w:r w:rsidRPr="0078401F">
        <w:rPr>
          <w:b/>
          <w:bCs/>
        </w:rPr>
        <w:t>Promoting employee value proposition with accurate channels</w:t>
      </w:r>
    </w:p>
    <w:p w14:paraId="7144E69F" w14:textId="5EFB211A" w:rsidR="00985873" w:rsidRDefault="00D517A9" w:rsidP="0078401F">
      <w:pPr>
        <w:spacing w:line="360" w:lineRule="auto"/>
        <w:ind w:firstLine="720"/>
        <w:jc w:val="both"/>
      </w:pPr>
      <w:r w:rsidRPr="00256BA2">
        <w:t xml:space="preserve">Employee value propositions must be promoted not only with the company’s website but also with different external and internal communication channels. It can be promoted through the company's newsletters, blogs, town halls, and emails. Communication, employee experience, and the employee value proposition are related to each other and have a great impact on organizational morale. Creating personalized news feeds, real-time communications, keeping the employees connected, collaborating with each other more efficiently help to move up the engagement. </w:t>
      </w:r>
    </w:p>
    <w:p w14:paraId="6331CF64" w14:textId="77777777" w:rsidR="00EE47D6" w:rsidRPr="00256BA2" w:rsidRDefault="00EE47D6" w:rsidP="0078401F">
      <w:pPr>
        <w:spacing w:line="360" w:lineRule="auto"/>
        <w:ind w:firstLine="720"/>
        <w:jc w:val="both"/>
      </w:pPr>
    </w:p>
    <w:p w14:paraId="7B5067F4" w14:textId="77777777" w:rsidR="00985873" w:rsidRPr="0078401F" w:rsidRDefault="00D517A9" w:rsidP="0078401F">
      <w:pPr>
        <w:spacing w:line="360" w:lineRule="auto"/>
        <w:jc w:val="center"/>
        <w:rPr>
          <w:b/>
          <w:bCs/>
        </w:rPr>
      </w:pPr>
      <w:r w:rsidRPr="0078401F">
        <w:rPr>
          <w:b/>
          <w:bCs/>
        </w:rPr>
        <w:t>Measuring the results</w:t>
      </w:r>
    </w:p>
    <w:p w14:paraId="06F65E61" w14:textId="77777777" w:rsidR="0078401F" w:rsidRDefault="00D517A9" w:rsidP="0078401F">
      <w:pPr>
        <w:spacing w:line="360" w:lineRule="auto"/>
        <w:ind w:firstLine="720"/>
        <w:jc w:val="both"/>
      </w:pPr>
      <w:r w:rsidRPr="00256BA2">
        <w:t>Measuring the employee value proposition allows the company to analyze the response of the employees regarding the new step. Metrics like falling attrition and an increase in the application can be used. Reviewing employee value propositions with different time intervals allows the company to recognize the changing expectations of the employees and this will make the employee value proposition more effective.</w:t>
      </w:r>
    </w:p>
    <w:p w14:paraId="79835267" w14:textId="25A65477" w:rsidR="0078401F" w:rsidRDefault="0078401F" w:rsidP="0078401F">
      <w:pPr>
        <w:spacing w:line="360" w:lineRule="auto"/>
        <w:ind w:firstLine="720"/>
        <w:jc w:val="both"/>
      </w:pPr>
    </w:p>
    <w:p w14:paraId="7903159F" w14:textId="06615E0A" w:rsidR="00EE47D6" w:rsidRDefault="00EE47D6" w:rsidP="0078401F">
      <w:pPr>
        <w:spacing w:line="360" w:lineRule="auto"/>
        <w:ind w:firstLine="720"/>
        <w:jc w:val="both"/>
      </w:pPr>
    </w:p>
    <w:p w14:paraId="6061610D" w14:textId="77777777" w:rsidR="00EE47D6" w:rsidRDefault="00EE47D6" w:rsidP="0078401F">
      <w:pPr>
        <w:spacing w:line="360" w:lineRule="auto"/>
        <w:ind w:firstLine="720"/>
        <w:jc w:val="both"/>
      </w:pPr>
    </w:p>
    <w:p w14:paraId="56B10821" w14:textId="348F5381" w:rsidR="00985873" w:rsidRPr="00256BA2" w:rsidRDefault="00D517A9" w:rsidP="0078401F">
      <w:pPr>
        <w:spacing w:line="360" w:lineRule="auto"/>
        <w:ind w:firstLine="720"/>
        <w:jc w:val="both"/>
      </w:pPr>
      <w:r w:rsidRPr="00256BA2">
        <w:t xml:space="preserve">  </w:t>
      </w:r>
    </w:p>
    <w:p w14:paraId="12190846" w14:textId="77777777" w:rsidR="00EE47D6" w:rsidRDefault="00EE47D6" w:rsidP="0078401F">
      <w:pPr>
        <w:pStyle w:val="Heading1"/>
        <w:jc w:val="center"/>
        <w:rPr>
          <w:bCs/>
          <w:sz w:val="22"/>
          <w:szCs w:val="22"/>
        </w:rPr>
      </w:pPr>
      <w:bookmarkStart w:id="11" w:name="_b2h1ye9euupt" w:colFirst="0" w:colLast="0"/>
      <w:bookmarkStart w:id="12" w:name="_Toc91777565"/>
      <w:bookmarkEnd w:id="11"/>
    </w:p>
    <w:p w14:paraId="0AC17FAD" w14:textId="77777777" w:rsidR="00EE47D6" w:rsidRDefault="00EE47D6" w:rsidP="0078401F">
      <w:pPr>
        <w:pStyle w:val="Heading1"/>
        <w:jc w:val="center"/>
        <w:rPr>
          <w:bCs/>
          <w:sz w:val="22"/>
          <w:szCs w:val="22"/>
        </w:rPr>
      </w:pPr>
    </w:p>
    <w:p w14:paraId="3FDF0C5A" w14:textId="77777777" w:rsidR="00EE47D6" w:rsidRDefault="00EE47D6" w:rsidP="0078401F">
      <w:pPr>
        <w:pStyle w:val="Heading1"/>
        <w:jc w:val="center"/>
        <w:rPr>
          <w:bCs/>
          <w:sz w:val="22"/>
          <w:szCs w:val="22"/>
        </w:rPr>
      </w:pPr>
    </w:p>
    <w:p w14:paraId="23A6959B" w14:textId="77777777" w:rsidR="00EE47D6" w:rsidRDefault="00EE47D6" w:rsidP="0078401F">
      <w:pPr>
        <w:pStyle w:val="Heading1"/>
        <w:jc w:val="center"/>
        <w:rPr>
          <w:bCs/>
          <w:sz w:val="22"/>
          <w:szCs w:val="22"/>
        </w:rPr>
      </w:pPr>
    </w:p>
    <w:p w14:paraId="6091CA01" w14:textId="6AE9BA8D" w:rsidR="00985873" w:rsidRDefault="00D517A9" w:rsidP="0078401F">
      <w:pPr>
        <w:pStyle w:val="Heading1"/>
        <w:jc w:val="center"/>
        <w:rPr>
          <w:bCs/>
          <w:sz w:val="22"/>
          <w:szCs w:val="22"/>
        </w:rPr>
      </w:pPr>
      <w:r w:rsidRPr="0078401F">
        <w:rPr>
          <w:bCs/>
          <w:sz w:val="22"/>
          <w:szCs w:val="22"/>
        </w:rPr>
        <w:t>Conclusions and recommendations</w:t>
      </w:r>
      <w:bookmarkEnd w:id="12"/>
    </w:p>
    <w:p w14:paraId="52F67EEF" w14:textId="77777777" w:rsidR="0078401F" w:rsidRPr="0078401F" w:rsidRDefault="0078401F" w:rsidP="0078401F"/>
    <w:p w14:paraId="53FF7768" w14:textId="77777777" w:rsidR="00985873" w:rsidRPr="00256BA2" w:rsidRDefault="00D517A9" w:rsidP="0078401F">
      <w:pPr>
        <w:spacing w:line="360" w:lineRule="auto"/>
        <w:ind w:firstLine="360"/>
        <w:jc w:val="both"/>
      </w:pPr>
      <w:r w:rsidRPr="00256BA2">
        <w:t>This report describes employee engagement in the context of the global pandemic situation. The main aim of this paper is to provide a better understanding of employee engagement and construct an Employee Value Proposition with which the company can effectively continue its progress during the critical situation. Some recommendations are described below to enhance employee engagement during the pandemic.</w:t>
      </w:r>
    </w:p>
    <w:p w14:paraId="0A94B1F8" w14:textId="77777777" w:rsidR="00985873" w:rsidRPr="00256BA2" w:rsidRDefault="00D517A9" w:rsidP="00256BA2">
      <w:pPr>
        <w:numPr>
          <w:ilvl w:val="0"/>
          <w:numId w:val="8"/>
        </w:numPr>
        <w:spacing w:line="360" w:lineRule="auto"/>
        <w:jc w:val="both"/>
      </w:pPr>
      <w:r w:rsidRPr="00256BA2">
        <w:t xml:space="preserve">The company could reconstruct its work culture like it can develop ideas by brainstorming on a digital whiteboard and incorporating ideas that can be followed with an open video conference.  </w:t>
      </w:r>
    </w:p>
    <w:p w14:paraId="057C1AC3" w14:textId="77777777" w:rsidR="00985873" w:rsidRPr="00256BA2" w:rsidRDefault="00D517A9" w:rsidP="00256BA2">
      <w:pPr>
        <w:numPr>
          <w:ilvl w:val="0"/>
          <w:numId w:val="8"/>
        </w:numPr>
        <w:spacing w:line="360" w:lineRule="auto"/>
        <w:jc w:val="both"/>
      </w:pPr>
      <w:r w:rsidRPr="00256BA2">
        <w:t xml:space="preserve">The company should reconstruct the workplace to support the company's objectives. Technology may contribute to cleaning the workplace to ensure the workplace's safety.  </w:t>
      </w:r>
      <w:r w:rsidRPr="00256BA2">
        <w:br w:type="page"/>
      </w:r>
    </w:p>
    <w:p w14:paraId="051B7001" w14:textId="48C621D1" w:rsidR="00985873" w:rsidRPr="00EE47D6" w:rsidRDefault="00D517A9" w:rsidP="00EE47D6">
      <w:pPr>
        <w:pStyle w:val="Heading1"/>
        <w:jc w:val="center"/>
        <w:rPr>
          <w:bCs/>
          <w:sz w:val="22"/>
          <w:szCs w:val="22"/>
        </w:rPr>
      </w:pPr>
      <w:bookmarkStart w:id="13" w:name="_sqd7vixjmkmp" w:colFirst="0" w:colLast="0"/>
      <w:bookmarkStart w:id="14" w:name="_Toc91777566"/>
      <w:bookmarkEnd w:id="13"/>
      <w:r w:rsidRPr="00EE47D6">
        <w:rPr>
          <w:bCs/>
          <w:sz w:val="22"/>
          <w:szCs w:val="22"/>
        </w:rPr>
        <w:lastRenderedPageBreak/>
        <w:t>References</w:t>
      </w:r>
      <w:bookmarkEnd w:id="14"/>
    </w:p>
    <w:p w14:paraId="08A47C95" w14:textId="74E27699" w:rsidR="00985873" w:rsidRDefault="00D517A9" w:rsidP="00256BA2">
      <w:pPr>
        <w:spacing w:line="360" w:lineRule="auto"/>
        <w:jc w:val="both"/>
        <w:rPr>
          <w:color w:val="222222"/>
          <w:highlight w:val="white"/>
        </w:rPr>
      </w:pPr>
      <w:r w:rsidRPr="00256BA2">
        <w:rPr>
          <w:color w:val="222222"/>
          <w:highlight w:val="white"/>
        </w:rPr>
        <w:t>Sutisna, D., Fauziya, F. and Pranoto, R.N., 2020. EMPLOYEE ENGAGEMENT OF SMALL AND MEDIUM MICRO-BUSINESSES (MSME) IN BANDUNG CITY-WEST JAVA: AT THE CONDITION OF COVID PANDEMIC 19. PalArch's Journal of Archaeology of Egypt/Egyptology, 17(4), pp.2843-2853.</w:t>
      </w:r>
    </w:p>
    <w:p w14:paraId="2EECC2F2" w14:textId="77777777" w:rsidR="00B94BAB" w:rsidRPr="00256BA2" w:rsidRDefault="00B94BAB" w:rsidP="00256BA2">
      <w:pPr>
        <w:spacing w:line="360" w:lineRule="auto"/>
        <w:jc w:val="both"/>
        <w:rPr>
          <w:color w:val="222222"/>
          <w:highlight w:val="white"/>
        </w:rPr>
      </w:pPr>
    </w:p>
    <w:p w14:paraId="294C05AB" w14:textId="4BFF7F07" w:rsidR="00985873" w:rsidRDefault="00D517A9" w:rsidP="00256BA2">
      <w:pPr>
        <w:spacing w:line="360" w:lineRule="auto"/>
        <w:jc w:val="both"/>
        <w:rPr>
          <w:color w:val="222222"/>
          <w:highlight w:val="white"/>
        </w:rPr>
      </w:pPr>
      <w:r w:rsidRPr="00256BA2">
        <w:rPr>
          <w:color w:val="222222"/>
          <w:highlight w:val="white"/>
        </w:rPr>
        <w:t>Rounak, S. and Misra, R.K., 2020. Employee value proposition: an analysis of organizational factors–the way to enhance value perception. Development and Learning in Organizations: An International Journal, 11(8), pp.13-28.</w:t>
      </w:r>
    </w:p>
    <w:p w14:paraId="23B90377" w14:textId="77777777" w:rsidR="00B94BAB" w:rsidRPr="00256BA2" w:rsidRDefault="00B94BAB" w:rsidP="00256BA2">
      <w:pPr>
        <w:spacing w:line="360" w:lineRule="auto"/>
        <w:jc w:val="both"/>
        <w:rPr>
          <w:color w:val="222222"/>
          <w:highlight w:val="white"/>
        </w:rPr>
      </w:pPr>
    </w:p>
    <w:p w14:paraId="64824B08" w14:textId="0BC6B07E" w:rsidR="00985873" w:rsidRDefault="00D517A9" w:rsidP="00256BA2">
      <w:pPr>
        <w:spacing w:line="360" w:lineRule="auto"/>
        <w:jc w:val="both"/>
        <w:rPr>
          <w:color w:val="222222"/>
          <w:highlight w:val="white"/>
        </w:rPr>
      </w:pPr>
      <w:r w:rsidRPr="00256BA2">
        <w:rPr>
          <w:color w:val="222222"/>
          <w:highlight w:val="white"/>
        </w:rPr>
        <w:t>Thiensiri, P., 2021. The vital role of leader as the employee value proposition for employee engagement in Thai perspective. Kasetsart Journal of Social Sciences, 42(3), pp.489-494.</w:t>
      </w:r>
    </w:p>
    <w:p w14:paraId="606D9775" w14:textId="77777777" w:rsidR="00B94BAB" w:rsidRPr="00256BA2" w:rsidRDefault="00B94BAB" w:rsidP="00256BA2">
      <w:pPr>
        <w:spacing w:line="360" w:lineRule="auto"/>
        <w:jc w:val="both"/>
        <w:rPr>
          <w:color w:val="222222"/>
          <w:highlight w:val="white"/>
        </w:rPr>
      </w:pPr>
    </w:p>
    <w:p w14:paraId="758570E8" w14:textId="67583A7E" w:rsidR="00985873" w:rsidRDefault="00D517A9" w:rsidP="00256BA2">
      <w:pPr>
        <w:spacing w:line="360" w:lineRule="auto"/>
        <w:jc w:val="both"/>
        <w:rPr>
          <w:color w:val="222222"/>
          <w:highlight w:val="white"/>
        </w:rPr>
      </w:pPr>
      <w:r w:rsidRPr="00256BA2">
        <w:rPr>
          <w:color w:val="222222"/>
          <w:highlight w:val="white"/>
        </w:rPr>
        <w:t>Anita, T.L., Kusumo, E. and Anggiani, S., 2021. Impact of Employee Value Proposition on Hotel’s Employee. Jurnal Bisnis dan Manajemen, 8(2), pp.197-201.</w:t>
      </w:r>
    </w:p>
    <w:p w14:paraId="3EC8EF8E" w14:textId="77777777" w:rsidR="00B94BAB" w:rsidRPr="00256BA2" w:rsidRDefault="00B94BAB" w:rsidP="00256BA2">
      <w:pPr>
        <w:spacing w:line="360" w:lineRule="auto"/>
        <w:jc w:val="both"/>
        <w:rPr>
          <w:color w:val="222222"/>
          <w:highlight w:val="white"/>
        </w:rPr>
      </w:pPr>
    </w:p>
    <w:p w14:paraId="1B496FEA" w14:textId="3D9AF71F" w:rsidR="00985873" w:rsidRDefault="00D517A9" w:rsidP="00256BA2">
      <w:pPr>
        <w:spacing w:line="360" w:lineRule="auto"/>
        <w:jc w:val="both"/>
        <w:rPr>
          <w:color w:val="222222"/>
          <w:highlight w:val="white"/>
        </w:rPr>
      </w:pPr>
      <w:r w:rsidRPr="00256BA2">
        <w:rPr>
          <w:color w:val="222222"/>
          <w:highlight w:val="white"/>
        </w:rPr>
        <w:t>Sainsbury, 2021. “J Sainsbury: Number of Employees 2006-2021 | JSAIY.” [online] Macrotrends.net. Available at: &lt;https://www.macrotrends.net/stocks/charts/JSAIY/j-sainsbury/number-of-employees&gt; [Accessed 22 December 2021].</w:t>
      </w:r>
    </w:p>
    <w:p w14:paraId="7D07469C" w14:textId="77777777" w:rsidR="00B94BAB" w:rsidRPr="00256BA2" w:rsidRDefault="00B94BAB" w:rsidP="00256BA2">
      <w:pPr>
        <w:spacing w:line="360" w:lineRule="auto"/>
        <w:jc w:val="both"/>
        <w:rPr>
          <w:color w:val="222222"/>
          <w:highlight w:val="white"/>
        </w:rPr>
      </w:pPr>
    </w:p>
    <w:p w14:paraId="6B5732C1" w14:textId="1B2CD386" w:rsidR="00985873" w:rsidRDefault="00D517A9" w:rsidP="00256BA2">
      <w:pPr>
        <w:spacing w:line="360" w:lineRule="auto"/>
        <w:jc w:val="both"/>
        <w:rPr>
          <w:color w:val="222222"/>
          <w:highlight w:val="white"/>
        </w:rPr>
      </w:pPr>
      <w:r w:rsidRPr="00256BA2">
        <w:rPr>
          <w:color w:val="222222"/>
          <w:highlight w:val="white"/>
        </w:rPr>
        <w:t>Ramakumar, K. and Priyadarshini, R.G., 2021. Employee Engagement during Organizational Crisis–with special reference to the COVID Scenario. PURUSHARTHA-A journal of Management, Ethics, and Spirituality, 14(1), pp.105-115.</w:t>
      </w:r>
    </w:p>
    <w:p w14:paraId="21BB711B" w14:textId="77777777" w:rsidR="00B94BAB" w:rsidRPr="00256BA2" w:rsidRDefault="00B94BAB" w:rsidP="00256BA2">
      <w:pPr>
        <w:spacing w:line="360" w:lineRule="auto"/>
        <w:jc w:val="both"/>
        <w:rPr>
          <w:color w:val="222222"/>
          <w:highlight w:val="white"/>
        </w:rPr>
      </w:pPr>
    </w:p>
    <w:p w14:paraId="0B4312A6" w14:textId="2EEEDFD8" w:rsidR="00985873" w:rsidRDefault="00D517A9" w:rsidP="00256BA2">
      <w:pPr>
        <w:spacing w:line="360" w:lineRule="auto"/>
        <w:jc w:val="both"/>
        <w:rPr>
          <w:color w:val="222222"/>
          <w:highlight w:val="white"/>
        </w:rPr>
      </w:pPr>
      <w:r w:rsidRPr="00256BA2">
        <w:rPr>
          <w:color w:val="222222"/>
          <w:highlight w:val="white"/>
        </w:rPr>
        <w:t>Hussainy, S.S., 2020. Review on Motivational Theories &amp; Models: Its application for Employees’ Retention in Organizations.</w:t>
      </w:r>
    </w:p>
    <w:p w14:paraId="1D0E1C71" w14:textId="77777777" w:rsidR="00B94BAB" w:rsidRPr="00256BA2" w:rsidRDefault="00B94BAB" w:rsidP="00256BA2">
      <w:pPr>
        <w:spacing w:line="360" w:lineRule="auto"/>
        <w:jc w:val="both"/>
        <w:rPr>
          <w:color w:val="222222"/>
          <w:highlight w:val="white"/>
        </w:rPr>
      </w:pPr>
    </w:p>
    <w:p w14:paraId="272F1996" w14:textId="77777777" w:rsidR="00985873" w:rsidRPr="00256BA2" w:rsidRDefault="00D517A9" w:rsidP="00256BA2">
      <w:pPr>
        <w:spacing w:line="360" w:lineRule="auto"/>
        <w:jc w:val="both"/>
        <w:rPr>
          <w:color w:val="222222"/>
          <w:highlight w:val="white"/>
        </w:rPr>
      </w:pPr>
      <w:r w:rsidRPr="00256BA2">
        <w:rPr>
          <w:color w:val="222222"/>
          <w:highlight w:val="white"/>
        </w:rPr>
        <w:t>India Today, 2021. 6 ways to build employee engagement amidst the pandemic. [online] India Today. Available at: &lt;https://www.indiatoday.in/education-today/jobs-and-careers/story/6-ways-to-build-employee-engagement-amidst-the-pandemic-1802121-2021-05-13&gt; [Accessed 19 December 2021].</w:t>
      </w:r>
    </w:p>
    <w:p w14:paraId="54F55A92" w14:textId="77777777" w:rsidR="00985873" w:rsidRPr="00256BA2" w:rsidRDefault="00D517A9" w:rsidP="00256BA2">
      <w:pPr>
        <w:spacing w:line="360" w:lineRule="auto"/>
        <w:jc w:val="both"/>
        <w:rPr>
          <w:color w:val="222222"/>
          <w:highlight w:val="white"/>
        </w:rPr>
      </w:pPr>
      <w:r w:rsidRPr="00256BA2">
        <w:rPr>
          <w:color w:val="222222"/>
          <w:highlight w:val="white"/>
        </w:rPr>
        <w:lastRenderedPageBreak/>
        <w:t>Shuck, B., Adelson, J.L. and Reio Jr, T.G., 2017. The employee engagement scale: Initial evidence for construct validity and implications for theory and practice. Human Resource Management, 56(6), pp.953-977.</w:t>
      </w:r>
    </w:p>
    <w:sectPr w:rsidR="00985873" w:rsidRPr="00256BA2" w:rsidSect="00256BA2">
      <w:footerReference w:type="default" r:id="rId9"/>
      <w:pgSz w:w="12240" w:h="15840"/>
      <w:pgMar w:top="1418" w:right="1814" w:bottom="1418" w:left="1814"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FB8E38" w14:textId="77777777" w:rsidR="00AB2793" w:rsidRDefault="00AB2793" w:rsidP="0014574D">
      <w:pPr>
        <w:spacing w:line="240" w:lineRule="auto"/>
      </w:pPr>
      <w:r>
        <w:separator/>
      </w:r>
    </w:p>
  </w:endnote>
  <w:endnote w:type="continuationSeparator" w:id="0">
    <w:p w14:paraId="21B9F35F" w14:textId="77777777" w:rsidR="00AB2793" w:rsidRDefault="00AB2793" w:rsidP="001457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78813"/>
      <w:docPartObj>
        <w:docPartGallery w:val="Page Numbers (Bottom of Page)"/>
        <w:docPartUnique/>
      </w:docPartObj>
    </w:sdtPr>
    <w:sdtEndPr/>
    <w:sdtContent>
      <w:p w14:paraId="789E653D" w14:textId="77777777" w:rsidR="0014574D" w:rsidRDefault="0035410C">
        <w:pPr>
          <w:pStyle w:val="Footer"/>
          <w:jc w:val="right"/>
        </w:pPr>
        <w:r>
          <w:fldChar w:fldCharType="begin"/>
        </w:r>
        <w:r>
          <w:instrText xml:space="preserve"> PAGE   \* MERGEFORMAT </w:instrText>
        </w:r>
        <w:r>
          <w:fldChar w:fldCharType="separate"/>
        </w:r>
        <w:r w:rsidR="00A938A9">
          <w:rPr>
            <w:noProof/>
          </w:rPr>
          <w:t>5</w:t>
        </w:r>
        <w:r>
          <w:rPr>
            <w:noProof/>
          </w:rPr>
          <w:fldChar w:fldCharType="end"/>
        </w:r>
      </w:p>
    </w:sdtContent>
  </w:sdt>
  <w:p w14:paraId="6F9EBFB5" w14:textId="77777777" w:rsidR="0014574D" w:rsidRDefault="001457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00175" w14:textId="77777777" w:rsidR="00AB2793" w:rsidRDefault="00AB2793" w:rsidP="0014574D">
      <w:pPr>
        <w:spacing w:line="240" w:lineRule="auto"/>
      </w:pPr>
      <w:r>
        <w:separator/>
      </w:r>
    </w:p>
  </w:footnote>
  <w:footnote w:type="continuationSeparator" w:id="0">
    <w:p w14:paraId="1CE3D6AD" w14:textId="77777777" w:rsidR="00AB2793" w:rsidRDefault="00AB2793" w:rsidP="0014574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ABBAC"/>
    <w:multiLevelType w:val="hybridMultilevel"/>
    <w:tmpl w:val="00000000"/>
    <w:lvl w:ilvl="0" w:tplc="B21A1A6E">
      <w:start w:val="1"/>
      <w:numFmt w:val="bullet"/>
      <w:lvlText w:val="●"/>
      <w:lvlJc w:val="left"/>
      <w:pPr>
        <w:ind w:left="720" w:hanging="360"/>
      </w:pPr>
      <w:rPr>
        <w:u w:val="none"/>
      </w:rPr>
    </w:lvl>
    <w:lvl w:ilvl="1" w:tplc="5672D952">
      <w:start w:val="1"/>
      <w:numFmt w:val="bullet"/>
      <w:lvlText w:val="○"/>
      <w:lvlJc w:val="left"/>
      <w:pPr>
        <w:ind w:left="1440" w:hanging="360"/>
      </w:pPr>
      <w:rPr>
        <w:u w:val="none"/>
      </w:rPr>
    </w:lvl>
    <w:lvl w:ilvl="2" w:tplc="A182827E">
      <w:start w:val="1"/>
      <w:numFmt w:val="bullet"/>
      <w:lvlText w:val="■"/>
      <w:lvlJc w:val="left"/>
      <w:pPr>
        <w:ind w:left="2160" w:hanging="360"/>
      </w:pPr>
      <w:rPr>
        <w:u w:val="none"/>
      </w:rPr>
    </w:lvl>
    <w:lvl w:ilvl="3" w:tplc="8C0E83E8">
      <w:start w:val="1"/>
      <w:numFmt w:val="bullet"/>
      <w:lvlText w:val="●"/>
      <w:lvlJc w:val="left"/>
      <w:pPr>
        <w:ind w:left="2880" w:hanging="360"/>
      </w:pPr>
      <w:rPr>
        <w:u w:val="none"/>
      </w:rPr>
    </w:lvl>
    <w:lvl w:ilvl="4" w:tplc="CB4A8B20">
      <w:start w:val="1"/>
      <w:numFmt w:val="bullet"/>
      <w:lvlText w:val="○"/>
      <w:lvlJc w:val="left"/>
      <w:pPr>
        <w:ind w:left="3600" w:hanging="360"/>
      </w:pPr>
      <w:rPr>
        <w:u w:val="none"/>
      </w:rPr>
    </w:lvl>
    <w:lvl w:ilvl="5" w:tplc="D14E42DC">
      <w:start w:val="1"/>
      <w:numFmt w:val="bullet"/>
      <w:lvlText w:val="■"/>
      <w:lvlJc w:val="left"/>
      <w:pPr>
        <w:ind w:left="4320" w:hanging="360"/>
      </w:pPr>
      <w:rPr>
        <w:u w:val="none"/>
      </w:rPr>
    </w:lvl>
    <w:lvl w:ilvl="6" w:tplc="403CCDE0">
      <w:start w:val="1"/>
      <w:numFmt w:val="bullet"/>
      <w:lvlText w:val="●"/>
      <w:lvlJc w:val="left"/>
      <w:pPr>
        <w:ind w:left="5040" w:hanging="360"/>
      </w:pPr>
      <w:rPr>
        <w:u w:val="none"/>
      </w:rPr>
    </w:lvl>
    <w:lvl w:ilvl="7" w:tplc="BB8A4AA2">
      <w:start w:val="1"/>
      <w:numFmt w:val="bullet"/>
      <w:lvlText w:val="○"/>
      <w:lvlJc w:val="left"/>
      <w:pPr>
        <w:ind w:left="5760" w:hanging="360"/>
      </w:pPr>
      <w:rPr>
        <w:u w:val="none"/>
      </w:rPr>
    </w:lvl>
    <w:lvl w:ilvl="8" w:tplc="92A2C562">
      <w:start w:val="1"/>
      <w:numFmt w:val="bullet"/>
      <w:lvlText w:val="■"/>
      <w:lvlJc w:val="left"/>
      <w:pPr>
        <w:ind w:left="6480" w:hanging="360"/>
      </w:pPr>
      <w:rPr>
        <w:u w:val="none"/>
      </w:rPr>
    </w:lvl>
  </w:abstractNum>
  <w:abstractNum w:abstractNumId="1" w15:restartNumberingAfterBreak="0">
    <w:nsid w:val="2D1EB3EF"/>
    <w:multiLevelType w:val="hybridMultilevel"/>
    <w:tmpl w:val="00000000"/>
    <w:lvl w:ilvl="0" w:tplc="9844E516">
      <w:start w:val="1"/>
      <w:numFmt w:val="bullet"/>
      <w:lvlText w:val="●"/>
      <w:lvlJc w:val="left"/>
      <w:pPr>
        <w:ind w:left="720" w:hanging="360"/>
      </w:pPr>
      <w:rPr>
        <w:u w:val="none"/>
      </w:rPr>
    </w:lvl>
    <w:lvl w:ilvl="1" w:tplc="2A1021A2">
      <w:start w:val="1"/>
      <w:numFmt w:val="bullet"/>
      <w:lvlText w:val="○"/>
      <w:lvlJc w:val="left"/>
      <w:pPr>
        <w:ind w:left="1440" w:hanging="360"/>
      </w:pPr>
      <w:rPr>
        <w:u w:val="none"/>
      </w:rPr>
    </w:lvl>
    <w:lvl w:ilvl="2" w:tplc="8DC653C4">
      <w:start w:val="1"/>
      <w:numFmt w:val="bullet"/>
      <w:lvlText w:val="■"/>
      <w:lvlJc w:val="left"/>
      <w:pPr>
        <w:ind w:left="2160" w:hanging="360"/>
      </w:pPr>
      <w:rPr>
        <w:u w:val="none"/>
      </w:rPr>
    </w:lvl>
    <w:lvl w:ilvl="3" w:tplc="EB34DD04">
      <w:start w:val="1"/>
      <w:numFmt w:val="bullet"/>
      <w:lvlText w:val="●"/>
      <w:lvlJc w:val="left"/>
      <w:pPr>
        <w:ind w:left="2880" w:hanging="360"/>
      </w:pPr>
      <w:rPr>
        <w:u w:val="none"/>
      </w:rPr>
    </w:lvl>
    <w:lvl w:ilvl="4" w:tplc="8D94E030">
      <w:start w:val="1"/>
      <w:numFmt w:val="bullet"/>
      <w:lvlText w:val="○"/>
      <w:lvlJc w:val="left"/>
      <w:pPr>
        <w:ind w:left="3600" w:hanging="360"/>
      </w:pPr>
      <w:rPr>
        <w:u w:val="none"/>
      </w:rPr>
    </w:lvl>
    <w:lvl w:ilvl="5" w:tplc="0DBAD8D0">
      <w:start w:val="1"/>
      <w:numFmt w:val="bullet"/>
      <w:lvlText w:val="■"/>
      <w:lvlJc w:val="left"/>
      <w:pPr>
        <w:ind w:left="4320" w:hanging="360"/>
      </w:pPr>
      <w:rPr>
        <w:u w:val="none"/>
      </w:rPr>
    </w:lvl>
    <w:lvl w:ilvl="6" w:tplc="59A6AFD2">
      <w:start w:val="1"/>
      <w:numFmt w:val="bullet"/>
      <w:lvlText w:val="●"/>
      <w:lvlJc w:val="left"/>
      <w:pPr>
        <w:ind w:left="5040" w:hanging="360"/>
      </w:pPr>
      <w:rPr>
        <w:u w:val="none"/>
      </w:rPr>
    </w:lvl>
    <w:lvl w:ilvl="7" w:tplc="89D09556">
      <w:start w:val="1"/>
      <w:numFmt w:val="bullet"/>
      <w:lvlText w:val="○"/>
      <w:lvlJc w:val="left"/>
      <w:pPr>
        <w:ind w:left="5760" w:hanging="360"/>
      </w:pPr>
      <w:rPr>
        <w:u w:val="none"/>
      </w:rPr>
    </w:lvl>
    <w:lvl w:ilvl="8" w:tplc="758A91D8">
      <w:start w:val="1"/>
      <w:numFmt w:val="bullet"/>
      <w:lvlText w:val="■"/>
      <w:lvlJc w:val="left"/>
      <w:pPr>
        <w:ind w:left="6480" w:hanging="360"/>
      </w:pPr>
      <w:rPr>
        <w:u w:val="none"/>
      </w:rPr>
    </w:lvl>
  </w:abstractNum>
  <w:abstractNum w:abstractNumId="2" w15:restartNumberingAfterBreak="0">
    <w:nsid w:val="40571E0F"/>
    <w:multiLevelType w:val="hybridMultilevel"/>
    <w:tmpl w:val="00000000"/>
    <w:lvl w:ilvl="0" w:tplc="3C1EB62C">
      <w:start w:val="1"/>
      <w:numFmt w:val="bullet"/>
      <w:lvlText w:val="●"/>
      <w:lvlJc w:val="left"/>
      <w:pPr>
        <w:ind w:left="720" w:hanging="360"/>
      </w:pPr>
      <w:rPr>
        <w:u w:val="none"/>
      </w:rPr>
    </w:lvl>
    <w:lvl w:ilvl="1" w:tplc="45D67CE0">
      <w:start w:val="1"/>
      <w:numFmt w:val="bullet"/>
      <w:lvlText w:val="○"/>
      <w:lvlJc w:val="left"/>
      <w:pPr>
        <w:ind w:left="1440" w:hanging="360"/>
      </w:pPr>
      <w:rPr>
        <w:u w:val="none"/>
      </w:rPr>
    </w:lvl>
    <w:lvl w:ilvl="2" w:tplc="2F0096DA">
      <w:start w:val="1"/>
      <w:numFmt w:val="bullet"/>
      <w:lvlText w:val="■"/>
      <w:lvlJc w:val="left"/>
      <w:pPr>
        <w:ind w:left="2160" w:hanging="360"/>
      </w:pPr>
      <w:rPr>
        <w:u w:val="none"/>
      </w:rPr>
    </w:lvl>
    <w:lvl w:ilvl="3" w:tplc="BBA2B350">
      <w:start w:val="1"/>
      <w:numFmt w:val="bullet"/>
      <w:lvlText w:val="●"/>
      <w:lvlJc w:val="left"/>
      <w:pPr>
        <w:ind w:left="2880" w:hanging="360"/>
      </w:pPr>
      <w:rPr>
        <w:u w:val="none"/>
      </w:rPr>
    </w:lvl>
    <w:lvl w:ilvl="4" w:tplc="B470A59A">
      <w:start w:val="1"/>
      <w:numFmt w:val="bullet"/>
      <w:lvlText w:val="○"/>
      <w:lvlJc w:val="left"/>
      <w:pPr>
        <w:ind w:left="3600" w:hanging="360"/>
      </w:pPr>
      <w:rPr>
        <w:u w:val="none"/>
      </w:rPr>
    </w:lvl>
    <w:lvl w:ilvl="5" w:tplc="A8E8700C">
      <w:start w:val="1"/>
      <w:numFmt w:val="bullet"/>
      <w:lvlText w:val="■"/>
      <w:lvlJc w:val="left"/>
      <w:pPr>
        <w:ind w:left="4320" w:hanging="360"/>
      </w:pPr>
      <w:rPr>
        <w:u w:val="none"/>
      </w:rPr>
    </w:lvl>
    <w:lvl w:ilvl="6" w:tplc="F1BAFA60">
      <w:start w:val="1"/>
      <w:numFmt w:val="bullet"/>
      <w:lvlText w:val="●"/>
      <w:lvlJc w:val="left"/>
      <w:pPr>
        <w:ind w:left="5040" w:hanging="360"/>
      </w:pPr>
      <w:rPr>
        <w:u w:val="none"/>
      </w:rPr>
    </w:lvl>
    <w:lvl w:ilvl="7" w:tplc="FD18421C">
      <w:start w:val="1"/>
      <w:numFmt w:val="bullet"/>
      <w:lvlText w:val="○"/>
      <w:lvlJc w:val="left"/>
      <w:pPr>
        <w:ind w:left="5760" w:hanging="360"/>
      </w:pPr>
      <w:rPr>
        <w:u w:val="none"/>
      </w:rPr>
    </w:lvl>
    <w:lvl w:ilvl="8" w:tplc="BF3CF154">
      <w:start w:val="1"/>
      <w:numFmt w:val="bullet"/>
      <w:lvlText w:val="■"/>
      <w:lvlJc w:val="left"/>
      <w:pPr>
        <w:ind w:left="6480" w:hanging="360"/>
      </w:pPr>
      <w:rPr>
        <w:u w:val="none"/>
      </w:rPr>
    </w:lvl>
  </w:abstractNum>
  <w:abstractNum w:abstractNumId="3" w15:restartNumberingAfterBreak="0">
    <w:nsid w:val="4E3A4E0A"/>
    <w:multiLevelType w:val="hybridMultilevel"/>
    <w:tmpl w:val="00000000"/>
    <w:lvl w:ilvl="0" w:tplc="8452DAA8">
      <w:start w:val="1"/>
      <w:numFmt w:val="bullet"/>
      <w:lvlText w:val="●"/>
      <w:lvlJc w:val="left"/>
      <w:pPr>
        <w:ind w:left="720" w:hanging="360"/>
      </w:pPr>
      <w:rPr>
        <w:u w:val="none"/>
      </w:rPr>
    </w:lvl>
    <w:lvl w:ilvl="1" w:tplc="F8B02B26">
      <w:start w:val="1"/>
      <w:numFmt w:val="bullet"/>
      <w:lvlText w:val="○"/>
      <w:lvlJc w:val="left"/>
      <w:pPr>
        <w:ind w:left="1440" w:hanging="360"/>
      </w:pPr>
      <w:rPr>
        <w:u w:val="none"/>
      </w:rPr>
    </w:lvl>
    <w:lvl w:ilvl="2" w:tplc="D8A8360C">
      <w:start w:val="1"/>
      <w:numFmt w:val="bullet"/>
      <w:lvlText w:val="■"/>
      <w:lvlJc w:val="left"/>
      <w:pPr>
        <w:ind w:left="2160" w:hanging="360"/>
      </w:pPr>
      <w:rPr>
        <w:u w:val="none"/>
      </w:rPr>
    </w:lvl>
    <w:lvl w:ilvl="3" w:tplc="DA325BCE">
      <w:start w:val="1"/>
      <w:numFmt w:val="bullet"/>
      <w:lvlText w:val="●"/>
      <w:lvlJc w:val="left"/>
      <w:pPr>
        <w:ind w:left="2880" w:hanging="360"/>
      </w:pPr>
      <w:rPr>
        <w:u w:val="none"/>
      </w:rPr>
    </w:lvl>
    <w:lvl w:ilvl="4" w:tplc="3FD06BEC">
      <w:start w:val="1"/>
      <w:numFmt w:val="bullet"/>
      <w:lvlText w:val="○"/>
      <w:lvlJc w:val="left"/>
      <w:pPr>
        <w:ind w:left="3600" w:hanging="360"/>
      </w:pPr>
      <w:rPr>
        <w:u w:val="none"/>
      </w:rPr>
    </w:lvl>
    <w:lvl w:ilvl="5" w:tplc="DC928812">
      <w:start w:val="1"/>
      <w:numFmt w:val="bullet"/>
      <w:lvlText w:val="■"/>
      <w:lvlJc w:val="left"/>
      <w:pPr>
        <w:ind w:left="4320" w:hanging="360"/>
      </w:pPr>
      <w:rPr>
        <w:u w:val="none"/>
      </w:rPr>
    </w:lvl>
    <w:lvl w:ilvl="6" w:tplc="8A52E564">
      <w:start w:val="1"/>
      <w:numFmt w:val="bullet"/>
      <w:lvlText w:val="●"/>
      <w:lvlJc w:val="left"/>
      <w:pPr>
        <w:ind w:left="5040" w:hanging="360"/>
      </w:pPr>
      <w:rPr>
        <w:u w:val="none"/>
      </w:rPr>
    </w:lvl>
    <w:lvl w:ilvl="7" w:tplc="DBF029CA">
      <w:start w:val="1"/>
      <w:numFmt w:val="bullet"/>
      <w:lvlText w:val="○"/>
      <w:lvlJc w:val="left"/>
      <w:pPr>
        <w:ind w:left="5760" w:hanging="360"/>
      </w:pPr>
      <w:rPr>
        <w:u w:val="none"/>
      </w:rPr>
    </w:lvl>
    <w:lvl w:ilvl="8" w:tplc="A738A326">
      <w:start w:val="1"/>
      <w:numFmt w:val="bullet"/>
      <w:lvlText w:val="■"/>
      <w:lvlJc w:val="left"/>
      <w:pPr>
        <w:ind w:left="6480" w:hanging="360"/>
      </w:pPr>
      <w:rPr>
        <w:u w:val="none"/>
      </w:rPr>
    </w:lvl>
  </w:abstractNum>
  <w:abstractNum w:abstractNumId="4" w15:restartNumberingAfterBreak="0">
    <w:nsid w:val="50A4E607"/>
    <w:multiLevelType w:val="hybridMultilevel"/>
    <w:tmpl w:val="00000000"/>
    <w:lvl w:ilvl="0" w:tplc="0C42BD12">
      <w:start w:val="1"/>
      <w:numFmt w:val="bullet"/>
      <w:lvlText w:val="●"/>
      <w:lvlJc w:val="left"/>
      <w:pPr>
        <w:ind w:left="720" w:hanging="360"/>
      </w:pPr>
      <w:rPr>
        <w:u w:val="none"/>
      </w:rPr>
    </w:lvl>
    <w:lvl w:ilvl="1" w:tplc="07243774">
      <w:start w:val="1"/>
      <w:numFmt w:val="bullet"/>
      <w:lvlText w:val="○"/>
      <w:lvlJc w:val="left"/>
      <w:pPr>
        <w:ind w:left="1440" w:hanging="360"/>
      </w:pPr>
      <w:rPr>
        <w:u w:val="none"/>
      </w:rPr>
    </w:lvl>
    <w:lvl w:ilvl="2" w:tplc="CD22281A">
      <w:start w:val="1"/>
      <w:numFmt w:val="bullet"/>
      <w:lvlText w:val="■"/>
      <w:lvlJc w:val="left"/>
      <w:pPr>
        <w:ind w:left="2160" w:hanging="360"/>
      </w:pPr>
      <w:rPr>
        <w:u w:val="none"/>
      </w:rPr>
    </w:lvl>
    <w:lvl w:ilvl="3" w:tplc="F51E1EB4">
      <w:start w:val="1"/>
      <w:numFmt w:val="bullet"/>
      <w:lvlText w:val="●"/>
      <w:lvlJc w:val="left"/>
      <w:pPr>
        <w:ind w:left="2880" w:hanging="360"/>
      </w:pPr>
      <w:rPr>
        <w:u w:val="none"/>
      </w:rPr>
    </w:lvl>
    <w:lvl w:ilvl="4" w:tplc="204416AC">
      <w:start w:val="1"/>
      <w:numFmt w:val="bullet"/>
      <w:lvlText w:val="○"/>
      <w:lvlJc w:val="left"/>
      <w:pPr>
        <w:ind w:left="3600" w:hanging="360"/>
      </w:pPr>
      <w:rPr>
        <w:u w:val="none"/>
      </w:rPr>
    </w:lvl>
    <w:lvl w:ilvl="5" w:tplc="29420DC4">
      <w:start w:val="1"/>
      <w:numFmt w:val="bullet"/>
      <w:lvlText w:val="■"/>
      <w:lvlJc w:val="left"/>
      <w:pPr>
        <w:ind w:left="4320" w:hanging="360"/>
      </w:pPr>
      <w:rPr>
        <w:u w:val="none"/>
      </w:rPr>
    </w:lvl>
    <w:lvl w:ilvl="6" w:tplc="6FC8C400">
      <w:start w:val="1"/>
      <w:numFmt w:val="bullet"/>
      <w:lvlText w:val="●"/>
      <w:lvlJc w:val="left"/>
      <w:pPr>
        <w:ind w:left="5040" w:hanging="360"/>
      </w:pPr>
      <w:rPr>
        <w:u w:val="none"/>
      </w:rPr>
    </w:lvl>
    <w:lvl w:ilvl="7" w:tplc="C8AAC2F8">
      <w:start w:val="1"/>
      <w:numFmt w:val="bullet"/>
      <w:lvlText w:val="○"/>
      <w:lvlJc w:val="left"/>
      <w:pPr>
        <w:ind w:left="5760" w:hanging="360"/>
      </w:pPr>
      <w:rPr>
        <w:u w:val="none"/>
      </w:rPr>
    </w:lvl>
    <w:lvl w:ilvl="8" w:tplc="4DBA5ADC">
      <w:start w:val="1"/>
      <w:numFmt w:val="bullet"/>
      <w:lvlText w:val="■"/>
      <w:lvlJc w:val="left"/>
      <w:pPr>
        <w:ind w:left="6480" w:hanging="360"/>
      </w:pPr>
      <w:rPr>
        <w:u w:val="none"/>
      </w:rPr>
    </w:lvl>
  </w:abstractNum>
  <w:abstractNum w:abstractNumId="5" w15:restartNumberingAfterBreak="0">
    <w:nsid w:val="5A181432"/>
    <w:multiLevelType w:val="hybridMultilevel"/>
    <w:tmpl w:val="00000000"/>
    <w:lvl w:ilvl="0" w:tplc="737253EA">
      <w:start w:val="1"/>
      <w:numFmt w:val="bullet"/>
      <w:lvlText w:val="●"/>
      <w:lvlJc w:val="left"/>
      <w:pPr>
        <w:ind w:left="720" w:hanging="360"/>
      </w:pPr>
      <w:rPr>
        <w:u w:val="none"/>
      </w:rPr>
    </w:lvl>
    <w:lvl w:ilvl="1" w:tplc="B5E0ED7A">
      <w:start w:val="1"/>
      <w:numFmt w:val="bullet"/>
      <w:lvlText w:val="○"/>
      <w:lvlJc w:val="left"/>
      <w:pPr>
        <w:ind w:left="1440" w:hanging="360"/>
      </w:pPr>
      <w:rPr>
        <w:u w:val="none"/>
      </w:rPr>
    </w:lvl>
    <w:lvl w:ilvl="2" w:tplc="EBA24958">
      <w:start w:val="1"/>
      <w:numFmt w:val="bullet"/>
      <w:lvlText w:val="■"/>
      <w:lvlJc w:val="left"/>
      <w:pPr>
        <w:ind w:left="2160" w:hanging="360"/>
      </w:pPr>
      <w:rPr>
        <w:u w:val="none"/>
      </w:rPr>
    </w:lvl>
    <w:lvl w:ilvl="3" w:tplc="43326AB8">
      <w:start w:val="1"/>
      <w:numFmt w:val="bullet"/>
      <w:lvlText w:val="●"/>
      <w:lvlJc w:val="left"/>
      <w:pPr>
        <w:ind w:left="2880" w:hanging="360"/>
      </w:pPr>
      <w:rPr>
        <w:u w:val="none"/>
      </w:rPr>
    </w:lvl>
    <w:lvl w:ilvl="4" w:tplc="8396A7B4">
      <w:start w:val="1"/>
      <w:numFmt w:val="bullet"/>
      <w:lvlText w:val="○"/>
      <w:lvlJc w:val="left"/>
      <w:pPr>
        <w:ind w:left="3600" w:hanging="360"/>
      </w:pPr>
      <w:rPr>
        <w:u w:val="none"/>
      </w:rPr>
    </w:lvl>
    <w:lvl w:ilvl="5" w:tplc="39365BEA">
      <w:start w:val="1"/>
      <w:numFmt w:val="bullet"/>
      <w:lvlText w:val="■"/>
      <w:lvlJc w:val="left"/>
      <w:pPr>
        <w:ind w:left="4320" w:hanging="360"/>
      </w:pPr>
      <w:rPr>
        <w:u w:val="none"/>
      </w:rPr>
    </w:lvl>
    <w:lvl w:ilvl="6" w:tplc="8722C86A">
      <w:start w:val="1"/>
      <w:numFmt w:val="bullet"/>
      <w:lvlText w:val="●"/>
      <w:lvlJc w:val="left"/>
      <w:pPr>
        <w:ind w:left="5040" w:hanging="360"/>
      </w:pPr>
      <w:rPr>
        <w:u w:val="none"/>
      </w:rPr>
    </w:lvl>
    <w:lvl w:ilvl="7" w:tplc="2034C956">
      <w:start w:val="1"/>
      <w:numFmt w:val="bullet"/>
      <w:lvlText w:val="○"/>
      <w:lvlJc w:val="left"/>
      <w:pPr>
        <w:ind w:left="5760" w:hanging="360"/>
      </w:pPr>
      <w:rPr>
        <w:u w:val="none"/>
      </w:rPr>
    </w:lvl>
    <w:lvl w:ilvl="8" w:tplc="656C6AA6">
      <w:start w:val="1"/>
      <w:numFmt w:val="bullet"/>
      <w:lvlText w:val="■"/>
      <w:lvlJc w:val="left"/>
      <w:pPr>
        <w:ind w:left="6480" w:hanging="360"/>
      </w:pPr>
      <w:rPr>
        <w:u w:val="none"/>
      </w:rPr>
    </w:lvl>
  </w:abstractNum>
  <w:abstractNum w:abstractNumId="6" w15:restartNumberingAfterBreak="0">
    <w:nsid w:val="652BEA7B"/>
    <w:multiLevelType w:val="hybridMultilevel"/>
    <w:tmpl w:val="00000000"/>
    <w:lvl w:ilvl="0" w:tplc="882C6902">
      <w:start w:val="1"/>
      <w:numFmt w:val="bullet"/>
      <w:lvlText w:val="●"/>
      <w:lvlJc w:val="left"/>
      <w:pPr>
        <w:ind w:left="720" w:hanging="360"/>
      </w:pPr>
      <w:rPr>
        <w:u w:val="none"/>
      </w:rPr>
    </w:lvl>
    <w:lvl w:ilvl="1" w:tplc="0992829E">
      <w:start w:val="1"/>
      <w:numFmt w:val="bullet"/>
      <w:lvlText w:val="○"/>
      <w:lvlJc w:val="left"/>
      <w:pPr>
        <w:ind w:left="1440" w:hanging="360"/>
      </w:pPr>
      <w:rPr>
        <w:u w:val="none"/>
      </w:rPr>
    </w:lvl>
    <w:lvl w:ilvl="2" w:tplc="6F92BFA6">
      <w:start w:val="1"/>
      <w:numFmt w:val="bullet"/>
      <w:lvlText w:val="■"/>
      <w:lvlJc w:val="left"/>
      <w:pPr>
        <w:ind w:left="2160" w:hanging="360"/>
      </w:pPr>
      <w:rPr>
        <w:u w:val="none"/>
      </w:rPr>
    </w:lvl>
    <w:lvl w:ilvl="3" w:tplc="CE703900">
      <w:start w:val="1"/>
      <w:numFmt w:val="bullet"/>
      <w:lvlText w:val="●"/>
      <w:lvlJc w:val="left"/>
      <w:pPr>
        <w:ind w:left="2880" w:hanging="360"/>
      </w:pPr>
      <w:rPr>
        <w:u w:val="none"/>
      </w:rPr>
    </w:lvl>
    <w:lvl w:ilvl="4" w:tplc="07E8D1EE">
      <w:start w:val="1"/>
      <w:numFmt w:val="bullet"/>
      <w:lvlText w:val="○"/>
      <w:lvlJc w:val="left"/>
      <w:pPr>
        <w:ind w:left="3600" w:hanging="360"/>
      </w:pPr>
      <w:rPr>
        <w:u w:val="none"/>
      </w:rPr>
    </w:lvl>
    <w:lvl w:ilvl="5" w:tplc="4BD80136">
      <w:start w:val="1"/>
      <w:numFmt w:val="bullet"/>
      <w:lvlText w:val="■"/>
      <w:lvlJc w:val="left"/>
      <w:pPr>
        <w:ind w:left="4320" w:hanging="360"/>
      </w:pPr>
      <w:rPr>
        <w:u w:val="none"/>
      </w:rPr>
    </w:lvl>
    <w:lvl w:ilvl="6" w:tplc="EBC0E1E2">
      <w:start w:val="1"/>
      <w:numFmt w:val="bullet"/>
      <w:lvlText w:val="●"/>
      <w:lvlJc w:val="left"/>
      <w:pPr>
        <w:ind w:left="5040" w:hanging="360"/>
      </w:pPr>
      <w:rPr>
        <w:u w:val="none"/>
      </w:rPr>
    </w:lvl>
    <w:lvl w:ilvl="7" w:tplc="3BDA8C30">
      <w:start w:val="1"/>
      <w:numFmt w:val="bullet"/>
      <w:lvlText w:val="○"/>
      <w:lvlJc w:val="left"/>
      <w:pPr>
        <w:ind w:left="5760" w:hanging="360"/>
      </w:pPr>
      <w:rPr>
        <w:u w:val="none"/>
      </w:rPr>
    </w:lvl>
    <w:lvl w:ilvl="8" w:tplc="9FE2282A">
      <w:start w:val="1"/>
      <w:numFmt w:val="bullet"/>
      <w:lvlText w:val="■"/>
      <w:lvlJc w:val="left"/>
      <w:pPr>
        <w:ind w:left="6480" w:hanging="360"/>
      </w:pPr>
      <w:rPr>
        <w:u w:val="none"/>
      </w:rPr>
    </w:lvl>
  </w:abstractNum>
  <w:abstractNum w:abstractNumId="7" w15:restartNumberingAfterBreak="0">
    <w:nsid w:val="695B3EC5"/>
    <w:multiLevelType w:val="hybridMultilevel"/>
    <w:tmpl w:val="00000000"/>
    <w:lvl w:ilvl="0" w:tplc="FFCA847A">
      <w:start w:val="1"/>
      <w:numFmt w:val="bullet"/>
      <w:lvlText w:val="●"/>
      <w:lvlJc w:val="left"/>
      <w:pPr>
        <w:ind w:left="720" w:hanging="360"/>
      </w:pPr>
      <w:rPr>
        <w:u w:val="none"/>
      </w:rPr>
    </w:lvl>
    <w:lvl w:ilvl="1" w:tplc="E2F20440">
      <w:start w:val="1"/>
      <w:numFmt w:val="bullet"/>
      <w:lvlText w:val="○"/>
      <w:lvlJc w:val="left"/>
      <w:pPr>
        <w:ind w:left="1440" w:hanging="360"/>
      </w:pPr>
      <w:rPr>
        <w:u w:val="none"/>
      </w:rPr>
    </w:lvl>
    <w:lvl w:ilvl="2" w:tplc="5A7A6BCA">
      <w:start w:val="1"/>
      <w:numFmt w:val="bullet"/>
      <w:lvlText w:val="■"/>
      <w:lvlJc w:val="left"/>
      <w:pPr>
        <w:ind w:left="2160" w:hanging="360"/>
      </w:pPr>
      <w:rPr>
        <w:u w:val="none"/>
      </w:rPr>
    </w:lvl>
    <w:lvl w:ilvl="3" w:tplc="A5623AC4">
      <w:start w:val="1"/>
      <w:numFmt w:val="bullet"/>
      <w:lvlText w:val="●"/>
      <w:lvlJc w:val="left"/>
      <w:pPr>
        <w:ind w:left="2880" w:hanging="360"/>
      </w:pPr>
      <w:rPr>
        <w:u w:val="none"/>
      </w:rPr>
    </w:lvl>
    <w:lvl w:ilvl="4" w:tplc="FD3440DE">
      <w:start w:val="1"/>
      <w:numFmt w:val="bullet"/>
      <w:lvlText w:val="○"/>
      <w:lvlJc w:val="left"/>
      <w:pPr>
        <w:ind w:left="3600" w:hanging="360"/>
      </w:pPr>
      <w:rPr>
        <w:u w:val="none"/>
      </w:rPr>
    </w:lvl>
    <w:lvl w:ilvl="5" w:tplc="04C8D312">
      <w:start w:val="1"/>
      <w:numFmt w:val="bullet"/>
      <w:lvlText w:val="■"/>
      <w:lvlJc w:val="left"/>
      <w:pPr>
        <w:ind w:left="4320" w:hanging="360"/>
      </w:pPr>
      <w:rPr>
        <w:u w:val="none"/>
      </w:rPr>
    </w:lvl>
    <w:lvl w:ilvl="6" w:tplc="EF182ACC">
      <w:start w:val="1"/>
      <w:numFmt w:val="bullet"/>
      <w:lvlText w:val="●"/>
      <w:lvlJc w:val="left"/>
      <w:pPr>
        <w:ind w:left="5040" w:hanging="360"/>
      </w:pPr>
      <w:rPr>
        <w:u w:val="none"/>
      </w:rPr>
    </w:lvl>
    <w:lvl w:ilvl="7" w:tplc="29B67698">
      <w:start w:val="1"/>
      <w:numFmt w:val="bullet"/>
      <w:lvlText w:val="○"/>
      <w:lvlJc w:val="left"/>
      <w:pPr>
        <w:ind w:left="5760" w:hanging="360"/>
      </w:pPr>
      <w:rPr>
        <w:u w:val="none"/>
      </w:rPr>
    </w:lvl>
    <w:lvl w:ilvl="8" w:tplc="0EA2BA1A">
      <w:start w:val="1"/>
      <w:numFmt w:val="bullet"/>
      <w:lvlText w:val="■"/>
      <w:lvlJc w:val="left"/>
      <w:pPr>
        <w:ind w:left="6480" w:hanging="360"/>
      </w:pPr>
      <w:rPr>
        <w:u w:val="none"/>
      </w:rPr>
    </w:lvl>
  </w:abstractNum>
  <w:abstractNum w:abstractNumId="8" w15:restartNumberingAfterBreak="0">
    <w:nsid w:val="6BFD07CE"/>
    <w:multiLevelType w:val="hybridMultilevel"/>
    <w:tmpl w:val="00000000"/>
    <w:lvl w:ilvl="0" w:tplc="DB862194">
      <w:start w:val="1"/>
      <w:numFmt w:val="bullet"/>
      <w:lvlText w:val="●"/>
      <w:lvlJc w:val="left"/>
      <w:pPr>
        <w:ind w:left="720" w:hanging="360"/>
      </w:pPr>
      <w:rPr>
        <w:u w:val="none"/>
      </w:rPr>
    </w:lvl>
    <w:lvl w:ilvl="1" w:tplc="80DE6D88">
      <w:start w:val="1"/>
      <w:numFmt w:val="bullet"/>
      <w:lvlText w:val="○"/>
      <w:lvlJc w:val="left"/>
      <w:pPr>
        <w:ind w:left="1440" w:hanging="360"/>
      </w:pPr>
      <w:rPr>
        <w:u w:val="none"/>
      </w:rPr>
    </w:lvl>
    <w:lvl w:ilvl="2" w:tplc="985EFD52">
      <w:start w:val="1"/>
      <w:numFmt w:val="bullet"/>
      <w:lvlText w:val="■"/>
      <w:lvlJc w:val="left"/>
      <w:pPr>
        <w:ind w:left="2160" w:hanging="360"/>
      </w:pPr>
      <w:rPr>
        <w:u w:val="none"/>
      </w:rPr>
    </w:lvl>
    <w:lvl w:ilvl="3" w:tplc="C95C567A">
      <w:start w:val="1"/>
      <w:numFmt w:val="bullet"/>
      <w:lvlText w:val="●"/>
      <w:lvlJc w:val="left"/>
      <w:pPr>
        <w:ind w:left="2880" w:hanging="360"/>
      </w:pPr>
      <w:rPr>
        <w:u w:val="none"/>
      </w:rPr>
    </w:lvl>
    <w:lvl w:ilvl="4" w:tplc="F0884DBC">
      <w:start w:val="1"/>
      <w:numFmt w:val="bullet"/>
      <w:lvlText w:val="○"/>
      <w:lvlJc w:val="left"/>
      <w:pPr>
        <w:ind w:left="3600" w:hanging="360"/>
      </w:pPr>
      <w:rPr>
        <w:u w:val="none"/>
      </w:rPr>
    </w:lvl>
    <w:lvl w:ilvl="5" w:tplc="9B0A3338">
      <w:start w:val="1"/>
      <w:numFmt w:val="bullet"/>
      <w:lvlText w:val="■"/>
      <w:lvlJc w:val="left"/>
      <w:pPr>
        <w:ind w:left="4320" w:hanging="360"/>
      </w:pPr>
      <w:rPr>
        <w:u w:val="none"/>
      </w:rPr>
    </w:lvl>
    <w:lvl w:ilvl="6" w:tplc="635C5CC6">
      <w:start w:val="1"/>
      <w:numFmt w:val="bullet"/>
      <w:lvlText w:val="●"/>
      <w:lvlJc w:val="left"/>
      <w:pPr>
        <w:ind w:left="5040" w:hanging="360"/>
      </w:pPr>
      <w:rPr>
        <w:u w:val="none"/>
      </w:rPr>
    </w:lvl>
    <w:lvl w:ilvl="7" w:tplc="A1A85580">
      <w:start w:val="1"/>
      <w:numFmt w:val="bullet"/>
      <w:lvlText w:val="○"/>
      <w:lvlJc w:val="left"/>
      <w:pPr>
        <w:ind w:left="5760" w:hanging="360"/>
      </w:pPr>
      <w:rPr>
        <w:u w:val="none"/>
      </w:rPr>
    </w:lvl>
    <w:lvl w:ilvl="8" w:tplc="78E6A230">
      <w:start w:val="1"/>
      <w:numFmt w:val="bullet"/>
      <w:lvlText w:val="■"/>
      <w:lvlJc w:val="left"/>
      <w:pPr>
        <w:ind w:left="6480" w:hanging="360"/>
      </w:pPr>
      <w:rPr>
        <w:u w:val="none"/>
      </w:rPr>
    </w:lvl>
  </w:abstractNum>
  <w:abstractNum w:abstractNumId="9" w15:restartNumberingAfterBreak="0">
    <w:nsid w:val="7666523C"/>
    <w:multiLevelType w:val="hybridMultilevel"/>
    <w:tmpl w:val="00000000"/>
    <w:lvl w:ilvl="0" w:tplc="D904FE40">
      <w:start w:val="1"/>
      <w:numFmt w:val="bullet"/>
      <w:lvlText w:val="●"/>
      <w:lvlJc w:val="left"/>
      <w:pPr>
        <w:ind w:left="720" w:hanging="360"/>
      </w:pPr>
      <w:rPr>
        <w:u w:val="none"/>
      </w:rPr>
    </w:lvl>
    <w:lvl w:ilvl="1" w:tplc="9F806F36">
      <w:start w:val="1"/>
      <w:numFmt w:val="bullet"/>
      <w:lvlText w:val="○"/>
      <w:lvlJc w:val="left"/>
      <w:pPr>
        <w:ind w:left="1440" w:hanging="360"/>
      </w:pPr>
      <w:rPr>
        <w:u w:val="none"/>
      </w:rPr>
    </w:lvl>
    <w:lvl w:ilvl="2" w:tplc="E3A024A0">
      <w:start w:val="1"/>
      <w:numFmt w:val="bullet"/>
      <w:lvlText w:val="■"/>
      <w:lvlJc w:val="left"/>
      <w:pPr>
        <w:ind w:left="2160" w:hanging="360"/>
      </w:pPr>
      <w:rPr>
        <w:u w:val="none"/>
      </w:rPr>
    </w:lvl>
    <w:lvl w:ilvl="3" w:tplc="9068517A">
      <w:start w:val="1"/>
      <w:numFmt w:val="bullet"/>
      <w:lvlText w:val="●"/>
      <w:lvlJc w:val="left"/>
      <w:pPr>
        <w:ind w:left="2880" w:hanging="360"/>
      </w:pPr>
      <w:rPr>
        <w:u w:val="none"/>
      </w:rPr>
    </w:lvl>
    <w:lvl w:ilvl="4" w:tplc="10026CAC">
      <w:start w:val="1"/>
      <w:numFmt w:val="bullet"/>
      <w:lvlText w:val="○"/>
      <w:lvlJc w:val="left"/>
      <w:pPr>
        <w:ind w:left="3600" w:hanging="360"/>
      </w:pPr>
      <w:rPr>
        <w:u w:val="none"/>
      </w:rPr>
    </w:lvl>
    <w:lvl w:ilvl="5" w:tplc="944A3DAA">
      <w:start w:val="1"/>
      <w:numFmt w:val="bullet"/>
      <w:lvlText w:val="■"/>
      <w:lvlJc w:val="left"/>
      <w:pPr>
        <w:ind w:left="4320" w:hanging="360"/>
      </w:pPr>
      <w:rPr>
        <w:u w:val="none"/>
      </w:rPr>
    </w:lvl>
    <w:lvl w:ilvl="6" w:tplc="08C85F10">
      <w:start w:val="1"/>
      <w:numFmt w:val="bullet"/>
      <w:lvlText w:val="●"/>
      <w:lvlJc w:val="left"/>
      <w:pPr>
        <w:ind w:left="5040" w:hanging="360"/>
      </w:pPr>
      <w:rPr>
        <w:u w:val="none"/>
      </w:rPr>
    </w:lvl>
    <w:lvl w:ilvl="7" w:tplc="7D5A4434">
      <w:start w:val="1"/>
      <w:numFmt w:val="bullet"/>
      <w:lvlText w:val="○"/>
      <w:lvlJc w:val="left"/>
      <w:pPr>
        <w:ind w:left="5760" w:hanging="360"/>
      </w:pPr>
      <w:rPr>
        <w:u w:val="none"/>
      </w:rPr>
    </w:lvl>
    <w:lvl w:ilvl="8" w:tplc="0B1A507A">
      <w:start w:val="1"/>
      <w:numFmt w:val="bullet"/>
      <w:lvlText w:val="■"/>
      <w:lvlJc w:val="left"/>
      <w:pPr>
        <w:ind w:left="6480" w:hanging="360"/>
      </w:pPr>
      <w:rPr>
        <w:u w:val="none"/>
      </w:rPr>
    </w:lvl>
  </w:abstractNum>
  <w:num w:numId="1">
    <w:abstractNumId w:val="8"/>
  </w:num>
  <w:num w:numId="2">
    <w:abstractNumId w:val="2"/>
  </w:num>
  <w:num w:numId="3">
    <w:abstractNumId w:val="6"/>
  </w:num>
  <w:num w:numId="4">
    <w:abstractNumId w:val="9"/>
  </w:num>
  <w:num w:numId="5">
    <w:abstractNumId w:val="7"/>
  </w:num>
  <w:num w:numId="6">
    <w:abstractNumId w:val="3"/>
  </w:num>
  <w:num w:numId="7">
    <w:abstractNumId w:val="0"/>
  </w:num>
  <w:num w:numId="8">
    <w:abstractNumId w:val="5"/>
  </w:num>
  <w:num w:numId="9">
    <w:abstractNumId w:val="4"/>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85873"/>
    <w:rsid w:val="00071588"/>
    <w:rsid w:val="0014574D"/>
    <w:rsid w:val="00256BA2"/>
    <w:rsid w:val="0035410C"/>
    <w:rsid w:val="005F1DA3"/>
    <w:rsid w:val="0078401F"/>
    <w:rsid w:val="00910EB6"/>
    <w:rsid w:val="00985873"/>
    <w:rsid w:val="00A938A9"/>
    <w:rsid w:val="00AB2793"/>
    <w:rsid w:val="00B94BAB"/>
    <w:rsid w:val="00C317E8"/>
    <w:rsid w:val="00C41DE6"/>
    <w:rsid w:val="00D517A9"/>
    <w:rsid w:val="00EE47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4D348"/>
  <w15:docId w15:val="{23DBBBBA-16B1-0043-AF17-DC79E442A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85873"/>
  </w:style>
  <w:style w:type="paragraph" w:styleId="Heading1">
    <w:name w:val="heading 1"/>
    <w:basedOn w:val="Normal"/>
    <w:next w:val="Normal"/>
    <w:rsid w:val="00985873"/>
    <w:pPr>
      <w:keepNext/>
      <w:keepLines/>
      <w:spacing w:line="360" w:lineRule="auto"/>
      <w:jc w:val="both"/>
      <w:outlineLvl w:val="0"/>
    </w:pPr>
    <w:rPr>
      <w:b/>
      <w:sz w:val="28"/>
      <w:szCs w:val="28"/>
    </w:rPr>
  </w:style>
  <w:style w:type="paragraph" w:styleId="Heading2">
    <w:name w:val="heading 2"/>
    <w:basedOn w:val="Normal"/>
    <w:next w:val="Normal"/>
    <w:rsid w:val="00985873"/>
    <w:pPr>
      <w:keepNext/>
      <w:keepLines/>
      <w:spacing w:before="360" w:after="120"/>
      <w:outlineLvl w:val="1"/>
    </w:pPr>
    <w:rPr>
      <w:sz w:val="32"/>
      <w:szCs w:val="32"/>
    </w:rPr>
  </w:style>
  <w:style w:type="paragraph" w:styleId="Heading3">
    <w:name w:val="heading 3"/>
    <w:basedOn w:val="Normal"/>
    <w:next w:val="Normal"/>
    <w:rsid w:val="00985873"/>
    <w:pPr>
      <w:keepNext/>
      <w:keepLines/>
      <w:spacing w:before="320" w:after="80"/>
      <w:outlineLvl w:val="2"/>
    </w:pPr>
    <w:rPr>
      <w:color w:val="434343"/>
      <w:sz w:val="28"/>
      <w:szCs w:val="28"/>
    </w:rPr>
  </w:style>
  <w:style w:type="paragraph" w:styleId="Heading4">
    <w:name w:val="heading 4"/>
    <w:basedOn w:val="Normal"/>
    <w:next w:val="Normal"/>
    <w:rsid w:val="00985873"/>
    <w:pPr>
      <w:keepNext/>
      <w:keepLines/>
      <w:spacing w:before="280" w:after="80"/>
      <w:outlineLvl w:val="3"/>
    </w:pPr>
    <w:rPr>
      <w:color w:val="666666"/>
      <w:sz w:val="24"/>
      <w:szCs w:val="24"/>
    </w:rPr>
  </w:style>
  <w:style w:type="paragraph" w:styleId="Heading5">
    <w:name w:val="heading 5"/>
    <w:basedOn w:val="Normal"/>
    <w:next w:val="Normal"/>
    <w:rsid w:val="00985873"/>
    <w:pPr>
      <w:keepNext/>
      <w:keepLines/>
      <w:spacing w:before="240" w:after="80"/>
      <w:outlineLvl w:val="4"/>
    </w:pPr>
    <w:rPr>
      <w:color w:val="666666"/>
    </w:rPr>
  </w:style>
  <w:style w:type="paragraph" w:styleId="Heading6">
    <w:name w:val="heading 6"/>
    <w:basedOn w:val="Normal"/>
    <w:next w:val="Normal"/>
    <w:rsid w:val="0098587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85873"/>
    <w:pPr>
      <w:keepNext/>
      <w:keepLines/>
      <w:spacing w:after="60"/>
    </w:pPr>
    <w:rPr>
      <w:sz w:val="52"/>
      <w:szCs w:val="52"/>
    </w:rPr>
  </w:style>
  <w:style w:type="paragraph" w:styleId="Subtitle">
    <w:name w:val="Subtitle"/>
    <w:basedOn w:val="Normal"/>
    <w:next w:val="Normal"/>
    <w:rsid w:val="00985873"/>
    <w:pPr>
      <w:keepNext/>
      <w:keepLines/>
      <w:spacing w:after="320"/>
    </w:pPr>
    <w:rPr>
      <w:color w:val="666666"/>
      <w:sz w:val="30"/>
      <w:szCs w:val="30"/>
    </w:rPr>
  </w:style>
  <w:style w:type="table" w:customStyle="1" w:styleId="Table1">
    <w:name w:val="Table1"/>
    <w:basedOn w:val="TableNormal"/>
    <w:rsid w:val="00985873"/>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985873"/>
    <w:pPr>
      <w:spacing w:line="240" w:lineRule="auto"/>
    </w:pPr>
    <w:rPr>
      <w:sz w:val="20"/>
      <w:szCs w:val="20"/>
    </w:rPr>
  </w:style>
  <w:style w:type="character" w:customStyle="1" w:styleId="CommentTextChar">
    <w:name w:val="Comment Text Char"/>
    <w:basedOn w:val="DefaultParagraphFont"/>
    <w:link w:val="CommentText"/>
    <w:uiPriority w:val="99"/>
    <w:semiHidden/>
    <w:rsid w:val="00985873"/>
    <w:rPr>
      <w:sz w:val="20"/>
      <w:szCs w:val="20"/>
    </w:rPr>
  </w:style>
  <w:style w:type="character" w:styleId="CommentReference">
    <w:name w:val="annotation reference"/>
    <w:basedOn w:val="DefaultParagraphFont"/>
    <w:uiPriority w:val="99"/>
    <w:semiHidden/>
    <w:unhideWhenUsed/>
    <w:rsid w:val="00985873"/>
    <w:rPr>
      <w:sz w:val="16"/>
      <w:szCs w:val="16"/>
    </w:rPr>
  </w:style>
  <w:style w:type="paragraph" w:styleId="BalloonText">
    <w:name w:val="Balloon Text"/>
    <w:basedOn w:val="Normal"/>
    <w:link w:val="BalloonTextChar"/>
    <w:uiPriority w:val="99"/>
    <w:semiHidden/>
    <w:unhideWhenUsed/>
    <w:rsid w:val="0014574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74D"/>
    <w:rPr>
      <w:rFonts w:ascii="Tahoma" w:hAnsi="Tahoma" w:cs="Tahoma"/>
      <w:sz w:val="16"/>
      <w:szCs w:val="16"/>
    </w:rPr>
  </w:style>
  <w:style w:type="paragraph" w:styleId="Header">
    <w:name w:val="header"/>
    <w:basedOn w:val="Normal"/>
    <w:link w:val="HeaderChar"/>
    <w:uiPriority w:val="99"/>
    <w:semiHidden/>
    <w:unhideWhenUsed/>
    <w:rsid w:val="0014574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4574D"/>
  </w:style>
  <w:style w:type="paragraph" w:styleId="Footer">
    <w:name w:val="footer"/>
    <w:basedOn w:val="Normal"/>
    <w:link w:val="FooterChar"/>
    <w:uiPriority w:val="99"/>
    <w:unhideWhenUsed/>
    <w:rsid w:val="0014574D"/>
    <w:pPr>
      <w:tabs>
        <w:tab w:val="center" w:pos="4680"/>
        <w:tab w:val="right" w:pos="9360"/>
      </w:tabs>
      <w:spacing w:line="240" w:lineRule="auto"/>
    </w:pPr>
  </w:style>
  <w:style w:type="character" w:customStyle="1" w:styleId="FooterChar">
    <w:name w:val="Footer Char"/>
    <w:basedOn w:val="DefaultParagraphFont"/>
    <w:link w:val="Footer"/>
    <w:uiPriority w:val="99"/>
    <w:rsid w:val="0014574D"/>
  </w:style>
  <w:style w:type="paragraph" w:styleId="TOCHeading">
    <w:name w:val="TOC Heading"/>
    <w:basedOn w:val="Heading1"/>
    <w:next w:val="Normal"/>
    <w:uiPriority w:val="39"/>
    <w:semiHidden/>
    <w:unhideWhenUsed/>
    <w:qFormat/>
    <w:rsid w:val="0014574D"/>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14574D"/>
    <w:pPr>
      <w:spacing w:after="100"/>
    </w:pPr>
  </w:style>
  <w:style w:type="character" w:styleId="Hyperlink">
    <w:name w:val="Hyperlink"/>
    <w:basedOn w:val="DefaultParagraphFont"/>
    <w:uiPriority w:val="99"/>
    <w:unhideWhenUsed/>
    <w:rsid w:val="0014574D"/>
    <w:rPr>
      <w:color w:val="0000FF" w:themeColor="hyperlink"/>
      <w:u w:val="single"/>
    </w:rPr>
  </w:style>
  <w:style w:type="paragraph" w:customStyle="1" w:styleId="Normal1">
    <w:name w:val="Normal1"/>
    <w:rsid w:val="00256BA2"/>
    <w:rPr>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4BCEB5-BD89-441B-9E12-D8B92F939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14</Pages>
  <Words>2683</Words>
  <Characters>15299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Florin-Alin Cretulescu (1911820)</cp:lastModifiedBy>
  <cp:revision>7</cp:revision>
  <dcterms:created xsi:type="dcterms:W3CDTF">2021-12-30T13:57:00Z</dcterms:created>
  <dcterms:modified xsi:type="dcterms:W3CDTF">2022-01-04T18:25:00Z</dcterms:modified>
</cp:coreProperties>
</file>