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2E0ED" w14:textId="5C992683" w:rsidR="0043619F" w:rsidRPr="0092678D" w:rsidRDefault="0043619F" w:rsidP="0092678D">
      <w:pPr>
        <w:pStyle w:val="Heading1"/>
        <w:jc w:val="center"/>
        <w:rPr>
          <w:rFonts w:ascii="Arial" w:hAnsi="Arial" w:cs="Arial"/>
          <w:sz w:val="24"/>
          <w:szCs w:val="24"/>
        </w:rPr>
      </w:pPr>
      <w:bookmarkStart w:id="0" w:name="_Toc133976936"/>
      <w:r w:rsidRPr="0092678D">
        <w:rPr>
          <w:rFonts w:ascii="Arial" w:hAnsi="Arial" w:cs="Arial"/>
          <w:sz w:val="24"/>
          <w:szCs w:val="24"/>
        </w:rPr>
        <w:t>LAW AND LEGAL PRACICE</w:t>
      </w:r>
    </w:p>
    <w:p w14:paraId="38047D09" w14:textId="77777777" w:rsidR="0043619F" w:rsidRPr="0092678D" w:rsidRDefault="0043619F" w:rsidP="0092678D">
      <w:pPr>
        <w:jc w:val="center"/>
        <w:rPr>
          <w:rFonts w:ascii="Arial" w:hAnsi="Arial" w:cs="Arial"/>
          <w:szCs w:val="24"/>
        </w:rPr>
      </w:pPr>
    </w:p>
    <w:p w14:paraId="3D958C38" w14:textId="7A674874" w:rsidR="0043619F" w:rsidRPr="0092678D" w:rsidRDefault="0043619F" w:rsidP="0092678D">
      <w:pPr>
        <w:jc w:val="center"/>
        <w:rPr>
          <w:rFonts w:ascii="Arial" w:hAnsi="Arial" w:cs="Arial"/>
          <w:b/>
          <w:szCs w:val="24"/>
        </w:rPr>
      </w:pPr>
    </w:p>
    <w:p w14:paraId="4F929113" w14:textId="77777777" w:rsidR="0043619F" w:rsidRPr="0092678D" w:rsidRDefault="0043619F" w:rsidP="0092678D">
      <w:pPr>
        <w:jc w:val="center"/>
        <w:rPr>
          <w:rFonts w:ascii="Arial" w:hAnsi="Arial" w:cs="Arial"/>
          <w:b/>
          <w:szCs w:val="24"/>
        </w:rPr>
      </w:pPr>
    </w:p>
    <w:p w14:paraId="21F6D2DF" w14:textId="77777777" w:rsidR="0043619F" w:rsidRPr="0092678D" w:rsidRDefault="0043619F" w:rsidP="0092678D">
      <w:pPr>
        <w:jc w:val="center"/>
        <w:rPr>
          <w:rFonts w:ascii="Arial" w:hAnsi="Arial" w:cs="Arial"/>
          <w:b/>
          <w:szCs w:val="24"/>
        </w:rPr>
      </w:pPr>
    </w:p>
    <w:p w14:paraId="66CD0233" w14:textId="77777777" w:rsidR="0043619F" w:rsidRPr="0092678D" w:rsidRDefault="0043619F" w:rsidP="0092678D">
      <w:pPr>
        <w:jc w:val="center"/>
        <w:rPr>
          <w:rFonts w:ascii="Arial" w:hAnsi="Arial" w:cs="Arial"/>
          <w:b/>
          <w:szCs w:val="24"/>
        </w:rPr>
      </w:pPr>
    </w:p>
    <w:p w14:paraId="16A991BB" w14:textId="67537450" w:rsidR="0043619F" w:rsidRPr="0092678D" w:rsidRDefault="0043619F" w:rsidP="0092678D">
      <w:pPr>
        <w:jc w:val="center"/>
        <w:rPr>
          <w:rFonts w:ascii="Arial" w:hAnsi="Arial" w:cs="Arial"/>
          <w:szCs w:val="24"/>
        </w:rPr>
      </w:pPr>
      <w:r w:rsidRPr="0092678D">
        <w:rPr>
          <w:rFonts w:ascii="Arial" w:hAnsi="Arial" w:cs="Arial"/>
          <w:b/>
          <w:szCs w:val="24"/>
        </w:rPr>
        <w:t>The Magistracy</w:t>
      </w:r>
    </w:p>
    <w:p w14:paraId="7616B4BC" w14:textId="63373763" w:rsidR="0043619F" w:rsidRPr="0092678D" w:rsidRDefault="0043619F" w:rsidP="0092678D">
      <w:pPr>
        <w:jc w:val="center"/>
        <w:rPr>
          <w:rFonts w:ascii="Arial" w:hAnsi="Arial" w:cs="Arial"/>
          <w:szCs w:val="24"/>
        </w:rPr>
      </w:pPr>
      <w:r w:rsidRPr="0092678D">
        <w:rPr>
          <w:rFonts w:ascii="Arial" w:hAnsi="Arial" w:cs="Arial"/>
          <w:szCs w:val="24"/>
        </w:rPr>
        <w:t>(ASSESSMENT 2)</w:t>
      </w:r>
    </w:p>
    <w:p w14:paraId="5B06DF3F" w14:textId="77777777" w:rsidR="0043619F" w:rsidRPr="0092678D" w:rsidRDefault="0043619F" w:rsidP="0092678D">
      <w:pPr>
        <w:pStyle w:val="Heading1"/>
        <w:jc w:val="center"/>
        <w:rPr>
          <w:rFonts w:ascii="Arial" w:hAnsi="Arial" w:cs="Arial"/>
          <w:sz w:val="24"/>
          <w:szCs w:val="24"/>
        </w:rPr>
      </w:pPr>
    </w:p>
    <w:p w14:paraId="5197C1FC" w14:textId="6E277BD0" w:rsidR="0043619F" w:rsidRPr="0092678D" w:rsidRDefault="0043619F" w:rsidP="0092678D">
      <w:pPr>
        <w:pStyle w:val="Heading1"/>
        <w:spacing w:after="240"/>
        <w:rPr>
          <w:rFonts w:ascii="Arial" w:hAnsi="Arial" w:cs="Arial"/>
          <w:b w:val="0"/>
          <w:sz w:val="24"/>
          <w:szCs w:val="24"/>
        </w:rPr>
      </w:pPr>
      <w:proofErr w:type="gramStart"/>
      <w:r w:rsidRPr="0092678D">
        <w:rPr>
          <w:rFonts w:ascii="Arial" w:hAnsi="Arial" w:cs="Arial"/>
          <w:sz w:val="24"/>
          <w:szCs w:val="24"/>
        </w:rPr>
        <w:t>MODULE :</w:t>
      </w:r>
      <w:proofErr w:type="gramEnd"/>
      <w:r w:rsidRPr="0092678D">
        <w:rPr>
          <w:rFonts w:ascii="Arial" w:hAnsi="Arial" w:cs="Arial"/>
          <w:b w:val="0"/>
          <w:sz w:val="24"/>
          <w:szCs w:val="24"/>
        </w:rPr>
        <w:t xml:space="preserve"> LEGAL PROCESS</w:t>
      </w:r>
    </w:p>
    <w:p w14:paraId="2A8C4DCB" w14:textId="77777777" w:rsidR="0092678D" w:rsidRDefault="0043619F" w:rsidP="0092678D">
      <w:pPr>
        <w:pStyle w:val="Heading1"/>
        <w:spacing w:after="240"/>
        <w:rPr>
          <w:rFonts w:ascii="Arial" w:hAnsi="Arial" w:cs="Arial"/>
          <w:sz w:val="24"/>
          <w:szCs w:val="24"/>
        </w:rPr>
      </w:pPr>
      <w:r w:rsidRPr="0092678D">
        <w:rPr>
          <w:rFonts w:ascii="Arial" w:hAnsi="Arial" w:cs="Arial"/>
          <w:sz w:val="24"/>
          <w:szCs w:val="24"/>
        </w:rPr>
        <w:t>CODE:</w:t>
      </w:r>
      <w:r w:rsidRPr="0092678D">
        <w:rPr>
          <w:rFonts w:ascii="Arial" w:hAnsi="Arial" w:cs="Arial"/>
          <w:b w:val="0"/>
          <w:sz w:val="24"/>
          <w:szCs w:val="24"/>
        </w:rPr>
        <w:t xml:space="preserve"> BMPL4005, BMLW4006</w:t>
      </w:r>
    </w:p>
    <w:p w14:paraId="4F9C0997" w14:textId="07AD9DD3" w:rsidR="0043619F" w:rsidRPr="003836DE" w:rsidRDefault="0043619F" w:rsidP="0092678D">
      <w:pPr>
        <w:pStyle w:val="Heading1"/>
        <w:spacing w:after="240"/>
        <w:rPr>
          <w:rFonts w:ascii="Arial" w:hAnsi="Arial" w:cs="Arial"/>
          <w:b w:val="0"/>
          <w:bCs/>
          <w:sz w:val="24"/>
          <w:szCs w:val="24"/>
        </w:rPr>
      </w:pPr>
      <w:r w:rsidRPr="0092678D">
        <w:rPr>
          <w:rFonts w:ascii="Arial" w:hAnsi="Arial" w:cs="Arial"/>
          <w:sz w:val="24"/>
          <w:szCs w:val="24"/>
        </w:rPr>
        <w:t>LECTRURE</w:t>
      </w:r>
      <w:r w:rsidRPr="003836DE">
        <w:rPr>
          <w:rFonts w:ascii="Arial" w:hAnsi="Arial" w:cs="Arial"/>
          <w:b w:val="0"/>
          <w:bCs/>
          <w:sz w:val="24"/>
          <w:szCs w:val="24"/>
        </w:rPr>
        <w:t>:</w:t>
      </w:r>
      <w:r w:rsidR="0092678D" w:rsidRPr="003836DE">
        <w:rPr>
          <w:rFonts w:ascii="Arial" w:eastAsia="Cambria" w:hAnsi="Arial" w:cs="Arial"/>
          <w:b w:val="0"/>
          <w:bCs/>
          <w:sz w:val="24"/>
          <w:szCs w:val="24"/>
        </w:rPr>
        <w:t xml:space="preserve"> Zita Draper and Sian Turvey</w:t>
      </w:r>
    </w:p>
    <w:p w14:paraId="76D0CB7B" w14:textId="5DA61753" w:rsidR="0043619F" w:rsidRDefault="0043619F" w:rsidP="0092678D">
      <w:pPr>
        <w:spacing w:after="240"/>
        <w:rPr>
          <w:rFonts w:ascii="Arial" w:hAnsi="Arial" w:cs="Arial"/>
          <w:szCs w:val="24"/>
        </w:rPr>
      </w:pPr>
      <w:proofErr w:type="gramStart"/>
      <w:r w:rsidRPr="003836DE">
        <w:rPr>
          <w:rFonts w:ascii="Arial" w:hAnsi="Arial" w:cs="Arial"/>
          <w:b/>
          <w:bCs/>
          <w:szCs w:val="24"/>
        </w:rPr>
        <w:t xml:space="preserve">STUDENT </w:t>
      </w:r>
      <w:r w:rsidRPr="0092678D">
        <w:rPr>
          <w:rFonts w:ascii="Arial" w:hAnsi="Arial" w:cs="Arial"/>
          <w:szCs w:val="24"/>
        </w:rPr>
        <w:t>:</w:t>
      </w:r>
      <w:proofErr w:type="gramEnd"/>
      <w:r w:rsidR="0092678D">
        <w:rPr>
          <w:rFonts w:ascii="Arial" w:hAnsi="Arial" w:cs="Arial"/>
          <w:szCs w:val="24"/>
        </w:rPr>
        <w:t xml:space="preserve"> </w:t>
      </w:r>
      <w:r w:rsidR="0092678D" w:rsidRPr="0092678D">
        <w:rPr>
          <w:rFonts w:ascii="Arial" w:hAnsi="Arial" w:cs="Arial"/>
          <w:szCs w:val="24"/>
        </w:rPr>
        <w:t>ESTERA  MARINA DOLEA</w:t>
      </w:r>
      <w:r w:rsidR="0092678D">
        <w:rPr>
          <w:rFonts w:ascii="Arial" w:hAnsi="Arial" w:cs="Arial"/>
          <w:szCs w:val="24"/>
        </w:rPr>
        <w:t>, ID :</w:t>
      </w:r>
      <w:r w:rsidR="0092678D" w:rsidRPr="0092678D">
        <w:rPr>
          <w:rFonts w:ascii="Arial" w:hAnsi="Arial" w:cs="Arial"/>
          <w:color w:val="242130"/>
          <w:shd w:val="clear" w:color="auto" w:fill="FFFFFF"/>
        </w:rPr>
        <w:t xml:space="preserve"> </w:t>
      </w:r>
      <w:r w:rsidR="0092678D">
        <w:rPr>
          <w:rFonts w:ascii="Arial" w:hAnsi="Arial" w:cs="Arial"/>
          <w:color w:val="242130"/>
          <w:shd w:val="clear" w:color="auto" w:fill="FFFFFF"/>
        </w:rPr>
        <w:t>1818292</w:t>
      </w:r>
    </w:p>
    <w:p w14:paraId="3EE10F43" w14:textId="1A2E24C5" w:rsidR="0092678D" w:rsidRPr="0092678D" w:rsidRDefault="0092678D" w:rsidP="0092678D">
      <w:pPr>
        <w:spacing w:after="240"/>
        <w:jc w:val="center"/>
        <w:rPr>
          <w:rFonts w:ascii="Arial" w:hAnsi="Arial" w:cs="Arial"/>
          <w:szCs w:val="24"/>
        </w:rPr>
      </w:pPr>
    </w:p>
    <w:p w14:paraId="621521D3" w14:textId="77777777" w:rsidR="0043619F" w:rsidRPr="0092678D" w:rsidRDefault="0043619F" w:rsidP="0092678D">
      <w:pPr>
        <w:pStyle w:val="Heading1"/>
        <w:jc w:val="center"/>
        <w:rPr>
          <w:rFonts w:ascii="Arial" w:hAnsi="Arial" w:cs="Arial"/>
          <w:sz w:val="24"/>
          <w:szCs w:val="24"/>
        </w:rPr>
      </w:pPr>
    </w:p>
    <w:p w14:paraId="53668244" w14:textId="77777777" w:rsidR="0043619F" w:rsidRDefault="0043619F" w:rsidP="00621245">
      <w:pPr>
        <w:pStyle w:val="Heading1"/>
      </w:pPr>
    </w:p>
    <w:p w14:paraId="073885BD" w14:textId="77777777" w:rsidR="0043619F" w:rsidRDefault="0043619F" w:rsidP="00621245">
      <w:pPr>
        <w:pStyle w:val="Heading1"/>
      </w:pPr>
    </w:p>
    <w:p w14:paraId="3085AA5A" w14:textId="77777777" w:rsidR="0043619F" w:rsidRDefault="0043619F" w:rsidP="00621245">
      <w:pPr>
        <w:pStyle w:val="Heading1"/>
      </w:pPr>
    </w:p>
    <w:p w14:paraId="7AA8C8E7" w14:textId="77777777" w:rsidR="0043619F" w:rsidRDefault="0043619F" w:rsidP="00621245">
      <w:pPr>
        <w:pStyle w:val="Heading1"/>
      </w:pPr>
    </w:p>
    <w:p w14:paraId="2F78E3F0" w14:textId="77777777" w:rsidR="0043619F" w:rsidRDefault="0043619F" w:rsidP="00621245">
      <w:pPr>
        <w:pStyle w:val="Heading1"/>
      </w:pPr>
    </w:p>
    <w:p w14:paraId="182AAFEB" w14:textId="77777777" w:rsidR="0043619F" w:rsidRDefault="0043619F" w:rsidP="0043619F"/>
    <w:p w14:paraId="2580A596" w14:textId="77777777" w:rsidR="0043619F" w:rsidRPr="0043619F" w:rsidRDefault="0043619F" w:rsidP="0043619F"/>
    <w:p w14:paraId="1DEF1F1B" w14:textId="77777777" w:rsidR="0043619F" w:rsidRDefault="0043619F" w:rsidP="00621245">
      <w:pPr>
        <w:pStyle w:val="Heading1"/>
      </w:pPr>
    </w:p>
    <w:p w14:paraId="6207759B" w14:textId="77777777" w:rsidR="0043619F" w:rsidRDefault="0043619F" w:rsidP="00621245">
      <w:pPr>
        <w:pStyle w:val="Heading1"/>
      </w:pPr>
    </w:p>
    <w:p w14:paraId="2669A872" w14:textId="77777777" w:rsidR="0043619F" w:rsidRDefault="0043619F" w:rsidP="0043619F"/>
    <w:p w14:paraId="6390A248" w14:textId="77777777" w:rsidR="0043619F" w:rsidRDefault="0043619F" w:rsidP="0043619F"/>
    <w:p w14:paraId="4A073012" w14:textId="77777777" w:rsidR="0043619F" w:rsidRDefault="0043619F" w:rsidP="0043619F"/>
    <w:p w14:paraId="7ECE6DB0" w14:textId="77777777" w:rsidR="0043619F" w:rsidRPr="0043619F" w:rsidRDefault="0043619F" w:rsidP="0043619F"/>
    <w:p w14:paraId="2BE789ED" w14:textId="097B80C3" w:rsidR="00621245" w:rsidRDefault="00621245" w:rsidP="00621245">
      <w:pPr>
        <w:pStyle w:val="Heading1"/>
      </w:pPr>
      <w:r>
        <w:t>Law and legal practice:</w:t>
      </w:r>
      <w:bookmarkEnd w:id="0"/>
    </w:p>
    <w:p w14:paraId="6CA323C2" w14:textId="77777777" w:rsidR="00FD759F" w:rsidRDefault="00FD759F" w:rsidP="00621245"/>
    <w:sdt>
      <w:sdtPr>
        <w:rPr>
          <w:rFonts w:ascii="Times New Roman" w:eastAsiaTheme="minorHAnsi" w:hAnsi="Times New Roman" w:cstheme="minorBidi"/>
          <w:color w:val="auto"/>
          <w:sz w:val="24"/>
          <w:szCs w:val="22"/>
          <w:lang w:val="en-GB"/>
        </w:rPr>
        <w:id w:val="167841105"/>
        <w:docPartObj>
          <w:docPartGallery w:val="Table of Contents"/>
          <w:docPartUnique/>
        </w:docPartObj>
      </w:sdtPr>
      <w:sdtEndPr>
        <w:rPr>
          <w:b/>
          <w:bCs/>
          <w:noProof/>
        </w:rPr>
      </w:sdtEndPr>
      <w:sdtContent>
        <w:p w14:paraId="499FC170" w14:textId="77777777" w:rsidR="00FD759F" w:rsidRDefault="00FD759F">
          <w:pPr>
            <w:pStyle w:val="TOCHeading"/>
          </w:pPr>
          <w:r>
            <w:t>Contents</w:t>
          </w:r>
        </w:p>
        <w:p w14:paraId="10CCB830" w14:textId="77777777" w:rsidR="00FD759F" w:rsidRDefault="00FD759F">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3976936" w:history="1">
            <w:r w:rsidRPr="0064500A">
              <w:rPr>
                <w:rStyle w:val="Hyperlink"/>
                <w:noProof/>
              </w:rPr>
              <w:t>Law and legal practice:</w:t>
            </w:r>
            <w:r>
              <w:rPr>
                <w:noProof/>
                <w:webHidden/>
              </w:rPr>
              <w:tab/>
            </w:r>
            <w:r>
              <w:rPr>
                <w:noProof/>
                <w:webHidden/>
              </w:rPr>
              <w:fldChar w:fldCharType="begin"/>
            </w:r>
            <w:r>
              <w:rPr>
                <w:noProof/>
                <w:webHidden/>
              </w:rPr>
              <w:instrText xml:space="preserve"> PAGEREF _Toc133976936 \h </w:instrText>
            </w:r>
            <w:r>
              <w:rPr>
                <w:noProof/>
                <w:webHidden/>
              </w:rPr>
            </w:r>
            <w:r>
              <w:rPr>
                <w:noProof/>
                <w:webHidden/>
              </w:rPr>
              <w:fldChar w:fldCharType="separate"/>
            </w:r>
            <w:r>
              <w:rPr>
                <w:noProof/>
                <w:webHidden/>
              </w:rPr>
              <w:t>1</w:t>
            </w:r>
            <w:r>
              <w:rPr>
                <w:noProof/>
                <w:webHidden/>
              </w:rPr>
              <w:fldChar w:fldCharType="end"/>
            </w:r>
          </w:hyperlink>
        </w:p>
        <w:p w14:paraId="18C2BC64" w14:textId="77777777" w:rsidR="00FD759F" w:rsidRDefault="00000000">
          <w:pPr>
            <w:pStyle w:val="TOC2"/>
            <w:tabs>
              <w:tab w:val="right" w:leader="dot" w:pos="9350"/>
            </w:tabs>
            <w:rPr>
              <w:noProof/>
            </w:rPr>
          </w:pPr>
          <w:hyperlink w:anchor="_Toc133976937" w:history="1">
            <w:r w:rsidR="00FD759F" w:rsidRPr="0064500A">
              <w:rPr>
                <w:rStyle w:val="Hyperlink"/>
                <w:noProof/>
              </w:rPr>
              <w:t>Introduction:</w:t>
            </w:r>
            <w:r w:rsidR="00FD759F">
              <w:rPr>
                <w:noProof/>
                <w:webHidden/>
              </w:rPr>
              <w:tab/>
            </w:r>
            <w:r w:rsidR="00FD759F">
              <w:rPr>
                <w:noProof/>
                <w:webHidden/>
              </w:rPr>
              <w:fldChar w:fldCharType="begin"/>
            </w:r>
            <w:r w:rsidR="00FD759F">
              <w:rPr>
                <w:noProof/>
                <w:webHidden/>
              </w:rPr>
              <w:instrText xml:space="preserve"> PAGEREF _Toc133976937 \h </w:instrText>
            </w:r>
            <w:r w:rsidR="00FD759F">
              <w:rPr>
                <w:noProof/>
                <w:webHidden/>
              </w:rPr>
            </w:r>
            <w:r w:rsidR="00FD759F">
              <w:rPr>
                <w:noProof/>
                <w:webHidden/>
              </w:rPr>
              <w:fldChar w:fldCharType="separate"/>
            </w:r>
            <w:r w:rsidR="00FD759F">
              <w:rPr>
                <w:noProof/>
                <w:webHidden/>
              </w:rPr>
              <w:t>2</w:t>
            </w:r>
            <w:r w:rsidR="00FD759F">
              <w:rPr>
                <w:noProof/>
                <w:webHidden/>
              </w:rPr>
              <w:fldChar w:fldCharType="end"/>
            </w:r>
          </w:hyperlink>
        </w:p>
        <w:p w14:paraId="01C20F97" w14:textId="77777777" w:rsidR="00FD759F" w:rsidRDefault="00000000">
          <w:pPr>
            <w:pStyle w:val="TOC2"/>
            <w:tabs>
              <w:tab w:val="right" w:leader="dot" w:pos="9350"/>
            </w:tabs>
            <w:rPr>
              <w:noProof/>
            </w:rPr>
          </w:pPr>
          <w:hyperlink w:anchor="_Toc133976938" w:history="1">
            <w:r w:rsidR="00FD759F" w:rsidRPr="0064500A">
              <w:rPr>
                <w:rStyle w:val="Hyperlink"/>
                <w:noProof/>
              </w:rPr>
              <w:t>Definition of Magistrate:</w:t>
            </w:r>
            <w:r w:rsidR="00FD759F">
              <w:rPr>
                <w:noProof/>
                <w:webHidden/>
              </w:rPr>
              <w:tab/>
            </w:r>
            <w:r w:rsidR="00FD759F">
              <w:rPr>
                <w:noProof/>
                <w:webHidden/>
              </w:rPr>
              <w:fldChar w:fldCharType="begin"/>
            </w:r>
            <w:r w:rsidR="00FD759F">
              <w:rPr>
                <w:noProof/>
                <w:webHidden/>
              </w:rPr>
              <w:instrText xml:space="preserve"> PAGEREF _Toc133976938 \h </w:instrText>
            </w:r>
            <w:r w:rsidR="00FD759F">
              <w:rPr>
                <w:noProof/>
                <w:webHidden/>
              </w:rPr>
            </w:r>
            <w:r w:rsidR="00FD759F">
              <w:rPr>
                <w:noProof/>
                <w:webHidden/>
              </w:rPr>
              <w:fldChar w:fldCharType="separate"/>
            </w:r>
            <w:r w:rsidR="00FD759F">
              <w:rPr>
                <w:noProof/>
                <w:webHidden/>
              </w:rPr>
              <w:t>2</w:t>
            </w:r>
            <w:r w:rsidR="00FD759F">
              <w:rPr>
                <w:noProof/>
                <w:webHidden/>
              </w:rPr>
              <w:fldChar w:fldCharType="end"/>
            </w:r>
          </w:hyperlink>
        </w:p>
        <w:p w14:paraId="0CDCBD5F" w14:textId="77777777" w:rsidR="00FD759F" w:rsidRDefault="00000000">
          <w:pPr>
            <w:pStyle w:val="TOC2"/>
            <w:tabs>
              <w:tab w:val="right" w:leader="dot" w:pos="9350"/>
            </w:tabs>
            <w:rPr>
              <w:noProof/>
            </w:rPr>
          </w:pPr>
          <w:hyperlink w:anchor="_Toc133976939" w:history="1">
            <w:r w:rsidR="00FD759F" w:rsidRPr="0064500A">
              <w:rPr>
                <w:rStyle w:val="Hyperlink"/>
                <w:noProof/>
              </w:rPr>
              <w:t>Magistrates in UK:</w:t>
            </w:r>
            <w:r w:rsidR="00FD759F">
              <w:rPr>
                <w:noProof/>
                <w:webHidden/>
              </w:rPr>
              <w:tab/>
            </w:r>
            <w:r w:rsidR="00FD759F">
              <w:rPr>
                <w:noProof/>
                <w:webHidden/>
              </w:rPr>
              <w:fldChar w:fldCharType="begin"/>
            </w:r>
            <w:r w:rsidR="00FD759F">
              <w:rPr>
                <w:noProof/>
                <w:webHidden/>
              </w:rPr>
              <w:instrText xml:space="preserve"> PAGEREF _Toc133976939 \h </w:instrText>
            </w:r>
            <w:r w:rsidR="00FD759F">
              <w:rPr>
                <w:noProof/>
                <w:webHidden/>
              </w:rPr>
            </w:r>
            <w:r w:rsidR="00FD759F">
              <w:rPr>
                <w:noProof/>
                <w:webHidden/>
              </w:rPr>
              <w:fldChar w:fldCharType="separate"/>
            </w:r>
            <w:r w:rsidR="00FD759F">
              <w:rPr>
                <w:noProof/>
                <w:webHidden/>
              </w:rPr>
              <w:t>2</w:t>
            </w:r>
            <w:r w:rsidR="00FD759F">
              <w:rPr>
                <w:noProof/>
                <w:webHidden/>
              </w:rPr>
              <w:fldChar w:fldCharType="end"/>
            </w:r>
          </w:hyperlink>
        </w:p>
        <w:p w14:paraId="0B598AC2" w14:textId="77777777" w:rsidR="00FD759F" w:rsidRDefault="00000000">
          <w:pPr>
            <w:pStyle w:val="TOC2"/>
            <w:tabs>
              <w:tab w:val="right" w:leader="dot" w:pos="9350"/>
            </w:tabs>
            <w:rPr>
              <w:noProof/>
            </w:rPr>
          </w:pPr>
          <w:hyperlink w:anchor="_Toc133976940" w:history="1">
            <w:r w:rsidR="00FD759F" w:rsidRPr="0064500A">
              <w:rPr>
                <w:rStyle w:val="Hyperlink"/>
                <w:noProof/>
              </w:rPr>
              <w:t>Responsibilities:</w:t>
            </w:r>
            <w:r w:rsidR="00FD759F">
              <w:rPr>
                <w:noProof/>
                <w:webHidden/>
              </w:rPr>
              <w:tab/>
            </w:r>
            <w:r w:rsidR="00FD759F">
              <w:rPr>
                <w:noProof/>
                <w:webHidden/>
              </w:rPr>
              <w:fldChar w:fldCharType="begin"/>
            </w:r>
            <w:r w:rsidR="00FD759F">
              <w:rPr>
                <w:noProof/>
                <w:webHidden/>
              </w:rPr>
              <w:instrText xml:space="preserve"> PAGEREF _Toc133976940 \h </w:instrText>
            </w:r>
            <w:r w:rsidR="00FD759F">
              <w:rPr>
                <w:noProof/>
                <w:webHidden/>
              </w:rPr>
            </w:r>
            <w:r w:rsidR="00FD759F">
              <w:rPr>
                <w:noProof/>
                <w:webHidden/>
              </w:rPr>
              <w:fldChar w:fldCharType="separate"/>
            </w:r>
            <w:r w:rsidR="00FD759F">
              <w:rPr>
                <w:noProof/>
                <w:webHidden/>
              </w:rPr>
              <w:t>3</w:t>
            </w:r>
            <w:r w:rsidR="00FD759F">
              <w:rPr>
                <w:noProof/>
                <w:webHidden/>
              </w:rPr>
              <w:fldChar w:fldCharType="end"/>
            </w:r>
          </w:hyperlink>
        </w:p>
        <w:p w14:paraId="052CE327" w14:textId="77777777" w:rsidR="00FD759F" w:rsidRDefault="00000000">
          <w:pPr>
            <w:pStyle w:val="TOC2"/>
            <w:tabs>
              <w:tab w:val="right" w:leader="dot" w:pos="9350"/>
            </w:tabs>
            <w:rPr>
              <w:noProof/>
            </w:rPr>
          </w:pPr>
          <w:hyperlink w:anchor="_Toc133976941" w:history="1">
            <w:r w:rsidR="00FD759F" w:rsidRPr="0064500A">
              <w:rPr>
                <w:rStyle w:val="Hyperlink"/>
                <w:noProof/>
              </w:rPr>
              <w:t>Advantages and disadvantages of magistrates:</w:t>
            </w:r>
            <w:r w:rsidR="00FD759F">
              <w:rPr>
                <w:noProof/>
                <w:webHidden/>
              </w:rPr>
              <w:tab/>
            </w:r>
            <w:r w:rsidR="00FD759F">
              <w:rPr>
                <w:noProof/>
                <w:webHidden/>
              </w:rPr>
              <w:fldChar w:fldCharType="begin"/>
            </w:r>
            <w:r w:rsidR="00FD759F">
              <w:rPr>
                <w:noProof/>
                <w:webHidden/>
              </w:rPr>
              <w:instrText xml:space="preserve"> PAGEREF _Toc133976941 \h </w:instrText>
            </w:r>
            <w:r w:rsidR="00FD759F">
              <w:rPr>
                <w:noProof/>
                <w:webHidden/>
              </w:rPr>
            </w:r>
            <w:r w:rsidR="00FD759F">
              <w:rPr>
                <w:noProof/>
                <w:webHidden/>
              </w:rPr>
              <w:fldChar w:fldCharType="separate"/>
            </w:r>
            <w:r w:rsidR="00FD759F">
              <w:rPr>
                <w:noProof/>
                <w:webHidden/>
              </w:rPr>
              <w:t>4</w:t>
            </w:r>
            <w:r w:rsidR="00FD759F">
              <w:rPr>
                <w:noProof/>
                <w:webHidden/>
              </w:rPr>
              <w:fldChar w:fldCharType="end"/>
            </w:r>
          </w:hyperlink>
        </w:p>
        <w:p w14:paraId="2612F99B" w14:textId="77777777" w:rsidR="00FD759F" w:rsidRDefault="00000000">
          <w:pPr>
            <w:pStyle w:val="TOC2"/>
            <w:tabs>
              <w:tab w:val="right" w:leader="dot" w:pos="9350"/>
            </w:tabs>
            <w:rPr>
              <w:noProof/>
            </w:rPr>
          </w:pPr>
          <w:hyperlink w:anchor="_Toc133976942" w:history="1">
            <w:r w:rsidR="00FD759F" w:rsidRPr="0064500A">
              <w:rPr>
                <w:rStyle w:val="Hyperlink"/>
                <w:noProof/>
              </w:rPr>
              <w:t>Reforms:</w:t>
            </w:r>
            <w:r w:rsidR="00FD759F">
              <w:rPr>
                <w:noProof/>
                <w:webHidden/>
              </w:rPr>
              <w:tab/>
            </w:r>
            <w:r w:rsidR="00FD759F">
              <w:rPr>
                <w:noProof/>
                <w:webHidden/>
              </w:rPr>
              <w:fldChar w:fldCharType="begin"/>
            </w:r>
            <w:r w:rsidR="00FD759F">
              <w:rPr>
                <w:noProof/>
                <w:webHidden/>
              </w:rPr>
              <w:instrText xml:space="preserve"> PAGEREF _Toc133976942 \h </w:instrText>
            </w:r>
            <w:r w:rsidR="00FD759F">
              <w:rPr>
                <w:noProof/>
                <w:webHidden/>
              </w:rPr>
            </w:r>
            <w:r w:rsidR="00FD759F">
              <w:rPr>
                <w:noProof/>
                <w:webHidden/>
              </w:rPr>
              <w:fldChar w:fldCharType="separate"/>
            </w:r>
            <w:r w:rsidR="00FD759F">
              <w:rPr>
                <w:noProof/>
                <w:webHidden/>
              </w:rPr>
              <w:t>5</w:t>
            </w:r>
            <w:r w:rsidR="00FD759F">
              <w:rPr>
                <w:noProof/>
                <w:webHidden/>
              </w:rPr>
              <w:fldChar w:fldCharType="end"/>
            </w:r>
          </w:hyperlink>
        </w:p>
        <w:p w14:paraId="40FE8937" w14:textId="77777777" w:rsidR="00FD759F" w:rsidRDefault="00000000">
          <w:pPr>
            <w:pStyle w:val="TOC2"/>
            <w:tabs>
              <w:tab w:val="right" w:leader="dot" w:pos="9350"/>
            </w:tabs>
            <w:rPr>
              <w:noProof/>
            </w:rPr>
          </w:pPr>
          <w:hyperlink w:anchor="_Toc133976943" w:history="1">
            <w:r w:rsidR="00FD759F" w:rsidRPr="0064500A">
              <w:rPr>
                <w:rStyle w:val="Hyperlink"/>
                <w:noProof/>
              </w:rPr>
              <w:t>Conclusion:</w:t>
            </w:r>
            <w:r w:rsidR="00FD759F">
              <w:rPr>
                <w:noProof/>
                <w:webHidden/>
              </w:rPr>
              <w:tab/>
            </w:r>
            <w:r w:rsidR="00FD759F">
              <w:rPr>
                <w:noProof/>
                <w:webHidden/>
              </w:rPr>
              <w:fldChar w:fldCharType="begin"/>
            </w:r>
            <w:r w:rsidR="00FD759F">
              <w:rPr>
                <w:noProof/>
                <w:webHidden/>
              </w:rPr>
              <w:instrText xml:space="preserve"> PAGEREF _Toc133976943 \h </w:instrText>
            </w:r>
            <w:r w:rsidR="00FD759F">
              <w:rPr>
                <w:noProof/>
                <w:webHidden/>
              </w:rPr>
            </w:r>
            <w:r w:rsidR="00FD759F">
              <w:rPr>
                <w:noProof/>
                <w:webHidden/>
              </w:rPr>
              <w:fldChar w:fldCharType="separate"/>
            </w:r>
            <w:r w:rsidR="00FD759F">
              <w:rPr>
                <w:noProof/>
                <w:webHidden/>
              </w:rPr>
              <w:t>5</w:t>
            </w:r>
            <w:r w:rsidR="00FD759F">
              <w:rPr>
                <w:noProof/>
                <w:webHidden/>
              </w:rPr>
              <w:fldChar w:fldCharType="end"/>
            </w:r>
          </w:hyperlink>
        </w:p>
        <w:p w14:paraId="7FE2CC5F" w14:textId="77777777" w:rsidR="00FD759F" w:rsidRDefault="00000000">
          <w:pPr>
            <w:pStyle w:val="TOC2"/>
            <w:tabs>
              <w:tab w:val="right" w:leader="dot" w:pos="9350"/>
            </w:tabs>
            <w:rPr>
              <w:noProof/>
            </w:rPr>
          </w:pPr>
          <w:hyperlink w:anchor="_Toc133976944" w:history="1">
            <w:r w:rsidR="00FD759F" w:rsidRPr="0064500A">
              <w:rPr>
                <w:rStyle w:val="Hyperlink"/>
                <w:noProof/>
              </w:rPr>
              <w:t>References:</w:t>
            </w:r>
            <w:r w:rsidR="00FD759F">
              <w:rPr>
                <w:noProof/>
                <w:webHidden/>
              </w:rPr>
              <w:tab/>
            </w:r>
            <w:r w:rsidR="00FD759F">
              <w:rPr>
                <w:noProof/>
                <w:webHidden/>
              </w:rPr>
              <w:fldChar w:fldCharType="begin"/>
            </w:r>
            <w:r w:rsidR="00FD759F">
              <w:rPr>
                <w:noProof/>
                <w:webHidden/>
              </w:rPr>
              <w:instrText xml:space="preserve"> PAGEREF _Toc133976944 \h </w:instrText>
            </w:r>
            <w:r w:rsidR="00FD759F">
              <w:rPr>
                <w:noProof/>
                <w:webHidden/>
              </w:rPr>
            </w:r>
            <w:r w:rsidR="00FD759F">
              <w:rPr>
                <w:noProof/>
                <w:webHidden/>
              </w:rPr>
              <w:fldChar w:fldCharType="separate"/>
            </w:r>
            <w:r w:rsidR="00FD759F">
              <w:rPr>
                <w:noProof/>
                <w:webHidden/>
              </w:rPr>
              <w:t>6</w:t>
            </w:r>
            <w:r w:rsidR="00FD759F">
              <w:rPr>
                <w:noProof/>
                <w:webHidden/>
              </w:rPr>
              <w:fldChar w:fldCharType="end"/>
            </w:r>
          </w:hyperlink>
        </w:p>
        <w:p w14:paraId="3AC74250" w14:textId="77777777" w:rsidR="00FD759F" w:rsidRDefault="00FD759F">
          <w:r>
            <w:rPr>
              <w:b/>
              <w:bCs/>
              <w:noProof/>
            </w:rPr>
            <w:fldChar w:fldCharType="end"/>
          </w:r>
        </w:p>
      </w:sdtContent>
    </w:sdt>
    <w:p w14:paraId="0947BCD3" w14:textId="77777777" w:rsidR="00FD759F" w:rsidRDefault="00FD759F">
      <w:pPr>
        <w:spacing w:line="360" w:lineRule="auto"/>
        <w:ind w:left="720" w:hanging="360"/>
      </w:pPr>
      <w:r>
        <w:br w:type="page"/>
      </w:r>
    </w:p>
    <w:p w14:paraId="2023A240" w14:textId="77777777" w:rsidR="00FD759F" w:rsidRPr="00FD759F" w:rsidRDefault="00FD759F" w:rsidP="00621245"/>
    <w:p w14:paraId="1214428D" w14:textId="77777777" w:rsidR="00956665" w:rsidRDefault="00956665" w:rsidP="00956665">
      <w:pPr>
        <w:pStyle w:val="Heading2"/>
      </w:pPr>
      <w:bookmarkStart w:id="1" w:name="_Toc133976937"/>
      <w:r w:rsidRPr="00956665">
        <w:t>Introduction:</w:t>
      </w:r>
      <w:bookmarkEnd w:id="1"/>
      <w:r w:rsidRPr="00956665">
        <w:t xml:space="preserve"> </w:t>
      </w:r>
    </w:p>
    <w:p w14:paraId="2E49D1C6" w14:textId="77777777" w:rsidR="00956665" w:rsidRDefault="00956665" w:rsidP="00621245">
      <w:pPr>
        <w:pStyle w:val="Heading1"/>
        <w:rPr>
          <w:b w:val="0"/>
        </w:rPr>
      </w:pPr>
    </w:p>
    <w:p w14:paraId="61015565" w14:textId="77777777" w:rsidR="00C1320F" w:rsidRDefault="00956665" w:rsidP="00956665">
      <w:r w:rsidRPr="00956665">
        <w:t>In the UK, magistrates play a crucial role in the criminal justice system. They preside over the bulk of criminal cases, including infractions of a minor kind, as unpaid volunteers in their local courts. Magistrates are essential to protecting the rule of law and ensuring that justice is served. This essay will investigate the benefits and drawbacks of magistrates in the administration of justice in the United Kingdom by looking at their primary duties, traits, court closures, and reform.</w:t>
      </w:r>
    </w:p>
    <w:p w14:paraId="0B35F3F0" w14:textId="77777777" w:rsidR="00956665" w:rsidRDefault="00956665" w:rsidP="00956665">
      <w:pPr>
        <w:pStyle w:val="Heading2"/>
      </w:pPr>
      <w:bookmarkStart w:id="2" w:name="_Toc133976938"/>
      <w:r>
        <w:t>Definition of Magistrate:</w:t>
      </w:r>
      <w:bookmarkEnd w:id="2"/>
    </w:p>
    <w:p w14:paraId="2FDBF569" w14:textId="77777777" w:rsidR="00956665" w:rsidRDefault="00956665" w:rsidP="00956665">
      <w:r>
        <w:t>A magistrate is an unpaid volunteer who serves as a judge in a neighbourhood court. They reflect the neighbourhood and come from various walks of life. The Lord Chancellor, who is guided by a separate advisory group, appoints magistrates in England and Wales. A person must be at least 18 years old, of high moral character, sound intellect, and appropriate education to serve as a magistrate. Magistrates are not required to hold a formal legal degree, although they do undergo training in court procedure and law before they start working for the court.</w:t>
      </w:r>
    </w:p>
    <w:p w14:paraId="246291F7" w14:textId="77777777" w:rsidR="00956665" w:rsidRDefault="00956665" w:rsidP="00956665"/>
    <w:p w14:paraId="74867BE1" w14:textId="77777777" w:rsidR="00956665" w:rsidRDefault="00956665" w:rsidP="00956665">
      <w:pPr>
        <w:pStyle w:val="Heading2"/>
      </w:pPr>
      <w:bookmarkStart w:id="3" w:name="_Toc133976939"/>
      <w:r>
        <w:t>Magistrates in UK:</w:t>
      </w:r>
      <w:bookmarkEnd w:id="3"/>
    </w:p>
    <w:p w14:paraId="664B6E0F" w14:textId="77777777" w:rsidR="00D8738F" w:rsidRDefault="008D0F8E" w:rsidP="00D8738F">
      <w:r>
        <w:t xml:space="preserve">Magistrates play a significant role in the UK's judicial system since they preside over criminal and civil matters in the nation's courts. In-depth information about magistrates in the UK, including their duties, benefits, and room for improvement, will be provided in this essay. </w:t>
      </w:r>
      <w:proofErr w:type="gramStart"/>
      <w:r>
        <w:t>In  UK</w:t>
      </w:r>
      <w:proofErr w:type="gramEnd"/>
      <w:r>
        <w:t>, magistrates are considered lay judges, which means they are elected by members of the public rather than professionals with legal training. Magistrates are chosen for their moral integrity, good judgement, and dedication to serve their society. (HM Courts &amp; Tribunals Service n.d.).</w:t>
      </w:r>
      <w:r w:rsidRPr="008D0F8E">
        <w:rPr>
          <w:rFonts w:ascii="Segoe UI" w:hAnsi="Segoe UI" w:cs="Segoe UI"/>
          <w:color w:val="374151"/>
          <w:shd w:val="clear" w:color="auto" w:fill="F7F7F8"/>
        </w:rPr>
        <w:t xml:space="preserve"> </w:t>
      </w:r>
      <w:r w:rsidRPr="008D0F8E">
        <w:t>They are typically appointed for a term of five years and are expected to work around 26 half-days per year.</w:t>
      </w:r>
      <w:r w:rsidR="00D8738F">
        <w:t xml:space="preserve"> </w:t>
      </w:r>
    </w:p>
    <w:p w14:paraId="76CA1115" w14:textId="77777777" w:rsidR="00956665" w:rsidRDefault="00D8738F" w:rsidP="00D8738F">
      <w:r>
        <w:t xml:space="preserve">In the UK's legal system, magistrates are responsible for a variety of tasks. They rule over the vast majority of criminal proceedings in the nation, including certain less serious indictable offences and summary offences. Additionally, they have the authority to conduct committal hearings, grant bail, and issue search warrants. In civil proceedings, magistrates have the authority to hear disagreements involving family, employment, and housing (Roebuck &amp; Barker, 2015). Involvement of the local population in the legal system is one benefit of magistrates in the UK. The communities they serve are represented by them as lay judges, and their decisions reflect the ideals and principles of those communities (Davies &amp; Tarbuck, 2018). This may result in the courts making decisions that are more varied and well-informed. </w:t>
      </w:r>
    </w:p>
    <w:p w14:paraId="40FE5873" w14:textId="77777777" w:rsidR="00D8738F" w:rsidRDefault="00D8738F" w:rsidP="00D8738F">
      <w:r>
        <w:t xml:space="preserve">However, there are drawbacks to the magistrate-based justice system in the UK. A common complaint is that magistrates lack the legal knowledge and education that professional judges possess. Due to the magistrates' potential ignorance of the complexity of the law, this may result in contradictory judgements (Jenkins, 2018). The use of lay judges, according to some, can </w:t>
      </w:r>
      <w:r>
        <w:lastRenderedPageBreak/>
        <w:t xml:space="preserve">impede the </w:t>
      </w:r>
      <w:r w:rsidR="00DD264B">
        <w:t>professionalization</w:t>
      </w:r>
      <w:r>
        <w:t xml:space="preserve"> of the judiciary and can cause people to have a low regard for the courts (McGlynn &amp; </w:t>
      </w:r>
      <w:proofErr w:type="spellStart"/>
      <w:r>
        <w:t>Westmarland</w:t>
      </w:r>
      <w:proofErr w:type="spellEnd"/>
      <w:r>
        <w:t>, 2017). The closure of several magistrates' courts in recent years is another drawback for magistrates in the UK. As a result of the closing of these courts, witnesses and defendants now have farther to travel, which also affects local access to justice. Due to the recent closure of numerous courthouses, this has had a disproportionately negative impact on rural communities. Despite these drawbacks, calls have been made for justice system reforms in the UK that would increase the use of magistrates. Giving magistrates more discretion in sentencing so they can impose harsher sentences in some circumstances is one solution that has been suggested (Hunter, 2015). As it would give them more discretion in sentencing, this would address the criticism that magistrates lack the legal expertise of professional judges.</w:t>
      </w:r>
    </w:p>
    <w:p w14:paraId="78941D7F" w14:textId="77777777" w:rsidR="00971ECC" w:rsidRDefault="008E4273" w:rsidP="00D8738F">
      <w:r>
        <w:t xml:space="preserve">  </w:t>
      </w:r>
      <w:r w:rsidRPr="008E4273">
        <w:t>In conclusion, magistrates play a crucial role in the UK's justice system, preside over the vast majority of criminal cases in the nation's courts. The use of lay judges has benefits, such as increased community involvement in the legal system, but there are also drawbacks, such as a lack of legal experience and the closing of many magistrates' courts. Some of these problems could be resolved with the aid of justice system reforms, such as granting magistrates more discretion in sentencing. To design a just, effective, and efficient judicial system, legislators must take into account both the benefits and drawbacks of magistrates.</w:t>
      </w:r>
    </w:p>
    <w:p w14:paraId="653C9CA7" w14:textId="77777777" w:rsidR="001D2FE4" w:rsidRDefault="001D2FE4" w:rsidP="00D8738F"/>
    <w:p w14:paraId="615294E6" w14:textId="77777777" w:rsidR="001D2FE4" w:rsidRDefault="001D2FE4" w:rsidP="001D2FE4">
      <w:pPr>
        <w:pStyle w:val="Heading2"/>
      </w:pPr>
      <w:bookmarkStart w:id="4" w:name="_Toc133976940"/>
      <w:r>
        <w:t>Responsibilities:</w:t>
      </w:r>
      <w:bookmarkEnd w:id="4"/>
    </w:p>
    <w:p w14:paraId="38271A6A" w14:textId="77777777" w:rsidR="001D2FE4" w:rsidRDefault="001D2FE4" w:rsidP="001D2FE4">
      <w:pPr>
        <w:pStyle w:val="ListParagraph"/>
        <w:numPr>
          <w:ilvl w:val="0"/>
          <w:numId w:val="1"/>
        </w:numPr>
      </w:pPr>
      <w:r>
        <w:t>Conducting hearings: Magistrates are in charge of holding hearings in various civil and criminal cases. They consider the facts, reach a verdict about guilt or innocence, and choose the proper penalty (Hunter, 2015).</w:t>
      </w:r>
    </w:p>
    <w:p w14:paraId="4F2D2CB3" w14:textId="77777777" w:rsidR="001D2FE4" w:rsidRDefault="001D2FE4" w:rsidP="001D2FE4">
      <w:pPr>
        <w:pStyle w:val="ListParagraph"/>
      </w:pPr>
    </w:p>
    <w:p w14:paraId="1318A0DA" w14:textId="77777777" w:rsidR="001D2FE4" w:rsidRDefault="001D2FE4" w:rsidP="001D2FE4">
      <w:pPr>
        <w:pStyle w:val="ListParagraph"/>
        <w:numPr>
          <w:ilvl w:val="0"/>
          <w:numId w:val="1"/>
        </w:numPr>
      </w:pPr>
      <w:r>
        <w:t>Terms: Magistrates have the authority to impose fines, community service requirements, and jail terms for a variety of criminal offences (Jenkins, 2018).</w:t>
      </w:r>
    </w:p>
    <w:p w14:paraId="32DF8C29" w14:textId="77777777" w:rsidR="001D2FE4" w:rsidRDefault="001D2FE4" w:rsidP="001D2FE4">
      <w:pPr>
        <w:pStyle w:val="ListParagraph"/>
      </w:pPr>
    </w:p>
    <w:p w14:paraId="4510C6E1" w14:textId="77777777" w:rsidR="001D2FE4" w:rsidRDefault="001D2FE4" w:rsidP="001D2FE4">
      <w:pPr>
        <w:pStyle w:val="ListParagraph"/>
      </w:pPr>
    </w:p>
    <w:p w14:paraId="2FAA723E" w14:textId="77777777" w:rsidR="001D2FE4" w:rsidRDefault="001D2FE4" w:rsidP="001D2FE4">
      <w:pPr>
        <w:pStyle w:val="ListParagraph"/>
        <w:numPr>
          <w:ilvl w:val="0"/>
          <w:numId w:val="1"/>
        </w:numPr>
      </w:pPr>
      <w:r>
        <w:t>Warrant issuing: For the arrest of suspects, the search of a location, and the seizure of property, magistrates may issue warrants (HM Courts &amp; Tribunals Service, n.d.).</w:t>
      </w:r>
    </w:p>
    <w:p w14:paraId="38ED7975" w14:textId="77777777" w:rsidR="001D2FE4" w:rsidRDefault="001D2FE4" w:rsidP="001D2FE4">
      <w:pPr>
        <w:pStyle w:val="ListParagraph"/>
      </w:pPr>
    </w:p>
    <w:p w14:paraId="09595B8B" w14:textId="77777777" w:rsidR="001D2FE4" w:rsidRDefault="001D2FE4" w:rsidP="001D2FE4">
      <w:pPr>
        <w:pStyle w:val="ListParagraph"/>
        <w:numPr>
          <w:ilvl w:val="0"/>
          <w:numId w:val="1"/>
        </w:numPr>
      </w:pPr>
      <w:r>
        <w:t>Magistrates have the authority to either grant or deny defendants bail as well as place restrictions on their release.</w:t>
      </w:r>
    </w:p>
    <w:p w14:paraId="44199566" w14:textId="77777777" w:rsidR="001D2FE4" w:rsidRDefault="001D2FE4" w:rsidP="001D2FE4">
      <w:pPr>
        <w:pStyle w:val="ListParagraph"/>
      </w:pPr>
    </w:p>
    <w:p w14:paraId="248542D9" w14:textId="77777777" w:rsidR="001D2FE4" w:rsidRDefault="001D2FE4" w:rsidP="001D2FE4">
      <w:pPr>
        <w:pStyle w:val="ListParagraph"/>
        <w:numPr>
          <w:ilvl w:val="0"/>
          <w:numId w:val="1"/>
        </w:numPr>
      </w:pPr>
      <w:r>
        <w:t xml:space="preserve">Magistrates have the authority to try various crimes that can be prosecuted in either a magistrates' court or a Crown Court as well as summary offences, which are less serious criminal offences. In some civil cases, such as family law, they also have jurisdiction (McGlynn &amp; </w:t>
      </w:r>
      <w:proofErr w:type="spellStart"/>
      <w:r>
        <w:t>Westmarland</w:t>
      </w:r>
      <w:proofErr w:type="spellEnd"/>
      <w:r>
        <w:t>, 2017).</w:t>
      </w:r>
    </w:p>
    <w:p w14:paraId="27623BAD" w14:textId="77777777" w:rsidR="00262977" w:rsidRDefault="00262977" w:rsidP="00262977">
      <w:pPr>
        <w:spacing w:line="360" w:lineRule="auto"/>
        <w:ind w:left="720" w:hanging="360"/>
      </w:pPr>
      <w:r>
        <w:br w:type="page"/>
      </w:r>
    </w:p>
    <w:p w14:paraId="7E982234" w14:textId="77777777" w:rsidR="00262977" w:rsidRDefault="00262977" w:rsidP="00262977">
      <w:pPr>
        <w:pStyle w:val="Heading2"/>
      </w:pPr>
      <w:bookmarkStart w:id="5" w:name="_Toc133976941"/>
      <w:r>
        <w:lastRenderedPageBreak/>
        <w:t>Advantages and disadvantages of magistrates:</w:t>
      </w:r>
      <w:bookmarkEnd w:id="5"/>
    </w:p>
    <w:p w14:paraId="2D65143C" w14:textId="77777777" w:rsidR="00262977" w:rsidRDefault="00262977" w:rsidP="00262977"/>
    <w:p w14:paraId="19C618A4" w14:textId="77777777" w:rsidR="007D7EEB" w:rsidRDefault="007D7EEB" w:rsidP="00262977">
      <w:r>
        <w:t>Advantages:</w:t>
      </w:r>
    </w:p>
    <w:p w14:paraId="5FAC130F" w14:textId="77777777" w:rsidR="007D7EEB" w:rsidRDefault="007D7EEB" w:rsidP="007D7EEB">
      <w:pPr>
        <w:pStyle w:val="ListParagraph"/>
        <w:numPr>
          <w:ilvl w:val="0"/>
          <w:numId w:val="2"/>
        </w:numPr>
      </w:pPr>
      <w:r>
        <w:t>Magistrates are representatives of the neighbourhood: Magistrates come from many facets of society and serve the neighbourhood. This guarantees that the legal system is neutral, fair, and representative of local values. Additionally, magistrates are therefore more likely to be sensitive to regional problems and issues.</w:t>
      </w:r>
    </w:p>
    <w:p w14:paraId="67640B3A" w14:textId="77777777" w:rsidR="007D7EEB" w:rsidRDefault="007D7EEB" w:rsidP="007D7EEB">
      <w:pPr>
        <w:pStyle w:val="ListParagraph"/>
      </w:pPr>
    </w:p>
    <w:p w14:paraId="040F95AD" w14:textId="77777777" w:rsidR="007D7EEB" w:rsidRDefault="007D7EEB" w:rsidP="007D7EEB">
      <w:pPr>
        <w:pStyle w:val="ListParagraph"/>
        <w:numPr>
          <w:ilvl w:val="0"/>
          <w:numId w:val="2"/>
        </w:numPr>
      </w:pPr>
      <w:r>
        <w:t>Cost-effective: Since magistrates are unpaid volunteers, they provide justice at a reasonable price. Additionally, because they do not face the same demands as judges who are paid, they have more time to carefully consider each case.</w:t>
      </w:r>
    </w:p>
    <w:p w14:paraId="64EDCD03" w14:textId="77777777" w:rsidR="007D7EEB" w:rsidRDefault="007D7EEB" w:rsidP="007D7EEB">
      <w:pPr>
        <w:pStyle w:val="ListParagraph"/>
      </w:pPr>
    </w:p>
    <w:p w14:paraId="11DECAA7" w14:textId="77777777" w:rsidR="008B14CB" w:rsidRDefault="008B14CB" w:rsidP="008B14CB">
      <w:pPr>
        <w:pStyle w:val="ListParagraph"/>
        <w:numPr>
          <w:ilvl w:val="0"/>
          <w:numId w:val="2"/>
        </w:numPr>
      </w:pPr>
      <w:r>
        <w:t>Diversity: The bench is varied and reflective of society since magistrates come from a variety of backgrounds and professions. Due to their diversity, magistrates bring a variety of knowledge and expertise to the bench, which can help them better comprehend and handle a variety of issues.</w:t>
      </w:r>
    </w:p>
    <w:p w14:paraId="2B1124FD" w14:textId="77777777" w:rsidR="008B14CB" w:rsidRDefault="008B14CB" w:rsidP="008B14CB">
      <w:pPr>
        <w:pStyle w:val="ListParagraph"/>
      </w:pPr>
    </w:p>
    <w:p w14:paraId="4BC4B9DA" w14:textId="77777777" w:rsidR="007D7EEB" w:rsidRDefault="008B14CB" w:rsidP="008B14CB">
      <w:pPr>
        <w:pStyle w:val="ListParagraph"/>
        <w:numPr>
          <w:ilvl w:val="0"/>
          <w:numId w:val="2"/>
        </w:numPr>
      </w:pPr>
      <w:r>
        <w:t>Knowledge: Before starting their responsibilities, magistrates receive instruction on the law and court procedures. This indicates that they are capable of making judgements because of their level of experience in criminal law and procedure.</w:t>
      </w:r>
    </w:p>
    <w:p w14:paraId="551AC606" w14:textId="77777777" w:rsidR="008B14CB" w:rsidRDefault="008B14CB" w:rsidP="008B14CB">
      <w:pPr>
        <w:pStyle w:val="ListParagraph"/>
      </w:pPr>
    </w:p>
    <w:p w14:paraId="7F2BA83F" w14:textId="77777777" w:rsidR="008B14CB" w:rsidRDefault="008B14CB" w:rsidP="008B14CB">
      <w:r>
        <w:t>Disadvantages:</w:t>
      </w:r>
    </w:p>
    <w:p w14:paraId="48E27172" w14:textId="77777777" w:rsidR="008B14CB" w:rsidRDefault="008B14CB" w:rsidP="008B14CB">
      <w:pPr>
        <w:pStyle w:val="ListParagraph"/>
        <w:numPr>
          <w:ilvl w:val="0"/>
          <w:numId w:val="3"/>
        </w:numPr>
      </w:pPr>
      <w:r>
        <w:t>Court Closures: Due to a considerable number of recent court closures, several magistrates had to travel a great distance to be in court. As a result, there are fewer magistrates now, which may affect the diversity of the bench.</w:t>
      </w:r>
    </w:p>
    <w:p w14:paraId="3227064B" w14:textId="77777777" w:rsidR="008B14CB" w:rsidRDefault="008B14CB" w:rsidP="008B14CB">
      <w:pPr>
        <w:pStyle w:val="ListParagraph"/>
      </w:pPr>
    </w:p>
    <w:p w14:paraId="1E2949F5" w14:textId="77777777" w:rsidR="008B14CB" w:rsidRDefault="008B14CB" w:rsidP="008B14CB">
      <w:pPr>
        <w:pStyle w:val="ListParagraph"/>
        <w:numPr>
          <w:ilvl w:val="0"/>
          <w:numId w:val="3"/>
        </w:numPr>
      </w:pPr>
      <w:r>
        <w:t>Magistrates come from all backgrounds, thus they might not have the same level of experience or knowledge as judges who are paid for their positions. Decisions made in the absence of experience may be flawed or inconsistent.</w:t>
      </w:r>
    </w:p>
    <w:p w14:paraId="31070642" w14:textId="77777777" w:rsidR="008B14CB" w:rsidRDefault="008B14CB" w:rsidP="008B14CB">
      <w:pPr>
        <w:pStyle w:val="ListParagraph"/>
      </w:pPr>
    </w:p>
    <w:p w14:paraId="7587EC0A" w14:textId="77777777" w:rsidR="00491FE5" w:rsidRDefault="00491FE5" w:rsidP="00491FE5">
      <w:pPr>
        <w:pStyle w:val="ListParagraph"/>
        <w:numPr>
          <w:ilvl w:val="0"/>
          <w:numId w:val="3"/>
        </w:numPr>
      </w:pPr>
      <w:r>
        <w:t>Limited sentencing authority: Magistrates are unable to administer the harshest sentences since they lack the same level of authority as professional judges. This may reduce their ability to handle more severe criminal charges.</w:t>
      </w:r>
    </w:p>
    <w:p w14:paraId="7A772235" w14:textId="77777777" w:rsidR="00491FE5" w:rsidRDefault="00491FE5" w:rsidP="00491FE5">
      <w:pPr>
        <w:pStyle w:val="ListParagraph"/>
      </w:pPr>
    </w:p>
    <w:p w14:paraId="47683EB8" w14:textId="77777777" w:rsidR="008B14CB" w:rsidRPr="00262977" w:rsidRDefault="00491FE5" w:rsidP="00491FE5">
      <w:pPr>
        <w:pStyle w:val="ListParagraph"/>
        <w:numPr>
          <w:ilvl w:val="0"/>
          <w:numId w:val="3"/>
        </w:numPr>
      </w:pPr>
      <w:r>
        <w:t>Potential for bias: Since judges are chosen from the neighbourhood, they can be familiar with some of the parties to the cases they hear. This may result in prejudice or the appearance of bias, which could erode public confidence in the legal system.</w:t>
      </w:r>
    </w:p>
    <w:p w14:paraId="053AEF3D" w14:textId="77777777" w:rsidR="001D2FE4" w:rsidRPr="001D2FE4" w:rsidRDefault="001D2FE4" w:rsidP="001D2FE4"/>
    <w:p w14:paraId="40F8BB32" w14:textId="77777777" w:rsidR="00971ECC" w:rsidRDefault="00971ECC" w:rsidP="00971ECC">
      <w:r>
        <w:br w:type="page"/>
      </w:r>
    </w:p>
    <w:p w14:paraId="2132444F" w14:textId="77777777" w:rsidR="008F7174" w:rsidRDefault="00CC18BD" w:rsidP="00CC18BD">
      <w:pPr>
        <w:pStyle w:val="Heading2"/>
      </w:pPr>
      <w:bookmarkStart w:id="6" w:name="_Toc133976942"/>
      <w:r>
        <w:lastRenderedPageBreak/>
        <w:t>Reforms:</w:t>
      </w:r>
      <w:bookmarkEnd w:id="6"/>
    </w:p>
    <w:p w14:paraId="207347B1" w14:textId="77777777" w:rsidR="00AC69BA" w:rsidRDefault="00AC69BA" w:rsidP="00AC69BA">
      <w:r>
        <w:t>Numerous reforms have been made to magistrates' courts over the years with the hopes of increasing effectiveness, lowering expenses, and guaranteeing that they continue to serve the needs of society. Below are some of the major changes:</w:t>
      </w:r>
    </w:p>
    <w:p w14:paraId="01922599" w14:textId="77777777" w:rsidR="00CC18BD" w:rsidRDefault="00AC69BA" w:rsidP="00AC69BA">
      <w:pPr>
        <w:pStyle w:val="ListParagraph"/>
        <w:numPr>
          <w:ilvl w:val="0"/>
          <w:numId w:val="4"/>
        </w:numPr>
      </w:pPr>
      <w:r>
        <w:t>When the Criminal Procedure Rules were first implemented: To establish a framework for the conduct of criminal proceedings in magistrates' courts, the Criminal Procedure Rules were created in 2005. The Rules are intended to guarantee that matters are handled properly and expeditiously and to encourage consistency in judgement.</w:t>
      </w:r>
    </w:p>
    <w:p w14:paraId="5EB91F52" w14:textId="77777777" w:rsidR="00AC69BA" w:rsidRDefault="00AC69BA" w:rsidP="00AC69BA">
      <w:pPr>
        <w:pStyle w:val="ListParagraph"/>
        <w:numPr>
          <w:ilvl w:val="0"/>
          <w:numId w:val="4"/>
        </w:numPr>
      </w:pPr>
      <w:r>
        <w:t>The Single Justice Procedure (SJP) was established in 2015 and is used for low-level summary offences like traffic violations and minor public order infractions. A single magistrate may handle a matter under the SJP on the papers without holding a hearing. As a result, the magistrates' courts are now more efficient and have lower costs (Ministry of Justice, 2015).</w:t>
      </w:r>
    </w:p>
    <w:p w14:paraId="7EF3643A" w14:textId="77777777" w:rsidR="00AC69BA" w:rsidRDefault="00AC69BA" w:rsidP="00AC69BA">
      <w:pPr>
        <w:pStyle w:val="ListParagraph"/>
        <w:numPr>
          <w:ilvl w:val="0"/>
          <w:numId w:val="4"/>
        </w:numPr>
      </w:pPr>
      <w:r>
        <w:t>Magistrate courts closing: Over the past ten years, a number of magistrate courts have shut down in an effort to cut costs. The Ministry of Justice has said that the closures are important to make sure that resources are used properly and efficiently, despite the fact that this has raised some questions regarding access to justice (Mason, 2016).</w:t>
      </w:r>
    </w:p>
    <w:p w14:paraId="5A590FC3" w14:textId="77777777" w:rsidR="00AC69BA" w:rsidRDefault="00AC69BA" w:rsidP="00AC69BA">
      <w:pPr>
        <w:pStyle w:val="ListParagraph"/>
        <w:numPr>
          <w:ilvl w:val="0"/>
          <w:numId w:val="4"/>
        </w:numPr>
      </w:pPr>
      <w:r>
        <w:t>Enhancing diversity: To ensure that magistrates more accurately represent the communities they serve, there has been an emphasis on increasing the diversity of magistrates in recent years. In order to encourage diversity throughout the court, the Judicial Diversity Forum was founded in 2009. Since its inception, it has been effective in raising the proportion of women, BAME (Black, Asian, and Minority Ethnic) and disabled magistrates.</w:t>
      </w:r>
    </w:p>
    <w:p w14:paraId="25BE8E13" w14:textId="77777777" w:rsidR="00AC69BA" w:rsidRPr="00CC18BD" w:rsidRDefault="000A01C1" w:rsidP="00AC69BA">
      <w:pPr>
        <w:pStyle w:val="ListParagraph"/>
        <w:numPr>
          <w:ilvl w:val="0"/>
          <w:numId w:val="4"/>
        </w:numPr>
      </w:pPr>
      <w:r>
        <w:t>Professionalization</w:t>
      </w:r>
      <w:r w:rsidR="00AC69BA">
        <w:t>: There has been some discussion regarding whether or not magistrates should become more qualified and consistent in their decision-making. Others counter that this might result in the loss of the special attributes that lay magistrates bring to the legal system (Jenkins, 2018).</w:t>
      </w:r>
    </w:p>
    <w:p w14:paraId="1A5D2767" w14:textId="77777777" w:rsidR="00CC18BD" w:rsidRDefault="00CC18BD" w:rsidP="00971ECC"/>
    <w:p w14:paraId="02BD4C40" w14:textId="77777777" w:rsidR="00104913" w:rsidRDefault="00104913" w:rsidP="00104913">
      <w:pPr>
        <w:pStyle w:val="Heading2"/>
      </w:pPr>
      <w:bookmarkStart w:id="7" w:name="_Toc133976943"/>
      <w:r>
        <w:t>Conclusion:</w:t>
      </w:r>
      <w:bookmarkEnd w:id="7"/>
    </w:p>
    <w:p w14:paraId="3322DEB6" w14:textId="77777777" w:rsidR="00104913" w:rsidRDefault="00120648" w:rsidP="00104913">
      <w:r w:rsidRPr="00120648">
        <w:t>In the UK, magistrates are essential to the functioning of the criminal judicial system. They represent the neighbourhood and provide the bench a range of knowledge and experience. However, using magistrates has disadvantages as well, such as the potential for bias and their limited power to impose punishment. Overall, magistrates are more helpful than harmful to the process of administering justice. Monitoring and evaluating magistrates' performance in the system is essential to ensuring that they continue to deliver justice effectively and efficiently.</w:t>
      </w:r>
    </w:p>
    <w:p w14:paraId="5BC6AD15" w14:textId="77777777" w:rsidR="00104913" w:rsidRDefault="00104913" w:rsidP="00104913"/>
    <w:p w14:paraId="6FEADB9D" w14:textId="77777777" w:rsidR="00104913" w:rsidRPr="00104913" w:rsidRDefault="00104913" w:rsidP="00104913"/>
    <w:p w14:paraId="1FF7FFD6" w14:textId="77777777" w:rsidR="00104913" w:rsidRPr="00104913" w:rsidRDefault="00104913" w:rsidP="00104913"/>
    <w:p w14:paraId="081E7A81" w14:textId="77777777" w:rsidR="00CC18BD" w:rsidRDefault="00CC18BD" w:rsidP="00971ECC"/>
    <w:p w14:paraId="144E5E77" w14:textId="77777777" w:rsidR="008E4273" w:rsidRDefault="00971ECC" w:rsidP="00971ECC">
      <w:pPr>
        <w:pStyle w:val="Heading2"/>
      </w:pPr>
      <w:bookmarkStart w:id="8" w:name="_Toc133976944"/>
      <w:r>
        <w:lastRenderedPageBreak/>
        <w:t>References:</w:t>
      </w:r>
      <w:bookmarkEnd w:id="8"/>
    </w:p>
    <w:p w14:paraId="1D8AA62B" w14:textId="77777777" w:rsidR="00971ECC" w:rsidRPr="00971ECC" w:rsidRDefault="00971ECC" w:rsidP="00971ECC">
      <w:pPr>
        <w:rPr>
          <w:lang w:val="en-US"/>
        </w:rPr>
      </w:pPr>
      <w:r w:rsidRPr="00971ECC">
        <w:rPr>
          <w:lang w:val="en-US"/>
        </w:rPr>
        <w:t>Davies, M., &amp; Tarbuck, P. (2018). Blackstone's Criminal Practice 2019. Oxford University Press.</w:t>
      </w:r>
    </w:p>
    <w:p w14:paraId="6B15762B" w14:textId="77777777" w:rsidR="00971ECC" w:rsidRPr="00971ECC" w:rsidRDefault="00971ECC" w:rsidP="00971ECC">
      <w:pPr>
        <w:rPr>
          <w:lang w:val="en-US"/>
        </w:rPr>
      </w:pPr>
      <w:r w:rsidRPr="00971ECC">
        <w:rPr>
          <w:lang w:val="en-US"/>
        </w:rPr>
        <w:t xml:space="preserve">HM Courts &amp; Tribunals Service. (n.d.). Becoming a Magistrate. Retrieved from </w:t>
      </w:r>
      <w:hyperlink r:id="rId6" w:tgtFrame="_new" w:history="1">
        <w:r w:rsidRPr="00971ECC">
          <w:rPr>
            <w:rStyle w:val="Hyperlink"/>
            <w:lang w:val="en-US"/>
          </w:rPr>
          <w:t>https://www.gov.uk/become-magistrate</w:t>
        </w:r>
      </w:hyperlink>
    </w:p>
    <w:p w14:paraId="31633274" w14:textId="77777777" w:rsidR="00971ECC" w:rsidRPr="00971ECC" w:rsidRDefault="00971ECC" w:rsidP="00971ECC">
      <w:pPr>
        <w:rPr>
          <w:lang w:val="en-US"/>
        </w:rPr>
      </w:pPr>
      <w:r w:rsidRPr="00971ECC">
        <w:rPr>
          <w:lang w:val="en-US"/>
        </w:rPr>
        <w:t>Hunter, G. (2015). Magistrates' Sentencing Powers: A Workable Alternative to Prison? The Howard Journal of Crime and Justice, 54(4), 384-399.</w:t>
      </w:r>
    </w:p>
    <w:p w14:paraId="45935618" w14:textId="77777777" w:rsidR="00971ECC" w:rsidRPr="00971ECC" w:rsidRDefault="00971ECC" w:rsidP="00971ECC">
      <w:pPr>
        <w:rPr>
          <w:lang w:val="en-US"/>
        </w:rPr>
      </w:pPr>
      <w:r w:rsidRPr="00971ECC">
        <w:rPr>
          <w:lang w:val="en-US"/>
        </w:rPr>
        <w:t>Jenkins, L. (2018). Magistrates and Professionalization: The Impact of Social Class and Legal Training on Judging. The British Journal of Criminology, 58(4), 880-897.</w:t>
      </w:r>
    </w:p>
    <w:p w14:paraId="7068E683" w14:textId="77777777" w:rsidR="00362368" w:rsidRPr="00362368" w:rsidRDefault="00362368" w:rsidP="00362368">
      <w:pPr>
        <w:rPr>
          <w:lang w:val="en-US"/>
        </w:rPr>
      </w:pPr>
      <w:r w:rsidRPr="00362368">
        <w:rPr>
          <w:lang w:val="en-US"/>
        </w:rPr>
        <w:t>Jenkins, L. (2018). Magistrates and Professionalization: The Impact of Social Class and Legal Training on Judging. The British Journal of Criminology, 58(4), 880-897.</w:t>
      </w:r>
    </w:p>
    <w:p w14:paraId="03603365" w14:textId="77777777" w:rsidR="00362368" w:rsidRPr="00362368" w:rsidRDefault="00362368" w:rsidP="00362368">
      <w:pPr>
        <w:rPr>
          <w:lang w:val="en-US"/>
        </w:rPr>
      </w:pPr>
      <w:r w:rsidRPr="00362368">
        <w:rPr>
          <w:lang w:val="en-US"/>
        </w:rPr>
        <w:t xml:space="preserve">Judicial Diversity Forum. (n.d.). About the JDF. Retrieved from </w:t>
      </w:r>
      <w:hyperlink r:id="rId7" w:tgtFrame="_new" w:history="1">
        <w:r w:rsidRPr="00362368">
          <w:rPr>
            <w:rStyle w:val="Hyperlink"/>
            <w:lang w:val="en-US"/>
          </w:rPr>
          <w:t>https://www.judiciary.uk/about-the-judiciary/who-are-the-judiciary/the-judicial-diversity-forum/about-the-jdf/</w:t>
        </w:r>
      </w:hyperlink>
    </w:p>
    <w:p w14:paraId="1CA04A4A" w14:textId="77777777" w:rsidR="00362368" w:rsidRPr="00362368" w:rsidRDefault="00362368" w:rsidP="00362368">
      <w:pPr>
        <w:rPr>
          <w:lang w:val="en-US"/>
        </w:rPr>
      </w:pPr>
      <w:r w:rsidRPr="00362368">
        <w:rPr>
          <w:lang w:val="en-US"/>
        </w:rPr>
        <w:t>Mason, R. (2016). Access to Justice: A Critical Analysis of Recoverable Legal Costs in Small Claims Litigation. Routledge.</w:t>
      </w:r>
    </w:p>
    <w:p w14:paraId="4A812194" w14:textId="77777777" w:rsidR="00BE2532" w:rsidRPr="00971ECC" w:rsidRDefault="00BE2532" w:rsidP="00BE2532">
      <w:pPr>
        <w:rPr>
          <w:lang w:val="en-US"/>
        </w:rPr>
      </w:pPr>
      <w:r w:rsidRPr="00971ECC">
        <w:rPr>
          <w:lang w:val="en-US"/>
        </w:rPr>
        <w:t xml:space="preserve">McGlynn, C., &amp; </w:t>
      </w:r>
      <w:proofErr w:type="spellStart"/>
      <w:r w:rsidRPr="00971ECC">
        <w:rPr>
          <w:lang w:val="en-US"/>
        </w:rPr>
        <w:t>Westmarland</w:t>
      </w:r>
      <w:proofErr w:type="spellEnd"/>
      <w:r w:rsidRPr="00971ECC">
        <w:rPr>
          <w:lang w:val="en-US"/>
        </w:rPr>
        <w:t>, L. (2017). Magistrates' Courts and the Moral Economy of Punishment. Theoretical Criminology, 21(3), 345-361.</w:t>
      </w:r>
    </w:p>
    <w:p w14:paraId="4DFF352E" w14:textId="77777777" w:rsidR="00BC6D97" w:rsidRPr="00DD264B" w:rsidRDefault="00BC6D97" w:rsidP="00BC6D97">
      <w:pPr>
        <w:rPr>
          <w:lang w:val="en-US"/>
        </w:rPr>
      </w:pPr>
      <w:r w:rsidRPr="00DD264B">
        <w:rPr>
          <w:lang w:val="en-US"/>
        </w:rPr>
        <w:t>Roebuck, J., &amp; Barker, A. (2015). Magistrates' Courts Practice. Sweet &amp; Maxwell.</w:t>
      </w:r>
    </w:p>
    <w:p w14:paraId="014B3631" w14:textId="77777777" w:rsidR="00971ECC" w:rsidRDefault="00971ECC" w:rsidP="00971ECC"/>
    <w:p w14:paraId="3D6AB258" w14:textId="77777777" w:rsidR="00971ECC" w:rsidRPr="00971ECC" w:rsidRDefault="00971ECC" w:rsidP="00971ECC"/>
    <w:p w14:paraId="4148AAD1" w14:textId="77777777" w:rsidR="00956665" w:rsidRDefault="00956665" w:rsidP="00956665"/>
    <w:p w14:paraId="1BCDF8DB" w14:textId="77777777" w:rsidR="00956665" w:rsidRPr="00956665" w:rsidRDefault="00956665" w:rsidP="00956665">
      <w:pPr>
        <w:rPr>
          <w:b/>
        </w:rPr>
      </w:pPr>
    </w:p>
    <w:sectPr w:rsidR="00956665" w:rsidRPr="009566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30919"/>
    <w:multiLevelType w:val="hybridMultilevel"/>
    <w:tmpl w:val="89D64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337B61"/>
    <w:multiLevelType w:val="hybridMultilevel"/>
    <w:tmpl w:val="18ACC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4B048E"/>
    <w:multiLevelType w:val="hybridMultilevel"/>
    <w:tmpl w:val="BA3E6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0C5189"/>
    <w:multiLevelType w:val="hybridMultilevel"/>
    <w:tmpl w:val="6576D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2801518">
    <w:abstractNumId w:val="0"/>
  </w:num>
  <w:num w:numId="2" w16cid:durableId="244724190">
    <w:abstractNumId w:val="3"/>
  </w:num>
  <w:num w:numId="3" w16cid:durableId="190068335">
    <w:abstractNumId w:val="2"/>
  </w:num>
  <w:num w:numId="4" w16cid:durableId="8921579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45"/>
    <w:rsid w:val="000606AA"/>
    <w:rsid w:val="000A01C1"/>
    <w:rsid w:val="00104913"/>
    <w:rsid w:val="00120648"/>
    <w:rsid w:val="001D2FE4"/>
    <w:rsid w:val="00262977"/>
    <w:rsid w:val="00362368"/>
    <w:rsid w:val="003836DE"/>
    <w:rsid w:val="0043619F"/>
    <w:rsid w:val="00442E8E"/>
    <w:rsid w:val="00491FE5"/>
    <w:rsid w:val="004F071A"/>
    <w:rsid w:val="005433C3"/>
    <w:rsid w:val="00572FEA"/>
    <w:rsid w:val="00621245"/>
    <w:rsid w:val="007D7EEB"/>
    <w:rsid w:val="008B14CB"/>
    <w:rsid w:val="008D0F8E"/>
    <w:rsid w:val="008E4273"/>
    <w:rsid w:val="008F7174"/>
    <w:rsid w:val="0092678D"/>
    <w:rsid w:val="00956665"/>
    <w:rsid w:val="00971ECC"/>
    <w:rsid w:val="00AB025F"/>
    <w:rsid w:val="00AC69BA"/>
    <w:rsid w:val="00BC6D97"/>
    <w:rsid w:val="00BE2532"/>
    <w:rsid w:val="00CC18BD"/>
    <w:rsid w:val="00D8738F"/>
    <w:rsid w:val="00DD264B"/>
    <w:rsid w:val="00FD7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F2796"/>
  <w15:chartTrackingRefBased/>
  <w15:docId w15:val="{3BF5FC59-6785-435F-A7DE-2410FD470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532"/>
    <w:pPr>
      <w:spacing w:line="259" w:lineRule="auto"/>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AB025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B025F"/>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25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B025F"/>
    <w:rPr>
      <w:rFonts w:ascii="Times New Roman" w:eastAsiaTheme="majorEastAsia" w:hAnsi="Times New Roman" w:cstheme="majorBidi"/>
      <w:b/>
      <w:color w:val="000000" w:themeColor="text1"/>
      <w:sz w:val="26"/>
      <w:szCs w:val="26"/>
    </w:rPr>
  </w:style>
  <w:style w:type="character" w:styleId="Hyperlink">
    <w:name w:val="Hyperlink"/>
    <w:basedOn w:val="DefaultParagraphFont"/>
    <w:uiPriority w:val="99"/>
    <w:unhideWhenUsed/>
    <w:rsid w:val="00971ECC"/>
    <w:rPr>
      <w:color w:val="0563C1" w:themeColor="hyperlink"/>
      <w:u w:val="single"/>
    </w:rPr>
  </w:style>
  <w:style w:type="paragraph" w:styleId="ListParagraph">
    <w:name w:val="List Paragraph"/>
    <w:basedOn w:val="Normal"/>
    <w:uiPriority w:val="34"/>
    <w:qFormat/>
    <w:rsid w:val="001D2FE4"/>
    <w:pPr>
      <w:ind w:left="720"/>
      <w:contextualSpacing/>
    </w:pPr>
  </w:style>
  <w:style w:type="paragraph" w:styleId="TOCHeading">
    <w:name w:val="TOC Heading"/>
    <w:basedOn w:val="Heading1"/>
    <w:next w:val="Normal"/>
    <w:uiPriority w:val="39"/>
    <w:unhideWhenUsed/>
    <w:qFormat/>
    <w:rsid w:val="00FD759F"/>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D759F"/>
    <w:pPr>
      <w:spacing w:after="100"/>
    </w:pPr>
  </w:style>
  <w:style w:type="paragraph" w:styleId="TOC2">
    <w:name w:val="toc 2"/>
    <w:basedOn w:val="Normal"/>
    <w:next w:val="Normal"/>
    <w:autoRedefine/>
    <w:uiPriority w:val="39"/>
    <w:unhideWhenUsed/>
    <w:rsid w:val="00FD759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30816">
      <w:bodyDiv w:val="1"/>
      <w:marLeft w:val="0"/>
      <w:marRight w:val="0"/>
      <w:marTop w:val="0"/>
      <w:marBottom w:val="0"/>
      <w:divBdr>
        <w:top w:val="none" w:sz="0" w:space="0" w:color="auto"/>
        <w:left w:val="none" w:sz="0" w:space="0" w:color="auto"/>
        <w:bottom w:val="none" w:sz="0" w:space="0" w:color="auto"/>
        <w:right w:val="none" w:sz="0" w:space="0" w:color="auto"/>
      </w:divBdr>
    </w:div>
    <w:div w:id="91174288">
      <w:bodyDiv w:val="1"/>
      <w:marLeft w:val="0"/>
      <w:marRight w:val="0"/>
      <w:marTop w:val="0"/>
      <w:marBottom w:val="0"/>
      <w:divBdr>
        <w:top w:val="none" w:sz="0" w:space="0" w:color="auto"/>
        <w:left w:val="none" w:sz="0" w:space="0" w:color="auto"/>
        <w:bottom w:val="none" w:sz="0" w:space="0" w:color="auto"/>
        <w:right w:val="none" w:sz="0" w:space="0" w:color="auto"/>
      </w:divBdr>
      <w:divsChild>
        <w:div w:id="671108081">
          <w:marLeft w:val="0"/>
          <w:marRight w:val="0"/>
          <w:marTop w:val="0"/>
          <w:marBottom w:val="0"/>
          <w:divBdr>
            <w:top w:val="single" w:sz="2" w:space="0" w:color="auto"/>
            <w:left w:val="single" w:sz="2" w:space="0" w:color="auto"/>
            <w:bottom w:val="single" w:sz="6" w:space="0" w:color="auto"/>
            <w:right w:val="single" w:sz="2" w:space="0" w:color="auto"/>
          </w:divBdr>
          <w:divsChild>
            <w:div w:id="685912682">
              <w:marLeft w:val="0"/>
              <w:marRight w:val="0"/>
              <w:marTop w:val="100"/>
              <w:marBottom w:val="100"/>
              <w:divBdr>
                <w:top w:val="single" w:sz="2" w:space="0" w:color="D9D9E3"/>
                <w:left w:val="single" w:sz="2" w:space="0" w:color="D9D9E3"/>
                <w:bottom w:val="single" w:sz="2" w:space="0" w:color="D9D9E3"/>
                <w:right w:val="single" w:sz="2" w:space="0" w:color="D9D9E3"/>
              </w:divBdr>
              <w:divsChild>
                <w:div w:id="1405447350">
                  <w:marLeft w:val="0"/>
                  <w:marRight w:val="0"/>
                  <w:marTop w:val="0"/>
                  <w:marBottom w:val="0"/>
                  <w:divBdr>
                    <w:top w:val="single" w:sz="2" w:space="0" w:color="D9D9E3"/>
                    <w:left w:val="single" w:sz="2" w:space="0" w:color="D9D9E3"/>
                    <w:bottom w:val="single" w:sz="2" w:space="0" w:color="D9D9E3"/>
                    <w:right w:val="single" w:sz="2" w:space="0" w:color="D9D9E3"/>
                  </w:divBdr>
                  <w:divsChild>
                    <w:div w:id="525291151">
                      <w:marLeft w:val="0"/>
                      <w:marRight w:val="0"/>
                      <w:marTop w:val="0"/>
                      <w:marBottom w:val="0"/>
                      <w:divBdr>
                        <w:top w:val="single" w:sz="2" w:space="0" w:color="D9D9E3"/>
                        <w:left w:val="single" w:sz="2" w:space="0" w:color="D9D9E3"/>
                        <w:bottom w:val="single" w:sz="2" w:space="0" w:color="D9D9E3"/>
                        <w:right w:val="single" w:sz="2" w:space="0" w:color="D9D9E3"/>
                      </w:divBdr>
                      <w:divsChild>
                        <w:div w:id="484130698">
                          <w:marLeft w:val="0"/>
                          <w:marRight w:val="0"/>
                          <w:marTop w:val="0"/>
                          <w:marBottom w:val="0"/>
                          <w:divBdr>
                            <w:top w:val="single" w:sz="2" w:space="0" w:color="D9D9E3"/>
                            <w:left w:val="single" w:sz="2" w:space="0" w:color="D9D9E3"/>
                            <w:bottom w:val="single" w:sz="2" w:space="0" w:color="D9D9E3"/>
                            <w:right w:val="single" w:sz="2" w:space="0" w:color="D9D9E3"/>
                          </w:divBdr>
                          <w:divsChild>
                            <w:div w:id="184440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27472683">
      <w:bodyDiv w:val="1"/>
      <w:marLeft w:val="0"/>
      <w:marRight w:val="0"/>
      <w:marTop w:val="0"/>
      <w:marBottom w:val="0"/>
      <w:divBdr>
        <w:top w:val="none" w:sz="0" w:space="0" w:color="auto"/>
        <w:left w:val="none" w:sz="0" w:space="0" w:color="auto"/>
        <w:bottom w:val="none" w:sz="0" w:space="0" w:color="auto"/>
        <w:right w:val="none" w:sz="0" w:space="0" w:color="auto"/>
      </w:divBdr>
    </w:div>
    <w:div w:id="1045447937">
      <w:bodyDiv w:val="1"/>
      <w:marLeft w:val="0"/>
      <w:marRight w:val="0"/>
      <w:marTop w:val="0"/>
      <w:marBottom w:val="0"/>
      <w:divBdr>
        <w:top w:val="none" w:sz="0" w:space="0" w:color="auto"/>
        <w:left w:val="none" w:sz="0" w:space="0" w:color="auto"/>
        <w:bottom w:val="none" w:sz="0" w:space="0" w:color="auto"/>
        <w:right w:val="none" w:sz="0" w:space="0" w:color="auto"/>
      </w:divBdr>
    </w:div>
    <w:div w:id="1260987522">
      <w:bodyDiv w:val="1"/>
      <w:marLeft w:val="0"/>
      <w:marRight w:val="0"/>
      <w:marTop w:val="0"/>
      <w:marBottom w:val="0"/>
      <w:divBdr>
        <w:top w:val="none" w:sz="0" w:space="0" w:color="auto"/>
        <w:left w:val="none" w:sz="0" w:space="0" w:color="auto"/>
        <w:bottom w:val="none" w:sz="0" w:space="0" w:color="auto"/>
        <w:right w:val="none" w:sz="0" w:space="0" w:color="auto"/>
      </w:divBdr>
    </w:div>
    <w:div w:id="157150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judiciary.uk/about-the-judiciary/who-are-the-judiciary/the-judicial-diversity-forum/about-the-j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become-magistrat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D4F17-05B9-4C8B-BE21-FE121985F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Pages>
  <Words>1897</Words>
  <Characters>10816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uzair taj</dc:creator>
  <cp:keywords/>
  <dc:description/>
  <cp:lastModifiedBy>Nicolae Dolea</cp:lastModifiedBy>
  <cp:revision>28</cp:revision>
  <dcterms:created xsi:type="dcterms:W3CDTF">2023-05-02T21:31:00Z</dcterms:created>
  <dcterms:modified xsi:type="dcterms:W3CDTF">2023-05-05T16:00:00Z</dcterms:modified>
</cp:coreProperties>
</file>