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Default="00C558B0" w:rsidP="00594FAC">
      <w:pPr>
        <w:tabs>
          <w:tab w:val="left" w:pos="6540"/>
        </w:tabs>
        <w:spacing w:line="360" w:lineRule="auto"/>
        <w:rPr>
          <w:rFonts w:ascii="Arial" w:hAnsi="Arial" w:cs="Arial"/>
          <w:sz w:val="28"/>
          <w:szCs w:val="28"/>
        </w:rPr>
      </w:pPr>
    </w:p>
    <w:p w14:paraId="25FA79A5" w14:textId="77777777" w:rsidR="00721735" w:rsidRDefault="00721735" w:rsidP="00594FAC">
      <w:pPr>
        <w:tabs>
          <w:tab w:val="left" w:pos="6540"/>
        </w:tabs>
        <w:spacing w:line="360" w:lineRule="auto"/>
        <w:rPr>
          <w:rFonts w:ascii="Arial" w:hAnsi="Arial" w:cs="Arial"/>
          <w:sz w:val="28"/>
          <w:szCs w:val="28"/>
        </w:rPr>
      </w:pPr>
    </w:p>
    <w:p w14:paraId="0AAAAB7E" w14:textId="77777777" w:rsidR="00721735" w:rsidRDefault="00721735" w:rsidP="00594FAC">
      <w:pPr>
        <w:tabs>
          <w:tab w:val="left" w:pos="6540"/>
        </w:tabs>
        <w:spacing w:line="360" w:lineRule="auto"/>
        <w:rPr>
          <w:rFonts w:ascii="Arial" w:hAnsi="Arial" w:cs="Arial"/>
          <w:sz w:val="28"/>
          <w:szCs w:val="28"/>
        </w:rPr>
      </w:pPr>
    </w:p>
    <w:p w14:paraId="1D9EADE3" w14:textId="77777777" w:rsidR="00721735" w:rsidRPr="00594FAC" w:rsidRDefault="00721735" w:rsidP="00594FAC">
      <w:pPr>
        <w:tabs>
          <w:tab w:val="left" w:pos="6540"/>
        </w:tabs>
        <w:spacing w:line="360" w:lineRule="auto"/>
        <w:rPr>
          <w:rFonts w:ascii="Arial" w:hAnsi="Arial" w:cs="Arial"/>
          <w:sz w:val="28"/>
          <w:szCs w:val="28"/>
        </w:rPr>
      </w:pPr>
    </w:p>
    <w:p w14:paraId="2F4F861B" w14:textId="5408547C" w:rsidR="00C558B0" w:rsidRPr="008352F5"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3165A1">
        <w:rPr>
          <w:rFonts w:ascii="Arial" w:hAnsi="Arial" w:cs="Arial"/>
          <w:sz w:val="28"/>
          <w:szCs w:val="28"/>
          <w:lang w:val="nl-NL"/>
        </w:rPr>
        <w:t xml:space="preserve"> </w:t>
      </w:r>
      <w:r w:rsidR="003165A1" w:rsidRPr="008352F5">
        <w:rPr>
          <w:rFonts w:ascii="Arial" w:hAnsi="Arial" w:cs="Arial"/>
          <w:b/>
          <w:bCs/>
          <w:sz w:val="28"/>
          <w:szCs w:val="28"/>
          <w:lang w:val="nl-NL"/>
        </w:rPr>
        <w:t>Magie Oligo</w:t>
      </w:r>
    </w:p>
    <w:p w14:paraId="4654C81C" w14:textId="6B8198E1" w:rsidR="00C558B0" w:rsidRPr="00721735"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3165A1">
        <w:rPr>
          <w:rFonts w:ascii="Arial" w:hAnsi="Arial" w:cs="Arial"/>
          <w:sz w:val="28"/>
          <w:szCs w:val="28"/>
          <w:lang w:val="nl-NL"/>
        </w:rPr>
        <w:t xml:space="preserve"> </w:t>
      </w:r>
      <w:r w:rsidR="003165A1" w:rsidRPr="008352F5">
        <w:rPr>
          <w:rFonts w:ascii="Arial" w:hAnsi="Arial" w:cs="Arial"/>
          <w:b/>
          <w:bCs/>
          <w:sz w:val="28"/>
          <w:szCs w:val="28"/>
          <w:lang w:val="nl-NL"/>
        </w:rPr>
        <w:t>2436384</w:t>
      </w:r>
    </w:p>
    <w:p w14:paraId="3D8DA301" w14:textId="0D9F4626" w:rsidR="00C558B0" w:rsidRPr="00567756"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613E6B94"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r w:rsidR="00911DB2">
        <w:rPr>
          <w:rFonts w:ascii="Arial" w:hAnsi="Arial" w:cs="Arial"/>
          <w:b/>
          <w:bCs/>
          <w:sz w:val="28"/>
          <w:szCs w:val="28"/>
          <w:lang w:val="nl-NL"/>
        </w:rPr>
        <w:t>- Level 5</w:t>
      </w:r>
    </w:p>
    <w:p w14:paraId="7DB3261D" w14:textId="4A787ED7" w:rsidR="00C558B0" w:rsidRPr="00911DB2" w:rsidRDefault="00C558B0" w:rsidP="00594FAC">
      <w:pPr>
        <w:tabs>
          <w:tab w:val="left" w:pos="6540"/>
        </w:tabs>
        <w:spacing w:line="360" w:lineRule="auto"/>
        <w:rPr>
          <w:rFonts w:ascii="Arial" w:hAnsi="Arial" w:cs="Arial"/>
          <w:sz w:val="22"/>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r w:rsidR="00911DB2">
        <w:rPr>
          <w:rFonts w:ascii="Arial" w:hAnsi="Arial" w:cs="Arial"/>
          <w:b/>
          <w:bCs/>
          <w:sz w:val="28"/>
          <w:szCs w:val="28"/>
        </w:rPr>
        <w:t>_LON</w:t>
      </w:r>
    </w:p>
    <w:p w14:paraId="5461F9C8" w14:textId="7497777D" w:rsidR="00C558B0" w:rsidRPr="00E14A72"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Lecturer name</w:t>
      </w:r>
      <w:r w:rsidRPr="00594FAC">
        <w:rPr>
          <w:rFonts w:ascii="Arial" w:hAnsi="Arial" w:cs="Arial"/>
          <w:sz w:val="28"/>
          <w:szCs w:val="28"/>
        </w:rPr>
        <w:t>:</w:t>
      </w:r>
      <w:r w:rsidR="003165A1">
        <w:rPr>
          <w:rFonts w:ascii="Arial" w:hAnsi="Arial" w:cs="Arial"/>
          <w:sz w:val="28"/>
          <w:szCs w:val="28"/>
        </w:rPr>
        <w:t xml:space="preserve"> </w:t>
      </w:r>
      <w:r w:rsidR="003165A1" w:rsidRPr="00E14A72">
        <w:rPr>
          <w:rFonts w:ascii="Arial" w:hAnsi="Arial" w:cs="Arial"/>
          <w:b/>
          <w:bCs/>
          <w:sz w:val="28"/>
          <w:szCs w:val="28"/>
        </w:rPr>
        <w:t>Sam Parker</w:t>
      </w:r>
      <w:r w:rsidR="00E14A72" w:rsidRPr="00E14A72">
        <w:rPr>
          <w:rFonts w:asciiTheme="minorHAnsi" w:eastAsiaTheme="minorEastAsia" w:hAnsi="Myriad Pro"/>
          <w:b/>
          <w:bCs/>
          <w:color w:val="000000" w:themeColor="text1"/>
          <w:kern w:val="24"/>
          <w:sz w:val="48"/>
          <w:szCs w:val="48"/>
        </w:rPr>
        <w:t xml:space="preserve"> </w:t>
      </w:r>
    </w:p>
    <w:p w14:paraId="4B92EAB2" w14:textId="6F390B8D" w:rsidR="00211EB3" w:rsidRDefault="00211EB3" w:rsidP="00E9293A">
      <w:pPr>
        <w:spacing w:line="360" w:lineRule="auto"/>
        <w:rPr>
          <w:rFonts w:ascii="Arial" w:hAnsi="Arial" w:cs="Arial"/>
        </w:rPr>
      </w:pPr>
    </w:p>
    <w:p w14:paraId="2D26A936" w14:textId="77777777" w:rsidR="00211EB3" w:rsidRDefault="00211EB3" w:rsidP="00E9293A">
      <w:pPr>
        <w:spacing w:line="360" w:lineRule="auto"/>
        <w:rPr>
          <w:rFonts w:ascii="Arial" w:hAnsi="Arial" w:cs="Arial"/>
        </w:rPr>
      </w:pPr>
    </w:p>
    <w:p w14:paraId="2055328F" w14:textId="77777777" w:rsidR="00211EB3" w:rsidRDefault="00211EB3" w:rsidP="00E9293A">
      <w:pPr>
        <w:spacing w:line="360" w:lineRule="auto"/>
        <w:rPr>
          <w:rFonts w:ascii="Arial" w:hAnsi="Arial" w:cs="Arial"/>
        </w:rPr>
      </w:pPr>
    </w:p>
    <w:p w14:paraId="23676A86" w14:textId="77777777" w:rsidR="00211EB3" w:rsidRDefault="00211EB3" w:rsidP="00E9293A">
      <w:pPr>
        <w:spacing w:line="360" w:lineRule="auto"/>
        <w:rPr>
          <w:rFonts w:ascii="Arial" w:hAnsi="Arial" w:cs="Arial"/>
        </w:rPr>
      </w:pPr>
    </w:p>
    <w:p w14:paraId="11309A69" w14:textId="77777777" w:rsidR="00211EB3" w:rsidRDefault="00211EB3" w:rsidP="00E9293A">
      <w:pPr>
        <w:spacing w:line="360" w:lineRule="auto"/>
        <w:rPr>
          <w:rFonts w:ascii="Arial" w:hAnsi="Arial" w:cs="Arial"/>
        </w:rPr>
      </w:pPr>
    </w:p>
    <w:p w14:paraId="751593B0" w14:textId="77777777" w:rsidR="00211EB3" w:rsidRDefault="00211EB3" w:rsidP="00E9293A">
      <w:pPr>
        <w:spacing w:line="360" w:lineRule="auto"/>
        <w:rPr>
          <w:rFonts w:ascii="Arial" w:hAnsi="Arial" w:cs="Arial"/>
        </w:rPr>
      </w:pPr>
    </w:p>
    <w:p w14:paraId="579C12E5" w14:textId="77777777" w:rsidR="00211EB3" w:rsidRDefault="00211EB3" w:rsidP="00E9293A">
      <w:pPr>
        <w:spacing w:line="360" w:lineRule="auto"/>
        <w:rPr>
          <w:rFonts w:ascii="Arial" w:hAnsi="Arial" w:cs="Arial"/>
        </w:rPr>
      </w:pPr>
    </w:p>
    <w:p w14:paraId="6E694E6D" w14:textId="77777777" w:rsidR="00211EB3" w:rsidRPr="00211EB3" w:rsidRDefault="00211EB3" w:rsidP="00E9293A">
      <w:pPr>
        <w:spacing w:line="360" w:lineRule="auto"/>
        <w:rPr>
          <w:rFonts w:ascii="Arial" w:hAnsi="Arial" w:cs="Arial"/>
        </w:rPr>
      </w:pPr>
    </w:p>
    <w:sdt>
      <w:sdtPr>
        <w:id w:val="-1618289875"/>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47CE327B" w14:textId="0A0DD589" w:rsidR="006B66C2" w:rsidRDefault="006B66C2" w:rsidP="006B66C2">
          <w:pPr>
            <w:pStyle w:val="TOCHeading"/>
            <w:jc w:val="both"/>
          </w:pPr>
          <w:r>
            <w:t>Table of Contents</w:t>
          </w:r>
        </w:p>
        <w:p w14:paraId="5ED2577B" w14:textId="58425C79" w:rsidR="006B66C2" w:rsidRPr="006B66C2" w:rsidRDefault="006B66C2">
          <w:pPr>
            <w:pStyle w:val="TOC2"/>
            <w:tabs>
              <w:tab w:val="right" w:leader="dot" w:pos="9016"/>
            </w:tabs>
            <w:rPr>
              <w:rFonts w:ascii="Arial" w:eastAsiaTheme="minorEastAsia" w:hAnsi="Arial" w:cs="Arial"/>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5438746" w:history="1">
            <w:r w:rsidRPr="0032635E">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_Toc235438746 \h </w:instrText>
            </w:r>
            <w:r>
              <w:rPr>
                <w:noProof/>
                <w:webHidden/>
              </w:rPr>
            </w:r>
            <w:r>
              <w:rPr>
                <w:noProof/>
                <w:webHidden/>
              </w:rPr>
              <w:fldChar w:fldCharType="separate"/>
            </w:r>
            <w:r>
              <w:rPr>
                <w:noProof/>
                <w:webHidden/>
              </w:rPr>
              <w:t>3</w:t>
            </w:r>
            <w:r>
              <w:rPr>
                <w:noProof/>
                <w:webHidden/>
              </w:rPr>
              <w:fldChar w:fldCharType="end"/>
            </w:r>
          </w:hyperlink>
        </w:p>
        <w:p w14:paraId="4673058A" w14:textId="7F7AE5D6" w:rsidR="006B66C2" w:rsidRDefault="006B66C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5438747" w:history="1">
            <w:r w:rsidRPr="0032635E">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_Toc235438747 \h </w:instrText>
            </w:r>
            <w:r>
              <w:rPr>
                <w:noProof/>
                <w:webHidden/>
              </w:rPr>
            </w:r>
            <w:r>
              <w:rPr>
                <w:noProof/>
                <w:webHidden/>
              </w:rPr>
              <w:fldChar w:fldCharType="separate"/>
            </w:r>
            <w:r>
              <w:rPr>
                <w:noProof/>
                <w:webHidden/>
              </w:rPr>
              <w:t>5</w:t>
            </w:r>
            <w:r>
              <w:rPr>
                <w:noProof/>
                <w:webHidden/>
              </w:rPr>
              <w:fldChar w:fldCharType="end"/>
            </w:r>
          </w:hyperlink>
        </w:p>
        <w:p w14:paraId="45A862A3" w14:textId="59E7012D" w:rsidR="006B66C2" w:rsidRDefault="006B66C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5438748" w:history="1">
            <w:r w:rsidRPr="0032635E">
              <w:rPr>
                <w:rStyle w:val="Hyperlink"/>
                <w:rFonts w:ascii="Arial" w:hAnsi="Arial" w:cs="Arial"/>
                <w:noProof/>
              </w:rPr>
              <w:t>Task 3: Self- Reflection as a Health and Social Care Professional</w:t>
            </w:r>
            <w:r>
              <w:rPr>
                <w:noProof/>
                <w:webHidden/>
              </w:rPr>
              <w:tab/>
            </w:r>
            <w:r>
              <w:rPr>
                <w:noProof/>
                <w:webHidden/>
              </w:rPr>
              <w:fldChar w:fldCharType="begin"/>
            </w:r>
            <w:r>
              <w:rPr>
                <w:noProof/>
                <w:webHidden/>
              </w:rPr>
              <w:instrText xml:space="preserve"> PAGEREF _Toc235438748 \h </w:instrText>
            </w:r>
            <w:r>
              <w:rPr>
                <w:noProof/>
                <w:webHidden/>
              </w:rPr>
            </w:r>
            <w:r>
              <w:rPr>
                <w:noProof/>
                <w:webHidden/>
              </w:rPr>
              <w:fldChar w:fldCharType="separate"/>
            </w:r>
            <w:r>
              <w:rPr>
                <w:noProof/>
                <w:webHidden/>
              </w:rPr>
              <w:t>6</w:t>
            </w:r>
            <w:r>
              <w:rPr>
                <w:noProof/>
                <w:webHidden/>
              </w:rPr>
              <w:fldChar w:fldCharType="end"/>
            </w:r>
          </w:hyperlink>
        </w:p>
        <w:p w14:paraId="67DCE972" w14:textId="3BAB1AEE" w:rsidR="006B66C2" w:rsidRDefault="006B66C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5438749" w:history="1">
            <w:r w:rsidRPr="0032635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_Toc235438749 \h </w:instrText>
            </w:r>
            <w:r>
              <w:rPr>
                <w:noProof/>
                <w:webHidden/>
              </w:rPr>
            </w:r>
            <w:r>
              <w:rPr>
                <w:noProof/>
                <w:webHidden/>
              </w:rPr>
              <w:fldChar w:fldCharType="separate"/>
            </w:r>
            <w:r>
              <w:rPr>
                <w:noProof/>
                <w:webHidden/>
              </w:rPr>
              <w:t>9</w:t>
            </w:r>
            <w:r>
              <w:rPr>
                <w:noProof/>
                <w:webHidden/>
              </w:rPr>
              <w:fldChar w:fldCharType="end"/>
            </w:r>
          </w:hyperlink>
        </w:p>
        <w:p w14:paraId="20F49947" w14:textId="3D2DC3EF" w:rsidR="006B66C2" w:rsidRDefault="006B66C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5438750" w:history="1">
            <w:r w:rsidRPr="0032635E">
              <w:rPr>
                <w:rStyle w:val="Hyperlink"/>
                <w:rFonts w:ascii="Arial" w:hAnsi="Arial" w:cs="Arial"/>
                <w:noProof/>
              </w:rPr>
              <w:t>Reference</w:t>
            </w:r>
            <w:r>
              <w:rPr>
                <w:noProof/>
                <w:webHidden/>
              </w:rPr>
              <w:tab/>
            </w:r>
            <w:r>
              <w:rPr>
                <w:noProof/>
                <w:webHidden/>
              </w:rPr>
              <w:fldChar w:fldCharType="begin"/>
            </w:r>
            <w:r>
              <w:rPr>
                <w:noProof/>
                <w:webHidden/>
              </w:rPr>
              <w:instrText xml:space="preserve"> PAGEREF _Toc235438750 \h </w:instrText>
            </w:r>
            <w:r>
              <w:rPr>
                <w:noProof/>
                <w:webHidden/>
              </w:rPr>
            </w:r>
            <w:r>
              <w:rPr>
                <w:noProof/>
                <w:webHidden/>
              </w:rPr>
              <w:fldChar w:fldCharType="separate"/>
            </w:r>
            <w:r>
              <w:rPr>
                <w:noProof/>
                <w:webHidden/>
              </w:rPr>
              <w:t>10</w:t>
            </w:r>
            <w:r>
              <w:rPr>
                <w:noProof/>
                <w:webHidden/>
              </w:rPr>
              <w:fldChar w:fldCharType="end"/>
            </w:r>
          </w:hyperlink>
        </w:p>
        <w:p w14:paraId="4C7377D8" w14:textId="62A8EA9E" w:rsidR="006B66C2" w:rsidRDefault="006B66C2">
          <w:r>
            <w:rPr>
              <w:b/>
              <w:bCs/>
              <w:noProof/>
            </w:rPr>
            <w:fldChar w:fldCharType="end"/>
          </w:r>
        </w:p>
      </w:sdtContent>
    </w:sdt>
    <w:p w14:paraId="4D9C6FDD" w14:textId="7A167BA9" w:rsidR="009B7FA6" w:rsidRPr="002809FE" w:rsidRDefault="009B7FA6" w:rsidP="002809FE">
      <w:pPr>
        <w:spacing w:line="360" w:lineRule="auto"/>
        <w:rPr>
          <w:rFonts w:ascii="Arial" w:hAnsi="Arial" w:cs="Arial"/>
          <w:b/>
          <w:bCs/>
          <w:szCs w:val="24"/>
        </w:rPr>
      </w:pPr>
    </w:p>
    <w:p w14:paraId="45DD9463" w14:textId="77777777" w:rsidR="00E9293A" w:rsidRDefault="00E9293A" w:rsidP="00E9293A">
      <w:pPr>
        <w:spacing w:line="360" w:lineRule="auto"/>
        <w:rPr>
          <w:rFonts w:ascii="Arial" w:hAnsi="Arial" w:cs="Arial"/>
          <w:b/>
          <w:bCs/>
          <w:sz w:val="22"/>
        </w:rPr>
      </w:pPr>
    </w:p>
    <w:p w14:paraId="70CFB8FB" w14:textId="2DEC119E" w:rsidR="009B7FA6" w:rsidRPr="009B7FA6" w:rsidRDefault="009B7FA6" w:rsidP="009B7FA6">
      <w:pPr>
        <w:spacing w:line="360" w:lineRule="auto"/>
        <w:rPr>
          <w:rFonts w:ascii="Arial" w:hAnsi="Arial" w:cs="Arial"/>
          <w:b/>
          <w:bCs/>
          <w:sz w:val="22"/>
        </w:rPr>
      </w:pPr>
    </w:p>
    <w:p w14:paraId="257C5E30" w14:textId="7CA875C1" w:rsidR="009B7FA6" w:rsidRPr="009B7FA6" w:rsidRDefault="009B7FA6" w:rsidP="009B7FA6">
      <w:pPr>
        <w:spacing w:line="360" w:lineRule="auto"/>
        <w:rPr>
          <w:rFonts w:ascii="Arial" w:hAnsi="Arial" w:cs="Arial"/>
          <w:b/>
          <w:bCs/>
          <w:sz w:val="22"/>
        </w:rPr>
      </w:pPr>
    </w:p>
    <w:p w14:paraId="388A7857" w14:textId="77777777" w:rsidR="00B21FE6" w:rsidRPr="004E15BF" w:rsidRDefault="00B21FE6" w:rsidP="00594FAC">
      <w:pPr>
        <w:spacing w:line="360" w:lineRule="auto"/>
        <w:rPr>
          <w:rFonts w:ascii="Arial" w:hAnsi="Arial" w:cs="Arial"/>
          <w:b/>
          <w:bCs/>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7B1C50C2" w14:textId="2C6CDAD5" w:rsidR="001E0AFD" w:rsidRPr="005C586A" w:rsidRDefault="001E0AFD" w:rsidP="00211EB3">
      <w:pPr>
        <w:pStyle w:val="Heading2"/>
        <w:rPr>
          <w:rFonts w:ascii="Arial" w:hAnsi="Arial" w:cs="Arial"/>
          <w:b/>
          <w:bCs/>
          <w:sz w:val="24"/>
          <w:szCs w:val="24"/>
        </w:rPr>
      </w:pPr>
      <w:bookmarkStart w:id="0" w:name="_Toc235438746"/>
      <w:r w:rsidRPr="005C586A">
        <w:rPr>
          <w:rFonts w:ascii="Arial" w:hAnsi="Arial" w:cs="Arial"/>
          <w:b/>
          <w:bCs/>
          <w:sz w:val="24"/>
          <w:szCs w:val="24"/>
        </w:rPr>
        <w:lastRenderedPageBreak/>
        <w:t xml:space="preserve">Task 1: Reflection on the importance of Principles of Health and </w:t>
      </w:r>
      <w:r w:rsidR="005E30EF" w:rsidRPr="005C586A">
        <w:rPr>
          <w:rFonts w:ascii="Arial" w:hAnsi="Arial" w:cs="Arial"/>
          <w:b/>
          <w:bCs/>
          <w:sz w:val="24"/>
          <w:szCs w:val="24"/>
        </w:rPr>
        <w:t>Social Care</w:t>
      </w:r>
      <w:bookmarkEnd w:id="0"/>
    </w:p>
    <w:p w14:paraId="402F0181" w14:textId="77777777" w:rsidR="00211EB3" w:rsidRDefault="00211EB3" w:rsidP="00211EB3"/>
    <w:p w14:paraId="18327780" w14:textId="77777777" w:rsidR="006B66C2" w:rsidRDefault="006B66C2" w:rsidP="00176EA8">
      <w:pPr>
        <w:jc w:val="both"/>
      </w:pPr>
    </w:p>
    <w:p w14:paraId="3F5C09D1" w14:textId="77777777" w:rsidR="006B66C2" w:rsidRPr="00211EB3" w:rsidRDefault="006B66C2" w:rsidP="00176EA8">
      <w:pPr>
        <w:jc w:val="both"/>
      </w:pPr>
    </w:p>
    <w:p w14:paraId="49BFEC85" w14:textId="6EC65869" w:rsidR="001E0AFD" w:rsidRDefault="00D4585B" w:rsidP="00176EA8">
      <w:pPr>
        <w:spacing w:line="360" w:lineRule="auto"/>
        <w:jc w:val="both"/>
        <w:rPr>
          <w:rFonts w:ascii="Arial" w:hAnsi="Arial" w:cs="Arial"/>
          <w:sz w:val="22"/>
        </w:rPr>
      </w:pPr>
      <w:r>
        <w:rPr>
          <w:rFonts w:ascii="Arial" w:hAnsi="Arial" w:cs="Arial"/>
          <w:sz w:val="22"/>
        </w:rPr>
        <w:t xml:space="preserve">The principles of health and social care are </w:t>
      </w:r>
      <w:r w:rsidR="0008603C">
        <w:rPr>
          <w:rFonts w:ascii="Arial" w:hAnsi="Arial" w:cs="Arial"/>
          <w:sz w:val="22"/>
        </w:rPr>
        <w:t xml:space="preserve">fundamental because they ensure that people receive safe, effective and compassionate care that respects their individual needs, preference and rights. These principles provide a framework for professionals to deliver high-quality care while promoting dignity, independence and wellbeing. Without them, there is a </w:t>
      </w:r>
      <w:r w:rsidR="00F9686A">
        <w:rPr>
          <w:rFonts w:ascii="Arial" w:hAnsi="Arial" w:cs="Arial"/>
          <w:sz w:val="22"/>
        </w:rPr>
        <w:t>greater risk</w:t>
      </w:r>
      <w:r w:rsidR="0008603C">
        <w:rPr>
          <w:rFonts w:ascii="Arial" w:hAnsi="Arial" w:cs="Arial"/>
          <w:sz w:val="22"/>
        </w:rPr>
        <w:t xml:space="preserve"> of poor practice, unequal treatment and harm to individuals (Department of Health and Social Care, 2021).</w:t>
      </w:r>
    </w:p>
    <w:p w14:paraId="66524055" w14:textId="464B9EC4" w:rsidR="00F9686A" w:rsidRDefault="00F9686A" w:rsidP="00176EA8">
      <w:pPr>
        <w:spacing w:line="360" w:lineRule="auto"/>
        <w:jc w:val="both"/>
        <w:rPr>
          <w:rFonts w:ascii="Arial" w:hAnsi="Arial" w:cs="Arial"/>
          <w:sz w:val="22"/>
        </w:rPr>
      </w:pPr>
      <w:r>
        <w:rPr>
          <w:rFonts w:ascii="Arial" w:hAnsi="Arial" w:cs="Arial"/>
          <w:sz w:val="22"/>
        </w:rPr>
        <w:t>One of the most important principles is person-centred care. This means placing the individual at the centre of all decisions about their care rather than focusing solely on their illness or disability. Each person has unique values, beliefs, preferences and life experiences, and care should</w:t>
      </w:r>
      <w:r w:rsidR="00B80158">
        <w:rPr>
          <w:rFonts w:ascii="Arial" w:hAnsi="Arial" w:cs="Arial"/>
          <w:sz w:val="22"/>
        </w:rPr>
        <w:t xml:space="preserve"> be tailored to reflect these differences. When people are actively involved in decisions about their care, they are more likely to feel respected, valued and satisfied with the support they receive. Person-centred care also improves health outcomes by encouraging individuals to participate in managing their own health wherever possible (NHS England, 2023)</w:t>
      </w:r>
    </w:p>
    <w:p w14:paraId="20B9AE5B" w14:textId="45DBC76F" w:rsidR="00D4585B" w:rsidRPr="00A632BB" w:rsidRDefault="00BC6BCF" w:rsidP="00176EA8">
      <w:pPr>
        <w:spacing w:line="360" w:lineRule="auto"/>
        <w:jc w:val="both"/>
        <w:rPr>
          <w:rFonts w:ascii="Arial" w:hAnsi="Arial" w:cs="Arial"/>
          <w:sz w:val="22"/>
        </w:rPr>
      </w:pPr>
      <w:r>
        <w:rPr>
          <w:rFonts w:ascii="Arial" w:hAnsi="Arial" w:cs="Arial"/>
          <w:sz w:val="22"/>
        </w:rPr>
        <w:t>Person-centred care means putting the individual at the centre of people, professionals work with them to understand what matters most in their lives. This approach respects a person’s dignity, independence, and right to make choices about their own care</w:t>
      </w:r>
      <w:r w:rsidR="000F52DC">
        <w:rPr>
          <w:rFonts w:ascii="Arial" w:hAnsi="Arial" w:cs="Arial"/>
          <w:sz w:val="22"/>
        </w:rPr>
        <w:t xml:space="preserve"> (NHS England, 2023). </w:t>
      </w:r>
      <w:r w:rsidR="00717A43">
        <w:rPr>
          <w:rFonts w:ascii="Arial" w:hAnsi="Arial" w:cs="Arial"/>
          <w:sz w:val="22"/>
        </w:rPr>
        <w:t xml:space="preserve"> </w:t>
      </w:r>
      <w:r w:rsidR="00717A43" w:rsidRPr="006B66C2">
        <w:rPr>
          <w:rFonts w:ascii="Arial" w:hAnsi="Arial" w:cs="Arial"/>
          <w:sz w:val="22"/>
        </w:rPr>
        <w:t>The Person-Centred care (PCC) model</w:t>
      </w:r>
      <w:r w:rsidR="00717A43">
        <w:rPr>
          <w:rFonts w:ascii="Arial" w:hAnsi="Arial" w:cs="Arial"/>
          <w:sz w:val="22"/>
        </w:rPr>
        <w:t xml:space="preserve"> promotes shared decision-making and empowers individuals to take an active role in managing their health and wellbeing. Reflecting on this principle has </w:t>
      </w:r>
      <w:r w:rsidR="00717A43" w:rsidRPr="005C70DC">
        <w:rPr>
          <w:rFonts w:ascii="Arial" w:hAnsi="Arial" w:cs="Arial"/>
          <w:color w:val="000000" w:themeColor="text1"/>
          <w:sz w:val="22"/>
        </w:rPr>
        <w:t>shown t</w:t>
      </w:r>
      <w:r w:rsidR="00717A43">
        <w:rPr>
          <w:rFonts w:ascii="Arial" w:hAnsi="Arial" w:cs="Arial"/>
          <w:sz w:val="22"/>
        </w:rPr>
        <w:t>hat when people are listened to and involved in their care, they are more likely to feel valued, respected, and satisfied with the support they receive.</w:t>
      </w:r>
      <w:r w:rsidR="000F52DC">
        <w:rPr>
          <w:rFonts w:ascii="Arial" w:hAnsi="Arial" w:cs="Arial"/>
          <w:sz w:val="22"/>
        </w:rPr>
        <w:t xml:space="preserve"> Rather than</w:t>
      </w:r>
      <w:r w:rsidR="00A632BB">
        <w:rPr>
          <w:rFonts w:ascii="Arial" w:hAnsi="Arial" w:cs="Arial"/>
          <w:sz w:val="22"/>
        </w:rPr>
        <w:t xml:space="preserve"> assuming professionals always know what best, person-centred care is encourages shared decision-making</w:t>
      </w:r>
      <w:r w:rsidR="004F49B8">
        <w:rPr>
          <w:rFonts w:ascii="Arial" w:hAnsi="Arial" w:cs="Arial"/>
          <w:sz w:val="22"/>
        </w:rPr>
        <w:t xml:space="preserve">. It empowers individuals to have a voice in the decisions that affect their lives, ensuring their views, preferences and goals are respected. </w:t>
      </w:r>
      <w:r w:rsidR="00A632BB">
        <w:rPr>
          <w:rFonts w:ascii="Arial" w:hAnsi="Arial" w:cs="Arial"/>
          <w:sz w:val="22"/>
        </w:rPr>
        <w:t xml:space="preserve"> This approach also reflects the values outlined in the </w:t>
      </w:r>
      <w:r w:rsidR="00A632BB" w:rsidRPr="006B66C2">
        <w:rPr>
          <w:rFonts w:ascii="Arial" w:hAnsi="Arial" w:cs="Arial"/>
          <w:sz w:val="22"/>
        </w:rPr>
        <w:t>Care Act 2014</w:t>
      </w:r>
      <w:r w:rsidR="00A632BB">
        <w:rPr>
          <w:rFonts w:ascii="Arial" w:hAnsi="Arial" w:cs="Arial"/>
          <w:sz w:val="22"/>
        </w:rPr>
        <w:t>, which promotes wellbeing and empowers people to make choices about their care (HM Government, 2014).</w:t>
      </w:r>
      <w:r w:rsidR="001E011A">
        <w:rPr>
          <w:rFonts w:ascii="Arial" w:hAnsi="Arial" w:cs="Arial"/>
          <w:sz w:val="22"/>
        </w:rPr>
        <w:t xml:space="preserve"> However, while the legislation supports person- centred care, putting it into practice can sometimes be challenging. Factors such as limited resources</w:t>
      </w:r>
      <w:r w:rsidR="00C4488C">
        <w:rPr>
          <w:rFonts w:ascii="Arial" w:hAnsi="Arial" w:cs="Arial"/>
          <w:sz w:val="22"/>
        </w:rPr>
        <w:t>, time pressures and organisational policies may restrict the level of choice and control that individuals are able to exercise. Despite these challenges, professionals have a responsibility to work collaboratively with individuals and support them to be as involved as possible in decisions about their care.</w:t>
      </w:r>
    </w:p>
    <w:p w14:paraId="32D5C456" w14:textId="0D5E8E00" w:rsidR="00717A43" w:rsidRDefault="00717A43" w:rsidP="00176EA8">
      <w:pPr>
        <w:spacing w:line="360" w:lineRule="auto"/>
        <w:jc w:val="both"/>
        <w:rPr>
          <w:rFonts w:ascii="Arial" w:hAnsi="Arial" w:cs="Arial"/>
          <w:sz w:val="22"/>
        </w:rPr>
      </w:pPr>
      <w:r>
        <w:rPr>
          <w:rFonts w:ascii="Arial" w:hAnsi="Arial" w:cs="Arial"/>
          <w:sz w:val="22"/>
        </w:rPr>
        <w:lastRenderedPageBreak/>
        <w:t xml:space="preserve">Partnership working is another key principle in health and social care. </w:t>
      </w:r>
      <w:r w:rsidR="006B66C2">
        <w:rPr>
          <w:rFonts w:ascii="Arial" w:hAnsi="Arial" w:cs="Arial"/>
          <w:sz w:val="22"/>
        </w:rPr>
        <w:t xml:space="preserve">This often includes professionals from </w:t>
      </w:r>
      <w:r>
        <w:rPr>
          <w:rFonts w:ascii="Arial" w:hAnsi="Arial" w:cs="Arial"/>
          <w:sz w:val="22"/>
        </w:rPr>
        <w:t>different disciplines</w:t>
      </w:r>
      <w:r w:rsidR="00657386">
        <w:rPr>
          <w:rFonts w:ascii="Arial" w:hAnsi="Arial" w:cs="Arial"/>
          <w:sz w:val="22"/>
        </w:rPr>
        <w:t xml:space="preserve"> such as nurses, doctors, social workers, therapist and family members,</w:t>
      </w:r>
      <w:r w:rsidR="00583F95">
        <w:rPr>
          <w:rFonts w:ascii="Arial" w:hAnsi="Arial" w:cs="Arial"/>
          <w:sz w:val="22"/>
        </w:rPr>
        <w:t xml:space="preserve"> working together to provide coordinated care</w:t>
      </w:r>
      <w:r w:rsidR="00A632BB">
        <w:rPr>
          <w:rFonts w:ascii="Arial" w:hAnsi="Arial" w:cs="Arial"/>
          <w:sz w:val="22"/>
        </w:rPr>
        <w:t xml:space="preserve"> </w:t>
      </w:r>
      <w:r w:rsidR="006B66C2">
        <w:rPr>
          <w:rFonts w:ascii="Arial" w:hAnsi="Arial" w:cs="Arial"/>
          <w:sz w:val="22"/>
        </w:rPr>
        <w:t>(</w:t>
      </w:r>
      <w:r w:rsidR="00C4488C">
        <w:rPr>
          <w:rFonts w:ascii="Arial" w:hAnsi="Arial" w:cs="Arial"/>
          <w:sz w:val="22"/>
        </w:rPr>
        <w:t>Social Care Institute for Excellence</w:t>
      </w:r>
      <w:r w:rsidR="006B66C2">
        <w:rPr>
          <w:rFonts w:ascii="Arial" w:hAnsi="Arial" w:cs="Arial"/>
          <w:sz w:val="22"/>
        </w:rPr>
        <w:t xml:space="preserve">, </w:t>
      </w:r>
      <w:r w:rsidR="00A632BB">
        <w:rPr>
          <w:rFonts w:ascii="Arial" w:hAnsi="Arial" w:cs="Arial"/>
          <w:sz w:val="22"/>
        </w:rPr>
        <w:t>202</w:t>
      </w:r>
      <w:r w:rsidR="00B808AB">
        <w:rPr>
          <w:rFonts w:ascii="Arial" w:hAnsi="Arial" w:cs="Arial"/>
          <w:sz w:val="22"/>
        </w:rPr>
        <w:t>2)</w:t>
      </w:r>
      <w:r w:rsidR="00583F95">
        <w:rPr>
          <w:rFonts w:ascii="Arial" w:hAnsi="Arial" w:cs="Arial"/>
          <w:sz w:val="22"/>
        </w:rPr>
        <w:t>. Effective communication and collaboration help ensure that care is consistent and meets all aspects of an individual’s needs. Reflecting on this principle</w:t>
      </w:r>
      <w:r w:rsidR="00D30E92">
        <w:rPr>
          <w:rFonts w:ascii="Arial" w:hAnsi="Arial" w:cs="Arial"/>
          <w:sz w:val="22"/>
        </w:rPr>
        <w:t xml:space="preserve"> has </w:t>
      </w:r>
      <w:r w:rsidR="00F9686A" w:rsidRPr="00F9686A">
        <w:rPr>
          <w:rFonts w:ascii="Arial" w:hAnsi="Arial" w:cs="Arial"/>
          <w:color w:val="000000" w:themeColor="text1"/>
          <w:sz w:val="22"/>
        </w:rPr>
        <w:t>respect</w:t>
      </w:r>
      <w:r w:rsidR="0008603C" w:rsidRPr="0008603C">
        <w:rPr>
          <w:rFonts w:ascii="Arial" w:hAnsi="Arial" w:cs="Arial"/>
          <w:color w:val="EE0000"/>
          <w:sz w:val="22"/>
        </w:rPr>
        <w:t xml:space="preserve"> </w:t>
      </w:r>
      <w:r w:rsidR="00D30E92">
        <w:rPr>
          <w:rFonts w:ascii="Arial" w:hAnsi="Arial" w:cs="Arial"/>
          <w:sz w:val="22"/>
        </w:rPr>
        <w:t xml:space="preserve">that no single professional can meet every need alone. By sharing knowledge and working </w:t>
      </w:r>
      <w:r w:rsidR="00CD70DB">
        <w:rPr>
          <w:rFonts w:ascii="Arial" w:hAnsi="Arial" w:cs="Arial"/>
          <w:sz w:val="22"/>
        </w:rPr>
        <w:t>together as a multidisciplinary team (MDT),</w:t>
      </w:r>
      <w:r w:rsidR="00D30E92">
        <w:rPr>
          <w:rFonts w:ascii="Arial" w:hAnsi="Arial" w:cs="Arial"/>
          <w:sz w:val="22"/>
        </w:rPr>
        <w:t xml:space="preserve"> professionals can provide safer, more effective, and holistic care</w:t>
      </w:r>
      <w:r w:rsidR="00CD70DB">
        <w:rPr>
          <w:rFonts w:ascii="Arial" w:hAnsi="Arial" w:cs="Arial"/>
          <w:sz w:val="22"/>
        </w:rPr>
        <w:t xml:space="preserve"> that addresses the person’s physical, emotional, social and psychological needs.</w:t>
      </w:r>
    </w:p>
    <w:p w14:paraId="4B438176" w14:textId="3E290311" w:rsidR="00CD70DB" w:rsidRDefault="000F52DC" w:rsidP="00176EA8">
      <w:pPr>
        <w:spacing w:line="360" w:lineRule="auto"/>
        <w:jc w:val="both"/>
        <w:rPr>
          <w:rFonts w:ascii="Arial" w:hAnsi="Arial" w:cs="Arial"/>
          <w:sz w:val="22"/>
        </w:rPr>
      </w:pPr>
      <w:r>
        <w:rPr>
          <w:rFonts w:ascii="Arial" w:hAnsi="Arial" w:cs="Arial"/>
          <w:sz w:val="22"/>
        </w:rPr>
        <w:t>Ethics play a vital role in guiding professional practice and decision making</w:t>
      </w:r>
      <w:r w:rsidR="00A43A64">
        <w:rPr>
          <w:rFonts w:ascii="Arial" w:hAnsi="Arial" w:cs="Arial"/>
          <w:sz w:val="22"/>
        </w:rPr>
        <w:t xml:space="preserve"> fair and compassionate decisions.</w:t>
      </w:r>
      <w:r w:rsidR="003C4A79">
        <w:rPr>
          <w:rFonts w:ascii="Arial" w:hAnsi="Arial" w:cs="Arial"/>
          <w:sz w:val="22"/>
        </w:rPr>
        <w:t xml:space="preserve"> The four ethical principles-</w:t>
      </w:r>
      <w:r w:rsidR="00165411">
        <w:rPr>
          <w:rFonts w:ascii="Arial" w:hAnsi="Arial" w:cs="Arial"/>
          <w:sz w:val="22"/>
        </w:rPr>
        <w:t>autonomy, beneficence, on</w:t>
      </w:r>
      <w:r w:rsidR="003C4A79">
        <w:rPr>
          <w:rFonts w:ascii="Arial" w:hAnsi="Arial" w:cs="Arial"/>
          <w:sz w:val="22"/>
        </w:rPr>
        <w:t>-maleficence, and justice-provide a framework for balancing individuals rights with their safety and wellbeing (Beauchamp and Childress, 2019). Reflecting on these principles has shown me that ethical dilemmas are common in health and social care. Applying ethical principles help professionals make decisions that are respectful, lawful and in the individual’s best interests.</w:t>
      </w:r>
    </w:p>
    <w:p w14:paraId="2D72A27C" w14:textId="303D126F" w:rsidR="00CD70DB" w:rsidRPr="00911DB2" w:rsidRDefault="003C4A79" w:rsidP="00176EA8">
      <w:pPr>
        <w:spacing w:line="360" w:lineRule="auto"/>
        <w:jc w:val="both"/>
        <w:rPr>
          <w:rFonts w:ascii="Arial" w:hAnsi="Arial" w:cs="Arial"/>
          <w:sz w:val="22"/>
        </w:rPr>
      </w:pPr>
      <w:r w:rsidRPr="003C4A79">
        <w:rPr>
          <w:rFonts w:ascii="Arial" w:hAnsi="Arial" w:cs="Arial"/>
          <w:b/>
          <w:bCs/>
          <w:sz w:val="22"/>
        </w:rPr>
        <w:t xml:space="preserve">The Biopsychosocial (BPS) </w:t>
      </w:r>
      <w:r w:rsidR="00CD70DB" w:rsidRPr="003C4A79">
        <w:rPr>
          <w:rFonts w:ascii="Arial" w:hAnsi="Arial" w:cs="Arial"/>
          <w:b/>
          <w:bCs/>
          <w:sz w:val="22"/>
        </w:rPr>
        <w:t>model</w:t>
      </w:r>
      <w:r w:rsidR="00CD70DB">
        <w:rPr>
          <w:rFonts w:ascii="Arial" w:hAnsi="Arial" w:cs="Arial"/>
          <w:b/>
          <w:bCs/>
          <w:sz w:val="22"/>
        </w:rPr>
        <w:t xml:space="preserve"> supports</w:t>
      </w:r>
      <w:r>
        <w:rPr>
          <w:rFonts w:ascii="Arial" w:hAnsi="Arial" w:cs="Arial"/>
          <w:sz w:val="22"/>
        </w:rPr>
        <w:t xml:space="preserve"> </w:t>
      </w:r>
      <w:r w:rsidRPr="00911DB2">
        <w:rPr>
          <w:rFonts w:ascii="Arial" w:hAnsi="Arial" w:cs="Arial"/>
          <w:sz w:val="22"/>
        </w:rPr>
        <w:t>these principles by recognising that health is influence</w:t>
      </w:r>
      <w:r w:rsidR="00795B7E" w:rsidRPr="00911DB2">
        <w:rPr>
          <w:rFonts w:ascii="Arial" w:hAnsi="Arial" w:cs="Arial"/>
          <w:sz w:val="22"/>
        </w:rPr>
        <w:t>d by biological, psychological and social factors, rather than physical illness alone (Engel, 1977). Reflecting on this model has appreciate the importance of providing holistic care. It encourages professionals to understand the whole person, including their mental health, relationships, environment, and lifestyle, which aligns closely with person-centred care.</w:t>
      </w:r>
    </w:p>
    <w:p w14:paraId="30EB7BF9" w14:textId="4A3AA36A" w:rsidR="00CD70DB" w:rsidRPr="00911DB2" w:rsidRDefault="00795B7E" w:rsidP="00F9686A">
      <w:pPr>
        <w:spacing w:line="360" w:lineRule="auto"/>
        <w:jc w:val="both"/>
        <w:rPr>
          <w:rFonts w:ascii="Arial" w:hAnsi="Arial" w:cs="Arial"/>
          <w:sz w:val="22"/>
        </w:rPr>
      </w:pPr>
      <w:r w:rsidRPr="00911DB2">
        <w:rPr>
          <w:rFonts w:ascii="Arial" w:hAnsi="Arial" w:cs="Arial"/>
          <w:sz w:val="22"/>
        </w:rPr>
        <w:t xml:space="preserve">Overall, this reflection has strengthened my understanding of how person-centred care, partnership working and ethical practice contribute to high quality care in the UK. </w:t>
      </w:r>
    </w:p>
    <w:p w14:paraId="73772A5A" w14:textId="77777777" w:rsidR="00CD70DB" w:rsidRPr="00911DB2" w:rsidRDefault="00CD70DB">
      <w:pPr>
        <w:spacing w:line="360" w:lineRule="auto"/>
        <w:rPr>
          <w:rFonts w:ascii="Arial" w:hAnsi="Arial" w:cs="Arial"/>
          <w:sz w:val="22"/>
        </w:rPr>
      </w:pPr>
    </w:p>
    <w:p w14:paraId="58A627DF" w14:textId="77777777" w:rsidR="00CD70DB" w:rsidRPr="00911DB2" w:rsidRDefault="00CD70DB">
      <w:pPr>
        <w:spacing w:line="360" w:lineRule="auto"/>
        <w:rPr>
          <w:rFonts w:ascii="Arial" w:hAnsi="Arial" w:cs="Arial"/>
          <w:sz w:val="22"/>
        </w:rPr>
      </w:pPr>
    </w:p>
    <w:p w14:paraId="3AA98975" w14:textId="77777777" w:rsidR="00CD70DB" w:rsidRPr="00911DB2" w:rsidRDefault="00CD70DB">
      <w:pPr>
        <w:spacing w:line="360" w:lineRule="auto"/>
        <w:rPr>
          <w:rFonts w:ascii="Arial" w:hAnsi="Arial" w:cs="Arial"/>
          <w:sz w:val="22"/>
        </w:rPr>
      </w:pPr>
    </w:p>
    <w:p w14:paraId="686FA6F3" w14:textId="77777777" w:rsidR="00CD70DB" w:rsidRPr="00911DB2" w:rsidRDefault="00CD70DB">
      <w:pPr>
        <w:spacing w:line="360" w:lineRule="auto"/>
        <w:rPr>
          <w:rFonts w:ascii="Arial" w:hAnsi="Arial" w:cs="Arial"/>
          <w:sz w:val="22"/>
        </w:rPr>
      </w:pPr>
    </w:p>
    <w:p w14:paraId="14C7893E" w14:textId="77777777" w:rsidR="00CD70DB" w:rsidRPr="00911DB2" w:rsidRDefault="00CD70DB">
      <w:pPr>
        <w:spacing w:line="360" w:lineRule="auto"/>
        <w:rPr>
          <w:rFonts w:ascii="Arial" w:hAnsi="Arial" w:cs="Arial"/>
          <w:sz w:val="22"/>
        </w:rPr>
      </w:pPr>
    </w:p>
    <w:p w14:paraId="10F7815C" w14:textId="77777777" w:rsidR="00CD70DB" w:rsidRPr="00911DB2" w:rsidRDefault="00CD70DB">
      <w:pPr>
        <w:spacing w:line="360" w:lineRule="auto"/>
        <w:rPr>
          <w:rFonts w:ascii="Arial" w:hAnsi="Arial" w:cs="Arial"/>
          <w:sz w:val="22"/>
        </w:rPr>
      </w:pPr>
    </w:p>
    <w:p w14:paraId="2FB0483E" w14:textId="77777777" w:rsidR="00CD70DB" w:rsidRPr="00911DB2" w:rsidRDefault="00CD70DB">
      <w:pPr>
        <w:spacing w:line="360" w:lineRule="auto"/>
        <w:rPr>
          <w:rFonts w:ascii="Arial" w:hAnsi="Arial" w:cs="Arial"/>
          <w:sz w:val="22"/>
        </w:rPr>
      </w:pPr>
    </w:p>
    <w:p w14:paraId="087C0692" w14:textId="77777777" w:rsidR="00CD70DB" w:rsidRPr="00911DB2" w:rsidRDefault="00CD70DB">
      <w:pPr>
        <w:spacing w:line="360" w:lineRule="auto"/>
        <w:rPr>
          <w:rFonts w:ascii="Arial" w:hAnsi="Arial" w:cs="Arial"/>
          <w:sz w:val="22"/>
        </w:rPr>
      </w:pPr>
    </w:p>
    <w:p w14:paraId="30F1DAB2" w14:textId="77777777" w:rsidR="004E15BF" w:rsidRPr="00911DB2" w:rsidRDefault="004E15BF">
      <w:pPr>
        <w:spacing w:line="360" w:lineRule="auto"/>
        <w:rPr>
          <w:rFonts w:ascii="Arial" w:hAnsi="Arial" w:cs="Arial"/>
          <w:sz w:val="22"/>
        </w:rPr>
      </w:pPr>
    </w:p>
    <w:p w14:paraId="7613D71B" w14:textId="1A96A1CF" w:rsidR="004E15BF" w:rsidRPr="00911DB2" w:rsidRDefault="004E15BF" w:rsidP="00211EB3">
      <w:pPr>
        <w:pStyle w:val="Heading2"/>
        <w:rPr>
          <w:rFonts w:ascii="Arial" w:hAnsi="Arial" w:cs="Arial"/>
          <w:b/>
          <w:bCs/>
          <w:sz w:val="22"/>
          <w:szCs w:val="22"/>
        </w:rPr>
      </w:pPr>
      <w:bookmarkStart w:id="1" w:name="_Toc235438747"/>
      <w:r w:rsidRPr="00911DB2">
        <w:rPr>
          <w:rFonts w:ascii="Arial" w:hAnsi="Arial" w:cs="Arial"/>
          <w:b/>
          <w:bCs/>
          <w:sz w:val="22"/>
          <w:szCs w:val="22"/>
        </w:rPr>
        <w:lastRenderedPageBreak/>
        <w:t>Task 2: Practical Examples of Concepts in Practice</w:t>
      </w:r>
      <w:bookmarkEnd w:id="1"/>
    </w:p>
    <w:p w14:paraId="11EFE57C" w14:textId="77777777" w:rsidR="00211EB3" w:rsidRPr="00911DB2" w:rsidRDefault="00211EB3" w:rsidP="00211EB3">
      <w:pPr>
        <w:rPr>
          <w:sz w:val="22"/>
        </w:rPr>
      </w:pPr>
    </w:p>
    <w:p w14:paraId="2393D6A8" w14:textId="447BA6F8" w:rsidR="006C7A94" w:rsidRPr="00911DB2" w:rsidRDefault="00140BB8">
      <w:pPr>
        <w:spacing w:line="360" w:lineRule="auto"/>
        <w:rPr>
          <w:rFonts w:ascii="Arial" w:hAnsi="Arial" w:cs="Arial"/>
          <w:sz w:val="22"/>
        </w:rPr>
      </w:pPr>
      <w:r w:rsidRPr="00911DB2">
        <w:rPr>
          <w:rFonts w:ascii="Arial" w:hAnsi="Arial" w:cs="Arial"/>
          <w:sz w:val="22"/>
        </w:rPr>
        <w:t>This can be seen in person</w:t>
      </w:r>
      <w:r w:rsidR="006C7A94" w:rsidRPr="00911DB2">
        <w:rPr>
          <w:rFonts w:ascii="Arial" w:hAnsi="Arial" w:cs="Arial"/>
          <w:sz w:val="22"/>
        </w:rPr>
        <w:t>-centred care, partnership working, and ethical practice in the UK is the care provided to an older adult living with dementia who wishes to remain at home</w:t>
      </w:r>
      <w:r w:rsidR="003E707B" w:rsidRPr="00911DB2">
        <w:rPr>
          <w:rFonts w:ascii="Arial" w:hAnsi="Arial" w:cs="Arial"/>
          <w:sz w:val="22"/>
        </w:rPr>
        <w:t xml:space="preserve"> for as long as possible. Dementia affects memory, communication, and the ability to carry out everyday activities, making coordinated care essential</w:t>
      </w:r>
      <w:r w:rsidRPr="00911DB2">
        <w:rPr>
          <w:rFonts w:ascii="Arial" w:hAnsi="Arial" w:cs="Arial"/>
          <w:sz w:val="22"/>
        </w:rPr>
        <w:t xml:space="preserve"> to ensure that individuals receive safe, consistent, and person-centred support (National Institute for Health and Care Excellence, 2018)</w:t>
      </w:r>
      <w:r w:rsidR="003E707B" w:rsidRPr="00911DB2">
        <w:rPr>
          <w:rFonts w:ascii="Arial" w:hAnsi="Arial" w:cs="Arial"/>
          <w:sz w:val="22"/>
        </w:rPr>
        <w:t>. This example demonstrates how different health and social care professionals can work together to support an individual’s wellbeing while respecting their choices and rights.</w:t>
      </w:r>
    </w:p>
    <w:p w14:paraId="74B1991B" w14:textId="0F2FD650" w:rsidR="003E707B" w:rsidRPr="00911DB2" w:rsidRDefault="003E707B">
      <w:pPr>
        <w:spacing w:line="360" w:lineRule="auto"/>
        <w:rPr>
          <w:rFonts w:ascii="Arial" w:hAnsi="Arial" w:cs="Arial"/>
          <w:sz w:val="22"/>
        </w:rPr>
      </w:pPr>
      <w:r w:rsidRPr="00911DB2">
        <w:rPr>
          <w:rFonts w:ascii="Arial" w:hAnsi="Arial" w:cs="Arial"/>
          <w:sz w:val="22"/>
        </w:rPr>
        <w:t xml:space="preserve">In this situation, person-centred care begins by involving the individual and their family in planning and making decisions about care. Rather than focusing only on </w:t>
      </w:r>
      <w:r w:rsidR="001F5CC6" w:rsidRPr="00911DB2">
        <w:rPr>
          <w:rFonts w:ascii="Arial" w:hAnsi="Arial" w:cs="Arial"/>
          <w:sz w:val="22"/>
        </w:rPr>
        <w:t>then dementia</w:t>
      </w:r>
      <w:r w:rsidRPr="00911DB2">
        <w:rPr>
          <w:rFonts w:ascii="Arial" w:hAnsi="Arial" w:cs="Arial"/>
          <w:sz w:val="22"/>
        </w:rPr>
        <w:t xml:space="preserve"> </w:t>
      </w:r>
      <w:r w:rsidR="001F5CC6" w:rsidRPr="00911DB2">
        <w:rPr>
          <w:rFonts w:ascii="Arial" w:hAnsi="Arial" w:cs="Arial"/>
          <w:sz w:val="22"/>
        </w:rPr>
        <w:t>diagnosis, professionals consider the person’s preferences, routines, cultural background, and personal goals. For example, the individual may prefer to receive support at home instead of moving into residential care.</w:t>
      </w:r>
      <w:r w:rsidR="001A1A09" w:rsidRPr="00911DB2">
        <w:rPr>
          <w:rFonts w:ascii="Arial" w:hAnsi="Arial" w:cs="Arial"/>
          <w:sz w:val="22"/>
        </w:rPr>
        <w:t xml:space="preserve"> Choosing residential care should not viewed as the default option. </w:t>
      </w:r>
      <w:bookmarkStart w:id="2" w:name="_Int_TCt7Xx8c"/>
      <w:r w:rsidR="001A1A09" w:rsidRPr="00911DB2">
        <w:rPr>
          <w:rFonts w:ascii="Arial" w:hAnsi="Arial" w:cs="Arial"/>
          <w:sz w:val="22"/>
        </w:rPr>
        <w:t>Under the Mental Capacity Act (2005), adults must be presumed to have capacity unless it is established otherwise.</w:t>
      </w:r>
      <w:bookmarkEnd w:id="2"/>
      <w:r w:rsidR="00176EA8">
        <w:rPr>
          <w:rFonts w:ascii="Arial" w:hAnsi="Arial" w:cs="Arial"/>
          <w:sz w:val="22"/>
        </w:rPr>
        <w:t xml:space="preserve"> </w:t>
      </w:r>
      <w:r w:rsidR="001A1A09" w:rsidRPr="00911DB2">
        <w:rPr>
          <w:rFonts w:ascii="Arial" w:hAnsi="Arial" w:cs="Arial"/>
          <w:sz w:val="22"/>
        </w:rPr>
        <w:t>This means that where a person has capacity to make their own decisions</w:t>
      </w:r>
      <w:r w:rsidR="00D659A2" w:rsidRPr="00911DB2">
        <w:rPr>
          <w:rFonts w:ascii="Arial" w:hAnsi="Arial" w:cs="Arial"/>
          <w:sz w:val="22"/>
        </w:rPr>
        <w:t>, they should be actively involved in deciding whether they wish to remain at home with appropriate support or move into residential care.</w:t>
      </w:r>
      <w:r w:rsidR="001F5CC6" w:rsidRPr="00911DB2">
        <w:rPr>
          <w:rFonts w:ascii="Arial" w:hAnsi="Arial" w:cs="Arial"/>
          <w:sz w:val="22"/>
        </w:rPr>
        <w:t xml:space="preserve"> By listening to their wishes and encouraging them to participate in decision making, professional promote dignity, independence, and choice, which</w:t>
      </w:r>
      <w:r w:rsidR="00C95D5C" w:rsidRPr="00911DB2">
        <w:rPr>
          <w:rFonts w:ascii="Arial" w:hAnsi="Arial" w:cs="Arial"/>
          <w:sz w:val="22"/>
        </w:rPr>
        <w:t xml:space="preserve"> are key principles of person-centred care (NHS England, 2023). This approach also reflects the </w:t>
      </w:r>
      <w:r w:rsidR="00C95D5C" w:rsidRPr="00176EA8">
        <w:rPr>
          <w:rFonts w:ascii="Arial" w:hAnsi="Arial" w:cs="Arial"/>
          <w:sz w:val="22"/>
        </w:rPr>
        <w:t>Care Act 2014</w:t>
      </w:r>
      <w:r w:rsidR="00C95D5C" w:rsidRPr="00911DB2">
        <w:rPr>
          <w:rFonts w:ascii="Arial" w:hAnsi="Arial" w:cs="Arial"/>
          <w:sz w:val="22"/>
        </w:rPr>
        <w:t>, which places wellbeing and individual choice at the centre of care planning (HM Government, 2014).</w:t>
      </w:r>
    </w:p>
    <w:p w14:paraId="25CA64BE" w14:textId="3A44CB07" w:rsidR="003D1C07" w:rsidRDefault="003D1C07">
      <w:pPr>
        <w:spacing w:line="360" w:lineRule="auto"/>
        <w:rPr>
          <w:rFonts w:ascii="Arial" w:hAnsi="Arial" w:cs="Arial"/>
          <w:sz w:val="22"/>
        </w:rPr>
      </w:pPr>
      <w:r w:rsidRPr="00911DB2">
        <w:rPr>
          <w:rFonts w:ascii="Arial" w:hAnsi="Arial" w:cs="Arial"/>
          <w:sz w:val="22"/>
        </w:rPr>
        <w:t>Partnership working is essential in meeting the complex needs of people living with dementia. A multidisciplinary team may include a GP, community nurse</w:t>
      </w:r>
      <w:r w:rsidR="00DC4599" w:rsidRPr="00911DB2">
        <w:rPr>
          <w:rFonts w:ascii="Arial" w:hAnsi="Arial" w:cs="Arial"/>
          <w:sz w:val="22"/>
        </w:rPr>
        <w:t>, social worker, occupational therapist, dementia specialist and family carers. Each professional contributes their expertise while working toward shared goals. For examples, the occupational therapist may assess the home environment and recommend adaptations to reduce the risks of falls, while the social worker arranges care services and provide support for the family carers. Regular communication between professionals ensures that care is coordinated, reducing unnecessary hospital admis</w:t>
      </w:r>
      <w:r w:rsidR="00A32C86" w:rsidRPr="00911DB2">
        <w:rPr>
          <w:rFonts w:ascii="Arial" w:hAnsi="Arial" w:cs="Arial"/>
          <w:sz w:val="22"/>
        </w:rPr>
        <w:t>sions and improving the individual’s quality of life (Social Care Institute for Excellence, 2022). This collaborative approach demonstrates that effective teamwork leads to better outcomes for both the individual and their</w:t>
      </w:r>
      <w:r w:rsidR="00D659A2">
        <w:rPr>
          <w:rFonts w:ascii="Arial" w:hAnsi="Arial" w:cs="Arial"/>
          <w:sz w:val="22"/>
        </w:rPr>
        <w:t xml:space="preserve"> </w:t>
      </w:r>
      <w:r w:rsidR="00A32C86">
        <w:rPr>
          <w:rFonts w:ascii="Arial" w:hAnsi="Arial" w:cs="Arial"/>
          <w:sz w:val="22"/>
        </w:rPr>
        <w:t>family.</w:t>
      </w:r>
    </w:p>
    <w:p w14:paraId="4ABB1485" w14:textId="77777777" w:rsidR="00A32C86" w:rsidRDefault="00A32C86">
      <w:pPr>
        <w:spacing w:line="360" w:lineRule="auto"/>
        <w:rPr>
          <w:rFonts w:ascii="Arial" w:hAnsi="Arial" w:cs="Arial"/>
          <w:sz w:val="22"/>
        </w:rPr>
      </w:pPr>
    </w:p>
    <w:p w14:paraId="3F9A9BF0" w14:textId="24CEC4B6" w:rsidR="00A32C86" w:rsidRDefault="00D659A2">
      <w:pPr>
        <w:spacing w:line="360" w:lineRule="auto"/>
        <w:rPr>
          <w:rFonts w:ascii="Arial" w:hAnsi="Arial" w:cs="Arial"/>
          <w:sz w:val="22"/>
        </w:rPr>
      </w:pPr>
      <w:r>
        <w:rPr>
          <w:rFonts w:ascii="Arial" w:hAnsi="Arial" w:cs="Arial"/>
          <w:sz w:val="22"/>
        </w:rPr>
        <w:lastRenderedPageBreak/>
        <w:t>When supporting someone with dementia, ethical considerations are just important as clinical care.</w:t>
      </w:r>
      <w:r w:rsidR="00A32C86">
        <w:rPr>
          <w:rFonts w:ascii="Arial" w:hAnsi="Arial" w:cs="Arial"/>
          <w:sz w:val="22"/>
        </w:rPr>
        <w:t xml:space="preserve"> Healthcare professionals often face decisions about balancing and individuals right to make their own choices with the need to keep them safe. The ethical principle of </w:t>
      </w:r>
      <w:r w:rsidR="00A32C86" w:rsidRPr="00176EA8">
        <w:rPr>
          <w:rFonts w:ascii="Arial" w:hAnsi="Arial" w:cs="Arial"/>
          <w:sz w:val="22"/>
        </w:rPr>
        <w:t xml:space="preserve">autonomy </w:t>
      </w:r>
      <w:r w:rsidR="00616C45" w:rsidRPr="00176EA8">
        <w:rPr>
          <w:rFonts w:ascii="Arial" w:hAnsi="Arial" w:cs="Arial"/>
          <w:sz w:val="22"/>
        </w:rPr>
        <w:t xml:space="preserve">requires professionals to respect the person’s decisions whenever they have the mental capacity to make them. </w:t>
      </w:r>
      <w:r w:rsidR="005B5F33">
        <w:rPr>
          <w:rFonts w:ascii="Arial" w:hAnsi="Arial" w:cs="Arial"/>
          <w:sz w:val="22"/>
        </w:rPr>
        <w:t>D</w:t>
      </w:r>
      <w:r w:rsidR="00616C45" w:rsidRPr="00176EA8">
        <w:rPr>
          <w:rFonts w:ascii="Arial" w:hAnsi="Arial" w:cs="Arial"/>
          <w:sz w:val="22"/>
        </w:rPr>
        <w:t>ecisions should be guided by Mental Capacity Act 2025, ensuring</w:t>
      </w:r>
      <w:r w:rsidR="00616C45">
        <w:rPr>
          <w:rFonts w:ascii="Arial" w:hAnsi="Arial" w:cs="Arial"/>
          <w:sz w:val="22"/>
        </w:rPr>
        <w:t xml:space="preserve"> that any action taken is in the person’s best interests while using the least restrictive option (HM Government, 2005). At the same time. At the same time the principles of Beneficence</w:t>
      </w:r>
      <w:r w:rsidR="00616C45" w:rsidRPr="00616C45">
        <w:rPr>
          <w:rFonts w:ascii="Arial" w:hAnsi="Arial" w:cs="Arial"/>
          <w:b/>
          <w:bCs/>
          <w:sz w:val="22"/>
        </w:rPr>
        <w:t xml:space="preserve">, </w:t>
      </w:r>
      <w:r w:rsidR="00616C45" w:rsidRPr="00C80870">
        <w:rPr>
          <w:rFonts w:ascii="Arial" w:hAnsi="Arial" w:cs="Arial"/>
          <w:sz w:val="22"/>
        </w:rPr>
        <w:t>none-maleficence</w:t>
      </w:r>
      <w:r w:rsidR="00616C45">
        <w:rPr>
          <w:rFonts w:ascii="Arial" w:hAnsi="Arial" w:cs="Arial"/>
          <w:b/>
          <w:bCs/>
          <w:sz w:val="22"/>
        </w:rPr>
        <w:t xml:space="preserve">, </w:t>
      </w:r>
      <w:r w:rsidR="00616C45" w:rsidRPr="00616C45">
        <w:rPr>
          <w:rFonts w:ascii="Arial" w:hAnsi="Arial" w:cs="Arial"/>
          <w:sz w:val="22"/>
        </w:rPr>
        <w:t xml:space="preserve">and justice </w:t>
      </w:r>
      <w:r w:rsidR="00616C45">
        <w:rPr>
          <w:rFonts w:ascii="Arial" w:hAnsi="Arial" w:cs="Arial"/>
          <w:sz w:val="22"/>
        </w:rPr>
        <w:t>help professionals provide safe, fair, fair</w:t>
      </w:r>
      <w:r w:rsidR="009E3DFB">
        <w:rPr>
          <w:rFonts w:ascii="Arial" w:hAnsi="Arial" w:cs="Arial"/>
          <w:sz w:val="22"/>
        </w:rPr>
        <w:t xml:space="preserve"> and compassionate care (Beauchamp and Children, 2019}</w:t>
      </w:r>
    </w:p>
    <w:p w14:paraId="3DECB825" w14:textId="599C35CD" w:rsidR="00776F7D" w:rsidRDefault="009E3DFB">
      <w:pPr>
        <w:spacing w:line="360" w:lineRule="auto"/>
        <w:rPr>
          <w:rFonts w:ascii="Arial" w:hAnsi="Arial" w:cs="Arial"/>
          <w:sz w:val="22"/>
        </w:rPr>
      </w:pPr>
      <w:r>
        <w:rPr>
          <w:rFonts w:ascii="Arial" w:hAnsi="Arial" w:cs="Arial"/>
          <w:sz w:val="22"/>
        </w:rPr>
        <w:t xml:space="preserve">Although these principles improve patient care, challenges such as staff shortage, limited funding, and poor communication between services can affect their implementation. These challenges can be addressed through regular multidisciplinary meetings, staff training in person-centred care, effective information sharing and greater involvement of individuals and families in care </w:t>
      </w:r>
      <w:r w:rsidR="00776F7D">
        <w:rPr>
          <w:rFonts w:ascii="Arial" w:hAnsi="Arial" w:cs="Arial"/>
          <w:sz w:val="22"/>
        </w:rPr>
        <w:t>pla</w:t>
      </w:r>
      <w:r>
        <w:rPr>
          <w:rFonts w:ascii="Arial" w:hAnsi="Arial" w:cs="Arial"/>
          <w:sz w:val="22"/>
        </w:rPr>
        <w:t>nning</w:t>
      </w:r>
      <w:r w:rsidR="00776F7D">
        <w:rPr>
          <w:rFonts w:ascii="Arial" w:hAnsi="Arial" w:cs="Arial"/>
          <w:sz w:val="22"/>
        </w:rPr>
        <w:t xml:space="preserve">. Following guidance from the Dementia </w:t>
      </w:r>
      <w:r w:rsidR="00776F7D" w:rsidRPr="00176EA8">
        <w:rPr>
          <w:rFonts w:ascii="Arial" w:hAnsi="Arial" w:cs="Arial"/>
          <w:sz w:val="22"/>
        </w:rPr>
        <w:t>NICE dementia guideline</w:t>
      </w:r>
      <w:r w:rsidR="00776F7D">
        <w:rPr>
          <w:rFonts w:ascii="Arial" w:hAnsi="Arial" w:cs="Arial"/>
          <w:b/>
          <w:bCs/>
          <w:sz w:val="22"/>
        </w:rPr>
        <w:t xml:space="preserve"> </w:t>
      </w:r>
      <w:r w:rsidR="00776F7D" w:rsidRPr="00776F7D">
        <w:rPr>
          <w:rFonts w:ascii="Arial" w:hAnsi="Arial" w:cs="Arial"/>
          <w:sz w:val="22"/>
        </w:rPr>
        <w:t>also support evidence-based practice and help maintain high standards of care</w:t>
      </w:r>
      <w:r w:rsidR="00776F7D">
        <w:rPr>
          <w:rFonts w:ascii="Arial" w:hAnsi="Arial" w:cs="Arial"/>
          <w:sz w:val="22"/>
        </w:rPr>
        <w:t xml:space="preserve"> (NICE, 2022).</w:t>
      </w:r>
    </w:p>
    <w:p w14:paraId="14B3491C" w14:textId="6FED9157" w:rsidR="005518C3" w:rsidRDefault="00776F7D">
      <w:pPr>
        <w:spacing w:line="360" w:lineRule="auto"/>
        <w:rPr>
          <w:rFonts w:ascii="Arial" w:hAnsi="Arial" w:cs="Arial"/>
          <w:sz w:val="22"/>
        </w:rPr>
      </w:pPr>
      <w:r>
        <w:rPr>
          <w:rFonts w:ascii="Arial" w:hAnsi="Arial" w:cs="Arial"/>
          <w:sz w:val="22"/>
        </w:rPr>
        <w:t xml:space="preserve">Reflecting on this example has helped me appreciate that person-centred care, partnership working, and ethical practice are closely linked. When professional work together, respect individual choices, and follow current legislation and guidelines, they can provide holistic, compassionate and </w:t>
      </w:r>
      <w:r w:rsidR="00E14A72">
        <w:rPr>
          <w:rFonts w:ascii="Arial" w:hAnsi="Arial" w:cs="Arial"/>
          <w:sz w:val="22"/>
        </w:rPr>
        <w:t>high-quality</w:t>
      </w:r>
      <w:r>
        <w:rPr>
          <w:rFonts w:ascii="Arial" w:hAnsi="Arial" w:cs="Arial"/>
          <w:sz w:val="22"/>
        </w:rPr>
        <w:t xml:space="preserve"> care that improves outcome</w:t>
      </w:r>
      <w:r w:rsidR="00A04209">
        <w:rPr>
          <w:rFonts w:ascii="Arial" w:hAnsi="Arial" w:cs="Arial"/>
          <w:sz w:val="22"/>
        </w:rPr>
        <w:t>s for people living with dementia.</w:t>
      </w:r>
    </w:p>
    <w:p w14:paraId="0D7B0AA6" w14:textId="77777777" w:rsidR="005C586A" w:rsidRDefault="005C586A">
      <w:pPr>
        <w:spacing w:line="360" w:lineRule="auto"/>
        <w:rPr>
          <w:rFonts w:ascii="Arial" w:hAnsi="Arial" w:cs="Arial"/>
          <w:sz w:val="22"/>
        </w:rPr>
      </w:pPr>
    </w:p>
    <w:p w14:paraId="2A7F3FD3" w14:textId="77777777" w:rsidR="00176EA8" w:rsidRDefault="00176EA8">
      <w:pPr>
        <w:spacing w:line="360" w:lineRule="auto"/>
        <w:rPr>
          <w:rFonts w:ascii="Arial" w:hAnsi="Arial" w:cs="Arial"/>
          <w:sz w:val="22"/>
        </w:rPr>
      </w:pPr>
    </w:p>
    <w:p w14:paraId="60DF6C58" w14:textId="77777777" w:rsidR="00176EA8" w:rsidRDefault="00176EA8">
      <w:pPr>
        <w:spacing w:line="360" w:lineRule="auto"/>
        <w:rPr>
          <w:rFonts w:ascii="Arial" w:hAnsi="Arial" w:cs="Arial"/>
          <w:sz w:val="22"/>
        </w:rPr>
      </w:pPr>
    </w:p>
    <w:p w14:paraId="09EBAC21" w14:textId="77777777" w:rsidR="00176EA8" w:rsidRDefault="00176EA8">
      <w:pPr>
        <w:spacing w:line="360" w:lineRule="auto"/>
        <w:rPr>
          <w:rFonts w:ascii="Arial" w:hAnsi="Arial" w:cs="Arial"/>
          <w:sz w:val="22"/>
        </w:rPr>
      </w:pPr>
    </w:p>
    <w:p w14:paraId="06EAB660" w14:textId="77777777" w:rsidR="00176EA8" w:rsidRDefault="00176EA8">
      <w:pPr>
        <w:spacing w:line="360" w:lineRule="auto"/>
        <w:rPr>
          <w:rFonts w:ascii="Arial" w:hAnsi="Arial" w:cs="Arial"/>
          <w:sz w:val="22"/>
        </w:rPr>
      </w:pPr>
    </w:p>
    <w:p w14:paraId="6A90A3FD" w14:textId="77777777" w:rsidR="00176EA8" w:rsidRDefault="00176EA8">
      <w:pPr>
        <w:spacing w:line="360" w:lineRule="auto"/>
        <w:rPr>
          <w:rFonts w:ascii="Arial" w:hAnsi="Arial" w:cs="Arial"/>
          <w:sz w:val="22"/>
        </w:rPr>
      </w:pPr>
    </w:p>
    <w:p w14:paraId="0FA6B294" w14:textId="77777777" w:rsidR="00176EA8" w:rsidRDefault="00176EA8">
      <w:pPr>
        <w:spacing w:line="360" w:lineRule="auto"/>
        <w:rPr>
          <w:rFonts w:ascii="Arial" w:hAnsi="Arial" w:cs="Arial"/>
          <w:sz w:val="22"/>
        </w:rPr>
      </w:pPr>
    </w:p>
    <w:p w14:paraId="49AA1324" w14:textId="77777777" w:rsidR="00176EA8" w:rsidRDefault="00176EA8">
      <w:pPr>
        <w:spacing w:line="360" w:lineRule="auto"/>
        <w:rPr>
          <w:rFonts w:ascii="Arial" w:hAnsi="Arial" w:cs="Arial"/>
          <w:sz w:val="22"/>
        </w:rPr>
      </w:pPr>
    </w:p>
    <w:p w14:paraId="61A59E7C" w14:textId="77777777" w:rsidR="00176EA8" w:rsidRDefault="00176EA8">
      <w:pPr>
        <w:spacing w:line="360" w:lineRule="auto"/>
        <w:rPr>
          <w:rFonts w:ascii="Arial" w:hAnsi="Arial" w:cs="Arial"/>
          <w:sz w:val="22"/>
        </w:rPr>
      </w:pPr>
    </w:p>
    <w:p w14:paraId="1311FB5A" w14:textId="77777777" w:rsidR="00176EA8" w:rsidRDefault="00176EA8">
      <w:pPr>
        <w:spacing w:line="360" w:lineRule="auto"/>
        <w:rPr>
          <w:rFonts w:ascii="Arial" w:hAnsi="Arial" w:cs="Arial"/>
          <w:sz w:val="22"/>
        </w:rPr>
      </w:pPr>
    </w:p>
    <w:p w14:paraId="36711DB6" w14:textId="07EDAA99" w:rsidR="005518C3" w:rsidRPr="005C586A" w:rsidRDefault="005518C3" w:rsidP="00211EB3">
      <w:pPr>
        <w:pStyle w:val="Heading2"/>
        <w:rPr>
          <w:rFonts w:ascii="Arial" w:hAnsi="Arial" w:cs="Arial"/>
          <w:b/>
          <w:bCs/>
          <w:sz w:val="24"/>
          <w:szCs w:val="24"/>
        </w:rPr>
      </w:pPr>
      <w:bookmarkStart w:id="3" w:name="_Toc235438748"/>
      <w:r w:rsidRPr="005C586A">
        <w:rPr>
          <w:rFonts w:ascii="Arial" w:hAnsi="Arial" w:cs="Arial"/>
          <w:b/>
          <w:bCs/>
          <w:sz w:val="24"/>
          <w:szCs w:val="24"/>
        </w:rPr>
        <w:lastRenderedPageBreak/>
        <w:t>Task 3: Self- Reflection as a Health and Social Care Professional</w:t>
      </w:r>
      <w:bookmarkEnd w:id="3"/>
    </w:p>
    <w:p w14:paraId="253B2B22" w14:textId="77777777" w:rsidR="00211EB3" w:rsidRPr="00211EB3" w:rsidRDefault="00211EB3" w:rsidP="00211EB3"/>
    <w:p w14:paraId="4E7B5480" w14:textId="19A76065" w:rsidR="005518C3" w:rsidRPr="00911DB2" w:rsidRDefault="005518C3">
      <w:pPr>
        <w:spacing w:line="360" w:lineRule="auto"/>
        <w:rPr>
          <w:rFonts w:ascii="Arial" w:hAnsi="Arial" w:cs="Arial"/>
          <w:sz w:val="22"/>
        </w:rPr>
      </w:pPr>
      <w:r w:rsidRPr="00911DB2">
        <w:rPr>
          <w:rFonts w:ascii="Arial" w:hAnsi="Arial" w:cs="Arial"/>
          <w:sz w:val="22"/>
        </w:rPr>
        <w:t>Reflecting on the principles o</w:t>
      </w:r>
      <w:r w:rsidR="00C80870" w:rsidRPr="00911DB2">
        <w:rPr>
          <w:rFonts w:ascii="Arial" w:hAnsi="Arial" w:cs="Arial"/>
          <w:sz w:val="22"/>
        </w:rPr>
        <w:t xml:space="preserve">f </w:t>
      </w:r>
      <w:r w:rsidRPr="00911DB2">
        <w:rPr>
          <w:rFonts w:ascii="Arial" w:hAnsi="Arial" w:cs="Arial"/>
          <w:sz w:val="22"/>
        </w:rPr>
        <w:t xml:space="preserve">person-centred care, partnership working, and ethics has helped me develop a deeper understanding of what it means to be an effective health and social care professional. These principles are not simply professional expectations; they are the foundation of safe, compassionate, and high-quality care. </w:t>
      </w:r>
      <w:r w:rsidR="00DE47D5" w:rsidRPr="00911DB2">
        <w:rPr>
          <w:rFonts w:ascii="Arial" w:hAnsi="Arial" w:cs="Arial"/>
          <w:sz w:val="22"/>
        </w:rPr>
        <w:t>Throughout my</w:t>
      </w:r>
      <w:r w:rsidRPr="00911DB2">
        <w:rPr>
          <w:rFonts w:ascii="Arial" w:hAnsi="Arial" w:cs="Arial"/>
          <w:sz w:val="22"/>
        </w:rPr>
        <w:t xml:space="preserve"> learning and practical experiences, I have recognised that good care involves treating individuals with dignity, respecting their choices, and working collaboratively</w:t>
      </w:r>
      <w:r w:rsidR="00DE47D5" w:rsidRPr="00911DB2">
        <w:rPr>
          <w:rFonts w:ascii="Arial" w:hAnsi="Arial" w:cs="Arial"/>
          <w:sz w:val="22"/>
        </w:rPr>
        <w:t xml:space="preserve"> with others to achieve the best possible outcomes. This reflection explores how I will apply these principles in my future practice, while identifying my strengths, areas for improvement, and plans for professional development.</w:t>
      </w:r>
    </w:p>
    <w:p w14:paraId="3C29EBB9" w14:textId="4529BD83" w:rsidR="00DE47D5" w:rsidRPr="00911DB2" w:rsidRDefault="00DE47D5">
      <w:pPr>
        <w:spacing w:line="360" w:lineRule="auto"/>
        <w:rPr>
          <w:rFonts w:ascii="Arial" w:hAnsi="Arial" w:cs="Arial"/>
          <w:sz w:val="22"/>
        </w:rPr>
      </w:pPr>
      <w:r w:rsidRPr="00911DB2">
        <w:rPr>
          <w:rFonts w:ascii="Arial" w:hAnsi="Arial" w:cs="Arial"/>
          <w:sz w:val="22"/>
        </w:rPr>
        <w:t xml:space="preserve">Person-centred care is one of the most important values that will carry into my future career. It involves recognising every individual as unique and ensuring that their wishes, beliefs and preferences guide the care they receive (NHS England, 2023). I believe that people should always feel listened to and involved in decisions about their own care rather than feeling that decisions are made for them. During my studies, I have </w:t>
      </w:r>
      <w:r w:rsidR="00304722" w:rsidRPr="00911DB2">
        <w:rPr>
          <w:rFonts w:ascii="Arial" w:hAnsi="Arial" w:cs="Arial"/>
          <w:sz w:val="22"/>
        </w:rPr>
        <w:t>learned that person-centred care promotes dignity, independence, and respect while improving health outcomes and patient satisfaction (Kitwood, 1997). Reflecting on this has reinforced my belief that building trusting relationships is just as important as providing clinical care.</w:t>
      </w:r>
    </w:p>
    <w:p w14:paraId="0ED8FCCA" w14:textId="7F1B3572" w:rsidR="00304722" w:rsidRPr="00911DB2" w:rsidRDefault="00304722">
      <w:pPr>
        <w:spacing w:line="360" w:lineRule="auto"/>
        <w:rPr>
          <w:rFonts w:ascii="Arial" w:hAnsi="Arial" w:cs="Arial"/>
          <w:sz w:val="22"/>
        </w:rPr>
      </w:pPr>
      <w:r w:rsidRPr="00911DB2">
        <w:rPr>
          <w:rFonts w:ascii="Arial" w:hAnsi="Arial" w:cs="Arial"/>
          <w:sz w:val="22"/>
        </w:rPr>
        <w:t>If I were supporting an older adult with dementia,</w:t>
      </w:r>
      <w:r w:rsidR="00D87F05" w:rsidRPr="00911DB2">
        <w:rPr>
          <w:rFonts w:ascii="Arial" w:hAnsi="Arial" w:cs="Arial"/>
          <w:sz w:val="22"/>
        </w:rPr>
        <w:t xml:space="preserve"> before planning care I would take time to understand to person’s life history, daily routines, relationships and personal preference</w:t>
      </w:r>
      <w:r w:rsidRPr="00911DB2">
        <w:rPr>
          <w:rFonts w:ascii="Arial" w:hAnsi="Arial" w:cs="Arial"/>
          <w:sz w:val="22"/>
        </w:rPr>
        <w:t>.</w:t>
      </w:r>
      <w:r w:rsidR="00D87F05" w:rsidRPr="00911DB2">
        <w:rPr>
          <w:rFonts w:ascii="Arial" w:hAnsi="Arial" w:cs="Arial"/>
          <w:sz w:val="22"/>
        </w:rPr>
        <w:t xml:space="preserve"> This is known as a holistic assessment, which considers the whole person-not just their dementia-and helps ensure that care is personalised, meaningful and responsive to their individual needs.</w:t>
      </w:r>
      <w:r w:rsidRPr="00911DB2">
        <w:rPr>
          <w:rFonts w:ascii="Arial" w:hAnsi="Arial" w:cs="Arial"/>
          <w:sz w:val="22"/>
        </w:rPr>
        <w:t xml:space="preserve"> I would also involve their family where appropriate because they often have valuable knowledge about the persons needs and wishes. This approach reflects the principles of the Care Act 2014</w:t>
      </w:r>
      <w:r w:rsidR="001E2C4B" w:rsidRPr="00911DB2">
        <w:rPr>
          <w:rFonts w:ascii="Arial" w:hAnsi="Arial" w:cs="Arial"/>
          <w:sz w:val="22"/>
        </w:rPr>
        <w:t>, which promotes wellbeing, choice, and person-centred support (HM G</w:t>
      </w:r>
      <w:r w:rsidR="00D87F05" w:rsidRPr="00911DB2">
        <w:rPr>
          <w:rFonts w:ascii="Arial" w:hAnsi="Arial" w:cs="Arial"/>
          <w:sz w:val="22"/>
        </w:rPr>
        <w:t>o</w:t>
      </w:r>
      <w:r w:rsidR="001E2C4B" w:rsidRPr="00911DB2">
        <w:rPr>
          <w:rFonts w:ascii="Arial" w:hAnsi="Arial" w:cs="Arial"/>
          <w:sz w:val="22"/>
        </w:rPr>
        <w:t>vernment, 2014). It also demonstrates respect for individual dignity, which is central to professional healthcare practice.</w:t>
      </w:r>
    </w:p>
    <w:p w14:paraId="2B4BFFCA" w14:textId="2A0AABF7" w:rsidR="001E2C4B" w:rsidRPr="00911DB2" w:rsidRDefault="001E2C4B">
      <w:pPr>
        <w:spacing w:line="360" w:lineRule="auto"/>
        <w:rPr>
          <w:rFonts w:ascii="Arial" w:hAnsi="Arial" w:cs="Arial"/>
          <w:sz w:val="22"/>
        </w:rPr>
      </w:pPr>
      <w:r w:rsidRPr="00911DB2">
        <w:rPr>
          <w:rFonts w:ascii="Arial" w:hAnsi="Arial" w:cs="Arial"/>
          <w:sz w:val="22"/>
        </w:rPr>
        <w:t>Partnership working is another principle that I believe is essential in delivering effective care. Health and Social care professionals rarely work alone, and successful</w:t>
      </w:r>
      <w:r w:rsidR="00D71DAE" w:rsidRPr="00911DB2">
        <w:rPr>
          <w:rFonts w:ascii="Arial" w:hAnsi="Arial" w:cs="Arial"/>
          <w:sz w:val="22"/>
        </w:rPr>
        <w:t xml:space="preserve"> outcomes depend on collaboration between multidisciplinary teams, individuals, families and </w:t>
      </w:r>
      <w:r w:rsidR="00911DB2" w:rsidRPr="00911DB2">
        <w:rPr>
          <w:rFonts w:ascii="Arial" w:hAnsi="Arial" w:cs="Arial"/>
          <w:sz w:val="22"/>
        </w:rPr>
        <w:t>carers, Social</w:t>
      </w:r>
      <w:r w:rsidR="0093642D" w:rsidRPr="00911DB2">
        <w:rPr>
          <w:rFonts w:ascii="Arial" w:hAnsi="Arial" w:cs="Arial"/>
          <w:sz w:val="22"/>
        </w:rPr>
        <w:t xml:space="preserve"> Care Institute for Excellence</w:t>
      </w:r>
      <w:r w:rsidR="00D71DAE" w:rsidRPr="00911DB2">
        <w:rPr>
          <w:rFonts w:ascii="Arial" w:hAnsi="Arial" w:cs="Arial"/>
          <w:sz w:val="22"/>
        </w:rPr>
        <w:t xml:space="preserve"> (SCIE, 2022). Reflecting on this principle has made me appreciate the importance of communication, mutual respect</w:t>
      </w:r>
      <w:r w:rsidR="000D641B" w:rsidRPr="00911DB2">
        <w:rPr>
          <w:rFonts w:ascii="Arial" w:hAnsi="Arial" w:cs="Arial"/>
          <w:sz w:val="22"/>
        </w:rPr>
        <w:t xml:space="preserve"> and shared responsibility. Every professional has different knowledge and skills and by working together they can provide more holistic care than one person could achieve alone.</w:t>
      </w:r>
    </w:p>
    <w:p w14:paraId="61916F61" w14:textId="5CF9D007" w:rsidR="000D641B" w:rsidRPr="00911DB2" w:rsidRDefault="000D641B">
      <w:pPr>
        <w:spacing w:line="360" w:lineRule="auto"/>
        <w:rPr>
          <w:rFonts w:ascii="Arial" w:hAnsi="Arial" w:cs="Arial"/>
          <w:sz w:val="22"/>
        </w:rPr>
      </w:pPr>
      <w:r w:rsidRPr="00911DB2">
        <w:rPr>
          <w:rFonts w:ascii="Arial" w:hAnsi="Arial" w:cs="Arial"/>
          <w:sz w:val="22"/>
        </w:rPr>
        <w:lastRenderedPageBreak/>
        <w:t>For example, when caring for someone recovering after a stroke, I understand that the nurse, physiotherapist, occupational therapist, speech and language therapist, GP, and social worker all have different but equally important roles. As a future professional, I would communicate effectively with colleagues, attend multidisciplinary meetings, and ensure accurate documentation</w:t>
      </w:r>
      <w:r w:rsidR="00F16109" w:rsidRPr="00911DB2">
        <w:rPr>
          <w:rFonts w:ascii="Arial" w:hAnsi="Arial" w:cs="Arial"/>
          <w:sz w:val="22"/>
        </w:rPr>
        <w:t xml:space="preserve"> so that everyone involved understands the individual’s needs and progress. Good partnership working reduces errors, improves continuity of care and ensures that individuals receive coordinated support.</w:t>
      </w:r>
    </w:p>
    <w:p w14:paraId="2011477B" w14:textId="243A67A8" w:rsidR="00F16109" w:rsidRPr="00911DB2" w:rsidRDefault="0091023C">
      <w:pPr>
        <w:spacing w:line="360" w:lineRule="auto"/>
        <w:rPr>
          <w:rFonts w:ascii="Arial" w:hAnsi="Arial" w:cs="Arial"/>
          <w:sz w:val="22"/>
        </w:rPr>
      </w:pPr>
      <w:r w:rsidRPr="00911DB2">
        <w:rPr>
          <w:rFonts w:ascii="Arial" w:hAnsi="Arial" w:cs="Arial"/>
          <w:sz w:val="22"/>
        </w:rPr>
        <w:t>Ethics also influence every decision made in health and social care. Throughout this module, I have learned</w:t>
      </w:r>
      <w:r w:rsidR="001C2535" w:rsidRPr="00911DB2">
        <w:rPr>
          <w:rFonts w:ascii="Arial" w:hAnsi="Arial" w:cs="Arial"/>
          <w:sz w:val="22"/>
        </w:rPr>
        <w:t xml:space="preserve"> that professionals should be guided by the ethical principles of autonomy, beneficence, non-maleficence and justice</w:t>
      </w:r>
      <w:r w:rsidR="00145627" w:rsidRPr="00911DB2">
        <w:rPr>
          <w:rFonts w:ascii="Arial" w:hAnsi="Arial" w:cs="Arial"/>
          <w:sz w:val="22"/>
        </w:rPr>
        <w:t xml:space="preserve"> (Beauchamp and Childress, 2019). These principles ensure that the decisions are fair, respectful and focused on the individual’s best interests.</w:t>
      </w:r>
    </w:p>
    <w:p w14:paraId="0460F9DA" w14:textId="5B5473DC" w:rsidR="00145627" w:rsidRPr="00176EA8" w:rsidRDefault="00145627">
      <w:pPr>
        <w:spacing w:line="360" w:lineRule="auto"/>
        <w:rPr>
          <w:rFonts w:ascii="Arial" w:hAnsi="Arial" w:cs="Arial"/>
          <w:sz w:val="22"/>
        </w:rPr>
      </w:pPr>
      <w:r w:rsidRPr="00911DB2">
        <w:rPr>
          <w:rFonts w:ascii="Arial" w:hAnsi="Arial" w:cs="Arial"/>
          <w:sz w:val="22"/>
        </w:rPr>
        <w:t xml:space="preserve">One ethical challenge I may encounter is balancing a person’s right to make their own decisions with my duty to protect them from harm. For example, an older person may refuse support even though professionals believe they are at risk. In situations like this, I would follow the </w:t>
      </w:r>
      <w:r w:rsidRPr="00176EA8">
        <w:rPr>
          <w:rFonts w:ascii="Arial" w:hAnsi="Arial" w:cs="Arial"/>
          <w:sz w:val="22"/>
        </w:rPr>
        <w:t xml:space="preserve">Mental Capacity Act 2005, ensuring that the individual has the capacity to make the decision </w:t>
      </w:r>
      <w:r w:rsidR="00567756" w:rsidRPr="00176EA8">
        <w:rPr>
          <w:rFonts w:ascii="Arial" w:hAnsi="Arial" w:cs="Arial"/>
          <w:sz w:val="22"/>
        </w:rPr>
        <w:t>are made in their best interests while using the least restrictive option possible (HM Government, 2005). Reflecting on this has helped me understand that ethical practice requires careful judgement rather than simply following rules.</w:t>
      </w:r>
    </w:p>
    <w:p w14:paraId="23DC1913" w14:textId="40D88969" w:rsidR="00567756" w:rsidRPr="00911DB2" w:rsidRDefault="000E59D4">
      <w:pPr>
        <w:spacing w:line="360" w:lineRule="auto"/>
        <w:rPr>
          <w:rFonts w:ascii="Arial" w:hAnsi="Arial" w:cs="Arial"/>
          <w:sz w:val="22"/>
        </w:rPr>
      </w:pPr>
      <w:r w:rsidRPr="00176EA8">
        <w:rPr>
          <w:rFonts w:ascii="Arial" w:hAnsi="Arial" w:cs="Arial"/>
          <w:sz w:val="22"/>
        </w:rPr>
        <w:t>Another theory that has influenced my understanding is Maslow’s Hierarchy of Needs (Maslow, 1943). Maslow explains that people have different levels of needs, beginning with basic physiological needs such as food, water, and shelter before progressing to safety</w:t>
      </w:r>
      <w:r w:rsidRPr="00911DB2">
        <w:rPr>
          <w:rFonts w:ascii="Arial" w:hAnsi="Arial" w:cs="Arial"/>
          <w:sz w:val="22"/>
        </w:rPr>
        <w:t>, belonging, esteem and self-actualisation. This theory reminds me that high-quality care should address not only physical health</w:t>
      </w:r>
      <w:r w:rsidR="004968E8" w:rsidRPr="00911DB2">
        <w:rPr>
          <w:rFonts w:ascii="Arial" w:hAnsi="Arial" w:cs="Arial"/>
          <w:sz w:val="22"/>
        </w:rPr>
        <w:t xml:space="preserve"> but also emotional, psychological, and social wellbeing. For example, supporting a lonely older person to maintain social relationships may be just as important as managing their medical condition. I believe this holistic approach reflects the principles of person-centred care.</w:t>
      </w:r>
    </w:p>
    <w:p w14:paraId="2E6003CD" w14:textId="653B08F7" w:rsidR="004968E8" w:rsidRPr="00911DB2" w:rsidRDefault="004968E8">
      <w:pPr>
        <w:spacing w:line="360" w:lineRule="auto"/>
        <w:rPr>
          <w:rFonts w:ascii="Arial" w:hAnsi="Arial" w:cs="Arial"/>
          <w:sz w:val="22"/>
        </w:rPr>
      </w:pPr>
      <w:r w:rsidRPr="00911DB2">
        <w:rPr>
          <w:rFonts w:ascii="Arial" w:hAnsi="Arial" w:cs="Arial"/>
          <w:sz w:val="22"/>
        </w:rPr>
        <w:t xml:space="preserve">As I reflect on my own strengths, I believe that I am compassionate, patient, and a good listener. </w:t>
      </w:r>
      <w:r w:rsidR="009048A7" w:rsidRPr="00911DB2">
        <w:rPr>
          <w:rFonts w:ascii="Arial" w:hAnsi="Arial" w:cs="Arial"/>
          <w:sz w:val="22"/>
        </w:rPr>
        <w:t>I can enjoy helping others and understand the importance of treating every individual with dignity and respect regardless of their age, culture</w:t>
      </w:r>
      <w:r w:rsidR="00F31BF2" w:rsidRPr="00911DB2">
        <w:rPr>
          <w:rFonts w:ascii="Arial" w:hAnsi="Arial" w:cs="Arial"/>
          <w:sz w:val="22"/>
        </w:rPr>
        <w:t>, disability, or background. I am willing to learn from feedback and recognise that continuous learning is an important part of professional practice. These qualities will help me build positive relationships with individuals, families and colleagues.</w:t>
      </w:r>
    </w:p>
    <w:p w14:paraId="6D350DDA" w14:textId="06D7D2B7" w:rsidR="00F31BF2" w:rsidRPr="00911DB2" w:rsidRDefault="00F31BF2">
      <w:pPr>
        <w:spacing w:line="360" w:lineRule="auto"/>
        <w:rPr>
          <w:rFonts w:ascii="Arial" w:hAnsi="Arial" w:cs="Arial"/>
          <w:sz w:val="22"/>
        </w:rPr>
      </w:pPr>
      <w:r w:rsidRPr="00911DB2">
        <w:rPr>
          <w:rFonts w:ascii="Arial" w:hAnsi="Arial" w:cs="Arial"/>
          <w:sz w:val="22"/>
        </w:rPr>
        <w:t xml:space="preserve">However, I also recognise areas where I need to improve. I would like to become more confident when communicating with multidisciplinary teams and when making decisions in </w:t>
      </w:r>
      <w:r w:rsidRPr="00911DB2">
        <w:rPr>
          <w:rFonts w:ascii="Arial" w:hAnsi="Arial" w:cs="Arial"/>
          <w:sz w:val="22"/>
        </w:rPr>
        <w:lastRenderedPageBreak/>
        <w:t>complex situations. I also want to develop a stronger understanding of legislation, safeguarding procedures and evidence-based practice so that I feel more confident in applying them during professional practice. Building confidence will require experience, reflection and ongoing learning.</w:t>
      </w:r>
    </w:p>
    <w:p w14:paraId="52245EEF" w14:textId="2EE0B2E1" w:rsidR="00F31BF2" w:rsidRPr="00176EA8" w:rsidRDefault="00A3587B">
      <w:pPr>
        <w:spacing w:line="360" w:lineRule="auto"/>
        <w:rPr>
          <w:rFonts w:ascii="Arial" w:hAnsi="Arial" w:cs="Arial"/>
          <w:sz w:val="22"/>
        </w:rPr>
      </w:pPr>
      <w:r w:rsidRPr="00911DB2">
        <w:rPr>
          <w:rFonts w:ascii="Arial" w:hAnsi="Arial" w:cs="Arial"/>
          <w:sz w:val="22"/>
        </w:rPr>
        <w:t>To achieve this, I plan to participate in continuing professional development (CPD) by attending training courses</w:t>
      </w:r>
      <w:r w:rsidRPr="00176EA8">
        <w:rPr>
          <w:rFonts w:ascii="Arial" w:hAnsi="Arial" w:cs="Arial"/>
          <w:sz w:val="22"/>
        </w:rPr>
        <w:t>, reading current research, and keeping up to date with guidance from organisations such as NICE, the NHS, and professional regulatory bodies. I will also seek regular feedback from mentors and colleagues, reflect on my experiences using reflective models such as Gibbs’ Reflective Cycle (Gibbs, 1988), and use this reflection to improve my practice. I believe lifelong learning is essential</w:t>
      </w:r>
      <w:r w:rsidR="00315441" w:rsidRPr="00176EA8">
        <w:rPr>
          <w:rFonts w:ascii="Arial" w:hAnsi="Arial" w:cs="Arial"/>
          <w:sz w:val="22"/>
        </w:rPr>
        <w:t xml:space="preserve"> because healthcare is constantly evolving, and professionals must continue developing their knowledge and skills throughout their careers.</w:t>
      </w:r>
    </w:p>
    <w:p w14:paraId="6F11E83E" w14:textId="3A85CF8D" w:rsidR="00811E0F" w:rsidRPr="00911DB2" w:rsidRDefault="00315441">
      <w:pPr>
        <w:spacing w:line="360" w:lineRule="auto"/>
        <w:rPr>
          <w:rFonts w:ascii="Arial" w:hAnsi="Arial" w:cs="Arial"/>
          <w:sz w:val="22"/>
        </w:rPr>
      </w:pPr>
      <w:r w:rsidRPr="00176EA8">
        <w:rPr>
          <w:rFonts w:ascii="Arial" w:hAnsi="Arial" w:cs="Arial"/>
          <w:sz w:val="22"/>
        </w:rPr>
        <w:t>The Health and Care Act 2022 also highlight the importance of integrated care system and partnership working across health and social care services (HM Government, 2022). Reflecting on this legislation has helped</w:t>
      </w:r>
      <w:r w:rsidRPr="00911DB2">
        <w:rPr>
          <w:rFonts w:ascii="Arial" w:hAnsi="Arial" w:cs="Arial"/>
          <w:sz w:val="22"/>
        </w:rPr>
        <w:t xml:space="preserve"> me appreciate that collaboration is becoming increasingly important in improving patient outcomes and reducing health equalities. As a future practitioner, I want to contribute positively to integrated care by communicating effectively, respecting other professionals and always placing the individual’s needs at the centre of decision making.</w:t>
      </w:r>
    </w:p>
    <w:p w14:paraId="6669FB79" w14:textId="77777777" w:rsidR="00211EB3" w:rsidRPr="00911DB2" w:rsidRDefault="00211EB3">
      <w:pPr>
        <w:spacing w:line="360" w:lineRule="auto"/>
        <w:rPr>
          <w:rFonts w:ascii="Arial" w:hAnsi="Arial" w:cs="Arial"/>
          <w:sz w:val="22"/>
        </w:rPr>
      </w:pPr>
    </w:p>
    <w:p w14:paraId="46A03ACD" w14:textId="30B6CA00" w:rsidR="00811E0F" w:rsidRPr="00911DB2" w:rsidRDefault="00811E0F" w:rsidP="00211EB3">
      <w:pPr>
        <w:pStyle w:val="Heading2"/>
        <w:rPr>
          <w:rFonts w:ascii="Arial" w:hAnsi="Arial" w:cs="Arial"/>
          <w:b/>
          <w:bCs/>
          <w:sz w:val="22"/>
          <w:szCs w:val="22"/>
        </w:rPr>
      </w:pPr>
      <w:bookmarkStart w:id="4" w:name="_Toc235438749"/>
      <w:r w:rsidRPr="00911DB2">
        <w:rPr>
          <w:rFonts w:ascii="Arial" w:hAnsi="Arial" w:cs="Arial"/>
          <w:b/>
          <w:bCs/>
          <w:sz w:val="22"/>
          <w:szCs w:val="22"/>
        </w:rPr>
        <w:t>Conclusion</w:t>
      </w:r>
      <w:bookmarkEnd w:id="4"/>
    </w:p>
    <w:p w14:paraId="1483127C" w14:textId="77777777" w:rsidR="00211EB3" w:rsidRPr="00911DB2" w:rsidRDefault="00211EB3" w:rsidP="00211EB3">
      <w:pPr>
        <w:rPr>
          <w:rFonts w:ascii="Arial" w:hAnsi="Arial" w:cs="Arial"/>
          <w:sz w:val="22"/>
        </w:rPr>
      </w:pPr>
    </w:p>
    <w:p w14:paraId="3E9505B6" w14:textId="78723E4B" w:rsidR="00811E0F" w:rsidRPr="00911DB2" w:rsidRDefault="00811E0F">
      <w:pPr>
        <w:spacing w:line="360" w:lineRule="auto"/>
        <w:rPr>
          <w:rFonts w:ascii="Arial" w:hAnsi="Arial" w:cs="Arial"/>
          <w:sz w:val="22"/>
        </w:rPr>
      </w:pPr>
      <w:r w:rsidRPr="00911DB2">
        <w:rPr>
          <w:rFonts w:ascii="Arial" w:hAnsi="Arial" w:cs="Arial"/>
          <w:sz w:val="22"/>
        </w:rPr>
        <w:t>Overall, this reflection has strengthened my understanding of how person-centred care, partnership working, and ethics influence everyday practice. These principles are closely connected and together ensure that individuals receive compassionate, safe, and effective care. I recognise that becoming a competent health and social care professional is an ongoing journey that requires reflection, professional development and a commitment to lifelong learning. By continuing to develop my knowledge, skills and confidence, I hope to provide high-quality care that respects every individual</w:t>
      </w:r>
      <w:r w:rsidR="002A1491" w:rsidRPr="00911DB2">
        <w:rPr>
          <w:rFonts w:ascii="Arial" w:hAnsi="Arial" w:cs="Arial"/>
          <w:sz w:val="22"/>
        </w:rPr>
        <w:t>’s dignity, promotes independence and improves their overall wellbeing.</w:t>
      </w:r>
    </w:p>
    <w:p w14:paraId="00039801" w14:textId="77777777" w:rsidR="002A1491" w:rsidRPr="00911DB2" w:rsidRDefault="002A1491">
      <w:pPr>
        <w:spacing w:line="360" w:lineRule="auto"/>
        <w:rPr>
          <w:rFonts w:ascii="Arial" w:hAnsi="Arial" w:cs="Arial"/>
          <w:sz w:val="22"/>
        </w:rPr>
      </w:pPr>
    </w:p>
    <w:p w14:paraId="67D08585" w14:textId="77777777" w:rsidR="002A1491" w:rsidRPr="00911DB2" w:rsidRDefault="002A1491">
      <w:pPr>
        <w:spacing w:line="360" w:lineRule="auto"/>
        <w:rPr>
          <w:rFonts w:ascii="Arial" w:hAnsi="Arial" w:cs="Arial"/>
          <w:sz w:val="22"/>
        </w:rPr>
      </w:pPr>
    </w:p>
    <w:p w14:paraId="07002DDD" w14:textId="7C9EB65D" w:rsidR="002809FE" w:rsidRPr="00911DB2" w:rsidRDefault="002809FE">
      <w:pPr>
        <w:spacing w:line="259" w:lineRule="auto"/>
        <w:rPr>
          <w:rFonts w:ascii="Arial" w:hAnsi="Arial" w:cs="Arial"/>
          <w:sz w:val="22"/>
        </w:rPr>
      </w:pPr>
      <w:r w:rsidRPr="00911DB2">
        <w:rPr>
          <w:rFonts w:ascii="Arial" w:hAnsi="Arial" w:cs="Arial"/>
          <w:sz w:val="22"/>
        </w:rPr>
        <w:br w:type="page"/>
      </w:r>
    </w:p>
    <w:p w14:paraId="6FC70A2A" w14:textId="77777777" w:rsidR="002A1491" w:rsidRPr="00911DB2" w:rsidRDefault="002A1491">
      <w:pPr>
        <w:spacing w:line="360" w:lineRule="auto"/>
        <w:rPr>
          <w:rFonts w:ascii="Arial" w:hAnsi="Arial" w:cs="Arial"/>
          <w:sz w:val="22"/>
        </w:rPr>
      </w:pPr>
    </w:p>
    <w:p w14:paraId="7D509411" w14:textId="77777777" w:rsidR="002A1491" w:rsidRPr="00911DB2" w:rsidRDefault="002A1491">
      <w:pPr>
        <w:spacing w:line="360" w:lineRule="auto"/>
        <w:rPr>
          <w:rFonts w:ascii="Arial" w:hAnsi="Arial" w:cs="Arial"/>
          <w:sz w:val="22"/>
        </w:rPr>
      </w:pPr>
    </w:p>
    <w:p w14:paraId="6A7024D9" w14:textId="7D6E6CFF" w:rsidR="002A1491" w:rsidRPr="00911DB2" w:rsidRDefault="002A1491" w:rsidP="00211EB3">
      <w:pPr>
        <w:pStyle w:val="Heading2"/>
        <w:rPr>
          <w:rFonts w:ascii="Arial" w:hAnsi="Arial" w:cs="Arial"/>
          <w:b/>
          <w:bCs/>
          <w:sz w:val="22"/>
          <w:szCs w:val="22"/>
        </w:rPr>
      </w:pPr>
      <w:bookmarkStart w:id="5" w:name="_Toc235438750"/>
      <w:r w:rsidRPr="00911DB2">
        <w:rPr>
          <w:rFonts w:ascii="Arial" w:hAnsi="Arial" w:cs="Arial"/>
          <w:b/>
          <w:bCs/>
          <w:sz w:val="22"/>
          <w:szCs w:val="22"/>
        </w:rPr>
        <w:t>Reference</w:t>
      </w:r>
      <w:bookmarkEnd w:id="5"/>
    </w:p>
    <w:p w14:paraId="2A9C867A" w14:textId="77777777" w:rsidR="002A1491" w:rsidRPr="00911DB2" w:rsidRDefault="002A1491">
      <w:pPr>
        <w:spacing w:line="360" w:lineRule="auto"/>
        <w:rPr>
          <w:rFonts w:ascii="Arial" w:hAnsi="Arial" w:cs="Arial"/>
          <w:b/>
          <w:bCs/>
          <w:sz w:val="22"/>
        </w:rPr>
      </w:pPr>
    </w:p>
    <w:p w14:paraId="102DBE7F" w14:textId="0DEBFC29" w:rsidR="002A1491" w:rsidRPr="00911DB2" w:rsidRDefault="002A1491">
      <w:pPr>
        <w:spacing w:line="360" w:lineRule="auto"/>
        <w:rPr>
          <w:rFonts w:ascii="Arial" w:hAnsi="Arial" w:cs="Arial"/>
          <w:sz w:val="22"/>
        </w:rPr>
      </w:pPr>
      <w:r w:rsidRPr="00911DB2">
        <w:rPr>
          <w:rFonts w:ascii="Arial" w:hAnsi="Arial" w:cs="Arial"/>
          <w:sz w:val="22"/>
        </w:rPr>
        <w:t>Beauchamp, T.L. and Childress, J.F. (2019)</w:t>
      </w:r>
      <w:r w:rsidR="009C6F03" w:rsidRPr="00911DB2">
        <w:rPr>
          <w:rFonts w:ascii="Arial" w:hAnsi="Arial" w:cs="Arial"/>
          <w:i/>
          <w:iCs/>
          <w:sz w:val="22"/>
        </w:rPr>
        <w:t xml:space="preserve"> Principle of Biomedical Ethics</w:t>
      </w:r>
      <w:r w:rsidRPr="00911DB2">
        <w:rPr>
          <w:rFonts w:ascii="Arial" w:hAnsi="Arial" w:cs="Arial"/>
          <w:sz w:val="22"/>
        </w:rPr>
        <w:t>. 8</w:t>
      </w:r>
      <w:r w:rsidRPr="00911DB2">
        <w:rPr>
          <w:rFonts w:ascii="Arial" w:hAnsi="Arial" w:cs="Arial"/>
          <w:sz w:val="22"/>
          <w:vertAlign w:val="superscript"/>
        </w:rPr>
        <w:t>th</w:t>
      </w:r>
      <w:r w:rsidRPr="00911DB2">
        <w:rPr>
          <w:rFonts w:ascii="Arial" w:hAnsi="Arial" w:cs="Arial"/>
          <w:sz w:val="22"/>
        </w:rPr>
        <w:t xml:space="preserve"> edn. New York: Oxford University Press.</w:t>
      </w:r>
    </w:p>
    <w:p w14:paraId="1CEF1F1E" w14:textId="3BF4D6E2" w:rsidR="002A1491" w:rsidRPr="00911DB2" w:rsidRDefault="002A1491">
      <w:pPr>
        <w:spacing w:line="360" w:lineRule="auto"/>
        <w:rPr>
          <w:rFonts w:ascii="Arial" w:hAnsi="Arial" w:cs="Arial"/>
          <w:sz w:val="22"/>
        </w:rPr>
      </w:pPr>
      <w:r w:rsidRPr="00911DB2">
        <w:rPr>
          <w:rFonts w:ascii="Arial" w:hAnsi="Arial" w:cs="Arial"/>
          <w:sz w:val="22"/>
        </w:rPr>
        <w:t xml:space="preserve">Engel, G.L. (1977) The need for a new medical model: A challenge for biomedicine; </w:t>
      </w:r>
      <w:r w:rsidRPr="00911DB2">
        <w:rPr>
          <w:rFonts w:ascii="Arial" w:hAnsi="Arial" w:cs="Arial"/>
          <w:i/>
          <w:iCs/>
          <w:sz w:val="22"/>
        </w:rPr>
        <w:t>Science,</w:t>
      </w:r>
      <w:r w:rsidRPr="00911DB2">
        <w:rPr>
          <w:rFonts w:ascii="Arial" w:hAnsi="Arial" w:cs="Arial"/>
          <w:sz w:val="22"/>
        </w:rPr>
        <w:t xml:space="preserve"> 196(4286</w:t>
      </w:r>
      <w:r w:rsidR="008352F5" w:rsidRPr="00911DB2">
        <w:rPr>
          <w:rFonts w:ascii="Arial" w:hAnsi="Arial" w:cs="Arial"/>
          <w:sz w:val="22"/>
        </w:rPr>
        <w:t>), pp. 129-136.</w:t>
      </w:r>
    </w:p>
    <w:p w14:paraId="79C2612D" w14:textId="105C207A" w:rsidR="009C6F03" w:rsidRPr="00911DB2" w:rsidRDefault="009C6F03">
      <w:pPr>
        <w:spacing w:line="360" w:lineRule="auto"/>
        <w:rPr>
          <w:rFonts w:ascii="Arial" w:hAnsi="Arial" w:cs="Arial"/>
          <w:sz w:val="22"/>
        </w:rPr>
      </w:pPr>
      <w:r w:rsidRPr="00911DB2">
        <w:rPr>
          <w:rFonts w:ascii="Arial" w:hAnsi="Arial" w:cs="Arial"/>
          <w:sz w:val="22"/>
        </w:rPr>
        <w:t xml:space="preserve">HM Government (2014) </w:t>
      </w:r>
      <w:r w:rsidRPr="00911DB2">
        <w:rPr>
          <w:rFonts w:ascii="Arial" w:hAnsi="Arial" w:cs="Arial"/>
          <w:i/>
          <w:iCs/>
          <w:sz w:val="22"/>
        </w:rPr>
        <w:t>Care Act 2014</w:t>
      </w:r>
      <w:r w:rsidRPr="00911DB2">
        <w:rPr>
          <w:rFonts w:ascii="Arial" w:hAnsi="Arial" w:cs="Arial"/>
          <w:sz w:val="22"/>
        </w:rPr>
        <w:t>. London: Stationary Office.</w:t>
      </w:r>
    </w:p>
    <w:p w14:paraId="67B1A9AF" w14:textId="51017DD7" w:rsidR="009C6F03" w:rsidRPr="00911DB2" w:rsidRDefault="009C6F03">
      <w:pPr>
        <w:spacing w:line="360" w:lineRule="auto"/>
        <w:rPr>
          <w:rFonts w:ascii="Arial" w:hAnsi="Arial" w:cs="Arial"/>
          <w:sz w:val="22"/>
        </w:rPr>
      </w:pPr>
      <w:r w:rsidRPr="00911DB2">
        <w:rPr>
          <w:rFonts w:ascii="Arial" w:hAnsi="Arial" w:cs="Arial"/>
          <w:sz w:val="22"/>
        </w:rPr>
        <w:t xml:space="preserve">Kitwood, T. (1997) </w:t>
      </w:r>
      <w:r w:rsidRPr="00911DB2">
        <w:rPr>
          <w:rFonts w:ascii="Arial" w:hAnsi="Arial" w:cs="Arial"/>
          <w:i/>
          <w:iCs/>
          <w:sz w:val="22"/>
        </w:rPr>
        <w:t xml:space="preserve">Dementia Reconsidered: </w:t>
      </w:r>
      <w:r w:rsidRPr="00911DB2">
        <w:rPr>
          <w:rFonts w:ascii="Arial" w:hAnsi="Arial" w:cs="Arial"/>
          <w:sz w:val="22"/>
        </w:rPr>
        <w:t>The Persons Comes First. Buckingham: Open University Press.</w:t>
      </w:r>
    </w:p>
    <w:p w14:paraId="237031BB" w14:textId="0FFB777D" w:rsidR="009C6F03" w:rsidRPr="00911DB2" w:rsidRDefault="009C6F03">
      <w:pPr>
        <w:spacing w:line="360" w:lineRule="auto"/>
        <w:rPr>
          <w:rFonts w:ascii="Arial" w:hAnsi="Arial" w:cs="Arial"/>
          <w:sz w:val="22"/>
        </w:rPr>
      </w:pPr>
      <w:r w:rsidRPr="00911DB2">
        <w:rPr>
          <w:rFonts w:ascii="Arial" w:hAnsi="Arial" w:cs="Arial"/>
          <w:sz w:val="22"/>
        </w:rPr>
        <w:t xml:space="preserve">Maslow, A.H. (1943) ‘A theory of human motivation’, </w:t>
      </w:r>
      <w:r w:rsidRPr="00911DB2">
        <w:rPr>
          <w:rFonts w:ascii="Arial" w:hAnsi="Arial" w:cs="Arial"/>
          <w:i/>
          <w:iCs/>
          <w:sz w:val="22"/>
        </w:rPr>
        <w:t xml:space="preserve">Psychological Review, </w:t>
      </w:r>
      <w:r w:rsidRPr="00911DB2">
        <w:rPr>
          <w:rFonts w:ascii="Arial" w:hAnsi="Arial" w:cs="Arial"/>
          <w:sz w:val="22"/>
        </w:rPr>
        <w:t>50(4), pp. 370-396.</w:t>
      </w:r>
    </w:p>
    <w:p w14:paraId="1AA9AD1E" w14:textId="62BB236C" w:rsidR="009C6F03" w:rsidRPr="00911DB2" w:rsidRDefault="009C6F03">
      <w:pPr>
        <w:spacing w:line="360" w:lineRule="auto"/>
        <w:rPr>
          <w:rFonts w:ascii="Arial" w:hAnsi="Arial" w:cs="Arial"/>
          <w:sz w:val="22"/>
        </w:rPr>
      </w:pPr>
      <w:r w:rsidRPr="00911DB2">
        <w:rPr>
          <w:rFonts w:ascii="Arial" w:hAnsi="Arial" w:cs="Arial"/>
          <w:sz w:val="22"/>
        </w:rPr>
        <w:t>National Institute for Care and Health Excellence (NICE) (2022)</w:t>
      </w:r>
      <w:r w:rsidR="008402DA" w:rsidRPr="00911DB2">
        <w:rPr>
          <w:rFonts w:ascii="Arial" w:hAnsi="Arial" w:cs="Arial"/>
          <w:i/>
          <w:iCs/>
          <w:sz w:val="22"/>
        </w:rPr>
        <w:t xml:space="preserve"> Dementia: assessment, management and support for people living with dementia and their carers (NG97). </w:t>
      </w:r>
      <w:r w:rsidR="008402DA" w:rsidRPr="00911DB2">
        <w:rPr>
          <w:rFonts w:ascii="Arial" w:hAnsi="Arial" w:cs="Arial"/>
          <w:sz w:val="22"/>
        </w:rPr>
        <w:t>London: NICE.</w:t>
      </w:r>
    </w:p>
    <w:p w14:paraId="0EF3C7DD" w14:textId="0598718D" w:rsidR="008402DA" w:rsidRPr="00911DB2" w:rsidRDefault="008402DA">
      <w:pPr>
        <w:spacing w:line="360" w:lineRule="auto"/>
        <w:rPr>
          <w:rFonts w:ascii="Arial" w:hAnsi="Arial" w:cs="Arial"/>
          <w:sz w:val="22"/>
        </w:rPr>
      </w:pPr>
      <w:r w:rsidRPr="00911DB2">
        <w:rPr>
          <w:rFonts w:ascii="Arial" w:hAnsi="Arial" w:cs="Arial"/>
          <w:sz w:val="22"/>
        </w:rPr>
        <w:t xml:space="preserve">NHS England (2023) </w:t>
      </w:r>
      <w:r w:rsidRPr="00911DB2">
        <w:rPr>
          <w:rFonts w:ascii="Arial" w:hAnsi="Arial" w:cs="Arial"/>
          <w:i/>
          <w:iCs/>
          <w:sz w:val="22"/>
        </w:rPr>
        <w:t>Comprehensive model for personalised care.</w:t>
      </w:r>
      <w:r w:rsidRPr="00911DB2">
        <w:rPr>
          <w:rFonts w:ascii="Arial" w:hAnsi="Arial" w:cs="Arial"/>
          <w:sz w:val="22"/>
        </w:rPr>
        <w:t xml:space="preserve"> Available at: </w:t>
      </w:r>
      <w:hyperlink r:id="rId10" w:history="1">
        <w:r w:rsidRPr="00911DB2">
          <w:rPr>
            <w:rStyle w:val="Hyperlink"/>
            <w:rFonts w:ascii="Arial" w:hAnsi="Arial" w:cs="Arial"/>
            <w:sz w:val="22"/>
          </w:rPr>
          <w:t>https://www.england.nhs.uk/personalisedcare/</w:t>
        </w:r>
      </w:hyperlink>
      <w:r w:rsidRPr="00911DB2">
        <w:rPr>
          <w:rFonts w:ascii="Arial" w:hAnsi="Arial" w:cs="Arial"/>
          <w:sz w:val="22"/>
        </w:rPr>
        <w:t xml:space="preserve"> (Accessed: 3 July 2026).</w:t>
      </w:r>
    </w:p>
    <w:p w14:paraId="3B915B7E" w14:textId="6682248A" w:rsidR="008402DA" w:rsidRPr="00911DB2" w:rsidRDefault="008402DA">
      <w:pPr>
        <w:spacing w:line="360" w:lineRule="auto"/>
        <w:rPr>
          <w:rFonts w:ascii="Arial" w:hAnsi="Arial" w:cs="Arial"/>
          <w:sz w:val="22"/>
        </w:rPr>
      </w:pPr>
      <w:r w:rsidRPr="00911DB2">
        <w:rPr>
          <w:rFonts w:ascii="Arial" w:hAnsi="Arial" w:cs="Arial"/>
          <w:sz w:val="22"/>
        </w:rPr>
        <w:t xml:space="preserve">Social Care Institute for Excellence (SCIE) (2022) </w:t>
      </w:r>
      <w:r w:rsidRPr="00911DB2">
        <w:rPr>
          <w:rFonts w:ascii="Arial" w:hAnsi="Arial" w:cs="Arial"/>
          <w:i/>
          <w:iCs/>
          <w:sz w:val="22"/>
        </w:rPr>
        <w:t xml:space="preserve">Partnership working in health and social care. </w:t>
      </w:r>
      <w:r w:rsidRPr="00911DB2">
        <w:rPr>
          <w:rFonts w:ascii="Arial" w:hAnsi="Arial" w:cs="Arial"/>
          <w:sz w:val="22"/>
        </w:rPr>
        <w:t xml:space="preserve">Available at: </w:t>
      </w:r>
      <w:hyperlink r:id="rId11" w:history="1">
        <w:r w:rsidRPr="00911DB2">
          <w:rPr>
            <w:rStyle w:val="Hyperlink"/>
            <w:rFonts w:ascii="Arial" w:hAnsi="Arial" w:cs="Arial"/>
            <w:sz w:val="22"/>
          </w:rPr>
          <w:t>https://www.scie.org.uk</w:t>
        </w:r>
      </w:hyperlink>
      <w:r w:rsidRPr="00911DB2">
        <w:rPr>
          <w:rFonts w:ascii="Arial" w:hAnsi="Arial" w:cs="Arial"/>
          <w:sz w:val="22"/>
        </w:rPr>
        <w:t xml:space="preserve"> (Accessed: 3 July 2026).</w:t>
      </w:r>
    </w:p>
    <w:p w14:paraId="7415B31E" w14:textId="77777777" w:rsidR="002A1491" w:rsidRPr="00911DB2" w:rsidRDefault="002A1491">
      <w:pPr>
        <w:spacing w:line="360" w:lineRule="auto"/>
        <w:rPr>
          <w:rFonts w:ascii="Arial" w:hAnsi="Arial" w:cs="Arial"/>
          <w:sz w:val="22"/>
        </w:rPr>
      </w:pPr>
    </w:p>
    <w:p w14:paraId="3F4BA5A8" w14:textId="77777777" w:rsidR="003E707B" w:rsidRPr="00911DB2" w:rsidRDefault="003E707B">
      <w:pPr>
        <w:spacing w:line="360" w:lineRule="auto"/>
        <w:rPr>
          <w:rFonts w:ascii="Arial" w:hAnsi="Arial" w:cs="Arial"/>
          <w:b/>
          <w:bCs/>
          <w:sz w:val="22"/>
        </w:rPr>
      </w:pPr>
    </w:p>
    <w:sectPr w:rsidR="003E707B" w:rsidRPr="00911D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EF73BC" w14:textId="77777777" w:rsidR="00640A83" w:rsidRDefault="00640A83" w:rsidP="00B21FE6">
      <w:pPr>
        <w:spacing w:after="0" w:line="240" w:lineRule="auto"/>
      </w:pPr>
      <w:r>
        <w:separator/>
      </w:r>
    </w:p>
  </w:endnote>
  <w:endnote w:type="continuationSeparator" w:id="0">
    <w:p w14:paraId="220EC23D" w14:textId="77777777" w:rsidR="00640A83" w:rsidRDefault="00640A8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roman"/>
    <w:notTrueType/>
    <w:pitch w:val="default"/>
  </w:font>
  <w:font w:name="DengXian">
    <w:altName w:val="等线"/>
    <w:panose1 w:val="02010600030101010101"/>
    <w:charset w:val="86"/>
    <w:family w:val="roman"/>
    <w:notTrueType/>
    <w:pitch w:val="default"/>
  </w:font>
  <w:font w:name="Myriad Pro">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86AF1D" w14:textId="77777777" w:rsidR="00640A83" w:rsidRDefault="00640A83" w:rsidP="00B21FE6">
      <w:pPr>
        <w:spacing w:after="0" w:line="240" w:lineRule="auto"/>
      </w:pPr>
      <w:r>
        <w:separator/>
      </w:r>
    </w:p>
  </w:footnote>
  <w:footnote w:type="continuationSeparator" w:id="0">
    <w:p w14:paraId="6CFFF445" w14:textId="77777777" w:rsidR="00640A83" w:rsidRDefault="00640A83" w:rsidP="00B21FE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Ct7Xx8c" int2:invalidationBookmarkName="" int2:hashCode="EVJI5JOIfbDJlI" int2:id="TAD9KldX">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8603C"/>
    <w:rsid w:val="000D641B"/>
    <w:rsid w:val="000E59D4"/>
    <w:rsid w:val="000F52DC"/>
    <w:rsid w:val="001333C2"/>
    <w:rsid w:val="00140BB8"/>
    <w:rsid w:val="00145627"/>
    <w:rsid w:val="001520CF"/>
    <w:rsid w:val="00165411"/>
    <w:rsid w:val="00176EA8"/>
    <w:rsid w:val="001A1A09"/>
    <w:rsid w:val="001C2535"/>
    <w:rsid w:val="001D345E"/>
    <w:rsid w:val="001E011A"/>
    <w:rsid w:val="001E0AFD"/>
    <w:rsid w:val="001E2C4B"/>
    <w:rsid w:val="001F5CC6"/>
    <w:rsid w:val="00202887"/>
    <w:rsid w:val="00211EB3"/>
    <w:rsid w:val="00220640"/>
    <w:rsid w:val="002809FE"/>
    <w:rsid w:val="002A1491"/>
    <w:rsid w:val="002D39BD"/>
    <w:rsid w:val="00304722"/>
    <w:rsid w:val="00315441"/>
    <w:rsid w:val="003165A1"/>
    <w:rsid w:val="00317E3D"/>
    <w:rsid w:val="00350D4F"/>
    <w:rsid w:val="003A5F42"/>
    <w:rsid w:val="003C4A79"/>
    <w:rsid w:val="003D1C07"/>
    <w:rsid w:val="003D6108"/>
    <w:rsid w:val="003E707B"/>
    <w:rsid w:val="004756C5"/>
    <w:rsid w:val="00494258"/>
    <w:rsid w:val="004968E8"/>
    <w:rsid w:val="004E15BF"/>
    <w:rsid w:val="004F49B8"/>
    <w:rsid w:val="004F5105"/>
    <w:rsid w:val="004F5B88"/>
    <w:rsid w:val="005518C3"/>
    <w:rsid w:val="00561D12"/>
    <w:rsid w:val="00567756"/>
    <w:rsid w:val="0058218C"/>
    <w:rsid w:val="00583F95"/>
    <w:rsid w:val="00594FAC"/>
    <w:rsid w:val="005B5F33"/>
    <w:rsid w:val="005C586A"/>
    <w:rsid w:val="005C70DC"/>
    <w:rsid w:val="005E30EF"/>
    <w:rsid w:val="00610A5B"/>
    <w:rsid w:val="00616C45"/>
    <w:rsid w:val="00640A83"/>
    <w:rsid w:val="006524ED"/>
    <w:rsid w:val="00657386"/>
    <w:rsid w:val="006B66C2"/>
    <w:rsid w:val="006C7A94"/>
    <w:rsid w:val="006D2F2D"/>
    <w:rsid w:val="006E1FF9"/>
    <w:rsid w:val="006E38AB"/>
    <w:rsid w:val="00717A43"/>
    <w:rsid w:val="00721735"/>
    <w:rsid w:val="00776F7D"/>
    <w:rsid w:val="00785886"/>
    <w:rsid w:val="00795B7E"/>
    <w:rsid w:val="007C4726"/>
    <w:rsid w:val="007F3A6A"/>
    <w:rsid w:val="00811E0F"/>
    <w:rsid w:val="008352F5"/>
    <w:rsid w:val="008402DA"/>
    <w:rsid w:val="00887FBB"/>
    <w:rsid w:val="008F6D4B"/>
    <w:rsid w:val="009048A7"/>
    <w:rsid w:val="0091023C"/>
    <w:rsid w:val="00911DB2"/>
    <w:rsid w:val="009158B9"/>
    <w:rsid w:val="0093642D"/>
    <w:rsid w:val="0095002E"/>
    <w:rsid w:val="009B7FA6"/>
    <w:rsid w:val="009C6F03"/>
    <w:rsid w:val="009E3DFB"/>
    <w:rsid w:val="009E5C5F"/>
    <w:rsid w:val="009E616A"/>
    <w:rsid w:val="00A04209"/>
    <w:rsid w:val="00A11336"/>
    <w:rsid w:val="00A32C86"/>
    <w:rsid w:val="00A3587B"/>
    <w:rsid w:val="00A43A64"/>
    <w:rsid w:val="00A46AFB"/>
    <w:rsid w:val="00A632BB"/>
    <w:rsid w:val="00AE7DDA"/>
    <w:rsid w:val="00B21FE6"/>
    <w:rsid w:val="00B57380"/>
    <w:rsid w:val="00B80158"/>
    <w:rsid w:val="00B808AB"/>
    <w:rsid w:val="00BC6BCF"/>
    <w:rsid w:val="00BC79FE"/>
    <w:rsid w:val="00C23476"/>
    <w:rsid w:val="00C4363B"/>
    <w:rsid w:val="00C4488C"/>
    <w:rsid w:val="00C51008"/>
    <w:rsid w:val="00C54C7C"/>
    <w:rsid w:val="00C558B0"/>
    <w:rsid w:val="00C80870"/>
    <w:rsid w:val="00C95D5C"/>
    <w:rsid w:val="00CB15B0"/>
    <w:rsid w:val="00CD4915"/>
    <w:rsid w:val="00CD70DB"/>
    <w:rsid w:val="00D00A38"/>
    <w:rsid w:val="00D30E92"/>
    <w:rsid w:val="00D4585B"/>
    <w:rsid w:val="00D545BA"/>
    <w:rsid w:val="00D659A2"/>
    <w:rsid w:val="00D66C96"/>
    <w:rsid w:val="00D71DAE"/>
    <w:rsid w:val="00D87F05"/>
    <w:rsid w:val="00DC4599"/>
    <w:rsid w:val="00DE47D5"/>
    <w:rsid w:val="00E14A72"/>
    <w:rsid w:val="00E81204"/>
    <w:rsid w:val="00E9293A"/>
    <w:rsid w:val="00F16109"/>
    <w:rsid w:val="00F31BF2"/>
    <w:rsid w:val="00F63790"/>
    <w:rsid w:val="00F81510"/>
    <w:rsid w:val="00F9686A"/>
    <w:rsid w:val="00FA6248"/>
    <w:rsid w:val="00FD1FBF"/>
    <w:rsid w:val="00FD25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B7F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E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9B7F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7FA6"/>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9B7FA6"/>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9B7FA6"/>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B7FA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B7FA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B7FA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B7FA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B7FA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B7FA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B7FA6"/>
    <w:pPr>
      <w:spacing w:after="0"/>
      <w:ind w:left="1920"/>
    </w:pPr>
    <w:rPr>
      <w:rFonts w:asciiTheme="minorHAnsi" w:hAnsiTheme="minorHAnsi" w:cstheme="minorHAnsi"/>
      <w:sz w:val="20"/>
      <w:szCs w:val="20"/>
    </w:rPr>
  </w:style>
  <w:style w:type="character" w:styleId="Hyperlink">
    <w:name w:val="Hyperlink"/>
    <w:basedOn w:val="DefaultParagraphFont"/>
    <w:uiPriority w:val="99"/>
    <w:unhideWhenUsed/>
    <w:rsid w:val="008402DA"/>
    <w:rPr>
      <w:color w:val="0563C1" w:themeColor="hyperlink"/>
      <w:u w:val="single"/>
    </w:rPr>
  </w:style>
  <w:style w:type="character" w:styleId="UnresolvedMention">
    <w:name w:val="Unresolved Mention"/>
    <w:basedOn w:val="DefaultParagraphFont"/>
    <w:uiPriority w:val="99"/>
    <w:semiHidden/>
    <w:unhideWhenUsed/>
    <w:rsid w:val="008402DA"/>
    <w:rPr>
      <w:color w:val="605E5C"/>
      <w:shd w:val="clear" w:color="auto" w:fill="E1DFDD"/>
    </w:rPr>
  </w:style>
  <w:style w:type="character" w:customStyle="1" w:styleId="Heading2Char">
    <w:name w:val="Heading 2 Char"/>
    <w:basedOn w:val="DefaultParagraphFont"/>
    <w:link w:val="Heading2"/>
    <w:uiPriority w:val="9"/>
    <w:rsid w:val="00211EB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org.uk" TargetMode="External"/><Relationship Id="rId5" Type="http://schemas.openxmlformats.org/officeDocument/2006/relationships/webSettings" Target="webSettings.xml"/><Relationship Id="rId10" Type="http://schemas.openxmlformats.org/officeDocument/2006/relationships/hyperlink" Target="https://www.england.nhs.uk/personalisedca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567E17-BFF8-074D-A937-027F6B605ED1}">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20468-13A2-6E4F-B223-8D209C61F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2819</Words>
  <Characters>16073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Magie Oligo (2436384)</cp:lastModifiedBy>
  <cp:revision>2</cp:revision>
  <dcterms:created xsi:type="dcterms:W3CDTF">2026-07-20T11:20:00Z</dcterms:created>
  <dcterms:modified xsi:type="dcterms:W3CDTF">2026-07-20T11:20:00Z</dcterms:modified>
</cp:coreProperties>
</file>