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37898" w14:textId="77777777" w:rsidR="008F59A7" w:rsidRDefault="008F59A7" w:rsidP="008F59A7">
      <w:pPr>
        <w:pStyle w:val="NormalWeb"/>
        <w:spacing w:before="0" w:beforeAutospacing="0" w:after="0" w:afterAutospacing="0"/>
        <w:ind w:left="-180" w:right="-334"/>
      </w:pPr>
      <w:bookmarkStart w:id="0" w:name="_Hlk513567529"/>
      <w:r>
        <w:rPr>
          <w:noProof/>
        </w:rPr>
        <w:drawing>
          <wp:inline distT="0" distB="0" distL="0" distR="0" wp14:anchorId="672783B7" wp14:editId="71F4F3B8">
            <wp:extent cx="1908175" cy="636270"/>
            <wp:effectExtent l="19050" t="19050" r="15875" b="1143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7360A75" w14:textId="77777777" w:rsidR="008F59A7" w:rsidRDefault="008F59A7" w:rsidP="008F59A7">
      <w:pPr>
        <w:pStyle w:val="NormalWeb"/>
        <w:spacing w:before="0" w:beforeAutospacing="0" w:after="0" w:afterAutospacing="0"/>
        <w:ind w:left="-180" w:right="-334"/>
      </w:pPr>
    </w:p>
    <w:p w14:paraId="3F3BD690" w14:textId="77777777" w:rsidR="008F59A7" w:rsidRDefault="008F59A7" w:rsidP="008F59A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5A324A8" w14:textId="77777777" w:rsidR="008F59A7" w:rsidRPr="00230F35" w:rsidRDefault="008F59A7" w:rsidP="008F59A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EC232C7" w14:textId="77777777" w:rsidR="008F59A7" w:rsidRPr="00230F35" w:rsidRDefault="008F59A7" w:rsidP="008F59A7">
      <w:pPr>
        <w:rPr>
          <w:rFonts w:ascii="Arial" w:hAnsi="Arial" w:cs="Arial"/>
          <w:sz w:val="28"/>
          <w:szCs w:val="28"/>
          <w:lang w:val="cy-GB"/>
        </w:rPr>
      </w:pPr>
    </w:p>
    <w:p w14:paraId="4B22A594" w14:textId="77777777" w:rsidR="008F59A7" w:rsidRDefault="008F59A7" w:rsidP="008F59A7">
      <w:pPr>
        <w:pStyle w:val="Heading3"/>
        <w:jc w:val="center"/>
        <w:rPr>
          <w:lang w:val="cy-GB"/>
        </w:rPr>
      </w:pPr>
      <w:r>
        <w:rPr>
          <w:lang w:val="cy-GB"/>
        </w:rPr>
        <w:t>THIS SHEET MUST BE THE FIRST PAGE OF THE ASSIGNMENT YOU ARE SUBMITTING  (DO NOT SEND AS A SEPARATE FILE)</w:t>
      </w:r>
    </w:p>
    <w:p w14:paraId="0B36FBD5" w14:textId="77777777" w:rsidR="008F59A7" w:rsidRDefault="008F59A7" w:rsidP="008F59A7"/>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F59A7" w:rsidRPr="00230F35" w14:paraId="4200F6DF" w14:textId="77777777" w:rsidTr="008A4935">
        <w:trPr>
          <w:trHeight w:val="614"/>
        </w:trPr>
        <w:tc>
          <w:tcPr>
            <w:tcW w:w="8856" w:type="dxa"/>
            <w:gridSpan w:val="5"/>
          </w:tcPr>
          <w:p w14:paraId="5767BE6B"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8F59A7" w:rsidRPr="00230F35" w14:paraId="47328619" w14:textId="77777777" w:rsidTr="008A4935">
        <w:trPr>
          <w:trHeight w:val="718"/>
        </w:trPr>
        <w:tc>
          <w:tcPr>
            <w:tcW w:w="8856" w:type="dxa"/>
            <w:gridSpan w:val="5"/>
          </w:tcPr>
          <w:p w14:paraId="3A0BA759" w14:textId="77777777" w:rsidR="008F59A7"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SARAH PAGE</w:t>
            </w:r>
          </w:p>
          <w:p w14:paraId="6C1FCF1B" w14:textId="77777777" w:rsidR="008F59A7" w:rsidRPr="00230F35" w:rsidRDefault="008F59A7" w:rsidP="008A4935">
            <w:pPr>
              <w:pStyle w:val="NormalWeb"/>
              <w:spacing w:before="0" w:beforeAutospacing="0" w:after="0" w:afterAutospacing="0"/>
              <w:ind w:right="34"/>
              <w:rPr>
                <w:rFonts w:ascii="Arial" w:hAnsi="Arial" w:cs="Arial"/>
                <w:sz w:val="22"/>
                <w:szCs w:val="22"/>
              </w:rPr>
            </w:pPr>
          </w:p>
          <w:p w14:paraId="1B592D7B"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1704966@student@uwtsd.ac.uk</w:t>
            </w:r>
          </w:p>
        </w:tc>
      </w:tr>
      <w:tr w:rsidR="008F59A7" w:rsidRPr="00230F35" w14:paraId="2375EB79" w14:textId="77777777" w:rsidTr="008A4935">
        <w:trPr>
          <w:trHeight w:val="849"/>
        </w:trPr>
        <w:tc>
          <w:tcPr>
            <w:tcW w:w="4788" w:type="dxa"/>
          </w:tcPr>
          <w:p w14:paraId="784F52AF"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AHAN7041</w:t>
            </w:r>
          </w:p>
          <w:p w14:paraId="1623E91B" w14:textId="77777777" w:rsidR="008F59A7" w:rsidRPr="00230F35" w:rsidRDefault="008F59A7" w:rsidP="008A4935">
            <w:pPr>
              <w:pStyle w:val="NormalWeb"/>
              <w:spacing w:before="0" w:beforeAutospacing="0" w:after="0" w:afterAutospacing="0"/>
              <w:ind w:right="34"/>
              <w:rPr>
                <w:rFonts w:ascii="Arial" w:hAnsi="Arial" w:cs="Arial"/>
                <w:sz w:val="22"/>
                <w:szCs w:val="22"/>
              </w:rPr>
            </w:pPr>
          </w:p>
          <w:p w14:paraId="7AB26914" w14:textId="77777777" w:rsidR="008F59A7"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Engaged Anthropology in Practice</w:t>
            </w:r>
          </w:p>
          <w:p w14:paraId="29760DEB" w14:textId="77777777" w:rsidR="008F59A7" w:rsidRPr="00230F35" w:rsidRDefault="008F59A7" w:rsidP="008A4935">
            <w:pPr>
              <w:pStyle w:val="NormalWeb"/>
              <w:spacing w:before="0" w:beforeAutospacing="0" w:after="0" w:afterAutospacing="0"/>
              <w:ind w:right="34"/>
              <w:rPr>
                <w:rFonts w:ascii="Arial" w:hAnsi="Arial" w:cs="Arial"/>
                <w:sz w:val="22"/>
                <w:szCs w:val="22"/>
              </w:rPr>
            </w:pPr>
          </w:p>
        </w:tc>
        <w:tc>
          <w:tcPr>
            <w:tcW w:w="2266" w:type="dxa"/>
            <w:gridSpan w:val="3"/>
          </w:tcPr>
          <w:p w14:paraId="3100A858" w14:textId="77777777" w:rsidR="008F59A7"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4705C0" w14:textId="77777777" w:rsidR="008F59A7" w:rsidRDefault="008F59A7" w:rsidP="008A4935">
            <w:pPr>
              <w:pStyle w:val="NormalWeb"/>
              <w:spacing w:before="0" w:beforeAutospacing="0" w:after="0" w:afterAutospacing="0"/>
              <w:ind w:right="34"/>
              <w:rPr>
                <w:rFonts w:ascii="Arial" w:hAnsi="Arial" w:cs="Arial"/>
                <w:sz w:val="22"/>
                <w:szCs w:val="22"/>
              </w:rPr>
            </w:pPr>
          </w:p>
          <w:p w14:paraId="1CB438B2" w14:textId="77777777" w:rsidR="008F59A7" w:rsidRPr="00230F35" w:rsidRDefault="008F59A7" w:rsidP="008A4935">
            <w:pPr>
              <w:pStyle w:val="NormalWeb"/>
              <w:spacing w:before="0" w:beforeAutospacing="0" w:after="0" w:afterAutospacing="0"/>
              <w:ind w:right="34"/>
              <w:rPr>
                <w:rFonts w:ascii="Arial" w:hAnsi="Arial" w:cs="Arial"/>
                <w:sz w:val="22"/>
                <w:szCs w:val="22"/>
              </w:rPr>
            </w:pPr>
            <w:r>
              <w:rPr>
                <w:rFonts w:ascii="Arial" w:hAnsi="Arial" w:cs="Arial"/>
                <w:sz w:val="22"/>
                <w:szCs w:val="22"/>
              </w:rPr>
              <w:t>1704966</w:t>
            </w:r>
          </w:p>
        </w:tc>
        <w:tc>
          <w:tcPr>
            <w:tcW w:w="1802" w:type="dxa"/>
          </w:tcPr>
          <w:p w14:paraId="48EFC301"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118E780"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FA14FA">
              <w:rPr>
                <w:rFonts w:ascii="Arial" w:hAnsi="Arial" w:cs="Arial"/>
                <w:strike/>
                <w:sz w:val="22"/>
                <w:szCs w:val="22"/>
              </w:rPr>
              <w:t>Yes</w:t>
            </w:r>
            <w:r w:rsidRPr="00230F35">
              <w:rPr>
                <w:rFonts w:ascii="Arial" w:hAnsi="Arial" w:cs="Arial"/>
                <w:sz w:val="22"/>
                <w:szCs w:val="22"/>
              </w:rPr>
              <w:t>/No</w:t>
            </w:r>
          </w:p>
        </w:tc>
      </w:tr>
      <w:tr w:rsidR="008F59A7" w:rsidRPr="00230F35" w14:paraId="0EEFA3FC" w14:textId="77777777" w:rsidTr="008A4935">
        <w:trPr>
          <w:trHeight w:val="1139"/>
        </w:trPr>
        <w:tc>
          <w:tcPr>
            <w:tcW w:w="8856" w:type="dxa"/>
            <w:gridSpan w:val="5"/>
          </w:tcPr>
          <w:p w14:paraId="7DD74FDA" w14:textId="70D32A26"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sz w:val="22"/>
                <w:szCs w:val="22"/>
              </w:rPr>
              <w:t>Annotated Bibliography</w:t>
            </w:r>
            <w:r w:rsidR="00D00873">
              <w:rPr>
                <w:rFonts w:ascii="Arial" w:hAnsi="Arial" w:cs="Arial"/>
                <w:sz w:val="22"/>
                <w:szCs w:val="22"/>
              </w:rPr>
              <w:t xml:space="preserve"> on </w:t>
            </w:r>
            <w:r>
              <w:rPr>
                <w:rFonts w:ascii="Arial" w:hAnsi="Arial" w:cs="Arial"/>
                <w:sz w:val="22"/>
                <w:szCs w:val="22"/>
              </w:rPr>
              <w:t>The Value of Portsmouth Cathedral</w:t>
            </w:r>
          </w:p>
          <w:p w14:paraId="481F68AA" w14:textId="77777777" w:rsidR="008F59A7" w:rsidRDefault="008F59A7" w:rsidP="008A4935">
            <w:pPr>
              <w:pStyle w:val="NormalWeb"/>
              <w:spacing w:before="0" w:beforeAutospacing="0" w:after="0" w:afterAutospacing="0"/>
              <w:ind w:right="34"/>
              <w:rPr>
                <w:rFonts w:ascii="Arial" w:hAnsi="Arial" w:cs="Arial"/>
                <w:sz w:val="22"/>
                <w:szCs w:val="22"/>
              </w:rPr>
            </w:pPr>
          </w:p>
          <w:p w14:paraId="77FF0F01"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28.08.19.</w:t>
            </w:r>
          </w:p>
        </w:tc>
      </w:tr>
      <w:tr w:rsidR="008F59A7" w:rsidRPr="00230F35" w14:paraId="3CC46B44" w14:textId="77777777" w:rsidTr="008A4935">
        <w:trPr>
          <w:trHeight w:val="978"/>
        </w:trPr>
        <w:tc>
          <w:tcPr>
            <w:tcW w:w="8856" w:type="dxa"/>
            <w:gridSpan w:val="5"/>
            <w:tcBorders>
              <w:bottom w:val="single" w:sz="4" w:space="0" w:color="000000"/>
            </w:tcBorders>
          </w:tcPr>
          <w:p w14:paraId="1A72AF86" w14:textId="77777777" w:rsidR="008F59A7" w:rsidRPr="00230F35" w:rsidRDefault="008F59A7" w:rsidP="008A4935">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3"/>
                  <w:enabled/>
                  <w:calcOnExit w:val="0"/>
                  <w:checkBox>
                    <w:sizeAuto/>
                    <w:default w:val="0"/>
                  </w:checkBox>
                </w:ffData>
              </w:fldChar>
            </w:r>
            <w:bookmarkStart w:id="1" w:name="Check13"/>
            <w:r w:rsidRPr="00D919AC">
              <w:rPr>
                <w:rFonts w:ascii="Arial" w:hAnsi="Arial" w:cs="Arial"/>
                <w:sz w:val="22"/>
              </w:rPr>
              <w:instrText xml:space="preserve"> FORMCHECKBOX </w:instrText>
            </w:r>
            <w:r w:rsidRPr="00D919AC">
              <w:rPr>
                <w:rFonts w:ascii="Arial" w:hAnsi="Arial" w:cs="Arial"/>
                <w:sz w:val="22"/>
              </w:rPr>
            </w:r>
            <w:r>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bookmarkStart w:id="2" w:name="Check14"/>
            <w:r w:rsidRPr="00230F35">
              <w:rPr>
                <w:rFonts w:ascii="Arial" w:hAnsi="Arial" w:cs="Arial"/>
                <w:sz w:val="22"/>
              </w:rPr>
              <w:instrText xml:space="preserve"> FORMCHECKBOX </w:instrText>
            </w:r>
            <w:r>
              <w:rPr>
                <w:rFonts w:ascii="Arial" w:hAnsi="Arial" w:cs="Arial"/>
                <w:sz w:val="22"/>
              </w:rPr>
            </w:r>
            <w:r>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3" w:name="Check15"/>
            <w:r w:rsidRPr="00230F35">
              <w:rPr>
                <w:rFonts w:ascii="Arial" w:hAnsi="Arial" w:cs="Arial"/>
                <w:sz w:val="22"/>
              </w:rPr>
              <w:instrText xml:space="preserve"> FORMCHECKBOX </w:instrText>
            </w:r>
            <w:r>
              <w:rPr>
                <w:rFonts w:ascii="Arial" w:hAnsi="Arial" w:cs="Arial"/>
                <w:sz w:val="22"/>
              </w:rPr>
            </w:r>
            <w:r>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Pr>
                <w:rFonts w:ascii="Arial" w:hAnsi="Arial" w:cs="Arial"/>
                <w:sz w:val="22"/>
              </w:rPr>
              <w:fldChar w:fldCharType="begin">
                <w:ffData>
                  <w:name w:val="Check16"/>
                  <w:enabled/>
                  <w:calcOnExit w:val="0"/>
                  <w:checkBox>
                    <w:sizeAuto/>
                    <w:default w:val="0"/>
                  </w:checkBox>
                </w:ffData>
              </w:fldChar>
            </w:r>
            <w:bookmarkStart w:id="4" w:name="Check16"/>
            <w:r w:rsidRPr="00C97D49">
              <w:rPr>
                <w:rFonts w:ascii="Arial" w:hAnsi="Arial" w:cs="Arial"/>
                <w:sz w:val="22"/>
              </w:rPr>
              <w:instrText xml:space="preserve"> FORMCHECKBOX </w:instrText>
            </w:r>
            <w:r>
              <w:rPr>
                <w:rFonts w:ascii="Arial" w:hAnsi="Arial" w:cs="Arial"/>
                <w:sz w:val="22"/>
              </w:rPr>
            </w:r>
            <w:r>
              <w:rPr>
                <w:rFonts w:ascii="Arial" w:hAnsi="Arial" w:cs="Arial"/>
                <w:sz w:val="22"/>
              </w:rPr>
              <w:fldChar w:fldCharType="separate"/>
            </w:r>
            <w:r>
              <w:rPr>
                <w:rFonts w:ascii="Arial" w:hAnsi="Arial" w:cs="Arial"/>
                <w:sz w:val="22"/>
              </w:rPr>
              <w:fldChar w:fldCharType="end"/>
            </w:r>
            <w:bookmarkEnd w:id="4"/>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Pr>
                <w:rFonts w:ascii="Arial" w:hAnsi="Arial" w:cs="Arial"/>
                <w:sz w:val="22"/>
              </w:rPr>
              <w:fldChar w:fldCharType="begin">
                <w:ffData>
                  <w:name w:val="Check17"/>
                  <w:enabled/>
                  <w:calcOnExit w:val="0"/>
                  <w:checkBox>
                    <w:sizeAuto/>
                    <w:default w:val="1"/>
                  </w:checkBox>
                </w:ffData>
              </w:fldChar>
            </w:r>
            <w:bookmarkStart w:id="5" w:name="Check17"/>
            <w:r w:rsidRPr="00C97D49">
              <w:rPr>
                <w:rFonts w:ascii="Arial" w:hAnsi="Arial" w:cs="Arial"/>
                <w:sz w:val="22"/>
              </w:rPr>
              <w:instrText xml:space="preserve"> FORMCHECKBOX </w:instrText>
            </w:r>
            <w:r>
              <w:rPr>
                <w:rFonts w:ascii="Arial" w:hAnsi="Arial" w:cs="Arial"/>
                <w:sz w:val="22"/>
              </w:rPr>
            </w:r>
            <w:r>
              <w:rPr>
                <w:rFonts w:ascii="Arial" w:hAnsi="Arial" w:cs="Arial"/>
                <w:sz w:val="22"/>
              </w:rPr>
              <w:fldChar w:fldCharType="separate"/>
            </w:r>
            <w:r>
              <w:rPr>
                <w:rFonts w:ascii="Arial" w:hAnsi="Arial" w:cs="Arial"/>
                <w:sz w:val="22"/>
              </w:rPr>
              <w:fldChar w:fldCharType="end"/>
            </w:r>
            <w:bookmarkEnd w:id="5"/>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6" w:name="Check18"/>
            <w:r w:rsidRPr="00230F35">
              <w:rPr>
                <w:rFonts w:ascii="Arial" w:hAnsi="Arial" w:cs="Arial"/>
                <w:sz w:val="22"/>
              </w:rPr>
              <w:instrText xml:space="preserve"> FORMCHECKBOX </w:instrText>
            </w:r>
            <w:r>
              <w:rPr>
                <w:rFonts w:ascii="Arial" w:hAnsi="Arial" w:cs="Arial"/>
                <w:sz w:val="22"/>
              </w:rPr>
            </w:r>
            <w:r>
              <w:rPr>
                <w:rFonts w:ascii="Arial" w:hAnsi="Arial" w:cs="Arial"/>
                <w:sz w:val="22"/>
              </w:rPr>
              <w:fldChar w:fldCharType="separate"/>
            </w:r>
            <w:r w:rsidRPr="00230F35">
              <w:rPr>
                <w:rFonts w:ascii="Arial" w:hAnsi="Arial" w:cs="Arial"/>
                <w:sz w:val="22"/>
              </w:rPr>
              <w:fldChar w:fldCharType="end"/>
            </w:r>
            <w:bookmarkEnd w:id="6"/>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8F59A7" w:rsidRPr="00230F35" w14:paraId="3D2AC9CB" w14:textId="77777777" w:rsidTr="008A4935">
        <w:trPr>
          <w:trHeight w:val="978"/>
        </w:trPr>
        <w:tc>
          <w:tcPr>
            <w:tcW w:w="8856" w:type="dxa"/>
            <w:gridSpan w:val="5"/>
            <w:shd w:val="clear" w:color="auto" w:fill="D9D9D9"/>
          </w:tcPr>
          <w:p w14:paraId="5653E366" w14:textId="77777777" w:rsidR="008F59A7" w:rsidRPr="00230F35"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B4795C5" w14:textId="77777777" w:rsidR="008F59A7" w:rsidRDefault="008F59A7" w:rsidP="008A4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 PAGE</w:t>
            </w:r>
            <w:r w:rsidRPr="00230F35">
              <w:rPr>
                <w:rFonts w:ascii="Arial" w:hAnsi="Arial" w:cs="Arial"/>
                <w:sz w:val="22"/>
                <w:szCs w:val="22"/>
              </w:rPr>
              <w:t>………………………</w:t>
            </w:r>
          </w:p>
          <w:p w14:paraId="34499EFA" w14:textId="77777777" w:rsidR="008F59A7" w:rsidRDefault="008F59A7" w:rsidP="008A493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Arial" w:hAnsi="Arial" w:cs="Arial"/>
                <w:sz w:val="22"/>
              </w:rPr>
              <w:fldChar w:fldCharType="begin">
                <w:ffData>
                  <w:name w:val="Check16"/>
                  <w:enabled/>
                  <w:calcOnExit w:val="0"/>
                  <w:checkBox>
                    <w:sizeAuto/>
                    <w:default w:val="1"/>
                  </w:checkBox>
                </w:ffData>
              </w:fldChar>
            </w:r>
            <w:r w:rsidRPr="0035182F">
              <w:rPr>
                <w:rFonts w:ascii="Arial" w:hAnsi="Arial" w:cs="Arial"/>
                <w:sz w:val="22"/>
              </w:rPr>
              <w:instrText xml:space="preserve"> FORMCHECKBOX </w:instrText>
            </w:r>
            <w:r>
              <w:rPr>
                <w:rFonts w:ascii="Arial" w:hAnsi="Arial" w:cs="Arial"/>
                <w:sz w:val="22"/>
              </w:rPr>
            </w:r>
            <w:r>
              <w:rPr>
                <w:rFonts w:ascii="Arial" w:hAnsi="Arial" w:cs="Arial"/>
                <w:sz w:val="22"/>
              </w:rPr>
              <w:fldChar w:fldCharType="separate"/>
            </w:r>
            <w:r>
              <w:rPr>
                <w:rFonts w:ascii="Arial" w:hAnsi="Arial" w:cs="Arial"/>
                <w:sz w:val="22"/>
              </w:rPr>
              <w:fldChar w:fldCharType="end"/>
            </w:r>
          </w:p>
          <w:p w14:paraId="0764B2C4" w14:textId="77777777" w:rsidR="008F59A7" w:rsidRPr="00230F35" w:rsidRDefault="008F59A7" w:rsidP="008A493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F59A7" w:rsidRPr="00230F35" w14:paraId="58076AB3" w14:textId="77777777" w:rsidTr="008A4935">
        <w:trPr>
          <w:trHeight w:val="3972"/>
        </w:trPr>
        <w:tc>
          <w:tcPr>
            <w:tcW w:w="8856" w:type="dxa"/>
            <w:gridSpan w:val="5"/>
          </w:tcPr>
          <w:p w14:paraId="2D8C3A41" w14:textId="77777777" w:rsidR="008F59A7" w:rsidRDefault="008F59A7" w:rsidP="008A4935">
            <w:pPr>
              <w:rPr>
                <w:rFonts w:ascii="Arial" w:hAnsi="Arial"/>
                <w:b/>
              </w:rPr>
            </w:pPr>
          </w:p>
          <w:p w14:paraId="77A38A5B" w14:textId="77777777" w:rsidR="008F59A7" w:rsidRPr="00116CE6" w:rsidRDefault="008F59A7" w:rsidP="008A493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F59A7" w:rsidRPr="00116CE6" w14:paraId="1E289A29" w14:textId="77777777" w:rsidTr="008A4935">
              <w:tc>
                <w:tcPr>
                  <w:tcW w:w="6970" w:type="dxa"/>
                </w:tcPr>
                <w:p w14:paraId="57FFAE7B" w14:textId="77777777" w:rsidR="008F59A7" w:rsidRPr="00116CE6" w:rsidRDefault="008F59A7" w:rsidP="008A4935">
                  <w:pPr>
                    <w:rPr>
                      <w:rFonts w:ascii="Arial" w:hAnsi="Arial"/>
                      <w:sz w:val="20"/>
                      <w:szCs w:val="20"/>
                    </w:rPr>
                  </w:pPr>
                </w:p>
                <w:p w14:paraId="06D59468" w14:textId="77777777" w:rsidR="008F59A7" w:rsidRPr="00116CE6" w:rsidRDefault="008F59A7" w:rsidP="008A493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AAB0697" w14:textId="77777777" w:rsidR="008F59A7" w:rsidRPr="00116CE6" w:rsidRDefault="008F59A7" w:rsidP="008A4935">
                  <w:pPr>
                    <w:rPr>
                      <w:rFonts w:ascii="Arial" w:hAnsi="Arial"/>
                      <w:sz w:val="20"/>
                      <w:szCs w:val="20"/>
                    </w:rPr>
                  </w:pPr>
                </w:p>
              </w:tc>
            </w:tr>
            <w:tr w:rsidR="008F59A7" w:rsidRPr="00116CE6" w14:paraId="34C2706F" w14:textId="77777777" w:rsidTr="008A4935">
              <w:tc>
                <w:tcPr>
                  <w:tcW w:w="6970" w:type="dxa"/>
                </w:tcPr>
                <w:p w14:paraId="16AEDF6E" w14:textId="77777777" w:rsidR="008F59A7" w:rsidRPr="00116CE6" w:rsidRDefault="008F59A7" w:rsidP="008A4935">
                  <w:pPr>
                    <w:rPr>
                      <w:rFonts w:ascii="Arial" w:hAnsi="Arial"/>
                      <w:sz w:val="20"/>
                      <w:szCs w:val="20"/>
                    </w:rPr>
                  </w:pPr>
                </w:p>
                <w:p w14:paraId="4DBE2BD8" w14:textId="77777777" w:rsidR="008F59A7" w:rsidRPr="00116CE6" w:rsidRDefault="008F59A7" w:rsidP="008A493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3A4CFBE" w14:textId="77777777" w:rsidR="008F59A7" w:rsidRPr="00116CE6" w:rsidRDefault="008F59A7" w:rsidP="008A4935">
                  <w:pPr>
                    <w:rPr>
                      <w:rFonts w:ascii="Arial" w:hAnsi="Arial"/>
                      <w:sz w:val="20"/>
                      <w:szCs w:val="20"/>
                    </w:rPr>
                  </w:pPr>
                </w:p>
              </w:tc>
            </w:tr>
            <w:tr w:rsidR="008F59A7" w:rsidRPr="00116CE6" w14:paraId="716EE797" w14:textId="77777777" w:rsidTr="008A4935">
              <w:tc>
                <w:tcPr>
                  <w:tcW w:w="6970" w:type="dxa"/>
                </w:tcPr>
                <w:p w14:paraId="226025F2" w14:textId="77777777" w:rsidR="008F59A7" w:rsidRPr="00116CE6" w:rsidRDefault="008F59A7" w:rsidP="008A4935">
                  <w:pPr>
                    <w:rPr>
                      <w:rFonts w:ascii="Arial" w:hAnsi="Arial"/>
                      <w:sz w:val="20"/>
                      <w:szCs w:val="20"/>
                    </w:rPr>
                  </w:pPr>
                </w:p>
                <w:p w14:paraId="5D9C83AA" w14:textId="77777777" w:rsidR="008F59A7" w:rsidRPr="00116CE6" w:rsidRDefault="008F59A7" w:rsidP="008A493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873E6ED" w14:textId="77777777" w:rsidR="008F59A7" w:rsidRPr="00116CE6" w:rsidRDefault="008F59A7" w:rsidP="008A4935">
                  <w:pPr>
                    <w:rPr>
                      <w:rFonts w:ascii="Arial" w:hAnsi="Arial"/>
                      <w:sz w:val="20"/>
                      <w:szCs w:val="20"/>
                    </w:rPr>
                  </w:pPr>
                </w:p>
              </w:tc>
            </w:tr>
            <w:tr w:rsidR="008F59A7" w:rsidRPr="00116CE6" w14:paraId="3C45799E" w14:textId="77777777" w:rsidTr="008A4935">
              <w:tc>
                <w:tcPr>
                  <w:tcW w:w="6970" w:type="dxa"/>
                </w:tcPr>
                <w:p w14:paraId="46B76F5C" w14:textId="77777777" w:rsidR="008F59A7" w:rsidRDefault="008F59A7" w:rsidP="008A4935">
                  <w:pPr>
                    <w:rPr>
                      <w:rFonts w:ascii="Arial" w:hAnsi="Arial"/>
                      <w:sz w:val="20"/>
                      <w:szCs w:val="20"/>
                    </w:rPr>
                  </w:pPr>
                </w:p>
                <w:p w14:paraId="0637FEA8" w14:textId="77777777" w:rsidR="008F59A7" w:rsidRPr="00022345" w:rsidRDefault="008F59A7" w:rsidP="008A4935">
                  <w:pPr>
                    <w:rPr>
                      <w:rFonts w:ascii="Arial" w:hAnsi="Arial"/>
                      <w:b/>
                      <w:sz w:val="20"/>
                      <w:szCs w:val="20"/>
                    </w:rPr>
                  </w:pPr>
                  <w:r w:rsidRPr="00022345">
                    <w:rPr>
                      <w:rFonts w:ascii="Arial" w:hAnsi="Arial"/>
                      <w:b/>
                      <w:sz w:val="20"/>
                      <w:szCs w:val="20"/>
                    </w:rPr>
                    <w:t>Final Mark</w:t>
                  </w:r>
                </w:p>
                <w:p w14:paraId="2D312B87" w14:textId="77777777" w:rsidR="008F59A7" w:rsidRPr="00116CE6" w:rsidRDefault="008F59A7" w:rsidP="008A4935">
                  <w:pPr>
                    <w:rPr>
                      <w:rFonts w:ascii="Arial" w:hAnsi="Arial"/>
                      <w:sz w:val="20"/>
                      <w:szCs w:val="20"/>
                    </w:rPr>
                  </w:pPr>
                </w:p>
              </w:tc>
              <w:tc>
                <w:tcPr>
                  <w:tcW w:w="1660" w:type="dxa"/>
                </w:tcPr>
                <w:p w14:paraId="525FB23C" w14:textId="77777777" w:rsidR="008F59A7" w:rsidRPr="00116CE6" w:rsidRDefault="008F59A7" w:rsidP="008A4935">
                  <w:pPr>
                    <w:rPr>
                      <w:rFonts w:ascii="Arial" w:hAnsi="Arial"/>
                      <w:sz w:val="20"/>
                      <w:szCs w:val="20"/>
                    </w:rPr>
                  </w:pPr>
                </w:p>
              </w:tc>
            </w:tr>
          </w:tbl>
          <w:p w14:paraId="505789B9" w14:textId="77777777" w:rsidR="008F59A7" w:rsidRDefault="008F59A7" w:rsidP="008A4935">
            <w:pPr>
              <w:pStyle w:val="NormalWeb"/>
              <w:spacing w:before="0" w:beforeAutospacing="0" w:after="0" w:afterAutospacing="0"/>
              <w:ind w:left="142" w:right="34"/>
              <w:rPr>
                <w:rFonts w:ascii="Arial" w:hAnsi="Arial" w:cs="Arial"/>
                <w:b/>
                <w:sz w:val="22"/>
                <w:szCs w:val="22"/>
              </w:rPr>
            </w:pPr>
          </w:p>
          <w:p w14:paraId="494B6A8E" w14:textId="77777777" w:rsidR="008F59A7" w:rsidRPr="00230F35" w:rsidRDefault="008F59A7" w:rsidP="008A493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439616" w14:textId="77777777" w:rsidR="008F59A7" w:rsidRDefault="008F59A7" w:rsidP="008A4935">
            <w:pPr>
              <w:pStyle w:val="NormalWeb"/>
              <w:spacing w:before="0" w:beforeAutospacing="0" w:after="0" w:afterAutospacing="0"/>
              <w:rPr>
                <w:rFonts w:ascii="Arial" w:hAnsi="Arial" w:cs="Arial"/>
                <w:b/>
                <w:sz w:val="22"/>
                <w:szCs w:val="22"/>
              </w:rPr>
            </w:pPr>
          </w:p>
          <w:p w14:paraId="54E1B54A" w14:textId="77777777" w:rsidR="008F59A7" w:rsidRDefault="008F59A7" w:rsidP="008A4935">
            <w:pPr>
              <w:pStyle w:val="NormalWeb"/>
              <w:spacing w:before="0" w:beforeAutospacing="0" w:after="0" w:afterAutospacing="0"/>
              <w:rPr>
                <w:rFonts w:ascii="Arial" w:hAnsi="Arial" w:cs="Arial"/>
                <w:b/>
                <w:sz w:val="22"/>
                <w:szCs w:val="22"/>
              </w:rPr>
            </w:pPr>
          </w:p>
          <w:p w14:paraId="71F4B5EA" w14:textId="77777777" w:rsidR="008F59A7" w:rsidRDefault="008F59A7" w:rsidP="008A4935">
            <w:pPr>
              <w:pStyle w:val="NormalWeb"/>
              <w:spacing w:before="0" w:beforeAutospacing="0" w:after="0" w:afterAutospacing="0"/>
              <w:rPr>
                <w:rFonts w:ascii="Arial" w:hAnsi="Arial" w:cs="Arial"/>
                <w:b/>
                <w:sz w:val="22"/>
                <w:szCs w:val="22"/>
              </w:rPr>
            </w:pPr>
          </w:p>
          <w:p w14:paraId="53F3D0A3" w14:textId="77777777" w:rsidR="008F59A7" w:rsidRDefault="008F59A7" w:rsidP="008A4935">
            <w:pPr>
              <w:pStyle w:val="NormalWeb"/>
              <w:spacing w:before="0" w:beforeAutospacing="0" w:after="0" w:afterAutospacing="0"/>
              <w:rPr>
                <w:rFonts w:ascii="Arial" w:hAnsi="Arial" w:cs="Arial"/>
                <w:b/>
                <w:sz w:val="22"/>
                <w:szCs w:val="22"/>
              </w:rPr>
            </w:pPr>
          </w:p>
          <w:p w14:paraId="4B97D628" w14:textId="77777777" w:rsidR="008F59A7" w:rsidRDefault="008F59A7" w:rsidP="008A4935">
            <w:pPr>
              <w:pStyle w:val="NormalWeb"/>
              <w:spacing w:before="0" w:beforeAutospacing="0" w:after="0" w:afterAutospacing="0"/>
              <w:rPr>
                <w:rFonts w:ascii="Arial" w:hAnsi="Arial" w:cs="Arial"/>
                <w:b/>
                <w:sz w:val="22"/>
                <w:szCs w:val="22"/>
              </w:rPr>
            </w:pPr>
          </w:p>
          <w:p w14:paraId="1AFF8750" w14:textId="77777777" w:rsidR="008F59A7" w:rsidRPr="00230F35" w:rsidRDefault="008F59A7" w:rsidP="008A493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7F6C62D" w14:textId="77777777" w:rsidR="008F59A7" w:rsidRDefault="008F59A7" w:rsidP="008A4935">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311D9C71" w14:textId="77777777" w:rsidR="008F59A7" w:rsidRPr="00001C3B" w:rsidRDefault="008F59A7" w:rsidP="008A4935">
            <w:pPr>
              <w:pStyle w:val="NormalWeb"/>
              <w:rPr>
                <w:rFonts w:ascii="Arial" w:hAnsi="Arial" w:cs="Arial"/>
                <w:sz w:val="22"/>
                <w:szCs w:val="22"/>
              </w:rPr>
            </w:pPr>
          </w:p>
        </w:tc>
      </w:tr>
      <w:tr w:rsidR="008F59A7" w:rsidRPr="00230F35" w14:paraId="2906087B" w14:textId="77777777" w:rsidTr="008A4935">
        <w:trPr>
          <w:trHeight w:val="492"/>
        </w:trPr>
        <w:tc>
          <w:tcPr>
            <w:tcW w:w="6768" w:type="dxa"/>
            <w:gridSpan w:val="3"/>
          </w:tcPr>
          <w:p w14:paraId="2F953217" w14:textId="77777777" w:rsidR="008F59A7" w:rsidRPr="00230F35" w:rsidRDefault="008F59A7" w:rsidP="008A493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9AF66C3" w14:textId="77777777" w:rsidR="008F59A7" w:rsidRPr="00230F35" w:rsidRDefault="008F59A7" w:rsidP="008A4935">
            <w:pPr>
              <w:pStyle w:val="NormalWeb"/>
              <w:spacing w:after="0"/>
              <w:ind w:left="142" w:right="34"/>
              <w:rPr>
                <w:rFonts w:ascii="Arial" w:hAnsi="Arial" w:cs="Arial"/>
                <w:sz w:val="22"/>
                <w:szCs w:val="22"/>
              </w:rPr>
            </w:pPr>
            <w:r w:rsidRPr="00230F35">
              <w:rPr>
                <w:rFonts w:ascii="Arial" w:hAnsi="Arial" w:cs="Arial"/>
                <w:sz w:val="22"/>
                <w:szCs w:val="22"/>
              </w:rPr>
              <w:t>Date:</w:t>
            </w:r>
          </w:p>
        </w:tc>
      </w:tr>
      <w:tr w:rsidR="008F59A7" w:rsidRPr="002F467C" w14:paraId="7E01C881" w14:textId="77777777" w:rsidTr="008A4935">
        <w:tc>
          <w:tcPr>
            <w:tcW w:w="8856" w:type="dxa"/>
            <w:gridSpan w:val="5"/>
          </w:tcPr>
          <w:p w14:paraId="67800EA7" w14:textId="77777777" w:rsidR="008F59A7" w:rsidRPr="00230F35" w:rsidRDefault="008F59A7" w:rsidP="008A4935">
            <w:pPr>
              <w:pStyle w:val="NormalWeb"/>
              <w:spacing w:before="0" w:beforeAutospacing="0" w:after="0" w:afterAutospacing="0"/>
              <w:ind w:right="-334"/>
              <w:rPr>
                <w:rFonts w:ascii="Arial" w:hAnsi="Arial" w:cs="Arial"/>
                <w:bCs/>
                <w:i/>
                <w:sz w:val="22"/>
                <w:szCs w:val="22"/>
              </w:rPr>
            </w:pPr>
          </w:p>
          <w:p w14:paraId="36BF10CF" w14:textId="77777777" w:rsidR="008F59A7" w:rsidRPr="00230F35" w:rsidRDefault="008F59A7" w:rsidP="008A493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AF49D81" w14:textId="77777777" w:rsidR="008F59A7" w:rsidRPr="00230F35" w:rsidRDefault="008F59A7" w:rsidP="008A4935">
            <w:pPr>
              <w:pStyle w:val="NormalWeb"/>
              <w:spacing w:before="0" w:beforeAutospacing="0" w:after="0" w:afterAutospacing="0"/>
              <w:ind w:right="-334"/>
              <w:rPr>
                <w:rFonts w:ascii="Arial" w:hAnsi="Arial" w:cs="Arial"/>
                <w:b/>
                <w:bCs/>
                <w:sz w:val="22"/>
                <w:szCs w:val="22"/>
              </w:rPr>
            </w:pPr>
          </w:p>
          <w:p w14:paraId="754B4290"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345934F"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7F31276B"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1BC23F64"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06069B33"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467CAC06"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37E03A5F"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302C2056"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27E14435"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08026B3E" w14:textId="77777777" w:rsidR="008F59A7" w:rsidRDefault="008F59A7" w:rsidP="008A4935">
            <w:pPr>
              <w:pStyle w:val="NormalWeb"/>
              <w:spacing w:before="0" w:beforeAutospacing="0" w:after="0" w:afterAutospacing="0"/>
              <w:ind w:right="-334"/>
              <w:rPr>
                <w:rFonts w:ascii="Arial" w:hAnsi="Arial" w:cs="Arial"/>
                <w:bCs/>
                <w:sz w:val="22"/>
                <w:szCs w:val="22"/>
              </w:rPr>
            </w:pPr>
          </w:p>
          <w:p w14:paraId="5FD8CFA9"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1BA371B2"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684D7155"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tc>
      </w:tr>
      <w:tr w:rsidR="008F59A7" w:rsidRPr="002F467C" w14:paraId="7825E19F" w14:textId="77777777" w:rsidTr="008A4935">
        <w:trPr>
          <w:trHeight w:val="720"/>
        </w:trPr>
        <w:tc>
          <w:tcPr>
            <w:tcW w:w="5211" w:type="dxa"/>
            <w:gridSpan w:val="2"/>
          </w:tcPr>
          <w:p w14:paraId="2575FC05"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A5208BC"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F59A7" w:rsidRPr="002F467C" w14:paraId="326F578B" w14:textId="77777777" w:rsidTr="008A4935">
        <w:trPr>
          <w:trHeight w:val="720"/>
        </w:trPr>
        <w:tc>
          <w:tcPr>
            <w:tcW w:w="8856" w:type="dxa"/>
            <w:gridSpan w:val="5"/>
          </w:tcPr>
          <w:p w14:paraId="604D7BFC" w14:textId="77777777" w:rsidR="008F59A7" w:rsidRPr="00B34964" w:rsidRDefault="008F59A7" w:rsidP="008A4935">
            <w:pPr>
              <w:rPr>
                <w:rFonts w:ascii="Arial" w:hAnsi="Arial" w:cs="Arial"/>
                <w:b/>
                <w:sz w:val="22"/>
              </w:rPr>
            </w:pPr>
            <w:r w:rsidRPr="00B34964">
              <w:rPr>
                <w:rFonts w:ascii="Arial" w:hAnsi="Arial" w:cs="Arial"/>
                <w:b/>
                <w:sz w:val="22"/>
              </w:rPr>
              <w:t>External Examiner’s comments (if relevant)</w:t>
            </w:r>
          </w:p>
          <w:p w14:paraId="179A49B1"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1509C84C"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3355B98B"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7ABBCA3B"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114A373E"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6735F819"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1C7BC83A"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53BD172F"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182F562B" w14:textId="77777777" w:rsidR="008F59A7" w:rsidRDefault="008F59A7" w:rsidP="008A4935">
            <w:pPr>
              <w:pStyle w:val="NormalWeb"/>
              <w:spacing w:before="0" w:beforeAutospacing="0" w:after="0" w:afterAutospacing="0"/>
              <w:ind w:right="-334"/>
              <w:rPr>
                <w:rFonts w:ascii="Arial" w:hAnsi="Arial" w:cs="Arial"/>
                <w:bCs/>
                <w:sz w:val="22"/>
                <w:szCs w:val="22"/>
              </w:rPr>
            </w:pPr>
          </w:p>
          <w:p w14:paraId="6B097F44"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p w14:paraId="66645720" w14:textId="77777777" w:rsidR="008F59A7" w:rsidRPr="00230F35" w:rsidRDefault="008F59A7" w:rsidP="008A4935">
            <w:pPr>
              <w:pStyle w:val="NormalWeb"/>
              <w:spacing w:before="0" w:beforeAutospacing="0" w:after="0" w:afterAutospacing="0"/>
              <w:ind w:right="-334"/>
              <w:rPr>
                <w:rFonts w:ascii="Arial" w:hAnsi="Arial" w:cs="Arial"/>
                <w:bCs/>
                <w:sz w:val="22"/>
                <w:szCs w:val="22"/>
              </w:rPr>
            </w:pPr>
          </w:p>
        </w:tc>
      </w:tr>
      <w:tr w:rsidR="008F59A7" w:rsidRPr="002F467C" w14:paraId="6A9BF473" w14:textId="77777777" w:rsidTr="008A4935">
        <w:trPr>
          <w:trHeight w:val="720"/>
        </w:trPr>
        <w:tc>
          <w:tcPr>
            <w:tcW w:w="5211" w:type="dxa"/>
            <w:gridSpan w:val="2"/>
          </w:tcPr>
          <w:p w14:paraId="747E3F11" w14:textId="77777777" w:rsidR="008F59A7" w:rsidRPr="00230F35" w:rsidRDefault="008F59A7" w:rsidP="008A4935">
            <w:pPr>
              <w:rPr>
                <w:rFonts w:ascii="Arial" w:hAnsi="Arial" w:cs="Arial"/>
                <w:sz w:val="22"/>
              </w:rPr>
            </w:pPr>
            <w:r w:rsidRPr="00230F35">
              <w:rPr>
                <w:rFonts w:ascii="Arial" w:hAnsi="Arial" w:cs="Arial"/>
                <w:sz w:val="22"/>
              </w:rPr>
              <w:t>External Examiner’s Signature:</w:t>
            </w:r>
          </w:p>
        </w:tc>
        <w:tc>
          <w:tcPr>
            <w:tcW w:w="3645" w:type="dxa"/>
            <w:gridSpan w:val="3"/>
          </w:tcPr>
          <w:p w14:paraId="2A466BA2" w14:textId="77777777" w:rsidR="008F59A7" w:rsidRPr="00230F35" w:rsidRDefault="008F59A7" w:rsidP="008A4935">
            <w:pPr>
              <w:rPr>
                <w:rFonts w:ascii="Arial" w:hAnsi="Arial" w:cs="Arial"/>
                <w:sz w:val="22"/>
              </w:rPr>
            </w:pPr>
            <w:r w:rsidRPr="00230F35">
              <w:rPr>
                <w:rFonts w:ascii="Arial" w:hAnsi="Arial" w:cs="Arial"/>
                <w:sz w:val="22"/>
              </w:rPr>
              <w:t>Date:</w:t>
            </w:r>
          </w:p>
        </w:tc>
      </w:tr>
      <w:bookmarkEnd w:id="0"/>
    </w:tbl>
    <w:p w14:paraId="7BFDCE5E" w14:textId="77777777" w:rsidR="008F59A7" w:rsidRPr="00D67BF8" w:rsidRDefault="008F59A7" w:rsidP="008F59A7">
      <w:pPr>
        <w:pStyle w:val="NormalWeb"/>
        <w:spacing w:before="0" w:beforeAutospacing="0" w:after="0" w:afterAutospacing="0"/>
        <w:ind w:right="-334"/>
        <w:rPr>
          <w:rFonts w:ascii="Trebuchet MS" w:hAnsi="Trebuchet MS" w:cs="Tahoma"/>
          <w:bCs/>
          <w:sz w:val="24"/>
          <w:szCs w:val="24"/>
        </w:rPr>
      </w:pPr>
    </w:p>
    <w:p w14:paraId="52E2F03F" w14:textId="4ED4D813" w:rsidR="008F59A7" w:rsidRDefault="008F59A7" w:rsidP="008F59A7"/>
    <w:p w14:paraId="567236CE" w14:textId="77777777" w:rsidR="00D00873" w:rsidRDefault="00D00873" w:rsidP="008F59A7"/>
    <w:p w14:paraId="54A8D80A" w14:textId="77777777" w:rsidR="00D00873" w:rsidRDefault="00D00873">
      <w:pPr>
        <w:rPr>
          <w:rFonts w:asciiTheme="majorHAnsi" w:eastAsiaTheme="majorEastAsia" w:hAnsiTheme="majorHAnsi" w:cstheme="majorBidi"/>
          <w:color w:val="2F5496" w:themeColor="accent1" w:themeShade="BF"/>
          <w:sz w:val="32"/>
          <w:szCs w:val="32"/>
        </w:rPr>
      </w:pPr>
      <w:r>
        <w:br w:type="page"/>
      </w:r>
    </w:p>
    <w:p w14:paraId="5603F866" w14:textId="77777777" w:rsidR="00C22A99" w:rsidRDefault="00C22A99" w:rsidP="008E527D">
      <w:pPr>
        <w:pStyle w:val="Heading1"/>
      </w:pPr>
    </w:p>
    <w:p w14:paraId="0E8FFDAA" w14:textId="6E30824F" w:rsidR="0083590E" w:rsidRPr="00C22A99" w:rsidRDefault="0083590E" w:rsidP="008E527D">
      <w:pPr>
        <w:pStyle w:val="Heading1"/>
        <w:rPr>
          <w:sz w:val="36"/>
          <w:szCs w:val="36"/>
        </w:rPr>
      </w:pPr>
      <w:r w:rsidRPr="00C22A99">
        <w:rPr>
          <w:sz w:val="36"/>
          <w:szCs w:val="36"/>
        </w:rPr>
        <w:t xml:space="preserve">Annotated </w:t>
      </w:r>
      <w:proofErr w:type="gramStart"/>
      <w:r w:rsidRPr="00C22A99">
        <w:rPr>
          <w:sz w:val="36"/>
          <w:szCs w:val="36"/>
        </w:rPr>
        <w:t>Bibliography  -</w:t>
      </w:r>
      <w:proofErr w:type="gramEnd"/>
      <w:r w:rsidRPr="00C22A99">
        <w:rPr>
          <w:sz w:val="36"/>
          <w:szCs w:val="36"/>
        </w:rPr>
        <w:t xml:space="preserve">  </w:t>
      </w:r>
      <w:r w:rsidR="00AF12CF" w:rsidRPr="00C22A99">
        <w:rPr>
          <w:sz w:val="36"/>
          <w:szCs w:val="36"/>
        </w:rPr>
        <w:t xml:space="preserve">The Value of </w:t>
      </w:r>
      <w:r w:rsidRPr="00C22A99">
        <w:rPr>
          <w:sz w:val="36"/>
          <w:szCs w:val="36"/>
        </w:rPr>
        <w:t>Portsmouth Cathedral</w:t>
      </w:r>
    </w:p>
    <w:p w14:paraId="3AB25699" w14:textId="28FA933C" w:rsidR="00597FB1" w:rsidRPr="00597FB1" w:rsidRDefault="00597FB1" w:rsidP="00597FB1">
      <w:r>
        <w:t>Word Count: 2186</w:t>
      </w:r>
    </w:p>
    <w:p w14:paraId="23700259" w14:textId="2452F5C5" w:rsidR="0083590E" w:rsidRDefault="0083590E" w:rsidP="008E527D"/>
    <w:p w14:paraId="4EA996A6" w14:textId="5B05452E" w:rsidR="00A514DD" w:rsidRDefault="00A514DD" w:rsidP="008E527D"/>
    <w:p w14:paraId="10F6BEF5" w14:textId="4B94E8ED" w:rsidR="00DA5C3D" w:rsidRDefault="005E5D57" w:rsidP="00080BB0">
      <w:pPr>
        <w:pStyle w:val="Heading2"/>
      </w:pPr>
      <w:r w:rsidRPr="00F934C3">
        <w:rPr>
          <w:rStyle w:val="Heading2Char"/>
        </w:rPr>
        <w:t>Appadurai, A. (1986)</w:t>
      </w:r>
      <w:r>
        <w:t xml:space="preserve"> </w:t>
      </w:r>
      <w:r w:rsidRPr="008E527D">
        <w:t>‘Introduction: Commodities and the politics of value’,</w:t>
      </w:r>
    </w:p>
    <w:p w14:paraId="2AB8B347" w14:textId="63774DD3" w:rsidR="00DA5C3D" w:rsidRPr="00F60475" w:rsidRDefault="00DA5C3D" w:rsidP="00DA5C3D">
      <w:pPr>
        <w:pStyle w:val="BodyTextIndent"/>
      </w:pPr>
      <w:r w:rsidRPr="00F60475">
        <w:t xml:space="preserve">In Appadurai, A. (ed.) </w:t>
      </w:r>
      <w:r w:rsidRPr="00F60475">
        <w:rPr>
          <w:i/>
          <w:iCs/>
        </w:rPr>
        <w:t>The Social Life of Things</w:t>
      </w:r>
      <w:r w:rsidRPr="00F60475">
        <w:t>. Cambridge: Cambridge University Press</w:t>
      </w:r>
    </w:p>
    <w:p w14:paraId="72F19395" w14:textId="7311049B" w:rsidR="008750E3" w:rsidRDefault="00DF1A10" w:rsidP="00DA5C3D">
      <w:pPr>
        <w:pStyle w:val="BodyTextIndent"/>
      </w:pPr>
      <w:r>
        <w:t>Appadurai’s work on value relates mostly to commodities</w:t>
      </w:r>
      <w:r w:rsidR="009B167C">
        <w:t xml:space="preserve"> and things</w:t>
      </w:r>
      <w:r w:rsidR="00225C14">
        <w:t xml:space="preserve"> and was written over 30 years ago. </w:t>
      </w:r>
      <w:r w:rsidR="009B167C">
        <w:t xml:space="preserve">I developed </w:t>
      </w:r>
      <w:r w:rsidR="00225C14">
        <w:t xml:space="preserve">some of his </w:t>
      </w:r>
      <w:r w:rsidR="0000134F">
        <w:t>ideas, particularly the writing on imagin</w:t>
      </w:r>
      <w:r w:rsidR="00406DBB">
        <w:t>ings, as have many other scholars since, to whom I refer</w:t>
      </w:r>
      <w:r w:rsidR="00010CB5">
        <w:t xml:space="preserve">. This was a useful reference </w:t>
      </w:r>
      <w:r w:rsidR="00B735C8">
        <w:t>and a springboard for understanding more recent scholars’ work.</w:t>
      </w:r>
    </w:p>
    <w:p w14:paraId="32537B56" w14:textId="77777777" w:rsidR="00B55F3D" w:rsidRDefault="00B55F3D" w:rsidP="00DA5C3D">
      <w:pPr>
        <w:pStyle w:val="BodyTextIndent"/>
      </w:pPr>
    </w:p>
    <w:p w14:paraId="72087D75" w14:textId="0A1A6D6F" w:rsidR="00B55F3D" w:rsidRDefault="00B55F3D" w:rsidP="001B00B3">
      <w:pPr>
        <w:pStyle w:val="Heading2"/>
      </w:pPr>
      <w:r w:rsidRPr="004D6D3D">
        <w:rPr>
          <w:rStyle w:val="Heading2Char"/>
        </w:rPr>
        <w:t>ASA</w:t>
      </w:r>
      <w:r>
        <w:t xml:space="preserve"> (</w:t>
      </w:r>
      <w:r w:rsidRPr="001B00B3">
        <w:t>1988</w:t>
      </w:r>
      <w:r>
        <w:t>)</w:t>
      </w:r>
    </w:p>
    <w:p w14:paraId="32E503C8" w14:textId="695D9453" w:rsidR="001B00B3" w:rsidRDefault="001B00B3" w:rsidP="001B00B3">
      <w:pPr>
        <w:pStyle w:val="BodyTextIndent"/>
      </w:pPr>
      <w:r>
        <w:t xml:space="preserve">‘Association </w:t>
      </w:r>
      <w:r w:rsidRPr="00535AFB">
        <w:t xml:space="preserve">of Social Anthropologists of the Commonwealth Ethical Guidelines for Good Practice’, Current Anthropology, 29(3), pp. 522–527. </w:t>
      </w:r>
      <w:proofErr w:type="spellStart"/>
      <w:r w:rsidRPr="00535AFB">
        <w:t>doi</w:t>
      </w:r>
      <w:proofErr w:type="spellEnd"/>
      <w:r w:rsidRPr="00535AFB">
        <w:t>: 10.1086/203673</w:t>
      </w:r>
      <w:r w:rsidRPr="00D84123">
        <w:t>.</w:t>
      </w:r>
    </w:p>
    <w:p w14:paraId="46103614" w14:textId="3BC4BBE8" w:rsidR="001B00B3" w:rsidRPr="001B00B3" w:rsidRDefault="001B00B3" w:rsidP="001B00B3">
      <w:pPr>
        <w:pStyle w:val="BodyTextIndent"/>
      </w:pPr>
      <w:r>
        <w:t xml:space="preserve">Essential reading </w:t>
      </w:r>
      <w:r w:rsidR="00D367A5">
        <w:t>to ensure ethical standards were maintained and adhered to throughout m project.</w:t>
      </w:r>
    </w:p>
    <w:p w14:paraId="2E7A8206" w14:textId="2CDAE2A5" w:rsidR="00B55F3D" w:rsidRDefault="00B55F3D" w:rsidP="00DA5C3D">
      <w:pPr>
        <w:pStyle w:val="BodyTextIndent"/>
      </w:pPr>
    </w:p>
    <w:p w14:paraId="64358BD6" w14:textId="35B7EEE8" w:rsidR="00B55F3D" w:rsidRDefault="00B55F3D" w:rsidP="00B55F3D">
      <w:pPr>
        <w:pStyle w:val="Heading2"/>
      </w:pPr>
      <w:r>
        <w:t>Barrie, T. (2012</w:t>
      </w:r>
      <w:r w:rsidRPr="00D84123">
        <w:t>) ‘Sacred space and the mediating roles of architecture’</w:t>
      </w:r>
    </w:p>
    <w:p w14:paraId="6C551192" w14:textId="0694A050" w:rsidR="00B55F3D" w:rsidRDefault="00B55F3D" w:rsidP="00B55F3D">
      <w:pPr>
        <w:pStyle w:val="BodyTextIndent"/>
      </w:pPr>
      <w:r w:rsidRPr="00BD5ED8">
        <w:rPr>
          <w:i/>
          <w:iCs/>
        </w:rPr>
        <w:t>European Review</w:t>
      </w:r>
      <w:r>
        <w:t xml:space="preserve">, 20(1), pp. 79–94. </w:t>
      </w:r>
      <w:proofErr w:type="spellStart"/>
      <w:r>
        <w:t>doi</w:t>
      </w:r>
      <w:proofErr w:type="spellEnd"/>
      <w:r>
        <w:t>: 10.1017/S1062798711000330</w:t>
      </w:r>
    </w:p>
    <w:p w14:paraId="2753000A" w14:textId="36253B48" w:rsidR="00406645" w:rsidRDefault="0058663F" w:rsidP="00B55F3D">
      <w:pPr>
        <w:pStyle w:val="BodyTextIndent"/>
      </w:pPr>
      <w:r>
        <w:t xml:space="preserve">Barrie’s paper </w:t>
      </w:r>
      <w:r w:rsidR="00DC17EB">
        <w:t xml:space="preserve">helped </w:t>
      </w:r>
      <w:r w:rsidR="00822D18">
        <w:t xml:space="preserve">me to </w:t>
      </w:r>
      <w:r w:rsidR="00442C94">
        <w:t xml:space="preserve">interpret some of the data in my fieldwork </w:t>
      </w:r>
      <w:proofErr w:type="gramStart"/>
      <w:r w:rsidR="00442C94">
        <w:t>with regard to</w:t>
      </w:r>
      <w:proofErr w:type="gramEnd"/>
      <w:r w:rsidR="00442C94">
        <w:t xml:space="preserve"> measuring v</w:t>
      </w:r>
      <w:r w:rsidR="00396CA3">
        <w:t>alue</w:t>
      </w:r>
      <w:r w:rsidR="00442C94">
        <w:t xml:space="preserve">, or rather </w:t>
      </w:r>
      <w:r w:rsidR="00A52393">
        <w:t xml:space="preserve">conclude along with my participants, that this was nigh impossible to do! His quote </w:t>
      </w:r>
      <w:r w:rsidR="00D17E4F">
        <w:t xml:space="preserve">about buildings not meaning anything prompted further research for me into the importance of </w:t>
      </w:r>
      <w:r w:rsidR="00406645">
        <w:t>interaction</w:t>
      </w:r>
      <w:r w:rsidR="00D17E4F">
        <w:t>s and experiences</w:t>
      </w:r>
      <w:r w:rsidR="00994A14">
        <w:t xml:space="preserve"> that resulted in </w:t>
      </w:r>
      <w:r w:rsidR="00C70669">
        <w:t xml:space="preserve">my writing about </w:t>
      </w:r>
      <w:r w:rsidR="00994A14">
        <w:t>‘storied places’ and living traditions</w:t>
      </w:r>
      <w:r w:rsidR="00C70669">
        <w:t>.</w:t>
      </w:r>
    </w:p>
    <w:p w14:paraId="13A42442" w14:textId="77777777" w:rsidR="00DA5C3D" w:rsidRDefault="00DA5C3D" w:rsidP="00DA5C3D"/>
    <w:p w14:paraId="44878BB5" w14:textId="54C7EACC" w:rsidR="005E5D57" w:rsidRDefault="00DD009A" w:rsidP="00DD009A">
      <w:pPr>
        <w:pStyle w:val="Heading2"/>
      </w:pPr>
      <w:r>
        <w:t>Bate, R. and Burton-</w:t>
      </w:r>
      <w:proofErr w:type="spellStart"/>
      <w:r>
        <w:t>Pye</w:t>
      </w:r>
      <w:proofErr w:type="spellEnd"/>
      <w:r>
        <w:t>, D. (2014</w:t>
      </w:r>
      <w:r w:rsidRPr="004D6D3D">
        <w:t xml:space="preserve">) </w:t>
      </w:r>
      <w:r w:rsidRPr="00D84123">
        <w:t>‘The sustainable growth of cathedral cities and historic towns’</w:t>
      </w:r>
    </w:p>
    <w:p w14:paraId="775ACDCC" w14:textId="77777777" w:rsidR="00F60475" w:rsidRDefault="00DD009A" w:rsidP="00F60475">
      <w:pPr>
        <w:pStyle w:val="BodyTextIndent"/>
      </w:pPr>
      <w:r>
        <w:t>(October), p. 178</w:t>
      </w:r>
    </w:p>
    <w:p w14:paraId="52030E00" w14:textId="29922525" w:rsidR="00D87668" w:rsidRDefault="00DC0C32" w:rsidP="009069D6">
      <w:pPr>
        <w:pStyle w:val="BodyTextIndent"/>
      </w:pPr>
      <w:r>
        <w:t>This document d</w:t>
      </w:r>
      <w:r w:rsidR="00D87668">
        <w:t xml:space="preserve">iscusses planning policies </w:t>
      </w:r>
      <w:r>
        <w:t xml:space="preserve">and how criteria has been set in </w:t>
      </w:r>
      <w:r w:rsidR="00D40D30">
        <w:t xml:space="preserve">some of England’s cathedral cities. A focus on skylines </w:t>
      </w:r>
      <w:r w:rsidR="00B3522A">
        <w:t xml:space="preserve">and the </w:t>
      </w:r>
      <w:r w:rsidR="00DC58B2">
        <w:t>value</w:t>
      </w:r>
      <w:r w:rsidR="00B3522A">
        <w:t xml:space="preserve"> of cathedrals within a city’s identity </w:t>
      </w:r>
      <w:r w:rsidR="00DC58B2">
        <w:t xml:space="preserve">conformed with participants </w:t>
      </w:r>
      <w:r w:rsidR="00AC5DA0">
        <w:t xml:space="preserve">ideology about a cathedral and its place in society. It </w:t>
      </w:r>
      <w:r w:rsidR="0073610F">
        <w:t xml:space="preserve">provided a useful reference when I considered the data about </w:t>
      </w:r>
      <w:r w:rsidR="008C08D5">
        <w:t>Portsmouth City Council</w:t>
      </w:r>
      <w:r w:rsidR="0073610F">
        <w:t xml:space="preserve">’s </w:t>
      </w:r>
      <w:r w:rsidR="00D55C09">
        <w:t>relationship with their cathedral, particularly comparing it to others</w:t>
      </w:r>
      <w:r w:rsidR="006464CF">
        <w:t xml:space="preserve">, albeit the case studies were of ancient cathedrals and arguably </w:t>
      </w:r>
      <w:r w:rsidR="009069D6">
        <w:t>not comparable to Portsmouth as a 20</w:t>
      </w:r>
      <w:r w:rsidR="009069D6" w:rsidRPr="009069D6">
        <w:rPr>
          <w:vertAlign w:val="superscript"/>
        </w:rPr>
        <w:t>th</w:t>
      </w:r>
      <w:r w:rsidR="009069D6">
        <w:t xml:space="preserve"> century ‘creation’.</w:t>
      </w:r>
      <w:r w:rsidR="00D87668">
        <w:t xml:space="preserve"> </w:t>
      </w:r>
    </w:p>
    <w:p w14:paraId="7AECA4EF" w14:textId="77777777" w:rsidR="005E5D57" w:rsidRDefault="005E5D57" w:rsidP="008E527D"/>
    <w:p w14:paraId="3215FD03" w14:textId="2B7C5A60" w:rsidR="00465C82" w:rsidRDefault="005E5D57" w:rsidP="00465C82">
      <w:pPr>
        <w:pStyle w:val="Heading2"/>
        <w:rPr>
          <w:rStyle w:val="Heading2Char"/>
        </w:rPr>
      </w:pPr>
      <w:r w:rsidRPr="00465C82">
        <w:rPr>
          <w:rStyle w:val="Heading2Char"/>
        </w:rPr>
        <w:t>Bell, J. and Waters, S. (2014) Doing your research project: A guide for first-time researcher</w:t>
      </w:r>
      <w:r w:rsidR="00465C82">
        <w:rPr>
          <w:rStyle w:val="Heading2Char"/>
        </w:rPr>
        <w:t>s</w:t>
      </w:r>
    </w:p>
    <w:p w14:paraId="5CA3D576" w14:textId="3BE283B6" w:rsidR="00465C82" w:rsidRDefault="003E57D9" w:rsidP="00465C82">
      <w:pPr>
        <w:pStyle w:val="BodyTextIndent"/>
      </w:pPr>
      <w:r>
        <w:t xml:space="preserve">6th </w:t>
      </w:r>
      <w:proofErr w:type="spellStart"/>
      <w:r>
        <w:t>edn</w:t>
      </w:r>
      <w:proofErr w:type="spellEnd"/>
      <w:r>
        <w:t xml:space="preserve">, McGraw-Hill Education. 6th </w:t>
      </w:r>
      <w:proofErr w:type="spellStart"/>
      <w:r>
        <w:t>edn</w:t>
      </w:r>
      <w:proofErr w:type="spellEnd"/>
      <w:r>
        <w:t xml:space="preserve">. </w:t>
      </w:r>
      <w:proofErr w:type="spellStart"/>
      <w:r>
        <w:t>doi</w:t>
      </w:r>
      <w:proofErr w:type="spellEnd"/>
      <w:r>
        <w:t>: 10.1080/095372898234028</w:t>
      </w:r>
    </w:p>
    <w:p w14:paraId="7BE3AC03" w14:textId="3589330E" w:rsidR="003E57D9" w:rsidRPr="00465C82" w:rsidRDefault="0092581D" w:rsidP="00465C82">
      <w:pPr>
        <w:pStyle w:val="BodyTextIndent"/>
      </w:pPr>
      <w:r>
        <w:t xml:space="preserve">This </w:t>
      </w:r>
      <w:r w:rsidR="009D2045">
        <w:t xml:space="preserve">book is a concise and </w:t>
      </w:r>
      <w:r w:rsidR="00E96F2F">
        <w:t>easy-to-read guide on conducting a research project that includes writing up the report, referencing and a new chapter in this 6</w:t>
      </w:r>
      <w:r w:rsidR="00E96F2F" w:rsidRPr="00E96F2F">
        <w:rPr>
          <w:vertAlign w:val="superscript"/>
        </w:rPr>
        <w:t>th</w:t>
      </w:r>
      <w:r w:rsidR="00E96F2F">
        <w:t xml:space="preserve"> edition on social </w:t>
      </w:r>
      <w:r w:rsidR="00E96F2F">
        <w:lastRenderedPageBreak/>
        <w:t>media and intern</w:t>
      </w:r>
      <w:r w:rsidR="006D3B02">
        <w:t>e</w:t>
      </w:r>
      <w:r w:rsidR="00E96F2F">
        <w:t xml:space="preserve">t sources. </w:t>
      </w:r>
      <w:r w:rsidR="00602290">
        <w:t xml:space="preserve">Bell &amp; Waters’ advice on </w:t>
      </w:r>
      <w:r w:rsidR="00055B38">
        <w:t>Focus Groups</w:t>
      </w:r>
      <w:r w:rsidR="00555AE3">
        <w:t xml:space="preserve"> and </w:t>
      </w:r>
      <w:r w:rsidR="005A26A4">
        <w:t xml:space="preserve">encouraging </w:t>
      </w:r>
      <w:r w:rsidR="00555AE3">
        <w:t>free conversations</w:t>
      </w:r>
      <w:r w:rsidR="006D3B02">
        <w:t xml:space="preserve"> </w:t>
      </w:r>
      <w:r w:rsidR="005A26A4">
        <w:t>were relevant to my study.</w:t>
      </w:r>
    </w:p>
    <w:p w14:paraId="47AB36E6" w14:textId="0E65DE17" w:rsidR="00465C82" w:rsidRDefault="00465C82" w:rsidP="0069389E">
      <w:pPr>
        <w:rPr>
          <w:rStyle w:val="Heading2Char"/>
        </w:rPr>
      </w:pPr>
    </w:p>
    <w:p w14:paraId="6D4D5753" w14:textId="4B1C0A4E" w:rsidR="004323BB" w:rsidRDefault="005E5D57" w:rsidP="004323BB">
      <w:pPr>
        <w:pStyle w:val="Heading2"/>
        <w:rPr>
          <w:rStyle w:val="Heading2Char"/>
        </w:rPr>
      </w:pPr>
      <w:r w:rsidRPr="003E57D9">
        <w:rPr>
          <w:rStyle w:val="Heading2Char"/>
        </w:rPr>
        <w:t>Bendix, R. F. (2018) Culture and Value. Tourism, Heritage and Property</w:t>
      </w:r>
      <w:r w:rsidR="004323BB">
        <w:rPr>
          <w:rStyle w:val="Heading2Char"/>
        </w:rPr>
        <w:t>.</w:t>
      </w:r>
    </w:p>
    <w:p w14:paraId="0DC4359F" w14:textId="130A47C0" w:rsidR="004323BB" w:rsidRDefault="004323BB" w:rsidP="004323BB">
      <w:pPr>
        <w:pStyle w:val="BodyTextIndent"/>
      </w:pPr>
      <w:r>
        <w:t>Bloomington: Indiana University Press</w:t>
      </w:r>
    </w:p>
    <w:p w14:paraId="6E0CA4F9" w14:textId="0B47A3C9" w:rsidR="002326A6" w:rsidRDefault="002326A6" w:rsidP="004323BB">
      <w:pPr>
        <w:pStyle w:val="BodyTextIndent"/>
        <w:rPr>
          <w:rFonts w:cstheme="minorHAnsi"/>
        </w:rPr>
      </w:pPr>
      <w:r>
        <w:rPr>
          <w:rFonts w:cstheme="minorHAnsi"/>
        </w:rPr>
        <w:t xml:space="preserve">This </w:t>
      </w:r>
      <w:r w:rsidR="00275340">
        <w:rPr>
          <w:rFonts w:cstheme="minorHAnsi"/>
        </w:rPr>
        <w:t xml:space="preserve">most recent of all publications in my bibliography </w:t>
      </w:r>
      <w:r w:rsidR="00004CBB">
        <w:rPr>
          <w:rFonts w:cstheme="minorHAnsi"/>
        </w:rPr>
        <w:t xml:space="preserve">surprised me in that </w:t>
      </w:r>
      <w:r w:rsidR="00D03C19">
        <w:rPr>
          <w:rFonts w:cstheme="minorHAnsi"/>
        </w:rPr>
        <w:t xml:space="preserve">there were very few references to religious or sacred spaces. </w:t>
      </w:r>
      <w:r w:rsidR="00EC1CE8">
        <w:rPr>
          <w:rFonts w:cstheme="minorHAnsi"/>
        </w:rPr>
        <w:t xml:space="preserve">Bendix </w:t>
      </w:r>
      <w:r w:rsidR="00B01009">
        <w:rPr>
          <w:rFonts w:cstheme="minorHAnsi"/>
        </w:rPr>
        <w:t>positioned herself</w:t>
      </w:r>
      <w:r w:rsidR="00453AFE">
        <w:rPr>
          <w:rFonts w:cstheme="minorHAnsi"/>
        </w:rPr>
        <w:t xml:space="preserve"> primarily</w:t>
      </w:r>
      <w:r w:rsidR="00B01009">
        <w:rPr>
          <w:rFonts w:cstheme="minorHAnsi"/>
        </w:rPr>
        <w:t xml:space="preserve"> in USA and </w:t>
      </w:r>
      <w:r w:rsidR="00453AFE">
        <w:rPr>
          <w:rFonts w:cstheme="minorHAnsi"/>
        </w:rPr>
        <w:t xml:space="preserve">sometimes in </w:t>
      </w:r>
      <w:r w:rsidR="00B01009">
        <w:rPr>
          <w:rFonts w:cstheme="minorHAnsi"/>
        </w:rPr>
        <w:t>Germany</w:t>
      </w:r>
      <w:r w:rsidR="00453AFE">
        <w:rPr>
          <w:rFonts w:cstheme="minorHAnsi"/>
        </w:rPr>
        <w:t>,</w:t>
      </w:r>
      <w:r w:rsidR="00B01009">
        <w:rPr>
          <w:rFonts w:cstheme="minorHAnsi"/>
        </w:rPr>
        <w:t xml:space="preserve"> </w:t>
      </w:r>
      <w:r w:rsidR="00983A53">
        <w:rPr>
          <w:rFonts w:cstheme="minorHAnsi"/>
        </w:rPr>
        <w:t>which perhaps might explain this</w:t>
      </w:r>
      <w:r w:rsidR="00453AFE">
        <w:rPr>
          <w:rFonts w:cstheme="minorHAnsi"/>
        </w:rPr>
        <w:t xml:space="preserve">. English cathedrals and their </w:t>
      </w:r>
      <w:r w:rsidR="001370B4">
        <w:rPr>
          <w:rFonts w:cstheme="minorHAnsi"/>
        </w:rPr>
        <w:t xml:space="preserve">history would </w:t>
      </w:r>
      <w:r w:rsidR="008807BC">
        <w:rPr>
          <w:rFonts w:cstheme="minorHAnsi"/>
        </w:rPr>
        <w:t xml:space="preserve">not </w:t>
      </w:r>
      <w:r w:rsidR="00576E72">
        <w:rPr>
          <w:rFonts w:cstheme="minorHAnsi"/>
        </w:rPr>
        <w:t>be obvious places when talking about heritage and tourism there</w:t>
      </w:r>
      <w:r w:rsidR="008807BC">
        <w:rPr>
          <w:rFonts w:cstheme="minorHAnsi"/>
        </w:rPr>
        <w:t>! However, her insights on the commodification of culture</w:t>
      </w:r>
      <w:r w:rsidR="002E268F">
        <w:rPr>
          <w:rFonts w:cstheme="minorHAnsi"/>
        </w:rPr>
        <w:t xml:space="preserve">, attempts to define traditions and explain how these are re-enacted </w:t>
      </w:r>
      <w:r w:rsidR="00F517CA">
        <w:rPr>
          <w:rFonts w:cstheme="minorHAnsi"/>
        </w:rPr>
        <w:t xml:space="preserve">and valued (by tourists) were especially useful for my study. </w:t>
      </w:r>
    </w:p>
    <w:p w14:paraId="70864370" w14:textId="25B594F2" w:rsidR="003E57D9" w:rsidRDefault="003E57D9" w:rsidP="008E527D"/>
    <w:p w14:paraId="0C68B4C9" w14:textId="1730010C" w:rsidR="004323BB" w:rsidRDefault="005E5D57" w:rsidP="004323BB">
      <w:pPr>
        <w:pStyle w:val="Heading2"/>
        <w:rPr>
          <w:rStyle w:val="Heading2Char"/>
        </w:rPr>
      </w:pPr>
      <w:r w:rsidRPr="004323BB">
        <w:rPr>
          <w:rStyle w:val="Heading2Char"/>
        </w:rPr>
        <w:t>BERA (2011)</w:t>
      </w:r>
    </w:p>
    <w:p w14:paraId="27A4F616" w14:textId="22B5BAD9" w:rsidR="004323BB" w:rsidRDefault="001126D4" w:rsidP="004323BB">
      <w:pPr>
        <w:pStyle w:val="BodyTextIndent"/>
      </w:pPr>
      <w:r>
        <w:t>‘BERA Research Ethics guidelines’</w:t>
      </w:r>
    </w:p>
    <w:p w14:paraId="30CDD506" w14:textId="30379265" w:rsidR="008D5106" w:rsidRPr="004323BB" w:rsidRDefault="008D5106" w:rsidP="004323BB">
      <w:pPr>
        <w:pStyle w:val="BodyTextIndent"/>
      </w:pPr>
      <w:r>
        <w:t>Essential study to ensure ethical standards were met during this project</w:t>
      </w:r>
      <w:r w:rsidR="00F86E15">
        <w:t xml:space="preserve">. I followed these guidelines and cited this document in my Ethics Approval submitted to the university. </w:t>
      </w:r>
    </w:p>
    <w:p w14:paraId="7287F587" w14:textId="77777777" w:rsidR="005E5D57" w:rsidRDefault="005E5D57" w:rsidP="008E527D"/>
    <w:p w14:paraId="7CFB29A9" w14:textId="77777777" w:rsidR="005E5D57" w:rsidRDefault="005E5D57" w:rsidP="008E527D"/>
    <w:p w14:paraId="5CAB7275" w14:textId="63893F7B" w:rsidR="001126D4" w:rsidRDefault="005E5D57" w:rsidP="008179DE">
      <w:pPr>
        <w:pStyle w:val="Heading2"/>
      </w:pPr>
      <w:r w:rsidRPr="008179DE">
        <w:rPr>
          <w:rStyle w:val="Heading2Char"/>
        </w:rPr>
        <w:t>Gorringe, T. J. (2004) Furthering Humanity</w:t>
      </w:r>
      <w:r>
        <w:t>.</w:t>
      </w:r>
    </w:p>
    <w:p w14:paraId="235535A4" w14:textId="36E7C1CF" w:rsidR="008179DE" w:rsidRDefault="008179DE" w:rsidP="008179DE">
      <w:pPr>
        <w:pStyle w:val="BodyTextIndent"/>
      </w:pPr>
      <w:r>
        <w:t>Aldershot:</w:t>
      </w:r>
      <w:r w:rsidRPr="008179DE">
        <w:t xml:space="preserve"> </w:t>
      </w:r>
      <w:r>
        <w:t>Ashgate Publishing Limited</w:t>
      </w:r>
    </w:p>
    <w:p w14:paraId="5439CA54" w14:textId="54335B56" w:rsidR="00DA6D72" w:rsidRPr="00BC5C2E" w:rsidRDefault="00BC5C2E" w:rsidP="008179DE">
      <w:pPr>
        <w:pStyle w:val="BodyTextIndent"/>
      </w:pPr>
      <w:r>
        <w:t xml:space="preserve">I stumbled across Gorringe’s work whilst searching for synonyms for </w:t>
      </w:r>
      <w:r>
        <w:rPr>
          <w:i/>
          <w:iCs/>
        </w:rPr>
        <w:t>value</w:t>
      </w:r>
      <w:r>
        <w:t xml:space="preserve"> </w:t>
      </w:r>
      <w:r w:rsidR="001D22F6">
        <w:t xml:space="preserve">in the University’s online library catalogue. </w:t>
      </w:r>
      <w:r w:rsidR="00345759">
        <w:t xml:space="preserve">Gorringe explores </w:t>
      </w:r>
      <w:r w:rsidR="00E374F9">
        <w:t xml:space="preserve">religion, faith and </w:t>
      </w:r>
      <w:r w:rsidR="00345759">
        <w:t>culture</w:t>
      </w:r>
      <w:r w:rsidR="00E374F9">
        <w:t xml:space="preserve"> </w:t>
      </w:r>
      <w:r w:rsidR="00201A9C">
        <w:t xml:space="preserve">that all encompass </w:t>
      </w:r>
      <w:r w:rsidR="00345759">
        <w:t>beliefs</w:t>
      </w:r>
      <w:r w:rsidR="00201A9C">
        <w:t xml:space="preserve"> and values and the ways in which </w:t>
      </w:r>
      <w:proofErr w:type="gramStart"/>
      <w:r w:rsidR="00201A9C">
        <w:t>these manifest</w:t>
      </w:r>
      <w:proofErr w:type="gramEnd"/>
      <w:r w:rsidR="00201A9C">
        <w:t xml:space="preserve"> are </w:t>
      </w:r>
      <w:r w:rsidR="007B350C">
        <w:t>discussed with reference to wide range of other literature.</w:t>
      </w:r>
      <w:r w:rsidR="006D4095">
        <w:t xml:space="preserve"> </w:t>
      </w:r>
      <w:r w:rsidR="00571D92">
        <w:t xml:space="preserve">The index was not exhaustive, however, </w:t>
      </w:r>
      <w:r w:rsidR="00C92960">
        <w:t xml:space="preserve">so I am pleased I took the time to read the whole book and discover </w:t>
      </w:r>
      <w:r w:rsidR="004636AF">
        <w:t xml:space="preserve">a </w:t>
      </w:r>
      <w:r w:rsidR="00C92960">
        <w:t>section on tradition</w:t>
      </w:r>
      <w:r w:rsidR="00F40885">
        <w:t>, one of the themes from my research.</w:t>
      </w:r>
    </w:p>
    <w:p w14:paraId="4EC8ACAB" w14:textId="77777777" w:rsidR="005E5D57" w:rsidRDefault="005E5D57" w:rsidP="008E527D"/>
    <w:p w14:paraId="17D5BE14" w14:textId="26A9DE35" w:rsidR="008179DE" w:rsidRDefault="005E5D57" w:rsidP="008179DE">
      <w:pPr>
        <w:pStyle w:val="Heading2"/>
      </w:pPr>
      <w:r>
        <w:t xml:space="preserve">Graeber, D. (2001) </w:t>
      </w:r>
      <w:r w:rsidRPr="00BD5ED8">
        <w:t xml:space="preserve">Toward </w:t>
      </w:r>
      <w:proofErr w:type="gramStart"/>
      <w:r w:rsidRPr="00BD5ED8">
        <w:t>An</w:t>
      </w:r>
      <w:proofErr w:type="gramEnd"/>
      <w:r w:rsidRPr="00BD5ED8">
        <w:t xml:space="preserve"> Anthropological Theory of Value: The False Coin of Our Own Dreams</w:t>
      </w:r>
      <w:r>
        <w:t>.</w:t>
      </w:r>
    </w:p>
    <w:p w14:paraId="7ED2E99F" w14:textId="1EE8C511" w:rsidR="00F51A92" w:rsidRDefault="008179DE" w:rsidP="00F51A92">
      <w:pPr>
        <w:pStyle w:val="BodyTextIndent"/>
      </w:pPr>
      <w:r>
        <w:t xml:space="preserve">Basingstoke: </w:t>
      </w:r>
      <w:r>
        <w:t>PALGRAVE</w:t>
      </w:r>
    </w:p>
    <w:p w14:paraId="62DCD0E0" w14:textId="69509620" w:rsidR="00AB25FA" w:rsidRPr="001A31BE" w:rsidRDefault="00B85F25" w:rsidP="00F51A92">
      <w:pPr>
        <w:pStyle w:val="BodyTextIndent"/>
      </w:pPr>
      <w:r>
        <w:t xml:space="preserve">Graeber </w:t>
      </w:r>
      <w:r w:rsidR="00AD70CF">
        <w:t xml:space="preserve">considers both anthropologists’ writing of the past </w:t>
      </w:r>
      <w:r w:rsidR="008472D1">
        <w:t xml:space="preserve">and </w:t>
      </w:r>
      <w:r w:rsidR="00AD70CF">
        <w:t xml:space="preserve">also his contemporaries in this work. </w:t>
      </w:r>
      <w:r w:rsidR="00F25B3E">
        <w:t xml:space="preserve">Of particular interest to me was his exploration of how value </w:t>
      </w:r>
      <w:r w:rsidR="00B95B96">
        <w:t>itself is created through h</w:t>
      </w:r>
      <w:r w:rsidR="003C6B59">
        <w:t xml:space="preserve">uman </w:t>
      </w:r>
      <w:r w:rsidR="00B95B96">
        <w:t xml:space="preserve">action and </w:t>
      </w:r>
      <w:r w:rsidR="008F0A76">
        <w:t xml:space="preserve">the behaviour relating to objects, money and power. </w:t>
      </w:r>
      <w:r w:rsidR="003F7C0B">
        <w:t>An attempt to produce a definition</w:t>
      </w:r>
      <w:r w:rsidR="003F7C0B">
        <w:t xml:space="preserve"> of value</w:t>
      </w:r>
      <w:r w:rsidR="00D30437">
        <w:t xml:space="preserve"> is </w:t>
      </w:r>
      <w:r w:rsidR="003F7C0B">
        <w:t>cited in my report</w:t>
      </w:r>
      <w:r w:rsidR="003F7C0B">
        <w:t xml:space="preserve">, </w:t>
      </w:r>
      <w:r w:rsidR="00A436FC">
        <w:t xml:space="preserve">and underpinned </w:t>
      </w:r>
      <w:r w:rsidR="00C654B4">
        <w:t>further threads that I followed in interpreting data about value</w:t>
      </w:r>
      <w:r w:rsidR="00741567">
        <w:t xml:space="preserve"> and identity.</w:t>
      </w:r>
    </w:p>
    <w:p w14:paraId="49ABE8FE" w14:textId="77777777" w:rsidR="008179DE" w:rsidRDefault="008179DE" w:rsidP="008E527D"/>
    <w:p w14:paraId="6050EE10" w14:textId="37ED74C9" w:rsidR="008179DE" w:rsidRDefault="005E5D57" w:rsidP="008179DE">
      <w:pPr>
        <w:pStyle w:val="Heading2"/>
      </w:pPr>
      <w:r>
        <w:t>Graeber, D. (2013</w:t>
      </w:r>
      <w:r w:rsidRPr="0069389E">
        <w:t>) ‘It is value that brings universes into being’</w:t>
      </w:r>
    </w:p>
    <w:p w14:paraId="2BA6154B" w14:textId="72436A76" w:rsidR="008179DE" w:rsidRDefault="002F2499" w:rsidP="008179DE">
      <w:pPr>
        <w:pStyle w:val="BodyTextIndent"/>
      </w:pPr>
      <w:r>
        <w:rPr>
          <w:i/>
          <w:iCs/>
        </w:rPr>
        <w:t xml:space="preserve">HAU: </w:t>
      </w:r>
      <w:r w:rsidRPr="00C41C89">
        <w:rPr>
          <w:i/>
          <w:iCs/>
        </w:rPr>
        <w:t>Journal of Ethnographic Theory</w:t>
      </w:r>
      <w:r>
        <w:t xml:space="preserve">, 3(2), pp. 219–243. </w:t>
      </w:r>
      <w:proofErr w:type="spellStart"/>
      <w:r>
        <w:t>doi</w:t>
      </w:r>
      <w:proofErr w:type="spellEnd"/>
      <w:r>
        <w:t>: 10.14318/hau3.2.012</w:t>
      </w:r>
    </w:p>
    <w:p w14:paraId="2B5C6A8E" w14:textId="32E5885C" w:rsidR="00D52BBD" w:rsidRPr="00E06BE1" w:rsidRDefault="00E06BE1" w:rsidP="00E06BE1">
      <w:pPr>
        <w:pStyle w:val="BodyTextIndent"/>
      </w:pPr>
      <w:r>
        <w:t>Graeber’s paper was one of the most useful sources for me in researching the concept of valu</w:t>
      </w:r>
      <w:r w:rsidR="003F7C0B">
        <w:t>e. His</w:t>
      </w:r>
      <w:r>
        <w:t xml:space="preserve"> relevant comments on the anthropological discourse on value and its ‘elusiveness’ (my word), reassured me as I tried to grapple with how this concept could be explored. Value, relating to ‘people-making’ and finding universally shared views was difficult to explain but Graeber’s writing style is easy to follow and I enjoyed his work and found great </w:t>
      </w:r>
      <w:r>
        <w:rPr>
          <w:i/>
          <w:iCs/>
        </w:rPr>
        <w:t>value</w:t>
      </w:r>
      <w:r>
        <w:t xml:space="preserve"> in it for my own learning.</w:t>
      </w:r>
    </w:p>
    <w:p w14:paraId="2791F394" w14:textId="77777777" w:rsidR="008179DE" w:rsidRDefault="008179DE" w:rsidP="008E527D"/>
    <w:p w14:paraId="697A169F" w14:textId="77777777" w:rsidR="005E5D57" w:rsidRDefault="005E5D57" w:rsidP="008E527D"/>
    <w:p w14:paraId="196D22C3" w14:textId="080790A5" w:rsidR="002F2499" w:rsidRDefault="005E5D57" w:rsidP="002F2499">
      <w:pPr>
        <w:pStyle w:val="Heading2"/>
      </w:pPr>
      <w:r>
        <w:t>Grayling, A. C. (2001</w:t>
      </w:r>
      <w:r w:rsidRPr="0069389E">
        <w:t xml:space="preserve">) </w:t>
      </w:r>
      <w:r w:rsidRPr="00C41C89">
        <w:t>The Meaning of Things. Applying Philosophy to Life</w:t>
      </w:r>
      <w:r>
        <w:t>.</w:t>
      </w:r>
    </w:p>
    <w:p w14:paraId="2544ACC9" w14:textId="1922096A" w:rsidR="002F2499" w:rsidRDefault="002F2499" w:rsidP="002F2499">
      <w:pPr>
        <w:pStyle w:val="BodyTextIndent"/>
      </w:pPr>
      <w:r>
        <w:t xml:space="preserve">2002 </w:t>
      </w:r>
      <w:proofErr w:type="spellStart"/>
      <w:r>
        <w:t>edn</w:t>
      </w:r>
      <w:proofErr w:type="spellEnd"/>
      <w:r>
        <w:t xml:space="preserve">. </w:t>
      </w:r>
      <w:r>
        <w:t>London: Phoenix, Orion Books Ltd.</w:t>
      </w:r>
    </w:p>
    <w:p w14:paraId="4BCAEF3A" w14:textId="65F1CC99" w:rsidR="00B36B30" w:rsidRDefault="00B36B30" w:rsidP="002F2499">
      <w:pPr>
        <w:pStyle w:val="BodyTextIndent"/>
      </w:pPr>
      <w:r>
        <w:t>An older reference book for this project, but useful sections on traditions, stories and non-tangible values associated with identity.</w:t>
      </w:r>
    </w:p>
    <w:p w14:paraId="2D12ECD7" w14:textId="77777777" w:rsidR="002F2499" w:rsidRDefault="002F2499" w:rsidP="008E527D"/>
    <w:p w14:paraId="472F79C1" w14:textId="77777777" w:rsidR="005E5D57" w:rsidRDefault="005E5D57" w:rsidP="008E527D"/>
    <w:p w14:paraId="57B0B3F0" w14:textId="3EFF140B" w:rsidR="00E15635" w:rsidRDefault="005E5D57" w:rsidP="00E15635">
      <w:pPr>
        <w:pStyle w:val="Heading2"/>
      </w:pPr>
      <w:r>
        <w:t>Greene, M. (2014) ‘</w:t>
      </w:r>
      <w:r w:rsidRPr="0069389E">
        <w:t>On the Inside Looking In</w:t>
      </w:r>
      <w:r>
        <w:t>: Methodological Insights and Challenges in Conducting Qualitative Insider Research.’</w:t>
      </w:r>
    </w:p>
    <w:p w14:paraId="5AB0D165" w14:textId="22F223D6" w:rsidR="00E15635" w:rsidRDefault="00E15635" w:rsidP="00E15635">
      <w:pPr>
        <w:pStyle w:val="BodyTextIndent"/>
      </w:pPr>
      <w:r>
        <w:rPr>
          <w:i/>
          <w:iCs/>
        </w:rPr>
        <w:t xml:space="preserve">Qualitative </w:t>
      </w:r>
      <w:r w:rsidRPr="007D49D3">
        <w:rPr>
          <w:i/>
          <w:iCs/>
        </w:rPr>
        <w:t>Report</w:t>
      </w:r>
      <w:r>
        <w:t>, 19(29), p. 1</w:t>
      </w:r>
    </w:p>
    <w:p w14:paraId="3E559865" w14:textId="70869EF8" w:rsidR="00A75715" w:rsidRPr="00A75715" w:rsidRDefault="00A75715" w:rsidP="00E15635">
      <w:pPr>
        <w:pStyle w:val="BodyTextIndent"/>
      </w:pPr>
      <w:r>
        <w:t xml:space="preserve">This informative text </w:t>
      </w:r>
      <w:r w:rsidR="0070658F">
        <w:t xml:space="preserve">supported my </w:t>
      </w:r>
      <w:r w:rsidR="00F95FF7">
        <w:t xml:space="preserve">work in interpreting data </w:t>
      </w:r>
      <w:proofErr w:type="gramStart"/>
      <w:r w:rsidR="00F95FF7">
        <w:t>and also</w:t>
      </w:r>
      <w:proofErr w:type="gramEnd"/>
      <w:r w:rsidR="00F95FF7">
        <w:t xml:space="preserve"> in finding suitable sources </w:t>
      </w:r>
      <w:r w:rsidR="00F45AAD">
        <w:t>of academic literature, prompting me to look up other authors</w:t>
      </w:r>
      <w:r w:rsidR="005C32D2">
        <w:t>.</w:t>
      </w:r>
    </w:p>
    <w:p w14:paraId="640336A3" w14:textId="77777777" w:rsidR="005E5D57" w:rsidRDefault="005E5D57" w:rsidP="008E527D"/>
    <w:p w14:paraId="5DF02508" w14:textId="4ADB96F8" w:rsidR="00E15635" w:rsidRDefault="005E5D57" w:rsidP="00E15635">
      <w:pPr>
        <w:pStyle w:val="Heading2"/>
      </w:pPr>
      <w:proofErr w:type="spellStart"/>
      <w:r>
        <w:t>Hennink</w:t>
      </w:r>
      <w:proofErr w:type="spellEnd"/>
      <w:r>
        <w:t xml:space="preserve">, M., </w:t>
      </w:r>
      <w:proofErr w:type="spellStart"/>
      <w:r>
        <w:t>Hutter</w:t>
      </w:r>
      <w:proofErr w:type="spellEnd"/>
      <w:r>
        <w:t xml:space="preserve">, I. and Bailey, A. (2011) </w:t>
      </w:r>
      <w:r w:rsidRPr="007D49D3">
        <w:rPr>
          <w:i/>
          <w:iCs/>
        </w:rPr>
        <w:t>Qualitative Research Methods</w:t>
      </w:r>
      <w:r>
        <w:t xml:space="preserve">. </w:t>
      </w:r>
    </w:p>
    <w:p w14:paraId="653B9483" w14:textId="77428A33" w:rsidR="00E15635" w:rsidRDefault="00E15635" w:rsidP="00E15635">
      <w:pPr>
        <w:pStyle w:val="BodyTextIndent"/>
      </w:pPr>
      <w:r>
        <w:t>London: Sage Publications Ltd.</w:t>
      </w:r>
    </w:p>
    <w:p w14:paraId="73AF749C" w14:textId="5F9E0ED2" w:rsidR="00C852C0" w:rsidRDefault="00F40885" w:rsidP="00E15635">
      <w:pPr>
        <w:pStyle w:val="BodyTextIndent"/>
      </w:pPr>
      <w:r>
        <w:t xml:space="preserve">This book is an extremely useful explanation of the processes involved </w:t>
      </w:r>
      <w:r w:rsidR="00C852C0">
        <w:t xml:space="preserve">in qualitative research. </w:t>
      </w:r>
      <w:r w:rsidR="0000657B">
        <w:t>Guidelines and examples of handling issues of ethics, confidentiality and recording were used</w:t>
      </w:r>
      <w:r w:rsidR="00992162">
        <w:t xml:space="preserve"> in my study, plus ideas on analysing data and </w:t>
      </w:r>
      <w:r w:rsidR="00D60D60">
        <w:t>interpreting themes.</w:t>
      </w:r>
    </w:p>
    <w:p w14:paraId="309E7AD9" w14:textId="77777777" w:rsidR="00E15635" w:rsidRDefault="00E15635" w:rsidP="008E527D"/>
    <w:p w14:paraId="34D3DEB8" w14:textId="77777777" w:rsidR="005E5D57" w:rsidRDefault="005E5D57" w:rsidP="008E527D"/>
    <w:p w14:paraId="2F679E66" w14:textId="6C5D106C" w:rsidR="00E15635" w:rsidRDefault="005E5D57" w:rsidP="00E15635">
      <w:pPr>
        <w:pStyle w:val="Heading2"/>
      </w:pPr>
      <w:r>
        <w:t>Henshall, N. (2017) ‘</w:t>
      </w:r>
      <w:r w:rsidRPr="0069389E">
        <w:t>Focuses of Prophecy?</w:t>
      </w:r>
      <w:r>
        <w:t>’</w:t>
      </w:r>
      <w:r w:rsidR="008E4F25">
        <w:t xml:space="preserve"> Ch.9</w:t>
      </w:r>
    </w:p>
    <w:p w14:paraId="2CBE4B35" w14:textId="4ECEE640" w:rsidR="00E15635" w:rsidRDefault="00E15635" w:rsidP="00E15635">
      <w:pPr>
        <w:pStyle w:val="BodyTextIndent"/>
      </w:pPr>
      <w:r>
        <w:t xml:space="preserve">In </w:t>
      </w:r>
      <w:proofErr w:type="spellStart"/>
      <w:r>
        <w:t>Platten</w:t>
      </w:r>
      <w:proofErr w:type="spellEnd"/>
      <w:r>
        <w:t xml:space="preserve">, </w:t>
      </w:r>
      <w:r>
        <w:t xml:space="preserve">S. (ed.) </w:t>
      </w:r>
      <w:r w:rsidRPr="00507C8A">
        <w:rPr>
          <w:i/>
          <w:iCs/>
        </w:rPr>
        <w:t>Holy Ground - Cathedrals in the twenty-first century</w:t>
      </w:r>
      <w:r>
        <w:t xml:space="preserve">. </w:t>
      </w:r>
      <w:r w:rsidR="00BD5273">
        <w:t xml:space="preserve">Ch.9 pp.139-153 </w:t>
      </w:r>
      <w:r>
        <w:t>Sacristy Press.</w:t>
      </w:r>
    </w:p>
    <w:p w14:paraId="18D8CB40" w14:textId="17FCC056" w:rsidR="005B4A0C" w:rsidRDefault="0056791D" w:rsidP="00A0289F">
      <w:pPr>
        <w:pStyle w:val="BodyTextIndent"/>
      </w:pPr>
      <w:r>
        <w:t>Henshall</w:t>
      </w:r>
      <w:r w:rsidR="00A17199">
        <w:t>’s</w:t>
      </w:r>
      <w:r>
        <w:t xml:space="preserve"> </w:t>
      </w:r>
      <w:r w:rsidR="001145B1">
        <w:t xml:space="preserve">homage to </w:t>
      </w:r>
      <w:r w:rsidR="00DE581F">
        <w:t>cathedrals forms chapter 9 in this volume edited by Rt</w:t>
      </w:r>
      <w:r w:rsidR="008E4F25">
        <w:t xml:space="preserve"> Revd Stephen </w:t>
      </w:r>
      <w:proofErr w:type="spellStart"/>
      <w:r w:rsidR="008E4F25">
        <w:t>Platten</w:t>
      </w:r>
      <w:proofErr w:type="spellEnd"/>
      <w:r w:rsidR="008E4F25">
        <w:t xml:space="preserve">. As with my comments in </w:t>
      </w:r>
      <w:proofErr w:type="spellStart"/>
      <w:r w:rsidR="008E4F25">
        <w:t>Platten’s</w:t>
      </w:r>
      <w:proofErr w:type="spellEnd"/>
      <w:r w:rsidR="008E4F25">
        <w:t xml:space="preserve"> chapter</w:t>
      </w:r>
      <w:r w:rsidR="00E90E93">
        <w:t xml:space="preserve">, Henshall’s views are </w:t>
      </w:r>
      <w:r w:rsidR="007263A2">
        <w:t xml:space="preserve">idealistic and </w:t>
      </w:r>
      <w:r w:rsidR="000E5512">
        <w:t>added to</w:t>
      </w:r>
      <w:r w:rsidR="007263A2">
        <w:t xml:space="preserve"> the burden </w:t>
      </w:r>
      <w:r w:rsidR="000E5512">
        <w:t xml:space="preserve">for me </w:t>
      </w:r>
      <w:r w:rsidR="007263A2">
        <w:t xml:space="preserve">of </w:t>
      </w:r>
      <w:r w:rsidR="000E5512">
        <w:t xml:space="preserve">trying to remain impartial when writing the report. </w:t>
      </w:r>
      <w:r w:rsidR="007D683D">
        <w:t xml:space="preserve">Much of what Henshall presents is what participants in my study ‘expected’ </w:t>
      </w:r>
      <w:r w:rsidR="00243DB0">
        <w:t xml:space="preserve">a cathedral to </w:t>
      </w:r>
      <w:proofErr w:type="gramStart"/>
      <w:r w:rsidR="00243DB0">
        <w:t>be, and</w:t>
      </w:r>
      <w:proofErr w:type="gramEnd"/>
      <w:r w:rsidR="00243DB0">
        <w:t xml:space="preserve"> contributed to the notion of </w:t>
      </w:r>
      <w:r w:rsidR="00A0289F">
        <w:t>a clear identity in the recommendations I suggest.</w:t>
      </w:r>
    </w:p>
    <w:p w14:paraId="7C018493" w14:textId="77777777" w:rsidR="005E5D57" w:rsidRDefault="005E5D57" w:rsidP="008E527D"/>
    <w:p w14:paraId="07E53762" w14:textId="5F4F0753" w:rsidR="00E15635" w:rsidRDefault="009B2910" w:rsidP="00E15635">
      <w:pPr>
        <w:pStyle w:val="Heading2"/>
      </w:pPr>
      <w:r>
        <w:rPr>
          <w:noProof/>
        </w:rPr>
        <w:t xml:space="preserve">Hoyle, D. (2017) </w:t>
      </w:r>
      <w:r w:rsidRPr="0069389E">
        <w:t>'History, Heritage and Taking Time'</w:t>
      </w:r>
      <w:r w:rsidR="00AE1283">
        <w:t xml:space="preserve"> Ch.4</w:t>
      </w:r>
    </w:p>
    <w:p w14:paraId="6D09A9FD" w14:textId="337B164A" w:rsidR="00E15635" w:rsidRDefault="00E15635" w:rsidP="00E15635">
      <w:pPr>
        <w:pStyle w:val="BodyTextIndent"/>
        <w:rPr>
          <w:i/>
          <w:iCs/>
          <w:noProof/>
        </w:rPr>
      </w:pPr>
      <w:r>
        <w:t xml:space="preserve">In </w:t>
      </w:r>
      <w:proofErr w:type="spellStart"/>
      <w:r>
        <w:t>Platten</w:t>
      </w:r>
      <w:proofErr w:type="spellEnd"/>
      <w:r>
        <w:t xml:space="preserve">, </w:t>
      </w:r>
      <w:r>
        <w:rPr>
          <w:noProof/>
        </w:rPr>
        <w:t xml:space="preserve">S. (ed.) </w:t>
      </w:r>
      <w:r>
        <w:rPr>
          <w:i/>
          <w:iCs/>
          <w:noProof/>
        </w:rPr>
        <w:t xml:space="preserve">Holy Ground - Cathedrals in the twenty-first century. </w:t>
      </w:r>
      <w:r w:rsidR="00AE1283">
        <w:rPr>
          <w:noProof/>
        </w:rPr>
        <w:t xml:space="preserve">Ch.4 pp.59-76. Durham: </w:t>
      </w:r>
      <w:r w:rsidRPr="00AE1283">
        <w:rPr>
          <w:noProof/>
        </w:rPr>
        <w:t>Sacristy Press</w:t>
      </w:r>
    </w:p>
    <w:p w14:paraId="631D5577" w14:textId="4415A128" w:rsidR="002F343D" w:rsidRPr="00E15635" w:rsidRDefault="006C3ED0" w:rsidP="00E15635">
      <w:pPr>
        <w:pStyle w:val="BodyTextIndent"/>
      </w:pPr>
      <w:r>
        <w:t xml:space="preserve">Hoyle’s </w:t>
      </w:r>
      <w:r w:rsidRPr="006C3ED0">
        <w:rPr>
          <w:i/>
        </w:rPr>
        <w:t>insider</w:t>
      </w:r>
      <w:r>
        <w:rPr>
          <w:iCs/>
        </w:rPr>
        <w:t xml:space="preserve"> </w:t>
      </w:r>
      <w:r>
        <w:t xml:space="preserve">writing </w:t>
      </w:r>
      <w:r w:rsidR="0062114C">
        <w:t xml:space="preserve">on the </w:t>
      </w:r>
      <w:r w:rsidR="002F343D" w:rsidRPr="006C3ED0">
        <w:t>concept</w:t>
      </w:r>
      <w:r w:rsidR="002F343D">
        <w:t xml:space="preserve"> of ‘storied place’ </w:t>
      </w:r>
      <w:r w:rsidR="0062114C">
        <w:t xml:space="preserve">complemented other authors on this theme. Also, his astute </w:t>
      </w:r>
      <w:r w:rsidR="00E46B7F">
        <w:t xml:space="preserve">observations of cathedrals as museums </w:t>
      </w:r>
      <w:r w:rsidR="009E4B4E">
        <w:t xml:space="preserve">evidently impelled him to go further and </w:t>
      </w:r>
      <w:r w:rsidR="007713F4">
        <w:t>discuss interactions and contemplations in sacred spaces.</w:t>
      </w:r>
    </w:p>
    <w:p w14:paraId="7B9B27AC" w14:textId="77777777" w:rsidR="00E15635" w:rsidRDefault="00E15635" w:rsidP="008E527D">
      <w:pPr>
        <w:rPr>
          <w:noProof/>
        </w:rPr>
      </w:pPr>
    </w:p>
    <w:p w14:paraId="127DB6FE" w14:textId="4A729D82" w:rsidR="00E15635" w:rsidRDefault="005E5D57" w:rsidP="00982C47">
      <w:pPr>
        <w:pStyle w:val="Heading2"/>
        <w:rPr>
          <w:rStyle w:val="Heading2Char"/>
        </w:rPr>
      </w:pPr>
      <w:r w:rsidRPr="00E15635">
        <w:rPr>
          <w:rStyle w:val="Heading2Char"/>
        </w:rPr>
        <w:t>Ingold, T. (2011) Being Alive. Essays on Movement, Knowledge and Description</w:t>
      </w:r>
    </w:p>
    <w:p w14:paraId="2A116E54" w14:textId="1C5F42DE" w:rsidR="00982C47" w:rsidRDefault="00982C47" w:rsidP="00982C47">
      <w:pPr>
        <w:pStyle w:val="BodyTextIndent"/>
      </w:pPr>
      <w:r>
        <w:t>Abingdon: Routledge</w:t>
      </w:r>
    </w:p>
    <w:p w14:paraId="10F62E86" w14:textId="0B0D4E5B" w:rsidR="00A74136" w:rsidRDefault="005A26A4" w:rsidP="00BD0427">
      <w:pPr>
        <w:pStyle w:val="BodyTextIndent"/>
        <w:rPr>
          <w:rFonts w:cstheme="minorHAnsi"/>
          <w:noProof/>
        </w:rPr>
      </w:pPr>
      <w:r>
        <w:t xml:space="preserve">I enjoyed reading </w:t>
      </w:r>
      <w:r w:rsidR="00FF4AD1">
        <w:t>every chapter of</w:t>
      </w:r>
      <w:r>
        <w:t xml:space="preserve"> this book and </w:t>
      </w:r>
      <w:r w:rsidR="00032DFB">
        <w:t xml:space="preserve">have become quite inspired by Ingold’s writing. I particularly </w:t>
      </w:r>
      <w:r w:rsidR="00065C26">
        <w:t xml:space="preserve">relate to </w:t>
      </w:r>
      <w:r w:rsidR="00102B39">
        <w:t xml:space="preserve">the way he presents his thoughts in </w:t>
      </w:r>
      <w:r w:rsidR="00065C26">
        <w:t xml:space="preserve">creative </w:t>
      </w:r>
      <w:r w:rsidR="00102B39">
        <w:t xml:space="preserve">ways, both on the paper and in style </w:t>
      </w:r>
      <w:proofErr w:type="spellStart"/>
      <w:r w:rsidR="00BD0427">
        <w:t>eg.</w:t>
      </w:r>
      <w:proofErr w:type="spellEnd"/>
      <w:r w:rsidR="00BD0427">
        <w:t xml:space="preserve"> </w:t>
      </w:r>
      <w:r w:rsidR="00EE178D">
        <w:t xml:space="preserve">in </w:t>
      </w:r>
      <w:r w:rsidR="00065C26">
        <w:t>developing the ANT as</w:t>
      </w:r>
      <w:r w:rsidR="00032DFB">
        <w:t xml:space="preserve"> </w:t>
      </w:r>
      <w:r w:rsidR="001E47A5">
        <w:t>M</w:t>
      </w:r>
      <w:r w:rsidR="001E47A5" w:rsidRPr="00DA380C">
        <w:rPr>
          <w:i/>
          <w:iCs/>
        </w:rPr>
        <w:t>eshwor</w:t>
      </w:r>
      <w:r w:rsidR="00A67CEB">
        <w:rPr>
          <w:i/>
          <w:iCs/>
        </w:rPr>
        <w:t xml:space="preserve">k </w:t>
      </w:r>
      <w:r w:rsidR="00A67CEB">
        <w:t xml:space="preserve">and </w:t>
      </w:r>
      <w:r w:rsidR="00BD0427">
        <w:t xml:space="preserve">explaining this </w:t>
      </w:r>
      <w:r w:rsidR="00A67CEB">
        <w:t>in a dialogue between ANT and SPIDER</w:t>
      </w:r>
      <w:r w:rsidR="00BD0427">
        <w:t xml:space="preserve">. Also, in Part V </w:t>
      </w:r>
      <w:r w:rsidR="00B3123B">
        <w:rPr>
          <w:rFonts w:cstheme="minorHAnsi"/>
        </w:rPr>
        <w:t>explor</w:t>
      </w:r>
      <w:r w:rsidR="00BD0427">
        <w:rPr>
          <w:rFonts w:cstheme="minorHAnsi"/>
        </w:rPr>
        <w:t>ing</w:t>
      </w:r>
      <w:r w:rsidR="00B3123B">
        <w:rPr>
          <w:rFonts w:cstheme="minorHAnsi"/>
        </w:rPr>
        <w:t xml:space="preserve"> graphic anthropology</w:t>
      </w:r>
      <w:r w:rsidR="005C26E5">
        <w:rPr>
          <w:rFonts w:cstheme="minorHAnsi"/>
        </w:rPr>
        <w:t xml:space="preserve">. </w:t>
      </w:r>
    </w:p>
    <w:p w14:paraId="14626062" w14:textId="2ED29884" w:rsidR="00314819" w:rsidRPr="00982C47" w:rsidRDefault="00314819" w:rsidP="00982C47">
      <w:pPr>
        <w:pStyle w:val="BodyTextIndent"/>
      </w:pPr>
      <w:r>
        <w:lastRenderedPageBreak/>
        <w:t>Ingold</w:t>
      </w:r>
      <w:r w:rsidR="00E74243">
        <w:t>’s</w:t>
      </w:r>
      <w:r w:rsidR="00B648BE">
        <w:t xml:space="preserve"> insights</w:t>
      </w:r>
      <w:r w:rsidR="00E74243">
        <w:t xml:space="preserve"> into the nonsense of dissecting a painting to appreciate it is a concept that related directly to the study and is cited in the report </w:t>
      </w:r>
      <w:r w:rsidR="00A6335D">
        <w:t xml:space="preserve">with links to Parkin’s “kaleidoscope” analogy. </w:t>
      </w:r>
      <w:r w:rsidR="00B648BE">
        <w:t xml:space="preserve"> </w:t>
      </w:r>
    </w:p>
    <w:p w14:paraId="6148074B" w14:textId="695619C9" w:rsidR="005E5D57" w:rsidRDefault="005E5D57" w:rsidP="008E527D"/>
    <w:p w14:paraId="234CA6E2" w14:textId="77777777" w:rsidR="005E5D57" w:rsidRDefault="005E5D57" w:rsidP="008E527D"/>
    <w:p w14:paraId="4AF3C0DF" w14:textId="02F1AECA" w:rsidR="0074178D" w:rsidRDefault="005E5D57" w:rsidP="0074178D">
      <w:pPr>
        <w:pStyle w:val="Heading2"/>
        <w:rPr>
          <w:rStyle w:val="Heading2Char"/>
        </w:rPr>
      </w:pPr>
      <w:r w:rsidRPr="0074178D">
        <w:rPr>
          <w:rStyle w:val="Heading2Char"/>
        </w:rPr>
        <w:t>Knott, K. (2014) The Location of Religion. A Spatial Analysis</w:t>
      </w:r>
    </w:p>
    <w:p w14:paraId="0CCB2CB0" w14:textId="294DAD21" w:rsidR="0074178D" w:rsidRDefault="0074178D" w:rsidP="0074178D">
      <w:pPr>
        <w:pStyle w:val="BodyTextIndent"/>
      </w:pPr>
      <w:r>
        <w:t>Abingdon: Routledge</w:t>
      </w:r>
    </w:p>
    <w:p w14:paraId="72859524" w14:textId="48DC89C3" w:rsidR="001B6F20" w:rsidRDefault="003E4CAD" w:rsidP="003E4CAD">
      <w:pPr>
        <w:ind w:left="283"/>
      </w:pPr>
      <w:r w:rsidRPr="005A0DA6">
        <w:t>Knott</w:t>
      </w:r>
      <w:r w:rsidR="001B6F20">
        <w:t>’s</w:t>
      </w:r>
      <w:r w:rsidRPr="005A0DA6">
        <w:t xml:space="preserve"> </w:t>
      </w:r>
      <w:r w:rsidR="002E65A7">
        <w:t>writing on space</w:t>
      </w:r>
      <w:r w:rsidR="002A1206">
        <w:t xml:space="preserve"> and place, the value of interactions and </w:t>
      </w:r>
      <w:r w:rsidR="001B6F20">
        <w:t xml:space="preserve">a demonstrable </w:t>
      </w:r>
      <w:r w:rsidR="000B6727">
        <w:t>understanding of sacred versus secular use</w:t>
      </w:r>
      <w:r w:rsidR="00566AE5">
        <w:t xml:space="preserve"> was all relevant to the data. She </w:t>
      </w:r>
      <w:r w:rsidR="00755235">
        <w:t xml:space="preserve">expounds on other commentaries </w:t>
      </w:r>
      <w:proofErr w:type="gramStart"/>
      <w:r w:rsidR="00BF62AB">
        <w:t>with regard to</w:t>
      </w:r>
      <w:proofErr w:type="gramEnd"/>
      <w:r w:rsidR="00BF62AB">
        <w:t xml:space="preserve"> change and how time affects value. </w:t>
      </w:r>
    </w:p>
    <w:p w14:paraId="23F7A428" w14:textId="77777777" w:rsidR="003E4CAD" w:rsidRPr="0074178D" w:rsidRDefault="003E4CAD" w:rsidP="00BF62AB">
      <w:pPr>
        <w:pStyle w:val="BodyTextIndent"/>
        <w:ind w:left="0"/>
      </w:pPr>
    </w:p>
    <w:p w14:paraId="4D115446" w14:textId="77777777" w:rsidR="005E5D57" w:rsidRDefault="005E5D57" w:rsidP="008E527D"/>
    <w:p w14:paraId="40665E13" w14:textId="01E5E666" w:rsidR="0074178D" w:rsidRDefault="005E5D57" w:rsidP="0074178D">
      <w:pPr>
        <w:pStyle w:val="Heading2"/>
      </w:pPr>
      <w:r>
        <w:t xml:space="preserve">Lane, B. C. (2001) </w:t>
      </w:r>
      <w:r w:rsidRPr="009943F3">
        <w:t xml:space="preserve">Landscapes of the </w:t>
      </w:r>
      <w:r w:rsidRPr="0074178D">
        <w:rPr>
          <w:rStyle w:val="Heading2Char"/>
        </w:rPr>
        <w:t>Sacred</w:t>
      </w:r>
      <w:r>
        <w:t xml:space="preserve"> </w:t>
      </w:r>
    </w:p>
    <w:p w14:paraId="6BC4776C" w14:textId="16FF77DB" w:rsidR="0074178D" w:rsidRDefault="0074178D" w:rsidP="0074178D">
      <w:pPr>
        <w:pStyle w:val="BodyTextIndent"/>
      </w:pPr>
      <w:r>
        <w:t xml:space="preserve">Expanded </w:t>
      </w:r>
      <w:r>
        <w:t>E. Baltimore: The Johns Hopkins University Press</w:t>
      </w:r>
    </w:p>
    <w:p w14:paraId="188731AB" w14:textId="55988586" w:rsidR="003E7216" w:rsidRDefault="00BA71A6" w:rsidP="00892FE5">
      <w:pPr>
        <w:pStyle w:val="BodyTextIndent"/>
      </w:pPr>
      <w:r>
        <w:t xml:space="preserve">The most relevant concept in Lane’s ethnography of American </w:t>
      </w:r>
      <w:r w:rsidR="00EC4926">
        <w:t xml:space="preserve">Spirituality was in </w:t>
      </w:r>
      <w:r w:rsidR="003E7216">
        <w:t>‘storied place</w:t>
      </w:r>
      <w:r w:rsidR="0052304E">
        <w:t xml:space="preserve">’, which I found in Hoyle’s chapter </w:t>
      </w:r>
      <w:r w:rsidR="00371488">
        <w:t>on History and Heritage too. H</w:t>
      </w:r>
      <w:r w:rsidR="00892FE5">
        <w:t>e</w:t>
      </w:r>
      <w:r w:rsidR="00371488">
        <w:t xml:space="preserve"> </w:t>
      </w:r>
      <w:r w:rsidR="00892FE5">
        <w:t xml:space="preserve">writes about </w:t>
      </w:r>
      <w:r w:rsidR="00371488">
        <w:t xml:space="preserve">the imagination </w:t>
      </w:r>
      <w:r w:rsidR="00892FE5">
        <w:t xml:space="preserve">and how this </w:t>
      </w:r>
      <w:r w:rsidR="00264325">
        <w:t>should not be overlooked in studying beliefs and spirituality.</w:t>
      </w:r>
    </w:p>
    <w:p w14:paraId="07FAFAA0" w14:textId="77777777" w:rsidR="0074178D" w:rsidRDefault="0074178D" w:rsidP="008E527D"/>
    <w:p w14:paraId="649EC647" w14:textId="77777777" w:rsidR="005E5D57" w:rsidRDefault="005E5D57" w:rsidP="008E527D"/>
    <w:p w14:paraId="37AD4F93" w14:textId="365B2E26" w:rsidR="0074178D" w:rsidRDefault="005E5D57" w:rsidP="0074178D">
      <w:pPr>
        <w:pStyle w:val="Heading2"/>
        <w:rPr>
          <w:rStyle w:val="Heading2Char"/>
        </w:rPr>
      </w:pPr>
      <w:r w:rsidRPr="0074178D">
        <w:rPr>
          <w:rStyle w:val="Heading2Char"/>
        </w:rPr>
        <w:t xml:space="preserve">Latour, B. (2005) Reassembling the Social </w:t>
      </w:r>
      <w:r w:rsidR="009943F3" w:rsidRPr="0074178D">
        <w:rPr>
          <w:rStyle w:val="Heading2Char"/>
        </w:rPr>
        <w:t xml:space="preserve">- </w:t>
      </w:r>
      <w:r w:rsidRPr="0074178D">
        <w:rPr>
          <w:rStyle w:val="Heading2Char"/>
        </w:rPr>
        <w:t>An Introduction to Actor-Network-Theory</w:t>
      </w:r>
    </w:p>
    <w:p w14:paraId="63063235" w14:textId="0CD44890" w:rsidR="0074178D" w:rsidRDefault="002B268E" w:rsidP="0074178D">
      <w:pPr>
        <w:pStyle w:val="BodyTextIndent"/>
      </w:pPr>
      <w:r>
        <w:t>Oxford: Oxford University Press</w:t>
      </w:r>
    </w:p>
    <w:p w14:paraId="3D4C1A31" w14:textId="5CBA0A89" w:rsidR="0074178D" w:rsidRDefault="007713F4" w:rsidP="00765D12">
      <w:pPr>
        <w:pStyle w:val="BodyTextIndent"/>
      </w:pPr>
      <w:r>
        <w:t xml:space="preserve">I studied Latour’s ANT in a previous module and </w:t>
      </w:r>
      <w:r w:rsidR="005B3ED1">
        <w:t xml:space="preserve">briefly referred to this work in my report. One of </w:t>
      </w:r>
      <w:r w:rsidR="00765D12">
        <w:t>my</w:t>
      </w:r>
      <w:r w:rsidR="005B3ED1">
        <w:t xml:space="preserve"> recommendations for further research </w:t>
      </w:r>
      <w:r w:rsidR="00765D12">
        <w:t>is to study the ANT present at Portsmouth Cathedral.</w:t>
      </w:r>
    </w:p>
    <w:p w14:paraId="64DEB752" w14:textId="77777777" w:rsidR="005E5D57" w:rsidRDefault="005E5D57" w:rsidP="008E527D"/>
    <w:p w14:paraId="0AE8196E" w14:textId="00D3BB1A" w:rsidR="002B268E" w:rsidRDefault="005E5D57" w:rsidP="002B268E">
      <w:pPr>
        <w:pStyle w:val="Heading2"/>
        <w:rPr>
          <w:rStyle w:val="Heading2Char"/>
        </w:rPr>
      </w:pPr>
      <w:r w:rsidRPr="002B268E">
        <w:rPr>
          <w:rStyle w:val="Heading2Char"/>
        </w:rPr>
        <w:t>Marshall, G. (1994) Oxford Dictionary of Sociology</w:t>
      </w:r>
    </w:p>
    <w:p w14:paraId="55BD7AF5" w14:textId="459CEA9E" w:rsidR="002B268E" w:rsidRDefault="002B268E" w:rsidP="002B268E">
      <w:pPr>
        <w:pStyle w:val="BodyTextIndent"/>
      </w:pPr>
      <w:r>
        <w:t>Oxford: Oxford University Press</w:t>
      </w:r>
    </w:p>
    <w:p w14:paraId="2FE17A2E" w14:textId="7818F4D3" w:rsidR="00C9395A" w:rsidRPr="002B268E" w:rsidRDefault="00C9395A" w:rsidP="002B268E">
      <w:pPr>
        <w:pStyle w:val="BodyTextIndent"/>
      </w:pPr>
      <w:r w:rsidRPr="002C03D1">
        <w:rPr>
          <w:rFonts w:cstheme="minorHAnsi"/>
          <w:color w:val="000000" w:themeColor="text1"/>
          <w:shd w:val="clear" w:color="auto" w:fill="FFFFFF"/>
        </w:rPr>
        <w:t xml:space="preserve">Marshall </w:t>
      </w:r>
      <w:r w:rsidRPr="002C03D1">
        <w:rPr>
          <w:rFonts w:cstheme="minorHAnsi"/>
          <w:color w:val="000000" w:themeColor="text1"/>
          <w:shd w:val="clear" w:color="auto" w:fill="FFFFFF"/>
        </w:rPr>
        <w:fldChar w:fldCharType="begin" w:fldLock="1"/>
      </w:r>
      <w:r w:rsidRPr="002C03D1">
        <w:rPr>
          <w:rFonts w:cstheme="minorHAnsi"/>
          <w:color w:val="000000" w:themeColor="text1"/>
          <w:shd w:val="clear" w:color="auto" w:fill="FFFFFF"/>
        </w:rPr>
        <w:instrText>ADDIN CSL_CITATION {"citationItems":[{"id":"ITEM-1","itemData":{"author":[{"dropping-particle":"","family":"Marshall","given":"G","non-dropping-particle":"","parse-names":false,"suffix":""}],"id":"ITEM-1","issued":{"date-parts":[["1994"]]},"publisher":"Oxford University Press","publisher-place":"Oxford","title":"Oxford Dictionary of Sociology","type":"book"},"uris":["http://www.mendeley.com/documents/?uuid=1263d391-8330-4020-8bf0-61fed4dc6bfc"]}],"mendeley":{"formattedCitation":"(Marshall, 1994)","manualFormatting":"(1994, p.543)","plainTextFormattedCitation":"(Marshall, 1994)","previouslyFormattedCitation":"(Marshall, 1994)"},"properties":{"noteIndex":0},"schema":"https://github.com/citation-style-language/schema/raw/master/csl-citation.json"}</w:instrText>
      </w:r>
      <w:r w:rsidRPr="002C03D1">
        <w:rPr>
          <w:rFonts w:cstheme="minorHAnsi"/>
          <w:color w:val="000000" w:themeColor="text1"/>
          <w:shd w:val="clear" w:color="auto" w:fill="FFFFFF"/>
        </w:rPr>
        <w:fldChar w:fldCharType="separate"/>
      </w:r>
      <w:r w:rsidRPr="002C03D1">
        <w:rPr>
          <w:rFonts w:cstheme="minorHAnsi"/>
          <w:noProof/>
          <w:color w:val="000000" w:themeColor="text1"/>
          <w:shd w:val="clear" w:color="auto" w:fill="FFFFFF"/>
        </w:rPr>
        <w:t>(1994, p.543)</w:t>
      </w:r>
      <w:r w:rsidRPr="002C03D1">
        <w:rPr>
          <w:rFonts w:cstheme="minorHAnsi"/>
          <w:color w:val="000000" w:themeColor="text1"/>
          <w:shd w:val="clear" w:color="auto" w:fill="FFFFFF"/>
        </w:rPr>
        <w:fldChar w:fldCharType="end"/>
      </w:r>
      <w:r w:rsidRPr="002C03D1">
        <w:rPr>
          <w:rFonts w:cstheme="minorHAnsi"/>
          <w:color w:val="000000" w:themeColor="text1"/>
          <w:shd w:val="clear" w:color="auto" w:fill="FFFFFF"/>
        </w:rPr>
        <w:t xml:space="preserve"> emphasises the distinction between qualitative and quantitative research as meaning rather than measuring</w:t>
      </w:r>
    </w:p>
    <w:p w14:paraId="766E046C" w14:textId="77777777" w:rsidR="002B268E" w:rsidRDefault="002B268E" w:rsidP="008E527D"/>
    <w:p w14:paraId="58D2E840" w14:textId="77777777" w:rsidR="005E5D57" w:rsidRDefault="005E5D57" w:rsidP="008E527D"/>
    <w:p w14:paraId="30AC4091" w14:textId="4A5EE93B" w:rsidR="002B268E" w:rsidRDefault="005E5D57" w:rsidP="002B268E">
      <w:pPr>
        <w:pStyle w:val="Heading2"/>
        <w:rPr>
          <w:rStyle w:val="Heading2Char"/>
        </w:rPr>
      </w:pPr>
      <w:r w:rsidRPr="002B268E">
        <w:rPr>
          <w:rStyle w:val="Heading2Char"/>
        </w:rPr>
        <w:t>Marx, K. (1867) Capital</w:t>
      </w:r>
    </w:p>
    <w:p w14:paraId="36264FAE" w14:textId="5427FF91" w:rsidR="002B268E" w:rsidRDefault="002B268E" w:rsidP="002B268E">
      <w:pPr>
        <w:pStyle w:val="BodyTextIndent"/>
      </w:pPr>
      <w:r>
        <w:t xml:space="preserve">2013 </w:t>
      </w:r>
      <w:proofErr w:type="spellStart"/>
      <w:r>
        <w:t>edn</w:t>
      </w:r>
      <w:proofErr w:type="spellEnd"/>
      <w:r>
        <w:t xml:space="preserve">. </w:t>
      </w:r>
      <w:r>
        <w:t xml:space="preserve">Translated by S. Moore, E. Aveling, and E. </w:t>
      </w:r>
      <w:proofErr w:type="spellStart"/>
      <w:r>
        <w:t>Untermann</w:t>
      </w:r>
      <w:proofErr w:type="spellEnd"/>
      <w:r>
        <w:t xml:space="preserve">. </w:t>
      </w:r>
      <w:proofErr w:type="spellStart"/>
      <w:r>
        <w:t>Ware</w:t>
      </w:r>
      <w:proofErr w:type="spellEnd"/>
      <w:r>
        <w:t>: Wordsworth Editions Limited</w:t>
      </w:r>
    </w:p>
    <w:p w14:paraId="1D84392A" w14:textId="3D5184F5" w:rsidR="00FA0B7C" w:rsidRPr="002B268E" w:rsidRDefault="00FA0B7C" w:rsidP="002B268E">
      <w:pPr>
        <w:pStyle w:val="BodyTextIndent"/>
      </w:pPr>
      <w:r>
        <w:t xml:space="preserve">Whilst I confess to not reading the whole of this book, I have studied Marx in a previous module and have referenced </w:t>
      </w:r>
      <w:r w:rsidR="000512EC">
        <w:t xml:space="preserve">his early definition of </w:t>
      </w:r>
      <w:r w:rsidR="00985076">
        <w:t>a</w:t>
      </w:r>
      <w:r w:rsidR="000512EC">
        <w:t xml:space="preserve"> commodit</w:t>
      </w:r>
      <w:r w:rsidR="00985076">
        <w:t>y</w:t>
      </w:r>
      <w:r w:rsidR="000512EC">
        <w:t xml:space="preserve"> as it was a useful introduction to the concept</w:t>
      </w:r>
      <w:r w:rsidR="00985076">
        <w:t xml:space="preserve"> of value</w:t>
      </w:r>
      <w:r w:rsidR="000512EC">
        <w:t xml:space="preserve"> in my study.</w:t>
      </w:r>
    </w:p>
    <w:p w14:paraId="379D265D" w14:textId="77777777" w:rsidR="002B268E" w:rsidRDefault="002B268E" w:rsidP="008E527D"/>
    <w:p w14:paraId="3591926D" w14:textId="6368B052" w:rsidR="00247163" w:rsidRDefault="005E5D57" w:rsidP="00247163">
      <w:pPr>
        <w:pStyle w:val="Heading2"/>
      </w:pPr>
      <w:r>
        <w:t xml:space="preserve">McCutcheon, R. T. (ed.) (1999) </w:t>
      </w:r>
      <w:r w:rsidRPr="00406A5D">
        <w:t>The Insider/Outsider Problem in the Study of Religion A Reader</w:t>
      </w:r>
    </w:p>
    <w:p w14:paraId="42411953" w14:textId="55F3F2A9" w:rsidR="00247163" w:rsidRDefault="00247163" w:rsidP="00247163">
      <w:pPr>
        <w:pStyle w:val="BodyTextIndent"/>
      </w:pPr>
      <w:r>
        <w:t xml:space="preserve">2005 </w:t>
      </w:r>
      <w:proofErr w:type="spellStart"/>
      <w:r>
        <w:t>edn</w:t>
      </w:r>
      <w:proofErr w:type="spellEnd"/>
      <w:r>
        <w:t xml:space="preserve">. </w:t>
      </w:r>
      <w:r>
        <w:t>London: Continuum International Publishing Group</w:t>
      </w:r>
    </w:p>
    <w:p w14:paraId="0AB12E3D" w14:textId="0CE6C4E7" w:rsidR="00D60D60" w:rsidRPr="00247163" w:rsidRDefault="007C631C" w:rsidP="00247163">
      <w:pPr>
        <w:pStyle w:val="BodyTextIndent"/>
      </w:pPr>
      <w:r>
        <w:t>I thought t</w:t>
      </w:r>
      <w:r w:rsidR="00D60D60">
        <w:t xml:space="preserve">he title of this book </w:t>
      </w:r>
      <w:r>
        <w:t xml:space="preserve">initially would be ideal, although I wasn’t to know that the data obtained from my fieldwork </w:t>
      </w:r>
      <w:r w:rsidR="00333613">
        <w:t xml:space="preserve">would not generate themes on religion per se. </w:t>
      </w:r>
      <w:r w:rsidR="00333613">
        <w:lastRenderedPageBreak/>
        <w:t xml:space="preserve">Nonetheless, the concept of being an insider and managing bias </w:t>
      </w:r>
      <w:r w:rsidR="007049D5">
        <w:t>in conducting research was most useful.</w:t>
      </w:r>
    </w:p>
    <w:p w14:paraId="3E4340D2" w14:textId="77777777" w:rsidR="00247163" w:rsidRDefault="00247163" w:rsidP="008E527D"/>
    <w:p w14:paraId="107049CA" w14:textId="45733472" w:rsidR="00C5237C" w:rsidRDefault="005E5D57" w:rsidP="00C5237C">
      <w:pPr>
        <w:pStyle w:val="Heading2"/>
      </w:pPr>
      <w:r>
        <w:t xml:space="preserve">Moore, B.S; </w:t>
      </w:r>
      <w:proofErr w:type="spellStart"/>
      <w:r>
        <w:t>Isen</w:t>
      </w:r>
      <w:proofErr w:type="spellEnd"/>
      <w:r>
        <w:t>, A. M. (1990) ‘</w:t>
      </w:r>
      <w:r w:rsidRPr="0069389E">
        <w:t xml:space="preserve">Affect and social </w:t>
      </w:r>
      <w:proofErr w:type="spellStart"/>
      <w:r w:rsidRPr="0069389E">
        <w:t>behavior</w:t>
      </w:r>
      <w:proofErr w:type="spellEnd"/>
      <w:r w:rsidRPr="0069389E">
        <w:t>’</w:t>
      </w:r>
    </w:p>
    <w:p w14:paraId="6FAFCDB5" w14:textId="5592F5CB" w:rsidR="00C5237C" w:rsidRDefault="00C5237C" w:rsidP="00C5237C">
      <w:pPr>
        <w:pStyle w:val="BodyTextIndent"/>
      </w:pPr>
      <w:r>
        <w:t xml:space="preserve">In Moore, </w:t>
      </w:r>
      <w:r>
        <w:t xml:space="preserve">B.S.; </w:t>
      </w:r>
      <w:proofErr w:type="spellStart"/>
      <w:r>
        <w:t>Isen</w:t>
      </w:r>
      <w:proofErr w:type="spellEnd"/>
      <w:r>
        <w:t xml:space="preserve">, A. M. (ed.) </w:t>
      </w:r>
      <w:r w:rsidRPr="00406A5D">
        <w:rPr>
          <w:i/>
          <w:iCs/>
        </w:rPr>
        <w:t xml:space="preserve">Affect and Social </w:t>
      </w:r>
      <w:proofErr w:type="spellStart"/>
      <w:r w:rsidRPr="00406A5D">
        <w:rPr>
          <w:i/>
          <w:iCs/>
        </w:rPr>
        <w:t>Behavior</w:t>
      </w:r>
      <w:proofErr w:type="spellEnd"/>
      <w:r>
        <w:t>. Cambridge: Cambridge University Press.</w:t>
      </w:r>
    </w:p>
    <w:p w14:paraId="76171478" w14:textId="45CA0508" w:rsidR="00BC1A89" w:rsidRDefault="0015033A" w:rsidP="00C5237C">
      <w:pPr>
        <w:pStyle w:val="BodyTextIndent"/>
        <w:rPr>
          <w:rFonts w:cstheme="minorHAnsi"/>
        </w:rPr>
      </w:pPr>
      <w:r>
        <w:rPr>
          <w:rFonts w:cstheme="minorHAnsi"/>
        </w:rPr>
        <w:t xml:space="preserve">Moore and </w:t>
      </w:r>
      <w:proofErr w:type="spellStart"/>
      <w:r>
        <w:rPr>
          <w:rFonts w:cstheme="minorHAnsi"/>
        </w:rPr>
        <w:t>Isen’s</w:t>
      </w:r>
      <w:proofErr w:type="spellEnd"/>
      <w:r>
        <w:rPr>
          <w:rFonts w:cstheme="minorHAnsi"/>
        </w:rPr>
        <w:t xml:space="preserve"> </w:t>
      </w:r>
      <w:r w:rsidR="009E5338">
        <w:rPr>
          <w:rFonts w:cstheme="minorHAnsi"/>
        </w:rPr>
        <w:t xml:space="preserve">book </w:t>
      </w:r>
      <w:proofErr w:type="gramStart"/>
      <w:r w:rsidR="009E5338">
        <w:rPr>
          <w:rFonts w:cstheme="minorHAnsi"/>
        </w:rPr>
        <w:t>focuses</w:t>
      </w:r>
      <w:proofErr w:type="gramEnd"/>
      <w:r w:rsidR="009E5338">
        <w:rPr>
          <w:rFonts w:cstheme="minorHAnsi"/>
        </w:rPr>
        <w:t xml:space="preserve"> on social behaviour and whilst nearly 30 years old, many of their observations are relevant today. I used </w:t>
      </w:r>
      <w:r w:rsidR="00BD2880">
        <w:rPr>
          <w:rFonts w:cstheme="minorHAnsi"/>
        </w:rPr>
        <w:t xml:space="preserve">their writing on body language in the </w:t>
      </w:r>
      <w:proofErr w:type="gramStart"/>
      <w:r w:rsidR="00BD2880">
        <w:rPr>
          <w:rFonts w:cstheme="minorHAnsi"/>
        </w:rPr>
        <w:t>report, and</w:t>
      </w:r>
      <w:proofErr w:type="gramEnd"/>
      <w:r w:rsidR="00BD2880">
        <w:rPr>
          <w:rFonts w:cstheme="minorHAnsi"/>
        </w:rPr>
        <w:t xml:space="preserve"> </w:t>
      </w:r>
      <w:r w:rsidR="001F6D28">
        <w:rPr>
          <w:rFonts w:cstheme="minorHAnsi"/>
        </w:rPr>
        <w:t xml:space="preserve">cited their work on values where </w:t>
      </w:r>
      <w:r w:rsidR="008A76B0">
        <w:rPr>
          <w:rFonts w:cstheme="minorHAnsi"/>
        </w:rPr>
        <w:t>an application of value</w:t>
      </w:r>
      <w:r w:rsidR="00BC1A89">
        <w:rPr>
          <w:rFonts w:cstheme="minorHAnsi"/>
        </w:rPr>
        <w:t xml:space="preserve"> from afar </w:t>
      </w:r>
      <w:r w:rsidR="008A76B0">
        <w:rPr>
          <w:rFonts w:cstheme="minorHAnsi"/>
        </w:rPr>
        <w:t>directly linked with the subject of my study.</w:t>
      </w:r>
    </w:p>
    <w:p w14:paraId="37B9EA27" w14:textId="77777777" w:rsidR="00664B01" w:rsidRDefault="00664B01" w:rsidP="008E527D"/>
    <w:p w14:paraId="1576C3C5" w14:textId="01AFB351" w:rsidR="005015EF" w:rsidRDefault="005E5D57" w:rsidP="005015EF">
      <w:pPr>
        <w:pStyle w:val="Heading2"/>
      </w:pPr>
      <w:r>
        <w:t>‘</w:t>
      </w:r>
      <w:r w:rsidRPr="0069389E">
        <w:t>Notre Dame and the idea of France’</w:t>
      </w:r>
      <w:r>
        <w:t xml:space="preserve"> (2019)</w:t>
      </w:r>
    </w:p>
    <w:p w14:paraId="4C7ED536" w14:textId="45E27B75" w:rsidR="00733FC7" w:rsidRDefault="00733FC7" w:rsidP="00733FC7">
      <w:pPr>
        <w:pStyle w:val="BodyTextIndent"/>
      </w:pPr>
      <w:r>
        <w:rPr>
          <w:i/>
          <w:iCs/>
        </w:rPr>
        <w:t>The</w:t>
      </w:r>
      <w:r w:rsidRPr="00733FC7">
        <w:rPr>
          <w:i/>
          <w:iCs/>
        </w:rPr>
        <w:t xml:space="preserve"> </w:t>
      </w:r>
      <w:r w:rsidRPr="00F62AF7">
        <w:rPr>
          <w:i/>
          <w:iCs/>
        </w:rPr>
        <w:t>Week</w:t>
      </w:r>
      <w:r>
        <w:t>, 13(27 April 2019).</w:t>
      </w:r>
    </w:p>
    <w:p w14:paraId="1CA70402" w14:textId="24FB9EAD" w:rsidR="007514A5" w:rsidRPr="007514A5" w:rsidRDefault="007514A5" w:rsidP="00733FC7">
      <w:pPr>
        <w:pStyle w:val="BodyTextIndent"/>
      </w:pPr>
      <w:r>
        <w:t xml:space="preserve">A short article </w:t>
      </w:r>
      <w:r w:rsidR="00191BF4">
        <w:t xml:space="preserve">to evidence </w:t>
      </w:r>
      <w:r w:rsidR="009E61F8">
        <w:t>a nation’s leader citing value for cathedrals!</w:t>
      </w:r>
    </w:p>
    <w:p w14:paraId="4486F6DB" w14:textId="77777777" w:rsidR="005015EF" w:rsidRDefault="005015EF" w:rsidP="008E527D"/>
    <w:p w14:paraId="286A5B32" w14:textId="638FA3E5" w:rsidR="00733FC7" w:rsidRDefault="005E5D57" w:rsidP="00733FC7">
      <w:pPr>
        <w:pStyle w:val="Heading2"/>
      </w:pPr>
      <w:r>
        <w:t>Parkin, D. (2019) ‘</w:t>
      </w:r>
      <w:r w:rsidRPr="0069389E">
        <w:t>Lifetime Achievement Awards’</w:t>
      </w:r>
    </w:p>
    <w:p w14:paraId="188F736B" w14:textId="6403177B" w:rsidR="00733FC7" w:rsidRDefault="00733FC7" w:rsidP="00733FC7">
      <w:pPr>
        <w:pStyle w:val="BodyTextIndent"/>
      </w:pPr>
      <w:r>
        <w:t xml:space="preserve">In </w:t>
      </w:r>
      <w:r w:rsidRPr="00F62AF7">
        <w:rPr>
          <w:i/>
          <w:iCs/>
        </w:rPr>
        <w:t>Anthropological Reflections:1959-2019</w:t>
      </w:r>
      <w:r>
        <w:t xml:space="preserve">. RAI. </w:t>
      </w:r>
      <w:proofErr w:type="spellStart"/>
      <w:r>
        <w:t>doi</w:t>
      </w:r>
      <w:proofErr w:type="spellEnd"/>
      <w:r>
        <w:t>: 10.1017/CBO9781107415324.004</w:t>
      </w:r>
    </w:p>
    <w:p w14:paraId="195FE380" w14:textId="016A63C5" w:rsidR="00733FC7" w:rsidRDefault="00204E50" w:rsidP="001A6494">
      <w:pPr>
        <w:pStyle w:val="BodyTextIndent"/>
      </w:pPr>
      <w:r>
        <w:t xml:space="preserve">An insightful paper bringing together anthropological </w:t>
      </w:r>
      <w:r w:rsidR="003800CE">
        <w:t xml:space="preserve">approaches to theories and study that I used to underpin my own </w:t>
      </w:r>
      <w:r w:rsidR="009C71FF">
        <w:t>interpretations</w:t>
      </w:r>
      <w:r w:rsidR="003800CE">
        <w:t xml:space="preserve"> and make notes </w:t>
      </w:r>
      <w:r w:rsidR="009C71FF">
        <w:t>for</w:t>
      </w:r>
      <w:r w:rsidR="003800CE">
        <w:t xml:space="preserve"> further research</w:t>
      </w:r>
      <w:r w:rsidR="009C71FF">
        <w:t xml:space="preserve">. Parkin’s analogy of a kaleidoscope </w:t>
      </w:r>
      <w:r w:rsidR="00986858">
        <w:t xml:space="preserve">to explain what anthropologists ‘produce’, led to my </w:t>
      </w:r>
      <w:r w:rsidR="00402434">
        <w:t xml:space="preserve">developing </w:t>
      </w:r>
      <w:r w:rsidR="00986858">
        <w:t xml:space="preserve">Ingold’s </w:t>
      </w:r>
      <w:r w:rsidR="00C01F45">
        <w:t xml:space="preserve">‘nonsense in dissecting a painting’ in order to understand an artist’s </w:t>
      </w:r>
      <w:r w:rsidR="001A637C">
        <w:t xml:space="preserve">favourite colour – In my opinion, and I think of Parkin’s and Ingold’s, no way to </w:t>
      </w:r>
      <w:r w:rsidR="001A6494">
        <w:t>analyse some of the concepts anthropologists examine.</w:t>
      </w:r>
    </w:p>
    <w:p w14:paraId="4D45B21D" w14:textId="77777777" w:rsidR="005E5D57" w:rsidRDefault="005E5D57" w:rsidP="008E527D"/>
    <w:p w14:paraId="6CCF1633" w14:textId="5A24D5FA" w:rsidR="005E5D57" w:rsidRDefault="005E5D57" w:rsidP="008E527D"/>
    <w:p w14:paraId="716001FA" w14:textId="628486B6" w:rsidR="00B46159" w:rsidRDefault="005E5D57" w:rsidP="00B46159">
      <w:pPr>
        <w:pStyle w:val="Heading2"/>
      </w:pPr>
      <w:proofErr w:type="spellStart"/>
      <w:r>
        <w:t>Platten</w:t>
      </w:r>
      <w:proofErr w:type="spellEnd"/>
      <w:r>
        <w:t>, S. (2017) ‘</w:t>
      </w:r>
      <w:r w:rsidR="008E4F25">
        <w:t>Cathedrals – what’s the point?’ Ch.1</w:t>
      </w:r>
    </w:p>
    <w:p w14:paraId="6ADACCCB" w14:textId="762DD83B" w:rsidR="00B46159" w:rsidRPr="00B46159" w:rsidRDefault="00B46159" w:rsidP="00B46159">
      <w:pPr>
        <w:pStyle w:val="BodyTextIndent"/>
      </w:pPr>
      <w:r>
        <w:t xml:space="preserve">In </w:t>
      </w:r>
      <w:proofErr w:type="spellStart"/>
      <w:r>
        <w:t>Platten</w:t>
      </w:r>
      <w:proofErr w:type="spellEnd"/>
      <w:r>
        <w:t xml:space="preserve">, S. (ed.) </w:t>
      </w:r>
      <w:r w:rsidRPr="00F62AF7">
        <w:rPr>
          <w:i/>
          <w:iCs/>
        </w:rPr>
        <w:t>Holy Ground - Cathedrals in the twenty-first century</w:t>
      </w:r>
      <w:r w:rsidRPr="004D6D3D">
        <w:rPr>
          <w:rStyle w:val="Heading2Char"/>
        </w:rPr>
        <w:t xml:space="preserve">. </w:t>
      </w:r>
      <w:r>
        <w:t>Durham: Sacristy Press.</w:t>
      </w:r>
    </w:p>
    <w:p w14:paraId="00C3AA61" w14:textId="45D4EE10" w:rsidR="005B4A0C" w:rsidRDefault="00A93A6E" w:rsidP="008E1F61">
      <w:pPr>
        <w:ind w:left="283"/>
      </w:pPr>
      <w:r>
        <w:t xml:space="preserve">The Right Reverend Stephen </w:t>
      </w:r>
      <w:proofErr w:type="spellStart"/>
      <w:r>
        <w:t>Platten</w:t>
      </w:r>
      <w:proofErr w:type="spellEnd"/>
      <w:r>
        <w:t xml:space="preserve"> has written several tomes on cathedrals and their place in society, </w:t>
      </w:r>
      <w:r>
        <w:fldChar w:fldCharType="begin" w:fldLock="1"/>
      </w:r>
      <w:r>
        <w:instrText>ADDIN CSL_CITATION {"citationItems":[{"id":"ITEM-1","itemData":{"editor":[{"dropping-particle":"","family":"Platten","given":"S","non-dropping-particle":"","parse-names":false,"suffix":""},{"dropping-particle":"","family":"Lewis","given":"Christopher","non-dropping-particle":"","parse-names":false,"suffix":""}],"id":"ITEM-1","issued":{"date-parts":[["2006"]]},"publisher":"SPCK","publisher-place":"London","title":"Dreaming Spires?","type":"book"},"uris":["http://www.mendeley.com/documents/?uuid=ae6d1ba3-ffde-4a6d-afec-d34d6c6b8624"]},{"id":"ITEM-2","itemData":{"editor":[{"dropping-particle":"","family":"Platten","given":"S","non-dropping-particle":"","parse-names":false,"suffix":""},{"dropping-particle":"","family":"Lewis","given":"Christopher","non-dropping-particle":"","parse-names":false,"suffix":""}],"id":"ITEM-2","issued":{"date-parts":[["1998"]]},"publisher":"Darton, Longman, and Todd Ltd","publisher-place":"London","title":"Flagships of the Spirit","type":"book"},"uris":["http://www.mendeley.com/documents/?uuid=48db8c03-3024-44bf-9e3e-a8f4802b4cad"]},{"id":"ITEM-3","itemData":{"author":[{"dropping-particle":"","family":"Platten","given":"S","non-dropping-particle":"","parse-names":false,"suffix":""}],"chapter-number":"1","container-title":"Holy Ground Cathedrals in the twenty-first century","editor":[{"dropping-particle":"","family":"Platten","given":"S","non-dropping-particle":"","parse-names":false,"suffix":""}],"id":"ITEM-3","issued":{"date-parts":[["2017"]]},"publisher":"Sacristy Press","publisher-place":"Durham","title":"Cathedrals - what's the point?","type":"chapter"},"uris":["http://www.mendeley.com/documents/?uuid=8010e3a0-ebe4-45aa-8b36-18e79b3bca34"]},{"id":"ITEM-4","itemData":{"author":[{"dropping-particle":"","family":"Platten","given":"S","non-dropping-particle":"","parse-names":false,"suffix":""}],"edition":"Revised an","id":"ITEM-4","issued":{"date-parts":[["1999"]]},"publisher":"Pitkin Publishing","publisher-place":"Stroud","title":"Cathedrals &amp; Abbeys of England","type":"book"},"uris":["http://www.mendeley.com/documents/?uuid=782e3fe6-0638-4923-9b2d-cb2cd62b273a"]}],"mendeley":{"formattedCitation":"(Platten and Lewis, 1998; Platten, 1999; Platten and Lewis, 2006; Platten, 2017a)","manualFormatting":"(Platten and Lewis, 1998; Platten, 1999; Platten and Lewis, 2006; Platten, 2017)","plainTextFormattedCitation":"(Platten and Lewis, 1998; Platten, 1999; Platten and Lewis, 2006; Platten, 2017a)","previouslyFormattedCitation":"(Platten and Lewis, 1998; Platten, 1999; Platten and Lewis, 2006; Platten, 2017a)"},"properties":{"noteIndex":0},"schema":"https://github.com/citation-style-language/schema/raw/master/csl-citation.json"}</w:instrText>
      </w:r>
      <w:r>
        <w:fldChar w:fldCharType="separate"/>
      </w:r>
      <w:r w:rsidRPr="00507BA9">
        <w:rPr>
          <w:noProof/>
        </w:rPr>
        <w:t>(Platten and Lewis, 1998; Platten, 1999; Platten and Lewis, 2006; Platten, 2017)</w:t>
      </w:r>
      <w:r>
        <w:fldChar w:fldCharType="end"/>
      </w:r>
      <w:r>
        <w:t xml:space="preserve"> and whilst </w:t>
      </w:r>
      <w:r w:rsidR="00AF42E0">
        <w:t xml:space="preserve">his </w:t>
      </w:r>
      <w:r>
        <w:t>work is cited in this paper</w:t>
      </w:r>
      <w:r w:rsidR="00D72E78">
        <w:t xml:space="preserve"> and entirely relevant regarding how cathedra</w:t>
      </w:r>
      <w:r w:rsidR="00123501">
        <w:t>l</w:t>
      </w:r>
      <w:r w:rsidR="00D72E78">
        <w:t>s ‘do things’</w:t>
      </w:r>
      <w:r>
        <w:t xml:space="preserve">, </w:t>
      </w:r>
      <w:r w:rsidR="001B652D">
        <w:t xml:space="preserve">(contemporary art to “challenge and inspire”, “palimpsests”) </w:t>
      </w:r>
      <w:r>
        <w:t>it is worth heeding that his views are from the inside of cathedrals’ operations and not perceptions from the viewpoint of the outsider</w:t>
      </w:r>
      <w:r w:rsidR="008E1F61">
        <w:t xml:space="preserve"> – views that I am all too familiar with as an employee at a cathedral myself. H</w:t>
      </w:r>
      <w:r w:rsidR="00E85183">
        <w:t xml:space="preserve">e can only present his imagined view </w:t>
      </w:r>
      <w:proofErr w:type="gramStart"/>
      <w:r w:rsidR="00E85183">
        <w:t xml:space="preserve">of  </w:t>
      </w:r>
      <w:r>
        <w:t>the</w:t>
      </w:r>
      <w:proofErr w:type="gramEnd"/>
      <w:r>
        <w:t xml:space="preserve"> tourist, or the occasional worshipper</w:t>
      </w:r>
      <w:r w:rsidR="008E1F61">
        <w:t xml:space="preserve"> and sometimes t</w:t>
      </w:r>
      <w:r w:rsidR="0056791D">
        <w:t>his comes across as rather ideological</w:t>
      </w:r>
      <w:r>
        <w:t xml:space="preserve">. Whilst </w:t>
      </w:r>
      <w:proofErr w:type="spellStart"/>
      <w:r>
        <w:t>Platten</w:t>
      </w:r>
      <w:proofErr w:type="spellEnd"/>
      <w:r>
        <w:t xml:space="preserve"> does identify his position clearly “how cathedrals see themselves”</w:t>
      </w:r>
      <w:r w:rsidRPr="00DA0F61">
        <w:t xml:space="preserve"> </w:t>
      </w:r>
      <w:r>
        <w:fldChar w:fldCharType="begin" w:fldLock="1"/>
      </w:r>
      <w:r w:rsidR="00E85183">
        <w:instrText>ADDIN CSL_CITATION {"citationItems":[{"id":"ITEM-1","itemData":{"author":[{"dropping-particle":"","family":"Platten","given":"S","non-dropping-particle":"","parse-names":false,"suffix":""}],"container-title":"Holy Ground - Cathedrals in the twenty-first century","editor":[{"dropping-particle":"","family":"Platten","given":"S","non-dropping-particle":"","parse-names":false,"suffix":""}],"id":"ITEM-1","issued":{"date-parts":[["2017"]]},"publisher":"Sacristy Press","publisher-place":"Durham","title":"Introduction","type":"chapter"},"uris":["http://www.mendeley.com/documents/?uuid=a797e8d9-2640-486d-abbc-f56967cd9254"]}],"mendeley":{"formattedCitation":"(Platten, 2017b)","manualFormatting":"(p.4)","plainTextFormattedCitation":"(Platten, 2017b)","previouslyFormattedCitation":"(Platten, 2017b)"},"properties":{"noteIndex":0},"schema":"https://github.com/citation-style-language/schema/raw/master/csl-citation.json"}</w:instrText>
      </w:r>
      <w:r>
        <w:fldChar w:fldCharType="separate"/>
      </w:r>
      <w:r w:rsidRPr="00507BA9">
        <w:rPr>
          <w:noProof/>
        </w:rPr>
        <w:t>(</w:t>
      </w:r>
      <w:r>
        <w:rPr>
          <w:noProof/>
        </w:rPr>
        <w:t>p.4</w:t>
      </w:r>
      <w:r w:rsidRPr="00507BA9">
        <w:rPr>
          <w:noProof/>
        </w:rPr>
        <w:t>)</w:t>
      </w:r>
      <w:r>
        <w:fldChar w:fldCharType="end"/>
      </w:r>
      <w:r w:rsidR="00452AB6">
        <w:t xml:space="preserve">, </w:t>
      </w:r>
      <w:r w:rsidR="00C953BA">
        <w:t xml:space="preserve">he </w:t>
      </w:r>
      <w:r w:rsidR="00EE3D09">
        <w:t xml:space="preserve">has </w:t>
      </w:r>
      <w:r w:rsidR="00C953BA">
        <w:t xml:space="preserve">explained in his introduction that the book was written for “all who value our cathedrals”. Useful in relation to my project on one count, but </w:t>
      </w:r>
      <w:r w:rsidR="001B652D">
        <w:t xml:space="preserve">not </w:t>
      </w:r>
      <w:r w:rsidR="003C51A1">
        <w:t xml:space="preserve">from the perspective of </w:t>
      </w:r>
      <w:r w:rsidR="001B652D">
        <w:t>those who do not</w:t>
      </w:r>
      <w:r w:rsidR="003C51A1">
        <w:t xml:space="preserve"> value cathedrals.</w:t>
      </w:r>
    </w:p>
    <w:p w14:paraId="63903EB8" w14:textId="77777777" w:rsidR="005B4A0C" w:rsidRDefault="005B4A0C" w:rsidP="00B46159">
      <w:pPr>
        <w:ind w:left="283"/>
      </w:pPr>
    </w:p>
    <w:p w14:paraId="3A5B99C6" w14:textId="1794984F" w:rsidR="005E5D57" w:rsidRDefault="005E5D57" w:rsidP="008E527D"/>
    <w:p w14:paraId="3AA3CEEA" w14:textId="3945B409" w:rsidR="004A1A3F" w:rsidRDefault="004A1A3F" w:rsidP="008E527D"/>
    <w:p w14:paraId="42188C9E" w14:textId="42D770F3" w:rsidR="004A1A3F" w:rsidRDefault="004A1A3F" w:rsidP="008E527D"/>
    <w:p w14:paraId="5E14F52A" w14:textId="650E32C2" w:rsidR="004A1A3F" w:rsidRDefault="004A1A3F" w:rsidP="008E527D"/>
    <w:p w14:paraId="6CBE28E5" w14:textId="3C278FA6" w:rsidR="004A1A3F" w:rsidRDefault="004A1A3F" w:rsidP="008E527D"/>
    <w:p w14:paraId="54BEB7A2" w14:textId="77777777" w:rsidR="009E593D" w:rsidRDefault="009E593D" w:rsidP="008E527D"/>
    <w:p w14:paraId="0CDDD1C4" w14:textId="7E0FA78B" w:rsidR="00B46159" w:rsidRDefault="004A4415" w:rsidP="00B46159">
      <w:pPr>
        <w:pStyle w:val="Heading2"/>
        <w:rPr>
          <w:rStyle w:val="Heading2Char"/>
        </w:rPr>
      </w:pPr>
      <w:r w:rsidRPr="00B46159">
        <w:rPr>
          <w:rStyle w:val="Heading2Char"/>
        </w:rPr>
        <w:t>Portsmouth Cathedral website</w:t>
      </w:r>
    </w:p>
    <w:p w14:paraId="399B7F2D" w14:textId="698234FC" w:rsidR="00B46159" w:rsidRDefault="00B46159" w:rsidP="00B46159">
      <w:pPr>
        <w:pStyle w:val="BodyTextIndent"/>
      </w:pPr>
      <w:r>
        <w:t xml:space="preserve">[online] </w:t>
      </w:r>
      <w:r>
        <w:t xml:space="preserve">Available at: </w:t>
      </w:r>
      <w:r w:rsidRPr="00307EEA">
        <w:t>https://www.portsmouthcathedral.org.uk/</w:t>
      </w:r>
      <w:r>
        <w:t xml:space="preserve"> [Accessed 27July-28August 2019]</w:t>
      </w:r>
    </w:p>
    <w:p w14:paraId="43379F22" w14:textId="3397A402" w:rsidR="001A6494" w:rsidRDefault="00CF1E5C" w:rsidP="00B46159">
      <w:pPr>
        <w:pStyle w:val="BodyTextIndent"/>
      </w:pPr>
      <w:r>
        <w:t xml:space="preserve">A </w:t>
      </w:r>
      <w:proofErr w:type="gramStart"/>
      <w:r>
        <w:t>snap-shot</w:t>
      </w:r>
      <w:proofErr w:type="gramEnd"/>
      <w:r>
        <w:t xml:space="preserve"> of how Portsmouth Cathedral present themselves. This is referenced in the recommendations </w:t>
      </w:r>
      <w:proofErr w:type="gramStart"/>
      <w:r>
        <w:t>with regard to</w:t>
      </w:r>
      <w:proofErr w:type="gramEnd"/>
      <w:r>
        <w:t xml:space="preserve"> identity.</w:t>
      </w:r>
    </w:p>
    <w:p w14:paraId="5B7BB89E" w14:textId="77777777" w:rsidR="009E593D" w:rsidRPr="00B46159" w:rsidRDefault="009E593D" w:rsidP="00B46159">
      <w:pPr>
        <w:pStyle w:val="BodyTextIndent"/>
      </w:pPr>
    </w:p>
    <w:p w14:paraId="0DDEDF28" w14:textId="6A5F4CD8" w:rsidR="00B46159" w:rsidRDefault="00286CFD" w:rsidP="009435E5">
      <w:pPr>
        <w:pStyle w:val="Heading2"/>
        <w:rPr>
          <w:rStyle w:val="Heading2Char"/>
        </w:rPr>
      </w:pPr>
      <w:r w:rsidRPr="009435E5">
        <w:rPr>
          <w:rStyle w:val="Heading2Char"/>
        </w:rPr>
        <w:t>Tilley, C. (1994) A Phenomenology of Landscape</w:t>
      </w:r>
    </w:p>
    <w:p w14:paraId="6513EADC" w14:textId="3CDCAA12" w:rsidR="009435E5" w:rsidRDefault="009435E5" w:rsidP="009435E5">
      <w:pPr>
        <w:pStyle w:val="BodyTextIndent"/>
        <w:rPr>
          <w:noProof/>
        </w:rPr>
      </w:pPr>
      <w:r>
        <w:t xml:space="preserve">London: </w:t>
      </w:r>
      <w:r w:rsidRPr="00B569C7">
        <w:rPr>
          <w:noProof/>
        </w:rPr>
        <w:t>University College, London</w:t>
      </w:r>
    </w:p>
    <w:p w14:paraId="7A4BE7CC" w14:textId="5FC133B0" w:rsidR="00436964" w:rsidRDefault="00D16387" w:rsidP="009435E5">
      <w:pPr>
        <w:pStyle w:val="BodyTextIndent"/>
      </w:pPr>
      <w:r>
        <w:t>Tilley talks about the power of place with a</w:t>
      </w:r>
      <w:r w:rsidR="00B06C41">
        <w:t xml:space="preserve">n obvious passion for the feelings that arise and how these might be interpreted. </w:t>
      </w:r>
      <w:r w:rsidR="0075634D">
        <w:t xml:space="preserve">My report opens with a quote from this book as it not only introduces my research, but </w:t>
      </w:r>
      <w:r w:rsidR="000603FE">
        <w:t xml:space="preserve">in one sentence it sits as the abstract </w:t>
      </w:r>
      <w:r w:rsidR="00E053F6">
        <w:t xml:space="preserve">for the whole matter of </w:t>
      </w:r>
      <w:r w:rsidR="0000382D">
        <w:t>Tilley’s</w:t>
      </w:r>
      <w:r w:rsidR="00E053F6">
        <w:t xml:space="preserve"> book. </w:t>
      </w:r>
      <w:r>
        <w:t xml:space="preserve"> </w:t>
      </w:r>
    </w:p>
    <w:p w14:paraId="06FADE5E" w14:textId="77777777" w:rsidR="00B46159" w:rsidRDefault="00B46159" w:rsidP="008E527D">
      <w:pPr>
        <w:rPr>
          <w:noProof/>
        </w:rPr>
      </w:pPr>
    </w:p>
    <w:p w14:paraId="13AE81D5" w14:textId="77777777" w:rsidR="00286CFD" w:rsidRDefault="00286CFD" w:rsidP="008E527D"/>
    <w:p w14:paraId="112448E4" w14:textId="2DD83D33" w:rsidR="009435E5" w:rsidRDefault="005E5D57" w:rsidP="00A92265">
      <w:pPr>
        <w:pStyle w:val="Heading2"/>
      </w:pPr>
      <w:r>
        <w:t>Tweed, T. A. (2006</w:t>
      </w:r>
      <w:r w:rsidRPr="0069389E">
        <w:t xml:space="preserve">) </w:t>
      </w:r>
      <w:r w:rsidRPr="00F62AF7">
        <w:t>Crossing and Dwelling</w:t>
      </w:r>
      <w:r>
        <w:t xml:space="preserve">. </w:t>
      </w:r>
      <w:r w:rsidRPr="009435E5">
        <w:t>A Theory of Religion</w:t>
      </w:r>
      <w:r>
        <w:t>.</w:t>
      </w:r>
    </w:p>
    <w:p w14:paraId="5BB08E90" w14:textId="33F4F623" w:rsidR="00A92265" w:rsidRDefault="00A92265" w:rsidP="00A92265">
      <w:pPr>
        <w:pStyle w:val="BodyTextIndent"/>
      </w:pPr>
      <w:r>
        <w:t xml:space="preserve">London: </w:t>
      </w:r>
      <w:r>
        <w:t>First Harvard University Press</w:t>
      </w:r>
    </w:p>
    <w:p w14:paraId="5793707C" w14:textId="4E4F21BC" w:rsidR="007A3061" w:rsidRPr="00A92265" w:rsidRDefault="007A3061" w:rsidP="00A92265">
      <w:pPr>
        <w:pStyle w:val="BodyTextIndent"/>
      </w:pPr>
      <w:r w:rsidRPr="006C30EE">
        <w:rPr>
          <w:lang w:val="en"/>
        </w:rPr>
        <w:t xml:space="preserve">Tweed </w:t>
      </w:r>
      <w:r>
        <w:rPr>
          <w:lang w:val="en"/>
        </w:rPr>
        <w:fldChar w:fldCharType="begin" w:fldLock="1"/>
      </w:r>
      <w:r>
        <w:rPr>
          <w:lang w:val="en"/>
        </w:rPr>
        <w:instrText>ADDIN CSL_CITATION {"citationItems":[{"id":"ITEM-1","itemData":{"author":[{"dropping-particle":"","family":"Tweed","given":"Thomas A.","non-dropping-particle":"","parse-names":false,"suffix":""}],"id":"ITEM-1","issued":{"date-parts":[["2006"]]},"publisher":"First Harvard University Press","publisher-place":"London","title":"Crossing and Dwelling. A Theory of Religion","type":"book"},"uris":["http://www.mendeley.com/documents/?uuid=84e79772-0dcc-45f9-bcec-a6a15442a96a"]}],"mendeley":{"formattedCitation":"(Tweed, 2006)","manualFormatting":"(2006, p.62)","plainTextFormattedCitation":"(Tweed, 2006)","previouslyFormattedCitation":"(Tweed, 2006)"},"properties":{"noteIndex":0},"schema":"https://github.com/citation-style-language/schema/raw/master/csl-citation.json"}</w:instrText>
      </w:r>
      <w:r>
        <w:rPr>
          <w:lang w:val="en"/>
        </w:rPr>
        <w:fldChar w:fldCharType="separate"/>
      </w:r>
      <w:r w:rsidRPr="00D81E9B">
        <w:rPr>
          <w:noProof/>
          <w:lang w:val="en"/>
        </w:rPr>
        <w:t>(2006</w:t>
      </w:r>
      <w:r>
        <w:rPr>
          <w:noProof/>
          <w:lang w:val="en"/>
        </w:rPr>
        <w:t>, p.62</w:t>
      </w:r>
      <w:r w:rsidRPr="00D81E9B">
        <w:rPr>
          <w:noProof/>
          <w:lang w:val="en"/>
        </w:rPr>
        <w:t>)</w:t>
      </w:r>
      <w:r>
        <w:rPr>
          <w:lang w:val="en"/>
        </w:rPr>
        <w:fldChar w:fldCharType="end"/>
      </w:r>
      <w:r>
        <w:rPr>
          <w:lang w:val="en"/>
        </w:rPr>
        <w:t xml:space="preserve"> uses aquatic and not terrestrial analogies to denote the religious flows of culture matching Appadurai’s distinct and dynamic “imagined worlds”. Tweed then imagines the trails and traces left after an encounter that “move across time and space”.</w:t>
      </w:r>
    </w:p>
    <w:p w14:paraId="26DD95BD" w14:textId="77777777" w:rsidR="005E5D57" w:rsidRDefault="005E5D57" w:rsidP="008E527D"/>
    <w:p w14:paraId="0E7F2544" w14:textId="4C1769D8" w:rsidR="00A92265" w:rsidRDefault="005E5D57" w:rsidP="00A92265">
      <w:pPr>
        <w:pStyle w:val="Heading2"/>
        <w:rPr>
          <w:rStyle w:val="Heading2Char"/>
        </w:rPr>
      </w:pPr>
      <w:r w:rsidRPr="00A92265">
        <w:rPr>
          <w:rStyle w:val="Heading2Char"/>
        </w:rPr>
        <w:t xml:space="preserve">Wilson, B. and Ikeda, D. (2008) Human Values in a Changing World </w:t>
      </w:r>
      <w:r w:rsidR="00F62AF7" w:rsidRPr="00A92265">
        <w:rPr>
          <w:rStyle w:val="Heading2Char"/>
        </w:rPr>
        <w:t xml:space="preserve">- </w:t>
      </w:r>
      <w:r w:rsidRPr="00A92265">
        <w:rPr>
          <w:rStyle w:val="Heading2Char"/>
        </w:rPr>
        <w:t>a dialogue</w:t>
      </w:r>
    </w:p>
    <w:p w14:paraId="39446819" w14:textId="57C22F9A" w:rsidR="00A92265" w:rsidRDefault="00A92265" w:rsidP="00A92265">
      <w:pPr>
        <w:pStyle w:val="BodyTextIndent"/>
      </w:pPr>
      <w:r>
        <w:t xml:space="preserve">London: </w:t>
      </w:r>
      <w:proofErr w:type="spellStart"/>
      <w:r>
        <w:t>I.</w:t>
      </w:r>
      <w:proofErr w:type="gramStart"/>
      <w:r>
        <w:t>B.Tauris</w:t>
      </w:r>
      <w:proofErr w:type="spellEnd"/>
      <w:proofErr w:type="gramEnd"/>
      <w:r>
        <w:t xml:space="preserve"> &amp; Co Ltd</w:t>
      </w:r>
    </w:p>
    <w:p w14:paraId="4FA90248" w14:textId="333CF2FE" w:rsidR="00467618" w:rsidRPr="00A92265" w:rsidRDefault="00CF1E5C" w:rsidP="00A92265">
      <w:pPr>
        <w:pStyle w:val="BodyTextIndent"/>
      </w:pPr>
      <w:r>
        <w:t xml:space="preserve">This book was an unusual discovery in </w:t>
      </w:r>
      <w:r w:rsidR="00B7284A">
        <w:t>its format as a transcript of a dialogue between two very different authors discussing values. Notably, the word is in the plural</w:t>
      </w:r>
      <w:r w:rsidR="00876FAD">
        <w:t xml:space="preserve"> rather singular and this distinction was made in several places in this </w:t>
      </w:r>
      <w:proofErr w:type="gramStart"/>
      <w:r w:rsidR="00876FAD">
        <w:t xml:space="preserve">text, </w:t>
      </w:r>
      <w:r w:rsidR="0082564F">
        <w:t>and</w:t>
      </w:r>
      <w:proofErr w:type="gramEnd"/>
      <w:r w:rsidR="0082564F">
        <w:t xml:space="preserve"> is also explored by</w:t>
      </w:r>
      <w:r w:rsidR="00876FAD">
        <w:t xml:space="preserve"> Graeber in his work.</w:t>
      </w:r>
      <w:r w:rsidR="0082564F">
        <w:t xml:space="preserve"> I learned that </w:t>
      </w:r>
      <w:r w:rsidR="005D763F">
        <w:t xml:space="preserve">reports, information, discourses even, can be presented in different </w:t>
      </w:r>
      <w:r w:rsidR="0082564F">
        <w:t>style</w:t>
      </w:r>
      <w:r w:rsidR="005D763F">
        <w:t xml:space="preserve">s and wondered </w:t>
      </w:r>
      <w:r w:rsidR="00DD2581">
        <w:t xml:space="preserve">on the “sameness” of anthropological ethnographies, despite their vast range of </w:t>
      </w:r>
      <w:r w:rsidR="00E46D1B">
        <w:t xml:space="preserve">subjects. </w:t>
      </w:r>
    </w:p>
    <w:p w14:paraId="31C0CA23" w14:textId="0C1C7F67" w:rsidR="00A92265" w:rsidRDefault="00A92265" w:rsidP="008E527D"/>
    <w:p w14:paraId="3CB0CA5F" w14:textId="33E4E267" w:rsidR="00E46D1B" w:rsidRDefault="00E46D1B" w:rsidP="00E46D1B">
      <w:pPr>
        <w:pStyle w:val="Heading2"/>
      </w:pPr>
      <w:r>
        <w:t>UNESCO World Heritage Sites</w:t>
      </w:r>
    </w:p>
    <w:p w14:paraId="6ECE5A7D" w14:textId="2AA8803C" w:rsidR="00BA6079" w:rsidRPr="00BA6079" w:rsidRDefault="00BA6079" w:rsidP="00BA6079">
      <w:pPr>
        <w:pStyle w:val="BodyTextIndent"/>
      </w:pPr>
      <w:r>
        <w:t xml:space="preserve">[online] Available at </w:t>
      </w:r>
      <w:proofErr w:type="gramStart"/>
      <w:r w:rsidRPr="00C14143">
        <w:t>https://whc.unesco.org/en/list/</w:t>
      </w:r>
      <w:r>
        <w:t xml:space="preserve">  Accessed</w:t>
      </w:r>
      <w:proofErr w:type="gramEnd"/>
      <w:r>
        <w:t xml:space="preserve"> </w:t>
      </w:r>
      <w:r w:rsidR="00C14143">
        <w:t>1 August 2019</w:t>
      </w:r>
    </w:p>
    <w:p w14:paraId="4D43E95B" w14:textId="32B0F4D3" w:rsidR="00E46D1B" w:rsidRPr="00E46D1B" w:rsidRDefault="00E46D1B" w:rsidP="00E46D1B">
      <w:pPr>
        <w:pStyle w:val="BodyTextIndent"/>
      </w:pPr>
      <w:r>
        <w:t xml:space="preserve">I read the criteria for </w:t>
      </w:r>
      <w:r w:rsidR="001C0CBF">
        <w:t xml:space="preserve">becoming a World Heritage Site and particularly wanted to find out why Durham and </w:t>
      </w:r>
      <w:r w:rsidR="00FF31E1">
        <w:t xml:space="preserve">Canterbury cathedrals qualified. </w:t>
      </w:r>
      <w:r w:rsidR="00005D9E">
        <w:t xml:space="preserve">An interesting read in terms of how an organisation ‘valued’ </w:t>
      </w:r>
      <w:r w:rsidR="007D6878">
        <w:t>culture, tradition and history</w:t>
      </w:r>
      <w:r w:rsidR="00B3051A">
        <w:t>. After reading this, I explored more the distinctions between history and heritage</w:t>
      </w:r>
      <w:r w:rsidR="00650F56">
        <w:t xml:space="preserve"> and the discourse on the semantics of these two words.</w:t>
      </w:r>
    </w:p>
    <w:p w14:paraId="3C504FB6" w14:textId="700EC2EB" w:rsidR="007049D5" w:rsidRDefault="007049D5" w:rsidP="008E527D"/>
    <w:p w14:paraId="58B6226E" w14:textId="77777777" w:rsidR="00E46D1B" w:rsidRDefault="00E46D1B" w:rsidP="008E527D"/>
    <w:p w14:paraId="5C29DDDD" w14:textId="65506817" w:rsidR="007C25A3" w:rsidRDefault="007C25A3" w:rsidP="008E527D">
      <w:r w:rsidRPr="00E46D1B">
        <w:rPr>
          <w:rStyle w:val="Heading2Char"/>
        </w:rPr>
        <w:t>Wider reading</w:t>
      </w:r>
      <w:r w:rsidR="00E46D1B">
        <w:t xml:space="preserve"> – see footnote below </w:t>
      </w:r>
      <w:r w:rsidR="00DE00DE">
        <w:rPr>
          <w:rStyle w:val="EndnoteReference"/>
        </w:rPr>
        <w:endnoteReference w:id="1"/>
      </w:r>
    </w:p>
    <w:p w14:paraId="78931827" w14:textId="77777777" w:rsidR="007C25A3" w:rsidRDefault="007C25A3" w:rsidP="008E527D"/>
    <w:p w14:paraId="4CE87975" w14:textId="2311B77A" w:rsidR="00E20A40" w:rsidRDefault="00E20A40" w:rsidP="008E527D"/>
    <w:sectPr w:rsidR="00E20A40" w:rsidSect="00AF12CF">
      <w:headerReference w:type="default" r:id="rId9"/>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6C1D65" w14:textId="77777777" w:rsidR="005051E4" w:rsidRDefault="005051E4" w:rsidP="00DE00DE">
      <w:r>
        <w:separator/>
      </w:r>
    </w:p>
  </w:endnote>
  <w:endnote w:type="continuationSeparator" w:id="0">
    <w:p w14:paraId="5EEC3E88" w14:textId="77777777" w:rsidR="005051E4" w:rsidRDefault="005051E4" w:rsidP="00DE00DE">
      <w:r>
        <w:continuationSeparator/>
      </w:r>
    </w:p>
  </w:endnote>
  <w:endnote w:id="1">
    <w:p w14:paraId="6676CAAF" w14:textId="7DD949BE" w:rsidR="00DE00DE" w:rsidRDefault="00DE00DE" w:rsidP="00DE00DE">
      <w:r>
        <w:rPr>
          <w:rStyle w:val="EndnoteReference"/>
        </w:rPr>
        <w:endnoteRef/>
      </w:r>
      <w:r>
        <w:t xml:space="preserve"> </w:t>
      </w:r>
      <w:r>
        <w:t>The following books were also studied as part of the background reading for this project,</w:t>
      </w:r>
      <w:r w:rsidR="009E593D">
        <w:t xml:space="preserve"> not cited in the report,</w:t>
      </w:r>
      <w:r>
        <w:t xml:space="preserve"> although the word-count for this Bibliography prevents my insights on these.</w:t>
      </w:r>
    </w:p>
    <w:p w14:paraId="764A8E5D" w14:textId="77777777" w:rsidR="00DE00DE" w:rsidRDefault="00DE00DE" w:rsidP="00DE00DE"/>
    <w:p w14:paraId="6AF78EB8" w14:textId="77777777" w:rsidR="00201B01" w:rsidRDefault="00201B01" w:rsidP="00201B01">
      <w:pPr>
        <w:pStyle w:val="Heading2"/>
      </w:pPr>
      <w:r w:rsidRPr="00D87668">
        <w:t xml:space="preserve">English Cathedrals (2018). </w:t>
      </w:r>
    </w:p>
    <w:p w14:paraId="362B15F1" w14:textId="77777777" w:rsidR="00201B01" w:rsidRDefault="00201B01" w:rsidP="00201B01">
      <w:pPr>
        <w:pStyle w:val="BodyTextIndent"/>
      </w:pPr>
      <w:r>
        <w:t>Glasgow:</w:t>
      </w:r>
      <w:r w:rsidRPr="001126D4">
        <w:t xml:space="preserve"> </w:t>
      </w:r>
      <w:r w:rsidRPr="00D87668">
        <w:t>HarperCollins Publishers</w:t>
      </w:r>
    </w:p>
    <w:p w14:paraId="2DF58403" w14:textId="77777777" w:rsidR="00201B01" w:rsidRDefault="00201B01" w:rsidP="00201B01">
      <w:pPr>
        <w:pStyle w:val="Heading2"/>
      </w:pPr>
      <w:proofErr w:type="spellStart"/>
      <w:r w:rsidRPr="00B46159">
        <w:rPr>
          <w:rStyle w:val="Heading2Char"/>
        </w:rPr>
        <w:t>Stemp</w:t>
      </w:r>
      <w:proofErr w:type="spellEnd"/>
      <w:r w:rsidRPr="00B46159">
        <w:rPr>
          <w:rStyle w:val="Heading2Char"/>
        </w:rPr>
        <w:t>, R. (2016) The Secret Language of Churches &amp; Cathedrals</w:t>
      </w:r>
      <w:r w:rsidRPr="00E97F0F">
        <w:t xml:space="preserve">. </w:t>
      </w:r>
    </w:p>
    <w:p w14:paraId="3ED6292D" w14:textId="77777777" w:rsidR="00201B01" w:rsidRDefault="00201B01" w:rsidP="00201B01">
      <w:pPr>
        <w:pStyle w:val="BodyTextIndent"/>
      </w:pPr>
      <w:r>
        <w:t xml:space="preserve">London: </w:t>
      </w:r>
      <w:r w:rsidRPr="00E97F0F">
        <w:t>DBP, Watkins Media Ltd</w:t>
      </w:r>
    </w:p>
    <w:p w14:paraId="38F68521" w14:textId="77777777" w:rsidR="00201B01" w:rsidRDefault="00201B01" w:rsidP="00201B01">
      <w:pPr>
        <w:pStyle w:val="Heading2"/>
        <w:rPr>
          <w:rStyle w:val="Heading2Char"/>
        </w:rPr>
      </w:pPr>
      <w:r w:rsidRPr="00B46159">
        <w:rPr>
          <w:rStyle w:val="Heading2Char"/>
        </w:rPr>
        <w:t>Pepin, D. (2016) Cathedrals of Britain</w:t>
      </w:r>
    </w:p>
    <w:p w14:paraId="06699494" w14:textId="62EADD81" w:rsidR="00DE00DE" w:rsidRDefault="00201B01" w:rsidP="00201B01">
      <w:pPr>
        <w:pStyle w:val="EndnoteText"/>
      </w:pPr>
      <w:r>
        <w:t xml:space="preserve">Oxford: </w:t>
      </w:r>
      <w:r w:rsidRPr="00E97F0F">
        <w:t>Shire Publications Ltd</w:t>
      </w:r>
    </w:p>
    <w:p w14:paraId="6740887C" w14:textId="77777777" w:rsidR="00985076" w:rsidRDefault="00985076" w:rsidP="00201B01">
      <w:pPr>
        <w:pStyle w:val="EndnoteText"/>
      </w:pPr>
    </w:p>
    <w:p w14:paraId="349CF625" w14:textId="77777777" w:rsidR="00985076" w:rsidRDefault="00985076" w:rsidP="00985076">
      <w:pPr>
        <w:pStyle w:val="Heading2"/>
        <w:rPr>
          <w:rStyle w:val="Heading2Char"/>
        </w:rPr>
      </w:pPr>
      <w:r w:rsidRPr="00C5237C">
        <w:rPr>
          <w:rStyle w:val="Heading2Char"/>
        </w:rPr>
        <w:t>Naylor, M. (2013) England’s Cathedrals by Train</w:t>
      </w:r>
    </w:p>
    <w:p w14:paraId="049BAA8F" w14:textId="77777777" w:rsidR="00985076" w:rsidRPr="00C5237C" w:rsidRDefault="00985076" w:rsidP="00985076">
      <w:pPr>
        <w:pStyle w:val="BodyTextIndent"/>
      </w:pPr>
      <w:r>
        <w:t xml:space="preserve">Barnsley: </w:t>
      </w:r>
      <w:r w:rsidRPr="004D6D3D">
        <w:t>Pen &amp; Sword Books Ltd</w:t>
      </w:r>
    </w:p>
    <w:p w14:paraId="16CCE04F" w14:textId="77777777" w:rsidR="007514A5" w:rsidRDefault="007514A5" w:rsidP="007514A5">
      <w:pPr>
        <w:pStyle w:val="Heading2"/>
      </w:pPr>
      <w:r w:rsidRPr="004D6D3D">
        <w:rPr>
          <w:noProof/>
        </w:rPr>
        <w:t xml:space="preserve">Oliver, S. (2017) </w:t>
      </w:r>
      <w:r w:rsidRPr="0069389E">
        <w:t>‘The Cathedral and Rooted Growth’</w:t>
      </w:r>
    </w:p>
    <w:p w14:paraId="4CC5F7BD" w14:textId="77777777" w:rsidR="007514A5" w:rsidRDefault="007514A5" w:rsidP="007514A5">
      <w:pPr>
        <w:pStyle w:val="BodyTextIndent"/>
      </w:pPr>
      <w:r>
        <w:t xml:space="preserve">In </w:t>
      </w:r>
      <w:proofErr w:type="spellStart"/>
      <w:r>
        <w:t>Platten</w:t>
      </w:r>
      <w:proofErr w:type="spellEnd"/>
      <w:r>
        <w:t xml:space="preserve">, </w:t>
      </w:r>
      <w:r>
        <w:rPr>
          <w:noProof/>
        </w:rPr>
        <w:t xml:space="preserve">S. (ed.) </w:t>
      </w:r>
      <w:r>
        <w:rPr>
          <w:i/>
          <w:iCs/>
          <w:noProof/>
        </w:rPr>
        <w:t xml:space="preserve">Holy Ground - Cathedrals in the twenty-first century. </w:t>
      </w:r>
      <w:r w:rsidRPr="005015EF">
        <w:rPr>
          <w:noProof/>
        </w:rPr>
        <w:t>Durham</w:t>
      </w:r>
      <w:r>
        <w:rPr>
          <w:i/>
          <w:iCs/>
          <w:noProof/>
        </w:rPr>
        <w:t xml:space="preserve">: </w:t>
      </w:r>
      <w:r w:rsidRPr="005015EF">
        <w:rPr>
          <w:noProof/>
        </w:rPr>
        <w:t>Sacristy Press</w:t>
      </w:r>
      <w:r>
        <w:rPr>
          <w:noProof/>
        </w:rPr>
        <w:t xml:space="preserve"> </w:t>
      </w:r>
    </w:p>
    <w:p w14:paraId="62D57C74" w14:textId="77777777" w:rsidR="00CF1E5C" w:rsidRDefault="00CF1E5C" w:rsidP="00CF1E5C">
      <w:pPr>
        <w:pStyle w:val="Heading2"/>
      </w:pPr>
      <w:r w:rsidRPr="00E97F0F">
        <w:t xml:space="preserve">Somerville, C. (2019) </w:t>
      </w:r>
      <w:r w:rsidRPr="009E593D">
        <w:t>Ships of Heaven</w:t>
      </w:r>
    </w:p>
    <w:p w14:paraId="33145265" w14:textId="77777777" w:rsidR="00CF1E5C" w:rsidRPr="00B46159" w:rsidRDefault="00CF1E5C" w:rsidP="00CF1E5C">
      <w:pPr>
        <w:pStyle w:val="BodyTextIndent"/>
      </w:pPr>
      <w:r>
        <w:t xml:space="preserve">London: </w:t>
      </w:r>
      <w:r w:rsidRPr="00E97F0F">
        <w:t>Transworld Publishers</w:t>
      </w:r>
      <w:bookmarkStart w:id="7" w:name="_GoBack"/>
      <w:bookmarkEnd w:id="7"/>
    </w:p>
    <w:p w14:paraId="2EB36E58" w14:textId="77777777" w:rsidR="00985076" w:rsidRDefault="00985076" w:rsidP="00201B0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02A3E9" w14:textId="77777777" w:rsidR="005051E4" w:rsidRDefault="005051E4" w:rsidP="00DE00DE">
      <w:r>
        <w:separator/>
      </w:r>
    </w:p>
  </w:footnote>
  <w:footnote w:type="continuationSeparator" w:id="0">
    <w:p w14:paraId="3E19B1C4" w14:textId="77777777" w:rsidR="005051E4" w:rsidRDefault="005051E4" w:rsidP="00DE00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F16FB0" w14:textId="79070FCE" w:rsidR="00C22A99" w:rsidRDefault="00C22A99" w:rsidP="00C22A99">
    <w:pPr>
      <w:pStyle w:val="Header"/>
      <w:tabs>
        <w:tab w:val="clear" w:pos="4513"/>
        <w:tab w:val="clear" w:pos="9026"/>
        <w:tab w:val="center" w:pos="7938"/>
      </w:tabs>
    </w:pPr>
    <w:r>
      <w:t xml:space="preserve">Sarah Page </w:t>
    </w:r>
    <w:proofErr w:type="gramStart"/>
    <w:r>
      <w:t xml:space="preserve">1704966  </w:t>
    </w:r>
    <w:r>
      <w:tab/>
    </w:r>
    <w:proofErr w:type="gramEnd"/>
    <w:r>
      <w:t xml:space="preserve">                              Page </w:t>
    </w:r>
    <w:sdt>
      <w:sdtPr>
        <w:id w:val="-18907496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t>1</w:t>
        </w:r>
        <w:r>
          <w:rPr>
            <w:noProof/>
          </w:rPr>
          <w:fldChar w:fldCharType="end"/>
        </w:r>
        <w:r>
          <w:rPr>
            <w:noProof/>
          </w:rPr>
          <w:t xml:space="preserve">  of  </w:t>
        </w:r>
        <w:r>
          <w:rPr>
            <w:noProof/>
          </w:rPr>
          <w:fldChar w:fldCharType="begin"/>
        </w:r>
        <w:r>
          <w:rPr>
            <w:noProof/>
          </w:rPr>
          <w:instrText xml:space="preserve"> NUMPAGES   \* MERGEFORMAT </w:instrText>
        </w:r>
        <w:r>
          <w:rPr>
            <w:noProof/>
          </w:rPr>
          <w:fldChar w:fldCharType="separate"/>
        </w:r>
        <w:r>
          <w:rPr>
            <w:noProof/>
          </w:rPr>
          <w:t>23</w:t>
        </w:r>
        <w:r>
          <w:rPr>
            <w:noProof/>
          </w:rPr>
          <w:fldChar w:fldCharType="end"/>
        </w:r>
      </w:sdtContent>
    </w:sdt>
  </w:p>
  <w:p w14:paraId="313D721D" w14:textId="77777777" w:rsidR="00C22A99" w:rsidRDefault="00C22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0526A"/>
    <w:multiLevelType w:val="hybridMultilevel"/>
    <w:tmpl w:val="C9869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1A1EF1"/>
    <w:multiLevelType w:val="hybridMultilevel"/>
    <w:tmpl w:val="25743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90E"/>
    <w:rsid w:val="0000134F"/>
    <w:rsid w:val="0000382D"/>
    <w:rsid w:val="00004CBB"/>
    <w:rsid w:val="00005D9E"/>
    <w:rsid w:val="0000657B"/>
    <w:rsid w:val="00010CB5"/>
    <w:rsid w:val="00015EB5"/>
    <w:rsid w:val="00024863"/>
    <w:rsid w:val="00032DFB"/>
    <w:rsid w:val="00041B89"/>
    <w:rsid w:val="000512EC"/>
    <w:rsid w:val="00055B38"/>
    <w:rsid w:val="0005618F"/>
    <w:rsid w:val="000603FE"/>
    <w:rsid w:val="00065C26"/>
    <w:rsid w:val="000676FC"/>
    <w:rsid w:val="000679F9"/>
    <w:rsid w:val="000803A6"/>
    <w:rsid w:val="00080BB0"/>
    <w:rsid w:val="0008261E"/>
    <w:rsid w:val="000A05C0"/>
    <w:rsid w:val="000B03F9"/>
    <w:rsid w:val="000B6727"/>
    <w:rsid w:val="000E3DB7"/>
    <w:rsid w:val="000E5512"/>
    <w:rsid w:val="00102B39"/>
    <w:rsid w:val="001126D4"/>
    <w:rsid w:val="001145B1"/>
    <w:rsid w:val="00123501"/>
    <w:rsid w:val="00124044"/>
    <w:rsid w:val="001370B4"/>
    <w:rsid w:val="0015033A"/>
    <w:rsid w:val="001527BB"/>
    <w:rsid w:val="00185CC1"/>
    <w:rsid w:val="00191BF4"/>
    <w:rsid w:val="00195AC0"/>
    <w:rsid w:val="0019601B"/>
    <w:rsid w:val="0019686C"/>
    <w:rsid w:val="00197C1D"/>
    <w:rsid w:val="001A31BE"/>
    <w:rsid w:val="001A637C"/>
    <w:rsid w:val="001A6494"/>
    <w:rsid w:val="001B00B3"/>
    <w:rsid w:val="001B3758"/>
    <w:rsid w:val="001B652D"/>
    <w:rsid w:val="001B6F20"/>
    <w:rsid w:val="001C0CBF"/>
    <w:rsid w:val="001D22F6"/>
    <w:rsid w:val="001E3588"/>
    <w:rsid w:val="001E47A5"/>
    <w:rsid w:val="001F6D28"/>
    <w:rsid w:val="0020043A"/>
    <w:rsid w:val="00201A9C"/>
    <w:rsid w:val="00201B01"/>
    <w:rsid w:val="00204E50"/>
    <w:rsid w:val="00225C14"/>
    <w:rsid w:val="002326A6"/>
    <w:rsid w:val="00243DB0"/>
    <w:rsid w:val="00247163"/>
    <w:rsid w:val="00264325"/>
    <w:rsid w:val="00275340"/>
    <w:rsid w:val="00280399"/>
    <w:rsid w:val="00285D60"/>
    <w:rsid w:val="00286CFD"/>
    <w:rsid w:val="00297F9E"/>
    <w:rsid w:val="002A1206"/>
    <w:rsid w:val="002B268E"/>
    <w:rsid w:val="002E268F"/>
    <w:rsid w:val="002E65A7"/>
    <w:rsid w:val="002F2499"/>
    <w:rsid w:val="002F343D"/>
    <w:rsid w:val="003033A2"/>
    <w:rsid w:val="00307DC3"/>
    <w:rsid w:val="00314819"/>
    <w:rsid w:val="00317115"/>
    <w:rsid w:val="003230D1"/>
    <w:rsid w:val="00333613"/>
    <w:rsid w:val="00345759"/>
    <w:rsid w:val="00365582"/>
    <w:rsid w:val="00371488"/>
    <w:rsid w:val="003800CE"/>
    <w:rsid w:val="00396CA3"/>
    <w:rsid w:val="003B3BCD"/>
    <w:rsid w:val="003C51A1"/>
    <w:rsid w:val="003C6B59"/>
    <w:rsid w:val="003C74E7"/>
    <w:rsid w:val="003D3317"/>
    <w:rsid w:val="003E4CAD"/>
    <w:rsid w:val="003E57D9"/>
    <w:rsid w:val="003E7216"/>
    <w:rsid w:val="003F7C0B"/>
    <w:rsid w:val="00402434"/>
    <w:rsid w:val="00406645"/>
    <w:rsid w:val="00406A5D"/>
    <w:rsid w:val="00406DBB"/>
    <w:rsid w:val="004179EA"/>
    <w:rsid w:val="00424F32"/>
    <w:rsid w:val="004323BB"/>
    <w:rsid w:val="00436964"/>
    <w:rsid w:val="0043727C"/>
    <w:rsid w:val="00442C94"/>
    <w:rsid w:val="00450427"/>
    <w:rsid w:val="00452AB6"/>
    <w:rsid w:val="00453AFE"/>
    <w:rsid w:val="00456F21"/>
    <w:rsid w:val="004636AF"/>
    <w:rsid w:val="00465C82"/>
    <w:rsid w:val="00467618"/>
    <w:rsid w:val="004A1A3F"/>
    <w:rsid w:val="004A4415"/>
    <w:rsid w:val="004A4CA1"/>
    <w:rsid w:val="004D6D3D"/>
    <w:rsid w:val="005015EF"/>
    <w:rsid w:val="005051E4"/>
    <w:rsid w:val="00507C8A"/>
    <w:rsid w:val="00517EB1"/>
    <w:rsid w:val="00520910"/>
    <w:rsid w:val="0052304E"/>
    <w:rsid w:val="0053007E"/>
    <w:rsid w:val="00535AFB"/>
    <w:rsid w:val="00555AE3"/>
    <w:rsid w:val="00566AE5"/>
    <w:rsid w:val="0056791D"/>
    <w:rsid w:val="00571D92"/>
    <w:rsid w:val="00576E72"/>
    <w:rsid w:val="00577390"/>
    <w:rsid w:val="0058663F"/>
    <w:rsid w:val="00597FB1"/>
    <w:rsid w:val="005A26A4"/>
    <w:rsid w:val="005A3BE6"/>
    <w:rsid w:val="005B3ED1"/>
    <w:rsid w:val="005B4A0C"/>
    <w:rsid w:val="005C26E5"/>
    <w:rsid w:val="005C32D2"/>
    <w:rsid w:val="005D162E"/>
    <w:rsid w:val="005D763F"/>
    <w:rsid w:val="005E5D57"/>
    <w:rsid w:val="00600584"/>
    <w:rsid w:val="00602290"/>
    <w:rsid w:val="0061225C"/>
    <w:rsid w:val="0062114C"/>
    <w:rsid w:val="00624665"/>
    <w:rsid w:val="006464CF"/>
    <w:rsid w:val="00650F56"/>
    <w:rsid w:val="00663596"/>
    <w:rsid w:val="00664B01"/>
    <w:rsid w:val="0069389E"/>
    <w:rsid w:val="006B7DAD"/>
    <w:rsid w:val="006C3ED0"/>
    <w:rsid w:val="006D3B02"/>
    <w:rsid w:val="006D4095"/>
    <w:rsid w:val="006F2DF2"/>
    <w:rsid w:val="00702317"/>
    <w:rsid w:val="007049D5"/>
    <w:rsid w:val="0070658F"/>
    <w:rsid w:val="007263A2"/>
    <w:rsid w:val="00727E01"/>
    <w:rsid w:val="00733FC7"/>
    <w:rsid w:val="0073610F"/>
    <w:rsid w:val="00741567"/>
    <w:rsid w:val="0074178D"/>
    <w:rsid w:val="007514A5"/>
    <w:rsid w:val="00754724"/>
    <w:rsid w:val="00755235"/>
    <w:rsid w:val="0075634D"/>
    <w:rsid w:val="00765D12"/>
    <w:rsid w:val="007713F4"/>
    <w:rsid w:val="00792C5F"/>
    <w:rsid w:val="007A3061"/>
    <w:rsid w:val="007B350C"/>
    <w:rsid w:val="007C25A3"/>
    <w:rsid w:val="007C631C"/>
    <w:rsid w:val="007D3BFE"/>
    <w:rsid w:val="007D49D3"/>
    <w:rsid w:val="007D6331"/>
    <w:rsid w:val="007D683D"/>
    <w:rsid w:val="007D6878"/>
    <w:rsid w:val="007D7C96"/>
    <w:rsid w:val="00811818"/>
    <w:rsid w:val="008179DE"/>
    <w:rsid w:val="00822D18"/>
    <w:rsid w:val="0082564F"/>
    <w:rsid w:val="00832E67"/>
    <w:rsid w:val="00833E1E"/>
    <w:rsid w:val="0083590E"/>
    <w:rsid w:val="008472D1"/>
    <w:rsid w:val="008750E3"/>
    <w:rsid w:val="00876FAD"/>
    <w:rsid w:val="008807BC"/>
    <w:rsid w:val="00886144"/>
    <w:rsid w:val="00892FE5"/>
    <w:rsid w:val="008A236D"/>
    <w:rsid w:val="008A76B0"/>
    <w:rsid w:val="008B0CA3"/>
    <w:rsid w:val="008C08D5"/>
    <w:rsid w:val="008D2518"/>
    <w:rsid w:val="008D5106"/>
    <w:rsid w:val="008E1F61"/>
    <w:rsid w:val="008E4F25"/>
    <w:rsid w:val="008E527D"/>
    <w:rsid w:val="008F0A76"/>
    <w:rsid w:val="008F59A7"/>
    <w:rsid w:val="009069D6"/>
    <w:rsid w:val="0092581D"/>
    <w:rsid w:val="00936551"/>
    <w:rsid w:val="00937BAF"/>
    <w:rsid w:val="00941088"/>
    <w:rsid w:val="009435E5"/>
    <w:rsid w:val="00974052"/>
    <w:rsid w:val="00982C47"/>
    <w:rsid w:val="00983A53"/>
    <w:rsid w:val="009843D9"/>
    <w:rsid w:val="00984A41"/>
    <w:rsid w:val="00985076"/>
    <w:rsid w:val="00986858"/>
    <w:rsid w:val="00992162"/>
    <w:rsid w:val="009943F3"/>
    <w:rsid w:val="00994A14"/>
    <w:rsid w:val="00996B49"/>
    <w:rsid w:val="009A5876"/>
    <w:rsid w:val="009B167C"/>
    <w:rsid w:val="009B2910"/>
    <w:rsid w:val="009C0115"/>
    <w:rsid w:val="009C71FF"/>
    <w:rsid w:val="009D2045"/>
    <w:rsid w:val="009E4B4E"/>
    <w:rsid w:val="009E5338"/>
    <w:rsid w:val="009E593D"/>
    <w:rsid w:val="009E61F8"/>
    <w:rsid w:val="00A0289F"/>
    <w:rsid w:val="00A17199"/>
    <w:rsid w:val="00A22F8F"/>
    <w:rsid w:val="00A436FC"/>
    <w:rsid w:val="00A514DD"/>
    <w:rsid w:val="00A52393"/>
    <w:rsid w:val="00A6335D"/>
    <w:rsid w:val="00A67CEB"/>
    <w:rsid w:val="00A74136"/>
    <w:rsid w:val="00A75715"/>
    <w:rsid w:val="00A85CA1"/>
    <w:rsid w:val="00A907AE"/>
    <w:rsid w:val="00A92265"/>
    <w:rsid w:val="00A93A6E"/>
    <w:rsid w:val="00A9586B"/>
    <w:rsid w:val="00AB201B"/>
    <w:rsid w:val="00AB25FA"/>
    <w:rsid w:val="00AC5DA0"/>
    <w:rsid w:val="00AD70CF"/>
    <w:rsid w:val="00AD7E53"/>
    <w:rsid w:val="00AE1283"/>
    <w:rsid w:val="00AF12CF"/>
    <w:rsid w:val="00AF42E0"/>
    <w:rsid w:val="00B01009"/>
    <w:rsid w:val="00B06C41"/>
    <w:rsid w:val="00B10D52"/>
    <w:rsid w:val="00B174F0"/>
    <w:rsid w:val="00B277F3"/>
    <w:rsid w:val="00B3051A"/>
    <w:rsid w:val="00B3123B"/>
    <w:rsid w:val="00B3522A"/>
    <w:rsid w:val="00B36B30"/>
    <w:rsid w:val="00B46159"/>
    <w:rsid w:val="00B55F3D"/>
    <w:rsid w:val="00B6113F"/>
    <w:rsid w:val="00B648BE"/>
    <w:rsid w:val="00B65780"/>
    <w:rsid w:val="00B7284A"/>
    <w:rsid w:val="00B735C8"/>
    <w:rsid w:val="00B84B74"/>
    <w:rsid w:val="00B85F25"/>
    <w:rsid w:val="00B95B96"/>
    <w:rsid w:val="00B9776A"/>
    <w:rsid w:val="00BA6079"/>
    <w:rsid w:val="00BA71A6"/>
    <w:rsid w:val="00BC1A89"/>
    <w:rsid w:val="00BC41A1"/>
    <w:rsid w:val="00BC5C2E"/>
    <w:rsid w:val="00BD0427"/>
    <w:rsid w:val="00BD2880"/>
    <w:rsid w:val="00BD5273"/>
    <w:rsid w:val="00BD5ED8"/>
    <w:rsid w:val="00BF2974"/>
    <w:rsid w:val="00BF62AB"/>
    <w:rsid w:val="00C01F45"/>
    <w:rsid w:val="00C14143"/>
    <w:rsid w:val="00C22A99"/>
    <w:rsid w:val="00C41C89"/>
    <w:rsid w:val="00C5237C"/>
    <w:rsid w:val="00C654B4"/>
    <w:rsid w:val="00C70669"/>
    <w:rsid w:val="00C75562"/>
    <w:rsid w:val="00C852C0"/>
    <w:rsid w:val="00C8740D"/>
    <w:rsid w:val="00C92960"/>
    <w:rsid w:val="00C9395A"/>
    <w:rsid w:val="00C953BA"/>
    <w:rsid w:val="00CA59BB"/>
    <w:rsid w:val="00CA5E82"/>
    <w:rsid w:val="00CB2FD9"/>
    <w:rsid w:val="00CF1E5C"/>
    <w:rsid w:val="00D00873"/>
    <w:rsid w:val="00D03C19"/>
    <w:rsid w:val="00D13C0E"/>
    <w:rsid w:val="00D16387"/>
    <w:rsid w:val="00D17E4F"/>
    <w:rsid w:val="00D25890"/>
    <w:rsid w:val="00D30437"/>
    <w:rsid w:val="00D367A5"/>
    <w:rsid w:val="00D40D30"/>
    <w:rsid w:val="00D52198"/>
    <w:rsid w:val="00D52BBD"/>
    <w:rsid w:val="00D55C09"/>
    <w:rsid w:val="00D60D60"/>
    <w:rsid w:val="00D66922"/>
    <w:rsid w:val="00D72E78"/>
    <w:rsid w:val="00D7689A"/>
    <w:rsid w:val="00D84123"/>
    <w:rsid w:val="00D87668"/>
    <w:rsid w:val="00DA5C3D"/>
    <w:rsid w:val="00DA6D72"/>
    <w:rsid w:val="00DC0C32"/>
    <w:rsid w:val="00DC17EB"/>
    <w:rsid w:val="00DC58B2"/>
    <w:rsid w:val="00DD009A"/>
    <w:rsid w:val="00DD2581"/>
    <w:rsid w:val="00DE00DE"/>
    <w:rsid w:val="00DE581F"/>
    <w:rsid w:val="00DF1A10"/>
    <w:rsid w:val="00DF7CD6"/>
    <w:rsid w:val="00E053F6"/>
    <w:rsid w:val="00E06BE1"/>
    <w:rsid w:val="00E15635"/>
    <w:rsid w:val="00E20A40"/>
    <w:rsid w:val="00E3622A"/>
    <w:rsid w:val="00E374F9"/>
    <w:rsid w:val="00E37E92"/>
    <w:rsid w:val="00E37F76"/>
    <w:rsid w:val="00E44148"/>
    <w:rsid w:val="00E46B7F"/>
    <w:rsid w:val="00E46D1B"/>
    <w:rsid w:val="00E74243"/>
    <w:rsid w:val="00E85183"/>
    <w:rsid w:val="00E90E93"/>
    <w:rsid w:val="00E924A3"/>
    <w:rsid w:val="00E96F2F"/>
    <w:rsid w:val="00E97F0F"/>
    <w:rsid w:val="00EB7F78"/>
    <w:rsid w:val="00EC1CE8"/>
    <w:rsid w:val="00EC4926"/>
    <w:rsid w:val="00EE1718"/>
    <w:rsid w:val="00EE178D"/>
    <w:rsid w:val="00EE3D09"/>
    <w:rsid w:val="00EF112B"/>
    <w:rsid w:val="00F25B3E"/>
    <w:rsid w:val="00F25D32"/>
    <w:rsid w:val="00F40885"/>
    <w:rsid w:val="00F45AAD"/>
    <w:rsid w:val="00F50085"/>
    <w:rsid w:val="00F517CA"/>
    <w:rsid w:val="00F51A92"/>
    <w:rsid w:val="00F60475"/>
    <w:rsid w:val="00F62AF7"/>
    <w:rsid w:val="00F86E15"/>
    <w:rsid w:val="00F934C3"/>
    <w:rsid w:val="00F95FF7"/>
    <w:rsid w:val="00F9690D"/>
    <w:rsid w:val="00FA0B7C"/>
    <w:rsid w:val="00FA0C67"/>
    <w:rsid w:val="00FA74EF"/>
    <w:rsid w:val="00FF31E1"/>
    <w:rsid w:val="00FF4AD1"/>
    <w:rsid w:val="00FF5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4D7E8"/>
  <w15:chartTrackingRefBased/>
  <w15:docId w15:val="{9D8A3B14-CF06-4C1D-A0A0-EC0EB3204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E527D"/>
    <w:rPr>
      <w:sz w:val="24"/>
      <w:szCs w:val="24"/>
    </w:rPr>
  </w:style>
  <w:style w:type="paragraph" w:styleId="Heading1">
    <w:name w:val="heading 1"/>
    <w:basedOn w:val="Normal"/>
    <w:next w:val="Normal"/>
    <w:link w:val="Heading1Char"/>
    <w:uiPriority w:val="9"/>
    <w:qFormat/>
    <w:rsid w:val="00AF12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BodyTextIndent"/>
    <w:link w:val="Heading2Char"/>
    <w:uiPriority w:val="9"/>
    <w:unhideWhenUsed/>
    <w:qFormat/>
    <w:rsid w:val="00F934C3"/>
    <w:pPr>
      <w:outlineLvl w:val="1"/>
    </w:pPr>
    <w:rPr>
      <w:color w:val="0070C0"/>
      <w:sz w:val="28"/>
    </w:rPr>
  </w:style>
  <w:style w:type="paragraph" w:styleId="Heading3">
    <w:name w:val="heading 3"/>
    <w:basedOn w:val="Normal"/>
    <w:next w:val="Normal"/>
    <w:link w:val="Heading3Char"/>
    <w:uiPriority w:val="9"/>
    <w:unhideWhenUsed/>
    <w:qFormat/>
    <w:rsid w:val="008179D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085"/>
    <w:pPr>
      <w:ind w:left="720"/>
      <w:contextualSpacing/>
    </w:pPr>
  </w:style>
  <w:style w:type="character" w:customStyle="1" w:styleId="Heading1Char">
    <w:name w:val="Heading 1 Char"/>
    <w:basedOn w:val="DefaultParagraphFont"/>
    <w:link w:val="Heading1"/>
    <w:uiPriority w:val="9"/>
    <w:rsid w:val="00AF12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6922"/>
    <w:rPr>
      <w:color w:val="0070C0"/>
      <w:sz w:val="28"/>
      <w:szCs w:val="24"/>
    </w:rPr>
  </w:style>
  <w:style w:type="character" w:styleId="Hyperlink">
    <w:name w:val="Hyperlink"/>
    <w:basedOn w:val="DefaultParagraphFont"/>
    <w:uiPriority w:val="99"/>
    <w:semiHidden/>
    <w:unhideWhenUsed/>
    <w:rsid w:val="00E3622A"/>
    <w:rPr>
      <w:color w:val="0000FF"/>
      <w:u w:val="single"/>
    </w:rPr>
  </w:style>
  <w:style w:type="paragraph" w:styleId="NoSpacing">
    <w:name w:val="No Spacing"/>
    <w:uiPriority w:val="1"/>
    <w:qFormat/>
    <w:rsid w:val="0069389E"/>
    <w:rPr>
      <w:sz w:val="24"/>
      <w:szCs w:val="24"/>
    </w:rPr>
  </w:style>
  <w:style w:type="paragraph" w:styleId="BodyTextIndent">
    <w:name w:val="Body Text Indent"/>
    <w:basedOn w:val="Normal"/>
    <w:link w:val="BodyTextIndentChar"/>
    <w:uiPriority w:val="99"/>
    <w:unhideWhenUsed/>
    <w:rsid w:val="00D66922"/>
    <w:pPr>
      <w:spacing w:after="120"/>
      <w:ind w:left="283"/>
    </w:pPr>
  </w:style>
  <w:style w:type="character" w:customStyle="1" w:styleId="BodyTextIndentChar">
    <w:name w:val="Body Text Indent Char"/>
    <w:basedOn w:val="DefaultParagraphFont"/>
    <w:link w:val="BodyTextIndent"/>
    <w:uiPriority w:val="99"/>
    <w:rsid w:val="00D66922"/>
    <w:rPr>
      <w:sz w:val="24"/>
      <w:szCs w:val="24"/>
    </w:rPr>
  </w:style>
  <w:style w:type="character" w:customStyle="1" w:styleId="Heading3Char">
    <w:name w:val="Heading 3 Char"/>
    <w:basedOn w:val="DefaultParagraphFont"/>
    <w:link w:val="Heading3"/>
    <w:uiPriority w:val="9"/>
    <w:rsid w:val="008179DE"/>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B6113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13F"/>
    <w:rPr>
      <w:rFonts w:ascii="Segoe UI" w:hAnsi="Segoe UI" w:cs="Segoe UI"/>
      <w:sz w:val="18"/>
      <w:szCs w:val="18"/>
    </w:rPr>
  </w:style>
  <w:style w:type="paragraph" w:styleId="EndnoteText">
    <w:name w:val="endnote text"/>
    <w:basedOn w:val="Normal"/>
    <w:link w:val="EndnoteTextChar"/>
    <w:uiPriority w:val="99"/>
    <w:semiHidden/>
    <w:unhideWhenUsed/>
    <w:rsid w:val="00DE00DE"/>
    <w:rPr>
      <w:sz w:val="20"/>
      <w:szCs w:val="20"/>
    </w:rPr>
  </w:style>
  <w:style w:type="character" w:customStyle="1" w:styleId="EndnoteTextChar">
    <w:name w:val="Endnote Text Char"/>
    <w:basedOn w:val="DefaultParagraphFont"/>
    <w:link w:val="EndnoteText"/>
    <w:uiPriority w:val="99"/>
    <w:semiHidden/>
    <w:rsid w:val="00DE00DE"/>
    <w:rPr>
      <w:sz w:val="20"/>
      <w:szCs w:val="20"/>
    </w:rPr>
  </w:style>
  <w:style w:type="character" w:styleId="EndnoteReference">
    <w:name w:val="endnote reference"/>
    <w:basedOn w:val="DefaultParagraphFont"/>
    <w:uiPriority w:val="99"/>
    <w:semiHidden/>
    <w:unhideWhenUsed/>
    <w:rsid w:val="00DE00DE"/>
    <w:rPr>
      <w:vertAlign w:val="superscript"/>
    </w:rPr>
  </w:style>
  <w:style w:type="paragraph" w:styleId="FootnoteText">
    <w:name w:val="footnote text"/>
    <w:basedOn w:val="Normal"/>
    <w:link w:val="FootnoteTextChar"/>
    <w:uiPriority w:val="99"/>
    <w:semiHidden/>
    <w:unhideWhenUsed/>
    <w:rsid w:val="00C8740D"/>
    <w:rPr>
      <w:sz w:val="20"/>
      <w:szCs w:val="20"/>
    </w:rPr>
  </w:style>
  <w:style w:type="character" w:customStyle="1" w:styleId="FootnoteTextChar">
    <w:name w:val="Footnote Text Char"/>
    <w:basedOn w:val="DefaultParagraphFont"/>
    <w:link w:val="FootnoteText"/>
    <w:uiPriority w:val="99"/>
    <w:semiHidden/>
    <w:rsid w:val="00C8740D"/>
    <w:rPr>
      <w:sz w:val="20"/>
      <w:szCs w:val="20"/>
    </w:rPr>
  </w:style>
  <w:style w:type="character" w:styleId="FootnoteReference">
    <w:name w:val="footnote reference"/>
    <w:basedOn w:val="DefaultParagraphFont"/>
    <w:uiPriority w:val="99"/>
    <w:semiHidden/>
    <w:unhideWhenUsed/>
    <w:rsid w:val="00C8740D"/>
    <w:rPr>
      <w:vertAlign w:val="superscript"/>
    </w:rPr>
  </w:style>
  <w:style w:type="paragraph" w:styleId="NormalWeb">
    <w:name w:val="Normal (Web)"/>
    <w:basedOn w:val="Normal"/>
    <w:rsid w:val="008F59A7"/>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22A99"/>
    <w:pPr>
      <w:tabs>
        <w:tab w:val="center" w:pos="4513"/>
        <w:tab w:val="right" w:pos="9026"/>
      </w:tabs>
    </w:pPr>
  </w:style>
  <w:style w:type="character" w:customStyle="1" w:styleId="HeaderChar">
    <w:name w:val="Header Char"/>
    <w:basedOn w:val="DefaultParagraphFont"/>
    <w:link w:val="Header"/>
    <w:uiPriority w:val="99"/>
    <w:rsid w:val="00C22A99"/>
    <w:rPr>
      <w:sz w:val="24"/>
      <w:szCs w:val="24"/>
    </w:rPr>
  </w:style>
  <w:style w:type="paragraph" w:styleId="Footer">
    <w:name w:val="footer"/>
    <w:basedOn w:val="Normal"/>
    <w:link w:val="FooterChar"/>
    <w:uiPriority w:val="99"/>
    <w:unhideWhenUsed/>
    <w:rsid w:val="00C22A99"/>
    <w:pPr>
      <w:tabs>
        <w:tab w:val="center" w:pos="4513"/>
        <w:tab w:val="right" w:pos="9026"/>
      </w:tabs>
    </w:pPr>
  </w:style>
  <w:style w:type="character" w:customStyle="1" w:styleId="FooterChar">
    <w:name w:val="Footer Char"/>
    <w:basedOn w:val="DefaultParagraphFont"/>
    <w:link w:val="Footer"/>
    <w:uiPriority w:val="99"/>
    <w:rsid w:val="00C22A9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E4C63-63D4-41E0-8B04-D694D5C47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9</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dc:creator>
  <cp:keywords/>
  <dc:description/>
  <cp:lastModifiedBy>Sarah Page</cp:lastModifiedBy>
  <cp:revision>368</cp:revision>
  <cp:lastPrinted>2019-08-30T09:43:00Z</cp:lastPrinted>
  <dcterms:created xsi:type="dcterms:W3CDTF">2019-07-19T11:20:00Z</dcterms:created>
  <dcterms:modified xsi:type="dcterms:W3CDTF">2019-08-30T12:55:00Z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