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media/image1.jpeg" ContentType="image/jpeg"/>
  <Override PartName="/word/media/image2.jpeg" ContentType="image/jpeg"/>
  <Override PartName="/word/media/image3.jpeg" ContentType="image/jpeg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jc w:val="center"/>
      </w:pPr>
      <w:r>
        <w:drawing>
          <wp:inline distT="0" distB="0" distL="0" distR="0">
            <wp:extent cx="1607820" cy="533400"/>
            <wp:effectExtent l="0" t="0" r="0" b="0"/>
            <wp:docPr id="1073741825" name="officeArt objec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image1.jpeg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07820" cy="5334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  <w:r>
        <w:tab/>
      </w:r>
      <w:r>
        <w:drawing>
          <wp:inline distT="0" distB="0" distL="0" distR="0">
            <wp:extent cx="638175" cy="638175"/>
            <wp:effectExtent l="0" t="0" r="0" b="0"/>
            <wp:docPr id="1073741826" name="officeArt object" descr="600px-Confucius_Institute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600px-Confucius_Institute.jpg" descr="600px-Confucius_Institute.jpg"/>
                    <pic:cNvPicPr>
                      <a:picLocks noChangeAspect="1"/>
                    </pic:cNvPicPr>
                  </pic:nvPicPr>
                  <pic:blipFill>
                    <a:blip r:embed="rId5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  <w:r>
        <w:tab/>
      </w:r>
      <w:r>
        <w:drawing>
          <wp:inline distT="0" distB="0" distL="0" distR="0">
            <wp:extent cx="692785" cy="638175"/>
            <wp:effectExtent l="0" t="0" r="0" b="0"/>
            <wp:docPr id="1073741827" name="officeArt object" descr="New BUU logo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7" name="New BUU logo.JPG" descr="New BUU logo.JPG"/>
                    <pic:cNvPicPr>
                      <a:picLocks noChangeAspect="1"/>
                    </pic:cNvPicPr>
                  </pic:nvPicPr>
                  <pic:blipFill>
                    <a:blip r:embed="rId6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2785" cy="63817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Body"/>
        <w:jc w:val="center"/>
        <w:rPr>
          <w:b w:val="1"/>
          <w:bCs w:val="1"/>
          <w:sz w:val="28"/>
          <w:szCs w:val="28"/>
        </w:rPr>
      </w:pPr>
      <w:r>
        <w:rPr>
          <w:b w:val="1"/>
          <w:bCs w:val="1"/>
          <w:sz w:val="28"/>
          <w:szCs w:val="28"/>
          <w:rtl w:val="0"/>
          <w:lang w:val="en-US"/>
        </w:rPr>
        <w:t>Confucius Institute Scheme of Work</w:t>
      </w:r>
    </w:p>
    <w:p>
      <w:pPr>
        <w:pStyle w:val="Body"/>
      </w:pPr>
      <w:r>
        <w:rPr>
          <w:b w:val="1"/>
          <w:bCs w:val="1"/>
          <w:sz w:val="24"/>
          <w:szCs w:val="24"/>
          <w:rtl w:val="0"/>
          <w:lang w:val="de-DE"/>
        </w:rPr>
        <w:t>Course name:</w:t>
        <w:tab/>
        <w:t>QCF and HSK 1 ( Year 10)</w:t>
        <w:tab/>
        <w:tab/>
        <w:tab/>
        <w:t>Course location: Dyffryn Taf</w:t>
        <w:tab/>
        <w:tab/>
        <w:tab/>
        <w:tab/>
        <w:t>Tutor name: Luan Yue and Vivienne Zheng</w:t>
      </w:r>
    </w:p>
    <w:tbl>
      <w:tblPr>
        <w:tblW w:w="15400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ed7e7"/>
        <w:tblLayout w:type="fixed"/>
      </w:tblPr>
      <w:tblGrid>
        <w:gridCol w:w="883"/>
        <w:gridCol w:w="2438"/>
        <w:gridCol w:w="2917"/>
        <w:gridCol w:w="1955"/>
        <w:gridCol w:w="2546"/>
        <w:gridCol w:w="1647"/>
        <w:gridCol w:w="3014"/>
      </w:tblGrid>
      <w:tr>
        <w:tblPrEx>
          <w:shd w:val="clear" w:color="auto" w:fill="ced7e7"/>
        </w:tblPrEx>
        <w:trPr>
          <w:trHeight w:val="105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Week no.</w:t>
            </w:r>
            <w:r>
              <w:rPr>
                <w:b w:val="1"/>
                <w:bCs w:val="1"/>
              </w:rPr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Topic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  <w:lang w:val="en-US"/>
              </w:rPr>
              <w:t xml:space="preserve">Learning outcomes </w:t>
            </w: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rtl w:val="0"/>
                <w:lang w:val="en-US"/>
              </w:rPr>
              <w:t>(The learner will be able to</w:t>
            </w:r>
            <w:r>
              <w:rPr>
                <w:rtl w:val="0"/>
                <w:lang w:val="en-US"/>
              </w:rPr>
              <w:t>…</w:t>
            </w:r>
            <w:r>
              <w:rPr>
                <w:rtl w:val="0"/>
                <w:lang w:val="en-US"/>
              </w:rPr>
              <w:t>)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Grammar topics</w:t>
            </w:r>
          </w:p>
        </w:tc>
        <w:tc>
          <w:tcPr>
            <w:tcW w:type="dxa" w:w="25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/>
            </w:pPr>
            <w:r>
              <w:rPr>
                <w:b w:val="1"/>
                <w:bCs w:val="1"/>
                <w:rtl w:val="0"/>
                <w:lang w:val="en-US"/>
              </w:rPr>
              <w:t>Class activities</w:t>
            </w:r>
            <w:r>
              <w:rPr>
                <w:rtl w:val="0"/>
                <w:lang w:val="en-US"/>
              </w:rPr>
              <w:t xml:space="preserve"> </w:t>
            </w: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rtl w:val="0"/>
                <w:lang w:val="en-US"/>
              </w:rPr>
              <w:t>(eg: question &amp; answer, role play, writing characters, quiz etc)</w:t>
            </w:r>
          </w:p>
        </w:tc>
        <w:tc>
          <w:tcPr>
            <w:tcW w:type="dxa" w:w="164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Resources used</w:t>
            </w:r>
          </w:p>
        </w:tc>
        <w:tc>
          <w:tcPr>
            <w:tcW w:type="dxa" w:w="301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</w:rPr>
            </w:pPr>
            <w:r>
              <w:rPr>
                <w:b w:val="1"/>
                <w:bCs w:val="1"/>
                <w:rtl w:val="0"/>
                <w:lang w:val="en-US"/>
              </w:rPr>
              <w:t>Method of assessment/Homework set</w:t>
            </w: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rtl w:val="0"/>
                <w:lang w:val="en-US"/>
              </w:rPr>
              <w:t>(How will the learners achieve the learning outcomes?)</w:t>
            </w:r>
          </w:p>
        </w:tc>
      </w:tr>
      <w:tr>
        <w:tblPrEx>
          <w:shd w:val="clear" w:color="auto" w:fill="ced7e7"/>
        </w:tblPrEx>
        <w:trPr>
          <w:trHeight w:val="759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1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rtl w:val="0"/>
                <w:lang w:val="zh-TW" w:eastAsia="zh-TW"/>
              </w:rPr>
              <w:t>你儿子在哪儿工作</w:t>
            </w:r>
          </w:p>
        </w:tc>
        <w:tc>
          <w:tcPr>
            <w:tcW w:type="dxa" w:w="2916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</w:rPr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描述和询问方位</w:t>
            </w:r>
          </w:p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  <w:lang w:val="en-US"/>
              </w:rPr>
            </w:pPr>
          </w:p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lang w:val="en-US"/>
              </w:rPr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工作、上面、下面、前面、后面、在</w:t>
            </w:r>
          </w:p>
        </w:tc>
        <w:tc>
          <w:tcPr>
            <w:tcW w:type="dxa" w:w="2545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Q&amp;A, writing, role play, quiz</w:t>
            </w:r>
          </w:p>
        </w:tc>
        <w:tc>
          <w:tcPr>
            <w:tcW w:type="dxa" w:w="1647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HSK 1 Textbook and coursebook</w:t>
            </w:r>
          </w:p>
        </w:tc>
        <w:tc>
          <w:tcPr>
            <w:tcW w:type="dxa" w:w="301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27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2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我能坐这儿吗</w:t>
            </w:r>
          </w:p>
        </w:tc>
        <w:tc>
          <w:tcPr>
            <w:tcW w:type="dxa" w:w="2916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这儿、那儿、哪儿</w:t>
            </w:r>
          </w:p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1019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3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rtl w:val="0"/>
                <w:lang w:val="zh-TW" w:eastAsia="zh-TW"/>
              </w:rPr>
              <w:t>今天天气怎么样？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天气描述</w:t>
            </w:r>
            <w:r>
              <w:rPr>
                <w:b w:val="1"/>
                <w:bCs w:val="1"/>
              </w:rPr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</w:rPr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今天（明天、昨天）天气怎么样？</w:t>
            </w: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热、冷、下雨、不冷不热</w:t>
            </w:r>
          </w:p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53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4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rtl w:val="0"/>
                <w:lang w:val="zh-TW" w:eastAsia="zh-TW"/>
              </w:rPr>
              <w:t>他在学做中国菜呢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  <w:lang w:val="en-US"/>
              </w:rPr>
            </w:pP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在</w:t>
            </w:r>
            <w:r>
              <w:rPr>
                <w:b w:val="1"/>
                <w:bCs w:val="1"/>
                <w:rtl w:val="0"/>
                <w:lang w:val="en-US"/>
              </w:rPr>
              <w:t>+</w:t>
            </w: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动词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在学习、睡觉、工作、打电话</w:t>
            </w:r>
          </w:p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53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5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她买了不少衣服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了</w:t>
            </w:r>
            <w:r>
              <w:rPr>
                <w:b w:val="1"/>
                <w:bCs w:val="1"/>
              </w:rPr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买了不少东西、学开车了、</w:t>
            </w:r>
          </w:p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53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6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我是坐飞机来的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交通</w:t>
            </w:r>
            <w:r>
              <w:rPr>
                <w:b w:val="1"/>
                <w:bCs w:val="1"/>
              </w:rPr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坐、开、火车、汽车、飞机、来、去</w:t>
            </w:r>
          </w:p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53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7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Review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HSK 1  Key words</w:t>
            </w:r>
            <w:r>
              <w:rPr>
                <w:b w:val="1"/>
                <w:bCs w:val="1"/>
              </w:rPr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54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1647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301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  <w:tr>
        <w:tblPrEx>
          <w:shd w:val="clear" w:color="auto" w:fill="ced7e7"/>
        </w:tblPrEx>
        <w:trPr>
          <w:trHeight w:val="1279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8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课程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课程描述</w:t>
            </w:r>
            <w:r>
              <w:rPr>
                <w:b w:val="1"/>
                <w:bCs w:val="1"/>
              </w:rPr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喜欢、中文、英文、法文、数学、体育、科学、历史、音乐、课、喜欢、不喜欢</w:t>
            </w:r>
          </w:p>
        </w:tc>
        <w:tc>
          <w:tcPr>
            <w:tcW w:type="dxa" w:w="2545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Q&amp;A, writing, role play, quiz</w:t>
            </w:r>
          </w:p>
        </w:tc>
        <w:tc>
          <w:tcPr>
            <w:tcW w:type="dxa" w:w="1647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《进步》、</w:t>
            </w:r>
            <w:r>
              <w:rPr>
                <w:b w:val="1"/>
                <w:bCs w:val="1"/>
                <w:rtl w:val="0"/>
                <w:lang w:val="en-US"/>
              </w:rPr>
              <w:t>HSK 1 Textbook and coursebook</w:t>
            </w:r>
          </w:p>
        </w:tc>
        <w:tc>
          <w:tcPr>
            <w:tcW w:type="dxa" w:w="3013"/>
            <w:vMerge w:val="restart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QCF    Entry Level</w:t>
            </w:r>
          </w:p>
        </w:tc>
      </w:tr>
      <w:tr>
        <w:tblPrEx>
          <w:shd w:val="clear" w:color="auto" w:fill="ced7e7"/>
        </w:tblPrEx>
        <w:trPr>
          <w:trHeight w:val="821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9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QCF   preparation 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  <w:lang w:val="en-US"/>
              </w:rPr>
            </w:pP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b w:val="1"/>
                <w:bCs w:val="1"/>
                <w:rtl w:val="0"/>
                <w:lang w:val="en-US"/>
              </w:rPr>
              <w:t>Education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我们班有</w:t>
            </w:r>
            <w:r>
              <w:rPr>
                <w:b w:val="1"/>
                <w:bCs w:val="1"/>
                <w:rtl w:val="0"/>
                <w:lang w:val="en-US"/>
              </w:rPr>
              <w:t>20</w:t>
            </w: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个人，</w:t>
            </w:r>
            <w:r>
              <w:rPr>
                <w:b w:val="1"/>
                <w:bCs w:val="1"/>
                <w:rtl w:val="0"/>
                <w:lang w:val="en-US"/>
              </w:rPr>
              <w:t>10</w:t>
            </w: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个男生，</w:t>
            </w:r>
            <w:r>
              <w:rPr>
                <w:b w:val="1"/>
                <w:bCs w:val="1"/>
                <w:rtl w:val="0"/>
                <w:lang w:val="en-US"/>
              </w:rPr>
              <w:t>10</w:t>
            </w: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个女生。</w:t>
            </w:r>
          </w:p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79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10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 xml:space="preserve">QCF   preparation 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  <w:lang w:val="en-US"/>
              </w:rPr>
            </w:pP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b w:val="1"/>
                <w:bCs w:val="1"/>
                <w:rtl w:val="0"/>
                <w:lang w:val="en-US"/>
              </w:rPr>
              <w:t>Education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我的中文老师是</w:t>
            </w:r>
            <w:r>
              <w:rPr>
                <w:b w:val="1"/>
                <w:bCs w:val="1"/>
                <w:rtl w:val="0"/>
                <w:lang w:val="en-US"/>
              </w:rPr>
              <w:t>XXX</w:t>
            </w: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。我最喜欢中文课。</w:t>
            </w:r>
          </w:p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759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11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QCF  Mock exam and review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  <w:lang w:val="en-US"/>
              </w:rPr>
            </w:pP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b w:val="1"/>
                <w:bCs w:val="1"/>
                <w:rtl w:val="0"/>
                <w:lang w:val="en-US"/>
              </w:rPr>
              <w:t>Education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</w:rPr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课程、学校、班级、老师、</w:t>
            </w: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rFonts w:eastAsia="SimSun" w:hint="eastAsia"/>
                <w:b w:val="0"/>
                <w:bCs w:val="0"/>
                <w:rtl w:val="0"/>
                <w:lang w:val="zh-TW" w:eastAsia="zh-TW"/>
              </w:rPr>
              <w:t>学生</w:t>
            </w:r>
          </w:p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  <w:tr>
        <w:tblPrEx>
          <w:shd w:val="clear" w:color="auto" w:fill="ced7e7"/>
        </w:tblPrEx>
        <w:trPr>
          <w:trHeight w:val="530" w:hRule="atLeast"/>
        </w:trPr>
        <w:tc>
          <w:tcPr>
            <w:tcW w:type="dxa" w:w="88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12</w:t>
            </w:r>
          </w:p>
        </w:tc>
        <w:tc>
          <w:tcPr>
            <w:tcW w:type="dxa" w:w="2438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</w:pPr>
            <w:r>
              <w:rPr>
                <w:b w:val="1"/>
                <w:bCs w:val="1"/>
                <w:rtl w:val="0"/>
                <w:lang w:val="en-US"/>
              </w:rPr>
              <w:t>QCF</w:t>
            </w:r>
          </w:p>
        </w:tc>
        <w:tc>
          <w:tcPr>
            <w:tcW w:type="dxa" w:w="29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 w:line="240" w:lineRule="auto"/>
              <w:jc w:val="center"/>
              <w:rPr>
                <w:b w:val="1"/>
                <w:bCs w:val="1"/>
                <w:lang w:val="en-US"/>
              </w:rPr>
            </w:pPr>
          </w:p>
          <w:p>
            <w:pPr>
              <w:pStyle w:val="Body"/>
              <w:bidi w:val="0"/>
              <w:spacing w:after="0" w:line="240" w:lineRule="auto"/>
              <w:ind w:left="0" w:right="0" w:firstLine="0"/>
              <w:jc w:val="center"/>
              <w:rPr>
                <w:rtl w:val="0"/>
              </w:rPr>
            </w:pPr>
            <w:r>
              <w:rPr>
                <w:b w:val="1"/>
                <w:bCs w:val="1"/>
                <w:rtl w:val="0"/>
                <w:lang w:val="en-US"/>
              </w:rPr>
              <w:t>Education</w:t>
            </w:r>
          </w:p>
        </w:tc>
        <w:tc>
          <w:tcPr>
            <w:tcW w:type="dxa" w:w="19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  <w:tc>
          <w:tcPr>
            <w:tcW w:type="dxa" w:w="2545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1647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  <w:tc>
          <w:tcPr>
            <w:tcW w:type="dxa" w:w="3013"/>
            <w:vMerge w:val="continue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</w:tcPr>
          <w:p/>
        </w:tc>
      </w:tr>
    </w:tbl>
    <w:p>
      <w:pPr>
        <w:pStyle w:val="Body"/>
        <w:widowControl w:val="0"/>
        <w:spacing w:line="240" w:lineRule="auto"/>
      </w:pPr>
      <w:r/>
    </w:p>
    <w:sectPr>
      <w:headerReference w:type="default" r:id="rId7"/>
      <w:footerReference w:type="default" r:id="rId8"/>
      <w:pgSz w:w="16840" w:h="11900" w:orient="landscape"/>
      <w:pgMar w:top="720" w:right="720" w:bottom="720" w:left="720" w:header="0" w:footer="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Calibri">
    <w:charset w:val="00"/>
    <w:family w:val="roman"/>
    <w:pitch w:val="default"/>
  </w:font>
  <w:font w:name="SimSun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200" w:line="276" w:lineRule="auto"/>
      <w:ind w:left="0" w:right="0" w:firstLine="0"/>
      <w:jc w:val="left"/>
      <w:outlineLvl w:val="9"/>
    </w:pPr>
    <w:rPr>
      <w:rFonts w:ascii="Calibri" w:cs="Arial Unicode MS" w:hAnsi="Calibri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 w:color="000000"/>
      <w:vertAlign w:val="baseline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jpeg"/><Relationship Id="rId5" Type="http://schemas.openxmlformats.org/officeDocument/2006/relationships/image" Target="media/image2.jpeg"/><Relationship Id="rId6" Type="http://schemas.openxmlformats.org/officeDocument/2006/relationships/image" Target="media/image3.jpeg"/><Relationship Id="rId7" Type="http://schemas.openxmlformats.org/officeDocument/2006/relationships/header" Target="header1.xml"/><Relationship Id="rId8" Type="http://schemas.openxmlformats.org/officeDocument/2006/relationships/footer" Target="footer1.xml"/><Relationship Id="rId9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38100" dist="23000" dir="5400000">
              <a:srgbClr val="000000">
                <a:alpha val="35000"/>
              </a:srgbClr>
            </a:outerShdw>
          </a:effectLst>
        </a:effectStyle>
        <a:effectStyle>
          <a:effectLst>
            <a:outerShdw sx="100000" sy="100000" kx="0" ky="0" algn="b" rotWithShape="0" blurRad="38100" dist="20000" dir="540000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3000" dir="540000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sx="100000" sy="100000" kx="0" ky="0" algn="b" rotWithShape="0" blurRad="38100" dist="20000" dir="540000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