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740A3" w:rsidRPr="009F50AF" w:rsidRDefault="00382C10">
      <w:pPr>
        <w:rPr>
          <w:b/>
          <w:u w:val="single"/>
        </w:rPr>
      </w:pPr>
      <w:r w:rsidRPr="009F50AF">
        <w:rPr>
          <w:b/>
          <w:u w:val="single"/>
        </w:rPr>
        <w:t>Character Dossier</w:t>
      </w:r>
    </w:p>
    <w:p w:rsidR="00382C10" w:rsidRDefault="00382C10"/>
    <w:p w:rsidR="00382C10" w:rsidRDefault="00382C10" w:rsidP="000A6318">
      <w:pPr>
        <w:spacing w:line="480" w:lineRule="auto"/>
      </w:pPr>
      <w:r>
        <w:t xml:space="preserve">My character is a high priestess based in Ptolemaic Alexandria in Ancient Egypt, at around </w:t>
      </w:r>
      <w:r w:rsidR="0043102A">
        <w:t>220</w:t>
      </w:r>
      <w:r>
        <w:t xml:space="preserve">BC. </w:t>
      </w:r>
      <w:r w:rsidR="000A6318">
        <w:t xml:space="preserve">Her </w:t>
      </w:r>
      <w:r>
        <w:t xml:space="preserve">father was a high priest of </w:t>
      </w:r>
      <w:proofErr w:type="spellStart"/>
      <w:r>
        <w:t>Serapis</w:t>
      </w:r>
      <w:proofErr w:type="spellEnd"/>
      <w:r w:rsidR="000A6318">
        <w:t xml:space="preserve">, and so she </w:t>
      </w:r>
      <w:r>
        <w:t xml:space="preserve">inherited my role through him. My character is Egyptian, even though at this point in time there is </w:t>
      </w:r>
      <w:r w:rsidR="000A6318">
        <w:t>difficulty</w:t>
      </w:r>
      <w:r>
        <w:t xml:space="preserve"> in determining cultural identity</w:t>
      </w:r>
      <w:r w:rsidR="00C85A11">
        <w:t xml:space="preserve"> between Greeks and Egyptians</w:t>
      </w:r>
      <w:r>
        <w:t xml:space="preserve">, my </w:t>
      </w:r>
      <w:r w:rsidR="000A6318">
        <w:t>characters</w:t>
      </w:r>
      <w:r>
        <w:t xml:space="preserve"> family is Egyptian and therefore so is my cha</w:t>
      </w:r>
      <w:r w:rsidR="00C85A11">
        <w:t>ra</w:t>
      </w:r>
      <w:r>
        <w:t>cter as the religious role has been inherited</w:t>
      </w:r>
      <w:r w:rsidR="00C85A11">
        <w:rPr>
          <w:rStyle w:val="FootnoteReference"/>
        </w:rPr>
        <w:footnoteReference w:id="1"/>
      </w:r>
      <w:r w:rsidR="00C85A11">
        <w:t xml:space="preserve">. Her name will be </w:t>
      </w:r>
      <w:proofErr w:type="spellStart"/>
      <w:r w:rsidR="00C85A11">
        <w:t>Semset</w:t>
      </w:r>
      <w:proofErr w:type="spellEnd"/>
      <w:r w:rsidR="00C85A11">
        <w:t xml:space="preserve"> </w:t>
      </w:r>
      <w:proofErr w:type="spellStart"/>
      <w:r w:rsidR="00C85A11">
        <w:t>Pithos</w:t>
      </w:r>
      <w:proofErr w:type="spellEnd"/>
      <w:r w:rsidR="00C85A11">
        <w:t>.</w:t>
      </w:r>
    </w:p>
    <w:p w:rsidR="000A6318" w:rsidRDefault="000A6318" w:rsidP="000A6318">
      <w:pPr>
        <w:spacing w:line="480" w:lineRule="auto"/>
      </w:pPr>
      <w:r>
        <w:t>As my character is an important religious figure, she has no body hair as this had to be completely shaved in order to serve the goddess Isis.</w:t>
      </w:r>
      <w:r w:rsidR="00C85A11">
        <w:rPr>
          <w:rStyle w:val="FootnoteReference"/>
        </w:rPr>
        <w:footnoteReference w:id="2"/>
      </w:r>
      <w:r>
        <w:t xml:space="preserve"> She wears a black wig to protect the surface of her head from the constant contact of the</w:t>
      </w:r>
      <w:r w:rsidR="00C85A11">
        <w:t xml:space="preserve"> intense sun</w:t>
      </w:r>
      <w:r>
        <w:t xml:space="preserve"> rays. She is adorned with robes and wears a colourful headdress also. My character has brown eyes and tanned skin due to the exposure to the sun and high temperatures in this part of Africa. She is confident of her prolonged good health however, as she is aware that as long as she is faithful to Isis, her health will </w:t>
      </w:r>
      <w:r w:rsidR="00C85A11">
        <w:t>remain in</w:t>
      </w:r>
      <w:r>
        <w:t xml:space="preserve"> a good state. </w:t>
      </w:r>
    </w:p>
    <w:p w:rsidR="00C85A11" w:rsidRDefault="00C85A11" w:rsidP="000A6318">
      <w:pPr>
        <w:spacing w:line="480" w:lineRule="auto"/>
      </w:pPr>
      <w:r>
        <w:t xml:space="preserve">There is ancient evidence of a number of different religious changes at this point in history. For example, to unite the Greeks and the Egyptians a hybrid God came into circulation in religious terms. </w:t>
      </w:r>
      <w:proofErr w:type="spellStart"/>
      <w:r>
        <w:t>Serapis</w:t>
      </w:r>
      <w:proofErr w:type="spellEnd"/>
      <w:r>
        <w:t xml:space="preserve"> was both Greek and Egyptian, therefore a combination of the Egyptian Osiris and </w:t>
      </w:r>
      <w:proofErr w:type="spellStart"/>
      <w:r>
        <w:t>Apis</w:t>
      </w:r>
      <w:proofErr w:type="spellEnd"/>
      <w:r>
        <w:t xml:space="preserve"> and the Greek Zeus and Hades. In statues and ancient art, </w:t>
      </w:r>
      <w:proofErr w:type="spellStart"/>
      <w:r>
        <w:t>Serapis</w:t>
      </w:r>
      <w:proofErr w:type="spellEnd"/>
      <w:r>
        <w:t xml:space="preserve"> is depicted with Cerberus, the 3-headed guardian of the underworld by his side.</w:t>
      </w:r>
      <w:r w:rsidR="00742DC0">
        <w:rPr>
          <w:rStyle w:val="FootnoteReference"/>
        </w:rPr>
        <w:footnoteReference w:id="3"/>
      </w:r>
      <w:r>
        <w:t xml:space="preserve"> </w:t>
      </w:r>
      <w:r w:rsidR="00742DC0">
        <w:t>Although this was a great union of two cultures, the goddess Isis still existed in strength and had thousands of followers. My character is a devoted worshipper of Isis however because traditionally priestesses would worship female goddesses, and therefore this makes it more historically accurate.</w:t>
      </w:r>
    </w:p>
    <w:p w:rsidR="00C85A11" w:rsidRDefault="00C85A11" w:rsidP="000A6318">
      <w:pPr>
        <w:spacing w:line="480" w:lineRule="auto"/>
      </w:pPr>
    </w:p>
    <w:p w:rsidR="005B7B47" w:rsidRDefault="00C06668" w:rsidP="000A6318">
      <w:pPr>
        <w:spacing w:line="480" w:lineRule="auto"/>
      </w:pPr>
      <w:r>
        <w:lastRenderedPageBreak/>
        <w:t xml:space="preserve">My character is mainly responsible for the running of her religious beliefs, and also the upkeep of the religious temples in the city. </w:t>
      </w:r>
      <w:r w:rsidR="008D2C3C">
        <w:t xml:space="preserve">The promotion and spreading of this worship either in cults or rituals is also important to my character as she wishes to spread Isis’ messages and words to as many places as possible. </w:t>
      </w:r>
      <w:r w:rsidR="001C7AFF">
        <w:t>She would be able to do this by arranging and holding numerous festivals and feasts as a celebration of the religion and the goddess, and also in some circumstances by conducting sacrifices to please the goddess, which were common at this time</w:t>
      </w:r>
      <w:r w:rsidR="001C7AFF">
        <w:rPr>
          <w:rStyle w:val="FootnoteReference"/>
        </w:rPr>
        <w:footnoteReference w:id="4"/>
      </w:r>
      <w:r w:rsidR="001C7AFF">
        <w:t xml:space="preserve">. </w:t>
      </w:r>
      <w:r>
        <w:t xml:space="preserve">She </w:t>
      </w:r>
      <w:r w:rsidR="00BE6E79">
        <w:t>performs daily rituals to the goddess Isis every morning and every night to ensure that the goddess is pleased. Often in these rituals, my character would assume the role of Isis herself in order for her to be worshipped appropriately.</w:t>
      </w:r>
      <w:r w:rsidR="00BE6E79">
        <w:rPr>
          <w:rStyle w:val="FootnoteReference"/>
        </w:rPr>
        <w:footnoteReference w:id="5"/>
      </w:r>
      <w:r w:rsidR="00BE6E79">
        <w:t xml:space="preserve"> She would have names inscribed on her hands and arms in order to please the goddess also. </w:t>
      </w:r>
      <w:r w:rsidR="005B7B47">
        <w:t>My character would also be involved in entertainment and musical events within the temples, as she would commonly be seen taking part in religious singing and chanting, and she would most likely carry and play a tambourine or a harp in these musical rituals.</w:t>
      </w:r>
      <w:r w:rsidR="005B7B47">
        <w:rPr>
          <w:rStyle w:val="FootnoteReference"/>
        </w:rPr>
        <w:footnoteReference w:id="6"/>
      </w:r>
    </w:p>
    <w:p w:rsidR="00C85A11" w:rsidRDefault="008D2C3C" w:rsidP="000A6318">
      <w:pPr>
        <w:spacing w:line="480" w:lineRule="auto"/>
      </w:pPr>
      <w:r>
        <w:t xml:space="preserve">Although the hybrid God </w:t>
      </w:r>
      <w:proofErr w:type="spellStart"/>
      <w:r>
        <w:t>Serapis</w:t>
      </w:r>
      <w:proofErr w:type="spellEnd"/>
      <w:r>
        <w:t xml:space="preserve"> has united two provinces as one, Isis still had a strong role within the community as the goddess of many attributes, such as the sky, protection, magic, wisdom and kingship. She is even nicknamed as being the “mother goddess”, and therefore is worshipped particularly by a miraculous amount of women in the province. One way of showing good will to the goddess was to celebrate her by erecting numerous temples across the land. During</w:t>
      </w:r>
      <w:r w:rsidR="005B7B47">
        <w:t xml:space="preserve"> this historical period, temples dedicated to Osiris, </w:t>
      </w:r>
      <w:proofErr w:type="spellStart"/>
      <w:r w:rsidR="005B7B47">
        <w:t>Serapis</w:t>
      </w:r>
      <w:proofErr w:type="spellEnd"/>
      <w:r w:rsidR="005B7B47">
        <w:t xml:space="preserve"> and Isis were built in almost every place over the land. The priests and priestesses on Alexandria were divided into “watches” and these groups would then serve the temple 1 out of every 4 months. My character</w:t>
      </w:r>
      <w:r>
        <w:t xml:space="preserve"> has the responsibility to</w:t>
      </w:r>
      <w:r w:rsidR="005B7B47">
        <w:t xml:space="preserve"> work with her group to ensure that the temples of Isis are kept in pristine condition</w:t>
      </w:r>
      <w:r>
        <w:t>, and that the goddess Isis is worshipped properly</w:t>
      </w:r>
      <w:r w:rsidR="001C7AFF">
        <w:t xml:space="preserve">, whether this be through festivals, rituals or consistent daily prayer. </w:t>
      </w:r>
    </w:p>
    <w:p w:rsidR="001C7AFF" w:rsidRDefault="001C7AFF" w:rsidP="000A6318">
      <w:pPr>
        <w:spacing w:line="480" w:lineRule="auto"/>
      </w:pPr>
      <w:r>
        <w:lastRenderedPageBreak/>
        <w:t xml:space="preserve">Another important role of my character is financial responsibility within religious temples. Although there is </w:t>
      </w:r>
      <w:r w:rsidR="00675F37">
        <w:t xml:space="preserve">a </w:t>
      </w:r>
      <w:r>
        <w:t>state appointed overseer to inspect the finances of the temples, the upkeep of them and the taxes is my characters job to deal with</w:t>
      </w:r>
      <w:r w:rsidR="00675F37">
        <w:rPr>
          <w:rStyle w:val="FootnoteReference"/>
        </w:rPr>
        <w:footnoteReference w:id="7"/>
      </w:r>
      <w:r>
        <w:t>. There is documented evidence of economic writings on both ostraca and papyri, which is documented</w:t>
      </w:r>
      <w:r w:rsidR="00511176">
        <w:t xml:space="preserve"> in Greek and Egyptian demotic that was recycled on mummy casing.</w:t>
      </w:r>
      <w:r w:rsidR="00511176">
        <w:rPr>
          <w:rStyle w:val="FootnoteReference"/>
        </w:rPr>
        <w:footnoteReference w:id="8"/>
      </w:r>
      <w:r w:rsidR="00511176">
        <w:t xml:space="preserve"> The religious community of priests and priestesses serve the state religiously, not legally and so my characters job within the temples is to maintain their cultic </w:t>
      </w:r>
      <w:r w:rsidR="00675F37">
        <w:t>functions</w:t>
      </w:r>
      <w:r w:rsidR="00511176">
        <w:t xml:space="preserve"> to please the high deities with income from the temple estates</w:t>
      </w:r>
      <w:r w:rsidR="00675F37">
        <w:t>. The taxes that are collected will go towards providing religious services for the entirety of Alexandria and its people.</w:t>
      </w:r>
      <w:r w:rsidR="00675F37">
        <w:rPr>
          <w:rStyle w:val="FootnoteReference"/>
        </w:rPr>
        <w:footnoteReference w:id="9"/>
      </w:r>
    </w:p>
    <w:p w:rsidR="00675F37" w:rsidRDefault="00675F37" w:rsidP="000A6318">
      <w:pPr>
        <w:spacing w:line="480" w:lineRule="auto"/>
      </w:pPr>
      <w:r>
        <w:t>My character will aim to promote the worship and following of Isis by working with the state officials to arrange a religious festival including a grand feast and a sacrificial event for the people of the surrounding provinces to please Isis and to get a wider range of people involved in the cult followings of the goddess. My characters role in this event will be to gain the favour of the state officials, and work with the trades people to acquire all of the elements such as food</w:t>
      </w:r>
      <w:r w:rsidR="007C0CF9">
        <w:t xml:space="preserve"> (possibly spices)</w:t>
      </w:r>
      <w:r>
        <w:t xml:space="preserve"> and drink </w:t>
      </w:r>
      <w:r w:rsidR="007C0CF9">
        <w:t xml:space="preserve">(wine or beer) </w:t>
      </w:r>
      <w:r>
        <w:t xml:space="preserve">that are necessary for this festival to be a success. She will also be conducting rituals to please the goddess with the addition of a sacrifice, in order for good health and wellbeing in the community to flourish as the goddess has been appeased. </w:t>
      </w:r>
      <w:r w:rsidR="007C0CF9">
        <w:t>This could possibly be carried out in the per-ankh (“house of life”) which is a building with a variety of different cultural purposes including a writing centre and library.</w:t>
      </w:r>
      <w:r w:rsidR="007C0CF9">
        <w:rPr>
          <w:rStyle w:val="FootnoteReference"/>
        </w:rPr>
        <w:footnoteReference w:id="10"/>
      </w:r>
      <w:r w:rsidR="007C0CF9">
        <w:t xml:space="preserve"> </w:t>
      </w:r>
    </w:p>
    <w:p w:rsidR="007C0CF9" w:rsidRDefault="007C0CF9" w:rsidP="000A6318">
      <w:pPr>
        <w:spacing w:line="480" w:lineRule="auto"/>
      </w:pPr>
      <w:r>
        <w:t xml:space="preserve">Among other responsibilities within the community, my character can assist with healthcare </w:t>
      </w:r>
      <w:r w:rsidR="0043102A">
        <w:t>also. There is a variety of</w:t>
      </w:r>
      <w:r>
        <w:t xml:space="preserve"> spells and rituals that can be performed in the name of Isis that can be of great assistance to an individual that has fallen ill. Magic plays a big part in my characters everyday life as it is used for a number of things, but can be particularly useful in </w:t>
      </w:r>
      <w:r w:rsidR="0043102A">
        <w:t>helping to cure illness.</w:t>
      </w:r>
      <w:r>
        <w:t xml:space="preserve"> This is also a </w:t>
      </w:r>
      <w:r>
        <w:lastRenderedPageBreak/>
        <w:t>good way in promoting the worship of Isis, due to the fact that historically, high status individuals would commonly make their way to Alexandria to b</w:t>
      </w:r>
      <w:r w:rsidR="0043102A">
        <w:t>e treated in a religious manner</w:t>
      </w:r>
      <w:r w:rsidR="009F50AF">
        <w:rPr>
          <w:rStyle w:val="FootnoteReference"/>
        </w:rPr>
        <w:footnoteReference w:id="11"/>
      </w:r>
      <w:r w:rsidR="0043102A">
        <w:t xml:space="preserve">, making it more likely for them to become a believer in the Isis religion. </w:t>
      </w:r>
    </w:p>
    <w:p w:rsidR="007C0CF9" w:rsidRDefault="0043102A" w:rsidP="000A6318">
      <w:pPr>
        <w:spacing w:line="480" w:lineRule="auto"/>
      </w:pPr>
      <w:r>
        <w:t>Word Count: 1102</w:t>
      </w:r>
    </w:p>
    <w:p w:rsidR="0043102A" w:rsidRDefault="0043102A" w:rsidP="000A6318">
      <w:pPr>
        <w:spacing w:line="480" w:lineRule="auto"/>
      </w:pPr>
    </w:p>
    <w:p w:rsidR="0043102A" w:rsidRDefault="0043102A" w:rsidP="000A6318">
      <w:pPr>
        <w:spacing w:line="480" w:lineRule="auto"/>
      </w:pPr>
    </w:p>
    <w:p w:rsidR="0043102A" w:rsidRDefault="0043102A" w:rsidP="000A6318">
      <w:pPr>
        <w:spacing w:line="480" w:lineRule="auto"/>
      </w:pPr>
    </w:p>
    <w:p w:rsidR="0043102A" w:rsidRDefault="0043102A" w:rsidP="000A6318">
      <w:pPr>
        <w:spacing w:line="480" w:lineRule="auto"/>
      </w:pPr>
    </w:p>
    <w:p w:rsidR="0043102A" w:rsidRDefault="0043102A" w:rsidP="000A6318">
      <w:pPr>
        <w:spacing w:line="480" w:lineRule="auto"/>
      </w:pPr>
    </w:p>
    <w:p w:rsidR="0043102A" w:rsidRDefault="0043102A" w:rsidP="000A6318">
      <w:pPr>
        <w:spacing w:line="480" w:lineRule="auto"/>
      </w:pPr>
    </w:p>
    <w:p w:rsidR="0043102A" w:rsidRDefault="0043102A" w:rsidP="000A6318">
      <w:pPr>
        <w:spacing w:line="480" w:lineRule="auto"/>
      </w:pPr>
    </w:p>
    <w:p w:rsidR="0043102A" w:rsidRDefault="0043102A" w:rsidP="000A6318">
      <w:pPr>
        <w:spacing w:line="480" w:lineRule="auto"/>
      </w:pPr>
    </w:p>
    <w:p w:rsidR="0043102A" w:rsidRDefault="0043102A" w:rsidP="000A6318">
      <w:pPr>
        <w:spacing w:line="480" w:lineRule="auto"/>
      </w:pPr>
    </w:p>
    <w:p w:rsidR="0043102A" w:rsidRDefault="0043102A" w:rsidP="000A6318">
      <w:pPr>
        <w:spacing w:line="480" w:lineRule="auto"/>
      </w:pPr>
    </w:p>
    <w:p w:rsidR="0043102A" w:rsidRDefault="0043102A" w:rsidP="000A6318">
      <w:pPr>
        <w:spacing w:line="480" w:lineRule="auto"/>
      </w:pPr>
    </w:p>
    <w:p w:rsidR="0043102A" w:rsidRDefault="0043102A" w:rsidP="000A6318">
      <w:pPr>
        <w:spacing w:line="480" w:lineRule="auto"/>
      </w:pPr>
    </w:p>
    <w:p w:rsidR="0043102A" w:rsidRDefault="0043102A" w:rsidP="000A6318">
      <w:pPr>
        <w:spacing w:line="480" w:lineRule="auto"/>
      </w:pPr>
    </w:p>
    <w:p w:rsidR="009F50AF" w:rsidRDefault="009F50AF" w:rsidP="000A6318">
      <w:pPr>
        <w:spacing w:line="480" w:lineRule="auto"/>
      </w:pPr>
    </w:p>
    <w:p w:rsidR="0043102A" w:rsidRDefault="0043102A" w:rsidP="000A6318">
      <w:pPr>
        <w:spacing w:line="480" w:lineRule="auto"/>
        <w:rPr>
          <w:b/>
          <w:u w:val="single"/>
        </w:rPr>
      </w:pPr>
      <w:r w:rsidRPr="0043102A">
        <w:rPr>
          <w:b/>
          <w:u w:val="single"/>
        </w:rPr>
        <w:lastRenderedPageBreak/>
        <w:t>Bibliography</w:t>
      </w:r>
    </w:p>
    <w:p w:rsidR="00861E46" w:rsidRDefault="00861E46" w:rsidP="00861E46">
      <w:pPr>
        <w:spacing w:line="480" w:lineRule="auto"/>
      </w:pPr>
      <w:proofErr w:type="spellStart"/>
      <w:r w:rsidRPr="00861E46">
        <w:t>Aldred</w:t>
      </w:r>
      <w:proofErr w:type="spellEnd"/>
      <w:r w:rsidRPr="00861E46">
        <w:t xml:space="preserve">, C. (1961). </w:t>
      </w:r>
      <w:r w:rsidRPr="009F50AF">
        <w:rPr>
          <w:i/>
        </w:rPr>
        <w:t>The Egyptians</w:t>
      </w:r>
      <w:r w:rsidRPr="00861E46">
        <w:t>. London: Thames and Hudson Ltd.</w:t>
      </w:r>
    </w:p>
    <w:p w:rsidR="008420A8" w:rsidRPr="00861E46" w:rsidRDefault="008420A8" w:rsidP="00861E46">
      <w:pPr>
        <w:spacing w:line="480" w:lineRule="auto"/>
      </w:pPr>
      <w:r w:rsidRPr="008420A8">
        <w:t xml:space="preserve">Ancient Origins. (2015). </w:t>
      </w:r>
      <w:proofErr w:type="spellStart"/>
      <w:r w:rsidRPr="009F50AF">
        <w:rPr>
          <w:i/>
        </w:rPr>
        <w:t>Serapis</w:t>
      </w:r>
      <w:proofErr w:type="spellEnd"/>
      <w:r w:rsidRPr="009F50AF">
        <w:rPr>
          <w:i/>
        </w:rPr>
        <w:t>: God of Fertility and the Afterlife that United Greeks and Egyptians</w:t>
      </w:r>
      <w:r w:rsidRPr="008420A8">
        <w:t>. [</w:t>
      </w:r>
      <w:proofErr w:type="gramStart"/>
      <w:r w:rsidRPr="008420A8">
        <w:t>online</w:t>
      </w:r>
      <w:proofErr w:type="gramEnd"/>
      <w:r w:rsidRPr="008420A8">
        <w:t>] Available at: http://www.ancient-origins.net/myths-legends-africa/serapis-god-fertility-and-afterlife-united-greeks-and-egyptians-004084 [Accessed 12 Feb. 2018].</w:t>
      </w:r>
    </w:p>
    <w:p w:rsidR="008420A8" w:rsidRDefault="008420A8" w:rsidP="008420A8">
      <w:pPr>
        <w:tabs>
          <w:tab w:val="left" w:pos="6690"/>
        </w:tabs>
        <w:spacing w:line="480" w:lineRule="auto"/>
      </w:pPr>
      <w:proofErr w:type="spellStart"/>
      <w:r w:rsidRPr="008420A8">
        <w:t>Barchiesi</w:t>
      </w:r>
      <w:proofErr w:type="spellEnd"/>
      <w:r w:rsidRPr="008420A8">
        <w:t xml:space="preserve">, A., </w:t>
      </w:r>
      <w:proofErr w:type="spellStart"/>
      <w:r w:rsidRPr="008420A8">
        <w:t>Rüpke</w:t>
      </w:r>
      <w:proofErr w:type="spellEnd"/>
      <w:r w:rsidRPr="008420A8">
        <w:t xml:space="preserve">, J. and Stephens, S. (2004). </w:t>
      </w:r>
      <w:r w:rsidRPr="009F50AF">
        <w:rPr>
          <w:i/>
        </w:rPr>
        <w:t>Rituals in ink.</w:t>
      </w:r>
      <w:r w:rsidRPr="008420A8">
        <w:t xml:space="preserve"> Stuttgart: F. Steiner.</w:t>
      </w:r>
    </w:p>
    <w:p w:rsidR="009F50AF" w:rsidRDefault="009F50AF" w:rsidP="008420A8">
      <w:pPr>
        <w:tabs>
          <w:tab w:val="left" w:pos="6690"/>
        </w:tabs>
        <w:spacing w:line="480" w:lineRule="auto"/>
      </w:pPr>
      <w:proofErr w:type="spellStart"/>
      <w:r w:rsidRPr="009F50AF">
        <w:t>Clarysse</w:t>
      </w:r>
      <w:proofErr w:type="spellEnd"/>
      <w:r w:rsidRPr="009F50AF">
        <w:t xml:space="preserve">, W. and Thompson, D. (2006). </w:t>
      </w:r>
      <w:proofErr w:type="spellStart"/>
      <w:r w:rsidRPr="009F50AF">
        <w:rPr>
          <w:i/>
        </w:rPr>
        <w:t>Pto</w:t>
      </w:r>
      <w:bookmarkStart w:id="0" w:name="_GoBack"/>
      <w:bookmarkEnd w:id="0"/>
      <w:r w:rsidRPr="009F50AF">
        <w:rPr>
          <w:i/>
        </w:rPr>
        <w:t>lemies</w:t>
      </w:r>
      <w:proofErr w:type="spellEnd"/>
      <w:r w:rsidRPr="009F50AF">
        <w:rPr>
          <w:i/>
        </w:rPr>
        <w:t>, Taxes and Papyri. Counting the People in Hellenistic Egypt,</w:t>
      </w:r>
      <w:r w:rsidRPr="009F50AF">
        <w:t xml:space="preserve"> 2, pp.1-4.</w:t>
      </w:r>
    </w:p>
    <w:p w:rsidR="0043102A" w:rsidRDefault="009F50AF" w:rsidP="008420A8">
      <w:pPr>
        <w:tabs>
          <w:tab w:val="left" w:pos="6690"/>
        </w:tabs>
        <w:spacing w:line="480" w:lineRule="auto"/>
      </w:pPr>
      <w:r>
        <w:t>Fraser, P. (1986)</w:t>
      </w:r>
      <w:r w:rsidR="0043102A" w:rsidRPr="00861E46">
        <w:t xml:space="preserve"> </w:t>
      </w:r>
      <w:r w:rsidR="0043102A" w:rsidRPr="009F50AF">
        <w:rPr>
          <w:i/>
        </w:rPr>
        <w:t>Ptolemaic Alexandria</w:t>
      </w:r>
      <w:r w:rsidR="0043102A" w:rsidRPr="00861E46">
        <w:t>. Oxford: Clarendon Press 1972</w:t>
      </w:r>
      <w:r w:rsidR="008420A8">
        <w:tab/>
      </w:r>
    </w:p>
    <w:p w:rsidR="00861E46" w:rsidRDefault="00861E46" w:rsidP="000A6318">
      <w:pPr>
        <w:spacing w:line="480" w:lineRule="auto"/>
      </w:pPr>
      <w:proofErr w:type="spellStart"/>
      <w:r w:rsidRPr="00861E46">
        <w:t>Isiopolis</w:t>
      </w:r>
      <w:proofErr w:type="spellEnd"/>
      <w:r w:rsidRPr="00861E46">
        <w:t xml:space="preserve">. (2014). </w:t>
      </w:r>
      <w:r w:rsidRPr="009F50AF">
        <w:rPr>
          <w:i/>
        </w:rPr>
        <w:t>What does it mean to be a priestess or priest of Isis</w:t>
      </w:r>
      <w:proofErr w:type="gramStart"/>
      <w:r w:rsidRPr="00861E46">
        <w:t>?.</w:t>
      </w:r>
      <w:proofErr w:type="gramEnd"/>
      <w:r w:rsidRPr="00861E46">
        <w:t xml:space="preserve"> [</w:t>
      </w:r>
      <w:proofErr w:type="gramStart"/>
      <w:r w:rsidRPr="00861E46">
        <w:t>online</w:t>
      </w:r>
      <w:proofErr w:type="gramEnd"/>
      <w:r w:rsidRPr="00861E46">
        <w:t>] Available at: https://isiopolis.com/2014/01/25/what-does-it-mean-to-be-a-priestess-or-priest-of-isis/ [Accessed 11 Feb. 2018].</w:t>
      </w:r>
    </w:p>
    <w:p w:rsidR="00861E46" w:rsidRDefault="00861E46" w:rsidP="000A6318">
      <w:pPr>
        <w:spacing w:line="480" w:lineRule="auto"/>
      </w:pPr>
      <w:proofErr w:type="spellStart"/>
      <w:r w:rsidRPr="00861E46">
        <w:t>Mahaffy</w:t>
      </w:r>
      <w:proofErr w:type="spellEnd"/>
      <w:r w:rsidRPr="00861E46">
        <w:t xml:space="preserve">, J. (1899). </w:t>
      </w:r>
      <w:r w:rsidRPr="009F50AF">
        <w:rPr>
          <w:i/>
        </w:rPr>
        <w:t>A History of Egypt: Under the Ptolemaic Dynasty.</w:t>
      </w:r>
      <w:r w:rsidRPr="00861E46">
        <w:t xml:space="preserve"> London: Methuen &amp; Co</w:t>
      </w:r>
    </w:p>
    <w:p w:rsidR="00861E46" w:rsidRPr="00861E46" w:rsidRDefault="00861E46" w:rsidP="000A6318">
      <w:pPr>
        <w:spacing w:line="480" w:lineRule="auto"/>
      </w:pPr>
      <w:r w:rsidRPr="00861E46">
        <w:t xml:space="preserve">Rowlandson, J. and </w:t>
      </w:r>
      <w:proofErr w:type="spellStart"/>
      <w:r w:rsidRPr="00861E46">
        <w:t>Bagnall</w:t>
      </w:r>
      <w:proofErr w:type="spellEnd"/>
      <w:r w:rsidRPr="00861E46">
        <w:t xml:space="preserve">, R. (2009). </w:t>
      </w:r>
      <w:r w:rsidRPr="009F50AF">
        <w:rPr>
          <w:i/>
        </w:rPr>
        <w:t>Women and society in Greek and Roman Egypt</w:t>
      </w:r>
      <w:r w:rsidRPr="00861E46">
        <w:t>. Cambridge, U.K.: Cambridge University Press.</w:t>
      </w:r>
    </w:p>
    <w:p w:rsidR="004C49D3" w:rsidRPr="00861E46" w:rsidRDefault="004C49D3" w:rsidP="004C49D3">
      <w:pPr>
        <w:spacing w:line="480" w:lineRule="auto"/>
      </w:pPr>
      <w:r w:rsidRPr="004C49D3">
        <w:t>Manning, J. (2004</w:t>
      </w:r>
      <w:r w:rsidRPr="009F50AF">
        <w:rPr>
          <w:i/>
        </w:rPr>
        <w:t>). The Ptolemaic Economy</w:t>
      </w:r>
      <w:r w:rsidRPr="004C49D3">
        <w:t>. The Cambridge Economic History of the Greco- Roman World.</w:t>
      </w:r>
      <w:r w:rsidR="000841FC">
        <w:t xml:space="preserve"> New Jersey, </w:t>
      </w:r>
      <w:r w:rsidR="00B36757">
        <w:t>Cambridge</w:t>
      </w:r>
      <w:r w:rsidR="000841FC">
        <w:t xml:space="preserve"> University Press.</w:t>
      </w:r>
    </w:p>
    <w:p w:rsidR="00861E46" w:rsidRPr="00861E46" w:rsidRDefault="00861E46" w:rsidP="00861E46">
      <w:pPr>
        <w:spacing w:line="480" w:lineRule="auto"/>
      </w:pPr>
      <w:proofErr w:type="spellStart"/>
      <w:r w:rsidRPr="00861E46">
        <w:t>Sauneron</w:t>
      </w:r>
      <w:proofErr w:type="spellEnd"/>
      <w:r w:rsidRPr="00861E46">
        <w:t xml:space="preserve">, S., Lorton, D. and </w:t>
      </w:r>
      <w:proofErr w:type="spellStart"/>
      <w:r w:rsidRPr="00861E46">
        <w:t>Corteggiani</w:t>
      </w:r>
      <w:proofErr w:type="spellEnd"/>
      <w:r w:rsidRPr="00861E46">
        <w:t xml:space="preserve">, J. (2000). </w:t>
      </w:r>
      <w:r w:rsidRPr="009F50AF">
        <w:rPr>
          <w:i/>
        </w:rPr>
        <w:t>The Priests of Ancient Egypt.</w:t>
      </w:r>
      <w:r w:rsidRPr="00861E46">
        <w:t xml:space="preserve"> Ithaca (New York): Cornell University Press.</w:t>
      </w:r>
    </w:p>
    <w:p w:rsidR="0043102A" w:rsidRPr="0043102A" w:rsidRDefault="009F50AF" w:rsidP="000A6318">
      <w:pPr>
        <w:spacing w:line="480" w:lineRule="auto"/>
        <w:rPr>
          <w:b/>
          <w:u w:val="single"/>
        </w:rPr>
      </w:pPr>
      <w:proofErr w:type="spellStart"/>
      <w:r>
        <w:t>Walbank</w:t>
      </w:r>
      <w:proofErr w:type="spellEnd"/>
      <w:r>
        <w:t>, F. W</w:t>
      </w:r>
      <w:proofErr w:type="gramStart"/>
      <w:r>
        <w:t>.(</w:t>
      </w:r>
      <w:proofErr w:type="gramEnd"/>
      <w:r>
        <w:t>1981)</w:t>
      </w:r>
      <w:r w:rsidR="0043102A" w:rsidRPr="00861E46">
        <w:t xml:space="preserve"> </w:t>
      </w:r>
      <w:r w:rsidR="0043102A" w:rsidRPr="009F50AF">
        <w:rPr>
          <w:i/>
        </w:rPr>
        <w:t>Hellenistic World</w:t>
      </w:r>
      <w:r w:rsidR="0043102A" w:rsidRPr="00861E46">
        <w:t>, Harvard U</w:t>
      </w:r>
      <w:r>
        <w:t>niversity</w:t>
      </w:r>
      <w:r w:rsidR="0043102A" w:rsidRPr="00861E46">
        <w:t xml:space="preserve"> Press</w:t>
      </w:r>
      <w:r w:rsidR="0043102A" w:rsidRPr="0043102A">
        <w:rPr>
          <w:b/>
          <w:u w:val="single"/>
        </w:rPr>
        <w:t>.</w:t>
      </w:r>
    </w:p>
    <w:sectPr w:rsidR="0043102A" w:rsidRPr="0043102A">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C72B3" w:rsidRDefault="001C72B3" w:rsidP="00C85A11">
      <w:pPr>
        <w:spacing w:after="0" w:line="240" w:lineRule="auto"/>
      </w:pPr>
      <w:r>
        <w:separator/>
      </w:r>
    </w:p>
  </w:endnote>
  <w:endnote w:type="continuationSeparator" w:id="0">
    <w:p w:rsidR="001C72B3" w:rsidRDefault="001C72B3" w:rsidP="00C85A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C72B3" w:rsidRDefault="001C72B3" w:rsidP="00C85A11">
      <w:pPr>
        <w:spacing w:after="0" w:line="240" w:lineRule="auto"/>
      </w:pPr>
      <w:r>
        <w:separator/>
      </w:r>
    </w:p>
  </w:footnote>
  <w:footnote w:type="continuationSeparator" w:id="0">
    <w:p w:rsidR="001C72B3" w:rsidRDefault="001C72B3" w:rsidP="00C85A11">
      <w:pPr>
        <w:spacing w:after="0" w:line="240" w:lineRule="auto"/>
      </w:pPr>
      <w:r>
        <w:continuationSeparator/>
      </w:r>
    </w:p>
  </w:footnote>
  <w:footnote w:id="1">
    <w:p w:rsidR="00C85A11" w:rsidRDefault="00C85A11">
      <w:pPr>
        <w:pStyle w:val="FootnoteText"/>
      </w:pPr>
      <w:r>
        <w:rPr>
          <w:rStyle w:val="FootnoteReference"/>
        </w:rPr>
        <w:footnoteRef/>
      </w:r>
      <w:r>
        <w:t xml:space="preserve"> </w:t>
      </w:r>
      <w:r w:rsidR="008420A8" w:rsidRPr="008420A8">
        <w:t>(</w:t>
      </w:r>
      <w:proofErr w:type="spellStart"/>
      <w:r w:rsidR="008420A8" w:rsidRPr="008420A8">
        <w:t>Sauneron</w:t>
      </w:r>
      <w:proofErr w:type="spellEnd"/>
      <w:r w:rsidR="008420A8" w:rsidRPr="008420A8">
        <w:t xml:space="preserve">, Lorton and </w:t>
      </w:r>
      <w:proofErr w:type="spellStart"/>
      <w:r w:rsidR="008420A8" w:rsidRPr="008420A8">
        <w:t>Corteggiani</w:t>
      </w:r>
      <w:proofErr w:type="spellEnd"/>
      <w:r w:rsidR="008420A8" w:rsidRPr="008420A8">
        <w:t>, 2000)</w:t>
      </w:r>
    </w:p>
  </w:footnote>
  <w:footnote w:id="2">
    <w:p w:rsidR="00C85A11" w:rsidRDefault="00C85A11">
      <w:pPr>
        <w:pStyle w:val="FootnoteText"/>
      </w:pPr>
      <w:r>
        <w:rPr>
          <w:rStyle w:val="FootnoteReference"/>
        </w:rPr>
        <w:footnoteRef/>
      </w:r>
      <w:r>
        <w:t xml:space="preserve"> </w:t>
      </w:r>
      <w:r w:rsidR="008420A8" w:rsidRPr="008420A8">
        <w:t>(</w:t>
      </w:r>
      <w:proofErr w:type="spellStart"/>
      <w:r w:rsidR="008420A8" w:rsidRPr="008420A8">
        <w:t>Sauneron</w:t>
      </w:r>
      <w:proofErr w:type="spellEnd"/>
      <w:r w:rsidR="008420A8" w:rsidRPr="008420A8">
        <w:t xml:space="preserve">, Lorton and </w:t>
      </w:r>
      <w:proofErr w:type="spellStart"/>
      <w:r w:rsidR="008420A8" w:rsidRPr="008420A8">
        <w:t>Corteggiani</w:t>
      </w:r>
      <w:proofErr w:type="spellEnd"/>
      <w:r w:rsidR="008420A8" w:rsidRPr="008420A8">
        <w:t>, 2000)</w:t>
      </w:r>
    </w:p>
  </w:footnote>
  <w:footnote w:id="3">
    <w:p w:rsidR="00742DC0" w:rsidRDefault="00742DC0">
      <w:pPr>
        <w:pStyle w:val="FootnoteText"/>
      </w:pPr>
      <w:r>
        <w:rPr>
          <w:rStyle w:val="FootnoteReference"/>
        </w:rPr>
        <w:footnoteRef/>
      </w:r>
      <w:r w:rsidR="008420A8">
        <w:t xml:space="preserve"> (Ancient Origins, 2015)</w:t>
      </w:r>
      <w:r>
        <w:t xml:space="preserve"> </w:t>
      </w:r>
    </w:p>
  </w:footnote>
  <w:footnote w:id="4">
    <w:p w:rsidR="001C7AFF" w:rsidRDefault="001C7AFF">
      <w:pPr>
        <w:pStyle w:val="FootnoteText"/>
      </w:pPr>
      <w:r>
        <w:rPr>
          <w:rStyle w:val="FootnoteReference"/>
        </w:rPr>
        <w:footnoteRef/>
      </w:r>
      <w:r w:rsidR="008420A8">
        <w:t xml:space="preserve">  (</w:t>
      </w:r>
      <w:proofErr w:type="spellStart"/>
      <w:r w:rsidR="008420A8">
        <w:t>Barchiesi</w:t>
      </w:r>
      <w:proofErr w:type="spellEnd"/>
      <w:r w:rsidR="008420A8">
        <w:t xml:space="preserve">, </w:t>
      </w:r>
      <w:proofErr w:type="spellStart"/>
      <w:r w:rsidR="008420A8">
        <w:t>Rüpke</w:t>
      </w:r>
      <w:proofErr w:type="spellEnd"/>
      <w:r w:rsidR="008420A8">
        <w:t>, and Stephens,</w:t>
      </w:r>
      <w:r w:rsidR="008420A8" w:rsidRPr="008420A8">
        <w:t>2004)</w:t>
      </w:r>
    </w:p>
  </w:footnote>
  <w:footnote w:id="5">
    <w:p w:rsidR="00BE6E79" w:rsidRDefault="00BE6E79">
      <w:pPr>
        <w:pStyle w:val="FootnoteText"/>
      </w:pPr>
      <w:r>
        <w:rPr>
          <w:rStyle w:val="FootnoteReference"/>
        </w:rPr>
        <w:footnoteRef/>
      </w:r>
      <w:r w:rsidR="008420A8">
        <w:t xml:space="preserve"> </w:t>
      </w:r>
      <w:r w:rsidR="008420A8" w:rsidRPr="008420A8">
        <w:t>(</w:t>
      </w:r>
      <w:proofErr w:type="spellStart"/>
      <w:r w:rsidR="008420A8" w:rsidRPr="008420A8">
        <w:t>Isiopolis</w:t>
      </w:r>
      <w:proofErr w:type="spellEnd"/>
      <w:r w:rsidR="008420A8" w:rsidRPr="008420A8">
        <w:t>, 2014)</w:t>
      </w:r>
    </w:p>
  </w:footnote>
  <w:footnote w:id="6">
    <w:p w:rsidR="005B7B47" w:rsidRDefault="005B7B47">
      <w:pPr>
        <w:pStyle w:val="FootnoteText"/>
      </w:pPr>
      <w:r>
        <w:rPr>
          <w:rStyle w:val="FootnoteReference"/>
        </w:rPr>
        <w:footnoteRef/>
      </w:r>
      <w:r>
        <w:t xml:space="preserve"> </w:t>
      </w:r>
      <w:r w:rsidR="008420A8" w:rsidRPr="008420A8">
        <w:t>(Isiopolis, 2014)</w:t>
      </w:r>
    </w:p>
  </w:footnote>
  <w:footnote w:id="7">
    <w:p w:rsidR="00675F37" w:rsidRDefault="00675F37">
      <w:pPr>
        <w:pStyle w:val="FootnoteText"/>
      </w:pPr>
      <w:r>
        <w:rPr>
          <w:rStyle w:val="FootnoteReference"/>
        </w:rPr>
        <w:footnoteRef/>
      </w:r>
      <w:r w:rsidR="009F50AF">
        <w:t xml:space="preserve"> </w:t>
      </w:r>
      <w:r w:rsidR="009F50AF" w:rsidRPr="009F50AF">
        <w:t>(Manning, 2004)</w:t>
      </w:r>
    </w:p>
  </w:footnote>
  <w:footnote w:id="8">
    <w:p w:rsidR="00511176" w:rsidRDefault="00511176">
      <w:pPr>
        <w:pStyle w:val="FootnoteText"/>
      </w:pPr>
      <w:r>
        <w:rPr>
          <w:rStyle w:val="FootnoteReference"/>
        </w:rPr>
        <w:footnoteRef/>
      </w:r>
      <w:r>
        <w:t xml:space="preserve"> </w:t>
      </w:r>
      <w:r w:rsidR="009F50AF" w:rsidRPr="009F50AF">
        <w:t xml:space="preserve"> (</w:t>
      </w:r>
      <w:proofErr w:type="spellStart"/>
      <w:r w:rsidR="009F50AF" w:rsidRPr="009F50AF">
        <w:t>Clarysse</w:t>
      </w:r>
      <w:proofErr w:type="spellEnd"/>
      <w:r w:rsidR="009F50AF" w:rsidRPr="009F50AF">
        <w:t xml:space="preserve"> and Thompson, 2006)</w:t>
      </w:r>
    </w:p>
  </w:footnote>
  <w:footnote w:id="9">
    <w:p w:rsidR="00675F37" w:rsidRDefault="00675F37">
      <w:pPr>
        <w:pStyle w:val="FootnoteText"/>
      </w:pPr>
      <w:r>
        <w:rPr>
          <w:rStyle w:val="FootnoteReference"/>
        </w:rPr>
        <w:footnoteRef/>
      </w:r>
      <w:r>
        <w:t xml:space="preserve"> </w:t>
      </w:r>
      <w:r w:rsidR="009F50AF" w:rsidRPr="009F50AF">
        <w:t>(Manning, 2004)</w:t>
      </w:r>
    </w:p>
  </w:footnote>
  <w:footnote w:id="10">
    <w:p w:rsidR="007C0CF9" w:rsidRDefault="007C0CF9">
      <w:pPr>
        <w:pStyle w:val="FootnoteText"/>
      </w:pPr>
      <w:r>
        <w:rPr>
          <w:rStyle w:val="FootnoteReference"/>
        </w:rPr>
        <w:footnoteRef/>
      </w:r>
      <w:r>
        <w:t xml:space="preserve"> </w:t>
      </w:r>
      <w:r w:rsidR="009F50AF" w:rsidRPr="009F50AF">
        <w:t xml:space="preserve"> (</w:t>
      </w:r>
      <w:proofErr w:type="spellStart"/>
      <w:r w:rsidR="009F50AF" w:rsidRPr="009F50AF">
        <w:t>Aldred</w:t>
      </w:r>
      <w:proofErr w:type="spellEnd"/>
      <w:r w:rsidR="009F50AF" w:rsidRPr="009F50AF">
        <w:t>, 1961)</w:t>
      </w:r>
    </w:p>
  </w:footnote>
  <w:footnote w:id="11">
    <w:p w:rsidR="009F50AF" w:rsidRDefault="009F50AF">
      <w:pPr>
        <w:pStyle w:val="FootnoteText"/>
      </w:pPr>
      <w:r>
        <w:rPr>
          <w:rStyle w:val="FootnoteReference"/>
        </w:rPr>
        <w:footnoteRef/>
      </w:r>
      <w:r>
        <w:t xml:space="preserve"> (</w:t>
      </w:r>
      <w:proofErr w:type="spellStart"/>
      <w:r>
        <w:t>Sauneron</w:t>
      </w:r>
      <w:proofErr w:type="spellEnd"/>
      <w:r w:rsidRPr="009F50AF">
        <w:t xml:space="preserve">, </w:t>
      </w:r>
      <w:r>
        <w:t xml:space="preserve">Lorton and </w:t>
      </w:r>
      <w:proofErr w:type="spellStart"/>
      <w:r>
        <w:t>Corteggiani</w:t>
      </w:r>
      <w:proofErr w:type="spellEnd"/>
      <w:r>
        <w:t xml:space="preserve"> </w:t>
      </w:r>
      <w:r w:rsidRPr="009F50AF">
        <w:t>2000).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50AF" w:rsidRDefault="009F50AF">
    <w:pPr>
      <w:pStyle w:val="Header"/>
    </w:pPr>
    <w:r>
      <w:t>Kayleigh Cole 1502512                                                                                                  CLCS6014</w:t>
    </w:r>
  </w:p>
  <w:p w:rsidR="009F50AF" w:rsidRDefault="009F50A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2C10"/>
    <w:rsid w:val="000841FC"/>
    <w:rsid w:val="000A6318"/>
    <w:rsid w:val="001C72B3"/>
    <w:rsid w:val="001C7AFF"/>
    <w:rsid w:val="002D0BA5"/>
    <w:rsid w:val="002E4183"/>
    <w:rsid w:val="00382C10"/>
    <w:rsid w:val="0043102A"/>
    <w:rsid w:val="004467C5"/>
    <w:rsid w:val="004C49D3"/>
    <w:rsid w:val="00511176"/>
    <w:rsid w:val="005B7B47"/>
    <w:rsid w:val="00675F37"/>
    <w:rsid w:val="006C6F1D"/>
    <w:rsid w:val="00742DC0"/>
    <w:rsid w:val="007C0CF9"/>
    <w:rsid w:val="008420A8"/>
    <w:rsid w:val="00861E46"/>
    <w:rsid w:val="008D2C3C"/>
    <w:rsid w:val="009061A6"/>
    <w:rsid w:val="009F50AF"/>
    <w:rsid w:val="00B36757"/>
    <w:rsid w:val="00BE6E79"/>
    <w:rsid w:val="00C06668"/>
    <w:rsid w:val="00C85A11"/>
    <w:rsid w:val="00EC097F"/>
    <w:rsid w:val="00F169F0"/>
    <w:rsid w:val="00F84D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63D10E6-0662-4FDA-B851-D67DDB9826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C85A1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85A11"/>
    <w:rPr>
      <w:sz w:val="20"/>
      <w:szCs w:val="20"/>
    </w:rPr>
  </w:style>
  <w:style w:type="character" w:styleId="FootnoteReference">
    <w:name w:val="footnote reference"/>
    <w:basedOn w:val="DefaultParagraphFont"/>
    <w:uiPriority w:val="99"/>
    <w:semiHidden/>
    <w:unhideWhenUsed/>
    <w:rsid w:val="00C85A11"/>
    <w:rPr>
      <w:vertAlign w:val="superscript"/>
    </w:rPr>
  </w:style>
  <w:style w:type="paragraph" w:styleId="Header">
    <w:name w:val="header"/>
    <w:basedOn w:val="Normal"/>
    <w:link w:val="HeaderChar"/>
    <w:uiPriority w:val="99"/>
    <w:unhideWhenUsed/>
    <w:rsid w:val="009F50A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50AF"/>
  </w:style>
  <w:style w:type="paragraph" w:styleId="Footer">
    <w:name w:val="footer"/>
    <w:basedOn w:val="Normal"/>
    <w:link w:val="FooterChar"/>
    <w:uiPriority w:val="99"/>
    <w:unhideWhenUsed/>
    <w:rsid w:val="009F50A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50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E34D19-2C45-46D4-85E6-ED645C272C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602</TotalTime>
  <Pages>5</Pages>
  <Words>1160</Words>
  <Characters>6612</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Kayleigh Cole</dc:creator>
  <cp:keywords/>
  <dc:description/>
  <cp:lastModifiedBy>Kayleigh Cole</cp:lastModifiedBy>
  <cp:revision>6</cp:revision>
  <dcterms:created xsi:type="dcterms:W3CDTF">2018-02-10T19:26:00Z</dcterms:created>
  <dcterms:modified xsi:type="dcterms:W3CDTF">2018-02-12T15:47:00Z</dcterms:modified>
</cp:coreProperties>
</file>