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6C00DD">
        <w:t>Billy Deasy</w:t>
      </w:r>
    </w:p>
    <w:p w:rsidR="007E4409" w:rsidRDefault="00451AB2">
      <w:r w:rsidRPr="00451AB2">
        <w:rPr>
          <w:b/>
        </w:rPr>
        <w:t>Force Number:</w:t>
      </w:r>
      <w:r>
        <w:rPr>
          <w:b/>
        </w:rPr>
        <w:t>-</w:t>
      </w:r>
      <w:r>
        <w:tab/>
      </w:r>
      <w:r>
        <w:tab/>
      </w:r>
      <w:r w:rsidR="006C00DD">
        <w:t>PC 8002</w:t>
      </w:r>
      <w:r w:rsidR="00575AC9">
        <w:t xml:space="preserve"> </w:t>
      </w:r>
      <w:r w:rsidR="007E4409">
        <w:t xml:space="preserve"> South Wales Police</w:t>
      </w:r>
    </w:p>
    <w:p w:rsidR="00390F03" w:rsidRPr="00451AB2" w:rsidRDefault="007E4409">
      <w:pPr>
        <w:rPr>
          <w:b/>
        </w:rPr>
      </w:pPr>
      <w:r w:rsidRPr="00451AB2">
        <w:rPr>
          <w:b/>
        </w:rPr>
        <w:t>Student Number:</w:t>
      </w:r>
      <w:r w:rsidR="00451AB2">
        <w:rPr>
          <w:b/>
        </w:rPr>
        <w:t>-</w:t>
      </w:r>
      <w:r w:rsidR="00451AB2">
        <w:rPr>
          <w:b/>
        </w:rPr>
        <w:tab/>
        <w:t xml:space="preserve"> </w:t>
      </w:r>
      <w:r w:rsidR="006C00DD">
        <w:t>2031219</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6C00DD">
        <w:t>16/09/2021</w:t>
      </w:r>
    </w:p>
    <w:p w:rsidR="00682F3B" w:rsidRDefault="00682F3B"/>
    <w:p w:rsidR="00A267C7" w:rsidRDefault="00682F3B">
      <w:pPr>
        <w:rPr>
          <w:b/>
        </w:rPr>
      </w:pPr>
      <w:r w:rsidRPr="00451AB2">
        <w:rPr>
          <w:b/>
        </w:rPr>
        <w:t>Question 1</w:t>
      </w:r>
    </w:p>
    <w:p w:rsidR="00A267C7" w:rsidRDefault="004808BC">
      <w:r>
        <w:t>When recording crimes we should be accurate brief and clear</w:t>
      </w:r>
      <w:r w:rsidR="00C221BE">
        <w:t>.</w:t>
      </w:r>
    </w:p>
    <w:p w:rsidR="00682F3B" w:rsidRDefault="00682F3B"/>
    <w:p w:rsidR="00682F3B" w:rsidRPr="00C221BE" w:rsidRDefault="00682F3B">
      <w:pPr>
        <w:rPr>
          <w:b/>
        </w:rPr>
      </w:pPr>
      <w:r w:rsidRPr="00451AB2">
        <w:rPr>
          <w:b/>
        </w:rPr>
        <w:t>Question 2</w:t>
      </w:r>
    </w:p>
    <w:p w:rsidR="00682F3B" w:rsidRDefault="00C221BE">
      <w:r>
        <w:t>To avoid discretion being misunderstood as discrimination, officers should treat every incident on its own considerations and not be biased in their considerations. They should remain impartial and be aware of unconscious biases when considering their responses. They should treat every victim and suspect according to their own individual needs and never base any decision based solely upon a person’s identity or personal characteristics.</w:t>
      </w:r>
    </w:p>
    <w:p w:rsidR="00682F3B" w:rsidRPr="00451AB2" w:rsidRDefault="00682F3B" w:rsidP="00682F3B">
      <w:pPr>
        <w:rPr>
          <w:b/>
        </w:rPr>
      </w:pPr>
      <w:r w:rsidRPr="00451AB2">
        <w:rPr>
          <w:b/>
        </w:rPr>
        <w:t>Question 3</w:t>
      </w:r>
    </w:p>
    <w:p w:rsidR="00682F3B" w:rsidRDefault="006B4A9E">
      <w:r>
        <w:t>An officer may use such force as is reasonable and necessary to prevent the commission of a criminal offence or to detain a person suspected to be guilty of having committed a criminal offence.</w:t>
      </w:r>
    </w:p>
    <w:p w:rsidR="00682F3B" w:rsidRDefault="00682F3B"/>
    <w:p w:rsidR="00682F3B" w:rsidRPr="00451AB2" w:rsidRDefault="00682F3B" w:rsidP="00682F3B">
      <w:pPr>
        <w:rPr>
          <w:b/>
        </w:rPr>
      </w:pPr>
      <w:r w:rsidRPr="00451AB2">
        <w:rPr>
          <w:b/>
        </w:rPr>
        <w:t>Question 4</w:t>
      </w:r>
    </w:p>
    <w:p w:rsidR="0096524E" w:rsidRDefault="00DD771A">
      <w:r>
        <w:t>The necessity to arrest is an essential part of the arrest process which must be satisfied and explained to the suspect upon arrest. N arrest cannot be made unless an officer believes the arrest to be necessary because of one of the reasons set out in code G of PACE. One of these necessities is to effect a prompt an effective investigation into the crime</w:t>
      </w:r>
      <w:r w:rsidR="0096524E">
        <w:t xml:space="preserve"> and the suspect’s involvement. This means that the arresting officer believes it is necessary for the suspect to be arrested and detained in order that the investigation can be carried out to the best ability and without interference. The next necessity is to prevent disappearance of the suspect. This necessity requires the officer to believe that if the suspect is not arrested they may disappear and attempt to avoid justice. The third necessity is to protect a child or vulnerable person. This means to ensure that any person who may be considered vulnerable or a child may suffer if the suspect is not arrested. An officer must believe that a child or vulnerable person will be at risk if the arrest is not made for this necessity to apply. This could be a victim or the suspect themselves. Another necessity for arrest is to prevent the offender from obstructing a highway. This necessity requires the belief that if an arrest is not made the public highway will be obstructed. Preventing injury is another necessity which police officers can consider. This requires the belief that if the suspect is not arrested there is the possibility that a person may be injured. This could be a victim or the suspect themselves. An officer should also consider the necessity of preventing public indecency. This means that if the suspect is not arrested the public would be exposed to indecent behaviour or visuals. It is important to consider the ability of the public to reasonably avoid the suspect when applying this necessity. Another necessity for arrest is to prevent loss or damage to property. This means that the officer should believe that if the suspect is not arrested property may be damaged or stolen.</w:t>
      </w:r>
      <w:r w:rsidR="00D65D57">
        <w:t xml:space="preserve"> An arrest can also be made if it is </w:t>
      </w:r>
      <w:r w:rsidR="00D65D57">
        <w:lastRenderedPageBreak/>
        <w:t xml:space="preserve">necessary for an officer to ascertain a suspect’s name. This could be because the suspect refuses to give their name or because the officer has reasonable grounds to believe that the suspect has not provided the correct name. This is the same as </w:t>
      </w:r>
      <w:r w:rsidR="003E7C4E">
        <w:t>t</w:t>
      </w:r>
      <w:r w:rsidR="00D65D57">
        <w:t>he necessity to ascertain a suspects address.</w:t>
      </w:r>
    </w:p>
    <w:p w:rsidR="00682F3B" w:rsidRDefault="00682F3B"/>
    <w:p w:rsidR="00682F3B" w:rsidRPr="00451AB2" w:rsidRDefault="00682F3B" w:rsidP="00682F3B">
      <w:pPr>
        <w:rPr>
          <w:b/>
        </w:rPr>
      </w:pPr>
      <w:r w:rsidRPr="00451AB2">
        <w:rPr>
          <w:b/>
        </w:rPr>
        <w:t>Question 5</w:t>
      </w:r>
    </w:p>
    <w:p w:rsidR="00682F3B" w:rsidRDefault="003E7C4E">
      <w:r>
        <w:t>An officer can arrest without warrant any person who is committing a crime or who is about to commit a crime, or who he has reasonable grounds to suspect to be committing a crime or about to be committing a crime.</w:t>
      </w:r>
    </w:p>
    <w:p w:rsidR="003E7C4E" w:rsidRDefault="003E7C4E">
      <w:r>
        <w:t>If a crime has been committed an officer can arrest anyone who has committed the crime or anyone he has reasonable grounds to suspect to have committed the crime.</w:t>
      </w:r>
    </w:p>
    <w:p w:rsidR="003E7C4E" w:rsidRDefault="003E7C4E">
      <w:r>
        <w:t>If an officer has reasonable grounds to suspect an offence has been committed or is being committed he can arrest anyone who he has reasonable grounds to suspect has committed the crime or is committing the crime.</w:t>
      </w:r>
    </w:p>
    <w:p w:rsidR="003E7C4E" w:rsidRDefault="003E7C4E">
      <w:r>
        <w:t>In order to make an arrest the officer must believe that the arrest is necessary in accordance with code G of PACE</w:t>
      </w:r>
    </w:p>
    <w:p w:rsidR="00682F3B" w:rsidRDefault="00682F3B"/>
    <w:p w:rsidR="00682F3B" w:rsidRPr="00451AB2" w:rsidRDefault="00682F3B" w:rsidP="00682F3B">
      <w:r w:rsidRPr="00451AB2">
        <w:rPr>
          <w:b/>
        </w:rPr>
        <w:t>Question 6</w:t>
      </w:r>
      <w:r w:rsidR="00451AB2">
        <w:rPr>
          <w:b/>
        </w:rPr>
        <w:br/>
      </w:r>
      <w:r w:rsidR="00A970EF">
        <w:t>A person commits the offence of taking a conveyance without consent if he, without lawful consent or due authority takes a conveyance, or knowing or believing the conveyan</w:t>
      </w:r>
      <w:r w:rsidR="0097430A">
        <w:t>ce to be taken without consent,</w:t>
      </w:r>
      <w:r w:rsidR="00A970EF">
        <w:t xml:space="preserve"> allows himself to be carried in or on it</w:t>
      </w:r>
      <w:r w:rsidR="0097430A">
        <w:t>.</w:t>
      </w:r>
    </w:p>
    <w:p w:rsidR="00682F3B" w:rsidRDefault="00682F3B"/>
    <w:p w:rsidR="00682F3B" w:rsidRPr="00451AB2" w:rsidRDefault="00682F3B">
      <w:r w:rsidRPr="00451AB2">
        <w:rPr>
          <w:b/>
        </w:rPr>
        <w:t>Question 7</w:t>
      </w:r>
      <w:r w:rsidR="00451AB2">
        <w:rPr>
          <w:b/>
        </w:rPr>
        <w:br/>
      </w:r>
      <w:r w:rsidR="0097430A">
        <w:t>If a person is charged with an offence concerned with dishonesty the R v Ghosh test was applied. This test requires that the suspect acted in a way which would be considered dishonest to a reasonable person, and whether the suspect believed and was aware that their conduct was dishonest. This test was changed by the case of Ivey v Genting Casinos case where it was decided by the judge that it is not necessary for the defendant to believe or be aware that their behaviour is dishonest, only that a reasonable person would consider it to be. This was clarified by R v Barton and Booth in 2020 when the judge clarified that the suspect’s belief that their actions were dishonest should be considered regarding the facts of the case and the reasoning of the suspects, but that their beliefs of whether they were acting dishonestly should not play a determining factor in the decision as to whether or not their actions were dishonest.</w:t>
      </w:r>
    </w:p>
    <w:p w:rsidR="00682F3B" w:rsidRDefault="00682F3B"/>
    <w:p w:rsidR="00682F3B" w:rsidRPr="00451AB2" w:rsidRDefault="00682F3B" w:rsidP="00682F3B">
      <w:r w:rsidRPr="00451AB2">
        <w:rPr>
          <w:b/>
        </w:rPr>
        <w:t>Question 8</w:t>
      </w:r>
      <w:r w:rsidR="00451AB2">
        <w:rPr>
          <w:b/>
        </w:rPr>
        <w:br/>
      </w:r>
      <w:r w:rsidR="00657D5E">
        <w:t>Section 17 of PACE 1984 determines that a police officer may enter a premises for the purpose of executing a warrant for arrest, to make an arrest for an indictable offence, to make an arrest if in immediate pursuit of a suspect, to detain a suspect at large and to save life and limb.</w:t>
      </w:r>
    </w:p>
    <w:p w:rsidR="00682F3B" w:rsidRDefault="00682F3B"/>
    <w:p w:rsidR="00682F3B" w:rsidRPr="00451AB2" w:rsidRDefault="00682F3B" w:rsidP="00682F3B">
      <w:r w:rsidRPr="00451AB2">
        <w:rPr>
          <w:b/>
        </w:rPr>
        <w:t>Question 9</w:t>
      </w:r>
      <w:r w:rsidR="00451AB2">
        <w:rPr>
          <w:b/>
        </w:rPr>
        <w:br/>
      </w:r>
      <w:r w:rsidR="00FF7839">
        <w:t xml:space="preserve">An officer may search a person upon their arrest or the place in which they were arrested or were </w:t>
      </w:r>
      <w:r w:rsidR="00FF7839">
        <w:lastRenderedPageBreak/>
        <w:t>imm</w:t>
      </w:r>
      <w:r w:rsidR="006A48EC">
        <w:t>ediately before arrest if they have</w:t>
      </w:r>
      <w:r w:rsidR="00FF7839">
        <w:t xml:space="preserve"> reasonable grounds to</w:t>
      </w:r>
      <w:r w:rsidR="006A48EC">
        <w:t xml:space="preserve"> believe that they will find anything which the defendant may use to cause injury to himself or others; any implement or instrument which the defendant may use to aid in escaping custody; or any evidence regarding the offence of which the suspect to be guilty of</w:t>
      </w:r>
      <w:r w:rsidR="000B45BD">
        <w:t>.</w:t>
      </w:r>
    </w:p>
    <w:p w:rsidR="00682F3B" w:rsidRDefault="00682F3B"/>
    <w:p w:rsidR="00682F3B" w:rsidRDefault="00682F3B"/>
    <w:p w:rsidR="00682F3B" w:rsidRDefault="00682F3B" w:rsidP="00682F3B">
      <w:r w:rsidRPr="00451AB2">
        <w:rPr>
          <w:b/>
        </w:rPr>
        <w:t>Question 10</w:t>
      </w:r>
    </w:p>
    <w:p w:rsidR="000B45BD" w:rsidRDefault="000B45BD" w:rsidP="00682F3B">
      <w:r>
        <w:t>The six components of the National Decision Making model are:</w:t>
      </w:r>
    </w:p>
    <w:p w:rsidR="000B45BD" w:rsidRDefault="000B45BD" w:rsidP="00682F3B">
      <w:r>
        <w:t>Code of Ethics. This is central to all considerations in the decision making model.</w:t>
      </w:r>
    </w:p>
    <w:p w:rsidR="000B45BD" w:rsidRDefault="000B45BD" w:rsidP="00682F3B">
      <w:r>
        <w:t>Information and Intelligence. What information and intelligence is available to us?</w:t>
      </w:r>
    </w:p>
    <w:p w:rsidR="000B45BD" w:rsidRDefault="000B45BD" w:rsidP="00682F3B">
      <w:r>
        <w:t>Analysis. Analyse the information and intelligence available</w:t>
      </w:r>
    </w:p>
    <w:p w:rsidR="000B45BD" w:rsidRDefault="000B45BD" w:rsidP="00682F3B">
      <w:r>
        <w:t>Powers and policies. Which powers and policies are available and relevant?</w:t>
      </w:r>
    </w:p>
    <w:p w:rsidR="000B45BD" w:rsidRDefault="000B45BD" w:rsidP="00682F3B">
      <w:r>
        <w:t>Options. What options are available to us?</w:t>
      </w:r>
    </w:p>
    <w:p w:rsidR="000B45BD" w:rsidRDefault="000B45BD" w:rsidP="00682F3B">
      <w:r>
        <w:t>Actions. What action should we take?</w:t>
      </w:r>
    </w:p>
    <w:p w:rsidR="000B45BD" w:rsidRDefault="000B45BD" w:rsidP="00682F3B">
      <w:r>
        <w:t>Review. Review the results of the decisions we made</w:t>
      </w:r>
    </w:p>
    <w:p w:rsidR="00682F3B" w:rsidRDefault="00682F3B"/>
    <w:p w:rsidR="00682F3B" w:rsidRDefault="00682F3B">
      <w:r w:rsidRPr="00451AB2">
        <w:rPr>
          <w:b/>
        </w:rPr>
        <w:t>Question 11</w:t>
      </w:r>
      <w:r w:rsidR="00451AB2">
        <w:rPr>
          <w:b/>
        </w:rPr>
        <w:br/>
      </w:r>
      <w:r w:rsidR="00680987">
        <w:t>A) A threat assessment Is calculated using the acronym THRIVE. It concerns the threat posed by an incident, the risk of further occurences, the extent to which the incident needs investigation, the vulnerability of the people involved and the engagement level, meaning their understanding and ability to communicate.</w:t>
      </w:r>
      <w:r w:rsidR="00451AB2">
        <w:br/>
      </w:r>
    </w:p>
    <w:p w:rsidR="00682F3B" w:rsidRPr="00451AB2" w:rsidRDefault="00682F3B" w:rsidP="00682F3B">
      <w:pPr>
        <w:rPr>
          <w:b/>
        </w:rPr>
      </w:pPr>
      <w:r w:rsidRPr="00451AB2">
        <w:rPr>
          <w:b/>
        </w:rPr>
        <w:t>Question 12</w:t>
      </w:r>
      <w:r w:rsidR="00451AB2">
        <w:rPr>
          <w:b/>
        </w:rPr>
        <w:br/>
      </w:r>
      <w:r w:rsidR="001F328C">
        <w:t>A person is guilty of the offence if without lawful authority or reasonable excuse</w:t>
      </w:r>
      <w:r w:rsidR="0024311F">
        <w:t>, the proof of which lies with him</w:t>
      </w:r>
      <w:r w:rsidR="001F328C">
        <w:t xml:space="preserve">, he has with him in a place to which the public has access any offensive weapon </w:t>
      </w:r>
    </w:p>
    <w:p w:rsidR="00682F3B" w:rsidRDefault="00682F3B"/>
    <w:p w:rsidR="00682F3B" w:rsidRPr="00451AB2" w:rsidRDefault="00682F3B" w:rsidP="00682F3B">
      <w:r w:rsidRPr="00451AB2">
        <w:rPr>
          <w:b/>
        </w:rPr>
        <w:t>Question 13</w:t>
      </w:r>
      <w:r w:rsidR="00451AB2">
        <w:rPr>
          <w:b/>
        </w:rPr>
        <w:br/>
      </w:r>
      <w:r w:rsidR="0024311F">
        <w:t>Routine Activity Theory is a theory which suggest the reasons why a crime might occur or be able to occur. It consists of 3 elements which the theory suggest must be present for an offence to happen. These elements are a likely target, a likely offender and the absence of a capable guardian. This means that if all 3 of these things happen a crime can occur</w:t>
      </w:r>
      <w:r w:rsidR="006C2F0F">
        <w:t>.</w:t>
      </w:r>
    </w:p>
    <w:p w:rsidR="00682F3B" w:rsidRDefault="00682F3B"/>
    <w:p w:rsidR="006C2F0F" w:rsidRPr="006C2F0F" w:rsidRDefault="00682F3B" w:rsidP="00682F3B">
      <w:pPr>
        <w:rPr>
          <w:b/>
        </w:rPr>
      </w:pPr>
      <w:r w:rsidRPr="00451AB2">
        <w:rPr>
          <w:b/>
        </w:rPr>
        <w:t>Question 14</w:t>
      </w:r>
    </w:p>
    <w:p w:rsidR="006C2F0F" w:rsidRDefault="006C2F0F" w:rsidP="00682F3B">
      <w:r>
        <w:t>A vulnerable person is someone who is not at that moment capable of caring for themselves or dealing with or understanding a situation well. There are many types of vulnerability. A child is always considered vulnerable, meaning anyone under the age of 18. Any person with a protected characteristic could be considered vulnerable, or a victim of a crime could be considered vulnerable.</w:t>
      </w:r>
    </w:p>
    <w:p w:rsidR="00682F3B" w:rsidRDefault="00451AB2">
      <w:pPr>
        <w:rPr>
          <w:b/>
        </w:rPr>
      </w:pPr>
      <w:r>
        <w:lastRenderedPageBreak/>
        <w:br/>
      </w:r>
      <w:r w:rsidR="00682F3B" w:rsidRPr="00451AB2">
        <w:rPr>
          <w:b/>
        </w:rPr>
        <w:t>Question 15</w:t>
      </w:r>
    </w:p>
    <w:p w:rsidR="00573E0B" w:rsidRPr="00573E0B" w:rsidRDefault="00573E0B">
      <w:r>
        <w:t xml:space="preserve">Behaviour which causes distress harassment </w:t>
      </w:r>
      <w:r w:rsidR="00680987">
        <w:t>or alarm.</w:t>
      </w:r>
    </w:p>
    <w:p w:rsidR="00682F3B" w:rsidRDefault="00682F3B"/>
    <w:p w:rsidR="00682F3B" w:rsidRPr="00451AB2" w:rsidRDefault="00F3343F">
      <w:pPr>
        <w:rPr>
          <w:b/>
        </w:rPr>
      </w:pPr>
      <w:r>
        <w:rPr>
          <w:b/>
        </w:rPr>
        <w:t>Question 16</w:t>
      </w:r>
    </w:p>
    <w:p w:rsidR="00682F3B" w:rsidRDefault="00F3343F">
      <w:r>
        <w:t>Restorative justice is an approach to policing which allows for victims and offenders to resolve issues without the traditional police or court actions. This would mean that the victim and offender come to an agreement on what the offender can do to make things right for the victim. This could be through financial means or through other means such as the offender fixing something they have broken. This requires the agreement of both the victim and the offender.</w:t>
      </w:r>
    </w:p>
    <w:p w:rsidR="00F3343F" w:rsidRDefault="00F3343F"/>
    <w:p w:rsidR="00682F3B" w:rsidRPr="00451AB2" w:rsidRDefault="00682F3B" w:rsidP="00682F3B">
      <w:pPr>
        <w:rPr>
          <w:b/>
        </w:rPr>
      </w:pPr>
      <w:r w:rsidRPr="00451AB2">
        <w:rPr>
          <w:b/>
        </w:rPr>
        <w:t>Question 17</w:t>
      </w:r>
      <w:r w:rsidR="00451AB2">
        <w:rPr>
          <w:b/>
        </w:rPr>
        <w:br/>
      </w:r>
      <w:r w:rsidR="00573E0B">
        <w:t>Neighbo</w:t>
      </w:r>
      <w:r w:rsidR="00666DFA">
        <w:t>u</w:t>
      </w:r>
      <w:bookmarkStart w:id="0" w:name="_GoBack"/>
      <w:bookmarkEnd w:id="0"/>
      <w:r w:rsidR="00573E0B">
        <w:t>rhood policing benefits us by providing a local presence and point of contact for residents. It enables us to build up positive relationships in the community and support the community as best needed. We are able to identify signal crimes and trends more easily and identify problem areas and locations. Neighbourhood policing allows us to be a preventative measure within a community to help reduce crimes and the availability of opportunities to commit crimes.</w:t>
      </w:r>
    </w:p>
    <w:p w:rsidR="00682F3B" w:rsidRDefault="00682F3B"/>
    <w:p w:rsidR="006B4A9E" w:rsidRPr="006B4A9E" w:rsidRDefault="00682F3B" w:rsidP="00682F3B">
      <w:pPr>
        <w:rPr>
          <w:b/>
        </w:rPr>
      </w:pPr>
      <w:r w:rsidRPr="00451AB2">
        <w:rPr>
          <w:b/>
        </w:rPr>
        <w:t>Question 18</w:t>
      </w:r>
    </w:p>
    <w:p w:rsidR="00682F3B" w:rsidRDefault="00682F3B"/>
    <w:p w:rsidR="00682F3B" w:rsidRPr="00451AB2" w:rsidRDefault="00682F3B" w:rsidP="00682F3B">
      <w:pPr>
        <w:rPr>
          <w:b/>
        </w:rPr>
      </w:pPr>
      <w:r w:rsidRPr="00451AB2">
        <w:rPr>
          <w:b/>
        </w:rPr>
        <w:t>Question 19</w:t>
      </w:r>
      <w:r w:rsidR="00451AB2">
        <w:rPr>
          <w:b/>
        </w:rPr>
        <w:br/>
      </w:r>
      <w:r w:rsidR="002D57F4">
        <w:t>A police officer may search any person or vehicle, or anything which is in or on the vehicle, if he has reasonable grounds to suspect that he will find any stolen or prohibited article, any bladed or pointed article, or any prohibited firework. An officer may seize any such article found during a search</w:t>
      </w:r>
    </w:p>
    <w:p w:rsidR="00682F3B" w:rsidRDefault="00682F3B"/>
    <w:p w:rsidR="001C0CD9" w:rsidRDefault="00682F3B">
      <w:r w:rsidRPr="00451AB2">
        <w:rPr>
          <w:b/>
        </w:rPr>
        <w:t>Question 20</w:t>
      </w:r>
      <w:r w:rsidR="00451AB2">
        <w:rPr>
          <w:b/>
        </w:rPr>
        <w:br/>
      </w:r>
      <w:r w:rsidR="001C0CD9">
        <w:t>Before conducting a search under section 1 PACE 1984, and officer must inform the suspect of a number of things usually remembered using the acronym, GOWISELY. This means that he must explain to the suspect the grounds for the search, or why the search is being done. He must explain the object of the search. This means what he is looking for. The officer must show the offender his warrant card if he is not in uniform. The officer must identify himself as well as the station from which he works. It must be explained to the suspect that they are entitled to a copy of the search receipt which they can collect from a police station or can be emailed to them. The person should also be informed that they are not under arrest but they are being detained for the purpose of a search.</w:t>
      </w:r>
    </w:p>
    <w:p w:rsidR="001C0CD9" w:rsidRPr="001C0CD9" w:rsidRDefault="001C0CD9"/>
    <w:p w:rsidR="00682F3B" w:rsidRPr="00451AB2" w:rsidRDefault="00682F3B" w:rsidP="00682F3B">
      <w:pPr>
        <w:rPr>
          <w:b/>
        </w:rPr>
      </w:pPr>
      <w:r w:rsidRPr="00451AB2">
        <w:rPr>
          <w:b/>
        </w:rPr>
        <w:t>Question 21</w:t>
      </w:r>
      <w:r w:rsidR="00451AB2">
        <w:rPr>
          <w:b/>
        </w:rPr>
        <w:br/>
      </w:r>
      <w:r w:rsidR="00473549">
        <w:t xml:space="preserve">Consensual legitimacy is a term referring to the model of policing adopted by the British Police. This states that Britain is policed with the consent of the public. This was set out by Robert Peel and the </w:t>
      </w:r>
      <w:r w:rsidR="00473549">
        <w:lastRenderedPageBreak/>
        <w:t>first police commissioners who set out 9 principles which should be remembered and followed by all police officers. These guidelines were handed to every police officer and are still relevant today. They are concerned with the fact that the main duty of the police is to prevent crime and disorder and that it is necessary to have the consent of the public to fulfil that roll. In order to do this the police require public approval and should aim to achieve this by remembering that the use of force can be detrimental to the public image of the police. As such we should try to maintain a good relationship with the public</w:t>
      </w:r>
      <w:r w:rsidR="00192FBC">
        <w:t xml:space="preserve"> but not pander to them. We should maintain impartiality and act in a way which does not assume guilt or innocence when dealing with suspect. We should not try to usurp the jobs of judges and juries and remember that our role is that of investigators and evidence gatherers. We should</w:t>
      </w:r>
      <w:r w:rsidR="00473549">
        <w:t xml:space="preserve"> force only when necessary</w:t>
      </w:r>
      <w:r w:rsidR="00192FBC">
        <w:t xml:space="preserve"> and only as much as is required</w:t>
      </w:r>
      <w:r w:rsidR="00473549">
        <w:t xml:space="preserve"> and bear in mind the history of the police and the public when we act. We should consider that the police are the public and the public are the police and that police are members of the public payed to dedicate their full time attention to the duties of every citizen in policing our society.</w:t>
      </w:r>
    </w:p>
    <w:p w:rsidR="00682F3B" w:rsidRDefault="00682F3B"/>
    <w:p w:rsidR="00682F3B" w:rsidRDefault="00682F3B"/>
    <w:p w:rsidR="00682F3B" w:rsidRPr="00451AB2" w:rsidRDefault="00682F3B" w:rsidP="00682F3B">
      <w:r w:rsidRPr="00451AB2">
        <w:rPr>
          <w:b/>
        </w:rPr>
        <w:t>Question 22</w:t>
      </w:r>
      <w:r w:rsidR="00451AB2">
        <w:rPr>
          <w:b/>
        </w:rPr>
        <w:br/>
      </w:r>
      <w:r w:rsidR="00437888">
        <w:t>To prove the offence of possession of a controlled drug it should be proven that the person had in their possession, without lawful reason a controlled drug and that they knew or believed it to be a controlled drug</w:t>
      </w:r>
    </w:p>
    <w:p w:rsidR="00682F3B" w:rsidRDefault="00682F3B"/>
    <w:p w:rsidR="00341D85" w:rsidRPr="00451AB2" w:rsidRDefault="00682F3B" w:rsidP="00682F3B">
      <w:r w:rsidRPr="00451AB2">
        <w:rPr>
          <w:b/>
        </w:rPr>
        <w:t>Question 23</w:t>
      </w:r>
      <w:r w:rsidR="00451AB2">
        <w:rPr>
          <w:b/>
        </w:rPr>
        <w:br/>
      </w:r>
      <w:r w:rsidR="00341D85">
        <w:t>For raw information to be used as intelligence for policing purposes it must be processed by the 3x5x2 system. The 3 first elements of the system grade the reliability of the source of the evidence. The grades under this part of the system for a source are reliable, not known or unreliable. This determines whether the source of the evidence is known to the police to be reliable or unreliable or if the source is not known or is untested. These are represented with the numbers 1-3. The 5 next elements of the system grade the reliability of the information the source has. This concerns how the information is known to the source. The elements in this part of the system are whether the information is known directly to the source, is not known directly to the source but is corroborated by others, is not known directly to the source and is not corroborated, how the information is known to the source is not known and the information is known to be false. These are represented with letters A-C. The final 2 elements in the system are concerned with the sharing of the information. Information can be graded to be shareable and marked with a P, or shareable with restrictions and marked with a C.</w:t>
      </w:r>
    </w:p>
    <w:p w:rsidR="00682F3B" w:rsidRDefault="00682F3B"/>
    <w:p w:rsidR="00682F3B" w:rsidRPr="00451AB2" w:rsidRDefault="00682F3B" w:rsidP="00682F3B">
      <w:r w:rsidRPr="00451AB2">
        <w:rPr>
          <w:b/>
        </w:rPr>
        <w:t>Question 24</w:t>
      </w:r>
      <w:r w:rsidR="00451AB2">
        <w:rPr>
          <w:b/>
        </w:rPr>
        <w:br/>
      </w:r>
      <w:r w:rsidR="00A72E11">
        <w:t>Information, intelligence and evidence are different things for policing purposes. Information is what is gathered when reports are made or officers perceive things. Information becomes intelligence when it is processed by the 3x5x2 system and its reliability is determined. Evidence is something which may prove or disprove an occurrence. This is often known to police as material and can take any form, from physical evidence to verbal or written evidence.</w:t>
      </w:r>
    </w:p>
    <w:p w:rsidR="00682F3B" w:rsidRDefault="00682F3B"/>
    <w:p w:rsidR="00682F3B" w:rsidRDefault="00682F3B" w:rsidP="00682F3B">
      <w:pPr>
        <w:rPr>
          <w:b/>
        </w:rPr>
      </w:pPr>
      <w:r w:rsidRPr="00451AB2">
        <w:rPr>
          <w:b/>
        </w:rPr>
        <w:t>Question 25</w:t>
      </w:r>
    </w:p>
    <w:p w:rsidR="00ED0365" w:rsidRDefault="00ED0365" w:rsidP="00682F3B">
      <w:r>
        <w:lastRenderedPageBreak/>
        <w:t>The</w:t>
      </w:r>
      <w:r w:rsidR="00F202E8">
        <w:t>re is a lot of legislation governing the gathering, storage, use and dissemination of information. The MOPI guidelines determine how the police practice this on their systems including how and when information is destroyed.</w:t>
      </w:r>
    </w:p>
    <w:p w:rsidR="00F202E8" w:rsidRDefault="00F202E8" w:rsidP="00682F3B">
      <w:r>
        <w:t>The Data Protection Act</w:t>
      </w:r>
    </w:p>
    <w:p w:rsidR="00F202E8" w:rsidRDefault="00F202E8" w:rsidP="00682F3B">
      <w:r>
        <w:t>Regulations of Investigative Procedures Act</w:t>
      </w:r>
    </w:p>
    <w:p w:rsidR="00F202E8" w:rsidRPr="00ED0365" w:rsidRDefault="00F202E8" w:rsidP="00682F3B">
      <w:r>
        <w:t>Police And Criminal Evidence Act</w:t>
      </w:r>
    </w:p>
    <w:sectPr w:rsidR="00F202E8" w:rsidRPr="00ED0365" w:rsidSect="00815F5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5F57" w:rsidRDefault="00815F57" w:rsidP="00815F57">
      <w:pPr>
        <w:spacing w:after="0" w:line="240" w:lineRule="auto"/>
      </w:pPr>
      <w:r>
        <w:separator/>
      </w:r>
    </w:p>
  </w:endnote>
  <w:endnote w:type="continuationSeparator" w:id="0">
    <w:p w:rsidR="00815F57" w:rsidRDefault="00815F57" w:rsidP="00815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5D57" w:rsidRDefault="00694A22" w:rsidP="00694A22">
    <w:pPr>
      <w:pStyle w:val="Footer"/>
      <w:rPr>
        <w:color w:val="000000"/>
        <w:sz w:val="17"/>
      </w:rPr>
    </w:pPr>
    <w:bookmarkStart w:id="3" w:name="TITUS1FooterEvenPages"/>
    <w:r>
      <w:rPr>
        <w:color w:val="000000"/>
        <w:sz w:val="17"/>
      </w:rPr>
      <w:t> </w:t>
    </w:r>
  </w:p>
  <w:bookmarkEnd w:id="3"/>
  <w:p w:rsidR="00D65D57" w:rsidRDefault="00D65D57" w:rsidP="00D65D57">
    <w:pPr>
      <w:pStyle w:val="Footer"/>
    </w:pPr>
  </w:p>
  <w:p w:rsidR="00815F57" w:rsidRDefault="00815F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5F57" w:rsidRDefault="00694A22" w:rsidP="00694A22">
    <w:pPr>
      <w:pStyle w:val="Footer"/>
      <w:rPr>
        <w:color w:val="000000"/>
        <w:sz w:val="17"/>
      </w:rPr>
    </w:pPr>
    <w:bookmarkStart w:id="4" w:name="TITUS1FooterPrimary"/>
    <w:r>
      <w:rPr>
        <w:color w:val="000000"/>
        <w:sz w:val="17"/>
      </w:rPr>
      <w:t> </w:t>
    </w:r>
  </w:p>
  <w:bookmarkEnd w:id="4"/>
  <w:p w:rsidR="00815F57" w:rsidRDefault="00815F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5F57" w:rsidRDefault="00694A22" w:rsidP="00694A22">
    <w:pPr>
      <w:pStyle w:val="Footer"/>
      <w:rPr>
        <w:color w:val="000000"/>
        <w:sz w:val="17"/>
      </w:rPr>
    </w:pPr>
    <w:bookmarkStart w:id="6" w:name="TITUS1FooterFirstPage"/>
    <w:r>
      <w:rPr>
        <w:color w:val="000000"/>
        <w:sz w:val="17"/>
      </w:rPr>
      <w:t> </w:t>
    </w:r>
  </w:p>
  <w:bookmarkEnd w:id="6"/>
  <w:p w:rsidR="00815F57" w:rsidRDefault="00815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5F57" w:rsidRDefault="00815F57" w:rsidP="00815F57">
      <w:pPr>
        <w:spacing w:after="0" w:line="240" w:lineRule="auto"/>
      </w:pPr>
      <w:r>
        <w:separator/>
      </w:r>
    </w:p>
  </w:footnote>
  <w:footnote w:type="continuationSeparator" w:id="0">
    <w:p w:rsidR="00815F57" w:rsidRDefault="00815F57" w:rsidP="00815F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5D57" w:rsidRDefault="00694A22" w:rsidP="00694A22">
    <w:pPr>
      <w:pStyle w:val="Header"/>
      <w:rPr>
        <w:color w:val="000000"/>
        <w:sz w:val="17"/>
      </w:rPr>
    </w:pPr>
    <w:bookmarkStart w:id="1" w:name="TITUS1HeaderEvenPages"/>
    <w:r>
      <w:rPr>
        <w:color w:val="000000"/>
        <w:sz w:val="17"/>
      </w:rPr>
      <w:t> </w:t>
    </w:r>
  </w:p>
  <w:bookmarkEnd w:id="1"/>
  <w:p w:rsidR="00D65D57" w:rsidRDefault="00D65D57" w:rsidP="00D65D57">
    <w:pPr>
      <w:pStyle w:val="Header"/>
    </w:pPr>
  </w:p>
  <w:p w:rsidR="00815F57" w:rsidRDefault="00815F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5F57" w:rsidRDefault="00694A22" w:rsidP="00694A22">
    <w:pPr>
      <w:pStyle w:val="Header"/>
      <w:rPr>
        <w:color w:val="000000"/>
        <w:sz w:val="17"/>
      </w:rPr>
    </w:pPr>
    <w:bookmarkStart w:id="2" w:name="TITUS1HeaderPrimary"/>
    <w:r>
      <w:rPr>
        <w:color w:val="000000"/>
        <w:sz w:val="17"/>
      </w:rPr>
      <w:t> </w:t>
    </w:r>
  </w:p>
  <w:bookmarkEnd w:id="2"/>
  <w:p w:rsidR="00815F57" w:rsidRDefault="00815F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5F57" w:rsidRDefault="00694A22" w:rsidP="00694A22">
    <w:pPr>
      <w:pStyle w:val="Header"/>
      <w:rPr>
        <w:color w:val="000000"/>
        <w:sz w:val="17"/>
      </w:rPr>
    </w:pPr>
    <w:bookmarkStart w:id="5" w:name="TITUS1HeaderFirstPage"/>
    <w:r>
      <w:rPr>
        <w:color w:val="000000"/>
        <w:sz w:val="17"/>
      </w:rPr>
      <w:t> </w:t>
    </w:r>
  </w:p>
  <w:bookmarkEnd w:id="5"/>
  <w:p w:rsidR="00815F57" w:rsidRDefault="00815F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B45BD"/>
    <w:rsid w:val="00121DF7"/>
    <w:rsid w:val="00192FBC"/>
    <w:rsid w:val="001C0CD9"/>
    <w:rsid w:val="001F328C"/>
    <w:rsid w:val="0024311F"/>
    <w:rsid w:val="002D57F4"/>
    <w:rsid w:val="00311D39"/>
    <w:rsid w:val="00341D85"/>
    <w:rsid w:val="003E7C4E"/>
    <w:rsid w:val="00437888"/>
    <w:rsid w:val="00451AB2"/>
    <w:rsid w:val="00473549"/>
    <w:rsid w:val="004808BC"/>
    <w:rsid w:val="00573E0B"/>
    <w:rsid w:val="00575AC9"/>
    <w:rsid w:val="00657D5E"/>
    <w:rsid w:val="00666DFA"/>
    <w:rsid w:val="00680987"/>
    <w:rsid w:val="00682F3B"/>
    <w:rsid w:val="00694A22"/>
    <w:rsid w:val="006A48EC"/>
    <w:rsid w:val="006B4A9E"/>
    <w:rsid w:val="006C00DD"/>
    <w:rsid w:val="006C2F0F"/>
    <w:rsid w:val="007E4409"/>
    <w:rsid w:val="00815F57"/>
    <w:rsid w:val="00877432"/>
    <w:rsid w:val="009441A5"/>
    <w:rsid w:val="0096524E"/>
    <w:rsid w:val="0097430A"/>
    <w:rsid w:val="00A25C07"/>
    <w:rsid w:val="00A267C7"/>
    <w:rsid w:val="00A72E11"/>
    <w:rsid w:val="00A970EF"/>
    <w:rsid w:val="00C221BE"/>
    <w:rsid w:val="00C57E6D"/>
    <w:rsid w:val="00CA1D36"/>
    <w:rsid w:val="00D65D57"/>
    <w:rsid w:val="00DD771A"/>
    <w:rsid w:val="00ED0365"/>
    <w:rsid w:val="00F202E8"/>
    <w:rsid w:val="00F3343F"/>
    <w:rsid w:val="00FF7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9B2952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5F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F57"/>
  </w:style>
  <w:style w:type="paragraph" w:styleId="Footer">
    <w:name w:val="footer"/>
    <w:basedOn w:val="Normal"/>
    <w:link w:val="FooterChar"/>
    <w:uiPriority w:val="99"/>
    <w:unhideWhenUsed/>
    <w:rsid w:val="00815F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F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2034</Words>
  <Characters>11599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Deasy,Billy swp8002</cp:lastModifiedBy>
  <cp:revision>3</cp:revision>
  <dcterms:created xsi:type="dcterms:W3CDTF">2021-09-16T14:10:00Z</dcterms:created>
  <dcterms:modified xsi:type="dcterms:W3CDTF">2021-09-16T14:11:00Z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