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B3E411" w14:textId="0E1C5517" w:rsidR="710E4B21" w:rsidRDefault="710E4B21" w:rsidP="02FA0B80">
      <w:pPr>
        <w:rPr>
          <w:rFonts w:eastAsiaTheme="minorEastAsia"/>
          <w:sz w:val="24"/>
          <w:szCs w:val="24"/>
        </w:rPr>
      </w:pPr>
      <w:r w:rsidRPr="46C3778F">
        <w:rPr>
          <w:rFonts w:eastAsiaTheme="minorEastAsia"/>
          <w:b/>
          <w:bCs/>
          <w:sz w:val="24"/>
          <w:szCs w:val="24"/>
        </w:rPr>
        <w:t>Critically evaluate the use of modern technologies and digital media in outdoor education to promote ecological understanding and pro-environmental behaviour.</w:t>
      </w:r>
    </w:p>
    <w:p w14:paraId="2C97E841" w14:textId="52A8443E" w:rsidR="1AFFC806" w:rsidRPr="00D8565C" w:rsidRDefault="34D867C2" w:rsidP="2922D5FA">
      <w:pPr>
        <w:spacing w:line="360" w:lineRule="auto"/>
        <w:rPr>
          <w:rFonts w:eastAsiaTheme="minorEastAsia"/>
          <w:sz w:val="24"/>
          <w:szCs w:val="24"/>
        </w:rPr>
      </w:pPr>
      <w:r w:rsidRPr="2922D5FA">
        <w:rPr>
          <w:rFonts w:eastAsiaTheme="minorEastAsia"/>
          <w:sz w:val="24"/>
          <w:szCs w:val="24"/>
        </w:rPr>
        <w:t>The environment or environmental education has featured heavily in litera</w:t>
      </w:r>
      <w:r w:rsidR="142ADA5B" w:rsidRPr="2922D5FA">
        <w:rPr>
          <w:rFonts w:eastAsiaTheme="minorEastAsia"/>
          <w:sz w:val="24"/>
          <w:szCs w:val="24"/>
        </w:rPr>
        <w:t xml:space="preserve">ture relating to the development of outdoor education (OE) in the United Kingdom (UK). </w:t>
      </w:r>
      <w:r w:rsidR="769E70C5" w:rsidRPr="2922D5FA">
        <w:rPr>
          <w:rFonts w:eastAsiaTheme="minorEastAsia"/>
          <w:sz w:val="24"/>
          <w:szCs w:val="24"/>
        </w:rPr>
        <w:t>From the inception of what is now known as the Institute for Outdoor Learning</w:t>
      </w:r>
      <w:r w:rsidR="769E70C5" w:rsidRPr="2922D5FA">
        <w:rPr>
          <w:rFonts w:eastAsiaTheme="minorEastAsia"/>
          <w:color w:val="FF0000"/>
          <w:sz w:val="24"/>
          <w:szCs w:val="24"/>
        </w:rPr>
        <w:t xml:space="preserve"> </w:t>
      </w:r>
      <w:r w:rsidR="769E70C5" w:rsidRPr="2922D5FA">
        <w:rPr>
          <w:rFonts w:eastAsiaTheme="minorEastAsia"/>
          <w:sz w:val="24"/>
          <w:szCs w:val="24"/>
        </w:rPr>
        <w:t>(IOL)</w:t>
      </w:r>
      <w:r w:rsidR="769E70C5" w:rsidRPr="2922D5FA">
        <w:rPr>
          <w:rFonts w:eastAsiaTheme="minorEastAsia"/>
          <w:color w:val="FF0000"/>
          <w:sz w:val="24"/>
          <w:szCs w:val="24"/>
        </w:rPr>
        <w:t xml:space="preserve"> </w:t>
      </w:r>
      <w:r w:rsidR="769E70C5" w:rsidRPr="2922D5FA">
        <w:rPr>
          <w:rFonts w:eastAsiaTheme="minorEastAsia"/>
          <w:sz w:val="24"/>
          <w:szCs w:val="24"/>
        </w:rPr>
        <w:t>in 1970</w:t>
      </w:r>
      <w:r w:rsidR="13CDBB2E" w:rsidRPr="2922D5FA">
        <w:rPr>
          <w:rFonts w:eastAsiaTheme="minorEastAsia"/>
          <w:sz w:val="24"/>
          <w:szCs w:val="24"/>
        </w:rPr>
        <w:t xml:space="preserve"> </w:t>
      </w:r>
      <w:r w:rsidR="5BA72BFC" w:rsidRPr="2922D5FA">
        <w:rPr>
          <w:rFonts w:eastAsiaTheme="minorEastAsia"/>
          <w:sz w:val="24"/>
          <w:szCs w:val="24"/>
        </w:rPr>
        <w:t xml:space="preserve">(Ogilvie, 2013) </w:t>
      </w:r>
      <w:r w:rsidR="7986C42A" w:rsidRPr="2922D5FA">
        <w:rPr>
          <w:rFonts w:ascii="Calibri" w:eastAsia="Calibri" w:hAnsi="Calibri" w:cs="Calibri"/>
          <w:color w:val="000000" w:themeColor="text1"/>
          <w:sz w:val="24"/>
          <w:szCs w:val="24"/>
        </w:rPr>
        <w:t xml:space="preserve">to the </w:t>
      </w:r>
      <w:r w:rsidR="7069F829" w:rsidRPr="2922D5FA">
        <w:rPr>
          <w:rFonts w:ascii="Calibri" w:eastAsia="Calibri" w:hAnsi="Calibri" w:cs="Calibri"/>
          <w:color w:val="000000" w:themeColor="text1"/>
          <w:sz w:val="24"/>
          <w:szCs w:val="24"/>
        </w:rPr>
        <w:t xml:space="preserve">widely </w:t>
      </w:r>
      <w:r w:rsidR="157D5032" w:rsidRPr="2922D5FA">
        <w:rPr>
          <w:rFonts w:ascii="Calibri" w:eastAsia="Calibri" w:hAnsi="Calibri" w:cs="Calibri"/>
          <w:color w:val="000000" w:themeColor="text1"/>
          <w:sz w:val="24"/>
          <w:szCs w:val="24"/>
        </w:rPr>
        <w:t>used</w:t>
      </w:r>
      <w:r w:rsidR="7069F829" w:rsidRPr="2922D5FA">
        <w:rPr>
          <w:rFonts w:ascii="Calibri" w:eastAsia="Calibri" w:hAnsi="Calibri" w:cs="Calibri"/>
          <w:color w:val="000000" w:themeColor="text1"/>
          <w:sz w:val="24"/>
          <w:szCs w:val="24"/>
        </w:rPr>
        <w:t xml:space="preserve"> model proffered by Higgins &amp; Loyn</w:t>
      </w:r>
      <w:r w:rsidR="7069F829" w:rsidRPr="2922D5FA">
        <w:rPr>
          <w:rFonts w:ascii="Calibri" w:eastAsia="Calibri" w:hAnsi="Calibri" w:cs="Calibri"/>
          <w:sz w:val="24"/>
          <w:szCs w:val="24"/>
        </w:rPr>
        <w:t>e (1997)</w:t>
      </w:r>
      <w:r w:rsidR="49FBD2A9" w:rsidRPr="2922D5FA">
        <w:rPr>
          <w:rFonts w:ascii="Calibri" w:eastAsia="Calibri" w:hAnsi="Calibri" w:cs="Calibri"/>
          <w:sz w:val="24"/>
          <w:szCs w:val="24"/>
        </w:rPr>
        <w:t>,</w:t>
      </w:r>
      <w:r w:rsidR="49FBD2A9" w:rsidRPr="2922D5FA">
        <w:rPr>
          <w:rFonts w:ascii="Calibri" w:eastAsia="Calibri" w:hAnsi="Calibri" w:cs="Calibri"/>
          <w:color w:val="000000" w:themeColor="text1"/>
          <w:sz w:val="24"/>
          <w:szCs w:val="24"/>
        </w:rPr>
        <w:t xml:space="preserve"> environmental education has been </w:t>
      </w:r>
      <w:r w:rsidR="4846D0F2" w:rsidRPr="2922D5FA">
        <w:rPr>
          <w:rFonts w:ascii="Calibri" w:eastAsia="Calibri" w:hAnsi="Calibri" w:cs="Calibri"/>
          <w:color w:val="000000" w:themeColor="text1"/>
          <w:sz w:val="24"/>
          <w:szCs w:val="24"/>
        </w:rPr>
        <w:t>identified</w:t>
      </w:r>
      <w:r w:rsidR="49FBD2A9" w:rsidRPr="2922D5FA">
        <w:rPr>
          <w:rFonts w:ascii="Calibri" w:eastAsia="Calibri" w:hAnsi="Calibri" w:cs="Calibri"/>
          <w:color w:val="000000" w:themeColor="text1"/>
          <w:sz w:val="24"/>
          <w:szCs w:val="24"/>
        </w:rPr>
        <w:t xml:space="preserve"> as one of the central tenets underpinning </w:t>
      </w:r>
      <w:r w:rsidR="47352AB4" w:rsidRPr="2922D5FA">
        <w:rPr>
          <w:rFonts w:ascii="Calibri" w:eastAsia="Calibri" w:hAnsi="Calibri" w:cs="Calibri"/>
          <w:color w:val="000000" w:themeColor="text1"/>
          <w:sz w:val="24"/>
          <w:szCs w:val="24"/>
        </w:rPr>
        <w:t>outdoor education</w:t>
      </w:r>
      <w:r w:rsidR="2EAF4F15" w:rsidRPr="2922D5FA">
        <w:rPr>
          <w:rFonts w:ascii="Calibri" w:eastAsia="Calibri" w:hAnsi="Calibri" w:cs="Calibri"/>
          <w:color w:val="000000" w:themeColor="text1"/>
          <w:sz w:val="24"/>
          <w:szCs w:val="24"/>
        </w:rPr>
        <w:t xml:space="preserve"> practice in the UK</w:t>
      </w:r>
      <w:r w:rsidR="47352AB4" w:rsidRPr="2922D5FA">
        <w:rPr>
          <w:rFonts w:ascii="Calibri" w:eastAsia="Calibri" w:hAnsi="Calibri" w:cs="Calibri"/>
          <w:color w:val="000000" w:themeColor="text1"/>
          <w:sz w:val="24"/>
          <w:szCs w:val="24"/>
        </w:rPr>
        <w:t>.</w:t>
      </w:r>
      <w:r w:rsidR="0A0CF5F9" w:rsidRPr="2922D5FA">
        <w:rPr>
          <w:rFonts w:ascii="Calibri" w:eastAsia="Calibri" w:hAnsi="Calibri" w:cs="Calibri"/>
          <w:color w:val="000000" w:themeColor="text1"/>
          <w:sz w:val="24"/>
          <w:szCs w:val="24"/>
        </w:rPr>
        <w:t xml:space="preserve"> </w:t>
      </w:r>
      <w:r w:rsidR="1AFFC806" w:rsidRPr="2922D5FA">
        <w:rPr>
          <w:rFonts w:ascii="Calibri" w:eastAsia="Calibri" w:hAnsi="Calibri" w:cs="Calibri"/>
          <w:color w:val="000000" w:themeColor="text1"/>
          <w:sz w:val="24"/>
          <w:szCs w:val="24"/>
        </w:rPr>
        <w:t xml:space="preserve">Recently this </w:t>
      </w:r>
      <w:r w:rsidR="28AB1C2E" w:rsidRPr="2922D5FA">
        <w:rPr>
          <w:rFonts w:ascii="Calibri" w:eastAsia="Calibri" w:hAnsi="Calibri" w:cs="Calibri"/>
          <w:color w:val="000000" w:themeColor="text1"/>
          <w:sz w:val="24"/>
          <w:szCs w:val="24"/>
        </w:rPr>
        <w:t xml:space="preserve">foundation </w:t>
      </w:r>
      <w:r w:rsidR="1AFFC806" w:rsidRPr="2922D5FA">
        <w:rPr>
          <w:rFonts w:ascii="Calibri" w:eastAsia="Calibri" w:hAnsi="Calibri" w:cs="Calibri"/>
          <w:color w:val="000000" w:themeColor="text1"/>
          <w:sz w:val="24"/>
          <w:szCs w:val="24"/>
        </w:rPr>
        <w:t>has been challenged</w:t>
      </w:r>
      <w:r w:rsidR="134A032A" w:rsidRPr="2922D5FA">
        <w:rPr>
          <w:rFonts w:ascii="Calibri" w:eastAsia="Calibri" w:hAnsi="Calibri" w:cs="Calibri"/>
          <w:color w:val="000000" w:themeColor="text1"/>
          <w:sz w:val="24"/>
          <w:szCs w:val="24"/>
        </w:rPr>
        <w:t xml:space="preserve">, particularly in relationship to </w:t>
      </w:r>
      <w:r w:rsidR="38512579" w:rsidRPr="2922D5FA">
        <w:rPr>
          <w:rFonts w:ascii="Calibri" w:eastAsia="Calibri" w:hAnsi="Calibri" w:cs="Calibri"/>
          <w:color w:val="000000" w:themeColor="text1"/>
          <w:sz w:val="24"/>
          <w:szCs w:val="24"/>
        </w:rPr>
        <w:t xml:space="preserve">the </w:t>
      </w:r>
      <w:r w:rsidR="134A032A" w:rsidRPr="2922D5FA">
        <w:rPr>
          <w:rFonts w:ascii="Calibri" w:eastAsia="Calibri" w:hAnsi="Calibri" w:cs="Calibri"/>
          <w:color w:val="000000" w:themeColor="text1"/>
          <w:sz w:val="24"/>
          <w:szCs w:val="24"/>
        </w:rPr>
        <w:t>develop</w:t>
      </w:r>
      <w:r w:rsidR="7A05984E" w:rsidRPr="2922D5FA">
        <w:rPr>
          <w:rFonts w:ascii="Calibri" w:eastAsia="Calibri" w:hAnsi="Calibri" w:cs="Calibri"/>
          <w:color w:val="000000" w:themeColor="text1"/>
          <w:sz w:val="24"/>
          <w:szCs w:val="24"/>
        </w:rPr>
        <w:t>ment of</w:t>
      </w:r>
      <w:r w:rsidR="134A032A" w:rsidRPr="2922D5FA">
        <w:rPr>
          <w:rFonts w:ascii="Calibri" w:eastAsia="Calibri" w:hAnsi="Calibri" w:cs="Calibri"/>
          <w:color w:val="000000" w:themeColor="text1"/>
          <w:sz w:val="24"/>
          <w:szCs w:val="24"/>
        </w:rPr>
        <w:t xml:space="preserve"> nature connection and pro-environmental behaviours</w:t>
      </w:r>
      <w:r w:rsidR="560136AD" w:rsidRPr="2922D5FA">
        <w:rPr>
          <w:rFonts w:ascii="Calibri" w:eastAsia="Calibri" w:hAnsi="Calibri" w:cs="Calibri"/>
          <w:color w:val="000000" w:themeColor="text1"/>
          <w:sz w:val="24"/>
          <w:szCs w:val="24"/>
        </w:rPr>
        <w:t xml:space="preserve"> </w:t>
      </w:r>
      <w:r w:rsidR="0036090D" w:rsidRPr="2922D5FA">
        <w:rPr>
          <w:rFonts w:ascii="Calibri" w:eastAsia="Calibri" w:hAnsi="Calibri" w:cs="Calibri"/>
          <w:color w:val="000000" w:themeColor="text1"/>
          <w:sz w:val="24"/>
          <w:szCs w:val="24"/>
        </w:rPr>
        <w:t>in participants</w:t>
      </w:r>
      <w:r w:rsidR="0036090D">
        <w:rPr>
          <w:rFonts w:ascii="Calibri" w:eastAsia="Calibri" w:hAnsi="Calibri" w:cs="Calibri"/>
          <w:color w:val="000000" w:themeColor="text1"/>
          <w:sz w:val="24"/>
          <w:szCs w:val="24"/>
        </w:rPr>
        <w:t xml:space="preserve"> (</w:t>
      </w:r>
      <w:r w:rsidR="3DD362A0" w:rsidRPr="2922D5FA">
        <w:rPr>
          <w:rFonts w:ascii="Calibri" w:eastAsia="Calibri" w:hAnsi="Calibri" w:cs="Calibri"/>
          <w:color w:val="000000" w:themeColor="text1"/>
          <w:sz w:val="24"/>
          <w:szCs w:val="24"/>
        </w:rPr>
        <w:t>Lugg, 2007;</w:t>
      </w:r>
      <w:r w:rsidR="001725C8">
        <w:rPr>
          <w:rFonts w:ascii="Calibri" w:eastAsia="Calibri" w:hAnsi="Calibri" w:cs="Calibri"/>
          <w:color w:val="000000" w:themeColor="text1"/>
          <w:sz w:val="24"/>
          <w:szCs w:val="24"/>
        </w:rPr>
        <w:t xml:space="preserve"> Wattchow &amp; Brown, 2011</w:t>
      </w:r>
      <w:r w:rsidR="00BD2BF1">
        <w:rPr>
          <w:rFonts w:ascii="Calibri" w:eastAsia="Calibri" w:hAnsi="Calibri" w:cs="Calibri"/>
          <w:color w:val="000000" w:themeColor="text1"/>
          <w:sz w:val="24"/>
          <w:szCs w:val="24"/>
        </w:rPr>
        <w:t>;</w:t>
      </w:r>
      <w:r w:rsidR="3DD362A0" w:rsidRPr="2922D5FA">
        <w:rPr>
          <w:rFonts w:ascii="Calibri" w:eastAsia="Calibri" w:hAnsi="Calibri" w:cs="Calibri"/>
          <w:color w:val="000000" w:themeColor="text1"/>
          <w:sz w:val="24"/>
          <w:szCs w:val="24"/>
        </w:rPr>
        <w:t xml:space="preserve"> </w:t>
      </w:r>
      <w:r w:rsidR="560136AD" w:rsidRPr="2922D5FA">
        <w:rPr>
          <w:rFonts w:ascii="Calibri" w:eastAsia="Calibri" w:hAnsi="Calibri" w:cs="Calibri"/>
          <w:color w:val="000000" w:themeColor="text1"/>
          <w:sz w:val="24"/>
          <w:szCs w:val="24"/>
        </w:rPr>
        <w:t>S</w:t>
      </w:r>
      <w:r w:rsidR="643752D8" w:rsidRPr="2922D5FA">
        <w:rPr>
          <w:rFonts w:ascii="Calibri" w:eastAsia="Calibri" w:hAnsi="Calibri" w:cs="Calibri"/>
          <w:color w:val="000000" w:themeColor="text1"/>
          <w:sz w:val="24"/>
          <w:szCs w:val="24"/>
        </w:rPr>
        <w:t>andell &amp;</w:t>
      </w:r>
      <w:r w:rsidR="441DC35E" w:rsidRPr="2922D5FA">
        <w:rPr>
          <w:rFonts w:ascii="Calibri" w:eastAsia="Calibri" w:hAnsi="Calibri" w:cs="Calibri"/>
          <w:color w:val="000000" w:themeColor="text1"/>
          <w:sz w:val="24"/>
          <w:szCs w:val="24"/>
        </w:rPr>
        <w:t xml:space="preserve"> </w:t>
      </w:r>
      <w:r w:rsidR="441DC35E" w:rsidRPr="2922D5FA">
        <w:rPr>
          <w:rFonts w:eastAsiaTheme="minorEastAsia"/>
          <w:sz w:val="24"/>
          <w:szCs w:val="24"/>
        </w:rPr>
        <w:t>Öhman, 2013;</w:t>
      </w:r>
      <w:r w:rsidR="79C48798" w:rsidRPr="2922D5FA">
        <w:rPr>
          <w:rFonts w:eastAsiaTheme="minorEastAsia"/>
          <w:sz w:val="24"/>
          <w:szCs w:val="24"/>
        </w:rPr>
        <w:t xml:space="preserve"> Pleasants &amp; Gough, 2022</w:t>
      </w:r>
      <w:r w:rsidR="00D8565C">
        <w:rPr>
          <w:rFonts w:eastAsiaTheme="minorEastAsia"/>
          <w:sz w:val="24"/>
          <w:szCs w:val="24"/>
        </w:rPr>
        <w:t>)</w:t>
      </w:r>
      <w:r w:rsidR="0036090D">
        <w:rPr>
          <w:rFonts w:eastAsiaTheme="minorEastAsia"/>
          <w:sz w:val="24"/>
          <w:szCs w:val="24"/>
        </w:rPr>
        <w:t>.</w:t>
      </w:r>
      <w:r w:rsidR="00D8565C">
        <w:rPr>
          <w:rFonts w:eastAsiaTheme="minorEastAsia"/>
          <w:sz w:val="24"/>
          <w:szCs w:val="24"/>
        </w:rPr>
        <w:t xml:space="preserve"> </w:t>
      </w:r>
      <w:r w:rsidR="0DB956A5" w:rsidRPr="2922D5FA">
        <w:rPr>
          <w:rFonts w:ascii="Calibri" w:eastAsia="Calibri" w:hAnsi="Calibri" w:cs="Calibri"/>
          <w:color w:val="000000" w:themeColor="text1"/>
          <w:sz w:val="24"/>
          <w:szCs w:val="24"/>
        </w:rPr>
        <w:t>D</w:t>
      </w:r>
      <w:r w:rsidR="5366CF78" w:rsidRPr="2922D5FA">
        <w:rPr>
          <w:rFonts w:ascii="Calibri" w:eastAsia="Calibri" w:hAnsi="Calibri" w:cs="Calibri"/>
          <w:color w:val="000000" w:themeColor="text1"/>
          <w:sz w:val="24"/>
          <w:szCs w:val="24"/>
        </w:rPr>
        <w:t xml:space="preserve">ue </w:t>
      </w:r>
      <w:r w:rsidR="739C300F" w:rsidRPr="2922D5FA">
        <w:rPr>
          <w:rFonts w:ascii="Calibri" w:eastAsia="Calibri" w:hAnsi="Calibri" w:cs="Calibri"/>
          <w:color w:val="000000" w:themeColor="text1"/>
          <w:sz w:val="24"/>
          <w:szCs w:val="24"/>
        </w:rPr>
        <w:t xml:space="preserve">in part, </w:t>
      </w:r>
      <w:r w:rsidR="5366CF78" w:rsidRPr="2922D5FA">
        <w:rPr>
          <w:rFonts w:ascii="Calibri" w:eastAsia="Calibri" w:hAnsi="Calibri" w:cs="Calibri"/>
          <w:color w:val="000000" w:themeColor="text1"/>
          <w:sz w:val="24"/>
          <w:szCs w:val="24"/>
        </w:rPr>
        <w:t>to what has been posited as the commodification of outdoor education</w:t>
      </w:r>
      <w:r w:rsidR="46193C6A" w:rsidRPr="2922D5FA">
        <w:rPr>
          <w:rFonts w:ascii="Calibri" w:eastAsia="Calibri" w:hAnsi="Calibri" w:cs="Calibri"/>
          <w:color w:val="000000" w:themeColor="text1"/>
          <w:sz w:val="24"/>
          <w:szCs w:val="24"/>
        </w:rPr>
        <w:t>,</w:t>
      </w:r>
      <w:r w:rsidR="4549D5A4" w:rsidRPr="2922D5FA">
        <w:rPr>
          <w:rFonts w:ascii="Calibri" w:eastAsia="Calibri" w:hAnsi="Calibri" w:cs="Calibri"/>
          <w:color w:val="000000" w:themeColor="text1"/>
          <w:sz w:val="24"/>
          <w:szCs w:val="24"/>
        </w:rPr>
        <w:t xml:space="preserve"> with a </w:t>
      </w:r>
      <w:r w:rsidR="3D9081E9" w:rsidRPr="2922D5FA">
        <w:rPr>
          <w:rFonts w:ascii="Calibri" w:eastAsia="Calibri" w:hAnsi="Calibri" w:cs="Calibri"/>
          <w:color w:val="000000" w:themeColor="text1"/>
          <w:sz w:val="24"/>
          <w:szCs w:val="24"/>
        </w:rPr>
        <w:t xml:space="preserve">current </w:t>
      </w:r>
      <w:r w:rsidR="4549D5A4" w:rsidRPr="2922D5FA">
        <w:rPr>
          <w:rFonts w:ascii="Calibri" w:eastAsia="Calibri" w:hAnsi="Calibri" w:cs="Calibri"/>
          <w:color w:val="000000" w:themeColor="text1"/>
          <w:sz w:val="24"/>
          <w:szCs w:val="24"/>
        </w:rPr>
        <w:t xml:space="preserve">focus on adventure activities </w:t>
      </w:r>
      <w:r w:rsidR="1E60B4A2" w:rsidRPr="2922D5FA">
        <w:rPr>
          <w:rFonts w:ascii="Calibri" w:eastAsia="Calibri" w:hAnsi="Calibri" w:cs="Calibri"/>
          <w:color w:val="000000" w:themeColor="text1"/>
          <w:sz w:val="24"/>
          <w:szCs w:val="24"/>
        </w:rPr>
        <w:t xml:space="preserve">and the use of the environment as merely a location in which the activities take place </w:t>
      </w:r>
      <w:r w:rsidR="07A6AA49" w:rsidRPr="2922D5FA">
        <w:rPr>
          <w:rFonts w:ascii="Calibri" w:eastAsia="Calibri" w:hAnsi="Calibri" w:cs="Calibri"/>
          <w:color w:val="000000" w:themeColor="text1"/>
          <w:sz w:val="24"/>
          <w:szCs w:val="24"/>
        </w:rPr>
        <w:t>(</w:t>
      </w:r>
      <w:r w:rsidR="10F0F767" w:rsidRPr="2922D5FA">
        <w:rPr>
          <w:rFonts w:ascii="Calibri" w:eastAsia="Calibri" w:hAnsi="Calibri" w:cs="Calibri"/>
          <w:color w:val="000000" w:themeColor="text1"/>
          <w:sz w:val="24"/>
          <w:szCs w:val="24"/>
        </w:rPr>
        <w:t>Loynes, 199</w:t>
      </w:r>
      <w:r w:rsidR="70E5FA72" w:rsidRPr="2922D5FA">
        <w:rPr>
          <w:rFonts w:ascii="Calibri" w:eastAsia="Calibri" w:hAnsi="Calibri" w:cs="Calibri"/>
          <w:color w:val="000000" w:themeColor="text1"/>
          <w:sz w:val="24"/>
          <w:szCs w:val="24"/>
        </w:rPr>
        <w:t>8</w:t>
      </w:r>
      <w:r w:rsidR="10F0F767" w:rsidRPr="2922D5FA">
        <w:rPr>
          <w:rFonts w:ascii="Calibri" w:eastAsia="Calibri" w:hAnsi="Calibri" w:cs="Calibri"/>
          <w:color w:val="000000" w:themeColor="text1"/>
          <w:sz w:val="24"/>
          <w:szCs w:val="24"/>
        </w:rPr>
        <w:t>;</w:t>
      </w:r>
      <w:r w:rsidR="1FE32705" w:rsidRPr="2922D5FA">
        <w:rPr>
          <w:rFonts w:ascii="Calibri" w:eastAsia="Calibri" w:hAnsi="Calibri" w:cs="Calibri"/>
          <w:color w:val="000000" w:themeColor="text1"/>
          <w:sz w:val="24"/>
          <w:szCs w:val="24"/>
        </w:rPr>
        <w:t xml:space="preserve"> Loynes, 2002;</w:t>
      </w:r>
      <w:r w:rsidR="7C7ABD35" w:rsidRPr="2922D5FA">
        <w:rPr>
          <w:rFonts w:ascii="Calibri" w:eastAsia="Calibri" w:hAnsi="Calibri" w:cs="Calibri"/>
          <w:color w:val="000000" w:themeColor="text1"/>
          <w:sz w:val="24"/>
          <w:szCs w:val="24"/>
        </w:rPr>
        <w:t xml:space="preserve"> Brookes, 2002;</w:t>
      </w:r>
      <w:r w:rsidR="10F0F767" w:rsidRPr="2922D5FA">
        <w:rPr>
          <w:rFonts w:ascii="Calibri" w:eastAsia="Calibri" w:hAnsi="Calibri" w:cs="Calibri"/>
          <w:color w:val="000000" w:themeColor="text1"/>
          <w:sz w:val="24"/>
          <w:szCs w:val="24"/>
        </w:rPr>
        <w:t xml:space="preserve"> </w:t>
      </w:r>
      <w:r w:rsidR="07A6AA49" w:rsidRPr="2922D5FA">
        <w:rPr>
          <w:rFonts w:ascii="Calibri" w:eastAsia="Calibri" w:hAnsi="Calibri" w:cs="Calibri"/>
          <w:color w:val="000000" w:themeColor="text1"/>
          <w:sz w:val="24"/>
          <w:szCs w:val="24"/>
        </w:rPr>
        <w:t>Payne &amp; Wattchow, 2008</w:t>
      </w:r>
      <w:r w:rsidR="1BEC77CA" w:rsidRPr="2922D5FA">
        <w:rPr>
          <w:rFonts w:ascii="Calibri" w:eastAsia="Calibri" w:hAnsi="Calibri" w:cs="Calibri"/>
          <w:color w:val="000000" w:themeColor="text1"/>
          <w:sz w:val="24"/>
          <w:szCs w:val="24"/>
        </w:rPr>
        <w:t xml:space="preserve"> &amp;</w:t>
      </w:r>
      <w:r w:rsidR="6167D44D" w:rsidRPr="2922D5FA">
        <w:rPr>
          <w:rFonts w:ascii="Calibri" w:eastAsia="Calibri" w:hAnsi="Calibri" w:cs="Calibri"/>
          <w:color w:val="000000" w:themeColor="text1"/>
          <w:sz w:val="24"/>
          <w:szCs w:val="24"/>
        </w:rPr>
        <w:t xml:space="preserve"> Wattchow &amp; Bro</w:t>
      </w:r>
      <w:r w:rsidR="32411541" w:rsidRPr="2922D5FA">
        <w:rPr>
          <w:rFonts w:ascii="Calibri" w:eastAsia="Calibri" w:hAnsi="Calibri" w:cs="Calibri"/>
          <w:color w:val="000000" w:themeColor="text1"/>
          <w:sz w:val="24"/>
          <w:szCs w:val="24"/>
        </w:rPr>
        <w:t>wn, 2011</w:t>
      </w:r>
      <w:r w:rsidR="2779A2C6" w:rsidRPr="2922D5FA">
        <w:rPr>
          <w:rFonts w:ascii="Calibri" w:eastAsia="Calibri" w:hAnsi="Calibri" w:cs="Calibri"/>
          <w:color w:val="000000" w:themeColor="text1"/>
          <w:sz w:val="24"/>
          <w:szCs w:val="24"/>
        </w:rPr>
        <w:t>)</w:t>
      </w:r>
      <w:r w:rsidR="04BE219C" w:rsidRPr="2922D5FA">
        <w:rPr>
          <w:rFonts w:ascii="Calibri" w:eastAsia="Calibri" w:hAnsi="Calibri" w:cs="Calibri"/>
          <w:color w:val="000000" w:themeColor="text1"/>
          <w:sz w:val="24"/>
          <w:szCs w:val="24"/>
        </w:rPr>
        <w:t>.</w:t>
      </w:r>
      <w:r w:rsidR="49C21B14" w:rsidRPr="2922D5FA">
        <w:rPr>
          <w:rFonts w:ascii="Calibri" w:eastAsia="Calibri" w:hAnsi="Calibri" w:cs="Calibri"/>
          <w:color w:val="000000" w:themeColor="text1"/>
          <w:sz w:val="24"/>
          <w:szCs w:val="24"/>
        </w:rPr>
        <w:t xml:space="preserve"> </w:t>
      </w:r>
    </w:p>
    <w:p w14:paraId="4176FA84" w14:textId="56F02939" w:rsidR="1AFFC806" w:rsidRDefault="49C21B14" w:rsidP="47768181">
      <w:pPr>
        <w:spacing w:line="360" w:lineRule="auto"/>
        <w:rPr>
          <w:rFonts w:ascii="Calibri" w:eastAsia="Calibri" w:hAnsi="Calibri" w:cs="Calibri"/>
          <w:color w:val="000000" w:themeColor="text1"/>
          <w:sz w:val="24"/>
          <w:szCs w:val="24"/>
        </w:rPr>
      </w:pPr>
      <w:r w:rsidRPr="47768181">
        <w:rPr>
          <w:rFonts w:ascii="Calibri" w:eastAsia="Calibri" w:hAnsi="Calibri" w:cs="Calibri"/>
          <w:color w:val="000000" w:themeColor="text1"/>
          <w:sz w:val="24"/>
          <w:szCs w:val="24"/>
        </w:rPr>
        <w:t xml:space="preserve">Many have identified that outdoor education is socially &amp; culturally located and that the </w:t>
      </w:r>
      <w:r w:rsidR="4B5DEB75" w:rsidRPr="47768181">
        <w:rPr>
          <w:rFonts w:ascii="Calibri" w:eastAsia="Calibri" w:hAnsi="Calibri" w:cs="Calibri"/>
          <w:color w:val="000000" w:themeColor="text1"/>
          <w:sz w:val="24"/>
          <w:szCs w:val="24"/>
        </w:rPr>
        <w:t>commodification replicates the globalisation of dominant market forces</w:t>
      </w:r>
      <w:r w:rsidR="4AEA1B6C" w:rsidRPr="47768181">
        <w:rPr>
          <w:rFonts w:ascii="Calibri" w:eastAsia="Calibri" w:hAnsi="Calibri" w:cs="Calibri"/>
          <w:color w:val="000000" w:themeColor="text1"/>
          <w:sz w:val="24"/>
          <w:szCs w:val="24"/>
        </w:rPr>
        <w:t xml:space="preserve"> internationally</w:t>
      </w:r>
      <w:r w:rsidR="4B5DEB75" w:rsidRPr="47768181">
        <w:rPr>
          <w:rFonts w:ascii="Calibri" w:eastAsia="Calibri" w:hAnsi="Calibri" w:cs="Calibri"/>
          <w:color w:val="000000" w:themeColor="text1"/>
          <w:sz w:val="24"/>
          <w:szCs w:val="24"/>
        </w:rPr>
        <w:t xml:space="preserve"> (Humberstone, 2000;</w:t>
      </w:r>
      <w:r w:rsidR="67915C7C" w:rsidRPr="47768181">
        <w:rPr>
          <w:rFonts w:ascii="Calibri" w:eastAsia="Calibri" w:hAnsi="Calibri" w:cs="Calibri"/>
          <w:color w:val="000000" w:themeColor="text1"/>
          <w:sz w:val="24"/>
          <w:szCs w:val="24"/>
        </w:rPr>
        <w:t xml:space="preserve"> </w:t>
      </w:r>
      <w:r w:rsidR="5368FD5A" w:rsidRPr="47768181">
        <w:rPr>
          <w:rFonts w:ascii="Calibri" w:eastAsia="Calibri" w:hAnsi="Calibri" w:cs="Calibri"/>
          <w:color w:val="000000" w:themeColor="text1"/>
          <w:sz w:val="24"/>
          <w:szCs w:val="24"/>
        </w:rPr>
        <w:t xml:space="preserve">Higgins, 2003; </w:t>
      </w:r>
      <w:r w:rsidR="67915C7C" w:rsidRPr="47768181">
        <w:rPr>
          <w:rFonts w:ascii="Calibri" w:eastAsia="Calibri" w:hAnsi="Calibri" w:cs="Calibri"/>
          <w:color w:val="000000" w:themeColor="text1"/>
          <w:sz w:val="24"/>
          <w:szCs w:val="24"/>
        </w:rPr>
        <w:t>Beames &amp; Brown, 2016 &amp;</w:t>
      </w:r>
      <w:r w:rsidR="4B5DEB75" w:rsidRPr="47768181">
        <w:rPr>
          <w:rFonts w:ascii="Calibri" w:eastAsia="Calibri" w:hAnsi="Calibri" w:cs="Calibri"/>
          <w:color w:val="000000" w:themeColor="text1"/>
          <w:sz w:val="24"/>
          <w:szCs w:val="24"/>
        </w:rPr>
        <w:t xml:space="preserve"> Cooper, 2018</w:t>
      </w:r>
      <w:r w:rsidR="1BEDF0B9" w:rsidRPr="47768181">
        <w:rPr>
          <w:rFonts w:ascii="Calibri" w:eastAsia="Calibri" w:hAnsi="Calibri" w:cs="Calibri"/>
          <w:color w:val="000000" w:themeColor="text1"/>
          <w:sz w:val="24"/>
          <w:szCs w:val="24"/>
        </w:rPr>
        <w:t>)</w:t>
      </w:r>
      <w:r w:rsidR="7C386CC5" w:rsidRPr="47768181">
        <w:rPr>
          <w:rFonts w:ascii="Calibri" w:eastAsia="Calibri" w:hAnsi="Calibri" w:cs="Calibri"/>
          <w:color w:val="000000" w:themeColor="text1"/>
          <w:sz w:val="24"/>
          <w:szCs w:val="24"/>
        </w:rPr>
        <w:t xml:space="preserve">. </w:t>
      </w:r>
      <w:bookmarkStart w:id="0" w:name="_Int_fxvBIuHZ"/>
      <w:r w:rsidR="7C386CC5" w:rsidRPr="47768181">
        <w:rPr>
          <w:rFonts w:ascii="Calibri" w:eastAsia="Calibri" w:hAnsi="Calibri" w:cs="Calibri"/>
          <w:color w:val="000000" w:themeColor="text1"/>
          <w:sz w:val="24"/>
          <w:szCs w:val="24"/>
        </w:rPr>
        <w:t>Ultimately this</w:t>
      </w:r>
      <w:bookmarkEnd w:id="0"/>
      <w:r w:rsidR="7C386CC5" w:rsidRPr="47768181">
        <w:rPr>
          <w:rFonts w:ascii="Calibri" w:eastAsia="Calibri" w:hAnsi="Calibri" w:cs="Calibri"/>
          <w:color w:val="000000" w:themeColor="text1"/>
          <w:sz w:val="24"/>
          <w:szCs w:val="24"/>
        </w:rPr>
        <w:t xml:space="preserve"> globalisation</w:t>
      </w:r>
      <w:r w:rsidR="2A4F1BC5" w:rsidRPr="47768181">
        <w:rPr>
          <w:rFonts w:ascii="Calibri" w:eastAsia="Calibri" w:hAnsi="Calibri" w:cs="Calibri"/>
          <w:color w:val="000000" w:themeColor="text1"/>
          <w:sz w:val="24"/>
          <w:szCs w:val="24"/>
        </w:rPr>
        <w:t xml:space="preserve"> born p</w:t>
      </w:r>
      <w:r w:rsidR="59D83EDE" w:rsidRPr="47768181">
        <w:rPr>
          <w:rFonts w:ascii="Calibri" w:eastAsia="Calibri" w:hAnsi="Calibri" w:cs="Calibri"/>
          <w:color w:val="000000" w:themeColor="text1"/>
          <w:sz w:val="24"/>
          <w:szCs w:val="24"/>
        </w:rPr>
        <w:t>artly</w:t>
      </w:r>
      <w:r w:rsidR="2A4F1BC5" w:rsidRPr="47768181">
        <w:rPr>
          <w:rFonts w:ascii="Calibri" w:eastAsia="Calibri" w:hAnsi="Calibri" w:cs="Calibri"/>
          <w:color w:val="000000" w:themeColor="text1"/>
          <w:sz w:val="24"/>
          <w:szCs w:val="24"/>
        </w:rPr>
        <w:t xml:space="preserve"> from the </w:t>
      </w:r>
      <w:r w:rsidR="73FED202" w:rsidRPr="47768181">
        <w:rPr>
          <w:rFonts w:ascii="Calibri" w:eastAsia="Calibri" w:hAnsi="Calibri" w:cs="Calibri"/>
          <w:color w:val="000000" w:themeColor="text1"/>
          <w:sz w:val="24"/>
          <w:szCs w:val="24"/>
        </w:rPr>
        <w:t xml:space="preserve">first </w:t>
      </w:r>
      <w:r w:rsidR="2A4F1BC5" w:rsidRPr="47768181">
        <w:rPr>
          <w:rFonts w:ascii="Calibri" w:eastAsia="Calibri" w:hAnsi="Calibri" w:cs="Calibri"/>
          <w:color w:val="000000" w:themeColor="text1"/>
          <w:sz w:val="24"/>
          <w:szCs w:val="24"/>
        </w:rPr>
        <w:t xml:space="preserve">industrial revolution in the western </w:t>
      </w:r>
      <w:r w:rsidR="096161F8" w:rsidRPr="47768181">
        <w:rPr>
          <w:rFonts w:ascii="Calibri" w:eastAsia="Calibri" w:hAnsi="Calibri" w:cs="Calibri"/>
          <w:color w:val="000000" w:themeColor="text1"/>
          <w:sz w:val="24"/>
          <w:szCs w:val="24"/>
        </w:rPr>
        <w:t>world, has impact</w:t>
      </w:r>
      <w:r w:rsidR="58B7E310" w:rsidRPr="47768181">
        <w:rPr>
          <w:rFonts w:ascii="Calibri" w:eastAsia="Calibri" w:hAnsi="Calibri" w:cs="Calibri"/>
          <w:color w:val="000000" w:themeColor="text1"/>
          <w:sz w:val="24"/>
          <w:szCs w:val="24"/>
        </w:rPr>
        <w:t>ed</w:t>
      </w:r>
      <w:r w:rsidR="096161F8" w:rsidRPr="47768181">
        <w:rPr>
          <w:rFonts w:ascii="Calibri" w:eastAsia="Calibri" w:hAnsi="Calibri" w:cs="Calibri"/>
          <w:color w:val="000000" w:themeColor="text1"/>
          <w:sz w:val="24"/>
          <w:szCs w:val="24"/>
        </w:rPr>
        <w:t xml:space="preserve"> </w:t>
      </w:r>
      <w:r w:rsidR="3965F9A4" w:rsidRPr="47768181">
        <w:rPr>
          <w:rFonts w:ascii="Calibri" w:eastAsia="Calibri" w:hAnsi="Calibri" w:cs="Calibri"/>
          <w:color w:val="000000" w:themeColor="text1"/>
          <w:sz w:val="24"/>
          <w:szCs w:val="24"/>
        </w:rPr>
        <w:t xml:space="preserve">greatly </w:t>
      </w:r>
      <w:r w:rsidR="7CB2CB23" w:rsidRPr="47768181">
        <w:rPr>
          <w:rFonts w:ascii="Calibri" w:eastAsia="Calibri" w:hAnsi="Calibri" w:cs="Calibri"/>
          <w:color w:val="000000" w:themeColor="text1"/>
          <w:sz w:val="24"/>
          <w:szCs w:val="24"/>
        </w:rPr>
        <w:t>and led to</w:t>
      </w:r>
      <w:r w:rsidR="096161F8" w:rsidRPr="47768181">
        <w:rPr>
          <w:rFonts w:ascii="Calibri" w:eastAsia="Calibri" w:hAnsi="Calibri" w:cs="Calibri"/>
          <w:color w:val="000000" w:themeColor="text1"/>
          <w:sz w:val="24"/>
          <w:szCs w:val="24"/>
        </w:rPr>
        <w:t xml:space="preserve"> </w:t>
      </w:r>
      <w:r w:rsidR="37CA2943" w:rsidRPr="47768181">
        <w:rPr>
          <w:rFonts w:ascii="Calibri" w:eastAsia="Calibri" w:hAnsi="Calibri" w:cs="Calibri"/>
          <w:color w:val="000000" w:themeColor="text1"/>
          <w:sz w:val="24"/>
          <w:szCs w:val="24"/>
        </w:rPr>
        <w:t>‘</w:t>
      </w:r>
      <w:r w:rsidR="05096568" w:rsidRPr="47768181">
        <w:rPr>
          <w:rFonts w:ascii="Calibri" w:eastAsia="Calibri" w:hAnsi="Calibri" w:cs="Calibri"/>
          <w:color w:val="000000" w:themeColor="text1"/>
          <w:sz w:val="24"/>
          <w:szCs w:val="24"/>
        </w:rPr>
        <w:t>environmental degradation</w:t>
      </w:r>
      <w:r w:rsidR="362E58E2" w:rsidRPr="47768181">
        <w:rPr>
          <w:rFonts w:ascii="Calibri" w:eastAsia="Calibri" w:hAnsi="Calibri" w:cs="Calibri"/>
          <w:color w:val="000000" w:themeColor="text1"/>
          <w:sz w:val="24"/>
          <w:szCs w:val="24"/>
        </w:rPr>
        <w:t>, biodiversity loss and human induced (anthropogenic) climate change</w:t>
      </w:r>
      <w:r w:rsidR="6D2F68BE" w:rsidRPr="47768181">
        <w:rPr>
          <w:rFonts w:ascii="Calibri" w:eastAsia="Calibri" w:hAnsi="Calibri" w:cs="Calibri"/>
          <w:color w:val="000000" w:themeColor="text1"/>
          <w:sz w:val="24"/>
          <w:szCs w:val="24"/>
        </w:rPr>
        <w:t>’</w:t>
      </w:r>
      <w:r w:rsidR="362E58E2" w:rsidRPr="47768181">
        <w:rPr>
          <w:rFonts w:ascii="Calibri" w:eastAsia="Calibri" w:hAnsi="Calibri" w:cs="Calibri"/>
          <w:color w:val="000000" w:themeColor="text1"/>
          <w:sz w:val="24"/>
          <w:szCs w:val="24"/>
        </w:rPr>
        <w:t xml:space="preserve"> (Hill, 2012)</w:t>
      </w:r>
      <w:r w:rsidR="096161F8" w:rsidRPr="47768181">
        <w:rPr>
          <w:rFonts w:ascii="Calibri" w:eastAsia="Calibri" w:hAnsi="Calibri" w:cs="Calibri"/>
          <w:color w:val="000000" w:themeColor="text1"/>
          <w:sz w:val="24"/>
          <w:szCs w:val="24"/>
        </w:rPr>
        <w:t xml:space="preserve">. </w:t>
      </w:r>
      <w:r w:rsidR="10A3508C" w:rsidRPr="47768181">
        <w:rPr>
          <w:rFonts w:ascii="Calibri" w:eastAsia="Calibri" w:hAnsi="Calibri" w:cs="Calibri"/>
          <w:color w:val="000000" w:themeColor="text1"/>
          <w:sz w:val="24"/>
          <w:szCs w:val="24"/>
        </w:rPr>
        <w:t>Climate change is defined as</w:t>
      </w:r>
      <w:r w:rsidR="48AA9D58" w:rsidRPr="47768181">
        <w:rPr>
          <w:rFonts w:ascii="Calibri" w:eastAsia="Calibri" w:hAnsi="Calibri" w:cs="Calibri"/>
          <w:color w:val="000000" w:themeColor="text1"/>
          <w:sz w:val="24"/>
          <w:szCs w:val="24"/>
        </w:rPr>
        <w:t xml:space="preserve"> </w:t>
      </w:r>
      <w:r w:rsidR="38909765" w:rsidRPr="47768181">
        <w:rPr>
          <w:rFonts w:ascii="Calibri" w:eastAsia="Calibri" w:hAnsi="Calibri" w:cs="Calibri"/>
          <w:color w:val="000000" w:themeColor="text1"/>
          <w:sz w:val="24"/>
          <w:szCs w:val="24"/>
        </w:rPr>
        <w:t xml:space="preserve">a </w:t>
      </w:r>
      <w:r w:rsidR="48AA9D58" w:rsidRPr="47768181">
        <w:rPr>
          <w:rFonts w:ascii="Calibri" w:eastAsia="Calibri" w:hAnsi="Calibri" w:cs="Calibri"/>
          <w:color w:val="000000" w:themeColor="text1"/>
          <w:sz w:val="24"/>
          <w:szCs w:val="24"/>
        </w:rPr>
        <w:t xml:space="preserve">long-term shift in temperatures and weather patterns, primarily due to the burning of fossil fuels like coal, oil and gas </w:t>
      </w:r>
      <w:r w:rsidR="10A3508C" w:rsidRPr="47768181">
        <w:rPr>
          <w:rFonts w:ascii="Calibri" w:eastAsia="Calibri" w:hAnsi="Calibri" w:cs="Calibri"/>
          <w:color w:val="000000" w:themeColor="text1"/>
          <w:sz w:val="24"/>
          <w:szCs w:val="24"/>
        </w:rPr>
        <w:t xml:space="preserve">and is </w:t>
      </w:r>
      <w:r w:rsidR="2174FFCF" w:rsidRPr="47768181">
        <w:rPr>
          <w:rFonts w:ascii="Calibri" w:eastAsia="Calibri" w:hAnsi="Calibri" w:cs="Calibri"/>
          <w:color w:val="000000" w:themeColor="text1"/>
          <w:sz w:val="24"/>
          <w:szCs w:val="24"/>
        </w:rPr>
        <w:t>identified</w:t>
      </w:r>
      <w:r w:rsidR="10A3508C" w:rsidRPr="47768181">
        <w:rPr>
          <w:rFonts w:ascii="Calibri" w:eastAsia="Calibri" w:hAnsi="Calibri" w:cs="Calibri"/>
          <w:color w:val="000000" w:themeColor="text1"/>
          <w:sz w:val="24"/>
          <w:szCs w:val="24"/>
        </w:rPr>
        <w:t xml:space="preserve"> as one of </w:t>
      </w:r>
      <w:r w:rsidR="339152E6" w:rsidRPr="47768181">
        <w:rPr>
          <w:rFonts w:ascii="Calibri" w:eastAsia="Calibri" w:hAnsi="Calibri" w:cs="Calibri"/>
          <w:color w:val="000000" w:themeColor="text1"/>
          <w:sz w:val="24"/>
          <w:szCs w:val="24"/>
        </w:rPr>
        <w:t>the</w:t>
      </w:r>
      <w:r w:rsidR="10A3508C" w:rsidRPr="47768181">
        <w:rPr>
          <w:rFonts w:ascii="Calibri" w:eastAsia="Calibri" w:hAnsi="Calibri" w:cs="Calibri"/>
          <w:color w:val="000000" w:themeColor="text1"/>
          <w:sz w:val="24"/>
          <w:szCs w:val="24"/>
        </w:rPr>
        <w:t xml:space="preserve"> most </w:t>
      </w:r>
      <w:r w:rsidR="66239257" w:rsidRPr="47768181">
        <w:rPr>
          <w:rFonts w:ascii="Calibri" w:eastAsia="Calibri" w:hAnsi="Calibri" w:cs="Calibri"/>
          <w:color w:val="000000" w:themeColor="text1"/>
          <w:sz w:val="24"/>
          <w:szCs w:val="24"/>
        </w:rPr>
        <w:t>critical issues</w:t>
      </w:r>
      <w:r w:rsidR="10A3508C" w:rsidRPr="47768181">
        <w:rPr>
          <w:rFonts w:ascii="Calibri" w:eastAsia="Calibri" w:hAnsi="Calibri" w:cs="Calibri"/>
          <w:color w:val="000000" w:themeColor="text1"/>
          <w:sz w:val="24"/>
          <w:szCs w:val="24"/>
        </w:rPr>
        <w:t xml:space="preserve"> to deal with in the 21</w:t>
      </w:r>
      <w:r w:rsidR="10A3508C" w:rsidRPr="47768181">
        <w:rPr>
          <w:rFonts w:ascii="Calibri" w:eastAsia="Calibri" w:hAnsi="Calibri" w:cs="Calibri"/>
          <w:color w:val="000000" w:themeColor="text1"/>
          <w:sz w:val="24"/>
          <w:szCs w:val="24"/>
          <w:vertAlign w:val="superscript"/>
        </w:rPr>
        <w:t>st</w:t>
      </w:r>
      <w:r w:rsidR="10A3508C" w:rsidRPr="47768181">
        <w:rPr>
          <w:rFonts w:ascii="Calibri" w:eastAsia="Calibri" w:hAnsi="Calibri" w:cs="Calibri"/>
          <w:color w:val="000000" w:themeColor="text1"/>
          <w:sz w:val="24"/>
          <w:szCs w:val="24"/>
        </w:rPr>
        <w:t xml:space="preserve"> Century (</w:t>
      </w:r>
      <w:r w:rsidR="71C6DCCD" w:rsidRPr="47768181">
        <w:rPr>
          <w:rFonts w:ascii="Calibri" w:eastAsia="Calibri" w:hAnsi="Calibri" w:cs="Calibri"/>
          <w:color w:val="000000" w:themeColor="text1"/>
          <w:sz w:val="24"/>
          <w:szCs w:val="24"/>
        </w:rPr>
        <w:t>United Nations, 2021</w:t>
      </w:r>
      <w:r w:rsidR="1E989915" w:rsidRPr="47768181">
        <w:rPr>
          <w:rFonts w:ascii="Calibri" w:eastAsia="Calibri" w:hAnsi="Calibri" w:cs="Calibri"/>
          <w:color w:val="000000" w:themeColor="text1"/>
          <w:sz w:val="24"/>
          <w:szCs w:val="24"/>
        </w:rPr>
        <w:t xml:space="preserve"> </w:t>
      </w:r>
      <w:r w:rsidR="62D01A9D" w:rsidRPr="47768181">
        <w:rPr>
          <w:rFonts w:ascii="Calibri" w:eastAsia="Calibri" w:hAnsi="Calibri" w:cs="Calibri"/>
          <w:color w:val="000000" w:themeColor="text1"/>
          <w:sz w:val="24"/>
          <w:szCs w:val="24"/>
        </w:rPr>
        <w:t>&amp; Dickson &amp; Gray, 2022</w:t>
      </w:r>
      <w:r w:rsidR="325A2DAA" w:rsidRPr="47768181">
        <w:rPr>
          <w:rFonts w:ascii="Calibri" w:eastAsia="Calibri" w:hAnsi="Calibri" w:cs="Calibri"/>
          <w:color w:val="000000" w:themeColor="text1"/>
          <w:sz w:val="24"/>
          <w:szCs w:val="24"/>
        </w:rPr>
        <w:t>)</w:t>
      </w:r>
      <w:r w:rsidR="11972AB1" w:rsidRPr="47768181">
        <w:rPr>
          <w:rFonts w:ascii="Calibri" w:eastAsia="Calibri" w:hAnsi="Calibri" w:cs="Calibri"/>
          <w:color w:val="000000" w:themeColor="text1"/>
          <w:sz w:val="24"/>
          <w:szCs w:val="24"/>
        </w:rPr>
        <w:t xml:space="preserve">. </w:t>
      </w:r>
    </w:p>
    <w:p w14:paraId="5DB2C984" w14:textId="33A6BAC3" w:rsidR="094A6226" w:rsidRDefault="2A002FF2" w:rsidP="2922D5FA">
      <w:pPr>
        <w:spacing w:line="360" w:lineRule="auto"/>
        <w:rPr>
          <w:rFonts w:ascii="Calibri" w:eastAsia="Calibri" w:hAnsi="Calibri" w:cs="Calibri"/>
          <w:color w:val="000000" w:themeColor="text1"/>
          <w:sz w:val="24"/>
          <w:szCs w:val="24"/>
        </w:rPr>
      </w:pPr>
      <w:r w:rsidRPr="2922D5FA">
        <w:rPr>
          <w:rFonts w:ascii="Calibri" w:eastAsia="Calibri" w:hAnsi="Calibri" w:cs="Calibri"/>
          <w:color w:val="000000" w:themeColor="text1"/>
          <w:sz w:val="24"/>
          <w:szCs w:val="24"/>
        </w:rPr>
        <w:t>Currently we are living through what is widely recognised as the fourth industrial revolution</w:t>
      </w:r>
      <w:r w:rsidR="3D4A01CB" w:rsidRPr="2922D5FA">
        <w:rPr>
          <w:rFonts w:ascii="Calibri" w:eastAsia="Calibri" w:hAnsi="Calibri" w:cs="Calibri"/>
          <w:color w:val="000000" w:themeColor="text1"/>
          <w:sz w:val="24"/>
          <w:szCs w:val="24"/>
        </w:rPr>
        <w:t>.</w:t>
      </w:r>
      <w:r w:rsidRPr="2922D5FA">
        <w:rPr>
          <w:rFonts w:ascii="Calibri" w:eastAsia="Calibri" w:hAnsi="Calibri" w:cs="Calibri"/>
          <w:color w:val="000000" w:themeColor="text1"/>
          <w:sz w:val="24"/>
          <w:szCs w:val="24"/>
        </w:rPr>
        <w:t xml:space="preserve"> </w:t>
      </w:r>
      <w:r w:rsidR="6B96330E" w:rsidRPr="2922D5FA">
        <w:rPr>
          <w:rFonts w:ascii="Calibri" w:eastAsia="Calibri" w:hAnsi="Calibri" w:cs="Calibri"/>
          <w:color w:val="000000" w:themeColor="text1"/>
          <w:sz w:val="24"/>
          <w:szCs w:val="24"/>
        </w:rPr>
        <w:t>T</w:t>
      </w:r>
      <w:r w:rsidR="3F916EBE" w:rsidRPr="2922D5FA">
        <w:rPr>
          <w:rFonts w:ascii="Calibri" w:eastAsia="Calibri" w:hAnsi="Calibri" w:cs="Calibri"/>
          <w:color w:val="000000" w:themeColor="text1"/>
          <w:sz w:val="24"/>
          <w:szCs w:val="24"/>
        </w:rPr>
        <w:t>echnologies are emerging</w:t>
      </w:r>
      <w:r w:rsidR="55F1C180" w:rsidRPr="2922D5FA">
        <w:rPr>
          <w:rFonts w:ascii="Calibri" w:eastAsia="Calibri" w:hAnsi="Calibri" w:cs="Calibri"/>
          <w:color w:val="000000" w:themeColor="text1"/>
          <w:sz w:val="24"/>
          <w:szCs w:val="24"/>
        </w:rPr>
        <w:t xml:space="preserve"> and </w:t>
      </w:r>
      <w:r w:rsidR="7E45C418" w:rsidRPr="2922D5FA">
        <w:rPr>
          <w:rFonts w:ascii="Calibri" w:eastAsia="Calibri" w:hAnsi="Calibri" w:cs="Calibri"/>
          <w:color w:val="000000" w:themeColor="text1"/>
          <w:sz w:val="24"/>
          <w:szCs w:val="24"/>
        </w:rPr>
        <w:t>impacting</w:t>
      </w:r>
      <w:r w:rsidR="55F1C180" w:rsidRPr="2922D5FA">
        <w:rPr>
          <w:rFonts w:ascii="Calibri" w:eastAsia="Calibri" w:hAnsi="Calibri" w:cs="Calibri"/>
          <w:color w:val="000000" w:themeColor="text1"/>
          <w:sz w:val="24"/>
          <w:szCs w:val="24"/>
        </w:rPr>
        <w:t xml:space="preserve"> on </w:t>
      </w:r>
      <w:r w:rsidR="217B4F35" w:rsidRPr="2922D5FA">
        <w:rPr>
          <w:rFonts w:ascii="Calibri" w:eastAsia="Calibri" w:hAnsi="Calibri" w:cs="Calibri"/>
          <w:color w:val="000000" w:themeColor="text1"/>
          <w:sz w:val="24"/>
          <w:szCs w:val="24"/>
        </w:rPr>
        <w:t>all aspects of society</w:t>
      </w:r>
      <w:r w:rsidR="0C43C076" w:rsidRPr="2922D5FA">
        <w:rPr>
          <w:rFonts w:ascii="Calibri" w:eastAsia="Calibri" w:hAnsi="Calibri" w:cs="Calibri"/>
          <w:color w:val="000000" w:themeColor="text1"/>
          <w:sz w:val="24"/>
          <w:szCs w:val="24"/>
        </w:rPr>
        <w:t>,</w:t>
      </w:r>
      <w:r w:rsidR="55F1C180" w:rsidRPr="2922D5FA">
        <w:rPr>
          <w:rFonts w:ascii="Calibri" w:eastAsia="Calibri" w:hAnsi="Calibri" w:cs="Calibri"/>
          <w:color w:val="000000" w:themeColor="text1"/>
          <w:sz w:val="24"/>
          <w:szCs w:val="24"/>
        </w:rPr>
        <w:t xml:space="preserve"> </w:t>
      </w:r>
      <w:r w:rsidR="63C11729" w:rsidRPr="2922D5FA">
        <w:rPr>
          <w:rFonts w:ascii="Calibri" w:eastAsia="Calibri" w:hAnsi="Calibri" w:cs="Calibri"/>
          <w:color w:val="000000" w:themeColor="text1"/>
          <w:sz w:val="24"/>
          <w:szCs w:val="24"/>
        </w:rPr>
        <w:t>ushering in</w:t>
      </w:r>
      <w:r w:rsidR="69D1C12E" w:rsidRPr="2922D5FA">
        <w:rPr>
          <w:rFonts w:ascii="Calibri" w:eastAsia="Calibri" w:hAnsi="Calibri" w:cs="Calibri"/>
          <w:color w:val="000000" w:themeColor="text1"/>
          <w:sz w:val="24"/>
          <w:szCs w:val="24"/>
        </w:rPr>
        <w:t xml:space="preserve"> </w:t>
      </w:r>
      <w:r w:rsidR="34219A80" w:rsidRPr="2922D5FA">
        <w:rPr>
          <w:rFonts w:ascii="Calibri" w:eastAsia="Calibri" w:hAnsi="Calibri" w:cs="Calibri"/>
          <w:color w:val="000000" w:themeColor="text1"/>
          <w:sz w:val="24"/>
          <w:szCs w:val="24"/>
        </w:rPr>
        <w:t>a</w:t>
      </w:r>
      <w:r w:rsidR="3967432B" w:rsidRPr="2922D5FA">
        <w:rPr>
          <w:rFonts w:ascii="Calibri" w:eastAsia="Calibri" w:hAnsi="Calibri" w:cs="Calibri"/>
          <w:color w:val="000000" w:themeColor="text1"/>
          <w:sz w:val="24"/>
          <w:szCs w:val="24"/>
        </w:rPr>
        <w:t xml:space="preserve">n </w:t>
      </w:r>
      <w:r w:rsidR="2A3B1840" w:rsidRPr="2922D5FA">
        <w:rPr>
          <w:rFonts w:ascii="Calibri" w:eastAsia="Calibri" w:hAnsi="Calibri" w:cs="Calibri"/>
          <w:color w:val="000000" w:themeColor="text1"/>
          <w:sz w:val="24"/>
          <w:szCs w:val="24"/>
        </w:rPr>
        <w:t>‘</w:t>
      </w:r>
      <w:r w:rsidR="34219A80" w:rsidRPr="2922D5FA">
        <w:rPr>
          <w:rFonts w:ascii="Calibri" w:eastAsia="Calibri" w:hAnsi="Calibri" w:cs="Calibri"/>
          <w:color w:val="000000" w:themeColor="text1"/>
          <w:sz w:val="24"/>
          <w:szCs w:val="24"/>
        </w:rPr>
        <w:t>era that builds and extends the impact of digiti</w:t>
      </w:r>
      <w:r w:rsidR="2B18A142" w:rsidRPr="2922D5FA">
        <w:rPr>
          <w:rFonts w:ascii="Calibri" w:eastAsia="Calibri" w:hAnsi="Calibri" w:cs="Calibri"/>
          <w:color w:val="000000" w:themeColor="text1"/>
          <w:sz w:val="24"/>
          <w:szCs w:val="24"/>
        </w:rPr>
        <w:t>s</w:t>
      </w:r>
      <w:r w:rsidR="34219A80" w:rsidRPr="2922D5FA">
        <w:rPr>
          <w:rFonts w:ascii="Calibri" w:eastAsia="Calibri" w:hAnsi="Calibri" w:cs="Calibri"/>
          <w:color w:val="000000" w:themeColor="text1"/>
          <w:sz w:val="24"/>
          <w:szCs w:val="24"/>
        </w:rPr>
        <w:t>ation in new and unanticipated ways</w:t>
      </w:r>
      <w:r w:rsidR="72A14422" w:rsidRPr="2922D5FA">
        <w:rPr>
          <w:rFonts w:ascii="Calibri" w:eastAsia="Calibri" w:hAnsi="Calibri" w:cs="Calibri"/>
          <w:color w:val="000000" w:themeColor="text1"/>
          <w:sz w:val="24"/>
          <w:szCs w:val="24"/>
        </w:rPr>
        <w:t>’ (Davis, 2016)</w:t>
      </w:r>
      <w:r w:rsidR="3F5AAFF5" w:rsidRPr="2922D5FA">
        <w:rPr>
          <w:rFonts w:ascii="Calibri" w:eastAsia="Calibri" w:hAnsi="Calibri" w:cs="Calibri"/>
          <w:color w:val="000000" w:themeColor="text1"/>
          <w:sz w:val="24"/>
          <w:szCs w:val="24"/>
        </w:rPr>
        <w:t>.</w:t>
      </w:r>
      <w:r w:rsidR="3BF04FAB" w:rsidRPr="2922D5FA">
        <w:rPr>
          <w:rFonts w:ascii="Calibri" w:eastAsia="Calibri" w:hAnsi="Calibri" w:cs="Calibri"/>
          <w:color w:val="000000" w:themeColor="text1"/>
          <w:sz w:val="24"/>
          <w:szCs w:val="24"/>
        </w:rPr>
        <w:t xml:space="preserve"> Outdoor </w:t>
      </w:r>
      <w:r w:rsidR="5853825E" w:rsidRPr="2922D5FA">
        <w:rPr>
          <w:rFonts w:ascii="Calibri" w:eastAsia="Calibri" w:hAnsi="Calibri" w:cs="Calibri"/>
          <w:color w:val="000000" w:themeColor="text1"/>
          <w:sz w:val="24"/>
          <w:szCs w:val="24"/>
        </w:rPr>
        <w:t>ed</w:t>
      </w:r>
      <w:r w:rsidR="3BF04FAB" w:rsidRPr="2922D5FA">
        <w:rPr>
          <w:rFonts w:ascii="Calibri" w:eastAsia="Calibri" w:hAnsi="Calibri" w:cs="Calibri"/>
          <w:color w:val="000000" w:themeColor="text1"/>
          <w:sz w:val="24"/>
          <w:szCs w:val="24"/>
        </w:rPr>
        <w:t xml:space="preserve">ucation </w:t>
      </w:r>
      <w:r w:rsidR="72CFC570" w:rsidRPr="2922D5FA">
        <w:rPr>
          <w:rFonts w:ascii="Calibri" w:eastAsia="Calibri" w:hAnsi="Calibri" w:cs="Calibri"/>
          <w:color w:val="000000" w:themeColor="text1"/>
          <w:sz w:val="24"/>
          <w:szCs w:val="24"/>
        </w:rPr>
        <w:t xml:space="preserve">cannot escape </w:t>
      </w:r>
      <w:r w:rsidR="342AE03F" w:rsidRPr="2922D5FA">
        <w:rPr>
          <w:rFonts w:ascii="Calibri" w:eastAsia="Calibri" w:hAnsi="Calibri" w:cs="Calibri"/>
          <w:color w:val="000000" w:themeColor="text1"/>
          <w:sz w:val="24"/>
          <w:szCs w:val="24"/>
        </w:rPr>
        <w:t xml:space="preserve">the </w:t>
      </w:r>
      <w:r w:rsidR="72DAB1BB" w:rsidRPr="2922D5FA">
        <w:rPr>
          <w:rFonts w:ascii="Calibri" w:eastAsia="Calibri" w:hAnsi="Calibri" w:cs="Calibri"/>
          <w:color w:val="000000" w:themeColor="text1"/>
          <w:sz w:val="24"/>
          <w:szCs w:val="24"/>
        </w:rPr>
        <w:t>augmentation</w:t>
      </w:r>
      <w:r w:rsidR="342AE03F" w:rsidRPr="2922D5FA">
        <w:rPr>
          <w:rFonts w:ascii="Calibri" w:eastAsia="Calibri" w:hAnsi="Calibri" w:cs="Calibri"/>
          <w:color w:val="000000" w:themeColor="text1"/>
          <w:sz w:val="24"/>
          <w:szCs w:val="24"/>
        </w:rPr>
        <w:t xml:space="preserve"> of modern technological advancements</w:t>
      </w:r>
      <w:r w:rsidR="1EC51998" w:rsidRPr="2922D5FA">
        <w:rPr>
          <w:rFonts w:ascii="Calibri" w:eastAsia="Calibri" w:hAnsi="Calibri" w:cs="Calibri"/>
          <w:color w:val="000000" w:themeColor="text1"/>
          <w:sz w:val="24"/>
          <w:szCs w:val="24"/>
        </w:rPr>
        <w:t xml:space="preserve"> (Cuthbertson, Socha, &amp; Potter, 2004; Payne &amp; Wattchow, 2008 &amp;</w:t>
      </w:r>
      <w:r w:rsidR="00005F43">
        <w:rPr>
          <w:rFonts w:ascii="Calibri" w:eastAsia="Calibri" w:hAnsi="Calibri" w:cs="Calibri"/>
          <w:color w:val="000000" w:themeColor="text1"/>
          <w:sz w:val="24"/>
          <w:szCs w:val="24"/>
        </w:rPr>
        <w:t xml:space="preserve"> van</w:t>
      </w:r>
      <w:r w:rsidR="1EC51998" w:rsidRPr="2922D5FA">
        <w:rPr>
          <w:rFonts w:ascii="Calibri" w:eastAsia="Calibri" w:hAnsi="Calibri" w:cs="Calibri"/>
          <w:color w:val="000000" w:themeColor="text1"/>
          <w:sz w:val="24"/>
          <w:szCs w:val="24"/>
        </w:rPr>
        <w:t xml:space="preserve"> Kraalingen</w:t>
      </w:r>
      <w:r w:rsidR="3174AAA2" w:rsidRPr="2922D5FA">
        <w:rPr>
          <w:rFonts w:ascii="Calibri" w:eastAsia="Calibri" w:hAnsi="Calibri" w:cs="Calibri"/>
          <w:color w:val="000000" w:themeColor="text1"/>
          <w:sz w:val="24"/>
          <w:szCs w:val="24"/>
        </w:rPr>
        <w:t>, 2021)</w:t>
      </w:r>
      <w:r w:rsidR="6019E500" w:rsidRPr="2922D5FA">
        <w:rPr>
          <w:rFonts w:ascii="Calibri" w:eastAsia="Calibri" w:hAnsi="Calibri" w:cs="Calibri"/>
          <w:color w:val="000000" w:themeColor="text1"/>
          <w:sz w:val="24"/>
          <w:szCs w:val="24"/>
        </w:rPr>
        <w:t>.</w:t>
      </w:r>
      <w:r w:rsidR="79E6B26F" w:rsidRPr="2922D5FA">
        <w:rPr>
          <w:rFonts w:ascii="Calibri" w:eastAsia="Calibri" w:hAnsi="Calibri" w:cs="Calibri"/>
          <w:color w:val="000000" w:themeColor="text1"/>
          <w:sz w:val="24"/>
          <w:szCs w:val="24"/>
        </w:rPr>
        <w:t xml:space="preserve"> </w:t>
      </w:r>
      <w:r w:rsidR="5898BC4F" w:rsidRPr="2922D5FA">
        <w:rPr>
          <w:rFonts w:ascii="Calibri" w:eastAsia="Calibri" w:hAnsi="Calibri" w:cs="Calibri"/>
          <w:color w:val="000000" w:themeColor="text1"/>
          <w:sz w:val="24"/>
          <w:szCs w:val="24"/>
        </w:rPr>
        <w:t>Cuthbertson</w:t>
      </w:r>
      <w:r w:rsidR="003B4AEC">
        <w:rPr>
          <w:rFonts w:ascii="Calibri" w:eastAsia="Calibri" w:hAnsi="Calibri" w:cs="Calibri"/>
          <w:i/>
          <w:iCs/>
          <w:color w:val="000000" w:themeColor="text1"/>
          <w:sz w:val="24"/>
          <w:szCs w:val="24"/>
        </w:rPr>
        <w:t xml:space="preserve">, </w:t>
      </w:r>
      <w:r w:rsidR="003B4AEC">
        <w:rPr>
          <w:rFonts w:ascii="Calibri" w:eastAsia="Calibri" w:hAnsi="Calibri" w:cs="Calibri"/>
          <w:color w:val="000000" w:themeColor="text1"/>
          <w:sz w:val="24"/>
          <w:szCs w:val="24"/>
        </w:rPr>
        <w:t xml:space="preserve">Socha &amp; Potter </w:t>
      </w:r>
      <w:r w:rsidR="5898BC4F" w:rsidRPr="2922D5FA">
        <w:rPr>
          <w:rFonts w:ascii="Calibri" w:eastAsia="Calibri" w:hAnsi="Calibri" w:cs="Calibri"/>
          <w:color w:val="000000" w:themeColor="text1"/>
          <w:sz w:val="24"/>
          <w:szCs w:val="24"/>
        </w:rPr>
        <w:t xml:space="preserve">(2004) </w:t>
      </w:r>
      <w:r w:rsidR="1F1C38A3" w:rsidRPr="2922D5FA">
        <w:rPr>
          <w:rFonts w:ascii="Calibri" w:eastAsia="Calibri" w:hAnsi="Calibri" w:cs="Calibri"/>
          <w:color w:val="000000" w:themeColor="text1"/>
          <w:sz w:val="24"/>
          <w:szCs w:val="24"/>
        </w:rPr>
        <w:t xml:space="preserve">identified the </w:t>
      </w:r>
      <w:r w:rsidR="63C7F878" w:rsidRPr="2922D5FA">
        <w:rPr>
          <w:rFonts w:ascii="Calibri" w:eastAsia="Calibri" w:hAnsi="Calibri" w:cs="Calibri"/>
          <w:color w:val="000000" w:themeColor="text1"/>
          <w:sz w:val="24"/>
          <w:szCs w:val="24"/>
        </w:rPr>
        <w:t>vacillation and complications in relation to technology</w:t>
      </w:r>
      <w:r w:rsidR="7B58B9DE" w:rsidRPr="2922D5FA">
        <w:rPr>
          <w:rFonts w:ascii="Calibri" w:eastAsia="Calibri" w:hAnsi="Calibri" w:cs="Calibri"/>
          <w:color w:val="000000" w:themeColor="text1"/>
          <w:sz w:val="24"/>
          <w:szCs w:val="24"/>
        </w:rPr>
        <w:t xml:space="preserve"> </w:t>
      </w:r>
      <w:r w:rsidR="7B58B9DE" w:rsidRPr="2922D5FA">
        <w:rPr>
          <w:rFonts w:ascii="Calibri" w:eastAsia="Calibri" w:hAnsi="Calibri" w:cs="Calibri"/>
          <w:color w:val="000000" w:themeColor="text1"/>
          <w:sz w:val="24"/>
          <w:szCs w:val="24"/>
        </w:rPr>
        <w:lastRenderedPageBreak/>
        <w:t>being utilised in the facilitation of outdoor education</w:t>
      </w:r>
      <w:r w:rsidR="63C7F878" w:rsidRPr="2922D5FA">
        <w:rPr>
          <w:rFonts w:ascii="Calibri" w:eastAsia="Calibri" w:hAnsi="Calibri" w:cs="Calibri"/>
          <w:color w:val="000000" w:themeColor="text1"/>
          <w:sz w:val="24"/>
          <w:szCs w:val="24"/>
        </w:rPr>
        <w:t xml:space="preserve"> as a ‘double edged s</w:t>
      </w:r>
      <w:r w:rsidR="4F6365B7" w:rsidRPr="2922D5FA">
        <w:rPr>
          <w:rFonts w:ascii="Calibri" w:eastAsia="Calibri" w:hAnsi="Calibri" w:cs="Calibri"/>
          <w:color w:val="000000" w:themeColor="text1"/>
          <w:sz w:val="24"/>
          <w:szCs w:val="24"/>
        </w:rPr>
        <w:t>word’.</w:t>
      </w:r>
      <w:r w:rsidR="4B7B157B" w:rsidRPr="2922D5FA">
        <w:rPr>
          <w:rFonts w:ascii="Calibri" w:eastAsia="Calibri" w:hAnsi="Calibri" w:cs="Calibri"/>
          <w:color w:val="000000" w:themeColor="text1"/>
          <w:sz w:val="24"/>
          <w:szCs w:val="24"/>
        </w:rPr>
        <w:t xml:space="preserve"> </w:t>
      </w:r>
      <w:r w:rsidR="2CE59B74" w:rsidRPr="2922D5FA">
        <w:rPr>
          <w:rFonts w:ascii="Calibri" w:eastAsia="Calibri" w:hAnsi="Calibri" w:cs="Calibri"/>
          <w:color w:val="000000" w:themeColor="text1"/>
          <w:sz w:val="24"/>
          <w:szCs w:val="24"/>
        </w:rPr>
        <w:t xml:space="preserve">Whilst it is </w:t>
      </w:r>
      <w:r w:rsidR="29031612" w:rsidRPr="2922D5FA">
        <w:rPr>
          <w:rFonts w:ascii="Calibri" w:eastAsia="Calibri" w:hAnsi="Calibri" w:cs="Calibri"/>
          <w:color w:val="000000" w:themeColor="text1"/>
          <w:sz w:val="24"/>
          <w:szCs w:val="24"/>
        </w:rPr>
        <w:t>suggested that</w:t>
      </w:r>
      <w:r w:rsidR="4B7B157B" w:rsidRPr="2922D5FA">
        <w:rPr>
          <w:rFonts w:ascii="Calibri" w:eastAsia="Calibri" w:hAnsi="Calibri" w:cs="Calibri"/>
          <w:color w:val="000000" w:themeColor="text1"/>
          <w:sz w:val="24"/>
          <w:szCs w:val="24"/>
        </w:rPr>
        <w:t xml:space="preserve"> digital technology can add a wealth of new learning opportunities to outdoor experiential learning (Bolliger &amp; Shepherd, 2017), </w:t>
      </w:r>
      <w:r w:rsidR="7F1EA4EC" w:rsidRPr="2922D5FA">
        <w:rPr>
          <w:rFonts w:ascii="Calibri" w:eastAsia="Calibri" w:hAnsi="Calibri" w:cs="Calibri"/>
          <w:color w:val="000000" w:themeColor="text1"/>
          <w:sz w:val="24"/>
          <w:szCs w:val="24"/>
        </w:rPr>
        <w:t xml:space="preserve">the use of technology can also </w:t>
      </w:r>
      <w:r w:rsidR="05853B51" w:rsidRPr="2922D5FA">
        <w:rPr>
          <w:rFonts w:ascii="Calibri" w:eastAsia="Calibri" w:hAnsi="Calibri" w:cs="Calibri"/>
          <w:color w:val="000000" w:themeColor="text1"/>
          <w:sz w:val="24"/>
          <w:szCs w:val="24"/>
        </w:rPr>
        <w:t>create</w:t>
      </w:r>
      <w:r w:rsidR="7F1EA4EC" w:rsidRPr="2922D5FA">
        <w:rPr>
          <w:rFonts w:ascii="Calibri" w:eastAsia="Calibri" w:hAnsi="Calibri" w:cs="Calibri"/>
          <w:color w:val="000000" w:themeColor="text1"/>
          <w:sz w:val="24"/>
          <w:szCs w:val="24"/>
        </w:rPr>
        <w:t xml:space="preserve"> additional barriers</w:t>
      </w:r>
      <w:r w:rsidR="317A8F78" w:rsidRPr="2922D5FA">
        <w:rPr>
          <w:rFonts w:ascii="Calibri" w:eastAsia="Calibri" w:hAnsi="Calibri" w:cs="Calibri"/>
          <w:color w:val="000000" w:themeColor="text1"/>
          <w:sz w:val="24"/>
          <w:szCs w:val="24"/>
        </w:rPr>
        <w:t>,</w:t>
      </w:r>
      <w:r w:rsidR="7F1EA4EC" w:rsidRPr="2922D5FA">
        <w:rPr>
          <w:rFonts w:ascii="Calibri" w:eastAsia="Calibri" w:hAnsi="Calibri" w:cs="Calibri"/>
          <w:color w:val="000000" w:themeColor="text1"/>
          <w:sz w:val="24"/>
          <w:szCs w:val="24"/>
        </w:rPr>
        <w:t xml:space="preserve"> e</w:t>
      </w:r>
      <w:r w:rsidR="55C6E79F" w:rsidRPr="2922D5FA">
        <w:rPr>
          <w:rFonts w:ascii="Calibri" w:eastAsia="Calibri" w:hAnsi="Calibri" w:cs="Calibri"/>
          <w:color w:val="000000" w:themeColor="text1"/>
          <w:sz w:val="24"/>
          <w:szCs w:val="24"/>
        </w:rPr>
        <w:t>xacerbating</w:t>
      </w:r>
      <w:r w:rsidR="5A3B34D5" w:rsidRPr="2922D5FA">
        <w:rPr>
          <w:rFonts w:ascii="Calibri" w:eastAsia="Calibri" w:hAnsi="Calibri" w:cs="Calibri"/>
          <w:color w:val="000000" w:themeColor="text1"/>
          <w:sz w:val="24"/>
          <w:szCs w:val="24"/>
        </w:rPr>
        <w:t xml:space="preserve"> the divide (Cuthbertson, Socha, &amp; Potter, 2004 &amp; Beames, 2017)</w:t>
      </w:r>
      <w:r w:rsidR="4B7B157B" w:rsidRPr="2922D5FA">
        <w:rPr>
          <w:rFonts w:ascii="Calibri" w:eastAsia="Calibri" w:hAnsi="Calibri" w:cs="Calibri"/>
          <w:color w:val="000000" w:themeColor="text1"/>
          <w:sz w:val="24"/>
          <w:szCs w:val="24"/>
        </w:rPr>
        <w:t xml:space="preserve">. </w:t>
      </w:r>
      <w:r w:rsidR="07E4A7FA" w:rsidRPr="2922D5FA">
        <w:rPr>
          <w:rFonts w:ascii="Calibri" w:eastAsia="Calibri" w:hAnsi="Calibri" w:cs="Calibri"/>
          <w:color w:val="000000" w:themeColor="text1"/>
          <w:sz w:val="24"/>
          <w:szCs w:val="24"/>
        </w:rPr>
        <w:t>The</w:t>
      </w:r>
      <w:r w:rsidR="4B7B157B" w:rsidRPr="2922D5FA">
        <w:rPr>
          <w:rFonts w:ascii="Calibri" w:eastAsia="Calibri" w:hAnsi="Calibri" w:cs="Calibri"/>
          <w:color w:val="000000" w:themeColor="text1"/>
          <w:sz w:val="24"/>
          <w:szCs w:val="24"/>
        </w:rPr>
        <w:t xml:space="preserve"> debate over the pros and cons of digital technology in outdoor experiential learning pose a challenge </w:t>
      </w:r>
      <w:r w:rsidR="30E5CFD4" w:rsidRPr="2922D5FA">
        <w:rPr>
          <w:rFonts w:ascii="Calibri" w:eastAsia="Calibri" w:hAnsi="Calibri" w:cs="Calibri"/>
          <w:color w:val="000000" w:themeColor="text1"/>
          <w:sz w:val="24"/>
          <w:szCs w:val="24"/>
        </w:rPr>
        <w:t xml:space="preserve">for </w:t>
      </w:r>
      <w:r w:rsidR="006E34B5">
        <w:rPr>
          <w:rFonts w:ascii="Calibri" w:eastAsia="Calibri" w:hAnsi="Calibri" w:cs="Calibri"/>
          <w:color w:val="000000" w:themeColor="text1"/>
          <w:sz w:val="24"/>
          <w:szCs w:val="24"/>
        </w:rPr>
        <w:t xml:space="preserve">outdoor </w:t>
      </w:r>
      <w:r w:rsidR="30E5CFD4" w:rsidRPr="2922D5FA">
        <w:rPr>
          <w:rFonts w:ascii="Calibri" w:eastAsia="Calibri" w:hAnsi="Calibri" w:cs="Calibri"/>
          <w:color w:val="000000" w:themeColor="text1"/>
          <w:sz w:val="24"/>
          <w:szCs w:val="24"/>
        </w:rPr>
        <w:t xml:space="preserve">facilitators </w:t>
      </w:r>
      <w:r w:rsidR="4B7B157B" w:rsidRPr="2922D5FA">
        <w:rPr>
          <w:rFonts w:ascii="Calibri" w:eastAsia="Calibri" w:hAnsi="Calibri" w:cs="Calibri"/>
          <w:color w:val="000000" w:themeColor="text1"/>
          <w:sz w:val="24"/>
          <w:szCs w:val="24"/>
        </w:rPr>
        <w:t>(</w:t>
      </w:r>
      <w:r w:rsidR="67371A92" w:rsidRPr="2922D5FA">
        <w:rPr>
          <w:rFonts w:ascii="Calibri" w:eastAsia="Calibri" w:hAnsi="Calibri" w:cs="Calibri"/>
          <w:color w:val="000000" w:themeColor="text1"/>
          <w:sz w:val="24"/>
          <w:szCs w:val="24"/>
        </w:rPr>
        <w:t>Hills &amp; Thomas, 2019</w:t>
      </w:r>
      <w:r w:rsidR="4B7B157B" w:rsidRPr="2922D5FA">
        <w:rPr>
          <w:rFonts w:ascii="Calibri" w:eastAsia="Calibri" w:hAnsi="Calibri" w:cs="Calibri"/>
          <w:color w:val="000000" w:themeColor="text1"/>
          <w:sz w:val="24"/>
          <w:szCs w:val="24"/>
        </w:rPr>
        <w:t>).</w:t>
      </w:r>
    </w:p>
    <w:p w14:paraId="1EC2670F" w14:textId="65E9A88A" w:rsidR="423B02D6" w:rsidRDefault="6A911D96" w:rsidP="41E80CA8">
      <w:pPr>
        <w:spacing w:line="360" w:lineRule="auto"/>
        <w:rPr>
          <w:rFonts w:eastAsiaTheme="minorEastAsia"/>
          <w:b/>
          <w:bCs/>
          <w:color w:val="FF0000"/>
          <w:sz w:val="24"/>
          <w:szCs w:val="24"/>
        </w:rPr>
      </w:pPr>
      <w:r w:rsidRPr="36C74A85">
        <w:rPr>
          <w:rFonts w:ascii="Calibri" w:eastAsia="Calibri" w:hAnsi="Calibri" w:cs="Calibri"/>
          <w:color w:val="000000" w:themeColor="text1"/>
          <w:sz w:val="24"/>
          <w:szCs w:val="24"/>
        </w:rPr>
        <w:t>One of the potential benefits</w:t>
      </w:r>
      <w:r w:rsidR="41FABF15" w:rsidRPr="36C74A85">
        <w:rPr>
          <w:rFonts w:ascii="Calibri" w:eastAsia="Calibri" w:hAnsi="Calibri" w:cs="Calibri"/>
          <w:color w:val="000000" w:themeColor="text1"/>
          <w:sz w:val="24"/>
          <w:szCs w:val="24"/>
        </w:rPr>
        <w:t xml:space="preserve"> of the use of digital</w:t>
      </w:r>
      <w:r w:rsidRPr="36C74A85">
        <w:rPr>
          <w:rFonts w:ascii="Calibri" w:eastAsia="Calibri" w:hAnsi="Calibri" w:cs="Calibri"/>
          <w:color w:val="000000" w:themeColor="text1"/>
          <w:sz w:val="24"/>
          <w:szCs w:val="24"/>
        </w:rPr>
        <w:t xml:space="preserve"> technology in outdoor education could be the promotion of </w:t>
      </w:r>
      <w:r w:rsidR="15738598" w:rsidRPr="36C74A85">
        <w:rPr>
          <w:rFonts w:ascii="Calibri" w:eastAsia="Calibri" w:hAnsi="Calibri" w:cs="Calibri"/>
          <w:color w:val="000000" w:themeColor="text1"/>
          <w:sz w:val="24"/>
          <w:szCs w:val="24"/>
        </w:rPr>
        <w:t>pr</w:t>
      </w:r>
      <w:r w:rsidR="1C9712F0" w:rsidRPr="36C74A85">
        <w:rPr>
          <w:rFonts w:ascii="Calibri" w:eastAsia="Calibri" w:hAnsi="Calibri" w:cs="Calibri"/>
          <w:color w:val="000000" w:themeColor="text1"/>
          <w:sz w:val="24"/>
          <w:szCs w:val="24"/>
        </w:rPr>
        <w:t>o</w:t>
      </w:r>
      <w:r w:rsidR="7CA84D3D" w:rsidRPr="36C74A85">
        <w:rPr>
          <w:rFonts w:ascii="Calibri" w:eastAsia="Calibri" w:hAnsi="Calibri" w:cs="Calibri"/>
          <w:color w:val="000000" w:themeColor="text1"/>
          <w:sz w:val="24"/>
          <w:szCs w:val="24"/>
        </w:rPr>
        <w:t>-</w:t>
      </w:r>
      <w:r w:rsidR="1C9712F0" w:rsidRPr="36C74A85">
        <w:rPr>
          <w:rFonts w:ascii="Calibri" w:eastAsia="Calibri" w:hAnsi="Calibri" w:cs="Calibri"/>
          <w:color w:val="000000" w:themeColor="text1"/>
          <w:sz w:val="24"/>
          <w:szCs w:val="24"/>
        </w:rPr>
        <w:t>environmental behaviours</w:t>
      </w:r>
      <w:r w:rsidR="03B0C500" w:rsidRPr="36C74A85">
        <w:rPr>
          <w:rFonts w:ascii="Calibri" w:eastAsia="Calibri" w:hAnsi="Calibri" w:cs="Calibri"/>
          <w:color w:val="000000" w:themeColor="text1"/>
          <w:sz w:val="24"/>
          <w:szCs w:val="24"/>
        </w:rPr>
        <w:t xml:space="preserve"> </w:t>
      </w:r>
      <w:r w:rsidR="006E34B5" w:rsidRPr="0049420E">
        <w:rPr>
          <w:rFonts w:ascii="Calibri" w:eastAsia="Calibri" w:hAnsi="Calibri" w:cs="Calibri"/>
          <w:sz w:val="24"/>
          <w:szCs w:val="24"/>
        </w:rPr>
        <w:t>(van Kraalingen, 202</w:t>
      </w:r>
      <w:r w:rsidR="0049420E" w:rsidRPr="0049420E">
        <w:rPr>
          <w:rFonts w:ascii="Calibri" w:eastAsia="Calibri" w:hAnsi="Calibri" w:cs="Calibri"/>
          <w:sz w:val="24"/>
          <w:szCs w:val="24"/>
        </w:rPr>
        <w:t xml:space="preserve">1) </w:t>
      </w:r>
      <w:r w:rsidR="2FC593B0" w:rsidRPr="36C74A85">
        <w:rPr>
          <w:rFonts w:ascii="Calibri" w:eastAsia="Calibri" w:hAnsi="Calibri" w:cs="Calibri"/>
          <w:color w:val="000000" w:themeColor="text1"/>
          <w:sz w:val="24"/>
          <w:szCs w:val="24"/>
        </w:rPr>
        <w:t xml:space="preserve">and </w:t>
      </w:r>
      <w:r w:rsidR="1BEA8E2D" w:rsidRPr="36C74A85">
        <w:rPr>
          <w:rFonts w:ascii="Calibri" w:eastAsia="Calibri" w:hAnsi="Calibri" w:cs="Calibri"/>
          <w:color w:val="000000" w:themeColor="text1"/>
          <w:sz w:val="24"/>
          <w:szCs w:val="24"/>
        </w:rPr>
        <w:t xml:space="preserve">the </w:t>
      </w:r>
      <w:r w:rsidR="2FC593B0" w:rsidRPr="36C74A85">
        <w:rPr>
          <w:rFonts w:ascii="Calibri" w:eastAsia="Calibri" w:hAnsi="Calibri" w:cs="Calibri"/>
          <w:color w:val="000000" w:themeColor="text1"/>
          <w:sz w:val="24"/>
          <w:szCs w:val="24"/>
        </w:rPr>
        <w:t>develop</w:t>
      </w:r>
      <w:r w:rsidR="1FB1090D" w:rsidRPr="36C74A85">
        <w:rPr>
          <w:rFonts w:ascii="Calibri" w:eastAsia="Calibri" w:hAnsi="Calibri" w:cs="Calibri"/>
          <w:color w:val="000000" w:themeColor="text1"/>
          <w:sz w:val="24"/>
          <w:szCs w:val="24"/>
        </w:rPr>
        <w:t>ment of</w:t>
      </w:r>
      <w:r w:rsidR="2FC593B0" w:rsidRPr="36C74A85">
        <w:rPr>
          <w:rFonts w:ascii="Calibri" w:eastAsia="Calibri" w:hAnsi="Calibri" w:cs="Calibri"/>
          <w:color w:val="000000" w:themeColor="text1"/>
          <w:sz w:val="24"/>
          <w:szCs w:val="24"/>
        </w:rPr>
        <w:t xml:space="preserve"> eco-literacy in the participants. </w:t>
      </w:r>
      <w:r w:rsidR="00442592">
        <w:rPr>
          <w:rFonts w:ascii="Calibri" w:eastAsia="Calibri" w:hAnsi="Calibri" w:cs="Calibri"/>
          <w:color w:val="000000" w:themeColor="text1"/>
          <w:sz w:val="24"/>
          <w:szCs w:val="24"/>
        </w:rPr>
        <w:t>This</w:t>
      </w:r>
      <w:r w:rsidR="6929E579" w:rsidRPr="36C74A85">
        <w:rPr>
          <w:rFonts w:ascii="Calibri" w:eastAsia="Calibri" w:hAnsi="Calibri" w:cs="Calibri"/>
          <w:color w:val="000000" w:themeColor="text1"/>
          <w:sz w:val="24"/>
          <w:szCs w:val="24"/>
        </w:rPr>
        <w:t xml:space="preserve"> essay will define key terms relating to this subject</w:t>
      </w:r>
      <w:r w:rsidR="00442592">
        <w:rPr>
          <w:rFonts w:ascii="Calibri" w:eastAsia="Calibri" w:hAnsi="Calibri" w:cs="Calibri"/>
          <w:color w:val="000000" w:themeColor="text1"/>
          <w:sz w:val="24"/>
          <w:szCs w:val="24"/>
        </w:rPr>
        <w:t>,</w:t>
      </w:r>
      <w:r w:rsidR="6929E579" w:rsidRPr="36C74A85">
        <w:rPr>
          <w:rFonts w:ascii="Calibri" w:eastAsia="Calibri" w:hAnsi="Calibri" w:cs="Calibri"/>
          <w:color w:val="000000" w:themeColor="text1"/>
          <w:sz w:val="24"/>
          <w:szCs w:val="24"/>
        </w:rPr>
        <w:t xml:space="preserve"> such as e</w:t>
      </w:r>
      <w:r w:rsidR="0529B18E" w:rsidRPr="36C74A85">
        <w:rPr>
          <w:rFonts w:ascii="Calibri" w:eastAsia="Calibri" w:hAnsi="Calibri" w:cs="Calibri"/>
          <w:color w:val="000000" w:themeColor="text1"/>
          <w:sz w:val="24"/>
          <w:szCs w:val="24"/>
        </w:rPr>
        <w:t>cology</w:t>
      </w:r>
      <w:r w:rsidR="00442592">
        <w:rPr>
          <w:rFonts w:ascii="Calibri" w:eastAsia="Calibri" w:hAnsi="Calibri" w:cs="Calibri"/>
          <w:color w:val="000000" w:themeColor="text1"/>
          <w:sz w:val="24"/>
          <w:szCs w:val="24"/>
        </w:rPr>
        <w:t xml:space="preserve"> and highlight world views associated with them</w:t>
      </w:r>
      <w:r w:rsidR="4801EF29" w:rsidRPr="36C74A85">
        <w:rPr>
          <w:rFonts w:ascii="Calibri" w:eastAsia="Calibri" w:hAnsi="Calibri" w:cs="Calibri"/>
          <w:color w:val="000000" w:themeColor="text1"/>
          <w:sz w:val="24"/>
          <w:szCs w:val="24"/>
        </w:rPr>
        <w:t>. L</w:t>
      </w:r>
      <w:r w:rsidR="582DF92A" w:rsidRPr="36C74A85">
        <w:rPr>
          <w:rFonts w:ascii="Calibri" w:eastAsia="Calibri" w:hAnsi="Calibri" w:cs="Calibri"/>
          <w:color w:val="000000" w:themeColor="text1"/>
          <w:sz w:val="24"/>
          <w:szCs w:val="24"/>
        </w:rPr>
        <w:t>eading to a</w:t>
      </w:r>
      <w:r w:rsidR="0529B18E" w:rsidRPr="36C74A85">
        <w:rPr>
          <w:rFonts w:ascii="Calibri" w:eastAsia="Calibri" w:hAnsi="Calibri" w:cs="Calibri"/>
          <w:color w:val="000000" w:themeColor="text1"/>
          <w:sz w:val="24"/>
          <w:szCs w:val="24"/>
        </w:rPr>
        <w:t xml:space="preserve"> critical engagement with two underpinning theories associated with the development of pro</w:t>
      </w:r>
      <w:r w:rsidR="5C83653F" w:rsidRPr="36C74A85">
        <w:rPr>
          <w:rFonts w:ascii="Calibri" w:eastAsia="Calibri" w:hAnsi="Calibri" w:cs="Calibri"/>
          <w:color w:val="000000" w:themeColor="text1"/>
          <w:sz w:val="24"/>
          <w:szCs w:val="24"/>
        </w:rPr>
        <w:t xml:space="preserve">-environmental behaviours, </w:t>
      </w:r>
      <w:r w:rsidR="00976D57">
        <w:rPr>
          <w:rFonts w:ascii="Calibri" w:eastAsia="Calibri" w:hAnsi="Calibri" w:cs="Calibri"/>
          <w:color w:val="000000" w:themeColor="text1"/>
          <w:sz w:val="24"/>
          <w:szCs w:val="24"/>
        </w:rPr>
        <w:t xml:space="preserve">namely </w:t>
      </w:r>
      <w:r w:rsidR="5C83653F" w:rsidRPr="36C74A85">
        <w:rPr>
          <w:rFonts w:ascii="Calibri" w:eastAsia="Calibri" w:hAnsi="Calibri" w:cs="Calibri"/>
          <w:color w:val="000000" w:themeColor="text1"/>
          <w:sz w:val="24"/>
          <w:szCs w:val="24"/>
        </w:rPr>
        <w:t>Eco-literacy (Orr,</w:t>
      </w:r>
      <w:r w:rsidR="7C280983" w:rsidRPr="36C74A85">
        <w:rPr>
          <w:rFonts w:ascii="Calibri" w:eastAsia="Calibri" w:hAnsi="Calibri" w:cs="Calibri"/>
          <w:color w:val="000000" w:themeColor="text1"/>
          <w:sz w:val="24"/>
          <w:szCs w:val="24"/>
        </w:rPr>
        <w:t xml:space="preserve"> 1992</w:t>
      </w:r>
      <w:r w:rsidR="5C83653F" w:rsidRPr="36C74A85">
        <w:rPr>
          <w:rFonts w:ascii="Calibri" w:eastAsia="Calibri" w:hAnsi="Calibri" w:cs="Calibri"/>
          <w:color w:val="000000" w:themeColor="text1"/>
          <w:sz w:val="24"/>
          <w:szCs w:val="24"/>
        </w:rPr>
        <w:t>) and Deep Ecology (Naess,</w:t>
      </w:r>
      <w:r w:rsidR="62DF5EC2" w:rsidRPr="36C74A85">
        <w:rPr>
          <w:rFonts w:ascii="Calibri" w:eastAsia="Calibri" w:hAnsi="Calibri" w:cs="Calibri"/>
          <w:color w:val="000000" w:themeColor="text1"/>
          <w:sz w:val="24"/>
          <w:szCs w:val="24"/>
        </w:rPr>
        <w:t xml:space="preserve"> 1973</w:t>
      </w:r>
      <w:r w:rsidR="5C83653F" w:rsidRPr="36C74A85">
        <w:rPr>
          <w:rFonts w:ascii="Calibri" w:eastAsia="Calibri" w:hAnsi="Calibri" w:cs="Calibri"/>
          <w:color w:val="000000" w:themeColor="text1"/>
          <w:sz w:val="24"/>
          <w:szCs w:val="24"/>
        </w:rPr>
        <w:t xml:space="preserve">). </w:t>
      </w:r>
      <w:r w:rsidR="65A55356" w:rsidRPr="36C74A85">
        <w:rPr>
          <w:rFonts w:ascii="Calibri" w:eastAsia="Calibri" w:hAnsi="Calibri" w:cs="Calibri"/>
          <w:color w:val="000000" w:themeColor="text1"/>
          <w:sz w:val="24"/>
          <w:szCs w:val="24"/>
        </w:rPr>
        <w:t xml:space="preserve">As well as a critical </w:t>
      </w:r>
      <w:r w:rsidR="3256361E" w:rsidRPr="36C74A85">
        <w:rPr>
          <w:rFonts w:ascii="Calibri" w:eastAsia="Calibri" w:hAnsi="Calibri" w:cs="Calibri"/>
          <w:color w:val="000000" w:themeColor="text1"/>
          <w:sz w:val="24"/>
          <w:szCs w:val="24"/>
        </w:rPr>
        <w:t>evaluation</w:t>
      </w:r>
      <w:r w:rsidR="65A55356" w:rsidRPr="36C74A85">
        <w:rPr>
          <w:rFonts w:ascii="Calibri" w:eastAsia="Calibri" w:hAnsi="Calibri" w:cs="Calibri"/>
          <w:color w:val="000000" w:themeColor="text1"/>
          <w:sz w:val="24"/>
          <w:szCs w:val="24"/>
        </w:rPr>
        <w:t xml:space="preserve"> of the impact of technology in different forms of outdoor education</w:t>
      </w:r>
      <w:r w:rsidR="7A72FB86" w:rsidRPr="36C74A85">
        <w:rPr>
          <w:rFonts w:ascii="Calibri" w:eastAsia="Calibri" w:hAnsi="Calibri" w:cs="Calibri"/>
          <w:color w:val="000000" w:themeColor="text1"/>
          <w:sz w:val="24"/>
          <w:szCs w:val="24"/>
        </w:rPr>
        <w:t xml:space="preserve"> pedagogical</w:t>
      </w:r>
      <w:r w:rsidR="65A55356" w:rsidRPr="36C74A85">
        <w:rPr>
          <w:rFonts w:ascii="Calibri" w:eastAsia="Calibri" w:hAnsi="Calibri" w:cs="Calibri"/>
          <w:color w:val="000000" w:themeColor="text1"/>
          <w:sz w:val="24"/>
          <w:szCs w:val="24"/>
        </w:rPr>
        <w:t xml:space="preserve"> practice. Finally, critical consideration will be given </w:t>
      </w:r>
      <w:r w:rsidR="7E6F8CB4" w:rsidRPr="36C74A85">
        <w:rPr>
          <w:rFonts w:ascii="Calibri" w:eastAsia="Calibri" w:hAnsi="Calibri" w:cs="Calibri"/>
          <w:color w:val="000000" w:themeColor="text1"/>
          <w:sz w:val="24"/>
          <w:szCs w:val="24"/>
        </w:rPr>
        <w:t>to the role of outdoor education</w:t>
      </w:r>
      <w:r w:rsidR="7FABA1FF" w:rsidRPr="36C74A85">
        <w:rPr>
          <w:rFonts w:ascii="Calibri" w:eastAsia="Calibri" w:hAnsi="Calibri" w:cs="Calibri"/>
          <w:color w:val="000000" w:themeColor="text1"/>
          <w:sz w:val="24"/>
          <w:szCs w:val="24"/>
        </w:rPr>
        <w:t xml:space="preserve"> to promote pro-environmental behaviours </w:t>
      </w:r>
      <w:r w:rsidR="17256449" w:rsidRPr="36C74A85">
        <w:rPr>
          <w:rFonts w:ascii="Calibri" w:eastAsia="Calibri" w:hAnsi="Calibri" w:cs="Calibri"/>
          <w:color w:val="000000" w:themeColor="text1"/>
          <w:sz w:val="24"/>
          <w:szCs w:val="24"/>
        </w:rPr>
        <w:t>in F</w:t>
      </w:r>
      <w:r w:rsidR="17BE30DA" w:rsidRPr="36C74A85">
        <w:rPr>
          <w:rFonts w:ascii="Calibri" w:eastAsia="Calibri" w:hAnsi="Calibri" w:cs="Calibri"/>
          <w:color w:val="000000" w:themeColor="text1"/>
          <w:sz w:val="24"/>
          <w:szCs w:val="24"/>
        </w:rPr>
        <w:t>urther</w:t>
      </w:r>
      <w:r w:rsidR="17256449" w:rsidRPr="36C74A85">
        <w:rPr>
          <w:rFonts w:ascii="Calibri" w:eastAsia="Calibri" w:hAnsi="Calibri" w:cs="Calibri"/>
          <w:color w:val="000000" w:themeColor="text1"/>
          <w:sz w:val="24"/>
          <w:szCs w:val="24"/>
        </w:rPr>
        <w:t xml:space="preserve"> and H</w:t>
      </w:r>
      <w:r w:rsidR="0A1449EA" w:rsidRPr="36C74A85">
        <w:rPr>
          <w:rFonts w:ascii="Calibri" w:eastAsia="Calibri" w:hAnsi="Calibri" w:cs="Calibri"/>
          <w:color w:val="000000" w:themeColor="text1"/>
          <w:sz w:val="24"/>
          <w:szCs w:val="24"/>
        </w:rPr>
        <w:t xml:space="preserve">igher </w:t>
      </w:r>
      <w:r w:rsidR="17256449" w:rsidRPr="36C74A85">
        <w:rPr>
          <w:rFonts w:ascii="Calibri" w:eastAsia="Calibri" w:hAnsi="Calibri" w:cs="Calibri"/>
          <w:color w:val="000000" w:themeColor="text1"/>
          <w:sz w:val="24"/>
          <w:szCs w:val="24"/>
        </w:rPr>
        <w:t>E</w:t>
      </w:r>
      <w:r w:rsidR="22758261" w:rsidRPr="36C74A85">
        <w:rPr>
          <w:rFonts w:ascii="Calibri" w:eastAsia="Calibri" w:hAnsi="Calibri" w:cs="Calibri"/>
          <w:color w:val="000000" w:themeColor="text1"/>
          <w:sz w:val="24"/>
          <w:szCs w:val="24"/>
        </w:rPr>
        <w:t>ducation (</w:t>
      </w:r>
      <w:bookmarkStart w:id="1" w:name="_Int_RZ9pmXuk"/>
      <w:r w:rsidR="22758261" w:rsidRPr="36C74A85">
        <w:rPr>
          <w:rFonts w:ascii="Calibri" w:eastAsia="Calibri" w:hAnsi="Calibri" w:cs="Calibri"/>
          <w:color w:val="000000" w:themeColor="text1"/>
          <w:sz w:val="24"/>
          <w:szCs w:val="24"/>
        </w:rPr>
        <w:t>FE</w:t>
      </w:r>
      <w:bookmarkEnd w:id="1"/>
      <w:r w:rsidR="22758261" w:rsidRPr="36C74A85">
        <w:rPr>
          <w:rFonts w:ascii="Calibri" w:eastAsia="Calibri" w:hAnsi="Calibri" w:cs="Calibri"/>
          <w:color w:val="000000" w:themeColor="text1"/>
          <w:sz w:val="24"/>
          <w:szCs w:val="24"/>
        </w:rPr>
        <w:t xml:space="preserve"> and </w:t>
      </w:r>
      <w:bookmarkStart w:id="2" w:name="_Int_Lrw2xq7r"/>
      <w:r w:rsidR="22758261" w:rsidRPr="36C74A85">
        <w:rPr>
          <w:rFonts w:ascii="Calibri" w:eastAsia="Calibri" w:hAnsi="Calibri" w:cs="Calibri"/>
          <w:color w:val="000000" w:themeColor="text1"/>
          <w:sz w:val="24"/>
          <w:szCs w:val="24"/>
        </w:rPr>
        <w:t>HE</w:t>
      </w:r>
      <w:bookmarkEnd w:id="2"/>
      <w:r w:rsidR="22758261" w:rsidRPr="36C74A85">
        <w:rPr>
          <w:rFonts w:ascii="Calibri" w:eastAsia="Calibri" w:hAnsi="Calibri" w:cs="Calibri"/>
          <w:color w:val="000000" w:themeColor="text1"/>
          <w:sz w:val="24"/>
          <w:szCs w:val="24"/>
        </w:rPr>
        <w:t>)</w:t>
      </w:r>
      <w:r w:rsidR="17256449" w:rsidRPr="36C74A85">
        <w:rPr>
          <w:rFonts w:ascii="Calibri" w:eastAsia="Calibri" w:hAnsi="Calibri" w:cs="Calibri"/>
          <w:color w:val="000000" w:themeColor="text1"/>
          <w:sz w:val="24"/>
          <w:szCs w:val="24"/>
        </w:rPr>
        <w:t xml:space="preserve"> outdoor education students</w:t>
      </w:r>
      <w:r w:rsidR="4634F2F5" w:rsidRPr="36C74A85">
        <w:rPr>
          <w:rFonts w:ascii="Calibri" w:eastAsia="Calibri" w:hAnsi="Calibri" w:cs="Calibri"/>
          <w:color w:val="000000" w:themeColor="text1"/>
          <w:sz w:val="24"/>
          <w:szCs w:val="24"/>
        </w:rPr>
        <w:t>,</w:t>
      </w:r>
      <w:r w:rsidR="17256449" w:rsidRPr="36C74A85">
        <w:rPr>
          <w:rFonts w:ascii="Calibri" w:eastAsia="Calibri" w:hAnsi="Calibri" w:cs="Calibri"/>
          <w:color w:val="000000" w:themeColor="text1"/>
          <w:sz w:val="24"/>
          <w:szCs w:val="24"/>
        </w:rPr>
        <w:t xml:space="preserve"> </w:t>
      </w:r>
      <w:r w:rsidR="07AA1637" w:rsidRPr="36C74A85">
        <w:rPr>
          <w:rFonts w:ascii="Calibri" w:eastAsia="Calibri" w:hAnsi="Calibri" w:cs="Calibri"/>
          <w:color w:val="000000" w:themeColor="text1"/>
          <w:sz w:val="24"/>
          <w:szCs w:val="24"/>
        </w:rPr>
        <w:t>with conclusions drawn on the use of technology in this field</w:t>
      </w:r>
      <w:r w:rsidR="12F7D1E9" w:rsidRPr="36C74A85">
        <w:rPr>
          <w:rFonts w:ascii="Calibri" w:eastAsia="Calibri" w:hAnsi="Calibri" w:cs="Calibri"/>
          <w:color w:val="000000" w:themeColor="text1"/>
          <w:sz w:val="24"/>
          <w:szCs w:val="24"/>
        </w:rPr>
        <w:t xml:space="preserve">. </w:t>
      </w:r>
    </w:p>
    <w:p w14:paraId="62531B2A" w14:textId="47E29A2F" w:rsidR="423B02D6" w:rsidRDefault="2861E15A" w:rsidP="47768181">
      <w:pPr>
        <w:spacing w:line="360" w:lineRule="auto"/>
        <w:rPr>
          <w:rFonts w:ascii="Calibri" w:eastAsia="Calibri" w:hAnsi="Calibri" w:cs="Calibri"/>
          <w:color w:val="000000" w:themeColor="text1"/>
          <w:sz w:val="24"/>
          <w:szCs w:val="24"/>
        </w:rPr>
      </w:pPr>
      <w:r w:rsidRPr="47768181">
        <w:rPr>
          <w:rFonts w:ascii="Calibri" w:eastAsia="Calibri" w:hAnsi="Calibri" w:cs="Calibri"/>
          <w:color w:val="000000" w:themeColor="text1"/>
          <w:sz w:val="24"/>
          <w:szCs w:val="24"/>
        </w:rPr>
        <w:t>As already identified</w:t>
      </w:r>
      <w:r w:rsidR="4D02E25E" w:rsidRPr="47768181">
        <w:rPr>
          <w:rFonts w:ascii="Calibri" w:eastAsia="Calibri" w:hAnsi="Calibri" w:cs="Calibri"/>
          <w:color w:val="000000" w:themeColor="text1"/>
          <w:sz w:val="24"/>
          <w:szCs w:val="24"/>
        </w:rPr>
        <w:t>,</w:t>
      </w:r>
      <w:r w:rsidRPr="47768181">
        <w:rPr>
          <w:rFonts w:ascii="Calibri" w:eastAsia="Calibri" w:hAnsi="Calibri" w:cs="Calibri"/>
          <w:color w:val="000000" w:themeColor="text1"/>
          <w:sz w:val="24"/>
          <w:szCs w:val="24"/>
        </w:rPr>
        <w:t xml:space="preserve"> outdoor education is constructed and influenced culturally</w:t>
      </w:r>
      <w:r w:rsidR="41B95BDA" w:rsidRPr="47768181">
        <w:rPr>
          <w:rFonts w:ascii="Calibri" w:eastAsia="Calibri" w:hAnsi="Calibri" w:cs="Calibri"/>
          <w:color w:val="000000" w:themeColor="text1"/>
          <w:sz w:val="24"/>
          <w:szCs w:val="24"/>
        </w:rPr>
        <w:t xml:space="preserve">. The same could be </w:t>
      </w:r>
      <w:r w:rsidR="380D6CD4" w:rsidRPr="47768181">
        <w:rPr>
          <w:rFonts w:ascii="Calibri" w:eastAsia="Calibri" w:hAnsi="Calibri" w:cs="Calibri"/>
          <w:color w:val="000000" w:themeColor="text1"/>
          <w:sz w:val="24"/>
          <w:szCs w:val="24"/>
        </w:rPr>
        <w:t>applied to</w:t>
      </w:r>
      <w:r w:rsidR="41B95BDA" w:rsidRPr="47768181">
        <w:rPr>
          <w:rFonts w:ascii="Calibri" w:eastAsia="Calibri" w:hAnsi="Calibri" w:cs="Calibri"/>
          <w:color w:val="000000" w:themeColor="text1"/>
          <w:sz w:val="24"/>
          <w:szCs w:val="24"/>
        </w:rPr>
        <w:t xml:space="preserve"> the word nature, especially in the </w:t>
      </w:r>
      <w:r w:rsidR="45B5DCD0" w:rsidRPr="47768181">
        <w:rPr>
          <w:rFonts w:ascii="Calibri" w:eastAsia="Calibri" w:hAnsi="Calibri" w:cs="Calibri"/>
          <w:color w:val="000000" w:themeColor="text1"/>
          <w:sz w:val="24"/>
          <w:szCs w:val="24"/>
        </w:rPr>
        <w:t>‘</w:t>
      </w:r>
      <w:r w:rsidR="41B95BDA" w:rsidRPr="47768181">
        <w:rPr>
          <w:rFonts w:ascii="Calibri" w:eastAsia="Calibri" w:hAnsi="Calibri" w:cs="Calibri"/>
          <w:color w:val="000000" w:themeColor="text1"/>
          <w:sz w:val="24"/>
          <w:szCs w:val="24"/>
        </w:rPr>
        <w:t>human-nature</w:t>
      </w:r>
      <w:r w:rsidR="6DB53309" w:rsidRPr="47768181">
        <w:rPr>
          <w:rFonts w:ascii="Calibri" w:eastAsia="Calibri" w:hAnsi="Calibri" w:cs="Calibri"/>
          <w:color w:val="000000" w:themeColor="text1"/>
          <w:sz w:val="24"/>
          <w:szCs w:val="24"/>
        </w:rPr>
        <w:t>’</w:t>
      </w:r>
      <w:r w:rsidR="41B95BDA" w:rsidRPr="47768181">
        <w:rPr>
          <w:rFonts w:ascii="Calibri" w:eastAsia="Calibri" w:hAnsi="Calibri" w:cs="Calibri"/>
          <w:color w:val="000000" w:themeColor="text1"/>
          <w:sz w:val="24"/>
          <w:szCs w:val="24"/>
        </w:rPr>
        <w:t xml:space="preserve"> relationship (</w:t>
      </w:r>
      <w:r w:rsidR="0DBE8341" w:rsidRPr="47768181">
        <w:rPr>
          <w:rFonts w:ascii="Calibri" w:eastAsia="Calibri" w:hAnsi="Calibri" w:cs="Calibri"/>
          <w:color w:val="000000" w:themeColor="text1"/>
          <w:sz w:val="24"/>
          <w:szCs w:val="24"/>
        </w:rPr>
        <w:t>Mcphie &amp; Clark, 2021)</w:t>
      </w:r>
      <w:r w:rsidR="48F82BDA" w:rsidRPr="47768181">
        <w:rPr>
          <w:rFonts w:ascii="Calibri" w:eastAsia="Calibri" w:hAnsi="Calibri" w:cs="Calibri"/>
          <w:color w:val="000000" w:themeColor="text1"/>
          <w:sz w:val="24"/>
          <w:szCs w:val="24"/>
        </w:rPr>
        <w:t xml:space="preserve">. </w:t>
      </w:r>
      <w:r w:rsidR="3E96837F" w:rsidRPr="47768181">
        <w:rPr>
          <w:rFonts w:ascii="Calibri" w:eastAsia="Calibri" w:hAnsi="Calibri" w:cs="Calibri"/>
          <w:color w:val="000000" w:themeColor="text1"/>
          <w:sz w:val="24"/>
          <w:szCs w:val="24"/>
        </w:rPr>
        <w:t xml:space="preserve">Many of the foundational pillars of outdoor education are themselves </w:t>
      </w:r>
      <w:r w:rsidR="6242D522" w:rsidRPr="47768181">
        <w:rPr>
          <w:rFonts w:ascii="Calibri" w:eastAsia="Calibri" w:hAnsi="Calibri" w:cs="Calibri"/>
          <w:color w:val="000000" w:themeColor="text1"/>
          <w:sz w:val="24"/>
          <w:szCs w:val="24"/>
        </w:rPr>
        <w:t>provided from a particular cultural perspective that adopts a romanticised definition of what "nature" is (Pleasants and Gough, 2021).</w:t>
      </w:r>
      <w:r w:rsidR="22FB99F7" w:rsidRPr="47768181">
        <w:rPr>
          <w:rFonts w:ascii="Calibri" w:eastAsia="Calibri" w:hAnsi="Calibri" w:cs="Calibri"/>
          <w:color w:val="000000" w:themeColor="text1"/>
          <w:sz w:val="24"/>
          <w:szCs w:val="24"/>
        </w:rPr>
        <w:t xml:space="preserve"> Assumptions such as having experience</w:t>
      </w:r>
      <w:r w:rsidR="41C34B67" w:rsidRPr="47768181">
        <w:rPr>
          <w:rFonts w:ascii="Calibri" w:eastAsia="Calibri" w:hAnsi="Calibri" w:cs="Calibri"/>
          <w:color w:val="000000" w:themeColor="text1"/>
          <w:sz w:val="24"/>
          <w:szCs w:val="24"/>
        </w:rPr>
        <w:t>s</w:t>
      </w:r>
      <w:r w:rsidR="22FB99F7" w:rsidRPr="47768181">
        <w:rPr>
          <w:rFonts w:ascii="Calibri" w:eastAsia="Calibri" w:hAnsi="Calibri" w:cs="Calibri"/>
          <w:color w:val="000000" w:themeColor="text1"/>
          <w:sz w:val="24"/>
          <w:szCs w:val="24"/>
        </w:rPr>
        <w:t xml:space="preserve"> in</w:t>
      </w:r>
      <w:r w:rsidR="34F2BFFA" w:rsidRPr="47768181">
        <w:rPr>
          <w:rFonts w:ascii="Calibri" w:eastAsia="Calibri" w:hAnsi="Calibri" w:cs="Calibri"/>
          <w:color w:val="000000" w:themeColor="text1"/>
          <w:sz w:val="24"/>
          <w:szCs w:val="24"/>
        </w:rPr>
        <w:t>,</w:t>
      </w:r>
      <w:r w:rsidR="22FB99F7" w:rsidRPr="47768181">
        <w:rPr>
          <w:rFonts w:ascii="Calibri" w:eastAsia="Calibri" w:hAnsi="Calibri" w:cs="Calibri"/>
          <w:color w:val="000000" w:themeColor="text1"/>
          <w:sz w:val="24"/>
          <w:szCs w:val="24"/>
        </w:rPr>
        <w:t xml:space="preserve"> rather than of</w:t>
      </w:r>
      <w:r w:rsidR="057B164F" w:rsidRPr="47768181">
        <w:rPr>
          <w:rFonts w:ascii="Calibri" w:eastAsia="Calibri" w:hAnsi="Calibri" w:cs="Calibri"/>
          <w:color w:val="000000" w:themeColor="text1"/>
          <w:sz w:val="24"/>
          <w:szCs w:val="24"/>
        </w:rPr>
        <w:t>,</w:t>
      </w:r>
      <w:r w:rsidR="22FB99F7" w:rsidRPr="47768181">
        <w:rPr>
          <w:rFonts w:ascii="Calibri" w:eastAsia="Calibri" w:hAnsi="Calibri" w:cs="Calibri"/>
          <w:color w:val="000000" w:themeColor="text1"/>
          <w:sz w:val="24"/>
          <w:szCs w:val="24"/>
        </w:rPr>
        <w:t xml:space="preserve"> nature and </w:t>
      </w:r>
      <w:r w:rsidR="6250D838" w:rsidRPr="47768181">
        <w:rPr>
          <w:rFonts w:ascii="Calibri" w:eastAsia="Calibri" w:hAnsi="Calibri" w:cs="Calibri"/>
          <w:color w:val="000000" w:themeColor="text1"/>
          <w:sz w:val="24"/>
          <w:szCs w:val="24"/>
        </w:rPr>
        <w:t>seeing nature as something ‘other</w:t>
      </w:r>
      <w:r w:rsidR="6C8A28BB" w:rsidRPr="47768181">
        <w:rPr>
          <w:rFonts w:ascii="Calibri" w:eastAsia="Calibri" w:hAnsi="Calibri" w:cs="Calibri"/>
          <w:color w:val="000000" w:themeColor="text1"/>
          <w:sz w:val="24"/>
          <w:szCs w:val="24"/>
        </w:rPr>
        <w:t>,’</w:t>
      </w:r>
      <w:r w:rsidR="2839A4D4" w:rsidRPr="47768181">
        <w:rPr>
          <w:rFonts w:ascii="Calibri" w:eastAsia="Calibri" w:hAnsi="Calibri" w:cs="Calibri"/>
          <w:color w:val="000000" w:themeColor="text1"/>
          <w:sz w:val="24"/>
          <w:szCs w:val="24"/>
        </w:rPr>
        <w:t xml:space="preserve"> separate to humans</w:t>
      </w:r>
      <w:r w:rsidR="1E5CA0C4" w:rsidRPr="47768181">
        <w:rPr>
          <w:rFonts w:ascii="Calibri" w:eastAsia="Calibri" w:hAnsi="Calibri" w:cs="Calibri"/>
          <w:color w:val="000000" w:themeColor="text1"/>
          <w:sz w:val="24"/>
          <w:szCs w:val="24"/>
        </w:rPr>
        <w:t xml:space="preserve"> and to be conquered </w:t>
      </w:r>
      <w:r w:rsidR="333DD2F7" w:rsidRPr="47768181">
        <w:rPr>
          <w:rFonts w:ascii="Calibri" w:eastAsia="Calibri" w:hAnsi="Calibri" w:cs="Calibri"/>
          <w:color w:val="000000" w:themeColor="text1"/>
          <w:sz w:val="24"/>
          <w:szCs w:val="24"/>
        </w:rPr>
        <w:t xml:space="preserve">are all part of the cultural milieu that need to be navigated. </w:t>
      </w:r>
      <w:r w:rsidR="1A082528" w:rsidRPr="47768181">
        <w:rPr>
          <w:rFonts w:ascii="Calibri" w:eastAsia="Calibri" w:hAnsi="Calibri" w:cs="Calibri"/>
          <w:color w:val="000000" w:themeColor="text1"/>
          <w:sz w:val="24"/>
          <w:szCs w:val="24"/>
        </w:rPr>
        <w:t xml:space="preserve">As Freeman, Harris </w:t>
      </w:r>
      <w:r w:rsidR="00606398">
        <w:rPr>
          <w:rFonts w:ascii="Calibri" w:eastAsia="Calibri" w:hAnsi="Calibri" w:cs="Calibri"/>
          <w:color w:val="000000" w:themeColor="text1"/>
          <w:sz w:val="24"/>
          <w:szCs w:val="24"/>
        </w:rPr>
        <w:t>&amp;</w:t>
      </w:r>
      <w:r w:rsidR="1A082528" w:rsidRPr="47768181">
        <w:rPr>
          <w:rFonts w:ascii="Calibri" w:eastAsia="Calibri" w:hAnsi="Calibri" w:cs="Calibri"/>
          <w:color w:val="000000" w:themeColor="text1"/>
          <w:sz w:val="24"/>
          <w:szCs w:val="24"/>
        </w:rPr>
        <w:t xml:space="preserve"> Loynes (2021) posit</w:t>
      </w:r>
      <w:r w:rsidR="00606398">
        <w:rPr>
          <w:rFonts w:ascii="Calibri" w:eastAsia="Calibri" w:hAnsi="Calibri" w:cs="Calibri"/>
          <w:color w:val="000000" w:themeColor="text1"/>
          <w:sz w:val="24"/>
          <w:szCs w:val="24"/>
        </w:rPr>
        <w:t>ed</w:t>
      </w:r>
      <w:r w:rsidR="028DFB31" w:rsidRPr="47768181">
        <w:rPr>
          <w:rFonts w:ascii="Calibri" w:eastAsia="Calibri" w:hAnsi="Calibri" w:cs="Calibri"/>
          <w:color w:val="000000" w:themeColor="text1"/>
          <w:sz w:val="24"/>
          <w:szCs w:val="24"/>
        </w:rPr>
        <w:t xml:space="preserve">, </w:t>
      </w:r>
      <w:r w:rsidR="62798DCC" w:rsidRPr="47768181">
        <w:rPr>
          <w:rFonts w:ascii="Calibri" w:eastAsia="Calibri" w:hAnsi="Calibri" w:cs="Calibri"/>
          <w:color w:val="000000" w:themeColor="text1"/>
          <w:sz w:val="24"/>
          <w:szCs w:val="24"/>
        </w:rPr>
        <w:t>‘</w:t>
      </w:r>
      <w:r w:rsidR="028DFB31" w:rsidRPr="47768181">
        <w:rPr>
          <w:rFonts w:ascii="Calibri" w:eastAsia="Calibri" w:hAnsi="Calibri" w:cs="Calibri"/>
          <w:color w:val="000000" w:themeColor="text1"/>
          <w:sz w:val="24"/>
          <w:szCs w:val="24"/>
        </w:rPr>
        <w:t>some of the current problems with our relationship with nature, lie with th</w:t>
      </w:r>
      <w:r w:rsidR="286EB63E" w:rsidRPr="47768181">
        <w:rPr>
          <w:rFonts w:ascii="Calibri" w:eastAsia="Calibri" w:hAnsi="Calibri" w:cs="Calibri"/>
          <w:color w:val="000000" w:themeColor="text1"/>
          <w:sz w:val="24"/>
          <w:szCs w:val="24"/>
        </w:rPr>
        <w:t>e</w:t>
      </w:r>
      <w:r w:rsidR="028DFB31" w:rsidRPr="47768181">
        <w:rPr>
          <w:rFonts w:ascii="Calibri" w:eastAsia="Calibri" w:hAnsi="Calibri" w:cs="Calibri"/>
          <w:color w:val="000000" w:themeColor="text1"/>
          <w:sz w:val="24"/>
          <w:szCs w:val="24"/>
        </w:rPr>
        <w:t xml:space="preserve"> epistemic community that constructs nature in this </w:t>
      </w:r>
      <w:r w:rsidR="6A176A1B" w:rsidRPr="47768181">
        <w:rPr>
          <w:rFonts w:ascii="Calibri" w:eastAsia="Calibri" w:hAnsi="Calibri" w:cs="Calibri"/>
          <w:color w:val="000000" w:themeColor="text1"/>
          <w:sz w:val="24"/>
          <w:szCs w:val="24"/>
        </w:rPr>
        <w:t>‘othered’</w:t>
      </w:r>
      <w:r w:rsidR="4BBA029B" w:rsidRPr="47768181">
        <w:rPr>
          <w:rFonts w:ascii="Calibri" w:eastAsia="Calibri" w:hAnsi="Calibri" w:cs="Calibri"/>
          <w:color w:val="000000" w:themeColor="text1"/>
          <w:sz w:val="24"/>
          <w:szCs w:val="24"/>
        </w:rPr>
        <w:t xml:space="preserve"> way</w:t>
      </w:r>
      <w:r w:rsidR="51549F2A" w:rsidRPr="47768181">
        <w:rPr>
          <w:rFonts w:ascii="Calibri" w:eastAsia="Calibri" w:hAnsi="Calibri" w:cs="Calibri"/>
          <w:color w:val="000000" w:themeColor="text1"/>
          <w:sz w:val="24"/>
          <w:szCs w:val="24"/>
        </w:rPr>
        <w:t>’</w:t>
      </w:r>
      <w:r w:rsidR="4BBA029B" w:rsidRPr="47768181">
        <w:rPr>
          <w:rFonts w:ascii="Calibri" w:eastAsia="Calibri" w:hAnsi="Calibri" w:cs="Calibri"/>
          <w:color w:val="000000" w:themeColor="text1"/>
          <w:sz w:val="24"/>
          <w:szCs w:val="24"/>
        </w:rPr>
        <w:t>.</w:t>
      </w:r>
      <w:r w:rsidR="1374C9CD" w:rsidRPr="47768181">
        <w:rPr>
          <w:rFonts w:ascii="Calibri" w:eastAsia="Calibri" w:hAnsi="Calibri" w:cs="Calibri"/>
          <w:color w:val="000000" w:themeColor="text1"/>
          <w:sz w:val="24"/>
          <w:szCs w:val="24"/>
        </w:rPr>
        <w:t xml:space="preserve"> It is important to recognise that these influences will also </w:t>
      </w:r>
      <w:r w:rsidR="07B453F3" w:rsidRPr="47768181">
        <w:rPr>
          <w:rFonts w:ascii="Calibri" w:eastAsia="Calibri" w:hAnsi="Calibri" w:cs="Calibri"/>
          <w:color w:val="000000" w:themeColor="text1"/>
          <w:sz w:val="24"/>
          <w:szCs w:val="24"/>
        </w:rPr>
        <w:t>be present with any definition or viewpoint offered</w:t>
      </w:r>
      <w:r w:rsidR="4BAD6FDE" w:rsidRPr="47768181">
        <w:rPr>
          <w:rFonts w:ascii="Calibri" w:eastAsia="Calibri" w:hAnsi="Calibri" w:cs="Calibri"/>
          <w:color w:val="000000" w:themeColor="text1"/>
          <w:sz w:val="24"/>
          <w:szCs w:val="24"/>
        </w:rPr>
        <w:t xml:space="preserve">. </w:t>
      </w:r>
      <w:r w:rsidR="52140642" w:rsidRPr="47768181">
        <w:rPr>
          <w:rFonts w:ascii="Calibri" w:eastAsia="Calibri" w:hAnsi="Calibri" w:cs="Calibri"/>
          <w:color w:val="000000" w:themeColor="text1"/>
          <w:sz w:val="24"/>
          <w:szCs w:val="24"/>
        </w:rPr>
        <w:t xml:space="preserve">Mcphie &amp; Clark (2021) encouraged </w:t>
      </w:r>
      <w:r w:rsidR="37CD0F3F" w:rsidRPr="47768181">
        <w:rPr>
          <w:rFonts w:ascii="Calibri" w:eastAsia="Calibri" w:hAnsi="Calibri" w:cs="Calibri"/>
          <w:color w:val="000000" w:themeColor="text1"/>
          <w:sz w:val="24"/>
          <w:szCs w:val="24"/>
        </w:rPr>
        <w:t xml:space="preserve">‘outdoor educators to be aware of the potential implications of what might be thought of as relatively neutral </w:t>
      </w:r>
      <w:r w:rsidR="39F375B5" w:rsidRPr="47768181">
        <w:rPr>
          <w:rFonts w:ascii="Calibri" w:eastAsia="Calibri" w:hAnsi="Calibri" w:cs="Calibri"/>
          <w:color w:val="000000" w:themeColor="text1"/>
          <w:sz w:val="24"/>
          <w:szCs w:val="24"/>
        </w:rPr>
        <w:t xml:space="preserve">(nature) </w:t>
      </w:r>
      <w:r w:rsidR="37CD0F3F" w:rsidRPr="47768181">
        <w:rPr>
          <w:rFonts w:ascii="Calibri" w:eastAsia="Calibri" w:hAnsi="Calibri" w:cs="Calibri"/>
          <w:color w:val="000000" w:themeColor="text1"/>
          <w:sz w:val="24"/>
          <w:szCs w:val="24"/>
        </w:rPr>
        <w:t xml:space="preserve">or even </w:t>
      </w:r>
      <w:r w:rsidR="01B526E8" w:rsidRPr="47768181">
        <w:rPr>
          <w:rFonts w:ascii="Calibri" w:eastAsia="Calibri" w:hAnsi="Calibri" w:cs="Calibri"/>
          <w:color w:val="000000" w:themeColor="text1"/>
          <w:sz w:val="24"/>
          <w:szCs w:val="24"/>
        </w:rPr>
        <w:t>beneficial</w:t>
      </w:r>
      <w:r w:rsidR="37CD0F3F" w:rsidRPr="47768181">
        <w:rPr>
          <w:rFonts w:ascii="Calibri" w:eastAsia="Calibri" w:hAnsi="Calibri" w:cs="Calibri"/>
          <w:color w:val="000000" w:themeColor="text1"/>
          <w:sz w:val="24"/>
          <w:szCs w:val="24"/>
        </w:rPr>
        <w:t xml:space="preserve"> ideas or </w:t>
      </w:r>
      <w:r w:rsidR="6845FF6E" w:rsidRPr="47768181">
        <w:rPr>
          <w:rFonts w:ascii="Calibri" w:eastAsia="Calibri" w:hAnsi="Calibri" w:cs="Calibri"/>
          <w:color w:val="000000" w:themeColor="text1"/>
          <w:sz w:val="24"/>
          <w:szCs w:val="24"/>
        </w:rPr>
        <w:t>pedagogies</w:t>
      </w:r>
      <w:r w:rsidR="171F81D8" w:rsidRPr="47768181">
        <w:rPr>
          <w:rFonts w:ascii="Calibri" w:eastAsia="Calibri" w:hAnsi="Calibri" w:cs="Calibri"/>
          <w:color w:val="000000" w:themeColor="text1"/>
          <w:sz w:val="24"/>
          <w:szCs w:val="24"/>
        </w:rPr>
        <w:t>.</w:t>
      </w:r>
      <w:r w:rsidR="3055D2F0" w:rsidRPr="47768181">
        <w:rPr>
          <w:rFonts w:ascii="Calibri" w:eastAsia="Calibri" w:hAnsi="Calibri" w:cs="Calibri"/>
          <w:color w:val="000000" w:themeColor="text1"/>
          <w:sz w:val="24"/>
          <w:szCs w:val="24"/>
        </w:rPr>
        <w:t>’</w:t>
      </w:r>
    </w:p>
    <w:p w14:paraId="7AB71E65" w14:textId="3BC66E0D" w:rsidR="08A7C527" w:rsidRDefault="74134B9B" w:rsidP="36C74A85">
      <w:pPr>
        <w:spacing w:line="360" w:lineRule="auto"/>
        <w:rPr>
          <w:rFonts w:ascii="Calibri" w:eastAsia="Calibri" w:hAnsi="Calibri" w:cs="Calibri"/>
          <w:color w:val="000000" w:themeColor="text1"/>
          <w:sz w:val="24"/>
          <w:szCs w:val="24"/>
        </w:rPr>
      </w:pPr>
      <w:r w:rsidRPr="36C74A85">
        <w:rPr>
          <w:rFonts w:ascii="Calibri" w:eastAsia="Calibri" w:hAnsi="Calibri" w:cs="Calibri"/>
          <w:color w:val="000000" w:themeColor="text1"/>
          <w:sz w:val="24"/>
          <w:szCs w:val="24"/>
        </w:rPr>
        <w:lastRenderedPageBreak/>
        <w:t xml:space="preserve">Ecology is </w:t>
      </w:r>
      <w:r w:rsidR="7DD0702F" w:rsidRPr="36C74A85">
        <w:rPr>
          <w:rFonts w:ascii="Calibri" w:eastAsia="Calibri" w:hAnsi="Calibri" w:cs="Calibri"/>
          <w:color w:val="000000" w:themeColor="text1"/>
          <w:sz w:val="24"/>
          <w:szCs w:val="24"/>
        </w:rPr>
        <w:t>‘</w:t>
      </w:r>
      <w:r w:rsidRPr="36C74A85">
        <w:rPr>
          <w:rFonts w:ascii="Calibri" w:eastAsia="Calibri" w:hAnsi="Calibri" w:cs="Calibri"/>
          <w:color w:val="000000" w:themeColor="text1"/>
          <w:sz w:val="24"/>
          <w:szCs w:val="24"/>
        </w:rPr>
        <w:t xml:space="preserve">defined </w:t>
      </w:r>
      <w:r w:rsidR="363BC4EC" w:rsidRPr="36C74A85">
        <w:rPr>
          <w:rFonts w:ascii="Calibri" w:eastAsia="Calibri" w:hAnsi="Calibri" w:cs="Calibri"/>
          <w:color w:val="000000" w:themeColor="text1"/>
          <w:sz w:val="24"/>
          <w:szCs w:val="24"/>
        </w:rPr>
        <w:t xml:space="preserve">as the study of relationships and interactions between living </w:t>
      </w:r>
      <w:r w:rsidR="6354B71A" w:rsidRPr="36C74A85">
        <w:rPr>
          <w:rFonts w:ascii="Calibri" w:eastAsia="Calibri" w:hAnsi="Calibri" w:cs="Calibri"/>
          <w:color w:val="000000" w:themeColor="text1"/>
          <w:sz w:val="24"/>
          <w:szCs w:val="24"/>
        </w:rPr>
        <w:t xml:space="preserve">organisms and their environment, including between humans and nature’ </w:t>
      </w:r>
      <w:r w:rsidR="671DE927" w:rsidRPr="36C74A85">
        <w:rPr>
          <w:rFonts w:ascii="Calibri" w:eastAsia="Calibri" w:hAnsi="Calibri" w:cs="Calibri"/>
          <w:color w:val="000000" w:themeColor="text1"/>
          <w:sz w:val="24"/>
          <w:szCs w:val="24"/>
        </w:rPr>
        <w:t>(</w:t>
      </w:r>
      <w:r w:rsidR="6354B71A" w:rsidRPr="36C74A85">
        <w:rPr>
          <w:rFonts w:ascii="Calibri" w:eastAsia="Calibri" w:hAnsi="Calibri" w:cs="Calibri"/>
          <w:color w:val="000000" w:themeColor="text1"/>
          <w:sz w:val="24"/>
          <w:szCs w:val="24"/>
        </w:rPr>
        <w:t>Mcphie &amp; Clark, 2021</w:t>
      </w:r>
      <w:r w:rsidR="633201F7" w:rsidRPr="36C74A85">
        <w:rPr>
          <w:rFonts w:ascii="Calibri" w:eastAsia="Calibri" w:hAnsi="Calibri" w:cs="Calibri"/>
          <w:color w:val="000000" w:themeColor="text1"/>
          <w:sz w:val="24"/>
          <w:szCs w:val="24"/>
        </w:rPr>
        <w:t xml:space="preserve">). </w:t>
      </w:r>
      <w:r w:rsidR="3B264632" w:rsidRPr="36C74A85">
        <w:rPr>
          <w:rFonts w:ascii="Calibri" w:eastAsia="Calibri" w:hAnsi="Calibri" w:cs="Calibri"/>
          <w:color w:val="000000" w:themeColor="text1"/>
          <w:sz w:val="24"/>
          <w:szCs w:val="24"/>
        </w:rPr>
        <w:t xml:space="preserve">The </w:t>
      </w:r>
      <w:r w:rsidR="64A720EF" w:rsidRPr="36C74A85">
        <w:rPr>
          <w:rFonts w:ascii="Calibri" w:eastAsia="Calibri" w:hAnsi="Calibri" w:cs="Calibri"/>
          <w:color w:val="000000" w:themeColor="text1"/>
          <w:sz w:val="24"/>
          <w:szCs w:val="24"/>
        </w:rPr>
        <w:t>simple</w:t>
      </w:r>
      <w:r w:rsidR="3B264632" w:rsidRPr="36C74A85">
        <w:rPr>
          <w:rFonts w:ascii="Calibri" w:eastAsia="Calibri" w:hAnsi="Calibri" w:cs="Calibri"/>
          <w:color w:val="000000" w:themeColor="text1"/>
          <w:sz w:val="24"/>
          <w:szCs w:val="24"/>
        </w:rPr>
        <w:t xml:space="preserve"> fact that Mcphie and Clark (2021) </w:t>
      </w:r>
      <w:r w:rsidR="0E304A42" w:rsidRPr="36C74A85">
        <w:rPr>
          <w:rFonts w:ascii="Calibri" w:eastAsia="Calibri" w:hAnsi="Calibri" w:cs="Calibri"/>
          <w:color w:val="000000" w:themeColor="text1"/>
          <w:sz w:val="24"/>
          <w:szCs w:val="24"/>
        </w:rPr>
        <w:t xml:space="preserve">felt impelled to </w:t>
      </w:r>
      <w:r w:rsidR="00FE4E7A">
        <w:rPr>
          <w:rFonts w:ascii="Calibri" w:eastAsia="Calibri" w:hAnsi="Calibri" w:cs="Calibri"/>
          <w:color w:val="000000" w:themeColor="text1"/>
          <w:sz w:val="24"/>
          <w:szCs w:val="24"/>
        </w:rPr>
        <w:t>highlight</w:t>
      </w:r>
      <w:r w:rsidR="0E304A42" w:rsidRPr="36C74A85">
        <w:rPr>
          <w:rFonts w:ascii="Calibri" w:eastAsia="Calibri" w:hAnsi="Calibri" w:cs="Calibri"/>
          <w:color w:val="000000" w:themeColor="text1"/>
          <w:sz w:val="24"/>
          <w:szCs w:val="24"/>
        </w:rPr>
        <w:t xml:space="preserve"> ‘</w:t>
      </w:r>
      <w:r w:rsidR="00FE4E7A">
        <w:rPr>
          <w:rFonts w:ascii="Calibri" w:eastAsia="Calibri" w:hAnsi="Calibri" w:cs="Calibri"/>
          <w:color w:val="000000" w:themeColor="text1"/>
          <w:sz w:val="24"/>
          <w:szCs w:val="24"/>
        </w:rPr>
        <w:t xml:space="preserve">including </w:t>
      </w:r>
      <w:r w:rsidR="0E304A42" w:rsidRPr="36C74A85">
        <w:rPr>
          <w:rFonts w:ascii="Calibri" w:eastAsia="Calibri" w:hAnsi="Calibri" w:cs="Calibri"/>
          <w:color w:val="000000" w:themeColor="text1"/>
          <w:sz w:val="24"/>
          <w:szCs w:val="24"/>
        </w:rPr>
        <w:t xml:space="preserve">between humans and nature’ </w:t>
      </w:r>
      <w:r w:rsidR="0F033BBD" w:rsidRPr="36C74A85">
        <w:rPr>
          <w:rFonts w:ascii="Calibri" w:eastAsia="Calibri" w:hAnsi="Calibri" w:cs="Calibri"/>
          <w:color w:val="000000" w:themeColor="text1"/>
          <w:sz w:val="24"/>
          <w:szCs w:val="24"/>
        </w:rPr>
        <w:t>in their definition</w:t>
      </w:r>
      <w:r w:rsidR="23AB0701" w:rsidRPr="36C74A85">
        <w:rPr>
          <w:rFonts w:ascii="Calibri" w:eastAsia="Calibri" w:hAnsi="Calibri" w:cs="Calibri"/>
          <w:color w:val="000000" w:themeColor="text1"/>
          <w:sz w:val="24"/>
          <w:szCs w:val="24"/>
        </w:rPr>
        <w:t>,</w:t>
      </w:r>
      <w:r w:rsidR="0F033BBD" w:rsidRPr="36C74A85">
        <w:rPr>
          <w:rFonts w:ascii="Calibri" w:eastAsia="Calibri" w:hAnsi="Calibri" w:cs="Calibri"/>
          <w:color w:val="000000" w:themeColor="text1"/>
          <w:sz w:val="24"/>
          <w:szCs w:val="24"/>
        </w:rPr>
        <w:t xml:space="preserve"> sugges</w:t>
      </w:r>
      <w:r w:rsidR="007B7976">
        <w:rPr>
          <w:rFonts w:ascii="Calibri" w:eastAsia="Calibri" w:hAnsi="Calibri" w:cs="Calibri"/>
          <w:color w:val="000000" w:themeColor="text1"/>
          <w:sz w:val="24"/>
          <w:szCs w:val="24"/>
        </w:rPr>
        <w:t>t</w:t>
      </w:r>
      <w:r w:rsidR="00FE4E7A">
        <w:rPr>
          <w:rFonts w:ascii="Calibri" w:eastAsia="Calibri" w:hAnsi="Calibri" w:cs="Calibri"/>
          <w:color w:val="000000" w:themeColor="text1"/>
          <w:sz w:val="24"/>
          <w:szCs w:val="24"/>
        </w:rPr>
        <w:t>s</w:t>
      </w:r>
      <w:r w:rsidR="007B7976">
        <w:rPr>
          <w:rFonts w:ascii="Calibri" w:eastAsia="Calibri" w:hAnsi="Calibri" w:cs="Calibri"/>
          <w:color w:val="000000" w:themeColor="text1"/>
          <w:sz w:val="24"/>
          <w:szCs w:val="24"/>
        </w:rPr>
        <w:t xml:space="preserve"> that</w:t>
      </w:r>
      <w:r w:rsidR="0F033BBD" w:rsidRPr="36C74A85">
        <w:rPr>
          <w:rFonts w:ascii="Calibri" w:eastAsia="Calibri" w:hAnsi="Calibri" w:cs="Calibri"/>
          <w:color w:val="000000" w:themeColor="text1"/>
          <w:sz w:val="24"/>
          <w:szCs w:val="24"/>
        </w:rPr>
        <w:t xml:space="preserve"> anthropocentrism </w:t>
      </w:r>
      <w:r w:rsidR="09E296D5" w:rsidRPr="36C74A85">
        <w:rPr>
          <w:rFonts w:ascii="Calibri" w:eastAsia="Calibri" w:hAnsi="Calibri" w:cs="Calibri"/>
          <w:color w:val="000000" w:themeColor="text1"/>
          <w:sz w:val="24"/>
          <w:szCs w:val="24"/>
        </w:rPr>
        <w:t>as a worldview</w:t>
      </w:r>
      <w:r w:rsidR="3D912419" w:rsidRPr="36C74A85">
        <w:rPr>
          <w:rFonts w:ascii="Calibri" w:eastAsia="Calibri" w:hAnsi="Calibri" w:cs="Calibri"/>
          <w:color w:val="000000" w:themeColor="text1"/>
          <w:sz w:val="24"/>
          <w:szCs w:val="24"/>
        </w:rPr>
        <w:t xml:space="preserve"> is</w:t>
      </w:r>
      <w:r w:rsidR="09E296D5" w:rsidRPr="36C74A85">
        <w:rPr>
          <w:rFonts w:ascii="Calibri" w:eastAsia="Calibri" w:hAnsi="Calibri" w:cs="Calibri"/>
          <w:color w:val="000000" w:themeColor="text1"/>
          <w:sz w:val="24"/>
          <w:szCs w:val="24"/>
        </w:rPr>
        <w:t xml:space="preserve"> </w:t>
      </w:r>
      <w:r w:rsidR="0939D7CB" w:rsidRPr="36C74A85">
        <w:rPr>
          <w:rFonts w:ascii="Calibri" w:eastAsia="Calibri" w:hAnsi="Calibri" w:cs="Calibri"/>
          <w:color w:val="000000" w:themeColor="text1"/>
          <w:sz w:val="24"/>
          <w:szCs w:val="24"/>
        </w:rPr>
        <w:t>culturally embedded throughout</w:t>
      </w:r>
      <w:r w:rsidR="09E296D5" w:rsidRPr="36C74A85">
        <w:rPr>
          <w:rFonts w:ascii="Calibri" w:eastAsia="Calibri" w:hAnsi="Calibri" w:cs="Calibri"/>
          <w:color w:val="000000" w:themeColor="text1"/>
          <w:sz w:val="24"/>
          <w:szCs w:val="24"/>
        </w:rPr>
        <w:t xml:space="preserve"> society and much literature </w:t>
      </w:r>
      <w:r w:rsidR="745980EE" w:rsidRPr="36C74A85">
        <w:rPr>
          <w:rFonts w:ascii="Calibri" w:eastAsia="Calibri" w:hAnsi="Calibri" w:cs="Calibri"/>
          <w:color w:val="000000" w:themeColor="text1"/>
          <w:sz w:val="24"/>
          <w:szCs w:val="24"/>
        </w:rPr>
        <w:t xml:space="preserve">relating to environmental outdoor education. </w:t>
      </w:r>
      <w:r w:rsidR="7066514D" w:rsidRPr="36C74A85">
        <w:rPr>
          <w:rFonts w:ascii="Calibri" w:eastAsia="Calibri" w:hAnsi="Calibri" w:cs="Calibri"/>
          <w:color w:val="000000" w:themeColor="text1"/>
          <w:sz w:val="24"/>
          <w:szCs w:val="24"/>
        </w:rPr>
        <w:t xml:space="preserve">However, other worldviews such as </w:t>
      </w:r>
      <w:r w:rsidR="19ED69F6" w:rsidRPr="36C74A85">
        <w:rPr>
          <w:rFonts w:ascii="Calibri" w:eastAsia="Calibri" w:hAnsi="Calibri" w:cs="Calibri"/>
          <w:color w:val="000000" w:themeColor="text1"/>
          <w:sz w:val="24"/>
          <w:szCs w:val="24"/>
        </w:rPr>
        <w:t>biocentrism and ecocentrism hav</w:t>
      </w:r>
      <w:r w:rsidR="2B4314A0" w:rsidRPr="36C74A85">
        <w:rPr>
          <w:rFonts w:ascii="Calibri" w:eastAsia="Calibri" w:hAnsi="Calibri" w:cs="Calibri"/>
          <w:color w:val="000000" w:themeColor="text1"/>
          <w:sz w:val="24"/>
          <w:szCs w:val="24"/>
        </w:rPr>
        <w:t>e started to evolve</w:t>
      </w:r>
      <w:r w:rsidR="7809C389" w:rsidRPr="36C74A85">
        <w:rPr>
          <w:rFonts w:ascii="Calibri" w:eastAsia="Calibri" w:hAnsi="Calibri" w:cs="Calibri"/>
          <w:color w:val="000000" w:themeColor="text1"/>
          <w:sz w:val="24"/>
          <w:szCs w:val="24"/>
        </w:rPr>
        <w:t xml:space="preserve"> and gain traction. B</w:t>
      </w:r>
      <w:r w:rsidR="6F492784" w:rsidRPr="36C74A85">
        <w:rPr>
          <w:rFonts w:ascii="Calibri" w:eastAsia="Calibri" w:hAnsi="Calibri" w:cs="Calibri"/>
          <w:color w:val="000000" w:themeColor="text1"/>
          <w:sz w:val="24"/>
          <w:szCs w:val="24"/>
        </w:rPr>
        <w:t>iocentrism, commonly referred to as ‘life-centred</w:t>
      </w:r>
      <w:r w:rsidR="369F19CA" w:rsidRPr="36C74A85">
        <w:rPr>
          <w:rFonts w:ascii="Calibri" w:eastAsia="Calibri" w:hAnsi="Calibri" w:cs="Calibri"/>
          <w:color w:val="000000" w:themeColor="text1"/>
          <w:sz w:val="24"/>
          <w:szCs w:val="24"/>
        </w:rPr>
        <w:t>,’</w:t>
      </w:r>
      <w:r w:rsidR="48433B15" w:rsidRPr="36C74A85">
        <w:rPr>
          <w:rFonts w:ascii="Calibri" w:eastAsia="Calibri" w:hAnsi="Calibri" w:cs="Calibri"/>
          <w:color w:val="000000" w:themeColor="text1"/>
          <w:sz w:val="24"/>
          <w:szCs w:val="24"/>
        </w:rPr>
        <w:t xml:space="preserve"> predicates</w:t>
      </w:r>
      <w:r w:rsidR="51103A39" w:rsidRPr="36C74A85">
        <w:rPr>
          <w:rFonts w:ascii="Calibri" w:eastAsia="Calibri" w:hAnsi="Calibri" w:cs="Calibri"/>
          <w:color w:val="000000" w:themeColor="text1"/>
          <w:sz w:val="24"/>
          <w:szCs w:val="24"/>
        </w:rPr>
        <w:t xml:space="preserve"> that all forms of life have </w:t>
      </w:r>
      <w:r w:rsidR="3A0171F3" w:rsidRPr="36C74A85">
        <w:rPr>
          <w:rFonts w:ascii="Calibri" w:eastAsia="Calibri" w:hAnsi="Calibri" w:cs="Calibri"/>
          <w:color w:val="000000" w:themeColor="text1"/>
          <w:sz w:val="24"/>
          <w:szCs w:val="24"/>
        </w:rPr>
        <w:t xml:space="preserve">intrinsic value notwithstanding their </w:t>
      </w:r>
      <w:r w:rsidR="0137ACBE" w:rsidRPr="36C74A85">
        <w:rPr>
          <w:rFonts w:ascii="Calibri" w:eastAsia="Calibri" w:hAnsi="Calibri" w:cs="Calibri"/>
          <w:color w:val="000000" w:themeColor="text1"/>
          <w:sz w:val="24"/>
          <w:szCs w:val="24"/>
        </w:rPr>
        <w:t>utilitarian value to humans</w:t>
      </w:r>
      <w:r w:rsidR="6B7EE444" w:rsidRPr="36C74A85">
        <w:rPr>
          <w:rFonts w:ascii="Calibri" w:eastAsia="Calibri" w:hAnsi="Calibri" w:cs="Calibri"/>
          <w:color w:val="000000" w:themeColor="text1"/>
          <w:sz w:val="24"/>
          <w:szCs w:val="24"/>
        </w:rPr>
        <w:t xml:space="preserve"> (Pleasants &amp; Gough, 2021). Ecocentrism or ‘earth-centred’ </w:t>
      </w:r>
      <w:r w:rsidR="555F2164" w:rsidRPr="36C74A85">
        <w:rPr>
          <w:rFonts w:ascii="Calibri" w:eastAsia="Calibri" w:hAnsi="Calibri" w:cs="Calibri"/>
          <w:color w:val="000000" w:themeColor="text1"/>
          <w:sz w:val="24"/>
          <w:szCs w:val="24"/>
        </w:rPr>
        <w:t xml:space="preserve">worldviews </w:t>
      </w:r>
      <w:r w:rsidR="4DC68C43" w:rsidRPr="36C74A85">
        <w:rPr>
          <w:rFonts w:ascii="Calibri" w:eastAsia="Calibri" w:hAnsi="Calibri" w:cs="Calibri"/>
          <w:color w:val="000000" w:themeColor="text1"/>
          <w:sz w:val="24"/>
          <w:szCs w:val="24"/>
        </w:rPr>
        <w:t xml:space="preserve">view </w:t>
      </w:r>
      <w:r w:rsidR="69807AEC" w:rsidRPr="36C74A85">
        <w:rPr>
          <w:rFonts w:ascii="Calibri" w:eastAsia="Calibri" w:hAnsi="Calibri" w:cs="Calibri"/>
          <w:color w:val="000000" w:themeColor="text1"/>
          <w:sz w:val="24"/>
          <w:szCs w:val="24"/>
        </w:rPr>
        <w:t>the main responsibility of humans</w:t>
      </w:r>
      <w:r w:rsidR="003826BB">
        <w:rPr>
          <w:rFonts w:ascii="Calibri" w:eastAsia="Calibri" w:hAnsi="Calibri" w:cs="Calibri"/>
          <w:color w:val="000000" w:themeColor="text1"/>
          <w:sz w:val="24"/>
          <w:szCs w:val="24"/>
        </w:rPr>
        <w:t xml:space="preserve"> is</w:t>
      </w:r>
      <w:r w:rsidR="69807AEC" w:rsidRPr="36C74A85">
        <w:rPr>
          <w:rFonts w:ascii="Calibri" w:eastAsia="Calibri" w:hAnsi="Calibri" w:cs="Calibri"/>
          <w:color w:val="000000" w:themeColor="text1"/>
          <w:sz w:val="24"/>
          <w:szCs w:val="24"/>
        </w:rPr>
        <w:t xml:space="preserve"> to restrict their activities to those that do not adversely affect biodiversity or destroy ecological integrity on a global scale.</w:t>
      </w:r>
      <w:r w:rsidR="13133780" w:rsidRPr="36C74A85">
        <w:rPr>
          <w:rFonts w:ascii="Calibri" w:eastAsia="Calibri" w:hAnsi="Calibri" w:cs="Calibri"/>
          <w:color w:val="000000" w:themeColor="text1"/>
          <w:sz w:val="24"/>
          <w:szCs w:val="24"/>
        </w:rPr>
        <w:t xml:space="preserve"> </w:t>
      </w:r>
      <w:r w:rsidR="391C0EF6" w:rsidRPr="36C74A85">
        <w:rPr>
          <w:rFonts w:ascii="Calibri" w:eastAsia="Calibri" w:hAnsi="Calibri" w:cs="Calibri"/>
          <w:color w:val="000000" w:themeColor="text1"/>
          <w:sz w:val="24"/>
          <w:szCs w:val="24"/>
        </w:rPr>
        <w:t>An example of a biocentric and ecocentric worldview is dee</w:t>
      </w:r>
      <w:r w:rsidR="0FEB7523" w:rsidRPr="36C74A85">
        <w:rPr>
          <w:rFonts w:ascii="Calibri" w:eastAsia="Calibri" w:hAnsi="Calibri" w:cs="Calibri"/>
          <w:color w:val="000000" w:themeColor="text1"/>
          <w:sz w:val="24"/>
          <w:szCs w:val="24"/>
        </w:rPr>
        <w:t>p ecology (Pleasants &amp; Gough, 2021)</w:t>
      </w:r>
      <w:r w:rsidR="0061697B" w:rsidRPr="36C74A85">
        <w:rPr>
          <w:rFonts w:ascii="Calibri" w:eastAsia="Calibri" w:hAnsi="Calibri" w:cs="Calibri"/>
          <w:color w:val="000000" w:themeColor="text1"/>
          <w:sz w:val="24"/>
          <w:szCs w:val="24"/>
        </w:rPr>
        <w:t>.</w:t>
      </w:r>
    </w:p>
    <w:p w14:paraId="1FA66843" w14:textId="4A4F65C1" w:rsidR="65C42FA2" w:rsidRDefault="0066A15B" w:rsidP="47768181">
      <w:pPr>
        <w:spacing w:line="360" w:lineRule="auto"/>
        <w:rPr>
          <w:rFonts w:eastAsiaTheme="minorEastAsia"/>
          <w:sz w:val="24"/>
          <w:szCs w:val="24"/>
        </w:rPr>
      </w:pPr>
      <w:r w:rsidRPr="36C74A85">
        <w:rPr>
          <w:sz w:val="24"/>
          <w:szCs w:val="24"/>
        </w:rPr>
        <w:t>Deep ecology emphasi</w:t>
      </w:r>
      <w:r w:rsidR="4B960394" w:rsidRPr="36C74A85">
        <w:rPr>
          <w:sz w:val="24"/>
          <w:szCs w:val="24"/>
        </w:rPr>
        <w:t>s</w:t>
      </w:r>
      <w:r w:rsidRPr="36C74A85">
        <w:rPr>
          <w:sz w:val="24"/>
          <w:szCs w:val="24"/>
        </w:rPr>
        <w:t xml:space="preserve">es the </w:t>
      </w:r>
      <w:r w:rsidR="4F4C12D8" w:rsidRPr="36C74A85">
        <w:rPr>
          <w:sz w:val="24"/>
          <w:szCs w:val="24"/>
        </w:rPr>
        <w:t xml:space="preserve">inherent </w:t>
      </w:r>
      <w:r w:rsidRPr="36C74A85">
        <w:rPr>
          <w:sz w:val="24"/>
          <w:szCs w:val="24"/>
        </w:rPr>
        <w:t>value</w:t>
      </w:r>
      <w:r w:rsidR="5EC87C3C" w:rsidRPr="36C74A85">
        <w:rPr>
          <w:sz w:val="24"/>
          <w:szCs w:val="24"/>
        </w:rPr>
        <w:t xml:space="preserve"> </w:t>
      </w:r>
      <w:r w:rsidRPr="36C74A85">
        <w:rPr>
          <w:sz w:val="24"/>
          <w:szCs w:val="24"/>
        </w:rPr>
        <w:t xml:space="preserve">of non-human organisms, ecosystems, and the </w:t>
      </w:r>
      <w:r w:rsidR="1E660164" w:rsidRPr="36C74A85">
        <w:rPr>
          <w:sz w:val="24"/>
          <w:szCs w:val="24"/>
        </w:rPr>
        <w:t>planet</w:t>
      </w:r>
      <w:r w:rsidRPr="36C74A85">
        <w:rPr>
          <w:sz w:val="24"/>
          <w:szCs w:val="24"/>
        </w:rPr>
        <w:t xml:space="preserve">. </w:t>
      </w:r>
      <w:r w:rsidR="58F29795" w:rsidRPr="36C74A85">
        <w:rPr>
          <w:sz w:val="24"/>
          <w:szCs w:val="24"/>
        </w:rPr>
        <w:t>This terminology</w:t>
      </w:r>
      <w:r w:rsidR="5D6F00F4" w:rsidRPr="36C74A85">
        <w:rPr>
          <w:sz w:val="24"/>
          <w:szCs w:val="24"/>
        </w:rPr>
        <w:t>,</w:t>
      </w:r>
      <w:r w:rsidR="58F29795" w:rsidRPr="36C74A85">
        <w:rPr>
          <w:sz w:val="24"/>
          <w:szCs w:val="24"/>
        </w:rPr>
        <w:t xml:space="preserve"> first coined by Naess </w:t>
      </w:r>
      <w:r w:rsidR="00480580">
        <w:rPr>
          <w:sz w:val="24"/>
          <w:szCs w:val="24"/>
        </w:rPr>
        <w:t>(</w:t>
      </w:r>
      <w:r w:rsidR="58F29795" w:rsidRPr="36C74A85">
        <w:rPr>
          <w:sz w:val="24"/>
          <w:szCs w:val="24"/>
        </w:rPr>
        <w:t>1973</w:t>
      </w:r>
      <w:r w:rsidR="00480580">
        <w:rPr>
          <w:sz w:val="24"/>
          <w:szCs w:val="24"/>
        </w:rPr>
        <w:t xml:space="preserve">) </w:t>
      </w:r>
      <w:r w:rsidRPr="36C74A85">
        <w:rPr>
          <w:sz w:val="24"/>
          <w:szCs w:val="24"/>
        </w:rPr>
        <w:t xml:space="preserve">advocates for </w:t>
      </w:r>
      <w:r w:rsidR="28CD26C6" w:rsidRPr="36C74A85">
        <w:rPr>
          <w:sz w:val="24"/>
          <w:szCs w:val="24"/>
        </w:rPr>
        <w:t>a change in thinking</w:t>
      </w:r>
      <w:r w:rsidRPr="36C74A85">
        <w:rPr>
          <w:sz w:val="24"/>
          <w:szCs w:val="24"/>
        </w:rPr>
        <w:t xml:space="preserve"> of the underlying assumptions, values, and practices of the modern industrial society</w:t>
      </w:r>
      <w:r w:rsidR="70258C6A" w:rsidRPr="36C74A85">
        <w:rPr>
          <w:sz w:val="24"/>
          <w:szCs w:val="24"/>
        </w:rPr>
        <w:t xml:space="preserve"> that</w:t>
      </w:r>
      <w:r w:rsidR="40FFFD60" w:rsidRPr="36C74A85">
        <w:rPr>
          <w:sz w:val="24"/>
          <w:szCs w:val="24"/>
        </w:rPr>
        <w:t xml:space="preserve"> </w:t>
      </w:r>
      <w:r w:rsidRPr="36C74A85">
        <w:rPr>
          <w:sz w:val="24"/>
          <w:szCs w:val="24"/>
        </w:rPr>
        <w:t>drives environmental degradation, ecological destruction, and the loss of biodiversity.</w:t>
      </w:r>
      <w:r w:rsidR="2780136C" w:rsidRPr="36C74A85">
        <w:rPr>
          <w:sz w:val="24"/>
          <w:szCs w:val="24"/>
        </w:rPr>
        <w:t xml:space="preserve"> Deep ecology originated as a response to the perceived shortcomings of traditional environment</w:t>
      </w:r>
      <w:r w:rsidR="30C484FC" w:rsidRPr="36C74A85">
        <w:rPr>
          <w:sz w:val="24"/>
          <w:szCs w:val="24"/>
        </w:rPr>
        <w:t>alism</w:t>
      </w:r>
      <w:r w:rsidR="2780136C" w:rsidRPr="36C74A85">
        <w:rPr>
          <w:sz w:val="24"/>
          <w:szCs w:val="24"/>
        </w:rPr>
        <w:t xml:space="preserve">, which </w:t>
      </w:r>
      <w:r w:rsidR="1BB250A3" w:rsidRPr="36C74A85">
        <w:rPr>
          <w:sz w:val="24"/>
          <w:szCs w:val="24"/>
        </w:rPr>
        <w:t xml:space="preserve">was </w:t>
      </w:r>
      <w:r w:rsidR="2780136C" w:rsidRPr="36C74A85">
        <w:rPr>
          <w:sz w:val="24"/>
          <w:szCs w:val="24"/>
        </w:rPr>
        <w:t xml:space="preserve">criticised for </w:t>
      </w:r>
      <w:r w:rsidR="265C25CA" w:rsidRPr="36C74A85">
        <w:rPr>
          <w:sz w:val="24"/>
          <w:szCs w:val="24"/>
        </w:rPr>
        <w:t>its</w:t>
      </w:r>
      <w:r w:rsidR="2780136C" w:rsidRPr="36C74A85">
        <w:rPr>
          <w:sz w:val="24"/>
          <w:szCs w:val="24"/>
        </w:rPr>
        <w:t xml:space="preserve"> anthropocentric bias and reformist attitude</w:t>
      </w:r>
      <w:r w:rsidR="3FB6CAD8" w:rsidRPr="36C74A85">
        <w:rPr>
          <w:sz w:val="24"/>
          <w:szCs w:val="24"/>
        </w:rPr>
        <w:t xml:space="preserve"> (</w:t>
      </w:r>
      <w:r w:rsidR="2D86DC46" w:rsidRPr="36C74A85">
        <w:rPr>
          <w:sz w:val="24"/>
          <w:szCs w:val="24"/>
        </w:rPr>
        <w:t>Sessions, 1986</w:t>
      </w:r>
      <w:r w:rsidR="3FB6CAD8" w:rsidRPr="36C74A85">
        <w:rPr>
          <w:sz w:val="24"/>
          <w:szCs w:val="24"/>
        </w:rPr>
        <w:t>)</w:t>
      </w:r>
      <w:r w:rsidR="2780136C" w:rsidRPr="36C74A85">
        <w:rPr>
          <w:sz w:val="24"/>
          <w:szCs w:val="24"/>
        </w:rPr>
        <w:t>.</w:t>
      </w:r>
      <w:r w:rsidR="1F9E5B65" w:rsidRPr="36C74A85">
        <w:rPr>
          <w:sz w:val="24"/>
          <w:szCs w:val="24"/>
        </w:rPr>
        <w:t xml:space="preserve"> This was identified by Naess</w:t>
      </w:r>
      <w:r w:rsidR="5494A7E4" w:rsidRPr="36C74A85">
        <w:rPr>
          <w:sz w:val="24"/>
          <w:szCs w:val="24"/>
        </w:rPr>
        <w:t xml:space="preserve"> (1973)</w:t>
      </w:r>
      <w:r w:rsidR="1F9E5B65" w:rsidRPr="36C74A85">
        <w:rPr>
          <w:sz w:val="24"/>
          <w:szCs w:val="24"/>
        </w:rPr>
        <w:t xml:space="preserve"> as ‘</w:t>
      </w:r>
      <w:r w:rsidR="614BD259" w:rsidRPr="36C74A85">
        <w:rPr>
          <w:sz w:val="24"/>
          <w:szCs w:val="24"/>
        </w:rPr>
        <w:t>shallow ecology</w:t>
      </w:r>
      <w:r w:rsidR="2BD01086" w:rsidRPr="36C74A85">
        <w:rPr>
          <w:sz w:val="24"/>
          <w:szCs w:val="24"/>
        </w:rPr>
        <w:t>'</w:t>
      </w:r>
      <w:r w:rsidR="614BD259" w:rsidRPr="36C74A85">
        <w:rPr>
          <w:sz w:val="24"/>
          <w:szCs w:val="24"/>
        </w:rPr>
        <w:t>, which</w:t>
      </w:r>
      <w:r w:rsidR="2CC035F6" w:rsidRPr="36C74A85">
        <w:rPr>
          <w:sz w:val="24"/>
          <w:szCs w:val="24"/>
        </w:rPr>
        <w:t xml:space="preserve"> </w:t>
      </w:r>
      <w:r w:rsidR="614BD259" w:rsidRPr="36C74A85">
        <w:rPr>
          <w:sz w:val="24"/>
          <w:szCs w:val="24"/>
        </w:rPr>
        <w:t>primarily focused on specific environmental problems like pollution, resource depletion, and waste management</w:t>
      </w:r>
      <w:r w:rsidR="7C3A52F8" w:rsidRPr="36C74A85">
        <w:rPr>
          <w:sz w:val="24"/>
          <w:szCs w:val="24"/>
        </w:rPr>
        <w:t>.</w:t>
      </w:r>
      <w:r w:rsidR="614BD259" w:rsidRPr="36C74A85">
        <w:rPr>
          <w:sz w:val="24"/>
          <w:szCs w:val="24"/>
        </w:rPr>
        <w:t xml:space="preserve"> </w:t>
      </w:r>
      <w:r w:rsidR="621D0A5C" w:rsidRPr="36C74A85">
        <w:rPr>
          <w:sz w:val="24"/>
          <w:szCs w:val="24"/>
        </w:rPr>
        <w:t>Naess argued that s</w:t>
      </w:r>
      <w:r w:rsidR="614BD259" w:rsidRPr="36C74A85">
        <w:rPr>
          <w:sz w:val="24"/>
          <w:szCs w:val="24"/>
        </w:rPr>
        <w:t>hallow ecology</w:t>
      </w:r>
      <w:r w:rsidR="7B9F04E2" w:rsidRPr="36C74A85">
        <w:rPr>
          <w:sz w:val="24"/>
          <w:szCs w:val="24"/>
        </w:rPr>
        <w:t xml:space="preserve"> </w:t>
      </w:r>
      <w:r w:rsidR="0DD2E093" w:rsidRPr="36C74A85">
        <w:rPr>
          <w:sz w:val="24"/>
          <w:szCs w:val="24"/>
        </w:rPr>
        <w:t>espou</w:t>
      </w:r>
      <w:r w:rsidR="6D5FB9EE" w:rsidRPr="36C74A85">
        <w:rPr>
          <w:sz w:val="24"/>
          <w:szCs w:val="24"/>
        </w:rPr>
        <w:t xml:space="preserve">sed </w:t>
      </w:r>
      <w:r w:rsidR="614BD259" w:rsidRPr="36C74A85">
        <w:rPr>
          <w:sz w:val="24"/>
          <w:szCs w:val="24"/>
        </w:rPr>
        <w:t>the same paradigm that produced the problem</w:t>
      </w:r>
      <w:r w:rsidR="7B26A602" w:rsidRPr="36C74A85">
        <w:rPr>
          <w:sz w:val="24"/>
          <w:szCs w:val="24"/>
        </w:rPr>
        <w:t xml:space="preserve">, with a focus on small scale improvements and technological development to solve </w:t>
      </w:r>
      <w:r w:rsidR="4BA39EF4" w:rsidRPr="36C74A85">
        <w:rPr>
          <w:sz w:val="24"/>
          <w:szCs w:val="24"/>
        </w:rPr>
        <w:t>environmental</w:t>
      </w:r>
      <w:r w:rsidR="7B26A602" w:rsidRPr="36C74A85">
        <w:rPr>
          <w:sz w:val="24"/>
          <w:szCs w:val="24"/>
        </w:rPr>
        <w:t xml:space="preserve"> issues</w:t>
      </w:r>
      <w:r w:rsidR="7BF0043C" w:rsidRPr="36C74A85">
        <w:rPr>
          <w:sz w:val="24"/>
          <w:szCs w:val="24"/>
        </w:rPr>
        <w:t xml:space="preserve"> (</w:t>
      </w:r>
      <w:r w:rsidR="6A8EF80A" w:rsidRPr="36C74A85">
        <w:rPr>
          <w:sz w:val="24"/>
          <w:szCs w:val="24"/>
        </w:rPr>
        <w:t>Merchant, 198</w:t>
      </w:r>
      <w:r w:rsidR="79F721B1" w:rsidRPr="36C74A85">
        <w:rPr>
          <w:sz w:val="24"/>
          <w:szCs w:val="24"/>
        </w:rPr>
        <w:t>9</w:t>
      </w:r>
      <w:r w:rsidR="7BF0043C" w:rsidRPr="36C74A85">
        <w:rPr>
          <w:sz w:val="24"/>
          <w:szCs w:val="24"/>
        </w:rPr>
        <w:t>)</w:t>
      </w:r>
      <w:r w:rsidR="614BD259" w:rsidRPr="36C74A85">
        <w:rPr>
          <w:sz w:val="24"/>
          <w:szCs w:val="24"/>
        </w:rPr>
        <w:t xml:space="preserve">. </w:t>
      </w:r>
      <w:r w:rsidR="3D2FBA9E" w:rsidRPr="36C74A85">
        <w:rPr>
          <w:rFonts w:eastAsiaTheme="minorEastAsia"/>
          <w:sz w:val="24"/>
          <w:szCs w:val="24"/>
        </w:rPr>
        <w:t xml:space="preserve">Whilst deep ecology has been one of the ‘most </w:t>
      </w:r>
      <w:r w:rsidR="08D33670" w:rsidRPr="36C74A85">
        <w:rPr>
          <w:rFonts w:eastAsiaTheme="minorEastAsia"/>
          <w:sz w:val="24"/>
          <w:szCs w:val="24"/>
        </w:rPr>
        <w:t>popular</w:t>
      </w:r>
      <w:r w:rsidR="3D2FBA9E" w:rsidRPr="36C74A85">
        <w:rPr>
          <w:rFonts w:eastAsiaTheme="minorEastAsia"/>
          <w:sz w:val="24"/>
          <w:szCs w:val="24"/>
        </w:rPr>
        <w:t xml:space="preserve"> proffered solutions to dualistic </w:t>
      </w:r>
      <w:r w:rsidR="28C37D5A" w:rsidRPr="36C74A85">
        <w:rPr>
          <w:rFonts w:eastAsiaTheme="minorEastAsia"/>
          <w:sz w:val="24"/>
          <w:szCs w:val="24"/>
        </w:rPr>
        <w:t>environmental</w:t>
      </w:r>
      <w:r w:rsidR="211A3E75" w:rsidRPr="36C74A85">
        <w:rPr>
          <w:rFonts w:eastAsiaTheme="minorEastAsia"/>
          <w:sz w:val="24"/>
          <w:szCs w:val="24"/>
        </w:rPr>
        <w:t xml:space="preserve"> thinking’ (Clark &amp; Mcphie, 2021)</w:t>
      </w:r>
      <w:r w:rsidR="3B24EDB9" w:rsidRPr="36C74A85">
        <w:rPr>
          <w:rFonts w:eastAsiaTheme="minorEastAsia"/>
          <w:sz w:val="24"/>
          <w:szCs w:val="24"/>
        </w:rPr>
        <w:t>,</w:t>
      </w:r>
      <w:r w:rsidR="211A3E75" w:rsidRPr="36C74A85">
        <w:rPr>
          <w:rFonts w:eastAsiaTheme="minorEastAsia"/>
          <w:sz w:val="24"/>
          <w:szCs w:val="24"/>
        </w:rPr>
        <w:t xml:space="preserve"> it is not without its </w:t>
      </w:r>
      <w:r w:rsidR="0CDD133C" w:rsidRPr="36C74A85">
        <w:rPr>
          <w:rFonts w:eastAsiaTheme="minorEastAsia"/>
          <w:sz w:val="24"/>
          <w:szCs w:val="24"/>
        </w:rPr>
        <w:t>critics</w:t>
      </w:r>
      <w:r w:rsidR="1F172BF4" w:rsidRPr="36C74A85">
        <w:rPr>
          <w:rFonts w:eastAsiaTheme="minorEastAsia"/>
          <w:sz w:val="24"/>
          <w:szCs w:val="24"/>
        </w:rPr>
        <w:t xml:space="preserve">. The systemic changes required </w:t>
      </w:r>
      <w:r w:rsidR="11DA2690" w:rsidRPr="36C74A85">
        <w:rPr>
          <w:rFonts w:eastAsiaTheme="minorEastAsia"/>
          <w:sz w:val="24"/>
          <w:szCs w:val="24"/>
        </w:rPr>
        <w:t>have</w:t>
      </w:r>
      <w:r w:rsidR="1F172BF4" w:rsidRPr="36C74A85">
        <w:rPr>
          <w:rFonts w:eastAsiaTheme="minorEastAsia"/>
          <w:sz w:val="24"/>
          <w:szCs w:val="24"/>
        </w:rPr>
        <w:t xml:space="preserve"> start</w:t>
      </w:r>
      <w:r w:rsidR="52BD0F63" w:rsidRPr="36C74A85">
        <w:rPr>
          <w:rFonts w:eastAsiaTheme="minorEastAsia"/>
          <w:sz w:val="24"/>
          <w:szCs w:val="24"/>
        </w:rPr>
        <w:t xml:space="preserve">ed </w:t>
      </w:r>
      <w:r w:rsidR="1F172BF4" w:rsidRPr="36C74A85">
        <w:rPr>
          <w:rFonts w:eastAsiaTheme="minorEastAsia"/>
          <w:sz w:val="24"/>
          <w:szCs w:val="24"/>
        </w:rPr>
        <w:t>to appear in policy</w:t>
      </w:r>
      <w:r w:rsidR="663E9EA5" w:rsidRPr="36C74A85">
        <w:rPr>
          <w:rFonts w:eastAsiaTheme="minorEastAsia"/>
          <w:sz w:val="24"/>
          <w:szCs w:val="24"/>
        </w:rPr>
        <w:t xml:space="preserve"> and in reviews informing policy decision making</w:t>
      </w:r>
      <w:r w:rsidR="28431373" w:rsidRPr="36C74A85">
        <w:rPr>
          <w:rFonts w:eastAsiaTheme="minorEastAsia"/>
          <w:sz w:val="24"/>
          <w:szCs w:val="24"/>
        </w:rPr>
        <w:t>. For example, the Dasgupata Review (2021)</w:t>
      </w:r>
      <w:r w:rsidR="49DBE588" w:rsidRPr="36C74A85">
        <w:rPr>
          <w:rFonts w:eastAsiaTheme="minorEastAsia"/>
          <w:sz w:val="24"/>
          <w:szCs w:val="24"/>
        </w:rPr>
        <w:t xml:space="preserve"> call</w:t>
      </w:r>
      <w:r w:rsidR="4037AF5D" w:rsidRPr="36C74A85">
        <w:rPr>
          <w:rFonts w:eastAsiaTheme="minorEastAsia"/>
          <w:sz w:val="24"/>
          <w:szCs w:val="24"/>
        </w:rPr>
        <w:t>ed</w:t>
      </w:r>
      <w:r w:rsidR="49DBE588" w:rsidRPr="36C74A85">
        <w:rPr>
          <w:rFonts w:eastAsiaTheme="minorEastAsia"/>
          <w:sz w:val="24"/>
          <w:szCs w:val="24"/>
        </w:rPr>
        <w:t xml:space="preserve"> for changes</w:t>
      </w:r>
      <w:r w:rsidR="5FAEB8DA" w:rsidRPr="36C74A85">
        <w:rPr>
          <w:rFonts w:eastAsiaTheme="minorEastAsia"/>
          <w:sz w:val="24"/>
          <w:szCs w:val="24"/>
        </w:rPr>
        <w:t xml:space="preserve"> at a macro</w:t>
      </w:r>
      <w:r w:rsidR="003826BB">
        <w:rPr>
          <w:rFonts w:eastAsiaTheme="minorEastAsia"/>
          <w:sz w:val="24"/>
          <w:szCs w:val="24"/>
        </w:rPr>
        <w:t xml:space="preserve"> level</w:t>
      </w:r>
      <w:r w:rsidR="49DBE588" w:rsidRPr="36C74A85">
        <w:rPr>
          <w:rFonts w:eastAsiaTheme="minorEastAsia"/>
          <w:sz w:val="24"/>
          <w:szCs w:val="24"/>
        </w:rPr>
        <w:t xml:space="preserve"> to </w:t>
      </w:r>
      <w:r w:rsidR="43FED0D8" w:rsidRPr="36C74A85">
        <w:rPr>
          <w:rFonts w:eastAsiaTheme="minorEastAsia"/>
          <w:sz w:val="24"/>
          <w:szCs w:val="24"/>
        </w:rPr>
        <w:t>institutions</w:t>
      </w:r>
      <w:r w:rsidR="49DBE588" w:rsidRPr="36C74A85">
        <w:rPr>
          <w:rFonts w:eastAsiaTheme="minorEastAsia"/>
          <w:sz w:val="24"/>
          <w:szCs w:val="24"/>
        </w:rPr>
        <w:t xml:space="preserve"> and </w:t>
      </w:r>
      <w:r w:rsidR="249A9C68" w:rsidRPr="36C74A85">
        <w:rPr>
          <w:rFonts w:eastAsiaTheme="minorEastAsia"/>
          <w:sz w:val="24"/>
          <w:szCs w:val="24"/>
        </w:rPr>
        <w:t xml:space="preserve">systems, in particular </w:t>
      </w:r>
      <w:r w:rsidR="32143BA0" w:rsidRPr="36C74A85">
        <w:rPr>
          <w:rFonts w:eastAsiaTheme="minorEastAsia"/>
          <w:sz w:val="24"/>
          <w:szCs w:val="24"/>
        </w:rPr>
        <w:t>finance</w:t>
      </w:r>
      <w:r w:rsidR="249A9C68" w:rsidRPr="36C74A85">
        <w:rPr>
          <w:rFonts w:eastAsiaTheme="minorEastAsia"/>
          <w:sz w:val="24"/>
          <w:szCs w:val="24"/>
        </w:rPr>
        <w:t xml:space="preserve"> and education</w:t>
      </w:r>
      <w:r w:rsidR="43245522" w:rsidRPr="36C74A85">
        <w:rPr>
          <w:rFonts w:eastAsiaTheme="minorEastAsia"/>
          <w:sz w:val="24"/>
          <w:szCs w:val="24"/>
        </w:rPr>
        <w:t>. However, there are those that are concerned about the absoluti</w:t>
      </w:r>
      <w:r w:rsidR="02D5E075" w:rsidRPr="36C74A85">
        <w:rPr>
          <w:rFonts w:eastAsiaTheme="minorEastAsia"/>
          <w:sz w:val="24"/>
          <w:szCs w:val="24"/>
        </w:rPr>
        <w:t>st, radicalistic and fascis</w:t>
      </w:r>
      <w:r w:rsidR="658C5B39" w:rsidRPr="36C74A85">
        <w:rPr>
          <w:rFonts w:eastAsiaTheme="minorEastAsia"/>
          <w:sz w:val="24"/>
          <w:szCs w:val="24"/>
        </w:rPr>
        <w:t xml:space="preserve">tic </w:t>
      </w:r>
      <w:r w:rsidR="02D5E075" w:rsidRPr="36C74A85">
        <w:rPr>
          <w:rFonts w:eastAsiaTheme="minorEastAsia"/>
          <w:sz w:val="24"/>
          <w:szCs w:val="24"/>
        </w:rPr>
        <w:t>undertones</w:t>
      </w:r>
      <w:r w:rsidR="197DB391" w:rsidRPr="36C74A85">
        <w:rPr>
          <w:rFonts w:eastAsiaTheme="minorEastAsia"/>
          <w:sz w:val="24"/>
          <w:szCs w:val="24"/>
        </w:rPr>
        <w:t xml:space="preserve"> linked to the </w:t>
      </w:r>
      <w:r w:rsidR="197DB391" w:rsidRPr="36C74A85">
        <w:rPr>
          <w:rFonts w:eastAsiaTheme="minorEastAsia"/>
          <w:sz w:val="24"/>
          <w:szCs w:val="24"/>
        </w:rPr>
        <w:lastRenderedPageBreak/>
        <w:t>more extreme thinking around</w:t>
      </w:r>
      <w:r w:rsidR="3B56CD3E" w:rsidRPr="36C74A85">
        <w:rPr>
          <w:rFonts w:eastAsiaTheme="minorEastAsia"/>
          <w:sz w:val="24"/>
          <w:szCs w:val="24"/>
        </w:rPr>
        <w:t xml:space="preserve"> topics such as</w:t>
      </w:r>
      <w:r w:rsidR="197DB391" w:rsidRPr="36C74A85">
        <w:rPr>
          <w:rFonts w:eastAsiaTheme="minorEastAsia"/>
          <w:sz w:val="24"/>
          <w:szCs w:val="24"/>
        </w:rPr>
        <w:t xml:space="preserve"> population control </w:t>
      </w:r>
      <w:r w:rsidR="1F159721" w:rsidRPr="36C74A85">
        <w:rPr>
          <w:rFonts w:eastAsiaTheme="minorEastAsia"/>
          <w:sz w:val="24"/>
          <w:szCs w:val="24"/>
        </w:rPr>
        <w:t>(Sandall &amp;</w:t>
      </w:r>
      <w:r w:rsidR="006D0840">
        <w:rPr>
          <w:rFonts w:eastAsiaTheme="minorEastAsia"/>
          <w:sz w:val="24"/>
          <w:szCs w:val="24"/>
        </w:rPr>
        <w:t xml:space="preserve"> </w:t>
      </w:r>
      <w:r w:rsidR="006D0840" w:rsidRPr="36C74A85">
        <w:rPr>
          <w:rFonts w:ascii="Calibri" w:eastAsia="Calibri" w:hAnsi="Calibri" w:cs="Calibri"/>
          <w:sz w:val="24"/>
          <w:szCs w:val="24"/>
        </w:rPr>
        <w:t>Öhman</w:t>
      </w:r>
      <w:r w:rsidR="1F159721" w:rsidRPr="36C74A85">
        <w:rPr>
          <w:rFonts w:eastAsiaTheme="minorEastAsia"/>
          <w:sz w:val="24"/>
          <w:szCs w:val="24"/>
        </w:rPr>
        <w:t xml:space="preserve">, 2013 </w:t>
      </w:r>
      <w:r w:rsidR="549690D4" w:rsidRPr="36C74A85">
        <w:rPr>
          <w:rFonts w:eastAsiaTheme="minorEastAsia"/>
          <w:sz w:val="24"/>
          <w:szCs w:val="24"/>
        </w:rPr>
        <w:t>&amp; C</w:t>
      </w:r>
      <w:r w:rsidR="1F159721" w:rsidRPr="36C74A85">
        <w:rPr>
          <w:rFonts w:eastAsiaTheme="minorEastAsia"/>
          <w:sz w:val="24"/>
          <w:szCs w:val="24"/>
        </w:rPr>
        <w:t>lark &amp; Mcphie, 2021</w:t>
      </w:r>
      <w:r w:rsidR="1ED5CD9E" w:rsidRPr="36C74A85">
        <w:rPr>
          <w:rFonts w:eastAsiaTheme="minorEastAsia"/>
          <w:sz w:val="24"/>
          <w:szCs w:val="24"/>
        </w:rPr>
        <w:t>).</w:t>
      </w:r>
    </w:p>
    <w:p w14:paraId="44BE1E82" w14:textId="62FF893C" w:rsidR="731EE481" w:rsidRDefault="731EE481" w:rsidP="36C74A85">
      <w:pPr>
        <w:spacing w:line="360" w:lineRule="auto"/>
        <w:rPr>
          <w:rFonts w:eastAsiaTheme="minorEastAsia"/>
          <w:color w:val="FF0000"/>
          <w:sz w:val="24"/>
          <w:szCs w:val="24"/>
        </w:rPr>
      </w:pPr>
      <w:r w:rsidRPr="36C74A85">
        <w:rPr>
          <w:sz w:val="24"/>
          <w:szCs w:val="24"/>
        </w:rPr>
        <w:t xml:space="preserve">Another approach that does share some ecocentric </w:t>
      </w:r>
      <w:r w:rsidR="704819C6" w:rsidRPr="36C74A85">
        <w:rPr>
          <w:sz w:val="24"/>
          <w:szCs w:val="24"/>
        </w:rPr>
        <w:t>values but</w:t>
      </w:r>
      <w:r w:rsidRPr="36C74A85">
        <w:rPr>
          <w:sz w:val="24"/>
          <w:szCs w:val="24"/>
        </w:rPr>
        <w:t xml:space="preserve"> could be argued to be less absolutist is </w:t>
      </w:r>
      <w:r w:rsidR="6978046A" w:rsidRPr="36C74A85">
        <w:rPr>
          <w:sz w:val="24"/>
          <w:szCs w:val="24"/>
        </w:rPr>
        <w:t>e</w:t>
      </w:r>
      <w:r w:rsidRPr="36C74A85">
        <w:rPr>
          <w:sz w:val="24"/>
          <w:szCs w:val="24"/>
        </w:rPr>
        <w:t xml:space="preserve">cological </w:t>
      </w:r>
      <w:r w:rsidR="72FF126F" w:rsidRPr="36C74A85">
        <w:rPr>
          <w:sz w:val="24"/>
          <w:szCs w:val="24"/>
        </w:rPr>
        <w:t>l</w:t>
      </w:r>
      <w:r w:rsidRPr="36C74A85">
        <w:rPr>
          <w:sz w:val="24"/>
          <w:szCs w:val="24"/>
        </w:rPr>
        <w:t>iteracy (</w:t>
      </w:r>
      <w:r w:rsidR="54C18320" w:rsidRPr="36C74A85">
        <w:rPr>
          <w:sz w:val="24"/>
          <w:szCs w:val="24"/>
        </w:rPr>
        <w:t>ecoliteracy). Ecoliteracy is</w:t>
      </w:r>
      <w:r w:rsidR="5129FAA7" w:rsidRPr="36C74A85">
        <w:rPr>
          <w:sz w:val="24"/>
          <w:szCs w:val="24"/>
        </w:rPr>
        <w:t xml:space="preserve"> </w:t>
      </w:r>
      <w:r w:rsidR="6599D744" w:rsidRPr="36C74A85">
        <w:rPr>
          <w:sz w:val="24"/>
          <w:szCs w:val="24"/>
        </w:rPr>
        <w:t xml:space="preserve">defined </w:t>
      </w:r>
      <w:r w:rsidR="560AFDDE" w:rsidRPr="36C74A85">
        <w:rPr>
          <w:sz w:val="24"/>
          <w:szCs w:val="24"/>
        </w:rPr>
        <w:t xml:space="preserve">as </w:t>
      </w:r>
      <w:r w:rsidR="20EE0B71" w:rsidRPr="36C74A85">
        <w:rPr>
          <w:sz w:val="24"/>
          <w:szCs w:val="24"/>
        </w:rPr>
        <w:t>“</w:t>
      </w:r>
      <w:r w:rsidR="560AFDDE" w:rsidRPr="36C74A85">
        <w:rPr>
          <w:sz w:val="24"/>
          <w:szCs w:val="24"/>
        </w:rPr>
        <w:t>the ability to use ecological understanding, thinking and habits of mind for living in, enjoying, and/or studying the environment” (Berkowitz, Ford, &amp; Brewer, 2005, p. 228 in Martin, 2008).</w:t>
      </w:r>
      <w:r w:rsidR="1B6882E6" w:rsidRPr="36C74A85">
        <w:rPr>
          <w:sz w:val="24"/>
          <w:szCs w:val="24"/>
        </w:rPr>
        <w:t xml:space="preserve"> </w:t>
      </w:r>
      <w:r w:rsidR="3FA4D180" w:rsidRPr="36C74A85">
        <w:rPr>
          <w:sz w:val="24"/>
          <w:szCs w:val="24"/>
        </w:rPr>
        <w:t xml:space="preserve">Capra and Stone (2010) </w:t>
      </w:r>
      <w:r w:rsidR="130FEEF5" w:rsidRPr="36C74A85">
        <w:rPr>
          <w:sz w:val="24"/>
          <w:szCs w:val="24"/>
        </w:rPr>
        <w:t>suggested that that ecoliteracy is a framework for education that places an emphasis on realising how all living things and environmental phenomena are connected and dependent on one another, but it does not necessarily endorse ecocentrism.</w:t>
      </w:r>
      <w:r w:rsidR="5EF097AE" w:rsidRPr="36C74A85">
        <w:rPr>
          <w:sz w:val="24"/>
          <w:szCs w:val="24"/>
        </w:rPr>
        <w:t xml:space="preserve"> </w:t>
      </w:r>
      <w:r w:rsidR="017531D4" w:rsidRPr="36C74A85">
        <w:rPr>
          <w:sz w:val="24"/>
          <w:szCs w:val="24"/>
        </w:rPr>
        <w:t>Orr</w:t>
      </w:r>
      <w:r w:rsidR="7537D86F" w:rsidRPr="36C74A85">
        <w:rPr>
          <w:sz w:val="24"/>
          <w:szCs w:val="24"/>
        </w:rPr>
        <w:t xml:space="preserve"> </w:t>
      </w:r>
      <w:r w:rsidR="44A2BB98" w:rsidRPr="36C74A85">
        <w:rPr>
          <w:sz w:val="24"/>
          <w:szCs w:val="24"/>
        </w:rPr>
        <w:t>(1992) was the</w:t>
      </w:r>
      <w:r w:rsidR="7537D86F" w:rsidRPr="36C74A85">
        <w:rPr>
          <w:sz w:val="24"/>
          <w:szCs w:val="24"/>
        </w:rPr>
        <w:t xml:space="preserve"> first </w:t>
      </w:r>
      <w:r w:rsidR="49B6A1EE" w:rsidRPr="36C74A85">
        <w:rPr>
          <w:sz w:val="24"/>
          <w:szCs w:val="24"/>
        </w:rPr>
        <w:t>to use</w:t>
      </w:r>
      <w:r w:rsidR="7537D86F" w:rsidRPr="36C74A85">
        <w:rPr>
          <w:sz w:val="24"/>
          <w:szCs w:val="24"/>
        </w:rPr>
        <w:t xml:space="preserve"> the phrase </w:t>
      </w:r>
      <w:r w:rsidR="006F1663">
        <w:rPr>
          <w:sz w:val="24"/>
          <w:szCs w:val="24"/>
        </w:rPr>
        <w:t xml:space="preserve">and </w:t>
      </w:r>
      <w:r w:rsidR="017531D4" w:rsidRPr="36C74A85">
        <w:rPr>
          <w:sz w:val="24"/>
          <w:szCs w:val="24"/>
        </w:rPr>
        <w:t xml:space="preserve">suggested that </w:t>
      </w:r>
      <w:r w:rsidR="017531D4" w:rsidRPr="36C74A85">
        <w:rPr>
          <w:rFonts w:eastAsiaTheme="minorEastAsia"/>
          <w:sz w:val="24"/>
          <w:szCs w:val="24"/>
        </w:rPr>
        <w:t>t</w:t>
      </w:r>
      <w:r w:rsidR="38510B6B" w:rsidRPr="36C74A85">
        <w:rPr>
          <w:rFonts w:eastAsiaTheme="minorEastAsia"/>
          <w:sz w:val="24"/>
          <w:szCs w:val="24"/>
        </w:rPr>
        <w:t>he aim of ecological literacy “is that quality of mind that seeks out connections</w:t>
      </w:r>
      <w:r w:rsidR="23F52E31" w:rsidRPr="36C74A85">
        <w:rPr>
          <w:rFonts w:eastAsiaTheme="minorEastAsia"/>
          <w:sz w:val="24"/>
          <w:szCs w:val="24"/>
        </w:rPr>
        <w:t>, it</w:t>
      </w:r>
      <w:r w:rsidR="38510B6B" w:rsidRPr="36C74A85">
        <w:rPr>
          <w:rFonts w:eastAsiaTheme="minorEastAsia"/>
          <w:sz w:val="24"/>
          <w:szCs w:val="24"/>
        </w:rPr>
        <w:t xml:space="preserve"> is the opposite of specialization and narrowness of most education” (Orr, 1992, p. 92).</w:t>
      </w:r>
      <w:r w:rsidR="0C3982E6" w:rsidRPr="36C74A85">
        <w:rPr>
          <w:rFonts w:eastAsiaTheme="minorEastAsia"/>
          <w:sz w:val="24"/>
          <w:szCs w:val="24"/>
        </w:rPr>
        <w:t xml:space="preserve"> Capra (1999) suggested that it was a shift of perceptions from understanding of objects to </w:t>
      </w:r>
      <w:r w:rsidR="516FE860" w:rsidRPr="36C74A85">
        <w:rPr>
          <w:rFonts w:eastAsiaTheme="minorEastAsia"/>
          <w:sz w:val="24"/>
          <w:szCs w:val="24"/>
        </w:rPr>
        <w:t xml:space="preserve">relationships was a key aspect of ‘systems thinking’, which </w:t>
      </w:r>
      <w:r w:rsidR="38510B6B" w:rsidRPr="36C74A85">
        <w:rPr>
          <w:rFonts w:eastAsiaTheme="minorEastAsia"/>
          <w:sz w:val="24"/>
          <w:szCs w:val="24"/>
        </w:rPr>
        <w:t>Capra described as the “intellectual core of ecoliteracy” (Capra, 1999, p. 11</w:t>
      </w:r>
      <w:r w:rsidR="03CBD2EC" w:rsidRPr="36C74A85">
        <w:rPr>
          <w:rFonts w:eastAsiaTheme="minorEastAsia"/>
          <w:sz w:val="24"/>
          <w:szCs w:val="24"/>
        </w:rPr>
        <w:t xml:space="preserve"> in Martin, 2008</w:t>
      </w:r>
      <w:r w:rsidR="38510B6B" w:rsidRPr="36C74A85">
        <w:rPr>
          <w:rFonts w:eastAsiaTheme="minorEastAsia"/>
          <w:sz w:val="24"/>
          <w:szCs w:val="24"/>
        </w:rPr>
        <w:t xml:space="preserve">). </w:t>
      </w:r>
    </w:p>
    <w:p w14:paraId="6D417DE9" w14:textId="4164018C" w:rsidR="5D752895" w:rsidRDefault="5D752895" w:rsidP="36C74A85">
      <w:pPr>
        <w:spacing w:line="360" w:lineRule="auto"/>
        <w:rPr>
          <w:rFonts w:eastAsiaTheme="minorEastAsia"/>
          <w:sz w:val="24"/>
          <w:szCs w:val="24"/>
        </w:rPr>
      </w:pPr>
      <w:r w:rsidRPr="36C74A85">
        <w:rPr>
          <w:rFonts w:eastAsiaTheme="minorEastAsia"/>
          <w:sz w:val="24"/>
          <w:szCs w:val="24"/>
        </w:rPr>
        <w:t xml:space="preserve">When considering both deep ecology and ecoliteracy in relation to outdoor education, it </w:t>
      </w:r>
      <w:r w:rsidR="1C1A0DC7" w:rsidRPr="36C74A85">
        <w:rPr>
          <w:rFonts w:eastAsiaTheme="minorEastAsia"/>
          <w:sz w:val="24"/>
          <w:szCs w:val="24"/>
        </w:rPr>
        <w:t>could be argued that due to the nature of existing provision types</w:t>
      </w:r>
      <w:r w:rsidR="40623C66" w:rsidRPr="36C74A85">
        <w:rPr>
          <w:rFonts w:eastAsiaTheme="minorEastAsia"/>
          <w:sz w:val="24"/>
          <w:szCs w:val="24"/>
        </w:rPr>
        <w:t>,</w:t>
      </w:r>
      <w:r w:rsidR="1C1A0DC7" w:rsidRPr="36C74A85">
        <w:rPr>
          <w:rFonts w:eastAsiaTheme="minorEastAsia"/>
          <w:sz w:val="24"/>
          <w:szCs w:val="24"/>
        </w:rPr>
        <w:t xml:space="preserve"> that ecoliteracy is more recognisable </w:t>
      </w:r>
      <w:r w:rsidR="4C1B9D2D" w:rsidRPr="36C74A85">
        <w:rPr>
          <w:rFonts w:eastAsiaTheme="minorEastAsia"/>
          <w:sz w:val="24"/>
          <w:szCs w:val="24"/>
        </w:rPr>
        <w:t xml:space="preserve">in current practice </w:t>
      </w:r>
      <w:r w:rsidR="1C1A0DC7" w:rsidRPr="36C74A85">
        <w:rPr>
          <w:rFonts w:eastAsiaTheme="minorEastAsia"/>
          <w:sz w:val="24"/>
          <w:szCs w:val="24"/>
        </w:rPr>
        <w:t xml:space="preserve">and </w:t>
      </w:r>
      <w:r w:rsidR="0E1C116A" w:rsidRPr="36C74A85">
        <w:rPr>
          <w:rFonts w:eastAsiaTheme="minorEastAsia"/>
          <w:sz w:val="24"/>
          <w:szCs w:val="24"/>
        </w:rPr>
        <w:t xml:space="preserve">easier to embed. Most activities take place outdoors with abundant </w:t>
      </w:r>
      <w:r w:rsidR="3A116591" w:rsidRPr="36C74A85">
        <w:rPr>
          <w:rFonts w:eastAsiaTheme="minorEastAsia"/>
          <w:sz w:val="24"/>
          <w:szCs w:val="24"/>
        </w:rPr>
        <w:t xml:space="preserve">opportunities for facilitators to include this in their practice. </w:t>
      </w:r>
      <w:r w:rsidR="5FDA98FB" w:rsidRPr="36C74A85">
        <w:rPr>
          <w:rFonts w:eastAsiaTheme="minorEastAsia"/>
          <w:sz w:val="24"/>
          <w:szCs w:val="24"/>
        </w:rPr>
        <w:t xml:space="preserve">However, with the previously identified commodification of outdoor education and a large </w:t>
      </w:r>
      <w:r w:rsidR="25A7E8EE" w:rsidRPr="36C74A85">
        <w:rPr>
          <w:rFonts w:eastAsiaTheme="minorEastAsia"/>
          <w:sz w:val="24"/>
          <w:szCs w:val="24"/>
        </w:rPr>
        <w:t>variance in provision, facilitato</w:t>
      </w:r>
      <w:r w:rsidR="002333C1">
        <w:rPr>
          <w:rFonts w:eastAsiaTheme="minorEastAsia"/>
          <w:sz w:val="24"/>
          <w:szCs w:val="24"/>
        </w:rPr>
        <w:t>r</w:t>
      </w:r>
      <w:r w:rsidR="25A7E8EE" w:rsidRPr="36C74A85">
        <w:rPr>
          <w:rFonts w:eastAsiaTheme="minorEastAsia"/>
          <w:sz w:val="24"/>
          <w:szCs w:val="24"/>
        </w:rPr>
        <w:t>/instructor training</w:t>
      </w:r>
      <w:r w:rsidR="65485ECD" w:rsidRPr="36C74A85">
        <w:rPr>
          <w:rFonts w:eastAsiaTheme="minorEastAsia"/>
          <w:sz w:val="24"/>
          <w:szCs w:val="24"/>
        </w:rPr>
        <w:t xml:space="preserve"> and </w:t>
      </w:r>
      <w:r w:rsidR="25A7E8EE" w:rsidRPr="36C74A85">
        <w:rPr>
          <w:rFonts w:eastAsiaTheme="minorEastAsia"/>
          <w:sz w:val="24"/>
          <w:szCs w:val="24"/>
        </w:rPr>
        <w:t xml:space="preserve">qualifications </w:t>
      </w:r>
      <w:r w:rsidR="2C0E7F52" w:rsidRPr="36C74A85">
        <w:rPr>
          <w:rFonts w:eastAsiaTheme="minorEastAsia"/>
          <w:sz w:val="24"/>
          <w:szCs w:val="24"/>
        </w:rPr>
        <w:t xml:space="preserve">there could be a potential dearth of ecological knowledge, </w:t>
      </w:r>
      <w:r w:rsidR="5823F2A9" w:rsidRPr="36C74A85">
        <w:rPr>
          <w:rFonts w:eastAsiaTheme="minorEastAsia"/>
          <w:sz w:val="24"/>
          <w:szCs w:val="24"/>
        </w:rPr>
        <w:t>skills,</w:t>
      </w:r>
      <w:r w:rsidR="2C0E7F52" w:rsidRPr="36C74A85">
        <w:rPr>
          <w:rFonts w:eastAsiaTheme="minorEastAsia"/>
          <w:sz w:val="24"/>
          <w:szCs w:val="24"/>
        </w:rPr>
        <w:t xml:space="preserve"> and behaviours</w:t>
      </w:r>
      <w:r w:rsidR="00813576">
        <w:rPr>
          <w:rFonts w:eastAsiaTheme="minorEastAsia"/>
          <w:sz w:val="24"/>
          <w:szCs w:val="24"/>
        </w:rPr>
        <w:t xml:space="preserve"> required </w:t>
      </w:r>
      <w:r w:rsidR="008442F1">
        <w:rPr>
          <w:rFonts w:eastAsiaTheme="minorEastAsia"/>
          <w:sz w:val="24"/>
          <w:szCs w:val="24"/>
        </w:rPr>
        <w:t>to embed this in practice</w:t>
      </w:r>
      <w:r w:rsidR="2C0E7F52" w:rsidRPr="36C74A85">
        <w:rPr>
          <w:rFonts w:eastAsiaTheme="minorEastAsia"/>
          <w:sz w:val="24"/>
          <w:szCs w:val="24"/>
        </w:rPr>
        <w:t>.</w:t>
      </w:r>
      <w:r w:rsidR="2A970DB2" w:rsidRPr="36C74A85">
        <w:rPr>
          <w:rFonts w:eastAsiaTheme="minorEastAsia"/>
          <w:sz w:val="24"/>
          <w:szCs w:val="24"/>
        </w:rPr>
        <w:t xml:space="preserve"> </w:t>
      </w:r>
      <w:r w:rsidR="6BAEF531" w:rsidRPr="36C74A85">
        <w:rPr>
          <w:rFonts w:eastAsiaTheme="minorEastAsia"/>
          <w:sz w:val="24"/>
          <w:szCs w:val="24"/>
        </w:rPr>
        <w:t xml:space="preserve">It could be argued that it is the systemic change </w:t>
      </w:r>
      <w:r w:rsidR="008442F1">
        <w:rPr>
          <w:rFonts w:eastAsiaTheme="minorEastAsia"/>
          <w:sz w:val="24"/>
          <w:szCs w:val="24"/>
        </w:rPr>
        <w:t xml:space="preserve">as </w:t>
      </w:r>
      <w:r w:rsidR="6B74BF40" w:rsidRPr="36C74A85">
        <w:rPr>
          <w:rFonts w:eastAsiaTheme="minorEastAsia"/>
          <w:sz w:val="24"/>
          <w:szCs w:val="24"/>
        </w:rPr>
        <w:t>suggested by Naess</w:t>
      </w:r>
      <w:r w:rsidR="008442F1">
        <w:rPr>
          <w:rFonts w:eastAsiaTheme="minorEastAsia"/>
          <w:sz w:val="24"/>
          <w:szCs w:val="24"/>
        </w:rPr>
        <w:t xml:space="preserve"> t</w:t>
      </w:r>
      <w:r w:rsidR="00004CE6">
        <w:rPr>
          <w:rFonts w:eastAsiaTheme="minorEastAsia"/>
          <w:sz w:val="24"/>
          <w:szCs w:val="24"/>
        </w:rPr>
        <w:t>hat</w:t>
      </w:r>
      <w:r w:rsidR="008442F1">
        <w:rPr>
          <w:rFonts w:eastAsiaTheme="minorEastAsia"/>
          <w:sz w:val="24"/>
          <w:szCs w:val="24"/>
        </w:rPr>
        <w:t xml:space="preserve"> is really</w:t>
      </w:r>
      <w:r w:rsidR="6B74BF40" w:rsidRPr="36C74A85">
        <w:rPr>
          <w:rFonts w:eastAsiaTheme="minorEastAsia"/>
          <w:sz w:val="24"/>
          <w:szCs w:val="24"/>
        </w:rPr>
        <w:t xml:space="preserve"> </w:t>
      </w:r>
      <w:r w:rsidR="51365E1F" w:rsidRPr="36C74A85">
        <w:rPr>
          <w:rFonts w:eastAsiaTheme="minorEastAsia"/>
          <w:sz w:val="24"/>
          <w:szCs w:val="24"/>
        </w:rPr>
        <w:t xml:space="preserve">required </w:t>
      </w:r>
      <w:r w:rsidR="186CD474" w:rsidRPr="36C74A85">
        <w:rPr>
          <w:rFonts w:eastAsiaTheme="minorEastAsia"/>
          <w:sz w:val="24"/>
          <w:szCs w:val="24"/>
        </w:rPr>
        <w:t>within outdoor education</w:t>
      </w:r>
      <w:r w:rsidR="00E52712">
        <w:rPr>
          <w:rFonts w:eastAsiaTheme="minorEastAsia"/>
          <w:sz w:val="24"/>
          <w:szCs w:val="24"/>
        </w:rPr>
        <w:t>. In</w:t>
      </w:r>
      <w:r w:rsidR="51365E1F" w:rsidRPr="36C74A85">
        <w:rPr>
          <w:rFonts w:eastAsiaTheme="minorEastAsia"/>
          <w:sz w:val="24"/>
          <w:szCs w:val="24"/>
        </w:rPr>
        <w:t xml:space="preserve"> terms of </w:t>
      </w:r>
      <w:r w:rsidR="1F5F5AEF" w:rsidRPr="36C74A85">
        <w:rPr>
          <w:rFonts w:eastAsiaTheme="minorEastAsia"/>
          <w:sz w:val="24"/>
          <w:szCs w:val="24"/>
        </w:rPr>
        <w:t xml:space="preserve">activities, </w:t>
      </w:r>
      <w:r w:rsidR="51365E1F" w:rsidRPr="36C74A85">
        <w:rPr>
          <w:rFonts w:eastAsiaTheme="minorEastAsia"/>
          <w:sz w:val="24"/>
          <w:szCs w:val="24"/>
        </w:rPr>
        <w:t>training, marketing and provision</w:t>
      </w:r>
      <w:r w:rsidR="0091713E">
        <w:rPr>
          <w:rFonts w:eastAsiaTheme="minorEastAsia"/>
          <w:sz w:val="24"/>
          <w:szCs w:val="24"/>
        </w:rPr>
        <w:t xml:space="preserve"> and </w:t>
      </w:r>
      <w:r w:rsidR="002333C1">
        <w:rPr>
          <w:rFonts w:eastAsiaTheme="minorEastAsia"/>
          <w:sz w:val="24"/>
          <w:szCs w:val="24"/>
        </w:rPr>
        <w:t xml:space="preserve">that </w:t>
      </w:r>
      <w:r w:rsidR="002333C1" w:rsidRPr="36C74A85">
        <w:rPr>
          <w:rFonts w:eastAsiaTheme="minorEastAsia"/>
          <w:sz w:val="24"/>
          <w:szCs w:val="24"/>
        </w:rPr>
        <w:t>consider</w:t>
      </w:r>
      <w:r w:rsidR="002333C1">
        <w:rPr>
          <w:rFonts w:eastAsiaTheme="minorEastAsia"/>
          <w:sz w:val="24"/>
          <w:szCs w:val="24"/>
        </w:rPr>
        <w:t>ation</w:t>
      </w:r>
      <w:r w:rsidR="0091713E">
        <w:rPr>
          <w:rFonts w:eastAsiaTheme="minorEastAsia"/>
          <w:sz w:val="24"/>
          <w:szCs w:val="24"/>
        </w:rPr>
        <w:t xml:space="preserve"> is given to</w:t>
      </w:r>
      <w:r w:rsidR="51365E1F" w:rsidRPr="36C74A85">
        <w:rPr>
          <w:rFonts w:eastAsiaTheme="minorEastAsia"/>
          <w:sz w:val="24"/>
          <w:szCs w:val="24"/>
        </w:rPr>
        <w:t xml:space="preserve"> the recent literature on</w:t>
      </w:r>
      <w:r w:rsidR="0974ACED" w:rsidRPr="36C74A85">
        <w:rPr>
          <w:rFonts w:eastAsiaTheme="minorEastAsia"/>
          <w:sz w:val="24"/>
          <w:szCs w:val="24"/>
        </w:rPr>
        <w:t xml:space="preserve"> roles of elements such as risk, adventur</w:t>
      </w:r>
      <w:r w:rsidR="42AD26E4" w:rsidRPr="36C74A85">
        <w:rPr>
          <w:rFonts w:eastAsiaTheme="minorEastAsia"/>
          <w:sz w:val="24"/>
          <w:szCs w:val="24"/>
        </w:rPr>
        <w:t>e</w:t>
      </w:r>
      <w:r w:rsidR="76DA19D4" w:rsidRPr="36C74A85">
        <w:rPr>
          <w:rFonts w:eastAsiaTheme="minorEastAsia"/>
          <w:sz w:val="24"/>
          <w:szCs w:val="24"/>
        </w:rPr>
        <w:t>,</w:t>
      </w:r>
      <w:r w:rsidR="42AD26E4" w:rsidRPr="36C74A85">
        <w:rPr>
          <w:rFonts w:eastAsiaTheme="minorEastAsia"/>
          <w:sz w:val="24"/>
          <w:szCs w:val="24"/>
        </w:rPr>
        <w:t xml:space="preserve"> education</w:t>
      </w:r>
      <w:r w:rsidR="0974ACED" w:rsidRPr="36C74A85">
        <w:rPr>
          <w:rFonts w:eastAsiaTheme="minorEastAsia"/>
          <w:sz w:val="24"/>
          <w:szCs w:val="24"/>
        </w:rPr>
        <w:t>, place responsiveness</w:t>
      </w:r>
      <w:r w:rsidR="002333C1">
        <w:rPr>
          <w:rFonts w:eastAsiaTheme="minorEastAsia"/>
          <w:sz w:val="24"/>
          <w:szCs w:val="24"/>
        </w:rPr>
        <w:t xml:space="preserve"> and </w:t>
      </w:r>
      <w:r w:rsidR="0974ACED" w:rsidRPr="36C74A85">
        <w:rPr>
          <w:rFonts w:eastAsiaTheme="minorEastAsia"/>
          <w:sz w:val="24"/>
          <w:szCs w:val="24"/>
        </w:rPr>
        <w:t>slow adventures</w:t>
      </w:r>
      <w:r w:rsidR="51365E1F" w:rsidRPr="36C74A85">
        <w:rPr>
          <w:rFonts w:eastAsiaTheme="minorEastAsia"/>
          <w:sz w:val="24"/>
          <w:szCs w:val="24"/>
        </w:rPr>
        <w:t xml:space="preserve"> </w:t>
      </w:r>
      <w:r w:rsidR="6F2DB5E9" w:rsidRPr="36C74A85">
        <w:rPr>
          <w:rFonts w:eastAsiaTheme="minorEastAsia"/>
          <w:sz w:val="24"/>
          <w:szCs w:val="24"/>
        </w:rPr>
        <w:t>(</w:t>
      </w:r>
      <w:r w:rsidR="2B6E0FC6" w:rsidRPr="36C74A85">
        <w:rPr>
          <w:rFonts w:eastAsiaTheme="minorEastAsia"/>
          <w:sz w:val="24"/>
          <w:szCs w:val="24"/>
        </w:rPr>
        <w:t xml:space="preserve">Wattchow &amp; Brown, 2011; </w:t>
      </w:r>
      <w:r w:rsidR="7B3FF829" w:rsidRPr="36C74A85">
        <w:rPr>
          <w:rFonts w:eastAsiaTheme="minorEastAsia"/>
          <w:sz w:val="24"/>
          <w:szCs w:val="24"/>
        </w:rPr>
        <w:t xml:space="preserve">Mannion &amp; Lynch, 2015; </w:t>
      </w:r>
      <w:r w:rsidR="2B6E0FC6" w:rsidRPr="36C74A85">
        <w:rPr>
          <w:rFonts w:eastAsiaTheme="minorEastAsia"/>
          <w:sz w:val="24"/>
          <w:szCs w:val="24"/>
        </w:rPr>
        <w:t>Beames &amp; Brown, 2016;</w:t>
      </w:r>
      <w:r w:rsidR="427D773A" w:rsidRPr="36C74A85">
        <w:rPr>
          <w:rFonts w:eastAsiaTheme="minorEastAsia"/>
          <w:sz w:val="24"/>
          <w:szCs w:val="24"/>
        </w:rPr>
        <w:t xml:space="preserve"> Varley </w:t>
      </w:r>
      <w:r w:rsidR="427D773A" w:rsidRPr="36C74A85">
        <w:rPr>
          <w:rFonts w:eastAsiaTheme="minorEastAsia"/>
          <w:i/>
          <w:iCs/>
          <w:sz w:val="24"/>
          <w:szCs w:val="24"/>
        </w:rPr>
        <w:t>et al.,</w:t>
      </w:r>
      <w:r w:rsidR="427D773A" w:rsidRPr="36C74A85">
        <w:rPr>
          <w:rFonts w:eastAsiaTheme="minorEastAsia"/>
          <w:sz w:val="24"/>
          <w:szCs w:val="24"/>
        </w:rPr>
        <w:t xml:space="preserve"> 2020</w:t>
      </w:r>
      <w:r w:rsidR="39E4DD5B" w:rsidRPr="36C74A85">
        <w:rPr>
          <w:rFonts w:eastAsiaTheme="minorEastAsia"/>
          <w:sz w:val="24"/>
          <w:szCs w:val="24"/>
        </w:rPr>
        <w:t xml:space="preserve"> &amp; Leather &amp; Thorsteinsson, 2021</w:t>
      </w:r>
      <w:r w:rsidR="6F2DB5E9" w:rsidRPr="36C74A85">
        <w:rPr>
          <w:rFonts w:eastAsiaTheme="minorEastAsia"/>
          <w:sz w:val="24"/>
          <w:szCs w:val="24"/>
        </w:rPr>
        <w:t xml:space="preserve">). Whilst it has already been </w:t>
      </w:r>
      <w:r w:rsidR="06BE7750" w:rsidRPr="36C74A85">
        <w:rPr>
          <w:rFonts w:eastAsiaTheme="minorEastAsia"/>
          <w:sz w:val="24"/>
          <w:szCs w:val="24"/>
        </w:rPr>
        <w:t xml:space="preserve">acknowledged that outdoor education reflects </w:t>
      </w:r>
      <w:r w:rsidR="0D250DB4" w:rsidRPr="36C74A85">
        <w:rPr>
          <w:rFonts w:eastAsiaTheme="minorEastAsia"/>
          <w:sz w:val="24"/>
          <w:szCs w:val="24"/>
        </w:rPr>
        <w:t>society</w:t>
      </w:r>
      <w:r w:rsidR="2B1C657E" w:rsidRPr="36C74A85">
        <w:rPr>
          <w:rFonts w:eastAsiaTheme="minorEastAsia"/>
          <w:sz w:val="24"/>
          <w:szCs w:val="24"/>
        </w:rPr>
        <w:t xml:space="preserve"> and that </w:t>
      </w:r>
      <w:r w:rsidR="06BE7750" w:rsidRPr="36C74A85">
        <w:rPr>
          <w:rFonts w:eastAsiaTheme="minorEastAsia"/>
          <w:sz w:val="24"/>
          <w:szCs w:val="24"/>
        </w:rPr>
        <w:t>this would require a fundamental shift in practice</w:t>
      </w:r>
      <w:r w:rsidR="30108A61" w:rsidRPr="36C74A85">
        <w:rPr>
          <w:rFonts w:eastAsiaTheme="minorEastAsia"/>
          <w:sz w:val="24"/>
          <w:szCs w:val="24"/>
        </w:rPr>
        <w:t xml:space="preserve"> that potentially goes against the grain, </w:t>
      </w:r>
      <w:r w:rsidR="5ECFA6B6" w:rsidRPr="36C74A85">
        <w:rPr>
          <w:rFonts w:eastAsiaTheme="minorEastAsia"/>
          <w:sz w:val="24"/>
          <w:szCs w:val="24"/>
        </w:rPr>
        <w:t>t</w:t>
      </w:r>
      <w:r w:rsidR="225435F1" w:rsidRPr="36C74A85">
        <w:rPr>
          <w:rFonts w:eastAsiaTheme="minorEastAsia"/>
          <w:sz w:val="24"/>
          <w:szCs w:val="24"/>
        </w:rPr>
        <w:t xml:space="preserve">he </w:t>
      </w:r>
      <w:r w:rsidR="712D5CAC" w:rsidRPr="36C74A85">
        <w:rPr>
          <w:rFonts w:eastAsiaTheme="minorEastAsia"/>
          <w:sz w:val="24"/>
          <w:szCs w:val="24"/>
        </w:rPr>
        <w:t>opportunity</w:t>
      </w:r>
      <w:r w:rsidR="225435F1" w:rsidRPr="36C74A85">
        <w:rPr>
          <w:rFonts w:eastAsiaTheme="minorEastAsia"/>
          <w:sz w:val="24"/>
          <w:szCs w:val="24"/>
        </w:rPr>
        <w:t xml:space="preserve"> to build ecoliteracy and pro-environmental behaviours</w:t>
      </w:r>
      <w:r w:rsidR="2AF1846A" w:rsidRPr="36C74A85">
        <w:rPr>
          <w:rFonts w:eastAsiaTheme="minorEastAsia"/>
          <w:sz w:val="24"/>
          <w:szCs w:val="24"/>
        </w:rPr>
        <w:t xml:space="preserve"> in future generations</w:t>
      </w:r>
      <w:r w:rsidR="225435F1" w:rsidRPr="36C74A85">
        <w:rPr>
          <w:rFonts w:eastAsiaTheme="minorEastAsia"/>
          <w:sz w:val="24"/>
          <w:szCs w:val="24"/>
        </w:rPr>
        <w:t xml:space="preserve"> is there to be grasped.</w:t>
      </w:r>
    </w:p>
    <w:p w14:paraId="5AC2E94E" w14:textId="5CF49FDF" w:rsidR="225435F1" w:rsidRDefault="225435F1" w:rsidP="36C74A85">
      <w:pPr>
        <w:spacing w:line="360" w:lineRule="auto"/>
        <w:rPr>
          <w:rFonts w:ascii="Calibri" w:eastAsia="Calibri" w:hAnsi="Calibri" w:cs="Calibri"/>
          <w:color w:val="000000" w:themeColor="text1"/>
          <w:sz w:val="24"/>
          <w:szCs w:val="24"/>
        </w:rPr>
      </w:pPr>
      <w:r w:rsidRPr="36C74A85">
        <w:rPr>
          <w:rFonts w:eastAsiaTheme="minorEastAsia"/>
          <w:sz w:val="24"/>
          <w:szCs w:val="24"/>
        </w:rPr>
        <w:lastRenderedPageBreak/>
        <w:t>Pro-environmental behaviour is defined</w:t>
      </w:r>
      <w:r w:rsidR="193769F0" w:rsidRPr="36C74A85">
        <w:rPr>
          <w:rFonts w:eastAsiaTheme="minorEastAsia"/>
          <w:sz w:val="24"/>
          <w:szCs w:val="24"/>
        </w:rPr>
        <w:t xml:space="preserve"> by</w:t>
      </w:r>
      <w:r w:rsidRPr="36C74A85">
        <w:rPr>
          <w:rFonts w:eastAsiaTheme="minorEastAsia"/>
          <w:sz w:val="24"/>
          <w:szCs w:val="24"/>
        </w:rPr>
        <w:t xml:space="preserve"> Kollus and Agyeman (2002, p. 240), as </w:t>
      </w:r>
      <w:r w:rsidR="621EC448" w:rsidRPr="36C74A85">
        <w:rPr>
          <w:rFonts w:eastAsiaTheme="minorEastAsia"/>
          <w:sz w:val="24"/>
          <w:szCs w:val="24"/>
        </w:rPr>
        <w:t>“</w:t>
      </w:r>
      <w:r w:rsidRPr="36C74A85">
        <w:rPr>
          <w:rFonts w:eastAsiaTheme="minorEastAsia"/>
          <w:sz w:val="24"/>
          <w:szCs w:val="24"/>
        </w:rPr>
        <w:t>… behaviour that consciously seeks to minimi</w:t>
      </w:r>
      <w:r w:rsidR="28D0A5E0" w:rsidRPr="36C74A85">
        <w:rPr>
          <w:rFonts w:eastAsiaTheme="minorEastAsia"/>
          <w:sz w:val="24"/>
          <w:szCs w:val="24"/>
        </w:rPr>
        <w:t>s</w:t>
      </w:r>
      <w:r w:rsidRPr="36C74A85">
        <w:rPr>
          <w:rFonts w:eastAsiaTheme="minorEastAsia"/>
          <w:sz w:val="24"/>
          <w:szCs w:val="24"/>
        </w:rPr>
        <w:t>e the negative impact of one’s actions on the natural and built world (e.g., minimi</w:t>
      </w:r>
      <w:r w:rsidR="5D111135" w:rsidRPr="36C74A85">
        <w:rPr>
          <w:rFonts w:eastAsiaTheme="minorEastAsia"/>
          <w:sz w:val="24"/>
          <w:szCs w:val="24"/>
        </w:rPr>
        <w:t>s</w:t>
      </w:r>
      <w:r w:rsidRPr="36C74A85">
        <w:rPr>
          <w:rFonts w:eastAsiaTheme="minorEastAsia"/>
          <w:sz w:val="24"/>
          <w:szCs w:val="24"/>
        </w:rPr>
        <w:t>e resource and energy consumption, use of non-toxic substances, reduce waste production)</w:t>
      </w:r>
      <w:r w:rsidR="475B0A9D" w:rsidRPr="36C74A85">
        <w:rPr>
          <w:rFonts w:eastAsiaTheme="minorEastAsia"/>
          <w:sz w:val="24"/>
          <w:szCs w:val="24"/>
        </w:rPr>
        <w:t>”</w:t>
      </w:r>
      <w:r w:rsidRPr="36C74A85">
        <w:rPr>
          <w:rFonts w:eastAsiaTheme="minorEastAsia"/>
          <w:sz w:val="24"/>
          <w:szCs w:val="24"/>
        </w:rPr>
        <w:t xml:space="preserve"> Prince (2017)</w:t>
      </w:r>
      <w:r w:rsidR="04D2D72F" w:rsidRPr="36C74A85">
        <w:rPr>
          <w:rFonts w:eastAsiaTheme="minorEastAsia"/>
          <w:sz w:val="24"/>
          <w:szCs w:val="24"/>
        </w:rPr>
        <w:t>.</w:t>
      </w:r>
      <w:r w:rsidR="2E7E1D94" w:rsidRPr="36C74A85">
        <w:rPr>
          <w:rFonts w:eastAsiaTheme="minorEastAsia"/>
          <w:sz w:val="24"/>
          <w:szCs w:val="24"/>
        </w:rPr>
        <w:t xml:space="preserve"> </w:t>
      </w:r>
      <w:r w:rsidR="3448AD08" w:rsidRPr="36C74A85">
        <w:rPr>
          <w:rFonts w:eastAsiaTheme="minorEastAsia"/>
          <w:sz w:val="24"/>
          <w:szCs w:val="24"/>
        </w:rPr>
        <w:t>Outdoor education</w:t>
      </w:r>
      <w:r w:rsidR="2D1B115E" w:rsidRPr="36C74A85">
        <w:rPr>
          <w:rFonts w:eastAsiaTheme="minorEastAsia"/>
          <w:sz w:val="24"/>
          <w:szCs w:val="24"/>
        </w:rPr>
        <w:t xml:space="preserve"> has been seen</w:t>
      </w:r>
      <w:r w:rsidR="3448AD08" w:rsidRPr="36C74A85">
        <w:rPr>
          <w:rFonts w:eastAsiaTheme="minorEastAsia"/>
          <w:sz w:val="24"/>
          <w:szCs w:val="24"/>
        </w:rPr>
        <w:t xml:space="preserve"> </w:t>
      </w:r>
      <w:r w:rsidR="0DF939E3" w:rsidRPr="36C74A85">
        <w:rPr>
          <w:rFonts w:eastAsiaTheme="minorEastAsia"/>
          <w:sz w:val="24"/>
          <w:szCs w:val="24"/>
        </w:rPr>
        <w:t xml:space="preserve">traditionally </w:t>
      </w:r>
      <w:r w:rsidR="3448AD08" w:rsidRPr="36C74A85">
        <w:rPr>
          <w:rFonts w:eastAsiaTheme="minorEastAsia"/>
          <w:sz w:val="24"/>
          <w:szCs w:val="24"/>
        </w:rPr>
        <w:t xml:space="preserve">as </w:t>
      </w:r>
      <w:r w:rsidR="524004D2" w:rsidRPr="36C74A85">
        <w:rPr>
          <w:rFonts w:eastAsiaTheme="minorEastAsia"/>
          <w:sz w:val="24"/>
          <w:szCs w:val="24"/>
        </w:rPr>
        <w:t>a valuable tool for public environmental concern</w:t>
      </w:r>
      <w:r w:rsidR="264AB0AB" w:rsidRPr="36C74A85">
        <w:rPr>
          <w:rFonts w:eastAsiaTheme="minorEastAsia"/>
          <w:sz w:val="24"/>
          <w:szCs w:val="24"/>
        </w:rPr>
        <w:t xml:space="preserve"> </w:t>
      </w:r>
      <w:r w:rsidR="5F18BDEA" w:rsidRPr="36C74A85">
        <w:rPr>
          <w:rFonts w:eastAsiaTheme="minorEastAsia"/>
          <w:sz w:val="24"/>
          <w:szCs w:val="24"/>
        </w:rPr>
        <w:t>(Place, 2004</w:t>
      </w:r>
      <w:r w:rsidR="10397678" w:rsidRPr="36C74A85">
        <w:rPr>
          <w:rFonts w:eastAsiaTheme="minorEastAsia"/>
          <w:sz w:val="24"/>
          <w:szCs w:val="24"/>
        </w:rPr>
        <w:t xml:space="preserve"> &amp; Sandell &amp; Öhman, 2010).</w:t>
      </w:r>
      <w:r w:rsidR="5B27564F" w:rsidRPr="36C74A85">
        <w:rPr>
          <w:rFonts w:eastAsiaTheme="minorEastAsia"/>
          <w:sz w:val="24"/>
          <w:szCs w:val="24"/>
        </w:rPr>
        <w:t xml:space="preserve"> </w:t>
      </w:r>
      <w:r w:rsidR="1D7C9C48" w:rsidRPr="36C74A85">
        <w:rPr>
          <w:rFonts w:eastAsiaTheme="minorEastAsia"/>
          <w:sz w:val="24"/>
          <w:szCs w:val="24"/>
        </w:rPr>
        <w:t>Chawla (1998)</w:t>
      </w:r>
      <w:r w:rsidR="0B5FDC12" w:rsidRPr="36C74A85">
        <w:rPr>
          <w:rFonts w:eastAsiaTheme="minorEastAsia"/>
          <w:sz w:val="24"/>
          <w:szCs w:val="24"/>
        </w:rPr>
        <w:t>,</w:t>
      </w:r>
      <w:r w:rsidR="1D7C9C48" w:rsidRPr="36C74A85">
        <w:rPr>
          <w:rFonts w:eastAsiaTheme="minorEastAsia"/>
          <w:sz w:val="24"/>
          <w:szCs w:val="24"/>
        </w:rPr>
        <w:t xml:space="preserve"> building on the work of Tanner (1980) suggested that experiences of nature are one of the most significant life experiences that can contribute to positive environmental attitudes. </w:t>
      </w:r>
      <w:r w:rsidR="5B27564F" w:rsidRPr="36C74A85">
        <w:rPr>
          <w:rFonts w:eastAsiaTheme="minorEastAsia"/>
          <w:sz w:val="24"/>
          <w:szCs w:val="24"/>
        </w:rPr>
        <w:t xml:space="preserve">Whilst Sandell &amp; Öhman (2013) </w:t>
      </w:r>
      <w:r w:rsidR="2738AD1C" w:rsidRPr="36C74A85">
        <w:rPr>
          <w:rFonts w:eastAsiaTheme="minorEastAsia"/>
          <w:sz w:val="24"/>
          <w:szCs w:val="24"/>
        </w:rPr>
        <w:t>agree, they</w:t>
      </w:r>
      <w:r w:rsidR="618DECB3" w:rsidRPr="36C74A85">
        <w:rPr>
          <w:rFonts w:eastAsiaTheme="minorEastAsia"/>
          <w:sz w:val="24"/>
          <w:szCs w:val="24"/>
        </w:rPr>
        <w:t xml:space="preserve"> also highlight that the </w:t>
      </w:r>
      <w:r w:rsidR="007373E9">
        <w:rPr>
          <w:rFonts w:eastAsiaTheme="minorEastAsia"/>
          <w:sz w:val="24"/>
          <w:szCs w:val="24"/>
        </w:rPr>
        <w:t>‘</w:t>
      </w:r>
      <w:r w:rsidR="618DECB3" w:rsidRPr="36C74A85">
        <w:rPr>
          <w:rFonts w:eastAsiaTheme="minorEastAsia"/>
          <w:sz w:val="24"/>
          <w:szCs w:val="24"/>
        </w:rPr>
        <w:t>oversimplified causal relationship between rich experiences of nature</w:t>
      </w:r>
      <w:r w:rsidR="2032D1E5" w:rsidRPr="36C74A85">
        <w:rPr>
          <w:rFonts w:eastAsiaTheme="minorEastAsia"/>
          <w:sz w:val="24"/>
          <w:szCs w:val="24"/>
        </w:rPr>
        <w:t xml:space="preserve">, environmentally friendly attitudes and behavioural change can be problematic’. </w:t>
      </w:r>
      <w:r w:rsidR="51479B98" w:rsidRPr="36C74A85">
        <w:rPr>
          <w:rFonts w:eastAsiaTheme="minorEastAsia"/>
          <w:sz w:val="24"/>
          <w:szCs w:val="24"/>
        </w:rPr>
        <w:t xml:space="preserve">They suggest two reasons for this, the first being the </w:t>
      </w:r>
      <w:r w:rsidR="73E29766" w:rsidRPr="36C74A85">
        <w:rPr>
          <w:rFonts w:eastAsiaTheme="minorEastAsia"/>
          <w:sz w:val="24"/>
          <w:szCs w:val="24"/>
        </w:rPr>
        <w:t>difficulty in discerning the relationship from empirical evidence due to be</w:t>
      </w:r>
      <w:r w:rsidR="263E81F2" w:rsidRPr="36C74A85">
        <w:rPr>
          <w:rFonts w:eastAsiaTheme="minorEastAsia"/>
          <w:sz w:val="24"/>
          <w:szCs w:val="24"/>
        </w:rPr>
        <w:t>ing</w:t>
      </w:r>
      <w:r w:rsidR="73E29766" w:rsidRPr="36C74A85">
        <w:rPr>
          <w:rFonts w:eastAsiaTheme="minorEastAsia"/>
          <w:sz w:val="24"/>
          <w:szCs w:val="24"/>
        </w:rPr>
        <w:t xml:space="preserve"> </w:t>
      </w:r>
      <w:r w:rsidR="21B33CA5" w:rsidRPr="36C74A85">
        <w:rPr>
          <w:rFonts w:eastAsiaTheme="minorEastAsia"/>
          <w:sz w:val="24"/>
          <w:szCs w:val="24"/>
        </w:rPr>
        <w:t>‘</w:t>
      </w:r>
      <w:r w:rsidR="73E29766" w:rsidRPr="36C74A85">
        <w:rPr>
          <w:rFonts w:eastAsiaTheme="minorEastAsia"/>
          <w:sz w:val="24"/>
          <w:szCs w:val="24"/>
        </w:rPr>
        <w:t xml:space="preserve">multifaceted </w:t>
      </w:r>
      <w:r w:rsidR="38EE12FC" w:rsidRPr="36C74A85">
        <w:rPr>
          <w:rFonts w:eastAsiaTheme="minorEastAsia"/>
          <w:sz w:val="24"/>
          <w:szCs w:val="24"/>
        </w:rPr>
        <w:t>and context dependent’ and the relationship between student</w:t>
      </w:r>
      <w:r w:rsidR="0BF78AEF" w:rsidRPr="36C74A85">
        <w:rPr>
          <w:rFonts w:eastAsiaTheme="minorEastAsia"/>
          <w:sz w:val="24"/>
          <w:szCs w:val="24"/>
        </w:rPr>
        <w:t>’</w:t>
      </w:r>
      <w:r w:rsidR="38EE12FC" w:rsidRPr="36C74A85">
        <w:rPr>
          <w:rFonts w:eastAsiaTheme="minorEastAsia"/>
          <w:sz w:val="24"/>
          <w:szCs w:val="24"/>
        </w:rPr>
        <w:t>s previous experiences. The second</w:t>
      </w:r>
      <w:r w:rsidR="4435D9BC" w:rsidRPr="36C74A85">
        <w:rPr>
          <w:rFonts w:eastAsiaTheme="minorEastAsia"/>
          <w:sz w:val="24"/>
          <w:szCs w:val="24"/>
        </w:rPr>
        <w:t xml:space="preserve"> is that </w:t>
      </w:r>
      <w:r w:rsidR="51479B98" w:rsidRPr="36C74A85">
        <w:rPr>
          <w:rFonts w:ascii="Calibri" w:eastAsia="Calibri" w:hAnsi="Calibri" w:cs="Calibri"/>
          <w:sz w:val="24"/>
          <w:szCs w:val="24"/>
        </w:rPr>
        <w:t>‘</w:t>
      </w:r>
      <w:r w:rsidR="622D3186" w:rsidRPr="36C74A85">
        <w:rPr>
          <w:rFonts w:ascii="Calibri" w:eastAsia="Calibri" w:hAnsi="Calibri" w:cs="Calibri"/>
          <w:sz w:val="24"/>
          <w:szCs w:val="24"/>
        </w:rPr>
        <w:t>environmental</w:t>
      </w:r>
      <w:r w:rsidR="51479B98" w:rsidRPr="36C74A85">
        <w:rPr>
          <w:rFonts w:ascii="Calibri" w:eastAsia="Calibri" w:hAnsi="Calibri" w:cs="Calibri"/>
          <w:sz w:val="24"/>
          <w:szCs w:val="24"/>
        </w:rPr>
        <w:t xml:space="preserve"> concern’ can mean many different things</w:t>
      </w:r>
      <w:r w:rsidR="12D41A5B" w:rsidRPr="36C74A85">
        <w:rPr>
          <w:rFonts w:ascii="Calibri" w:eastAsia="Calibri" w:hAnsi="Calibri" w:cs="Calibri"/>
          <w:sz w:val="24"/>
          <w:szCs w:val="24"/>
        </w:rPr>
        <w:t>, due to the broadening and deepening of the topic</w:t>
      </w:r>
      <w:r w:rsidR="30CB7225" w:rsidRPr="36C74A85">
        <w:rPr>
          <w:rFonts w:ascii="Calibri" w:eastAsia="Calibri" w:hAnsi="Calibri" w:cs="Calibri"/>
          <w:sz w:val="24"/>
          <w:szCs w:val="24"/>
        </w:rPr>
        <w:t xml:space="preserve"> as awareness i</w:t>
      </w:r>
      <w:r w:rsidR="052581CA" w:rsidRPr="36C74A85">
        <w:rPr>
          <w:rFonts w:ascii="Calibri" w:eastAsia="Calibri" w:hAnsi="Calibri" w:cs="Calibri"/>
          <w:sz w:val="24"/>
          <w:szCs w:val="24"/>
        </w:rPr>
        <w:t>ncreases</w:t>
      </w:r>
      <w:r w:rsidR="1D2377E1" w:rsidRPr="36C74A85">
        <w:rPr>
          <w:rFonts w:ascii="Calibri" w:eastAsia="Calibri" w:hAnsi="Calibri" w:cs="Calibri"/>
          <w:sz w:val="24"/>
          <w:szCs w:val="24"/>
        </w:rPr>
        <w:t xml:space="preserve"> </w:t>
      </w:r>
      <w:r w:rsidR="1DF762F2" w:rsidRPr="36C74A85">
        <w:rPr>
          <w:rFonts w:ascii="Calibri" w:eastAsia="Calibri" w:hAnsi="Calibri" w:cs="Calibri"/>
          <w:sz w:val="24"/>
          <w:szCs w:val="24"/>
        </w:rPr>
        <w:t xml:space="preserve">(Sandell &amp; Öhman, 2013). </w:t>
      </w:r>
      <w:r w:rsidR="1D2377E1" w:rsidRPr="36C74A85">
        <w:rPr>
          <w:rFonts w:ascii="Calibri" w:eastAsia="Calibri" w:hAnsi="Calibri" w:cs="Calibri"/>
          <w:sz w:val="24"/>
          <w:szCs w:val="24"/>
        </w:rPr>
        <w:t xml:space="preserve">Brooke </w:t>
      </w:r>
      <w:r w:rsidR="7AAB7F4A" w:rsidRPr="36C74A85">
        <w:rPr>
          <w:rFonts w:ascii="Calibri" w:eastAsia="Calibri" w:hAnsi="Calibri" w:cs="Calibri"/>
          <w:sz w:val="24"/>
          <w:szCs w:val="24"/>
        </w:rPr>
        <w:t xml:space="preserve">(2003) </w:t>
      </w:r>
      <w:r w:rsidR="181EA4F3" w:rsidRPr="36C74A85">
        <w:rPr>
          <w:rFonts w:ascii="Calibri" w:eastAsia="Calibri" w:hAnsi="Calibri" w:cs="Calibri"/>
          <w:color w:val="000000" w:themeColor="text1"/>
          <w:sz w:val="24"/>
          <w:szCs w:val="24"/>
        </w:rPr>
        <w:t>also questioned</w:t>
      </w:r>
      <w:r w:rsidR="7AAB7F4A" w:rsidRPr="36C74A85">
        <w:rPr>
          <w:rFonts w:ascii="Calibri" w:eastAsia="Calibri" w:hAnsi="Calibri" w:cs="Calibri"/>
          <w:color w:val="000000" w:themeColor="text1"/>
          <w:sz w:val="24"/>
          <w:szCs w:val="24"/>
        </w:rPr>
        <w:t xml:space="preserve"> </w:t>
      </w:r>
      <w:r w:rsidR="123C40B1" w:rsidRPr="36C74A85">
        <w:rPr>
          <w:rFonts w:ascii="Calibri" w:eastAsia="Calibri" w:hAnsi="Calibri" w:cs="Calibri"/>
          <w:color w:val="000000" w:themeColor="text1"/>
          <w:sz w:val="24"/>
          <w:szCs w:val="24"/>
        </w:rPr>
        <w:t xml:space="preserve">how </w:t>
      </w:r>
      <w:r w:rsidR="7AAB7F4A" w:rsidRPr="36C74A85">
        <w:rPr>
          <w:rFonts w:ascii="Calibri" w:eastAsia="Calibri" w:hAnsi="Calibri" w:cs="Calibri"/>
          <w:color w:val="000000" w:themeColor="text1"/>
          <w:sz w:val="24"/>
          <w:szCs w:val="24"/>
        </w:rPr>
        <w:t>‘personal trait changes’ brought about by taking part in</w:t>
      </w:r>
      <w:r w:rsidR="74D0E2E9" w:rsidRPr="36C74A85">
        <w:rPr>
          <w:rFonts w:ascii="Calibri" w:eastAsia="Calibri" w:hAnsi="Calibri" w:cs="Calibri"/>
          <w:color w:val="000000" w:themeColor="text1"/>
          <w:sz w:val="24"/>
          <w:szCs w:val="24"/>
        </w:rPr>
        <w:t xml:space="preserve"> </w:t>
      </w:r>
      <w:r w:rsidR="7AAB7F4A" w:rsidRPr="36C74A85">
        <w:rPr>
          <w:rFonts w:ascii="Calibri" w:eastAsia="Calibri" w:hAnsi="Calibri" w:cs="Calibri"/>
          <w:color w:val="000000" w:themeColor="text1"/>
          <w:sz w:val="24"/>
          <w:szCs w:val="24"/>
        </w:rPr>
        <w:t>activities in unique environments</w:t>
      </w:r>
      <w:r w:rsidR="718EB349" w:rsidRPr="36C74A85">
        <w:rPr>
          <w:rFonts w:ascii="Calibri" w:eastAsia="Calibri" w:hAnsi="Calibri" w:cs="Calibri"/>
          <w:color w:val="000000" w:themeColor="text1"/>
          <w:sz w:val="24"/>
          <w:szCs w:val="24"/>
        </w:rPr>
        <w:t>,</w:t>
      </w:r>
      <w:r w:rsidR="7AAB7F4A" w:rsidRPr="36C74A85">
        <w:rPr>
          <w:rFonts w:ascii="Calibri" w:eastAsia="Calibri" w:hAnsi="Calibri" w:cs="Calibri"/>
          <w:color w:val="000000" w:themeColor="text1"/>
          <w:sz w:val="24"/>
          <w:szCs w:val="24"/>
        </w:rPr>
        <w:t xml:space="preserve"> </w:t>
      </w:r>
      <w:r w:rsidR="3753C3E1" w:rsidRPr="36C74A85">
        <w:rPr>
          <w:rFonts w:ascii="Calibri" w:eastAsia="Calibri" w:hAnsi="Calibri" w:cs="Calibri"/>
          <w:color w:val="000000" w:themeColor="text1"/>
          <w:sz w:val="24"/>
          <w:szCs w:val="24"/>
        </w:rPr>
        <w:t xml:space="preserve">are </w:t>
      </w:r>
      <w:r w:rsidR="7AAB7F4A" w:rsidRPr="36C74A85">
        <w:rPr>
          <w:rFonts w:ascii="Calibri" w:eastAsia="Calibri" w:hAnsi="Calibri" w:cs="Calibri"/>
          <w:color w:val="000000" w:themeColor="text1"/>
          <w:sz w:val="24"/>
          <w:szCs w:val="24"/>
        </w:rPr>
        <w:t>successfully adopted and transferred to other everyday life situations</w:t>
      </w:r>
      <w:r w:rsidR="1F46CF87" w:rsidRPr="36C74A85">
        <w:rPr>
          <w:rFonts w:ascii="Calibri" w:eastAsia="Calibri" w:hAnsi="Calibri" w:cs="Calibri"/>
          <w:color w:val="000000" w:themeColor="text1"/>
          <w:sz w:val="24"/>
          <w:szCs w:val="24"/>
        </w:rPr>
        <w:t>.</w:t>
      </w:r>
    </w:p>
    <w:p w14:paraId="51F03845" w14:textId="582464F4" w:rsidR="414D57E2" w:rsidRDefault="414D57E2" w:rsidP="36C74A85">
      <w:pPr>
        <w:spacing w:line="360" w:lineRule="auto"/>
        <w:rPr>
          <w:rFonts w:eastAsiaTheme="minorEastAsia"/>
          <w:sz w:val="24"/>
          <w:szCs w:val="24"/>
        </w:rPr>
      </w:pPr>
      <w:r w:rsidRPr="36C74A85">
        <w:rPr>
          <w:sz w:val="24"/>
          <w:szCs w:val="24"/>
        </w:rPr>
        <w:t xml:space="preserve">The growing complexity of environmental issues is reflected in concepts such as </w:t>
      </w:r>
      <w:r w:rsidR="481EC78C" w:rsidRPr="36C74A85">
        <w:rPr>
          <w:sz w:val="24"/>
          <w:szCs w:val="24"/>
        </w:rPr>
        <w:t>‘</w:t>
      </w:r>
      <w:r w:rsidRPr="36C74A85">
        <w:rPr>
          <w:sz w:val="24"/>
          <w:szCs w:val="24"/>
        </w:rPr>
        <w:t>sustainability</w:t>
      </w:r>
      <w:r w:rsidR="005D831D" w:rsidRPr="36C74A85">
        <w:rPr>
          <w:sz w:val="24"/>
          <w:szCs w:val="24"/>
        </w:rPr>
        <w:t>’</w:t>
      </w:r>
      <w:r w:rsidRPr="36C74A85">
        <w:rPr>
          <w:sz w:val="24"/>
          <w:szCs w:val="24"/>
        </w:rPr>
        <w:t xml:space="preserve"> and </w:t>
      </w:r>
      <w:r w:rsidR="06627657" w:rsidRPr="36C74A85">
        <w:rPr>
          <w:sz w:val="24"/>
          <w:szCs w:val="24"/>
        </w:rPr>
        <w:t>‘</w:t>
      </w:r>
      <w:r w:rsidRPr="36C74A85">
        <w:rPr>
          <w:sz w:val="24"/>
          <w:szCs w:val="24"/>
        </w:rPr>
        <w:t>sustainable development,</w:t>
      </w:r>
      <w:r w:rsidR="4D61F26B" w:rsidRPr="36C74A85">
        <w:rPr>
          <w:sz w:val="24"/>
          <w:szCs w:val="24"/>
        </w:rPr>
        <w:t>’</w:t>
      </w:r>
      <w:r w:rsidRPr="36C74A85">
        <w:rPr>
          <w:sz w:val="24"/>
          <w:szCs w:val="24"/>
        </w:rPr>
        <w:t xml:space="preserve"> and how these notions </w:t>
      </w:r>
      <w:r w:rsidR="652F1055" w:rsidRPr="36C74A85">
        <w:rPr>
          <w:sz w:val="24"/>
          <w:szCs w:val="24"/>
        </w:rPr>
        <w:t xml:space="preserve">are </w:t>
      </w:r>
      <w:r w:rsidRPr="36C74A85">
        <w:rPr>
          <w:sz w:val="24"/>
          <w:szCs w:val="24"/>
        </w:rPr>
        <w:t>connect</w:t>
      </w:r>
      <w:r w:rsidR="5ECF5FB1" w:rsidRPr="36C74A85">
        <w:rPr>
          <w:sz w:val="24"/>
          <w:szCs w:val="24"/>
        </w:rPr>
        <w:t>ed to</w:t>
      </w:r>
      <w:r w:rsidRPr="36C74A85">
        <w:rPr>
          <w:sz w:val="24"/>
          <w:szCs w:val="24"/>
        </w:rPr>
        <w:t xml:space="preserve"> ecological, social, and economic development</w:t>
      </w:r>
      <w:r w:rsidR="308E0626" w:rsidRPr="36C74A85">
        <w:rPr>
          <w:sz w:val="24"/>
          <w:szCs w:val="24"/>
        </w:rPr>
        <w:t xml:space="preserve"> </w:t>
      </w:r>
      <w:r w:rsidR="51479B98" w:rsidRPr="36C74A85">
        <w:rPr>
          <w:sz w:val="24"/>
          <w:szCs w:val="24"/>
        </w:rPr>
        <w:t>(Blewitt, 20</w:t>
      </w:r>
      <w:r w:rsidR="63D0BD2C" w:rsidRPr="36C74A85">
        <w:rPr>
          <w:sz w:val="24"/>
          <w:szCs w:val="24"/>
        </w:rPr>
        <w:t>14).</w:t>
      </w:r>
      <w:r w:rsidR="19A4F0F0" w:rsidRPr="36C74A85">
        <w:rPr>
          <w:sz w:val="24"/>
          <w:szCs w:val="24"/>
        </w:rPr>
        <w:t xml:space="preserve"> </w:t>
      </w:r>
      <w:r w:rsidR="56C15917" w:rsidRPr="36C74A85">
        <w:rPr>
          <w:rFonts w:eastAsiaTheme="minorEastAsia"/>
          <w:sz w:val="24"/>
          <w:szCs w:val="24"/>
        </w:rPr>
        <w:t>Lugg (2007) suggest</w:t>
      </w:r>
      <w:r w:rsidR="29CAD10A" w:rsidRPr="36C74A85">
        <w:rPr>
          <w:rFonts w:eastAsiaTheme="minorEastAsia"/>
          <w:sz w:val="24"/>
          <w:szCs w:val="24"/>
        </w:rPr>
        <w:t>ed</w:t>
      </w:r>
      <w:r w:rsidR="42C3BD9D" w:rsidRPr="36C74A85">
        <w:rPr>
          <w:rFonts w:eastAsiaTheme="minorEastAsia"/>
          <w:sz w:val="24"/>
          <w:szCs w:val="24"/>
        </w:rPr>
        <w:t xml:space="preserve"> sustainability</w:t>
      </w:r>
      <w:r w:rsidR="29CAD10A" w:rsidRPr="36C74A85">
        <w:rPr>
          <w:rFonts w:eastAsiaTheme="minorEastAsia"/>
          <w:sz w:val="24"/>
          <w:szCs w:val="24"/>
        </w:rPr>
        <w:t xml:space="preserve"> is ‘contextually situated’ and encompasses a </w:t>
      </w:r>
      <w:r w:rsidR="415B9270" w:rsidRPr="36C74A85">
        <w:rPr>
          <w:rFonts w:eastAsiaTheme="minorEastAsia"/>
          <w:sz w:val="24"/>
          <w:szCs w:val="24"/>
        </w:rPr>
        <w:t>range</w:t>
      </w:r>
      <w:r w:rsidR="29CAD10A" w:rsidRPr="36C74A85">
        <w:rPr>
          <w:rFonts w:eastAsiaTheme="minorEastAsia"/>
          <w:sz w:val="24"/>
          <w:szCs w:val="24"/>
        </w:rPr>
        <w:t xml:space="preserve"> of s</w:t>
      </w:r>
      <w:r w:rsidR="38B0BBDE" w:rsidRPr="36C74A85">
        <w:rPr>
          <w:rFonts w:eastAsiaTheme="minorEastAsia"/>
          <w:sz w:val="24"/>
          <w:szCs w:val="24"/>
        </w:rPr>
        <w:t>o</w:t>
      </w:r>
      <w:r w:rsidR="29CAD10A" w:rsidRPr="36C74A85">
        <w:rPr>
          <w:rFonts w:eastAsiaTheme="minorEastAsia"/>
          <w:sz w:val="24"/>
          <w:szCs w:val="24"/>
        </w:rPr>
        <w:t>c</w:t>
      </w:r>
      <w:r w:rsidR="2057DCAF" w:rsidRPr="36C74A85">
        <w:rPr>
          <w:rFonts w:eastAsiaTheme="minorEastAsia"/>
          <w:sz w:val="24"/>
          <w:szCs w:val="24"/>
        </w:rPr>
        <w:t>i</w:t>
      </w:r>
      <w:r w:rsidR="29CAD10A" w:rsidRPr="36C74A85">
        <w:rPr>
          <w:rFonts w:eastAsiaTheme="minorEastAsia"/>
          <w:sz w:val="24"/>
          <w:szCs w:val="24"/>
        </w:rPr>
        <w:t xml:space="preserve">o-cultural, </w:t>
      </w:r>
      <w:r w:rsidR="540B237A" w:rsidRPr="36C74A85">
        <w:rPr>
          <w:rFonts w:eastAsiaTheme="minorEastAsia"/>
          <w:sz w:val="24"/>
          <w:szCs w:val="24"/>
        </w:rPr>
        <w:t>environmental,</w:t>
      </w:r>
      <w:r w:rsidR="29CAD10A" w:rsidRPr="36C74A85">
        <w:rPr>
          <w:rFonts w:eastAsiaTheme="minorEastAsia"/>
          <w:sz w:val="24"/>
          <w:szCs w:val="24"/>
        </w:rPr>
        <w:t xml:space="preserve"> and </w:t>
      </w:r>
      <w:r w:rsidR="39423091" w:rsidRPr="36C74A85">
        <w:rPr>
          <w:rFonts w:eastAsiaTheme="minorEastAsia"/>
          <w:sz w:val="24"/>
          <w:szCs w:val="24"/>
        </w:rPr>
        <w:t>economic</w:t>
      </w:r>
      <w:r w:rsidR="15F54EE9" w:rsidRPr="36C74A85">
        <w:rPr>
          <w:rFonts w:eastAsiaTheme="minorEastAsia"/>
          <w:sz w:val="24"/>
          <w:szCs w:val="24"/>
        </w:rPr>
        <w:t xml:space="preserve"> situations</w:t>
      </w:r>
      <w:r w:rsidR="69F5F013" w:rsidRPr="36C74A85">
        <w:rPr>
          <w:rFonts w:eastAsiaTheme="minorEastAsia"/>
          <w:sz w:val="24"/>
          <w:szCs w:val="24"/>
        </w:rPr>
        <w:t xml:space="preserve">. </w:t>
      </w:r>
      <w:r w:rsidR="15F54EE9" w:rsidRPr="36C74A85">
        <w:rPr>
          <w:rFonts w:eastAsiaTheme="minorEastAsia"/>
          <w:sz w:val="24"/>
          <w:szCs w:val="24"/>
        </w:rPr>
        <w:t>Prince</w:t>
      </w:r>
      <w:r w:rsidR="366E3FEB" w:rsidRPr="36C74A85">
        <w:rPr>
          <w:rFonts w:eastAsiaTheme="minorEastAsia"/>
          <w:sz w:val="24"/>
          <w:szCs w:val="24"/>
        </w:rPr>
        <w:t xml:space="preserve"> (</w:t>
      </w:r>
      <w:r w:rsidR="15F54EE9" w:rsidRPr="36C74A85">
        <w:rPr>
          <w:rFonts w:eastAsiaTheme="minorEastAsia"/>
          <w:sz w:val="24"/>
          <w:szCs w:val="24"/>
        </w:rPr>
        <w:t>2017</w:t>
      </w:r>
      <w:r w:rsidR="0186B17A" w:rsidRPr="36C74A85">
        <w:rPr>
          <w:rFonts w:eastAsiaTheme="minorEastAsia"/>
          <w:sz w:val="24"/>
          <w:szCs w:val="24"/>
        </w:rPr>
        <w:t xml:space="preserve"> p. </w:t>
      </w:r>
      <w:r w:rsidR="05B41405" w:rsidRPr="36C74A85">
        <w:rPr>
          <w:rFonts w:eastAsiaTheme="minorEastAsia"/>
          <w:sz w:val="24"/>
          <w:szCs w:val="24"/>
        </w:rPr>
        <w:t>161</w:t>
      </w:r>
      <w:r w:rsidR="15F54EE9" w:rsidRPr="36C74A85">
        <w:rPr>
          <w:rFonts w:eastAsiaTheme="minorEastAsia"/>
          <w:sz w:val="24"/>
          <w:szCs w:val="24"/>
        </w:rPr>
        <w:t>)</w:t>
      </w:r>
      <w:r w:rsidR="6B78958B" w:rsidRPr="36C74A85">
        <w:rPr>
          <w:rFonts w:eastAsiaTheme="minorEastAsia"/>
          <w:sz w:val="24"/>
          <w:szCs w:val="24"/>
        </w:rPr>
        <w:t xml:space="preserve"> defined sustainability in its environmental usage as </w:t>
      </w:r>
      <w:r w:rsidR="163EADF1" w:rsidRPr="36C74A85">
        <w:rPr>
          <w:rFonts w:eastAsiaTheme="minorEastAsia"/>
          <w:sz w:val="24"/>
          <w:szCs w:val="24"/>
        </w:rPr>
        <w:t>“the potential longevity of vital human ecological support systems and human communities and the various systems on which they depend, in balance with influences and impacts</w:t>
      </w:r>
      <w:r w:rsidR="402B96AB" w:rsidRPr="36C74A85">
        <w:rPr>
          <w:rFonts w:eastAsiaTheme="minorEastAsia"/>
          <w:sz w:val="24"/>
          <w:szCs w:val="24"/>
        </w:rPr>
        <w:t>”.</w:t>
      </w:r>
      <w:r w:rsidR="648BD5C1" w:rsidRPr="36C74A85">
        <w:rPr>
          <w:rFonts w:eastAsiaTheme="minorEastAsia"/>
          <w:sz w:val="24"/>
          <w:szCs w:val="24"/>
        </w:rPr>
        <w:t xml:space="preserve"> </w:t>
      </w:r>
      <w:r w:rsidR="0BDB03BB" w:rsidRPr="36C74A85">
        <w:rPr>
          <w:rFonts w:eastAsiaTheme="minorEastAsia"/>
          <w:sz w:val="24"/>
          <w:szCs w:val="24"/>
        </w:rPr>
        <w:t>Lugg (2007)</w:t>
      </w:r>
      <w:r w:rsidR="6B2D7653" w:rsidRPr="36C74A85">
        <w:rPr>
          <w:rFonts w:eastAsiaTheme="minorEastAsia"/>
          <w:sz w:val="24"/>
          <w:szCs w:val="24"/>
        </w:rPr>
        <w:t xml:space="preserve"> draws the link </w:t>
      </w:r>
      <w:r w:rsidR="02BE37BA" w:rsidRPr="36C74A85">
        <w:rPr>
          <w:rFonts w:eastAsiaTheme="minorEastAsia"/>
          <w:sz w:val="24"/>
          <w:szCs w:val="24"/>
        </w:rPr>
        <w:t xml:space="preserve">with </w:t>
      </w:r>
      <w:r w:rsidR="00FD3155" w:rsidRPr="36C74A85">
        <w:rPr>
          <w:rFonts w:eastAsiaTheme="minorEastAsia"/>
          <w:sz w:val="24"/>
          <w:szCs w:val="24"/>
        </w:rPr>
        <w:t>ecoliteracy suggesting</w:t>
      </w:r>
      <w:r w:rsidR="6210AA52" w:rsidRPr="36C74A85">
        <w:rPr>
          <w:rFonts w:eastAsiaTheme="minorEastAsia"/>
          <w:sz w:val="24"/>
          <w:szCs w:val="24"/>
        </w:rPr>
        <w:t xml:space="preserve"> that s</w:t>
      </w:r>
      <w:r w:rsidR="6B2D7653" w:rsidRPr="36C74A85">
        <w:rPr>
          <w:rFonts w:eastAsiaTheme="minorEastAsia"/>
          <w:sz w:val="24"/>
          <w:szCs w:val="24"/>
        </w:rPr>
        <w:t xml:space="preserve">ustainability literacy is an emerging concept that has developed from Orr’s </w:t>
      </w:r>
      <w:r w:rsidR="5BE50335" w:rsidRPr="36C74A85">
        <w:rPr>
          <w:rFonts w:eastAsiaTheme="minorEastAsia"/>
          <w:sz w:val="24"/>
          <w:szCs w:val="24"/>
        </w:rPr>
        <w:t xml:space="preserve">(1992) work. </w:t>
      </w:r>
      <w:r w:rsidR="0F48215C" w:rsidRPr="36C74A85">
        <w:rPr>
          <w:rFonts w:eastAsiaTheme="minorEastAsia"/>
          <w:sz w:val="24"/>
          <w:szCs w:val="24"/>
        </w:rPr>
        <w:t xml:space="preserve">Prince (2017) suggested </w:t>
      </w:r>
      <w:r w:rsidR="2A812B60" w:rsidRPr="36C74A85">
        <w:rPr>
          <w:rFonts w:eastAsiaTheme="minorEastAsia"/>
          <w:sz w:val="24"/>
          <w:szCs w:val="24"/>
        </w:rPr>
        <w:t>that</w:t>
      </w:r>
      <w:r w:rsidR="22659345" w:rsidRPr="36C74A85">
        <w:rPr>
          <w:rFonts w:eastAsiaTheme="minorEastAsia"/>
          <w:sz w:val="24"/>
          <w:szCs w:val="24"/>
        </w:rPr>
        <w:t xml:space="preserve"> the need for role modelling and mentoring </w:t>
      </w:r>
      <w:r w:rsidR="27CAF5C3" w:rsidRPr="36C74A85">
        <w:rPr>
          <w:rFonts w:eastAsiaTheme="minorEastAsia"/>
          <w:sz w:val="24"/>
          <w:szCs w:val="24"/>
        </w:rPr>
        <w:t>to enhance</w:t>
      </w:r>
      <w:r w:rsidR="22659345" w:rsidRPr="36C74A85">
        <w:rPr>
          <w:rFonts w:eastAsiaTheme="minorEastAsia"/>
          <w:sz w:val="24"/>
          <w:szCs w:val="24"/>
        </w:rPr>
        <w:t xml:space="preserve"> sustainab</w:t>
      </w:r>
      <w:r w:rsidR="2E318C27" w:rsidRPr="36C74A85">
        <w:rPr>
          <w:rFonts w:eastAsiaTheme="minorEastAsia"/>
          <w:sz w:val="24"/>
          <w:szCs w:val="24"/>
        </w:rPr>
        <w:t>ility</w:t>
      </w:r>
      <w:r w:rsidR="5D2C6516" w:rsidRPr="36C74A85">
        <w:rPr>
          <w:rFonts w:eastAsiaTheme="minorEastAsia"/>
          <w:sz w:val="24"/>
          <w:szCs w:val="24"/>
        </w:rPr>
        <w:t xml:space="preserve"> is evident</w:t>
      </w:r>
      <w:r w:rsidR="2E318C27" w:rsidRPr="36C74A85">
        <w:rPr>
          <w:rFonts w:eastAsiaTheme="minorEastAsia"/>
          <w:sz w:val="24"/>
          <w:szCs w:val="24"/>
        </w:rPr>
        <w:t>, and that education and learning can play a key role. Prince u</w:t>
      </w:r>
      <w:r w:rsidR="666FDAF4" w:rsidRPr="36C74A85">
        <w:rPr>
          <w:rFonts w:eastAsiaTheme="minorEastAsia"/>
          <w:sz w:val="24"/>
          <w:szCs w:val="24"/>
        </w:rPr>
        <w:t xml:space="preserve">tilised Coopers (1998) framework of awareness, </w:t>
      </w:r>
      <w:r w:rsidR="4CA6AFBB" w:rsidRPr="36C74A85">
        <w:rPr>
          <w:rFonts w:eastAsiaTheme="minorEastAsia"/>
          <w:sz w:val="24"/>
          <w:szCs w:val="24"/>
        </w:rPr>
        <w:t>empowerment,</w:t>
      </w:r>
      <w:r w:rsidR="666FDAF4" w:rsidRPr="36C74A85">
        <w:rPr>
          <w:rFonts w:eastAsiaTheme="minorEastAsia"/>
          <w:sz w:val="24"/>
          <w:szCs w:val="24"/>
        </w:rPr>
        <w:t xml:space="preserve"> and commitment as a model to explore the role outdoor educators could play</w:t>
      </w:r>
      <w:r w:rsidR="2514C026" w:rsidRPr="36C74A85">
        <w:rPr>
          <w:rFonts w:eastAsiaTheme="minorEastAsia"/>
          <w:sz w:val="24"/>
          <w:szCs w:val="24"/>
        </w:rPr>
        <w:t xml:space="preserve"> to foster pro-environmental behaviours.</w:t>
      </w:r>
      <w:r w:rsidR="10B7AD74" w:rsidRPr="36C74A85">
        <w:rPr>
          <w:rFonts w:eastAsiaTheme="minorEastAsia"/>
          <w:sz w:val="24"/>
          <w:szCs w:val="24"/>
        </w:rPr>
        <w:t xml:space="preserve"> Raising awareness through experiential and </w:t>
      </w:r>
      <w:r w:rsidR="529668B0" w:rsidRPr="36C74A85">
        <w:rPr>
          <w:rFonts w:eastAsiaTheme="minorEastAsia"/>
          <w:sz w:val="24"/>
          <w:szCs w:val="24"/>
        </w:rPr>
        <w:t xml:space="preserve">embodied </w:t>
      </w:r>
      <w:r w:rsidR="10B7AD74" w:rsidRPr="36C74A85">
        <w:rPr>
          <w:rFonts w:eastAsiaTheme="minorEastAsia"/>
          <w:sz w:val="24"/>
          <w:szCs w:val="24"/>
        </w:rPr>
        <w:t>experiences</w:t>
      </w:r>
      <w:r w:rsidR="0287019B" w:rsidRPr="36C74A85">
        <w:rPr>
          <w:rFonts w:eastAsiaTheme="minorEastAsia"/>
          <w:sz w:val="24"/>
          <w:szCs w:val="24"/>
        </w:rPr>
        <w:t xml:space="preserve"> in nature</w:t>
      </w:r>
      <w:r w:rsidR="10B7AD74" w:rsidRPr="36C74A85">
        <w:rPr>
          <w:rFonts w:eastAsiaTheme="minorEastAsia"/>
          <w:sz w:val="24"/>
          <w:szCs w:val="24"/>
        </w:rPr>
        <w:t xml:space="preserve"> with </w:t>
      </w:r>
      <w:r w:rsidR="10B7AD74" w:rsidRPr="36C74A85">
        <w:rPr>
          <w:rFonts w:eastAsiaTheme="minorEastAsia"/>
          <w:sz w:val="24"/>
          <w:szCs w:val="24"/>
        </w:rPr>
        <w:lastRenderedPageBreak/>
        <w:t>well thought out activities</w:t>
      </w:r>
      <w:r w:rsidR="5C292DB9" w:rsidRPr="36C74A85">
        <w:rPr>
          <w:rFonts w:eastAsiaTheme="minorEastAsia"/>
          <w:sz w:val="24"/>
          <w:szCs w:val="24"/>
        </w:rPr>
        <w:t>. Commitment through activities</w:t>
      </w:r>
      <w:r w:rsidR="0098730E" w:rsidRPr="36C74A85">
        <w:rPr>
          <w:rFonts w:eastAsiaTheme="minorEastAsia"/>
          <w:sz w:val="24"/>
          <w:szCs w:val="24"/>
        </w:rPr>
        <w:t xml:space="preserve"> that are</w:t>
      </w:r>
      <w:r w:rsidR="48F5FC41" w:rsidRPr="36C74A85">
        <w:rPr>
          <w:rFonts w:eastAsiaTheme="minorEastAsia"/>
          <w:sz w:val="24"/>
          <w:szCs w:val="24"/>
        </w:rPr>
        <w:t xml:space="preserve"> sustainably led</w:t>
      </w:r>
      <w:r w:rsidR="113B4DE2" w:rsidRPr="36C74A85">
        <w:rPr>
          <w:rFonts w:eastAsiaTheme="minorEastAsia"/>
          <w:sz w:val="24"/>
          <w:szCs w:val="24"/>
        </w:rPr>
        <w:t xml:space="preserve"> and</w:t>
      </w:r>
      <w:r w:rsidR="48F5FC41" w:rsidRPr="36C74A85">
        <w:rPr>
          <w:rFonts w:eastAsiaTheme="minorEastAsia"/>
          <w:sz w:val="24"/>
          <w:szCs w:val="24"/>
        </w:rPr>
        <w:t xml:space="preserve"> demonstrat</w:t>
      </w:r>
      <w:r w:rsidR="059E34FD" w:rsidRPr="36C74A85">
        <w:rPr>
          <w:rFonts w:eastAsiaTheme="minorEastAsia"/>
          <w:sz w:val="24"/>
          <w:szCs w:val="24"/>
        </w:rPr>
        <w:t>e</w:t>
      </w:r>
      <w:r w:rsidR="48F5FC41" w:rsidRPr="36C74A85">
        <w:rPr>
          <w:rFonts w:eastAsiaTheme="minorEastAsia"/>
          <w:sz w:val="24"/>
          <w:szCs w:val="24"/>
        </w:rPr>
        <w:t xml:space="preserve"> best practice</w:t>
      </w:r>
      <w:r w:rsidR="60398EA8" w:rsidRPr="36C74A85">
        <w:rPr>
          <w:rFonts w:eastAsiaTheme="minorEastAsia"/>
          <w:sz w:val="24"/>
          <w:szCs w:val="24"/>
        </w:rPr>
        <w:t>. A</w:t>
      </w:r>
      <w:r w:rsidR="6B703F46" w:rsidRPr="36C74A85">
        <w:rPr>
          <w:rFonts w:eastAsiaTheme="minorEastAsia"/>
          <w:sz w:val="24"/>
          <w:szCs w:val="24"/>
        </w:rPr>
        <w:t>longside</w:t>
      </w:r>
      <w:r w:rsidR="2F32A5AC" w:rsidRPr="36C74A85">
        <w:rPr>
          <w:rFonts w:eastAsiaTheme="minorEastAsia"/>
          <w:sz w:val="24"/>
          <w:szCs w:val="24"/>
        </w:rPr>
        <w:t xml:space="preserve"> empowerment through</w:t>
      </w:r>
      <w:r w:rsidR="6E226ED9" w:rsidRPr="36C74A85">
        <w:rPr>
          <w:rFonts w:eastAsiaTheme="minorEastAsia"/>
          <w:sz w:val="24"/>
          <w:szCs w:val="24"/>
        </w:rPr>
        <w:t xml:space="preserve"> demonstrating to participants that their actions can bring about positive change</w:t>
      </w:r>
      <w:r w:rsidR="67BF1C26" w:rsidRPr="36C74A85">
        <w:rPr>
          <w:rFonts w:eastAsiaTheme="minorEastAsia"/>
          <w:sz w:val="24"/>
          <w:szCs w:val="24"/>
        </w:rPr>
        <w:t>, all</w:t>
      </w:r>
      <w:r w:rsidR="6E226ED9" w:rsidRPr="36C74A85">
        <w:rPr>
          <w:rFonts w:eastAsiaTheme="minorEastAsia"/>
          <w:sz w:val="24"/>
          <w:szCs w:val="24"/>
        </w:rPr>
        <w:t xml:space="preserve"> </w:t>
      </w:r>
      <w:r w:rsidR="2CC7540B" w:rsidRPr="36C74A85">
        <w:rPr>
          <w:rFonts w:eastAsiaTheme="minorEastAsia"/>
          <w:sz w:val="24"/>
          <w:szCs w:val="24"/>
        </w:rPr>
        <w:t>h</w:t>
      </w:r>
      <w:r w:rsidR="6E226ED9" w:rsidRPr="36C74A85">
        <w:rPr>
          <w:rFonts w:eastAsiaTheme="minorEastAsia"/>
          <w:sz w:val="24"/>
          <w:szCs w:val="24"/>
        </w:rPr>
        <w:t xml:space="preserve">ave the </w:t>
      </w:r>
      <w:r w:rsidR="7AD1D2DF" w:rsidRPr="36C74A85">
        <w:rPr>
          <w:rFonts w:eastAsiaTheme="minorEastAsia"/>
          <w:sz w:val="24"/>
          <w:szCs w:val="24"/>
        </w:rPr>
        <w:t>potential</w:t>
      </w:r>
      <w:r w:rsidR="6E226ED9" w:rsidRPr="36C74A85">
        <w:rPr>
          <w:rFonts w:eastAsiaTheme="minorEastAsia"/>
          <w:sz w:val="24"/>
          <w:szCs w:val="24"/>
        </w:rPr>
        <w:t xml:space="preserve"> t</w:t>
      </w:r>
      <w:r w:rsidR="645062A6" w:rsidRPr="36C74A85">
        <w:rPr>
          <w:rFonts w:eastAsiaTheme="minorEastAsia"/>
          <w:sz w:val="24"/>
          <w:szCs w:val="24"/>
        </w:rPr>
        <w:t xml:space="preserve">o </w:t>
      </w:r>
      <w:r w:rsidR="5F88A642" w:rsidRPr="36C74A85">
        <w:rPr>
          <w:rFonts w:eastAsiaTheme="minorEastAsia"/>
          <w:sz w:val="24"/>
          <w:szCs w:val="24"/>
        </w:rPr>
        <w:t>imbue</w:t>
      </w:r>
      <w:r w:rsidR="645062A6" w:rsidRPr="36C74A85">
        <w:rPr>
          <w:rFonts w:eastAsiaTheme="minorEastAsia"/>
          <w:sz w:val="24"/>
          <w:szCs w:val="24"/>
        </w:rPr>
        <w:t xml:space="preserve"> pro-environmental behaviours</w:t>
      </w:r>
      <w:r w:rsidR="718EF460" w:rsidRPr="36C74A85">
        <w:rPr>
          <w:rFonts w:eastAsiaTheme="minorEastAsia"/>
          <w:sz w:val="24"/>
          <w:szCs w:val="24"/>
        </w:rPr>
        <w:t>.</w:t>
      </w:r>
    </w:p>
    <w:p w14:paraId="3FD50739" w14:textId="0B8E7867" w:rsidR="01680325" w:rsidRDefault="01680325" w:rsidP="36C74A85">
      <w:pPr>
        <w:spacing w:line="360" w:lineRule="auto"/>
        <w:rPr>
          <w:rFonts w:eastAsiaTheme="minorEastAsia"/>
          <w:sz w:val="24"/>
          <w:szCs w:val="24"/>
        </w:rPr>
      </w:pPr>
      <w:r w:rsidRPr="36C74A85">
        <w:rPr>
          <w:rFonts w:eastAsiaTheme="minorEastAsia"/>
          <w:sz w:val="24"/>
          <w:szCs w:val="24"/>
        </w:rPr>
        <w:t xml:space="preserve">Whilst the need for systemic consideration of the types of </w:t>
      </w:r>
      <w:r w:rsidR="07CE9989" w:rsidRPr="36C74A85">
        <w:rPr>
          <w:rFonts w:eastAsiaTheme="minorEastAsia"/>
          <w:sz w:val="24"/>
          <w:szCs w:val="24"/>
        </w:rPr>
        <w:t>outdoor learning activities has already been highlighted</w:t>
      </w:r>
      <w:r w:rsidR="25C5F153" w:rsidRPr="36C74A85">
        <w:rPr>
          <w:rFonts w:eastAsiaTheme="minorEastAsia"/>
          <w:sz w:val="24"/>
          <w:szCs w:val="24"/>
        </w:rPr>
        <w:t>, cogitation also needs to be given to instruc</w:t>
      </w:r>
      <w:r w:rsidR="051863EC" w:rsidRPr="36C74A85">
        <w:rPr>
          <w:rFonts w:eastAsiaTheme="minorEastAsia"/>
          <w:sz w:val="24"/>
          <w:szCs w:val="24"/>
        </w:rPr>
        <w:t xml:space="preserve">tor/facilitation training in order that those delivering in the outdoors have the necessary skills, knowledge, and behaviours </w:t>
      </w:r>
      <w:r w:rsidR="54E7741F" w:rsidRPr="36C74A85">
        <w:rPr>
          <w:rFonts w:eastAsiaTheme="minorEastAsia"/>
          <w:sz w:val="24"/>
          <w:szCs w:val="24"/>
        </w:rPr>
        <w:t xml:space="preserve">to embed the qualities highlighted by Prince (2017) in their practice. </w:t>
      </w:r>
      <w:r w:rsidR="3D2028C8" w:rsidRPr="36C74A85">
        <w:rPr>
          <w:rFonts w:eastAsiaTheme="minorEastAsia"/>
          <w:sz w:val="24"/>
          <w:szCs w:val="24"/>
        </w:rPr>
        <w:t xml:space="preserve">Hill &amp; Brown (2014) </w:t>
      </w:r>
      <w:r w:rsidR="4A80949C" w:rsidRPr="36C74A85">
        <w:rPr>
          <w:rFonts w:eastAsiaTheme="minorEastAsia"/>
          <w:sz w:val="24"/>
          <w:szCs w:val="24"/>
        </w:rPr>
        <w:t>suggested that ‘issues of place, sustainability and transformation’ should be central to</w:t>
      </w:r>
      <w:r w:rsidR="449E305A" w:rsidRPr="36C74A85">
        <w:rPr>
          <w:rFonts w:eastAsiaTheme="minorEastAsia"/>
          <w:sz w:val="24"/>
          <w:szCs w:val="24"/>
        </w:rPr>
        <w:t xml:space="preserve"> discussions </w:t>
      </w:r>
      <w:r w:rsidR="70938481" w:rsidRPr="36C74A85">
        <w:rPr>
          <w:rFonts w:eastAsiaTheme="minorEastAsia"/>
          <w:sz w:val="24"/>
          <w:szCs w:val="24"/>
        </w:rPr>
        <w:t>around the types of outdoor experiences educators might provide for students.</w:t>
      </w:r>
      <w:r w:rsidR="02DF4A0F" w:rsidRPr="36C74A85">
        <w:rPr>
          <w:rFonts w:eastAsiaTheme="minorEastAsia"/>
          <w:sz w:val="24"/>
          <w:szCs w:val="24"/>
        </w:rPr>
        <w:t xml:space="preserve"> Lugg (2007) highlighted Orr’s (2004)</w:t>
      </w:r>
      <w:r w:rsidR="6EE386A8" w:rsidRPr="36C74A85">
        <w:rPr>
          <w:rFonts w:eastAsiaTheme="minorEastAsia"/>
          <w:sz w:val="24"/>
          <w:szCs w:val="24"/>
        </w:rPr>
        <w:t xml:space="preserve"> argument that all university graduates should be sustainability literate</w:t>
      </w:r>
      <w:r w:rsidR="00F86BDB">
        <w:rPr>
          <w:rFonts w:eastAsiaTheme="minorEastAsia"/>
          <w:sz w:val="24"/>
          <w:szCs w:val="24"/>
        </w:rPr>
        <w:t xml:space="preserve">, offering a </w:t>
      </w:r>
      <w:r w:rsidR="631EBE24" w:rsidRPr="36C74A85">
        <w:rPr>
          <w:rFonts w:eastAsiaTheme="minorEastAsia"/>
          <w:sz w:val="24"/>
          <w:szCs w:val="24"/>
        </w:rPr>
        <w:t xml:space="preserve">critique of </w:t>
      </w:r>
      <w:r w:rsidR="4690754F" w:rsidRPr="36C74A85">
        <w:rPr>
          <w:rFonts w:eastAsiaTheme="minorEastAsia"/>
          <w:sz w:val="24"/>
          <w:szCs w:val="24"/>
        </w:rPr>
        <w:t xml:space="preserve">the </w:t>
      </w:r>
      <w:r w:rsidR="631EBE24" w:rsidRPr="36C74A85">
        <w:rPr>
          <w:rFonts w:eastAsiaTheme="minorEastAsia"/>
          <w:sz w:val="24"/>
          <w:szCs w:val="24"/>
        </w:rPr>
        <w:t>current provision</w:t>
      </w:r>
      <w:r w:rsidR="08B16385" w:rsidRPr="36C74A85">
        <w:rPr>
          <w:rFonts w:eastAsiaTheme="minorEastAsia"/>
          <w:sz w:val="24"/>
          <w:szCs w:val="24"/>
        </w:rPr>
        <w:t xml:space="preserve"> and </w:t>
      </w:r>
      <w:r w:rsidR="00BF4A3A">
        <w:rPr>
          <w:rFonts w:eastAsiaTheme="minorEastAsia"/>
          <w:sz w:val="24"/>
          <w:szCs w:val="24"/>
        </w:rPr>
        <w:t xml:space="preserve">put forth </w:t>
      </w:r>
      <w:r w:rsidR="08B16385" w:rsidRPr="36C74A85">
        <w:rPr>
          <w:rFonts w:eastAsiaTheme="minorEastAsia"/>
          <w:sz w:val="24"/>
          <w:szCs w:val="24"/>
        </w:rPr>
        <w:t>“a challenge for sustainability education and an opportunity for outdoor education to make a significant contribution to developing ecological literacy</w:t>
      </w:r>
      <w:r w:rsidR="631EBE24" w:rsidRPr="36C74A85">
        <w:rPr>
          <w:rFonts w:eastAsiaTheme="minorEastAsia"/>
          <w:sz w:val="24"/>
          <w:szCs w:val="24"/>
        </w:rPr>
        <w:t>.</w:t>
      </w:r>
      <w:r w:rsidR="34A6B7AC" w:rsidRPr="36C74A85">
        <w:rPr>
          <w:rFonts w:eastAsiaTheme="minorEastAsia"/>
          <w:sz w:val="24"/>
          <w:szCs w:val="24"/>
        </w:rPr>
        <w:t>”</w:t>
      </w:r>
      <w:r w:rsidR="631EBE24" w:rsidRPr="36C74A85">
        <w:rPr>
          <w:rFonts w:eastAsiaTheme="minorEastAsia"/>
          <w:sz w:val="24"/>
          <w:szCs w:val="24"/>
        </w:rPr>
        <w:t xml:space="preserve"> Hill &amp; Brown (2014) call</w:t>
      </w:r>
      <w:r w:rsidR="7BE436BC" w:rsidRPr="36C74A85">
        <w:rPr>
          <w:rFonts w:eastAsiaTheme="minorEastAsia"/>
          <w:sz w:val="24"/>
          <w:szCs w:val="24"/>
        </w:rPr>
        <w:t>ed</w:t>
      </w:r>
      <w:r w:rsidR="631EBE24" w:rsidRPr="36C74A85">
        <w:rPr>
          <w:rFonts w:eastAsiaTheme="minorEastAsia"/>
          <w:sz w:val="24"/>
          <w:szCs w:val="24"/>
        </w:rPr>
        <w:t xml:space="preserve"> for a </w:t>
      </w:r>
      <w:r w:rsidR="427130BD" w:rsidRPr="36C74A85">
        <w:rPr>
          <w:rFonts w:eastAsiaTheme="minorEastAsia"/>
          <w:sz w:val="24"/>
          <w:szCs w:val="24"/>
        </w:rPr>
        <w:t>‘</w:t>
      </w:r>
      <w:r w:rsidR="631EBE24" w:rsidRPr="36C74A85">
        <w:rPr>
          <w:rFonts w:eastAsiaTheme="minorEastAsia"/>
          <w:sz w:val="24"/>
          <w:szCs w:val="24"/>
        </w:rPr>
        <w:t>transformation of education</w:t>
      </w:r>
      <w:r w:rsidR="44BFEEA4" w:rsidRPr="36C74A85">
        <w:rPr>
          <w:rFonts w:eastAsiaTheme="minorEastAsia"/>
          <w:sz w:val="24"/>
          <w:szCs w:val="24"/>
        </w:rPr>
        <w:t>’</w:t>
      </w:r>
      <w:r w:rsidR="712A300F" w:rsidRPr="36C74A85">
        <w:rPr>
          <w:rFonts w:eastAsiaTheme="minorEastAsia"/>
          <w:sz w:val="24"/>
          <w:szCs w:val="24"/>
        </w:rPr>
        <w:t>, suggesting it was</w:t>
      </w:r>
      <w:r w:rsidR="38EDDBDD" w:rsidRPr="36C74A85">
        <w:rPr>
          <w:rFonts w:eastAsiaTheme="minorEastAsia"/>
          <w:sz w:val="24"/>
          <w:szCs w:val="24"/>
        </w:rPr>
        <w:t xml:space="preserve"> a</w:t>
      </w:r>
      <w:r w:rsidR="712A300F" w:rsidRPr="36C74A85">
        <w:rPr>
          <w:rFonts w:eastAsiaTheme="minorEastAsia"/>
          <w:sz w:val="24"/>
          <w:szCs w:val="24"/>
        </w:rPr>
        <w:t xml:space="preserve"> socio-ecological imperative.</w:t>
      </w:r>
      <w:r w:rsidR="28648079" w:rsidRPr="36C74A85">
        <w:rPr>
          <w:rFonts w:eastAsiaTheme="minorEastAsia"/>
          <w:sz w:val="24"/>
          <w:szCs w:val="24"/>
        </w:rPr>
        <w:t xml:space="preserve"> </w:t>
      </w:r>
    </w:p>
    <w:p w14:paraId="570AADD5" w14:textId="71CBE492" w:rsidR="18404E76" w:rsidRDefault="18404E76" w:rsidP="36C74A85">
      <w:pPr>
        <w:spacing w:line="360" w:lineRule="auto"/>
        <w:rPr>
          <w:rFonts w:eastAsiaTheme="minorEastAsia"/>
          <w:sz w:val="24"/>
          <w:szCs w:val="24"/>
        </w:rPr>
      </w:pPr>
      <w:r w:rsidRPr="36C74A85">
        <w:rPr>
          <w:rFonts w:eastAsiaTheme="minorEastAsia"/>
          <w:sz w:val="24"/>
          <w:szCs w:val="24"/>
        </w:rPr>
        <w:t>At South Devon College</w:t>
      </w:r>
      <w:r w:rsidR="0077502F">
        <w:rPr>
          <w:rFonts w:eastAsiaTheme="minorEastAsia"/>
          <w:sz w:val="24"/>
          <w:szCs w:val="24"/>
        </w:rPr>
        <w:t xml:space="preserve"> (SDC)</w:t>
      </w:r>
      <w:r w:rsidRPr="36C74A85">
        <w:rPr>
          <w:rFonts w:eastAsiaTheme="minorEastAsia"/>
          <w:sz w:val="24"/>
          <w:szCs w:val="24"/>
        </w:rPr>
        <w:t xml:space="preserve"> each of the courses in the Outdoor Adventure Leadership Department include an environmental module</w:t>
      </w:r>
      <w:r w:rsidR="56E533A7" w:rsidRPr="36C74A85">
        <w:rPr>
          <w:rFonts w:eastAsiaTheme="minorEastAsia"/>
          <w:sz w:val="24"/>
          <w:szCs w:val="24"/>
        </w:rPr>
        <w:t xml:space="preserve"> with the aim of developing both ecological and sustainability literate practitioners. </w:t>
      </w:r>
      <w:r w:rsidR="29EEAB9A" w:rsidRPr="36C74A85">
        <w:rPr>
          <w:rFonts w:eastAsiaTheme="minorEastAsia"/>
          <w:sz w:val="24"/>
          <w:szCs w:val="24"/>
        </w:rPr>
        <w:t xml:space="preserve">The FE course </w:t>
      </w:r>
      <w:r w:rsidR="66AF8B98" w:rsidRPr="36C74A85">
        <w:rPr>
          <w:rFonts w:eastAsiaTheme="minorEastAsia"/>
          <w:sz w:val="24"/>
          <w:szCs w:val="24"/>
        </w:rPr>
        <w:t xml:space="preserve">module </w:t>
      </w:r>
      <w:r w:rsidR="29EEAB9A" w:rsidRPr="36C74A85">
        <w:rPr>
          <w:rFonts w:eastAsiaTheme="minorEastAsia"/>
          <w:sz w:val="24"/>
          <w:szCs w:val="24"/>
        </w:rPr>
        <w:t xml:space="preserve">aims to provide underpinning </w:t>
      </w:r>
      <w:r w:rsidR="417F6D00" w:rsidRPr="36C74A85">
        <w:rPr>
          <w:rFonts w:eastAsiaTheme="minorEastAsia"/>
          <w:sz w:val="24"/>
          <w:szCs w:val="24"/>
        </w:rPr>
        <w:t>knowledge</w:t>
      </w:r>
      <w:r w:rsidR="29EEAB9A" w:rsidRPr="36C74A85">
        <w:rPr>
          <w:rFonts w:eastAsiaTheme="minorEastAsia"/>
          <w:sz w:val="24"/>
          <w:szCs w:val="24"/>
        </w:rPr>
        <w:t xml:space="preserve"> relating to geology, </w:t>
      </w:r>
      <w:r w:rsidR="41BD8AEC" w:rsidRPr="36C74A85">
        <w:rPr>
          <w:rFonts w:eastAsiaTheme="minorEastAsia"/>
          <w:sz w:val="24"/>
          <w:szCs w:val="24"/>
        </w:rPr>
        <w:t>geomorphology</w:t>
      </w:r>
      <w:r w:rsidR="4DBED280" w:rsidRPr="36C74A85">
        <w:rPr>
          <w:rFonts w:eastAsiaTheme="minorEastAsia"/>
          <w:sz w:val="24"/>
          <w:szCs w:val="24"/>
        </w:rPr>
        <w:t xml:space="preserve">, habitats, and ecosystems. </w:t>
      </w:r>
      <w:r w:rsidR="4FC2963B" w:rsidRPr="36C74A85">
        <w:rPr>
          <w:rFonts w:eastAsiaTheme="minorEastAsia"/>
          <w:sz w:val="24"/>
          <w:szCs w:val="24"/>
        </w:rPr>
        <w:t xml:space="preserve">The interconnectedness and interrelatedness of </w:t>
      </w:r>
      <w:r w:rsidR="696CF193" w:rsidRPr="36C74A85">
        <w:rPr>
          <w:rFonts w:eastAsiaTheme="minorEastAsia"/>
          <w:sz w:val="24"/>
          <w:szCs w:val="24"/>
        </w:rPr>
        <w:t xml:space="preserve">each of these topics are also explored in the hope of developing the ‘systems thinking’ approach posited by Capra (1999). The Level 4 </w:t>
      </w:r>
      <w:r w:rsidR="198FA846" w:rsidRPr="36C74A85">
        <w:rPr>
          <w:rFonts w:eastAsiaTheme="minorEastAsia"/>
          <w:sz w:val="24"/>
          <w:szCs w:val="24"/>
        </w:rPr>
        <w:t>Environment, Impact &amp; Sustainability module builds on this fou</w:t>
      </w:r>
      <w:r w:rsidR="60502592" w:rsidRPr="36C74A85">
        <w:rPr>
          <w:rFonts w:eastAsiaTheme="minorEastAsia"/>
          <w:sz w:val="24"/>
          <w:szCs w:val="24"/>
        </w:rPr>
        <w:t>ndation</w:t>
      </w:r>
      <w:r w:rsidR="198FA846" w:rsidRPr="36C74A85">
        <w:rPr>
          <w:rFonts w:eastAsiaTheme="minorEastAsia"/>
          <w:sz w:val="24"/>
          <w:szCs w:val="24"/>
        </w:rPr>
        <w:t xml:space="preserve"> encourag</w:t>
      </w:r>
      <w:r w:rsidR="3FA2982B" w:rsidRPr="36C74A85">
        <w:rPr>
          <w:rFonts w:eastAsiaTheme="minorEastAsia"/>
          <w:sz w:val="24"/>
          <w:szCs w:val="24"/>
        </w:rPr>
        <w:t>ing</w:t>
      </w:r>
      <w:r w:rsidR="198FA846" w:rsidRPr="36C74A85">
        <w:rPr>
          <w:rFonts w:eastAsiaTheme="minorEastAsia"/>
          <w:sz w:val="24"/>
          <w:szCs w:val="24"/>
        </w:rPr>
        <w:t xml:space="preserve"> the s</w:t>
      </w:r>
      <w:r w:rsidR="2FE8E772" w:rsidRPr="36C74A85">
        <w:rPr>
          <w:rFonts w:eastAsiaTheme="minorEastAsia"/>
          <w:sz w:val="24"/>
          <w:szCs w:val="24"/>
        </w:rPr>
        <w:t>tudents</w:t>
      </w:r>
      <w:r w:rsidR="198FA846" w:rsidRPr="36C74A85">
        <w:rPr>
          <w:rFonts w:eastAsiaTheme="minorEastAsia"/>
          <w:sz w:val="24"/>
          <w:szCs w:val="24"/>
        </w:rPr>
        <w:t xml:space="preserve"> to explore </w:t>
      </w:r>
      <w:r w:rsidR="596F753D" w:rsidRPr="36C74A85">
        <w:rPr>
          <w:rFonts w:eastAsiaTheme="minorEastAsia"/>
          <w:sz w:val="24"/>
          <w:szCs w:val="24"/>
        </w:rPr>
        <w:t xml:space="preserve">this in relation to their local place. </w:t>
      </w:r>
      <w:r w:rsidR="534CAA76" w:rsidRPr="36C74A85">
        <w:rPr>
          <w:rFonts w:eastAsiaTheme="minorEastAsia"/>
          <w:sz w:val="24"/>
          <w:szCs w:val="24"/>
        </w:rPr>
        <w:t xml:space="preserve">Wattchow &amp; Brown (2011) suggest that place relates </w:t>
      </w:r>
      <w:r w:rsidR="329F1D0F" w:rsidRPr="36C74A85">
        <w:rPr>
          <w:rFonts w:eastAsiaTheme="minorEastAsia"/>
          <w:sz w:val="24"/>
          <w:szCs w:val="24"/>
        </w:rPr>
        <w:t>to the ‘physical reality of its location and people’ and the interaction between the two</w:t>
      </w:r>
      <w:r w:rsidR="3DE6E3CF" w:rsidRPr="36C74A85">
        <w:rPr>
          <w:rFonts w:eastAsiaTheme="minorEastAsia"/>
          <w:sz w:val="24"/>
          <w:szCs w:val="24"/>
        </w:rPr>
        <w:t xml:space="preserve"> and the potential of this for sustainability discourse. This module al</w:t>
      </w:r>
      <w:r w:rsidR="17770688" w:rsidRPr="36C74A85">
        <w:rPr>
          <w:rFonts w:eastAsiaTheme="minorEastAsia"/>
          <w:sz w:val="24"/>
          <w:szCs w:val="24"/>
        </w:rPr>
        <w:t xml:space="preserve">so encourages the </w:t>
      </w:r>
      <w:r w:rsidR="0A3B588A" w:rsidRPr="36C74A85">
        <w:rPr>
          <w:rFonts w:eastAsiaTheme="minorEastAsia"/>
          <w:sz w:val="24"/>
          <w:szCs w:val="24"/>
        </w:rPr>
        <w:t xml:space="preserve">students to explore the physical, </w:t>
      </w:r>
      <w:r w:rsidR="711B2CD0" w:rsidRPr="36C74A85">
        <w:rPr>
          <w:rFonts w:eastAsiaTheme="minorEastAsia"/>
          <w:sz w:val="24"/>
          <w:szCs w:val="24"/>
        </w:rPr>
        <w:t>chemical,</w:t>
      </w:r>
      <w:r w:rsidR="0A3B588A" w:rsidRPr="36C74A85">
        <w:rPr>
          <w:rFonts w:eastAsiaTheme="minorEastAsia"/>
          <w:sz w:val="24"/>
          <w:szCs w:val="24"/>
        </w:rPr>
        <w:t xml:space="preserve"> and biological impacts of taking part in a</w:t>
      </w:r>
      <w:r w:rsidR="2065850D" w:rsidRPr="36C74A85">
        <w:rPr>
          <w:rFonts w:eastAsiaTheme="minorEastAsia"/>
          <w:sz w:val="24"/>
          <w:szCs w:val="24"/>
        </w:rPr>
        <w:t>dventurous activities in their local environment</w:t>
      </w:r>
      <w:r w:rsidR="0718B934" w:rsidRPr="36C74A85">
        <w:rPr>
          <w:rFonts w:eastAsiaTheme="minorEastAsia"/>
          <w:sz w:val="24"/>
          <w:szCs w:val="24"/>
        </w:rPr>
        <w:t xml:space="preserve">, </w:t>
      </w:r>
      <w:r w:rsidR="2065850D" w:rsidRPr="36C74A85">
        <w:rPr>
          <w:rFonts w:eastAsiaTheme="minorEastAsia"/>
          <w:sz w:val="24"/>
          <w:szCs w:val="24"/>
        </w:rPr>
        <w:t xml:space="preserve">best </w:t>
      </w:r>
      <w:r w:rsidR="6C3EB6BB" w:rsidRPr="36C74A85">
        <w:rPr>
          <w:rFonts w:eastAsiaTheme="minorEastAsia"/>
          <w:sz w:val="24"/>
          <w:szCs w:val="24"/>
        </w:rPr>
        <w:t>practice,</w:t>
      </w:r>
      <w:r w:rsidR="00DC0CB9">
        <w:rPr>
          <w:rFonts w:eastAsiaTheme="minorEastAsia"/>
          <w:sz w:val="24"/>
          <w:szCs w:val="24"/>
        </w:rPr>
        <w:t xml:space="preserve"> in terms of sustain</w:t>
      </w:r>
      <w:r w:rsidR="002702FD">
        <w:rPr>
          <w:rFonts w:eastAsiaTheme="minorEastAsia"/>
          <w:sz w:val="24"/>
          <w:szCs w:val="24"/>
        </w:rPr>
        <w:t>ability</w:t>
      </w:r>
      <w:r w:rsidR="2065850D" w:rsidRPr="36C74A85">
        <w:rPr>
          <w:rFonts w:eastAsiaTheme="minorEastAsia"/>
          <w:sz w:val="24"/>
          <w:szCs w:val="24"/>
        </w:rPr>
        <w:t xml:space="preserve"> and their professional responsibilities in relation</w:t>
      </w:r>
      <w:r w:rsidR="002702FD">
        <w:rPr>
          <w:rFonts w:eastAsiaTheme="minorEastAsia"/>
          <w:sz w:val="24"/>
          <w:szCs w:val="24"/>
        </w:rPr>
        <w:t xml:space="preserve"> to</w:t>
      </w:r>
      <w:r w:rsidR="2065850D" w:rsidRPr="36C74A85">
        <w:rPr>
          <w:rFonts w:eastAsiaTheme="minorEastAsia"/>
          <w:sz w:val="24"/>
          <w:szCs w:val="24"/>
        </w:rPr>
        <w:t xml:space="preserve"> this. The </w:t>
      </w:r>
      <w:r w:rsidR="1A8320CB" w:rsidRPr="36C74A85">
        <w:rPr>
          <w:rFonts w:eastAsiaTheme="minorEastAsia"/>
          <w:sz w:val="24"/>
          <w:szCs w:val="24"/>
        </w:rPr>
        <w:t>aim is that when the students enter employment that they will be able to ‘role model’ best practice (Prince, 2017). Finally</w:t>
      </w:r>
      <w:r w:rsidR="56EED223" w:rsidRPr="36C74A85">
        <w:rPr>
          <w:rFonts w:eastAsiaTheme="minorEastAsia"/>
          <w:sz w:val="24"/>
          <w:szCs w:val="24"/>
        </w:rPr>
        <w:t xml:space="preserve">, at Level 6 there is a Global Environmental and Sustainability </w:t>
      </w:r>
      <w:r w:rsidR="56EED223" w:rsidRPr="36C74A85">
        <w:rPr>
          <w:rFonts w:eastAsiaTheme="minorEastAsia"/>
          <w:sz w:val="24"/>
          <w:szCs w:val="24"/>
        </w:rPr>
        <w:lastRenderedPageBreak/>
        <w:t>module. This module transfers the le</w:t>
      </w:r>
      <w:r w:rsidR="1DAF4F70" w:rsidRPr="36C74A85">
        <w:rPr>
          <w:rFonts w:eastAsiaTheme="minorEastAsia"/>
          <w:sz w:val="24"/>
          <w:szCs w:val="24"/>
        </w:rPr>
        <w:t xml:space="preserve">arning at </w:t>
      </w:r>
      <w:r w:rsidR="69216169" w:rsidRPr="36C74A85">
        <w:rPr>
          <w:rFonts w:eastAsiaTheme="minorEastAsia"/>
          <w:sz w:val="24"/>
          <w:szCs w:val="24"/>
        </w:rPr>
        <w:t>L</w:t>
      </w:r>
      <w:r w:rsidR="1DAF4F70" w:rsidRPr="36C74A85">
        <w:rPr>
          <w:rFonts w:eastAsiaTheme="minorEastAsia"/>
          <w:sz w:val="24"/>
          <w:szCs w:val="24"/>
        </w:rPr>
        <w:t xml:space="preserve">evel 4 globally and includes </w:t>
      </w:r>
      <w:r w:rsidR="5671D05F" w:rsidRPr="36C74A85">
        <w:rPr>
          <w:rFonts w:eastAsiaTheme="minorEastAsia"/>
          <w:sz w:val="24"/>
          <w:szCs w:val="24"/>
        </w:rPr>
        <w:t xml:space="preserve">a critical exploration of </w:t>
      </w:r>
      <w:r w:rsidR="2A7C7C38" w:rsidRPr="36C74A85">
        <w:rPr>
          <w:rFonts w:eastAsiaTheme="minorEastAsia"/>
          <w:sz w:val="24"/>
          <w:szCs w:val="24"/>
        </w:rPr>
        <w:t xml:space="preserve">climate change, </w:t>
      </w:r>
      <w:r w:rsidR="1DAF4F70" w:rsidRPr="36C74A85">
        <w:rPr>
          <w:rFonts w:eastAsiaTheme="minorEastAsia"/>
          <w:sz w:val="24"/>
          <w:szCs w:val="24"/>
        </w:rPr>
        <w:t>travel, equipment, global impacts</w:t>
      </w:r>
      <w:r w:rsidR="3399C5F2" w:rsidRPr="36C74A85">
        <w:rPr>
          <w:rFonts w:eastAsiaTheme="minorEastAsia"/>
          <w:sz w:val="24"/>
          <w:szCs w:val="24"/>
        </w:rPr>
        <w:t xml:space="preserve"> in relation to adventurous activities and ecotourism. </w:t>
      </w:r>
      <w:r w:rsidR="6136D7A9" w:rsidRPr="36C74A85">
        <w:rPr>
          <w:rFonts w:eastAsiaTheme="minorEastAsia"/>
          <w:sz w:val="24"/>
          <w:szCs w:val="24"/>
        </w:rPr>
        <w:t xml:space="preserve">In particular, the symbiotic relationship between the environmental, </w:t>
      </w:r>
      <w:r w:rsidR="20980020" w:rsidRPr="36C74A85">
        <w:rPr>
          <w:rFonts w:eastAsiaTheme="minorEastAsia"/>
          <w:sz w:val="24"/>
          <w:szCs w:val="24"/>
        </w:rPr>
        <w:t>social,</w:t>
      </w:r>
      <w:r w:rsidR="6136D7A9" w:rsidRPr="36C74A85">
        <w:rPr>
          <w:rFonts w:eastAsiaTheme="minorEastAsia"/>
          <w:sz w:val="24"/>
          <w:szCs w:val="24"/>
        </w:rPr>
        <w:t xml:space="preserve"> and economic</w:t>
      </w:r>
      <w:r w:rsidR="679D6E0D" w:rsidRPr="36C74A85">
        <w:rPr>
          <w:rFonts w:eastAsiaTheme="minorEastAsia"/>
          <w:sz w:val="24"/>
          <w:szCs w:val="24"/>
        </w:rPr>
        <w:t xml:space="preserve"> dimensions of sustainability (Lugg, 2007). </w:t>
      </w:r>
      <w:r w:rsidR="15DDDB28" w:rsidRPr="36C74A85">
        <w:rPr>
          <w:rFonts w:eastAsiaTheme="minorEastAsia"/>
          <w:sz w:val="24"/>
          <w:szCs w:val="24"/>
        </w:rPr>
        <w:t>As well as exploring underpinning theories relating to nature connection, wellbeing</w:t>
      </w:r>
      <w:r w:rsidR="75304DC0" w:rsidRPr="36C74A85">
        <w:rPr>
          <w:rFonts w:eastAsiaTheme="minorEastAsia"/>
          <w:sz w:val="24"/>
          <w:szCs w:val="24"/>
        </w:rPr>
        <w:t xml:space="preserve">, ecotherapy and ecoliteracy. </w:t>
      </w:r>
      <w:r w:rsidR="599C0E21" w:rsidRPr="36C74A85">
        <w:rPr>
          <w:rFonts w:eastAsiaTheme="minorEastAsia"/>
          <w:sz w:val="24"/>
          <w:szCs w:val="24"/>
        </w:rPr>
        <w:t>T</w:t>
      </w:r>
      <w:r w:rsidR="5184A692" w:rsidRPr="36C74A85">
        <w:rPr>
          <w:rFonts w:eastAsiaTheme="minorEastAsia"/>
          <w:sz w:val="24"/>
          <w:szCs w:val="24"/>
        </w:rPr>
        <w:t>his</w:t>
      </w:r>
      <w:r w:rsidR="3E5AEBF4" w:rsidRPr="36C74A85">
        <w:rPr>
          <w:rFonts w:eastAsiaTheme="minorEastAsia"/>
          <w:sz w:val="24"/>
          <w:szCs w:val="24"/>
        </w:rPr>
        <w:t xml:space="preserve"> adoption of </w:t>
      </w:r>
      <w:r w:rsidR="5184A692" w:rsidRPr="36C74A85">
        <w:rPr>
          <w:rFonts w:eastAsiaTheme="minorEastAsia"/>
          <w:sz w:val="24"/>
          <w:szCs w:val="24"/>
        </w:rPr>
        <w:t>sustainability education</w:t>
      </w:r>
      <w:r w:rsidR="1DAD5E8D" w:rsidRPr="36C74A85">
        <w:rPr>
          <w:rFonts w:eastAsiaTheme="minorEastAsia"/>
          <w:sz w:val="24"/>
          <w:szCs w:val="24"/>
        </w:rPr>
        <w:t xml:space="preserve"> </w:t>
      </w:r>
      <w:r w:rsidR="20D98D32" w:rsidRPr="36C74A85">
        <w:rPr>
          <w:rFonts w:eastAsiaTheme="minorEastAsia"/>
          <w:sz w:val="24"/>
          <w:szCs w:val="24"/>
        </w:rPr>
        <w:t xml:space="preserve">(Lugg, 2007) </w:t>
      </w:r>
      <w:r w:rsidR="1DAD5E8D" w:rsidRPr="36C74A85">
        <w:rPr>
          <w:rFonts w:eastAsiaTheme="minorEastAsia"/>
          <w:sz w:val="24"/>
          <w:szCs w:val="24"/>
        </w:rPr>
        <w:t>as an approach</w:t>
      </w:r>
      <w:r w:rsidR="4EC1BAFF" w:rsidRPr="36C74A85">
        <w:rPr>
          <w:rFonts w:eastAsiaTheme="minorEastAsia"/>
          <w:sz w:val="24"/>
          <w:szCs w:val="24"/>
        </w:rPr>
        <w:t>,</w:t>
      </w:r>
      <w:r w:rsidR="5184A692" w:rsidRPr="36C74A85">
        <w:rPr>
          <w:rFonts w:eastAsiaTheme="minorEastAsia"/>
          <w:sz w:val="24"/>
          <w:szCs w:val="24"/>
        </w:rPr>
        <w:t xml:space="preserve"> s</w:t>
      </w:r>
      <w:r w:rsidR="248E1E85" w:rsidRPr="36C74A85">
        <w:rPr>
          <w:rFonts w:eastAsiaTheme="minorEastAsia"/>
          <w:sz w:val="24"/>
          <w:szCs w:val="24"/>
        </w:rPr>
        <w:t xml:space="preserve">upported by O’Connell </w:t>
      </w:r>
      <w:r w:rsidR="248E1E85" w:rsidRPr="36C74A85">
        <w:rPr>
          <w:rFonts w:eastAsiaTheme="minorEastAsia"/>
          <w:i/>
          <w:iCs/>
          <w:sz w:val="24"/>
          <w:szCs w:val="24"/>
        </w:rPr>
        <w:t xml:space="preserve">et al., </w:t>
      </w:r>
      <w:r w:rsidR="248E1E85" w:rsidRPr="36C74A85">
        <w:rPr>
          <w:rFonts w:eastAsiaTheme="minorEastAsia"/>
          <w:sz w:val="24"/>
          <w:szCs w:val="24"/>
        </w:rPr>
        <w:t>(2005)</w:t>
      </w:r>
      <w:r w:rsidR="7FB606C2" w:rsidRPr="36C74A85">
        <w:rPr>
          <w:rFonts w:eastAsiaTheme="minorEastAsia"/>
          <w:sz w:val="24"/>
          <w:szCs w:val="24"/>
        </w:rPr>
        <w:t xml:space="preserve"> criteria for</w:t>
      </w:r>
      <w:r w:rsidR="7CFFD125" w:rsidRPr="36C74A85">
        <w:rPr>
          <w:rFonts w:eastAsiaTheme="minorEastAsia"/>
          <w:sz w:val="24"/>
          <w:szCs w:val="24"/>
        </w:rPr>
        <w:t xml:space="preserve"> elevating sustainability education pedagogy</w:t>
      </w:r>
      <w:r w:rsidR="5DD300CC" w:rsidRPr="36C74A85">
        <w:rPr>
          <w:rFonts w:eastAsiaTheme="minorEastAsia"/>
          <w:sz w:val="24"/>
          <w:szCs w:val="24"/>
        </w:rPr>
        <w:t>,</w:t>
      </w:r>
      <w:r w:rsidR="533577BD" w:rsidRPr="36C74A85">
        <w:rPr>
          <w:rFonts w:eastAsiaTheme="minorEastAsia"/>
          <w:sz w:val="24"/>
          <w:szCs w:val="24"/>
        </w:rPr>
        <w:t xml:space="preserve"> </w:t>
      </w:r>
      <w:r w:rsidR="7FE58ECA" w:rsidRPr="36C74A85">
        <w:rPr>
          <w:rFonts w:eastAsiaTheme="minorEastAsia"/>
          <w:sz w:val="24"/>
          <w:szCs w:val="24"/>
        </w:rPr>
        <w:t>argue</w:t>
      </w:r>
      <w:r w:rsidR="00B15BCE">
        <w:rPr>
          <w:rFonts w:eastAsiaTheme="minorEastAsia"/>
          <w:sz w:val="24"/>
          <w:szCs w:val="24"/>
        </w:rPr>
        <w:t>d</w:t>
      </w:r>
      <w:r w:rsidR="7FE58ECA" w:rsidRPr="36C74A85">
        <w:rPr>
          <w:rFonts w:eastAsiaTheme="minorEastAsia"/>
          <w:sz w:val="24"/>
          <w:szCs w:val="24"/>
        </w:rPr>
        <w:t xml:space="preserve"> that it is essential</w:t>
      </w:r>
      <w:r w:rsidR="32D723CA" w:rsidRPr="36C74A85">
        <w:rPr>
          <w:rFonts w:eastAsiaTheme="minorEastAsia"/>
          <w:sz w:val="24"/>
          <w:szCs w:val="24"/>
        </w:rPr>
        <w:t>.</w:t>
      </w:r>
    </w:p>
    <w:p w14:paraId="0809DF35" w14:textId="3236E233" w:rsidR="672CAE2B" w:rsidRDefault="672CAE2B" w:rsidP="36C74A85">
      <w:pPr>
        <w:spacing w:line="240" w:lineRule="auto"/>
        <w:ind w:left="288"/>
        <w:rPr>
          <w:rFonts w:eastAsiaTheme="minorEastAsia"/>
          <w:sz w:val="24"/>
          <w:szCs w:val="24"/>
        </w:rPr>
      </w:pPr>
      <w:r w:rsidRPr="36C74A85">
        <w:rPr>
          <w:rFonts w:eastAsiaTheme="minorEastAsia"/>
          <w:sz w:val="24"/>
          <w:szCs w:val="24"/>
        </w:rPr>
        <w:t>“</w:t>
      </w:r>
      <w:r w:rsidR="7FE58ECA" w:rsidRPr="36C74A85">
        <w:rPr>
          <w:rFonts w:eastAsiaTheme="minorEastAsia"/>
          <w:sz w:val="24"/>
          <w:szCs w:val="24"/>
        </w:rPr>
        <w:t>It has become fundamentally clear that sustainable education training in outdoor recreation rests on the curricula planners and instructors who teach in this exciting and rapidly growing area. It has also become evident that the future of this field is untenable should teachers in post-secondary outdoor recreation programs not recogni</w:t>
      </w:r>
      <w:r w:rsidR="38EE80BA" w:rsidRPr="36C74A85">
        <w:rPr>
          <w:rFonts w:eastAsiaTheme="minorEastAsia"/>
          <w:sz w:val="24"/>
          <w:szCs w:val="24"/>
        </w:rPr>
        <w:t>s</w:t>
      </w:r>
      <w:r w:rsidR="7FE58ECA" w:rsidRPr="36C74A85">
        <w:rPr>
          <w:rFonts w:eastAsiaTheme="minorEastAsia"/>
          <w:sz w:val="24"/>
          <w:szCs w:val="24"/>
        </w:rPr>
        <w:t>e and act on their responsibility to train sustainable leaders for tomorrow</w:t>
      </w:r>
      <w:r w:rsidR="3A36261E" w:rsidRPr="36C74A85">
        <w:rPr>
          <w:rFonts w:eastAsiaTheme="minorEastAsia"/>
          <w:sz w:val="24"/>
          <w:szCs w:val="24"/>
        </w:rPr>
        <w:t>.”</w:t>
      </w:r>
    </w:p>
    <w:p w14:paraId="00625175" w14:textId="515F58F8" w:rsidR="7FE58ECA" w:rsidRDefault="7FE58ECA" w:rsidP="36C74A85">
      <w:pPr>
        <w:spacing w:line="240" w:lineRule="auto"/>
        <w:ind w:left="288"/>
        <w:jc w:val="right"/>
        <w:rPr>
          <w:rFonts w:eastAsiaTheme="minorEastAsia"/>
          <w:sz w:val="24"/>
          <w:szCs w:val="24"/>
        </w:rPr>
      </w:pPr>
      <w:r w:rsidRPr="36C74A85">
        <w:rPr>
          <w:rFonts w:eastAsiaTheme="minorEastAsia"/>
          <w:sz w:val="24"/>
          <w:szCs w:val="24"/>
        </w:rPr>
        <w:t xml:space="preserve"> (O’Connell et al., 2005, p. 91)</w:t>
      </w:r>
    </w:p>
    <w:p w14:paraId="1143F4D1" w14:textId="5E2AD6FD" w:rsidR="70609199" w:rsidRDefault="35B0225F" w:rsidP="1203FF35">
      <w:pPr>
        <w:spacing w:line="360" w:lineRule="auto"/>
        <w:rPr>
          <w:rFonts w:eastAsiaTheme="minorEastAsia"/>
          <w:sz w:val="24"/>
          <w:szCs w:val="24"/>
        </w:rPr>
      </w:pPr>
      <w:r w:rsidRPr="1203FF35">
        <w:rPr>
          <w:rFonts w:eastAsiaTheme="minorEastAsia"/>
          <w:sz w:val="24"/>
          <w:szCs w:val="24"/>
        </w:rPr>
        <w:t>Alongside th</w:t>
      </w:r>
      <w:r w:rsidR="2492C39D" w:rsidRPr="1203FF35">
        <w:rPr>
          <w:rFonts w:eastAsiaTheme="minorEastAsia"/>
          <w:sz w:val="24"/>
          <w:szCs w:val="24"/>
        </w:rPr>
        <w:t>e</w:t>
      </w:r>
      <w:r w:rsidRPr="1203FF35">
        <w:rPr>
          <w:rFonts w:eastAsiaTheme="minorEastAsia"/>
          <w:sz w:val="24"/>
          <w:szCs w:val="24"/>
        </w:rPr>
        <w:t xml:space="preserve"> development of sustainable education in outdoor education clear</w:t>
      </w:r>
      <w:r w:rsidR="4EB2CF49" w:rsidRPr="1203FF35">
        <w:rPr>
          <w:rFonts w:eastAsiaTheme="minorEastAsia"/>
          <w:sz w:val="24"/>
          <w:szCs w:val="24"/>
        </w:rPr>
        <w:t xml:space="preserve">ly advocated for in recent literature (Loynes, 2002; </w:t>
      </w:r>
      <w:r w:rsidR="5CFCCE8A" w:rsidRPr="1203FF35">
        <w:rPr>
          <w:rFonts w:eastAsiaTheme="minorEastAsia"/>
          <w:sz w:val="24"/>
          <w:szCs w:val="24"/>
        </w:rPr>
        <w:t xml:space="preserve">Lugg, 2007: </w:t>
      </w:r>
      <w:r w:rsidR="25246A90" w:rsidRPr="1203FF35">
        <w:rPr>
          <w:rFonts w:eastAsiaTheme="minorEastAsia"/>
          <w:sz w:val="24"/>
          <w:szCs w:val="24"/>
        </w:rPr>
        <w:t xml:space="preserve">Beames, Higgin &amp; </w:t>
      </w:r>
      <w:r w:rsidR="4EB2CF49" w:rsidRPr="1203FF35">
        <w:rPr>
          <w:rFonts w:eastAsiaTheme="minorEastAsia"/>
          <w:sz w:val="24"/>
          <w:szCs w:val="24"/>
        </w:rPr>
        <w:t>Nicol,</w:t>
      </w:r>
      <w:r w:rsidR="4124F05B" w:rsidRPr="1203FF35">
        <w:rPr>
          <w:rFonts w:eastAsiaTheme="minorEastAsia"/>
          <w:sz w:val="24"/>
          <w:szCs w:val="24"/>
        </w:rPr>
        <w:t xml:space="preserve"> 20</w:t>
      </w:r>
      <w:r w:rsidR="2E404CED" w:rsidRPr="1203FF35">
        <w:rPr>
          <w:rFonts w:eastAsiaTheme="minorEastAsia"/>
          <w:sz w:val="24"/>
          <w:szCs w:val="24"/>
        </w:rPr>
        <w:t>1</w:t>
      </w:r>
      <w:r w:rsidR="4124F05B" w:rsidRPr="1203FF35">
        <w:rPr>
          <w:rFonts w:eastAsiaTheme="minorEastAsia"/>
          <w:sz w:val="24"/>
          <w:szCs w:val="24"/>
        </w:rPr>
        <w:t>2</w:t>
      </w:r>
      <w:r w:rsidR="301245D4" w:rsidRPr="1203FF35">
        <w:rPr>
          <w:rFonts w:eastAsiaTheme="minorEastAsia"/>
          <w:sz w:val="24"/>
          <w:szCs w:val="24"/>
        </w:rPr>
        <w:t xml:space="preserve"> &amp; Hill &amp; Brown, 2014), </w:t>
      </w:r>
      <w:r w:rsidR="76DFEB3C" w:rsidRPr="1203FF35">
        <w:rPr>
          <w:rFonts w:eastAsiaTheme="minorEastAsia"/>
          <w:sz w:val="24"/>
          <w:szCs w:val="24"/>
        </w:rPr>
        <w:t xml:space="preserve">outdoor education as a field has also been required to consider the impact of </w:t>
      </w:r>
      <w:r w:rsidR="382AE1EB" w:rsidRPr="1203FF35">
        <w:rPr>
          <w:rFonts w:eastAsiaTheme="minorEastAsia"/>
          <w:sz w:val="24"/>
          <w:szCs w:val="24"/>
        </w:rPr>
        <w:t>the</w:t>
      </w:r>
      <w:r w:rsidR="76DFEB3C" w:rsidRPr="1203FF35">
        <w:rPr>
          <w:rFonts w:eastAsiaTheme="minorEastAsia"/>
          <w:sz w:val="24"/>
          <w:szCs w:val="24"/>
        </w:rPr>
        <w:t xml:space="preserve"> proliferation </w:t>
      </w:r>
      <w:r w:rsidR="1CAAE8F4" w:rsidRPr="1203FF35">
        <w:rPr>
          <w:rFonts w:eastAsiaTheme="minorEastAsia"/>
          <w:sz w:val="24"/>
          <w:szCs w:val="24"/>
        </w:rPr>
        <w:t xml:space="preserve">of modern technological advancements </w:t>
      </w:r>
      <w:r w:rsidR="1885B381" w:rsidRPr="1203FF35">
        <w:rPr>
          <w:rFonts w:eastAsiaTheme="minorEastAsia"/>
          <w:sz w:val="24"/>
          <w:szCs w:val="24"/>
        </w:rPr>
        <w:t>(</w:t>
      </w:r>
      <w:r w:rsidR="3EFB8B1F" w:rsidRPr="1203FF35">
        <w:rPr>
          <w:rFonts w:eastAsiaTheme="minorEastAsia"/>
          <w:sz w:val="24"/>
          <w:szCs w:val="24"/>
        </w:rPr>
        <w:t xml:space="preserve">Cuthbertson, Socha, &amp; Potter, 2004). </w:t>
      </w:r>
      <w:r w:rsidR="70424ACB" w:rsidRPr="1203FF35">
        <w:rPr>
          <w:rFonts w:eastAsiaTheme="minorEastAsia"/>
          <w:sz w:val="24"/>
          <w:szCs w:val="24"/>
        </w:rPr>
        <w:t>I</w:t>
      </w:r>
      <w:r w:rsidR="3EFB8B1F" w:rsidRPr="1203FF35">
        <w:rPr>
          <w:rFonts w:eastAsiaTheme="minorEastAsia"/>
          <w:sz w:val="24"/>
          <w:szCs w:val="24"/>
        </w:rPr>
        <w:t>t is counter-intuitive to consider technology i</w:t>
      </w:r>
      <w:r w:rsidR="6CF26B19" w:rsidRPr="1203FF35">
        <w:rPr>
          <w:rFonts w:eastAsiaTheme="minorEastAsia"/>
          <w:sz w:val="24"/>
          <w:szCs w:val="24"/>
        </w:rPr>
        <w:t>n</w:t>
      </w:r>
      <w:r w:rsidR="3EFB8B1F" w:rsidRPr="1203FF35">
        <w:rPr>
          <w:rFonts w:eastAsiaTheme="minorEastAsia"/>
          <w:sz w:val="24"/>
          <w:szCs w:val="24"/>
        </w:rPr>
        <w:t xml:space="preserve"> the same essay as </w:t>
      </w:r>
      <w:r w:rsidR="0743CCC3" w:rsidRPr="1203FF35">
        <w:rPr>
          <w:rFonts w:eastAsiaTheme="minorEastAsia"/>
          <w:sz w:val="24"/>
          <w:szCs w:val="24"/>
        </w:rPr>
        <w:t>sustainability</w:t>
      </w:r>
      <w:r w:rsidR="62936548" w:rsidRPr="1203FF35">
        <w:rPr>
          <w:rFonts w:eastAsiaTheme="minorEastAsia"/>
          <w:sz w:val="24"/>
          <w:szCs w:val="24"/>
        </w:rPr>
        <w:t>,</w:t>
      </w:r>
      <w:r w:rsidR="0743CCC3" w:rsidRPr="1203FF35">
        <w:rPr>
          <w:rFonts w:eastAsiaTheme="minorEastAsia"/>
          <w:sz w:val="24"/>
          <w:szCs w:val="24"/>
        </w:rPr>
        <w:t xml:space="preserve"> due to the obvious environmental impact </w:t>
      </w:r>
      <w:r w:rsidR="08C1EF03" w:rsidRPr="1203FF35">
        <w:rPr>
          <w:rFonts w:eastAsiaTheme="minorEastAsia"/>
          <w:sz w:val="24"/>
          <w:szCs w:val="24"/>
        </w:rPr>
        <w:t xml:space="preserve">electronic </w:t>
      </w:r>
      <w:r w:rsidR="0743CCC3" w:rsidRPr="1203FF35">
        <w:rPr>
          <w:rFonts w:eastAsiaTheme="minorEastAsia"/>
          <w:sz w:val="24"/>
          <w:szCs w:val="24"/>
        </w:rPr>
        <w:t>devices such as mobile phones have</w:t>
      </w:r>
      <w:r w:rsidR="088DACE9" w:rsidRPr="1203FF35">
        <w:rPr>
          <w:rFonts w:eastAsiaTheme="minorEastAsia"/>
          <w:sz w:val="24"/>
          <w:szCs w:val="24"/>
        </w:rPr>
        <w:t>. However</w:t>
      </w:r>
      <w:r w:rsidR="0743CCC3" w:rsidRPr="1203FF35">
        <w:rPr>
          <w:rFonts w:eastAsiaTheme="minorEastAsia"/>
          <w:sz w:val="24"/>
          <w:szCs w:val="24"/>
        </w:rPr>
        <w:t xml:space="preserve">, </w:t>
      </w:r>
      <w:r w:rsidR="04DFCEA6" w:rsidRPr="1203FF35">
        <w:rPr>
          <w:rFonts w:eastAsiaTheme="minorEastAsia"/>
          <w:sz w:val="24"/>
          <w:szCs w:val="24"/>
        </w:rPr>
        <w:t>as Cuthbertson</w:t>
      </w:r>
      <w:r w:rsidR="04DFCEA6" w:rsidRPr="1203FF35">
        <w:rPr>
          <w:rFonts w:eastAsiaTheme="minorEastAsia"/>
          <w:i/>
          <w:iCs/>
          <w:sz w:val="24"/>
          <w:szCs w:val="24"/>
        </w:rPr>
        <w:t>,</w:t>
      </w:r>
      <w:r w:rsidR="04DFCEA6" w:rsidRPr="1203FF35">
        <w:rPr>
          <w:rFonts w:eastAsiaTheme="minorEastAsia"/>
          <w:sz w:val="24"/>
          <w:szCs w:val="24"/>
        </w:rPr>
        <w:t xml:space="preserve"> </w:t>
      </w:r>
      <w:r w:rsidR="78071EDA" w:rsidRPr="1203FF35">
        <w:rPr>
          <w:rFonts w:eastAsiaTheme="minorEastAsia"/>
          <w:sz w:val="24"/>
          <w:szCs w:val="24"/>
        </w:rPr>
        <w:t xml:space="preserve">Socha &amp; Potter </w:t>
      </w:r>
      <w:r w:rsidR="00594105" w:rsidRPr="1203FF35">
        <w:rPr>
          <w:rFonts w:eastAsiaTheme="minorEastAsia"/>
          <w:sz w:val="24"/>
          <w:szCs w:val="24"/>
        </w:rPr>
        <w:t>(2004</w:t>
      </w:r>
      <w:r w:rsidR="1C9F96D2" w:rsidRPr="1203FF35">
        <w:rPr>
          <w:rFonts w:eastAsiaTheme="minorEastAsia"/>
          <w:sz w:val="24"/>
          <w:szCs w:val="24"/>
        </w:rPr>
        <w:t xml:space="preserve"> p. 133</w:t>
      </w:r>
      <w:r w:rsidR="00594105" w:rsidRPr="1203FF35">
        <w:rPr>
          <w:rFonts w:eastAsiaTheme="minorEastAsia"/>
          <w:sz w:val="24"/>
          <w:szCs w:val="24"/>
        </w:rPr>
        <w:t xml:space="preserve">) </w:t>
      </w:r>
      <w:r w:rsidR="04DFCEA6" w:rsidRPr="1203FF35">
        <w:rPr>
          <w:rFonts w:eastAsiaTheme="minorEastAsia"/>
          <w:sz w:val="24"/>
          <w:szCs w:val="24"/>
        </w:rPr>
        <w:t xml:space="preserve">suggested </w:t>
      </w:r>
      <w:r w:rsidR="120C8447" w:rsidRPr="1203FF35">
        <w:rPr>
          <w:rFonts w:eastAsiaTheme="minorEastAsia"/>
          <w:sz w:val="24"/>
          <w:szCs w:val="24"/>
        </w:rPr>
        <w:t>“</w:t>
      </w:r>
      <w:r w:rsidR="265DB810" w:rsidRPr="1203FF35">
        <w:rPr>
          <w:rFonts w:eastAsiaTheme="minorEastAsia"/>
          <w:sz w:val="24"/>
          <w:szCs w:val="24"/>
        </w:rPr>
        <w:t>a</w:t>
      </w:r>
      <w:r w:rsidR="04DFCEA6" w:rsidRPr="1203FF35">
        <w:rPr>
          <w:rFonts w:eastAsiaTheme="minorEastAsia"/>
          <w:sz w:val="24"/>
          <w:szCs w:val="24"/>
        </w:rPr>
        <w:t>s a significant element of everyday life in mode</w:t>
      </w:r>
      <w:r w:rsidR="1A24BC45" w:rsidRPr="1203FF35">
        <w:rPr>
          <w:rFonts w:eastAsiaTheme="minorEastAsia"/>
          <w:sz w:val="24"/>
          <w:szCs w:val="24"/>
        </w:rPr>
        <w:t>rn</w:t>
      </w:r>
      <w:r w:rsidR="04DFCEA6" w:rsidRPr="1203FF35">
        <w:rPr>
          <w:rFonts w:eastAsiaTheme="minorEastAsia"/>
          <w:sz w:val="24"/>
          <w:szCs w:val="24"/>
        </w:rPr>
        <w:t xml:space="preserve"> societies, technology plays an important role in the development and maintenance of </w:t>
      </w:r>
      <w:r w:rsidR="0C366614" w:rsidRPr="1203FF35">
        <w:rPr>
          <w:rFonts w:eastAsiaTheme="minorEastAsia"/>
          <w:sz w:val="24"/>
          <w:szCs w:val="24"/>
        </w:rPr>
        <w:t>cultures</w:t>
      </w:r>
      <w:r w:rsidR="6C42EB55" w:rsidRPr="1203FF35">
        <w:rPr>
          <w:rFonts w:eastAsiaTheme="minorEastAsia"/>
          <w:sz w:val="24"/>
          <w:szCs w:val="24"/>
        </w:rPr>
        <w:t>”</w:t>
      </w:r>
      <w:r w:rsidR="5EB749F9" w:rsidRPr="1203FF35">
        <w:rPr>
          <w:rFonts w:eastAsiaTheme="minorEastAsia"/>
          <w:sz w:val="24"/>
          <w:szCs w:val="24"/>
        </w:rPr>
        <w:t>.</w:t>
      </w:r>
      <w:r w:rsidR="219E5AA1" w:rsidRPr="1203FF35">
        <w:rPr>
          <w:rFonts w:eastAsiaTheme="minorEastAsia"/>
          <w:sz w:val="24"/>
          <w:szCs w:val="24"/>
        </w:rPr>
        <w:t xml:space="preserve"> Hills &amp; Thomas </w:t>
      </w:r>
      <w:r w:rsidR="7A39566D" w:rsidRPr="1203FF35">
        <w:rPr>
          <w:rFonts w:eastAsiaTheme="minorEastAsia"/>
          <w:sz w:val="24"/>
          <w:szCs w:val="24"/>
        </w:rPr>
        <w:t xml:space="preserve">(2019) </w:t>
      </w:r>
      <w:r w:rsidR="219E5AA1" w:rsidRPr="1203FF35">
        <w:rPr>
          <w:rFonts w:eastAsiaTheme="minorEastAsia"/>
          <w:sz w:val="24"/>
          <w:szCs w:val="24"/>
        </w:rPr>
        <w:t>suggested that</w:t>
      </w:r>
      <w:r w:rsidR="0026778B">
        <w:rPr>
          <w:rFonts w:eastAsiaTheme="minorEastAsia"/>
          <w:sz w:val="24"/>
          <w:szCs w:val="24"/>
        </w:rPr>
        <w:t xml:space="preserve"> </w:t>
      </w:r>
      <w:r w:rsidR="219E5AA1" w:rsidRPr="1203FF35">
        <w:rPr>
          <w:rFonts w:eastAsiaTheme="minorEastAsia"/>
          <w:sz w:val="24"/>
          <w:szCs w:val="24"/>
        </w:rPr>
        <w:t>outdoor education facilitators are being ‘confronted with the need to make choices about whether or not to use these tools in their programmes</w:t>
      </w:r>
      <w:r w:rsidR="2790BAF6" w:rsidRPr="1203FF35">
        <w:rPr>
          <w:rFonts w:eastAsiaTheme="minorEastAsia"/>
          <w:sz w:val="24"/>
          <w:szCs w:val="24"/>
        </w:rPr>
        <w:t>’</w:t>
      </w:r>
      <w:r w:rsidR="260DD0EC" w:rsidRPr="1203FF35">
        <w:rPr>
          <w:rFonts w:eastAsiaTheme="minorEastAsia"/>
          <w:sz w:val="24"/>
          <w:szCs w:val="24"/>
        </w:rPr>
        <w:t xml:space="preserve">. </w:t>
      </w:r>
      <w:r w:rsidR="200AC5FF" w:rsidRPr="1203FF35">
        <w:rPr>
          <w:rFonts w:eastAsiaTheme="minorEastAsia"/>
          <w:sz w:val="24"/>
          <w:szCs w:val="24"/>
        </w:rPr>
        <w:t xml:space="preserve">Cuthbertson, Socha &amp; Potter (2004) described this dilemma as a ‘double edged sword’, </w:t>
      </w:r>
      <w:r w:rsidR="03E173F7" w:rsidRPr="1203FF35">
        <w:rPr>
          <w:rFonts w:eastAsiaTheme="minorEastAsia"/>
          <w:sz w:val="24"/>
          <w:szCs w:val="24"/>
        </w:rPr>
        <w:t>highlighting the uncertainty and complexity faced by outdoor facilitators. Beames (2017)</w:t>
      </w:r>
      <w:r w:rsidR="0A2C6283" w:rsidRPr="1203FF35">
        <w:rPr>
          <w:rFonts w:eastAsiaTheme="minorEastAsia"/>
          <w:sz w:val="24"/>
          <w:szCs w:val="24"/>
        </w:rPr>
        <w:t xml:space="preserve"> suggested that there were two responses </w:t>
      </w:r>
      <w:r w:rsidR="1C913B30" w:rsidRPr="1203FF35">
        <w:rPr>
          <w:rFonts w:eastAsiaTheme="minorEastAsia"/>
          <w:sz w:val="24"/>
          <w:szCs w:val="24"/>
        </w:rPr>
        <w:t>to the question around the use of technology in the outdoors. The first was ‘yes</w:t>
      </w:r>
      <w:r w:rsidR="495D40F0" w:rsidRPr="1203FF35">
        <w:rPr>
          <w:rFonts w:eastAsiaTheme="minorEastAsia"/>
          <w:sz w:val="24"/>
          <w:szCs w:val="24"/>
        </w:rPr>
        <w:t xml:space="preserve">, </w:t>
      </w:r>
      <w:r w:rsidR="1C913B30" w:rsidRPr="1203FF35">
        <w:rPr>
          <w:rFonts w:eastAsiaTheme="minorEastAsia"/>
          <w:sz w:val="24"/>
          <w:szCs w:val="24"/>
        </w:rPr>
        <w:t>everyone is doing it</w:t>
      </w:r>
      <w:r w:rsidR="1980FB97" w:rsidRPr="1203FF35">
        <w:rPr>
          <w:rFonts w:eastAsiaTheme="minorEastAsia"/>
          <w:sz w:val="24"/>
          <w:szCs w:val="24"/>
        </w:rPr>
        <w:t>’, the second was ‘</w:t>
      </w:r>
      <w:r w:rsidR="6083D7DB" w:rsidRPr="1203FF35">
        <w:rPr>
          <w:rFonts w:eastAsiaTheme="minorEastAsia"/>
          <w:sz w:val="24"/>
          <w:szCs w:val="24"/>
        </w:rPr>
        <w:t xml:space="preserve">no, the outdoors is last bastion of authentic, real-world, direct experience that young people can access’, essentially </w:t>
      </w:r>
      <w:r w:rsidR="6083D7DB" w:rsidRPr="1203FF35">
        <w:rPr>
          <w:rFonts w:eastAsiaTheme="minorEastAsia"/>
          <w:sz w:val="24"/>
          <w:szCs w:val="24"/>
        </w:rPr>
        <w:lastRenderedPageBreak/>
        <w:t xml:space="preserve">that outdoor education needs to be the </w:t>
      </w:r>
      <w:r w:rsidR="01A08C3B" w:rsidRPr="1203FF35">
        <w:rPr>
          <w:rFonts w:eastAsiaTheme="minorEastAsia"/>
          <w:sz w:val="24"/>
          <w:szCs w:val="24"/>
        </w:rPr>
        <w:t>anthesis</w:t>
      </w:r>
      <w:r w:rsidR="6083D7DB" w:rsidRPr="1203FF35">
        <w:rPr>
          <w:rFonts w:eastAsiaTheme="minorEastAsia"/>
          <w:sz w:val="24"/>
          <w:szCs w:val="24"/>
        </w:rPr>
        <w:t xml:space="preserve"> to the</w:t>
      </w:r>
      <w:r w:rsidR="1E9A1A73" w:rsidRPr="1203FF35">
        <w:rPr>
          <w:rFonts w:eastAsiaTheme="minorEastAsia"/>
          <w:sz w:val="24"/>
          <w:szCs w:val="24"/>
        </w:rPr>
        <w:t>se times and developments.</w:t>
      </w:r>
      <w:r w:rsidR="095B099B" w:rsidRPr="1203FF35">
        <w:rPr>
          <w:rFonts w:eastAsiaTheme="minorEastAsia"/>
          <w:sz w:val="24"/>
          <w:szCs w:val="24"/>
        </w:rPr>
        <w:t xml:space="preserve"> Technology can mean a wide range of different developments. For the purpose of this essay</w:t>
      </w:r>
      <w:r w:rsidR="00297181">
        <w:rPr>
          <w:rFonts w:eastAsiaTheme="minorEastAsia"/>
          <w:sz w:val="24"/>
          <w:szCs w:val="24"/>
        </w:rPr>
        <w:t>,</w:t>
      </w:r>
      <w:r w:rsidR="095B099B" w:rsidRPr="1203FF35">
        <w:rPr>
          <w:rFonts w:eastAsiaTheme="minorEastAsia"/>
          <w:sz w:val="24"/>
          <w:szCs w:val="24"/>
        </w:rPr>
        <w:t xml:space="preserve"> digital technology </w:t>
      </w:r>
      <w:r w:rsidR="23F2AA41" w:rsidRPr="1203FF35">
        <w:rPr>
          <w:rFonts w:eastAsiaTheme="minorEastAsia"/>
          <w:sz w:val="24"/>
          <w:szCs w:val="24"/>
        </w:rPr>
        <w:t>will be considered, that is any such device that can store, record and present information such as a mobile phone (Hills &amp; Tho</w:t>
      </w:r>
      <w:r w:rsidR="272A4B03" w:rsidRPr="1203FF35">
        <w:rPr>
          <w:rFonts w:eastAsiaTheme="minorEastAsia"/>
          <w:sz w:val="24"/>
          <w:szCs w:val="24"/>
        </w:rPr>
        <w:t xml:space="preserve">mas, 2019). </w:t>
      </w:r>
    </w:p>
    <w:p w14:paraId="34FBF149" w14:textId="40EF3194" w:rsidR="00681022" w:rsidRPr="009F7C35" w:rsidRDefault="7EF7DD83" w:rsidP="1203FF35">
      <w:pPr>
        <w:spacing w:line="360" w:lineRule="auto"/>
        <w:rPr>
          <w:rFonts w:eastAsiaTheme="minorEastAsia"/>
          <w:sz w:val="24"/>
          <w:szCs w:val="24"/>
        </w:rPr>
      </w:pPr>
      <w:r w:rsidRPr="1203FF35">
        <w:rPr>
          <w:rFonts w:eastAsiaTheme="minorEastAsia"/>
          <w:sz w:val="24"/>
          <w:szCs w:val="24"/>
        </w:rPr>
        <w:t xml:space="preserve">One of the main arguments against the use of technology is that it can create a barrier between the user and </w:t>
      </w:r>
      <w:r w:rsidR="51E0BB36" w:rsidRPr="1203FF35">
        <w:rPr>
          <w:rFonts w:eastAsiaTheme="minorEastAsia"/>
          <w:sz w:val="24"/>
          <w:szCs w:val="24"/>
        </w:rPr>
        <w:t>the natural environment (Cuthbertson, Socha, &amp; Potter, 2004;</w:t>
      </w:r>
      <w:r w:rsidR="3D39F959" w:rsidRPr="1203FF35">
        <w:rPr>
          <w:rFonts w:eastAsiaTheme="minorEastAsia"/>
          <w:sz w:val="24"/>
          <w:szCs w:val="24"/>
        </w:rPr>
        <w:t xml:space="preserve"> Beames, 2017 &amp;</w:t>
      </w:r>
      <w:r w:rsidR="51E0BB36" w:rsidRPr="1203FF35">
        <w:rPr>
          <w:rFonts w:eastAsiaTheme="minorEastAsia"/>
          <w:sz w:val="24"/>
          <w:szCs w:val="24"/>
        </w:rPr>
        <w:t xml:space="preserve"> </w:t>
      </w:r>
      <w:r w:rsidR="1AADBDBB" w:rsidRPr="1203FF35">
        <w:rPr>
          <w:rFonts w:eastAsiaTheme="minorEastAsia"/>
          <w:sz w:val="24"/>
          <w:szCs w:val="24"/>
        </w:rPr>
        <w:t>van Kraalingen, 2021</w:t>
      </w:r>
      <w:r w:rsidR="51E0BB36" w:rsidRPr="1203FF35">
        <w:rPr>
          <w:rFonts w:eastAsiaTheme="minorEastAsia"/>
          <w:sz w:val="24"/>
          <w:szCs w:val="24"/>
        </w:rPr>
        <w:t>)</w:t>
      </w:r>
      <w:r w:rsidR="532899DE" w:rsidRPr="1203FF35">
        <w:rPr>
          <w:rFonts w:eastAsiaTheme="minorEastAsia"/>
          <w:sz w:val="24"/>
          <w:szCs w:val="24"/>
        </w:rPr>
        <w:t xml:space="preserve">. Considering the current focus on nature connection, or indeed the </w:t>
      </w:r>
      <w:r w:rsidR="0ABB130B" w:rsidRPr="1203FF35">
        <w:rPr>
          <w:rFonts w:eastAsiaTheme="minorEastAsia"/>
          <w:sz w:val="24"/>
          <w:szCs w:val="24"/>
        </w:rPr>
        <w:t>lack of it (Louv, 200</w:t>
      </w:r>
      <w:r w:rsidR="2D9F94AB" w:rsidRPr="1203FF35">
        <w:rPr>
          <w:rFonts w:eastAsiaTheme="minorEastAsia"/>
          <w:sz w:val="24"/>
          <w:szCs w:val="24"/>
        </w:rPr>
        <w:t>5</w:t>
      </w:r>
      <w:r w:rsidR="0ABB130B" w:rsidRPr="1203FF35">
        <w:rPr>
          <w:rFonts w:eastAsiaTheme="minorEastAsia"/>
          <w:sz w:val="24"/>
          <w:szCs w:val="24"/>
        </w:rPr>
        <w:t>;</w:t>
      </w:r>
      <w:r w:rsidR="60664102" w:rsidRPr="1203FF35">
        <w:rPr>
          <w:rFonts w:eastAsiaTheme="minorEastAsia"/>
          <w:sz w:val="24"/>
          <w:szCs w:val="24"/>
        </w:rPr>
        <w:t xml:space="preserve"> Moss, 2012 &amp;</w:t>
      </w:r>
      <w:r w:rsidR="0ABB130B" w:rsidRPr="1203FF35">
        <w:rPr>
          <w:rFonts w:eastAsiaTheme="minorEastAsia"/>
          <w:sz w:val="24"/>
          <w:szCs w:val="24"/>
        </w:rPr>
        <w:t xml:space="preserve"> Freeman, Harris &amp; Loynes, 2021)</w:t>
      </w:r>
      <w:r w:rsidR="3F823962" w:rsidRPr="1203FF35">
        <w:rPr>
          <w:rFonts w:eastAsiaTheme="minorEastAsia"/>
          <w:sz w:val="24"/>
          <w:szCs w:val="24"/>
        </w:rPr>
        <w:t xml:space="preserve">, this is pertinent and requires critical consideration.  </w:t>
      </w:r>
      <w:r w:rsidR="4B3E70ED" w:rsidRPr="1203FF35">
        <w:rPr>
          <w:rFonts w:eastAsiaTheme="minorEastAsia"/>
          <w:sz w:val="24"/>
          <w:szCs w:val="24"/>
        </w:rPr>
        <w:t>van Kraalingen (2021</w:t>
      </w:r>
      <w:r w:rsidR="00297181">
        <w:rPr>
          <w:rFonts w:eastAsiaTheme="minorEastAsia"/>
          <w:sz w:val="24"/>
          <w:szCs w:val="24"/>
        </w:rPr>
        <w:t>)</w:t>
      </w:r>
      <w:r w:rsidR="4B3E70ED" w:rsidRPr="1203FF35">
        <w:rPr>
          <w:rFonts w:eastAsiaTheme="minorEastAsia"/>
          <w:sz w:val="24"/>
          <w:szCs w:val="24"/>
        </w:rPr>
        <w:t xml:space="preserve">, carried out systemised review </w:t>
      </w:r>
      <w:r w:rsidR="5C689BEF" w:rsidRPr="1203FF35">
        <w:rPr>
          <w:rFonts w:eastAsiaTheme="minorEastAsia"/>
          <w:sz w:val="24"/>
          <w:szCs w:val="24"/>
        </w:rPr>
        <w:t xml:space="preserve">into the use of digital technology and outdoor learning, of which the rules of inclusion/exclusion </w:t>
      </w:r>
      <w:r w:rsidR="78AAF202" w:rsidRPr="1203FF35">
        <w:rPr>
          <w:rFonts w:eastAsiaTheme="minorEastAsia"/>
          <w:sz w:val="24"/>
          <w:szCs w:val="24"/>
        </w:rPr>
        <w:t xml:space="preserve">of literature </w:t>
      </w:r>
      <w:r w:rsidR="5C689BEF" w:rsidRPr="1203FF35">
        <w:rPr>
          <w:rFonts w:eastAsiaTheme="minorEastAsia"/>
          <w:sz w:val="24"/>
          <w:szCs w:val="24"/>
        </w:rPr>
        <w:t>can be seen in appendix 1.</w:t>
      </w:r>
      <w:r w:rsidR="6875EF4A" w:rsidRPr="1203FF35">
        <w:rPr>
          <w:rFonts w:eastAsiaTheme="minorEastAsia"/>
          <w:sz w:val="24"/>
          <w:szCs w:val="24"/>
        </w:rPr>
        <w:t xml:space="preserve"> The studied highlighted </w:t>
      </w:r>
      <w:r w:rsidR="000813E9" w:rsidRPr="1203FF35">
        <w:rPr>
          <w:rFonts w:eastAsiaTheme="minorEastAsia"/>
          <w:sz w:val="24"/>
          <w:szCs w:val="24"/>
        </w:rPr>
        <w:t>several</w:t>
      </w:r>
      <w:r w:rsidR="03F2B8C3" w:rsidRPr="1203FF35">
        <w:rPr>
          <w:rFonts w:eastAsiaTheme="minorEastAsia"/>
          <w:sz w:val="24"/>
          <w:szCs w:val="24"/>
        </w:rPr>
        <w:t xml:space="preserve"> impacts including the facilitator and learn</w:t>
      </w:r>
      <w:r w:rsidR="000813E9">
        <w:rPr>
          <w:rFonts w:eastAsiaTheme="minorEastAsia"/>
          <w:sz w:val="24"/>
          <w:szCs w:val="24"/>
        </w:rPr>
        <w:t>ers</w:t>
      </w:r>
      <w:r w:rsidR="03F2B8C3" w:rsidRPr="1203FF35">
        <w:rPr>
          <w:rFonts w:eastAsiaTheme="minorEastAsia"/>
          <w:sz w:val="24"/>
          <w:szCs w:val="24"/>
        </w:rPr>
        <w:t xml:space="preserve"> ability to use the digital technology. This is something that resonates with the </w:t>
      </w:r>
      <w:r w:rsidR="75F4BC65" w:rsidRPr="1203FF35">
        <w:rPr>
          <w:rFonts w:eastAsiaTheme="minorEastAsia"/>
          <w:sz w:val="24"/>
          <w:szCs w:val="24"/>
        </w:rPr>
        <w:t>author remembering an age before digital technology and often relying on learners in a classroom setting to navigate the many digital teaching aid</w:t>
      </w:r>
      <w:r w:rsidR="48FE3458" w:rsidRPr="1203FF35">
        <w:rPr>
          <w:rFonts w:eastAsiaTheme="minorEastAsia"/>
          <w:sz w:val="24"/>
          <w:szCs w:val="24"/>
        </w:rPr>
        <w:t>s required</w:t>
      </w:r>
      <w:r w:rsidR="000813E9">
        <w:rPr>
          <w:rFonts w:eastAsiaTheme="minorEastAsia"/>
          <w:sz w:val="24"/>
          <w:szCs w:val="24"/>
        </w:rPr>
        <w:t xml:space="preserve"> to </w:t>
      </w:r>
      <w:r w:rsidR="00934478">
        <w:rPr>
          <w:rFonts w:eastAsiaTheme="minorEastAsia"/>
          <w:sz w:val="24"/>
          <w:szCs w:val="24"/>
        </w:rPr>
        <w:t>use</w:t>
      </w:r>
      <w:r w:rsidR="48FE3458" w:rsidRPr="1203FF35">
        <w:rPr>
          <w:rFonts w:eastAsiaTheme="minorEastAsia"/>
          <w:sz w:val="24"/>
          <w:szCs w:val="24"/>
        </w:rPr>
        <w:t>. This impacts on both the flow of the session</w:t>
      </w:r>
      <w:r w:rsidR="00934478">
        <w:rPr>
          <w:rFonts w:eastAsiaTheme="minorEastAsia"/>
          <w:sz w:val="24"/>
          <w:szCs w:val="24"/>
        </w:rPr>
        <w:t>,</w:t>
      </w:r>
      <w:r w:rsidR="48FE3458" w:rsidRPr="1203FF35">
        <w:rPr>
          <w:rFonts w:eastAsiaTheme="minorEastAsia"/>
          <w:sz w:val="24"/>
          <w:szCs w:val="24"/>
        </w:rPr>
        <w:t xml:space="preserve"> and if totally reliant on the tech</w:t>
      </w:r>
      <w:r w:rsidR="00934478">
        <w:rPr>
          <w:rFonts w:eastAsiaTheme="minorEastAsia"/>
          <w:sz w:val="24"/>
          <w:szCs w:val="24"/>
        </w:rPr>
        <w:t>nology</w:t>
      </w:r>
      <w:r w:rsidR="48FE3458" w:rsidRPr="1203FF35">
        <w:rPr>
          <w:rFonts w:eastAsiaTheme="minorEastAsia"/>
          <w:sz w:val="24"/>
          <w:szCs w:val="24"/>
        </w:rPr>
        <w:t xml:space="preserve"> </w:t>
      </w:r>
      <w:r w:rsidR="00934478">
        <w:rPr>
          <w:rFonts w:eastAsiaTheme="minorEastAsia"/>
          <w:sz w:val="24"/>
          <w:szCs w:val="24"/>
        </w:rPr>
        <w:t>to achieve the</w:t>
      </w:r>
      <w:r w:rsidR="48FE3458" w:rsidRPr="1203FF35">
        <w:rPr>
          <w:rFonts w:eastAsiaTheme="minorEastAsia"/>
          <w:sz w:val="24"/>
          <w:szCs w:val="24"/>
        </w:rPr>
        <w:t xml:space="preserve"> outcomes of the session</w:t>
      </w:r>
      <w:r w:rsidR="00CA0DD3">
        <w:rPr>
          <w:rFonts w:eastAsiaTheme="minorEastAsia"/>
          <w:sz w:val="24"/>
          <w:szCs w:val="24"/>
        </w:rPr>
        <w:t xml:space="preserve">, </w:t>
      </w:r>
      <w:r w:rsidR="48FE3458" w:rsidRPr="1203FF35">
        <w:rPr>
          <w:rFonts w:eastAsiaTheme="minorEastAsia"/>
          <w:sz w:val="24"/>
          <w:szCs w:val="24"/>
        </w:rPr>
        <w:t>ultimately the learning</w:t>
      </w:r>
      <w:r w:rsidR="45C3CC99" w:rsidRPr="1203FF35">
        <w:rPr>
          <w:rFonts w:eastAsiaTheme="minorEastAsia"/>
          <w:sz w:val="24"/>
          <w:szCs w:val="24"/>
        </w:rPr>
        <w:t xml:space="preserve"> environment</w:t>
      </w:r>
      <w:r w:rsidR="48FE3458" w:rsidRPr="1203FF35">
        <w:rPr>
          <w:rFonts w:eastAsiaTheme="minorEastAsia"/>
          <w:sz w:val="24"/>
          <w:szCs w:val="24"/>
        </w:rPr>
        <w:t xml:space="preserve">. </w:t>
      </w:r>
      <w:r w:rsidR="3FE16857" w:rsidRPr="1203FF35">
        <w:rPr>
          <w:rFonts w:eastAsiaTheme="minorEastAsia"/>
          <w:sz w:val="24"/>
          <w:szCs w:val="24"/>
        </w:rPr>
        <w:t>The second impact highlighted was technology failure, this would have the same effect as already mentioned</w:t>
      </w:r>
      <w:r w:rsidR="00E26865">
        <w:rPr>
          <w:rFonts w:eastAsiaTheme="minorEastAsia"/>
          <w:sz w:val="24"/>
          <w:szCs w:val="24"/>
        </w:rPr>
        <w:t>,</w:t>
      </w:r>
      <w:r w:rsidR="3FE16857" w:rsidRPr="1203FF35">
        <w:rPr>
          <w:rFonts w:eastAsiaTheme="minorEastAsia"/>
          <w:sz w:val="24"/>
          <w:szCs w:val="24"/>
        </w:rPr>
        <w:t xml:space="preserve"> </w:t>
      </w:r>
      <w:r w:rsidR="31E36BFA" w:rsidRPr="1203FF35">
        <w:rPr>
          <w:rFonts w:eastAsiaTheme="minorEastAsia"/>
          <w:sz w:val="24"/>
          <w:szCs w:val="24"/>
        </w:rPr>
        <w:t>alongside</w:t>
      </w:r>
      <w:r w:rsidR="3FE16857" w:rsidRPr="1203FF35">
        <w:rPr>
          <w:rFonts w:eastAsiaTheme="minorEastAsia"/>
          <w:sz w:val="24"/>
          <w:szCs w:val="24"/>
        </w:rPr>
        <w:t xml:space="preserve"> the additi</w:t>
      </w:r>
      <w:r w:rsidR="4647FEBB" w:rsidRPr="1203FF35">
        <w:rPr>
          <w:rFonts w:eastAsiaTheme="minorEastAsia"/>
          <w:sz w:val="24"/>
          <w:szCs w:val="24"/>
        </w:rPr>
        <w:t xml:space="preserve">onal threat of </w:t>
      </w:r>
      <w:r w:rsidR="0192B8F6" w:rsidRPr="1203FF35">
        <w:rPr>
          <w:rFonts w:eastAsiaTheme="minorEastAsia"/>
          <w:sz w:val="24"/>
          <w:szCs w:val="24"/>
        </w:rPr>
        <w:t xml:space="preserve">a potential health and safety issue if </w:t>
      </w:r>
      <w:r w:rsidR="00E26865" w:rsidRPr="1203FF35">
        <w:rPr>
          <w:rFonts w:eastAsiaTheme="minorEastAsia"/>
          <w:sz w:val="24"/>
          <w:szCs w:val="24"/>
        </w:rPr>
        <w:t>reliant</w:t>
      </w:r>
      <w:r w:rsidR="0192B8F6" w:rsidRPr="1203FF35">
        <w:rPr>
          <w:rFonts w:eastAsiaTheme="minorEastAsia"/>
          <w:sz w:val="24"/>
          <w:szCs w:val="24"/>
        </w:rPr>
        <w:t xml:space="preserve"> on that device for navigation or to call for assistance</w:t>
      </w:r>
      <w:r w:rsidR="6AC62597" w:rsidRPr="1203FF35">
        <w:rPr>
          <w:rFonts w:eastAsiaTheme="minorEastAsia"/>
          <w:sz w:val="24"/>
          <w:szCs w:val="24"/>
        </w:rPr>
        <w:t xml:space="preserve"> (</w:t>
      </w:r>
      <w:r w:rsidR="0464D756" w:rsidRPr="1203FF35">
        <w:rPr>
          <w:rFonts w:eastAsiaTheme="minorEastAsia"/>
          <w:sz w:val="24"/>
          <w:szCs w:val="24"/>
        </w:rPr>
        <w:t xml:space="preserve">Cuthbertson, Socha, &amp; Potter, 2004 &amp; </w:t>
      </w:r>
      <w:r w:rsidR="6AC62597" w:rsidRPr="1203FF35">
        <w:rPr>
          <w:rFonts w:eastAsiaTheme="minorEastAsia"/>
          <w:sz w:val="24"/>
          <w:szCs w:val="24"/>
        </w:rPr>
        <w:t>Schaal &amp; Lude</w:t>
      </w:r>
      <w:r w:rsidR="7DFE40F1" w:rsidRPr="1203FF35">
        <w:rPr>
          <w:rFonts w:eastAsiaTheme="minorEastAsia"/>
          <w:sz w:val="24"/>
          <w:szCs w:val="24"/>
        </w:rPr>
        <w:t>, 2015</w:t>
      </w:r>
      <w:r w:rsidR="6AC62597" w:rsidRPr="1203FF35">
        <w:rPr>
          <w:rFonts w:eastAsiaTheme="minorEastAsia"/>
          <w:sz w:val="24"/>
          <w:szCs w:val="24"/>
        </w:rPr>
        <w:t>).</w:t>
      </w:r>
      <w:r w:rsidR="2C9BC33A" w:rsidRPr="1203FF35">
        <w:rPr>
          <w:rFonts w:eastAsiaTheme="minorEastAsia"/>
          <w:sz w:val="24"/>
          <w:szCs w:val="24"/>
        </w:rPr>
        <w:t xml:space="preserve"> Other </w:t>
      </w:r>
      <w:r w:rsidR="079105FB" w:rsidRPr="1203FF35">
        <w:rPr>
          <w:rFonts w:eastAsiaTheme="minorEastAsia"/>
          <w:sz w:val="24"/>
          <w:szCs w:val="24"/>
        </w:rPr>
        <w:t xml:space="preserve">pertinent </w:t>
      </w:r>
      <w:r w:rsidR="2C9BC33A" w:rsidRPr="1203FF35">
        <w:rPr>
          <w:rFonts w:eastAsiaTheme="minorEastAsia"/>
          <w:sz w:val="24"/>
          <w:szCs w:val="24"/>
        </w:rPr>
        <w:t xml:space="preserve">impacts highlighted </w:t>
      </w:r>
      <w:r w:rsidR="4928891E" w:rsidRPr="1203FF35">
        <w:rPr>
          <w:rFonts w:eastAsiaTheme="minorEastAsia"/>
          <w:sz w:val="24"/>
          <w:szCs w:val="24"/>
        </w:rPr>
        <w:t xml:space="preserve">in this study include the </w:t>
      </w:r>
      <w:r w:rsidR="31D2C953" w:rsidRPr="1203FF35">
        <w:rPr>
          <w:rFonts w:eastAsiaTheme="minorEastAsia"/>
          <w:sz w:val="24"/>
          <w:szCs w:val="24"/>
        </w:rPr>
        <w:t>inequality and availability of devices</w:t>
      </w:r>
      <w:r w:rsidR="61011451" w:rsidRPr="1203FF35">
        <w:rPr>
          <w:rFonts w:eastAsiaTheme="minorEastAsia"/>
          <w:sz w:val="24"/>
          <w:szCs w:val="24"/>
        </w:rPr>
        <w:t xml:space="preserve">, this is especially relevant to the author who teaches in one of the poorest areas in South Devon, with the need to be acutely aware not to </w:t>
      </w:r>
      <w:r w:rsidR="7891D5B7" w:rsidRPr="1203FF35">
        <w:rPr>
          <w:rFonts w:eastAsiaTheme="minorEastAsia"/>
          <w:sz w:val="24"/>
          <w:szCs w:val="24"/>
        </w:rPr>
        <w:t>exacerbate the wealth divide that is already so evident.</w:t>
      </w:r>
    </w:p>
    <w:p w14:paraId="43327411" w14:textId="6A5DC2CD" w:rsidR="00681022" w:rsidRPr="009F7C35" w:rsidRDefault="71FF02F9" w:rsidP="1203FF35">
      <w:pPr>
        <w:spacing w:line="360" w:lineRule="auto"/>
        <w:rPr>
          <w:rFonts w:eastAsiaTheme="minorEastAsia"/>
          <w:sz w:val="24"/>
          <w:szCs w:val="24"/>
        </w:rPr>
      </w:pPr>
      <w:r w:rsidRPr="1203FF35">
        <w:rPr>
          <w:rFonts w:eastAsiaTheme="minorEastAsia"/>
          <w:sz w:val="24"/>
          <w:szCs w:val="24"/>
        </w:rPr>
        <w:t>However, the counterargument to this is that technology could also be utilised to help build this connection and improve ecoliteracy</w:t>
      </w:r>
      <w:r w:rsidR="182D5AA7" w:rsidRPr="1203FF35">
        <w:rPr>
          <w:rFonts w:eastAsiaTheme="minorEastAsia"/>
          <w:sz w:val="24"/>
          <w:szCs w:val="24"/>
        </w:rPr>
        <w:t xml:space="preserve"> (Thomas &amp; Munge, 2017</w:t>
      </w:r>
      <w:r w:rsidR="3ED9A530" w:rsidRPr="1203FF35">
        <w:rPr>
          <w:rFonts w:eastAsiaTheme="minorEastAsia"/>
          <w:sz w:val="24"/>
          <w:szCs w:val="24"/>
        </w:rPr>
        <w:t xml:space="preserve"> &amp; Hills &amp; Thomas, 2019</w:t>
      </w:r>
      <w:r w:rsidR="182D5AA7" w:rsidRPr="1203FF35">
        <w:rPr>
          <w:rFonts w:eastAsiaTheme="minorEastAsia"/>
          <w:sz w:val="24"/>
          <w:szCs w:val="24"/>
        </w:rPr>
        <w:t>)</w:t>
      </w:r>
      <w:r w:rsidRPr="1203FF35">
        <w:rPr>
          <w:rFonts w:eastAsiaTheme="minorEastAsia"/>
          <w:sz w:val="24"/>
          <w:szCs w:val="24"/>
        </w:rPr>
        <w:t>.</w:t>
      </w:r>
      <w:r w:rsidR="57E44850" w:rsidRPr="1203FF35">
        <w:rPr>
          <w:rFonts w:eastAsiaTheme="minorEastAsia"/>
          <w:sz w:val="24"/>
          <w:szCs w:val="24"/>
        </w:rPr>
        <w:t xml:space="preserve"> With technology now so integrated into </w:t>
      </w:r>
      <w:r w:rsidR="0042780B">
        <w:rPr>
          <w:rFonts w:eastAsiaTheme="minorEastAsia"/>
          <w:sz w:val="24"/>
          <w:szCs w:val="24"/>
        </w:rPr>
        <w:t xml:space="preserve">subsequent </w:t>
      </w:r>
      <w:r w:rsidR="57E44850" w:rsidRPr="1203FF35">
        <w:rPr>
          <w:rFonts w:eastAsiaTheme="minorEastAsia"/>
          <w:sz w:val="24"/>
          <w:szCs w:val="24"/>
        </w:rPr>
        <w:t>genera</w:t>
      </w:r>
      <w:r w:rsidR="64B17518" w:rsidRPr="1203FF35">
        <w:rPr>
          <w:rFonts w:eastAsiaTheme="minorEastAsia"/>
          <w:sz w:val="24"/>
          <w:szCs w:val="24"/>
        </w:rPr>
        <w:t xml:space="preserve">tions everyday existence, bridging the gap between what they know (a digital </w:t>
      </w:r>
      <w:r w:rsidR="7F0DFD35" w:rsidRPr="1203FF35">
        <w:rPr>
          <w:rFonts w:eastAsiaTheme="minorEastAsia"/>
          <w:sz w:val="24"/>
          <w:szCs w:val="24"/>
        </w:rPr>
        <w:t>existence</w:t>
      </w:r>
      <w:r w:rsidR="64B17518" w:rsidRPr="1203FF35">
        <w:rPr>
          <w:rFonts w:eastAsiaTheme="minorEastAsia"/>
          <w:sz w:val="24"/>
          <w:szCs w:val="24"/>
        </w:rPr>
        <w:t xml:space="preserve">) and what they have become further removed from </w:t>
      </w:r>
      <w:r w:rsidR="009932F0">
        <w:rPr>
          <w:rFonts w:eastAsiaTheme="minorEastAsia"/>
          <w:sz w:val="24"/>
          <w:szCs w:val="24"/>
        </w:rPr>
        <w:t>(</w:t>
      </w:r>
      <w:r w:rsidR="10A6C940" w:rsidRPr="1203FF35">
        <w:rPr>
          <w:rFonts w:eastAsiaTheme="minorEastAsia"/>
          <w:sz w:val="24"/>
          <w:szCs w:val="24"/>
        </w:rPr>
        <w:t>nature) could lead to a deeper engagement</w:t>
      </w:r>
      <w:r w:rsidR="2B03515D" w:rsidRPr="1203FF35">
        <w:rPr>
          <w:rFonts w:eastAsiaTheme="minorEastAsia"/>
          <w:sz w:val="24"/>
          <w:szCs w:val="24"/>
        </w:rPr>
        <w:t xml:space="preserve"> with the outdoor environmen</w:t>
      </w:r>
      <w:r w:rsidR="0A55C3F6" w:rsidRPr="1203FF35">
        <w:rPr>
          <w:rFonts w:eastAsiaTheme="minorEastAsia"/>
          <w:sz w:val="24"/>
          <w:szCs w:val="24"/>
        </w:rPr>
        <w:t xml:space="preserve">t. Loynes </w:t>
      </w:r>
      <w:r w:rsidR="33F49E40" w:rsidRPr="1203FF35">
        <w:rPr>
          <w:rFonts w:eastAsiaTheme="minorEastAsia"/>
          <w:sz w:val="24"/>
          <w:szCs w:val="24"/>
        </w:rPr>
        <w:t>(2020)</w:t>
      </w:r>
      <w:r w:rsidR="2BD90625" w:rsidRPr="1203FF35">
        <w:rPr>
          <w:rFonts w:eastAsiaTheme="minorEastAsia"/>
          <w:sz w:val="24"/>
          <w:szCs w:val="24"/>
        </w:rPr>
        <w:t xml:space="preserve"> suggested that taking away maps and compasses</w:t>
      </w:r>
      <w:r w:rsidR="7D1D246C" w:rsidRPr="1203FF35">
        <w:rPr>
          <w:rFonts w:eastAsiaTheme="minorEastAsia"/>
          <w:sz w:val="24"/>
          <w:szCs w:val="24"/>
        </w:rPr>
        <w:t xml:space="preserve"> removes the objectification of the environment </w:t>
      </w:r>
      <w:r w:rsidR="568D32C3" w:rsidRPr="1203FF35">
        <w:rPr>
          <w:rFonts w:eastAsiaTheme="minorEastAsia"/>
          <w:sz w:val="24"/>
          <w:szCs w:val="24"/>
        </w:rPr>
        <w:t xml:space="preserve">being travelled </w:t>
      </w:r>
      <w:r w:rsidR="00FC51B3" w:rsidRPr="1203FF35">
        <w:rPr>
          <w:rFonts w:eastAsiaTheme="minorEastAsia"/>
          <w:sz w:val="24"/>
          <w:szCs w:val="24"/>
        </w:rPr>
        <w:t>through</w:t>
      </w:r>
      <w:r w:rsidR="00FC51B3">
        <w:rPr>
          <w:rFonts w:eastAsiaTheme="minorEastAsia"/>
          <w:sz w:val="24"/>
          <w:szCs w:val="24"/>
        </w:rPr>
        <w:t xml:space="preserve"> and</w:t>
      </w:r>
      <w:r w:rsidR="7D1D246C" w:rsidRPr="1203FF35">
        <w:rPr>
          <w:rFonts w:eastAsiaTheme="minorEastAsia"/>
          <w:sz w:val="24"/>
          <w:szCs w:val="24"/>
        </w:rPr>
        <w:t xml:space="preserve"> has the potential to develop a relationship with place </w:t>
      </w:r>
      <w:r w:rsidR="7D1D246C" w:rsidRPr="1203FF35">
        <w:rPr>
          <w:rFonts w:eastAsiaTheme="minorEastAsia"/>
          <w:sz w:val="24"/>
          <w:szCs w:val="24"/>
        </w:rPr>
        <w:lastRenderedPageBreak/>
        <w:t>and the environment</w:t>
      </w:r>
      <w:r w:rsidR="1205E950" w:rsidRPr="1203FF35">
        <w:rPr>
          <w:rFonts w:eastAsiaTheme="minorEastAsia"/>
          <w:sz w:val="24"/>
          <w:szCs w:val="24"/>
        </w:rPr>
        <w:t>. Digital t</w:t>
      </w:r>
      <w:r w:rsidR="7D1D246C" w:rsidRPr="1203FF35">
        <w:rPr>
          <w:rFonts w:eastAsiaTheme="minorEastAsia"/>
          <w:sz w:val="24"/>
          <w:szCs w:val="24"/>
        </w:rPr>
        <w:t>echnology has the potenti</w:t>
      </w:r>
      <w:r w:rsidR="24555F30" w:rsidRPr="1203FF35">
        <w:rPr>
          <w:rFonts w:eastAsiaTheme="minorEastAsia"/>
          <w:sz w:val="24"/>
          <w:szCs w:val="24"/>
        </w:rPr>
        <w:t xml:space="preserve">al to replace </w:t>
      </w:r>
      <w:r w:rsidR="53F4DBD9" w:rsidRPr="1203FF35">
        <w:rPr>
          <w:rFonts w:eastAsiaTheme="minorEastAsia"/>
          <w:sz w:val="24"/>
          <w:szCs w:val="24"/>
        </w:rPr>
        <w:t xml:space="preserve">traditional technology in order to ‘free-up’ time to </w:t>
      </w:r>
      <w:r w:rsidR="35DFA55C" w:rsidRPr="1203FF35">
        <w:rPr>
          <w:rFonts w:eastAsiaTheme="minorEastAsia"/>
          <w:sz w:val="24"/>
          <w:szCs w:val="24"/>
        </w:rPr>
        <w:t>engage with nature and place.</w:t>
      </w:r>
    </w:p>
    <w:p w14:paraId="1021465C" w14:textId="77777777" w:rsidR="00AD0A28" w:rsidRDefault="2A39F596" w:rsidP="32710417">
      <w:pPr>
        <w:spacing w:line="360" w:lineRule="auto"/>
        <w:rPr>
          <w:rFonts w:eastAsiaTheme="minorEastAsia"/>
          <w:sz w:val="24"/>
          <w:szCs w:val="24"/>
        </w:rPr>
      </w:pPr>
      <w:r w:rsidRPr="1203FF35">
        <w:rPr>
          <w:rFonts w:eastAsiaTheme="minorEastAsia"/>
          <w:sz w:val="24"/>
          <w:szCs w:val="24"/>
        </w:rPr>
        <w:t xml:space="preserve"> </w:t>
      </w:r>
      <w:r w:rsidR="1E37E604" w:rsidRPr="1203FF35">
        <w:rPr>
          <w:rFonts w:eastAsiaTheme="minorEastAsia"/>
          <w:sz w:val="24"/>
          <w:szCs w:val="24"/>
        </w:rPr>
        <w:t>To help</w:t>
      </w:r>
      <w:r w:rsidRPr="1203FF35">
        <w:rPr>
          <w:rFonts w:eastAsiaTheme="minorEastAsia"/>
          <w:sz w:val="24"/>
          <w:szCs w:val="24"/>
        </w:rPr>
        <w:t xml:space="preserve"> </w:t>
      </w:r>
      <w:r w:rsidR="00C90A2E" w:rsidRPr="1203FF35">
        <w:rPr>
          <w:rFonts w:eastAsiaTheme="minorEastAsia"/>
          <w:sz w:val="24"/>
          <w:szCs w:val="24"/>
        </w:rPr>
        <w:t xml:space="preserve">outdoor education facilitators to </w:t>
      </w:r>
      <w:r w:rsidRPr="1203FF35">
        <w:rPr>
          <w:rFonts w:eastAsiaTheme="minorEastAsia"/>
          <w:sz w:val="24"/>
          <w:szCs w:val="24"/>
        </w:rPr>
        <w:t>navigate these issues</w:t>
      </w:r>
      <w:r w:rsidR="776AFAB5" w:rsidRPr="0077B27E">
        <w:rPr>
          <w:rFonts w:eastAsiaTheme="minorEastAsia"/>
          <w:sz w:val="24"/>
          <w:szCs w:val="24"/>
        </w:rPr>
        <w:t>,</w:t>
      </w:r>
      <w:r w:rsidRPr="1203FF35">
        <w:rPr>
          <w:rFonts w:eastAsiaTheme="minorEastAsia"/>
          <w:sz w:val="24"/>
          <w:szCs w:val="24"/>
        </w:rPr>
        <w:t xml:space="preserve"> Hills &amp; Thomas (2019)</w:t>
      </w:r>
      <w:r w:rsidR="59CC8658" w:rsidRPr="1203FF35">
        <w:rPr>
          <w:rFonts w:eastAsiaTheme="minorEastAsia"/>
          <w:sz w:val="24"/>
          <w:szCs w:val="24"/>
        </w:rPr>
        <w:t xml:space="preserve"> proffered The Digital Technology in Outdoor Experiential Learning (DTOEL) framework (see Fig. 1).</w:t>
      </w:r>
      <w:r w:rsidR="552E12B3" w:rsidRPr="1203FF35">
        <w:rPr>
          <w:rFonts w:eastAsiaTheme="minorEastAsia"/>
          <w:sz w:val="24"/>
          <w:szCs w:val="24"/>
        </w:rPr>
        <w:t xml:space="preserve"> </w:t>
      </w:r>
    </w:p>
    <w:p w14:paraId="11E45CA3" w14:textId="47B544E8" w:rsidR="00BD32B8" w:rsidRDefault="00BD32B8" w:rsidP="32710417">
      <w:pPr>
        <w:spacing w:line="360" w:lineRule="auto"/>
        <w:rPr>
          <w:rFonts w:eastAsiaTheme="minorEastAsia"/>
          <w:sz w:val="24"/>
          <w:szCs w:val="24"/>
        </w:rPr>
      </w:pPr>
      <w:r>
        <w:rPr>
          <w:noProof/>
        </w:rPr>
        <w:drawing>
          <wp:anchor distT="0" distB="0" distL="114300" distR="114300" simplePos="0" relativeHeight="251658240" behindDoc="0" locked="0" layoutInCell="1" allowOverlap="1" wp14:anchorId="528906BB" wp14:editId="6DD41F01">
            <wp:simplePos x="0" y="0"/>
            <wp:positionH relativeFrom="column">
              <wp:posOffset>0</wp:posOffset>
            </wp:positionH>
            <wp:positionV relativeFrom="paragraph">
              <wp:posOffset>380365</wp:posOffset>
            </wp:positionV>
            <wp:extent cx="5862204" cy="4506570"/>
            <wp:effectExtent l="0" t="0" r="5715" b="8890"/>
            <wp:wrapSquare wrapText="bothSides"/>
            <wp:docPr id="1564849418" name="Picture 15648494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862204" cy="4506570"/>
                    </a:xfrm>
                    <a:prstGeom prst="rect">
                      <a:avLst/>
                    </a:prstGeom>
                  </pic:spPr>
                </pic:pic>
              </a:graphicData>
            </a:graphic>
            <wp14:sizeRelH relativeFrom="page">
              <wp14:pctWidth>0</wp14:pctWidth>
            </wp14:sizeRelH>
            <wp14:sizeRelV relativeFrom="page">
              <wp14:pctHeight>0</wp14:pctHeight>
            </wp14:sizeRelV>
          </wp:anchor>
        </w:drawing>
      </w:r>
    </w:p>
    <w:p w14:paraId="45A4510E" w14:textId="77777777" w:rsidR="00BD32B8" w:rsidRDefault="00BD32B8" w:rsidP="32710417">
      <w:pPr>
        <w:spacing w:line="360" w:lineRule="auto"/>
        <w:rPr>
          <w:rFonts w:eastAsiaTheme="minorEastAsia"/>
          <w:sz w:val="24"/>
          <w:szCs w:val="24"/>
        </w:rPr>
      </w:pPr>
    </w:p>
    <w:p w14:paraId="06CA682D" w14:textId="77777777" w:rsidR="00BD32B8" w:rsidRPr="00351DAE" w:rsidRDefault="00BD32B8" w:rsidP="00BD32B8">
      <w:pPr>
        <w:spacing w:line="360" w:lineRule="auto"/>
        <w:jc w:val="right"/>
        <w:rPr>
          <w:sz w:val="24"/>
          <w:szCs w:val="24"/>
        </w:rPr>
      </w:pPr>
      <w:r w:rsidRPr="00351DAE">
        <w:rPr>
          <w:sz w:val="24"/>
          <w:szCs w:val="24"/>
        </w:rPr>
        <w:t>Fig. 1: The DTOEL framework (Hills &amp; Thomas, 2019)</w:t>
      </w:r>
    </w:p>
    <w:p w14:paraId="17DC803F" w14:textId="7EED0BA2" w:rsidR="00384223" w:rsidRPr="00EB5558" w:rsidRDefault="00681022" w:rsidP="00384223">
      <w:pPr>
        <w:spacing w:line="360" w:lineRule="auto"/>
        <w:rPr>
          <w:sz w:val="24"/>
          <w:szCs w:val="24"/>
        </w:rPr>
      </w:pPr>
      <w:r w:rsidRPr="1203FF35">
        <w:rPr>
          <w:sz w:val="24"/>
          <w:szCs w:val="24"/>
        </w:rPr>
        <w:t xml:space="preserve">This framework was constructed after a review of literature and synthesis of key research and writing. No indication of research parameters applied to the selected sources was given by </w:t>
      </w:r>
      <w:r w:rsidR="00336330" w:rsidRPr="1203FF35">
        <w:rPr>
          <w:sz w:val="24"/>
          <w:szCs w:val="24"/>
        </w:rPr>
        <w:t>the authors</w:t>
      </w:r>
      <w:r w:rsidR="00531754" w:rsidRPr="1203FF35">
        <w:rPr>
          <w:sz w:val="24"/>
          <w:szCs w:val="24"/>
        </w:rPr>
        <w:t xml:space="preserve">, </w:t>
      </w:r>
      <w:r w:rsidRPr="1203FF35">
        <w:rPr>
          <w:sz w:val="24"/>
          <w:szCs w:val="24"/>
        </w:rPr>
        <w:t xml:space="preserve">suggesting that a closer inspection of the </w:t>
      </w:r>
      <w:r w:rsidR="00D934EE">
        <w:rPr>
          <w:sz w:val="24"/>
          <w:szCs w:val="24"/>
        </w:rPr>
        <w:t xml:space="preserve">research utilised </w:t>
      </w:r>
      <w:r w:rsidRPr="1203FF35">
        <w:rPr>
          <w:sz w:val="24"/>
          <w:szCs w:val="24"/>
        </w:rPr>
        <w:t xml:space="preserve">may be required. They did, </w:t>
      </w:r>
      <w:r w:rsidRPr="1203FF35">
        <w:rPr>
          <w:sz w:val="24"/>
          <w:szCs w:val="24"/>
        </w:rPr>
        <w:lastRenderedPageBreak/>
        <w:t>however, suggest that consideration was given to the framework in terms of the experiential learning cycle including plan (pedagogical considerations), do (affordances) and review (consequences of decisions)</w:t>
      </w:r>
      <w:r w:rsidR="00531754" w:rsidRPr="1203FF35">
        <w:rPr>
          <w:sz w:val="24"/>
          <w:szCs w:val="24"/>
        </w:rPr>
        <w:t xml:space="preserve"> (Hills &amp; Thomas, 2019)</w:t>
      </w:r>
      <w:r w:rsidRPr="1203FF35">
        <w:rPr>
          <w:sz w:val="24"/>
          <w:szCs w:val="24"/>
        </w:rPr>
        <w:t>.</w:t>
      </w:r>
      <w:r w:rsidR="004E5DD8" w:rsidRPr="1203FF35">
        <w:rPr>
          <w:sz w:val="24"/>
          <w:szCs w:val="24"/>
        </w:rPr>
        <w:t xml:space="preserve"> </w:t>
      </w:r>
      <w:r w:rsidR="00C247AE" w:rsidRPr="1203FF35">
        <w:rPr>
          <w:sz w:val="24"/>
          <w:szCs w:val="24"/>
        </w:rPr>
        <w:t xml:space="preserve">The DTOEL framework is organised with digital technology being used on the right and not being used on the left. The framework begins with pedagogical considerations at the top, then weighs the affordances of digital technology in the </w:t>
      </w:r>
      <w:r w:rsidR="009D1A8B" w:rsidRPr="1203FF35">
        <w:rPr>
          <w:sz w:val="24"/>
          <w:szCs w:val="24"/>
        </w:rPr>
        <w:t>middle and</w:t>
      </w:r>
      <w:r w:rsidR="00C247AE" w:rsidRPr="1203FF35">
        <w:rPr>
          <w:sz w:val="24"/>
          <w:szCs w:val="24"/>
        </w:rPr>
        <w:t xml:space="preserve"> concludes with decision consequences at the bottom. Prospective use allows facilitators to decide </w:t>
      </w:r>
      <w:r w:rsidR="00672E33" w:rsidRPr="1203FF35">
        <w:rPr>
          <w:sz w:val="24"/>
          <w:szCs w:val="24"/>
        </w:rPr>
        <w:t>whether</w:t>
      </w:r>
      <w:r w:rsidR="00C247AE" w:rsidRPr="1203FF35">
        <w:rPr>
          <w:sz w:val="24"/>
          <w:szCs w:val="24"/>
        </w:rPr>
        <w:t xml:space="preserve"> to use digital technology in outdoor experiential learning, while retrospective use allows for a review of technology-related decisions.</w:t>
      </w:r>
      <w:r w:rsidR="006F68D7" w:rsidRPr="1203FF35">
        <w:rPr>
          <w:sz w:val="24"/>
          <w:szCs w:val="24"/>
        </w:rPr>
        <w:t xml:space="preserve"> </w:t>
      </w:r>
      <w:r w:rsidR="00B2559E">
        <w:rPr>
          <w:sz w:val="24"/>
          <w:szCs w:val="24"/>
        </w:rPr>
        <w:t xml:space="preserve">Hills &amp; Thomas </w:t>
      </w:r>
      <w:r w:rsidR="006F68D7" w:rsidRPr="1203FF35">
        <w:rPr>
          <w:sz w:val="24"/>
          <w:szCs w:val="24"/>
        </w:rPr>
        <w:t xml:space="preserve">themselves recognise some of the limitations </w:t>
      </w:r>
      <w:r w:rsidR="0001367F">
        <w:rPr>
          <w:sz w:val="24"/>
          <w:szCs w:val="24"/>
        </w:rPr>
        <w:t>o</w:t>
      </w:r>
      <w:r w:rsidR="006F68D7" w:rsidRPr="1203FF35">
        <w:rPr>
          <w:sz w:val="24"/>
          <w:szCs w:val="24"/>
        </w:rPr>
        <w:t>f this framework</w:t>
      </w:r>
      <w:r w:rsidR="00044F99" w:rsidRPr="1203FF35">
        <w:rPr>
          <w:sz w:val="24"/>
          <w:szCs w:val="24"/>
        </w:rPr>
        <w:t>. I</w:t>
      </w:r>
      <w:r w:rsidR="006F68D7" w:rsidRPr="1203FF35">
        <w:rPr>
          <w:sz w:val="24"/>
          <w:szCs w:val="24"/>
        </w:rPr>
        <w:t xml:space="preserve">ncluding that it has yet to be empirically tested, alongside </w:t>
      </w:r>
      <w:r w:rsidR="006D6385" w:rsidRPr="1203FF35">
        <w:rPr>
          <w:sz w:val="24"/>
          <w:szCs w:val="24"/>
        </w:rPr>
        <w:t xml:space="preserve">the SMAR </w:t>
      </w:r>
      <w:r w:rsidR="00130561" w:rsidRPr="1203FF35">
        <w:rPr>
          <w:sz w:val="24"/>
          <w:szCs w:val="24"/>
        </w:rPr>
        <w:t>(substitution, modification, attention</w:t>
      </w:r>
      <w:r w:rsidR="00055B5E" w:rsidRPr="1203FF35">
        <w:rPr>
          <w:sz w:val="24"/>
          <w:szCs w:val="24"/>
        </w:rPr>
        <w:t xml:space="preserve"> &amp; redefinition – seem in the consequences section of the framework)</w:t>
      </w:r>
      <w:r w:rsidR="00130561" w:rsidRPr="1203FF35">
        <w:rPr>
          <w:sz w:val="24"/>
          <w:szCs w:val="24"/>
        </w:rPr>
        <w:t xml:space="preserve"> </w:t>
      </w:r>
      <w:r w:rsidR="006D6385" w:rsidRPr="1203FF35">
        <w:rPr>
          <w:sz w:val="24"/>
          <w:szCs w:val="24"/>
        </w:rPr>
        <w:t xml:space="preserve">ladder included in the framework, itself </w:t>
      </w:r>
      <w:r w:rsidR="00E7041D" w:rsidRPr="1203FF35">
        <w:rPr>
          <w:sz w:val="24"/>
          <w:szCs w:val="24"/>
        </w:rPr>
        <w:t xml:space="preserve">being open to </w:t>
      </w:r>
      <w:r w:rsidR="00D566A4" w:rsidRPr="1203FF35">
        <w:rPr>
          <w:sz w:val="24"/>
          <w:szCs w:val="24"/>
        </w:rPr>
        <w:t>criticism</w:t>
      </w:r>
      <w:r w:rsidR="004F2360" w:rsidRPr="1203FF35">
        <w:rPr>
          <w:sz w:val="24"/>
          <w:szCs w:val="24"/>
        </w:rPr>
        <w:t xml:space="preserve"> (Hills &amp; Thomas, 2019)</w:t>
      </w:r>
      <w:r w:rsidR="00E7041D" w:rsidRPr="1203FF35">
        <w:rPr>
          <w:sz w:val="24"/>
          <w:szCs w:val="24"/>
        </w:rPr>
        <w:t xml:space="preserve">. However, given the speed of technological developments </w:t>
      </w:r>
      <w:r w:rsidR="00765512" w:rsidRPr="1203FF35">
        <w:rPr>
          <w:sz w:val="24"/>
          <w:szCs w:val="24"/>
        </w:rPr>
        <w:t>and the swift emergence of the technology question</w:t>
      </w:r>
      <w:r w:rsidR="009F7C35" w:rsidRPr="1203FF35">
        <w:rPr>
          <w:sz w:val="24"/>
          <w:szCs w:val="24"/>
        </w:rPr>
        <w:t xml:space="preserve">, the framework can be </w:t>
      </w:r>
      <w:r w:rsidR="00AD0A28" w:rsidRPr="00351DAE">
        <w:rPr>
          <w:sz w:val="24"/>
          <w:szCs w:val="24"/>
        </w:rPr>
        <w:t>utilised</w:t>
      </w:r>
      <w:r w:rsidR="00AD0A28">
        <w:rPr>
          <w:sz w:val="24"/>
          <w:szCs w:val="24"/>
        </w:rPr>
        <w:t xml:space="preserve"> </w:t>
      </w:r>
      <w:r w:rsidR="009F7C35" w:rsidRPr="1203FF35">
        <w:rPr>
          <w:sz w:val="24"/>
          <w:szCs w:val="24"/>
        </w:rPr>
        <w:t>as an excellent starting point for reflection of practice.</w:t>
      </w:r>
    </w:p>
    <w:p w14:paraId="4727D946" w14:textId="28C143A1" w:rsidR="00EB5558" w:rsidRDefault="00305BF8" w:rsidP="00B649F1">
      <w:pPr>
        <w:spacing w:line="360" w:lineRule="auto"/>
        <w:rPr>
          <w:rFonts w:eastAsiaTheme="minorEastAsia"/>
          <w:sz w:val="24"/>
          <w:szCs w:val="24"/>
        </w:rPr>
      </w:pPr>
      <w:r w:rsidRPr="00AF780E">
        <w:rPr>
          <w:rFonts w:eastAsiaTheme="minorEastAsia"/>
          <w:sz w:val="24"/>
          <w:szCs w:val="24"/>
        </w:rPr>
        <w:t>When</w:t>
      </w:r>
      <w:r w:rsidR="00AF780E">
        <w:rPr>
          <w:rFonts w:eastAsiaTheme="minorEastAsia"/>
          <w:sz w:val="24"/>
          <w:szCs w:val="24"/>
        </w:rPr>
        <w:t xml:space="preserve"> considering the use of technology in the authors own practice </w:t>
      </w:r>
      <w:r w:rsidR="00D0238C">
        <w:rPr>
          <w:rFonts w:eastAsiaTheme="minorEastAsia"/>
          <w:sz w:val="24"/>
          <w:szCs w:val="24"/>
        </w:rPr>
        <w:t xml:space="preserve">it would be fair to say that much more consideration has been given to </w:t>
      </w:r>
      <w:r w:rsidR="000B6C28">
        <w:rPr>
          <w:rFonts w:eastAsiaTheme="minorEastAsia"/>
          <w:sz w:val="24"/>
          <w:szCs w:val="24"/>
        </w:rPr>
        <w:t xml:space="preserve">the </w:t>
      </w:r>
      <w:r w:rsidR="00001B78">
        <w:rPr>
          <w:rFonts w:eastAsiaTheme="minorEastAsia"/>
          <w:sz w:val="24"/>
          <w:szCs w:val="24"/>
        </w:rPr>
        <w:t xml:space="preserve">activity </w:t>
      </w:r>
      <w:r w:rsidR="006D16F3">
        <w:rPr>
          <w:rFonts w:eastAsiaTheme="minorEastAsia"/>
          <w:sz w:val="24"/>
          <w:szCs w:val="24"/>
        </w:rPr>
        <w:t>format, location</w:t>
      </w:r>
      <w:r w:rsidR="00001B78">
        <w:rPr>
          <w:rFonts w:eastAsiaTheme="minorEastAsia"/>
          <w:sz w:val="24"/>
          <w:szCs w:val="24"/>
        </w:rPr>
        <w:t xml:space="preserve"> and the framing of practical skills</w:t>
      </w:r>
      <w:r w:rsidR="008A0106">
        <w:rPr>
          <w:rFonts w:eastAsiaTheme="minorEastAsia"/>
          <w:sz w:val="24"/>
          <w:szCs w:val="24"/>
        </w:rPr>
        <w:t>,</w:t>
      </w:r>
      <w:r w:rsidR="00001B78">
        <w:rPr>
          <w:rFonts w:eastAsiaTheme="minorEastAsia"/>
          <w:sz w:val="24"/>
          <w:szCs w:val="24"/>
        </w:rPr>
        <w:t xml:space="preserve"> in order to promote nature connection and environmental p</w:t>
      </w:r>
      <w:r w:rsidR="000B6C28">
        <w:rPr>
          <w:rFonts w:eastAsiaTheme="minorEastAsia"/>
          <w:sz w:val="24"/>
          <w:szCs w:val="24"/>
        </w:rPr>
        <w:t xml:space="preserve">ro behaviours than the use of technology. </w:t>
      </w:r>
      <w:r w:rsidR="00B447D0">
        <w:rPr>
          <w:rFonts w:eastAsiaTheme="minorEastAsia"/>
          <w:sz w:val="24"/>
          <w:szCs w:val="24"/>
        </w:rPr>
        <w:t xml:space="preserve">There is definitely some inherent bias in terms of the position that technology creates more </w:t>
      </w:r>
      <w:r w:rsidR="003318C8">
        <w:rPr>
          <w:rFonts w:eastAsiaTheme="minorEastAsia"/>
          <w:sz w:val="24"/>
          <w:szCs w:val="24"/>
        </w:rPr>
        <w:t xml:space="preserve">barriers than it breaks down. However, the Covid pandemic and </w:t>
      </w:r>
      <w:r w:rsidR="00AB5C57">
        <w:rPr>
          <w:rFonts w:eastAsiaTheme="minorEastAsia"/>
          <w:sz w:val="24"/>
          <w:szCs w:val="24"/>
        </w:rPr>
        <w:t>the ensuing lockdowns is where the use of technology really accelerated and made a big difference</w:t>
      </w:r>
      <w:r w:rsidR="00B54F27">
        <w:rPr>
          <w:rFonts w:eastAsiaTheme="minorEastAsia"/>
          <w:sz w:val="24"/>
          <w:szCs w:val="24"/>
        </w:rPr>
        <w:t xml:space="preserve"> in practice. The swift move to teaching through Microsoft Teams allowed daily connection face-to</w:t>
      </w:r>
      <w:r w:rsidR="004F1D5C">
        <w:rPr>
          <w:rFonts w:eastAsiaTheme="minorEastAsia"/>
          <w:sz w:val="24"/>
          <w:szCs w:val="24"/>
        </w:rPr>
        <w:t>-face with learners, with a major focus on pastoral care and support</w:t>
      </w:r>
      <w:r w:rsidR="00AF27A4">
        <w:rPr>
          <w:rFonts w:eastAsiaTheme="minorEastAsia"/>
          <w:sz w:val="24"/>
          <w:szCs w:val="24"/>
        </w:rPr>
        <w:t xml:space="preserve"> and the ability to identify and support the more vulnerable</w:t>
      </w:r>
      <w:r w:rsidR="00F65079">
        <w:rPr>
          <w:rFonts w:eastAsiaTheme="minorEastAsia"/>
          <w:sz w:val="24"/>
          <w:szCs w:val="24"/>
        </w:rPr>
        <w:t xml:space="preserve"> students. Alongside this there was a need to be </w:t>
      </w:r>
      <w:r w:rsidR="004E3297">
        <w:rPr>
          <w:rFonts w:eastAsiaTheme="minorEastAsia"/>
          <w:sz w:val="24"/>
          <w:szCs w:val="24"/>
        </w:rPr>
        <w:t>innovative</w:t>
      </w:r>
      <w:r w:rsidR="00F65079">
        <w:rPr>
          <w:rFonts w:eastAsiaTheme="minorEastAsia"/>
          <w:sz w:val="24"/>
          <w:szCs w:val="24"/>
        </w:rPr>
        <w:t xml:space="preserve"> with the ‘practical’ sessions. Creativ</w:t>
      </w:r>
      <w:r w:rsidR="00B76BA8">
        <w:rPr>
          <w:rFonts w:eastAsiaTheme="minorEastAsia"/>
          <w:sz w:val="24"/>
          <w:szCs w:val="24"/>
        </w:rPr>
        <w:t>e approaches such as</w:t>
      </w:r>
      <w:r w:rsidR="00F65079">
        <w:rPr>
          <w:rFonts w:eastAsiaTheme="minorEastAsia"/>
          <w:sz w:val="24"/>
          <w:szCs w:val="24"/>
        </w:rPr>
        <w:t xml:space="preserve"> </w:t>
      </w:r>
      <w:r w:rsidR="005F0D33">
        <w:rPr>
          <w:rFonts w:eastAsiaTheme="minorEastAsia"/>
          <w:sz w:val="24"/>
          <w:szCs w:val="24"/>
        </w:rPr>
        <w:t>utilising mobile device applications</w:t>
      </w:r>
      <w:r w:rsidR="00B76BA8">
        <w:rPr>
          <w:rFonts w:eastAsiaTheme="minorEastAsia"/>
          <w:sz w:val="24"/>
          <w:szCs w:val="24"/>
        </w:rPr>
        <w:t>, namely</w:t>
      </w:r>
      <w:r w:rsidR="005F0D33">
        <w:rPr>
          <w:rFonts w:eastAsiaTheme="minorEastAsia"/>
          <w:sz w:val="24"/>
          <w:szCs w:val="24"/>
        </w:rPr>
        <w:t xml:space="preserve"> </w:t>
      </w:r>
      <w:r w:rsidR="00B76BA8">
        <w:rPr>
          <w:rFonts w:eastAsiaTheme="minorEastAsia"/>
          <w:sz w:val="24"/>
          <w:szCs w:val="24"/>
        </w:rPr>
        <w:t>‘PictureThis’</w:t>
      </w:r>
      <w:r w:rsidR="004D5FD1">
        <w:rPr>
          <w:rFonts w:eastAsiaTheme="minorEastAsia"/>
          <w:sz w:val="24"/>
          <w:szCs w:val="24"/>
        </w:rPr>
        <w:t>, encourage</w:t>
      </w:r>
      <w:r w:rsidR="004E3297">
        <w:rPr>
          <w:rFonts w:eastAsiaTheme="minorEastAsia"/>
          <w:sz w:val="24"/>
          <w:szCs w:val="24"/>
        </w:rPr>
        <w:t>d</w:t>
      </w:r>
      <w:r w:rsidR="004D5FD1">
        <w:rPr>
          <w:rFonts w:eastAsiaTheme="minorEastAsia"/>
          <w:sz w:val="24"/>
          <w:szCs w:val="24"/>
        </w:rPr>
        <w:t xml:space="preserve"> the learners to go into their gardens and identify </w:t>
      </w:r>
      <w:r w:rsidR="004E3297">
        <w:rPr>
          <w:rFonts w:eastAsiaTheme="minorEastAsia"/>
          <w:sz w:val="24"/>
          <w:szCs w:val="24"/>
        </w:rPr>
        <w:t xml:space="preserve">plants, weeds and </w:t>
      </w:r>
      <w:r w:rsidR="00A43E91">
        <w:rPr>
          <w:rFonts w:eastAsiaTheme="minorEastAsia"/>
          <w:sz w:val="24"/>
          <w:szCs w:val="24"/>
        </w:rPr>
        <w:t>trees.</w:t>
      </w:r>
      <w:r w:rsidR="004E3297">
        <w:rPr>
          <w:rFonts w:eastAsiaTheme="minorEastAsia"/>
          <w:sz w:val="24"/>
          <w:szCs w:val="24"/>
        </w:rPr>
        <w:t xml:space="preserve"> </w:t>
      </w:r>
      <w:r w:rsidR="00A43E91">
        <w:rPr>
          <w:rFonts w:eastAsiaTheme="minorEastAsia"/>
          <w:sz w:val="24"/>
          <w:szCs w:val="24"/>
        </w:rPr>
        <w:t xml:space="preserve">It was encouraging to see students continuing to use these </w:t>
      </w:r>
      <w:r w:rsidR="00651BA1">
        <w:rPr>
          <w:rFonts w:eastAsiaTheme="minorEastAsia"/>
          <w:sz w:val="24"/>
          <w:szCs w:val="24"/>
        </w:rPr>
        <w:t>applications i</w:t>
      </w:r>
      <w:r w:rsidR="0071122B">
        <w:rPr>
          <w:rFonts w:eastAsiaTheme="minorEastAsia"/>
          <w:sz w:val="24"/>
          <w:szCs w:val="24"/>
        </w:rPr>
        <w:t>n the practical sessions the recommenced post lockdown</w:t>
      </w:r>
      <w:r w:rsidR="007243FC">
        <w:rPr>
          <w:rFonts w:eastAsiaTheme="minorEastAsia"/>
          <w:sz w:val="24"/>
          <w:szCs w:val="24"/>
        </w:rPr>
        <w:t xml:space="preserve">. It is also important to consider though with </w:t>
      </w:r>
      <w:r w:rsidR="008A553B">
        <w:rPr>
          <w:rFonts w:eastAsiaTheme="minorEastAsia"/>
          <w:sz w:val="24"/>
          <w:szCs w:val="24"/>
        </w:rPr>
        <w:t>applications</w:t>
      </w:r>
      <w:r w:rsidR="007243FC">
        <w:rPr>
          <w:rFonts w:eastAsiaTheme="minorEastAsia"/>
          <w:sz w:val="24"/>
          <w:szCs w:val="24"/>
        </w:rPr>
        <w:t xml:space="preserve"> that merely identify </w:t>
      </w:r>
      <w:r w:rsidR="005C2D0C">
        <w:rPr>
          <w:rFonts w:eastAsiaTheme="minorEastAsia"/>
          <w:sz w:val="24"/>
          <w:szCs w:val="24"/>
        </w:rPr>
        <w:t>nature that we are not contributing to the pluralistic approach</w:t>
      </w:r>
      <w:r w:rsidR="00B27826">
        <w:rPr>
          <w:rFonts w:eastAsiaTheme="minorEastAsia"/>
          <w:sz w:val="24"/>
          <w:szCs w:val="24"/>
        </w:rPr>
        <w:t xml:space="preserve"> highlighted </w:t>
      </w:r>
      <w:r w:rsidR="00EB7BA7">
        <w:rPr>
          <w:rFonts w:eastAsiaTheme="minorEastAsia"/>
          <w:sz w:val="24"/>
          <w:szCs w:val="24"/>
        </w:rPr>
        <w:t>already</w:t>
      </w:r>
      <w:r w:rsidR="00B27826">
        <w:rPr>
          <w:rFonts w:eastAsiaTheme="minorEastAsia"/>
          <w:sz w:val="24"/>
          <w:szCs w:val="24"/>
        </w:rPr>
        <w:t>.</w:t>
      </w:r>
    </w:p>
    <w:p w14:paraId="4341DDF8" w14:textId="69FBFCF5" w:rsidR="00D87970" w:rsidRPr="009149AA" w:rsidRDefault="003F12CF" w:rsidP="009149AA">
      <w:pPr>
        <w:spacing w:line="360" w:lineRule="auto"/>
        <w:rPr>
          <w:rFonts w:eastAsiaTheme="minorEastAsia"/>
          <w:sz w:val="24"/>
          <w:szCs w:val="24"/>
        </w:rPr>
      </w:pPr>
      <w:r>
        <w:rPr>
          <w:rFonts w:eastAsiaTheme="minorEastAsia"/>
          <w:sz w:val="24"/>
          <w:szCs w:val="24"/>
        </w:rPr>
        <w:t xml:space="preserve">Whilst it is important to focus on practice in outdoor learning, it can sometimes feel a little futile considering </w:t>
      </w:r>
      <w:r w:rsidR="00094503">
        <w:rPr>
          <w:rFonts w:eastAsiaTheme="minorEastAsia"/>
          <w:sz w:val="24"/>
          <w:szCs w:val="24"/>
        </w:rPr>
        <w:t xml:space="preserve">what is happening on a macro level in the neoliberal developed world. </w:t>
      </w:r>
      <w:r w:rsidR="008110E4">
        <w:rPr>
          <w:rFonts w:eastAsiaTheme="minorEastAsia"/>
          <w:sz w:val="24"/>
          <w:szCs w:val="24"/>
        </w:rPr>
        <w:t>The deep thinking</w:t>
      </w:r>
      <w:r w:rsidR="004C101E">
        <w:rPr>
          <w:rFonts w:eastAsiaTheme="minorEastAsia"/>
          <w:sz w:val="24"/>
          <w:szCs w:val="24"/>
        </w:rPr>
        <w:t xml:space="preserve"> and collaboration required </w:t>
      </w:r>
      <w:r w:rsidR="00A67396">
        <w:rPr>
          <w:rFonts w:eastAsiaTheme="minorEastAsia"/>
          <w:sz w:val="24"/>
          <w:szCs w:val="24"/>
        </w:rPr>
        <w:t xml:space="preserve">in order </w:t>
      </w:r>
      <w:r w:rsidR="008A553B">
        <w:rPr>
          <w:rFonts w:eastAsiaTheme="minorEastAsia"/>
          <w:sz w:val="24"/>
          <w:szCs w:val="24"/>
        </w:rPr>
        <w:t xml:space="preserve">to </w:t>
      </w:r>
      <w:r w:rsidR="00A67396">
        <w:rPr>
          <w:rFonts w:eastAsiaTheme="minorEastAsia"/>
          <w:sz w:val="24"/>
          <w:szCs w:val="24"/>
        </w:rPr>
        <w:t xml:space="preserve">make the systemic changes required to society as highlighted by Naess (1973) and supported by the </w:t>
      </w:r>
      <w:r w:rsidR="00B72B0B" w:rsidRPr="36C74A85">
        <w:rPr>
          <w:rFonts w:eastAsiaTheme="minorEastAsia"/>
          <w:sz w:val="24"/>
          <w:szCs w:val="24"/>
        </w:rPr>
        <w:t>Dasgupata</w:t>
      </w:r>
      <w:r w:rsidR="00B72B0B">
        <w:rPr>
          <w:rFonts w:eastAsiaTheme="minorEastAsia"/>
          <w:sz w:val="24"/>
          <w:szCs w:val="24"/>
        </w:rPr>
        <w:t xml:space="preserve"> review (2021)</w:t>
      </w:r>
      <w:r w:rsidR="002737BC">
        <w:rPr>
          <w:rFonts w:eastAsiaTheme="minorEastAsia"/>
          <w:sz w:val="24"/>
          <w:szCs w:val="24"/>
        </w:rPr>
        <w:t>,</w:t>
      </w:r>
      <w:r w:rsidR="009C03F4">
        <w:rPr>
          <w:rFonts w:eastAsiaTheme="minorEastAsia"/>
          <w:sz w:val="24"/>
          <w:szCs w:val="24"/>
        </w:rPr>
        <w:t xml:space="preserve"> are slow to materialise</w:t>
      </w:r>
      <w:r w:rsidR="00D564D1">
        <w:rPr>
          <w:rFonts w:eastAsiaTheme="minorEastAsia"/>
          <w:sz w:val="24"/>
          <w:szCs w:val="24"/>
        </w:rPr>
        <w:t xml:space="preserve">. It is a commonly held </w:t>
      </w:r>
      <w:r w:rsidR="00A50A75">
        <w:rPr>
          <w:rFonts w:eastAsiaTheme="minorEastAsia"/>
          <w:sz w:val="24"/>
          <w:szCs w:val="24"/>
        </w:rPr>
        <w:t xml:space="preserve">anthropocentric </w:t>
      </w:r>
      <w:r w:rsidR="00D564D1">
        <w:rPr>
          <w:rFonts w:eastAsiaTheme="minorEastAsia"/>
          <w:sz w:val="24"/>
          <w:szCs w:val="24"/>
        </w:rPr>
        <w:t xml:space="preserve">view that </w:t>
      </w:r>
      <w:r w:rsidR="007622DB">
        <w:rPr>
          <w:rFonts w:eastAsiaTheme="minorEastAsia"/>
          <w:sz w:val="24"/>
          <w:szCs w:val="24"/>
        </w:rPr>
        <w:t xml:space="preserve">the developed world </w:t>
      </w:r>
      <w:r w:rsidR="00D564D1">
        <w:rPr>
          <w:rFonts w:eastAsiaTheme="minorEastAsia"/>
          <w:sz w:val="24"/>
          <w:szCs w:val="24"/>
        </w:rPr>
        <w:t xml:space="preserve">would rather use their ‘problem solving skills’ </w:t>
      </w:r>
      <w:r w:rsidR="00A50A75">
        <w:rPr>
          <w:rFonts w:eastAsiaTheme="minorEastAsia"/>
          <w:sz w:val="24"/>
          <w:szCs w:val="24"/>
        </w:rPr>
        <w:t xml:space="preserve">to find a technological solution to climate change </w:t>
      </w:r>
      <w:r w:rsidR="00957D9E">
        <w:rPr>
          <w:rFonts w:eastAsiaTheme="minorEastAsia"/>
          <w:sz w:val="24"/>
          <w:szCs w:val="24"/>
        </w:rPr>
        <w:t>(Loynes, 2018)</w:t>
      </w:r>
      <w:r w:rsidR="001214EF">
        <w:rPr>
          <w:rFonts w:eastAsiaTheme="minorEastAsia"/>
          <w:sz w:val="24"/>
          <w:szCs w:val="24"/>
        </w:rPr>
        <w:t xml:space="preserve"> rather than make the </w:t>
      </w:r>
      <w:r w:rsidR="005371EA">
        <w:rPr>
          <w:rFonts w:eastAsiaTheme="minorEastAsia"/>
          <w:sz w:val="24"/>
          <w:szCs w:val="24"/>
        </w:rPr>
        <w:t xml:space="preserve">ecocentric </w:t>
      </w:r>
      <w:r w:rsidR="001214EF">
        <w:rPr>
          <w:rFonts w:eastAsiaTheme="minorEastAsia"/>
          <w:sz w:val="24"/>
          <w:szCs w:val="24"/>
        </w:rPr>
        <w:t>chan</w:t>
      </w:r>
      <w:r w:rsidR="005371EA">
        <w:rPr>
          <w:rFonts w:eastAsiaTheme="minorEastAsia"/>
          <w:sz w:val="24"/>
          <w:szCs w:val="24"/>
        </w:rPr>
        <w:t xml:space="preserve">ges required. </w:t>
      </w:r>
      <w:r w:rsidR="00A510D8">
        <w:rPr>
          <w:rFonts w:eastAsiaTheme="minorEastAsia"/>
          <w:sz w:val="24"/>
          <w:szCs w:val="24"/>
        </w:rPr>
        <w:t>However, with the use of the United Nations Sustainable Development Goals</w:t>
      </w:r>
      <w:r w:rsidR="006B33A0">
        <w:rPr>
          <w:rFonts w:eastAsiaTheme="minorEastAsia"/>
          <w:sz w:val="24"/>
          <w:szCs w:val="24"/>
        </w:rPr>
        <w:t xml:space="preserve"> (2023)</w:t>
      </w:r>
      <w:r w:rsidR="00F642FC">
        <w:rPr>
          <w:rFonts w:eastAsiaTheme="minorEastAsia"/>
          <w:sz w:val="24"/>
          <w:szCs w:val="24"/>
        </w:rPr>
        <w:t xml:space="preserve"> now being embedded into the common</w:t>
      </w:r>
      <w:r w:rsidR="00B14DEF">
        <w:rPr>
          <w:rFonts w:eastAsiaTheme="minorEastAsia"/>
          <w:sz w:val="24"/>
          <w:szCs w:val="24"/>
        </w:rPr>
        <w:t xml:space="preserve"> discourse (as an example this is currently embedded </w:t>
      </w:r>
      <w:r w:rsidR="00051461">
        <w:rPr>
          <w:rFonts w:eastAsiaTheme="minorEastAsia"/>
          <w:sz w:val="24"/>
          <w:szCs w:val="24"/>
        </w:rPr>
        <w:t>and related to each tutorial subject content</w:t>
      </w:r>
      <w:r w:rsidR="0077502F">
        <w:rPr>
          <w:rFonts w:eastAsiaTheme="minorEastAsia"/>
          <w:sz w:val="24"/>
          <w:szCs w:val="24"/>
        </w:rPr>
        <w:t xml:space="preserve"> </w:t>
      </w:r>
      <w:r w:rsidR="00415CD4">
        <w:rPr>
          <w:rFonts w:eastAsiaTheme="minorEastAsia"/>
          <w:sz w:val="24"/>
          <w:szCs w:val="24"/>
        </w:rPr>
        <w:t xml:space="preserve">delivered to all learners </w:t>
      </w:r>
      <w:r w:rsidR="0077502F">
        <w:rPr>
          <w:rFonts w:eastAsiaTheme="minorEastAsia"/>
          <w:sz w:val="24"/>
          <w:szCs w:val="24"/>
        </w:rPr>
        <w:t>at SDC)</w:t>
      </w:r>
      <w:r w:rsidR="00963C63">
        <w:rPr>
          <w:rFonts w:eastAsiaTheme="minorEastAsia"/>
          <w:sz w:val="24"/>
          <w:szCs w:val="24"/>
        </w:rPr>
        <w:t xml:space="preserve"> and with policy changes such as </w:t>
      </w:r>
      <w:r w:rsidR="009A1528">
        <w:rPr>
          <w:rFonts w:eastAsiaTheme="minorEastAsia"/>
          <w:sz w:val="24"/>
          <w:szCs w:val="24"/>
        </w:rPr>
        <w:t xml:space="preserve">the Welsh Governments </w:t>
      </w:r>
      <w:r w:rsidR="00F042B2">
        <w:rPr>
          <w:rFonts w:eastAsiaTheme="minorEastAsia"/>
          <w:sz w:val="24"/>
          <w:szCs w:val="24"/>
        </w:rPr>
        <w:t xml:space="preserve">Well-being of </w:t>
      </w:r>
      <w:r w:rsidR="00EE4C1B">
        <w:rPr>
          <w:rFonts w:eastAsiaTheme="minorEastAsia"/>
          <w:sz w:val="24"/>
          <w:szCs w:val="24"/>
        </w:rPr>
        <w:t xml:space="preserve">Future </w:t>
      </w:r>
      <w:r w:rsidR="00F042B2">
        <w:rPr>
          <w:rFonts w:eastAsiaTheme="minorEastAsia"/>
          <w:sz w:val="24"/>
          <w:szCs w:val="24"/>
        </w:rPr>
        <w:t>Generations Act (2015)</w:t>
      </w:r>
      <w:r w:rsidR="003C4EC5">
        <w:rPr>
          <w:rFonts w:eastAsiaTheme="minorEastAsia"/>
          <w:sz w:val="24"/>
          <w:szCs w:val="24"/>
        </w:rPr>
        <w:t xml:space="preserve"> </w:t>
      </w:r>
      <w:r w:rsidR="006B33A0">
        <w:rPr>
          <w:rFonts w:eastAsiaTheme="minorEastAsia"/>
          <w:sz w:val="24"/>
          <w:szCs w:val="24"/>
        </w:rPr>
        <w:t>(2021</w:t>
      </w:r>
      <w:r w:rsidR="009149AA">
        <w:rPr>
          <w:rFonts w:eastAsiaTheme="minorEastAsia"/>
          <w:sz w:val="24"/>
          <w:szCs w:val="24"/>
        </w:rPr>
        <w:t xml:space="preserve">), </w:t>
      </w:r>
      <w:r w:rsidR="00415CD4">
        <w:rPr>
          <w:rFonts w:eastAsiaTheme="minorEastAsia"/>
          <w:sz w:val="24"/>
          <w:szCs w:val="24"/>
        </w:rPr>
        <w:t xml:space="preserve"> there is </w:t>
      </w:r>
      <w:r w:rsidR="00071404">
        <w:rPr>
          <w:rFonts w:eastAsiaTheme="minorEastAsia"/>
          <w:sz w:val="24"/>
          <w:szCs w:val="24"/>
        </w:rPr>
        <w:t xml:space="preserve">hope that the interconnected and interrelatedness (including outdoor learning) </w:t>
      </w:r>
      <w:r w:rsidR="002F36F7">
        <w:rPr>
          <w:rFonts w:eastAsiaTheme="minorEastAsia"/>
          <w:sz w:val="24"/>
          <w:szCs w:val="24"/>
        </w:rPr>
        <w:t xml:space="preserve">required </w:t>
      </w:r>
      <w:r w:rsidR="00071404">
        <w:rPr>
          <w:rFonts w:eastAsiaTheme="minorEastAsia"/>
          <w:sz w:val="24"/>
          <w:szCs w:val="24"/>
        </w:rPr>
        <w:t xml:space="preserve">can start to educate </w:t>
      </w:r>
      <w:r w:rsidR="005C45BE">
        <w:rPr>
          <w:rFonts w:eastAsiaTheme="minorEastAsia"/>
          <w:sz w:val="24"/>
          <w:szCs w:val="24"/>
        </w:rPr>
        <w:t xml:space="preserve">about </w:t>
      </w:r>
      <w:r w:rsidR="00071404">
        <w:rPr>
          <w:rFonts w:eastAsiaTheme="minorEastAsia"/>
          <w:sz w:val="24"/>
          <w:szCs w:val="24"/>
        </w:rPr>
        <w:t>and protect the biodiversity that is left</w:t>
      </w:r>
      <w:r w:rsidR="00BB79CB">
        <w:rPr>
          <w:rFonts w:eastAsiaTheme="minorEastAsia"/>
          <w:sz w:val="24"/>
          <w:szCs w:val="24"/>
        </w:rPr>
        <w:t xml:space="preserve"> on a planet that has been ravaged in the name of capitalism</w:t>
      </w:r>
      <w:r w:rsidR="00071404">
        <w:rPr>
          <w:rFonts w:eastAsiaTheme="minorEastAsia"/>
          <w:sz w:val="24"/>
          <w:szCs w:val="24"/>
        </w:rPr>
        <w:t xml:space="preserve">. </w:t>
      </w:r>
    </w:p>
    <w:p w14:paraId="735EE19B" w14:textId="270C43D8" w:rsidR="2922D5FA" w:rsidRDefault="2922D5FA">
      <w:r>
        <w:br w:type="page"/>
      </w:r>
    </w:p>
    <w:p w14:paraId="7238C28E" w14:textId="31931E9A" w:rsidR="02FA0B80" w:rsidRDefault="47AE135B" w:rsidP="65C42FA2">
      <w:pPr>
        <w:rPr>
          <w:rFonts w:eastAsiaTheme="minorEastAsia"/>
          <w:b/>
          <w:bCs/>
          <w:sz w:val="24"/>
          <w:szCs w:val="24"/>
        </w:rPr>
      </w:pPr>
      <w:r w:rsidRPr="36C74A85">
        <w:rPr>
          <w:rFonts w:eastAsiaTheme="minorEastAsia"/>
          <w:b/>
          <w:bCs/>
          <w:sz w:val="24"/>
          <w:szCs w:val="24"/>
        </w:rPr>
        <w:lastRenderedPageBreak/>
        <w:t>References</w:t>
      </w:r>
    </w:p>
    <w:p w14:paraId="7D64E6D9" w14:textId="3A028995" w:rsidR="697F12A9" w:rsidRDefault="697F12A9" w:rsidP="36C74A85">
      <w:pPr>
        <w:rPr>
          <w:rFonts w:eastAsiaTheme="minorEastAsia"/>
          <w:sz w:val="24"/>
          <w:szCs w:val="24"/>
        </w:rPr>
      </w:pPr>
      <w:r w:rsidRPr="36C74A85">
        <w:rPr>
          <w:rFonts w:eastAsiaTheme="minorEastAsia"/>
          <w:sz w:val="24"/>
          <w:szCs w:val="24"/>
        </w:rPr>
        <w:t>Beames, S., Higgins, P., and Nicol, R., (2012) Learning outside the classroom: Theory and guidelines for practice. Routledge</w:t>
      </w:r>
      <w:r w:rsidR="03EABA7B" w:rsidRPr="36C74A85">
        <w:rPr>
          <w:rFonts w:eastAsiaTheme="minorEastAsia"/>
          <w:sz w:val="24"/>
          <w:szCs w:val="24"/>
        </w:rPr>
        <w:t xml:space="preserve">. </w:t>
      </w:r>
    </w:p>
    <w:p w14:paraId="0ACEC066" w14:textId="309D4FD8" w:rsidR="72AACF91" w:rsidRDefault="1EA3BB2E" w:rsidP="36C74A85">
      <w:pPr>
        <w:rPr>
          <w:rFonts w:eastAsiaTheme="minorEastAsia"/>
          <w:sz w:val="24"/>
          <w:szCs w:val="24"/>
        </w:rPr>
      </w:pPr>
      <w:r w:rsidRPr="36C74A85">
        <w:rPr>
          <w:rFonts w:eastAsiaTheme="minorEastAsia"/>
          <w:sz w:val="24"/>
          <w:szCs w:val="24"/>
        </w:rPr>
        <w:t>Beames, S. and Brown, M., (2016) Adventurous learning: A pedagogy for a changing world. Routledge</w:t>
      </w:r>
      <w:r w:rsidR="729CCACE" w:rsidRPr="36C74A85">
        <w:rPr>
          <w:rFonts w:eastAsiaTheme="minorEastAsia"/>
          <w:sz w:val="24"/>
          <w:szCs w:val="24"/>
        </w:rPr>
        <w:t xml:space="preserve">. </w:t>
      </w:r>
    </w:p>
    <w:p w14:paraId="1FF9EFAA" w14:textId="04C5559C" w:rsidR="72AACF91" w:rsidRDefault="04ADB390" w:rsidP="2922D5FA">
      <w:pPr>
        <w:rPr>
          <w:rFonts w:eastAsiaTheme="minorEastAsia"/>
          <w:sz w:val="24"/>
          <w:szCs w:val="24"/>
        </w:rPr>
      </w:pPr>
      <w:r w:rsidRPr="36C74A85">
        <w:rPr>
          <w:rFonts w:eastAsiaTheme="minorEastAsia"/>
          <w:sz w:val="24"/>
          <w:szCs w:val="24"/>
        </w:rPr>
        <w:t>Beames, S., (2017) Innovation and outdoor education. </w:t>
      </w:r>
      <w:r w:rsidRPr="36C74A85">
        <w:rPr>
          <w:rFonts w:eastAsiaTheme="minorEastAsia"/>
          <w:i/>
          <w:iCs/>
          <w:sz w:val="24"/>
          <w:szCs w:val="24"/>
        </w:rPr>
        <w:t>Journal of Outdoor and Environmental Education</w:t>
      </w:r>
      <w:r w:rsidRPr="36C74A85">
        <w:rPr>
          <w:rFonts w:eastAsiaTheme="minorEastAsia"/>
          <w:sz w:val="24"/>
          <w:szCs w:val="24"/>
        </w:rPr>
        <w:t>, 20, pp.2-6</w:t>
      </w:r>
      <w:r w:rsidR="7BD10D46" w:rsidRPr="36C74A85">
        <w:rPr>
          <w:rFonts w:eastAsiaTheme="minorEastAsia"/>
          <w:sz w:val="24"/>
          <w:szCs w:val="24"/>
        </w:rPr>
        <w:t xml:space="preserve">. </w:t>
      </w:r>
    </w:p>
    <w:p w14:paraId="37BBC034" w14:textId="0E44F00D" w:rsidR="33BA34CB" w:rsidRDefault="33BA34CB" w:rsidP="36C74A85">
      <w:pPr>
        <w:rPr>
          <w:rFonts w:eastAsiaTheme="minorEastAsia"/>
          <w:sz w:val="24"/>
          <w:szCs w:val="24"/>
        </w:rPr>
      </w:pPr>
      <w:r w:rsidRPr="36C74A85">
        <w:rPr>
          <w:rFonts w:eastAsiaTheme="minorEastAsia"/>
          <w:sz w:val="24"/>
          <w:szCs w:val="24"/>
        </w:rPr>
        <w:t xml:space="preserve">Blewitt, J., (2014) </w:t>
      </w:r>
      <w:r w:rsidRPr="36C74A85">
        <w:rPr>
          <w:rFonts w:eastAsiaTheme="minorEastAsia"/>
          <w:i/>
          <w:iCs/>
          <w:sz w:val="24"/>
          <w:szCs w:val="24"/>
        </w:rPr>
        <w:t>Understanding sustainable development</w:t>
      </w:r>
      <w:r w:rsidRPr="36C74A85">
        <w:rPr>
          <w:rFonts w:eastAsiaTheme="minorEastAsia"/>
          <w:sz w:val="24"/>
          <w:szCs w:val="24"/>
        </w:rPr>
        <w:t>. Routledge.</w:t>
      </w:r>
    </w:p>
    <w:p w14:paraId="3A994A94" w14:textId="14D64070" w:rsidR="72AACF91" w:rsidRDefault="58C5C1C0" w:rsidP="2922D5FA">
      <w:pPr>
        <w:rPr>
          <w:rFonts w:eastAsiaTheme="minorEastAsia"/>
          <w:sz w:val="24"/>
          <w:szCs w:val="24"/>
        </w:rPr>
      </w:pPr>
      <w:r w:rsidRPr="2922D5FA">
        <w:rPr>
          <w:rFonts w:eastAsiaTheme="minorEastAsia"/>
          <w:sz w:val="24"/>
          <w:szCs w:val="24"/>
        </w:rPr>
        <w:t xml:space="preserve">Bolliger, D. U., &amp; Shepherd, C. E. (2017). An investigation of mobile technologies and web 2.0 tools use in outdoor education programs. </w:t>
      </w:r>
      <w:r w:rsidRPr="2922D5FA">
        <w:rPr>
          <w:rFonts w:eastAsiaTheme="minorEastAsia"/>
          <w:i/>
          <w:iCs/>
          <w:sz w:val="24"/>
          <w:szCs w:val="24"/>
        </w:rPr>
        <w:t>Journal of Outdoor Recreation, Education, and Leadership</w:t>
      </w:r>
      <w:r w:rsidRPr="2922D5FA">
        <w:rPr>
          <w:rFonts w:eastAsiaTheme="minorEastAsia"/>
          <w:sz w:val="24"/>
          <w:szCs w:val="24"/>
        </w:rPr>
        <w:t xml:space="preserve">, 9(2), 181–196. </w:t>
      </w:r>
    </w:p>
    <w:p w14:paraId="4C304202" w14:textId="54AE9251" w:rsidR="72AACF91" w:rsidRDefault="59C8A606" w:rsidP="52E5241F">
      <w:pPr>
        <w:rPr>
          <w:rFonts w:eastAsiaTheme="minorEastAsia"/>
          <w:sz w:val="24"/>
          <w:szCs w:val="24"/>
        </w:rPr>
      </w:pPr>
      <w:r w:rsidRPr="36C74A85">
        <w:rPr>
          <w:rFonts w:eastAsiaTheme="minorEastAsia"/>
          <w:sz w:val="24"/>
          <w:szCs w:val="24"/>
        </w:rPr>
        <w:t>Brookes, A., (2002) Lost in the Australian bush: Outdoor education as curriculum.</w:t>
      </w:r>
      <w:r w:rsidRPr="36C74A85">
        <w:rPr>
          <w:rFonts w:eastAsiaTheme="minorEastAsia"/>
          <w:i/>
          <w:iCs/>
          <w:sz w:val="24"/>
          <w:szCs w:val="24"/>
        </w:rPr>
        <w:t xml:space="preserve"> Journal of Curriculum studie</w:t>
      </w:r>
      <w:r w:rsidRPr="36C74A85">
        <w:rPr>
          <w:rFonts w:eastAsiaTheme="minorEastAsia"/>
          <w:sz w:val="24"/>
          <w:szCs w:val="24"/>
        </w:rPr>
        <w:t xml:space="preserve">s, 34(4), pp.405-425. </w:t>
      </w:r>
    </w:p>
    <w:p w14:paraId="38CB1F6C" w14:textId="2DC2F9C8" w:rsidR="5747BC46" w:rsidRDefault="5747BC46" w:rsidP="36C74A85">
      <w:pPr>
        <w:rPr>
          <w:rFonts w:eastAsiaTheme="minorEastAsia"/>
          <w:sz w:val="24"/>
          <w:szCs w:val="24"/>
        </w:rPr>
      </w:pPr>
      <w:r w:rsidRPr="36C74A85">
        <w:rPr>
          <w:rFonts w:eastAsiaTheme="minorEastAsia"/>
          <w:sz w:val="24"/>
          <w:szCs w:val="24"/>
        </w:rPr>
        <w:t>Brookes, A., (2003) A critique of neo-Hahnian outdoor education theory. Part one: Challenges to the concept of “character building</w:t>
      </w:r>
      <w:r w:rsidR="602BA183" w:rsidRPr="36C74A85">
        <w:rPr>
          <w:rFonts w:eastAsiaTheme="minorEastAsia"/>
          <w:sz w:val="24"/>
          <w:szCs w:val="24"/>
        </w:rPr>
        <w:t>,”</w:t>
      </w:r>
      <w:r w:rsidRPr="36C74A85">
        <w:rPr>
          <w:rFonts w:eastAsiaTheme="minorEastAsia"/>
          <w:sz w:val="24"/>
          <w:szCs w:val="24"/>
        </w:rPr>
        <w:t xml:space="preserve"> Journal of Adventure Education &amp; Outdoor Learning, 3:1, 49 – 62</w:t>
      </w:r>
      <w:r w:rsidR="2CC030A6" w:rsidRPr="36C74A85">
        <w:rPr>
          <w:rFonts w:eastAsiaTheme="minorEastAsia"/>
          <w:sz w:val="24"/>
          <w:szCs w:val="24"/>
        </w:rPr>
        <w:t xml:space="preserve">. </w:t>
      </w:r>
    </w:p>
    <w:p w14:paraId="331A88F6" w14:textId="6673AF09" w:rsidR="43D99933" w:rsidRDefault="43D99933" w:rsidP="36C74A85">
      <w:pPr>
        <w:rPr>
          <w:rFonts w:eastAsiaTheme="minorEastAsia"/>
          <w:sz w:val="24"/>
          <w:szCs w:val="24"/>
        </w:rPr>
      </w:pPr>
      <w:r w:rsidRPr="36C74A85">
        <w:rPr>
          <w:rFonts w:eastAsiaTheme="minorEastAsia"/>
          <w:sz w:val="24"/>
          <w:szCs w:val="24"/>
        </w:rPr>
        <w:t>Capra, F., &amp; Stone, M. K. (2010) The systems view of life: A unifying vision. Cambridge University Press.</w:t>
      </w:r>
    </w:p>
    <w:p w14:paraId="2DAF74DC" w14:textId="29897649" w:rsidR="7F12092D" w:rsidRDefault="7F12092D" w:rsidP="36C74A85">
      <w:pPr>
        <w:rPr>
          <w:rFonts w:eastAsiaTheme="minorEastAsia"/>
          <w:sz w:val="24"/>
          <w:szCs w:val="24"/>
        </w:rPr>
      </w:pPr>
      <w:r w:rsidRPr="36C74A85">
        <w:rPr>
          <w:rFonts w:eastAsiaTheme="minorEastAsia"/>
          <w:sz w:val="24"/>
          <w:szCs w:val="24"/>
        </w:rPr>
        <w:t xml:space="preserve">Chawla, L. (1998) Significant life experiences revisited: A review of research on sources of environmental sensitivity. </w:t>
      </w:r>
      <w:r w:rsidRPr="36C74A85">
        <w:rPr>
          <w:rFonts w:eastAsiaTheme="minorEastAsia"/>
          <w:i/>
          <w:iCs/>
          <w:sz w:val="24"/>
          <w:szCs w:val="24"/>
        </w:rPr>
        <w:t>The Journal of Environmental Education</w:t>
      </w:r>
      <w:r w:rsidRPr="36C74A85">
        <w:rPr>
          <w:rFonts w:eastAsiaTheme="minorEastAsia"/>
          <w:sz w:val="24"/>
          <w:szCs w:val="24"/>
        </w:rPr>
        <w:t>, 29(3), 11–21.</w:t>
      </w:r>
    </w:p>
    <w:p w14:paraId="20B22D8D" w14:textId="2CDFAA41" w:rsidR="525A624A" w:rsidRDefault="5001D44A" w:rsidP="2922D5FA">
      <w:pPr>
        <w:rPr>
          <w:rFonts w:eastAsiaTheme="minorEastAsia"/>
          <w:sz w:val="24"/>
          <w:szCs w:val="24"/>
        </w:rPr>
      </w:pPr>
      <w:r w:rsidRPr="36C74A85">
        <w:rPr>
          <w:rFonts w:eastAsiaTheme="minorEastAsia"/>
          <w:sz w:val="24"/>
          <w:szCs w:val="24"/>
        </w:rPr>
        <w:t xml:space="preserve">Clarke, D.A. and Mcphie, J. (2014) Becoming animate in education: Immanent materiality and outdoor learning for sustainability. </w:t>
      </w:r>
      <w:r w:rsidRPr="36C74A85">
        <w:rPr>
          <w:rFonts w:eastAsiaTheme="minorEastAsia"/>
          <w:i/>
          <w:iCs/>
          <w:sz w:val="24"/>
          <w:szCs w:val="24"/>
        </w:rPr>
        <w:t>Journal of Adventure Education &amp; Outdoor Learning</w:t>
      </w:r>
      <w:r w:rsidRPr="36C74A85">
        <w:rPr>
          <w:rFonts w:eastAsiaTheme="minorEastAsia"/>
          <w:sz w:val="24"/>
          <w:szCs w:val="24"/>
        </w:rPr>
        <w:t xml:space="preserve">, 14(3), pp.198-216. </w:t>
      </w:r>
    </w:p>
    <w:p w14:paraId="311C0F1D" w14:textId="62AAFB32" w:rsidR="63B9A557" w:rsidRDefault="63B9A557" w:rsidP="36C74A85">
      <w:pPr>
        <w:rPr>
          <w:rFonts w:eastAsiaTheme="minorEastAsia"/>
          <w:sz w:val="24"/>
          <w:szCs w:val="24"/>
        </w:rPr>
      </w:pPr>
      <w:r w:rsidRPr="36C74A85">
        <w:rPr>
          <w:rFonts w:eastAsiaTheme="minorEastAsia"/>
          <w:sz w:val="24"/>
          <w:szCs w:val="24"/>
        </w:rPr>
        <w:t xml:space="preserve">Cooper, G. (1998) </w:t>
      </w:r>
      <w:r w:rsidRPr="36C74A85">
        <w:rPr>
          <w:rFonts w:eastAsiaTheme="minorEastAsia"/>
          <w:i/>
          <w:iCs/>
          <w:sz w:val="24"/>
          <w:szCs w:val="24"/>
        </w:rPr>
        <w:t>Outdoors with young people. A leader’s guide to outdoor activities, the environment and sustainability</w:t>
      </w:r>
      <w:r w:rsidRPr="36C74A85">
        <w:rPr>
          <w:rFonts w:eastAsiaTheme="minorEastAsia"/>
          <w:sz w:val="24"/>
          <w:szCs w:val="24"/>
        </w:rPr>
        <w:t>. Lyme House: Russell House Publishing.</w:t>
      </w:r>
    </w:p>
    <w:p w14:paraId="35E0078C" w14:textId="469D7EA5" w:rsidR="69B2F96F" w:rsidRDefault="69B2F96F" w:rsidP="2922D5FA">
      <w:pPr>
        <w:rPr>
          <w:rFonts w:eastAsiaTheme="minorEastAsia"/>
          <w:sz w:val="24"/>
          <w:szCs w:val="24"/>
        </w:rPr>
      </w:pPr>
      <w:r w:rsidRPr="47768181">
        <w:rPr>
          <w:rFonts w:eastAsiaTheme="minorEastAsia"/>
          <w:sz w:val="24"/>
          <w:szCs w:val="24"/>
        </w:rPr>
        <w:t xml:space="preserve">Cooper, G., (2018) The changing character of outdoor education centres in the UK. In P. Becker, C. Loynes, B. Humberstone &amp; J. Schirp (Eds.), </w:t>
      </w:r>
      <w:r w:rsidRPr="47768181">
        <w:rPr>
          <w:rFonts w:eastAsiaTheme="minorEastAsia"/>
          <w:i/>
          <w:iCs/>
          <w:sz w:val="24"/>
          <w:szCs w:val="24"/>
        </w:rPr>
        <w:t xml:space="preserve">The Changing World of Outdoor Learning in Europe </w:t>
      </w:r>
      <w:r w:rsidRPr="47768181">
        <w:rPr>
          <w:rFonts w:eastAsiaTheme="minorEastAsia"/>
          <w:sz w:val="24"/>
          <w:szCs w:val="24"/>
        </w:rPr>
        <w:t>(pp. 104-116). Routledge</w:t>
      </w:r>
      <w:r w:rsidR="37FCE1FE" w:rsidRPr="47768181">
        <w:rPr>
          <w:rFonts w:eastAsiaTheme="minorEastAsia"/>
          <w:sz w:val="24"/>
          <w:szCs w:val="24"/>
        </w:rPr>
        <w:t xml:space="preserve">. </w:t>
      </w:r>
    </w:p>
    <w:p w14:paraId="3E5F4452" w14:textId="3EA8223B" w:rsidR="69B2F96F" w:rsidRDefault="69B2F96F" w:rsidP="2922D5FA">
      <w:pPr>
        <w:rPr>
          <w:rFonts w:eastAsiaTheme="minorEastAsia"/>
          <w:sz w:val="24"/>
          <w:szCs w:val="24"/>
        </w:rPr>
      </w:pPr>
      <w:r w:rsidRPr="47768181">
        <w:rPr>
          <w:rFonts w:eastAsiaTheme="minorEastAsia"/>
          <w:sz w:val="24"/>
          <w:szCs w:val="24"/>
        </w:rPr>
        <w:t>Cuthbertson, B., Socha, T.L. and Potter, T.G., (2004) The double-edged sword: Critical reflections on traditional and modern technology in outdoor education.</w:t>
      </w:r>
      <w:r w:rsidRPr="47768181">
        <w:rPr>
          <w:rFonts w:eastAsiaTheme="minorEastAsia"/>
          <w:i/>
          <w:iCs/>
          <w:sz w:val="24"/>
          <w:szCs w:val="24"/>
        </w:rPr>
        <w:t> Journal of Adventure Education &amp; Outdoor Learning</w:t>
      </w:r>
      <w:r w:rsidRPr="47768181">
        <w:rPr>
          <w:rFonts w:eastAsiaTheme="minorEastAsia"/>
          <w:sz w:val="24"/>
          <w:szCs w:val="24"/>
        </w:rPr>
        <w:t>, 4(2), pp.133-144</w:t>
      </w:r>
      <w:r w:rsidR="10B39772" w:rsidRPr="47768181">
        <w:rPr>
          <w:rFonts w:eastAsiaTheme="minorEastAsia"/>
          <w:sz w:val="24"/>
          <w:szCs w:val="24"/>
        </w:rPr>
        <w:t xml:space="preserve">. </w:t>
      </w:r>
    </w:p>
    <w:p w14:paraId="7CE9C842" w14:textId="228D7AD2" w:rsidR="003476AB" w:rsidRDefault="000944B5" w:rsidP="2922D5FA">
      <w:pPr>
        <w:rPr>
          <w:rFonts w:eastAsiaTheme="minorEastAsia"/>
          <w:sz w:val="24"/>
          <w:szCs w:val="24"/>
        </w:rPr>
      </w:pPr>
      <w:r w:rsidRPr="000944B5">
        <w:rPr>
          <w:rFonts w:eastAsiaTheme="minorEastAsia"/>
          <w:sz w:val="24"/>
          <w:szCs w:val="24"/>
        </w:rPr>
        <w:t xml:space="preserve">Dasgupta, P., </w:t>
      </w:r>
      <w:r>
        <w:rPr>
          <w:rFonts w:eastAsiaTheme="minorEastAsia"/>
          <w:sz w:val="24"/>
          <w:szCs w:val="24"/>
        </w:rPr>
        <w:t>(</w:t>
      </w:r>
      <w:r w:rsidRPr="000944B5">
        <w:rPr>
          <w:rFonts w:eastAsiaTheme="minorEastAsia"/>
          <w:sz w:val="24"/>
          <w:szCs w:val="24"/>
        </w:rPr>
        <w:t>2021</w:t>
      </w:r>
      <w:r>
        <w:rPr>
          <w:rFonts w:eastAsiaTheme="minorEastAsia"/>
          <w:sz w:val="24"/>
          <w:szCs w:val="24"/>
        </w:rPr>
        <w:t>)</w:t>
      </w:r>
      <w:r w:rsidRPr="000944B5">
        <w:rPr>
          <w:rFonts w:eastAsiaTheme="minorEastAsia"/>
          <w:sz w:val="24"/>
          <w:szCs w:val="24"/>
        </w:rPr>
        <w:t xml:space="preserve"> The economics of biodiversity: the Dasgupta review. H</w:t>
      </w:r>
      <w:r>
        <w:rPr>
          <w:rFonts w:eastAsiaTheme="minorEastAsia"/>
          <w:sz w:val="24"/>
          <w:szCs w:val="24"/>
        </w:rPr>
        <w:t xml:space="preserve">M </w:t>
      </w:r>
      <w:r w:rsidRPr="000944B5">
        <w:rPr>
          <w:rFonts w:eastAsiaTheme="minorEastAsia"/>
          <w:sz w:val="24"/>
          <w:szCs w:val="24"/>
        </w:rPr>
        <w:t>Treasury.</w:t>
      </w:r>
    </w:p>
    <w:p w14:paraId="3A950488" w14:textId="0A147AB3" w:rsidR="43283581" w:rsidRDefault="43283581" w:rsidP="2922D5FA">
      <w:pPr>
        <w:rPr>
          <w:rFonts w:eastAsiaTheme="minorEastAsia"/>
          <w:sz w:val="24"/>
          <w:szCs w:val="24"/>
        </w:rPr>
      </w:pPr>
      <w:r w:rsidRPr="2922D5FA">
        <w:rPr>
          <w:rFonts w:eastAsiaTheme="minorEastAsia"/>
          <w:sz w:val="24"/>
          <w:szCs w:val="24"/>
        </w:rPr>
        <w:lastRenderedPageBreak/>
        <w:t>Davis, N. (2016) What is the Fourth Industrial Revolution? World Economic Forum. Available at: https://www.weforum.org/agenda/2016/01/what-is-the-fourth-industrial-revolution/ (Accessed: May 1, 2023).</w:t>
      </w:r>
    </w:p>
    <w:p w14:paraId="2FF04AB7" w14:textId="5BD5D8C7" w:rsidR="0E2DB120" w:rsidRDefault="24490D19" w:rsidP="2922D5FA">
      <w:pPr>
        <w:rPr>
          <w:rFonts w:eastAsiaTheme="minorEastAsia"/>
          <w:sz w:val="24"/>
          <w:szCs w:val="24"/>
        </w:rPr>
      </w:pPr>
      <w:r w:rsidRPr="36C74A85">
        <w:rPr>
          <w:rFonts w:eastAsiaTheme="minorEastAsia"/>
          <w:sz w:val="24"/>
          <w:szCs w:val="24"/>
        </w:rPr>
        <w:t>Dickson, T.J., and Gray, T.L., (2022) Nature-based solutions: democratising the outdoors to be a vaccine and a salve for a neoliberal and COVID-19 impacted society. Journal of Adventure Education and Outdoor Learning, pp.1-20</w:t>
      </w:r>
      <w:r w:rsidR="43019A8E" w:rsidRPr="36C74A85">
        <w:rPr>
          <w:rFonts w:eastAsiaTheme="minorEastAsia"/>
          <w:sz w:val="24"/>
          <w:szCs w:val="24"/>
        </w:rPr>
        <w:t xml:space="preserve">. </w:t>
      </w:r>
    </w:p>
    <w:p w14:paraId="14345C7F" w14:textId="5C165E27" w:rsidR="5BE7D19E" w:rsidRDefault="5BE7D19E" w:rsidP="36C74A85">
      <w:pPr>
        <w:rPr>
          <w:rFonts w:eastAsiaTheme="minorEastAsia"/>
          <w:sz w:val="24"/>
          <w:szCs w:val="24"/>
        </w:rPr>
      </w:pPr>
      <w:r w:rsidRPr="36C74A85">
        <w:rPr>
          <w:rFonts w:eastAsiaTheme="minorEastAsia"/>
          <w:sz w:val="24"/>
          <w:szCs w:val="24"/>
        </w:rPr>
        <w:t xml:space="preserve">Freeman, L., Harris, F. and Loynes, C., (2021) Nature Connection. In Thomas, G., Dyment, J. and Prince, H. (Eds.) Outdoor Environmental Education in Higher Education: International Perspectives, pp.27-38. Cham: Springer International Publishing  </w:t>
      </w:r>
    </w:p>
    <w:p w14:paraId="7BB6EB65" w14:textId="4D2B5462" w:rsidR="05EF493D" w:rsidRDefault="05EF493D" w:rsidP="2922D5FA">
      <w:pPr>
        <w:rPr>
          <w:rFonts w:eastAsiaTheme="minorEastAsia"/>
          <w:sz w:val="24"/>
          <w:szCs w:val="24"/>
        </w:rPr>
      </w:pPr>
      <w:r w:rsidRPr="2922D5FA">
        <w:rPr>
          <w:rFonts w:eastAsiaTheme="minorEastAsia"/>
          <w:sz w:val="24"/>
          <w:szCs w:val="24"/>
        </w:rPr>
        <w:t xml:space="preserve">Higgins (2003) </w:t>
      </w:r>
      <w:r w:rsidRPr="2922D5FA">
        <w:rPr>
          <w:rFonts w:eastAsiaTheme="minorEastAsia"/>
          <w:i/>
          <w:iCs/>
          <w:sz w:val="24"/>
          <w:szCs w:val="24"/>
        </w:rPr>
        <w:t>Outdoor Education in the UK: A journey with an uncertain destination</w:t>
      </w:r>
      <w:r w:rsidRPr="2922D5FA">
        <w:rPr>
          <w:rFonts w:eastAsiaTheme="minorEastAsia"/>
          <w:sz w:val="24"/>
          <w:szCs w:val="24"/>
        </w:rPr>
        <w:t xml:space="preserve">. In H. Brown &amp; B. Humberstone (Eds.) Whose journeys: The outdoors and adventure as social &amp; cultural phenomena pp.115-130. Penrith: IOL  </w:t>
      </w:r>
    </w:p>
    <w:p w14:paraId="7393BAF4" w14:textId="7C3BA616" w:rsidR="4B8713FB" w:rsidRDefault="4B8713FB" w:rsidP="52E5241F">
      <w:pPr>
        <w:rPr>
          <w:rFonts w:eastAsiaTheme="minorEastAsia"/>
          <w:sz w:val="24"/>
          <w:szCs w:val="24"/>
        </w:rPr>
      </w:pPr>
      <w:r w:rsidRPr="2922D5FA">
        <w:rPr>
          <w:rFonts w:eastAsiaTheme="minorEastAsia"/>
          <w:sz w:val="24"/>
          <w:szCs w:val="24"/>
        </w:rPr>
        <w:t xml:space="preserve">Higgins, P., and Loynes, C., (1997) </w:t>
      </w:r>
      <w:r w:rsidRPr="2922D5FA">
        <w:rPr>
          <w:rFonts w:eastAsiaTheme="minorEastAsia"/>
          <w:i/>
          <w:iCs/>
          <w:sz w:val="24"/>
          <w:szCs w:val="24"/>
        </w:rPr>
        <w:t>On the nature of outdoor education.</w:t>
      </w:r>
      <w:r w:rsidRPr="2922D5FA">
        <w:rPr>
          <w:rFonts w:eastAsiaTheme="minorEastAsia"/>
          <w:sz w:val="24"/>
          <w:szCs w:val="24"/>
        </w:rPr>
        <w:t xml:space="preserve"> In P. Higgins, C. Loynes &amp; N. Crowther (Eds.), A guide for outdoor educators in Scotland. Perth: Scottish Natural Heritage</w:t>
      </w:r>
      <w:r w:rsidR="4F555982" w:rsidRPr="2922D5FA">
        <w:rPr>
          <w:rFonts w:eastAsiaTheme="minorEastAsia"/>
          <w:sz w:val="24"/>
          <w:szCs w:val="24"/>
        </w:rPr>
        <w:t>.</w:t>
      </w:r>
    </w:p>
    <w:p w14:paraId="4560A0F8" w14:textId="3905C897" w:rsidR="469F7715" w:rsidRDefault="22D931C5" w:rsidP="36C74A85">
      <w:pPr>
        <w:rPr>
          <w:rFonts w:eastAsiaTheme="minorEastAsia"/>
          <w:sz w:val="24"/>
          <w:szCs w:val="24"/>
        </w:rPr>
      </w:pPr>
      <w:r w:rsidRPr="36C74A85">
        <w:rPr>
          <w:rFonts w:eastAsiaTheme="minorEastAsia"/>
          <w:sz w:val="24"/>
          <w:szCs w:val="24"/>
        </w:rPr>
        <w:t xml:space="preserve">Hill, A., (2012) Developing approaches to outdoor education that promote sustainability education. </w:t>
      </w:r>
      <w:r w:rsidRPr="36C74A85">
        <w:rPr>
          <w:rFonts w:eastAsiaTheme="minorEastAsia"/>
          <w:i/>
          <w:iCs/>
          <w:sz w:val="24"/>
          <w:szCs w:val="24"/>
        </w:rPr>
        <w:t>Journal of Outdoor and Environmental Education</w:t>
      </w:r>
      <w:r w:rsidRPr="36C74A85">
        <w:rPr>
          <w:rFonts w:eastAsiaTheme="minorEastAsia"/>
          <w:sz w:val="24"/>
          <w:szCs w:val="24"/>
        </w:rPr>
        <w:t>, 16, pp.15-27.</w:t>
      </w:r>
    </w:p>
    <w:p w14:paraId="0132F9F9" w14:textId="04E5BCF0" w:rsidR="469F7715" w:rsidRDefault="69D69AA8" w:rsidP="2922D5FA">
      <w:pPr>
        <w:rPr>
          <w:rFonts w:eastAsiaTheme="minorEastAsia"/>
          <w:sz w:val="24"/>
          <w:szCs w:val="24"/>
        </w:rPr>
      </w:pPr>
      <w:r w:rsidRPr="36C74A85">
        <w:rPr>
          <w:rFonts w:eastAsiaTheme="minorEastAsia"/>
          <w:sz w:val="24"/>
          <w:szCs w:val="24"/>
        </w:rPr>
        <w:t xml:space="preserve">Hill, A., &amp; Brown, M., (2014) Intersections between place, sustainability and transformative outdoor experiences, </w:t>
      </w:r>
      <w:r w:rsidRPr="36C74A85">
        <w:rPr>
          <w:rFonts w:eastAsiaTheme="minorEastAsia"/>
          <w:i/>
          <w:iCs/>
          <w:sz w:val="24"/>
          <w:szCs w:val="24"/>
        </w:rPr>
        <w:t>Journal of Adventure Education &amp; Outdoor Learning</w:t>
      </w:r>
      <w:r w:rsidRPr="36C74A85">
        <w:rPr>
          <w:rFonts w:eastAsiaTheme="minorEastAsia"/>
          <w:sz w:val="24"/>
          <w:szCs w:val="24"/>
        </w:rPr>
        <w:t>, 14:3, 217-232.</w:t>
      </w:r>
      <w:r w:rsidR="22D931C5" w:rsidRPr="36C74A85">
        <w:rPr>
          <w:rFonts w:eastAsiaTheme="minorEastAsia"/>
          <w:sz w:val="24"/>
          <w:szCs w:val="24"/>
        </w:rPr>
        <w:t xml:space="preserve"> </w:t>
      </w:r>
    </w:p>
    <w:p w14:paraId="4612BBC2" w14:textId="744DE4FF" w:rsidR="25DBFFC4" w:rsidRDefault="25DBFFC4" w:rsidP="2922D5FA">
      <w:pPr>
        <w:rPr>
          <w:rFonts w:eastAsiaTheme="minorEastAsia"/>
          <w:sz w:val="24"/>
          <w:szCs w:val="24"/>
        </w:rPr>
      </w:pPr>
      <w:r w:rsidRPr="47768181">
        <w:rPr>
          <w:rFonts w:eastAsiaTheme="minorEastAsia"/>
          <w:sz w:val="24"/>
          <w:szCs w:val="24"/>
        </w:rPr>
        <w:t>Hills, D. and Thomas, G., (2019) Digital technology and outdoor experiential learning. Journal of Adventure Education and Outdoor Learning, 20(2), pp.155-169</w:t>
      </w:r>
      <w:r w:rsidR="38E4BB2C" w:rsidRPr="47768181">
        <w:rPr>
          <w:rFonts w:eastAsiaTheme="minorEastAsia"/>
          <w:sz w:val="24"/>
          <w:szCs w:val="24"/>
        </w:rPr>
        <w:t xml:space="preserve">. </w:t>
      </w:r>
    </w:p>
    <w:p w14:paraId="759E54B4" w14:textId="0385ACE8" w:rsidR="790C3E20" w:rsidRDefault="2FA7CA54" w:rsidP="41E80CA8">
      <w:pPr>
        <w:rPr>
          <w:rFonts w:eastAsiaTheme="minorEastAsia"/>
          <w:sz w:val="24"/>
          <w:szCs w:val="24"/>
        </w:rPr>
      </w:pPr>
      <w:r w:rsidRPr="36C74A85">
        <w:rPr>
          <w:rFonts w:eastAsiaTheme="minorEastAsia"/>
          <w:sz w:val="24"/>
          <w:szCs w:val="24"/>
        </w:rPr>
        <w:t xml:space="preserve">Humberstone, B., (2000) The ‘outdoor industry’ as social and educational phenomena: Gender and outdoor adventure/education. </w:t>
      </w:r>
      <w:r w:rsidRPr="36C74A85">
        <w:rPr>
          <w:rFonts w:eastAsiaTheme="minorEastAsia"/>
          <w:i/>
          <w:iCs/>
          <w:sz w:val="24"/>
          <w:szCs w:val="24"/>
        </w:rPr>
        <w:t>Journal of Adventure Education &amp; Outdoor Learning</w:t>
      </w:r>
      <w:r w:rsidRPr="36C74A85">
        <w:rPr>
          <w:rFonts w:eastAsiaTheme="minorEastAsia"/>
          <w:sz w:val="24"/>
          <w:szCs w:val="24"/>
        </w:rPr>
        <w:t>, 1(1), pp. 21-35</w:t>
      </w:r>
      <w:r w:rsidR="4BB6D6B0" w:rsidRPr="36C74A85">
        <w:rPr>
          <w:rFonts w:eastAsiaTheme="minorEastAsia"/>
          <w:sz w:val="24"/>
          <w:szCs w:val="24"/>
        </w:rPr>
        <w:t xml:space="preserve">. </w:t>
      </w:r>
    </w:p>
    <w:p w14:paraId="794E9224" w14:textId="48C713F4" w:rsidR="55B065A7" w:rsidRDefault="55B065A7" w:rsidP="36C74A85">
      <w:pPr>
        <w:rPr>
          <w:rStyle w:val="eop"/>
          <w:rFonts w:ascii="Calibri" w:eastAsia="Calibri" w:hAnsi="Calibri" w:cs="Calibri"/>
          <w:color w:val="000000" w:themeColor="text1"/>
          <w:sz w:val="24"/>
          <w:szCs w:val="24"/>
          <w:lang w:val="en-US"/>
        </w:rPr>
      </w:pPr>
      <w:r w:rsidRPr="36C74A85">
        <w:rPr>
          <w:rStyle w:val="eop"/>
          <w:rFonts w:ascii="Calibri" w:eastAsia="Calibri" w:hAnsi="Calibri" w:cs="Calibri"/>
          <w:color w:val="000000" w:themeColor="text1"/>
          <w:sz w:val="24"/>
          <w:szCs w:val="24"/>
          <w:lang w:val="en-US"/>
        </w:rPr>
        <w:t xml:space="preserve">Leather, M., &amp; Thorsteinsson, J.F., (2021). Developing a Sense of Place. In: Thomas, G., Dyment, J., &amp; Prince, H. (eds) Outdoor Environmental Education in Higher Education. International Explorations in Outdoor and Environmental Education, vol 9. Springer,   </w:t>
      </w:r>
    </w:p>
    <w:p w14:paraId="4281FD10" w14:textId="7F4990F5" w:rsidR="7FC9F79E" w:rsidRDefault="7FC9F79E" w:rsidP="36C74A85">
      <w:pPr>
        <w:rPr>
          <w:rStyle w:val="eop"/>
          <w:rFonts w:ascii="Calibri" w:eastAsia="Calibri" w:hAnsi="Calibri" w:cs="Calibri"/>
          <w:color w:val="000000" w:themeColor="text1"/>
          <w:sz w:val="24"/>
          <w:szCs w:val="24"/>
          <w:lang w:val="en-US"/>
        </w:rPr>
      </w:pPr>
      <w:r w:rsidRPr="36C74A85">
        <w:rPr>
          <w:rStyle w:val="eop"/>
          <w:rFonts w:ascii="Calibri" w:eastAsia="Calibri" w:hAnsi="Calibri" w:cs="Calibri"/>
          <w:color w:val="000000" w:themeColor="text1"/>
          <w:sz w:val="24"/>
          <w:szCs w:val="24"/>
          <w:lang w:val="en-US"/>
        </w:rPr>
        <w:t>Louv, R. (2005) Last child in the woods. Chapel Hill, NC: Algonquin Books of Chapel Hill</w:t>
      </w:r>
      <w:r w:rsidR="00FD3155" w:rsidRPr="36C74A85">
        <w:rPr>
          <w:rStyle w:val="eop"/>
          <w:rFonts w:ascii="Calibri" w:eastAsia="Calibri" w:hAnsi="Calibri" w:cs="Calibri"/>
          <w:color w:val="000000" w:themeColor="text1"/>
          <w:sz w:val="24"/>
          <w:szCs w:val="24"/>
          <w:lang w:val="en-US"/>
        </w:rPr>
        <w:t xml:space="preserve">. </w:t>
      </w:r>
    </w:p>
    <w:p w14:paraId="099D805E" w14:textId="1320C80A" w:rsidR="4F555982" w:rsidRDefault="4F555982" w:rsidP="52E5241F">
      <w:pPr>
        <w:rPr>
          <w:rFonts w:eastAsiaTheme="minorEastAsia"/>
          <w:sz w:val="24"/>
          <w:szCs w:val="24"/>
        </w:rPr>
      </w:pPr>
      <w:r w:rsidRPr="2922D5FA">
        <w:rPr>
          <w:rFonts w:eastAsiaTheme="minorEastAsia"/>
          <w:sz w:val="24"/>
          <w:szCs w:val="24"/>
        </w:rPr>
        <w:t>Loynes, C., (1998) Adventure in a bun.</w:t>
      </w:r>
      <w:r w:rsidRPr="2922D5FA">
        <w:rPr>
          <w:rFonts w:eastAsiaTheme="minorEastAsia"/>
          <w:i/>
          <w:iCs/>
          <w:sz w:val="24"/>
          <w:szCs w:val="24"/>
        </w:rPr>
        <w:t xml:space="preserve"> Journal of Experiential Education</w:t>
      </w:r>
      <w:r w:rsidRPr="2922D5FA">
        <w:rPr>
          <w:rFonts w:eastAsiaTheme="minorEastAsia"/>
          <w:sz w:val="24"/>
          <w:szCs w:val="24"/>
        </w:rPr>
        <w:t>, 21(1), pp.35-39.</w:t>
      </w:r>
    </w:p>
    <w:p w14:paraId="7DECF497" w14:textId="33F948E4" w:rsidR="1EBECA32" w:rsidRDefault="1EBECA32" w:rsidP="2922D5FA">
      <w:pPr>
        <w:rPr>
          <w:rFonts w:eastAsiaTheme="minorEastAsia"/>
          <w:sz w:val="24"/>
          <w:szCs w:val="24"/>
        </w:rPr>
      </w:pPr>
      <w:r w:rsidRPr="1203FF35">
        <w:rPr>
          <w:rFonts w:eastAsiaTheme="minorEastAsia"/>
          <w:sz w:val="24"/>
          <w:szCs w:val="24"/>
        </w:rPr>
        <w:t>Loynes, C., (2002) The generative paradigm.</w:t>
      </w:r>
      <w:r w:rsidRPr="1203FF35">
        <w:rPr>
          <w:rFonts w:eastAsiaTheme="minorEastAsia"/>
          <w:i/>
          <w:iCs/>
          <w:sz w:val="24"/>
          <w:szCs w:val="24"/>
        </w:rPr>
        <w:t xml:space="preserve"> Journal of Adventure Education &amp; Outdoor Learning,</w:t>
      </w:r>
      <w:r w:rsidRPr="1203FF35">
        <w:rPr>
          <w:rFonts w:eastAsiaTheme="minorEastAsia"/>
          <w:sz w:val="24"/>
          <w:szCs w:val="24"/>
        </w:rPr>
        <w:t xml:space="preserve"> 2(2), pp.113-125</w:t>
      </w:r>
      <w:r w:rsidR="245EE7F6" w:rsidRPr="1203FF35">
        <w:rPr>
          <w:rFonts w:eastAsiaTheme="minorEastAsia"/>
          <w:sz w:val="24"/>
          <w:szCs w:val="24"/>
        </w:rPr>
        <w:t xml:space="preserve">. </w:t>
      </w:r>
    </w:p>
    <w:p w14:paraId="3512DC2F" w14:textId="52B41B46" w:rsidR="0051376A" w:rsidRDefault="0051376A" w:rsidP="2922D5FA">
      <w:pPr>
        <w:rPr>
          <w:rFonts w:eastAsiaTheme="minorEastAsia"/>
          <w:sz w:val="24"/>
          <w:szCs w:val="24"/>
        </w:rPr>
      </w:pPr>
      <w:r w:rsidRPr="0051376A">
        <w:rPr>
          <w:rFonts w:eastAsiaTheme="minorEastAsia"/>
          <w:sz w:val="24"/>
          <w:szCs w:val="24"/>
        </w:rPr>
        <w:t xml:space="preserve">Loynes, C., </w:t>
      </w:r>
      <w:r>
        <w:rPr>
          <w:rFonts w:eastAsiaTheme="minorEastAsia"/>
          <w:sz w:val="24"/>
          <w:szCs w:val="24"/>
        </w:rPr>
        <w:t>(</w:t>
      </w:r>
      <w:r w:rsidRPr="0051376A">
        <w:rPr>
          <w:rFonts w:eastAsiaTheme="minorEastAsia"/>
          <w:sz w:val="24"/>
          <w:szCs w:val="24"/>
        </w:rPr>
        <w:t>2018</w:t>
      </w:r>
      <w:r>
        <w:rPr>
          <w:rFonts w:eastAsiaTheme="minorEastAsia"/>
          <w:sz w:val="24"/>
          <w:szCs w:val="24"/>
        </w:rPr>
        <w:t>)</w:t>
      </w:r>
      <w:r w:rsidRPr="0051376A">
        <w:rPr>
          <w:rFonts w:eastAsiaTheme="minorEastAsia"/>
          <w:sz w:val="24"/>
          <w:szCs w:val="24"/>
        </w:rPr>
        <w:t xml:space="preserve"> Consider your trace: the shift from education ‘in’</w:t>
      </w:r>
      <w:r>
        <w:rPr>
          <w:rFonts w:eastAsiaTheme="minorEastAsia"/>
          <w:sz w:val="24"/>
          <w:szCs w:val="24"/>
        </w:rPr>
        <w:t xml:space="preserve"> </w:t>
      </w:r>
      <w:r w:rsidRPr="0051376A">
        <w:rPr>
          <w:rFonts w:eastAsiaTheme="minorEastAsia"/>
          <w:sz w:val="24"/>
          <w:szCs w:val="24"/>
        </w:rPr>
        <w:t>to education ‘for’</w:t>
      </w:r>
      <w:r>
        <w:rPr>
          <w:rFonts w:eastAsiaTheme="minorEastAsia"/>
          <w:sz w:val="24"/>
          <w:szCs w:val="24"/>
        </w:rPr>
        <w:t xml:space="preserve"> </w:t>
      </w:r>
      <w:r w:rsidRPr="0051376A">
        <w:rPr>
          <w:rFonts w:eastAsiaTheme="minorEastAsia"/>
          <w:sz w:val="24"/>
          <w:szCs w:val="24"/>
        </w:rPr>
        <w:t>the environment</w:t>
      </w:r>
      <w:r w:rsidR="001214EF">
        <w:rPr>
          <w:rFonts w:eastAsiaTheme="minorEastAsia"/>
          <w:sz w:val="24"/>
          <w:szCs w:val="24"/>
        </w:rPr>
        <w:t>.</w:t>
      </w:r>
      <w:r>
        <w:rPr>
          <w:rFonts w:eastAsiaTheme="minorEastAsia"/>
          <w:sz w:val="24"/>
          <w:szCs w:val="24"/>
        </w:rPr>
        <w:t xml:space="preserve"> </w:t>
      </w:r>
      <w:r w:rsidR="00496F94">
        <w:rPr>
          <w:rFonts w:eastAsiaTheme="minorEastAsia"/>
          <w:sz w:val="24"/>
          <w:szCs w:val="24"/>
        </w:rPr>
        <w:t>In</w:t>
      </w:r>
      <w:r w:rsidR="00275C44" w:rsidRPr="00275C44">
        <w:t xml:space="preserve"> </w:t>
      </w:r>
      <w:r w:rsidR="00275C44" w:rsidRPr="00275C44">
        <w:rPr>
          <w:rFonts w:eastAsiaTheme="minorEastAsia"/>
          <w:sz w:val="24"/>
          <w:szCs w:val="24"/>
        </w:rPr>
        <w:t xml:space="preserve">Becker, P., Humberstone, B., Loynes, C. and Schirp, J. </w:t>
      </w:r>
      <w:r w:rsidR="00275C44">
        <w:rPr>
          <w:rFonts w:eastAsiaTheme="minorEastAsia"/>
          <w:sz w:val="24"/>
          <w:szCs w:val="24"/>
        </w:rPr>
        <w:t>(E</w:t>
      </w:r>
      <w:r w:rsidR="00275C44" w:rsidRPr="00275C44">
        <w:rPr>
          <w:rFonts w:eastAsiaTheme="minorEastAsia"/>
          <w:sz w:val="24"/>
          <w:szCs w:val="24"/>
        </w:rPr>
        <w:t>ds</w:t>
      </w:r>
      <w:r w:rsidR="00275C44">
        <w:rPr>
          <w:rFonts w:eastAsiaTheme="minorEastAsia"/>
          <w:sz w:val="24"/>
          <w:szCs w:val="24"/>
        </w:rPr>
        <w:t>)</w:t>
      </w:r>
      <w:r w:rsidR="00275C44" w:rsidRPr="00275C44">
        <w:rPr>
          <w:rFonts w:eastAsiaTheme="minorEastAsia"/>
          <w:sz w:val="24"/>
          <w:szCs w:val="24"/>
        </w:rPr>
        <w:t xml:space="preserve">. </w:t>
      </w:r>
      <w:r w:rsidR="00275C44" w:rsidRPr="001214EF">
        <w:rPr>
          <w:rFonts w:eastAsiaTheme="minorEastAsia"/>
          <w:i/>
          <w:iCs/>
          <w:sz w:val="24"/>
          <w:szCs w:val="24"/>
        </w:rPr>
        <w:t>The changing world of outdoor learning in Europe</w:t>
      </w:r>
      <w:r w:rsidR="00275C44" w:rsidRPr="00275C44">
        <w:rPr>
          <w:rFonts w:eastAsiaTheme="minorEastAsia"/>
          <w:sz w:val="24"/>
          <w:szCs w:val="24"/>
        </w:rPr>
        <w:t>. Routledge.</w:t>
      </w:r>
    </w:p>
    <w:p w14:paraId="73BAEBAC" w14:textId="0022D84C" w:rsidR="59186DF3" w:rsidRDefault="59186DF3" w:rsidP="1203FF35">
      <w:pPr>
        <w:rPr>
          <w:rFonts w:eastAsiaTheme="minorEastAsia"/>
          <w:sz w:val="24"/>
          <w:szCs w:val="24"/>
        </w:rPr>
      </w:pPr>
      <w:r w:rsidRPr="1203FF35">
        <w:rPr>
          <w:rFonts w:eastAsiaTheme="minorEastAsia"/>
          <w:sz w:val="24"/>
          <w:szCs w:val="24"/>
        </w:rPr>
        <w:t xml:space="preserve">Loynes, C. (2020) The legacy of maps: Breaking the link between maps and navigation in order to experience place. </w:t>
      </w:r>
      <w:r w:rsidRPr="1203FF35">
        <w:rPr>
          <w:rFonts w:eastAsiaTheme="minorEastAsia"/>
          <w:i/>
          <w:iCs/>
          <w:sz w:val="24"/>
          <w:szCs w:val="24"/>
        </w:rPr>
        <w:t>Journal of Outdoor and Environmental Education,</w:t>
      </w:r>
      <w:r w:rsidRPr="1203FF35">
        <w:rPr>
          <w:rFonts w:eastAsiaTheme="minorEastAsia"/>
          <w:sz w:val="24"/>
          <w:szCs w:val="24"/>
        </w:rPr>
        <w:t xml:space="preserve"> 23, 137–151</w:t>
      </w:r>
    </w:p>
    <w:p w14:paraId="1E6D7266" w14:textId="36BB3192" w:rsidR="525A624A" w:rsidRDefault="5001D44A" w:rsidP="52E5241F">
      <w:pPr>
        <w:rPr>
          <w:rFonts w:eastAsiaTheme="minorEastAsia"/>
          <w:sz w:val="24"/>
          <w:szCs w:val="24"/>
        </w:rPr>
      </w:pPr>
      <w:r w:rsidRPr="36C74A85">
        <w:rPr>
          <w:rFonts w:eastAsiaTheme="minorEastAsia"/>
          <w:sz w:val="24"/>
          <w:szCs w:val="24"/>
        </w:rPr>
        <w:lastRenderedPageBreak/>
        <w:t xml:space="preserve">Lugg, A., (2007) Developing sustainability-literate citizens through outdoor learning: Possibilities for outdoor education in higher education. </w:t>
      </w:r>
      <w:r w:rsidRPr="36C74A85">
        <w:rPr>
          <w:rFonts w:eastAsiaTheme="minorEastAsia"/>
          <w:i/>
          <w:iCs/>
          <w:sz w:val="24"/>
          <w:szCs w:val="24"/>
        </w:rPr>
        <w:t>Journal of adventure education &amp; outdoor learning</w:t>
      </w:r>
      <w:r w:rsidRPr="36C74A85">
        <w:rPr>
          <w:rFonts w:eastAsiaTheme="minorEastAsia"/>
          <w:sz w:val="24"/>
          <w:szCs w:val="24"/>
        </w:rPr>
        <w:t xml:space="preserve">, 7(2), pp.97-112. </w:t>
      </w:r>
    </w:p>
    <w:p w14:paraId="6ACC941A" w14:textId="5601215D" w:rsidR="01225C6C" w:rsidRDefault="01225C6C" w:rsidP="36C74A85">
      <w:pPr>
        <w:rPr>
          <w:rFonts w:eastAsiaTheme="minorEastAsia"/>
          <w:sz w:val="24"/>
          <w:szCs w:val="24"/>
        </w:rPr>
      </w:pPr>
      <w:r w:rsidRPr="36C74A85">
        <w:rPr>
          <w:rFonts w:eastAsiaTheme="minorEastAsia"/>
          <w:sz w:val="24"/>
          <w:szCs w:val="24"/>
        </w:rPr>
        <w:t>Mannion, G. and Lynch, J., (2015) The primacy of place in education in outdoor settings. In B. Humberstone, H. Prince &amp; K. Henderson (Eds.), Routledge international handbook of outdoor studies (pp. 85-94). Routledge.</w:t>
      </w:r>
    </w:p>
    <w:p w14:paraId="50293E3B" w14:textId="3C8BECD7" w:rsidR="0B286692" w:rsidRDefault="0B286692" w:rsidP="36C74A85">
      <w:pPr>
        <w:rPr>
          <w:rFonts w:eastAsiaTheme="minorEastAsia"/>
          <w:sz w:val="24"/>
          <w:szCs w:val="24"/>
        </w:rPr>
      </w:pPr>
      <w:r w:rsidRPr="36C74A85">
        <w:rPr>
          <w:rFonts w:eastAsiaTheme="minorEastAsia"/>
          <w:sz w:val="24"/>
          <w:szCs w:val="24"/>
        </w:rPr>
        <w:t xml:space="preserve">Martin, P., (2008) Teacher qualification guidelines, ecological </w:t>
      </w:r>
      <w:r w:rsidR="7C58F406" w:rsidRPr="36C74A85">
        <w:rPr>
          <w:rFonts w:eastAsiaTheme="minorEastAsia"/>
          <w:sz w:val="24"/>
          <w:szCs w:val="24"/>
        </w:rPr>
        <w:t>literacy,</w:t>
      </w:r>
      <w:r w:rsidRPr="36C74A85">
        <w:rPr>
          <w:rFonts w:eastAsiaTheme="minorEastAsia"/>
          <w:sz w:val="24"/>
          <w:szCs w:val="24"/>
        </w:rPr>
        <w:t xml:space="preserve"> and outdoor education. </w:t>
      </w:r>
      <w:r w:rsidRPr="36C74A85">
        <w:rPr>
          <w:rFonts w:eastAsiaTheme="minorEastAsia"/>
          <w:i/>
          <w:iCs/>
          <w:sz w:val="24"/>
          <w:szCs w:val="24"/>
        </w:rPr>
        <w:t>Journal of Outdoor and Environmental Education</w:t>
      </w:r>
      <w:r w:rsidRPr="36C74A85">
        <w:rPr>
          <w:rFonts w:eastAsiaTheme="minorEastAsia"/>
          <w:sz w:val="24"/>
          <w:szCs w:val="24"/>
        </w:rPr>
        <w:t>, 12, pp.32-38.</w:t>
      </w:r>
    </w:p>
    <w:p w14:paraId="7418A568" w14:textId="2842AB76" w:rsidR="24B9A414" w:rsidRDefault="24B9A414" w:rsidP="2922D5FA">
      <w:pPr>
        <w:rPr>
          <w:rFonts w:eastAsiaTheme="minorEastAsia"/>
          <w:sz w:val="24"/>
          <w:szCs w:val="24"/>
        </w:rPr>
      </w:pPr>
      <w:r w:rsidRPr="47768181">
        <w:rPr>
          <w:rFonts w:eastAsiaTheme="minorEastAsia"/>
          <w:sz w:val="24"/>
          <w:szCs w:val="24"/>
        </w:rPr>
        <w:t>Mcphie, J., and Clarke, A.G., (2021) Human-nature relationships:</w:t>
      </w:r>
      <w:r w:rsidR="77C31C06" w:rsidRPr="47768181">
        <w:rPr>
          <w:rFonts w:eastAsiaTheme="minorEastAsia"/>
          <w:sz w:val="24"/>
          <w:szCs w:val="24"/>
        </w:rPr>
        <w:t xml:space="preserve"> </w:t>
      </w:r>
      <w:r w:rsidRPr="47768181">
        <w:rPr>
          <w:rFonts w:eastAsiaTheme="minorEastAsia"/>
          <w:sz w:val="24"/>
          <w:szCs w:val="24"/>
        </w:rPr>
        <w:t xml:space="preserve">Navigating </w:t>
      </w:r>
      <w:r w:rsidR="57158E9F" w:rsidRPr="47768181">
        <w:rPr>
          <w:rFonts w:eastAsiaTheme="minorEastAsia"/>
          <w:sz w:val="24"/>
          <w:szCs w:val="24"/>
        </w:rPr>
        <w:t xml:space="preserve">a privileged white landscape. In Thomas, G., Dyment, J. and Prince, H. (Eds.) </w:t>
      </w:r>
      <w:r w:rsidR="57158E9F" w:rsidRPr="47768181">
        <w:rPr>
          <w:rFonts w:eastAsiaTheme="minorEastAsia"/>
          <w:i/>
          <w:iCs/>
          <w:sz w:val="24"/>
          <w:szCs w:val="24"/>
        </w:rPr>
        <w:t>Outdoor Environmental Education in Higher Education: International Perspectives</w:t>
      </w:r>
      <w:r w:rsidR="57158E9F" w:rsidRPr="47768181">
        <w:rPr>
          <w:rFonts w:eastAsiaTheme="minorEastAsia"/>
          <w:sz w:val="24"/>
          <w:szCs w:val="24"/>
        </w:rPr>
        <w:t>, pp.27-38. Cham: Springer International Publishing</w:t>
      </w:r>
    </w:p>
    <w:p w14:paraId="7EDEBCCE" w14:textId="432C9DC0" w:rsidR="4CD7B59A" w:rsidRDefault="56B6574F" w:rsidP="47768181">
      <w:pPr>
        <w:rPr>
          <w:rFonts w:eastAsiaTheme="minorEastAsia"/>
          <w:sz w:val="24"/>
          <w:szCs w:val="24"/>
        </w:rPr>
      </w:pPr>
      <w:r w:rsidRPr="36C74A85">
        <w:rPr>
          <w:rFonts w:eastAsiaTheme="minorEastAsia"/>
          <w:sz w:val="24"/>
          <w:szCs w:val="24"/>
        </w:rPr>
        <w:t xml:space="preserve">Merchant, C. (1989). The death of nature: Women, ecology, and the scientific revolution. </w:t>
      </w:r>
      <w:r w:rsidR="20517D5A" w:rsidRPr="36C74A85">
        <w:rPr>
          <w:rFonts w:eastAsiaTheme="minorEastAsia"/>
          <w:sz w:val="24"/>
          <w:szCs w:val="24"/>
        </w:rPr>
        <w:t>London:</w:t>
      </w:r>
      <w:r w:rsidRPr="36C74A85">
        <w:rPr>
          <w:rFonts w:eastAsiaTheme="minorEastAsia"/>
          <w:sz w:val="24"/>
          <w:szCs w:val="24"/>
        </w:rPr>
        <w:t xml:space="preserve"> HarperCollins</w:t>
      </w:r>
    </w:p>
    <w:p w14:paraId="129E4AEF" w14:textId="237F7E54" w:rsidR="3E6EDCD0" w:rsidRDefault="3E6EDCD0" w:rsidP="36C74A85">
      <w:pPr>
        <w:rPr>
          <w:rFonts w:eastAsiaTheme="minorEastAsia"/>
          <w:sz w:val="24"/>
          <w:szCs w:val="24"/>
        </w:rPr>
      </w:pPr>
      <w:r w:rsidRPr="36C74A85">
        <w:rPr>
          <w:rFonts w:eastAsiaTheme="minorEastAsia"/>
          <w:sz w:val="24"/>
          <w:szCs w:val="24"/>
        </w:rPr>
        <w:t xml:space="preserve">Moss, S. (2012) Natural Childhood. National Trust  </w:t>
      </w:r>
    </w:p>
    <w:p w14:paraId="4AEDA9DF" w14:textId="38C3660F" w:rsidR="28F656A0" w:rsidRDefault="28F656A0" w:rsidP="36C74A85">
      <w:pPr>
        <w:rPr>
          <w:rFonts w:eastAsiaTheme="minorEastAsia"/>
          <w:sz w:val="24"/>
          <w:szCs w:val="24"/>
        </w:rPr>
      </w:pPr>
      <w:r w:rsidRPr="36C74A85">
        <w:rPr>
          <w:rFonts w:eastAsiaTheme="minorEastAsia"/>
          <w:sz w:val="24"/>
          <w:szCs w:val="24"/>
        </w:rPr>
        <w:t xml:space="preserve">O'Connell, T.S., Potter, T.G., Curthoys, L.P., Dyment, J.E. and Cuthbertson, B., (2005) A call for sustainability education in post‐secondary outdoor recreation programs. </w:t>
      </w:r>
      <w:r w:rsidRPr="36C74A85">
        <w:rPr>
          <w:rFonts w:eastAsiaTheme="minorEastAsia"/>
          <w:i/>
          <w:iCs/>
          <w:sz w:val="24"/>
          <w:szCs w:val="24"/>
        </w:rPr>
        <w:t>International Journal of Sustainability in Higher Education</w:t>
      </w:r>
      <w:r w:rsidRPr="36C74A85">
        <w:rPr>
          <w:rFonts w:eastAsiaTheme="minorEastAsia"/>
          <w:sz w:val="24"/>
          <w:szCs w:val="24"/>
        </w:rPr>
        <w:t>, 6(1), pp.81-94.</w:t>
      </w:r>
    </w:p>
    <w:p w14:paraId="669B7D3B" w14:textId="4874BAD1" w:rsidR="6F3EC39C" w:rsidRDefault="6F3EC39C" w:rsidP="52E5241F">
      <w:pPr>
        <w:rPr>
          <w:rFonts w:eastAsiaTheme="minorEastAsia"/>
          <w:sz w:val="24"/>
          <w:szCs w:val="24"/>
        </w:rPr>
      </w:pPr>
      <w:r w:rsidRPr="47768181">
        <w:rPr>
          <w:rFonts w:eastAsiaTheme="minorEastAsia"/>
          <w:sz w:val="24"/>
          <w:szCs w:val="24"/>
        </w:rPr>
        <w:t>Ogilvie, K.C., (2013)</w:t>
      </w:r>
      <w:r w:rsidRPr="47768181">
        <w:rPr>
          <w:rFonts w:eastAsiaTheme="minorEastAsia"/>
          <w:i/>
          <w:iCs/>
          <w:sz w:val="24"/>
          <w:szCs w:val="24"/>
        </w:rPr>
        <w:t xml:space="preserve"> Roots and wings: A history of outdoor education and outdoor learning in the UK</w:t>
      </w:r>
      <w:r w:rsidRPr="47768181">
        <w:rPr>
          <w:rFonts w:eastAsiaTheme="minorEastAsia"/>
          <w:sz w:val="24"/>
          <w:szCs w:val="24"/>
        </w:rPr>
        <w:t>. Lyme Regis: Russell House Publishing</w:t>
      </w:r>
      <w:r w:rsidR="6C764348" w:rsidRPr="47768181">
        <w:rPr>
          <w:rFonts w:eastAsiaTheme="minorEastAsia"/>
          <w:sz w:val="24"/>
          <w:szCs w:val="24"/>
        </w:rPr>
        <w:t xml:space="preserve">. </w:t>
      </w:r>
    </w:p>
    <w:p w14:paraId="781A0BE7" w14:textId="2D6DAD72" w:rsidR="585BC23E" w:rsidRDefault="30923319" w:rsidP="2922D5FA">
      <w:pPr>
        <w:rPr>
          <w:rFonts w:eastAsiaTheme="minorEastAsia"/>
          <w:sz w:val="24"/>
          <w:szCs w:val="24"/>
        </w:rPr>
      </w:pPr>
      <w:r w:rsidRPr="36C74A85">
        <w:rPr>
          <w:rFonts w:eastAsiaTheme="minorEastAsia"/>
          <w:sz w:val="24"/>
          <w:szCs w:val="24"/>
        </w:rPr>
        <w:t xml:space="preserve">Orr, D., (1992). </w:t>
      </w:r>
      <w:r w:rsidRPr="36C74A85">
        <w:rPr>
          <w:rFonts w:eastAsiaTheme="minorEastAsia"/>
          <w:i/>
          <w:iCs/>
          <w:sz w:val="24"/>
          <w:szCs w:val="24"/>
        </w:rPr>
        <w:t>Ecological literacy: Education and transition to a postmodern world.</w:t>
      </w:r>
      <w:r w:rsidRPr="36C74A85">
        <w:rPr>
          <w:rFonts w:eastAsiaTheme="minorEastAsia"/>
          <w:sz w:val="24"/>
          <w:szCs w:val="24"/>
        </w:rPr>
        <w:t xml:space="preserve"> Albany: State University of New York Press.</w:t>
      </w:r>
    </w:p>
    <w:p w14:paraId="40B0BF4D" w14:textId="2EE155AF" w:rsidR="51949146" w:rsidRDefault="51949146" w:rsidP="36C74A85">
      <w:pPr>
        <w:rPr>
          <w:rFonts w:eastAsiaTheme="minorEastAsia"/>
          <w:sz w:val="24"/>
          <w:szCs w:val="24"/>
        </w:rPr>
      </w:pPr>
      <w:r w:rsidRPr="36C74A85">
        <w:rPr>
          <w:rFonts w:eastAsiaTheme="minorEastAsia"/>
          <w:sz w:val="24"/>
          <w:szCs w:val="24"/>
        </w:rPr>
        <w:t>Place, G., (2004) Youth recreation leads to adult conservation. Parks &amp; Recreation (Ashburn), 39(2), pp.29-38.</w:t>
      </w:r>
    </w:p>
    <w:p w14:paraId="0E5D595C" w14:textId="1325B9D9" w:rsidR="3A7424A7" w:rsidRDefault="3A7424A7" w:rsidP="36C74A85">
      <w:pPr>
        <w:rPr>
          <w:rFonts w:eastAsiaTheme="minorEastAsia"/>
          <w:sz w:val="24"/>
          <w:szCs w:val="24"/>
        </w:rPr>
      </w:pPr>
      <w:r w:rsidRPr="36C74A85">
        <w:rPr>
          <w:rFonts w:eastAsiaTheme="minorEastAsia"/>
          <w:sz w:val="24"/>
          <w:szCs w:val="24"/>
        </w:rPr>
        <w:t xml:space="preserve">Prince, H., (2017) Outdoor experiences and sustainability, </w:t>
      </w:r>
      <w:r w:rsidRPr="36C74A85">
        <w:rPr>
          <w:rFonts w:eastAsiaTheme="minorEastAsia"/>
          <w:i/>
          <w:iCs/>
          <w:sz w:val="24"/>
          <w:szCs w:val="24"/>
        </w:rPr>
        <w:t>Journal of Adventure Education and Outdoor Learning</w:t>
      </w:r>
      <w:r w:rsidRPr="36C74A85">
        <w:rPr>
          <w:rFonts w:eastAsiaTheme="minorEastAsia"/>
          <w:sz w:val="24"/>
          <w:szCs w:val="24"/>
        </w:rPr>
        <w:t>, 17:2, 161-171.</w:t>
      </w:r>
    </w:p>
    <w:p w14:paraId="641FF3C2" w14:textId="12612A55" w:rsidR="37AEDBD8" w:rsidRDefault="37AEDBD8" w:rsidP="2922D5FA">
      <w:pPr>
        <w:rPr>
          <w:rFonts w:eastAsiaTheme="minorEastAsia"/>
          <w:sz w:val="24"/>
          <w:szCs w:val="24"/>
        </w:rPr>
      </w:pPr>
      <w:r w:rsidRPr="2922D5FA">
        <w:rPr>
          <w:rFonts w:eastAsiaTheme="minorEastAsia"/>
          <w:sz w:val="24"/>
          <w:szCs w:val="24"/>
        </w:rPr>
        <w:t>Naess, A., (1973) The shallow and the deep, long‐range ecology movement. A summary. inquiry, 16(1-4), pp.95-100.</w:t>
      </w:r>
    </w:p>
    <w:p w14:paraId="4E87EE81" w14:textId="3B5F2E4D" w:rsidR="3E8C3609" w:rsidRDefault="3E8C3609" w:rsidP="52E5241F">
      <w:pPr>
        <w:rPr>
          <w:rFonts w:eastAsiaTheme="minorEastAsia"/>
          <w:sz w:val="24"/>
          <w:szCs w:val="24"/>
        </w:rPr>
      </w:pPr>
      <w:r w:rsidRPr="52E5241F">
        <w:rPr>
          <w:rFonts w:eastAsiaTheme="minorEastAsia"/>
          <w:sz w:val="24"/>
          <w:szCs w:val="24"/>
        </w:rPr>
        <w:t xml:space="preserve">Payne, P.G. and Wattchow, B., (2008) Slow pedagogy and placing education in post-traditional outdoor education. </w:t>
      </w:r>
      <w:r w:rsidRPr="52E5241F">
        <w:rPr>
          <w:rFonts w:eastAsiaTheme="minorEastAsia"/>
          <w:i/>
          <w:iCs/>
          <w:sz w:val="24"/>
          <w:szCs w:val="24"/>
        </w:rPr>
        <w:t>Journal of Outdoor and Environmental Education</w:t>
      </w:r>
      <w:r w:rsidRPr="52E5241F">
        <w:rPr>
          <w:rFonts w:eastAsiaTheme="minorEastAsia"/>
          <w:sz w:val="24"/>
          <w:szCs w:val="24"/>
        </w:rPr>
        <w:t>, 12, pp.25-38.</w:t>
      </w:r>
    </w:p>
    <w:p w14:paraId="3E65C7F0" w14:textId="37CD3221" w:rsidR="115548FF" w:rsidRDefault="57FB27AA" w:rsidP="52E5241F">
      <w:pPr>
        <w:rPr>
          <w:rFonts w:eastAsiaTheme="minorEastAsia"/>
          <w:sz w:val="24"/>
          <w:szCs w:val="24"/>
        </w:rPr>
      </w:pPr>
      <w:r w:rsidRPr="36C74A85">
        <w:rPr>
          <w:rFonts w:eastAsiaTheme="minorEastAsia"/>
          <w:sz w:val="24"/>
          <w:szCs w:val="24"/>
        </w:rPr>
        <w:t xml:space="preserve">Pleasants, K. and Gough, N., (2021) Worldviews, Environments and Education. </w:t>
      </w:r>
      <w:r w:rsidR="5B9B9C1E" w:rsidRPr="36C74A85">
        <w:rPr>
          <w:rFonts w:eastAsiaTheme="minorEastAsia"/>
          <w:sz w:val="24"/>
          <w:szCs w:val="24"/>
        </w:rPr>
        <w:t xml:space="preserve">In Thomas, G., Dyment, J. and Prince, H. (Eds.) </w:t>
      </w:r>
      <w:r w:rsidRPr="36C74A85">
        <w:rPr>
          <w:rFonts w:eastAsiaTheme="minorEastAsia"/>
          <w:i/>
          <w:iCs/>
          <w:sz w:val="24"/>
          <w:szCs w:val="24"/>
        </w:rPr>
        <w:t>Outdoor Environmental Education in Higher Education: International Perspectives</w:t>
      </w:r>
      <w:r w:rsidRPr="36C74A85">
        <w:rPr>
          <w:rFonts w:eastAsiaTheme="minorEastAsia"/>
          <w:sz w:val="24"/>
          <w:szCs w:val="24"/>
        </w:rPr>
        <w:t>, pp.27-38.</w:t>
      </w:r>
      <w:r w:rsidR="3D24E49A" w:rsidRPr="36C74A85">
        <w:rPr>
          <w:rFonts w:eastAsiaTheme="minorEastAsia"/>
          <w:sz w:val="24"/>
          <w:szCs w:val="24"/>
        </w:rPr>
        <w:t xml:space="preserve"> Cham: Springer International Publishing</w:t>
      </w:r>
    </w:p>
    <w:p w14:paraId="6B174C7F" w14:textId="20DBBF45" w:rsidR="0675BD42" w:rsidRDefault="0675BD42" w:rsidP="36C74A85">
      <w:pPr>
        <w:rPr>
          <w:rFonts w:eastAsiaTheme="minorEastAsia"/>
          <w:sz w:val="24"/>
          <w:szCs w:val="24"/>
        </w:rPr>
      </w:pPr>
      <w:r w:rsidRPr="36C74A85">
        <w:rPr>
          <w:rFonts w:eastAsiaTheme="minorEastAsia"/>
          <w:sz w:val="24"/>
          <w:szCs w:val="24"/>
        </w:rPr>
        <w:lastRenderedPageBreak/>
        <w:t>Sandell, K. and Öhman, J., (2010) Educational potentials of encounters with nature: reflections from a Swedish outdoor perspective. Environmental education research, 16(1), pp.113-132.</w:t>
      </w:r>
    </w:p>
    <w:p w14:paraId="05FF44F6" w14:textId="6D59D90F" w:rsidR="525A624A" w:rsidRDefault="525A624A" w:rsidP="52E5241F">
      <w:pPr>
        <w:rPr>
          <w:rFonts w:eastAsiaTheme="minorEastAsia"/>
          <w:sz w:val="24"/>
          <w:szCs w:val="24"/>
        </w:rPr>
      </w:pPr>
      <w:r w:rsidRPr="1203FF35">
        <w:rPr>
          <w:rFonts w:eastAsiaTheme="minorEastAsia"/>
          <w:sz w:val="24"/>
          <w:szCs w:val="24"/>
        </w:rPr>
        <w:t xml:space="preserve">Sandell, K. and Öhman, J., (2013) An educational tool for outdoor education and environmental concern. </w:t>
      </w:r>
      <w:r w:rsidRPr="1203FF35">
        <w:rPr>
          <w:rFonts w:eastAsiaTheme="minorEastAsia"/>
          <w:i/>
          <w:iCs/>
          <w:sz w:val="24"/>
          <w:szCs w:val="24"/>
        </w:rPr>
        <w:t>Journal of Adventure Education &amp; Outdoor Learning</w:t>
      </w:r>
      <w:r w:rsidRPr="1203FF35">
        <w:rPr>
          <w:rFonts w:eastAsiaTheme="minorEastAsia"/>
          <w:sz w:val="24"/>
          <w:szCs w:val="24"/>
        </w:rPr>
        <w:t>, 13(1), pp.36-55.</w:t>
      </w:r>
    </w:p>
    <w:p w14:paraId="0ACA862E" w14:textId="44E2B0BC" w:rsidR="3ED0D170" w:rsidRDefault="3ED0D170" w:rsidP="1203FF35">
      <w:pPr>
        <w:rPr>
          <w:rFonts w:eastAsiaTheme="minorEastAsia"/>
          <w:sz w:val="24"/>
          <w:szCs w:val="24"/>
        </w:rPr>
      </w:pPr>
      <w:r w:rsidRPr="1203FF35">
        <w:rPr>
          <w:rFonts w:eastAsiaTheme="minorEastAsia"/>
          <w:sz w:val="24"/>
          <w:szCs w:val="24"/>
        </w:rPr>
        <w:t>Schaal, S., and Lude, A. (2015) Using mobile devices in environmental education and education for sustainable development - Comparing theory and practice in a nationwide survey. Sustainability</w:t>
      </w:r>
    </w:p>
    <w:p w14:paraId="2A8ACAA7" w14:textId="0261B590" w:rsidR="00555B77" w:rsidRPr="00555B77" w:rsidRDefault="0530912C" w:rsidP="47768181">
      <w:pPr>
        <w:rPr>
          <w:rFonts w:eastAsiaTheme="minorEastAsia"/>
          <w:color w:val="0563C1" w:themeColor="hyperlink"/>
          <w:sz w:val="24"/>
          <w:szCs w:val="24"/>
          <w:u w:val="single"/>
        </w:rPr>
      </w:pPr>
      <w:r w:rsidRPr="36C74A85">
        <w:rPr>
          <w:rFonts w:eastAsiaTheme="minorEastAsia"/>
          <w:sz w:val="24"/>
          <w:szCs w:val="24"/>
        </w:rPr>
        <w:t xml:space="preserve">Sessions, G., (1987) The Deep Ecology Movement: A Review. </w:t>
      </w:r>
      <w:r w:rsidRPr="36C74A85">
        <w:rPr>
          <w:rFonts w:eastAsiaTheme="minorEastAsia"/>
          <w:i/>
          <w:iCs/>
          <w:sz w:val="24"/>
          <w:szCs w:val="24"/>
        </w:rPr>
        <w:t>Environmental Review</w:t>
      </w:r>
      <w:r w:rsidRPr="36C74A85">
        <w:rPr>
          <w:rFonts w:eastAsiaTheme="minorEastAsia"/>
          <w:sz w:val="24"/>
          <w:szCs w:val="24"/>
        </w:rPr>
        <w:t xml:space="preserve">: ER, 11(2), 105–125. </w:t>
      </w:r>
      <w:hyperlink r:id="rId8">
        <w:r w:rsidRPr="36C74A85">
          <w:rPr>
            <w:rStyle w:val="Hyperlink"/>
            <w:rFonts w:eastAsiaTheme="minorEastAsia"/>
            <w:sz w:val="24"/>
            <w:szCs w:val="24"/>
          </w:rPr>
          <w:t>https://doi.org/10.2307/3984023</w:t>
        </w:r>
      </w:hyperlink>
    </w:p>
    <w:p w14:paraId="0FAF6850" w14:textId="669F5BE9" w:rsidR="66E3BC38" w:rsidRDefault="66E3BC38" w:rsidP="36C74A85">
      <w:pPr>
        <w:rPr>
          <w:rFonts w:eastAsiaTheme="minorEastAsia"/>
          <w:sz w:val="24"/>
          <w:szCs w:val="24"/>
        </w:rPr>
      </w:pPr>
      <w:r w:rsidRPr="36C74A85">
        <w:rPr>
          <w:rFonts w:eastAsiaTheme="minorEastAsia"/>
          <w:sz w:val="24"/>
          <w:szCs w:val="24"/>
        </w:rPr>
        <w:t xml:space="preserve">Thomas, G.J. and Munge, B., (2017) Innovative outdoor fieldwork pedagogies in the higher education sector: Optimising the use of technology. </w:t>
      </w:r>
      <w:r w:rsidRPr="36C74A85">
        <w:rPr>
          <w:rFonts w:eastAsiaTheme="minorEastAsia"/>
          <w:i/>
          <w:iCs/>
          <w:sz w:val="24"/>
          <w:szCs w:val="24"/>
        </w:rPr>
        <w:t xml:space="preserve">Journal of Outdoor and Environmental Education, </w:t>
      </w:r>
      <w:r w:rsidRPr="36C74A85">
        <w:rPr>
          <w:rFonts w:eastAsiaTheme="minorEastAsia"/>
          <w:sz w:val="24"/>
          <w:szCs w:val="24"/>
        </w:rPr>
        <w:t>20, pp.7-13.</w:t>
      </w:r>
    </w:p>
    <w:p w14:paraId="5C8AF045" w14:textId="1D532939" w:rsidR="26B50E00" w:rsidRDefault="7DF62DC6" w:rsidP="2922D5FA">
      <w:pPr>
        <w:rPr>
          <w:rFonts w:eastAsiaTheme="minorEastAsia"/>
          <w:sz w:val="24"/>
          <w:szCs w:val="24"/>
        </w:rPr>
      </w:pPr>
      <w:r w:rsidRPr="36C74A85">
        <w:rPr>
          <w:rFonts w:eastAsiaTheme="minorEastAsia"/>
          <w:sz w:val="24"/>
          <w:szCs w:val="24"/>
        </w:rPr>
        <w:t>United Nations (2021) What is climate change? United Nations. Available at: https://www.un.org/en/climatechange/what-is-climate-change (Accessed: May 1, 2023)</w:t>
      </w:r>
    </w:p>
    <w:p w14:paraId="1695A0AF" w14:textId="169E457E" w:rsidR="00555B77" w:rsidRDefault="00555B77" w:rsidP="2922D5FA">
      <w:pPr>
        <w:rPr>
          <w:rFonts w:eastAsiaTheme="minorEastAsia"/>
          <w:sz w:val="24"/>
          <w:szCs w:val="24"/>
        </w:rPr>
      </w:pPr>
      <w:r>
        <w:rPr>
          <w:rFonts w:eastAsiaTheme="minorEastAsia"/>
          <w:sz w:val="24"/>
          <w:szCs w:val="24"/>
        </w:rPr>
        <w:t>United Nations (</w:t>
      </w:r>
      <w:r w:rsidR="00FB732D">
        <w:rPr>
          <w:rFonts w:eastAsiaTheme="minorEastAsia"/>
          <w:sz w:val="24"/>
          <w:szCs w:val="24"/>
        </w:rPr>
        <w:t xml:space="preserve">2023) </w:t>
      </w:r>
      <w:r w:rsidR="00FB732D" w:rsidRPr="00FB732D">
        <w:rPr>
          <w:rFonts w:eastAsiaTheme="minorEastAsia"/>
          <w:sz w:val="24"/>
          <w:szCs w:val="24"/>
        </w:rPr>
        <w:t>The 17 goals | sustainable development (no date) United Nations. Available at: https://sdgs.un.org/goals (Accessed: 13 May 2023).</w:t>
      </w:r>
    </w:p>
    <w:p w14:paraId="206CE78D" w14:textId="1D01101A" w:rsidR="47309487" w:rsidRDefault="47309487" w:rsidP="36C74A85">
      <w:pPr>
        <w:rPr>
          <w:rFonts w:eastAsiaTheme="minorEastAsia"/>
          <w:sz w:val="24"/>
          <w:szCs w:val="24"/>
        </w:rPr>
      </w:pPr>
      <w:r w:rsidRPr="36C74A85">
        <w:rPr>
          <w:rFonts w:eastAsiaTheme="minorEastAsia"/>
          <w:sz w:val="24"/>
          <w:szCs w:val="24"/>
        </w:rPr>
        <w:t xml:space="preserve">Varley, P.J., Huijbens, E.H., Taylor, S. and Laven, D., (2020) </w:t>
      </w:r>
      <w:r w:rsidRPr="36C74A85">
        <w:rPr>
          <w:rFonts w:eastAsiaTheme="minorEastAsia"/>
          <w:i/>
          <w:iCs/>
          <w:sz w:val="24"/>
          <w:szCs w:val="24"/>
        </w:rPr>
        <w:t>Slow adventure: from natural concept to consumer desire</w:t>
      </w:r>
      <w:r w:rsidRPr="36C74A85">
        <w:rPr>
          <w:rFonts w:eastAsiaTheme="minorEastAsia"/>
          <w:sz w:val="24"/>
          <w:szCs w:val="24"/>
        </w:rPr>
        <w:t>. Mid Sweden University, Sundsvall</w:t>
      </w:r>
      <w:r w:rsidR="40010F71" w:rsidRPr="36C74A85">
        <w:rPr>
          <w:rFonts w:eastAsiaTheme="minorEastAsia"/>
          <w:sz w:val="24"/>
          <w:szCs w:val="24"/>
        </w:rPr>
        <w:t xml:space="preserve">. </w:t>
      </w:r>
    </w:p>
    <w:p w14:paraId="71434EC7" w14:textId="41DB658D" w:rsidR="34A0D947" w:rsidRDefault="34A0D947" w:rsidP="2922D5FA">
      <w:pPr>
        <w:rPr>
          <w:rFonts w:eastAsiaTheme="minorEastAsia"/>
          <w:sz w:val="24"/>
          <w:szCs w:val="24"/>
        </w:rPr>
      </w:pPr>
      <w:r w:rsidRPr="47768181">
        <w:rPr>
          <w:rFonts w:eastAsiaTheme="minorEastAsia"/>
          <w:sz w:val="24"/>
          <w:szCs w:val="24"/>
        </w:rPr>
        <w:t>van Kraalingen, I., (2021) A systematized review of the use of mobile technology in outdoor learning. </w:t>
      </w:r>
      <w:r w:rsidRPr="47768181">
        <w:rPr>
          <w:rFonts w:eastAsiaTheme="minorEastAsia"/>
          <w:i/>
          <w:iCs/>
          <w:sz w:val="24"/>
          <w:szCs w:val="24"/>
        </w:rPr>
        <w:t>Journal of Adventure Education and Outdoor Learning</w:t>
      </w:r>
      <w:r w:rsidRPr="47768181">
        <w:rPr>
          <w:rFonts w:eastAsiaTheme="minorEastAsia"/>
          <w:sz w:val="24"/>
          <w:szCs w:val="24"/>
        </w:rPr>
        <w:t>, pp.1-19</w:t>
      </w:r>
      <w:r w:rsidR="50F09D6D" w:rsidRPr="47768181">
        <w:rPr>
          <w:rFonts w:eastAsiaTheme="minorEastAsia"/>
          <w:sz w:val="24"/>
          <w:szCs w:val="24"/>
        </w:rPr>
        <w:t xml:space="preserve">. </w:t>
      </w:r>
    </w:p>
    <w:p w14:paraId="339DB4FF" w14:textId="77777777" w:rsidR="00727776" w:rsidRDefault="5FBBCF70" w:rsidP="52E5241F">
      <w:r w:rsidRPr="1203FF35">
        <w:rPr>
          <w:rFonts w:ascii="Calibri" w:eastAsia="Calibri" w:hAnsi="Calibri" w:cs="Calibri"/>
          <w:color w:val="000000" w:themeColor="text1"/>
          <w:sz w:val="24"/>
          <w:szCs w:val="24"/>
          <w:lang w:val="en-US"/>
        </w:rPr>
        <w:t>Wattchow, B. and Brown, M., (2011) </w:t>
      </w:r>
      <w:r w:rsidRPr="1203FF35">
        <w:rPr>
          <w:rFonts w:ascii="Calibri" w:eastAsia="Calibri" w:hAnsi="Calibri" w:cs="Calibri"/>
          <w:i/>
          <w:iCs/>
          <w:color w:val="000000" w:themeColor="text1"/>
          <w:sz w:val="24"/>
          <w:szCs w:val="24"/>
          <w:lang w:val="en-US"/>
        </w:rPr>
        <w:t>A pedagogy of place: Outdoor education for a changing world</w:t>
      </w:r>
      <w:r w:rsidRPr="1203FF35">
        <w:rPr>
          <w:rFonts w:ascii="Calibri" w:eastAsia="Calibri" w:hAnsi="Calibri" w:cs="Calibri"/>
          <w:color w:val="000000" w:themeColor="text1"/>
          <w:sz w:val="24"/>
          <w:szCs w:val="24"/>
          <w:lang w:val="en-US"/>
        </w:rPr>
        <w:t>. Monash University Publishing.</w:t>
      </w:r>
      <w:r w:rsidR="00727776" w:rsidRPr="00727776">
        <w:t xml:space="preserve"> </w:t>
      </w:r>
    </w:p>
    <w:p w14:paraId="09CD51B6" w14:textId="03239EA1" w:rsidR="5FBBCF70" w:rsidRDefault="00727776" w:rsidP="52E5241F">
      <w:pPr>
        <w:rPr>
          <w:rFonts w:ascii="Calibri" w:eastAsia="Calibri" w:hAnsi="Calibri" w:cs="Calibri"/>
          <w:color w:val="000000" w:themeColor="text1"/>
          <w:sz w:val="24"/>
          <w:szCs w:val="24"/>
          <w:lang w:val="en-US"/>
        </w:rPr>
      </w:pPr>
      <w:r w:rsidRPr="00727776">
        <w:rPr>
          <w:rFonts w:ascii="Calibri" w:eastAsia="Calibri" w:hAnsi="Calibri" w:cs="Calibri"/>
          <w:color w:val="000000" w:themeColor="text1"/>
          <w:sz w:val="24"/>
          <w:szCs w:val="24"/>
          <w:lang w:val="en-US"/>
        </w:rPr>
        <w:t>Well-being of Future generations (</w:t>
      </w:r>
      <w:r>
        <w:rPr>
          <w:rFonts w:ascii="Calibri" w:eastAsia="Calibri" w:hAnsi="Calibri" w:cs="Calibri"/>
          <w:color w:val="000000" w:themeColor="text1"/>
          <w:sz w:val="24"/>
          <w:szCs w:val="24"/>
          <w:lang w:val="en-US"/>
        </w:rPr>
        <w:t>W</w:t>
      </w:r>
      <w:r w:rsidRPr="00727776">
        <w:rPr>
          <w:rFonts w:ascii="Calibri" w:eastAsia="Calibri" w:hAnsi="Calibri" w:cs="Calibri"/>
          <w:color w:val="000000" w:themeColor="text1"/>
          <w:sz w:val="24"/>
          <w:szCs w:val="24"/>
          <w:lang w:val="en-US"/>
        </w:rPr>
        <w:t>ales) act 2015: The essentials (</w:t>
      </w:r>
      <w:r w:rsidR="005A309D">
        <w:rPr>
          <w:rFonts w:ascii="Calibri" w:eastAsia="Calibri" w:hAnsi="Calibri" w:cs="Calibri"/>
          <w:color w:val="000000" w:themeColor="text1"/>
          <w:sz w:val="24"/>
          <w:szCs w:val="24"/>
          <w:lang w:val="en-US"/>
        </w:rPr>
        <w:t>2021</w:t>
      </w:r>
      <w:r w:rsidRPr="00727776">
        <w:rPr>
          <w:rFonts w:ascii="Calibri" w:eastAsia="Calibri" w:hAnsi="Calibri" w:cs="Calibri"/>
          <w:color w:val="000000" w:themeColor="text1"/>
          <w:sz w:val="24"/>
          <w:szCs w:val="24"/>
          <w:lang w:val="en-US"/>
        </w:rPr>
        <w:t>) GOV.WALES. Available at: https://www.gov.wales/well-being-future-generations-act-essentials-html (Accessed: 13 May 2023).</w:t>
      </w:r>
    </w:p>
    <w:p w14:paraId="1714AA1C" w14:textId="77777777" w:rsidR="00727776" w:rsidRDefault="00727776" w:rsidP="52E5241F">
      <w:pPr>
        <w:rPr>
          <w:rFonts w:ascii="Calibri" w:eastAsia="Calibri" w:hAnsi="Calibri" w:cs="Calibri"/>
          <w:sz w:val="24"/>
          <w:szCs w:val="24"/>
        </w:rPr>
      </w:pPr>
    </w:p>
    <w:p w14:paraId="51EDD581" w14:textId="28B1F7A3" w:rsidR="1203FF35" w:rsidRDefault="1203FF35">
      <w:r>
        <w:br w:type="page"/>
      </w:r>
    </w:p>
    <w:p w14:paraId="6937E253" w14:textId="33F1B027" w:rsidR="52E5241F" w:rsidRDefault="18D44D48" w:rsidP="1203FF35">
      <w:pPr>
        <w:rPr>
          <w:rFonts w:eastAsiaTheme="minorEastAsia"/>
          <w:sz w:val="24"/>
          <w:szCs w:val="24"/>
        </w:rPr>
      </w:pPr>
      <w:r w:rsidRPr="1203FF35">
        <w:rPr>
          <w:rFonts w:eastAsiaTheme="minorEastAsia"/>
          <w:b/>
          <w:bCs/>
          <w:sz w:val="24"/>
          <w:szCs w:val="24"/>
        </w:rPr>
        <w:lastRenderedPageBreak/>
        <w:t>Appendix 1</w:t>
      </w:r>
    </w:p>
    <w:p w14:paraId="6AB2C400" w14:textId="0D1A0FAD" w:rsidR="52E5241F" w:rsidRDefault="18D44D48" w:rsidP="1203FF35">
      <w:pPr>
        <w:rPr>
          <w:rFonts w:eastAsiaTheme="minorEastAsia"/>
          <w:sz w:val="24"/>
          <w:szCs w:val="24"/>
        </w:rPr>
      </w:pPr>
      <w:r w:rsidRPr="1203FF35">
        <w:rPr>
          <w:rFonts w:eastAsiaTheme="minorEastAsia"/>
          <w:sz w:val="24"/>
          <w:szCs w:val="24"/>
        </w:rPr>
        <w:t>van Kraalingen (2021)</w:t>
      </w:r>
      <w:r w:rsidR="0D0F84C4" w:rsidRPr="1203FF35">
        <w:rPr>
          <w:rFonts w:eastAsiaTheme="minorEastAsia"/>
          <w:sz w:val="24"/>
          <w:szCs w:val="24"/>
        </w:rPr>
        <w:t>: A systematized review of the use of mobile technology in outdoor learning</w:t>
      </w:r>
    </w:p>
    <w:p w14:paraId="234E720A" w14:textId="358BDCE4" w:rsidR="0D0F84C4" w:rsidRDefault="0D0F84C4" w:rsidP="1203FF35">
      <w:r>
        <w:rPr>
          <w:noProof/>
        </w:rPr>
        <w:drawing>
          <wp:inline distT="0" distB="0" distL="0" distR="0" wp14:anchorId="3188195B" wp14:editId="2CDEB703">
            <wp:extent cx="5857875" cy="2221111"/>
            <wp:effectExtent l="0" t="0" r="0" b="0"/>
            <wp:docPr id="1198996995" name="Picture 11989969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857875" cy="2221111"/>
                    </a:xfrm>
                    <a:prstGeom prst="rect">
                      <a:avLst/>
                    </a:prstGeom>
                  </pic:spPr>
                </pic:pic>
              </a:graphicData>
            </a:graphic>
          </wp:inline>
        </w:drawing>
      </w:r>
    </w:p>
    <w:p w14:paraId="48E9071D" w14:textId="42D118DB" w:rsidR="1203FF35" w:rsidRDefault="1203FF35" w:rsidP="1203FF35">
      <w:pPr>
        <w:rPr>
          <w:rFonts w:eastAsiaTheme="minorEastAsia"/>
          <w:sz w:val="24"/>
          <w:szCs w:val="24"/>
        </w:rPr>
      </w:pPr>
    </w:p>
    <w:sectPr w:rsidR="1203FF35">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CCCBB3" w14:textId="77777777" w:rsidR="00E20710" w:rsidRDefault="00E20710">
      <w:pPr>
        <w:spacing w:after="0" w:line="240" w:lineRule="auto"/>
      </w:pPr>
      <w:r>
        <w:separator/>
      </w:r>
    </w:p>
  </w:endnote>
  <w:endnote w:type="continuationSeparator" w:id="0">
    <w:p w14:paraId="775DEACD" w14:textId="77777777" w:rsidR="00E20710" w:rsidRDefault="00E20710">
      <w:pPr>
        <w:spacing w:after="0" w:line="240" w:lineRule="auto"/>
      </w:pPr>
      <w:r>
        <w:continuationSeparator/>
      </w:r>
    </w:p>
  </w:endnote>
  <w:endnote w:type="continuationNotice" w:id="1">
    <w:p w14:paraId="4491FB3A" w14:textId="77777777" w:rsidR="00AD0A28" w:rsidRDefault="00AD0A2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02FA0B80" w14:paraId="5A9A44E9" w14:textId="77777777" w:rsidTr="7E7D4D6F">
      <w:trPr>
        <w:trHeight w:val="300"/>
      </w:trPr>
      <w:tc>
        <w:tcPr>
          <w:tcW w:w="3120" w:type="dxa"/>
        </w:tcPr>
        <w:p w14:paraId="005A3CFB" w14:textId="43665133" w:rsidR="02FA0B80" w:rsidRDefault="02FA0B80" w:rsidP="02FA0B80">
          <w:pPr>
            <w:pStyle w:val="Header"/>
            <w:ind w:left="-115"/>
          </w:pPr>
        </w:p>
      </w:tc>
      <w:tc>
        <w:tcPr>
          <w:tcW w:w="3120" w:type="dxa"/>
        </w:tcPr>
        <w:p w14:paraId="0C3BBA88" w14:textId="3A4C78EE" w:rsidR="02FA0B80" w:rsidRDefault="02FA0B80" w:rsidP="02FA0B80">
          <w:pPr>
            <w:pStyle w:val="Header"/>
            <w:jc w:val="center"/>
          </w:pPr>
          <w:r>
            <w:fldChar w:fldCharType="begin"/>
          </w:r>
          <w:r>
            <w:instrText>PAGE</w:instrText>
          </w:r>
          <w:r>
            <w:fldChar w:fldCharType="separate"/>
          </w:r>
          <w:r w:rsidR="008B6123">
            <w:rPr>
              <w:noProof/>
            </w:rPr>
            <w:t>1</w:t>
          </w:r>
          <w:r>
            <w:fldChar w:fldCharType="end"/>
          </w:r>
        </w:p>
      </w:tc>
      <w:tc>
        <w:tcPr>
          <w:tcW w:w="3120" w:type="dxa"/>
        </w:tcPr>
        <w:p w14:paraId="4B763ABB" w14:textId="11E3FD56" w:rsidR="02FA0B80" w:rsidRDefault="02FA0B80" w:rsidP="02FA0B80">
          <w:pPr>
            <w:pStyle w:val="Header"/>
            <w:ind w:right="-115"/>
            <w:jc w:val="right"/>
          </w:pPr>
        </w:p>
      </w:tc>
    </w:tr>
  </w:tbl>
  <w:p w14:paraId="1240CEC7" w14:textId="40CDD965" w:rsidR="02FA0B80" w:rsidRDefault="02FA0B80" w:rsidP="02FA0B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CF95BF" w14:textId="77777777" w:rsidR="00E20710" w:rsidRDefault="00E20710">
      <w:pPr>
        <w:spacing w:after="0" w:line="240" w:lineRule="auto"/>
      </w:pPr>
      <w:r>
        <w:separator/>
      </w:r>
    </w:p>
  </w:footnote>
  <w:footnote w:type="continuationSeparator" w:id="0">
    <w:p w14:paraId="7F94B828" w14:textId="77777777" w:rsidR="00E20710" w:rsidRDefault="00E20710">
      <w:pPr>
        <w:spacing w:after="0" w:line="240" w:lineRule="auto"/>
      </w:pPr>
      <w:r>
        <w:continuationSeparator/>
      </w:r>
    </w:p>
  </w:footnote>
  <w:footnote w:type="continuationNotice" w:id="1">
    <w:p w14:paraId="312F04B8" w14:textId="77777777" w:rsidR="00AD0A28" w:rsidRDefault="00AD0A2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02FA0B80" w14:paraId="4F4414A7" w14:textId="77777777" w:rsidTr="7E7D4D6F">
      <w:trPr>
        <w:trHeight w:val="300"/>
      </w:trPr>
      <w:tc>
        <w:tcPr>
          <w:tcW w:w="3120" w:type="dxa"/>
        </w:tcPr>
        <w:p w14:paraId="2DEAF2A2" w14:textId="0F212A93" w:rsidR="02FA0B80" w:rsidRDefault="02FA0B80" w:rsidP="02FA0B80">
          <w:pPr>
            <w:pStyle w:val="Header"/>
            <w:ind w:left="-115"/>
          </w:pPr>
          <w:r>
            <w:t>BM7002 Assessment 2</w:t>
          </w:r>
        </w:p>
      </w:tc>
      <w:tc>
        <w:tcPr>
          <w:tcW w:w="3120" w:type="dxa"/>
        </w:tcPr>
        <w:p w14:paraId="4072B8B8" w14:textId="64D9E700" w:rsidR="02FA0B80" w:rsidRDefault="7E7D4D6F" w:rsidP="02FA0B80">
          <w:pPr>
            <w:pStyle w:val="Header"/>
            <w:jc w:val="center"/>
          </w:pPr>
          <w:r>
            <w:t>2114374</w:t>
          </w:r>
        </w:p>
      </w:tc>
      <w:tc>
        <w:tcPr>
          <w:tcW w:w="3120" w:type="dxa"/>
        </w:tcPr>
        <w:p w14:paraId="5F7C63EA" w14:textId="198BE957" w:rsidR="02FA0B80" w:rsidRDefault="02FA0B80" w:rsidP="02FA0B80">
          <w:pPr>
            <w:pStyle w:val="Header"/>
            <w:ind w:right="-115"/>
            <w:jc w:val="right"/>
          </w:pPr>
          <w:r>
            <w:t>Ben Reynolds</w:t>
          </w:r>
        </w:p>
      </w:tc>
    </w:tr>
  </w:tbl>
  <w:p w14:paraId="53908E0D" w14:textId="0960CA55" w:rsidR="02FA0B80" w:rsidRDefault="02FA0B80" w:rsidP="02FA0B80">
    <w:pPr>
      <w:pStyle w:val="Header"/>
    </w:pPr>
  </w:p>
</w:hdr>
</file>

<file path=word/intelligence2.xml><?xml version="1.0" encoding="utf-8"?>
<int2:intelligence xmlns:int2="http://schemas.microsoft.com/office/intelligence/2020/intelligence" xmlns:oel="http://schemas.microsoft.com/office/2019/extlst">
  <int2:observations>
    <int2:textHash int2:hashCode="aOJzAyRc38HX94" int2:id="2VId7x2x">
      <int2:state int2:value="Rejected" int2:type="AugLoop_Text_Critique"/>
    </int2:textHash>
    <int2:textHash int2:hashCode="WVQc9dFaISyB+y" int2:id="KdcElarB">
      <int2:state int2:value="Rejected" int2:type="AugLoop_Text_Critique"/>
    </int2:textHash>
    <int2:textHash int2:hashCode="n2wd4Xbe16V7Wb" int2:id="WqI1FcWv">
      <int2:state int2:value="Rejected" int2:type="AugLoop_Text_Critique"/>
    </int2:textHash>
    <int2:textHash int2:hashCode="Mwvd6SDIvuMmJH" int2:id="XWw2gL3w">
      <int2:state int2:value="Rejected" int2:type="AugLoop_Text_Critique"/>
    </int2:textHash>
    <int2:textHash int2:hashCode="bmddcXvLmDDoW7" int2:id="b1QQAL2C">
      <int2:state int2:value="Rejected" int2:type="AugLoop_Text_Critique"/>
    </int2:textHash>
    <int2:textHash int2:hashCode="jmrhQpTImlybnX" int2:id="bxtXBP59">
      <int2:state int2:value="Rejected" int2:type="AugLoop_Text_Critique"/>
    </int2:textHash>
    <int2:textHash int2:hashCode="D+VWrBQVzi4jZv" int2:id="s3goFiTt">
      <int2:state int2:value="Rejected" int2:type="AugLoop_Text_Critique"/>
    </int2:textHash>
    <int2:textHash int2:hashCode="t0V/Lzuq58TSsY" int2:id="tdLEtvSe">
      <int2:state int2:value="Rejected" int2:type="AugLoop_Text_Critique"/>
    </int2:textHash>
    <int2:bookmark int2:bookmarkName="_Int_RZ9pmXuk" int2:invalidationBookmarkName="" int2:hashCode="48X3SkeNeMHUXC" int2:id="1ij3pf4t">
      <int2:state int2:value="Rejected" int2:type="AugLoop_Acronyms_AcronymsCritique"/>
    </int2:bookmark>
    <int2:bookmark int2:bookmarkName="_Int_fxvBIuHZ" int2:invalidationBookmarkName="" int2:hashCode="MjyNvbXjG/6iWZ" int2:id="9hCB7LE5">
      <int2:state int2:value="Rejected" int2:type="AugLoop_Text_Critique"/>
    </int2:bookmark>
    <int2:bookmark int2:bookmarkName="_Int_Lrw2xq7r" int2:invalidationBookmarkName="" int2:hashCode="8InxOgTPxlRslN" int2:id="YGxzzEH7">
      <int2:state int2:value="Rejected" int2:type="AugLoop_Acronyms_Acronyms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B3488"/>
    <w:multiLevelType w:val="hybridMultilevel"/>
    <w:tmpl w:val="36606CA8"/>
    <w:lvl w:ilvl="0" w:tplc="EB00DF4E">
      <w:start w:val="1"/>
      <w:numFmt w:val="bullet"/>
      <w:lvlText w:val=""/>
      <w:lvlJc w:val="left"/>
      <w:pPr>
        <w:ind w:left="720" w:hanging="360"/>
      </w:pPr>
      <w:rPr>
        <w:rFonts w:ascii="Symbol" w:hAnsi="Symbol" w:hint="default"/>
      </w:rPr>
    </w:lvl>
    <w:lvl w:ilvl="1" w:tplc="4D66C3D0">
      <w:start w:val="1"/>
      <w:numFmt w:val="bullet"/>
      <w:lvlText w:val="o"/>
      <w:lvlJc w:val="left"/>
      <w:pPr>
        <w:ind w:left="1440" w:hanging="360"/>
      </w:pPr>
      <w:rPr>
        <w:rFonts w:ascii="Courier New" w:hAnsi="Courier New" w:hint="default"/>
      </w:rPr>
    </w:lvl>
    <w:lvl w:ilvl="2" w:tplc="761EEE6C">
      <w:start w:val="1"/>
      <w:numFmt w:val="bullet"/>
      <w:lvlText w:val=""/>
      <w:lvlJc w:val="left"/>
      <w:pPr>
        <w:ind w:left="2160" w:hanging="360"/>
      </w:pPr>
      <w:rPr>
        <w:rFonts w:ascii="Wingdings" w:hAnsi="Wingdings" w:hint="default"/>
      </w:rPr>
    </w:lvl>
    <w:lvl w:ilvl="3" w:tplc="2836FEDA">
      <w:start w:val="1"/>
      <w:numFmt w:val="bullet"/>
      <w:lvlText w:val=""/>
      <w:lvlJc w:val="left"/>
      <w:pPr>
        <w:ind w:left="2880" w:hanging="360"/>
      </w:pPr>
      <w:rPr>
        <w:rFonts w:ascii="Symbol" w:hAnsi="Symbol" w:hint="default"/>
      </w:rPr>
    </w:lvl>
    <w:lvl w:ilvl="4" w:tplc="AEF8F1E6">
      <w:start w:val="1"/>
      <w:numFmt w:val="bullet"/>
      <w:lvlText w:val="o"/>
      <w:lvlJc w:val="left"/>
      <w:pPr>
        <w:ind w:left="3600" w:hanging="360"/>
      </w:pPr>
      <w:rPr>
        <w:rFonts w:ascii="Courier New" w:hAnsi="Courier New" w:hint="default"/>
      </w:rPr>
    </w:lvl>
    <w:lvl w:ilvl="5" w:tplc="B0DC5550">
      <w:start w:val="1"/>
      <w:numFmt w:val="bullet"/>
      <w:lvlText w:val=""/>
      <w:lvlJc w:val="left"/>
      <w:pPr>
        <w:ind w:left="4320" w:hanging="360"/>
      </w:pPr>
      <w:rPr>
        <w:rFonts w:ascii="Wingdings" w:hAnsi="Wingdings" w:hint="default"/>
      </w:rPr>
    </w:lvl>
    <w:lvl w:ilvl="6" w:tplc="6F1CF0D2">
      <w:start w:val="1"/>
      <w:numFmt w:val="bullet"/>
      <w:lvlText w:val=""/>
      <w:lvlJc w:val="left"/>
      <w:pPr>
        <w:ind w:left="5040" w:hanging="360"/>
      </w:pPr>
      <w:rPr>
        <w:rFonts w:ascii="Symbol" w:hAnsi="Symbol" w:hint="default"/>
      </w:rPr>
    </w:lvl>
    <w:lvl w:ilvl="7" w:tplc="627A389C">
      <w:start w:val="1"/>
      <w:numFmt w:val="bullet"/>
      <w:lvlText w:val="o"/>
      <w:lvlJc w:val="left"/>
      <w:pPr>
        <w:ind w:left="5760" w:hanging="360"/>
      </w:pPr>
      <w:rPr>
        <w:rFonts w:ascii="Courier New" w:hAnsi="Courier New" w:hint="default"/>
      </w:rPr>
    </w:lvl>
    <w:lvl w:ilvl="8" w:tplc="30D246C4">
      <w:start w:val="1"/>
      <w:numFmt w:val="bullet"/>
      <w:lvlText w:val=""/>
      <w:lvlJc w:val="left"/>
      <w:pPr>
        <w:ind w:left="6480" w:hanging="360"/>
      </w:pPr>
      <w:rPr>
        <w:rFonts w:ascii="Wingdings" w:hAnsi="Wingdings" w:hint="default"/>
      </w:rPr>
    </w:lvl>
  </w:abstractNum>
  <w:abstractNum w:abstractNumId="1" w15:restartNumberingAfterBreak="0">
    <w:nsid w:val="08621881"/>
    <w:multiLevelType w:val="hybridMultilevel"/>
    <w:tmpl w:val="1F3495AE"/>
    <w:lvl w:ilvl="0" w:tplc="D68E9F18">
      <w:start w:val="1"/>
      <w:numFmt w:val="bullet"/>
      <w:lvlText w:val=""/>
      <w:lvlJc w:val="left"/>
      <w:pPr>
        <w:ind w:left="720" w:hanging="360"/>
      </w:pPr>
      <w:rPr>
        <w:rFonts w:ascii="Symbol" w:hAnsi="Symbol" w:hint="default"/>
      </w:rPr>
    </w:lvl>
    <w:lvl w:ilvl="1" w:tplc="DB9453D8">
      <w:start w:val="1"/>
      <w:numFmt w:val="bullet"/>
      <w:lvlText w:val="o"/>
      <w:lvlJc w:val="left"/>
      <w:pPr>
        <w:ind w:left="1440" w:hanging="360"/>
      </w:pPr>
      <w:rPr>
        <w:rFonts w:ascii="Courier New" w:hAnsi="Courier New" w:hint="default"/>
      </w:rPr>
    </w:lvl>
    <w:lvl w:ilvl="2" w:tplc="20081840">
      <w:start w:val="1"/>
      <w:numFmt w:val="bullet"/>
      <w:lvlText w:val=""/>
      <w:lvlJc w:val="left"/>
      <w:pPr>
        <w:ind w:left="2160" w:hanging="360"/>
      </w:pPr>
      <w:rPr>
        <w:rFonts w:ascii="Wingdings" w:hAnsi="Wingdings" w:hint="default"/>
      </w:rPr>
    </w:lvl>
    <w:lvl w:ilvl="3" w:tplc="94668E86">
      <w:start w:val="1"/>
      <w:numFmt w:val="bullet"/>
      <w:lvlText w:val=""/>
      <w:lvlJc w:val="left"/>
      <w:pPr>
        <w:ind w:left="2880" w:hanging="360"/>
      </w:pPr>
      <w:rPr>
        <w:rFonts w:ascii="Symbol" w:hAnsi="Symbol" w:hint="default"/>
      </w:rPr>
    </w:lvl>
    <w:lvl w:ilvl="4" w:tplc="25DCB2BE">
      <w:start w:val="1"/>
      <w:numFmt w:val="bullet"/>
      <w:lvlText w:val="o"/>
      <w:lvlJc w:val="left"/>
      <w:pPr>
        <w:ind w:left="3600" w:hanging="360"/>
      </w:pPr>
      <w:rPr>
        <w:rFonts w:ascii="Courier New" w:hAnsi="Courier New" w:hint="default"/>
      </w:rPr>
    </w:lvl>
    <w:lvl w:ilvl="5" w:tplc="9F981F7A">
      <w:start w:val="1"/>
      <w:numFmt w:val="bullet"/>
      <w:lvlText w:val=""/>
      <w:lvlJc w:val="left"/>
      <w:pPr>
        <w:ind w:left="4320" w:hanging="360"/>
      </w:pPr>
      <w:rPr>
        <w:rFonts w:ascii="Wingdings" w:hAnsi="Wingdings" w:hint="default"/>
      </w:rPr>
    </w:lvl>
    <w:lvl w:ilvl="6" w:tplc="FA88BC5E">
      <w:start w:val="1"/>
      <w:numFmt w:val="bullet"/>
      <w:lvlText w:val=""/>
      <w:lvlJc w:val="left"/>
      <w:pPr>
        <w:ind w:left="5040" w:hanging="360"/>
      </w:pPr>
      <w:rPr>
        <w:rFonts w:ascii="Symbol" w:hAnsi="Symbol" w:hint="default"/>
      </w:rPr>
    </w:lvl>
    <w:lvl w:ilvl="7" w:tplc="F612CAB4">
      <w:start w:val="1"/>
      <w:numFmt w:val="bullet"/>
      <w:lvlText w:val="o"/>
      <w:lvlJc w:val="left"/>
      <w:pPr>
        <w:ind w:left="5760" w:hanging="360"/>
      </w:pPr>
      <w:rPr>
        <w:rFonts w:ascii="Courier New" w:hAnsi="Courier New" w:hint="default"/>
      </w:rPr>
    </w:lvl>
    <w:lvl w:ilvl="8" w:tplc="EACE63FE">
      <w:start w:val="1"/>
      <w:numFmt w:val="bullet"/>
      <w:lvlText w:val=""/>
      <w:lvlJc w:val="left"/>
      <w:pPr>
        <w:ind w:left="6480" w:hanging="360"/>
      </w:pPr>
      <w:rPr>
        <w:rFonts w:ascii="Wingdings" w:hAnsi="Wingdings" w:hint="default"/>
      </w:rPr>
    </w:lvl>
  </w:abstractNum>
  <w:abstractNum w:abstractNumId="2" w15:restartNumberingAfterBreak="0">
    <w:nsid w:val="0D96C65D"/>
    <w:multiLevelType w:val="hybridMultilevel"/>
    <w:tmpl w:val="C9C08360"/>
    <w:lvl w:ilvl="0" w:tplc="99C21960">
      <w:start w:val="1"/>
      <w:numFmt w:val="bullet"/>
      <w:lvlText w:val=""/>
      <w:lvlJc w:val="left"/>
      <w:pPr>
        <w:ind w:left="720" w:hanging="360"/>
      </w:pPr>
      <w:rPr>
        <w:rFonts w:ascii="Symbol" w:hAnsi="Symbol" w:hint="default"/>
      </w:rPr>
    </w:lvl>
    <w:lvl w:ilvl="1" w:tplc="E1120156">
      <w:start w:val="1"/>
      <w:numFmt w:val="bullet"/>
      <w:lvlText w:val="o"/>
      <w:lvlJc w:val="left"/>
      <w:pPr>
        <w:ind w:left="1440" w:hanging="360"/>
      </w:pPr>
      <w:rPr>
        <w:rFonts w:ascii="Courier New" w:hAnsi="Courier New" w:hint="default"/>
      </w:rPr>
    </w:lvl>
    <w:lvl w:ilvl="2" w:tplc="A96AB3DC">
      <w:start w:val="1"/>
      <w:numFmt w:val="bullet"/>
      <w:lvlText w:val=""/>
      <w:lvlJc w:val="left"/>
      <w:pPr>
        <w:ind w:left="2160" w:hanging="360"/>
      </w:pPr>
      <w:rPr>
        <w:rFonts w:ascii="Wingdings" w:hAnsi="Wingdings" w:hint="default"/>
      </w:rPr>
    </w:lvl>
    <w:lvl w:ilvl="3" w:tplc="9998023A">
      <w:start w:val="1"/>
      <w:numFmt w:val="bullet"/>
      <w:lvlText w:val=""/>
      <w:lvlJc w:val="left"/>
      <w:pPr>
        <w:ind w:left="2880" w:hanging="360"/>
      </w:pPr>
      <w:rPr>
        <w:rFonts w:ascii="Symbol" w:hAnsi="Symbol" w:hint="default"/>
      </w:rPr>
    </w:lvl>
    <w:lvl w:ilvl="4" w:tplc="D960EFBE">
      <w:start w:val="1"/>
      <w:numFmt w:val="bullet"/>
      <w:lvlText w:val="o"/>
      <w:lvlJc w:val="left"/>
      <w:pPr>
        <w:ind w:left="3600" w:hanging="360"/>
      </w:pPr>
      <w:rPr>
        <w:rFonts w:ascii="Courier New" w:hAnsi="Courier New" w:hint="default"/>
      </w:rPr>
    </w:lvl>
    <w:lvl w:ilvl="5" w:tplc="CF7A1BBE">
      <w:start w:val="1"/>
      <w:numFmt w:val="bullet"/>
      <w:lvlText w:val=""/>
      <w:lvlJc w:val="left"/>
      <w:pPr>
        <w:ind w:left="4320" w:hanging="360"/>
      </w:pPr>
      <w:rPr>
        <w:rFonts w:ascii="Wingdings" w:hAnsi="Wingdings" w:hint="default"/>
      </w:rPr>
    </w:lvl>
    <w:lvl w:ilvl="6" w:tplc="AF5AB3E4">
      <w:start w:val="1"/>
      <w:numFmt w:val="bullet"/>
      <w:lvlText w:val=""/>
      <w:lvlJc w:val="left"/>
      <w:pPr>
        <w:ind w:left="5040" w:hanging="360"/>
      </w:pPr>
      <w:rPr>
        <w:rFonts w:ascii="Symbol" w:hAnsi="Symbol" w:hint="default"/>
      </w:rPr>
    </w:lvl>
    <w:lvl w:ilvl="7" w:tplc="C8F29196">
      <w:start w:val="1"/>
      <w:numFmt w:val="bullet"/>
      <w:lvlText w:val="o"/>
      <w:lvlJc w:val="left"/>
      <w:pPr>
        <w:ind w:left="5760" w:hanging="360"/>
      </w:pPr>
      <w:rPr>
        <w:rFonts w:ascii="Courier New" w:hAnsi="Courier New" w:hint="default"/>
      </w:rPr>
    </w:lvl>
    <w:lvl w:ilvl="8" w:tplc="AF889092">
      <w:start w:val="1"/>
      <w:numFmt w:val="bullet"/>
      <w:lvlText w:val=""/>
      <w:lvlJc w:val="left"/>
      <w:pPr>
        <w:ind w:left="6480" w:hanging="360"/>
      </w:pPr>
      <w:rPr>
        <w:rFonts w:ascii="Wingdings" w:hAnsi="Wingdings" w:hint="default"/>
      </w:rPr>
    </w:lvl>
  </w:abstractNum>
  <w:abstractNum w:abstractNumId="3" w15:restartNumberingAfterBreak="0">
    <w:nsid w:val="39464EE6"/>
    <w:multiLevelType w:val="hybridMultilevel"/>
    <w:tmpl w:val="D736D8E0"/>
    <w:lvl w:ilvl="0" w:tplc="B33C9A74">
      <w:start w:val="1"/>
      <w:numFmt w:val="bullet"/>
      <w:lvlText w:val=""/>
      <w:lvlJc w:val="left"/>
      <w:pPr>
        <w:ind w:left="720" w:hanging="360"/>
      </w:pPr>
      <w:rPr>
        <w:rFonts w:ascii="Symbol" w:hAnsi="Symbol" w:hint="default"/>
      </w:rPr>
    </w:lvl>
    <w:lvl w:ilvl="1" w:tplc="CE96F408">
      <w:start w:val="1"/>
      <w:numFmt w:val="bullet"/>
      <w:lvlText w:val="o"/>
      <w:lvlJc w:val="left"/>
      <w:pPr>
        <w:ind w:left="1440" w:hanging="360"/>
      </w:pPr>
      <w:rPr>
        <w:rFonts w:ascii="Courier New" w:hAnsi="Courier New" w:hint="default"/>
      </w:rPr>
    </w:lvl>
    <w:lvl w:ilvl="2" w:tplc="94B46BC6">
      <w:start w:val="1"/>
      <w:numFmt w:val="bullet"/>
      <w:lvlText w:val=""/>
      <w:lvlJc w:val="left"/>
      <w:pPr>
        <w:ind w:left="2160" w:hanging="360"/>
      </w:pPr>
      <w:rPr>
        <w:rFonts w:ascii="Wingdings" w:hAnsi="Wingdings" w:hint="default"/>
      </w:rPr>
    </w:lvl>
    <w:lvl w:ilvl="3" w:tplc="E5082A28">
      <w:start w:val="1"/>
      <w:numFmt w:val="bullet"/>
      <w:lvlText w:val=""/>
      <w:lvlJc w:val="left"/>
      <w:pPr>
        <w:ind w:left="2880" w:hanging="360"/>
      </w:pPr>
      <w:rPr>
        <w:rFonts w:ascii="Symbol" w:hAnsi="Symbol" w:hint="default"/>
      </w:rPr>
    </w:lvl>
    <w:lvl w:ilvl="4" w:tplc="CBAE83D8">
      <w:start w:val="1"/>
      <w:numFmt w:val="bullet"/>
      <w:lvlText w:val="o"/>
      <w:lvlJc w:val="left"/>
      <w:pPr>
        <w:ind w:left="3600" w:hanging="360"/>
      </w:pPr>
      <w:rPr>
        <w:rFonts w:ascii="Courier New" w:hAnsi="Courier New" w:hint="default"/>
      </w:rPr>
    </w:lvl>
    <w:lvl w:ilvl="5" w:tplc="96E2E954">
      <w:start w:val="1"/>
      <w:numFmt w:val="bullet"/>
      <w:lvlText w:val=""/>
      <w:lvlJc w:val="left"/>
      <w:pPr>
        <w:ind w:left="4320" w:hanging="360"/>
      </w:pPr>
      <w:rPr>
        <w:rFonts w:ascii="Wingdings" w:hAnsi="Wingdings" w:hint="default"/>
      </w:rPr>
    </w:lvl>
    <w:lvl w:ilvl="6" w:tplc="01F098FA">
      <w:start w:val="1"/>
      <w:numFmt w:val="bullet"/>
      <w:lvlText w:val=""/>
      <w:lvlJc w:val="left"/>
      <w:pPr>
        <w:ind w:left="5040" w:hanging="360"/>
      </w:pPr>
      <w:rPr>
        <w:rFonts w:ascii="Symbol" w:hAnsi="Symbol" w:hint="default"/>
      </w:rPr>
    </w:lvl>
    <w:lvl w:ilvl="7" w:tplc="429CAE3C">
      <w:start w:val="1"/>
      <w:numFmt w:val="bullet"/>
      <w:lvlText w:val="o"/>
      <w:lvlJc w:val="left"/>
      <w:pPr>
        <w:ind w:left="5760" w:hanging="360"/>
      </w:pPr>
      <w:rPr>
        <w:rFonts w:ascii="Courier New" w:hAnsi="Courier New" w:hint="default"/>
      </w:rPr>
    </w:lvl>
    <w:lvl w:ilvl="8" w:tplc="C890C918">
      <w:start w:val="1"/>
      <w:numFmt w:val="bullet"/>
      <w:lvlText w:val=""/>
      <w:lvlJc w:val="left"/>
      <w:pPr>
        <w:ind w:left="6480" w:hanging="360"/>
      </w:pPr>
      <w:rPr>
        <w:rFonts w:ascii="Wingdings" w:hAnsi="Wingdings" w:hint="default"/>
      </w:rPr>
    </w:lvl>
  </w:abstractNum>
  <w:abstractNum w:abstractNumId="4" w15:restartNumberingAfterBreak="0">
    <w:nsid w:val="492CF99B"/>
    <w:multiLevelType w:val="hybridMultilevel"/>
    <w:tmpl w:val="F1222B80"/>
    <w:lvl w:ilvl="0" w:tplc="10DC1C1C">
      <w:start w:val="1"/>
      <w:numFmt w:val="bullet"/>
      <w:lvlText w:val=""/>
      <w:lvlJc w:val="left"/>
      <w:pPr>
        <w:ind w:left="720" w:hanging="360"/>
      </w:pPr>
      <w:rPr>
        <w:rFonts w:ascii="Symbol" w:hAnsi="Symbol" w:hint="default"/>
      </w:rPr>
    </w:lvl>
    <w:lvl w:ilvl="1" w:tplc="B4A489DE">
      <w:start w:val="1"/>
      <w:numFmt w:val="bullet"/>
      <w:lvlText w:val="o"/>
      <w:lvlJc w:val="left"/>
      <w:pPr>
        <w:ind w:left="1440" w:hanging="360"/>
      </w:pPr>
      <w:rPr>
        <w:rFonts w:ascii="Courier New" w:hAnsi="Courier New" w:hint="default"/>
      </w:rPr>
    </w:lvl>
    <w:lvl w:ilvl="2" w:tplc="8BBAE3FC">
      <w:start w:val="1"/>
      <w:numFmt w:val="bullet"/>
      <w:lvlText w:val=""/>
      <w:lvlJc w:val="left"/>
      <w:pPr>
        <w:ind w:left="2160" w:hanging="360"/>
      </w:pPr>
      <w:rPr>
        <w:rFonts w:ascii="Wingdings" w:hAnsi="Wingdings" w:hint="default"/>
      </w:rPr>
    </w:lvl>
    <w:lvl w:ilvl="3" w:tplc="E592AC1C">
      <w:start w:val="1"/>
      <w:numFmt w:val="bullet"/>
      <w:lvlText w:val=""/>
      <w:lvlJc w:val="left"/>
      <w:pPr>
        <w:ind w:left="2880" w:hanging="360"/>
      </w:pPr>
      <w:rPr>
        <w:rFonts w:ascii="Symbol" w:hAnsi="Symbol" w:hint="default"/>
      </w:rPr>
    </w:lvl>
    <w:lvl w:ilvl="4" w:tplc="26E45778">
      <w:start w:val="1"/>
      <w:numFmt w:val="bullet"/>
      <w:lvlText w:val="o"/>
      <w:lvlJc w:val="left"/>
      <w:pPr>
        <w:ind w:left="3600" w:hanging="360"/>
      </w:pPr>
      <w:rPr>
        <w:rFonts w:ascii="Courier New" w:hAnsi="Courier New" w:hint="default"/>
      </w:rPr>
    </w:lvl>
    <w:lvl w:ilvl="5" w:tplc="10E2F878">
      <w:start w:val="1"/>
      <w:numFmt w:val="bullet"/>
      <w:lvlText w:val=""/>
      <w:lvlJc w:val="left"/>
      <w:pPr>
        <w:ind w:left="4320" w:hanging="360"/>
      </w:pPr>
      <w:rPr>
        <w:rFonts w:ascii="Wingdings" w:hAnsi="Wingdings" w:hint="default"/>
      </w:rPr>
    </w:lvl>
    <w:lvl w:ilvl="6" w:tplc="A36E5B2A">
      <w:start w:val="1"/>
      <w:numFmt w:val="bullet"/>
      <w:lvlText w:val=""/>
      <w:lvlJc w:val="left"/>
      <w:pPr>
        <w:ind w:left="5040" w:hanging="360"/>
      </w:pPr>
      <w:rPr>
        <w:rFonts w:ascii="Symbol" w:hAnsi="Symbol" w:hint="default"/>
      </w:rPr>
    </w:lvl>
    <w:lvl w:ilvl="7" w:tplc="B7CCA804">
      <w:start w:val="1"/>
      <w:numFmt w:val="bullet"/>
      <w:lvlText w:val="o"/>
      <w:lvlJc w:val="left"/>
      <w:pPr>
        <w:ind w:left="5760" w:hanging="360"/>
      </w:pPr>
      <w:rPr>
        <w:rFonts w:ascii="Courier New" w:hAnsi="Courier New" w:hint="default"/>
      </w:rPr>
    </w:lvl>
    <w:lvl w:ilvl="8" w:tplc="1C463008">
      <w:start w:val="1"/>
      <w:numFmt w:val="bullet"/>
      <w:lvlText w:val=""/>
      <w:lvlJc w:val="left"/>
      <w:pPr>
        <w:ind w:left="6480" w:hanging="360"/>
      </w:pPr>
      <w:rPr>
        <w:rFonts w:ascii="Wingdings" w:hAnsi="Wingdings" w:hint="default"/>
      </w:rPr>
    </w:lvl>
  </w:abstractNum>
  <w:abstractNum w:abstractNumId="5" w15:restartNumberingAfterBreak="0">
    <w:nsid w:val="4E2B3B35"/>
    <w:multiLevelType w:val="hybridMultilevel"/>
    <w:tmpl w:val="ECDE82A0"/>
    <w:lvl w:ilvl="0" w:tplc="B9F0E4F6">
      <w:start w:val="1"/>
      <w:numFmt w:val="bullet"/>
      <w:lvlText w:val=""/>
      <w:lvlJc w:val="left"/>
      <w:pPr>
        <w:ind w:left="720" w:hanging="360"/>
      </w:pPr>
      <w:rPr>
        <w:rFonts w:ascii="Symbol" w:hAnsi="Symbol" w:hint="default"/>
      </w:rPr>
    </w:lvl>
    <w:lvl w:ilvl="1" w:tplc="61AEBF26">
      <w:start w:val="1"/>
      <w:numFmt w:val="bullet"/>
      <w:lvlText w:val="o"/>
      <w:lvlJc w:val="left"/>
      <w:pPr>
        <w:ind w:left="1440" w:hanging="360"/>
      </w:pPr>
      <w:rPr>
        <w:rFonts w:ascii="Courier New" w:hAnsi="Courier New" w:hint="default"/>
      </w:rPr>
    </w:lvl>
    <w:lvl w:ilvl="2" w:tplc="C4DCE88A">
      <w:start w:val="1"/>
      <w:numFmt w:val="bullet"/>
      <w:lvlText w:val=""/>
      <w:lvlJc w:val="left"/>
      <w:pPr>
        <w:ind w:left="2160" w:hanging="360"/>
      </w:pPr>
      <w:rPr>
        <w:rFonts w:ascii="Wingdings" w:hAnsi="Wingdings" w:hint="default"/>
      </w:rPr>
    </w:lvl>
    <w:lvl w:ilvl="3" w:tplc="73308156">
      <w:start w:val="1"/>
      <w:numFmt w:val="bullet"/>
      <w:lvlText w:val=""/>
      <w:lvlJc w:val="left"/>
      <w:pPr>
        <w:ind w:left="2880" w:hanging="360"/>
      </w:pPr>
      <w:rPr>
        <w:rFonts w:ascii="Symbol" w:hAnsi="Symbol" w:hint="default"/>
      </w:rPr>
    </w:lvl>
    <w:lvl w:ilvl="4" w:tplc="4D7AA1F2">
      <w:start w:val="1"/>
      <w:numFmt w:val="bullet"/>
      <w:lvlText w:val="o"/>
      <w:lvlJc w:val="left"/>
      <w:pPr>
        <w:ind w:left="3600" w:hanging="360"/>
      </w:pPr>
      <w:rPr>
        <w:rFonts w:ascii="Courier New" w:hAnsi="Courier New" w:hint="default"/>
      </w:rPr>
    </w:lvl>
    <w:lvl w:ilvl="5" w:tplc="575495EE">
      <w:start w:val="1"/>
      <w:numFmt w:val="bullet"/>
      <w:lvlText w:val=""/>
      <w:lvlJc w:val="left"/>
      <w:pPr>
        <w:ind w:left="4320" w:hanging="360"/>
      </w:pPr>
      <w:rPr>
        <w:rFonts w:ascii="Wingdings" w:hAnsi="Wingdings" w:hint="default"/>
      </w:rPr>
    </w:lvl>
    <w:lvl w:ilvl="6" w:tplc="44BEA844">
      <w:start w:val="1"/>
      <w:numFmt w:val="bullet"/>
      <w:lvlText w:val=""/>
      <w:lvlJc w:val="left"/>
      <w:pPr>
        <w:ind w:left="5040" w:hanging="360"/>
      </w:pPr>
      <w:rPr>
        <w:rFonts w:ascii="Symbol" w:hAnsi="Symbol" w:hint="default"/>
      </w:rPr>
    </w:lvl>
    <w:lvl w:ilvl="7" w:tplc="D6449618">
      <w:start w:val="1"/>
      <w:numFmt w:val="bullet"/>
      <w:lvlText w:val="o"/>
      <w:lvlJc w:val="left"/>
      <w:pPr>
        <w:ind w:left="5760" w:hanging="360"/>
      </w:pPr>
      <w:rPr>
        <w:rFonts w:ascii="Courier New" w:hAnsi="Courier New" w:hint="default"/>
      </w:rPr>
    </w:lvl>
    <w:lvl w:ilvl="8" w:tplc="C6484C0E">
      <w:start w:val="1"/>
      <w:numFmt w:val="bullet"/>
      <w:lvlText w:val=""/>
      <w:lvlJc w:val="left"/>
      <w:pPr>
        <w:ind w:left="6480" w:hanging="360"/>
      </w:pPr>
      <w:rPr>
        <w:rFonts w:ascii="Wingdings" w:hAnsi="Wingdings" w:hint="default"/>
      </w:rPr>
    </w:lvl>
  </w:abstractNum>
  <w:abstractNum w:abstractNumId="6" w15:restartNumberingAfterBreak="0">
    <w:nsid w:val="68B85AE4"/>
    <w:multiLevelType w:val="hybridMultilevel"/>
    <w:tmpl w:val="CB2E303E"/>
    <w:lvl w:ilvl="0" w:tplc="474EDF98">
      <w:start w:val="1"/>
      <w:numFmt w:val="bullet"/>
      <w:lvlText w:val=""/>
      <w:lvlJc w:val="left"/>
      <w:pPr>
        <w:ind w:left="720" w:hanging="360"/>
      </w:pPr>
      <w:rPr>
        <w:rFonts w:ascii="Symbol" w:hAnsi="Symbol" w:hint="default"/>
      </w:rPr>
    </w:lvl>
    <w:lvl w:ilvl="1" w:tplc="6C36F39C">
      <w:start w:val="1"/>
      <w:numFmt w:val="bullet"/>
      <w:lvlText w:val="o"/>
      <w:lvlJc w:val="left"/>
      <w:pPr>
        <w:ind w:left="1440" w:hanging="360"/>
      </w:pPr>
      <w:rPr>
        <w:rFonts w:ascii="Courier New" w:hAnsi="Courier New" w:hint="default"/>
      </w:rPr>
    </w:lvl>
    <w:lvl w:ilvl="2" w:tplc="62EE9F24">
      <w:start w:val="1"/>
      <w:numFmt w:val="bullet"/>
      <w:lvlText w:val=""/>
      <w:lvlJc w:val="left"/>
      <w:pPr>
        <w:ind w:left="2160" w:hanging="360"/>
      </w:pPr>
      <w:rPr>
        <w:rFonts w:ascii="Wingdings" w:hAnsi="Wingdings" w:hint="default"/>
      </w:rPr>
    </w:lvl>
    <w:lvl w:ilvl="3" w:tplc="D5302E3C">
      <w:start w:val="1"/>
      <w:numFmt w:val="bullet"/>
      <w:lvlText w:val=""/>
      <w:lvlJc w:val="left"/>
      <w:pPr>
        <w:ind w:left="2880" w:hanging="360"/>
      </w:pPr>
      <w:rPr>
        <w:rFonts w:ascii="Symbol" w:hAnsi="Symbol" w:hint="default"/>
      </w:rPr>
    </w:lvl>
    <w:lvl w:ilvl="4" w:tplc="05C848FC">
      <w:start w:val="1"/>
      <w:numFmt w:val="bullet"/>
      <w:lvlText w:val="o"/>
      <w:lvlJc w:val="left"/>
      <w:pPr>
        <w:ind w:left="3600" w:hanging="360"/>
      </w:pPr>
      <w:rPr>
        <w:rFonts w:ascii="Courier New" w:hAnsi="Courier New" w:hint="default"/>
      </w:rPr>
    </w:lvl>
    <w:lvl w:ilvl="5" w:tplc="5C349688">
      <w:start w:val="1"/>
      <w:numFmt w:val="bullet"/>
      <w:lvlText w:val=""/>
      <w:lvlJc w:val="left"/>
      <w:pPr>
        <w:ind w:left="4320" w:hanging="360"/>
      </w:pPr>
      <w:rPr>
        <w:rFonts w:ascii="Wingdings" w:hAnsi="Wingdings" w:hint="default"/>
      </w:rPr>
    </w:lvl>
    <w:lvl w:ilvl="6" w:tplc="66B240E2">
      <w:start w:val="1"/>
      <w:numFmt w:val="bullet"/>
      <w:lvlText w:val=""/>
      <w:lvlJc w:val="left"/>
      <w:pPr>
        <w:ind w:left="5040" w:hanging="360"/>
      </w:pPr>
      <w:rPr>
        <w:rFonts w:ascii="Symbol" w:hAnsi="Symbol" w:hint="default"/>
      </w:rPr>
    </w:lvl>
    <w:lvl w:ilvl="7" w:tplc="8F0EA85C">
      <w:start w:val="1"/>
      <w:numFmt w:val="bullet"/>
      <w:lvlText w:val="o"/>
      <w:lvlJc w:val="left"/>
      <w:pPr>
        <w:ind w:left="5760" w:hanging="360"/>
      </w:pPr>
      <w:rPr>
        <w:rFonts w:ascii="Courier New" w:hAnsi="Courier New" w:hint="default"/>
      </w:rPr>
    </w:lvl>
    <w:lvl w:ilvl="8" w:tplc="85768970">
      <w:start w:val="1"/>
      <w:numFmt w:val="bullet"/>
      <w:lvlText w:val=""/>
      <w:lvlJc w:val="left"/>
      <w:pPr>
        <w:ind w:left="6480" w:hanging="360"/>
      </w:pPr>
      <w:rPr>
        <w:rFonts w:ascii="Wingdings" w:hAnsi="Wingdings" w:hint="default"/>
      </w:rPr>
    </w:lvl>
  </w:abstractNum>
  <w:num w:numId="1" w16cid:durableId="1051533603">
    <w:abstractNumId w:val="3"/>
  </w:num>
  <w:num w:numId="2" w16cid:durableId="1543323655">
    <w:abstractNumId w:val="6"/>
  </w:num>
  <w:num w:numId="3" w16cid:durableId="956790386">
    <w:abstractNumId w:val="1"/>
  </w:num>
  <w:num w:numId="4" w16cid:durableId="1192378109">
    <w:abstractNumId w:val="0"/>
  </w:num>
  <w:num w:numId="5" w16cid:durableId="1527794231">
    <w:abstractNumId w:val="5"/>
  </w:num>
  <w:num w:numId="6" w16cid:durableId="849293885">
    <w:abstractNumId w:val="4"/>
  </w:num>
  <w:num w:numId="7" w16cid:durableId="15175707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645A933"/>
    <w:rsid w:val="00001B78"/>
    <w:rsid w:val="00004CE6"/>
    <w:rsid w:val="00005F43"/>
    <w:rsid w:val="0001367F"/>
    <w:rsid w:val="00044F99"/>
    <w:rsid w:val="00051461"/>
    <w:rsid w:val="00055B5E"/>
    <w:rsid w:val="00071404"/>
    <w:rsid w:val="000813E9"/>
    <w:rsid w:val="000944B5"/>
    <w:rsid w:val="00094503"/>
    <w:rsid w:val="000B6C28"/>
    <w:rsid w:val="000D3FDB"/>
    <w:rsid w:val="00104B4C"/>
    <w:rsid w:val="001214EF"/>
    <w:rsid w:val="00130561"/>
    <w:rsid w:val="001725C8"/>
    <w:rsid w:val="0017CFA6"/>
    <w:rsid w:val="001A1822"/>
    <w:rsid w:val="001AAC0D"/>
    <w:rsid w:val="001FB9B6"/>
    <w:rsid w:val="002333C1"/>
    <w:rsid w:val="0026778B"/>
    <w:rsid w:val="002702FD"/>
    <w:rsid w:val="002737BC"/>
    <w:rsid w:val="00275C44"/>
    <w:rsid w:val="00297181"/>
    <w:rsid w:val="002C3BBC"/>
    <w:rsid w:val="002F36F7"/>
    <w:rsid w:val="00305BF8"/>
    <w:rsid w:val="0033174C"/>
    <w:rsid w:val="003318C8"/>
    <w:rsid w:val="00336330"/>
    <w:rsid w:val="00339AB1"/>
    <w:rsid w:val="003476AB"/>
    <w:rsid w:val="00351DAE"/>
    <w:rsid w:val="0036090D"/>
    <w:rsid w:val="003826BB"/>
    <w:rsid w:val="00384223"/>
    <w:rsid w:val="003B4AEC"/>
    <w:rsid w:val="003C4EC5"/>
    <w:rsid w:val="003D7724"/>
    <w:rsid w:val="003F12CF"/>
    <w:rsid w:val="00404B1C"/>
    <w:rsid w:val="00415CD4"/>
    <w:rsid w:val="0042780B"/>
    <w:rsid w:val="00442592"/>
    <w:rsid w:val="00453CA6"/>
    <w:rsid w:val="00480580"/>
    <w:rsid w:val="0049420E"/>
    <w:rsid w:val="00496F94"/>
    <w:rsid w:val="004A0C13"/>
    <w:rsid w:val="004C101E"/>
    <w:rsid w:val="004D5FD1"/>
    <w:rsid w:val="004E3297"/>
    <w:rsid w:val="004E5DD8"/>
    <w:rsid w:val="004F1D5C"/>
    <w:rsid w:val="004F2360"/>
    <w:rsid w:val="0051376A"/>
    <w:rsid w:val="00531754"/>
    <w:rsid w:val="005371EA"/>
    <w:rsid w:val="00555B77"/>
    <w:rsid w:val="00584F7E"/>
    <w:rsid w:val="00594105"/>
    <w:rsid w:val="005A309D"/>
    <w:rsid w:val="005B6456"/>
    <w:rsid w:val="005C2D0C"/>
    <w:rsid w:val="005C45BE"/>
    <w:rsid w:val="005D831D"/>
    <w:rsid w:val="005F0D33"/>
    <w:rsid w:val="005F1A00"/>
    <w:rsid w:val="00606398"/>
    <w:rsid w:val="0061697B"/>
    <w:rsid w:val="00651BA1"/>
    <w:rsid w:val="0066A15B"/>
    <w:rsid w:val="00672E33"/>
    <w:rsid w:val="00681022"/>
    <w:rsid w:val="006A895B"/>
    <w:rsid w:val="006B33A0"/>
    <w:rsid w:val="006D0840"/>
    <w:rsid w:val="006D16F3"/>
    <w:rsid w:val="006D6385"/>
    <w:rsid w:val="006E34B5"/>
    <w:rsid w:val="006F1663"/>
    <w:rsid w:val="006F68D7"/>
    <w:rsid w:val="00702F85"/>
    <w:rsid w:val="00705C4F"/>
    <w:rsid w:val="0071122B"/>
    <w:rsid w:val="007243FC"/>
    <w:rsid w:val="00727776"/>
    <w:rsid w:val="007373E9"/>
    <w:rsid w:val="0075375E"/>
    <w:rsid w:val="007622DB"/>
    <w:rsid w:val="00765512"/>
    <w:rsid w:val="0077502F"/>
    <w:rsid w:val="0077B27E"/>
    <w:rsid w:val="007B7976"/>
    <w:rsid w:val="008110E4"/>
    <w:rsid w:val="00813576"/>
    <w:rsid w:val="0081DEAE"/>
    <w:rsid w:val="008442F1"/>
    <w:rsid w:val="008A0106"/>
    <w:rsid w:val="008A553B"/>
    <w:rsid w:val="008B6123"/>
    <w:rsid w:val="008B77ED"/>
    <w:rsid w:val="00902BFF"/>
    <w:rsid w:val="009149AA"/>
    <w:rsid w:val="0091713E"/>
    <w:rsid w:val="00934478"/>
    <w:rsid w:val="00957D9E"/>
    <w:rsid w:val="00963C63"/>
    <w:rsid w:val="00976D57"/>
    <w:rsid w:val="0098730E"/>
    <w:rsid w:val="009932F0"/>
    <w:rsid w:val="009A1528"/>
    <w:rsid w:val="009B6723"/>
    <w:rsid w:val="009C03F4"/>
    <w:rsid w:val="009D1A8B"/>
    <w:rsid w:val="009D80D9"/>
    <w:rsid w:val="009F5EBE"/>
    <w:rsid w:val="009F7C35"/>
    <w:rsid w:val="00A43E91"/>
    <w:rsid w:val="00A50A75"/>
    <w:rsid w:val="00A510D8"/>
    <w:rsid w:val="00A67396"/>
    <w:rsid w:val="00AB5C57"/>
    <w:rsid w:val="00AD0A28"/>
    <w:rsid w:val="00AF27A4"/>
    <w:rsid w:val="00AF780E"/>
    <w:rsid w:val="00B14DEF"/>
    <w:rsid w:val="00B15BCE"/>
    <w:rsid w:val="00B2559E"/>
    <w:rsid w:val="00B2578D"/>
    <w:rsid w:val="00B25B8C"/>
    <w:rsid w:val="00B27826"/>
    <w:rsid w:val="00B447D0"/>
    <w:rsid w:val="00B54F27"/>
    <w:rsid w:val="00B649F1"/>
    <w:rsid w:val="00B72B0B"/>
    <w:rsid w:val="00B76BA8"/>
    <w:rsid w:val="00B7F73F"/>
    <w:rsid w:val="00BB79CB"/>
    <w:rsid w:val="00BD2BF1"/>
    <w:rsid w:val="00BD32B8"/>
    <w:rsid w:val="00BF4A3A"/>
    <w:rsid w:val="00C247AE"/>
    <w:rsid w:val="00C34903"/>
    <w:rsid w:val="00C7EC64"/>
    <w:rsid w:val="00C90A2E"/>
    <w:rsid w:val="00CA0DD3"/>
    <w:rsid w:val="00D0238C"/>
    <w:rsid w:val="00D564D1"/>
    <w:rsid w:val="00D566A4"/>
    <w:rsid w:val="00D8565C"/>
    <w:rsid w:val="00D87970"/>
    <w:rsid w:val="00D934EE"/>
    <w:rsid w:val="00DC0CB9"/>
    <w:rsid w:val="00E05719"/>
    <w:rsid w:val="00E20710"/>
    <w:rsid w:val="00E26865"/>
    <w:rsid w:val="00E52712"/>
    <w:rsid w:val="00E7041D"/>
    <w:rsid w:val="00EB5558"/>
    <w:rsid w:val="00EB7BA7"/>
    <w:rsid w:val="00EE4C1B"/>
    <w:rsid w:val="00F042B2"/>
    <w:rsid w:val="00F642FC"/>
    <w:rsid w:val="00F65079"/>
    <w:rsid w:val="00F86BDB"/>
    <w:rsid w:val="00FB732D"/>
    <w:rsid w:val="00FC51B3"/>
    <w:rsid w:val="00FD3155"/>
    <w:rsid w:val="00FE4E7A"/>
    <w:rsid w:val="011EE137"/>
    <w:rsid w:val="01225C6C"/>
    <w:rsid w:val="0135F3EC"/>
    <w:rsid w:val="0137ACBE"/>
    <w:rsid w:val="0164AF80"/>
    <w:rsid w:val="01659141"/>
    <w:rsid w:val="01680325"/>
    <w:rsid w:val="01692013"/>
    <w:rsid w:val="017531D4"/>
    <w:rsid w:val="0186B17A"/>
    <w:rsid w:val="01911481"/>
    <w:rsid w:val="0192B8F6"/>
    <w:rsid w:val="01937973"/>
    <w:rsid w:val="01A08C3B"/>
    <w:rsid w:val="01B526E8"/>
    <w:rsid w:val="01B9BB31"/>
    <w:rsid w:val="01BB3FCC"/>
    <w:rsid w:val="01CDD35E"/>
    <w:rsid w:val="01CF6B12"/>
    <w:rsid w:val="01D14B3F"/>
    <w:rsid w:val="01DB0572"/>
    <w:rsid w:val="01E375F5"/>
    <w:rsid w:val="01FF95FA"/>
    <w:rsid w:val="0202C46F"/>
    <w:rsid w:val="021107BF"/>
    <w:rsid w:val="022BFC60"/>
    <w:rsid w:val="02334199"/>
    <w:rsid w:val="0257C09D"/>
    <w:rsid w:val="02688F5A"/>
    <w:rsid w:val="02829789"/>
    <w:rsid w:val="0287019B"/>
    <w:rsid w:val="028DFB31"/>
    <w:rsid w:val="02B146DD"/>
    <w:rsid w:val="02BE37BA"/>
    <w:rsid w:val="02D1C44D"/>
    <w:rsid w:val="02D5E075"/>
    <w:rsid w:val="02DABEEE"/>
    <w:rsid w:val="02DF4A0F"/>
    <w:rsid w:val="02E3C4D2"/>
    <w:rsid w:val="02FA08C9"/>
    <w:rsid w:val="02FA0B80"/>
    <w:rsid w:val="030161A2"/>
    <w:rsid w:val="030F1D67"/>
    <w:rsid w:val="0318BFFE"/>
    <w:rsid w:val="035EFDB3"/>
    <w:rsid w:val="036F5B2C"/>
    <w:rsid w:val="039B665B"/>
    <w:rsid w:val="03AF9A4E"/>
    <w:rsid w:val="03B0C500"/>
    <w:rsid w:val="03C57CE6"/>
    <w:rsid w:val="03CAC94E"/>
    <w:rsid w:val="03CBD2EC"/>
    <w:rsid w:val="03DF425A"/>
    <w:rsid w:val="03E02AD5"/>
    <w:rsid w:val="03E173F7"/>
    <w:rsid w:val="03E2259B"/>
    <w:rsid w:val="03E6F056"/>
    <w:rsid w:val="03EABA7B"/>
    <w:rsid w:val="03F2B8C3"/>
    <w:rsid w:val="03F390FE"/>
    <w:rsid w:val="03F9D4EF"/>
    <w:rsid w:val="041FAEC4"/>
    <w:rsid w:val="043AE560"/>
    <w:rsid w:val="0464D756"/>
    <w:rsid w:val="0473D196"/>
    <w:rsid w:val="0474B190"/>
    <w:rsid w:val="048192D3"/>
    <w:rsid w:val="0482DB6E"/>
    <w:rsid w:val="048D396D"/>
    <w:rsid w:val="0497EBE6"/>
    <w:rsid w:val="04ADB390"/>
    <w:rsid w:val="04BA12E4"/>
    <w:rsid w:val="04BE219C"/>
    <w:rsid w:val="04CEAB4D"/>
    <w:rsid w:val="04D2D72F"/>
    <w:rsid w:val="04DFCEA6"/>
    <w:rsid w:val="05096568"/>
    <w:rsid w:val="050C08EB"/>
    <w:rsid w:val="051863EC"/>
    <w:rsid w:val="0523288E"/>
    <w:rsid w:val="052581CA"/>
    <w:rsid w:val="0529B18E"/>
    <w:rsid w:val="052CCC5A"/>
    <w:rsid w:val="0530912C"/>
    <w:rsid w:val="055A0745"/>
    <w:rsid w:val="057B164F"/>
    <w:rsid w:val="057BFB36"/>
    <w:rsid w:val="05853B51"/>
    <w:rsid w:val="059E34FD"/>
    <w:rsid w:val="05B41405"/>
    <w:rsid w:val="05B7D4DA"/>
    <w:rsid w:val="05C10C03"/>
    <w:rsid w:val="05C4FFB7"/>
    <w:rsid w:val="05CEBE3D"/>
    <w:rsid w:val="05EF493D"/>
    <w:rsid w:val="061883E5"/>
    <w:rsid w:val="06194EE1"/>
    <w:rsid w:val="0619973E"/>
    <w:rsid w:val="064AC868"/>
    <w:rsid w:val="065F413D"/>
    <w:rsid w:val="06627657"/>
    <w:rsid w:val="06645048"/>
    <w:rsid w:val="066A4575"/>
    <w:rsid w:val="0671DB5D"/>
    <w:rsid w:val="0675BD42"/>
    <w:rsid w:val="068EB0EF"/>
    <w:rsid w:val="06969E75"/>
    <w:rsid w:val="069A9EA1"/>
    <w:rsid w:val="06A0F018"/>
    <w:rsid w:val="06BE7750"/>
    <w:rsid w:val="06BEE132"/>
    <w:rsid w:val="06BEF8EF"/>
    <w:rsid w:val="06E478E2"/>
    <w:rsid w:val="06E9B537"/>
    <w:rsid w:val="06F982FE"/>
    <w:rsid w:val="0718B934"/>
    <w:rsid w:val="072B31C0"/>
    <w:rsid w:val="072C2724"/>
    <w:rsid w:val="073FD08F"/>
    <w:rsid w:val="0743CCC3"/>
    <w:rsid w:val="074C75AC"/>
    <w:rsid w:val="075359D3"/>
    <w:rsid w:val="0783DF12"/>
    <w:rsid w:val="0786F52E"/>
    <w:rsid w:val="079105FB"/>
    <w:rsid w:val="07A6AA49"/>
    <w:rsid w:val="07AA1637"/>
    <w:rsid w:val="07AE634D"/>
    <w:rsid w:val="07B453F3"/>
    <w:rsid w:val="07B51F42"/>
    <w:rsid w:val="07CE9989"/>
    <w:rsid w:val="07D7E65E"/>
    <w:rsid w:val="07E4A7FA"/>
    <w:rsid w:val="07FAABCD"/>
    <w:rsid w:val="0809FBA5"/>
    <w:rsid w:val="0829F369"/>
    <w:rsid w:val="0830B1A7"/>
    <w:rsid w:val="085E014E"/>
    <w:rsid w:val="0862F3DA"/>
    <w:rsid w:val="0868B627"/>
    <w:rsid w:val="086ED77E"/>
    <w:rsid w:val="087741A0"/>
    <w:rsid w:val="08858598"/>
    <w:rsid w:val="08870C29"/>
    <w:rsid w:val="088DACE9"/>
    <w:rsid w:val="08A7C527"/>
    <w:rsid w:val="08B16385"/>
    <w:rsid w:val="08C1EF03"/>
    <w:rsid w:val="08C7F785"/>
    <w:rsid w:val="08C8A05C"/>
    <w:rsid w:val="08D33670"/>
    <w:rsid w:val="08DBA0F0"/>
    <w:rsid w:val="09065EFF"/>
    <w:rsid w:val="092BC485"/>
    <w:rsid w:val="092E6655"/>
    <w:rsid w:val="0939D7CB"/>
    <w:rsid w:val="094A6226"/>
    <w:rsid w:val="094B5AD4"/>
    <w:rsid w:val="0950EFA3"/>
    <w:rsid w:val="095B099B"/>
    <w:rsid w:val="096161F8"/>
    <w:rsid w:val="0970A326"/>
    <w:rsid w:val="0974ACED"/>
    <w:rsid w:val="09A8E7D1"/>
    <w:rsid w:val="09CA934F"/>
    <w:rsid w:val="09D13837"/>
    <w:rsid w:val="09DA42F8"/>
    <w:rsid w:val="09E296D5"/>
    <w:rsid w:val="09EF43A3"/>
    <w:rsid w:val="09FB22F7"/>
    <w:rsid w:val="0A0CF5F9"/>
    <w:rsid w:val="0A1449EA"/>
    <w:rsid w:val="0A2C6283"/>
    <w:rsid w:val="0A3A31C6"/>
    <w:rsid w:val="0A3B588A"/>
    <w:rsid w:val="0A4C50A5"/>
    <w:rsid w:val="0A51671F"/>
    <w:rsid w:val="0A55C3F6"/>
    <w:rsid w:val="0A62D282"/>
    <w:rsid w:val="0A87FBD3"/>
    <w:rsid w:val="0AABE6AE"/>
    <w:rsid w:val="0ABB130B"/>
    <w:rsid w:val="0AC32CF8"/>
    <w:rsid w:val="0ACA36B6"/>
    <w:rsid w:val="0ACF9BF4"/>
    <w:rsid w:val="0ADF71EB"/>
    <w:rsid w:val="0AF6B43A"/>
    <w:rsid w:val="0B286692"/>
    <w:rsid w:val="0B5FDC12"/>
    <w:rsid w:val="0B6096D7"/>
    <w:rsid w:val="0B7C5EB1"/>
    <w:rsid w:val="0B95A210"/>
    <w:rsid w:val="0BBD265A"/>
    <w:rsid w:val="0BD68FDF"/>
    <w:rsid w:val="0BD9262B"/>
    <w:rsid w:val="0BDB03BB"/>
    <w:rsid w:val="0BE03380"/>
    <w:rsid w:val="0BE82106"/>
    <w:rsid w:val="0BF78AEF"/>
    <w:rsid w:val="0BF99B4B"/>
    <w:rsid w:val="0C0A7923"/>
    <w:rsid w:val="0C1A2C02"/>
    <w:rsid w:val="0C366614"/>
    <w:rsid w:val="0C3982E6"/>
    <w:rsid w:val="0C43C076"/>
    <w:rsid w:val="0C5EFD59"/>
    <w:rsid w:val="0C660717"/>
    <w:rsid w:val="0C7B424C"/>
    <w:rsid w:val="0CA20B2E"/>
    <w:rsid w:val="0CB4BE75"/>
    <w:rsid w:val="0CB8BC51"/>
    <w:rsid w:val="0CD391CC"/>
    <w:rsid w:val="0CDD133C"/>
    <w:rsid w:val="0D05DFF9"/>
    <w:rsid w:val="0D0F84C4"/>
    <w:rsid w:val="0D144617"/>
    <w:rsid w:val="0D162043"/>
    <w:rsid w:val="0D250DB4"/>
    <w:rsid w:val="0D317271"/>
    <w:rsid w:val="0D34402F"/>
    <w:rsid w:val="0D71D288"/>
    <w:rsid w:val="0D7C03E1"/>
    <w:rsid w:val="0D93AB5D"/>
    <w:rsid w:val="0DB956A5"/>
    <w:rsid w:val="0DBBB38A"/>
    <w:rsid w:val="0DBE8341"/>
    <w:rsid w:val="0DD2E093"/>
    <w:rsid w:val="0DDCF626"/>
    <w:rsid w:val="0DDD100F"/>
    <w:rsid w:val="0DF939E3"/>
    <w:rsid w:val="0E073CB6"/>
    <w:rsid w:val="0E1C116A"/>
    <w:rsid w:val="0E2DB120"/>
    <w:rsid w:val="0E304A42"/>
    <w:rsid w:val="0E6F622D"/>
    <w:rsid w:val="0E709209"/>
    <w:rsid w:val="0E89AEDD"/>
    <w:rsid w:val="0EA1B05A"/>
    <w:rsid w:val="0ED0BF24"/>
    <w:rsid w:val="0EE5A2C8"/>
    <w:rsid w:val="0EED9904"/>
    <w:rsid w:val="0F033BBD"/>
    <w:rsid w:val="0F1E26C6"/>
    <w:rsid w:val="0F301EE3"/>
    <w:rsid w:val="0F48215C"/>
    <w:rsid w:val="0F5ECEBF"/>
    <w:rsid w:val="0F6176CF"/>
    <w:rsid w:val="0F70AC48"/>
    <w:rsid w:val="0F9DA7D9"/>
    <w:rsid w:val="0FD019AA"/>
    <w:rsid w:val="0FE17252"/>
    <w:rsid w:val="0FEB7523"/>
    <w:rsid w:val="0FEC80CA"/>
    <w:rsid w:val="103274E0"/>
    <w:rsid w:val="10348A51"/>
    <w:rsid w:val="10397678"/>
    <w:rsid w:val="104C180F"/>
    <w:rsid w:val="10682ED4"/>
    <w:rsid w:val="106A647B"/>
    <w:rsid w:val="1089C440"/>
    <w:rsid w:val="10904445"/>
    <w:rsid w:val="1098F0AE"/>
    <w:rsid w:val="10A3508C"/>
    <w:rsid w:val="10A6C940"/>
    <w:rsid w:val="10B39772"/>
    <w:rsid w:val="10B3A4A3"/>
    <w:rsid w:val="10B7AD74"/>
    <w:rsid w:val="10C9C97C"/>
    <w:rsid w:val="10CE37C7"/>
    <w:rsid w:val="10DC4909"/>
    <w:rsid w:val="10DC722F"/>
    <w:rsid w:val="10E1C12F"/>
    <w:rsid w:val="10F0F767"/>
    <w:rsid w:val="110AB24E"/>
    <w:rsid w:val="113B4DE2"/>
    <w:rsid w:val="115548FF"/>
    <w:rsid w:val="11576420"/>
    <w:rsid w:val="115CD69F"/>
    <w:rsid w:val="115CE848"/>
    <w:rsid w:val="11972AB1"/>
    <w:rsid w:val="119B5372"/>
    <w:rsid w:val="11AD4224"/>
    <w:rsid w:val="11B5DD82"/>
    <w:rsid w:val="11D9511C"/>
    <w:rsid w:val="11DA2690"/>
    <w:rsid w:val="11E058A9"/>
    <w:rsid w:val="11F77C3F"/>
    <w:rsid w:val="11F860A7"/>
    <w:rsid w:val="1201E255"/>
    <w:rsid w:val="1203FF35"/>
    <w:rsid w:val="1205E950"/>
    <w:rsid w:val="120634DC"/>
    <w:rsid w:val="120C8447"/>
    <w:rsid w:val="1221607F"/>
    <w:rsid w:val="122594A1"/>
    <w:rsid w:val="123C40B1"/>
    <w:rsid w:val="123D2643"/>
    <w:rsid w:val="124543AB"/>
    <w:rsid w:val="124F7504"/>
    <w:rsid w:val="1257628A"/>
    <w:rsid w:val="12958326"/>
    <w:rsid w:val="12AB5C03"/>
    <w:rsid w:val="12C5BADA"/>
    <w:rsid w:val="12D41A5B"/>
    <w:rsid w:val="12D5489B"/>
    <w:rsid w:val="12F7D1E9"/>
    <w:rsid w:val="130FEEF5"/>
    <w:rsid w:val="13133780"/>
    <w:rsid w:val="1323FFF9"/>
    <w:rsid w:val="1333730F"/>
    <w:rsid w:val="134A032A"/>
    <w:rsid w:val="1374C9CD"/>
    <w:rsid w:val="137C290A"/>
    <w:rsid w:val="137D52D8"/>
    <w:rsid w:val="1387DBDB"/>
    <w:rsid w:val="13C16502"/>
    <w:rsid w:val="13CDBB2E"/>
    <w:rsid w:val="13EF8BE7"/>
    <w:rsid w:val="13F332EB"/>
    <w:rsid w:val="13FF5B9E"/>
    <w:rsid w:val="14289829"/>
    <w:rsid w:val="142ADA5B"/>
    <w:rsid w:val="142AF50E"/>
    <w:rsid w:val="14932302"/>
    <w:rsid w:val="14F35BE0"/>
    <w:rsid w:val="14FD538E"/>
    <w:rsid w:val="150D45F6"/>
    <w:rsid w:val="1510F1DE"/>
    <w:rsid w:val="15127138"/>
    <w:rsid w:val="1517F96B"/>
    <w:rsid w:val="151C8A00"/>
    <w:rsid w:val="15738598"/>
    <w:rsid w:val="157D5032"/>
    <w:rsid w:val="158715C6"/>
    <w:rsid w:val="15DDDB28"/>
    <w:rsid w:val="15EE7BA5"/>
    <w:rsid w:val="15F54EE9"/>
    <w:rsid w:val="163EADF1"/>
    <w:rsid w:val="1645A933"/>
    <w:rsid w:val="16699D54"/>
    <w:rsid w:val="166CB996"/>
    <w:rsid w:val="167AD8B9"/>
    <w:rsid w:val="16927483"/>
    <w:rsid w:val="16AE4199"/>
    <w:rsid w:val="16B25D30"/>
    <w:rsid w:val="16B5913B"/>
    <w:rsid w:val="16F50B8A"/>
    <w:rsid w:val="16F60925"/>
    <w:rsid w:val="16FF8C71"/>
    <w:rsid w:val="1718B4CE"/>
    <w:rsid w:val="171B2EF8"/>
    <w:rsid w:val="171F81D8"/>
    <w:rsid w:val="17256449"/>
    <w:rsid w:val="176708BE"/>
    <w:rsid w:val="1771CD50"/>
    <w:rsid w:val="17770688"/>
    <w:rsid w:val="17A8B9BE"/>
    <w:rsid w:val="17BE30DA"/>
    <w:rsid w:val="17C6F3F2"/>
    <w:rsid w:val="17D1A00A"/>
    <w:rsid w:val="17D81520"/>
    <w:rsid w:val="17E727CC"/>
    <w:rsid w:val="17EAEC24"/>
    <w:rsid w:val="181BF020"/>
    <w:rsid w:val="181CE584"/>
    <w:rsid w:val="181EA4F3"/>
    <w:rsid w:val="18224E47"/>
    <w:rsid w:val="182D5AA7"/>
    <w:rsid w:val="18404E76"/>
    <w:rsid w:val="184F5A2D"/>
    <w:rsid w:val="185B4CFE"/>
    <w:rsid w:val="186CD474"/>
    <w:rsid w:val="1885B381"/>
    <w:rsid w:val="18AD8179"/>
    <w:rsid w:val="18B41B74"/>
    <w:rsid w:val="18D44D48"/>
    <w:rsid w:val="18FE6631"/>
    <w:rsid w:val="191A90B1"/>
    <w:rsid w:val="19232D36"/>
    <w:rsid w:val="193769F0"/>
    <w:rsid w:val="19448A1F"/>
    <w:rsid w:val="195E7A0B"/>
    <w:rsid w:val="1973E581"/>
    <w:rsid w:val="197DB391"/>
    <w:rsid w:val="1980FB97"/>
    <w:rsid w:val="198AEB65"/>
    <w:rsid w:val="198FA846"/>
    <w:rsid w:val="19A4F0F0"/>
    <w:rsid w:val="19ED69F6"/>
    <w:rsid w:val="19F71D5F"/>
    <w:rsid w:val="1A082528"/>
    <w:rsid w:val="1A0D21DF"/>
    <w:rsid w:val="1A1BFB85"/>
    <w:rsid w:val="1A24BC45"/>
    <w:rsid w:val="1A2D86EF"/>
    <w:rsid w:val="1A3CED22"/>
    <w:rsid w:val="1A5FC71A"/>
    <w:rsid w:val="1A62746F"/>
    <w:rsid w:val="1A6F786F"/>
    <w:rsid w:val="1A8320CB"/>
    <w:rsid w:val="1A943FD7"/>
    <w:rsid w:val="1A964BC2"/>
    <w:rsid w:val="1AAA3CD7"/>
    <w:rsid w:val="1AADBDBB"/>
    <w:rsid w:val="1AB3F6B2"/>
    <w:rsid w:val="1AD21D97"/>
    <w:rsid w:val="1AFFC806"/>
    <w:rsid w:val="1B00A769"/>
    <w:rsid w:val="1B0FB5E2"/>
    <w:rsid w:val="1B6882E6"/>
    <w:rsid w:val="1B99E7A4"/>
    <w:rsid w:val="1BB250A3"/>
    <w:rsid w:val="1BB3B360"/>
    <w:rsid w:val="1BB877D5"/>
    <w:rsid w:val="1BBD7724"/>
    <w:rsid w:val="1BDA303E"/>
    <w:rsid w:val="1BEA8E2D"/>
    <w:rsid w:val="1BEC77CA"/>
    <w:rsid w:val="1BEDF0B9"/>
    <w:rsid w:val="1BFE44D0"/>
    <w:rsid w:val="1C1A0DC7"/>
    <w:rsid w:val="1C1A4B2F"/>
    <w:rsid w:val="1C379627"/>
    <w:rsid w:val="1C5BB57E"/>
    <w:rsid w:val="1C5DBD29"/>
    <w:rsid w:val="1C74DFA5"/>
    <w:rsid w:val="1C841867"/>
    <w:rsid w:val="1C913B30"/>
    <w:rsid w:val="1C961ACD"/>
    <w:rsid w:val="1C9712F0"/>
    <w:rsid w:val="1C9B1D50"/>
    <w:rsid w:val="1C9F96D2"/>
    <w:rsid w:val="1C9FAD6E"/>
    <w:rsid w:val="1CAAE8F4"/>
    <w:rsid w:val="1CCAE23F"/>
    <w:rsid w:val="1CDA17E3"/>
    <w:rsid w:val="1D2377E1"/>
    <w:rsid w:val="1D4F5BCB"/>
    <w:rsid w:val="1D52D5FE"/>
    <w:rsid w:val="1D559EF0"/>
    <w:rsid w:val="1D567B3C"/>
    <w:rsid w:val="1D644D0E"/>
    <w:rsid w:val="1D651916"/>
    <w:rsid w:val="1D7C01E1"/>
    <w:rsid w:val="1D7C9C48"/>
    <w:rsid w:val="1D7FE2AF"/>
    <w:rsid w:val="1DA71931"/>
    <w:rsid w:val="1DAD5E8D"/>
    <w:rsid w:val="1DAF4F70"/>
    <w:rsid w:val="1DBF6104"/>
    <w:rsid w:val="1DF2F271"/>
    <w:rsid w:val="1DF762F2"/>
    <w:rsid w:val="1DF785DF"/>
    <w:rsid w:val="1E1027E1"/>
    <w:rsid w:val="1E37E604"/>
    <w:rsid w:val="1E395601"/>
    <w:rsid w:val="1E4756A4"/>
    <w:rsid w:val="1E49A062"/>
    <w:rsid w:val="1E4F38B6"/>
    <w:rsid w:val="1E5CA0C4"/>
    <w:rsid w:val="1E60B4A2"/>
    <w:rsid w:val="1E660164"/>
    <w:rsid w:val="1E7BBA9F"/>
    <w:rsid w:val="1E8EDB8A"/>
    <w:rsid w:val="1E8FF75D"/>
    <w:rsid w:val="1E989915"/>
    <w:rsid w:val="1E9A1A73"/>
    <w:rsid w:val="1EA3BB2E"/>
    <w:rsid w:val="1EA6D848"/>
    <w:rsid w:val="1EBECA32"/>
    <w:rsid w:val="1EC51998"/>
    <w:rsid w:val="1ECA61B6"/>
    <w:rsid w:val="1ED18866"/>
    <w:rsid w:val="1ED5CD9E"/>
    <w:rsid w:val="1EEB5422"/>
    <w:rsid w:val="1F001D6F"/>
    <w:rsid w:val="1F02338D"/>
    <w:rsid w:val="1F0F8A57"/>
    <w:rsid w:val="1F12D86C"/>
    <w:rsid w:val="1F159721"/>
    <w:rsid w:val="1F172BF4"/>
    <w:rsid w:val="1F1C38A3"/>
    <w:rsid w:val="1F46CF87"/>
    <w:rsid w:val="1F5F5AEF"/>
    <w:rsid w:val="1F72BEA9"/>
    <w:rsid w:val="1F82C578"/>
    <w:rsid w:val="1F89F34D"/>
    <w:rsid w:val="1F9E5B65"/>
    <w:rsid w:val="1FA1A0D7"/>
    <w:rsid w:val="1FB1090D"/>
    <w:rsid w:val="1FC433E3"/>
    <w:rsid w:val="1FE32705"/>
    <w:rsid w:val="200AC5FF"/>
    <w:rsid w:val="20139BDC"/>
    <w:rsid w:val="202D45F6"/>
    <w:rsid w:val="2032D1E5"/>
    <w:rsid w:val="20346976"/>
    <w:rsid w:val="20517D5A"/>
    <w:rsid w:val="20535368"/>
    <w:rsid w:val="2057DCAF"/>
    <w:rsid w:val="2065850D"/>
    <w:rsid w:val="206D58C7"/>
    <w:rsid w:val="20980020"/>
    <w:rsid w:val="20C2DF48"/>
    <w:rsid w:val="20D19C41"/>
    <w:rsid w:val="20D53D0F"/>
    <w:rsid w:val="20D98D32"/>
    <w:rsid w:val="20DEB9F3"/>
    <w:rsid w:val="20E7E71B"/>
    <w:rsid w:val="20EE0B71"/>
    <w:rsid w:val="21137A7D"/>
    <w:rsid w:val="211816C2"/>
    <w:rsid w:val="211A3E75"/>
    <w:rsid w:val="212A9333"/>
    <w:rsid w:val="213D7138"/>
    <w:rsid w:val="21485996"/>
    <w:rsid w:val="215DE8E2"/>
    <w:rsid w:val="2174FFCF"/>
    <w:rsid w:val="217B4F35"/>
    <w:rsid w:val="217EF766"/>
    <w:rsid w:val="2184070E"/>
    <w:rsid w:val="2189FB5B"/>
    <w:rsid w:val="218D756F"/>
    <w:rsid w:val="219E5AA1"/>
    <w:rsid w:val="21B33CA5"/>
    <w:rsid w:val="21BF145F"/>
    <w:rsid w:val="21EC5691"/>
    <w:rsid w:val="21F898EC"/>
    <w:rsid w:val="2237BE31"/>
    <w:rsid w:val="2238BBCC"/>
    <w:rsid w:val="224F25F9"/>
    <w:rsid w:val="225435F1"/>
    <w:rsid w:val="22554C6F"/>
    <w:rsid w:val="22659345"/>
    <w:rsid w:val="226B2960"/>
    <w:rsid w:val="22758261"/>
    <w:rsid w:val="227A8A54"/>
    <w:rsid w:val="228892D9"/>
    <w:rsid w:val="228FC83C"/>
    <w:rsid w:val="22ADC19F"/>
    <w:rsid w:val="22BA663A"/>
    <w:rsid w:val="22C50ED1"/>
    <w:rsid w:val="22D931C5"/>
    <w:rsid w:val="22E429F7"/>
    <w:rsid w:val="22E7B535"/>
    <w:rsid w:val="22F359EB"/>
    <w:rsid w:val="22FB99F7"/>
    <w:rsid w:val="231FD76F"/>
    <w:rsid w:val="2328E8EC"/>
    <w:rsid w:val="234A3589"/>
    <w:rsid w:val="2358869D"/>
    <w:rsid w:val="238826F2"/>
    <w:rsid w:val="238AC08D"/>
    <w:rsid w:val="23915239"/>
    <w:rsid w:val="239DFFA5"/>
    <w:rsid w:val="23AB0701"/>
    <w:rsid w:val="23DFDA41"/>
    <w:rsid w:val="23E407B6"/>
    <w:rsid w:val="23F2AA41"/>
    <w:rsid w:val="23F52E31"/>
    <w:rsid w:val="240956B5"/>
    <w:rsid w:val="240C0400"/>
    <w:rsid w:val="24165AB5"/>
    <w:rsid w:val="243948D5"/>
    <w:rsid w:val="24490D19"/>
    <w:rsid w:val="244D794C"/>
    <w:rsid w:val="24555F30"/>
    <w:rsid w:val="245EE7F6"/>
    <w:rsid w:val="2465DFDD"/>
    <w:rsid w:val="247511FA"/>
    <w:rsid w:val="248E1E85"/>
    <w:rsid w:val="2492C39D"/>
    <w:rsid w:val="249847E2"/>
    <w:rsid w:val="249A9C68"/>
    <w:rsid w:val="24B9A414"/>
    <w:rsid w:val="24DD8CC4"/>
    <w:rsid w:val="24DDE1AA"/>
    <w:rsid w:val="2507583D"/>
    <w:rsid w:val="2514C026"/>
    <w:rsid w:val="25246A90"/>
    <w:rsid w:val="2529399F"/>
    <w:rsid w:val="2545FDD9"/>
    <w:rsid w:val="25673C9A"/>
    <w:rsid w:val="257C1835"/>
    <w:rsid w:val="258219F0"/>
    <w:rsid w:val="258395AE"/>
    <w:rsid w:val="25860CC8"/>
    <w:rsid w:val="25A7E8EE"/>
    <w:rsid w:val="25C5F153"/>
    <w:rsid w:val="25CEE79B"/>
    <w:rsid w:val="25DBFFC4"/>
    <w:rsid w:val="25E75D83"/>
    <w:rsid w:val="2602C62E"/>
    <w:rsid w:val="260DD0EC"/>
    <w:rsid w:val="2610E25B"/>
    <w:rsid w:val="26248F9E"/>
    <w:rsid w:val="263E81F2"/>
    <w:rsid w:val="264AB0AB"/>
    <w:rsid w:val="265C25CA"/>
    <w:rsid w:val="265D6C7E"/>
    <w:rsid w:val="265DB810"/>
    <w:rsid w:val="26852AB1"/>
    <w:rsid w:val="26A06617"/>
    <w:rsid w:val="26ABB0B2"/>
    <w:rsid w:val="26B50E00"/>
    <w:rsid w:val="26BFC7B4"/>
    <w:rsid w:val="26D9D254"/>
    <w:rsid w:val="26FFB354"/>
    <w:rsid w:val="272A4B03"/>
    <w:rsid w:val="2738AD1C"/>
    <w:rsid w:val="274728EA"/>
    <w:rsid w:val="2779A2C6"/>
    <w:rsid w:val="2780136C"/>
    <w:rsid w:val="2782BC01"/>
    <w:rsid w:val="2790BAF6"/>
    <w:rsid w:val="2796C8CE"/>
    <w:rsid w:val="279A61CB"/>
    <w:rsid w:val="27C47687"/>
    <w:rsid w:val="27CAF5C3"/>
    <w:rsid w:val="27DB9633"/>
    <w:rsid w:val="27EC86AB"/>
    <w:rsid w:val="27FC8CE7"/>
    <w:rsid w:val="28152D86"/>
    <w:rsid w:val="2839A4D4"/>
    <w:rsid w:val="283CFA46"/>
    <w:rsid w:val="28431373"/>
    <w:rsid w:val="2861E15A"/>
    <w:rsid w:val="28648079"/>
    <w:rsid w:val="286EB63E"/>
    <w:rsid w:val="286FBFBF"/>
    <w:rsid w:val="28AB1C2E"/>
    <w:rsid w:val="28B34B64"/>
    <w:rsid w:val="28C37D5A"/>
    <w:rsid w:val="28CD26C6"/>
    <w:rsid w:val="28D0A5E0"/>
    <w:rsid w:val="28F16667"/>
    <w:rsid w:val="28F656A0"/>
    <w:rsid w:val="29031612"/>
    <w:rsid w:val="290CEBA6"/>
    <w:rsid w:val="2922D5FA"/>
    <w:rsid w:val="2924CF07"/>
    <w:rsid w:val="29253F8B"/>
    <w:rsid w:val="29395100"/>
    <w:rsid w:val="29546845"/>
    <w:rsid w:val="2988570C"/>
    <w:rsid w:val="29B0FDE7"/>
    <w:rsid w:val="29BF64E1"/>
    <w:rsid w:val="29CAD10A"/>
    <w:rsid w:val="29EEAB9A"/>
    <w:rsid w:val="29F7EF8D"/>
    <w:rsid w:val="2A002FF2"/>
    <w:rsid w:val="2A39F596"/>
    <w:rsid w:val="2A3B1840"/>
    <w:rsid w:val="2A3C0513"/>
    <w:rsid w:val="2A4F1BC5"/>
    <w:rsid w:val="2A690F02"/>
    <w:rsid w:val="2A7C7C38"/>
    <w:rsid w:val="2A812B60"/>
    <w:rsid w:val="2A82171D"/>
    <w:rsid w:val="2A8D36C8"/>
    <w:rsid w:val="2A8DBF37"/>
    <w:rsid w:val="2A970DB2"/>
    <w:rsid w:val="2ABA5CC3"/>
    <w:rsid w:val="2ABA8569"/>
    <w:rsid w:val="2AD6460D"/>
    <w:rsid w:val="2AF1846A"/>
    <w:rsid w:val="2AFE6BD0"/>
    <w:rsid w:val="2B03515D"/>
    <w:rsid w:val="2B1427E8"/>
    <w:rsid w:val="2B18A142"/>
    <w:rsid w:val="2B1C657E"/>
    <w:rsid w:val="2B4314A0"/>
    <w:rsid w:val="2B48CCE5"/>
    <w:rsid w:val="2B4CCE48"/>
    <w:rsid w:val="2B544FB1"/>
    <w:rsid w:val="2B6E0FC6"/>
    <w:rsid w:val="2B7505CE"/>
    <w:rsid w:val="2B7D94A3"/>
    <w:rsid w:val="2B8E0E3E"/>
    <w:rsid w:val="2BA3CDA2"/>
    <w:rsid w:val="2BCF5B9A"/>
    <w:rsid w:val="2BD01086"/>
    <w:rsid w:val="2BD90625"/>
    <w:rsid w:val="2C0E7F52"/>
    <w:rsid w:val="2C2A2833"/>
    <w:rsid w:val="2C44E2CA"/>
    <w:rsid w:val="2C4F84DF"/>
    <w:rsid w:val="2C9BC33A"/>
    <w:rsid w:val="2C9DD582"/>
    <w:rsid w:val="2CB61A3F"/>
    <w:rsid w:val="2CC030A6"/>
    <w:rsid w:val="2CC035F6"/>
    <w:rsid w:val="2CC6B9B5"/>
    <w:rsid w:val="2CC7540B"/>
    <w:rsid w:val="2CDF5E7B"/>
    <w:rsid w:val="2CE59B74"/>
    <w:rsid w:val="2D1B115E"/>
    <w:rsid w:val="2D23F060"/>
    <w:rsid w:val="2D33B7FD"/>
    <w:rsid w:val="2D5E0505"/>
    <w:rsid w:val="2D63A275"/>
    <w:rsid w:val="2D86DC46"/>
    <w:rsid w:val="2D8F728F"/>
    <w:rsid w:val="2D9F94AB"/>
    <w:rsid w:val="2DF1FD85"/>
    <w:rsid w:val="2DF32BD6"/>
    <w:rsid w:val="2E153FCA"/>
    <w:rsid w:val="2E179EDA"/>
    <w:rsid w:val="2E1F7C81"/>
    <w:rsid w:val="2E318C27"/>
    <w:rsid w:val="2E404CED"/>
    <w:rsid w:val="2E434B5A"/>
    <w:rsid w:val="2E4AC3CF"/>
    <w:rsid w:val="2E5E1DCD"/>
    <w:rsid w:val="2E7E1D94"/>
    <w:rsid w:val="2E84C3F0"/>
    <w:rsid w:val="2EAF4F15"/>
    <w:rsid w:val="2EC0FDBA"/>
    <w:rsid w:val="2EC295B4"/>
    <w:rsid w:val="2ECF885E"/>
    <w:rsid w:val="2ED2A1F1"/>
    <w:rsid w:val="2F008516"/>
    <w:rsid w:val="2F1F2C5A"/>
    <w:rsid w:val="2F228CE8"/>
    <w:rsid w:val="2F32A5AC"/>
    <w:rsid w:val="2F70E39C"/>
    <w:rsid w:val="2F81204F"/>
    <w:rsid w:val="2F8233F5"/>
    <w:rsid w:val="2FA4E69C"/>
    <w:rsid w:val="2FA7CA54"/>
    <w:rsid w:val="2FB16790"/>
    <w:rsid w:val="2FB36F3B"/>
    <w:rsid w:val="2FC593B0"/>
    <w:rsid w:val="2FDABE9C"/>
    <w:rsid w:val="2FDE0575"/>
    <w:rsid w:val="2FE8E772"/>
    <w:rsid w:val="30025B7A"/>
    <w:rsid w:val="3006E8B6"/>
    <w:rsid w:val="30108A61"/>
    <w:rsid w:val="301245D4"/>
    <w:rsid w:val="30203F6B"/>
    <w:rsid w:val="3026A3F2"/>
    <w:rsid w:val="30347E0D"/>
    <w:rsid w:val="3055D2F0"/>
    <w:rsid w:val="305C0930"/>
    <w:rsid w:val="306B58BF"/>
    <w:rsid w:val="308E0626"/>
    <w:rsid w:val="30923319"/>
    <w:rsid w:val="30C48272"/>
    <w:rsid w:val="30C484FC"/>
    <w:rsid w:val="30CB7225"/>
    <w:rsid w:val="30D51D89"/>
    <w:rsid w:val="30E5CFD4"/>
    <w:rsid w:val="3111B5A2"/>
    <w:rsid w:val="311C9C8C"/>
    <w:rsid w:val="31299E47"/>
    <w:rsid w:val="3140B6FD"/>
    <w:rsid w:val="314462E5"/>
    <w:rsid w:val="31505097"/>
    <w:rsid w:val="315A6CAA"/>
    <w:rsid w:val="3174AAA2"/>
    <w:rsid w:val="317A8F78"/>
    <w:rsid w:val="3187C31C"/>
    <w:rsid w:val="319A2AD8"/>
    <w:rsid w:val="31A1DE14"/>
    <w:rsid w:val="31CA2387"/>
    <w:rsid w:val="31D2C953"/>
    <w:rsid w:val="31D80EB3"/>
    <w:rsid w:val="31E36BFA"/>
    <w:rsid w:val="32143BA0"/>
    <w:rsid w:val="32411541"/>
    <w:rsid w:val="3242019B"/>
    <w:rsid w:val="3256361E"/>
    <w:rsid w:val="32586875"/>
    <w:rsid w:val="325A2DAA"/>
    <w:rsid w:val="326042EC"/>
    <w:rsid w:val="32710417"/>
    <w:rsid w:val="327322F3"/>
    <w:rsid w:val="32828CCA"/>
    <w:rsid w:val="32998D23"/>
    <w:rsid w:val="329F1D0F"/>
    <w:rsid w:val="32AD7FB5"/>
    <w:rsid w:val="32B86CED"/>
    <w:rsid w:val="32B9D4B7"/>
    <w:rsid w:val="32D723CA"/>
    <w:rsid w:val="32DC875E"/>
    <w:rsid w:val="32E03346"/>
    <w:rsid w:val="32E1B2A0"/>
    <w:rsid w:val="3315E2B3"/>
    <w:rsid w:val="33206A3E"/>
    <w:rsid w:val="33287C91"/>
    <w:rsid w:val="333DD2F7"/>
    <w:rsid w:val="3357E02D"/>
    <w:rsid w:val="3377AC7F"/>
    <w:rsid w:val="339152E6"/>
    <w:rsid w:val="3399C5F2"/>
    <w:rsid w:val="33BA34CB"/>
    <w:rsid w:val="33DDD1FC"/>
    <w:rsid w:val="33F49E40"/>
    <w:rsid w:val="34219A80"/>
    <w:rsid w:val="342AE03F"/>
    <w:rsid w:val="3448AD08"/>
    <w:rsid w:val="34581C60"/>
    <w:rsid w:val="34584801"/>
    <w:rsid w:val="347857BF"/>
    <w:rsid w:val="34804545"/>
    <w:rsid w:val="34897899"/>
    <w:rsid w:val="349E0BA8"/>
    <w:rsid w:val="34A0D947"/>
    <w:rsid w:val="34A6B7AC"/>
    <w:rsid w:val="34B1B314"/>
    <w:rsid w:val="34B59E1D"/>
    <w:rsid w:val="34C44085"/>
    <w:rsid w:val="34C44CF2"/>
    <w:rsid w:val="34D867C2"/>
    <w:rsid w:val="34F2BFFA"/>
    <w:rsid w:val="34F3B08E"/>
    <w:rsid w:val="34FAEDB5"/>
    <w:rsid w:val="3524856C"/>
    <w:rsid w:val="35492DF3"/>
    <w:rsid w:val="3566C252"/>
    <w:rsid w:val="359CDD2B"/>
    <w:rsid w:val="35A1A6FE"/>
    <w:rsid w:val="35B0225F"/>
    <w:rsid w:val="35BE5C6C"/>
    <w:rsid w:val="35C27BA3"/>
    <w:rsid w:val="35CA1767"/>
    <w:rsid w:val="35D585F7"/>
    <w:rsid w:val="35DFA55C"/>
    <w:rsid w:val="35F4A85C"/>
    <w:rsid w:val="360C8B7C"/>
    <w:rsid w:val="362E58E2"/>
    <w:rsid w:val="3631884A"/>
    <w:rsid w:val="363BC4EC"/>
    <w:rsid w:val="363CA5B6"/>
    <w:rsid w:val="364CA54E"/>
    <w:rsid w:val="364D8375"/>
    <w:rsid w:val="365B08BD"/>
    <w:rsid w:val="366D9BFB"/>
    <w:rsid w:val="366E3FEB"/>
    <w:rsid w:val="368F80EF"/>
    <w:rsid w:val="369F19CA"/>
    <w:rsid w:val="36B22257"/>
    <w:rsid w:val="36C74A85"/>
    <w:rsid w:val="36CFDDF8"/>
    <w:rsid w:val="36E4FE54"/>
    <w:rsid w:val="36F66ECA"/>
    <w:rsid w:val="3722813A"/>
    <w:rsid w:val="372DBB73"/>
    <w:rsid w:val="3753C3E1"/>
    <w:rsid w:val="37AEDBD8"/>
    <w:rsid w:val="37B04DE4"/>
    <w:rsid w:val="37B12352"/>
    <w:rsid w:val="37B3A469"/>
    <w:rsid w:val="37C49CEE"/>
    <w:rsid w:val="37CA2943"/>
    <w:rsid w:val="37CD0F3F"/>
    <w:rsid w:val="37FCE1FE"/>
    <w:rsid w:val="38096C5C"/>
    <w:rsid w:val="380D6CD4"/>
    <w:rsid w:val="381E827F"/>
    <w:rsid w:val="382AE1EB"/>
    <w:rsid w:val="383E5B95"/>
    <w:rsid w:val="38510B6B"/>
    <w:rsid w:val="38512579"/>
    <w:rsid w:val="38631AE6"/>
    <w:rsid w:val="388FA7FF"/>
    <w:rsid w:val="38909765"/>
    <w:rsid w:val="38ACB4B0"/>
    <w:rsid w:val="38B0BBDE"/>
    <w:rsid w:val="38D947C0"/>
    <w:rsid w:val="38DA81FB"/>
    <w:rsid w:val="38DF73AE"/>
    <w:rsid w:val="38E4BB2C"/>
    <w:rsid w:val="38EDDBDD"/>
    <w:rsid w:val="38EE12FC"/>
    <w:rsid w:val="38EE80BA"/>
    <w:rsid w:val="38F7E0D8"/>
    <w:rsid w:val="391C0EF6"/>
    <w:rsid w:val="391E36D5"/>
    <w:rsid w:val="39423091"/>
    <w:rsid w:val="394F74CA"/>
    <w:rsid w:val="3953B668"/>
    <w:rsid w:val="3965F9A4"/>
    <w:rsid w:val="3967432B"/>
    <w:rsid w:val="39717CCB"/>
    <w:rsid w:val="39855279"/>
    <w:rsid w:val="3993CAF8"/>
    <w:rsid w:val="39A3524B"/>
    <w:rsid w:val="39E4DD5B"/>
    <w:rsid w:val="39E4F487"/>
    <w:rsid w:val="39E9C319"/>
    <w:rsid w:val="39F375B5"/>
    <w:rsid w:val="3A0171F3"/>
    <w:rsid w:val="3A093166"/>
    <w:rsid w:val="3A116591"/>
    <w:rsid w:val="3A36261E"/>
    <w:rsid w:val="3A4A92EC"/>
    <w:rsid w:val="3A5D031D"/>
    <w:rsid w:val="3A7424A7"/>
    <w:rsid w:val="3AC39BFE"/>
    <w:rsid w:val="3AC4E69C"/>
    <w:rsid w:val="3ACD6453"/>
    <w:rsid w:val="3AEB452B"/>
    <w:rsid w:val="3AEF86C9"/>
    <w:rsid w:val="3B24EDB9"/>
    <w:rsid w:val="3B264632"/>
    <w:rsid w:val="3B56CD3E"/>
    <w:rsid w:val="3B624944"/>
    <w:rsid w:val="3B682950"/>
    <w:rsid w:val="3B6ADF98"/>
    <w:rsid w:val="3B8036EA"/>
    <w:rsid w:val="3B976166"/>
    <w:rsid w:val="3BB741C5"/>
    <w:rsid w:val="3BBFD764"/>
    <w:rsid w:val="3BCD58B6"/>
    <w:rsid w:val="3BD5AA51"/>
    <w:rsid w:val="3BDBE1E3"/>
    <w:rsid w:val="3BE45572"/>
    <w:rsid w:val="3BE82072"/>
    <w:rsid w:val="3BF04FAB"/>
    <w:rsid w:val="3C171470"/>
    <w:rsid w:val="3C219C01"/>
    <w:rsid w:val="3C2824B8"/>
    <w:rsid w:val="3C290948"/>
    <w:rsid w:val="3C67DA7D"/>
    <w:rsid w:val="3C87158C"/>
    <w:rsid w:val="3C8B572A"/>
    <w:rsid w:val="3CA32032"/>
    <w:rsid w:val="3CB99AE8"/>
    <w:rsid w:val="3CBFD268"/>
    <w:rsid w:val="3CFE19A5"/>
    <w:rsid w:val="3D03D58F"/>
    <w:rsid w:val="3D2028C8"/>
    <w:rsid w:val="3D24E49A"/>
    <w:rsid w:val="3D2F61F5"/>
    <w:rsid w:val="3D2F9751"/>
    <w:rsid w:val="3D2FBA9E"/>
    <w:rsid w:val="3D39F959"/>
    <w:rsid w:val="3D4A01CB"/>
    <w:rsid w:val="3D5206E0"/>
    <w:rsid w:val="3D8B43E1"/>
    <w:rsid w:val="3D9081E9"/>
    <w:rsid w:val="3D912419"/>
    <w:rsid w:val="3D92253C"/>
    <w:rsid w:val="3DD362A0"/>
    <w:rsid w:val="3DD42001"/>
    <w:rsid w:val="3DE6E3CF"/>
    <w:rsid w:val="3E06AC09"/>
    <w:rsid w:val="3E27278B"/>
    <w:rsid w:val="3E3C9708"/>
    <w:rsid w:val="3E441F3C"/>
    <w:rsid w:val="3E52D2E3"/>
    <w:rsid w:val="3E5AEBF4"/>
    <w:rsid w:val="3E6EDCD0"/>
    <w:rsid w:val="3E7D9DA5"/>
    <w:rsid w:val="3E8198E9"/>
    <w:rsid w:val="3E8C3609"/>
    <w:rsid w:val="3E8CAB81"/>
    <w:rsid w:val="3E96837F"/>
    <w:rsid w:val="3E99EA06"/>
    <w:rsid w:val="3E9C1E09"/>
    <w:rsid w:val="3E9F8850"/>
    <w:rsid w:val="3ED0D170"/>
    <w:rsid w:val="3ED9A530"/>
    <w:rsid w:val="3EF72DC9"/>
    <w:rsid w:val="3EFB8B1F"/>
    <w:rsid w:val="3F22603B"/>
    <w:rsid w:val="3F26CAF2"/>
    <w:rsid w:val="3F386F02"/>
    <w:rsid w:val="3F3C5054"/>
    <w:rsid w:val="3F4EB532"/>
    <w:rsid w:val="3F5AAFF5"/>
    <w:rsid w:val="3F5E773C"/>
    <w:rsid w:val="3F5EF22B"/>
    <w:rsid w:val="3F623B98"/>
    <w:rsid w:val="3F6C5799"/>
    <w:rsid w:val="3F823962"/>
    <w:rsid w:val="3F8BF7A4"/>
    <w:rsid w:val="3F91587B"/>
    <w:rsid w:val="3F916EBE"/>
    <w:rsid w:val="3FA2982B"/>
    <w:rsid w:val="3FA4D180"/>
    <w:rsid w:val="3FA9C828"/>
    <w:rsid w:val="3FB6CAD8"/>
    <w:rsid w:val="3FE16857"/>
    <w:rsid w:val="40010F71"/>
    <w:rsid w:val="402B96AB"/>
    <w:rsid w:val="402FBADC"/>
    <w:rsid w:val="4037AF5D"/>
    <w:rsid w:val="4055046E"/>
    <w:rsid w:val="40623C66"/>
    <w:rsid w:val="4064CCC8"/>
    <w:rsid w:val="40934887"/>
    <w:rsid w:val="409D196C"/>
    <w:rsid w:val="40B7C695"/>
    <w:rsid w:val="40BE309C"/>
    <w:rsid w:val="40FFFD60"/>
    <w:rsid w:val="410F8B56"/>
    <w:rsid w:val="411A899C"/>
    <w:rsid w:val="411B153C"/>
    <w:rsid w:val="4124F05B"/>
    <w:rsid w:val="4147E856"/>
    <w:rsid w:val="414D57E2"/>
    <w:rsid w:val="4153A2C9"/>
    <w:rsid w:val="4155BDED"/>
    <w:rsid w:val="415B9270"/>
    <w:rsid w:val="417F6D00"/>
    <w:rsid w:val="41957482"/>
    <w:rsid w:val="41B53E67"/>
    <w:rsid w:val="41B95BDA"/>
    <w:rsid w:val="41BD8AEC"/>
    <w:rsid w:val="41C15C76"/>
    <w:rsid w:val="41C34B67"/>
    <w:rsid w:val="41E80CA8"/>
    <w:rsid w:val="41FABF15"/>
    <w:rsid w:val="421891C5"/>
    <w:rsid w:val="421AFDC4"/>
    <w:rsid w:val="423B02D6"/>
    <w:rsid w:val="425396F6"/>
    <w:rsid w:val="427130BD"/>
    <w:rsid w:val="4273F116"/>
    <w:rsid w:val="427D773A"/>
    <w:rsid w:val="428CAB4D"/>
    <w:rsid w:val="42AA3CD8"/>
    <w:rsid w:val="42AD26E4"/>
    <w:rsid w:val="42B659FD"/>
    <w:rsid w:val="42C3BD9D"/>
    <w:rsid w:val="42D2359E"/>
    <w:rsid w:val="42FB903A"/>
    <w:rsid w:val="43019A8E"/>
    <w:rsid w:val="43245522"/>
    <w:rsid w:val="43283581"/>
    <w:rsid w:val="432B2856"/>
    <w:rsid w:val="43510820"/>
    <w:rsid w:val="43629CC3"/>
    <w:rsid w:val="438BD6CD"/>
    <w:rsid w:val="43B2C89E"/>
    <w:rsid w:val="43B88B15"/>
    <w:rsid w:val="43D99933"/>
    <w:rsid w:val="43FED0D8"/>
    <w:rsid w:val="441DC35E"/>
    <w:rsid w:val="44304B6A"/>
    <w:rsid w:val="4435A29D"/>
    <w:rsid w:val="4435D9BC"/>
    <w:rsid w:val="44472C18"/>
    <w:rsid w:val="445B9534"/>
    <w:rsid w:val="446E67DB"/>
    <w:rsid w:val="4492666C"/>
    <w:rsid w:val="449E305A"/>
    <w:rsid w:val="44A1F106"/>
    <w:rsid w:val="44A2BB98"/>
    <w:rsid w:val="44AB584D"/>
    <w:rsid w:val="44B3976F"/>
    <w:rsid w:val="44BFEEA4"/>
    <w:rsid w:val="44C6F8B7"/>
    <w:rsid w:val="44CEC762"/>
    <w:rsid w:val="4545D549"/>
    <w:rsid w:val="4549D5A4"/>
    <w:rsid w:val="454E98FF"/>
    <w:rsid w:val="454FE888"/>
    <w:rsid w:val="45779EBE"/>
    <w:rsid w:val="457CE9C0"/>
    <w:rsid w:val="45B5DCD0"/>
    <w:rsid w:val="45BA29E4"/>
    <w:rsid w:val="45C3CC99"/>
    <w:rsid w:val="45F80522"/>
    <w:rsid w:val="4603D399"/>
    <w:rsid w:val="4609D660"/>
    <w:rsid w:val="46193C6A"/>
    <w:rsid w:val="4634F2F5"/>
    <w:rsid w:val="463B8049"/>
    <w:rsid w:val="4647FEBB"/>
    <w:rsid w:val="4678D5E9"/>
    <w:rsid w:val="4690754F"/>
    <w:rsid w:val="469F7715"/>
    <w:rsid w:val="46C3778F"/>
    <w:rsid w:val="46F75807"/>
    <w:rsid w:val="47309487"/>
    <w:rsid w:val="47352AB4"/>
    <w:rsid w:val="47593E19"/>
    <w:rsid w:val="475B0A9D"/>
    <w:rsid w:val="47704AE5"/>
    <w:rsid w:val="47768181"/>
    <w:rsid w:val="4784FCFF"/>
    <w:rsid w:val="479335F6"/>
    <w:rsid w:val="479E64EA"/>
    <w:rsid w:val="47AE135B"/>
    <w:rsid w:val="47C724B0"/>
    <w:rsid w:val="47D991C8"/>
    <w:rsid w:val="47E33B75"/>
    <w:rsid w:val="4801EF29"/>
    <w:rsid w:val="481EC78C"/>
    <w:rsid w:val="481F1C86"/>
    <w:rsid w:val="48433B15"/>
    <w:rsid w:val="4846D0F2"/>
    <w:rsid w:val="4873D402"/>
    <w:rsid w:val="48A8E025"/>
    <w:rsid w:val="48AA9D58"/>
    <w:rsid w:val="48B1DD33"/>
    <w:rsid w:val="48D5FD7E"/>
    <w:rsid w:val="48EC9FA7"/>
    <w:rsid w:val="48F5FC41"/>
    <w:rsid w:val="48F82BDA"/>
    <w:rsid w:val="48FE3458"/>
    <w:rsid w:val="49166013"/>
    <w:rsid w:val="4928891E"/>
    <w:rsid w:val="492F0657"/>
    <w:rsid w:val="4949200C"/>
    <w:rsid w:val="495D40F0"/>
    <w:rsid w:val="495EBB78"/>
    <w:rsid w:val="49B1A7F9"/>
    <w:rsid w:val="49B6A1EE"/>
    <w:rsid w:val="49B6CD00"/>
    <w:rsid w:val="49C0504C"/>
    <w:rsid w:val="49C21B14"/>
    <w:rsid w:val="49D284BA"/>
    <w:rsid w:val="49DBE588"/>
    <w:rsid w:val="49FBD2A9"/>
    <w:rsid w:val="4A057C08"/>
    <w:rsid w:val="4A0F73B6"/>
    <w:rsid w:val="4A3776D5"/>
    <w:rsid w:val="4A4474C8"/>
    <w:rsid w:val="4A44B086"/>
    <w:rsid w:val="4A466DB9"/>
    <w:rsid w:val="4A4F9793"/>
    <w:rsid w:val="4A80949C"/>
    <w:rsid w:val="4A9FCA8F"/>
    <w:rsid w:val="4AA57CF4"/>
    <w:rsid w:val="4AB02575"/>
    <w:rsid w:val="4ACAD6B8"/>
    <w:rsid w:val="4AEA1B6C"/>
    <w:rsid w:val="4AECED31"/>
    <w:rsid w:val="4B1C10D9"/>
    <w:rsid w:val="4B363A3B"/>
    <w:rsid w:val="4B3E70ED"/>
    <w:rsid w:val="4B5DEB75"/>
    <w:rsid w:val="4B7B157B"/>
    <w:rsid w:val="4B8713FB"/>
    <w:rsid w:val="4B8F6812"/>
    <w:rsid w:val="4B960394"/>
    <w:rsid w:val="4BA39EF4"/>
    <w:rsid w:val="4BAA749D"/>
    <w:rsid w:val="4BAD6FDE"/>
    <w:rsid w:val="4BB6D6B0"/>
    <w:rsid w:val="4BBA029B"/>
    <w:rsid w:val="4BDC9B54"/>
    <w:rsid w:val="4BF3232E"/>
    <w:rsid w:val="4C0F8389"/>
    <w:rsid w:val="4C1B9D2D"/>
    <w:rsid w:val="4C226097"/>
    <w:rsid w:val="4C244069"/>
    <w:rsid w:val="4C40F264"/>
    <w:rsid w:val="4C482B4D"/>
    <w:rsid w:val="4C726832"/>
    <w:rsid w:val="4C81DB57"/>
    <w:rsid w:val="4C9DADAD"/>
    <w:rsid w:val="4CA6AFBB"/>
    <w:rsid w:val="4CB501C6"/>
    <w:rsid w:val="4CBBB1A5"/>
    <w:rsid w:val="4CD7B59A"/>
    <w:rsid w:val="4CDEC209"/>
    <w:rsid w:val="4CE175AC"/>
    <w:rsid w:val="4CEE6DC2"/>
    <w:rsid w:val="4CF056AC"/>
    <w:rsid w:val="4CF9BBD6"/>
    <w:rsid w:val="4D02E25E"/>
    <w:rsid w:val="4D2E940E"/>
    <w:rsid w:val="4D48841D"/>
    <w:rsid w:val="4D61F26B"/>
    <w:rsid w:val="4D637395"/>
    <w:rsid w:val="4D7C5148"/>
    <w:rsid w:val="4DA3B453"/>
    <w:rsid w:val="4DBED280"/>
    <w:rsid w:val="4DC68C43"/>
    <w:rsid w:val="4DDDE199"/>
    <w:rsid w:val="4DE7C637"/>
    <w:rsid w:val="4DFD9734"/>
    <w:rsid w:val="4E02E95A"/>
    <w:rsid w:val="4E338C8F"/>
    <w:rsid w:val="4EB2CF49"/>
    <w:rsid w:val="4EC1BAFF"/>
    <w:rsid w:val="4EC28726"/>
    <w:rsid w:val="4EC2CD31"/>
    <w:rsid w:val="4EE4547E"/>
    <w:rsid w:val="4EFF43F6"/>
    <w:rsid w:val="4F07AB90"/>
    <w:rsid w:val="4F0FF865"/>
    <w:rsid w:val="4F158976"/>
    <w:rsid w:val="4F249CD2"/>
    <w:rsid w:val="4F3193F5"/>
    <w:rsid w:val="4F4981FC"/>
    <w:rsid w:val="4F4C12D8"/>
    <w:rsid w:val="4F555982"/>
    <w:rsid w:val="4F6365B7"/>
    <w:rsid w:val="4F6C18DF"/>
    <w:rsid w:val="4FAB148E"/>
    <w:rsid w:val="4FAD835D"/>
    <w:rsid w:val="4FC2963B"/>
    <w:rsid w:val="4FD1F106"/>
    <w:rsid w:val="5001D44A"/>
    <w:rsid w:val="500D0E7F"/>
    <w:rsid w:val="50315C98"/>
    <w:rsid w:val="503947A4"/>
    <w:rsid w:val="5044B05C"/>
    <w:rsid w:val="504EB4AF"/>
    <w:rsid w:val="50AA7797"/>
    <w:rsid w:val="50B9247A"/>
    <w:rsid w:val="50C69451"/>
    <w:rsid w:val="50E0F5F3"/>
    <w:rsid w:val="50E20B74"/>
    <w:rsid w:val="50E5C26A"/>
    <w:rsid w:val="50F09D6D"/>
    <w:rsid w:val="51103A39"/>
    <w:rsid w:val="5129FAA7"/>
    <w:rsid w:val="51365E1F"/>
    <w:rsid w:val="51479B98"/>
    <w:rsid w:val="51549F2A"/>
    <w:rsid w:val="5158DA94"/>
    <w:rsid w:val="516FE860"/>
    <w:rsid w:val="5178FF8C"/>
    <w:rsid w:val="5184A692"/>
    <w:rsid w:val="51949146"/>
    <w:rsid w:val="5195A85B"/>
    <w:rsid w:val="51E0BB36"/>
    <w:rsid w:val="51F59684"/>
    <w:rsid w:val="520E17BC"/>
    <w:rsid w:val="52140642"/>
    <w:rsid w:val="523C85E6"/>
    <w:rsid w:val="523CDBFD"/>
    <w:rsid w:val="524004D2"/>
    <w:rsid w:val="5244B044"/>
    <w:rsid w:val="524D2A38"/>
    <w:rsid w:val="524FC26B"/>
    <w:rsid w:val="525A624A"/>
    <w:rsid w:val="525C3D94"/>
    <w:rsid w:val="529668B0"/>
    <w:rsid w:val="52BD0F63"/>
    <w:rsid w:val="52D45FB7"/>
    <w:rsid w:val="52E5241F"/>
    <w:rsid w:val="52F3C6D4"/>
    <w:rsid w:val="52F9746F"/>
    <w:rsid w:val="53246DAB"/>
    <w:rsid w:val="532899DE"/>
    <w:rsid w:val="533577BD"/>
    <w:rsid w:val="534CAA76"/>
    <w:rsid w:val="535F9830"/>
    <w:rsid w:val="5366CF78"/>
    <w:rsid w:val="5368FD5A"/>
    <w:rsid w:val="53771454"/>
    <w:rsid w:val="53A9E81D"/>
    <w:rsid w:val="53EEDDDC"/>
    <w:rsid w:val="53F4DBD9"/>
    <w:rsid w:val="540B237A"/>
    <w:rsid w:val="5415F0D1"/>
    <w:rsid w:val="541896B5"/>
    <w:rsid w:val="5419B10F"/>
    <w:rsid w:val="542B6B9E"/>
    <w:rsid w:val="544B4D19"/>
    <w:rsid w:val="545AA90B"/>
    <w:rsid w:val="546CAEDB"/>
    <w:rsid w:val="546E4CEB"/>
    <w:rsid w:val="5471743B"/>
    <w:rsid w:val="548F9735"/>
    <w:rsid w:val="5494A7E4"/>
    <w:rsid w:val="549690D4"/>
    <w:rsid w:val="54A6EB68"/>
    <w:rsid w:val="54A7CD42"/>
    <w:rsid w:val="54BAE7D3"/>
    <w:rsid w:val="54C18320"/>
    <w:rsid w:val="54E7741F"/>
    <w:rsid w:val="54F9B854"/>
    <w:rsid w:val="54FB6891"/>
    <w:rsid w:val="552E12B3"/>
    <w:rsid w:val="5545B87E"/>
    <w:rsid w:val="555F2164"/>
    <w:rsid w:val="557C5106"/>
    <w:rsid w:val="559A0574"/>
    <w:rsid w:val="55B065A7"/>
    <w:rsid w:val="55B7B717"/>
    <w:rsid w:val="55C6E79F"/>
    <w:rsid w:val="55D99608"/>
    <w:rsid w:val="55DD9D89"/>
    <w:rsid w:val="55F00485"/>
    <w:rsid w:val="55F1C180"/>
    <w:rsid w:val="55F57E9C"/>
    <w:rsid w:val="55F73FCE"/>
    <w:rsid w:val="560136AD"/>
    <w:rsid w:val="56063B06"/>
    <w:rsid w:val="5609E82B"/>
    <w:rsid w:val="560AFDDE"/>
    <w:rsid w:val="56311531"/>
    <w:rsid w:val="5671D05F"/>
    <w:rsid w:val="5677A4CE"/>
    <w:rsid w:val="56826A20"/>
    <w:rsid w:val="568A6E5B"/>
    <w:rsid w:val="568D32C3"/>
    <w:rsid w:val="56A6EC35"/>
    <w:rsid w:val="56AEB516"/>
    <w:rsid w:val="56AFDF4A"/>
    <w:rsid w:val="56B6574F"/>
    <w:rsid w:val="56C15917"/>
    <w:rsid w:val="56E188DF"/>
    <w:rsid w:val="56E533A7"/>
    <w:rsid w:val="56EED223"/>
    <w:rsid w:val="57025A0D"/>
    <w:rsid w:val="5704FFEE"/>
    <w:rsid w:val="570BE677"/>
    <w:rsid w:val="57158E9F"/>
    <w:rsid w:val="57209B5B"/>
    <w:rsid w:val="5747BC46"/>
    <w:rsid w:val="575B55C8"/>
    <w:rsid w:val="5766FF7D"/>
    <w:rsid w:val="578BD4E6"/>
    <w:rsid w:val="57E44850"/>
    <w:rsid w:val="57E969F3"/>
    <w:rsid w:val="57FB27AA"/>
    <w:rsid w:val="57FE2BCC"/>
    <w:rsid w:val="5817C679"/>
    <w:rsid w:val="5823F2A9"/>
    <w:rsid w:val="58287031"/>
    <w:rsid w:val="582DF92A"/>
    <w:rsid w:val="58315916"/>
    <w:rsid w:val="584BAFAB"/>
    <w:rsid w:val="5853825E"/>
    <w:rsid w:val="585BC23E"/>
    <w:rsid w:val="58815100"/>
    <w:rsid w:val="5898BC4F"/>
    <w:rsid w:val="58B7E310"/>
    <w:rsid w:val="58BC6BBC"/>
    <w:rsid w:val="58BEC831"/>
    <w:rsid w:val="58C5C1C0"/>
    <w:rsid w:val="58E878D8"/>
    <w:rsid w:val="58F29795"/>
    <w:rsid w:val="58F8FD50"/>
    <w:rsid w:val="590884ED"/>
    <w:rsid w:val="59186DF3"/>
    <w:rsid w:val="59318AAC"/>
    <w:rsid w:val="5938D76F"/>
    <w:rsid w:val="594F2208"/>
    <w:rsid w:val="5958DBE3"/>
    <w:rsid w:val="595985AB"/>
    <w:rsid w:val="5969FCCD"/>
    <w:rsid w:val="596F753D"/>
    <w:rsid w:val="59853A54"/>
    <w:rsid w:val="5985A3B4"/>
    <w:rsid w:val="599C0E21"/>
    <w:rsid w:val="59C8A606"/>
    <w:rsid w:val="59CC8658"/>
    <w:rsid w:val="59D83EDE"/>
    <w:rsid w:val="5A12CDF0"/>
    <w:rsid w:val="5A3B34D5"/>
    <w:rsid w:val="5A5A9892"/>
    <w:rsid w:val="5A8BCF73"/>
    <w:rsid w:val="5A94CDB1"/>
    <w:rsid w:val="5AD9AF68"/>
    <w:rsid w:val="5B00D16C"/>
    <w:rsid w:val="5B04897E"/>
    <w:rsid w:val="5B05CD2E"/>
    <w:rsid w:val="5B0863F8"/>
    <w:rsid w:val="5B14E656"/>
    <w:rsid w:val="5B27564F"/>
    <w:rsid w:val="5B2F43DA"/>
    <w:rsid w:val="5B5A3BF9"/>
    <w:rsid w:val="5B8FF9F9"/>
    <w:rsid w:val="5B9B9C1E"/>
    <w:rsid w:val="5BA72BFC"/>
    <w:rsid w:val="5BAE9E51"/>
    <w:rsid w:val="5BD87111"/>
    <w:rsid w:val="5BDFB862"/>
    <w:rsid w:val="5BE50335"/>
    <w:rsid w:val="5BE7D19E"/>
    <w:rsid w:val="5BEB4181"/>
    <w:rsid w:val="5C02F7AB"/>
    <w:rsid w:val="5C292DB9"/>
    <w:rsid w:val="5C49DE1F"/>
    <w:rsid w:val="5C58EE4B"/>
    <w:rsid w:val="5C6219A0"/>
    <w:rsid w:val="5C689BEF"/>
    <w:rsid w:val="5C707831"/>
    <w:rsid w:val="5C83653F"/>
    <w:rsid w:val="5C91266D"/>
    <w:rsid w:val="5CA3D987"/>
    <w:rsid w:val="5CA9B36E"/>
    <w:rsid w:val="5CAB347B"/>
    <w:rsid w:val="5CC86654"/>
    <w:rsid w:val="5CDF557D"/>
    <w:rsid w:val="5CF7B391"/>
    <w:rsid w:val="5CFCCE8A"/>
    <w:rsid w:val="5CFF6D4B"/>
    <w:rsid w:val="5D111135"/>
    <w:rsid w:val="5D2C6516"/>
    <w:rsid w:val="5D44C3B8"/>
    <w:rsid w:val="5D4C3F1E"/>
    <w:rsid w:val="5D4FD384"/>
    <w:rsid w:val="5D6F00F4"/>
    <w:rsid w:val="5D752895"/>
    <w:rsid w:val="5D7C2503"/>
    <w:rsid w:val="5D7D1743"/>
    <w:rsid w:val="5D7F42F0"/>
    <w:rsid w:val="5DB09C43"/>
    <w:rsid w:val="5DCC6E73"/>
    <w:rsid w:val="5DD05BD9"/>
    <w:rsid w:val="5DD300CC"/>
    <w:rsid w:val="5DDFAD6F"/>
    <w:rsid w:val="5E3532B1"/>
    <w:rsid w:val="5E39DB44"/>
    <w:rsid w:val="5E4704DC"/>
    <w:rsid w:val="5E77426D"/>
    <w:rsid w:val="5E9383F2"/>
    <w:rsid w:val="5E9B3DAC"/>
    <w:rsid w:val="5EAAB9EE"/>
    <w:rsid w:val="5EB749F9"/>
    <w:rsid w:val="5EBAF12F"/>
    <w:rsid w:val="5EC3F7D0"/>
    <w:rsid w:val="5EC87C3C"/>
    <w:rsid w:val="5ECA9CE8"/>
    <w:rsid w:val="5ECF5FB1"/>
    <w:rsid w:val="5ECFA6B6"/>
    <w:rsid w:val="5EF097AE"/>
    <w:rsid w:val="5EF335DA"/>
    <w:rsid w:val="5F0D4864"/>
    <w:rsid w:val="5F18BDEA"/>
    <w:rsid w:val="5F457100"/>
    <w:rsid w:val="5F63E1B5"/>
    <w:rsid w:val="5F7AFC83"/>
    <w:rsid w:val="5F7BA4BA"/>
    <w:rsid w:val="5F88A642"/>
    <w:rsid w:val="5F908F0D"/>
    <w:rsid w:val="5FA9444C"/>
    <w:rsid w:val="5FA96284"/>
    <w:rsid w:val="5FAEB8DA"/>
    <w:rsid w:val="5FAFC70B"/>
    <w:rsid w:val="5FBBCF70"/>
    <w:rsid w:val="5FDA98FB"/>
    <w:rsid w:val="5FF47BD8"/>
    <w:rsid w:val="6002CE13"/>
    <w:rsid w:val="6019E500"/>
    <w:rsid w:val="602BA183"/>
    <w:rsid w:val="60370E0D"/>
    <w:rsid w:val="60398EA8"/>
    <w:rsid w:val="60502592"/>
    <w:rsid w:val="6056C190"/>
    <w:rsid w:val="60664102"/>
    <w:rsid w:val="6083D7DB"/>
    <w:rsid w:val="608D7D55"/>
    <w:rsid w:val="609A4C1B"/>
    <w:rsid w:val="60D2035A"/>
    <w:rsid w:val="60F0C649"/>
    <w:rsid w:val="60FFB216"/>
    <w:rsid w:val="6100A126"/>
    <w:rsid w:val="61011451"/>
    <w:rsid w:val="61205030"/>
    <w:rsid w:val="6136D7A9"/>
    <w:rsid w:val="614BD259"/>
    <w:rsid w:val="6167D44D"/>
    <w:rsid w:val="6174AA4E"/>
    <w:rsid w:val="618DECB3"/>
    <w:rsid w:val="61904C39"/>
    <w:rsid w:val="61D2DE6E"/>
    <w:rsid w:val="61E350C3"/>
    <w:rsid w:val="61ECDA39"/>
    <w:rsid w:val="61F59F68"/>
    <w:rsid w:val="62049C6F"/>
    <w:rsid w:val="6210AA52"/>
    <w:rsid w:val="621D0A5C"/>
    <w:rsid w:val="621EC448"/>
    <w:rsid w:val="6221784C"/>
    <w:rsid w:val="622A5FA4"/>
    <w:rsid w:val="622B9E17"/>
    <w:rsid w:val="622D3186"/>
    <w:rsid w:val="6242D522"/>
    <w:rsid w:val="6250D838"/>
    <w:rsid w:val="62798DCC"/>
    <w:rsid w:val="627A4EE4"/>
    <w:rsid w:val="62936548"/>
    <w:rsid w:val="629EAEF6"/>
    <w:rsid w:val="62D01A9D"/>
    <w:rsid w:val="62DF5EC2"/>
    <w:rsid w:val="62FED61C"/>
    <w:rsid w:val="631EBE24"/>
    <w:rsid w:val="633201F7"/>
    <w:rsid w:val="6353B3BA"/>
    <w:rsid w:val="6354B71A"/>
    <w:rsid w:val="636EAECF"/>
    <w:rsid w:val="63A7C240"/>
    <w:rsid w:val="63B9A557"/>
    <w:rsid w:val="63C11729"/>
    <w:rsid w:val="63C63005"/>
    <w:rsid w:val="63C7F878"/>
    <w:rsid w:val="63D0BD2C"/>
    <w:rsid w:val="63E20A66"/>
    <w:rsid w:val="63FEB8C1"/>
    <w:rsid w:val="640526C0"/>
    <w:rsid w:val="6409A41C"/>
    <w:rsid w:val="6411ED14"/>
    <w:rsid w:val="64303F98"/>
    <w:rsid w:val="643752D8"/>
    <w:rsid w:val="645062A6"/>
    <w:rsid w:val="6453B6E0"/>
    <w:rsid w:val="647833AB"/>
    <w:rsid w:val="648303C4"/>
    <w:rsid w:val="648BD5C1"/>
    <w:rsid w:val="648F4C79"/>
    <w:rsid w:val="649AA67D"/>
    <w:rsid w:val="64A720EF"/>
    <w:rsid w:val="64ADA885"/>
    <w:rsid w:val="64B17518"/>
    <w:rsid w:val="64BF286F"/>
    <w:rsid w:val="64D117C7"/>
    <w:rsid w:val="652F1055"/>
    <w:rsid w:val="65485ECD"/>
    <w:rsid w:val="655095E3"/>
    <w:rsid w:val="65569D36"/>
    <w:rsid w:val="65617035"/>
    <w:rsid w:val="65620066"/>
    <w:rsid w:val="657496D3"/>
    <w:rsid w:val="657C54C9"/>
    <w:rsid w:val="658C5B39"/>
    <w:rsid w:val="6599D744"/>
    <w:rsid w:val="65A55356"/>
    <w:rsid w:val="65A5747D"/>
    <w:rsid w:val="65C42FA2"/>
    <w:rsid w:val="65D6A68E"/>
    <w:rsid w:val="65D6D4D0"/>
    <w:rsid w:val="65F362B0"/>
    <w:rsid w:val="661F088F"/>
    <w:rsid w:val="66239257"/>
    <w:rsid w:val="663676DE"/>
    <w:rsid w:val="663E9EA5"/>
    <w:rsid w:val="6646E93D"/>
    <w:rsid w:val="666CE828"/>
    <w:rsid w:val="666FDAF4"/>
    <w:rsid w:val="66AF8B98"/>
    <w:rsid w:val="66DDE9D5"/>
    <w:rsid w:val="66E3BC38"/>
    <w:rsid w:val="66ED1780"/>
    <w:rsid w:val="66FD4096"/>
    <w:rsid w:val="6700ABED"/>
    <w:rsid w:val="671DE927"/>
    <w:rsid w:val="672CAE2B"/>
    <w:rsid w:val="67371A92"/>
    <w:rsid w:val="67671A9C"/>
    <w:rsid w:val="6767F553"/>
    <w:rsid w:val="677276EF"/>
    <w:rsid w:val="678510CD"/>
    <w:rsid w:val="678F91B4"/>
    <w:rsid w:val="67915C7C"/>
    <w:rsid w:val="67920BDE"/>
    <w:rsid w:val="679D6E0D"/>
    <w:rsid w:val="67AEF621"/>
    <w:rsid w:val="67BF1C26"/>
    <w:rsid w:val="67F9596B"/>
    <w:rsid w:val="6808B889"/>
    <w:rsid w:val="6845FF6E"/>
    <w:rsid w:val="6872EDAA"/>
    <w:rsid w:val="6875EF4A"/>
    <w:rsid w:val="68AC9B5F"/>
    <w:rsid w:val="68C969A5"/>
    <w:rsid w:val="68D229E4"/>
    <w:rsid w:val="68D923C8"/>
    <w:rsid w:val="690E7592"/>
    <w:rsid w:val="69216169"/>
    <w:rsid w:val="6929E579"/>
    <w:rsid w:val="69334F9B"/>
    <w:rsid w:val="69378039"/>
    <w:rsid w:val="693BDF8B"/>
    <w:rsid w:val="695F6A9A"/>
    <w:rsid w:val="696CF193"/>
    <w:rsid w:val="696E17A0"/>
    <w:rsid w:val="6978046A"/>
    <w:rsid w:val="697F12A9"/>
    <w:rsid w:val="69807AEC"/>
    <w:rsid w:val="69876F32"/>
    <w:rsid w:val="699F3FB3"/>
    <w:rsid w:val="69B2F96F"/>
    <w:rsid w:val="69C6E450"/>
    <w:rsid w:val="69D1C12E"/>
    <w:rsid w:val="69D69AA8"/>
    <w:rsid w:val="69E62636"/>
    <w:rsid w:val="69F5F013"/>
    <w:rsid w:val="6A02D92A"/>
    <w:rsid w:val="6A176A1B"/>
    <w:rsid w:val="6A1B373E"/>
    <w:rsid w:val="6A3C381C"/>
    <w:rsid w:val="6A506F9B"/>
    <w:rsid w:val="6A5CBF41"/>
    <w:rsid w:val="6A5F3560"/>
    <w:rsid w:val="6A74F429"/>
    <w:rsid w:val="6A7F6DDE"/>
    <w:rsid w:val="6A8823A7"/>
    <w:rsid w:val="6A8EF80A"/>
    <w:rsid w:val="6A911D96"/>
    <w:rsid w:val="6A9E91B9"/>
    <w:rsid w:val="6AA8A117"/>
    <w:rsid w:val="6AC62597"/>
    <w:rsid w:val="6B032E3D"/>
    <w:rsid w:val="6B26218F"/>
    <w:rsid w:val="6B2D7653"/>
    <w:rsid w:val="6B2E732F"/>
    <w:rsid w:val="6B343E3C"/>
    <w:rsid w:val="6B3B1014"/>
    <w:rsid w:val="6B4EDA30"/>
    <w:rsid w:val="6B6564DD"/>
    <w:rsid w:val="6B703F46"/>
    <w:rsid w:val="6B73E292"/>
    <w:rsid w:val="6B74BF40"/>
    <w:rsid w:val="6B78958B"/>
    <w:rsid w:val="6B7A14FF"/>
    <w:rsid w:val="6B7EE444"/>
    <w:rsid w:val="6B81F697"/>
    <w:rsid w:val="6B843ACB"/>
    <w:rsid w:val="6B96330E"/>
    <w:rsid w:val="6BAEF531"/>
    <w:rsid w:val="6BCA6DC8"/>
    <w:rsid w:val="6BCB632C"/>
    <w:rsid w:val="6BD03422"/>
    <w:rsid w:val="6BDD79FB"/>
    <w:rsid w:val="6C025F68"/>
    <w:rsid w:val="6C0D1A0D"/>
    <w:rsid w:val="6C10C48A"/>
    <w:rsid w:val="6C23F408"/>
    <w:rsid w:val="6C3B6676"/>
    <w:rsid w:val="6C3EB6BB"/>
    <w:rsid w:val="6C42EB55"/>
    <w:rsid w:val="6C764348"/>
    <w:rsid w:val="6C8A28BB"/>
    <w:rsid w:val="6C9EFE9E"/>
    <w:rsid w:val="6CA686C5"/>
    <w:rsid w:val="6CD1AADE"/>
    <w:rsid w:val="6CD6E075"/>
    <w:rsid w:val="6CF26B19"/>
    <w:rsid w:val="6CFE07E2"/>
    <w:rsid w:val="6D02B622"/>
    <w:rsid w:val="6D0CF7B3"/>
    <w:rsid w:val="6D2F68BE"/>
    <w:rsid w:val="6D393C82"/>
    <w:rsid w:val="6D39690D"/>
    <w:rsid w:val="6D49ACAB"/>
    <w:rsid w:val="6D52D800"/>
    <w:rsid w:val="6D5FB9EE"/>
    <w:rsid w:val="6D67338D"/>
    <w:rsid w:val="6D6C821A"/>
    <w:rsid w:val="6D9708DF"/>
    <w:rsid w:val="6D9B8239"/>
    <w:rsid w:val="6DA59B07"/>
    <w:rsid w:val="6DB53309"/>
    <w:rsid w:val="6DD736D7"/>
    <w:rsid w:val="6DE26A04"/>
    <w:rsid w:val="6E06C0BE"/>
    <w:rsid w:val="6E06EC19"/>
    <w:rsid w:val="6E226ED9"/>
    <w:rsid w:val="6E304A9C"/>
    <w:rsid w:val="6E41A17A"/>
    <w:rsid w:val="6E5141BA"/>
    <w:rsid w:val="6E548ACB"/>
    <w:rsid w:val="6E64FFD2"/>
    <w:rsid w:val="6EB088D7"/>
    <w:rsid w:val="6EB56F92"/>
    <w:rsid w:val="6EBE338A"/>
    <w:rsid w:val="6EC5736D"/>
    <w:rsid w:val="6ED64A4D"/>
    <w:rsid w:val="6EE25FDC"/>
    <w:rsid w:val="6EE386A8"/>
    <w:rsid w:val="6EF4C9E6"/>
    <w:rsid w:val="6F0303EE"/>
    <w:rsid w:val="6F29D770"/>
    <w:rsid w:val="6F2DB5E9"/>
    <w:rsid w:val="6F3EC39C"/>
    <w:rsid w:val="6F40F393"/>
    <w:rsid w:val="6F492784"/>
    <w:rsid w:val="6F7C123A"/>
    <w:rsid w:val="6F85DFFF"/>
    <w:rsid w:val="6F97BFF7"/>
    <w:rsid w:val="6FC5EAD5"/>
    <w:rsid w:val="6FF05B2C"/>
    <w:rsid w:val="6FF9A25E"/>
    <w:rsid w:val="70004494"/>
    <w:rsid w:val="70094BA0"/>
    <w:rsid w:val="701F74A9"/>
    <w:rsid w:val="70258C6A"/>
    <w:rsid w:val="702D50B4"/>
    <w:rsid w:val="7033DDB0"/>
    <w:rsid w:val="70424ACB"/>
    <w:rsid w:val="704819C6"/>
    <w:rsid w:val="704E6368"/>
    <w:rsid w:val="70609199"/>
    <w:rsid w:val="7066514D"/>
    <w:rsid w:val="7069F829"/>
    <w:rsid w:val="706A85C2"/>
    <w:rsid w:val="70814D6D"/>
    <w:rsid w:val="70938481"/>
    <w:rsid w:val="709ED44F"/>
    <w:rsid w:val="70A422DC"/>
    <w:rsid w:val="70C9FCB1"/>
    <w:rsid w:val="70E5A398"/>
    <w:rsid w:val="70E5FA72"/>
    <w:rsid w:val="7105281D"/>
    <w:rsid w:val="710E4B21"/>
    <w:rsid w:val="71192247"/>
    <w:rsid w:val="711B2CD0"/>
    <w:rsid w:val="712A300F"/>
    <w:rsid w:val="712D5CAC"/>
    <w:rsid w:val="7181CC89"/>
    <w:rsid w:val="7189CE02"/>
    <w:rsid w:val="718EB349"/>
    <w:rsid w:val="718EF460"/>
    <w:rsid w:val="718F98DB"/>
    <w:rsid w:val="71B12B37"/>
    <w:rsid w:val="71B19A4C"/>
    <w:rsid w:val="71C6DCCD"/>
    <w:rsid w:val="71D37C37"/>
    <w:rsid w:val="71F80479"/>
    <w:rsid w:val="71FF02F9"/>
    <w:rsid w:val="721D1DCE"/>
    <w:rsid w:val="72763008"/>
    <w:rsid w:val="72790C2A"/>
    <w:rsid w:val="727E7F9C"/>
    <w:rsid w:val="729CCACE"/>
    <w:rsid w:val="72A14422"/>
    <w:rsid w:val="72AACF91"/>
    <w:rsid w:val="72B4F2A8"/>
    <w:rsid w:val="72CD4F13"/>
    <w:rsid w:val="72CFC570"/>
    <w:rsid w:val="72DAB1BB"/>
    <w:rsid w:val="72FF126F"/>
    <w:rsid w:val="7302D29D"/>
    <w:rsid w:val="7314F9E6"/>
    <w:rsid w:val="731EE481"/>
    <w:rsid w:val="73202DC6"/>
    <w:rsid w:val="73314320"/>
    <w:rsid w:val="7350FAD6"/>
    <w:rsid w:val="73563F64"/>
    <w:rsid w:val="735736E1"/>
    <w:rsid w:val="7362AD2E"/>
    <w:rsid w:val="73694C86"/>
    <w:rsid w:val="736F4C98"/>
    <w:rsid w:val="739C300F"/>
    <w:rsid w:val="73C21984"/>
    <w:rsid w:val="73CC1EE5"/>
    <w:rsid w:val="73D2168C"/>
    <w:rsid w:val="73E29766"/>
    <w:rsid w:val="73E2E71E"/>
    <w:rsid w:val="73FED202"/>
    <w:rsid w:val="74134B9B"/>
    <w:rsid w:val="7418A707"/>
    <w:rsid w:val="741BD66F"/>
    <w:rsid w:val="74299B05"/>
    <w:rsid w:val="742CF9B8"/>
    <w:rsid w:val="7445CE78"/>
    <w:rsid w:val="74467091"/>
    <w:rsid w:val="744FC626"/>
    <w:rsid w:val="745980EE"/>
    <w:rsid w:val="745D2675"/>
    <w:rsid w:val="747DDEBC"/>
    <w:rsid w:val="74BBC780"/>
    <w:rsid w:val="74CB51A5"/>
    <w:rsid w:val="74D0E2E9"/>
    <w:rsid w:val="74D74146"/>
    <w:rsid w:val="74DCBCC3"/>
    <w:rsid w:val="75304DC0"/>
    <w:rsid w:val="7537D86F"/>
    <w:rsid w:val="753D69C3"/>
    <w:rsid w:val="75510715"/>
    <w:rsid w:val="756D9207"/>
    <w:rsid w:val="758011B6"/>
    <w:rsid w:val="759AA263"/>
    <w:rsid w:val="759C2A24"/>
    <w:rsid w:val="75B6205E"/>
    <w:rsid w:val="75E240F2"/>
    <w:rsid w:val="75E8CA27"/>
    <w:rsid w:val="75F4BC65"/>
    <w:rsid w:val="75F8F6D6"/>
    <w:rsid w:val="75FA89CE"/>
    <w:rsid w:val="7601D27A"/>
    <w:rsid w:val="76393DF7"/>
    <w:rsid w:val="764C34BF"/>
    <w:rsid w:val="767311A7"/>
    <w:rsid w:val="769E70C5"/>
    <w:rsid w:val="76A6ED5A"/>
    <w:rsid w:val="76CE5517"/>
    <w:rsid w:val="76DA19D4"/>
    <w:rsid w:val="76DFEB3C"/>
    <w:rsid w:val="7701A7CC"/>
    <w:rsid w:val="773E8B24"/>
    <w:rsid w:val="77447201"/>
    <w:rsid w:val="7751F0BF"/>
    <w:rsid w:val="776AFAB5"/>
    <w:rsid w:val="777E1153"/>
    <w:rsid w:val="777E191D"/>
    <w:rsid w:val="77B7FBF7"/>
    <w:rsid w:val="77C31C06"/>
    <w:rsid w:val="77F998E7"/>
    <w:rsid w:val="78071EDA"/>
    <w:rsid w:val="7809C389"/>
    <w:rsid w:val="78269E9B"/>
    <w:rsid w:val="7860A10A"/>
    <w:rsid w:val="786A2578"/>
    <w:rsid w:val="7891D5B7"/>
    <w:rsid w:val="78926EF3"/>
    <w:rsid w:val="789C29EE"/>
    <w:rsid w:val="78AAF202"/>
    <w:rsid w:val="78B5D5E5"/>
    <w:rsid w:val="78BE3970"/>
    <w:rsid w:val="78D17BEA"/>
    <w:rsid w:val="78EDC120"/>
    <w:rsid w:val="790C3E20"/>
    <w:rsid w:val="7919E1B4"/>
    <w:rsid w:val="79309798"/>
    <w:rsid w:val="793FF019"/>
    <w:rsid w:val="79701673"/>
    <w:rsid w:val="7986C42A"/>
    <w:rsid w:val="79C48798"/>
    <w:rsid w:val="79C72AFE"/>
    <w:rsid w:val="79E6B26F"/>
    <w:rsid w:val="79F721B1"/>
    <w:rsid w:val="79FA4F75"/>
    <w:rsid w:val="7A02C673"/>
    <w:rsid w:val="7A05984E"/>
    <w:rsid w:val="7A05F5D9"/>
    <w:rsid w:val="7A2B1722"/>
    <w:rsid w:val="7A2E3F54"/>
    <w:rsid w:val="7A39488E"/>
    <w:rsid w:val="7A39566D"/>
    <w:rsid w:val="7A3C76A7"/>
    <w:rsid w:val="7A40E4F2"/>
    <w:rsid w:val="7A72FB86"/>
    <w:rsid w:val="7A7C12C3"/>
    <w:rsid w:val="7A813EB5"/>
    <w:rsid w:val="7AAB7F4A"/>
    <w:rsid w:val="7AAC64DC"/>
    <w:rsid w:val="7AB2E1F9"/>
    <w:rsid w:val="7AD1D2DF"/>
    <w:rsid w:val="7AE543C6"/>
    <w:rsid w:val="7AF05104"/>
    <w:rsid w:val="7B26A602"/>
    <w:rsid w:val="7B3139A9"/>
    <w:rsid w:val="7B3FF829"/>
    <w:rsid w:val="7B58B9DE"/>
    <w:rsid w:val="7B9F04E2"/>
    <w:rsid w:val="7BA1C63A"/>
    <w:rsid w:val="7BBCBADB"/>
    <w:rsid w:val="7BC273BD"/>
    <w:rsid w:val="7BC40014"/>
    <w:rsid w:val="7BCA0FB5"/>
    <w:rsid w:val="7BD10D46"/>
    <w:rsid w:val="7BDAF2F2"/>
    <w:rsid w:val="7BE436BC"/>
    <w:rsid w:val="7BEA0345"/>
    <w:rsid w:val="7BEB77EE"/>
    <w:rsid w:val="7BF0043C"/>
    <w:rsid w:val="7BF6CBC6"/>
    <w:rsid w:val="7C280983"/>
    <w:rsid w:val="7C386CC5"/>
    <w:rsid w:val="7C3A52F8"/>
    <w:rsid w:val="7C58F406"/>
    <w:rsid w:val="7C5F3161"/>
    <w:rsid w:val="7C6E9A37"/>
    <w:rsid w:val="7C7ABD35"/>
    <w:rsid w:val="7CA84D3D"/>
    <w:rsid w:val="7CAB487A"/>
    <w:rsid w:val="7CB2CB23"/>
    <w:rsid w:val="7CB7C307"/>
    <w:rsid w:val="7CBC9EE7"/>
    <w:rsid w:val="7CFFD125"/>
    <w:rsid w:val="7D079677"/>
    <w:rsid w:val="7D130507"/>
    <w:rsid w:val="7D1D246C"/>
    <w:rsid w:val="7D2DFC66"/>
    <w:rsid w:val="7D3D969B"/>
    <w:rsid w:val="7D446D81"/>
    <w:rsid w:val="7D588B3C"/>
    <w:rsid w:val="7D7B8E0D"/>
    <w:rsid w:val="7D844F79"/>
    <w:rsid w:val="7D98703E"/>
    <w:rsid w:val="7DD0702F"/>
    <w:rsid w:val="7DD42A7A"/>
    <w:rsid w:val="7DEA82BB"/>
    <w:rsid w:val="7DF4F711"/>
    <w:rsid w:val="7DF62DC6"/>
    <w:rsid w:val="7DFE40F1"/>
    <w:rsid w:val="7E154A26"/>
    <w:rsid w:val="7E2813EF"/>
    <w:rsid w:val="7E45C418"/>
    <w:rsid w:val="7E61C76B"/>
    <w:rsid w:val="7E68DA6B"/>
    <w:rsid w:val="7E6EAB3B"/>
    <w:rsid w:val="7E6F8CB4"/>
    <w:rsid w:val="7E7D4D6F"/>
    <w:rsid w:val="7E839F09"/>
    <w:rsid w:val="7E96329B"/>
    <w:rsid w:val="7E96C2B9"/>
    <w:rsid w:val="7EC5075E"/>
    <w:rsid w:val="7EC53141"/>
    <w:rsid w:val="7EC7F537"/>
    <w:rsid w:val="7ECA8829"/>
    <w:rsid w:val="7ECF8B1C"/>
    <w:rsid w:val="7ED159AE"/>
    <w:rsid w:val="7EF7DD83"/>
    <w:rsid w:val="7EFC3042"/>
    <w:rsid w:val="7F0DFD35"/>
    <w:rsid w:val="7F12092D"/>
    <w:rsid w:val="7F13CB7F"/>
    <w:rsid w:val="7F1B07E8"/>
    <w:rsid w:val="7F1EA4EC"/>
    <w:rsid w:val="7F2663CB"/>
    <w:rsid w:val="7F640F17"/>
    <w:rsid w:val="7FABA1FF"/>
    <w:rsid w:val="7FB11A87"/>
    <w:rsid w:val="7FB606C2"/>
    <w:rsid w:val="7FC9F79E"/>
    <w:rsid w:val="7FD0CBFD"/>
    <w:rsid w:val="7FE58ECA"/>
    <w:rsid w:val="7FFA11E8"/>
    <w:rsid w:val="7FFAA3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417978"/>
  <w15:chartTrackingRefBased/>
  <w15:docId w15:val="{4A83F076-ABD6-48D4-BF8B-75EE732A74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2FA0B80"/>
    <w:rPr>
      <w:lang w:val="en-GB"/>
    </w:rPr>
  </w:style>
  <w:style w:type="paragraph" w:styleId="Heading1">
    <w:name w:val="heading 1"/>
    <w:basedOn w:val="Normal"/>
    <w:next w:val="Normal"/>
    <w:link w:val="Heading1Char"/>
    <w:uiPriority w:val="9"/>
    <w:qFormat/>
    <w:rsid w:val="02FA0B8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2FA0B8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2FA0B80"/>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02FA0B80"/>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2FA0B80"/>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2FA0B80"/>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02FA0B80"/>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02FA0B80"/>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02FA0B80"/>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2FA0B80"/>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02FA0B80"/>
    <w:rPr>
      <w:rFonts w:eastAsiaTheme="minorEastAsia"/>
      <w:color w:val="5A5A5A"/>
    </w:rPr>
  </w:style>
  <w:style w:type="paragraph" w:styleId="Quote">
    <w:name w:val="Quote"/>
    <w:basedOn w:val="Normal"/>
    <w:next w:val="Normal"/>
    <w:link w:val="QuoteChar"/>
    <w:uiPriority w:val="29"/>
    <w:qFormat/>
    <w:rsid w:val="02FA0B80"/>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02FA0B80"/>
    <w:pPr>
      <w:spacing w:before="360" w:after="360"/>
      <w:ind w:left="864" w:right="864"/>
      <w:jc w:val="center"/>
    </w:pPr>
    <w:rPr>
      <w:i/>
      <w:iCs/>
      <w:color w:val="4472C4" w:themeColor="accent1"/>
    </w:rPr>
  </w:style>
  <w:style w:type="paragraph" w:styleId="ListParagraph">
    <w:name w:val="List Paragraph"/>
    <w:basedOn w:val="Normal"/>
    <w:uiPriority w:val="34"/>
    <w:qFormat/>
    <w:rsid w:val="02FA0B80"/>
    <w:pPr>
      <w:ind w:left="720"/>
      <w:contextualSpacing/>
    </w:pPr>
  </w:style>
  <w:style w:type="character" w:customStyle="1" w:styleId="Heading1Char">
    <w:name w:val="Heading 1 Char"/>
    <w:basedOn w:val="DefaultParagraphFont"/>
    <w:link w:val="Heading1"/>
    <w:uiPriority w:val="9"/>
    <w:rsid w:val="02FA0B80"/>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02FA0B80"/>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02FA0B80"/>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02FA0B80"/>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02FA0B80"/>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02FA0B80"/>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02FA0B80"/>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02FA0B80"/>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02FA0B80"/>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02FA0B80"/>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02FA0B80"/>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02FA0B80"/>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02FA0B80"/>
    <w:rPr>
      <w:i/>
      <w:iCs/>
      <w:noProof w:val="0"/>
      <w:color w:val="4472C4" w:themeColor="accent1"/>
      <w:lang w:val="en-GB"/>
    </w:rPr>
  </w:style>
  <w:style w:type="paragraph" w:styleId="TOC1">
    <w:name w:val="toc 1"/>
    <w:basedOn w:val="Normal"/>
    <w:next w:val="Normal"/>
    <w:uiPriority w:val="39"/>
    <w:unhideWhenUsed/>
    <w:rsid w:val="02FA0B80"/>
    <w:pPr>
      <w:spacing w:after="100"/>
    </w:pPr>
  </w:style>
  <w:style w:type="paragraph" w:styleId="TOC2">
    <w:name w:val="toc 2"/>
    <w:basedOn w:val="Normal"/>
    <w:next w:val="Normal"/>
    <w:uiPriority w:val="39"/>
    <w:unhideWhenUsed/>
    <w:rsid w:val="02FA0B80"/>
    <w:pPr>
      <w:spacing w:after="100"/>
      <w:ind w:left="220"/>
    </w:pPr>
  </w:style>
  <w:style w:type="paragraph" w:styleId="TOC3">
    <w:name w:val="toc 3"/>
    <w:basedOn w:val="Normal"/>
    <w:next w:val="Normal"/>
    <w:uiPriority w:val="39"/>
    <w:unhideWhenUsed/>
    <w:rsid w:val="02FA0B80"/>
    <w:pPr>
      <w:spacing w:after="100"/>
      <w:ind w:left="440"/>
    </w:pPr>
  </w:style>
  <w:style w:type="paragraph" w:styleId="TOC4">
    <w:name w:val="toc 4"/>
    <w:basedOn w:val="Normal"/>
    <w:next w:val="Normal"/>
    <w:uiPriority w:val="39"/>
    <w:unhideWhenUsed/>
    <w:rsid w:val="02FA0B80"/>
    <w:pPr>
      <w:spacing w:after="100"/>
      <w:ind w:left="660"/>
    </w:pPr>
  </w:style>
  <w:style w:type="paragraph" w:styleId="TOC5">
    <w:name w:val="toc 5"/>
    <w:basedOn w:val="Normal"/>
    <w:next w:val="Normal"/>
    <w:uiPriority w:val="39"/>
    <w:unhideWhenUsed/>
    <w:rsid w:val="02FA0B80"/>
    <w:pPr>
      <w:spacing w:after="100"/>
      <w:ind w:left="880"/>
    </w:pPr>
  </w:style>
  <w:style w:type="paragraph" w:styleId="TOC6">
    <w:name w:val="toc 6"/>
    <w:basedOn w:val="Normal"/>
    <w:next w:val="Normal"/>
    <w:uiPriority w:val="39"/>
    <w:unhideWhenUsed/>
    <w:rsid w:val="02FA0B80"/>
    <w:pPr>
      <w:spacing w:after="100"/>
      <w:ind w:left="1100"/>
    </w:pPr>
  </w:style>
  <w:style w:type="paragraph" w:styleId="TOC7">
    <w:name w:val="toc 7"/>
    <w:basedOn w:val="Normal"/>
    <w:next w:val="Normal"/>
    <w:uiPriority w:val="39"/>
    <w:unhideWhenUsed/>
    <w:rsid w:val="02FA0B80"/>
    <w:pPr>
      <w:spacing w:after="100"/>
      <w:ind w:left="1320"/>
    </w:pPr>
  </w:style>
  <w:style w:type="paragraph" w:styleId="TOC8">
    <w:name w:val="toc 8"/>
    <w:basedOn w:val="Normal"/>
    <w:next w:val="Normal"/>
    <w:uiPriority w:val="39"/>
    <w:unhideWhenUsed/>
    <w:rsid w:val="02FA0B80"/>
    <w:pPr>
      <w:spacing w:after="100"/>
      <w:ind w:left="1540"/>
    </w:pPr>
  </w:style>
  <w:style w:type="paragraph" w:styleId="TOC9">
    <w:name w:val="toc 9"/>
    <w:basedOn w:val="Normal"/>
    <w:next w:val="Normal"/>
    <w:uiPriority w:val="39"/>
    <w:unhideWhenUsed/>
    <w:rsid w:val="02FA0B80"/>
    <w:pPr>
      <w:spacing w:after="100"/>
      <w:ind w:left="1760"/>
    </w:pPr>
  </w:style>
  <w:style w:type="paragraph" w:styleId="EndnoteText">
    <w:name w:val="endnote text"/>
    <w:basedOn w:val="Normal"/>
    <w:link w:val="EndnoteTextChar"/>
    <w:uiPriority w:val="99"/>
    <w:semiHidden/>
    <w:unhideWhenUsed/>
    <w:rsid w:val="02FA0B80"/>
    <w:pPr>
      <w:spacing w:after="0"/>
    </w:pPr>
    <w:rPr>
      <w:sz w:val="20"/>
      <w:szCs w:val="20"/>
    </w:rPr>
  </w:style>
  <w:style w:type="character" w:customStyle="1" w:styleId="EndnoteTextChar">
    <w:name w:val="Endnote Text Char"/>
    <w:basedOn w:val="DefaultParagraphFont"/>
    <w:link w:val="EndnoteText"/>
    <w:uiPriority w:val="99"/>
    <w:semiHidden/>
    <w:rsid w:val="02FA0B80"/>
    <w:rPr>
      <w:noProof w:val="0"/>
      <w:sz w:val="20"/>
      <w:szCs w:val="20"/>
      <w:lang w:val="en-GB"/>
    </w:rPr>
  </w:style>
  <w:style w:type="paragraph" w:styleId="Footer">
    <w:name w:val="footer"/>
    <w:basedOn w:val="Normal"/>
    <w:link w:val="FooterChar"/>
    <w:uiPriority w:val="99"/>
    <w:unhideWhenUsed/>
    <w:rsid w:val="02FA0B80"/>
    <w:pPr>
      <w:tabs>
        <w:tab w:val="center" w:pos="4680"/>
        <w:tab w:val="right" w:pos="9360"/>
      </w:tabs>
      <w:spacing w:after="0"/>
    </w:pPr>
  </w:style>
  <w:style w:type="character" w:customStyle="1" w:styleId="FooterChar">
    <w:name w:val="Footer Char"/>
    <w:basedOn w:val="DefaultParagraphFont"/>
    <w:link w:val="Footer"/>
    <w:uiPriority w:val="99"/>
    <w:rsid w:val="02FA0B80"/>
    <w:rPr>
      <w:noProof w:val="0"/>
      <w:lang w:val="en-GB"/>
    </w:rPr>
  </w:style>
  <w:style w:type="paragraph" w:styleId="FootnoteText">
    <w:name w:val="footnote text"/>
    <w:basedOn w:val="Normal"/>
    <w:link w:val="FootnoteTextChar"/>
    <w:uiPriority w:val="99"/>
    <w:semiHidden/>
    <w:unhideWhenUsed/>
    <w:rsid w:val="02FA0B80"/>
    <w:pPr>
      <w:spacing w:after="0"/>
    </w:pPr>
    <w:rPr>
      <w:sz w:val="20"/>
      <w:szCs w:val="20"/>
    </w:rPr>
  </w:style>
  <w:style w:type="character" w:customStyle="1" w:styleId="FootnoteTextChar">
    <w:name w:val="Footnote Text Char"/>
    <w:basedOn w:val="DefaultParagraphFont"/>
    <w:link w:val="FootnoteText"/>
    <w:uiPriority w:val="99"/>
    <w:semiHidden/>
    <w:rsid w:val="02FA0B80"/>
    <w:rPr>
      <w:noProof w:val="0"/>
      <w:sz w:val="20"/>
      <w:szCs w:val="20"/>
      <w:lang w:val="en-GB"/>
    </w:rPr>
  </w:style>
  <w:style w:type="paragraph" w:styleId="Header">
    <w:name w:val="header"/>
    <w:basedOn w:val="Normal"/>
    <w:link w:val="HeaderChar"/>
    <w:uiPriority w:val="99"/>
    <w:unhideWhenUsed/>
    <w:rsid w:val="02FA0B80"/>
    <w:pPr>
      <w:tabs>
        <w:tab w:val="center" w:pos="4680"/>
        <w:tab w:val="right" w:pos="9360"/>
      </w:tabs>
      <w:spacing w:after="0"/>
    </w:pPr>
  </w:style>
  <w:style w:type="character" w:customStyle="1" w:styleId="HeaderChar">
    <w:name w:val="Header Char"/>
    <w:basedOn w:val="DefaultParagraphFont"/>
    <w:link w:val="Header"/>
    <w:uiPriority w:val="99"/>
    <w:rsid w:val="02FA0B80"/>
    <w:rPr>
      <w:noProof w:val="0"/>
      <w:lang w:val="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normaltextrun">
    <w:name w:val="normaltextrun"/>
    <w:basedOn w:val="DefaultParagraphFont"/>
    <w:uiPriority w:val="1"/>
    <w:rsid w:val="52E5241F"/>
  </w:style>
  <w:style w:type="character" w:customStyle="1" w:styleId="eop">
    <w:name w:val="eop"/>
    <w:basedOn w:val="DefaultParagraphFont"/>
    <w:uiPriority w:val="1"/>
    <w:rsid w:val="41E80CA8"/>
  </w:style>
  <w:style w:type="character" w:customStyle="1" w:styleId="selectable">
    <w:name w:val="selectable"/>
    <w:basedOn w:val="DefaultParagraphFont"/>
    <w:uiPriority w:val="1"/>
    <w:rsid w:val="36C74A85"/>
  </w:style>
  <w:style w:type="character" w:styleId="Hyperlink">
    <w:name w:val="Hyperlink"/>
    <w:basedOn w:val="DefaultParagraphFont"/>
    <w:uiPriority w:val="99"/>
    <w:unhideWhenUsed/>
    <w:rPr>
      <w:color w:val="0563C1" w:themeColor="hyperlink"/>
      <w:u w:val="single"/>
    </w:rPr>
  </w:style>
  <w:style w:type="paragraph" w:styleId="Revision">
    <w:name w:val="Revision"/>
    <w:hidden/>
    <w:uiPriority w:val="99"/>
    <w:semiHidden/>
    <w:rsid w:val="00351DAE"/>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7352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307/3984023"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2.png"/><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5120</Words>
  <Characters>29186</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Reynolds</dc:creator>
  <cp:keywords/>
  <dc:description/>
  <cp:lastModifiedBy>ben reynolds</cp:lastModifiedBy>
  <cp:revision>2</cp:revision>
  <dcterms:created xsi:type="dcterms:W3CDTF">2023-05-13T12:45:00Z</dcterms:created>
  <dcterms:modified xsi:type="dcterms:W3CDTF">2023-05-13T12:45:00Z</dcterms:modified>
</cp:coreProperties>
</file>