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0461" w:rsidRDefault="00940461" w:rsidP="00DD6E71">
      <w:pPr>
        <w:pStyle w:val="ListParagraph"/>
        <w:rPr>
          <w:b/>
        </w:rPr>
      </w:pPr>
    </w:p>
    <w:p w:rsidR="00DD6E71" w:rsidRDefault="00DD6E71" w:rsidP="00DD6E71">
      <w:pPr>
        <w:pStyle w:val="ListParagraph"/>
        <w:rPr>
          <w:b/>
        </w:rPr>
      </w:pPr>
    </w:p>
    <w:p w:rsidR="00DD6E71" w:rsidRPr="00940461" w:rsidRDefault="00DD6E71" w:rsidP="00DD6E71">
      <w:pPr>
        <w:pStyle w:val="ListParagraph"/>
        <w:numPr>
          <w:ilvl w:val="0"/>
          <w:numId w:val="1"/>
        </w:numPr>
        <w:rPr>
          <w:b/>
        </w:rPr>
      </w:pPr>
      <w:r w:rsidRPr="00940461">
        <w:rPr>
          <w:b/>
        </w:rPr>
        <w:t>J</w:t>
      </w:r>
      <w:r w:rsidR="00EA295D">
        <w:rPr>
          <w:b/>
        </w:rPr>
        <w:t>acinta</w:t>
      </w:r>
      <w:r w:rsidRPr="00940461">
        <w:rPr>
          <w:b/>
        </w:rPr>
        <w:t xml:space="preserve">, a sales representative of Theta Computer Systems Ltd, has been in negotiations with a business customer, </w:t>
      </w:r>
      <w:proofErr w:type="spellStart"/>
      <w:r w:rsidRPr="00940461">
        <w:rPr>
          <w:b/>
        </w:rPr>
        <w:t>Fahim</w:t>
      </w:r>
      <w:proofErr w:type="spellEnd"/>
      <w:r w:rsidRPr="00940461">
        <w:rPr>
          <w:b/>
        </w:rPr>
        <w:t xml:space="preserve">, in relation to the prospective sale of ten networked PCs. During their final meeting on 3 May, Jennifer gave </w:t>
      </w:r>
      <w:proofErr w:type="spellStart"/>
      <w:r w:rsidRPr="00940461">
        <w:rPr>
          <w:b/>
        </w:rPr>
        <w:t>Fahim</w:t>
      </w:r>
      <w:proofErr w:type="spellEnd"/>
      <w:r w:rsidRPr="00940461">
        <w:rPr>
          <w:b/>
        </w:rPr>
        <w:t xml:space="preserve"> a document setting out the details of a system that would meet </w:t>
      </w:r>
      <w:proofErr w:type="spellStart"/>
      <w:r w:rsidRPr="00940461">
        <w:rPr>
          <w:b/>
        </w:rPr>
        <w:t>Fahim’s</w:t>
      </w:r>
      <w:proofErr w:type="spellEnd"/>
      <w:r w:rsidRPr="00940461">
        <w:rPr>
          <w:b/>
        </w:rPr>
        <w:t xml:space="preserve"> requirements and quoting a ‘special offer’ price of £6,000 if </w:t>
      </w:r>
      <w:proofErr w:type="spellStart"/>
      <w:r w:rsidRPr="00940461">
        <w:rPr>
          <w:b/>
        </w:rPr>
        <w:t>Fahim</w:t>
      </w:r>
      <w:proofErr w:type="spellEnd"/>
      <w:r w:rsidRPr="00940461">
        <w:rPr>
          <w:b/>
        </w:rPr>
        <w:t xml:space="preserve"> were to purchase the system before 30 May. On 12 May, </w:t>
      </w:r>
      <w:proofErr w:type="spellStart"/>
      <w:r w:rsidRPr="00940461">
        <w:rPr>
          <w:b/>
        </w:rPr>
        <w:t>Fahim</w:t>
      </w:r>
      <w:proofErr w:type="spellEnd"/>
      <w:r w:rsidRPr="00940461">
        <w:rPr>
          <w:b/>
        </w:rPr>
        <w:t xml:space="preserve"> sent a letter to Jennifer telling her that he would only be prepared to pay £5,000 for the system. This was on the basis that he had received an equivalent quote from another supplier, </w:t>
      </w:r>
      <w:proofErr w:type="spellStart"/>
      <w:r w:rsidRPr="00940461">
        <w:rPr>
          <w:b/>
        </w:rPr>
        <w:t>Omikron</w:t>
      </w:r>
      <w:proofErr w:type="spellEnd"/>
      <w:r w:rsidRPr="00940461">
        <w:rPr>
          <w:b/>
        </w:rPr>
        <w:t xml:space="preserve"> Workstations, at a lower price of £5,200. </w:t>
      </w:r>
      <w:proofErr w:type="spellStart"/>
      <w:r w:rsidRPr="00940461">
        <w:rPr>
          <w:b/>
        </w:rPr>
        <w:t>Fahim’s</w:t>
      </w:r>
      <w:proofErr w:type="spellEnd"/>
      <w:r w:rsidRPr="00940461">
        <w:rPr>
          <w:b/>
        </w:rPr>
        <w:t xml:space="preserve"> letter was misdirected by the postal service and did not reach Jennifer until first thing on 19 May. In the meantime </w:t>
      </w:r>
      <w:proofErr w:type="spellStart"/>
      <w:r w:rsidRPr="00940461">
        <w:rPr>
          <w:b/>
        </w:rPr>
        <w:t>Fahim</w:t>
      </w:r>
      <w:proofErr w:type="spellEnd"/>
      <w:r w:rsidRPr="00940461">
        <w:rPr>
          <w:b/>
        </w:rPr>
        <w:t xml:space="preserve">, who had heard nothing from Jennifer, telephoned </w:t>
      </w:r>
      <w:proofErr w:type="spellStart"/>
      <w:r w:rsidRPr="00940461">
        <w:rPr>
          <w:b/>
        </w:rPr>
        <w:t>Omikron</w:t>
      </w:r>
      <w:proofErr w:type="spellEnd"/>
      <w:r w:rsidRPr="00940461">
        <w:rPr>
          <w:b/>
        </w:rPr>
        <w:t xml:space="preserve"> to accept their quote. Jennifer replied by post on 19 May, stating that Theta Computer Systems Ltd was agreeable to the lower price requested by </w:t>
      </w:r>
      <w:proofErr w:type="spellStart"/>
      <w:r w:rsidRPr="00940461">
        <w:rPr>
          <w:b/>
        </w:rPr>
        <w:t>Fahim</w:t>
      </w:r>
      <w:proofErr w:type="spellEnd"/>
      <w:r w:rsidRPr="00940461">
        <w:rPr>
          <w:b/>
        </w:rPr>
        <w:t xml:space="preserve">. The letter was franked by an administrator and handed in at the post office at 2 pm. At 1 pm, </w:t>
      </w:r>
      <w:proofErr w:type="spellStart"/>
      <w:r w:rsidRPr="00940461">
        <w:rPr>
          <w:b/>
        </w:rPr>
        <w:t>Fahim</w:t>
      </w:r>
      <w:proofErr w:type="spellEnd"/>
      <w:r w:rsidRPr="00940461">
        <w:rPr>
          <w:b/>
        </w:rPr>
        <w:t xml:space="preserve"> emailed Jennifer stating that he had decided to take up the </w:t>
      </w:r>
      <w:proofErr w:type="spellStart"/>
      <w:r w:rsidRPr="00940461">
        <w:rPr>
          <w:b/>
        </w:rPr>
        <w:t>Omikron</w:t>
      </w:r>
      <w:proofErr w:type="spellEnd"/>
      <w:r w:rsidRPr="00940461">
        <w:rPr>
          <w:b/>
        </w:rPr>
        <w:t xml:space="preserve"> quote instead. Jennifer, who had been busy with customers all afternoon, did not pick up the message until 4 pm. </w:t>
      </w:r>
      <w:proofErr w:type="spellStart"/>
      <w:r w:rsidRPr="00940461">
        <w:rPr>
          <w:b/>
        </w:rPr>
        <w:t>Fahim</w:t>
      </w:r>
      <w:proofErr w:type="spellEnd"/>
      <w:r w:rsidRPr="00940461">
        <w:rPr>
          <w:b/>
        </w:rPr>
        <w:t xml:space="preserve"> received Jennifer’s letter on 20 May. </w:t>
      </w:r>
    </w:p>
    <w:p w:rsidR="00DD6E71" w:rsidRDefault="00DD6E71" w:rsidP="00DD6E71">
      <w:pPr>
        <w:pStyle w:val="ListParagraph"/>
        <w:rPr>
          <w:b/>
        </w:rPr>
      </w:pPr>
      <w:r w:rsidRPr="00DD6E71">
        <w:rPr>
          <w:b/>
        </w:rPr>
        <w:t xml:space="preserve">Advise </w:t>
      </w:r>
      <w:proofErr w:type="spellStart"/>
      <w:r w:rsidRPr="00DD6E71">
        <w:rPr>
          <w:b/>
        </w:rPr>
        <w:t>Fahim</w:t>
      </w:r>
      <w:proofErr w:type="spellEnd"/>
      <w:r w:rsidRPr="00DD6E71">
        <w:rPr>
          <w:b/>
        </w:rPr>
        <w:t xml:space="preserve"> whether he is legally bound to purchase the PCs from Theta Computer Systems Ltd. (25 marks)</w:t>
      </w:r>
    </w:p>
    <w:p w:rsidR="00940461" w:rsidRDefault="00940461" w:rsidP="00DD6E71">
      <w:pPr>
        <w:pStyle w:val="ListParagraph"/>
        <w:rPr>
          <w:b/>
        </w:rPr>
      </w:pPr>
    </w:p>
    <w:p w:rsidR="00EA295D" w:rsidRDefault="00940461" w:rsidP="00DD6E71">
      <w:pPr>
        <w:pStyle w:val="ListParagraph"/>
      </w:pPr>
      <w:proofErr w:type="spellStart"/>
      <w:r>
        <w:t>Fahim</w:t>
      </w:r>
      <w:proofErr w:type="spellEnd"/>
      <w:r>
        <w:t xml:space="preserve"> will only be bound to purchase the PCs from Theta Computer Systems if a legally binding contract has come into existence.</w:t>
      </w:r>
    </w:p>
    <w:p w:rsidR="00EA295D" w:rsidRPr="00EA295D" w:rsidRDefault="00EA295D" w:rsidP="00DD6E71">
      <w:pPr>
        <w:pStyle w:val="ListParagraph"/>
        <w:rPr>
          <w:u w:val="single"/>
        </w:rPr>
      </w:pPr>
    </w:p>
    <w:p w:rsidR="00EA295D" w:rsidRPr="00EA295D" w:rsidRDefault="00EA295D" w:rsidP="00DD6E71">
      <w:pPr>
        <w:pStyle w:val="ListParagraph"/>
        <w:rPr>
          <w:u w:val="single"/>
        </w:rPr>
      </w:pPr>
      <w:r w:rsidRPr="00EA295D">
        <w:rPr>
          <w:u w:val="single"/>
        </w:rPr>
        <w:t>OFFER AND ACCEPTANCE</w:t>
      </w:r>
    </w:p>
    <w:p w:rsidR="00EA295D" w:rsidRDefault="00940461" w:rsidP="00DD6E71">
      <w:pPr>
        <w:pStyle w:val="ListParagraph"/>
      </w:pPr>
      <w:r>
        <w:t xml:space="preserve"> This requires an agreement between the parties consisting of an offer and an acceptance. An offer may be defined as a clear expression of willingness to enter into a contract on certain terms, with the intention that they will become legally binding on the person making the offer (the offeror) if accepted by the person to whom the offer is made (the offeree). The presence of an offer (and acceptance) is determined objectively, in other words, it is a question of what a reasonable onlooker would have thought according to everything that was said and done, rather than what the parties may have subjectively intended – </w:t>
      </w:r>
      <w:proofErr w:type="spellStart"/>
      <w:r>
        <w:t>Storer</w:t>
      </w:r>
      <w:proofErr w:type="spellEnd"/>
      <w:r>
        <w:t xml:space="preserve"> v Manchester City Council (1974). </w:t>
      </w:r>
    </w:p>
    <w:p w:rsidR="00EA295D" w:rsidRDefault="00940461" w:rsidP="00EA295D">
      <w:pPr>
        <w:pStyle w:val="ListParagraph"/>
      </w:pPr>
      <w:r>
        <w:t xml:space="preserve">An acceptance is a final, unqualified assent to all the terms of the offer. </w:t>
      </w:r>
    </w:p>
    <w:p w:rsidR="00EA295D" w:rsidRPr="00EA295D" w:rsidRDefault="00940461" w:rsidP="00EA295D">
      <w:pPr>
        <w:pStyle w:val="ListParagraph"/>
        <w:rPr>
          <w:b/>
          <w:u w:val="single"/>
        </w:rPr>
      </w:pPr>
      <w:r w:rsidRPr="00EA295D">
        <w:rPr>
          <w:b/>
          <w:u w:val="single"/>
        </w:rPr>
        <w:t>3 May</w:t>
      </w:r>
    </w:p>
    <w:p w:rsidR="00EA295D" w:rsidRDefault="00940461" w:rsidP="00EA295D">
      <w:pPr>
        <w:pStyle w:val="ListParagraph"/>
      </w:pPr>
      <w:r>
        <w:t xml:space="preserve"> The document presented to </w:t>
      </w:r>
      <w:proofErr w:type="spellStart"/>
      <w:r>
        <w:t>Fahim</w:t>
      </w:r>
      <w:proofErr w:type="spellEnd"/>
      <w:r>
        <w:t xml:space="preserve"> by Jennifer on 3 May appears to contain an offer. It is a clear expression of willingness on the part of Theta Computer Systems to enter into a contract with </w:t>
      </w:r>
      <w:proofErr w:type="spellStart"/>
      <w:r>
        <w:t>Fahim</w:t>
      </w:r>
      <w:proofErr w:type="spellEnd"/>
      <w:r>
        <w:t xml:space="preserve"> on specific terms: the quote details specific goods at a specific price. </w:t>
      </w:r>
    </w:p>
    <w:p w:rsidR="00EA295D" w:rsidRPr="00EA295D" w:rsidRDefault="00940461" w:rsidP="00EA295D">
      <w:pPr>
        <w:pStyle w:val="ListParagraph"/>
        <w:rPr>
          <w:b/>
          <w:u w:val="single"/>
        </w:rPr>
      </w:pPr>
      <w:r w:rsidRPr="00EA295D">
        <w:rPr>
          <w:b/>
          <w:u w:val="single"/>
        </w:rPr>
        <w:t xml:space="preserve">12 May </w:t>
      </w:r>
    </w:p>
    <w:p w:rsidR="00EA295D" w:rsidRDefault="00940461" w:rsidP="00EA295D">
      <w:pPr>
        <w:pStyle w:val="ListParagraph"/>
      </w:pPr>
      <w:r>
        <w:t xml:space="preserve">The status of </w:t>
      </w:r>
      <w:proofErr w:type="spellStart"/>
      <w:r>
        <w:t>Fahim’s</w:t>
      </w:r>
      <w:proofErr w:type="spellEnd"/>
      <w:r>
        <w:t xml:space="preserve"> reply must be determined. It is not an acceptance because </w:t>
      </w:r>
      <w:proofErr w:type="spellStart"/>
      <w:r>
        <w:t>Fahim</w:t>
      </w:r>
      <w:proofErr w:type="spellEnd"/>
      <w:r>
        <w:t xml:space="preserve"> does not agree to all Theta’s proposed terms i.e. the price. A </w:t>
      </w:r>
      <w:r w:rsidRPr="00EA295D">
        <w:rPr>
          <w:b/>
        </w:rPr>
        <w:t>counter offer</w:t>
      </w:r>
      <w:r>
        <w:t xml:space="preserve"> occurs where the offeree attempts to vary the terms of the offer, or to introduce new terms i.e. it is a firm counter proposal by the offeree to enter into a contract on terms which do not exactly match those originally proposed by the offeror e.g. Hyde v Wrench (1840). However, if the offeree simply requests further information before deciding whether to accept an offer, or attempts to find out whether the offeror might be prepared to vary her terms, this is unlikely to be regarded as a firm rejection of the original offer - Stevenson v McLean (1880). </w:t>
      </w:r>
      <w:proofErr w:type="spellStart"/>
      <w:r>
        <w:t>Fahim’s</w:t>
      </w:r>
      <w:proofErr w:type="spellEnd"/>
      <w:r>
        <w:t xml:space="preserve"> letter, stating that he would only be prepared to pay £5,000 for the computer </w:t>
      </w:r>
      <w:r>
        <w:lastRenderedPageBreak/>
        <w:t xml:space="preserve">system appears, on balance, to be a firm counter-proposal to pay a specified, albeit lower price for stated goods. If so, </w:t>
      </w:r>
      <w:proofErr w:type="spellStart"/>
      <w:r>
        <w:t>Fahim</w:t>
      </w:r>
      <w:proofErr w:type="spellEnd"/>
      <w:r>
        <w:t xml:space="preserve"> will have made a counter-offer, effective when the content of the letter is eventually communicated to Jennifer on 19 May – Taylor v Laird (1856); Williams v </w:t>
      </w:r>
      <w:proofErr w:type="spellStart"/>
      <w:r>
        <w:t>Carwardine</w:t>
      </w:r>
      <w:proofErr w:type="spellEnd"/>
      <w:r>
        <w:t xml:space="preserve"> (1833). </w:t>
      </w:r>
    </w:p>
    <w:p w:rsidR="00EA295D" w:rsidRDefault="00940461" w:rsidP="00EA295D">
      <w:pPr>
        <w:pStyle w:val="ListParagraph"/>
      </w:pPr>
      <w:r>
        <w:t xml:space="preserve">In the unlikely event that </w:t>
      </w:r>
      <w:proofErr w:type="spellStart"/>
      <w:r>
        <w:t>Fahim’s</w:t>
      </w:r>
      <w:proofErr w:type="spellEnd"/>
      <w:r>
        <w:t xml:space="preserve"> letter were only regarded as a request for information, no contract would come into existence with Theta as this would mean that Jennifer’s letter of 19 May would amount to nothing more than an offer. </w:t>
      </w:r>
    </w:p>
    <w:p w:rsidR="00EA295D" w:rsidRPr="00EA295D" w:rsidRDefault="00940461" w:rsidP="00EA295D">
      <w:pPr>
        <w:pStyle w:val="ListParagraph"/>
        <w:rPr>
          <w:b/>
          <w:u w:val="single"/>
        </w:rPr>
      </w:pPr>
      <w:r w:rsidRPr="00EA295D">
        <w:rPr>
          <w:b/>
          <w:u w:val="single"/>
        </w:rPr>
        <w:t>Events between 12 and 19 May</w:t>
      </w:r>
    </w:p>
    <w:p w:rsidR="00EA295D" w:rsidRDefault="00940461" w:rsidP="00EA295D">
      <w:pPr>
        <w:pStyle w:val="ListParagraph"/>
      </w:pPr>
      <w:r>
        <w:t xml:space="preserve"> It seems clear that </w:t>
      </w:r>
      <w:proofErr w:type="spellStart"/>
      <w:r>
        <w:t>Fahim’s</w:t>
      </w:r>
      <w:proofErr w:type="spellEnd"/>
      <w:r>
        <w:t xml:space="preserve"> telephone exchange in the meantime with </w:t>
      </w:r>
      <w:proofErr w:type="spellStart"/>
      <w:r>
        <w:t>Omikron</w:t>
      </w:r>
      <w:proofErr w:type="spellEnd"/>
      <w:r>
        <w:t xml:space="preserve"> Workstations amounts to the acceptance of an offer to supply an equivalent computer system for £5,200. Thus, </w:t>
      </w:r>
      <w:proofErr w:type="spellStart"/>
      <w:r>
        <w:t>Fahim</w:t>
      </w:r>
      <w:proofErr w:type="spellEnd"/>
      <w:r>
        <w:t xml:space="preserve"> will be liable under two separate contracts if he also enters into a legally binding agreement with Theta. </w:t>
      </w:r>
    </w:p>
    <w:p w:rsidR="00EA295D" w:rsidRPr="00EA295D" w:rsidRDefault="00940461" w:rsidP="00EA295D">
      <w:pPr>
        <w:pStyle w:val="ListParagraph"/>
        <w:rPr>
          <w:b/>
          <w:u w:val="single"/>
        </w:rPr>
      </w:pPr>
      <w:r w:rsidRPr="00EA295D">
        <w:rPr>
          <w:b/>
          <w:u w:val="single"/>
        </w:rPr>
        <w:t xml:space="preserve">19 May </w:t>
      </w:r>
    </w:p>
    <w:p w:rsidR="00EA295D" w:rsidRDefault="00940461" w:rsidP="00EA295D">
      <w:pPr>
        <w:pStyle w:val="ListParagraph"/>
      </w:pPr>
      <w:r>
        <w:t xml:space="preserve">Assuming the notification of </w:t>
      </w:r>
      <w:proofErr w:type="spellStart"/>
      <w:r>
        <w:t>Fahim’s</w:t>
      </w:r>
      <w:proofErr w:type="spellEnd"/>
      <w:r>
        <w:t xml:space="preserve"> letter to Jennifer involves the making of an offer, the next issue is whether </w:t>
      </w:r>
      <w:proofErr w:type="spellStart"/>
      <w:r>
        <w:t>Fahim’s</w:t>
      </w:r>
      <w:proofErr w:type="spellEnd"/>
      <w:r>
        <w:t xml:space="preserve"> email amounts to a valid revocation of this offer. An offer can be validly withdrawn provided the withdrawal is unequivocal and communicated before acceptance takes place, either directly (Byrne &amp; Co. v Van </w:t>
      </w:r>
      <w:proofErr w:type="spellStart"/>
      <w:r>
        <w:t>Tienhoven</w:t>
      </w:r>
      <w:proofErr w:type="spellEnd"/>
      <w:r>
        <w:t xml:space="preserve"> &amp; Co (1880)</w:t>
      </w:r>
      <w:r w:rsidR="00EA295D">
        <w:t>.</w:t>
      </w:r>
      <w:r>
        <w:t xml:space="preserve"> The business context of the communication raises the question as to when </w:t>
      </w:r>
      <w:proofErr w:type="spellStart"/>
      <w:r>
        <w:t>Fahim’s</w:t>
      </w:r>
      <w:proofErr w:type="spellEnd"/>
      <w:r>
        <w:t xml:space="preserve"> attempt to revoke his offer by email will be treated as having been communicated to Theta: the email is likely to have been available for Jennifer to retrieve from her inbox at 1 pm, yet due to pressures of work, Jennifer did not read the email until 4 pm. Messages transmitted by instantaneous means during ordinary business hours would normally be regarded as having been communicated upon receipt. </w:t>
      </w:r>
      <w:r w:rsidR="00EA295D">
        <w:t xml:space="preserve">Therefore, </w:t>
      </w:r>
      <w:r>
        <w:t xml:space="preserve">it is arguable that the content of the email will be deemed to have been communicated to Jennifer when the message was available for retrieval at 1 pm, and thus </w:t>
      </w:r>
      <w:proofErr w:type="spellStart"/>
      <w:r>
        <w:t>Fahim’s</w:t>
      </w:r>
      <w:proofErr w:type="spellEnd"/>
      <w:r>
        <w:t xml:space="preserve"> offer was withdrawn prior to acceptance. </w:t>
      </w:r>
    </w:p>
    <w:p w:rsidR="00940461" w:rsidRDefault="00940461" w:rsidP="00EA295D">
      <w:pPr>
        <w:pStyle w:val="ListParagraph"/>
      </w:pPr>
      <w:r>
        <w:t xml:space="preserve">Alternatively, Theta may argue that a reasonable person would not expect an email message sent at the start of the lunchtime period to be read until later during the afternoon, especially if Theta is a small business organisation with limited personnel (the </w:t>
      </w:r>
      <w:proofErr w:type="spellStart"/>
      <w:r>
        <w:t>Brimnes</w:t>
      </w:r>
      <w:proofErr w:type="spellEnd"/>
      <w:r>
        <w:t xml:space="preserve">). If so, </w:t>
      </w:r>
      <w:proofErr w:type="spellStart"/>
      <w:r>
        <w:t>Fahim’s</w:t>
      </w:r>
      <w:proofErr w:type="spellEnd"/>
      <w:r>
        <w:t xml:space="preserve"> attempt to withdraw may fail if Theta’s acceptance occurs before notification of the email. Provided the letter of acceptance is correctly stamped and addressed, its content will be deemed to have been communicated to </w:t>
      </w:r>
      <w:proofErr w:type="spellStart"/>
      <w:r>
        <w:t>Fahim</w:t>
      </w:r>
      <w:proofErr w:type="spellEnd"/>
      <w:r>
        <w:t xml:space="preserve"> when it is placed in the control of the postal service (Adams v </w:t>
      </w:r>
      <w:proofErr w:type="spellStart"/>
      <w:r>
        <w:t>Lindsell</w:t>
      </w:r>
      <w:proofErr w:type="spellEnd"/>
      <w:r>
        <w:t xml:space="preserve"> (1818)) at 2 pm. The </w:t>
      </w:r>
      <w:r w:rsidRPr="00EA295D">
        <w:rPr>
          <w:b/>
        </w:rPr>
        <w:t>postal rule</w:t>
      </w:r>
      <w:r>
        <w:t xml:space="preserve"> would appear to apply here because it would not have been unreasonable for Theta to accept by post given that </w:t>
      </w:r>
      <w:proofErr w:type="spellStart"/>
      <w:r>
        <w:t>Fahim’s</w:t>
      </w:r>
      <w:proofErr w:type="spellEnd"/>
      <w:r>
        <w:t xml:space="preserve"> counter-offer was made the same way (Henthorn v Fraser (1892)). Thus if the email is deemed to have been communicated after 2 pm there will be a contract between the parties.</w:t>
      </w:r>
    </w:p>
    <w:p w:rsidR="00323C5E" w:rsidRDefault="00323C5E" w:rsidP="00DD6E71">
      <w:pPr>
        <w:pStyle w:val="ListParagraph"/>
      </w:pPr>
    </w:p>
    <w:p w:rsidR="00323C5E" w:rsidRDefault="00323C5E" w:rsidP="00DD6E71">
      <w:pPr>
        <w:pStyle w:val="ListParagraph"/>
      </w:pPr>
    </w:p>
    <w:p w:rsidR="00323C5E" w:rsidRDefault="00323C5E" w:rsidP="00DD6E71">
      <w:pPr>
        <w:pStyle w:val="ListParagraph"/>
      </w:pPr>
      <w:bookmarkStart w:id="0" w:name="_GoBack"/>
      <w:bookmarkEnd w:id="0"/>
    </w:p>
    <w:sectPr w:rsidR="00323C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94E8D"/>
    <w:multiLevelType w:val="hybridMultilevel"/>
    <w:tmpl w:val="5FF82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E71"/>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23C5E"/>
    <w:rsid w:val="00367227"/>
    <w:rsid w:val="00386C5C"/>
    <w:rsid w:val="003B506A"/>
    <w:rsid w:val="00430102"/>
    <w:rsid w:val="00481E4E"/>
    <w:rsid w:val="004B7CFD"/>
    <w:rsid w:val="004D2701"/>
    <w:rsid w:val="005209FD"/>
    <w:rsid w:val="00543251"/>
    <w:rsid w:val="005B657F"/>
    <w:rsid w:val="005C75F6"/>
    <w:rsid w:val="005D6C13"/>
    <w:rsid w:val="005F4AD8"/>
    <w:rsid w:val="006363B4"/>
    <w:rsid w:val="00641596"/>
    <w:rsid w:val="006A1AD7"/>
    <w:rsid w:val="006A4D64"/>
    <w:rsid w:val="006D51F7"/>
    <w:rsid w:val="00707CF9"/>
    <w:rsid w:val="00732BC4"/>
    <w:rsid w:val="0078396F"/>
    <w:rsid w:val="007E64F4"/>
    <w:rsid w:val="0081205D"/>
    <w:rsid w:val="0084682F"/>
    <w:rsid w:val="008B4966"/>
    <w:rsid w:val="008C600B"/>
    <w:rsid w:val="008F75B5"/>
    <w:rsid w:val="00940461"/>
    <w:rsid w:val="009843D0"/>
    <w:rsid w:val="009D629C"/>
    <w:rsid w:val="009E671D"/>
    <w:rsid w:val="00A2272F"/>
    <w:rsid w:val="00A32421"/>
    <w:rsid w:val="00A349F5"/>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82D10"/>
    <w:rsid w:val="00DB147F"/>
    <w:rsid w:val="00DB50D8"/>
    <w:rsid w:val="00DD6E71"/>
    <w:rsid w:val="00E6491C"/>
    <w:rsid w:val="00E8488D"/>
    <w:rsid w:val="00EA295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9E22D9-8179-48D8-88FF-F2332EA4E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6E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E7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D6E71"/>
    <w:pPr>
      <w:ind w:left="720"/>
      <w:contextualSpacing/>
    </w:pPr>
  </w:style>
  <w:style w:type="paragraph" w:styleId="BalloonText">
    <w:name w:val="Balloon Text"/>
    <w:basedOn w:val="Normal"/>
    <w:link w:val="BalloonTextChar"/>
    <w:uiPriority w:val="99"/>
    <w:semiHidden/>
    <w:unhideWhenUsed/>
    <w:rsid w:val="009404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046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936</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2018-03-26T09:00:00Z</cp:lastPrinted>
  <dcterms:created xsi:type="dcterms:W3CDTF">2019-03-26T09:33:00Z</dcterms:created>
  <dcterms:modified xsi:type="dcterms:W3CDTF">2019-03-26T09:33:00Z</dcterms:modified>
</cp:coreProperties>
</file>