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A9193" w14:textId="12EC90CB" w:rsidR="0076456B" w:rsidRPr="00122467" w:rsidRDefault="0076456B" w:rsidP="0076456B">
      <w:pPr>
        <w:widowControl w:val="0"/>
        <w:autoSpaceDE w:val="0"/>
        <w:autoSpaceDN w:val="0"/>
        <w:spacing w:line="360" w:lineRule="auto"/>
        <w:jc w:val="center"/>
        <w:rPr>
          <w:rFonts w:ascii="Arial" w:eastAsia="Calibri Light" w:hAnsi="Arial" w:cs="Arial"/>
          <w:b/>
          <w:bCs/>
          <w:sz w:val="52"/>
          <w:szCs w:val="52"/>
          <w:lang w:eastAsia="en-GB" w:bidi="en-GB"/>
        </w:rPr>
      </w:pPr>
      <w:r w:rsidRPr="00122467">
        <w:rPr>
          <w:rFonts w:ascii="Arial" w:eastAsia="Calibri Light" w:hAnsi="Arial" w:cs="Arial"/>
          <w:b/>
          <w:bCs/>
          <w:sz w:val="52"/>
          <w:szCs w:val="52"/>
          <w:lang w:eastAsia="en-GB" w:bidi="en-GB"/>
        </w:rPr>
        <w:t>MSc Digital Transformation</w:t>
      </w:r>
    </w:p>
    <w:p w14:paraId="192C862B" w14:textId="410EED47" w:rsidR="0076456B" w:rsidRPr="00122467" w:rsidRDefault="0076456B" w:rsidP="0076456B">
      <w:pPr>
        <w:widowControl w:val="0"/>
        <w:autoSpaceDE w:val="0"/>
        <w:autoSpaceDN w:val="0"/>
        <w:spacing w:line="360" w:lineRule="auto"/>
        <w:jc w:val="center"/>
        <w:rPr>
          <w:rFonts w:ascii="Arial" w:eastAsia="Calibri Light" w:hAnsi="Arial" w:cs="Arial"/>
          <w:b/>
          <w:bCs/>
          <w:sz w:val="52"/>
          <w:szCs w:val="52"/>
          <w:lang w:eastAsia="en-GB" w:bidi="en-GB"/>
        </w:rPr>
      </w:pPr>
      <w:r w:rsidRPr="00122467">
        <w:rPr>
          <w:rFonts w:ascii="Arial" w:eastAsia="Calibri Light" w:hAnsi="Arial" w:cs="Arial"/>
          <w:b/>
          <w:bCs/>
          <w:sz w:val="52"/>
          <w:szCs w:val="52"/>
          <w:lang w:eastAsia="en-GB" w:bidi="en-GB"/>
        </w:rPr>
        <w:t>for the Health and Care Professions</w:t>
      </w:r>
    </w:p>
    <w:p w14:paraId="08728B47" w14:textId="6A6DE77C" w:rsidR="0076456B" w:rsidRPr="00122467" w:rsidRDefault="0076456B" w:rsidP="0099033D">
      <w:pPr>
        <w:widowControl w:val="0"/>
        <w:autoSpaceDE w:val="0"/>
        <w:autoSpaceDN w:val="0"/>
        <w:spacing w:line="360" w:lineRule="auto"/>
        <w:jc w:val="center"/>
        <w:rPr>
          <w:rFonts w:ascii="Arial" w:eastAsia="Calibri Light" w:hAnsi="Arial" w:cs="Arial"/>
          <w:b/>
          <w:bCs/>
          <w:sz w:val="52"/>
          <w:szCs w:val="52"/>
          <w:lang w:eastAsia="en-GB" w:bidi="en-GB"/>
        </w:rPr>
      </w:pPr>
      <w:r w:rsidRPr="00122467">
        <w:rPr>
          <w:rFonts w:ascii="Arial" w:eastAsia="Calibri Light" w:hAnsi="Arial" w:cs="Arial"/>
          <w:b/>
          <w:bCs/>
          <w:sz w:val="52"/>
          <w:szCs w:val="52"/>
          <w:lang w:eastAsia="en-GB" w:bidi="en-GB"/>
        </w:rPr>
        <w:t>BMDS7005</w:t>
      </w:r>
    </w:p>
    <w:p w14:paraId="7C980A28" w14:textId="77777777" w:rsidR="0076456B" w:rsidRPr="00C876D3" w:rsidRDefault="0076456B" w:rsidP="0076456B">
      <w:pPr>
        <w:widowControl w:val="0"/>
        <w:autoSpaceDE w:val="0"/>
        <w:autoSpaceDN w:val="0"/>
        <w:spacing w:line="360" w:lineRule="auto"/>
        <w:jc w:val="center"/>
        <w:rPr>
          <w:rFonts w:ascii="Arial" w:eastAsia="Calibri Light" w:hAnsi="Arial" w:cs="Arial"/>
          <w:i/>
          <w:iCs/>
          <w:lang w:eastAsia="en-GB" w:bidi="en-GB"/>
        </w:rPr>
      </w:pPr>
    </w:p>
    <w:p w14:paraId="553BCB32" w14:textId="1CCB9E98" w:rsidR="00D46BDC" w:rsidRPr="00D46BDC" w:rsidRDefault="00D46BDC" w:rsidP="00D46BDC">
      <w:pPr>
        <w:widowControl w:val="0"/>
        <w:autoSpaceDE w:val="0"/>
        <w:autoSpaceDN w:val="0"/>
        <w:spacing w:line="276" w:lineRule="auto"/>
        <w:jc w:val="center"/>
        <w:rPr>
          <w:rFonts w:ascii="Arial" w:eastAsiaTheme="majorEastAsia" w:hAnsi="Arial" w:cs="Arial"/>
          <w:color w:val="000000" w:themeColor="text1"/>
          <w:kern w:val="24"/>
          <w:sz w:val="52"/>
          <w:szCs w:val="52"/>
        </w:rPr>
      </w:pPr>
      <w:r w:rsidRPr="00D46BDC">
        <w:rPr>
          <w:rFonts w:ascii="Arial" w:eastAsiaTheme="majorEastAsia" w:hAnsi="Arial" w:cs="Arial"/>
          <w:color w:val="000000" w:themeColor="text1"/>
          <w:kern w:val="24"/>
          <w:sz w:val="52"/>
          <w:szCs w:val="52"/>
        </w:rPr>
        <w:t xml:space="preserve">Evaluation of a Digital Wound Application on </w:t>
      </w:r>
      <w:r w:rsidR="00FA52F1">
        <w:rPr>
          <w:rFonts w:ascii="Arial" w:eastAsiaTheme="majorEastAsia" w:hAnsi="Arial" w:cs="Arial"/>
          <w:color w:val="000000" w:themeColor="text1"/>
          <w:kern w:val="24"/>
          <w:sz w:val="52"/>
          <w:szCs w:val="52"/>
        </w:rPr>
        <w:t xml:space="preserve">the </w:t>
      </w:r>
      <w:r w:rsidR="004909BE">
        <w:rPr>
          <w:rFonts w:ascii="Arial" w:eastAsiaTheme="majorEastAsia" w:hAnsi="Arial" w:cs="Arial"/>
          <w:color w:val="000000" w:themeColor="text1"/>
          <w:kern w:val="24"/>
          <w:sz w:val="52"/>
          <w:szCs w:val="52"/>
        </w:rPr>
        <w:t xml:space="preserve">Confidence and Competence </w:t>
      </w:r>
      <w:r w:rsidR="00922C86">
        <w:rPr>
          <w:rFonts w:ascii="Arial" w:eastAsiaTheme="majorEastAsia" w:hAnsi="Arial" w:cs="Arial"/>
          <w:color w:val="000000" w:themeColor="text1"/>
          <w:kern w:val="24"/>
          <w:sz w:val="52"/>
          <w:szCs w:val="52"/>
        </w:rPr>
        <w:t>of</w:t>
      </w:r>
      <w:r w:rsidR="004909BE">
        <w:rPr>
          <w:rFonts w:ascii="Arial" w:eastAsiaTheme="majorEastAsia" w:hAnsi="Arial" w:cs="Arial"/>
          <w:color w:val="000000" w:themeColor="text1"/>
          <w:kern w:val="24"/>
          <w:sz w:val="52"/>
          <w:szCs w:val="52"/>
        </w:rPr>
        <w:t xml:space="preserve"> </w:t>
      </w:r>
      <w:r w:rsidRPr="00D46BDC">
        <w:rPr>
          <w:rFonts w:ascii="Arial" w:eastAsiaTheme="majorEastAsia" w:hAnsi="Arial" w:cs="Arial"/>
          <w:color w:val="000000" w:themeColor="text1"/>
          <w:kern w:val="24"/>
          <w:sz w:val="52"/>
          <w:szCs w:val="52"/>
        </w:rPr>
        <w:t>Clinical Decision</w:t>
      </w:r>
      <w:r w:rsidRPr="00D46BDC">
        <w:rPr>
          <w:rFonts w:ascii="Arial" w:eastAsiaTheme="majorEastAsia" w:hAnsi="Arial" w:cs="Arial"/>
          <w:color w:val="000000" w:themeColor="text1"/>
          <w:kern w:val="24"/>
          <w:sz w:val="52"/>
          <w:szCs w:val="52"/>
        </w:rPr>
        <w:noBreakHyphen/>
        <w:t>Making in Community Nursing</w:t>
      </w:r>
    </w:p>
    <w:p w14:paraId="3CA20A4B" w14:textId="77777777" w:rsidR="0076456B" w:rsidRDefault="0076456B" w:rsidP="0076456B">
      <w:pPr>
        <w:widowControl w:val="0"/>
        <w:autoSpaceDE w:val="0"/>
        <w:autoSpaceDN w:val="0"/>
        <w:spacing w:line="360" w:lineRule="auto"/>
        <w:jc w:val="center"/>
        <w:rPr>
          <w:rFonts w:ascii="Arial" w:eastAsia="Calibri Light" w:hAnsi="Arial" w:cs="Arial"/>
          <w:b/>
          <w:bCs/>
          <w:lang w:eastAsia="en-GB" w:bidi="en-GB"/>
        </w:rPr>
      </w:pPr>
    </w:p>
    <w:p w14:paraId="6321E709" w14:textId="77777777" w:rsidR="0099033D" w:rsidRPr="00C876D3" w:rsidRDefault="0099033D" w:rsidP="0076456B">
      <w:pPr>
        <w:widowControl w:val="0"/>
        <w:autoSpaceDE w:val="0"/>
        <w:autoSpaceDN w:val="0"/>
        <w:spacing w:line="360" w:lineRule="auto"/>
        <w:jc w:val="center"/>
        <w:rPr>
          <w:rFonts w:ascii="Arial" w:eastAsia="Calibri Light" w:hAnsi="Arial" w:cs="Arial"/>
          <w:b/>
          <w:bCs/>
          <w:lang w:eastAsia="en-GB" w:bidi="en-GB"/>
        </w:rPr>
      </w:pPr>
    </w:p>
    <w:p w14:paraId="7559BCDB" w14:textId="77777777" w:rsidR="0076456B" w:rsidRPr="00C876D3" w:rsidRDefault="0076456B" w:rsidP="0076456B">
      <w:pPr>
        <w:widowControl w:val="0"/>
        <w:autoSpaceDE w:val="0"/>
        <w:autoSpaceDN w:val="0"/>
        <w:spacing w:line="360" w:lineRule="auto"/>
        <w:jc w:val="center"/>
        <w:rPr>
          <w:rFonts w:ascii="Arial" w:eastAsia="Calibri Light" w:hAnsi="Arial" w:cs="Arial"/>
          <w:lang w:eastAsia="en-GB" w:bidi="en-GB"/>
        </w:rPr>
      </w:pPr>
      <w:r w:rsidRPr="00C876D3">
        <w:rPr>
          <w:rFonts w:ascii="Arial" w:eastAsia="Calibri Light" w:hAnsi="Arial" w:cs="Arial"/>
          <w:lang w:eastAsia="en-GB" w:bidi="en-GB"/>
        </w:rPr>
        <w:t>Dissertation submitted in partial fulfilment of the award of</w:t>
      </w:r>
    </w:p>
    <w:p w14:paraId="2F71AB4D" w14:textId="7A2EED7D" w:rsidR="0076456B" w:rsidRPr="00C876D3" w:rsidRDefault="0076456B" w:rsidP="0076456B">
      <w:pPr>
        <w:widowControl w:val="0"/>
        <w:autoSpaceDE w:val="0"/>
        <w:autoSpaceDN w:val="0"/>
        <w:spacing w:line="360" w:lineRule="auto"/>
        <w:jc w:val="center"/>
        <w:rPr>
          <w:rFonts w:ascii="Arial" w:eastAsia="Calibri Light" w:hAnsi="Arial" w:cs="Arial"/>
          <w:lang w:eastAsia="en-GB" w:bidi="en-GB"/>
        </w:rPr>
      </w:pPr>
      <w:r w:rsidRPr="00C876D3">
        <w:rPr>
          <w:rFonts w:ascii="Arial" w:eastAsia="Calibri Light" w:hAnsi="Arial" w:cs="Arial"/>
          <w:lang w:eastAsia="en-GB" w:bidi="en-GB"/>
        </w:rPr>
        <w:t>Master of Science in Digital Transformation for the Health and Care Professions</w:t>
      </w:r>
    </w:p>
    <w:p w14:paraId="36C56A76" w14:textId="77777777" w:rsidR="0076456B" w:rsidRDefault="0076456B" w:rsidP="0076456B">
      <w:pPr>
        <w:widowControl w:val="0"/>
        <w:autoSpaceDE w:val="0"/>
        <w:autoSpaceDN w:val="0"/>
        <w:spacing w:line="360" w:lineRule="auto"/>
        <w:rPr>
          <w:rFonts w:ascii="Arial" w:eastAsia="Calibri Light" w:hAnsi="Arial" w:cs="Arial"/>
          <w:lang w:eastAsia="en-GB" w:bidi="en-GB"/>
        </w:rPr>
      </w:pPr>
    </w:p>
    <w:p w14:paraId="66039CD7" w14:textId="77777777" w:rsidR="0099033D" w:rsidRPr="00C876D3" w:rsidRDefault="0099033D" w:rsidP="0076456B">
      <w:pPr>
        <w:widowControl w:val="0"/>
        <w:autoSpaceDE w:val="0"/>
        <w:autoSpaceDN w:val="0"/>
        <w:spacing w:line="360" w:lineRule="auto"/>
        <w:rPr>
          <w:rFonts w:ascii="Arial" w:eastAsia="Calibri Light" w:hAnsi="Arial" w:cs="Arial"/>
          <w:lang w:eastAsia="en-GB" w:bidi="en-GB"/>
        </w:rPr>
      </w:pPr>
    </w:p>
    <w:p w14:paraId="4E920144" w14:textId="77777777" w:rsidR="0076456B" w:rsidRPr="00C876D3" w:rsidRDefault="0076456B" w:rsidP="0076456B">
      <w:pPr>
        <w:widowControl w:val="0"/>
        <w:autoSpaceDE w:val="0"/>
        <w:autoSpaceDN w:val="0"/>
        <w:spacing w:line="360" w:lineRule="auto"/>
        <w:rPr>
          <w:rFonts w:ascii="Arial" w:eastAsia="Calibri Light" w:hAnsi="Arial" w:cs="Arial"/>
          <w:lang w:eastAsia="en-GB" w:bidi="en-GB"/>
        </w:rPr>
      </w:pPr>
    </w:p>
    <w:p w14:paraId="524763B8" w14:textId="1031767A" w:rsidR="0076456B" w:rsidRPr="00122467" w:rsidRDefault="003B57BA" w:rsidP="0076456B">
      <w:pPr>
        <w:widowControl w:val="0"/>
        <w:autoSpaceDE w:val="0"/>
        <w:autoSpaceDN w:val="0"/>
        <w:spacing w:line="360" w:lineRule="auto"/>
        <w:jc w:val="center"/>
        <w:rPr>
          <w:rFonts w:ascii="Arial" w:eastAsia="Calibri Light" w:hAnsi="Arial" w:cs="Arial"/>
          <w:sz w:val="48"/>
          <w:szCs w:val="48"/>
          <w:lang w:eastAsia="en-GB" w:bidi="en-GB"/>
        </w:rPr>
      </w:pPr>
      <w:r w:rsidRPr="00122467">
        <w:rPr>
          <w:rFonts w:ascii="Arial" w:eastAsia="Calibri Light" w:hAnsi="Arial" w:cs="Arial"/>
          <w:sz w:val="48"/>
          <w:szCs w:val="48"/>
          <w:lang w:eastAsia="en-GB" w:bidi="en-GB"/>
        </w:rPr>
        <w:t>Sian Mererid Owen</w:t>
      </w:r>
    </w:p>
    <w:p w14:paraId="504CB680" w14:textId="69796161" w:rsidR="0076456B" w:rsidRPr="00122467" w:rsidRDefault="003B57BA" w:rsidP="0076456B">
      <w:pPr>
        <w:widowControl w:val="0"/>
        <w:autoSpaceDE w:val="0"/>
        <w:autoSpaceDN w:val="0"/>
        <w:spacing w:line="360" w:lineRule="auto"/>
        <w:jc w:val="center"/>
        <w:rPr>
          <w:rFonts w:ascii="Arial" w:eastAsia="Calibri Light" w:hAnsi="Arial" w:cs="Arial"/>
          <w:sz w:val="48"/>
          <w:szCs w:val="48"/>
          <w:lang w:eastAsia="en-GB" w:bidi="en-GB"/>
        </w:rPr>
      </w:pPr>
      <w:r w:rsidRPr="00122467">
        <w:rPr>
          <w:rFonts w:ascii="Arial" w:eastAsia="Calibri Light" w:hAnsi="Arial" w:cs="Arial"/>
          <w:sz w:val="48"/>
          <w:szCs w:val="48"/>
          <w:lang w:eastAsia="en-GB" w:bidi="en-GB"/>
        </w:rPr>
        <w:t>1203026</w:t>
      </w:r>
    </w:p>
    <w:p w14:paraId="427AD5D4" w14:textId="4B19113B" w:rsidR="0000605F" w:rsidRPr="00122467" w:rsidRDefault="003B57BA" w:rsidP="0076456B">
      <w:pPr>
        <w:widowControl w:val="0"/>
        <w:autoSpaceDE w:val="0"/>
        <w:autoSpaceDN w:val="0"/>
        <w:spacing w:line="360" w:lineRule="auto"/>
        <w:jc w:val="center"/>
        <w:rPr>
          <w:rFonts w:ascii="Arial" w:eastAsia="Calibri Light" w:hAnsi="Arial" w:cs="Arial"/>
          <w:sz w:val="48"/>
          <w:szCs w:val="48"/>
          <w:lang w:eastAsia="en-GB" w:bidi="en-GB"/>
        </w:rPr>
      </w:pPr>
      <w:r w:rsidRPr="00122467">
        <w:rPr>
          <w:rFonts w:ascii="Arial" w:eastAsia="Calibri Light" w:hAnsi="Arial" w:cs="Arial"/>
          <w:sz w:val="48"/>
          <w:szCs w:val="48"/>
          <w:lang w:eastAsia="en-GB" w:bidi="en-GB"/>
        </w:rPr>
        <w:t>5</w:t>
      </w:r>
      <w:r w:rsidRPr="00122467">
        <w:rPr>
          <w:rFonts w:ascii="Arial" w:eastAsia="Calibri Light" w:hAnsi="Arial" w:cs="Arial"/>
          <w:sz w:val="48"/>
          <w:szCs w:val="48"/>
          <w:vertAlign w:val="superscript"/>
          <w:lang w:eastAsia="en-GB" w:bidi="en-GB"/>
        </w:rPr>
        <w:t>th</w:t>
      </w:r>
      <w:r w:rsidRPr="00122467">
        <w:rPr>
          <w:rFonts w:ascii="Arial" w:eastAsia="Calibri Light" w:hAnsi="Arial" w:cs="Arial"/>
          <w:sz w:val="48"/>
          <w:szCs w:val="48"/>
          <w:lang w:eastAsia="en-GB" w:bidi="en-GB"/>
        </w:rPr>
        <w:t xml:space="preserve"> May 2026</w:t>
      </w:r>
    </w:p>
    <w:p w14:paraId="22F93F3B" w14:textId="77777777" w:rsidR="0000605F" w:rsidRPr="00C876D3" w:rsidRDefault="0000605F">
      <w:pPr>
        <w:spacing w:after="160" w:line="259" w:lineRule="auto"/>
        <w:rPr>
          <w:rFonts w:ascii="Arial" w:eastAsia="Calibri Light" w:hAnsi="Arial" w:cs="Arial"/>
          <w:i/>
          <w:iCs/>
          <w:lang w:eastAsia="en-GB" w:bidi="en-GB"/>
        </w:rPr>
      </w:pPr>
      <w:r w:rsidRPr="00C876D3">
        <w:rPr>
          <w:rFonts w:ascii="Arial" w:eastAsia="Calibri Light" w:hAnsi="Arial" w:cs="Arial"/>
          <w:i/>
          <w:iCs/>
          <w:lang w:eastAsia="en-GB" w:bidi="en-GB"/>
        </w:rPr>
        <w:br w:type="page"/>
      </w:r>
    </w:p>
    <w:p w14:paraId="03E6BBAD" w14:textId="67A0DB3C" w:rsidR="00B72A5B" w:rsidRPr="002E38CB" w:rsidRDefault="0000605F" w:rsidP="00A940BD">
      <w:pPr>
        <w:pStyle w:val="Style1"/>
        <w:numPr>
          <w:ilvl w:val="0"/>
          <w:numId w:val="0"/>
        </w:numPr>
      </w:pPr>
      <w:bookmarkStart w:id="0" w:name="_Toc227942236"/>
      <w:r w:rsidRPr="002E38CB">
        <w:lastRenderedPageBreak/>
        <w:t>Acknowledgements</w:t>
      </w:r>
      <w:bookmarkEnd w:id="0"/>
    </w:p>
    <w:p w14:paraId="390C926F" w14:textId="77777777" w:rsidR="0000605F" w:rsidRPr="002E38CB" w:rsidRDefault="0000605F" w:rsidP="002E38CB">
      <w:pPr>
        <w:rPr>
          <w:rFonts w:asciiTheme="minorBidi" w:hAnsiTheme="minorBidi"/>
          <w:b/>
          <w:bCs/>
          <w:sz w:val="28"/>
          <w:szCs w:val="28"/>
        </w:rPr>
      </w:pPr>
    </w:p>
    <w:p w14:paraId="2BFCA441"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Throughout this dissertation, I have been grateful for the support, encouragement and assistance I received. My sincere thanks go to my supervisor, Dr Simona Ferraraccio, for her invaluable expertise throughout this process.</w:t>
      </w:r>
    </w:p>
    <w:p w14:paraId="1636222A"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I am also thankful and extremely grateful to the District Nursing Teams in the Llanelli locality of Hywel Dda University Health Board for their enthusiastic participation in the data collection. </w:t>
      </w:r>
    </w:p>
    <w:p w14:paraId="35C962DA"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Thank you to my line manager, Lyanne Lewis, for her continued support and the time to carry out this study, and to my colleagues Clare Hammond, Liza Jones and Alison Gray for keeping me grounded and focused.</w:t>
      </w:r>
    </w:p>
    <w:p w14:paraId="09E20483"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To my wonderful children, Gwen, Ffion and Dafydd, thank you for inspiring me to persevere; I hope this shows that achievements are possible at any age with determination. I am deeply grateful for the positive thoughts and encouragement from my Mum, family and friends. </w:t>
      </w:r>
    </w:p>
    <w:p w14:paraId="3ED3DBB9" w14:textId="186CB12B"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To my </w:t>
      </w:r>
      <w:r w:rsidR="000004E0">
        <w:rPr>
          <w:rFonts w:ascii="Arial" w:eastAsia="Aptos" w:hAnsi="Arial" w:cs="Arial"/>
          <w:kern w:val="2"/>
          <w14:ligatures w14:val="standardContextual"/>
        </w:rPr>
        <w:t>D</w:t>
      </w:r>
      <w:r w:rsidRPr="00F14311">
        <w:rPr>
          <w:rFonts w:ascii="Arial" w:eastAsia="Aptos" w:hAnsi="Arial" w:cs="Arial"/>
          <w:kern w:val="2"/>
          <w14:ligatures w14:val="standardContextual"/>
        </w:rPr>
        <w:t xml:space="preserve">ad and my dear friend Andrew; although no longer here, thoughts of you </w:t>
      </w:r>
      <w:r w:rsidR="007C3DD7">
        <w:rPr>
          <w:rFonts w:ascii="Arial" w:eastAsia="Aptos" w:hAnsi="Arial" w:cs="Arial"/>
          <w:kern w:val="2"/>
          <w14:ligatures w14:val="standardContextual"/>
        </w:rPr>
        <w:t xml:space="preserve">both have </w:t>
      </w:r>
      <w:r w:rsidRPr="00F14311">
        <w:rPr>
          <w:rFonts w:ascii="Arial" w:eastAsia="Aptos" w:hAnsi="Arial" w:cs="Arial"/>
          <w:kern w:val="2"/>
          <w14:ligatures w14:val="standardContextual"/>
        </w:rPr>
        <w:t>helped push me through moments of self-doubt, and I know you would</w:t>
      </w:r>
      <w:r w:rsidR="007C3DD7">
        <w:rPr>
          <w:rFonts w:ascii="Arial" w:eastAsia="Aptos" w:hAnsi="Arial" w:cs="Arial"/>
          <w:kern w:val="2"/>
          <w14:ligatures w14:val="standardContextual"/>
        </w:rPr>
        <w:t xml:space="preserve"> both</w:t>
      </w:r>
      <w:r w:rsidRPr="00F14311">
        <w:rPr>
          <w:rFonts w:ascii="Arial" w:eastAsia="Aptos" w:hAnsi="Arial" w:cs="Arial"/>
          <w:kern w:val="2"/>
          <w14:ligatures w14:val="standardContextual"/>
        </w:rPr>
        <w:t xml:space="preserve"> be </w:t>
      </w:r>
      <w:r w:rsidR="007C3DD7">
        <w:rPr>
          <w:rFonts w:ascii="Arial" w:eastAsia="Aptos" w:hAnsi="Arial" w:cs="Arial"/>
          <w:kern w:val="2"/>
          <w14:ligatures w14:val="standardContextual"/>
        </w:rPr>
        <w:t xml:space="preserve">so </w:t>
      </w:r>
      <w:r w:rsidRPr="00F14311">
        <w:rPr>
          <w:rFonts w:ascii="Arial" w:eastAsia="Aptos" w:hAnsi="Arial" w:cs="Arial"/>
          <w:kern w:val="2"/>
          <w14:ligatures w14:val="standardContextual"/>
        </w:rPr>
        <w:t>proud</w:t>
      </w:r>
      <w:r w:rsidR="007C3DD7">
        <w:rPr>
          <w:rFonts w:ascii="Arial" w:eastAsia="Aptos" w:hAnsi="Arial" w:cs="Arial"/>
          <w:kern w:val="2"/>
          <w14:ligatures w14:val="standardContextual"/>
        </w:rPr>
        <w:t xml:space="preserve"> of my perseverance.</w:t>
      </w:r>
    </w:p>
    <w:p w14:paraId="60A122A5" w14:textId="4771D5B1"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Finally, thank you to the </w:t>
      </w:r>
      <w:r w:rsidR="00CE1B3F" w:rsidRPr="00F14311">
        <w:rPr>
          <w:rFonts w:ascii="Arial" w:eastAsia="Aptos" w:hAnsi="Arial" w:cs="Arial"/>
          <w:kern w:val="2"/>
          <w14:ligatures w14:val="standardContextual"/>
        </w:rPr>
        <w:t>M</w:t>
      </w:r>
      <w:r w:rsidR="00CE1B3F">
        <w:rPr>
          <w:rFonts w:ascii="Arial" w:eastAsia="Aptos" w:hAnsi="Arial" w:cs="Arial"/>
          <w:kern w:val="2"/>
          <w14:ligatures w14:val="standardContextual"/>
        </w:rPr>
        <w:t xml:space="preserve">orforynion </w:t>
      </w:r>
      <w:r w:rsidRPr="00F14311">
        <w:rPr>
          <w:rFonts w:ascii="Arial" w:eastAsia="Aptos" w:hAnsi="Arial" w:cs="Arial"/>
          <w:kern w:val="2"/>
          <w14:ligatures w14:val="standardContextual"/>
        </w:rPr>
        <w:t xml:space="preserve">Cei Newydd (New Quay Mermaids) for keeping me sane and providing a welcome escape with those icy winter sea swims. Here’s to </w:t>
      </w:r>
      <w:r w:rsidR="000004E0">
        <w:rPr>
          <w:rFonts w:ascii="Arial" w:eastAsia="Aptos" w:hAnsi="Arial" w:cs="Arial"/>
          <w:kern w:val="2"/>
          <w14:ligatures w14:val="standardContextual"/>
        </w:rPr>
        <w:t xml:space="preserve">many </w:t>
      </w:r>
      <w:r w:rsidRPr="00F14311">
        <w:rPr>
          <w:rFonts w:ascii="Arial" w:eastAsia="Aptos" w:hAnsi="Arial" w:cs="Arial"/>
          <w:kern w:val="2"/>
          <w14:ligatures w14:val="standardContextual"/>
        </w:rPr>
        <w:t>more swims and new challenges ahead.</w:t>
      </w:r>
    </w:p>
    <w:p w14:paraId="423D51EB" w14:textId="77777777" w:rsidR="0000605F" w:rsidRPr="00C876D3" w:rsidRDefault="0000605F">
      <w:pPr>
        <w:spacing w:after="160" w:line="259" w:lineRule="auto"/>
        <w:rPr>
          <w:rFonts w:ascii="Arial" w:eastAsia="Calibri Light" w:hAnsi="Arial" w:cs="Arial"/>
          <w:lang w:eastAsia="en-GB" w:bidi="en-GB"/>
        </w:rPr>
      </w:pPr>
      <w:r w:rsidRPr="00C876D3">
        <w:rPr>
          <w:rFonts w:ascii="Arial" w:eastAsia="Calibri Light" w:hAnsi="Arial" w:cs="Arial"/>
          <w:lang w:eastAsia="en-GB" w:bidi="en-GB"/>
        </w:rPr>
        <w:br w:type="page"/>
      </w:r>
    </w:p>
    <w:p w14:paraId="66269EF3" w14:textId="77777777" w:rsidR="0000605F" w:rsidRPr="002E38CB" w:rsidRDefault="0000605F" w:rsidP="00A940BD">
      <w:pPr>
        <w:pStyle w:val="Style1"/>
        <w:numPr>
          <w:ilvl w:val="0"/>
          <w:numId w:val="0"/>
        </w:numPr>
      </w:pPr>
      <w:bookmarkStart w:id="1" w:name="_Toc227942237"/>
      <w:r w:rsidRPr="002E38CB">
        <w:t>Declaration</w:t>
      </w:r>
      <w:bookmarkEnd w:id="1"/>
    </w:p>
    <w:p w14:paraId="72ACCF5A" w14:textId="77777777" w:rsidR="0000605F" w:rsidRPr="00C876D3" w:rsidRDefault="0000605F" w:rsidP="0000605F">
      <w:pPr>
        <w:widowControl w:val="0"/>
        <w:autoSpaceDE w:val="0"/>
        <w:autoSpaceDN w:val="0"/>
        <w:spacing w:line="360" w:lineRule="auto"/>
        <w:rPr>
          <w:rFonts w:ascii="Arial" w:eastAsia="Times New Roman" w:hAnsi="Arial" w:cs="Arial"/>
          <w:lang w:eastAsia="en-GB" w:bidi="en-GB"/>
        </w:rPr>
      </w:pPr>
    </w:p>
    <w:p w14:paraId="6A9BB24B" w14:textId="2C71F2C4" w:rsidR="0000605F" w:rsidRPr="00C876D3" w:rsidRDefault="0000605F" w:rsidP="0000605F">
      <w:pPr>
        <w:widowControl w:val="0"/>
        <w:autoSpaceDE w:val="0"/>
        <w:autoSpaceDN w:val="0"/>
        <w:spacing w:line="360" w:lineRule="auto"/>
        <w:rPr>
          <w:rFonts w:ascii="Arial" w:eastAsia="Times New Roman" w:hAnsi="Arial" w:cs="Arial"/>
          <w:lang w:eastAsia="en-GB" w:bidi="en-GB"/>
        </w:rPr>
      </w:pPr>
      <w:r w:rsidRPr="00C876D3">
        <w:rPr>
          <w:rFonts w:ascii="Arial" w:eastAsia="Times New Roman" w:hAnsi="Arial" w:cs="Arial"/>
          <w:lang w:eastAsia="en-GB" w:bidi="en-GB"/>
        </w:rPr>
        <w:t>This work has not previously been accepted in substance for any degree and is not being concurrently submitted in candidature for any degree.</w:t>
      </w:r>
    </w:p>
    <w:p w14:paraId="7213D829" w14:textId="3CF19212" w:rsidR="0000605F" w:rsidRPr="00C876D3" w:rsidRDefault="00AF2F34" w:rsidP="0000605F">
      <w:pPr>
        <w:widowControl w:val="0"/>
        <w:autoSpaceDE w:val="0"/>
        <w:autoSpaceDN w:val="0"/>
        <w:spacing w:line="360" w:lineRule="auto"/>
        <w:rPr>
          <w:rFonts w:ascii="Arial" w:eastAsia="Times New Roman" w:hAnsi="Arial" w:cs="Arial"/>
          <w:lang w:eastAsia="en-GB" w:bidi="en-GB"/>
        </w:rPr>
      </w:pPr>
      <w:r w:rsidRPr="00AF2F34">
        <w:rPr>
          <w:rFonts w:ascii="Arial" w:eastAsia="Times New Roman" w:hAnsi="Arial" w:cs="Arial"/>
          <w:noProof/>
          <w:lang w:eastAsia="en-GB" w:bidi="en-GB"/>
        </w:rPr>
        <w:drawing>
          <wp:anchor distT="0" distB="0" distL="114300" distR="114300" simplePos="0" relativeHeight="251669504" behindDoc="0" locked="0" layoutInCell="1" allowOverlap="1" wp14:anchorId="7763E7BB" wp14:editId="24477133">
            <wp:simplePos x="0" y="0"/>
            <wp:positionH relativeFrom="column">
              <wp:posOffset>771525</wp:posOffset>
            </wp:positionH>
            <wp:positionV relativeFrom="paragraph">
              <wp:posOffset>196215</wp:posOffset>
            </wp:positionV>
            <wp:extent cx="990600" cy="292735"/>
            <wp:effectExtent l="0" t="0" r="0" b="0"/>
            <wp:wrapSquare wrapText="bothSides"/>
            <wp:docPr id="184333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385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990600" cy="292735"/>
                    </a:xfrm>
                    <a:prstGeom prst="rect">
                      <a:avLst/>
                    </a:prstGeom>
                  </pic:spPr>
                </pic:pic>
              </a:graphicData>
            </a:graphic>
            <wp14:sizeRelH relativeFrom="margin">
              <wp14:pctWidth>0</wp14:pctWidth>
            </wp14:sizeRelH>
            <wp14:sizeRelV relativeFrom="margin">
              <wp14:pctHeight>0</wp14:pctHeight>
            </wp14:sizeRelV>
          </wp:anchor>
        </w:drawing>
      </w:r>
    </w:p>
    <w:p w14:paraId="7E5892D4" w14:textId="39763DC5" w:rsidR="0000605F" w:rsidRPr="00C876D3" w:rsidRDefault="0000605F" w:rsidP="0000605F">
      <w:pPr>
        <w:widowControl w:val="0"/>
        <w:autoSpaceDE w:val="0"/>
        <w:autoSpaceDN w:val="0"/>
        <w:spacing w:line="360" w:lineRule="auto"/>
        <w:rPr>
          <w:rFonts w:ascii="Arial" w:eastAsia="Times New Roman" w:hAnsi="Arial" w:cs="Arial"/>
          <w:lang w:eastAsia="en-GB" w:bidi="en-GB"/>
        </w:rPr>
      </w:pPr>
      <w:r w:rsidRPr="00C876D3">
        <w:rPr>
          <w:rFonts w:ascii="Arial" w:eastAsia="Times New Roman" w:hAnsi="Arial" w:cs="Arial"/>
          <w:lang w:eastAsia="en-GB" w:bidi="en-GB"/>
        </w:rPr>
        <w:t>Sign</w:t>
      </w:r>
      <w:r w:rsidR="00AF2F34">
        <w:rPr>
          <w:rFonts w:ascii="Arial" w:eastAsia="Times New Roman" w:hAnsi="Arial" w:cs="Arial"/>
          <w:lang w:eastAsia="en-GB" w:bidi="en-GB"/>
        </w:rPr>
        <w:t>ed</w:t>
      </w:r>
    </w:p>
    <w:p w14:paraId="2705CBA0" w14:textId="77777777" w:rsidR="0000605F" w:rsidRPr="00C876D3" w:rsidRDefault="0000605F" w:rsidP="0000605F">
      <w:pPr>
        <w:widowControl w:val="0"/>
        <w:autoSpaceDE w:val="0"/>
        <w:autoSpaceDN w:val="0"/>
        <w:spacing w:line="360" w:lineRule="auto"/>
        <w:rPr>
          <w:rFonts w:ascii="Arial" w:eastAsia="Times New Roman" w:hAnsi="Arial" w:cs="Arial"/>
          <w:lang w:eastAsia="en-GB" w:bidi="en-GB"/>
        </w:rPr>
      </w:pPr>
    </w:p>
    <w:p w14:paraId="24616F4D" w14:textId="057B5150" w:rsidR="0000605F" w:rsidRPr="00C876D3" w:rsidRDefault="0000605F" w:rsidP="0000605F">
      <w:pPr>
        <w:widowControl w:val="0"/>
        <w:autoSpaceDE w:val="0"/>
        <w:autoSpaceDN w:val="0"/>
        <w:spacing w:line="360" w:lineRule="auto"/>
        <w:rPr>
          <w:rFonts w:ascii="Arial" w:eastAsia="Times New Roman" w:hAnsi="Arial" w:cs="Arial"/>
          <w:lang w:eastAsia="en-GB" w:bidi="en-GB"/>
        </w:rPr>
      </w:pPr>
      <w:r w:rsidRPr="00C876D3">
        <w:rPr>
          <w:rFonts w:ascii="Arial" w:eastAsia="Times New Roman" w:hAnsi="Arial" w:cs="Arial"/>
          <w:lang w:eastAsia="en-GB" w:bidi="en-GB"/>
        </w:rPr>
        <w:t>Date</w:t>
      </w:r>
      <w:r w:rsidR="00310728">
        <w:rPr>
          <w:rFonts w:ascii="Arial" w:eastAsia="Times New Roman" w:hAnsi="Arial" w:cs="Arial"/>
          <w:lang w:eastAsia="en-GB" w:bidi="en-GB"/>
        </w:rPr>
        <w:t xml:space="preserve">      </w:t>
      </w:r>
      <w:r w:rsidR="00B06D14">
        <w:rPr>
          <w:rFonts w:ascii="Arial" w:eastAsia="Times New Roman" w:hAnsi="Arial" w:cs="Arial"/>
          <w:lang w:eastAsia="en-GB" w:bidi="en-GB"/>
        </w:rPr>
        <w:t>1</w:t>
      </w:r>
      <w:r w:rsidR="00B06D14" w:rsidRPr="00B06D14">
        <w:rPr>
          <w:rFonts w:ascii="Arial" w:eastAsia="Times New Roman" w:hAnsi="Arial" w:cs="Arial"/>
          <w:vertAlign w:val="superscript"/>
          <w:lang w:eastAsia="en-GB" w:bidi="en-GB"/>
        </w:rPr>
        <w:t>st</w:t>
      </w:r>
      <w:r w:rsidR="00B06D14">
        <w:rPr>
          <w:rFonts w:ascii="Arial" w:eastAsia="Times New Roman" w:hAnsi="Arial" w:cs="Arial"/>
          <w:lang w:eastAsia="en-GB" w:bidi="en-GB"/>
        </w:rPr>
        <w:t xml:space="preserve"> May 2026</w:t>
      </w:r>
    </w:p>
    <w:p w14:paraId="73118B97" w14:textId="77777777" w:rsidR="0000605F" w:rsidRPr="00C876D3" w:rsidRDefault="0000605F" w:rsidP="0076456B">
      <w:pPr>
        <w:widowControl w:val="0"/>
        <w:autoSpaceDE w:val="0"/>
        <w:autoSpaceDN w:val="0"/>
        <w:spacing w:line="360" w:lineRule="auto"/>
        <w:jc w:val="center"/>
        <w:rPr>
          <w:rFonts w:ascii="Arial" w:eastAsia="Calibri Light" w:hAnsi="Arial" w:cs="Arial"/>
          <w:lang w:eastAsia="en-GB" w:bidi="en-GB"/>
        </w:rPr>
      </w:pPr>
    </w:p>
    <w:p w14:paraId="290DB7FA" w14:textId="30F56EA7" w:rsidR="00B44CEC" w:rsidRPr="00C876D3" w:rsidRDefault="00B44CEC" w:rsidP="00B44CEC">
      <w:pPr>
        <w:widowControl w:val="0"/>
        <w:autoSpaceDE w:val="0"/>
        <w:autoSpaceDN w:val="0"/>
        <w:spacing w:line="360" w:lineRule="auto"/>
        <w:rPr>
          <w:rFonts w:ascii="Arial" w:eastAsia="Arial Unicode MS" w:hAnsi="Arial" w:cs="Arial"/>
          <w:b/>
          <w:lang w:eastAsia="en-GB" w:bidi="en-GB"/>
        </w:rPr>
      </w:pPr>
      <w:r w:rsidRPr="00C876D3">
        <w:rPr>
          <w:rFonts w:ascii="Arial" w:eastAsia="Arial Unicode MS" w:hAnsi="Arial" w:cs="Arial"/>
          <w:b/>
          <w:lang w:eastAsia="en-GB" w:bidi="en-GB"/>
        </w:rPr>
        <w:t>Use of Generative AI</w:t>
      </w:r>
    </w:p>
    <w:p w14:paraId="301176F7" w14:textId="77777777" w:rsidR="00B44CEC" w:rsidRPr="00C876D3" w:rsidRDefault="00B44CEC" w:rsidP="00B44CEC">
      <w:pPr>
        <w:widowControl w:val="0"/>
        <w:autoSpaceDE w:val="0"/>
        <w:autoSpaceDN w:val="0"/>
        <w:spacing w:line="360" w:lineRule="auto"/>
        <w:rPr>
          <w:rFonts w:ascii="Arial" w:eastAsia="Calibri Light" w:hAnsi="Arial" w:cs="Arial"/>
          <w:lang w:eastAsia="en-GB" w:bidi="en-GB"/>
        </w:rPr>
      </w:pPr>
    </w:p>
    <w:tbl>
      <w:tblPr>
        <w:tblW w:w="841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B44CEC" w:rsidRPr="00C876D3" w14:paraId="41E40049" w14:textId="77777777" w:rsidTr="00B44CEC">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49B47167"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RESEARCH </w:t>
            </w:r>
          </w:p>
        </w:tc>
        <w:tc>
          <w:tcPr>
            <w:tcW w:w="4914" w:type="dxa"/>
            <w:tcBorders>
              <w:top w:val="single" w:sz="6" w:space="0" w:color="auto"/>
              <w:left w:val="single" w:sz="6" w:space="0" w:color="000000"/>
              <w:bottom w:val="single" w:sz="6" w:space="0" w:color="000000"/>
              <w:right w:val="single" w:sz="6" w:space="0" w:color="000000"/>
            </w:tcBorders>
            <w:hideMark/>
          </w:tcPr>
          <w:p w14:paraId="2A6F6671"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support you in research, including searching for bibliography, using tools to summarise, compare and interrogate materials. </w:t>
            </w:r>
          </w:p>
        </w:tc>
        <w:tc>
          <w:tcPr>
            <w:tcW w:w="1310" w:type="dxa"/>
            <w:tcBorders>
              <w:top w:val="single" w:sz="6" w:space="0" w:color="auto"/>
              <w:left w:val="single" w:sz="6" w:space="0" w:color="000000"/>
              <w:bottom w:val="single" w:sz="6" w:space="0" w:color="000000"/>
              <w:right w:val="single" w:sz="6" w:space="0" w:color="auto"/>
            </w:tcBorders>
            <w:hideMark/>
          </w:tcPr>
          <w:p w14:paraId="0EB9D7B8"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847630336"/>
                <w14:checkbox>
                  <w14:checked w14:val="1"/>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p w14:paraId="0A955915"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1E8726B0"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60912764"/>
                <w14:checkbox>
                  <w14:checked w14:val="0"/>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tc>
      </w:tr>
      <w:tr w:rsidR="00B44CEC" w:rsidRPr="00C876D3" w14:paraId="6BB16B3B"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2EBBBE5"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STRUCTURE </w:t>
            </w:r>
          </w:p>
        </w:tc>
        <w:tc>
          <w:tcPr>
            <w:tcW w:w="4914" w:type="dxa"/>
            <w:tcBorders>
              <w:top w:val="single" w:sz="6" w:space="0" w:color="000000"/>
              <w:left w:val="single" w:sz="6" w:space="0" w:color="000000"/>
              <w:bottom w:val="single" w:sz="6" w:space="0" w:color="000000"/>
              <w:right w:val="single" w:sz="6" w:space="0" w:color="000000"/>
            </w:tcBorders>
            <w:hideMark/>
          </w:tcPr>
          <w:p w14:paraId="0894360F"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support you in structuring your submission, including creating a draft argument structure, identifying parts and headings, etc. </w:t>
            </w:r>
          </w:p>
        </w:tc>
        <w:tc>
          <w:tcPr>
            <w:tcW w:w="1310" w:type="dxa"/>
            <w:tcBorders>
              <w:top w:val="single" w:sz="6" w:space="0" w:color="000000"/>
              <w:left w:val="single" w:sz="6" w:space="0" w:color="000000"/>
              <w:bottom w:val="single" w:sz="6" w:space="0" w:color="000000"/>
              <w:right w:val="single" w:sz="6" w:space="0" w:color="auto"/>
            </w:tcBorders>
            <w:hideMark/>
          </w:tcPr>
          <w:p w14:paraId="38EA8636" w14:textId="576570C8"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1275852430"/>
                <w14:checkbox>
                  <w14:checked w14:val="0"/>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p w14:paraId="182B9844"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5B7D2997" w14:textId="4B6B1224"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1479833366"/>
                <w14:checkbox>
                  <w14:checked w14:val="1"/>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tc>
      </w:tr>
      <w:tr w:rsidR="00B44CEC" w:rsidRPr="00C876D3" w14:paraId="67DB986A"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06BAD6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PROOFREADING </w:t>
            </w:r>
          </w:p>
        </w:tc>
        <w:tc>
          <w:tcPr>
            <w:tcW w:w="4914" w:type="dxa"/>
            <w:tcBorders>
              <w:top w:val="single" w:sz="6" w:space="0" w:color="000000"/>
              <w:left w:val="single" w:sz="6" w:space="0" w:color="000000"/>
              <w:bottom w:val="single" w:sz="6" w:space="0" w:color="000000"/>
              <w:right w:val="single" w:sz="6" w:space="0" w:color="000000"/>
            </w:tcBorders>
            <w:hideMark/>
          </w:tcPr>
          <w:p w14:paraId="0DE8CCC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check your own text/creation for grammatical and syntactical mistakes, including rephrasing of your own work within specific standards. </w:t>
            </w:r>
          </w:p>
        </w:tc>
        <w:tc>
          <w:tcPr>
            <w:tcW w:w="1310" w:type="dxa"/>
            <w:tcBorders>
              <w:top w:val="single" w:sz="6" w:space="0" w:color="000000"/>
              <w:left w:val="single" w:sz="6" w:space="0" w:color="000000"/>
              <w:bottom w:val="single" w:sz="6" w:space="0" w:color="000000"/>
              <w:right w:val="single" w:sz="6" w:space="0" w:color="auto"/>
            </w:tcBorders>
            <w:hideMark/>
          </w:tcPr>
          <w:p w14:paraId="3705694E" w14:textId="6BA16098"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689367090"/>
                <w14:checkbox>
                  <w14:checked w14:val="0"/>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p w14:paraId="65A59BD7"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1D588463" w14:textId="09101074"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2131775216"/>
                <w14:checkbox>
                  <w14:checked w14:val="1"/>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tc>
      </w:tr>
      <w:tr w:rsidR="00B44CEC" w:rsidRPr="00C876D3" w14:paraId="765DA016"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E72FB2A"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WRITING </w:t>
            </w:r>
          </w:p>
        </w:tc>
        <w:tc>
          <w:tcPr>
            <w:tcW w:w="4914" w:type="dxa"/>
            <w:tcBorders>
              <w:top w:val="single" w:sz="6" w:space="0" w:color="000000"/>
              <w:left w:val="single" w:sz="6" w:space="0" w:color="000000"/>
              <w:bottom w:val="single" w:sz="6" w:space="0" w:color="000000"/>
              <w:right w:val="single" w:sz="6" w:space="0" w:color="000000"/>
            </w:tcBorders>
            <w:hideMark/>
          </w:tcPr>
          <w:p w14:paraId="4C1A603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create text for submission. </w:t>
            </w:r>
          </w:p>
        </w:tc>
        <w:tc>
          <w:tcPr>
            <w:tcW w:w="1310" w:type="dxa"/>
            <w:tcBorders>
              <w:top w:val="single" w:sz="6" w:space="0" w:color="000000"/>
              <w:left w:val="single" w:sz="6" w:space="0" w:color="000000"/>
              <w:bottom w:val="single" w:sz="6" w:space="0" w:color="000000"/>
              <w:right w:val="single" w:sz="6" w:space="0" w:color="auto"/>
            </w:tcBorders>
            <w:hideMark/>
          </w:tcPr>
          <w:p w14:paraId="2AEABFE1"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1109736992"/>
                <w14:checkbox>
                  <w14:checked w14:val="0"/>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p w14:paraId="0ACFEBAA"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659092D3"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222023032"/>
                <w14:checkbox>
                  <w14:checked w14:val="1"/>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tc>
      </w:tr>
      <w:tr w:rsidR="00B44CEC" w:rsidRPr="00C876D3" w14:paraId="402BC434"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00D35A5E"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CREATIVE </w:t>
            </w:r>
          </w:p>
        </w:tc>
        <w:tc>
          <w:tcPr>
            <w:tcW w:w="4914" w:type="dxa"/>
            <w:tcBorders>
              <w:top w:val="single" w:sz="6" w:space="0" w:color="000000"/>
              <w:left w:val="single" w:sz="6" w:space="0" w:color="000000"/>
              <w:bottom w:val="single" w:sz="6" w:space="0" w:color="000000"/>
              <w:right w:val="single" w:sz="6" w:space="0" w:color="000000"/>
            </w:tcBorders>
            <w:hideMark/>
          </w:tcPr>
          <w:p w14:paraId="473E6AB1"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create creative materials, such as images. </w:t>
            </w:r>
          </w:p>
        </w:tc>
        <w:tc>
          <w:tcPr>
            <w:tcW w:w="1310" w:type="dxa"/>
            <w:tcBorders>
              <w:top w:val="single" w:sz="6" w:space="0" w:color="000000"/>
              <w:left w:val="single" w:sz="6" w:space="0" w:color="000000"/>
              <w:bottom w:val="single" w:sz="6" w:space="0" w:color="000000"/>
              <w:right w:val="single" w:sz="6" w:space="0" w:color="auto"/>
            </w:tcBorders>
            <w:hideMark/>
          </w:tcPr>
          <w:p w14:paraId="408FD807" w14:textId="5845F16B"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2087532028"/>
                <w14:checkbox>
                  <w14:checked w14:val="1"/>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p w14:paraId="695F4DA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0833A41E" w14:textId="021467BF"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1815298599"/>
                <w14:checkbox>
                  <w14:checked w14:val="0"/>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tc>
      </w:tr>
      <w:tr w:rsidR="00B44CEC" w:rsidRPr="00C876D3" w14:paraId="0E16ECE8"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A12C64C" w14:textId="5DE8C0AA"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PROGRAMMING </w:t>
            </w:r>
          </w:p>
        </w:tc>
        <w:tc>
          <w:tcPr>
            <w:tcW w:w="4914" w:type="dxa"/>
            <w:tcBorders>
              <w:top w:val="single" w:sz="6" w:space="0" w:color="000000"/>
              <w:left w:val="single" w:sz="6" w:space="0" w:color="000000"/>
              <w:bottom w:val="single" w:sz="6" w:space="0" w:color="000000"/>
              <w:right w:val="single" w:sz="6" w:space="0" w:color="000000"/>
            </w:tcBorders>
            <w:hideMark/>
          </w:tcPr>
          <w:p w14:paraId="6D4E2F6B"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create and check code. </w:t>
            </w:r>
          </w:p>
        </w:tc>
        <w:tc>
          <w:tcPr>
            <w:tcW w:w="1310" w:type="dxa"/>
            <w:tcBorders>
              <w:top w:val="single" w:sz="6" w:space="0" w:color="000000"/>
              <w:left w:val="single" w:sz="6" w:space="0" w:color="000000"/>
              <w:bottom w:val="single" w:sz="6" w:space="0" w:color="000000"/>
              <w:right w:val="single" w:sz="6" w:space="0" w:color="auto"/>
            </w:tcBorders>
            <w:hideMark/>
          </w:tcPr>
          <w:p w14:paraId="6B7E0598"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1812363312"/>
                <w14:checkbox>
                  <w14:checked w14:val="0"/>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p w14:paraId="5CA97D72"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6D3E6789"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781853610"/>
                <w14:checkbox>
                  <w14:checked w14:val="1"/>
                  <w14:checkedState w14:val="2612" w14:font="MS Gothic"/>
                  <w14:uncheckedState w14:val="2610" w14:font="MS Gothic"/>
                </w14:checkbox>
              </w:sdtPr>
              <w:sdtContent>
                <w:r w:rsidRPr="00C876D3">
                  <w:rPr>
                    <w:rFonts w:ascii="Segoe UI Symbol" w:eastAsia="MS Gothic" w:hAnsi="Segoe UI Symbol" w:cs="Segoe UI Symbol"/>
                    <w:color w:val="000000"/>
                  </w:rPr>
                  <w:t>☒</w:t>
                </w:r>
              </w:sdtContent>
            </w:sdt>
          </w:p>
        </w:tc>
      </w:tr>
    </w:tbl>
    <w:p w14:paraId="5E0A3C34" w14:textId="77777777" w:rsidR="00B44CEC" w:rsidRPr="00C876D3" w:rsidRDefault="00B44CEC" w:rsidP="00B44CEC">
      <w:pPr>
        <w:widowControl w:val="0"/>
        <w:autoSpaceDE w:val="0"/>
        <w:autoSpaceDN w:val="0"/>
        <w:spacing w:line="360" w:lineRule="auto"/>
        <w:rPr>
          <w:rFonts w:ascii="Arial" w:eastAsia="Calibri Light" w:hAnsi="Arial" w:cs="Arial"/>
          <w:lang w:eastAsia="en-GB" w:bidi="en-GB"/>
        </w:rPr>
      </w:pPr>
    </w:p>
    <w:p w14:paraId="249AD6A9"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5996F573"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0620C8D4"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4D20AE9A"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517E6F0B"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35CF3FD3" w14:textId="77777777" w:rsidR="004B1FFD" w:rsidRPr="002E38CB" w:rsidRDefault="004B1FFD" w:rsidP="00A940BD">
      <w:pPr>
        <w:pStyle w:val="Style1"/>
        <w:numPr>
          <w:ilvl w:val="0"/>
          <w:numId w:val="0"/>
        </w:numPr>
      </w:pPr>
      <w:bookmarkStart w:id="2" w:name="_Toc227942238"/>
      <w:r w:rsidRPr="002E38CB">
        <w:t>Abstract</w:t>
      </w:r>
      <w:bookmarkEnd w:id="2"/>
    </w:p>
    <w:p w14:paraId="30BE743A" w14:textId="77777777" w:rsidR="00EA1B8C" w:rsidRDefault="00EA1B8C" w:rsidP="004B1FFD">
      <w:pPr>
        <w:spacing w:afterLines="160" w:after="384" w:line="276" w:lineRule="auto"/>
        <w:rPr>
          <w:rFonts w:ascii="Arial" w:eastAsia="Aptos" w:hAnsi="Arial" w:cs="Arial"/>
          <w:b/>
          <w:bCs/>
          <w:kern w:val="2"/>
          <w14:ligatures w14:val="standardContextual"/>
        </w:rPr>
      </w:pPr>
    </w:p>
    <w:p w14:paraId="6AD03F2B" w14:textId="11CAEBA3"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Objectives:</w:t>
      </w:r>
      <w:r w:rsidRPr="004B1FFD">
        <w:rPr>
          <w:rFonts w:ascii="Arial" w:eastAsia="Aptos" w:hAnsi="Arial" w:cs="Arial"/>
          <w:kern w:val="2"/>
          <w14:ligatures w14:val="standardContextual"/>
        </w:rPr>
        <w:t xml:space="preserve"> Chronic wounds present significant challenges for patients and nursing teams. Clinical Decision Support Systems offer opportunities to standardise care and improve treatment pathways. This project assesses the impact of introducing a digital wound application within a community nursing service with limited existing digital infrastructure.</w:t>
      </w:r>
    </w:p>
    <w:p w14:paraId="52143354" w14:textId="77777777"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Method:</w:t>
      </w:r>
      <w:r w:rsidRPr="004B1FFD">
        <w:rPr>
          <w:rFonts w:ascii="Arial" w:eastAsia="Aptos" w:hAnsi="Arial" w:cs="Arial"/>
          <w:kern w:val="2"/>
          <w14:ligatures w14:val="standardContextual"/>
        </w:rPr>
        <w:t xml:space="preserve"> A mixed</w:t>
      </w:r>
      <w:r w:rsidRPr="004B1FFD">
        <w:rPr>
          <w:rFonts w:ascii="Arial" w:eastAsia="Aptos" w:hAnsi="Arial" w:cs="Arial"/>
          <w:kern w:val="2"/>
          <w14:ligatures w14:val="standardContextual"/>
        </w:rPr>
        <w:noBreakHyphen/>
        <w:t xml:space="preserve">methods approach was used to collect data from 43 registered users of the </w:t>
      </w:r>
      <w:proofErr w:type="spellStart"/>
      <w:r w:rsidRPr="004B1FFD">
        <w:rPr>
          <w:rFonts w:ascii="Arial" w:eastAsia="Aptos" w:hAnsi="Arial" w:cs="Arial"/>
          <w:kern w:val="2"/>
          <w14:ligatures w14:val="standardContextual"/>
        </w:rPr>
        <w:t>Minuteful</w:t>
      </w:r>
      <w:proofErr w:type="spellEnd"/>
      <w:r w:rsidRPr="004B1FFD">
        <w:rPr>
          <w:rFonts w:ascii="Arial" w:eastAsia="Aptos" w:hAnsi="Arial" w:cs="Arial"/>
          <w:kern w:val="2"/>
          <w14:ligatures w14:val="standardContextual"/>
        </w:rPr>
        <w:t xml:space="preserve"> for Wound (Healthy IO) application. The evaluation explored its impact on staff confidence and competence in clinical decision</w:t>
      </w:r>
      <w:r w:rsidRPr="004B1FFD">
        <w:rPr>
          <w:rFonts w:ascii="Arial" w:eastAsia="Aptos" w:hAnsi="Arial" w:cs="Arial"/>
          <w:kern w:val="2"/>
          <w14:ligatures w14:val="standardContextual"/>
        </w:rPr>
        <w:noBreakHyphen/>
        <w:t>making, as well as its influence on adherence to recommended treatment pathways. Data was obtained through a questionnaire, supplemented by interviews and focus groups to clarify emerging findings. Perspectives from frontline clinicians and senior team members were thematically analysed and compared with existing literature.</w:t>
      </w:r>
    </w:p>
    <w:p w14:paraId="6C020E21" w14:textId="3313AA1A"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Results:</w:t>
      </w:r>
      <w:r w:rsidRPr="004B1FFD">
        <w:rPr>
          <w:rFonts w:ascii="Arial" w:eastAsia="Aptos" w:hAnsi="Arial" w:cs="Arial"/>
          <w:kern w:val="2"/>
          <w14:ligatures w14:val="standardContextual"/>
        </w:rPr>
        <w:t xml:space="preserve"> Frontline nurses reported that the wound app improved their confidence in communicating with multidisciplinary teams and enhanced adherence to best</w:t>
      </w:r>
      <w:r w:rsidRPr="004B1FFD">
        <w:rPr>
          <w:rFonts w:ascii="Arial" w:eastAsia="Aptos" w:hAnsi="Arial" w:cs="Arial"/>
          <w:kern w:val="2"/>
          <w14:ligatures w14:val="standardContextual"/>
        </w:rPr>
        <w:noBreakHyphen/>
        <w:t>practice wound assessment. While the app increased requests for senior review, these were generally appropriate, and remote wound assessment helped reduce the number of required home visits by specialist nurses, allowing them to focus on more complex cases. Although the dressing formulary within the wound app did not directly guide treatment, its use was associated with improved compliance with best practice. Key barriers included inconsistent mobile connectivity, limited digital infrastructure, and the need to duplicate documentation for staff without app access, which reduced the system’s overall efficiency</w:t>
      </w:r>
      <w:r w:rsidR="00547FAC">
        <w:rPr>
          <w:rFonts w:ascii="Arial" w:eastAsia="Aptos" w:hAnsi="Arial" w:cs="Arial"/>
          <w:kern w:val="2"/>
          <w14:ligatures w14:val="standardContextual"/>
        </w:rPr>
        <w:t>.</w:t>
      </w:r>
    </w:p>
    <w:p w14:paraId="25E5086B" w14:textId="77777777"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Conclusion:</w:t>
      </w:r>
      <w:r w:rsidRPr="004B1FFD">
        <w:rPr>
          <w:rFonts w:ascii="Arial" w:eastAsia="Aptos" w:hAnsi="Arial" w:cs="Arial"/>
          <w:kern w:val="2"/>
          <w14:ligatures w14:val="standardContextual"/>
        </w:rPr>
        <w:t xml:space="preserve"> Digital literacy and a clear willingness to adopt digital tools were evident across the community nursing workforce involved in the project, indicating that motivation and capability are not key barriers to digital transformation within the Health Board. To advance community nursing within the digital agenda, efforts should focus on strengthening digital infrastructure, ensuring access to appropriate tools, standardising processes, and improving interoperability across the wider healthcare system.</w:t>
      </w:r>
    </w:p>
    <w:p w14:paraId="5E80B13C" w14:textId="77777777" w:rsidR="004B1FFD" w:rsidRPr="004B1FFD" w:rsidRDefault="004B1FFD" w:rsidP="004B1FFD">
      <w:pPr>
        <w:spacing w:afterLines="160" w:after="384" w:line="276" w:lineRule="auto"/>
        <w:rPr>
          <w:rFonts w:ascii="Arial" w:eastAsia="Aptos" w:hAnsi="Arial" w:cs="Arial"/>
          <w:kern w:val="2"/>
          <w14:ligatures w14:val="standardContextual"/>
        </w:rPr>
      </w:pPr>
    </w:p>
    <w:p w14:paraId="1F24C035" w14:textId="77777777" w:rsidR="004B1FFD" w:rsidRDefault="004B1FFD" w:rsidP="00B44CEC">
      <w:pPr>
        <w:widowControl w:val="0"/>
        <w:autoSpaceDE w:val="0"/>
        <w:autoSpaceDN w:val="0"/>
        <w:spacing w:line="360" w:lineRule="auto"/>
        <w:rPr>
          <w:rFonts w:ascii="Arial" w:eastAsia="Calibri Light" w:hAnsi="Arial" w:cs="Arial"/>
          <w:lang w:eastAsia="en-GB" w:bidi="en-GB"/>
        </w:rPr>
      </w:pPr>
    </w:p>
    <w:p w14:paraId="5CA2F1AB" w14:textId="77777777" w:rsidR="004B1FFD" w:rsidRDefault="004B1FFD" w:rsidP="00B44CEC">
      <w:pPr>
        <w:widowControl w:val="0"/>
        <w:autoSpaceDE w:val="0"/>
        <w:autoSpaceDN w:val="0"/>
        <w:spacing w:line="360" w:lineRule="auto"/>
        <w:rPr>
          <w:rFonts w:ascii="Arial" w:eastAsia="Calibri Light" w:hAnsi="Arial" w:cs="Arial"/>
          <w:lang w:eastAsia="en-GB" w:bidi="en-GB"/>
        </w:rPr>
      </w:pPr>
    </w:p>
    <w:p w14:paraId="61303F40" w14:textId="77777777" w:rsidR="00E03245" w:rsidRDefault="00E03245" w:rsidP="00B44CEC">
      <w:pPr>
        <w:widowControl w:val="0"/>
        <w:autoSpaceDE w:val="0"/>
        <w:autoSpaceDN w:val="0"/>
        <w:spacing w:line="360" w:lineRule="auto"/>
        <w:rPr>
          <w:rFonts w:ascii="Arial" w:eastAsia="Calibri Light" w:hAnsi="Arial" w:cs="Arial"/>
          <w:lang w:eastAsia="en-GB" w:bidi="en-GB"/>
        </w:rPr>
      </w:pPr>
    </w:p>
    <w:sdt>
      <w:sdtPr>
        <w:rPr>
          <w:rFonts w:asciiTheme="minorBidi" w:eastAsiaTheme="minorHAnsi" w:hAnsiTheme="minorBidi" w:cstheme="minorBidi"/>
          <w:color w:val="000000" w:themeColor="text1"/>
          <w:sz w:val="24"/>
          <w:szCs w:val="24"/>
          <w:lang w:val="en-GB"/>
        </w:rPr>
        <w:id w:val="-1188744427"/>
        <w:docPartObj>
          <w:docPartGallery w:val="Table of Contents"/>
          <w:docPartUnique/>
        </w:docPartObj>
      </w:sdtPr>
      <w:sdtEndPr>
        <w:rPr>
          <w:noProof/>
        </w:rPr>
      </w:sdtEndPr>
      <w:sdtContent>
        <w:p w14:paraId="4525886A" w14:textId="2AC1818A" w:rsidR="00D8130E" w:rsidRPr="00A940BD" w:rsidRDefault="00D8130E" w:rsidP="00CE7109">
          <w:pPr>
            <w:pStyle w:val="TOCHeading"/>
            <w:numPr>
              <w:ilvl w:val="0"/>
              <w:numId w:val="0"/>
            </w:numPr>
            <w:rPr>
              <w:b/>
              <w:bCs/>
              <w:color w:val="000000" w:themeColor="text1"/>
            </w:rPr>
          </w:pPr>
          <w:r w:rsidRPr="00A940BD">
            <w:rPr>
              <w:b/>
              <w:bCs/>
              <w:color w:val="000000" w:themeColor="text1"/>
            </w:rPr>
            <w:t>Table of Contents</w:t>
          </w:r>
        </w:p>
        <w:p w14:paraId="0EF75D02" w14:textId="77777777" w:rsidR="004C69CA" w:rsidRPr="004C69CA" w:rsidRDefault="004C69CA" w:rsidP="004C69CA">
          <w:pPr>
            <w:rPr>
              <w:lang w:val="en-US"/>
            </w:rPr>
          </w:pPr>
        </w:p>
        <w:p w14:paraId="54162535" w14:textId="4660D729" w:rsidR="00CB4341" w:rsidRDefault="00D8130E" w:rsidP="00BE0555">
          <w:pPr>
            <w:pStyle w:val="TOC1"/>
            <w:rPr>
              <w:rFonts w:cstheme="minorBidi"/>
              <w:kern w:val="2"/>
              <w:sz w:val="24"/>
              <w:szCs w:val="24"/>
              <w:lang w:val="en-GB" w:eastAsia="zh-CN"/>
              <w14:ligatures w14:val="standardContextual"/>
            </w:rPr>
          </w:pPr>
          <w:r w:rsidRPr="00D8130E">
            <w:rPr>
              <w:rFonts w:asciiTheme="minorBidi" w:eastAsiaTheme="minorEastAsia" w:hAnsiTheme="minorBidi" w:cstheme="minorBidi"/>
              <w:noProof w:val="0"/>
              <w:color w:val="000000" w:themeColor="text1"/>
            </w:rPr>
            <w:fldChar w:fldCharType="begin"/>
          </w:r>
          <w:r w:rsidRPr="00684364">
            <w:rPr>
              <w:rFonts w:asciiTheme="minorBidi" w:hAnsiTheme="minorBidi" w:cstheme="minorBidi"/>
              <w:color w:val="000000" w:themeColor="text1"/>
            </w:rPr>
            <w:instrText xml:space="preserve"> TOC \o "1-3" \h \z \u </w:instrText>
          </w:r>
          <w:r w:rsidRPr="00D8130E">
            <w:rPr>
              <w:rFonts w:asciiTheme="minorBidi" w:eastAsiaTheme="minorEastAsia" w:hAnsiTheme="minorBidi" w:cstheme="minorBidi"/>
              <w:noProof w:val="0"/>
              <w:color w:val="000000" w:themeColor="text1"/>
            </w:rPr>
            <w:fldChar w:fldCharType="separate"/>
          </w:r>
          <w:hyperlink w:anchor="_Toc227942236" w:history="1">
            <w:r w:rsidR="00CB4341" w:rsidRPr="00A12BE3">
              <w:rPr>
                <w:rStyle w:val="Hyperlink"/>
              </w:rPr>
              <w:t>Acknowledgements</w:t>
            </w:r>
            <w:r w:rsidR="00CB4341">
              <w:rPr>
                <w:webHidden/>
              </w:rPr>
              <w:tab/>
            </w:r>
            <w:r w:rsidR="00CB4341">
              <w:rPr>
                <w:webHidden/>
              </w:rPr>
              <w:fldChar w:fldCharType="begin"/>
            </w:r>
            <w:r w:rsidR="00CB4341">
              <w:rPr>
                <w:webHidden/>
              </w:rPr>
              <w:instrText xml:space="preserve"> PAGEREF _Toc227942236 \h </w:instrText>
            </w:r>
            <w:r w:rsidR="00CB4341">
              <w:rPr>
                <w:webHidden/>
              </w:rPr>
            </w:r>
            <w:r w:rsidR="00CB4341">
              <w:rPr>
                <w:webHidden/>
              </w:rPr>
              <w:fldChar w:fldCharType="separate"/>
            </w:r>
            <w:r w:rsidR="00CB4341">
              <w:rPr>
                <w:webHidden/>
              </w:rPr>
              <w:t>1</w:t>
            </w:r>
            <w:r w:rsidR="00CB4341">
              <w:rPr>
                <w:webHidden/>
              </w:rPr>
              <w:fldChar w:fldCharType="end"/>
            </w:r>
          </w:hyperlink>
        </w:p>
        <w:p w14:paraId="709E363F" w14:textId="6A5C4BED" w:rsidR="00CB4341" w:rsidRDefault="00CB4341" w:rsidP="00BE0555">
          <w:pPr>
            <w:pStyle w:val="TOC1"/>
            <w:rPr>
              <w:rFonts w:cstheme="minorBidi"/>
              <w:kern w:val="2"/>
              <w:sz w:val="24"/>
              <w:szCs w:val="24"/>
              <w:lang w:val="en-GB" w:eastAsia="zh-CN"/>
              <w14:ligatures w14:val="standardContextual"/>
            </w:rPr>
          </w:pPr>
          <w:hyperlink w:anchor="_Toc227942237" w:history="1">
            <w:r w:rsidRPr="00A12BE3">
              <w:rPr>
                <w:rStyle w:val="Hyperlink"/>
              </w:rPr>
              <w:t>Declaration</w:t>
            </w:r>
            <w:r>
              <w:rPr>
                <w:webHidden/>
              </w:rPr>
              <w:tab/>
            </w:r>
            <w:r>
              <w:rPr>
                <w:webHidden/>
              </w:rPr>
              <w:fldChar w:fldCharType="begin"/>
            </w:r>
            <w:r>
              <w:rPr>
                <w:webHidden/>
              </w:rPr>
              <w:instrText xml:space="preserve"> PAGEREF _Toc227942237 \h </w:instrText>
            </w:r>
            <w:r>
              <w:rPr>
                <w:webHidden/>
              </w:rPr>
            </w:r>
            <w:r>
              <w:rPr>
                <w:webHidden/>
              </w:rPr>
              <w:fldChar w:fldCharType="separate"/>
            </w:r>
            <w:r>
              <w:rPr>
                <w:webHidden/>
              </w:rPr>
              <w:t>2</w:t>
            </w:r>
            <w:r>
              <w:rPr>
                <w:webHidden/>
              </w:rPr>
              <w:fldChar w:fldCharType="end"/>
            </w:r>
          </w:hyperlink>
        </w:p>
        <w:p w14:paraId="0094007B" w14:textId="488B2523" w:rsidR="00CB4341" w:rsidRDefault="00CB4341" w:rsidP="00BE0555">
          <w:pPr>
            <w:pStyle w:val="TOC1"/>
            <w:rPr>
              <w:rFonts w:cstheme="minorBidi"/>
              <w:kern w:val="2"/>
              <w:sz w:val="24"/>
              <w:szCs w:val="24"/>
              <w:lang w:val="en-GB" w:eastAsia="zh-CN"/>
              <w14:ligatures w14:val="standardContextual"/>
            </w:rPr>
          </w:pPr>
          <w:hyperlink w:anchor="_Toc227942238" w:history="1">
            <w:r w:rsidRPr="00A12BE3">
              <w:rPr>
                <w:rStyle w:val="Hyperlink"/>
              </w:rPr>
              <w:t>Abstract</w:t>
            </w:r>
            <w:r>
              <w:rPr>
                <w:webHidden/>
              </w:rPr>
              <w:tab/>
            </w:r>
            <w:r>
              <w:rPr>
                <w:webHidden/>
              </w:rPr>
              <w:fldChar w:fldCharType="begin"/>
            </w:r>
            <w:r>
              <w:rPr>
                <w:webHidden/>
              </w:rPr>
              <w:instrText xml:space="preserve"> PAGEREF _Toc227942238 \h </w:instrText>
            </w:r>
            <w:r>
              <w:rPr>
                <w:webHidden/>
              </w:rPr>
            </w:r>
            <w:r>
              <w:rPr>
                <w:webHidden/>
              </w:rPr>
              <w:fldChar w:fldCharType="separate"/>
            </w:r>
            <w:r>
              <w:rPr>
                <w:webHidden/>
              </w:rPr>
              <w:t>3</w:t>
            </w:r>
            <w:r>
              <w:rPr>
                <w:webHidden/>
              </w:rPr>
              <w:fldChar w:fldCharType="end"/>
            </w:r>
          </w:hyperlink>
        </w:p>
        <w:p w14:paraId="48E3303F" w14:textId="6CDB46FA" w:rsidR="00CB4341" w:rsidRDefault="00CB4341" w:rsidP="00BE0555">
          <w:pPr>
            <w:pStyle w:val="TOC1"/>
            <w:rPr>
              <w:rFonts w:cstheme="minorBidi"/>
              <w:kern w:val="2"/>
              <w:sz w:val="24"/>
              <w:szCs w:val="24"/>
              <w:lang w:val="en-GB" w:eastAsia="zh-CN"/>
              <w14:ligatures w14:val="standardContextual"/>
            </w:rPr>
          </w:pPr>
          <w:hyperlink w:anchor="_Toc227942239" w:history="1">
            <w:r w:rsidRPr="00A12BE3">
              <w:rPr>
                <w:rStyle w:val="Hyperlink"/>
              </w:rPr>
              <w:t>List of Figures</w:t>
            </w:r>
            <w:r>
              <w:rPr>
                <w:webHidden/>
              </w:rPr>
              <w:tab/>
            </w:r>
            <w:r>
              <w:rPr>
                <w:webHidden/>
              </w:rPr>
              <w:fldChar w:fldCharType="begin"/>
            </w:r>
            <w:r>
              <w:rPr>
                <w:webHidden/>
              </w:rPr>
              <w:instrText xml:space="preserve"> PAGEREF _Toc227942239 \h </w:instrText>
            </w:r>
            <w:r>
              <w:rPr>
                <w:webHidden/>
              </w:rPr>
            </w:r>
            <w:r>
              <w:rPr>
                <w:webHidden/>
              </w:rPr>
              <w:fldChar w:fldCharType="separate"/>
            </w:r>
            <w:r>
              <w:rPr>
                <w:webHidden/>
              </w:rPr>
              <w:t>7</w:t>
            </w:r>
            <w:r>
              <w:rPr>
                <w:webHidden/>
              </w:rPr>
              <w:fldChar w:fldCharType="end"/>
            </w:r>
          </w:hyperlink>
        </w:p>
        <w:p w14:paraId="4EBEB841" w14:textId="0CE53FF3" w:rsidR="00CB4341" w:rsidRDefault="00CB4341" w:rsidP="00BE0555">
          <w:pPr>
            <w:pStyle w:val="TOC1"/>
            <w:rPr>
              <w:rFonts w:cstheme="minorBidi"/>
              <w:kern w:val="2"/>
              <w:sz w:val="24"/>
              <w:szCs w:val="24"/>
              <w:lang w:val="en-GB" w:eastAsia="zh-CN"/>
              <w14:ligatures w14:val="standardContextual"/>
            </w:rPr>
          </w:pPr>
          <w:hyperlink w:anchor="_Toc227942240" w:history="1">
            <w:r w:rsidRPr="00A12BE3">
              <w:rPr>
                <w:rStyle w:val="Hyperlink"/>
              </w:rPr>
              <w:t>List of Tables</w:t>
            </w:r>
            <w:r>
              <w:rPr>
                <w:webHidden/>
              </w:rPr>
              <w:tab/>
            </w:r>
            <w:r>
              <w:rPr>
                <w:webHidden/>
              </w:rPr>
              <w:fldChar w:fldCharType="begin"/>
            </w:r>
            <w:r>
              <w:rPr>
                <w:webHidden/>
              </w:rPr>
              <w:instrText xml:space="preserve"> PAGEREF _Toc227942240 \h </w:instrText>
            </w:r>
            <w:r>
              <w:rPr>
                <w:webHidden/>
              </w:rPr>
            </w:r>
            <w:r>
              <w:rPr>
                <w:webHidden/>
              </w:rPr>
              <w:fldChar w:fldCharType="separate"/>
            </w:r>
            <w:r>
              <w:rPr>
                <w:webHidden/>
              </w:rPr>
              <w:t>8</w:t>
            </w:r>
            <w:r>
              <w:rPr>
                <w:webHidden/>
              </w:rPr>
              <w:fldChar w:fldCharType="end"/>
            </w:r>
          </w:hyperlink>
        </w:p>
        <w:p w14:paraId="05AF72FA" w14:textId="287D0A84" w:rsidR="00CB4341" w:rsidRDefault="00CB4341" w:rsidP="00BE0555">
          <w:pPr>
            <w:pStyle w:val="TOC1"/>
            <w:rPr>
              <w:rFonts w:cstheme="minorBidi"/>
              <w:kern w:val="2"/>
              <w:sz w:val="24"/>
              <w:szCs w:val="24"/>
              <w:lang w:val="en-GB" w:eastAsia="zh-CN"/>
              <w14:ligatures w14:val="standardContextual"/>
            </w:rPr>
          </w:pPr>
          <w:hyperlink w:anchor="_Toc227942241" w:history="1">
            <w:r w:rsidRPr="00A12BE3">
              <w:rPr>
                <w:rStyle w:val="Hyperlink"/>
              </w:rPr>
              <w:t>List of Abbreviations</w:t>
            </w:r>
            <w:r>
              <w:rPr>
                <w:webHidden/>
              </w:rPr>
              <w:tab/>
            </w:r>
            <w:r>
              <w:rPr>
                <w:webHidden/>
              </w:rPr>
              <w:fldChar w:fldCharType="begin"/>
            </w:r>
            <w:r>
              <w:rPr>
                <w:webHidden/>
              </w:rPr>
              <w:instrText xml:space="preserve"> PAGEREF _Toc227942241 \h </w:instrText>
            </w:r>
            <w:r>
              <w:rPr>
                <w:webHidden/>
              </w:rPr>
            </w:r>
            <w:r>
              <w:rPr>
                <w:webHidden/>
              </w:rPr>
              <w:fldChar w:fldCharType="separate"/>
            </w:r>
            <w:r>
              <w:rPr>
                <w:webHidden/>
              </w:rPr>
              <w:t>9</w:t>
            </w:r>
            <w:r>
              <w:rPr>
                <w:webHidden/>
              </w:rPr>
              <w:fldChar w:fldCharType="end"/>
            </w:r>
          </w:hyperlink>
        </w:p>
        <w:p w14:paraId="36DAA0BC" w14:textId="5E60B595" w:rsidR="00CB4341" w:rsidRDefault="00CB4341" w:rsidP="00BE0555">
          <w:pPr>
            <w:pStyle w:val="TOC1"/>
            <w:rPr>
              <w:rFonts w:cstheme="minorBidi"/>
              <w:kern w:val="2"/>
              <w:sz w:val="24"/>
              <w:szCs w:val="24"/>
              <w:lang w:val="en-GB" w:eastAsia="zh-CN"/>
              <w14:ligatures w14:val="standardContextual"/>
            </w:rPr>
          </w:pPr>
          <w:hyperlink w:anchor="_Toc227942242" w:history="1">
            <w:r w:rsidRPr="00A12BE3">
              <w:rPr>
                <w:rStyle w:val="Hyperlink"/>
              </w:rPr>
              <w:t>Chapter 1 Introduction</w:t>
            </w:r>
            <w:r>
              <w:rPr>
                <w:webHidden/>
              </w:rPr>
              <w:tab/>
            </w:r>
            <w:r>
              <w:rPr>
                <w:webHidden/>
              </w:rPr>
              <w:fldChar w:fldCharType="begin"/>
            </w:r>
            <w:r>
              <w:rPr>
                <w:webHidden/>
              </w:rPr>
              <w:instrText xml:space="preserve"> PAGEREF _Toc227942242 \h </w:instrText>
            </w:r>
            <w:r>
              <w:rPr>
                <w:webHidden/>
              </w:rPr>
            </w:r>
            <w:r>
              <w:rPr>
                <w:webHidden/>
              </w:rPr>
              <w:fldChar w:fldCharType="separate"/>
            </w:r>
            <w:r>
              <w:rPr>
                <w:webHidden/>
              </w:rPr>
              <w:t>10</w:t>
            </w:r>
            <w:r>
              <w:rPr>
                <w:webHidden/>
              </w:rPr>
              <w:fldChar w:fldCharType="end"/>
            </w:r>
          </w:hyperlink>
        </w:p>
        <w:p w14:paraId="7C5523CF" w14:textId="39F454BE"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3" w:history="1">
            <w:r w:rsidRPr="00A12BE3">
              <w:rPr>
                <w:rStyle w:val="Hyperlink"/>
                <w:noProof/>
              </w:rPr>
              <w:t>1.1 Background and context</w:t>
            </w:r>
            <w:r>
              <w:rPr>
                <w:noProof/>
                <w:webHidden/>
              </w:rPr>
              <w:tab/>
            </w:r>
            <w:r>
              <w:rPr>
                <w:noProof/>
                <w:webHidden/>
              </w:rPr>
              <w:fldChar w:fldCharType="begin"/>
            </w:r>
            <w:r>
              <w:rPr>
                <w:noProof/>
                <w:webHidden/>
              </w:rPr>
              <w:instrText xml:space="preserve"> PAGEREF _Toc227942243 \h </w:instrText>
            </w:r>
            <w:r>
              <w:rPr>
                <w:noProof/>
                <w:webHidden/>
              </w:rPr>
            </w:r>
            <w:r>
              <w:rPr>
                <w:noProof/>
                <w:webHidden/>
              </w:rPr>
              <w:fldChar w:fldCharType="separate"/>
            </w:r>
            <w:r>
              <w:rPr>
                <w:noProof/>
                <w:webHidden/>
              </w:rPr>
              <w:t>10</w:t>
            </w:r>
            <w:r>
              <w:rPr>
                <w:noProof/>
                <w:webHidden/>
              </w:rPr>
              <w:fldChar w:fldCharType="end"/>
            </w:r>
          </w:hyperlink>
        </w:p>
        <w:p w14:paraId="694BC265" w14:textId="0CC4861A"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4" w:history="1">
            <w:r w:rsidRPr="00A12BE3">
              <w:rPr>
                <w:rStyle w:val="Hyperlink"/>
                <w:noProof/>
              </w:rPr>
              <w:t xml:space="preserve">1.2 Current </w:t>
            </w:r>
            <w:r w:rsidR="00BC7363">
              <w:rPr>
                <w:rStyle w:val="Hyperlink"/>
                <w:noProof/>
              </w:rPr>
              <w:t>p</w:t>
            </w:r>
            <w:r w:rsidRPr="00A12BE3">
              <w:rPr>
                <w:rStyle w:val="Hyperlink"/>
                <w:noProof/>
              </w:rPr>
              <w:t>roblem</w:t>
            </w:r>
            <w:r>
              <w:rPr>
                <w:noProof/>
                <w:webHidden/>
              </w:rPr>
              <w:tab/>
            </w:r>
            <w:r>
              <w:rPr>
                <w:noProof/>
                <w:webHidden/>
              </w:rPr>
              <w:fldChar w:fldCharType="begin"/>
            </w:r>
            <w:r>
              <w:rPr>
                <w:noProof/>
                <w:webHidden/>
              </w:rPr>
              <w:instrText xml:space="preserve"> PAGEREF _Toc227942244 \h </w:instrText>
            </w:r>
            <w:r>
              <w:rPr>
                <w:noProof/>
                <w:webHidden/>
              </w:rPr>
            </w:r>
            <w:r>
              <w:rPr>
                <w:noProof/>
                <w:webHidden/>
              </w:rPr>
              <w:fldChar w:fldCharType="separate"/>
            </w:r>
            <w:r>
              <w:rPr>
                <w:noProof/>
                <w:webHidden/>
              </w:rPr>
              <w:t>13</w:t>
            </w:r>
            <w:r>
              <w:rPr>
                <w:noProof/>
                <w:webHidden/>
              </w:rPr>
              <w:fldChar w:fldCharType="end"/>
            </w:r>
          </w:hyperlink>
        </w:p>
        <w:p w14:paraId="1A6D82D2" w14:textId="5B942D9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5" w:history="1">
            <w:r w:rsidRPr="00A12BE3">
              <w:rPr>
                <w:rStyle w:val="Hyperlink"/>
                <w:noProof/>
              </w:rPr>
              <w:t>1.3 Implementation of the MfW app</w:t>
            </w:r>
            <w:r>
              <w:rPr>
                <w:noProof/>
                <w:webHidden/>
              </w:rPr>
              <w:tab/>
            </w:r>
            <w:r>
              <w:rPr>
                <w:noProof/>
                <w:webHidden/>
              </w:rPr>
              <w:fldChar w:fldCharType="begin"/>
            </w:r>
            <w:r>
              <w:rPr>
                <w:noProof/>
                <w:webHidden/>
              </w:rPr>
              <w:instrText xml:space="preserve"> PAGEREF _Toc227942245 \h </w:instrText>
            </w:r>
            <w:r>
              <w:rPr>
                <w:noProof/>
                <w:webHidden/>
              </w:rPr>
            </w:r>
            <w:r>
              <w:rPr>
                <w:noProof/>
                <w:webHidden/>
              </w:rPr>
              <w:fldChar w:fldCharType="separate"/>
            </w:r>
            <w:r>
              <w:rPr>
                <w:noProof/>
                <w:webHidden/>
              </w:rPr>
              <w:t>15</w:t>
            </w:r>
            <w:r>
              <w:rPr>
                <w:noProof/>
                <w:webHidden/>
              </w:rPr>
              <w:fldChar w:fldCharType="end"/>
            </w:r>
          </w:hyperlink>
        </w:p>
        <w:p w14:paraId="76407BDE" w14:textId="487016B9"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6" w:history="1">
            <w:r w:rsidRPr="00A12BE3">
              <w:rPr>
                <w:rStyle w:val="Hyperlink"/>
                <w:noProof/>
              </w:rPr>
              <w:t>1.4 Rationale of the study</w:t>
            </w:r>
            <w:r>
              <w:rPr>
                <w:noProof/>
                <w:webHidden/>
              </w:rPr>
              <w:tab/>
            </w:r>
            <w:r>
              <w:rPr>
                <w:noProof/>
                <w:webHidden/>
              </w:rPr>
              <w:fldChar w:fldCharType="begin"/>
            </w:r>
            <w:r>
              <w:rPr>
                <w:noProof/>
                <w:webHidden/>
              </w:rPr>
              <w:instrText xml:space="preserve"> PAGEREF _Toc227942246 \h </w:instrText>
            </w:r>
            <w:r>
              <w:rPr>
                <w:noProof/>
                <w:webHidden/>
              </w:rPr>
            </w:r>
            <w:r>
              <w:rPr>
                <w:noProof/>
                <w:webHidden/>
              </w:rPr>
              <w:fldChar w:fldCharType="separate"/>
            </w:r>
            <w:r>
              <w:rPr>
                <w:noProof/>
                <w:webHidden/>
              </w:rPr>
              <w:t>17</w:t>
            </w:r>
            <w:r>
              <w:rPr>
                <w:noProof/>
                <w:webHidden/>
              </w:rPr>
              <w:fldChar w:fldCharType="end"/>
            </w:r>
          </w:hyperlink>
        </w:p>
        <w:p w14:paraId="22DCDBBA" w14:textId="065F27B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7" w:history="1">
            <w:r w:rsidRPr="00A12BE3">
              <w:rPr>
                <w:rStyle w:val="Hyperlink"/>
                <w:noProof/>
              </w:rPr>
              <w:t>1.5 Research aim and objectives</w:t>
            </w:r>
            <w:r>
              <w:rPr>
                <w:noProof/>
                <w:webHidden/>
              </w:rPr>
              <w:tab/>
            </w:r>
            <w:r>
              <w:rPr>
                <w:noProof/>
                <w:webHidden/>
              </w:rPr>
              <w:fldChar w:fldCharType="begin"/>
            </w:r>
            <w:r>
              <w:rPr>
                <w:noProof/>
                <w:webHidden/>
              </w:rPr>
              <w:instrText xml:space="preserve"> PAGEREF _Toc227942247 \h </w:instrText>
            </w:r>
            <w:r>
              <w:rPr>
                <w:noProof/>
                <w:webHidden/>
              </w:rPr>
            </w:r>
            <w:r>
              <w:rPr>
                <w:noProof/>
                <w:webHidden/>
              </w:rPr>
              <w:fldChar w:fldCharType="separate"/>
            </w:r>
            <w:r>
              <w:rPr>
                <w:noProof/>
                <w:webHidden/>
              </w:rPr>
              <w:t>17</w:t>
            </w:r>
            <w:r>
              <w:rPr>
                <w:noProof/>
                <w:webHidden/>
              </w:rPr>
              <w:fldChar w:fldCharType="end"/>
            </w:r>
          </w:hyperlink>
        </w:p>
        <w:p w14:paraId="0DE62D97" w14:textId="73EBE3D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8" w:history="1">
            <w:r w:rsidRPr="00A12BE3">
              <w:rPr>
                <w:rStyle w:val="Hyperlink"/>
                <w:noProof/>
              </w:rPr>
              <w:t>1.6 Structure of the dissertation</w:t>
            </w:r>
            <w:r>
              <w:rPr>
                <w:noProof/>
                <w:webHidden/>
              </w:rPr>
              <w:tab/>
            </w:r>
            <w:r>
              <w:rPr>
                <w:noProof/>
                <w:webHidden/>
              </w:rPr>
              <w:fldChar w:fldCharType="begin"/>
            </w:r>
            <w:r>
              <w:rPr>
                <w:noProof/>
                <w:webHidden/>
              </w:rPr>
              <w:instrText xml:space="preserve"> PAGEREF _Toc227942248 \h </w:instrText>
            </w:r>
            <w:r>
              <w:rPr>
                <w:noProof/>
                <w:webHidden/>
              </w:rPr>
            </w:r>
            <w:r>
              <w:rPr>
                <w:noProof/>
                <w:webHidden/>
              </w:rPr>
              <w:fldChar w:fldCharType="separate"/>
            </w:r>
            <w:r>
              <w:rPr>
                <w:noProof/>
                <w:webHidden/>
              </w:rPr>
              <w:t>18</w:t>
            </w:r>
            <w:r>
              <w:rPr>
                <w:noProof/>
                <w:webHidden/>
              </w:rPr>
              <w:fldChar w:fldCharType="end"/>
            </w:r>
          </w:hyperlink>
        </w:p>
        <w:p w14:paraId="526FA41D" w14:textId="163507F6" w:rsidR="00CB4341" w:rsidRPr="00BE0555" w:rsidRDefault="00CB4341" w:rsidP="00BE0555">
          <w:pPr>
            <w:pStyle w:val="TOC1"/>
            <w:rPr>
              <w:kern w:val="2"/>
              <w:sz w:val="24"/>
              <w:szCs w:val="24"/>
              <w:lang w:val="en-GB" w:eastAsia="zh-CN"/>
              <w14:ligatures w14:val="standardContextual"/>
            </w:rPr>
          </w:pPr>
          <w:hyperlink w:anchor="_Toc227942249" w:history="1">
            <w:r w:rsidRPr="00BE0555">
              <w:rPr>
                <w:rStyle w:val="Hyperlink"/>
              </w:rPr>
              <w:t xml:space="preserve">Chapter </w:t>
            </w:r>
            <w:r w:rsidRPr="00BE0555">
              <w:rPr>
                <w:rStyle w:val="Hyperlink"/>
              </w:rPr>
              <w:t>2</w:t>
            </w:r>
            <w:r w:rsidRPr="00BE0555">
              <w:rPr>
                <w:rStyle w:val="Hyperlink"/>
              </w:rPr>
              <w:t xml:space="preserve"> Literature Review</w:t>
            </w:r>
            <w:r w:rsidRPr="00BE0555">
              <w:rPr>
                <w:webHidden/>
              </w:rPr>
              <w:tab/>
            </w:r>
            <w:r w:rsidRPr="00BE0555">
              <w:rPr>
                <w:webHidden/>
              </w:rPr>
              <w:fldChar w:fldCharType="begin"/>
            </w:r>
            <w:r w:rsidRPr="00BE0555">
              <w:rPr>
                <w:webHidden/>
              </w:rPr>
              <w:instrText xml:space="preserve"> PAGEREF _Toc227942249 \h </w:instrText>
            </w:r>
            <w:r w:rsidRPr="00BE0555">
              <w:rPr>
                <w:webHidden/>
              </w:rPr>
            </w:r>
            <w:r w:rsidRPr="00BE0555">
              <w:rPr>
                <w:webHidden/>
              </w:rPr>
              <w:fldChar w:fldCharType="separate"/>
            </w:r>
            <w:r w:rsidRPr="00BE0555">
              <w:rPr>
                <w:webHidden/>
              </w:rPr>
              <w:t>20</w:t>
            </w:r>
            <w:r w:rsidRPr="00BE0555">
              <w:rPr>
                <w:webHidden/>
              </w:rPr>
              <w:fldChar w:fldCharType="end"/>
            </w:r>
          </w:hyperlink>
        </w:p>
        <w:p w14:paraId="1FF7D776" w14:textId="29613C5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0" w:history="1">
            <w:r w:rsidRPr="00A12BE3">
              <w:rPr>
                <w:rStyle w:val="Hyperlink"/>
                <w:noProof/>
              </w:rPr>
              <w:t>2.1 Introduction</w:t>
            </w:r>
            <w:r>
              <w:rPr>
                <w:noProof/>
                <w:webHidden/>
              </w:rPr>
              <w:tab/>
            </w:r>
            <w:r>
              <w:rPr>
                <w:noProof/>
                <w:webHidden/>
              </w:rPr>
              <w:fldChar w:fldCharType="begin"/>
            </w:r>
            <w:r>
              <w:rPr>
                <w:noProof/>
                <w:webHidden/>
              </w:rPr>
              <w:instrText xml:space="preserve"> PAGEREF _Toc227942250 \h </w:instrText>
            </w:r>
            <w:r>
              <w:rPr>
                <w:noProof/>
                <w:webHidden/>
              </w:rPr>
            </w:r>
            <w:r>
              <w:rPr>
                <w:noProof/>
                <w:webHidden/>
              </w:rPr>
              <w:fldChar w:fldCharType="separate"/>
            </w:r>
            <w:r>
              <w:rPr>
                <w:noProof/>
                <w:webHidden/>
              </w:rPr>
              <w:t>20</w:t>
            </w:r>
            <w:r>
              <w:rPr>
                <w:noProof/>
                <w:webHidden/>
              </w:rPr>
              <w:fldChar w:fldCharType="end"/>
            </w:r>
          </w:hyperlink>
        </w:p>
        <w:p w14:paraId="02118511" w14:textId="67A1CD5C"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1" w:history="1">
            <w:r w:rsidRPr="00A12BE3">
              <w:rPr>
                <w:rStyle w:val="Hyperlink"/>
                <w:noProof/>
              </w:rPr>
              <w:t>2.1.1 Search and selection strategy</w:t>
            </w:r>
            <w:r>
              <w:rPr>
                <w:noProof/>
                <w:webHidden/>
              </w:rPr>
              <w:tab/>
            </w:r>
            <w:r>
              <w:rPr>
                <w:noProof/>
                <w:webHidden/>
              </w:rPr>
              <w:fldChar w:fldCharType="begin"/>
            </w:r>
            <w:r>
              <w:rPr>
                <w:noProof/>
                <w:webHidden/>
              </w:rPr>
              <w:instrText xml:space="preserve"> PAGEREF _Toc227942251 \h </w:instrText>
            </w:r>
            <w:r>
              <w:rPr>
                <w:noProof/>
                <w:webHidden/>
              </w:rPr>
            </w:r>
            <w:r>
              <w:rPr>
                <w:noProof/>
                <w:webHidden/>
              </w:rPr>
              <w:fldChar w:fldCharType="separate"/>
            </w:r>
            <w:r>
              <w:rPr>
                <w:noProof/>
                <w:webHidden/>
              </w:rPr>
              <w:t>20</w:t>
            </w:r>
            <w:r>
              <w:rPr>
                <w:noProof/>
                <w:webHidden/>
              </w:rPr>
              <w:fldChar w:fldCharType="end"/>
            </w:r>
          </w:hyperlink>
        </w:p>
        <w:p w14:paraId="752A7D51" w14:textId="32BFA9C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2" w:history="1">
            <w:r w:rsidRPr="00A12BE3">
              <w:rPr>
                <w:rStyle w:val="Hyperlink"/>
                <w:noProof/>
              </w:rPr>
              <w:t>2.2 PRISMA flowchart</w:t>
            </w:r>
            <w:r>
              <w:rPr>
                <w:noProof/>
                <w:webHidden/>
              </w:rPr>
              <w:tab/>
            </w:r>
            <w:r>
              <w:rPr>
                <w:noProof/>
                <w:webHidden/>
              </w:rPr>
              <w:fldChar w:fldCharType="begin"/>
            </w:r>
            <w:r>
              <w:rPr>
                <w:noProof/>
                <w:webHidden/>
              </w:rPr>
              <w:instrText xml:space="preserve"> PAGEREF _Toc227942252 \h </w:instrText>
            </w:r>
            <w:r>
              <w:rPr>
                <w:noProof/>
                <w:webHidden/>
              </w:rPr>
            </w:r>
            <w:r>
              <w:rPr>
                <w:noProof/>
                <w:webHidden/>
              </w:rPr>
              <w:fldChar w:fldCharType="separate"/>
            </w:r>
            <w:r>
              <w:rPr>
                <w:noProof/>
                <w:webHidden/>
              </w:rPr>
              <w:t>21</w:t>
            </w:r>
            <w:r>
              <w:rPr>
                <w:noProof/>
                <w:webHidden/>
              </w:rPr>
              <w:fldChar w:fldCharType="end"/>
            </w:r>
          </w:hyperlink>
        </w:p>
        <w:p w14:paraId="7A1689B4" w14:textId="686DD27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3" w:history="1">
            <w:r w:rsidRPr="00A12BE3">
              <w:rPr>
                <w:rStyle w:val="Hyperlink"/>
                <w:noProof/>
              </w:rPr>
              <w:t>2.3 Literature Review</w:t>
            </w:r>
            <w:r>
              <w:rPr>
                <w:noProof/>
                <w:webHidden/>
              </w:rPr>
              <w:tab/>
            </w:r>
            <w:r>
              <w:rPr>
                <w:noProof/>
                <w:webHidden/>
              </w:rPr>
              <w:fldChar w:fldCharType="begin"/>
            </w:r>
            <w:r>
              <w:rPr>
                <w:noProof/>
                <w:webHidden/>
              </w:rPr>
              <w:instrText xml:space="preserve"> PAGEREF _Toc227942253 \h </w:instrText>
            </w:r>
            <w:r>
              <w:rPr>
                <w:noProof/>
                <w:webHidden/>
              </w:rPr>
            </w:r>
            <w:r>
              <w:rPr>
                <w:noProof/>
                <w:webHidden/>
              </w:rPr>
              <w:fldChar w:fldCharType="separate"/>
            </w:r>
            <w:r>
              <w:rPr>
                <w:noProof/>
                <w:webHidden/>
              </w:rPr>
              <w:t>24</w:t>
            </w:r>
            <w:r>
              <w:rPr>
                <w:noProof/>
                <w:webHidden/>
              </w:rPr>
              <w:fldChar w:fldCharType="end"/>
            </w:r>
          </w:hyperlink>
        </w:p>
        <w:p w14:paraId="4DADCA48" w14:textId="1DF7E8E7"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4" w:history="1">
            <w:r w:rsidRPr="00A12BE3">
              <w:rPr>
                <w:rStyle w:val="Hyperlink"/>
                <w:noProof/>
              </w:rPr>
              <w:t>2.3.1 Transferability to Community Care</w:t>
            </w:r>
            <w:r>
              <w:rPr>
                <w:noProof/>
                <w:webHidden/>
              </w:rPr>
              <w:tab/>
            </w:r>
            <w:r>
              <w:rPr>
                <w:noProof/>
                <w:webHidden/>
              </w:rPr>
              <w:fldChar w:fldCharType="begin"/>
            </w:r>
            <w:r>
              <w:rPr>
                <w:noProof/>
                <w:webHidden/>
              </w:rPr>
              <w:instrText xml:space="preserve"> PAGEREF _Toc227942254 \h </w:instrText>
            </w:r>
            <w:r>
              <w:rPr>
                <w:noProof/>
                <w:webHidden/>
              </w:rPr>
            </w:r>
            <w:r>
              <w:rPr>
                <w:noProof/>
                <w:webHidden/>
              </w:rPr>
              <w:fldChar w:fldCharType="separate"/>
            </w:r>
            <w:r>
              <w:rPr>
                <w:noProof/>
                <w:webHidden/>
              </w:rPr>
              <w:t>24</w:t>
            </w:r>
            <w:r>
              <w:rPr>
                <w:noProof/>
                <w:webHidden/>
              </w:rPr>
              <w:fldChar w:fldCharType="end"/>
            </w:r>
          </w:hyperlink>
        </w:p>
        <w:p w14:paraId="1F360ACB" w14:textId="2A7B641E"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5" w:history="1">
            <w:r w:rsidRPr="00A12BE3">
              <w:rPr>
                <w:rStyle w:val="Hyperlink"/>
                <w:noProof/>
              </w:rPr>
              <w:t>2.3.2 Clinical Decision Support Systems</w:t>
            </w:r>
            <w:r>
              <w:rPr>
                <w:noProof/>
                <w:webHidden/>
              </w:rPr>
              <w:tab/>
            </w:r>
            <w:r>
              <w:rPr>
                <w:noProof/>
                <w:webHidden/>
              </w:rPr>
              <w:fldChar w:fldCharType="begin"/>
            </w:r>
            <w:r>
              <w:rPr>
                <w:noProof/>
                <w:webHidden/>
              </w:rPr>
              <w:instrText xml:space="preserve"> PAGEREF _Toc227942255 \h </w:instrText>
            </w:r>
            <w:r>
              <w:rPr>
                <w:noProof/>
                <w:webHidden/>
              </w:rPr>
            </w:r>
            <w:r>
              <w:rPr>
                <w:noProof/>
                <w:webHidden/>
              </w:rPr>
              <w:fldChar w:fldCharType="separate"/>
            </w:r>
            <w:r>
              <w:rPr>
                <w:noProof/>
                <w:webHidden/>
              </w:rPr>
              <w:t>25</w:t>
            </w:r>
            <w:r>
              <w:rPr>
                <w:noProof/>
                <w:webHidden/>
              </w:rPr>
              <w:fldChar w:fldCharType="end"/>
            </w:r>
          </w:hyperlink>
        </w:p>
        <w:p w14:paraId="7748D107" w14:textId="13865CF9"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6" w:history="1">
            <w:r w:rsidRPr="00A12BE3">
              <w:rPr>
                <w:rStyle w:val="Hyperlink"/>
                <w:noProof/>
              </w:rPr>
              <w:t>2.3.3 Adapting to Digital Working</w:t>
            </w:r>
            <w:r>
              <w:rPr>
                <w:noProof/>
                <w:webHidden/>
              </w:rPr>
              <w:tab/>
            </w:r>
            <w:r>
              <w:rPr>
                <w:noProof/>
                <w:webHidden/>
              </w:rPr>
              <w:fldChar w:fldCharType="begin"/>
            </w:r>
            <w:r>
              <w:rPr>
                <w:noProof/>
                <w:webHidden/>
              </w:rPr>
              <w:instrText xml:space="preserve"> PAGEREF _Toc227942256 \h </w:instrText>
            </w:r>
            <w:r>
              <w:rPr>
                <w:noProof/>
                <w:webHidden/>
              </w:rPr>
            </w:r>
            <w:r>
              <w:rPr>
                <w:noProof/>
                <w:webHidden/>
              </w:rPr>
              <w:fldChar w:fldCharType="separate"/>
            </w:r>
            <w:r>
              <w:rPr>
                <w:noProof/>
                <w:webHidden/>
              </w:rPr>
              <w:t>28</w:t>
            </w:r>
            <w:r>
              <w:rPr>
                <w:noProof/>
                <w:webHidden/>
              </w:rPr>
              <w:fldChar w:fldCharType="end"/>
            </w:r>
          </w:hyperlink>
        </w:p>
        <w:p w14:paraId="3F87FE17" w14:textId="1457689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7" w:history="1">
            <w:r w:rsidRPr="00A12BE3">
              <w:rPr>
                <w:rStyle w:val="Hyperlink"/>
                <w:noProof/>
              </w:rPr>
              <w:t>2.4 Summary of the literature</w:t>
            </w:r>
            <w:r>
              <w:rPr>
                <w:noProof/>
                <w:webHidden/>
              </w:rPr>
              <w:tab/>
            </w:r>
            <w:r>
              <w:rPr>
                <w:noProof/>
                <w:webHidden/>
              </w:rPr>
              <w:fldChar w:fldCharType="begin"/>
            </w:r>
            <w:r>
              <w:rPr>
                <w:noProof/>
                <w:webHidden/>
              </w:rPr>
              <w:instrText xml:space="preserve"> PAGEREF _Toc227942257 \h </w:instrText>
            </w:r>
            <w:r>
              <w:rPr>
                <w:noProof/>
                <w:webHidden/>
              </w:rPr>
            </w:r>
            <w:r>
              <w:rPr>
                <w:noProof/>
                <w:webHidden/>
              </w:rPr>
              <w:fldChar w:fldCharType="separate"/>
            </w:r>
            <w:r>
              <w:rPr>
                <w:noProof/>
                <w:webHidden/>
              </w:rPr>
              <w:t>29</w:t>
            </w:r>
            <w:r>
              <w:rPr>
                <w:noProof/>
                <w:webHidden/>
              </w:rPr>
              <w:fldChar w:fldCharType="end"/>
            </w:r>
          </w:hyperlink>
        </w:p>
        <w:p w14:paraId="5F2B9EA2" w14:textId="2CBB778C"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8" w:history="1">
            <w:r w:rsidRPr="00A12BE3">
              <w:rPr>
                <w:rStyle w:val="Hyperlink"/>
                <w:noProof/>
              </w:rPr>
              <w:t>2.5 Limitations of Literature Review</w:t>
            </w:r>
            <w:r>
              <w:rPr>
                <w:noProof/>
                <w:webHidden/>
              </w:rPr>
              <w:tab/>
            </w:r>
            <w:r>
              <w:rPr>
                <w:noProof/>
                <w:webHidden/>
              </w:rPr>
              <w:fldChar w:fldCharType="begin"/>
            </w:r>
            <w:r>
              <w:rPr>
                <w:noProof/>
                <w:webHidden/>
              </w:rPr>
              <w:instrText xml:space="preserve"> PAGEREF _Toc227942258 \h </w:instrText>
            </w:r>
            <w:r>
              <w:rPr>
                <w:noProof/>
                <w:webHidden/>
              </w:rPr>
            </w:r>
            <w:r>
              <w:rPr>
                <w:noProof/>
                <w:webHidden/>
              </w:rPr>
              <w:fldChar w:fldCharType="separate"/>
            </w:r>
            <w:r>
              <w:rPr>
                <w:noProof/>
                <w:webHidden/>
              </w:rPr>
              <w:t>30</w:t>
            </w:r>
            <w:r>
              <w:rPr>
                <w:noProof/>
                <w:webHidden/>
              </w:rPr>
              <w:fldChar w:fldCharType="end"/>
            </w:r>
          </w:hyperlink>
        </w:p>
        <w:p w14:paraId="2771845F" w14:textId="47D03BE9" w:rsidR="00CB4341" w:rsidRDefault="00CB4341" w:rsidP="00BE0555">
          <w:pPr>
            <w:pStyle w:val="TOC1"/>
            <w:rPr>
              <w:rFonts w:cstheme="minorBidi"/>
              <w:kern w:val="2"/>
              <w:sz w:val="24"/>
              <w:szCs w:val="24"/>
              <w:lang w:val="en-GB" w:eastAsia="zh-CN"/>
              <w14:ligatures w14:val="standardContextual"/>
            </w:rPr>
          </w:pPr>
          <w:hyperlink w:anchor="_Toc227942259" w:history="1">
            <w:r w:rsidRPr="00A12BE3">
              <w:rPr>
                <w:rStyle w:val="Hyperlink"/>
                <w:lang w:eastAsia="ja-JP"/>
              </w:rPr>
              <w:t>Chapter 3 Methods</w:t>
            </w:r>
            <w:r>
              <w:rPr>
                <w:webHidden/>
              </w:rPr>
              <w:tab/>
            </w:r>
            <w:r>
              <w:rPr>
                <w:webHidden/>
              </w:rPr>
              <w:fldChar w:fldCharType="begin"/>
            </w:r>
            <w:r>
              <w:rPr>
                <w:webHidden/>
              </w:rPr>
              <w:instrText xml:space="preserve"> PAGEREF _Toc227942259 \h </w:instrText>
            </w:r>
            <w:r>
              <w:rPr>
                <w:webHidden/>
              </w:rPr>
            </w:r>
            <w:r>
              <w:rPr>
                <w:webHidden/>
              </w:rPr>
              <w:fldChar w:fldCharType="separate"/>
            </w:r>
            <w:r>
              <w:rPr>
                <w:webHidden/>
              </w:rPr>
              <w:t>31</w:t>
            </w:r>
            <w:r>
              <w:rPr>
                <w:webHidden/>
              </w:rPr>
              <w:fldChar w:fldCharType="end"/>
            </w:r>
          </w:hyperlink>
        </w:p>
        <w:p w14:paraId="48EFE9FB" w14:textId="3600A953"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0" w:history="1">
            <w:r w:rsidRPr="00A12BE3">
              <w:rPr>
                <w:rStyle w:val="Hyperlink"/>
                <w:noProof/>
                <w:lang w:eastAsia="ja-JP"/>
              </w:rPr>
              <w:t>3.1 Introduction</w:t>
            </w:r>
            <w:r>
              <w:rPr>
                <w:noProof/>
                <w:webHidden/>
              </w:rPr>
              <w:tab/>
            </w:r>
            <w:r>
              <w:rPr>
                <w:noProof/>
                <w:webHidden/>
              </w:rPr>
              <w:fldChar w:fldCharType="begin"/>
            </w:r>
            <w:r>
              <w:rPr>
                <w:noProof/>
                <w:webHidden/>
              </w:rPr>
              <w:instrText xml:space="preserve"> PAGEREF _Toc227942260 \h </w:instrText>
            </w:r>
            <w:r>
              <w:rPr>
                <w:noProof/>
                <w:webHidden/>
              </w:rPr>
            </w:r>
            <w:r>
              <w:rPr>
                <w:noProof/>
                <w:webHidden/>
              </w:rPr>
              <w:fldChar w:fldCharType="separate"/>
            </w:r>
            <w:r>
              <w:rPr>
                <w:noProof/>
                <w:webHidden/>
              </w:rPr>
              <w:t>31</w:t>
            </w:r>
            <w:r>
              <w:rPr>
                <w:noProof/>
                <w:webHidden/>
              </w:rPr>
              <w:fldChar w:fldCharType="end"/>
            </w:r>
          </w:hyperlink>
        </w:p>
        <w:p w14:paraId="36F0283D" w14:textId="2AB0C3E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1" w:history="1">
            <w:r w:rsidRPr="00A12BE3">
              <w:rPr>
                <w:rStyle w:val="Hyperlink"/>
                <w:noProof/>
                <w:lang w:eastAsia="ja-JP"/>
              </w:rPr>
              <w:t>3.2 FITT framework</w:t>
            </w:r>
            <w:r>
              <w:rPr>
                <w:noProof/>
                <w:webHidden/>
              </w:rPr>
              <w:tab/>
            </w:r>
            <w:r>
              <w:rPr>
                <w:noProof/>
                <w:webHidden/>
              </w:rPr>
              <w:fldChar w:fldCharType="begin"/>
            </w:r>
            <w:r>
              <w:rPr>
                <w:noProof/>
                <w:webHidden/>
              </w:rPr>
              <w:instrText xml:space="preserve"> PAGEREF _Toc227942261 \h </w:instrText>
            </w:r>
            <w:r>
              <w:rPr>
                <w:noProof/>
                <w:webHidden/>
              </w:rPr>
            </w:r>
            <w:r>
              <w:rPr>
                <w:noProof/>
                <w:webHidden/>
              </w:rPr>
              <w:fldChar w:fldCharType="separate"/>
            </w:r>
            <w:r>
              <w:rPr>
                <w:noProof/>
                <w:webHidden/>
              </w:rPr>
              <w:t>31</w:t>
            </w:r>
            <w:r>
              <w:rPr>
                <w:noProof/>
                <w:webHidden/>
              </w:rPr>
              <w:fldChar w:fldCharType="end"/>
            </w:r>
          </w:hyperlink>
        </w:p>
        <w:p w14:paraId="36446EC6" w14:textId="1D02919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2" w:history="1">
            <w:r w:rsidRPr="00A12BE3">
              <w:rPr>
                <w:rStyle w:val="Hyperlink"/>
                <w:noProof/>
                <w:lang w:eastAsia="ja-JP"/>
              </w:rPr>
              <w:t>3.3 Stakeholders and Sampling Techniques</w:t>
            </w:r>
            <w:r>
              <w:rPr>
                <w:noProof/>
                <w:webHidden/>
              </w:rPr>
              <w:tab/>
            </w:r>
            <w:r>
              <w:rPr>
                <w:noProof/>
                <w:webHidden/>
              </w:rPr>
              <w:fldChar w:fldCharType="begin"/>
            </w:r>
            <w:r>
              <w:rPr>
                <w:noProof/>
                <w:webHidden/>
              </w:rPr>
              <w:instrText xml:space="preserve"> PAGEREF _Toc227942262 \h </w:instrText>
            </w:r>
            <w:r>
              <w:rPr>
                <w:noProof/>
                <w:webHidden/>
              </w:rPr>
            </w:r>
            <w:r>
              <w:rPr>
                <w:noProof/>
                <w:webHidden/>
              </w:rPr>
              <w:fldChar w:fldCharType="separate"/>
            </w:r>
            <w:r>
              <w:rPr>
                <w:noProof/>
                <w:webHidden/>
              </w:rPr>
              <w:t>32</w:t>
            </w:r>
            <w:r>
              <w:rPr>
                <w:noProof/>
                <w:webHidden/>
              </w:rPr>
              <w:fldChar w:fldCharType="end"/>
            </w:r>
          </w:hyperlink>
        </w:p>
        <w:p w14:paraId="7A5A67C2" w14:textId="434FA1F7"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3" w:history="1">
            <w:r w:rsidRPr="00A12BE3">
              <w:rPr>
                <w:rStyle w:val="Hyperlink"/>
                <w:noProof/>
                <w:lang w:eastAsia="ja-JP"/>
              </w:rPr>
              <w:t>3.4 Data Collection Approaches</w:t>
            </w:r>
            <w:r>
              <w:rPr>
                <w:noProof/>
                <w:webHidden/>
              </w:rPr>
              <w:tab/>
            </w:r>
            <w:r>
              <w:rPr>
                <w:noProof/>
                <w:webHidden/>
              </w:rPr>
              <w:fldChar w:fldCharType="begin"/>
            </w:r>
            <w:r>
              <w:rPr>
                <w:noProof/>
                <w:webHidden/>
              </w:rPr>
              <w:instrText xml:space="preserve"> PAGEREF _Toc227942263 \h </w:instrText>
            </w:r>
            <w:r>
              <w:rPr>
                <w:noProof/>
                <w:webHidden/>
              </w:rPr>
            </w:r>
            <w:r>
              <w:rPr>
                <w:noProof/>
                <w:webHidden/>
              </w:rPr>
              <w:fldChar w:fldCharType="separate"/>
            </w:r>
            <w:r>
              <w:rPr>
                <w:noProof/>
                <w:webHidden/>
              </w:rPr>
              <w:t>33</w:t>
            </w:r>
            <w:r>
              <w:rPr>
                <w:noProof/>
                <w:webHidden/>
              </w:rPr>
              <w:fldChar w:fldCharType="end"/>
            </w:r>
          </w:hyperlink>
        </w:p>
        <w:p w14:paraId="794B88C4" w14:textId="23094064"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64" w:history="1">
            <w:r w:rsidRPr="00A12BE3">
              <w:rPr>
                <w:rStyle w:val="Hyperlink"/>
                <w:noProof/>
              </w:rPr>
              <w:t>3.4.1 Mixed-Method Approach</w:t>
            </w:r>
            <w:r>
              <w:rPr>
                <w:noProof/>
                <w:webHidden/>
              </w:rPr>
              <w:tab/>
            </w:r>
            <w:r>
              <w:rPr>
                <w:noProof/>
                <w:webHidden/>
              </w:rPr>
              <w:fldChar w:fldCharType="begin"/>
            </w:r>
            <w:r>
              <w:rPr>
                <w:noProof/>
                <w:webHidden/>
              </w:rPr>
              <w:instrText xml:space="preserve"> PAGEREF _Toc227942264 \h </w:instrText>
            </w:r>
            <w:r>
              <w:rPr>
                <w:noProof/>
                <w:webHidden/>
              </w:rPr>
            </w:r>
            <w:r>
              <w:rPr>
                <w:noProof/>
                <w:webHidden/>
              </w:rPr>
              <w:fldChar w:fldCharType="separate"/>
            </w:r>
            <w:r>
              <w:rPr>
                <w:noProof/>
                <w:webHidden/>
              </w:rPr>
              <w:t>33</w:t>
            </w:r>
            <w:r>
              <w:rPr>
                <w:noProof/>
                <w:webHidden/>
              </w:rPr>
              <w:fldChar w:fldCharType="end"/>
            </w:r>
          </w:hyperlink>
        </w:p>
        <w:p w14:paraId="61CABAD1" w14:textId="2695051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65" w:history="1">
            <w:r w:rsidRPr="00A12BE3">
              <w:rPr>
                <w:rStyle w:val="Hyperlink"/>
                <w:noProof/>
                <w:lang w:eastAsia="ja-JP"/>
              </w:rPr>
              <w:t>3.4.2 Quantitative data</w:t>
            </w:r>
            <w:r>
              <w:rPr>
                <w:noProof/>
                <w:webHidden/>
              </w:rPr>
              <w:tab/>
            </w:r>
            <w:r>
              <w:rPr>
                <w:noProof/>
                <w:webHidden/>
              </w:rPr>
              <w:fldChar w:fldCharType="begin"/>
            </w:r>
            <w:r>
              <w:rPr>
                <w:noProof/>
                <w:webHidden/>
              </w:rPr>
              <w:instrText xml:space="preserve"> PAGEREF _Toc227942265 \h </w:instrText>
            </w:r>
            <w:r>
              <w:rPr>
                <w:noProof/>
                <w:webHidden/>
              </w:rPr>
            </w:r>
            <w:r>
              <w:rPr>
                <w:noProof/>
                <w:webHidden/>
              </w:rPr>
              <w:fldChar w:fldCharType="separate"/>
            </w:r>
            <w:r>
              <w:rPr>
                <w:noProof/>
                <w:webHidden/>
              </w:rPr>
              <w:t>33</w:t>
            </w:r>
            <w:r>
              <w:rPr>
                <w:noProof/>
                <w:webHidden/>
              </w:rPr>
              <w:fldChar w:fldCharType="end"/>
            </w:r>
          </w:hyperlink>
        </w:p>
        <w:p w14:paraId="396DC841" w14:textId="39941831"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66" w:history="1">
            <w:r w:rsidRPr="00A12BE3">
              <w:rPr>
                <w:rStyle w:val="Hyperlink"/>
                <w:noProof/>
                <w:lang w:eastAsia="ja-JP"/>
              </w:rPr>
              <w:t>3.4.3 Qualitative data</w:t>
            </w:r>
            <w:r>
              <w:rPr>
                <w:noProof/>
                <w:webHidden/>
              </w:rPr>
              <w:tab/>
            </w:r>
            <w:r>
              <w:rPr>
                <w:noProof/>
                <w:webHidden/>
              </w:rPr>
              <w:fldChar w:fldCharType="begin"/>
            </w:r>
            <w:r>
              <w:rPr>
                <w:noProof/>
                <w:webHidden/>
              </w:rPr>
              <w:instrText xml:space="preserve"> PAGEREF _Toc227942266 \h </w:instrText>
            </w:r>
            <w:r>
              <w:rPr>
                <w:noProof/>
                <w:webHidden/>
              </w:rPr>
            </w:r>
            <w:r>
              <w:rPr>
                <w:noProof/>
                <w:webHidden/>
              </w:rPr>
              <w:fldChar w:fldCharType="separate"/>
            </w:r>
            <w:r>
              <w:rPr>
                <w:noProof/>
                <w:webHidden/>
              </w:rPr>
              <w:t>35</w:t>
            </w:r>
            <w:r>
              <w:rPr>
                <w:noProof/>
                <w:webHidden/>
              </w:rPr>
              <w:fldChar w:fldCharType="end"/>
            </w:r>
          </w:hyperlink>
        </w:p>
        <w:p w14:paraId="43A847C5" w14:textId="7A993D06" w:rsidR="00CB4341" w:rsidRDefault="00CB4341">
          <w:pPr>
            <w:pStyle w:val="TOC2"/>
            <w:tabs>
              <w:tab w:val="left" w:pos="960"/>
              <w:tab w:val="right" w:leader="dot" w:pos="9323"/>
            </w:tabs>
            <w:rPr>
              <w:rFonts w:cstheme="minorBidi"/>
              <w:noProof/>
              <w:kern w:val="2"/>
              <w:sz w:val="24"/>
              <w:szCs w:val="24"/>
              <w:lang w:val="en-GB" w:eastAsia="zh-CN"/>
              <w14:ligatures w14:val="standardContextual"/>
            </w:rPr>
          </w:pPr>
          <w:hyperlink w:anchor="_Toc227942267" w:history="1">
            <w:r w:rsidRPr="00A12BE3">
              <w:rPr>
                <w:rStyle w:val="Hyperlink"/>
                <w:noProof/>
                <w:lang w:eastAsia="ja-JP"/>
              </w:rPr>
              <w:t>3.5</w:t>
            </w:r>
            <w:r w:rsidR="00C033FA">
              <w:rPr>
                <w:rFonts w:cstheme="minorBidi"/>
                <w:noProof/>
                <w:kern w:val="2"/>
                <w:sz w:val="24"/>
                <w:szCs w:val="24"/>
                <w:lang w:val="en-GB" w:eastAsia="zh-CN"/>
                <w14:ligatures w14:val="standardContextual"/>
              </w:rPr>
              <w:t xml:space="preserve"> </w:t>
            </w:r>
            <w:r w:rsidRPr="00A12BE3">
              <w:rPr>
                <w:rStyle w:val="Hyperlink"/>
                <w:noProof/>
                <w:lang w:eastAsia="ja-JP"/>
              </w:rPr>
              <w:t>Data analysis techniques</w:t>
            </w:r>
            <w:r>
              <w:rPr>
                <w:noProof/>
                <w:webHidden/>
              </w:rPr>
              <w:tab/>
            </w:r>
            <w:r>
              <w:rPr>
                <w:noProof/>
                <w:webHidden/>
              </w:rPr>
              <w:fldChar w:fldCharType="begin"/>
            </w:r>
            <w:r>
              <w:rPr>
                <w:noProof/>
                <w:webHidden/>
              </w:rPr>
              <w:instrText xml:space="preserve"> PAGEREF _Toc227942267 \h </w:instrText>
            </w:r>
            <w:r>
              <w:rPr>
                <w:noProof/>
                <w:webHidden/>
              </w:rPr>
            </w:r>
            <w:r>
              <w:rPr>
                <w:noProof/>
                <w:webHidden/>
              </w:rPr>
              <w:fldChar w:fldCharType="separate"/>
            </w:r>
            <w:r>
              <w:rPr>
                <w:noProof/>
                <w:webHidden/>
              </w:rPr>
              <w:t>37</w:t>
            </w:r>
            <w:r>
              <w:rPr>
                <w:noProof/>
                <w:webHidden/>
              </w:rPr>
              <w:fldChar w:fldCharType="end"/>
            </w:r>
          </w:hyperlink>
        </w:p>
        <w:p w14:paraId="29D62875" w14:textId="158B5BB2"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8" w:history="1">
            <w:r w:rsidRPr="00A12BE3">
              <w:rPr>
                <w:rStyle w:val="Hyperlink"/>
                <w:noProof/>
                <w:lang w:eastAsia="ja-JP"/>
              </w:rPr>
              <w:t>3.6 Ethical and Information Governance Considerations</w:t>
            </w:r>
            <w:r>
              <w:rPr>
                <w:noProof/>
                <w:webHidden/>
              </w:rPr>
              <w:tab/>
            </w:r>
            <w:r>
              <w:rPr>
                <w:noProof/>
                <w:webHidden/>
              </w:rPr>
              <w:fldChar w:fldCharType="begin"/>
            </w:r>
            <w:r>
              <w:rPr>
                <w:noProof/>
                <w:webHidden/>
              </w:rPr>
              <w:instrText xml:space="preserve"> PAGEREF _Toc227942268 \h </w:instrText>
            </w:r>
            <w:r>
              <w:rPr>
                <w:noProof/>
                <w:webHidden/>
              </w:rPr>
            </w:r>
            <w:r>
              <w:rPr>
                <w:noProof/>
                <w:webHidden/>
              </w:rPr>
              <w:fldChar w:fldCharType="separate"/>
            </w:r>
            <w:r>
              <w:rPr>
                <w:noProof/>
                <w:webHidden/>
              </w:rPr>
              <w:t>38</w:t>
            </w:r>
            <w:r>
              <w:rPr>
                <w:noProof/>
                <w:webHidden/>
              </w:rPr>
              <w:fldChar w:fldCharType="end"/>
            </w:r>
          </w:hyperlink>
        </w:p>
        <w:p w14:paraId="17DAECD1" w14:textId="01B26FD5"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9" w:history="1">
            <w:r w:rsidRPr="00A12BE3">
              <w:rPr>
                <w:rStyle w:val="Hyperlink"/>
                <w:noProof/>
                <w:lang w:eastAsia="ja-JP"/>
              </w:rPr>
              <w:t>3.7 Project management</w:t>
            </w:r>
            <w:r>
              <w:rPr>
                <w:noProof/>
                <w:webHidden/>
              </w:rPr>
              <w:tab/>
            </w:r>
            <w:r>
              <w:rPr>
                <w:noProof/>
                <w:webHidden/>
              </w:rPr>
              <w:fldChar w:fldCharType="begin"/>
            </w:r>
            <w:r>
              <w:rPr>
                <w:noProof/>
                <w:webHidden/>
              </w:rPr>
              <w:instrText xml:space="preserve"> PAGEREF _Toc227942269 \h </w:instrText>
            </w:r>
            <w:r>
              <w:rPr>
                <w:noProof/>
                <w:webHidden/>
              </w:rPr>
            </w:r>
            <w:r>
              <w:rPr>
                <w:noProof/>
                <w:webHidden/>
              </w:rPr>
              <w:fldChar w:fldCharType="separate"/>
            </w:r>
            <w:r>
              <w:rPr>
                <w:noProof/>
                <w:webHidden/>
              </w:rPr>
              <w:t>38</w:t>
            </w:r>
            <w:r>
              <w:rPr>
                <w:noProof/>
                <w:webHidden/>
              </w:rPr>
              <w:fldChar w:fldCharType="end"/>
            </w:r>
          </w:hyperlink>
        </w:p>
        <w:p w14:paraId="44BBDF5F" w14:textId="7C19CDC6" w:rsidR="00CB4341" w:rsidRDefault="00CB4341" w:rsidP="00BE0555">
          <w:pPr>
            <w:pStyle w:val="TOC1"/>
            <w:rPr>
              <w:rFonts w:cstheme="minorBidi"/>
              <w:kern w:val="2"/>
              <w:sz w:val="24"/>
              <w:szCs w:val="24"/>
              <w:lang w:val="en-GB" w:eastAsia="zh-CN"/>
              <w14:ligatures w14:val="standardContextual"/>
            </w:rPr>
          </w:pPr>
          <w:hyperlink w:anchor="_Toc227942270" w:history="1">
            <w:r w:rsidRPr="00A12BE3">
              <w:rPr>
                <w:rStyle w:val="Hyperlink"/>
                <w:rFonts w:eastAsia="SimSun"/>
                <w:lang w:eastAsia="ja-JP"/>
              </w:rPr>
              <w:t>Chapter 4 Results</w:t>
            </w:r>
            <w:r>
              <w:rPr>
                <w:webHidden/>
              </w:rPr>
              <w:tab/>
            </w:r>
            <w:r>
              <w:rPr>
                <w:webHidden/>
              </w:rPr>
              <w:fldChar w:fldCharType="begin"/>
            </w:r>
            <w:r>
              <w:rPr>
                <w:webHidden/>
              </w:rPr>
              <w:instrText xml:space="preserve"> PAGEREF _Toc227942270 \h </w:instrText>
            </w:r>
            <w:r>
              <w:rPr>
                <w:webHidden/>
              </w:rPr>
            </w:r>
            <w:r>
              <w:rPr>
                <w:webHidden/>
              </w:rPr>
              <w:fldChar w:fldCharType="separate"/>
            </w:r>
            <w:r>
              <w:rPr>
                <w:webHidden/>
              </w:rPr>
              <w:t>40</w:t>
            </w:r>
            <w:r>
              <w:rPr>
                <w:webHidden/>
              </w:rPr>
              <w:fldChar w:fldCharType="end"/>
            </w:r>
          </w:hyperlink>
        </w:p>
        <w:p w14:paraId="76752A5B" w14:textId="3C1A791A"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1" w:history="1">
            <w:r w:rsidRPr="00A12BE3">
              <w:rPr>
                <w:rStyle w:val="Hyperlink"/>
                <w:noProof/>
                <w:lang w:eastAsia="ja-JP"/>
              </w:rPr>
              <w:t>4.1 Introduction</w:t>
            </w:r>
            <w:r>
              <w:rPr>
                <w:noProof/>
                <w:webHidden/>
              </w:rPr>
              <w:tab/>
            </w:r>
            <w:r>
              <w:rPr>
                <w:noProof/>
                <w:webHidden/>
              </w:rPr>
              <w:fldChar w:fldCharType="begin"/>
            </w:r>
            <w:r>
              <w:rPr>
                <w:noProof/>
                <w:webHidden/>
              </w:rPr>
              <w:instrText xml:space="preserve"> PAGEREF _Toc227942271 \h </w:instrText>
            </w:r>
            <w:r>
              <w:rPr>
                <w:noProof/>
                <w:webHidden/>
              </w:rPr>
            </w:r>
            <w:r>
              <w:rPr>
                <w:noProof/>
                <w:webHidden/>
              </w:rPr>
              <w:fldChar w:fldCharType="separate"/>
            </w:r>
            <w:r>
              <w:rPr>
                <w:noProof/>
                <w:webHidden/>
              </w:rPr>
              <w:t>40</w:t>
            </w:r>
            <w:r>
              <w:rPr>
                <w:noProof/>
                <w:webHidden/>
              </w:rPr>
              <w:fldChar w:fldCharType="end"/>
            </w:r>
          </w:hyperlink>
        </w:p>
        <w:p w14:paraId="07E6E604" w14:textId="702C401C"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2" w:history="1">
            <w:r w:rsidRPr="00A12BE3">
              <w:rPr>
                <w:rStyle w:val="Hyperlink"/>
                <w:noProof/>
                <w:lang w:eastAsia="ja-JP"/>
              </w:rPr>
              <w:t>4.2 Demographics</w:t>
            </w:r>
            <w:r>
              <w:rPr>
                <w:noProof/>
                <w:webHidden/>
              </w:rPr>
              <w:tab/>
            </w:r>
            <w:r>
              <w:rPr>
                <w:noProof/>
                <w:webHidden/>
              </w:rPr>
              <w:fldChar w:fldCharType="begin"/>
            </w:r>
            <w:r>
              <w:rPr>
                <w:noProof/>
                <w:webHidden/>
              </w:rPr>
              <w:instrText xml:space="preserve"> PAGEREF _Toc227942272 \h </w:instrText>
            </w:r>
            <w:r>
              <w:rPr>
                <w:noProof/>
                <w:webHidden/>
              </w:rPr>
            </w:r>
            <w:r>
              <w:rPr>
                <w:noProof/>
                <w:webHidden/>
              </w:rPr>
              <w:fldChar w:fldCharType="separate"/>
            </w:r>
            <w:r>
              <w:rPr>
                <w:noProof/>
                <w:webHidden/>
              </w:rPr>
              <w:t>40</w:t>
            </w:r>
            <w:r>
              <w:rPr>
                <w:noProof/>
                <w:webHidden/>
              </w:rPr>
              <w:fldChar w:fldCharType="end"/>
            </w:r>
          </w:hyperlink>
        </w:p>
        <w:p w14:paraId="4012CBCB" w14:textId="7B6B828D"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3" w:history="1">
            <w:r w:rsidRPr="00A12BE3">
              <w:rPr>
                <w:rStyle w:val="Hyperlink"/>
                <w:noProof/>
              </w:rPr>
              <w:t>4.2.1 Questionnaire Participants</w:t>
            </w:r>
            <w:r>
              <w:rPr>
                <w:noProof/>
                <w:webHidden/>
              </w:rPr>
              <w:tab/>
            </w:r>
            <w:r>
              <w:rPr>
                <w:noProof/>
                <w:webHidden/>
              </w:rPr>
              <w:fldChar w:fldCharType="begin"/>
            </w:r>
            <w:r>
              <w:rPr>
                <w:noProof/>
                <w:webHidden/>
              </w:rPr>
              <w:instrText xml:space="preserve"> PAGEREF _Toc227942273 \h </w:instrText>
            </w:r>
            <w:r>
              <w:rPr>
                <w:noProof/>
                <w:webHidden/>
              </w:rPr>
            </w:r>
            <w:r>
              <w:rPr>
                <w:noProof/>
                <w:webHidden/>
              </w:rPr>
              <w:fldChar w:fldCharType="separate"/>
            </w:r>
            <w:r>
              <w:rPr>
                <w:noProof/>
                <w:webHidden/>
              </w:rPr>
              <w:t>40</w:t>
            </w:r>
            <w:r>
              <w:rPr>
                <w:noProof/>
                <w:webHidden/>
              </w:rPr>
              <w:fldChar w:fldCharType="end"/>
            </w:r>
          </w:hyperlink>
        </w:p>
        <w:p w14:paraId="2C210842" w14:textId="4DA3A122"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4" w:history="1">
            <w:r w:rsidRPr="00A12BE3">
              <w:rPr>
                <w:rStyle w:val="Hyperlink"/>
                <w:noProof/>
                <w:lang w:eastAsia="ja-JP"/>
              </w:rPr>
              <w:t>4.2.2. Focus Groups/Interviews Participants</w:t>
            </w:r>
            <w:r>
              <w:rPr>
                <w:noProof/>
                <w:webHidden/>
              </w:rPr>
              <w:tab/>
            </w:r>
            <w:r>
              <w:rPr>
                <w:noProof/>
                <w:webHidden/>
              </w:rPr>
              <w:fldChar w:fldCharType="begin"/>
            </w:r>
            <w:r>
              <w:rPr>
                <w:noProof/>
                <w:webHidden/>
              </w:rPr>
              <w:instrText xml:space="preserve"> PAGEREF _Toc227942274 \h </w:instrText>
            </w:r>
            <w:r>
              <w:rPr>
                <w:noProof/>
                <w:webHidden/>
              </w:rPr>
            </w:r>
            <w:r>
              <w:rPr>
                <w:noProof/>
                <w:webHidden/>
              </w:rPr>
              <w:fldChar w:fldCharType="separate"/>
            </w:r>
            <w:r>
              <w:rPr>
                <w:noProof/>
                <w:webHidden/>
              </w:rPr>
              <w:t>41</w:t>
            </w:r>
            <w:r>
              <w:rPr>
                <w:noProof/>
                <w:webHidden/>
              </w:rPr>
              <w:fldChar w:fldCharType="end"/>
            </w:r>
          </w:hyperlink>
        </w:p>
        <w:p w14:paraId="0A4699D5" w14:textId="0008F7E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5" w:history="1">
            <w:r w:rsidRPr="00A12BE3">
              <w:rPr>
                <w:rStyle w:val="Hyperlink"/>
                <w:noProof/>
                <w:lang w:eastAsia="ja-JP"/>
              </w:rPr>
              <w:t>4.3 Quantitative Results</w:t>
            </w:r>
            <w:r>
              <w:rPr>
                <w:noProof/>
                <w:webHidden/>
              </w:rPr>
              <w:tab/>
            </w:r>
            <w:r>
              <w:rPr>
                <w:noProof/>
                <w:webHidden/>
              </w:rPr>
              <w:fldChar w:fldCharType="begin"/>
            </w:r>
            <w:r>
              <w:rPr>
                <w:noProof/>
                <w:webHidden/>
              </w:rPr>
              <w:instrText xml:space="preserve"> PAGEREF _Toc227942275 \h </w:instrText>
            </w:r>
            <w:r>
              <w:rPr>
                <w:noProof/>
                <w:webHidden/>
              </w:rPr>
            </w:r>
            <w:r>
              <w:rPr>
                <w:noProof/>
                <w:webHidden/>
              </w:rPr>
              <w:fldChar w:fldCharType="separate"/>
            </w:r>
            <w:r>
              <w:rPr>
                <w:noProof/>
                <w:webHidden/>
              </w:rPr>
              <w:t>42</w:t>
            </w:r>
            <w:r>
              <w:rPr>
                <w:noProof/>
                <w:webHidden/>
              </w:rPr>
              <w:fldChar w:fldCharType="end"/>
            </w:r>
          </w:hyperlink>
        </w:p>
        <w:p w14:paraId="5188294A" w14:textId="4ADA58F1"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6" w:history="1">
            <w:r w:rsidRPr="00A12BE3">
              <w:rPr>
                <w:rStyle w:val="Hyperlink"/>
                <w:noProof/>
                <w:lang w:eastAsia="ja-JP"/>
              </w:rPr>
              <w:t>4.3.1 Insights from frontline staff</w:t>
            </w:r>
            <w:r>
              <w:rPr>
                <w:noProof/>
                <w:webHidden/>
              </w:rPr>
              <w:tab/>
            </w:r>
            <w:r>
              <w:rPr>
                <w:noProof/>
                <w:webHidden/>
              </w:rPr>
              <w:fldChar w:fldCharType="begin"/>
            </w:r>
            <w:r>
              <w:rPr>
                <w:noProof/>
                <w:webHidden/>
              </w:rPr>
              <w:instrText xml:space="preserve"> PAGEREF _Toc227942276 \h </w:instrText>
            </w:r>
            <w:r>
              <w:rPr>
                <w:noProof/>
                <w:webHidden/>
              </w:rPr>
            </w:r>
            <w:r>
              <w:rPr>
                <w:noProof/>
                <w:webHidden/>
              </w:rPr>
              <w:fldChar w:fldCharType="separate"/>
            </w:r>
            <w:r>
              <w:rPr>
                <w:noProof/>
                <w:webHidden/>
              </w:rPr>
              <w:t>43</w:t>
            </w:r>
            <w:r>
              <w:rPr>
                <w:noProof/>
                <w:webHidden/>
              </w:rPr>
              <w:fldChar w:fldCharType="end"/>
            </w:r>
          </w:hyperlink>
        </w:p>
        <w:p w14:paraId="6FA4DC76" w14:textId="6107E039"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7" w:history="1">
            <w:r w:rsidRPr="00A12BE3">
              <w:rPr>
                <w:rStyle w:val="Hyperlink"/>
                <w:noProof/>
                <w:lang w:eastAsia="ja-JP"/>
              </w:rPr>
              <w:t>4.3.2 Insights from Senior Team Members</w:t>
            </w:r>
            <w:r>
              <w:rPr>
                <w:noProof/>
                <w:webHidden/>
              </w:rPr>
              <w:tab/>
            </w:r>
            <w:r>
              <w:rPr>
                <w:noProof/>
                <w:webHidden/>
              </w:rPr>
              <w:fldChar w:fldCharType="begin"/>
            </w:r>
            <w:r>
              <w:rPr>
                <w:noProof/>
                <w:webHidden/>
              </w:rPr>
              <w:instrText xml:space="preserve"> PAGEREF _Toc227942277 \h </w:instrText>
            </w:r>
            <w:r>
              <w:rPr>
                <w:noProof/>
                <w:webHidden/>
              </w:rPr>
            </w:r>
            <w:r>
              <w:rPr>
                <w:noProof/>
                <w:webHidden/>
              </w:rPr>
              <w:fldChar w:fldCharType="separate"/>
            </w:r>
            <w:r>
              <w:rPr>
                <w:noProof/>
                <w:webHidden/>
              </w:rPr>
              <w:t>49</w:t>
            </w:r>
            <w:r>
              <w:rPr>
                <w:noProof/>
                <w:webHidden/>
              </w:rPr>
              <w:fldChar w:fldCharType="end"/>
            </w:r>
          </w:hyperlink>
        </w:p>
        <w:p w14:paraId="22AAA03E" w14:textId="4047E9C5"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8" w:history="1">
            <w:r w:rsidRPr="00A12BE3">
              <w:rPr>
                <w:rStyle w:val="Hyperlink"/>
                <w:noProof/>
                <w:lang w:eastAsia="ja-JP"/>
              </w:rPr>
              <w:t>4.4 Qualitative Results</w:t>
            </w:r>
            <w:r>
              <w:rPr>
                <w:noProof/>
                <w:webHidden/>
              </w:rPr>
              <w:tab/>
            </w:r>
            <w:r>
              <w:rPr>
                <w:noProof/>
                <w:webHidden/>
              </w:rPr>
              <w:fldChar w:fldCharType="begin"/>
            </w:r>
            <w:r>
              <w:rPr>
                <w:noProof/>
                <w:webHidden/>
              </w:rPr>
              <w:instrText xml:space="preserve"> PAGEREF _Toc227942278 \h </w:instrText>
            </w:r>
            <w:r>
              <w:rPr>
                <w:noProof/>
                <w:webHidden/>
              </w:rPr>
            </w:r>
            <w:r>
              <w:rPr>
                <w:noProof/>
                <w:webHidden/>
              </w:rPr>
              <w:fldChar w:fldCharType="separate"/>
            </w:r>
            <w:r>
              <w:rPr>
                <w:noProof/>
                <w:webHidden/>
              </w:rPr>
              <w:t>51</w:t>
            </w:r>
            <w:r>
              <w:rPr>
                <w:noProof/>
                <w:webHidden/>
              </w:rPr>
              <w:fldChar w:fldCharType="end"/>
            </w:r>
          </w:hyperlink>
        </w:p>
        <w:p w14:paraId="06D22A4B" w14:textId="2A8E9606"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9" w:history="1">
            <w:r w:rsidRPr="00A12BE3">
              <w:rPr>
                <w:rStyle w:val="Hyperlink"/>
                <w:noProof/>
                <w:lang w:eastAsia="ja-JP"/>
              </w:rPr>
              <w:t>4.4.1 Theme 1: Confidence in Communication</w:t>
            </w:r>
            <w:r>
              <w:rPr>
                <w:noProof/>
                <w:webHidden/>
              </w:rPr>
              <w:tab/>
            </w:r>
            <w:r>
              <w:rPr>
                <w:noProof/>
                <w:webHidden/>
              </w:rPr>
              <w:fldChar w:fldCharType="begin"/>
            </w:r>
            <w:r>
              <w:rPr>
                <w:noProof/>
                <w:webHidden/>
              </w:rPr>
              <w:instrText xml:space="preserve"> PAGEREF _Toc227942279 \h </w:instrText>
            </w:r>
            <w:r>
              <w:rPr>
                <w:noProof/>
                <w:webHidden/>
              </w:rPr>
            </w:r>
            <w:r>
              <w:rPr>
                <w:noProof/>
                <w:webHidden/>
              </w:rPr>
              <w:fldChar w:fldCharType="separate"/>
            </w:r>
            <w:r>
              <w:rPr>
                <w:noProof/>
                <w:webHidden/>
              </w:rPr>
              <w:t>52</w:t>
            </w:r>
            <w:r>
              <w:rPr>
                <w:noProof/>
                <w:webHidden/>
              </w:rPr>
              <w:fldChar w:fldCharType="end"/>
            </w:r>
          </w:hyperlink>
        </w:p>
        <w:p w14:paraId="47AD2276" w14:textId="0F3BBA27"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0" w:history="1">
            <w:r w:rsidRPr="00A12BE3">
              <w:rPr>
                <w:rStyle w:val="Hyperlink"/>
                <w:noProof/>
                <w:lang w:eastAsia="ja-JP"/>
              </w:rPr>
              <w:t>4.4.2 Theme 2: Compliance with Wound Formulary</w:t>
            </w:r>
            <w:r>
              <w:rPr>
                <w:noProof/>
                <w:webHidden/>
              </w:rPr>
              <w:tab/>
            </w:r>
            <w:r>
              <w:rPr>
                <w:noProof/>
                <w:webHidden/>
              </w:rPr>
              <w:fldChar w:fldCharType="begin"/>
            </w:r>
            <w:r>
              <w:rPr>
                <w:noProof/>
                <w:webHidden/>
              </w:rPr>
              <w:instrText xml:space="preserve"> PAGEREF _Toc227942280 \h </w:instrText>
            </w:r>
            <w:r>
              <w:rPr>
                <w:noProof/>
                <w:webHidden/>
              </w:rPr>
            </w:r>
            <w:r>
              <w:rPr>
                <w:noProof/>
                <w:webHidden/>
              </w:rPr>
              <w:fldChar w:fldCharType="separate"/>
            </w:r>
            <w:r>
              <w:rPr>
                <w:noProof/>
                <w:webHidden/>
              </w:rPr>
              <w:t>52</w:t>
            </w:r>
            <w:r>
              <w:rPr>
                <w:noProof/>
                <w:webHidden/>
              </w:rPr>
              <w:fldChar w:fldCharType="end"/>
            </w:r>
          </w:hyperlink>
        </w:p>
        <w:p w14:paraId="580FF0F1" w14:textId="0473635C"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1" w:history="1">
            <w:r w:rsidRPr="00A12BE3">
              <w:rPr>
                <w:rStyle w:val="Hyperlink"/>
                <w:noProof/>
                <w:lang w:eastAsia="ja-JP"/>
              </w:rPr>
              <w:t>4.4.3. Theme 3: Confidence in Clinical Decision Making</w:t>
            </w:r>
            <w:r>
              <w:rPr>
                <w:noProof/>
                <w:webHidden/>
              </w:rPr>
              <w:tab/>
            </w:r>
            <w:r>
              <w:rPr>
                <w:noProof/>
                <w:webHidden/>
              </w:rPr>
              <w:fldChar w:fldCharType="begin"/>
            </w:r>
            <w:r>
              <w:rPr>
                <w:noProof/>
                <w:webHidden/>
              </w:rPr>
              <w:instrText xml:space="preserve"> PAGEREF _Toc227942281 \h </w:instrText>
            </w:r>
            <w:r>
              <w:rPr>
                <w:noProof/>
                <w:webHidden/>
              </w:rPr>
            </w:r>
            <w:r>
              <w:rPr>
                <w:noProof/>
                <w:webHidden/>
              </w:rPr>
              <w:fldChar w:fldCharType="separate"/>
            </w:r>
            <w:r>
              <w:rPr>
                <w:noProof/>
                <w:webHidden/>
              </w:rPr>
              <w:t>53</w:t>
            </w:r>
            <w:r>
              <w:rPr>
                <w:noProof/>
                <w:webHidden/>
              </w:rPr>
              <w:fldChar w:fldCharType="end"/>
            </w:r>
          </w:hyperlink>
        </w:p>
        <w:p w14:paraId="769B32DA" w14:textId="6F3F0C34"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2" w:history="1">
            <w:r w:rsidRPr="00A12BE3">
              <w:rPr>
                <w:rStyle w:val="Hyperlink"/>
                <w:noProof/>
                <w:lang w:eastAsia="ja-JP"/>
              </w:rPr>
              <w:t>4.4.4. Theme 4: Limited Accessibility</w:t>
            </w:r>
            <w:r>
              <w:rPr>
                <w:noProof/>
                <w:webHidden/>
              </w:rPr>
              <w:tab/>
            </w:r>
            <w:r>
              <w:rPr>
                <w:noProof/>
                <w:webHidden/>
              </w:rPr>
              <w:fldChar w:fldCharType="begin"/>
            </w:r>
            <w:r>
              <w:rPr>
                <w:noProof/>
                <w:webHidden/>
              </w:rPr>
              <w:instrText xml:space="preserve"> PAGEREF _Toc227942282 \h </w:instrText>
            </w:r>
            <w:r>
              <w:rPr>
                <w:noProof/>
                <w:webHidden/>
              </w:rPr>
            </w:r>
            <w:r>
              <w:rPr>
                <w:noProof/>
                <w:webHidden/>
              </w:rPr>
              <w:fldChar w:fldCharType="separate"/>
            </w:r>
            <w:r>
              <w:rPr>
                <w:noProof/>
                <w:webHidden/>
              </w:rPr>
              <w:t>54</w:t>
            </w:r>
            <w:r>
              <w:rPr>
                <w:noProof/>
                <w:webHidden/>
              </w:rPr>
              <w:fldChar w:fldCharType="end"/>
            </w:r>
          </w:hyperlink>
        </w:p>
        <w:p w14:paraId="3AFAC537" w14:textId="5BFAC50E"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3" w:history="1">
            <w:r w:rsidRPr="00A12BE3">
              <w:rPr>
                <w:rStyle w:val="Hyperlink"/>
                <w:noProof/>
                <w:lang w:eastAsia="ja-JP"/>
              </w:rPr>
              <w:t>4.4.5 Theme 5: Device Limitations</w:t>
            </w:r>
            <w:r>
              <w:rPr>
                <w:noProof/>
                <w:webHidden/>
              </w:rPr>
              <w:tab/>
            </w:r>
            <w:r>
              <w:rPr>
                <w:noProof/>
                <w:webHidden/>
              </w:rPr>
              <w:fldChar w:fldCharType="begin"/>
            </w:r>
            <w:r>
              <w:rPr>
                <w:noProof/>
                <w:webHidden/>
              </w:rPr>
              <w:instrText xml:space="preserve"> PAGEREF _Toc227942283 \h </w:instrText>
            </w:r>
            <w:r>
              <w:rPr>
                <w:noProof/>
                <w:webHidden/>
              </w:rPr>
            </w:r>
            <w:r>
              <w:rPr>
                <w:noProof/>
                <w:webHidden/>
              </w:rPr>
              <w:fldChar w:fldCharType="separate"/>
            </w:r>
            <w:r>
              <w:rPr>
                <w:noProof/>
                <w:webHidden/>
              </w:rPr>
              <w:t>55</w:t>
            </w:r>
            <w:r>
              <w:rPr>
                <w:noProof/>
                <w:webHidden/>
              </w:rPr>
              <w:fldChar w:fldCharType="end"/>
            </w:r>
          </w:hyperlink>
        </w:p>
        <w:p w14:paraId="416C97BC" w14:textId="01E7DE58"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4" w:history="1">
            <w:r w:rsidRPr="00A12BE3">
              <w:rPr>
                <w:rStyle w:val="Hyperlink"/>
                <w:noProof/>
                <w:lang w:eastAsia="ja-JP"/>
              </w:rPr>
              <w:t>4.4.6 Theme 6: Senior Review Requests</w:t>
            </w:r>
            <w:r>
              <w:rPr>
                <w:noProof/>
                <w:webHidden/>
              </w:rPr>
              <w:tab/>
            </w:r>
            <w:r>
              <w:rPr>
                <w:noProof/>
                <w:webHidden/>
              </w:rPr>
              <w:fldChar w:fldCharType="begin"/>
            </w:r>
            <w:r>
              <w:rPr>
                <w:noProof/>
                <w:webHidden/>
              </w:rPr>
              <w:instrText xml:space="preserve"> PAGEREF _Toc227942284 \h </w:instrText>
            </w:r>
            <w:r>
              <w:rPr>
                <w:noProof/>
                <w:webHidden/>
              </w:rPr>
            </w:r>
            <w:r>
              <w:rPr>
                <w:noProof/>
                <w:webHidden/>
              </w:rPr>
              <w:fldChar w:fldCharType="separate"/>
            </w:r>
            <w:r>
              <w:rPr>
                <w:noProof/>
                <w:webHidden/>
              </w:rPr>
              <w:t>56</w:t>
            </w:r>
            <w:r>
              <w:rPr>
                <w:noProof/>
                <w:webHidden/>
              </w:rPr>
              <w:fldChar w:fldCharType="end"/>
            </w:r>
          </w:hyperlink>
        </w:p>
        <w:p w14:paraId="7E05EF72" w14:textId="1D9A7007"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5" w:history="1">
            <w:r w:rsidRPr="00A12BE3">
              <w:rPr>
                <w:rStyle w:val="Hyperlink"/>
                <w:noProof/>
                <w:lang w:eastAsia="ja-JP"/>
              </w:rPr>
              <w:t>4.4.7 Theme 7: Time Consuming</w:t>
            </w:r>
            <w:r>
              <w:rPr>
                <w:noProof/>
                <w:webHidden/>
              </w:rPr>
              <w:tab/>
            </w:r>
            <w:r>
              <w:rPr>
                <w:noProof/>
                <w:webHidden/>
              </w:rPr>
              <w:fldChar w:fldCharType="begin"/>
            </w:r>
            <w:r>
              <w:rPr>
                <w:noProof/>
                <w:webHidden/>
              </w:rPr>
              <w:instrText xml:space="preserve"> PAGEREF _Toc227942285 \h </w:instrText>
            </w:r>
            <w:r>
              <w:rPr>
                <w:noProof/>
                <w:webHidden/>
              </w:rPr>
            </w:r>
            <w:r>
              <w:rPr>
                <w:noProof/>
                <w:webHidden/>
              </w:rPr>
              <w:fldChar w:fldCharType="separate"/>
            </w:r>
            <w:r>
              <w:rPr>
                <w:noProof/>
                <w:webHidden/>
              </w:rPr>
              <w:t>57</w:t>
            </w:r>
            <w:r>
              <w:rPr>
                <w:noProof/>
                <w:webHidden/>
              </w:rPr>
              <w:fldChar w:fldCharType="end"/>
            </w:r>
          </w:hyperlink>
        </w:p>
        <w:p w14:paraId="44BFD4AF" w14:textId="4E166F2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6" w:history="1">
            <w:r w:rsidRPr="00A12BE3">
              <w:rPr>
                <w:rStyle w:val="Hyperlink"/>
                <w:noProof/>
                <w:lang w:eastAsia="ja-JP"/>
              </w:rPr>
              <w:t>4.4.8 Theme 8: Incident Investigations</w:t>
            </w:r>
            <w:r>
              <w:rPr>
                <w:noProof/>
                <w:webHidden/>
              </w:rPr>
              <w:tab/>
            </w:r>
            <w:r>
              <w:rPr>
                <w:noProof/>
                <w:webHidden/>
              </w:rPr>
              <w:fldChar w:fldCharType="begin"/>
            </w:r>
            <w:r>
              <w:rPr>
                <w:noProof/>
                <w:webHidden/>
              </w:rPr>
              <w:instrText xml:space="preserve"> PAGEREF _Toc227942286 \h </w:instrText>
            </w:r>
            <w:r>
              <w:rPr>
                <w:noProof/>
                <w:webHidden/>
              </w:rPr>
            </w:r>
            <w:r>
              <w:rPr>
                <w:noProof/>
                <w:webHidden/>
              </w:rPr>
              <w:fldChar w:fldCharType="separate"/>
            </w:r>
            <w:r>
              <w:rPr>
                <w:noProof/>
                <w:webHidden/>
              </w:rPr>
              <w:t>58</w:t>
            </w:r>
            <w:r>
              <w:rPr>
                <w:noProof/>
                <w:webHidden/>
              </w:rPr>
              <w:fldChar w:fldCharType="end"/>
            </w:r>
          </w:hyperlink>
        </w:p>
        <w:p w14:paraId="0E4F298D" w14:textId="3E0ED07E"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7" w:history="1">
            <w:r w:rsidRPr="00A12BE3">
              <w:rPr>
                <w:rStyle w:val="Hyperlink"/>
                <w:noProof/>
                <w:lang w:eastAsia="ja-JP"/>
              </w:rPr>
              <w:t>4.4.9 Theme 9: Patient Engagement</w:t>
            </w:r>
            <w:r>
              <w:rPr>
                <w:noProof/>
                <w:webHidden/>
              </w:rPr>
              <w:tab/>
            </w:r>
            <w:r>
              <w:rPr>
                <w:noProof/>
                <w:webHidden/>
              </w:rPr>
              <w:fldChar w:fldCharType="begin"/>
            </w:r>
            <w:r>
              <w:rPr>
                <w:noProof/>
                <w:webHidden/>
              </w:rPr>
              <w:instrText xml:space="preserve"> PAGEREF _Toc227942287 \h </w:instrText>
            </w:r>
            <w:r>
              <w:rPr>
                <w:noProof/>
                <w:webHidden/>
              </w:rPr>
            </w:r>
            <w:r>
              <w:rPr>
                <w:noProof/>
                <w:webHidden/>
              </w:rPr>
              <w:fldChar w:fldCharType="separate"/>
            </w:r>
            <w:r>
              <w:rPr>
                <w:noProof/>
                <w:webHidden/>
              </w:rPr>
              <w:t>59</w:t>
            </w:r>
            <w:r>
              <w:rPr>
                <w:noProof/>
                <w:webHidden/>
              </w:rPr>
              <w:fldChar w:fldCharType="end"/>
            </w:r>
          </w:hyperlink>
        </w:p>
        <w:p w14:paraId="0DF9AFE3" w14:textId="024E725A"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88" w:history="1">
            <w:r w:rsidRPr="00A12BE3">
              <w:rPr>
                <w:rStyle w:val="Hyperlink"/>
                <w:noProof/>
                <w:lang w:eastAsia="ja-JP"/>
              </w:rPr>
              <w:t>4.5 Synthesis of findings</w:t>
            </w:r>
            <w:r>
              <w:rPr>
                <w:noProof/>
                <w:webHidden/>
              </w:rPr>
              <w:tab/>
            </w:r>
            <w:r>
              <w:rPr>
                <w:noProof/>
                <w:webHidden/>
              </w:rPr>
              <w:fldChar w:fldCharType="begin"/>
            </w:r>
            <w:r>
              <w:rPr>
                <w:noProof/>
                <w:webHidden/>
              </w:rPr>
              <w:instrText xml:space="preserve"> PAGEREF _Toc227942288 \h </w:instrText>
            </w:r>
            <w:r>
              <w:rPr>
                <w:noProof/>
                <w:webHidden/>
              </w:rPr>
            </w:r>
            <w:r>
              <w:rPr>
                <w:noProof/>
                <w:webHidden/>
              </w:rPr>
              <w:fldChar w:fldCharType="separate"/>
            </w:r>
            <w:r>
              <w:rPr>
                <w:noProof/>
                <w:webHidden/>
              </w:rPr>
              <w:t>60</w:t>
            </w:r>
            <w:r>
              <w:rPr>
                <w:noProof/>
                <w:webHidden/>
              </w:rPr>
              <w:fldChar w:fldCharType="end"/>
            </w:r>
          </w:hyperlink>
        </w:p>
        <w:p w14:paraId="3EDD4AA4" w14:textId="1F24D3E7" w:rsidR="00CB4341" w:rsidRDefault="00CB4341" w:rsidP="00BE0555">
          <w:pPr>
            <w:pStyle w:val="TOC1"/>
            <w:rPr>
              <w:rFonts w:cstheme="minorBidi"/>
              <w:kern w:val="2"/>
              <w:sz w:val="24"/>
              <w:szCs w:val="24"/>
              <w:lang w:val="en-GB" w:eastAsia="zh-CN"/>
              <w14:ligatures w14:val="standardContextual"/>
            </w:rPr>
          </w:pPr>
          <w:hyperlink w:anchor="_Toc227942289" w:history="1">
            <w:r w:rsidRPr="00A12BE3">
              <w:rPr>
                <w:rStyle w:val="Hyperlink"/>
                <w:rFonts w:eastAsia="Aptos"/>
              </w:rPr>
              <w:t>Chapter 5 Discussion</w:t>
            </w:r>
            <w:r>
              <w:rPr>
                <w:webHidden/>
              </w:rPr>
              <w:tab/>
            </w:r>
            <w:r>
              <w:rPr>
                <w:webHidden/>
              </w:rPr>
              <w:fldChar w:fldCharType="begin"/>
            </w:r>
            <w:r>
              <w:rPr>
                <w:webHidden/>
              </w:rPr>
              <w:instrText xml:space="preserve"> PAGEREF _Toc227942289 \h </w:instrText>
            </w:r>
            <w:r>
              <w:rPr>
                <w:webHidden/>
              </w:rPr>
            </w:r>
            <w:r>
              <w:rPr>
                <w:webHidden/>
              </w:rPr>
              <w:fldChar w:fldCharType="separate"/>
            </w:r>
            <w:r>
              <w:rPr>
                <w:webHidden/>
              </w:rPr>
              <w:t>62</w:t>
            </w:r>
            <w:r>
              <w:rPr>
                <w:webHidden/>
              </w:rPr>
              <w:fldChar w:fldCharType="end"/>
            </w:r>
          </w:hyperlink>
        </w:p>
        <w:p w14:paraId="4A8551BD" w14:textId="12D4E2ED"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0" w:history="1">
            <w:r w:rsidRPr="00A12BE3">
              <w:rPr>
                <w:rStyle w:val="Hyperlink"/>
                <w:noProof/>
                <w:lang w:eastAsia="en-GB"/>
              </w:rPr>
              <w:t>5.1 Introduction</w:t>
            </w:r>
            <w:r>
              <w:rPr>
                <w:noProof/>
                <w:webHidden/>
              </w:rPr>
              <w:tab/>
            </w:r>
            <w:r>
              <w:rPr>
                <w:noProof/>
                <w:webHidden/>
              </w:rPr>
              <w:fldChar w:fldCharType="begin"/>
            </w:r>
            <w:r>
              <w:rPr>
                <w:noProof/>
                <w:webHidden/>
              </w:rPr>
              <w:instrText xml:space="preserve"> PAGEREF _Toc227942290 \h </w:instrText>
            </w:r>
            <w:r>
              <w:rPr>
                <w:noProof/>
                <w:webHidden/>
              </w:rPr>
            </w:r>
            <w:r>
              <w:rPr>
                <w:noProof/>
                <w:webHidden/>
              </w:rPr>
              <w:fldChar w:fldCharType="separate"/>
            </w:r>
            <w:r>
              <w:rPr>
                <w:noProof/>
                <w:webHidden/>
              </w:rPr>
              <w:t>62</w:t>
            </w:r>
            <w:r>
              <w:rPr>
                <w:noProof/>
                <w:webHidden/>
              </w:rPr>
              <w:fldChar w:fldCharType="end"/>
            </w:r>
          </w:hyperlink>
        </w:p>
        <w:p w14:paraId="779DA988" w14:textId="36A7DC6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1" w:history="1">
            <w:r w:rsidRPr="00A12BE3">
              <w:rPr>
                <w:rStyle w:val="Hyperlink"/>
                <w:noProof/>
              </w:rPr>
              <w:t>5.2 Theory of change: a socio-technical analysis</w:t>
            </w:r>
            <w:r>
              <w:rPr>
                <w:noProof/>
                <w:webHidden/>
              </w:rPr>
              <w:tab/>
            </w:r>
            <w:r>
              <w:rPr>
                <w:noProof/>
                <w:webHidden/>
              </w:rPr>
              <w:fldChar w:fldCharType="begin"/>
            </w:r>
            <w:r>
              <w:rPr>
                <w:noProof/>
                <w:webHidden/>
              </w:rPr>
              <w:instrText xml:space="preserve"> PAGEREF _Toc227942291 \h </w:instrText>
            </w:r>
            <w:r>
              <w:rPr>
                <w:noProof/>
                <w:webHidden/>
              </w:rPr>
            </w:r>
            <w:r>
              <w:rPr>
                <w:noProof/>
                <w:webHidden/>
              </w:rPr>
              <w:fldChar w:fldCharType="separate"/>
            </w:r>
            <w:r>
              <w:rPr>
                <w:noProof/>
                <w:webHidden/>
              </w:rPr>
              <w:t>62</w:t>
            </w:r>
            <w:r>
              <w:rPr>
                <w:noProof/>
                <w:webHidden/>
              </w:rPr>
              <w:fldChar w:fldCharType="end"/>
            </w:r>
          </w:hyperlink>
        </w:p>
        <w:p w14:paraId="767DB97E" w14:textId="79C82AAD"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2" w:history="1">
            <w:r w:rsidRPr="00A12BE3">
              <w:rPr>
                <w:rStyle w:val="Hyperlink"/>
                <w:noProof/>
              </w:rPr>
              <w:t>5.2.1 Human factors and user-centred design: evaluating change through the COM-B lens</w:t>
            </w:r>
            <w:r>
              <w:rPr>
                <w:noProof/>
                <w:webHidden/>
              </w:rPr>
              <w:tab/>
            </w:r>
            <w:r>
              <w:rPr>
                <w:noProof/>
                <w:webHidden/>
              </w:rPr>
              <w:fldChar w:fldCharType="begin"/>
            </w:r>
            <w:r>
              <w:rPr>
                <w:noProof/>
                <w:webHidden/>
              </w:rPr>
              <w:instrText xml:space="preserve"> PAGEREF _Toc227942292 \h </w:instrText>
            </w:r>
            <w:r>
              <w:rPr>
                <w:noProof/>
                <w:webHidden/>
              </w:rPr>
            </w:r>
            <w:r>
              <w:rPr>
                <w:noProof/>
                <w:webHidden/>
              </w:rPr>
              <w:fldChar w:fldCharType="separate"/>
            </w:r>
            <w:r>
              <w:rPr>
                <w:noProof/>
                <w:webHidden/>
              </w:rPr>
              <w:t>62</w:t>
            </w:r>
            <w:r>
              <w:rPr>
                <w:noProof/>
                <w:webHidden/>
              </w:rPr>
              <w:fldChar w:fldCharType="end"/>
            </w:r>
          </w:hyperlink>
        </w:p>
        <w:p w14:paraId="504216FA" w14:textId="79190839"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3" w:history="1">
            <w:r w:rsidRPr="00A12BE3">
              <w:rPr>
                <w:rStyle w:val="Hyperlink"/>
                <w:noProof/>
              </w:rPr>
              <w:t>5.3 Impact on confidence and competence</w:t>
            </w:r>
            <w:r>
              <w:rPr>
                <w:noProof/>
                <w:webHidden/>
              </w:rPr>
              <w:tab/>
            </w:r>
            <w:r>
              <w:rPr>
                <w:noProof/>
                <w:webHidden/>
              </w:rPr>
              <w:fldChar w:fldCharType="begin"/>
            </w:r>
            <w:r>
              <w:rPr>
                <w:noProof/>
                <w:webHidden/>
              </w:rPr>
              <w:instrText xml:space="preserve"> PAGEREF _Toc227942293 \h </w:instrText>
            </w:r>
            <w:r>
              <w:rPr>
                <w:noProof/>
                <w:webHidden/>
              </w:rPr>
            </w:r>
            <w:r>
              <w:rPr>
                <w:noProof/>
                <w:webHidden/>
              </w:rPr>
              <w:fldChar w:fldCharType="separate"/>
            </w:r>
            <w:r>
              <w:rPr>
                <w:noProof/>
                <w:webHidden/>
              </w:rPr>
              <w:t>65</w:t>
            </w:r>
            <w:r>
              <w:rPr>
                <w:noProof/>
                <w:webHidden/>
              </w:rPr>
              <w:fldChar w:fldCharType="end"/>
            </w:r>
          </w:hyperlink>
        </w:p>
        <w:p w14:paraId="12784692" w14:textId="2D41B8A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4" w:history="1">
            <w:r w:rsidRPr="00A12BE3">
              <w:rPr>
                <w:rStyle w:val="Hyperlink"/>
                <w:noProof/>
              </w:rPr>
              <w:t>5.4 Adherence to standards</w:t>
            </w:r>
            <w:r>
              <w:rPr>
                <w:noProof/>
                <w:webHidden/>
              </w:rPr>
              <w:tab/>
            </w:r>
            <w:r>
              <w:rPr>
                <w:noProof/>
                <w:webHidden/>
              </w:rPr>
              <w:fldChar w:fldCharType="begin"/>
            </w:r>
            <w:r>
              <w:rPr>
                <w:noProof/>
                <w:webHidden/>
              </w:rPr>
              <w:instrText xml:space="preserve"> PAGEREF _Toc227942294 \h </w:instrText>
            </w:r>
            <w:r>
              <w:rPr>
                <w:noProof/>
                <w:webHidden/>
              </w:rPr>
            </w:r>
            <w:r>
              <w:rPr>
                <w:noProof/>
                <w:webHidden/>
              </w:rPr>
              <w:fldChar w:fldCharType="separate"/>
            </w:r>
            <w:r>
              <w:rPr>
                <w:noProof/>
                <w:webHidden/>
              </w:rPr>
              <w:t>66</w:t>
            </w:r>
            <w:r>
              <w:rPr>
                <w:noProof/>
                <w:webHidden/>
              </w:rPr>
              <w:fldChar w:fldCharType="end"/>
            </w:r>
          </w:hyperlink>
        </w:p>
        <w:p w14:paraId="2B380909" w14:textId="4943DBA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5" w:history="1">
            <w:r w:rsidRPr="00A12BE3">
              <w:rPr>
                <w:rStyle w:val="Hyperlink"/>
                <w:noProof/>
              </w:rPr>
              <w:t>5.5 Impact on home visit requests</w:t>
            </w:r>
            <w:r>
              <w:rPr>
                <w:noProof/>
                <w:webHidden/>
              </w:rPr>
              <w:tab/>
            </w:r>
            <w:r>
              <w:rPr>
                <w:noProof/>
                <w:webHidden/>
              </w:rPr>
              <w:fldChar w:fldCharType="begin"/>
            </w:r>
            <w:r>
              <w:rPr>
                <w:noProof/>
                <w:webHidden/>
              </w:rPr>
              <w:instrText xml:space="preserve"> PAGEREF _Toc227942295 \h </w:instrText>
            </w:r>
            <w:r>
              <w:rPr>
                <w:noProof/>
                <w:webHidden/>
              </w:rPr>
            </w:r>
            <w:r>
              <w:rPr>
                <w:noProof/>
                <w:webHidden/>
              </w:rPr>
              <w:fldChar w:fldCharType="separate"/>
            </w:r>
            <w:r>
              <w:rPr>
                <w:noProof/>
                <w:webHidden/>
              </w:rPr>
              <w:t>67</w:t>
            </w:r>
            <w:r>
              <w:rPr>
                <w:noProof/>
                <w:webHidden/>
              </w:rPr>
              <w:fldChar w:fldCharType="end"/>
            </w:r>
          </w:hyperlink>
        </w:p>
        <w:p w14:paraId="1FBF6860" w14:textId="77A0187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6" w:history="1">
            <w:r w:rsidRPr="00A12BE3">
              <w:rPr>
                <w:rStyle w:val="Hyperlink"/>
                <w:noProof/>
              </w:rPr>
              <w:t>5.6 The FITT Framework</w:t>
            </w:r>
            <w:r>
              <w:rPr>
                <w:noProof/>
                <w:webHidden/>
              </w:rPr>
              <w:tab/>
            </w:r>
            <w:r>
              <w:rPr>
                <w:noProof/>
                <w:webHidden/>
              </w:rPr>
              <w:fldChar w:fldCharType="begin"/>
            </w:r>
            <w:r>
              <w:rPr>
                <w:noProof/>
                <w:webHidden/>
              </w:rPr>
              <w:instrText xml:space="preserve"> PAGEREF _Toc227942296 \h </w:instrText>
            </w:r>
            <w:r>
              <w:rPr>
                <w:noProof/>
                <w:webHidden/>
              </w:rPr>
            </w:r>
            <w:r>
              <w:rPr>
                <w:noProof/>
                <w:webHidden/>
              </w:rPr>
              <w:fldChar w:fldCharType="separate"/>
            </w:r>
            <w:r>
              <w:rPr>
                <w:noProof/>
                <w:webHidden/>
              </w:rPr>
              <w:t>68</w:t>
            </w:r>
            <w:r>
              <w:rPr>
                <w:noProof/>
                <w:webHidden/>
              </w:rPr>
              <w:fldChar w:fldCharType="end"/>
            </w:r>
          </w:hyperlink>
        </w:p>
        <w:p w14:paraId="0D13F701" w14:textId="634748C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7" w:history="1">
            <w:r w:rsidRPr="00A12BE3">
              <w:rPr>
                <w:rStyle w:val="Hyperlink"/>
                <w:noProof/>
              </w:rPr>
              <w:t>5.6.1 Fit between individual and technology</w:t>
            </w:r>
            <w:r>
              <w:rPr>
                <w:noProof/>
                <w:webHidden/>
              </w:rPr>
              <w:tab/>
            </w:r>
            <w:r>
              <w:rPr>
                <w:noProof/>
                <w:webHidden/>
              </w:rPr>
              <w:fldChar w:fldCharType="begin"/>
            </w:r>
            <w:r>
              <w:rPr>
                <w:noProof/>
                <w:webHidden/>
              </w:rPr>
              <w:instrText xml:space="preserve"> PAGEREF _Toc227942297 \h </w:instrText>
            </w:r>
            <w:r>
              <w:rPr>
                <w:noProof/>
                <w:webHidden/>
              </w:rPr>
            </w:r>
            <w:r>
              <w:rPr>
                <w:noProof/>
                <w:webHidden/>
              </w:rPr>
              <w:fldChar w:fldCharType="separate"/>
            </w:r>
            <w:r>
              <w:rPr>
                <w:noProof/>
                <w:webHidden/>
              </w:rPr>
              <w:t>70</w:t>
            </w:r>
            <w:r>
              <w:rPr>
                <w:noProof/>
                <w:webHidden/>
              </w:rPr>
              <w:fldChar w:fldCharType="end"/>
            </w:r>
          </w:hyperlink>
        </w:p>
        <w:p w14:paraId="51F7A9D1" w14:textId="71E1DEB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8" w:history="1">
            <w:r w:rsidRPr="00A12BE3">
              <w:rPr>
                <w:rStyle w:val="Hyperlink"/>
                <w:noProof/>
                <w:lang w:eastAsia="en-GB"/>
              </w:rPr>
              <w:t>5.6.2 Fit between Individuals and Task</w:t>
            </w:r>
            <w:r>
              <w:rPr>
                <w:noProof/>
                <w:webHidden/>
              </w:rPr>
              <w:tab/>
            </w:r>
            <w:r>
              <w:rPr>
                <w:noProof/>
                <w:webHidden/>
              </w:rPr>
              <w:fldChar w:fldCharType="begin"/>
            </w:r>
            <w:r>
              <w:rPr>
                <w:noProof/>
                <w:webHidden/>
              </w:rPr>
              <w:instrText xml:space="preserve"> PAGEREF _Toc227942298 \h </w:instrText>
            </w:r>
            <w:r>
              <w:rPr>
                <w:noProof/>
                <w:webHidden/>
              </w:rPr>
            </w:r>
            <w:r>
              <w:rPr>
                <w:noProof/>
                <w:webHidden/>
              </w:rPr>
              <w:fldChar w:fldCharType="separate"/>
            </w:r>
            <w:r>
              <w:rPr>
                <w:noProof/>
                <w:webHidden/>
              </w:rPr>
              <w:t>71</w:t>
            </w:r>
            <w:r>
              <w:rPr>
                <w:noProof/>
                <w:webHidden/>
              </w:rPr>
              <w:fldChar w:fldCharType="end"/>
            </w:r>
          </w:hyperlink>
        </w:p>
        <w:p w14:paraId="253AA991" w14:textId="1D9B47BA"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9" w:history="1">
            <w:r w:rsidRPr="00A12BE3">
              <w:rPr>
                <w:rStyle w:val="Hyperlink"/>
                <w:noProof/>
                <w:lang w:eastAsia="en-GB"/>
              </w:rPr>
              <w:t>5.6.3 Fit between technology and task.</w:t>
            </w:r>
            <w:r>
              <w:rPr>
                <w:noProof/>
                <w:webHidden/>
              </w:rPr>
              <w:tab/>
            </w:r>
            <w:r>
              <w:rPr>
                <w:noProof/>
                <w:webHidden/>
              </w:rPr>
              <w:fldChar w:fldCharType="begin"/>
            </w:r>
            <w:r>
              <w:rPr>
                <w:noProof/>
                <w:webHidden/>
              </w:rPr>
              <w:instrText xml:space="preserve"> PAGEREF _Toc227942299 \h </w:instrText>
            </w:r>
            <w:r>
              <w:rPr>
                <w:noProof/>
                <w:webHidden/>
              </w:rPr>
            </w:r>
            <w:r>
              <w:rPr>
                <w:noProof/>
                <w:webHidden/>
              </w:rPr>
              <w:fldChar w:fldCharType="separate"/>
            </w:r>
            <w:r>
              <w:rPr>
                <w:noProof/>
                <w:webHidden/>
              </w:rPr>
              <w:t>72</w:t>
            </w:r>
            <w:r>
              <w:rPr>
                <w:noProof/>
                <w:webHidden/>
              </w:rPr>
              <w:fldChar w:fldCharType="end"/>
            </w:r>
          </w:hyperlink>
        </w:p>
        <w:p w14:paraId="5687F611" w14:textId="5C975124" w:rsidR="00CB4341" w:rsidRDefault="00CB4341" w:rsidP="00BE0555">
          <w:pPr>
            <w:pStyle w:val="TOC1"/>
            <w:rPr>
              <w:rFonts w:cstheme="minorBidi"/>
              <w:kern w:val="2"/>
              <w:sz w:val="24"/>
              <w:szCs w:val="24"/>
              <w:lang w:val="en-GB" w:eastAsia="zh-CN"/>
              <w14:ligatures w14:val="standardContextual"/>
            </w:rPr>
          </w:pPr>
          <w:hyperlink w:anchor="_Toc227942300" w:history="1">
            <w:r w:rsidRPr="00A12BE3">
              <w:rPr>
                <w:rStyle w:val="Hyperlink"/>
                <w:rFonts w:eastAsia="Aptos"/>
              </w:rPr>
              <w:t>Chapter 6 Conclusions and Recommendations</w:t>
            </w:r>
            <w:r>
              <w:rPr>
                <w:webHidden/>
              </w:rPr>
              <w:tab/>
            </w:r>
            <w:r>
              <w:rPr>
                <w:webHidden/>
              </w:rPr>
              <w:fldChar w:fldCharType="begin"/>
            </w:r>
            <w:r>
              <w:rPr>
                <w:webHidden/>
              </w:rPr>
              <w:instrText xml:space="preserve"> PAGEREF _Toc227942300 \h </w:instrText>
            </w:r>
            <w:r>
              <w:rPr>
                <w:webHidden/>
              </w:rPr>
            </w:r>
            <w:r>
              <w:rPr>
                <w:webHidden/>
              </w:rPr>
              <w:fldChar w:fldCharType="separate"/>
            </w:r>
            <w:r>
              <w:rPr>
                <w:webHidden/>
              </w:rPr>
              <w:t>74</w:t>
            </w:r>
            <w:r>
              <w:rPr>
                <w:webHidden/>
              </w:rPr>
              <w:fldChar w:fldCharType="end"/>
            </w:r>
          </w:hyperlink>
        </w:p>
        <w:p w14:paraId="38F7D493" w14:textId="7F5AFFA2"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1" w:history="1">
            <w:r w:rsidRPr="00A12BE3">
              <w:rPr>
                <w:rStyle w:val="Hyperlink"/>
                <w:noProof/>
              </w:rPr>
              <w:t>6.1 Introduction</w:t>
            </w:r>
            <w:r>
              <w:rPr>
                <w:noProof/>
                <w:webHidden/>
              </w:rPr>
              <w:tab/>
            </w:r>
            <w:r>
              <w:rPr>
                <w:noProof/>
                <w:webHidden/>
              </w:rPr>
              <w:fldChar w:fldCharType="begin"/>
            </w:r>
            <w:r>
              <w:rPr>
                <w:noProof/>
                <w:webHidden/>
              </w:rPr>
              <w:instrText xml:space="preserve"> PAGEREF _Toc227942301 \h </w:instrText>
            </w:r>
            <w:r>
              <w:rPr>
                <w:noProof/>
                <w:webHidden/>
              </w:rPr>
            </w:r>
            <w:r>
              <w:rPr>
                <w:noProof/>
                <w:webHidden/>
              </w:rPr>
              <w:fldChar w:fldCharType="separate"/>
            </w:r>
            <w:r>
              <w:rPr>
                <w:noProof/>
                <w:webHidden/>
              </w:rPr>
              <w:t>74</w:t>
            </w:r>
            <w:r>
              <w:rPr>
                <w:noProof/>
                <w:webHidden/>
              </w:rPr>
              <w:fldChar w:fldCharType="end"/>
            </w:r>
          </w:hyperlink>
        </w:p>
        <w:p w14:paraId="16A2E28C" w14:textId="26002E23"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2" w:history="1">
            <w:r w:rsidRPr="00A12BE3">
              <w:rPr>
                <w:rStyle w:val="Hyperlink"/>
                <w:noProof/>
              </w:rPr>
              <w:t xml:space="preserve">6.2 Lessons </w:t>
            </w:r>
            <w:r w:rsidR="00AD43A1">
              <w:rPr>
                <w:rStyle w:val="Hyperlink"/>
                <w:noProof/>
              </w:rPr>
              <w:t>l</w:t>
            </w:r>
            <w:r w:rsidRPr="00A12BE3">
              <w:rPr>
                <w:rStyle w:val="Hyperlink"/>
                <w:noProof/>
              </w:rPr>
              <w:t>earned</w:t>
            </w:r>
            <w:r>
              <w:rPr>
                <w:noProof/>
                <w:webHidden/>
              </w:rPr>
              <w:tab/>
            </w:r>
            <w:r>
              <w:rPr>
                <w:noProof/>
                <w:webHidden/>
              </w:rPr>
              <w:fldChar w:fldCharType="begin"/>
            </w:r>
            <w:r>
              <w:rPr>
                <w:noProof/>
                <w:webHidden/>
              </w:rPr>
              <w:instrText xml:space="preserve"> PAGEREF _Toc227942302 \h </w:instrText>
            </w:r>
            <w:r>
              <w:rPr>
                <w:noProof/>
                <w:webHidden/>
              </w:rPr>
            </w:r>
            <w:r>
              <w:rPr>
                <w:noProof/>
                <w:webHidden/>
              </w:rPr>
              <w:fldChar w:fldCharType="separate"/>
            </w:r>
            <w:r>
              <w:rPr>
                <w:noProof/>
                <w:webHidden/>
              </w:rPr>
              <w:t>74</w:t>
            </w:r>
            <w:r>
              <w:rPr>
                <w:noProof/>
                <w:webHidden/>
              </w:rPr>
              <w:fldChar w:fldCharType="end"/>
            </w:r>
          </w:hyperlink>
        </w:p>
        <w:p w14:paraId="01D9D1DB" w14:textId="1249826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3" w:history="1">
            <w:r w:rsidRPr="00A12BE3">
              <w:rPr>
                <w:rStyle w:val="Hyperlink"/>
                <w:noProof/>
              </w:rPr>
              <w:t>6.3 Limitations of the project</w:t>
            </w:r>
            <w:r>
              <w:rPr>
                <w:noProof/>
                <w:webHidden/>
              </w:rPr>
              <w:tab/>
            </w:r>
            <w:r>
              <w:rPr>
                <w:noProof/>
                <w:webHidden/>
              </w:rPr>
              <w:fldChar w:fldCharType="begin"/>
            </w:r>
            <w:r>
              <w:rPr>
                <w:noProof/>
                <w:webHidden/>
              </w:rPr>
              <w:instrText xml:space="preserve"> PAGEREF _Toc227942303 \h </w:instrText>
            </w:r>
            <w:r>
              <w:rPr>
                <w:noProof/>
                <w:webHidden/>
              </w:rPr>
            </w:r>
            <w:r>
              <w:rPr>
                <w:noProof/>
                <w:webHidden/>
              </w:rPr>
              <w:fldChar w:fldCharType="separate"/>
            </w:r>
            <w:r>
              <w:rPr>
                <w:noProof/>
                <w:webHidden/>
              </w:rPr>
              <w:t>75</w:t>
            </w:r>
            <w:r>
              <w:rPr>
                <w:noProof/>
                <w:webHidden/>
              </w:rPr>
              <w:fldChar w:fldCharType="end"/>
            </w:r>
          </w:hyperlink>
        </w:p>
        <w:p w14:paraId="1C546C7E" w14:textId="55A542B4"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4" w:history="1">
            <w:r w:rsidRPr="00A12BE3">
              <w:rPr>
                <w:rStyle w:val="Hyperlink"/>
                <w:noProof/>
              </w:rPr>
              <w:t>6.4 Recommendations and Future Implications</w:t>
            </w:r>
            <w:r>
              <w:rPr>
                <w:noProof/>
                <w:webHidden/>
              </w:rPr>
              <w:tab/>
            </w:r>
            <w:r>
              <w:rPr>
                <w:noProof/>
                <w:webHidden/>
              </w:rPr>
              <w:fldChar w:fldCharType="begin"/>
            </w:r>
            <w:r>
              <w:rPr>
                <w:noProof/>
                <w:webHidden/>
              </w:rPr>
              <w:instrText xml:space="preserve"> PAGEREF _Toc227942304 \h </w:instrText>
            </w:r>
            <w:r>
              <w:rPr>
                <w:noProof/>
                <w:webHidden/>
              </w:rPr>
            </w:r>
            <w:r>
              <w:rPr>
                <w:noProof/>
                <w:webHidden/>
              </w:rPr>
              <w:fldChar w:fldCharType="separate"/>
            </w:r>
            <w:r>
              <w:rPr>
                <w:noProof/>
                <w:webHidden/>
              </w:rPr>
              <w:t>75</w:t>
            </w:r>
            <w:r>
              <w:rPr>
                <w:noProof/>
                <w:webHidden/>
              </w:rPr>
              <w:fldChar w:fldCharType="end"/>
            </w:r>
          </w:hyperlink>
        </w:p>
        <w:p w14:paraId="6DD2DE83" w14:textId="6421668C" w:rsidR="00CB4341" w:rsidRDefault="00CB4341" w:rsidP="00BE0555">
          <w:pPr>
            <w:pStyle w:val="TOC1"/>
            <w:rPr>
              <w:rFonts w:cstheme="minorBidi"/>
              <w:kern w:val="2"/>
              <w:sz w:val="24"/>
              <w:szCs w:val="24"/>
              <w:lang w:val="en-GB" w:eastAsia="zh-CN"/>
              <w14:ligatures w14:val="standardContextual"/>
            </w:rPr>
          </w:pPr>
          <w:hyperlink w:anchor="_Toc227942305" w:history="1">
            <w:r w:rsidRPr="00A12BE3">
              <w:rPr>
                <w:rStyle w:val="Hyperlink"/>
                <w:lang w:eastAsia="ja-JP"/>
              </w:rPr>
              <w:t>References</w:t>
            </w:r>
            <w:r>
              <w:rPr>
                <w:webHidden/>
              </w:rPr>
              <w:tab/>
            </w:r>
            <w:r>
              <w:rPr>
                <w:webHidden/>
              </w:rPr>
              <w:fldChar w:fldCharType="begin"/>
            </w:r>
            <w:r>
              <w:rPr>
                <w:webHidden/>
              </w:rPr>
              <w:instrText xml:space="preserve"> PAGEREF _Toc227942305 \h </w:instrText>
            </w:r>
            <w:r>
              <w:rPr>
                <w:webHidden/>
              </w:rPr>
            </w:r>
            <w:r>
              <w:rPr>
                <w:webHidden/>
              </w:rPr>
              <w:fldChar w:fldCharType="separate"/>
            </w:r>
            <w:r>
              <w:rPr>
                <w:webHidden/>
              </w:rPr>
              <w:t>78</w:t>
            </w:r>
            <w:r>
              <w:rPr>
                <w:webHidden/>
              </w:rPr>
              <w:fldChar w:fldCharType="end"/>
            </w:r>
          </w:hyperlink>
        </w:p>
        <w:p w14:paraId="4DAF3609" w14:textId="60C08D09" w:rsidR="00CB4341" w:rsidRDefault="00CB4341" w:rsidP="00BE0555">
          <w:pPr>
            <w:pStyle w:val="TOC1"/>
            <w:rPr>
              <w:rFonts w:cstheme="minorBidi"/>
              <w:kern w:val="2"/>
              <w:sz w:val="24"/>
              <w:szCs w:val="24"/>
              <w:lang w:val="en-GB" w:eastAsia="zh-CN"/>
              <w14:ligatures w14:val="standardContextual"/>
            </w:rPr>
          </w:pPr>
          <w:hyperlink w:anchor="_Toc227942306" w:history="1">
            <w:r w:rsidRPr="00A12BE3">
              <w:rPr>
                <w:rStyle w:val="Hyperlink"/>
              </w:rPr>
              <w:t>Appendices</w:t>
            </w:r>
            <w:r>
              <w:rPr>
                <w:webHidden/>
              </w:rPr>
              <w:tab/>
            </w:r>
            <w:r>
              <w:rPr>
                <w:webHidden/>
              </w:rPr>
              <w:fldChar w:fldCharType="begin"/>
            </w:r>
            <w:r>
              <w:rPr>
                <w:webHidden/>
              </w:rPr>
              <w:instrText xml:space="preserve"> PAGEREF _Toc227942306 \h </w:instrText>
            </w:r>
            <w:r>
              <w:rPr>
                <w:webHidden/>
              </w:rPr>
            </w:r>
            <w:r>
              <w:rPr>
                <w:webHidden/>
              </w:rPr>
              <w:fldChar w:fldCharType="separate"/>
            </w:r>
            <w:r>
              <w:rPr>
                <w:webHidden/>
              </w:rPr>
              <w:t>85</w:t>
            </w:r>
            <w:r>
              <w:rPr>
                <w:webHidden/>
              </w:rPr>
              <w:fldChar w:fldCharType="end"/>
            </w:r>
          </w:hyperlink>
        </w:p>
        <w:p w14:paraId="55B8C738" w14:textId="61578EB3"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7" w:history="1">
            <w:r w:rsidRPr="00A12BE3">
              <w:rPr>
                <w:rStyle w:val="Hyperlink"/>
                <w:noProof/>
              </w:rPr>
              <w:t>Appendix 1: Questionnaire</w:t>
            </w:r>
            <w:r>
              <w:rPr>
                <w:noProof/>
                <w:webHidden/>
              </w:rPr>
              <w:tab/>
            </w:r>
            <w:r>
              <w:rPr>
                <w:noProof/>
                <w:webHidden/>
              </w:rPr>
              <w:fldChar w:fldCharType="begin"/>
            </w:r>
            <w:r>
              <w:rPr>
                <w:noProof/>
                <w:webHidden/>
              </w:rPr>
              <w:instrText xml:space="preserve"> PAGEREF _Toc227942307 \h </w:instrText>
            </w:r>
            <w:r>
              <w:rPr>
                <w:noProof/>
                <w:webHidden/>
              </w:rPr>
            </w:r>
            <w:r>
              <w:rPr>
                <w:noProof/>
                <w:webHidden/>
              </w:rPr>
              <w:fldChar w:fldCharType="separate"/>
            </w:r>
            <w:r>
              <w:rPr>
                <w:noProof/>
                <w:webHidden/>
              </w:rPr>
              <w:t>85</w:t>
            </w:r>
            <w:r>
              <w:rPr>
                <w:noProof/>
                <w:webHidden/>
              </w:rPr>
              <w:fldChar w:fldCharType="end"/>
            </w:r>
          </w:hyperlink>
        </w:p>
        <w:p w14:paraId="2CBF81EB" w14:textId="60AB4532"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8" w:history="1">
            <w:r w:rsidRPr="00A12BE3">
              <w:rPr>
                <w:rStyle w:val="Hyperlink"/>
                <w:noProof/>
                <w:lang w:eastAsia="en-GB" w:bidi="en-GB"/>
              </w:rPr>
              <w:t>Appendix 2: Participant Information Sheet</w:t>
            </w:r>
            <w:r>
              <w:rPr>
                <w:noProof/>
                <w:webHidden/>
              </w:rPr>
              <w:tab/>
            </w:r>
            <w:r>
              <w:rPr>
                <w:noProof/>
                <w:webHidden/>
              </w:rPr>
              <w:fldChar w:fldCharType="begin"/>
            </w:r>
            <w:r>
              <w:rPr>
                <w:noProof/>
                <w:webHidden/>
              </w:rPr>
              <w:instrText xml:space="preserve"> PAGEREF _Toc227942308 \h </w:instrText>
            </w:r>
            <w:r>
              <w:rPr>
                <w:noProof/>
                <w:webHidden/>
              </w:rPr>
            </w:r>
            <w:r>
              <w:rPr>
                <w:noProof/>
                <w:webHidden/>
              </w:rPr>
              <w:fldChar w:fldCharType="separate"/>
            </w:r>
            <w:r>
              <w:rPr>
                <w:noProof/>
                <w:webHidden/>
              </w:rPr>
              <w:t>89</w:t>
            </w:r>
            <w:r>
              <w:rPr>
                <w:noProof/>
                <w:webHidden/>
              </w:rPr>
              <w:fldChar w:fldCharType="end"/>
            </w:r>
          </w:hyperlink>
        </w:p>
        <w:p w14:paraId="49E7CE4A" w14:textId="4E3AEB6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9" w:history="1">
            <w:r w:rsidRPr="00A12BE3">
              <w:rPr>
                <w:rStyle w:val="Hyperlink"/>
                <w:noProof/>
                <w:lang w:eastAsia="en-GB" w:bidi="en-GB"/>
              </w:rPr>
              <w:t>Appendix 3: Ethics Approval Form</w:t>
            </w:r>
            <w:r>
              <w:rPr>
                <w:noProof/>
                <w:webHidden/>
              </w:rPr>
              <w:tab/>
            </w:r>
            <w:r>
              <w:rPr>
                <w:noProof/>
                <w:webHidden/>
              </w:rPr>
              <w:fldChar w:fldCharType="begin"/>
            </w:r>
            <w:r>
              <w:rPr>
                <w:noProof/>
                <w:webHidden/>
              </w:rPr>
              <w:instrText xml:space="preserve"> PAGEREF _Toc227942309 \h </w:instrText>
            </w:r>
            <w:r>
              <w:rPr>
                <w:noProof/>
                <w:webHidden/>
              </w:rPr>
            </w:r>
            <w:r>
              <w:rPr>
                <w:noProof/>
                <w:webHidden/>
              </w:rPr>
              <w:fldChar w:fldCharType="separate"/>
            </w:r>
            <w:r>
              <w:rPr>
                <w:noProof/>
                <w:webHidden/>
              </w:rPr>
              <w:t>90</w:t>
            </w:r>
            <w:r>
              <w:rPr>
                <w:noProof/>
                <w:webHidden/>
              </w:rPr>
              <w:fldChar w:fldCharType="end"/>
            </w:r>
          </w:hyperlink>
        </w:p>
        <w:p w14:paraId="5CE1D661" w14:textId="3E355E7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10" w:history="1">
            <w:r w:rsidRPr="00A12BE3">
              <w:rPr>
                <w:rStyle w:val="Hyperlink"/>
                <w:noProof/>
              </w:rPr>
              <w:t>Appendix 4: Project Brief</w:t>
            </w:r>
            <w:r>
              <w:rPr>
                <w:noProof/>
                <w:webHidden/>
              </w:rPr>
              <w:tab/>
            </w:r>
            <w:r>
              <w:rPr>
                <w:noProof/>
                <w:webHidden/>
              </w:rPr>
              <w:fldChar w:fldCharType="begin"/>
            </w:r>
            <w:r>
              <w:rPr>
                <w:noProof/>
                <w:webHidden/>
              </w:rPr>
              <w:instrText xml:space="preserve"> PAGEREF _Toc227942310 \h </w:instrText>
            </w:r>
            <w:r>
              <w:rPr>
                <w:noProof/>
                <w:webHidden/>
              </w:rPr>
            </w:r>
            <w:r>
              <w:rPr>
                <w:noProof/>
                <w:webHidden/>
              </w:rPr>
              <w:fldChar w:fldCharType="separate"/>
            </w:r>
            <w:r>
              <w:rPr>
                <w:noProof/>
                <w:webHidden/>
              </w:rPr>
              <w:t>103</w:t>
            </w:r>
            <w:r>
              <w:rPr>
                <w:noProof/>
                <w:webHidden/>
              </w:rPr>
              <w:fldChar w:fldCharType="end"/>
            </w:r>
          </w:hyperlink>
        </w:p>
        <w:p w14:paraId="5EEA3DD9" w14:textId="7CAE430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11" w:history="1">
            <w:r w:rsidRPr="00A12BE3">
              <w:rPr>
                <w:rStyle w:val="Hyperlink"/>
                <w:noProof/>
              </w:rPr>
              <w:t>Appendix 5: Themes from the Interviews and Focus Groups</w:t>
            </w:r>
            <w:r>
              <w:rPr>
                <w:noProof/>
                <w:webHidden/>
              </w:rPr>
              <w:tab/>
            </w:r>
            <w:r>
              <w:rPr>
                <w:noProof/>
                <w:webHidden/>
              </w:rPr>
              <w:fldChar w:fldCharType="begin"/>
            </w:r>
            <w:r>
              <w:rPr>
                <w:noProof/>
                <w:webHidden/>
              </w:rPr>
              <w:instrText xml:space="preserve"> PAGEREF _Toc227942311 \h </w:instrText>
            </w:r>
            <w:r>
              <w:rPr>
                <w:noProof/>
                <w:webHidden/>
              </w:rPr>
            </w:r>
            <w:r>
              <w:rPr>
                <w:noProof/>
                <w:webHidden/>
              </w:rPr>
              <w:fldChar w:fldCharType="separate"/>
            </w:r>
            <w:r>
              <w:rPr>
                <w:noProof/>
                <w:webHidden/>
              </w:rPr>
              <w:t>106</w:t>
            </w:r>
            <w:r>
              <w:rPr>
                <w:noProof/>
                <w:webHidden/>
              </w:rPr>
              <w:fldChar w:fldCharType="end"/>
            </w:r>
          </w:hyperlink>
        </w:p>
        <w:p w14:paraId="4BEF16EF" w14:textId="5B539C46" w:rsidR="00D8130E" w:rsidRDefault="00D8130E">
          <w:r w:rsidRPr="00D8130E">
            <w:rPr>
              <w:rFonts w:asciiTheme="minorBidi" w:hAnsiTheme="minorBidi"/>
              <w:noProof/>
              <w:color w:val="000000" w:themeColor="text1"/>
            </w:rPr>
            <w:fldChar w:fldCharType="end"/>
          </w:r>
        </w:p>
      </w:sdtContent>
    </w:sdt>
    <w:p w14:paraId="659414B4" w14:textId="2F9CEC8D" w:rsidR="00D8130E" w:rsidRPr="00DE7B1F" w:rsidRDefault="00197BCB" w:rsidP="00DE7B1F">
      <w:pPr>
        <w:widowControl w:val="0"/>
        <w:autoSpaceDE w:val="0"/>
        <w:autoSpaceDN w:val="0"/>
        <w:spacing w:after="384" w:line="360" w:lineRule="auto"/>
        <w:rPr>
          <w:rFonts w:ascii="Arial" w:eastAsia="Aptos" w:hAnsi="Arial" w:cs="Arial"/>
          <w:kern w:val="2"/>
          <w:sz w:val="20"/>
          <w:szCs w:val="20"/>
          <w14:ligatures w14:val="standardContextual"/>
        </w:rPr>
      </w:pPr>
      <w:r>
        <w:rPr>
          <w:rFonts w:ascii="Arial" w:eastAsia="Calibri Light" w:hAnsi="Arial" w:cs="Arial"/>
          <w:lang w:eastAsia="en-GB" w:bidi="en-GB"/>
        </w:rPr>
        <w:t xml:space="preserve"> </w:t>
      </w:r>
      <w:r w:rsidR="007066C2" w:rsidRPr="00DE7B1F">
        <w:rPr>
          <w:rFonts w:ascii="Arial" w:eastAsia="Aptos" w:hAnsi="Arial" w:cs="Arial"/>
          <w:kern w:val="2"/>
          <w:sz w:val="20"/>
          <w:szCs w:val="20"/>
          <w14:ligatures w14:val="standardContextual"/>
        </w:rPr>
        <w:t xml:space="preserve">Word Count: </w:t>
      </w:r>
      <w:r w:rsidR="00DE7B1F" w:rsidRPr="00DE7B1F">
        <w:rPr>
          <w:rFonts w:ascii="Arial" w:eastAsia="Aptos" w:hAnsi="Arial" w:cs="Arial"/>
          <w:kern w:val="2"/>
          <w:sz w:val="20"/>
          <w:szCs w:val="20"/>
          <w14:ligatures w14:val="standardContextual"/>
        </w:rPr>
        <w:t>16,385</w:t>
      </w:r>
      <w:r w:rsidR="00D8130E" w:rsidRPr="00DE7B1F">
        <w:rPr>
          <w:rFonts w:ascii="Arial" w:eastAsia="Aptos" w:hAnsi="Arial" w:cs="Arial"/>
          <w:kern w:val="2"/>
          <w:sz w:val="20"/>
          <w:szCs w:val="20"/>
          <w14:ligatures w14:val="standardContextual"/>
        </w:rPr>
        <w:br w:type="page"/>
      </w:r>
    </w:p>
    <w:p w14:paraId="4F25014D" w14:textId="1A2A588F" w:rsidR="006841F8" w:rsidRPr="002E38CB" w:rsidRDefault="006841F8" w:rsidP="00EA4C70">
      <w:pPr>
        <w:pStyle w:val="Style1"/>
        <w:numPr>
          <w:ilvl w:val="0"/>
          <w:numId w:val="0"/>
        </w:numPr>
      </w:pPr>
      <w:bookmarkStart w:id="3" w:name="_Toc227942239"/>
      <w:r w:rsidRPr="002E38CB">
        <w:t>List of Figures</w:t>
      </w:r>
      <w:bookmarkEnd w:id="3"/>
    </w:p>
    <w:p w14:paraId="2E6CD824" w14:textId="77777777" w:rsidR="00613D64" w:rsidRDefault="00613D64">
      <w:pPr>
        <w:spacing w:after="160" w:line="259" w:lineRule="auto"/>
        <w:rPr>
          <w:rFonts w:ascii="Arial" w:eastAsia="Aptos" w:hAnsi="Arial" w:cs="Arial"/>
          <w:kern w:val="2"/>
          <w14:ligatures w14:val="standardContextual"/>
        </w:rPr>
      </w:pPr>
    </w:p>
    <w:p w14:paraId="430CBEB6" w14:textId="5050D12D" w:rsidR="00CB4341" w:rsidRDefault="00613D64">
      <w:pPr>
        <w:pStyle w:val="TableofFigures"/>
        <w:tabs>
          <w:tab w:val="right" w:leader="dot" w:pos="9323"/>
        </w:tabs>
        <w:rPr>
          <w:rFonts w:eastAsiaTheme="minorEastAsia"/>
          <w:noProof/>
          <w:kern w:val="2"/>
          <w:lang w:eastAsia="zh-CN"/>
          <w14:ligatures w14:val="standardContextual"/>
        </w:rPr>
      </w:pPr>
      <w:r>
        <w:rPr>
          <w:rFonts w:ascii="Arial" w:eastAsia="Aptos" w:hAnsi="Arial" w:cs="Arial"/>
          <w:b/>
          <w:bCs/>
          <w:color w:val="000000"/>
          <w:kern w:val="2"/>
          <w:sz w:val="28"/>
          <w:szCs w:val="28"/>
          <w14:ligatures w14:val="standardContextual"/>
        </w:rPr>
        <w:fldChar w:fldCharType="begin"/>
      </w:r>
      <w:r>
        <w:rPr>
          <w:rFonts w:ascii="Arial" w:eastAsia="Aptos" w:hAnsi="Arial" w:cs="Arial"/>
          <w:b/>
          <w:bCs/>
          <w:color w:val="000000"/>
          <w:kern w:val="2"/>
          <w:sz w:val="28"/>
          <w:szCs w:val="28"/>
          <w14:ligatures w14:val="standardContextual"/>
        </w:rPr>
        <w:instrText xml:space="preserve"> TOC \h \z \c "Figure" </w:instrText>
      </w:r>
      <w:r>
        <w:rPr>
          <w:rFonts w:ascii="Arial" w:eastAsia="Aptos" w:hAnsi="Arial" w:cs="Arial"/>
          <w:b/>
          <w:bCs/>
          <w:color w:val="000000"/>
          <w:kern w:val="2"/>
          <w:sz w:val="28"/>
          <w:szCs w:val="28"/>
          <w14:ligatures w14:val="standardContextual"/>
        </w:rPr>
        <w:fldChar w:fldCharType="separate"/>
      </w:r>
      <w:hyperlink w:anchor="_Toc227942196" w:history="1">
        <w:r w:rsidR="00CB4341" w:rsidRPr="00EB7B12">
          <w:rPr>
            <w:rStyle w:val="Hyperlink"/>
            <w:rFonts w:asciiTheme="minorBidi" w:hAnsiTheme="minorBidi"/>
            <w:noProof/>
          </w:rPr>
          <w:t xml:space="preserve">Figure </w:t>
        </w:r>
        <w:r w:rsidR="00CB4341" w:rsidRPr="00EB7B12">
          <w:rPr>
            <w:rStyle w:val="Hyperlink"/>
            <w:rFonts w:asciiTheme="minorBidi" w:hAnsiTheme="minorBidi" w:hint="cs"/>
            <w:noProof/>
            <w:cs/>
          </w:rPr>
          <w:t>‎</w:t>
        </w:r>
        <w:r w:rsidR="00CB4341" w:rsidRPr="00EB7B12">
          <w:rPr>
            <w:rStyle w:val="Hyperlink"/>
            <w:rFonts w:asciiTheme="minorBidi" w:hAnsiTheme="minorBidi"/>
            <w:noProof/>
          </w:rPr>
          <w:t>1.1 Hywel Dda University Health Board Map (HDUHB, 2023)</w:t>
        </w:r>
        <w:r w:rsidR="00CB4341">
          <w:rPr>
            <w:noProof/>
            <w:webHidden/>
          </w:rPr>
          <w:tab/>
        </w:r>
        <w:r w:rsidR="00CB4341">
          <w:rPr>
            <w:noProof/>
            <w:webHidden/>
          </w:rPr>
          <w:fldChar w:fldCharType="begin"/>
        </w:r>
        <w:r w:rsidR="00CB4341">
          <w:rPr>
            <w:noProof/>
            <w:webHidden/>
          </w:rPr>
          <w:instrText xml:space="preserve"> PAGEREF _Toc227942196 \h </w:instrText>
        </w:r>
        <w:r w:rsidR="00CB4341">
          <w:rPr>
            <w:noProof/>
            <w:webHidden/>
          </w:rPr>
        </w:r>
        <w:r w:rsidR="00CB4341">
          <w:rPr>
            <w:noProof/>
            <w:webHidden/>
          </w:rPr>
          <w:fldChar w:fldCharType="separate"/>
        </w:r>
        <w:r w:rsidR="00CB4341">
          <w:rPr>
            <w:noProof/>
            <w:webHidden/>
          </w:rPr>
          <w:t>1</w:t>
        </w:r>
        <w:r w:rsidR="00CB4341">
          <w:rPr>
            <w:noProof/>
            <w:webHidden/>
          </w:rPr>
          <w:fldChar w:fldCharType="end"/>
        </w:r>
      </w:hyperlink>
      <w:r w:rsidR="00322A5C">
        <w:t>0</w:t>
      </w:r>
    </w:p>
    <w:p w14:paraId="5AFD1206" w14:textId="75DCB406" w:rsidR="00CB4341" w:rsidRDefault="00CB4341">
      <w:pPr>
        <w:pStyle w:val="TableofFigures"/>
        <w:tabs>
          <w:tab w:val="right" w:leader="dot" w:pos="9323"/>
        </w:tabs>
        <w:rPr>
          <w:rFonts w:eastAsiaTheme="minorEastAsia"/>
          <w:noProof/>
          <w:kern w:val="2"/>
          <w:lang w:eastAsia="zh-CN"/>
          <w14:ligatures w14:val="standardContextual"/>
        </w:rPr>
      </w:pPr>
      <w:hyperlink w:anchor="_Toc227942197"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1.2 Illustration of current wound assessment practice (Jørgensen et al., 2016)</w:t>
        </w:r>
        <w:r>
          <w:rPr>
            <w:noProof/>
            <w:webHidden/>
          </w:rPr>
          <w:tab/>
        </w:r>
        <w:r>
          <w:rPr>
            <w:noProof/>
            <w:webHidden/>
          </w:rPr>
          <w:fldChar w:fldCharType="begin"/>
        </w:r>
        <w:r>
          <w:rPr>
            <w:noProof/>
            <w:webHidden/>
          </w:rPr>
          <w:instrText xml:space="preserve"> PAGEREF _Toc227942197 \h </w:instrText>
        </w:r>
        <w:r>
          <w:rPr>
            <w:noProof/>
            <w:webHidden/>
          </w:rPr>
        </w:r>
        <w:r>
          <w:rPr>
            <w:noProof/>
            <w:webHidden/>
          </w:rPr>
          <w:fldChar w:fldCharType="separate"/>
        </w:r>
        <w:r>
          <w:rPr>
            <w:noProof/>
            <w:webHidden/>
          </w:rPr>
          <w:t>1</w:t>
        </w:r>
        <w:r>
          <w:rPr>
            <w:noProof/>
            <w:webHidden/>
          </w:rPr>
          <w:fldChar w:fldCharType="end"/>
        </w:r>
      </w:hyperlink>
      <w:r w:rsidR="00322A5C">
        <w:t>1</w:t>
      </w:r>
    </w:p>
    <w:p w14:paraId="39A95C14" w14:textId="1CFBAB9D" w:rsidR="00CB4341" w:rsidRDefault="00CB4341">
      <w:pPr>
        <w:pStyle w:val="TableofFigures"/>
        <w:tabs>
          <w:tab w:val="right" w:leader="dot" w:pos="9323"/>
        </w:tabs>
        <w:rPr>
          <w:rFonts w:eastAsiaTheme="minorEastAsia"/>
          <w:noProof/>
          <w:kern w:val="2"/>
          <w:lang w:eastAsia="zh-CN"/>
          <w14:ligatures w14:val="standardContextual"/>
        </w:rPr>
      </w:pPr>
      <w:hyperlink w:anchor="_Toc227942198"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1.3 Measurement of wound using tracing chart (Jørgensen et al., 2016)</w:t>
        </w:r>
        <w:r>
          <w:rPr>
            <w:noProof/>
            <w:webHidden/>
          </w:rPr>
          <w:tab/>
        </w:r>
        <w:r>
          <w:rPr>
            <w:noProof/>
            <w:webHidden/>
          </w:rPr>
          <w:fldChar w:fldCharType="begin"/>
        </w:r>
        <w:r>
          <w:rPr>
            <w:noProof/>
            <w:webHidden/>
          </w:rPr>
          <w:instrText xml:space="preserve"> PAGEREF _Toc227942198 \h </w:instrText>
        </w:r>
        <w:r>
          <w:rPr>
            <w:noProof/>
            <w:webHidden/>
          </w:rPr>
        </w:r>
        <w:r>
          <w:rPr>
            <w:noProof/>
            <w:webHidden/>
          </w:rPr>
          <w:fldChar w:fldCharType="separate"/>
        </w:r>
        <w:r>
          <w:rPr>
            <w:noProof/>
            <w:webHidden/>
          </w:rPr>
          <w:t>1</w:t>
        </w:r>
        <w:r>
          <w:rPr>
            <w:noProof/>
            <w:webHidden/>
          </w:rPr>
          <w:fldChar w:fldCharType="end"/>
        </w:r>
      </w:hyperlink>
      <w:r w:rsidR="00926B46">
        <w:t>2</w:t>
      </w:r>
    </w:p>
    <w:p w14:paraId="313E3452" w14:textId="7E476B08" w:rsidR="00CB4341" w:rsidRDefault="00CB4341">
      <w:pPr>
        <w:pStyle w:val="TableofFigures"/>
        <w:tabs>
          <w:tab w:val="right" w:leader="dot" w:pos="9323"/>
        </w:tabs>
        <w:rPr>
          <w:rFonts w:eastAsiaTheme="minorEastAsia"/>
          <w:noProof/>
          <w:kern w:val="2"/>
          <w:lang w:eastAsia="zh-CN"/>
          <w14:ligatures w14:val="standardContextual"/>
        </w:rPr>
      </w:pPr>
      <w:hyperlink w:anchor="_Toc227942199"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1.4 Rich Picture of the Impact of Digitising Wound Management</w:t>
        </w:r>
        <w:r>
          <w:rPr>
            <w:noProof/>
            <w:webHidden/>
          </w:rPr>
          <w:tab/>
        </w:r>
        <w:r>
          <w:rPr>
            <w:noProof/>
            <w:webHidden/>
          </w:rPr>
          <w:fldChar w:fldCharType="begin"/>
        </w:r>
        <w:r>
          <w:rPr>
            <w:noProof/>
            <w:webHidden/>
          </w:rPr>
          <w:instrText xml:space="preserve"> PAGEREF _Toc227942199 \h </w:instrText>
        </w:r>
        <w:r>
          <w:rPr>
            <w:noProof/>
            <w:webHidden/>
          </w:rPr>
        </w:r>
        <w:r>
          <w:rPr>
            <w:noProof/>
            <w:webHidden/>
          </w:rPr>
          <w:fldChar w:fldCharType="separate"/>
        </w:r>
        <w:r>
          <w:rPr>
            <w:noProof/>
            <w:webHidden/>
          </w:rPr>
          <w:t>1</w:t>
        </w:r>
        <w:r>
          <w:rPr>
            <w:noProof/>
            <w:webHidden/>
          </w:rPr>
          <w:fldChar w:fldCharType="end"/>
        </w:r>
      </w:hyperlink>
      <w:r w:rsidR="00926B46">
        <w:t>4</w:t>
      </w:r>
    </w:p>
    <w:p w14:paraId="3A6A0B73" w14:textId="3E34210F" w:rsidR="00CB4341" w:rsidRDefault="00CB4341">
      <w:pPr>
        <w:pStyle w:val="TableofFigures"/>
        <w:tabs>
          <w:tab w:val="right" w:leader="dot" w:pos="9323"/>
        </w:tabs>
        <w:rPr>
          <w:rFonts w:eastAsiaTheme="minorEastAsia"/>
          <w:noProof/>
          <w:kern w:val="2"/>
          <w:lang w:eastAsia="zh-CN"/>
          <w14:ligatures w14:val="standardContextual"/>
        </w:rPr>
      </w:pPr>
      <w:hyperlink w:anchor="_Toc227942200"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1.5 MfW app scanning a wound (Healthy.io., 2022)</w:t>
        </w:r>
        <w:r>
          <w:rPr>
            <w:noProof/>
            <w:webHidden/>
          </w:rPr>
          <w:tab/>
        </w:r>
        <w:r>
          <w:rPr>
            <w:noProof/>
            <w:webHidden/>
          </w:rPr>
          <w:fldChar w:fldCharType="begin"/>
        </w:r>
        <w:r>
          <w:rPr>
            <w:noProof/>
            <w:webHidden/>
          </w:rPr>
          <w:instrText xml:space="preserve"> PAGEREF _Toc227942200 \h </w:instrText>
        </w:r>
        <w:r>
          <w:rPr>
            <w:noProof/>
            <w:webHidden/>
          </w:rPr>
        </w:r>
        <w:r>
          <w:rPr>
            <w:noProof/>
            <w:webHidden/>
          </w:rPr>
          <w:fldChar w:fldCharType="separate"/>
        </w:r>
        <w:r>
          <w:rPr>
            <w:noProof/>
            <w:webHidden/>
          </w:rPr>
          <w:t>1</w:t>
        </w:r>
        <w:r>
          <w:rPr>
            <w:noProof/>
            <w:webHidden/>
          </w:rPr>
          <w:fldChar w:fldCharType="end"/>
        </w:r>
      </w:hyperlink>
      <w:r w:rsidR="00926B46">
        <w:t>5</w:t>
      </w:r>
    </w:p>
    <w:p w14:paraId="11461691" w14:textId="1FF98208" w:rsidR="00CB4341" w:rsidRDefault="00CB4341">
      <w:pPr>
        <w:pStyle w:val="TableofFigures"/>
        <w:tabs>
          <w:tab w:val="right" w:leader="dot" w:pos="9323"/>
        </w:tabs>
        <w:rPr>
          <w:rFonts w:eastAsiaTheme="minorEastAsia"/>
          <w:noProof/>
          <w:kern w:val="2"/>
          <w:lang w:eastAsia="zh-CN"/>
          <w14:ligatures w14:val="standardContextual"/>
        </w:rPr>
      </w:pPr>
      <w:hyperlink w:anchor="_Toc227942201"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1.6 MfW app and associated dashboard (Healthy.io., 2022)</w:t>
        </w:r>
        <w:r>
          <w:rPr>
            <w:noProof/>
            <w:webHidden/>
          </w:rPr>
          <w:tab/>
        </w:r>
        <w:r>
          <w:rPr>
            <w:noProof/>
            <w:webHidden/>
          </w:rPr>
          <w:fldChar w:fldCharType="begin"/>
        </w:r>
        <w:r>
          <w:rPr>
            <w:noProof/>
            <w:webHidden/>
          </w:rPr>
          <w:instrText xml:space="preserve"> PAGEREF _Toc227942201 \h </w:instrText>
        </w:r>
        <w:r>
          <w:rPr>
            <w:noProof/>
            <w:webHidden/>
          </w:rPr>
        </w:r>
        <w:r>
          <w:rPr>
            <w:noProof/>
            <w:webHidden/>
          </w:rPr>
          <w:fldChar w:fldCharType="separate"/>
        </w:r>
        <w:r>
          <w:rPr>
            <w:noProof/>
            <w:webHidden/>
          </w:rPr>
          <w:t>1</w:t>
        </w:r>
        <w:r>
          <w:rPr>
            <w:noProof/>
            <w:webHidden/>
          </w:rPr>
          <w:fldChar w:fldCharType="end"/>
        </w:r>
      </w:hyperlink>
      <w:r w:rsidR="00926B46">
        <w:t>6</w:t>
      </w:r>
    </w:p>
    <w:p w14:paraId="48DC7FB5" w14:textId="4E805203" w:rsidR="00CB4341" w:rsidRDefault="00CB4341">
      <w:pPr>
        <w:pStyle w:val="TableofFigures"/>
        <w:tabs>
          <w:tab w:val="right" w:leader="dot" w:pos="9323"/>
        </w:tabs>
        <w:rPr>
          <w:rFonts w:eastAsiaTheme="minorEastAsia"/>
          <w:noProof/>
          <w:kern w:val="2"/>
          <w:lang w:eastAsia="zh-CN"/>
          <w14:ligatures w14:val="standardContextual"/>
        </w:rPr>
      </w:pPr>
      <w:hyperlink w:anchor="_Toc227942202"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2.1 PRISMA flowchart</w:t>
        </w:r>
        <w:r>
          <w:rPr>
            <w:noProof/>
            <w:webHidden/>
          </w:rPr>
          <w:tab/>
        </w:r>
        <w:r>
          <w:rPr>
            <w:noProof/>
            <w:webHidden/>
          </w:rPr>
          <w:fldChar w:fldCharType="begin"/>
        </w:r>
        <w:r>
          <w:rPr>
            <w:noProof/>
            <w:webHidden/>
          </w:rPr>
          <w:instrText xml:space="preserve"> PAGEREF _Toc227942202 \h </w:instrText>
        </w:r>
        <w:r>
          <w:rPr>
            <w:noProof/>
            <w:webHidden/>
          </w:rPr>
        </w:r>
        <w:r>
          <w:rPr>
            <w:noProof/>
            <w:webHidden/>
          </w:rPr>
          <w:fldChar w:fldCharType="separate"/>
        </w:r>
        <w:r>
          <w:rPr>
            <w:noProof/>
            <w:webHidden/>
          </w:rPr>
          <w:t>2</w:t>
        </w:r>
        <w:r>
          <w:rPr>
            <w:noProof/>
            <w:webHidden/>
          </w:rPr>
          <w:fldChar w:fldCharType="end"/>
        </w:r>
      </w:hyperlink>
      <w:r w:rsidR="00926B46">
        <w:t>3</w:t>
      </w:r>
    </w:p>
    <w:p w14:paraId="4E1C2416" w14:textId="77636570" w:rsidR="00CB4341" w:rsidRDefault="00CB4341">
      <w:pPr>
        <w:pStyle w:val="TableofFigures"/>
        <w:tabs>
          <w:tab w:val="right" w:leader="dot" w:pos="9323"/>
        </w:tabs>
        <w:rPr>
          <w:rFonts w:eastAsiaTheme="minorEastAsia"/>
          <w:noProof/>
          <w:kern w:val="2"/>
          <w:lang w:eastAsia="zh-CN"/>
          <w14:ligatures w14:val="standardContextual"/>
        </w:rPr>
      </w:pPr>
      <w:hyperlink w:anchor="_Toc227942203"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3.1 The FITT framework (Ammenwerth et al., 2006)</w:t>
        </w:r>
        <w:r>
          <w:rPr>
            <w:noProof/>
            <w:webHidden/>
          </w:rPr>
          <w:tab/>
        </w:r>
        <w:r>
          <w:rPr>
            <w:noProof/>
            <w:webHidden/>
          </w:rPr>
          <w:fldChar w:fldCharType="begin"/>
        </w:r>
        <w:r>
          <w:rPr>
            <w:noProof/>
            <w:webHidden/>
          </w:rPr>
          <w:instrText xml:space="preserve"> PAGEREF _Toc227942203 \h </w:instrText>
        </w:r>
        <w:r>
          <w:rPr>
            <w:noProof/>
            <w:webHidden/>
          </w:rPr>
        </w:r>
        <w:r>
          <w:rPr>
            <w:noProof/>
            <w:webHidden/>
          </w:rPr>
          <w:fldChar w:fldCharType="separate"/>
        </w:r>
        <w:r>
          <w:rPr>
            <w:noProof/>
            <w:webHidden/>
          </w:rPr>
          <w:t>3</w:t>
        </w:r>
        <w:r>
          <w:rPr>
            <w:noProof/>
            <w:webHidden/>
          </w:rPr>
          <w:fldChar w:fldCharType="end"/>
        </w:r>
      </w:hyperlink>
      <w:r w:rsidR="00926B46">
        <w:t>1</w:t>
      </w:r>
    </w:p>
    <w:p w14:paraId="28A137F6" w14:textId="5926BEC4" w:rsidR="00CB4341" w:rsidRDefault="00CB4341">
      <w:pPr>
        <w:pStyle w:val="TableofFigures"/>
        <w:tabs>
          <w:tab w:val="right" w:leader="dot" w:pos="9323"/>
        </w:tabs>
        <w:rPr>
          <w:rFonts w:eastAsiaTheme="minorEastAsia"/>
          <w:noProof/>
          <w:kern w:val="2"/>
          <w:lang w:eastAsia="zh-CN"/>
          <w14:ligatures w14:val="standardContextual"/>
        </w:rPr>
      </w:pPr>
      <w:hyperlink w:anchor="_Toc227942204"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3.2 The phases of thematic analysis (Braun and Clarke, 2006)</w:t>
        </w:r>
        <w:r>
          <w:rPr>
            <w:noProof/>
            <w:webHidden/>
          </w:rPr>
          <w:tab/>
        </w:r>
        <w:r>
          <w:rPr>
            <w:noProof/>
            <w:webHidden/>
          </w:rPr>
          <w:fldChar w:fldCharType="begin"/>
        </w:r>
        <w:r>
          <w:rPr>
            <w:noProof/>
            <w:webHidden/>
          </w:rPr>
          <w:instrText xml:space="preserve"> PAGEREF _Toc227942204 \h </w:instrText>
        </w:r>
        <w:r>
          <w:rPr>
            <w:noProof/>
            <w:webHidden/>
          </w:rPr>
        </w:r>
        <w:r>
          <w:rPr>
            <w:noProof/>
            <w:webHidden/>
          </w:rPr>
          <w:fldChar w:fldCharType="separate"/>
        </w:r>
        <w:r>
          <w:rPr>
            <w:noProof/>
            <w:webHidden/>
          </w:rPr>
          <w:t>3</w:t>
        </w:r>
        <w:r>
          <w:rPr>
            <w:noProof/>
            <w:webHidden/>
          </w:rPr>
          <w:fldChar w:fldCharType="end"/>
        </w:r>
      </w:hyperlink>
      <w:r w:rsidR="00926B46">
        <w:t>7</w:t>
      </w:r>
    </w:p>
    <w:p w14:paraId="4BEC9549" w14:textId="6152F92A" w:rsidR="00CB4341" w:rsidRDefault="00CB4341">
      <w:pPr>
        <w:pStyle w:val="TableofFigures"/>
        <w:tabs>
          <w:tab w:val="right" w:leader="dot" w:pos="9323"/>
        </w:tabs>
        <w:rPr>
          <w:rFonts w:eastAsiaTheme="minorEastAsia"/>
          <w:noProof/>
          <w:kern w:val="2"/>
          <w:lang w:eastAsia="zh-CN"/>
          <w14:ligatures w14:val="standardContextual"/>
        </w:rPr>
      </w:pPr>
      <w:hyperlink w:anchor="_Toc227942205"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3.3 Outline Plan (Gannt Chart)</w:t>
        </w:r>
        <w:r>
          <w:rPr>
            <w:noProof/>
            <w:webHidden/>
          </w:rPr>
          <w:tab/>
        </w:r>
        <w:r w:rsidR="00636289">
          <w:rPr>
            <w:noProof/>
            <w:webHidden/>
          </w:rPr>
          <w:t>39</w:t>
        </w:r>
      </w:hyperlink>
    </w:p>
    <w:p w14:paraId="4E27DED8" w14:textId="3B35A5FD" w:rsidR="00CB4341" w:rsidRDefault="00CB4341">
      <w:pPr>
        <w:pStyle w:val="TableofFigures"/>
        <w:tabs>
          <w:tab w:val="right" w:leader="dot" w:pos="9323"/>
        </w:tabs>
        <w:rPr>
          <w:rFonts w:eastAsiaTheme="minorEastAsia"/>
          <w:noProof/>
          <w:kern w:val="2"/>
          <w:lang w:eastAsia="zh-CN"/>
          <w14:ligatures w14:val="standardContextual"/>
        </w:rPr>
      </w:pPr>
      <w:hyperlink w:anchor="_Toc227942206"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 Role of staff completing the questionnaire.</w:t>
        </w:r>
        <w:r>
          <w:rPr>
            <w:noProof/>
            <w:webHidden/>
          </w:rPr>
          <w:tab/>
        </w:r>
        <w:r>
          <w:rPr>
            <w:noProof/>
            <w:webHidden/>
          </w:rPr>
          <w:fldChar w:fldCharType="begin"/>
        </w:r>
        <w:r>
          <w:rPr>
            <w:noProof/>
            <w:webHidden/>
          </w:rPr>
          <w:instrText xml:space="preserve"> PAGEREF _Toc227942206 \h </w:instrText>
        </w:r>
        <w:r>
          <w:rPr>
            <w:noProof/>
            <w:webHidden/>
          </w:rPr>
        </w:r>
        <w:r>
          <w:rPr>
            <w:noProof/>
            <w:webHidden/>
          </w:rPr>
          <w:fldChar w:fldCharType="separate"/>
        </w:r>
        <w:r>
          <w:rPr>
            <w:noProof/>
            <w:webHidden/>
          </w:rPr>
          <w:t>4</w:t>
        </w:r>
        <w:r>
          <w:rPr>
            <w:noProof/>
            <w:webHidden/>
          </w:rPr>
          <w:fldChar w:fldCharType="end"/>
        </w:r>
      </w:hyperlink>
      <w:r w:rsidR="00636289">
        <w:t>0</w:t>
      </w:r>
    </w:p>
    <w:p w14:paraId="6A9CEFB0" w14:textId="369BF105" w:rsidR="00CB4341" w:rsidRDefault="00CB4341">
      <w:pPr>
        <w:pStyle w:val="TableofFigures"/>
        <w:tabs>
          <w:tab w:val="right" w:leader="dot" w:pos="9323"/>
        </w:tabs>
        <w:rPr>
          <w:rFonts w:eastAsiaTheme="minorEastAsia"/>
          <w:noProof/>
          <w:kern w:val="2"/>
          <w:lang w:eastAsia="zh-CN"/>
          <w14:ligatures w14:val="standardContextual"/>
        </w:rPr>
      </w:pPr>
      <w:hyperlink w:anchor="_Toc227942207"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4.2 Length of time working in current role related to pay band.</w:t>
        </w:r>
        <w:r>
          <w:rPr>
            <w:noProof/>
            <w:webHidden/>
          </w:rPr>
          <w:tab/>
        </w:r>
        <w:r>
          <w:rPr>
            <w:noProof/>
            <w:webHidden/>
          </w:rPr>
          <w:fldChar w:fldCharType="begin"/>
        </w:r>
        <w:r>
          <w:rPr>
            <w:noProof/>
            <w:webHidden/>
          </w:rPr>
          <w:instrText xml:space="preserve"> PAGEREF _Toc227942207 \h </w:instrText>
        </w:r>
        <w:r>
          <w:rPr>
            <w:noProof/>
            <w:webHidden/>
          </w:rPr>
        </w:r>
        <w:r>
          <w:rPr>
            <w:noProof/>
            <w:webHidden/>
          </w:rPr>
          <w:fldChar w:fldCharType="separate"/>
        </w:r>
        <w:r>
          <w:rPr>
            <w:noProof/>
            <w:webHidden/>
          </w:rPr>
          <w:t>4</w:t>
        </w:r>
        <w:r>
          <w:rPr>
            <w:noProof/>
            <w:webHidden/>
          </w:rPr>
          <w:fldChar w:fldCharType="end"/>
        </w:r>
      </w:hyperlink>
      <w:r w:rsidR="00636289">
        <w:t>1</w:t>
      </w:r>
    </w:p>
    <w:p w14:paraId="21A4305F" w14:textId="43BF717D" w:rsidR="00CB4341" w:rsidRDefault="00CB4341">
      <w:pPr>
        <w:pStyle w:val="TableofFigures"/>
        <w:tabs>
          <w:tab w:val="right" w:leader="dot" w:pos="9323"/>
        </w:tabs>
        <w:rPr>
          <w:rFonts w:eastAsiaTheme="minorEastAsia"/>
          <w:noProof/>
          <w:kern w:val="2"/>
          <w:lang w:eastAsia="zh-CN"/>
          <w14:ligatures w14:val="standardContextual"/>
        </w:rPr>
      </w:pPr>
      <w:hyperlink w:anchor="_Toc227942208"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4.3 Role of staff participating in the focus groups/interviews.</w:t>
        </w:r>
        <w:r>
          <w:rPr>
            <w:noProof/>
            <w:webHidden/>
          </w:rPr>
          <w:tab/>
        </w:r>
        <w:r>
          <w:rPr>
            <w:noProof/>
            <w:webHidden/>
          </w:rPr>
          <w:fldChar w:fldCharType="begin"/>
        </w:r>
        <w:r>
          <w:rPr>
            <w:noProof/>
            <w:webHidden/>
          </w:rPr>
          <w:instrText xml:space="preserve"> PAGEREF _Toc227942208 \h </w:instrText>
        </w:r>
        <w:r>
          <w:rPr>
            <w:noProof/>
            <w:webHidden/>
          </w:rPr>
        </w:r>
        <w:r>
          <w:rPr>
            <w:noProof/>
            <w:webHidden/>
          </w:rPr>
          <w:fldChar w:fldCharType="separate"/>
        </w:r>
        <w:r>
          <w:rPr>
            <w:noProof/>
            <w:webHidden/>
          </w:rPr>
          <w:t>4</w:t>
        </w:r>
        <w:r>
          <w:rPr>
            <w:noProof/>
            <w:webHidden/>
          </w:rPr>
          <w:fldChar w:fldCharType="end"/>
        </w:r>
      </w:hyperlink>
      <w:r w:rsidR="00636289">
        <w:t>2</w:t>
      </w:r>
    </w:p>
    <w:p w14:paraId="32E06289" w14:textId="242DBD91" w:rsidR="00CB4341" w:rsidRDefault="00CB4341">
      <w:pPr>
        <w:pStyle w:val="TableofFigures"/>
        <w:tabs>
          <w:tab w:val="right" w:leader="dot" w:pos="9323"/>
        </w:tabs>
        <w:rPr>
          <w:rFonts w:eastAsiaTheme="minorEastAsia"/>
          <w:noProof/>
          <w:kern w:val="2"/>
          <w:lang w:eastAsia="zh-CN"/>
          <w14:ligatures w14:val="standardContextual"/>
        </w:rPr>
      </w:pPr>
      <w:hyperlink w:anchor="_Toc227942209"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4.4 Usefulness of training prior to using the MfW app</w:t>
        </w:r>
        <w:r>
          <w:rPr>
            <w:noProof/>
            <w:webHidden/>
          </w:rPr>
          <w:tab/>
        </w:r>
        <w:r>
          <w:rPr>
            <w:noProof/>
            <w:webHidden/>
          </w:rPr>
          <w:fldChar w:fldCharType="begin"/>
        </w:r>
        <w:r>
          <w:rPr>
            <w:noProof/>
            <w:webHidden/>
          </w:rPr>
          <w:instrText xml:space="preserve"> PAGEREF _Toc227942209 \h </w:instrText>
        </w:r>
        <w:r>
          <w:rPr>
            <w:noProof/>
            <w:webHidden/>
          </w:rPr>
        </w:r>
        <w:r>
          <w:rPr>
            <w:noProof/>
            <w:webHidden/>
          </w:rPr>
          <w:fldChar w:fldCharType="separate"/>
        </w:r>
        <w:r>
          <w:rPr>
            <w:noProof/>
            <w:webHidden/>
          </w:rPr>
          <w:t>4</w:t>
        </w:r>
        <w:r>
          <w:rPr>
            <w:noProof/>
            <w:webHidden/>
          </w:rPr>
          <w:fldChar w:fldCharType="end"/>
        </w:r>
      </w:hyperlink>
      <w:r w:rsidR="004C74EA">
        <w:t>3</w:t>
      </w:r>
    </w:p>
    <w:p w14:paraId="6530FA2F" w14:textId="42B700B4" w:rsidR="00CB4341" w:rsidRDefault="00CB4341">
      <w:pPr>
        <w:pStyle w:val="TableofFigures"/>
        <w:tabs>
          <w:tab w:val="right" w:leader="dot" w:pos="9323"/>
        </w:tabs>
        <w:rPr>
          <w:rFonts w:eastAsiaTheme="minorEastAsia"/>
          <w:noProof/>
          <w:kern w:val="2"/>
          <w:lang w:eastAsia="zh-CN"/>
          <w14:ligatures w14:val="standardContextual"/>
        </w:rPr>
      </w:pPr>
      <w:hyperlink w:anchor="_Toc227942210"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4.5 Staff opinion of MfW app ease of use</w:t>
        </w:r>
        <w:r>
          <w:rPr>
            <w:noProof/>
            <w:webHidden/>
          </w:rPr>
          <w:tab/>
        </w:r>
        <w:r>
          <w:rPr>
            <w:noProof/>
            <w:webHidden/>
          </w:rPr>
          <w:fldChar w:fldCharType="begin"/>
        </w:r>
        <w:r>
          <w:rPr>
            <w:noProof/>
            <w:webHidden/>
          </w:rPr>
          <w:instrText xml:space="preserve"> PAGEREF _Toc227942210 \h </w:instrText>
        </w:r>
        <w:r>
          <w:rPr>
            <w:noProof/>
            <w:webHidden/>
          </w:rPr>
        </w:r>
        <w:r>
          <w:rPr>
            <w:noProof/>
            <w:webHidden/>
          </w:rPr>
          <w:fldChar w:fldCharType="separate"/>
        </w:r>
        <w:r>
          <w:rPr>
            <w:noProof/>
            <w:webHidden/>
          </w:rPr>
          <w:t>4</w:t>
        </w:r>
        <w:r>
          <w:rPr>
            <w:noProof/>
            <w:webHidden/>
          </w:rPr>
          <w:fldChar w:fldCharType="end"/>
        </w:r>
      </w:hyperlink>
      <w:r w:rsidR="004C74EA">
        <w:t>4</w:t>
      </w:r>
    </w:p>
    <w:p w14:paraId="22FAC3CE" w14:textId="5BF92DD9" w:rsidR="00CB4341" w:rsidRDefault="00CB4341">
      <w:pPr>
        <w:pStyle w:val="TableofFigures"/>
        <w:tabs>
          <w:tab w:val="right" w:leader="dot" w:pos="9323"/>
        </w:tabs>
        <w:rPr>
          <w:rFonts w:eastAsiaTheme="minorEastAsia"/>
          <w:noProof/>
          <w:kern w:val="2"/>
          <w:lang w:eastAsia="zh-CN"/>
          <w14:ligatures w14:val="standardContextual"/>
        </w:rPr>
      </w:pPr>
      <w:hyperlink w:anchor="_Toc227942211"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4.6 Relationship between time in post with ease of use</w:t>
        </w:r>
        <w:r>
          <w:rPr>
            <w:noProof/>
            <w:webHidden/>
          </w:rPr>
          <w:tab/>
        </w:r>
        <w:r>
          <w:rPr>
            <w:noProof/>
            <w:webHidden/>
          </w:rPr>
          <w:fldChar w:fldCharType="begin"/>
        </w:r>
        <w:r>
          <w:rPr>
            <w:noProof/>
            <w:webHidden/>
          </w:rPr>
          <w:instrText xml:space="preserve"> PAGEREF _Toc227942211 \h </w:instrText>
        </w:r>
        <w:r>
          <w:rPr>
            <w:noProof/>
            <w:webHidden/>
          </w:rPr>
        </w:r>
        <w:r>
          <w:rPr>
            <w:noProof/>
            <w:webHidden/>
          </w:rPr>
          <w:fldChar w:fldCharType="separate"/>
        </w:r>
        <w:r>
          <w:rPr>
            <w:noProof/>
            <w:webHidden/>
          </w:rPr>
          <w:t>4</w:t>
        </w:r>
        <w:r>
          <w:rPr>
            <w:noProof/>
            <w:webHidden/>
          </w:rPr>
          <w:fldChar w:fldCharType="end"/>
        </w:r>
      </w:hyperlink>
      <w:r w:rsidR="004C74EA">
        <w:t>5</w:t>
      </w:r>
    </w:p>
    <w:p w14:paraId="09366A70" w14:textId="7A727094" w:rsidR="00CB4341" w:rsidRDefault="00CB4341">
      <w:pPr>
        <w:pStyle w:val="TableofFigures"/>
        <w:tabs>
          <w:tab w:val="right" w:leader="dot" w:pos="9323"/>
        </w:tabs>
        <w:rPr>
          <w:rFonts w:eastAsiaTheme="minorEastAsia"/>
          <w:noProof/>
          <w:kern w:val="2"/>
          <w:lang w:eastAsia="zh-CN"/>
          <w14:ligatures w14:val="standardContextual"/>
        </w:rPr>
      </w:pPr>
      <w:hyperlink w:anchor="_Toc227942212"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4.7 Impact of the MfW app on communication confidence</w:t>
        </w:r>
        <w:r>
          <w:rPr>
            <w:noProof/>
            <w:webHidden/>
          </w:rPr>
          <w:tab/>
        </w:r>
        <w:r>
          <w:rPr>
            <w:noProof/>
            <w:webHidden/>
          </w:rPr>
          <w:fldChar w:fldCharType="begin"/>
        </w:r>
        <w:r>
          <w:rPr>
            <w:noProof/>
            <w:webHidden/>
          </w:rPr>
          <w:instrText xml:space="preserve"> PAGEREF _Toc227942212 \h </w:instrText>
        </w:r>
        <w:r>
          <w:rPr>
            <w:noProof/>
            <w:webHidden/>
          </w:rPr>
        </w:r>
        <w:r>
          <w:rPr>
            <w:noProof/>
            <w:webHidden/>
          </w:rPr>
          <w:fldChar w:fldCharType="separate"/>
        </w:r>
        <w:r>
          <w:rPr>
            <w:noProof/>
            <w:webHidden/>
          </w:rPr>
          <w:t>4</w:t>
        </w:r>
        <w:r>
          <w:rPr>
            <w:noProof/>
            <w:webHidden/>
          </w:rPr>
          <w:fldChar w:fldCharType="end"/>
        </w:r>
      </w:hyperlink>
      <w:r w:rsidR="004C74EA">
        <w:t>6</w:t>
      </w:r>
    </w:p>
    <w:p w14:paraId="079E11CC" w14:textId="37038957" w:rsidR="00CB4341" w:rsidRDefault="00CB4341">
      <w:pPr>
        <w:pStyle w:val="TableofFigures"/>
        <w:tabs>
          <w:tab w:val="right" w:leader="dot" w:pos="9323"/>
        </w:tabs>
        <w:rPr>
          <w:rFonts w:eastAsiaTheme="minorEastAsia"/>
          <w:noProof/>
          <w:kern w:val="2"/>
          <w:lang w:eastAsia="zh-CN"/>
          <w14:ligatures w14:val="standardContextual"/>
        </w:rPr>
      </w:pPr>
      <w:hyperlink w:anchor="_Toc227942213"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4.8 Relationship between time in post with confidence in communication</w:t>
        </w:r>
        <w:r>
          <w:rPr>
            <w:noProof/>
            <w:webHidden/>
          </w:rPr>
          <w:tab/>
        </w:r>
        <w:r>
          <w:rPr>
            <w:noProof/>
            <w:webHidden/>
          </w:rPr>
          <w:fldChar w:fldCharType="begin"/>
        </w:r>
        <w:r>
          <w:rPr>
            <w:noProof/>
            <w:webHidden/>
          </w:rPr>
          <w:instrText xml:space="preserve"> PAGEREF _Toc227942213 \h </w:instrText>
        </w:r>
        <w:r>
          <w:rPr>
            <w:noProof/>
            <w:webHidden/>
          </w:rPr>
        </w:r>
        <w:r>
          <w:rPr>
            <w:noProof/>
            <w:webHidden/>
          </w:rPr>
          <w:fldChar w:fldCharType="separate"/>
        </w:r>
        <w:r>
          <w:rPr>
            <w:noProof/>
            <w:webHidden/>
          </w:rPr>
          <w:t>4</w:t>
        </w:r>
        <w:r>
          <w:rPr>
            <w:noProof/>
            <w:webHidden/>
          </w:rPr>
          <w:fldChar w:fldCharType="end"/>
        </w:r>
      </w:hyperlink>
      <w:r w:rsidR="00FD13D2">
        <w:t>7</w:t>
      </w:r>
    </w:p>
    <w:p w14:paraId="561D810C" w14:textId="4CF573AF" w:rsidR="00CB4341" w:rsidRDefault="00CB4341">
      <w:pPr>
        <w:pStyle w:val="TableofFigures"/>
        <w:tabs>
          <w:tab w:val="right" w:leader="dot" w:pos="9323"/>
        </w:tabs>
        <w:rPr>
          <w:rFonts w:eastAsiaTheme="minorEastAsia"/>
          <w:noProof/>
          <w:kern w:val="2"/>
          <w:lang w:eastAsia="zh-CN"/>
          <w14:ligatures w14:val="standardContextual"/>
        </w:rPr>
      </w:pPr>
      <w:hyperlink w:anchor="_Toc227942214"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4.9 Comparison of percentage compliance with wound formulary prior to, and since using the MfW app</w:t>
        </w:r>
        <w:r>
          <w:rPr>
            <w:noProof/>
            <w:webHidden/>
          </w:rPr>
          <w:tab/>
        </w:r>
        <w:r>
          <w:rPr>
            <w:noProof/>
            <w:webHidden/>
          </w:rPr>
          <w:fldChar w:fldCharType="begin"/>
        </w:r>
        <w:r>
          <w:rPr>
            <w:noProof/>
            <w:webHidden/>
          </w:rPr>
          <w:instrText xml:space="preserve"> PAGEREF _Toc227942214 \h </w:instrText>
        </w:r>
        <w:r>
          <w:rPr>
            <w:noProof/>
            <w:webHidden/>
          </w:rPr>
        </w:r>
        <w:r>
          <w:rPr>
            <w:noProof/>
            <w:webHidden/>
          </w:rPr>
          <w:fldChar w:fldCharType="separate"/>
        </w:r>
        <w:r>
          <w:rPr>
            <w:noProof/>
            <w:webHidden/>
          </w:rPr>
          <w:t>4</w:t>
        </w:r>
        <w:r>
          <w:rPr>
            <w:noProof/>
            <w:webHidden/>
          </w:rPr>
          <w:fldChar w:fldCharType="end"/>
        </w:r>
      </w:hyperlink>
      <w:r w:rsidR="00FD13D2">
        <w:t>8</w:t>
      </w:r>
    </w:p>
    <w:p w14:paraId="44EC7D34" w14:textId="534D9C6B" w:rsidR="00CB4341" w:rsidRDefault="00CB4341">
      <w:pPr>
        <w:pStyle w:val="TableofFigures"/>
        <w:tabs>
          <w:tab w:val="right" w:leader="dot" w:pos="9323"/>
        </w:tabs>
        <w:rPr>
          <w:rFonts w:eastAsiaTheme="minorEastAsia"/>
          <w:noProof/>
          <w:kern w:val="2"/>
          <w:lang w:eastAsia="zh-CN"/>
          <w14:ligatures w14:val="standardContextual"/>
        </w:rPr>
      </w:pPr>
      <w:hyperlink w:anchor="_Toc227942215"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4.10 Staff opinion on impact of MfW app on patient non-concordance</w:t>
        </w:r>
        <w:r>
          <w:rPr>
            <w:noProof/>
            <w:webHidden/>
          </w:rPr>
          <w:tab/>
        </w:r>
        <w:r w:rsidR="00FD13D2">
          <w:rPr>
            <w:noProof/>
            <w:webHidden/>
          </w:rPr>
          <w:t>49</w:t>
        </w:r>
      </w:hyperlink>
    </w:p>
    <w:p w14:paraId="3F8C178C" w14:textId="5548198F" w:rsidR="00CB4341" w:rsidRDefault="00CB4341">
      <w:pPr>
        <w:pStyle w:val="TableofFigures"/>
        <w:tabs>
          <w:tab w:val="right" w:leader="dot" w:pos="9323"/>
        </w:tabs>
        <w:rPr>
          <w:rFonts w:eastAsiaTheme="minorEastAsia"/>
          <w:noProof/>
          <w:kern w:val="2"/>
          <w:lang w:eastAsia="zh-CN"/>
          <w14:ligatures w14:val="standardContextual"/>
        </w:rPr>
      </w:pPr>
      <w:hyperlink w:anchor="_Toc227942216"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4.11 Feedback from Senior Team Members regarding the compliance with the wound formulary</w:t>
        </w:r>
        <w:r>
          <w:rPr>
            <w:noProof/>
            <w:webHidden/>
          </w:rPr>
          <w:tab/>
        </w:r>
        <w:r>
          <w:rPr>
            <w:noProof/>
            <w:webHidden/>
          </w:rPr>
          <w:fldChar w:fldCharType="begin"/>
        </w:r>
        <w:r>
          <w:rPr>
            <w:noProof/>
            <w:webHidden/>
          </w:rPr>
          <w:instrText xml:space="preserve"> PAGEREF _Toc227942216 \h </w:instrText>
        </w:r>
        <w:r>
          <w:rPr>
            <w:noProof/>
            <w:webHidden/>
          </w:rPr>
        </w:r>
        <w:r>
          <w:rPr>
            <w:noProof/>
            <w:webHidden/>
          </w:rPr>
          <w:fldChar w:fldCharType="separate"/>
        </w:r>
        <w:r>
          <w:rPr>
            <w:noProof/>
            <w:webHidden/>
          </w:rPr>
          <w:t>5</w:t>
        </w:r>
        <w:r>
          <w:rPr>
            <w:noProof/>
            <w:webHidden/>
          </w:rPr>
          <w:fldChar w:fldCharType="end"/>
        </w:r>
      </w:hyperlink>
      <w:r w:rsidR="00FD13D2">
        <w:t>0</w:t>
      </w:r>
    </w:p>
    <w:p w14:paraId="7C701FA9" w14:textId="62DDB2B4" w:rsidR="00CB4341" w:rsidRDefault="00CB4341">
      <w:pPr>
        <w:pStyle w:val="TableofFigures"/>
        <w:tabs>
          <w:tab w:val="right" w:leader="dot" w:pos="9323"/>
        </w:tabs>
        <w:rPr>
          <w:rFonts w:eastAsiaTheme="minorEastAsia"/>
          <w:noProof/>
          <w:kern w:val="2"/>
          <w:lang w:eastAsia="zh-CN"/>
          <w14:ligatures w14:val="standardContextual"/>
        </w:rPr>
      </w:pPr>
      <w:hyperlink w:anchor="_Toc227942217"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4.12 Perceived impact of the wound app on the request for home visits</w:t>
        </w:r>
        <w:r>
          <w:rPr>
            <w:noProof/>
            <w:webHidden/>
          </w:rPr>
          <w:tab/>
        </w:r>
        <w:r>
          <w:rPr>
            <w:noProof/>
            <w:webHidden/>
          </w:rPr>
          <w:fldChar w:fldCharType="begin"/>
        </w:r>
        <w:r>
          <w:rPr>
            <w:noProof/>
            <w:webHidden/>
          </w:rPr>
          <w:instrText xml:space="preserve"> PAGEREF _Toc227942217 \h </w:instrText>
        </w:r>
        <w:r>
          <w:rPr>
            <w:noProof/>
            <w:webHidden/>
          </w:rPr>
        </w:r>
        <w:r>
          <w:rPr>
            <w:noProof/>
            <w:webHidden/>
          </w:rPr>
          <w:fldChar w:fldCharType="separate"/>
        </w:r>
        <w:r>
          <w:rPr>
            <w:noProof/>
            <w:webHidden/>
          </w:rPr>
          <w:t>5</w:t>
        </w:r>
        <w:r>
          <w:rPr>
            <w:noProof/>
            <w:webHidden/>
          </w:rPr>
          <w:fldChar w:fldCharType="end"/>
        </w:r>
      </w:hyperlink>
      <w:r w:rsidR="00FD13D2">
        <w:t>0</w:t>
      </w:r>
    </w:p>
    <w:p w14:paraId="747B935F" w14:textId="7C45F302" w:rsidR="00CB4341" w:rsidRDefault="00CB4341">
      <w:pPr>
        <w:pStyle w:val="TableofFigures"/>
        <w:tabs>
          <w:tab w:val="right" w:leader="dot" w:pos="9323"/>
        </w:tabs>
        <w:rPr>
          <w:rFonts w:eastAsiaTheme="minorEastAsia"/>
          <w:noProof/>
          <w:kern w:val="2"/>
          <w:lang w:eastAsia="zh-CN"/>
          <w14:ligatures w14:val="standardContextual"/>
        </w:rPr>
      </w:pPr>
      <w:hyperlink w:anchor="_Toc227942218"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4.13 Appropriateness of home visit requests since using the MfW app</w:t>
        </w:r>
        <w:r>
          <w:rPr>
            <w:noProof/>
            <w:webHidden/>
          </w:rPr>
          <w:tab/>
        </w:r>
        <w:r>
          <w:rPr>
            <w:noProof/>
            <w:webHidden/>
          </w:rPr>
          <w:fldChar w:fldCharType="begin"/>
        </w:r>
        <w:r>
          <w:rPr>
            <w:noProof/>
            <w:webHidden/>
          </w:rPr>
          <w:instrText xml:space="preserve"> PAGEREF _Toc227942218 \h </w:instrText>
        </w:r>
        <w:r>
          <w:rPr>
            <w:noProof/>
            <w:webHidden/>
          </w:rPr>
        </w:r>
        <w:r>
          <w:rPr>
            <w:noProof/>
            <w:webHidden/>
          </w:rPr>
          <w:fldChar w:fldCharType="separate"/>
        </w:r>
        <w:r>
          <w:rPr>
            <w:noProof/>
            <w:webHidden/>
          </w:rPr>
          <w:t>5</w:t>
        </w:r>
        <w:r>
          <w:rPr>
            <w:noProof/>
            <w:webHidden/>
          </w:rPr>
          <w:fldChar w:fldCharType="end"/>
        </w:r>
      </w:hyperlink>
      <w:r w:rsidR="00FD13D2">
        <w:t>1</w:t>
      </w:r>
    </w:p>
    <w:p w14:paraId="43D1A2D1" w14:textId="6B247447" w:rsidR="00CB4341" w:rsidRDefault="00CB4341">
      <w:pPr>
        <w:pStyle w:val="TableofFigures"/>
        <w:tabs>
          <w:tab w:val="right" w:leader="dot" w:pos="9323"/>
        </w:tabs>
        <w:rPr>
          <w:rFonts w:eastAsiaTheme="minorEastAsia"/>
          <w:noProof/>
          <w:kern w:val="2"/>
          <w:lang w:eastAsia="zh-CN"/>
          <w14:ligatures w14:val="standardContextual"/>
        </w:rPr>
      </w:pPr>
      <w:hyperlink w:anchor="_Toc227942219"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4.14 Thematic network illustrating of the impact of the MfW app.</w:t>
        </w:r>
        <w:r>
          <w:rPr>
            <w:noProof/>
            <w:webHidden/>
          </w:rPr>
          <w:tab/>
        </w:r>
        <w:r>
          <w:rPr>
            <w:noProof/>
            <w:webHidden/>
          </w:rPr>
          <w:fldChar w:fldCharType="begin"/>
        </w:r>
        <w:r>
          <w:rPr>
            <w:noProof/>
            <w:webHidden/>
          </w:rPr>
          <w:instrText xml:space="preserve"> PAGEREF _Toc227942219 \h </w:instrText>
        </w:r>
        <w:r>
          <w:rPr>
            <w:noProof/>
            <w:webHidden/>
          </w:rPr>
        </w:r>
        <w:r>
          <w:rPr>
            <w:noProof/>
            <w:webHidden/>
          </w:rPr>
          <w:fldChar w:fldCharType="separate"/>
        </w:r>
        <w:r>
          <w:rPr>
            <w:noProof/>
            <w:webHidden/>
          </w:rPr>
          <w:t>6</w:t>
        </w:r>
        <w:r>
          <w:rPr>
            <w:noProof/>
            <w:webHidden/>
          </w:rPr>
          <w:fldChar w:fldCharType="end"/>
        </w:r>
      </w:hyperlink>
      <w:r w:rsidR="00FD13D2">
        <w:t>1</w:t>
      </w:r>
    </w:p>
    <w:p w14:paraId="5C5FF6C7" w14:textId="5569233D" w:rsidR="00CB4341" w:rsidRDefault="00CB4341">
      <w:pPr>
        <w:pStyle w:val="TableofFigures"/>
        <w:tabs>
          <w:tab w:val="right" w:leader="dot" w:pos="9323"/>
        </w:tabs>
        <w:rPr>
          <w:rFonts w:eastAsiaTheme="minorEastAsia"/>
          <w:noProof/>
          <w:kern w:val="2"/>
          <w:lang w:eastAsia="zh-CN"/>
          <w14:ligatures w14:val="standardContextual"/>
        </w:rPr>
      </w:pPr>
      <w:hyperlink w:anchor="_Toc227942220"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5.1 The COM-B model (adapted from Michie et al., (2011))</w:t>
        </w:r>
        <w:r>
          <w:rPr>
            <w:noProof/>
            <w:webHidden/>
          </w:rPr>
          <w:tab/>
        </w:r>
        <w:r>
          <w:rPr>
            <w:noProof/>
            <w:webHidden/>
          </w:rPr>
          <w:fldChar w:fldCharType="begin"/>
        </w:r>
        <w:r>
          <w:rPr>
            <w:noProof/>
            <w:webHidden/>
          </w:rPr>
          <w:instrText xml:space="preserve"> PAGEREF _Toc227942220 \h </w:instrText>
        </w:r>
        <w:r>
          <w:rPr>
            <w:noProof/>
            <w:webHidden/>
          </w:rPr>
        </w:r>
        <w:r>
          <w:rPr>
            <w:noProof/>
            <w:webHidden/>
          </w:rPr>
          <w:fldChar w:fldCharType="separate"/>
        </w:r>
        <w:r>
          <w:rPr>
            <w:noProof/>
            <w:webHidden/>
          </w:rPr>
          <w:t>6</w:t>
        </w:r>
        <w:r>
          <w:rPr>
            <w:noProof/>
            <w:webHidden/>
          </w:rPr>
          <w:fldChar w:fldCharType="end"/>
        </w:r>
      </w:hyperlink>
      <w:r w:rsidR="00E53C02">
        <w:t>3</w:t>
      </w:r>
    </w:p>
    <w:p w14:paraId="688B1BBD" w14:textId="0D93208A" w:rsidR="00CB4341" w:rsidRDefault="00CB4341">
      <w:pPr>
        <w:pStyle w:val="TableofFigures"/>
        <w:tabs>
          <w:tab w:val="right" w:leader="dot" w:pos="9323"/>
        </w:tabs>
        <w:rPr>
          <w:rFonts w:eastAsiaTheme="minorEastAsia"/>
          <w:noProof/>
          <w:kern w:val="2"/>
          <w:lang w:eastAsia="zh-CN"/>
          <w14:ligatures w14:val="standardContextual"/>
        </w:rPr>
      </w:pPr>
      <w:hyperlink w:anchor="_Toc227942221"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5.2 Adapted FITT framework for the MfW app</w:t>
        </w:r>
        <w:r>
          <w:rPr>
            <w:noProof/>
            <w:webHidden/>
          </w:rPr>
          <w:tab/>
        </w:r>
        <w:r w:rsidR="00E53C02">
          <w:rPr>
            <w:noProof/>
            <w:webHidden/>
          </w:rPr>
          <w:t>69</w:t>
        </w:r>
      </w:hyperlink>
    </w:p>
    <w:p w14:paraId="25331FED" w14:textId="3BB40DA2" w:rsidR="00D8130E" w:rsidRDefault="00613D64">
      <w:pPr>
        <w:spacing w:after="160" w:line="259" w:lineRule="auto"/>
        <w:rPr>
          <w:rFonts w:ascii="Arial" w:eastAsia="Aptos" w:hAnsi="Arial" w:cs="Arial"/>
          <w:b/>
          <w:bCs/>
          <w:color w:val="000000"/>
          <w:kern w:val="2"/>
          <w:sz w:val="28"/>
          <w:szCs w:val="28"/>
          <w14:ligatures w14:val="standardContextual"/>
        </w:rPr>
      </w:pPr>
      <w:r>
        <w:rPr>
          <w:rFonts w:ascii="Arial" w:eastAsia="Aptos" w:hAnsi="Arial" w:cs="Arial"/>
          <w:b/>
          <w:bCs/>
          <w:color w:val="000000"/>
          <w:kern w:val="2"/>
          <w:sz w:val="28"/>
          <w:szCs w:val="28"/>
          <w14:ligatures w14:val="standardContextual"/>
        </w:rPr>
        <w:fldChar w:fldCharType="end"/>
      </w:r>
      <w:r w:rsidR="00D8130E">
        <w:rPr>
          <w:rFonts w:ascii="Arial" w:eastAsia="Aptos" w:hAnsi="Arial" w:cs="Arial"/>
          <w:b/>
          <w:bCs/>
          <w:color w:val="000000"/>
          <w:kern w:val="2"/>
          <w:sz w:val="28"/>
          <w:szCs w:val="28"/>
          <w14:ligatures w14:val="standardContextual"/>
        </w:rPr>
        <w:br w:type="page"/>
      </w:r>
    </w:p>
    <w:p w14:paraId="2C83D447" w14:textId="6E5DF2A9" w:rsidR="00864238" w:rsidRPr="002E38CB" w:rsidRDefault="00864238" w:rsidP="00EA4C70">
      <w:pPr>
        <w:pStyle w:val="Style1"/>
        <w:numPr>
          <w:ilvl w:val="0"/>
          <w:numId w:val="0"/>
        </w:numPr>
      </w:pPr>
      <w:bookmarkStart w:id="4" w:name="_Toc227942240"/>
      <w:r w:rsidRPr="002E38CB">
        <w:t>List of Tables</w:t>
      </w:r>
      <w:bookmarkEnd w:id="4"/>
    </w:p>
    <w:p w14:paraId="21C238B1" w14:textId="69B6EAAA" w:rsidR="0094602C" w:rsidRPr="0094602C" w:rsidRDefault="0094602C" w:rsidP="002E38CB">
      <w:pPr>
        <w:rPr>
          <w:rFonts w:ascii="Arial" w:eastAsia="Aptos" w:hAnsi="Arial" w:cs="Arial"/>
          <w:color w:val="000000"/>
          <w:kern w:val="2"/>
          <w14:ligatures w14:val="standardContextual"/>
        </w:rPr>
      </w:pPr>
      <w:r w:rsidRPr="002E38CB">
        <w:rPr>
          <w:rFonts w:asciiTheme="minorBidi" w:hAnsiTheme="minorBidi"/>
          <w:b/>
          <w:bCs/>
          <w:sz w:val="28"/>
          <w:szCs w:val="28"/>
        </w:rPr>
        <w:tab/>
      </w:r>
      <w:r w:rsidRPr="002E38CB">
        <w:rPr>
          <w:rFonts w:asciiTheme="minorBidi" w:hAnsiTheme="minorBidi"/>
          <w:b/>
          <w:bCs/>
          <w:sz w:val="28"/>
          <w:szCs w:val="28"/>
        </w:rPr>
        <w:tab/>
      </w:r>
      <w:r w:rsidRPr="002E38CB">
        <w:rPr>
          <w:rFonts w:asciiTheme="minorBidi" w:hAnsiTheme="minorBidi"/>
          <w:b/>
          <w:bCs/>
          <w:sz w:val="28"/>
          <w:szCs w:val="28"/>
        </w:rPr>
        <w:tab/>
      </w:r>
      <w:r>
        <w:rPr>
          <w:rFonts w:ascii="Arial" w:eastAsia="Aptos" w:hAnsi="Arial" w:cs="Arial"/>
          <w:b/>
          <w:bCs/>
          <w:color w:val="000000"/>
          <w:kern w:val="2"/>
          <w:sz w:val="28"/>
          <w:szCs w:val="28"/>
          <w14:ligatures w14:val="standardContextual"/>
        </w:rPr>
        <w:tab/>
      </w:r>
      <w:r>
        <w:rPr>
          <w:rFonts w:ascii="Arial" w:eastAsia="Aptos" w:hAnsi="Arial" w:cs="Arial"/>
          <w:b/>
          <w:bCs/>
          <w:color w:val="000000"/>
          <w:kern w:val="2"/>
          <w:sz w:val="28"/>
          <w:szCs w:val="28"/>
          <w14:ligatures w14:val="standardContextual"/>
        </w:rPr>
        <w:tab/>
      </w:r>
      <w:r>
        <w:rPr>
          <w:rFonts w:ascii="Arial" w:eastAsia="Aptos" w:hAnsi="Arial" w:cs="Arial"/>
          <w:b/>
          <w:bCs/>
          <w:color w:val="000000"/>
          <w:kern w:val="2"/>
          <w:sz w:val="28"/>
          <w:szCs w:val="28"/>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p>
    <w:p w14:paraId="62ADBBDF" w14:textId="08E074BB" w:rsidR="00CB4341" w:rsidRDefault="00EA4C70">
      <w:pPr>
        <w:pStyle w:val="TableofFigures"/>
        <w:tabs>
          <w:tab w:val="right" w:leader="dot" w:pos="9323"/>
        </w:tabs>
        <w:rPr>
          <w:rFonts w:eastAsiaTheme="minorEastAsia"/>
          <w:noProof/>
          <w:kern w:val="2"/>
          <w:lang w:eastAsia="zh-CN"/>
          <w14:ligatures w14:val="standardContextual"/>
        </w:rPr>
      </w:pPr>
      <w:r>
        <w:rPr>
          <w:rFonts w:ascii="Aptos" w:eastAsia="Aptos" w:hAnsi="Aptos" w:cs="Times New Roman"/>
          <w:b/>
          <w:bCs/>
          <w:color w:val="EE0000"/>
          <w:kern w:val="2"/>
          <w14:ligatures w14:val="standardContextual"/>
        </w:rPr>
        <w:fldChar w:fldCharType="begin"/>
      </w:r>
      <w:r>
        <w:rPr>
          <w:rFonts w:ascii="Aptos" w:eastAsia="Aptos" w:hAnsi="Aptos" w:cs="Times New Roman"/>
          <w:b/>
          <w:bCs/>
          <w:color w:val="EE0000"/>
          <w:kern w:val="2"/>
          <w14:ligatures w14:val="standardContextual"/>
        </w:rPr>
        <w:instrText xml:space="preserve"> TOC \h \z \c "Table" </w:instrText>
      </w:r>
      <w:r>
        <w:rPr>
          <w:rFonts w:ascii="Aptos" w:eastAsia="Aptos" w:hAnsi="Aptos" w:cs="Times New Roman"/>
          <w:b/>
          <w:bCs/>
          <w:color w:val="EE0000"/>
          <w:kern w:val="2"/>
          <w14:ligatures w14:val="standardContextual"/>
        </w:rPr>
        <w:fldChar w:fldCharType="separate"/>
      </w:r>
      <w:hyperlink w:anchor="_Toc227942222" w:history="1">
        <w:r w:rsidR="00CB4341" w:rsidRPr="00490615">
          <w:rPr>
            <w:rStyle w:val="Hyperlink"/>
            <w:rFonts w:asciiTheme="minorBidi" w:hAnsiTheme="minorBidi"/>
            <w:noProof/>
          </w:rPr>
          <w:t xml:space="preserve">Table </w:t>
        </w:r>
        <w:r w:rsidR="00CB4341" w:rsidRPr="00490615">
          <w:rPr>
            <w:rStyle w:val="Hyperlink"/>
            <w:rFonts w:asciiTheme="minorBidi" w:hAnsiTheme="minorBidi" w:hint="cs"/>
            <w:noProof/>
            <w:cs/>
          </w:rPr>
          <w:t>‎</w:t>
        </w:r>
        <w:r w:rsidR="00CB4341" w:rsidRPr="00490615">
          <w:rPr>
            <w:rStyle w:val="Hyperlink"/>
            <w:rFonts w:asciiTheme="minorBidi" w:hAnsiTheme="minorBidi"/>
            <w:noProof/>
          </w:rPr>
          <w:t>2.1 PICO used to determine relevant terms</w:t>
        </w:r>
        <w:r w:rsidR="00CB4341">
          <w:rPr>
            <w:noProof/>
            <w:webHidden/>
          </w:rPr>
          <w:tab/>
        </w:r>
        <w:r w:rsidR="00CB4341">
          <w:rPr>
            <w:noProof/>
            <w:webHidden/>
          </w:rPr>
          <w:fldChar w:fldCharType="begin"/>
        </w:r>
        <w:r w:rsidR="00CB4341">
          <w:rPr>
            <w:noProof/>
            <w:webHidden/>
          </w:rPr>
          <w:instrText xml:space="preserve"> PAGEREF _Toc227942222 \h </w:instrText>
        </w:r>
        <w:r w:rsidR="00CB4341">
          <w:rPr>
            <w:noProof/>
            <w:webHidden/>
          </w:rPr>
        </w:r>
        <w:r w:rsidR="00CB4341">
          <w:rPr>
            <w:noProof/>
            <w:webHidden/>
          </w:rPr>
          <w:fldChar w:fldCharType="separate"/>
        </w:r>
        <w:r w:rsidR="00CB4341">
          <w:rPr>
            <w:noProof/>
            <w:webHidden/>
          </w:rPr>
          <w:t>20</w:t>
        </w:r>
        <w:r w:rsidR="00CB4341">
          <w:rPr>
            <w:noProof/>
            <w:webHidden/>
          </w:rPr>
          <w:fldChar w:fldCharType="end"/>
        </w:r>
      </w:hyperlink>
    </w:p>
    <w:p w14:paraId="3E0D4AB4" w14:textId="3F39CB70" w:rsidR="00CB4341" w:rsidRDefault="00CB4341">
      <w:pPr>
        <w:pStyle w:val="TableofFigures"/>
        <w:tabs>
          <w:tab w:val="right" w:leader="dot" w:pos="9323"/>
        </w:tabs>
        <w:rPr>
          <w:rFonts w:eastAsiaTheme="minorEastAsia"/>
          <w:noProof/>
          <w:kern w:val="2"/>
          <w:lang w:eastAsia="zh-CN"/>
          <w14:ligatures w14:val="standardContextual"/>
        </w:rPr>
      </w:pPr>
      <w:hyperlink w:anchor="_Toc227942223"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2.2 Keywords used for the literature search</w:t>
        </w:r>
        <w:r>
          <w:rPr>
            <w:noProof/>
            <w:webHidden/>
          </w:rPr>
          <w:tab/>
        </w:r>
        <w:r>
          <w:rPr>
            <w:noProof/>
            <w:webHidden/>
          </w:rPr>
          <w:fldChar w:fldCharType="begin"/>
        </w:r>
        <w:r>
          <w:rPr>
            <w:noProof/>
            <w:webHidden/>
          </w:rPr>
          <w:instrText xml:space="preserve"> PAGEREF _Toc227942223 \h </w:instrText>
        </w:r>
        <w:r>
          <w:rPr>
            <w:noProof/>
            <w:webHidden/>
          </w:rPr>
        </w:r>
        <w:r>
          <w:rPr>
            <w:noProof/>
            <w:webHidden/>
          </w:rPr>
          <w:fldChar w:fldCharType="separate"/>
        </w:r>
        <w:r>
          <w:rPr>
            <w:noProof/>
            <w:webHidden/>
          </w:rPr>
          <w:t>21</w:t>
        </w:r>
        <w:r>
          <w:rPr>
            <w:noProof/>
            <w:webHidden/>
          </w:rPr>
          <w:fldChar w:fldCharType="end"/>
        </w:r>
      </w:hyperlink>
    </w:p>
    <w:p w14:paraId="1EF7BC6D" w14:textId="176594C8" w:rsidR="00CB4341" w:rsidRDefault="00CB4341">
      <w:pPr>
        <w:pStyle w:val="TableofFigures"/>
        <w:tabs>
          <w:tab w:val="right" w:leader="dot" w:pos="9323"/>
        </w:tabs>
        <w:rPr>
          <w:rFonts w:eastAsiaTheme="minorEastAsia"/>
          <w:noProof/>
          <w:kern w:val="2"/>
          <w:lang w:eastAsia="zh-CN"/>
          <w14:ligatures w14:val="standardContextual"/>
        </w:rPr>
      </w:pPr>
      <w:hyperlink w:anchor="_Toc227942224"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3.1 Key to be used to represent the level of fit.</w:t>
        </w:r>
        <w:r>
          <w:rPr>
            <w:noProof/>
            <w:webHidden/>
          </w:rPr>
          <w:tab/>
        </w:r>
        <w:r>
          <w:rPr>
            <w:noProof/>
            <w:webHidden/>
          </w:rPr>
          <w:fldChar w:fldCharType="begin"/>
        </w:r>
        <w:r>
          <w:rPr>
            <w:noProof/>
            <w:webHidden/>
          </w:rPr>
          <w:instrText xml:space="preserve"> PAGEREF _Toc227942224 \h </w:instrText>
        </w:r>
        <w:r>
          <w:rPr>
            <w:noProof/>
            <w:webHidden/>
          </w:rPr>
        </w:r>
        <w:r>
          <w:rPr>
            <w:noProof/>
            <w:webHidden/>
          </w:rPr>
          <w:fldChar w:fldCharType="separate"/>
        </w:r>
        <w:r>
          <w:rPr>
            <w:noProof/>
            <w:webHidden/>
          </w:rPr>
          <w:t>32</w:t>
        </w:r>
        <w:r>
          <w:rPr>
            <w:noProof/>
            <w:webHidden/>
          </w:rPr>
          <w:fldChar w:fldCharType="end"/>
        </w:r>
      </w:hyperlink>
    </w:p>
    <w:p w14:paraId="21045DB1" w14:textId="7BE90AFA" w:rsidR="00CB4341" w:rsidRDefault="00CB4341">
      <w:pPr>
        <w:pStyle w:val="TableofFigures"/>
        <w:tabs>
          <w:tab w:val="right" w:leader="dot" w:pos="9323"/>
        </w:tabs>
        <w:rPr>
          <w:rFonts w:eastAsiaTheme="minorEastAsia"/>
          <w:noProof/>
          <w:kern w:val="2"/>
          <w:lang w:eastAsia="zh-CN"/>
          <w14:ligatures w14:val="standardContextual"/>
        </w:rPr>
      </w:pPr>
      <w:hyperlink w:anchor="_Toc227942225"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3.2 Breakdown of the focus group and interview participants</w:t>
        </w:r>
        <w:r>
          <w:rPr>
            <w:noProof/>
            <w:webHidden/>
          </w:rPr>
          <w:tab/>
        </w:r>
        <w:r>
          <w:rPr>
            <w:noProof/>
            <w:webHidden/>
          </w:rPr>
          <w:fldChar w:fldCharType="begin"/>
        </w:r>
        <w:r>
          <w:rPr>
            <w:noProof/>
            <w:webHidden/>
          </w:rPr>
          <w:instrText xml:space="preserve"> PAGEREF _Toc227942225 \h </w:instrText>
        </w:r>
        <w:r>
          <w:rPr>
            <w:noProof/>
            <w:webHidden/>
          </w:rPr>
        </w:r>
        <w:r>
          <w:rPr>
            <w:noProof/>
            <w:webHidden/>
          </w:rPr>
          <w:fldChar w:fldCharType="separate"/>
        </w:r>
        <w:r>
          <w:rPr>
            <w:noProof/>
            <w:webHidden/>
          </w:rPr>
          <w:t>36</w:t>
        </w:r>
        <w:r>
          <w:rPr>
            <w:noProof/>
            <w:webHidden/>
          </w:rPr>
          <w:fldChar w:fldCharType="end"/>
        </w:r>
      </w:hyperlink>
    </w:p>
    <w:p w14:paraId="3F8B1CB4" w14:textId="436B2F54" w:rsidR="00CB4341" w:rsidRDefault="00CB4341">
      <w:pPr>
        <w:pStyle w:val="TableofFigures"/>
        <w:tabs>
          <w:tab w:val="right" w:leader="dot" w:pos="9323"/>
        </w:tabs>
        <w:rPr>
          <w:rFonts w:eastAsiaTheme="minorEastAsia"/>
          <w:noProof/>
          <w:kern w:val="2"/>
          <w:lang w:eastAsia="zh-CN"/>
          <w14:ligatures w14:val="standardContextual"/>
        </w:rPr>
      </w:pPr>
      <w:hyperlink w:anchor="_Toc227942226"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3.3 Questions asked in focus groups and interviews</w:t>
        </w:r>
        <w:r>
          <w:rPr>
            <w:noProof/>
            <w:webHidden/>
          </w:rPr>
          <w:tab/>
        </w:r>
        <w:r>
          <w:rPr>
            <w:noProof/>
            <w:webHidden/>
          </w:rPr>
          <w:fldChar w:fldCharType="begin"/>
        </w:r>
        <w:r>
          <w:rPr>
            <w:noProof/>
            <w:webHidden/>
          </w:rPr>
          <w:instrText xml:space="preserve"> PAGEREF _Toc227942226 \h </w:instrText>
        </w:r>
        <w:r>
          <w:rPr>
            <w:noProof/>
            <w:webHidden/>
          </w:rPr>
        </w:r>
        <w:r>
          <w:rPr>
            <w:noProof/>
            <w:webHidden/>
          </w:rPr>
          <w:fldChar w:fldCharType="separate"/>
        </w:r>
        <w:r>
          <w:rPr>
            <w:noProof/>
            <w:webHidden/>
          </w:rPr>
          <w:t>36</w:t>
        </w:r>
        <w:r>
          <w:rPr>
            <w:noProof/>
            <w:webHidden/>
          </w:rPr>
          <w:fldChar w:fldCharType="end"/>
        </w:r>
      </w:hyperlink>
    </w:p>
    <w:p w14:paraId="56D8F138" w14:textId="5A5A7CAC" w:rsidR="00CB4341" w:rsidRDefault="00CB4341">
      <w:pPr>
        <w:pStyle w:val="TableofFigures"/>
        <w:tabs>
          <w:tab w:val="right" w:leader="dot" w:pos="9323"/>
        </w:tabs>
        <w:rPr>
          <w:rFonts w:eastAsiaTheme="minorEastAsia"/>
          <w:noProof/>
          <w:kern w:val="2"/>
          <w:lang w:eastAsia="zh-CN"/>
          <w14:ligatures w14:val="standardContextual"/>
        </w:rPr>
      </w:pPr>
      <w:hyperlink w:anchor="_Toc227942227"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4.1 Illustrative quotes related to confidence with communication</w:t>
        </w:r>
        <w:r>
          <w:rPr>
            <w:noProof/>
            <w:webHidden/>
          </w:rPr>
          <w:tab/>
        </w:r>
        <w:r>
          <w:rPr>
            <w:noProof/>
            <w:webHidden/>
          </w:rPr>
          <w:fldChar w:fldCharType="begin"/>
        </w:r>
        <w:r>
          <w:rPr>
            <w:noProof/>
            <w:webHidden/>
          </w:rPr>
          <w:instrText xml:space="preserve"> PAGEREF _Toc227942227 \h </w:instrText>
        </w:r>
        <w:r>
          <w:rPr>
            <w:noProof/>
            <w:webHidden/>
          </w:rPr>
        </w:r>
        <w:r>
          <w:rPr>
            <w:noProof/>
            <w:webHidden/>
          </w:rPr>
          <w:fldChar w:fldCharType="separate"/>
        </w:r>
        <w:r>
          <w:rPr>
            <w:noProof/>
            <w:webHidden/>
          </w:rPr>
          <w:t>52</w:t>
        </w:r>
        <w:r>
          <w:rPr>
            <w:noProof/>
            <w:webHidden/>
          </w:rPr>
          <w:fldChar w:fldCharType="end"/>
        </w:r>
      </w:hyperlink>
    </w:p>
    <w:p w14:paraId="5BAAC44A" w14:textId="76D1F0D1" w:rsidR="00CB4341" w:rsidRDefault="00CB4341">
      <w:pPr>
        <w:pStyle w:val="TableofFigures"/>
        <w:tabs>
          <w:tab w:val="right" w:leader="dot" w:pos="9323"/>
        </w:tabs>
        <w:rPr>
          <w:rFonts w:eastAsiaTheme="minorEastAsia"/>
          <w:noProof/>
          <w:kern w:val="2"/>
          <w:lang w:eastAsia="zh-CN"/>
          <w14:ligatures w14:val="standardContextual"/>
        </w:rPr>
      </w:pPr>
      <w:hyperlink w:anchor="_Toc227942228"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4.2 Illustrative quotes related to compliance with wound formulary</w:t>
        </w:r>
        <w:r>
          <w:rPr>
            <w:noProof/>
            <w:webHidden/>
          </w:rPr>
          <w:tab/>
        </w:r>
        <w:r>
          <w:rPr>
            <w:noProof/>
            <w:webHidden/>
          </w:rPr>
          <w:fldChar w:fldCharType="begin"/>
        </w:r>
        <w:r>
          <w:rPr>
            <w:noProof/>
            <w:webHidden/>
          </w:rPr>
          <w:instrText xml:space="preserve"> PAGEREF _Toc227942228 \h </w:instrText>
        </w:r>
        <w:r>
          <w:rPr>
            <w:noProof/>
            <w:webHidden/>
          </w:rPr>
        </w:r>
        <w:r>
          <w:rPr>
            <w:noProof/>
            <w:webHidden/>
          </w:rPr>
          <w:fldChar w:fldCharType="separate"/>
        </w:r>
        <w:r>
          <w:rPr>
            <w:noProof/>
            <w:webHidden/>
          </w:rPr>
          <w:t>53</w:t>
        </w:r>
        <w:r>
          <w:rPr>
            <w:noProof/>
            <w:webHidden/>
          </w:rPr>
          <w:fldChar w:fldCharType="end"/>
        </w:r>
      </w:hyperlink>
    </w:p>
    <w:p w14:paraId="413927A5" w14:textId="640A2403" w:rsidR="00CB4341" w:rsidRDefault="00CB4341">
      <w:pPr>
        <w:pStyle w:val="TableofFigures"/>
        <w:tabs>
          <w:tab w:val="right" w:leader="dot" w:pos="9323"/>
        </w:tabs>
        <w:rPr>
          <w:rFonts w:eastAsiaTheme="minorEastAsia"/>
          <w:noProof/>
          <w:kern w:val="2"/>
          <w:lang w:eastAsia="zh-CN"/>
          <w14:ligatures w14:val="standardContextual"/>
        </w:rPr>
      </w:pPr>
      <w:hyperlink w:anchor="_Toc227942229"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4.3 Illustrative quotes related to confidence in clinical decision making</w:t>
        </w:r>
        <w:r>
          <w:rPr>
            <w:noProof/>
            <w:webHidden/>
          </w:rPr>
          <w:tab/>
        </w:r>
        <w:r>
          <w:rPr>
            <w:noProof/>
            <w:webHidden/>
          </w:rPr>
          <w:fldChar w:fldCharType="begin"/>
        </w:r>
        <w:r>
          <w:rPr>
            <w:noProof/>
            <w:webHidden/>
          </w:rPr>
          <w:instrText xml:space="preserve"> PAGEREF _Toc227942229 \h </w:instrText>
        </w:r>
        <w:r>
          <w:rPr>
            <w:noProof/>
            <w:webHidden/>
          </w:rPr>
        </w:r>
        <w:r>
          <w:rPr>
            <w:noProof/>
            <w:webHidden/>
          </w:rPr>
          <w:fldChar w:fldCharType="separate"/>
        </w:r>
        <w:r>
          <w:rPr>
            <w:noProof/>
            <w:webHidden/>
          </w:rPr>
          <w:t>54</w:t>
        </w:r>
        <w:r>
          <w:rPr>
            <w:noProof/>
            <w:webHidden/>
          </w:rPr>
          <w:fldChar w:fldCharType="end"/>
        </w:r>
      </w:hyperlink>
    </w:p>
    <w:p w14:paraId="48B2B9D6" w14:textId="52691BFD" w:rsidR="00CB4341" w:rsidRDefault="00CB4341">
      <w:pPr>
        <w:pStyle w:val="TableofFigures"/>
        <w:tabs>
          <w:tab w:val="right" w:leader="dot" w:pos="9323"/>
        </w:tabs>
        <w:rPr>
          <w:rFonts w:eastAsiaTheme="minorEastAsia"/>
          <w:noProof/>
          <w:kern w:val="2"/>
          <w:lang w:eastAsia="zh-CN"/>
          <w14:ligatures w14:val="standardContextual"/>
        </w:rPr>
      </w:pPr>
      <w:hyperlink w:anchor="_Toc227942230"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4.4 Illustrative quotes related limited accessibility</w:t>
        </w:r>
        <w:r>
          <w:rPr>
            <w:noProof/>
            <w:webHidden/>
          </w:rPr>
          <w:tab/>
        </w:r>
        <w:r>
          <w:rPr>
            <w:noProof/>
            <w:webHidden/>
          </w:rPr>
          <w:fldChar w:fldCharType="begin"/>
        </w:r>
        <w:r>
          <w:rPr>
            <w:noProof/>
            <w:webHidden/>
          </w:rPr>
          <w:instrText xml:space="preserve"> PAGEREF _Toc227942230 \h </w:instrText>
        </w:r>
        <w:r>
          <w:rPr>
            <w:noProof/>
            <w:webHidden/>
          </w:rPr>
        </w:r>
        <w:r>
          <w:rPr>
            <w:noProof/>
            <w:webHidden/>
          </w:rPr>
          <w:fldChar w:fldCharType="separate"/>
        </w:r>
        <w:r>
          <w:rPr>
            <w:noProof/>
            <w:webHidden/>
          </w:rPr>
          <w:t>55</w:t>
        </w:r>
        <w:r>
          <w:rPr>
            <w:noProof/>
            <w:webHidden/>
          </w:rPr>
          <w:fldChar w:fldCharType="end"/>
        </w:r>
      </w:hyperlink>
    </w:p>
    <w:p w14:paraId="0B9018DE" w14:textId="7658348F" w:rsidR="00CB4341" w:rsidRDefault="00CB4341">
      <w:pPr>
        <w:pStyle w:val="TableofFigures"/>
        <w:tabs>
          <w:tab w:val="right" w:leader="dot" w:pos="9323"/>
        </w:tabs>
        <w:rPr>
          <w:rFonts w:eastAsiaTheme="minorEastAsia"/>
          <w:noProof/>
          <w:kern w:val="2"/>
          <w:lang w:eastAsia="zh-CN"/>
          <w14:ligatures w14:val="standardContextual"/>
        </w:rPr>
      </w:pPr>
      <w:hyperlink w:anchor="_Toc227942231"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4.5 Illustrative quotes related to device limitations</w:t>
        </w:r>
        <w:r>
          <w:rPr>
            <w:noProof/>
            <w:webHidden/>
          </w:rPr>
          <w:tab/>
        </w:r>
        <w:r>
          <w:rPr>
            <w:noProof/>
            <w:webHidden/>
          </w:rPr>
          <w:fldChar w:fldCharType="begin"/>
        </w:r>
        <w:r>
          <w:rPr>
            <w:noProof/>
            <w:webHidden/>
          </w:rPr>
          <w:instrText xml:space="preserve"> PAGEREF _Toc227942231 \h </w:instrText>
        </w:r>
        <w:r>
          <w:rPr>
            <w:noProof/>
            <w:webHidden/>
          </w:rPr>
        </w:r>
        <w:r>
          <w:rPr>
            <w:noProof/>
            <w:webHidden/>
          </w:rPr>
          <w:fldChar w:fldCharType="separate"/>
        </w:r>
        <w:r>
          <w:rPr>
            <w:noProof/>
            <w:webHidden/>
          </w:rPr>
          <w:t>56</w:t>
        </w:r>
        <w:r>
          <w:rPr>
            <w:noProof/>
            <w:webHidden/>
          </w:rPr>
          <w:fldChar w:fldCharType="end"/>
        </w:r>
      </w:hyperlink>
    </w:p>
    <w:p w14:paraId="3216B31F" w14:textId="67E6BB6A" w:rsidR="00CB4341" w:rsidRDefault="00CB4341">
      <w:pPr>
        <w:pStyle w:val="TableofFigures"/>
        <w:tabs>
          <w:tab w:val="right" w:leader="dot" w:pos="9323"/>
        </w:tabs>
        <w:rPr>
          <w:rFonts w:eastAsiaTheme="minorEastAsia"/>
          <w:noProof/>
          <w:kern w:val="2"/>
          <w:lang w:eastAsia="zh-CN"/>
          <w14:ligatures w14:val="standardContextual"/>
        </w:rPr>
      </w:pPr>
      <w:hyperlink w:anchor="_Toc227942232"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4.6 Illustrative quotes related to senior review</w:t>
        </w:r>
        <w:r>
          <w:rPr>
            <w:noProof/>
            <w:webHidden/>
          </w:rPr>
          <w:tab/>
        </w:r>
        <w:r>
          <w:rPr>
            <w:noProof/>
            <w:webHidden/>
          </w:rPr>
          <w:fldChar w:fldCharType="begin"/>
        </w:r>
        <w:r>
          <w:rPr>
            <w:noProof/>
            <w:webHidden/>
          </w:rPr>
          <w:instrText xml:space="preserve"> PAGEREF _Toc227942232 \h </w:instrText>
        </w:r>
        <w:r>
          <w:rPr>
            <w:noProof/>
            <w:webHidden/>
          </w:rPr>
        </w:r>
        <w:r>
          <w:rPr>
            <w:noProof/>
            <w:webHidden/>
          </w:rPr>
          <w:fldChar w:fldCharType="separate"/>
        </w:r>
        <w:r>
          <w:rPr>
            <w:noProof/>
            <w:webHidden/>
          </w:rPr>
          <w:t>57</w:t>
        </w:r>
        <w:r>
          <w:rPr>
            <w:noProof/>
            <w:webHidden/>
          </w:rPr>
          <w:fldChar w:fldCharType="end"/>
        </w:r>
      </w:hyperlink>
    </w:p>
    <w:p w14:paraId="2BE28820" w14:textId="23AD6277" w:rsidR="00CB4341" w:rsidRDefault="00CB4341">
      <w:pPr>
        <w:pStyle w:val="TableofFigures"/>
        <w:tabs>
          <w:tab w:val="right" w:leader="dot" w:pos="9323"/>
        </w:tabs>
        <w:rPr>
          <w:rFonts w:eastAsiaTheme="minorEastAsia"/>
          <w:noProof/>
          <w:kern w:val="2"/>
          <w:lang w:eastAsia="zh-CN"/>
          <w14:ligatures w14:val="standardContextual"/>
        </w:rPr>
      </w:pPr>
      <w:hyperlink w:anchor="_Toc227942233"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4.7 Illustrative quotes related to impact of MfW app on time for assessment</w:t>
        </w:r>
        <w:r>
          <w:rPr>
            <w:noProof/>
            <w:webHidden/>
          </w:rPr>
          <w:tab/>
        </w:r>
        <w:r>
          <w:rPr>
            <w:noProof/>
            <w:webHidden/>
          </w:rPr>
          <w:fldChar w:fldCharType="begin"/>
        </w:r>
        <w:r>
          <w:rPr>
            <w:noProof/>
            <w:webHidden/>
          </w:rPr>
          <w:instrText xml:space="preserve"> PAGEREF _Toc227942233 \h </w:instrText>
        </w:r>
        <w:r>
          <w:rPr>
            <w:noProof/>
            <w:webHidden/>
          </w:rPr>
        </w:r>
        <w:r>
          <w:rPr>
            <w:noProof/>
            <w:webHidden/>
          </w:rPr>
          <w:fldChar w:fldCharType="separate"/>
        </w:r>
        <w:r>
          <w:rPr>
            <w:noProof/>
            <w:webHidden/>
          </w:rPr>
          <w:t>58</w:t>
        </w:r>
        <w:r>
          <w:rPr>
            <w:noProof/>
            <w:webHidden/>
          </w:rPr>
          <w:fldChar w:fldCharType="end"/>
        </w:r>
      </w:hyperlink>
    </w:p>
    <w:p w14:paraId="2C8D01A0" w14:textId="66F555E7" w:rsidR="00CB4341" w:rsidRDefault="00CB4341">
      <w:pPr>
        <w:pStyle w:val="TableofFigures"/>
        <w:tabs>
          <w:tab w:val="right" w:leader="dot" w:pos="9323"/>
        </w:tabs>
        <w:rPr>
          <w:rFonts w:eastAsiaTheme="minorEastAsia"/>
          <w:noProof/>
          <w:kern w:val="2"/>
          <w:lang w:eastAsia="zh-CN"/>
          <w14:ligatures w14:val="standardContextual"/>
        </w:rPr>
      </w:pPr>
      <w:hyperlink w:anchor="_Toc227942234"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4.8 Illustrative quotes related to incident investigations</w:t>
        </w:r>
        <w:r>
          <w:rPr>
            <w:noProof/>
            <w:webHidden/>
          </w:rPr>
          <w:tab/>
        </w:r>
        <w:r>
          <w:rPr>
            <w:noProof/>
            <w:webHidden/>
          </w:rPr>
          <w:fldChar w:fldCharType="begin"/>
        </w:r>
        <w:r>
          <w:rPr>
            <w:noProof/>
            <w:webHidden/>
          </w:rPr>
          <w:instrText xml:space="preserve"> PAGEREF _Toc227942234 \h </w:instrText>
        </w:r>
        <w:r>
          <w:rPr>
            <w:noProof/>
            <w:webHidden/>
          </w:rPr>
        </w:r>
        <w:r>
          <w:rPr>
            <w:noProof/>
            <w:webHidden/>
          </w:rPr>
          <w:fldChar w:fldCharType="separate"/>
        </w:r>
        <w:r>
          <w:rPr>
            <w:noProof/>
            <w:webHidden/>
          </w:rPr>
          <w:t>59</w:t>
        </w:r>
        <w:r>
          <w:rPr>
            <w:noProof/>
            <w:webHidden/>
          </w:rPr>
          <w:fldChar w:fldCharType="end"/>
        </w:r>
      </w:hyperlink>
    </w:p>
    <w:p w14:paraId="38843456" w14:textId="6D218638" w:rsidR="00CB4341" w:rsidRDefault="00CB4341">
      <w:pPr>
        <w:pStyle w:val="TableofFigures"/>
        <w:tabs>
          <w:tab w:val="right" w:leader="dot" w:pos="9323"/>
        </w:tabs>
        <w:rPr>
          <w:rFonts w:eastAsiaTheme="minorEastAsia"/>
          <w:noProof/>
          <w:kern w:val="2"/>
          <w:lang w:eastAsia="zh-CN"/>
          <w14:ligatures w14:val="standardContextual"/>
        </w:rPr>
      </w:pPr>
      <w:hyperlink w:anchor="_Toc227942235"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4.9 Illustrative quotes related to patient engagement</w:t>
        </w:r>
        <w:r>
          <w:rPr>
            <w:noProof/>
            <w:webHidden/>
          </w:rPr>
          <w:tab/>
        </w:r>
        <w:r>
          <w:rPr>
            <w:noProof/>
            <w:webHidden/>
          </w:rPr>
          <w:fldChar w:fldCharType="begin"/>
        </w:r>
        <w:r>
          <w:rPr>
            <w:noProof/>
            <w:webHidden/>
          </w:rPr>
          <w:instrText xml:space="preserve"> PAGEREF _Toc227942235 \h </w:instrText>
        </w:r>
        <w:r>
          <w:rPr>
            <w:noProof/>
            <w:webHidden/>
          </w:rPr>
        </w:r>
        <w:r>
          <w:rPr>
            <w:noProof/>
            <w:webHidden/>
          </w:rPr>
          <w:fldChar w:fldCharType="separate"/>
        </w:r>
        <w:r>
          <w:rPr>
            <w:noProof/>
            <w:webHidden/>
          </w:rPr>
          <w:t>60</w:t>
        </w:r>
        <w:r>
          <w:rPr>
            <w:noProof/>
            <w:webHidden/>
          </w:rPr>
          <w:fldChar w:fldCharType="end"/>
        </w:r>
      </w:hyperlink>
    </w:p>
    <w:p w14:paraId="2D692EC8" w14:textId="42D89F95" w:rsidR="00175F8A" w:rsidRDefault="00EA4C70" w:rsidP="00864238">
      <w:pPr>
        <w:spacing w:after="160" w:line="259" w:lineRule="auto"/>
        <w:rPr>
          <w:rFonts w:ascii="Aptos" w:eastAsia="Aptos" w:hAnsi="Aptos" w:cs="Times New Roman"/>
          <w:b/>
          <w:bCs/>
          <w:color w:val="EE0000"/>
          <w:kern w:val="2"/>
          <w14:ligatures w14:val="standardContextual"/>
        </w:rPr>
      </w:pPr>
      <w:r>
        <w:rPr>
          <w:rFonts w:ascii="Aptos" w:eastAsia="Aptos" w:hAnsi="Aptos" w:cs="Times New Roman"/>
          <w:b/>
          <w:bCs/>
          <w:color w:val="EE0000"/>
          <w:kern w:val="2"/>
          <w14:ligatures w14:val="standardContextual"/>
        </w:rPr>
        <w:fldChar w:fldCharType="end"/>
      </w:r>
    </w:p>
    <w:p w14:paraId="75C9DD47"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5CF3152D"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7888BC4D"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71061513"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1203E996"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0DC15126"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4BE92ACE" w14:textId="77777777" w:rsidR="002E38CB" w:rsidRDefault="002E38CB" w:rsidP="00864238">
      <w:pPr>
        <w:spacing w:after="160" w:line="259" w:lineRule="auto"/>
        <w:rPr>
          <w:rFonts w:ascii="Aptos" w:eastAsia="Aptos" w:hAnsi="Aptos" w:cs="Times New Roman"/>
          <w:b/>
          <w:bCs/>
          <w:color w:val="EE0000"/>
          <w:kern w:val="2"/>
          <w14:ligatures w14:val="standardContextual"/>
        </w:rPr>
      </w:pPr>
    </w:p>
    <w:p w14:paraId="29A258F4" w14:textId="77777777" w:rsidR="006138A2" w:rsidRDefault="006138A2">
      <w:pPr>
        <w:spacing w:after="160" w:line="259" w:lineRule="auto"/>
        <w:rPr>
          <w:rFonts w:asciiTheme="minorBidi" w:hAnsiTheme="minorBidi"/>
          <w:b/>
          <w:bCs/>
          <w:sz w:val="28"/>
          <w:szCs w:val="28"/>
        </w:rPr>
      </w:pPr>
      <w:r>
        <w:rPr>
          <w:rFonts w:asciiTheme="minorBidi" w:hAnsiTheme="minorBidi"/>
          <w:b/>
          <w:bCs/>
          <w:sz w:val="28"/>
          <w:szCs w:val="28"/>
        </w:rPr>
        <w:br w:type="page"/>
      </w:r>
    </w:p>
    <w:p w14:paraId="2A5635A3" w14:textId="044A18B4" w:rsidR="004E6CBF" w:rsidRPr="002E38CB" w:rsidRDefault="004E6CBF" w:rsidP="00CB4341">
      <w:pPr>
        <w:pStyle w:val="Style1"/>
        <w:numPr>
          <w:ilvl w:val="0"/>
          <w:numId w:val="0"/>
        </w:numPr>
      </w:pPr>
      <w:bookmarkStart w:id="5" w:name="_Toc227942241"/>
      <w:r w:rsidRPr="002E38CB">
        <w:t>List of Abbreviations</w:t>
      </w:r>
      <w:bookmarkEnd w:id="5"/>
    </w:p>
    <w:p w14:paraId="12BD2DB6" w14:textId="77777777" w:rsidR="003A3FE1" w:rsidRPr="002E38CB" w:rsidRDefault="003A3FE1" w:rsidP="004E6CBF">
      <w:pPr>
        <w:spacing w:after="160" w:line="259" w:lineRule="auto"/>
        <w:jc w:val="center"/>
        <w:rPr>
          <w:rFonts w:asciiTheme="minorBidi" w:hAnsiTheme="minorBidi"/>
          <w:b/>
          <w:bCs/>
          <w:sz w:val="32"/>
          <w:szCs w:val="32"/>
        </w:rPr>
      </w:pPr>
    </w:p>
    <w:p w14:paraId="41E79952" w14:textId="77777777" w:rsidR="003A3FE1" w:rsidRDefault="003A3FE1" w:rsidP="004E6CBF">
      <w:pPr>
        <w:spacing w:after="160" w:line="259" w:lineRule="auto"/>
        <w:jc w:val="center"/>
        <w:rPr>
          <w:rFonts w:ascii="Aptos" w:eastAsia="Aptos" w:hAnsi="Aptos" w:cs="Times New Roman"/>
          <w:b/>
          <w:bCs/>
          <w:color w:val="EE0000"/>
          <w:kern w:val="2"/>
          <w14:ligatures w14:val="standardContextual"/>
        </w:rPr>
      </w:pPr>
    </w:p>
    <w:p w14:paraId="22E3889A"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48060763" w14:textId="77777777" w:rsidR="004E6CBF" w:rsidRDefault="004E6CBF" w:rsidP="00864238">
      <w:pPr>
        <w:spacing w:after="160" w:line="259" w:lineRule="auto"/>
        <w:rPr>
          <w:rFonts w:ascii="Aptos" w:eastAsia="Aptos" w:hAnsi="Aptos" w:cs="Times New Roman"/>
          <w:b/>
          <w:bCs/>
          <w:color w:val="EE0000"/>
          <w:kern w:val="2"/>
          <w14:ligatures w14:val="standardContextual"/>
        </w:rPr>
      </w:pPr>
    </w:p>
    <w:p w14:paraId="77AC9283"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3025116C"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1B4C0317"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1A73BCC4" w14:textId="77777777" w:rsidR="00C739B4" w:rsidRPr="00864238" w:rsidRDefault="00C739B4" w:rsidP="00864238">
      <w:pPr>
        <w:spacing w:after="160" w:line="259" w:lineRule="auto"/>
        <w:rPr>
          <w:rFonts w:ascii="Aptos" w:eastAsia="Aptos" w:hAnsi="Aptos" w:cs="Times New Roman"/>
          <w:b/>
          <w:bCs/>
          <w:color w:val="EE0000"/>
          <w:kern w:val="2"/>
          <w14:ligatures w14:val="standardContextual"/>
        </w:rPr>
      </w:pPr>
    </w:p>
    <w:p w14:paraId="0F52E249" w14:textId="77777777" w:rsidR="001301BB" w:rsidRDefault="001301BB" w:rsidP="00B44CEC">
      <w:pPr>
        <w:widowControl w:val="0"/>
        <w:autoSpaceDE w:val="0"/>
        <w:autoSpaceDN w:val="0"/>
        <w:spacing w:line="360" w:lineRule="auto"/>
        <w:rPr>
          <w:rFonts w:ascii="Arial" w:eastAsia="Calibri Light" w:hAnsi="Arial" w:cs="Arial"/>
          <w:color w:val="EE0000"/>
          <w:lang w:eastAsia="en-GB" w:bidi="en-GB"/>
        </w:rPr>
      </w:pPr>
    </w:p>
    <w:p w14:paraId="20608678" w14:textId="1B764E03" w:rsidR="00175F8A" w:rsidRPr="00175F8A" w:rsidRDefault="00175F8A" w:rsidP="00175F8A">
      <w:pPr>
        <w:spacing w:after="384"/>
        <w:jc w:val="center"/>
        <w:rPr>
          <w:rFonts w:ascii="Arial" w:hAnsi="Arial" w:cs="Arial"/>
          <w:b/>
          <w:bCs/>
          <w:sz w:val="28"/>
          <w:szCs w:val="28"/>
        </w:rPr>
      </w:pPr>
    </w:p>
    <w:tbl>
      <w:tblPr>
        <w:tblStyle w:val="TableGrid"/>
        <w:tblpPr w:leftFromText="180" w:rightFromText="180" w:vertAnchor="page" w:horzAnchor="margin" w:tblpY="2701"/>
        <w:tblW w:w="0" w:type="auto"/>
        <w:tblLook w:val="04A0" w:firstRow="1" w:lastRow="0" w:firstColumn="1" w:lastColumn="0" w:noHBand="0" w:noVBand="1"/>
      </w:tblPr>
      <w:tblGrid>
        <w:gridCol w:w="2830"/>
        <w:gridCol w:w="6186"/>
      </w:tblGrid>
      <w:tr w:rsidR="00175F8A" w14:paraId="52D3655A" w14:textId="77777777" w:rsidTr="003A3FE1">
        <w:tc>
          <w:tcPr>
            <w:tcW w:w="2830" w:type="dxa"/>
          </w:tcPr>
          <w:p w14:paraId="32135D85" w14:textId="77777777" w:rsidR="00175F8A" w:rsidRPr="008E3231" w:rsidRDefault="00175F8A" w:rsidP="003A3FE1">
            <w:pPr>
              <w:spacing w:after="384"/>
              <w:rPr>
                <w:rFonts w:ascii="Arial" w:hAnsi="Arial" w:cs="Arial"/>
              </w:rPr>
            </w:pPr>
            <w:proofErr w:type="spellStart"/>
            <w:r w:rsidRPr="008E3231">
              <w:rPr>
                <w:rFonts w:ascii="Arial" w:hAnsi="Arial" w:cs="Arial"/>
              </w:rPr>
              <w:t>CaVUHB</w:t>
            </w:r>
            <w:proofErr w:type="spellEnd"/>
          </w:p>
        </w:tc>
        <w:tc>
          <w:tcPr>
            <w:tcW w:w="6186" w:type="dxa"/>
          </w:tcPr>
          <w:p w14:paraId="2BF78C70" w14:textId="77777777" w:rsidR="00175F8A" w:rsidRPr="008E3231" w:rsidRDefault="00175F8A" w:rsidP="003A3FE1">
            <w:pPr>
              <w:spacing w:after="384"/>
              <w:rPr>
                <w:rFonts w:ascii="Arial" w:hAnsi="Arial" w:cs="Arial"/>
              </w:rPr>
            </w:pPr>
            <w:r w:rsidRPr="008E3231">
              <w:rPr>
                <w:rFonts w:ascii="Arial" w:hAnsi="Arial" w:cs="Arial"/>
              </w:rPr>
              <w:t>Cardiff and Vale University Health Board</w:t>
            </w:r>
          </w:p>
        </w:tc>
      </w:tr>
      <w:tr w:rsidR="00175F8A" w14:paraId="7843E81B" w14:textId="77777777" w:rsidTr="003A3FE1">
        <w:tc>
          <w:tcPr>
            <w:tcW w:w="2830" w:type="dxa"/>
          </w:tcPr>
          <w:p w14:paraId="12E3FE2C" w14:textId="77777777" w:rsidR="00175F8A" w:rsidRPr="008E3231" w:rsidRDefault="00175F8A" w:rsidP="003A3FE1">
            <w:pPr>
              <w:spacing w:after="384"/>
              <w:rPr>
                <w:rFonts w:ascii="Arial" w:hAnsi="Arial" w:cs="Arial"/>
              </w:rPr>
            </w:pPr>
            <w:r w:rsidRPr="008E3231">
              <w:rPr>
                <w:rFonts w:ascii="Arial" w:hAnsi="Arial" w:cs="Arial"/>
              </w:rPr>
              <w:t>CDSS</w:t>
            </w:r>
          </w:p>
        </w:tc>
        <w:tc>
          <w:tcPr>
            <w:tcW w:w="6186" w:type="dxa"/>
          </w:tcPr>
          <w:p w14:paraId="4F9A949B" w14:textId="77777777" w:rsidR="00175F8A" w:rsidRPr="008E3231" w:rsidRDefault="00175F8A" w:rsidP="003A3FE1">
            <w:pPr>
              <w:spacing w:after="384"/>
              <w:rPr>
                <w:rFonts w:ascii="Arial" w:hAnsi="Arial" w:cs="Arial"/>
              </w:rPr>
            </w:pPr>
            <w:r w:rsidRPr="008E3231">
              <w:rPr>
                <w:rFonts w:ascii="Arial" w:hAnsi="Arial" w:cs="Arial"/>
              </w:rPr>
              <w:t>Clinical Decision Support System</w:t>
            </w:r>
          </w:p>
        </w:tc>
      </w:tr>
      <w:tr w:rsidR="001958CE" w14:paraId="23EBBBDB" w14:textId="77777777" w:rsidTr="003A3FE1">
        <w:tc>
          <w:tcPr>
            <w:tcW w:w="2830" w:type="dxa"/>
          </w:tcPr>
          <w:p w14:paraId="2489C140" w14:textId="18FE59A9" w:rsidR="001958CE" w:rsidRPr="008E3231" w:rsidRDefault="001958CE" w:rsidP="003A3FE1">
            <w:pPr>
              <w:spacing w:after="384"/>
              <w:rPr>
                <w:rFonts w:ascii="Arial" w:hAnsi="Arial" w:cs="Arial"/>
              </w:rPr>
            </w:pPr>
            <w:r>
              <w:rPr>
                <w:rFonts w:ascii="Arial" w:hAnsi="Arial" w:cs="Arial"/>
              </w:rPr>
              <w:t>EHR</w:t>
            </w:r>
          </w:p>
        </w:tc>
        <w:tc>
          <w:tcPr>
            <w:tcW w:w="6186" w:type="dxa"/>
          </w:tcPr>
          <w:p w14:paraId="53C767F3" w14:textId="6B163347" w:rsidR="001958CE" w:rsidRPr="008E3231" w:rsidRDefault="001958CE" w:rsidP="003A3FE1">
            <w:pPr>
              <w:spacing w:after="384"/>
              <w:rPr>
                <w:rFonts w:ascii="Arial" w:hAnsi="Arial" w:cs="Arial"/>
              </w:rPr>
            </w:pPr>
            <w:r>
              <w:rPr>
                <w:rFonts w:ascii="Arial" w:hAnsi="Arial" w:cs="Arial"/>
              </w:rPr>
              <w:t>Electronic Health Record</w:t>
            </w:r>
          </w:p>
        </w:tc>
      </w:tr>
      <w:tr w:rsidR="00175F8A" w14:paraId="0CB4BC3A" w14:textId="77777777" w:rsidTr="003A3FE1">
        <w:tc>
          <w:tcPr>
            <w:tcW w:w="2830" w:type="dxa"/>
          </w:tcPr>
          <w:p w14:paraId="3588AB35" w14:textId="77777777" w:rsidR="00175F8A" w:rsidRPr="008E3231" w:rsidRDefault="00175F8A" w:rsidP="003A3FE1">
            <w:pPr>
              <w:spacing w:after="384"/>
              <w:rPr>
                <w:rFonts w:ascii="Arial" w:hAnsi="Arial" w:cs="Arial"/>
              </w:rPr>
            </w:pPr>
            <w:r w:rsidRPr="008E3231">
              <w:rPr>
                <w:rFonts w:ascii="Arial" w:hAnsi="Arial" w:cs="Arial"/>
              </w:rPr>
              <w:t>GP</w:t>
            </w:r>
          </w:p>
        </w:tc>
        <w:tc>
          <w:tcPr>
            <w:tcW w:w="6186" w:type="dxa"/>
          </w:tcPr>
          <w:p w14:paraId="571CF375" w14:textId="77777777" w:rsidR="00175F8A" w:rsidRPr="008E3231" w:rsidRDefault="00175F8A" w:rsidP="003A3FE1">
            <w:pPr>
              <w:spacing w:after="384"/>
              <w:rPr>
                <w:rFonts w:ascii="Arial" w:hAnsi="Arial" w:cs="Arial"/>
              </w:rPr>
            </w:pPr>
            <w:r w:rsidRPr="008E3231">
              <w:rPr>
                <w:rFonts w:ascii="Arial" w:hAnsi="Arial" w:cs="Arial"/>
              </w:rPr>
              <w:t>General Practitioner</w:t>
            </w:r>
          </w:p>
        </w:tc>
      </w:tr>
      <w:tr w:rsidR="00175F8A" w14:paraId="2CA83D6B" w14:textId="77777777" w:rsidTr="003A3FE1">
        <w:tc>
          <w:tcPr>
            <w:tcW w:w="2830" w:type="dxa"/>
          </w:tcPr>
          <w:p w14:paraId="0CA5C60E" w14:textId="77777777" w:rsidR="00175F8A" w:rsidRPr="008E3231" w:rsidRDefault="00175F8A" w:rsidP="003A3FE1">
            <w:pPr>
              <w:spacing w:after="384"/>
              <w:rPr>
                <w:rFonts w:ascii="Arial" w:hAnsi="Arial" w:cs="Arial"/>
              </w:rPr>
            </w:pPr>
            <w:r w:rsidRPr="008E3231">
              <w:rPr>
                <w:rFonts w:ascii="Arial" w:hAnsi="Arial" w:cs="Arial"/>
              </w:rPr>
              <w:t>HCSW</w:t>
            </w:r>
          </w:p>
        </w:tc>
        <w:tc>
          <w:tcPr>
            <w:tcW w:w="6186" w:type="dxa"/>
          </w:tcPr>
          <w:p w14:paraId="4EABB76A" w14:textId="77777777" w:rsidR="00175F8A" w:rsidRPr="008E3231" w:rsidRDefault="00175F8A" w:rsidP="003A3FE1">
            <w:pPr>
              <w:spacing w:after="384"/>
              <w:rPr>
                <w:rFonts w:ascii="Arial" w:hAnsi="Arial" w:cs="Arial"/>
              </w:rPr>
            </w:pPr>
            <w:r w:rsidRPr="008E3231">
              <w:rPr>
                <w:rFonts w:ascii="Arial" w:hAnsi="Arial" w:cs="Arial"/>
              </w:rPr>
              <w:t>Health Care Support Worker</w:t>
            </w:r>
          </w:p>
        </w:tc>
      </w:tr>
      <w:tr w:rsidR="00175F8A" w14:paraId="763438C2" w14:textId="77777777" w:rsidTr="003A3FE1">
        <w:tc>
          <w:tcPr>
            <w:tcW w:w="2830" w:type="dxa"/>
          </w:tcPr>
          <w:p w14:paraId="4D48F887" w14:textId="77777777" w:rsidR="00175F8A" w:rsidRPr="008E3231" w:rsidRDefault="00175F8A" w:rsidP="003A3FE1">
            <w:pPr>
              <w:spacing w:after="384"/>
              <w:rPr>
                <w:rFonts w:ascii="Arial" w:hAnsi="Arial" w:cs="Arial"/>
              </w:rPr>
            </w:pPr>
            <w:r w:rsidRPr="008E3231">
              <w:rPr>
                <w:rFonts w:ascii="Arial" w:hAnsi="Arial" w:cs="Arial"/>
              </w:rPr>
              <w:t>HDUHB</w:t>
            </w:r>
          </w:p>
        </w:tc>
        <w:tc>
          <w:tcPr>
            <w:tcW w:w="6186" w:type="dxa"/>
          </w:tcPr>
          <w:p w14:paraId="037337E7" w14:textId="77777777" w:rsidR="00175F8A" w:rsidRPr="008E3231" w:rsidRDefault="00175F8A" w:rsidP="003A3FE1">
            <w:pPr>
              <w:spacing w:after="384"/>
              <w:rPr>
                <w:rFonts w:ascii="Arial" w:hAnsi="Arial" w:cs="Arial"/>
              </w:rPr>
            </w:pPr>
            <w:r w:rsidRPr="008E3231">
              <w:rPr>
                <w:rFonts w:ascii="Arial" w:hAnsi="Arial" w:cs="Arial"/>
              </w:rPr>
              <w:t>Hywel Dda University Health Board</w:t>
            </w:r>
          </w:p>
        </w:tc>
      </w:tr>
      <w:tr w:rsidR="00175F8A" w14:paraId="54068C72" w14:textId="77777777" w:rsidTr="003A3FE1">
        <w:tc>
          <w:tcPr>
            <w:tcW w:w="2830" w:type="dxa"/>
          </w:tcPr>
          <w:p w14:paraId="4C72723F" w14:textId="77777777" w:rsidR="00175F8A" w:rsidRPr="008E3231" w:rsidRDefault="00175F8A" w:rsidP="003A3FE1">
            <w:pPr>
              <w:spacing w:after="384"/>
              <w:rPr>
                <w:rFonts w:ascii="Arial" w:hAnsi="Arial" w:cs="Arial"/>
              </w:rPr>
            </w:pPr>
            <w:proofErr w:type="spellStart"/>
            <w:r w:rsidRPr="008E3231">
              <w:rPr>
                <w:rFonts w:ascii="Arial" w:hAnsi="Arial" w:cs="Arial"/>
              </w:rPr>
              <w:t>MfW</w:t>
            </w:r>
            <w:proofErr w:type="spellEnd"/>
            <w:r w:rsidRPr="008E3231">
              <w:rPr>
                <w:rFonts w:ascii="Arial" w:hAnsi="Arial" w:cs="Arial"/>
              </w:rPr>
              <w:t xml:space="preserve"> app</w:t>
            </w:r>
          </w:p>
        </w:tc>
        <w:tc>
          <w:tcPr>
            <w:tcW w:w="6186" w:type="dxa"/>
          </w:tcPr>
          <w:p w14:paraId="5D95B9D2" w14:textId="77777777" w:rsidR="00175F8A" w:rsidRPr="008E3231" w:rsidRDefault="00175F8A" w:rsidP="003A3FE1">
            <w:pPr>
              <w:spacing w:after="384"/>
              <w:rPr>
                <w:rFonts w:ascii="Arial" w:hAnsi="Arial" w:cs="Arial"/>
              </w:rPr>
            </w:pPr>
            <w:proofErr w:type="spellStart"/>
            <w:r w:rsidRPr="008E3231">
              <w:rPr>
                <w:rFonts w:ascii="Arial" w:hAnsi="Arial" w:cs="Arial"/>
              </w:rPr>
              <w:t>Minuteful</w:t>
            </w:r>
            <w:proofErr w:type="spellEnd"/>
            <w:r w:rsidRPr="008E3231">
              <w:rPr>
                <w:rFonts w:ascii="Arial" w:hAnsi="Arial" w:cs="Arial"/>
              </w:rPr>
              <w:t xml:space="preserve"> for Wound Application</w:t>
            </w:r>
          </w:p>
        </w:tc>
      </w:tr>
      <w:tr w:rsidR="00175F8A" w14:paraId="6A3CE5A4" w14:textId="77777777" w:rsidTr="003A3FE1">
        <w:tc>
          <w:tcPr>
            <w:tcW w:w="2830" w:type="dxa"/>
          </w:tcPr>
          <w:p w14:paraId="1A46E57B" w14:textId="77777777" w:rsidR="00175F8A" w:rsidRPr="008E3231" w:rsidRDefault="00175F8A" w:rsidP="003A3FE1">
            <w:pPr>
              <w:spacing w:after="384"/>
              <w:rPr>
                <w:rFonts w:ascii="Arial" w:hAnsi="Arial" w:cs="Arial"/>
              </w:rPr>
            </w:pPr>
            <w:r w:rsidRPr="008E3231">
              <w:rPr>
                <w:rFonts w:ascii="Arial" w:hAnsi="Arial" w:cs="Arial"/>
              </w:rPr>
              <w:t>NWCSP</w:t>
            </w:r>
          </w:p>
        </w:tc>
        <w:tc>
          <w:tcPr>
            <w:tcW w:w="6186" w:type="dxa"/>
          </w:tcPr>
          <w:p w14:paraId="2CDE6106" w14:textId="77777777" w:rsidR="00175F8A" w:rsidRPr="008E3231" w:rsidRDefault="00175F8A" w:rsidP="003A3FE1">
            <w:pPr>
              <w:spacing w:after="384"/>
              <w:rPr>
                <w:rFonts w:ascii="Arial" w:hAnsi="Arial" w:cs="Arial"/>
              </w:rPr>
            </w:pPr>
            <w:r w:rsidRPr="008E3231">
              <w:rPr>
                <w:rFonts w:ascii="Arial" w:hAnsi="Arial" w:cs="Arial"/>
              </w:rPr>
              <w:t>National Wound Care Strategy Programme</w:t>
            </w:r>
          </w:p>
        </w:tc>
      </w:tr>
      <w:tr w:rsidR="00175F8A" w14:paraId="5127556F" w14:textId="77777777" w:rsidTr="003A3FE1">
        <w:tc>
          <w:tcPr>
            <w:tcW w:w="2830" w:type="dxa"/>
          </w:tcPr>
          <w:p w14:paraId="3D42A2D7" w14:textId="77777777" w:rsidR="00175F8A" w:rsidRPr="008E3231" w:rsidRDefault="00175F8A" w:rsidP="003A3FE1">
            <w:pPr>
              <w:spacing w:after="384"/>
              <w:rPr>
                <w:rFonts w:ascii="Arial" w:hAnsi="Arial" w:cs="Arial"/>
              </w:rPr>
            </w:pPr>
            <w:r w:rsidRPr="008E3231">
              <w:rPr>
                <w:rFonts w:ascii="Arial" w:hAnsi="Arial" w:cs="Arial"/>
              </w:rPr>
              <w:t>RN</w:t>
            </w:r>
          </w:p>
        </w:tc>
        <w:tc>
          <w:tcPr>
            <w:tcW w:w="6186" w:type="dxa"/>
          </w:tcPr>
          <w:p w14:paraId="406DD8EA" w14:textId="77777777" w:rsidR="00175F8A" w:rsidRPr="008E3231" w:rsidRDefault="00175F8A" w:rsidP="003A3FE1">
            <w:pPr>
              <w:spacing w:after="384"/>
              <w:rPr>
                <w:rFonts w:ascii="Arial" w:hAnsi="Arial" w:cs="Arial"/>
              </w:rPr>
            </w:pPr>
            <w:r w:rsidRPr="008E3231">
              <w:rPr>
                <w:rFonts w:ascii="Arial" w:hAnsi="Arial" w:cs="Arial"/>
              </w:rPr>
              <w:t>Registered Nurse</w:t>
            </w:r>
          </w:p>
        </w:tc>
      </w:tr>
      <w:tr w:rsidR="00175F8A" w14:paraId="07AA9DB2" w14:textId="77777777" w:rsidTr="003A3FE1">
        <w:tc>
          <w:tcPr>
            <w:tcW w:w="2830" w:type="dxa"/>
          </w:tcPr>
          <w:p w14:paraId="6D0567A7" w14:textId="77777777" w:rsidR="00175F8A" w:rsidRPr="008E3231" w:rsidRDefault="00175F8A" w:rsidP="003A3FE1">
            <w:pPr>
              <w:spacing w:after="384"/>
              <w:rPr>
                <w:rFonts w:ascii="Arial" w:hAnsi="Arial" w:cs="Arial"/>
              </w:rPr>
            </w:pPr>
            <w:r w:rsidRPr="008E3231">
              <w:rPr>
                <w:rFonts w:ascii="Arial" w:hAnsi="Arial" w:cs="Arial"/>
              </w:rPr>
              <w:t>SBUHB</w:t>
            </w:r>
          </w:p>
        </w:tc>
        <w:tc>
          <w:tcPr>
            <w:tcW w:w="6186" w:type="dxa"/>
          </w:tcPr>
          <w:p w14:paraId="036653D4" w14:textId="77777777" w:rsidR="00175F8A" w:rsidRPr="008E3231" w:rsidRDefault="00175F8A" w:rsidP="003A3FE1">
            <w:pPr>
              <w:spacing w:after="384"/>
              <w:rPr>
                <w:rFonts w:ascii="Arial" w:hAnsi="Arial" w:cs="Arial"/>
              </w:rPr>
            </w:pPr>
            <w:r w:rsidRPr="008E3231">
              <w:rPr>
                <w:rFonts w:ascii="Arial" w:hAnsi="Arial" w:cs="Arial"/>
              </w:rPr>
              <w:t>Swansea Bay University Health Board</w:t>
            </w:r>
          </w:p>
        </w:tc>
      </w:tr>
      <w:tr w:rsidR="00175F8A" w14:paraId="56CF4432" w14:textId="77777777" w:rsidTr="003A3FE1">
        <w:tc>
          <w:tcPr>
            <w:tcW w:w="2830" w:type="dxa"/>
          </w:tcPr>
          <w:p w14:paraId="3770798D" w14:textId="77777777" w:rsidR="00175F8A" w:rsidRPr="008E3231" w:rsidRDefault="00175F8A" w:rsidP="003A3FE1">
            <w:pPr>
              <w:spacing w:after="384"/>
              <w:rPr>
                <w:rFonts w:ascii="Arial" w:hAnsi="Arial" w:cs="Arial"/>
              </w:rPr>
            </w:pPr>
            <w:r w:rsidRPr="008E3231">
              <w:rPr>
                <w:rFonts w:ascii="Arial" w:hAnsi="Arial" w:cs="Arial"/>
              </w:rPr>
              <w:t>TVN</w:t>
            </w:r>
          </w:p>
        </w:tc>
        <w:tc>
          <w:tcPr>
            <w:tcW w:w="6186" w:type="dxa"/>
          </w:tcPr>
          <w:p w14:paraId="70F3DF6D" w14:textId="77777777" w:rsidR="00175F8A" w:rsidRPr="008E3231" w:rsidRDefault="00175F8A" w:rsidP="003A3FE1">
            <w:pPr>
              <w:spacing w:after="384"/>
              <w:rPr>
                <w:rFonts w:ascii="Arial" w:hAnsi="Arial" w:cs="Arial"/>
              </w:rPr>
            </w:pPr>
            <w:r w:rsidRPr="008E3231">
              <w:rPr>
                <w:rFonts w:ascii="Arial" w:hAnsi="Arial" w:cs="Arial"/>
              </w:rPr>
              <w:t>Tissue Viability Nurse</w:t>
            </w:r>
          </w:p>
        </w:tc>
      </w:tr>
      <w:tr w:rsidR="00175F8A" w14:paraId="4796F7D8" w14:textId="77777777" w:rsidTr="003A3FE1">
        <w:tc>
          <w:tcPr>
            <w:tcW w:w="2830" w:type="dxa"/>
          </w:tcPr>
          <w:p w14:paraId="687805B5" w14:textId="5113C53C" w:rsidR="00175F8A" w:rsidRPr="00E67D4A" w:rsidRDefault="00E67D4A" w:rsidP="003A3FE1">
            <w:pPr>
              <w:spacing w:after="384"/>
              <w:rPr>
                <w:rFonts w:ascii="Arial" w:hAnsi="Arial" w:cs="Arial"/>
              </w:rPr>
            </w:pPr>
            <w:r w:rsidRPr="00E67D4A">
              <w:rPr>
                <w:rFonts w:ascii="Arial" w:hAnsi="Arial" w:cs="Arial"/>
              </w:rPr>
              <w:t>UK</w:t>
            </w:r>
          </w:p>
        </w:tc>
        <w:tc>
          <w:tcPr>
            <w:tcW w:w="6186" w:type="dxa"/>
          </w:tcPr>
          <w:p w14:paraId="5F7FDEE6" w14:textId="166894E6" w:rsidR="00175F8A" w:rsidRPr="00E67D4A" w:rsidRDefault="00E67D4A" w:rsidP="003A3FE1">
            <w:pPr>
              <w:spacing w:after="384"/>
              <w:rPr>
                <w:rFonts w:ascii="Arial" w:hAnsi="Arial" w:cs="Arial"/>
              </w:rPr>
            </w:pPr>
            <w:r w:rsidRPr="00E67D4A">
              <w:rPr>
                <w:rFonts w:ascii="Arial" w:hAnsi="Arial" w:cs="Arial"/>
              </w:rPr>
              <w:t>United Kingdom</w:t>
            </w:r>
          </w:p>
        </w:tc>
      </w:tr>
    </w:tbl>
    <w:p w14:paraId="6DBCF8F0" w14:textId="77777777" w:rsidR="00DE4D10" w:rsidRPr="00DE4D10" w:rsidRDefault="00DE4D10" w:rsidP="007902DE">
      <w:pPr>
        <w:rPr>
          <w:rFonts w:ascii="Arial" w:hAnsi="Arial" w:cs="Arial"/>
          <w:b/>
          <w:bCs/>
          <w:sz w:val="28"/>
          <w:szCs w:val="28"/>
        </w:rPr>
      </w:pPr>
    </w:p>
    <w:p w14:paraId="248C46D1" w14:textId="77777777" w:rsidR="00CE7109" w:rsidRDefault="00CE7109" w:rsidP="00CE7109">
      <w:pPr>
        <w:pStyle w:val="Heading1"/>
      </w:pPr>
      <w:bookmarkStart w:id="6" w:name="_Toc227942242"/>
      <w:r w:rsidRPr="00D8130E">
        <w:t>Introduction</w:t>
      </w:r>
      <w:bookmarkEnd w:id="6"/>
      <w:r w:rsidRPr="00D8130E">
        <w:t xml:space="preserve"> </w:t>
      </w:r>
    </w:p>
    <w:p w14:paraId="4EE741CC" w14:textId="77777777" w:rsidR="00122C4E" w:rsidRPr="00122C4E" w:rsidRDefault="00122C4E" w:rsidP="00122C4E"/>
    <w:p w14:paraId="4954848C" w14:textId="41564FC4" w:rsidR="007902DE" w:rsidRPr="009F39D1" w:rsidRDefault="009F39D1" w:rsidP="009F39D1">
      <w:pPr>
        <w:pStyle w:val="Heading2"/>
      </w:pPr>
      <w:bookmarkStart w:id="7" w:name="_Toc227942243"/>
      <w:r w:rsidRPr="009F39D1">
        <w:t>1.1</w:t>
      </w:r>
      <w:r w:rsidR="007902DE" w:rsidRPr="009F39D1">
        <w:t xml:space="preserve"> Background and context</w:t>
      </w:r>
      <w:bookmarkEnd w:id="7"/>
    </w:p>
    <w:p w14:paraId="50781FBA" w14:textId="77777777" w:rsidR="00D8130E" w:rsidRDefault="00D8130E" w:rsidP="007902DE">
      <w:pPr>
        <w:spacing w:line="276" w:lineRule="auto"/>
        <w:rPr>
          <w:rFonts w:ascii="Arial" w:eastAsia="Times New Roman" w:hAnsi="Arial" w:cs="Arial"/>
          <w:lang w:eastAsia="en-GB"/>
        </w:rPr>
      </w:pPr>
    </w:p>
    <w:p w14:paraId="4A6DC3E7" w14:textId="0AA0A8CB" w:rsidR="007902DE" w:rsidRDefault="007902DE" w:rsidP="007902DE">
      <w:pPr>
        <w:spacing w:line="276" w:lineRule="auto"/>
        <w:rPr>
          <w:rFonts w:ascii="Arial" w:eastAsia="Times New Roman" w:hAnsi="Arial" w:cs="Arial"/>
          <w:lang w:eastAsia="en-GB"/>
        </w:rPr>
      </w:pPr>
      <w:r w:rsidRPr="00C876D3">
        <w:rPr>
          <w:rFonts w:ascii="Arial" w:eastAsia="Times New Roman" w:hAnsi="Arial" w:cs="Arial"/>
          <w:lang w:eastAsia="en-GB"/>
        </w:rPr>
        <w:t xml:space="preserve">Approximately 190,000 patients in Wales have a chronic wound at any given time, these include leg ulcers, diabetic foot ulcers and pressure ulcers, with </w:t>
      </w:r>
      <w:sdt>
        <w:sdtPr>
          <w:rPr>
            <w:rFonts w:ascii="Arial" w:eastAsia="Times New Roman" w:hAnsi="Arial" w:cs="Arial"/>
            <w:color w:val="000000"/>
            <w:lang w:eastAsia="en-GB"/>
          </w:rPr>
          <w:tag w:val="MENDELEY_CITATION_v3_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"/>
          <w:id w:val="1436179843"/>
          <w:placeholder>
            <w:docPart w:val="0477368C0D8F48C6B2E7855089ABD792"/>
          </w:placeholder>
        </w:sdtPr>
        <w:sdtContent>
          <w:r w:rsidR="005B48E9" w:rsidRPr="005B48E9">
            <w:rPr>
              <w:rFonts w:ascii="Arial" w:eastAsia="Times New Roman" w:hAnsi="Arial" w:cs="Arial"/>
              <w:color w:val="000000"/>
              <w:lang w:eastAsia="en-GB"/>
            </w:rPr>
            <w:t>Phillips et al., (2016)</w:t>
          </w:r>
        </w:sdtContent>
      </w:sdt>
      <w:r w:rsidRPr="00C876D3">
        <w:rPr>
          <w:rFonts w:ascii="Arial" w:eastAsia="Times New Roman" w:hAnsi="Arial" w:cs="Arial"/>
          <w:color w:val="000000"/>
          <w:lang w:eastAsia="en-GB"/>
        </w:rPr>
        <w:t xml:space="preserve"> suggesting an</w:t>
      </w:r>
      <w:r w:rsidRPr="00C876D3">
        <w:rPr>
          <w:rFonts w:ascii="Arial" w:eastAsia="Times New Roman" w:hAnsi="Arial" w:cs="Arial"/>
          <w:lang w:eastAsia="en-GB"/>
        </w:rPr>
        <w:t xml:space="preserve"> average estimated treatment cost of £1750 per patient. However, this figure is likely to be an underestimate, as many patients remain under District Nursing care for extended periods, requiring frequent visits and multiple treatments. </w:t>
      </w:r>
    </w:p>
    <w:p w14:paraId="73E9ADCD" w14:textId="77777777" w:rsidR="00DE4D10" w:rsidRPr="00C876D3" w:rsidRDefault="00DE4D10" w:rsidP="007902DE">
      <w:pPr>
        <w:spacing w:line="276" w:lineRule="auto"/>
        <w:rPr>
          <w:rFonts w:ascii="Arial" w:eastAsia="Times New Roman" w:hAnsi="Arial" w:cs="Arial"/>
          <w:lang w:eastAsia="en-GB"/>
        </w:rPr>
      </w:pPr>
    </w:p>
    <w:p w14:paraId="700154F9" w14:textId="03BF4823" w:rsidR="007902DE" w:rsidRPr="00C876D3" w:rsidRDefault="007902DE" w:rsidP="007902DE">
      <w:pPr>
        <w:spacing w:after="384" w:line="276" w:lineRule="auto"/>
        <w:rPr>
          <w:rFonts w:ascii="Arial" w:hAnsi="Arial" w:cs="Arial"/>
        </w:rPr>
      </w:pPr>
      <w:r w:rsidRPr="00C876D3">
        <w:rPr>
          <w:rFonts w:ascii="Arial" w:eastAsia="Times New Roman" w:hAnsi="Arial" w:cs="Arial"/>
          <w:lang w:eastAsia="en-GB"/>
        </w:rPr>
        <w:t>A</w:t>
      </w:r>
      <w:r w:rsidRPr="00C876D3">
        <w:rPr>
          <w:rFonts w:ascii="Arial" w:hAnsi="Arial" w:cs="Arial"/>
        </w:rPr>
        <w:t xml:space="preserve">t least 5.5% of annual health expenditure in Wales, is used to treat and manage chronic wounds </w:t>
      </w:r>
      <w:sdt>
        <w:sdtPr>
          <w:rPr>
            <w:rFonts w:ascii="Arial" w:hAnsi="Arial" w:cs="Arial"/>
            <w:color w:val="000000"/>
          </w:rPr>
          <w:tag w:val="MENDELEY_CITATION_v3_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"/>
          <w:id w:val="2123724418"/>
          <w:placeholder>
            <w:docPart w:val="A1DCB3E74CC24816BA24DFC11A8EDBFA"/>
          </w:placeholder>
        </w:sdtPr>
        <w:sdtContent>
          <w:r w:rsidR="005B48E9" w:rsidRPr="005B48E9">
            <w:rPr>
              <w:rFonts w:ascii="Arial" w:hAnsi="Arial" w:cs="Arial"/>
              <w:color w:val="000000"/>
            </w:rPr>
            <w:t>(Phillips et al., 2016)</w:t>
          </w:r>
        </w:sdtContent>
      </w:sdt>
      <w:r w:rsidRPr="00C876D3">
        <w:rPr>
          <w:rFonts w:ascii="Arial" w:hAnsi="Arial" w:cs="Arial"/>
        </w:rPr>
        <w:t>.</w:t>
      </w:r>
      <w:r w:rsidRPr="00C876D3">
        <w:rPr>
          <w:rFonts w:ascii="Arial" w:hAnsi="Arial" w:cs="Arial"/>
          <w:i/>
          <w:iCs/>
        </w:rPr>
        <w:t xml:space="preserve"> </w:t>
      </w:r>
      <w:r w:rsidRPr="00C876D3">
        <w:rPr>
          <w:rFonts w:ascii="Arial" w:hAnsi="Arial" w:cs="Arial"/>
        </w:rPr>
        <w:t xml:space="preserve">Due to the </w:t>
      </w:r>
      <w:r w:rsidR="0006780C">
        <w:rPr>
          <w:rFonts w:ascii="Arial" w:hAnsi="Arial" w:cs="Arial"/>
        </w:rPr>
        <w:t xml:space="preserve">rising </w:t>
      </w:r>
      <w:r w:rsidRPr="00C876D3">
        <w:rPr>
          <w:rFonts w:ascii="Arial" w:hAnsi="Arial" w:cs="Arial"/>
        </w:rPr>
        <w:t xml:space="preserve">prevalence of chronic wounds related to the aging population </w:t>
      </w:r>
      <w:r w:rsidR="0006780C">
        <w:rPr>
          <w:rFonts w:ascii="Arial" w:hAnsi="Arial" w:cs="Arial"/>
        </w:rPr>
        <w:t>linked to</w:t>
      </w:r>
      <w:r w:rsidRPr="00C876D3">
        <w:rPr>
          <w:rFonts w:ascii="Arial" w:hAnsi="Arial" w:cs="Arial"/>
        </w:rPr>
        <w:t xml:space="preserve"> diseases such as diabetes and heart failure, </w:t>
      </w:r>
      <w:sdt>
        <w:sdtPr>
          <w:rPr>
            <w:rFonts w:ascii="Arial" w:hAnsi="Arial" w:cs="Arial"/>
            <w:color w:val="000000"/>
          </w:rPr>
          <w:tag w:val="MENDELEY_CITATION_v3_eyJjaXRhdGlvbklEIjoiTUVOREVMRVlfQ0lUQVRJT05fZDdjMzRkOTYtYjUyYy00OWU2LWEwNTctZjQyZGI3OGU2NTQ3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
          <w:id w:val="974174091"/>
          <w:placeholder>
            <w:docPart w:val="49FF19DBB8E24D5681387E1DB95819CD"/>
          </w:placeholder>
        </w:sdtPr>
        <w:sdtContent>
          <w:r w:rsidR="005B48E9" w:rsidRPr="005B48E9">
            <w:rPr>
              <w:rFonts w:ascii="Arial" w:hAnsi="Arial" w:cs="Arial"/>
              <w:color w:val="000000"/>
            </w:rPr>
            <w:t>Gagnon et al., (2024)</w:t>
          </w:r>
        </w:sdtContent>
      </w:sdt>
      <w:r w:rsidRPr="00C876D3">
        <w:rPr>
          <w:rFonts w:ascii="Arial" w:hAnsi="Arial" w:cs="Arial"/>
          <w:color w:val="000000"/>
        </w:rPr>
        <w:t xml:space="preserve"> suggest </w:t>
      </w:r>
      <w:r w:rsidRPr="00C876D3">
        <w:rPr>
          <w:rFonts w:ascii="Arial" w:hAnsi="Arial" w:cs="Arial"/>
        </w:rPr>
        <w:t>this is estimated to increase dramatically. A survey by</w:t>
      </w:r>
      <w:r w:rsidRPr="00C876D3">
        <w:rPr>
          <w:rFonts w:ascii="Arial" w:hAnsi="Arial" w:cs="Arial"/>
          <w:color w:val="000000"/>
        </w:rPr>
        <w:t xml:space="preserve"> </w:t>
      </w:r>
      <w:sdt>
        <w:sdtPr>
          <w:rPr>
            <w:rFonts w:ascii="Arial" w:hAnsi="Arial" w:cs="Arial"/>
            <w:color w:val="000000"/>
          </w:rPr>
          <w:tag w:val="MENDELEY_CITATION_v3_eyJjaXRhdGlvbklEIjoiTUVOREVMRVlfQ0lUQVRJT05fODk0NzRkNjktYmIwZi00ZDVmLWI3ZjEtMmM3YWIxOWE5ZmZjIiwicHJvcGVydGllcyI6eyJub3RlSW5kZXgiOjB9LCJpc0VkaXRlZCI6ZmFsc2UsIm1hbnVhbE92ZXJyaWRlIjp7ImlzTWFudWFsbHlPdmVycmlkZGVuIjp0cnVlLCJjaXRlcHJvY1RleHQiOiIoSGVhbHRoIFRlY2hub2xvZ3kgV2FsZXMsIDIwMjMpIiwibWFudWFsT3ZlcnJpZGVUZXh0IjoiSGVhbHRoIFRlY2hub2xvZ3kgV2FsZXMsICgyMDIzKSw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
          <w:id w:val="-1668096901"/>
          <w:placeholder>
            <w:docPart w:val="D9FC5539CE434430BF22A756EBB043C2"/>
          </w:placeholder>
        </w:sdtPr>
        <w:sdtContent>
          <w:r w:rsidR="005B48E9" w:rsidRPr="005B48E9">
            <w:rPr>
              <w:rFonts w:ascii="Arial" w:hAnsi="Arial" w:cs="Arial"/>
              <w:color w:val="000000"/>
            </w:rPr>
            <w:t>Health Technology Wales, (2023),</w:t>
          </w:r>
        </w:sdtContent>
      </w:sdt>
      <w:r w:rsidRPr="00C876D3">
        <w:rPr>
          <w:rFonts w:ascii="Arial" w:hAnsi="Arial" w:cs="Arial"/>
        </w:rPr>
        <w:t xml:space="preserve"> found 78,000 people presented to their General Practitioner (GP) with a new wound in Wales each year, resulting in around 700,000 annual District Nurse home visits to provide wound care.</w:t>
      </w:r>
    </w:p>
    <w:p w14:paraId="7E25CF69" w14:textId="3FB9AD6C" w:rsidR="007902DE" w:rsidRPr="00C876D3" w:rsidRDefault="007902DE" w:rsidP="007902DE">
      <w:pPr>
        <w:spacing w:after="384" w:line="276" w:lineRule="auto"/>
        <w:rPr>
          <w:rFonts w:ascii="Arial" w:hAnsi="Arial" w:cs="Arial"/>
        </w:rPr>
      </w:pPr>
      <w:r w:rsidRPr="00C876D3">
        <w:rPr>
          <w:rFonts w:ascii="Arial" w:hAnsi="Arial" w:cs="Arial"/>
        </w:rPr>
        <w:t xml:space="preserve">This study is based in community nursing services in Wales, within Hywel Dda University Health Board (HDUHB). </w:t>
      </w:r>
      <w:r w:rsidR="00C271A7" w:rsidRPr="00C876D3">
        <w:rPr>
          <w:rFonts w:ascii="Arial" w:hAnsi="Arial" w:cs="Arial"/>
        </w:rPr>
        <w:t>HDUHB</w:t>
      </w:r>
      <w:r w:rsidR="00C271A7" w:rsidRPr="00C876D3" w:rsidDel="00C271A7">
        <w:rPr>
          <w:rFonts w:ascii="Arial" w:hAnsi="Arial" w:cs="Arial"/>
        </w:rPr>
        <w:t xml:space="preserve"> </w:t>
      </w:r>
      <w:r w:rsidRPr="00C876D3">
        <w:rPr>
          <w:rFonts w:ascii="Arial" w:hAnsi="Arial" w:cs="Arial"/>
        </w:rPr>
        <w:t xml:space="preserve">covers Ceredigion, Pembrokeshire and Carmarthenshire (Figure </w:t>
      </w:r>
      <w:r w:rsidR="00755207">
        <w:rPr>
          <w:rFonts w:ascii="Arial" w:hAnsi="Arial" w:cs="Arial"/>
        </w:rPr>
        <w:t>1.</w:t>
      </w:r>
      <w:r w:rsidRPr="00C876D3">
        <w:rPr>
          <w:rFonts w:ascii="Arial" w:hAnsi="Arial" w:cs="Arial"/>
        </w:rPr>
        <w:t>1). The participating team serves the Llanelli Cluster, including the town of Llanelli and surrounding areas.</w:t>
      </w:r>
    </w:p>
    <w:p w14:paraId="0B92F233" w14:textId="77777777" w:rsidR="007902DE" w:rsidRPr="00C876D3" w:rsidRDefault="007902DE" w:rsidP="007902DE">
      <w:pPr>
        <w:spacing w:after="384" w:line="276" w:lineRule="auto"/>
        <w:jc w:val="center"/>
        <w:rPr>
          <w:rFonts w:ascii="Arial" w:hAnsi="Arial" w:cs="Arial"/>
        </w:rPr>
      </w:pPr>
      <w:r w:rsidRPr="00C876D3">
        <w:rPr>
          <w:rFonts w:ascii="Arial" w:hAnsi="Arial" w:cs="Arial"/>
          <w:noProof/>
        </w:rPr>
        <w:drawing>
          <wp:inline distT="0" distB="0" distL="0" distR="0" wp14:anchorId="47B7FE12" wp14:editId="767C9AEE">
            <wp:extent cx="4716687" cy="3060000"/>
            <wp:effectExtent l="19050" t="19050" r="27305" b="26670"/>
            <wp:docPr id="844321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6687" cy="3060000"/>
                    </a:xfrm>
                    <a:prstGeom prst="rect">
                      <a:avLst/>
                    </a:prstGeom>
                    <a:noFill/>
                    <a:ln>
                      <a:solidFill>
                        <a:schemeClr val="accent1"/>
                      </a:solidFill>
                    </a:ln>
                  </pic:spPr>
                </pic:pic>
              </a:graphicData>
            </a:graphic>
          </wp:inline>
        </w:drawing>
      </w:r>
    </w:p>
    <w:p w14:paraId="15C4C679" w14:textId="4A72A5D9" w:rsidR="007902DE" w:rsidRPr="006E1D7F" w:rsidRDefault="006E1D7F" w:rsidP="00613D64">
      <w:pPr>
        <w:pStyle w:val="Caption"/>
        <w:jc w:val="center"/>
        <w:rPr>
          <w:rFonts w:asciiTheme="minorBidi" w:hAnsiTheme="minorBidi"/>
          <w:color w:val="000000" w:themeColor="text1"/>
        </w:rPr>
      </w:pPr>
      <w:bookmarkStart w:id="8" w:name="_Toc227942196"/>
      <w:r w:rsidRPr="006E1D7F">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6E1D7F">
        <w:rPr>
          <w:rFonts w:asciiTheme="minorBidi" w:hAnsiTheme="minorBidi"/>
          <w:color w:val="000000" w:themeColor="text1"/>
        </w:rPr>
        <w:t xml:space="preserve"> Hywel Dda University Health Board Map (HDUHB, 2023)</w:t>
      </w:r>
      <w:bookmarkEnd w:id="8"/>
    </w:p>
    <w:p w14:paraId="67386899" w14:textId="77777777" w:rsidR="00D8130E" w:rsidRDefault="00D8130E" w:rsidP="00D8130E"/>
    <w:p w14:paraId="5D609A71" w14:textId="77777777" w:rsidR="00D8130E" w:rsidRPr="00D8130E" w:rsidRDefault="00D8130E" w:rsidP="00D8130E"/>
    <w:p w14:paraId="2062CD96" w14:textId="60A2A9A9" w:rsidR="007902DE" w:rsidRPr="00C876D3" w:rsidRDefault="007902DE" w:rsidP="00603BAB">
      <w:pPr>
        <w:spacing w:after="384" w:line="276" w:lineRule="auto"/>
        <w:rPr>
          <w:rFonts w:ascii="Arial" w:hAnsi="Arial" w:cs="Arial"/>
        </w:rPr>
      </w:pPr>
      <w:r w:rsidRPr="00C876D3">
        <w:rPr>
          <w:rFonts w:ascii="Arial" w:hAnsi="Arial" w:cs="Arial"/>
        </w:rPr>
        <w:t xml:space="preserve">HDUHB covers a quarter of Wales and serves a predominantly rural population of around 390,000, which fluctuates seasonally due to tourism and students. The population is ageing, with people aged over 65 making up around a quarter of residents </w:t>
      </w:r>
      <w:sdt>
        <w:sdtPr>
          <w:rPr>
            <w:rFonts w:ascii="Arial" w:hAnsi="Arial" w:cs="Arial"/>
            <w:color w:val="000000"/>
          </w:rPr>
          <w:tag w:val="MENDELEY_CITATION_v3_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"/>
          <w:id w:val="-1294437105"/>
          <w:placeholder>
            <w:docPart w:val="0477368C0D8F48C6B2E7855089ABD792"/>
          </w:placeholder>
        </w:sdtPr>
        <w:sdtContent>
          <w:r w:rsidR="005B48E9" w:rsidRPr="005B48E9">
            <w:rPr>
              <w:rFonts w:ascii="Arial" w:hAnsi="Arial" w:cs="Arial"/>
              <w:color w:val="000000"/>
            </w:rPr>
            <w:t>(HDUHB, 2023).</w:t>
          </w:r>
        </w:sdtContent>
      </w:sdt>
      <w:r w:rsidR="00603BAB">
        <w:rPr>
          <w:rFonts w:ascii="Arial" w:hAnsi="Arial" w:cs="Arial"/>
          <w:color w:val="000000"/>
        </w:rPr>
        <w:t xml:space="preserve"> </w:t>
      </w:r>
      <w:r w:rsidRPr="00C876D3">
        <w:rPr>
          <w:rFonts w:ascii="Arial" w:hAnsi="Arial" w:cs="Arial"/>
        </w:rPr>
        <w:t xml:space="preserve">Approximately 25% of HDUHB’s District Nursing caseload requires management of chronic wounds. Inadequate assessment and care planning can significantly delay healing with evidence indicating appropriate assessment and treatment could enable many wounds to heal within weeks </w:t>
      </w:r>
      <w:sdt>
        <w:sdtPr>
          <w:rPr>
            <w:rFonts w:ascii="Arial" w:hAnsi="Arial" w:cs="Arial"/>
            <w:color w:val="000000"/>
          </w:rPr>
          <w:tag w:val="MENDELEY_CITATION_v3_eyJjaXRhdGlvbklEIjoiTUVOREVMRVlfQ0lUQVRJT05fODQwYTAwOTMtYmE3YS00MmU4LTlmY2MtMTA0NzliY2VlMzgy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456455435"/>
          <w:placeholder>
            <w:docPart w:val="594DEF0C16A943EE8928009A4360EA8E"/>
          </w:placeholder>
        </w:sdtPr>
        <w:sdtContent>
          <w:r w:rsidR="005B48E9" w:rsidRPr="005B48E9">
            <w:rPr>
              <w:rFonts w:ascii="Arial" w:hAnsi="Arial" w:cs="Arial"/>
              <w:color w:val="000000"/>
            </w:rPr>
            <w:t>(Phillips et al., 2016).</w:t>
          </w:r>
        </w:sdtContent>
      </w:sdt>
      <w:r w:rsidRPr="00C876D3">
        <w:rPr>
          <w:rFonts w:ascii="Arial" w:hAnsi="Arial" w:cs="Arial"/>
        </w:rPr>
        <w:t xml:space="preserve"> Complex wounds often require multidisciplinary involvement; however, </w:t>
      </w:r>
      <w:r w:rsidR="009739B6">
        <w:rPr>
          <w:rFonts w:ascii="Arial" w:hAnsi="Arial" w:cs="Arial"/>
        </w:rPr>
        <w:t>HDUHB</w:t>
      </w:r>
      <w:r w:rsidRPr="00C876D3">
        <w:rPr>
          <w:rFonts w:ascii="Arial" w:hAnsi="Arial" w:cs="Arial"/>
        </w:rPr>
        <w:t xml:space="preserve"> currently lacks digital systems </w:t>
      </w:r>
      <w:r w:rsidR="00881EC9">
        <w:rPr>
          <w:rFonts w:ascii="Arial" w:hAnsi="Arial" w:cs="Arial"/>
        </w:rPr>
        <w:t>allowing</w:t>
      </w:r>
      <w:r w:rsidRPr="00C876D3">
        <w:rPr>
          <w:rFonts w:ascii="Arial" w:hAnsi="Arial" w:cs="Arial"/>
        </w:rPr>
        <w:t xml:space="preserve"> cross service access to patient records. There is limited data available </w:t>
      </w:r>
      <w:r w:rsidR="00B71778">
        <w:rPr>
          <w:rFonts w:ascii="Arial" w:hAnsi="Arial" w:cs="Arial"/>
        </w:rPr>
        <w:t xml:space="preserve">in HDUHB </w:t>
      </w:r>
      <w:r w:rsidRPr="00C876D3">
        <w:rPr>
          <w:rFonts w:ascii="Arial" w:hAnsi="Arial" w:cs="Arial"/>
        </w:rPr>
        <w:t xml:space="preserve">to compare average wound healing times </w:t>
      </w:r>
      <w:r w:rsidR="00C93A9C">
        <w:rPr>
          <w:rFonts w:ascii="Arial" w:hAnsi="Arial" w:cs="Arial"/>
        </w:rPr>
        <w:t>and</w:t>
      </w:r>
      <w:r w:rsidRPr="00C876D3">
        <w:rPr>
          <w:rFonts w:ascii="Arial" w:hAnsi="Arial" w:cs="Arial"/>
        </w:rPr>
        <w:t xml:space="preserve"> understand associated costs of care related to nurse visit frequency and dressing use.</w:t>
      </w:r>
    </w:p>
    <w:p w14:paraId="0975AC37" w14:textId="3BF495B2" w:rsidR="007902DE" w:rsidRDefault="007902DE" w:rsidP="00DE4D10">
      <w:pPr>
        <w:spacing w:line="276" w:lineRule="auto"/>
        <w:rPr>
          <w:rFonts w:ascii="Arial" w:hAnsi="Arial" w:cs="Arial"/>
        </w:rPr>
      </w:pPr>
      <w:r w:rsidRPr="00C876D3">
        <w:rPr>
          <w:rFonts w:ascii="Arial" w:hAnsi="Arial" w:cs="Arial"/>
        </w:rPr>
        <w:t xml:space="preserve">According to </w:t>
      </w:r>
      <w:sdt>
        <w:sdtPr>
          <w:rPr>
            <w:rFonts w:ascii="Arial" w:hAnsi="Arial" w:cs="Arial"/>
            <w:color w:val="000000"/>
          </w:rPr>
          <w:tag w:val="MENDELEY_CITATION_v3_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"/>
          <w:id w:val="-1788265951"/>
          <w:placeholder>
            <w:docPart w:val="4FD4A18DE07A4BD5AE85CE734667BD13"/>
          </w:placeholder>
        </w:sdtPr>
        <w:sdtContent>
          <w:r w:rsidR="005B48E9" w:rsidRPr="005B48E9">
            <w:rPr>
              <w:rFonts w:ascii="Arial" w:hAnsi="Arial" w:cs="Arial"/>
              <w:color w:val="000000"/>
            </w:rPr>
            <w:t>Lee et al., (2024)</w:t>
          </w:r>
        </w:sdtContent>
      </w:sdt>
      <w:r w:rsidRPr="00C876D3">
        <w:rPr>
          <w:rFonts w:ascii="Arial" w:hAnsi="Arial" w:cs="Arial"/>
          <w:color w:val="000000"/>
        </w:rPr>
        <w:t xml:space="preserve"> </w:t>
      </w:r>
      <w:r w:rsidRPr="00C876D3">
        <w:rPr>
          <w:rFonts w:ascii="Arial" w:hAnsi="Arial" w:cs="Arial"/>
        </w:rPr>
        <w:t>hard to heal wounds can negatively impact patient</w:t>
      </w:r>
      <w:r w:rsidR="00EC3CB7">
        <w:rPr>
          <w:rFonts w:ascii="Arial" w:hAnsi="Arial" w:cs="Arial"/>
        </w:rPr>
        <w:t xml:space="preserve">s </w:t>
      </w:r>
      <w:r w:rsidRPr="00C876D3">
        <w:rPr>
          <w:rFonts w:ascii="Arial" w:hAnsi="Arial" w:cs="Arial"/>
        </w:rPr>
        <w:t>quality of life, due to anxiety, hopelessness and depressions, especially when issues such as pain, exudate and odour persist without visual improvement. Wound assessment requires reliable, comprehensive measurement and documentation of the size and depth of the wound, the composition of the wound bed, level of exudate</w:t>
      </w:r>
      <w:r w:rsidR="00CC5C8F">
        <w:rPr>
          <w:rFonts w:ascii="Arial" w:hAnsi="Arial" w:cs="Arial"/>
        </w:rPr>
        <w:t>,</w:t>
      </w:r>
      <w:r w:rsidRPr="00C876D3">
        <w:rPr>
          <w:rFonts w:ascii="Arial" w:hAnsi="Arial" w:cs="Arial"/>
        </w:rPr>
        <w:t xml:space="preserve"> </w:t>
      </w:r>
      <w:r w:rsidR="006816DC">
        <w:rPr>
          <w:rFonts w:ascii="Arial" w:hAnsi="Arial" w:cs="Arial"/>
        </w:rPr>
        <w:t>recognition</w:t>
      </w:r>
      <w:r w:rsidRPr="00C876D3">
        <w:rPr>
          <w:rFonts w:ascii="Arial" w:hAnsi="Arial" w:cs="Arial"/>
        </w:rPr>
        <w:t xml:space="preserve"> of infection, deterioration, stagnation as well as signs of healing </w:t>
      </w:r>
      <w:sdt>
        <w:sdtPr>
          <w:rPr>
            <w:rFonts w:ascii="Arial" w:hAnsi="Arial" w:cs="Arial"/>
            <w:color w:val="000000"/>
          </w:rPr>
          <w:tag w:val="MENDELEY_CITATION_v3_eyJjaXRhdGlvbklEIjoiTUVOREVMRVlfQ0lUQVRJT05fMTZjMTY0NjUtMDY5My00NDc4LWE1NDYtOTBkZmFmMGZkYjRmIiwicHJvcGVydGllcyI6eyJub3RlSW5kZXgiOjB9LCJpc0VkaXRlZCI6ZmFsc2UsIm1hbnVhbE92ZXJyaWRlIjp7ImlzTWFudWFsbHlPdmVycmlkZGVuIjp0cnVlLCJjaXRlcHJvY1RleHQiOiIoSGVhbHRoIFRlY2hub2xvZ3kgV2FsZXMsIDIwMjMpIiwibWFudWFsT3ZlcnJpZGVUZXh0IjoiKEhlYWx0aCBUZWNobm9sb2d5IFdhbGVzLCAyMDIzKS4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
          <w:id w:val="1614176347"/>
          <w:placeholder>
            <w:docPart w:val="0477368C0D8F48C6B2E7855089ABD792"/>
          </w:placeholder>
        </w:sdtPr>
        <w:sdtContent>
          <w:r w:rsidR="005B48E9" w:rsidRPr="005B48E9">
            <w:rPr>
              <w:rFonts w:ascii="Arial" w:hAnsi="Arial" w:cs="Arial"/>
              <w:color w:val="000000"/>
            </w:rPr>
            <w:t>(Health Technology Wales, 2023).</w:t>
          </w:r>
        </w:sdtContent>
      </w:sdt>
      <w:r w:rsidRPr="00C876D3">
        <w:rPr>
          <w:rFonts w:ascii="Arial" w:hAnsi="Arial" w:cs="Arial"/>
        </w:rPr>
        <w:t xml:space="preserve"> Ideally, as identified by </w:t>
      </w:r>
      <w:sdt>
        <w:sdtPr>
          <w:rPr>
            <w:rFonts w:ascii="Arial" w:hAnsi="Arial" w:cs="Arial"/>
            <w:color w:val="000000"/>
          </w:rPr>
          <w:tag w:val="MENDELEY_CITATION_v3_eyJjaXRhdGlvbklEIjoiTUVOREVMRVlfQ0lUQVRJT05fOThlMzk0OTAtMGM5Ni00ODZjLWIxNTktMTY5OGQwMzY5NTIxIiwicHJvcGVydGllcyI6eyJub3RlSW5kZXgiOjB9LCJpc0VkaXRlZCI6ZmFsc2UsIm1hbnVhbE92ZXJyaWRlIjp7ImlzTWFudWFsbHlPdmVycmlkZGVuIjp0cnVlLCJjaXRlcHJvY1RleHQiOiIoT3VzZXkgJiMzODsgQ29vaywgMjAxMikiLCJtYW51YWxPdmVycmlkZVRleHQiOiJPdXNleSBhbmQgQ29vaywgKDIwMTIpLC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
          <w:id w:val="49965928"/>
          <w:placeholder>
            <w:docPart w:val="0477368C0D8F48C6B2E7855089ABD792"/>
          </w:placeholder>
        </w:sdtPr>
        <w:sdtEndPr>
          <w:rPr>
            <w:rFonts w:eastAsia="Times New Roman"/>
          </w:rPr>
        </w:sdtEndPr>
        <w:sdtContent>
          <w:r w:rsidR="005B48E9" w:rsidRPr="005B48E9">
            <w:rPr>
              <w:rFonts w:ascii="Arial" w:eastAsia="Times New Roman" w:hAnsi="Arial" w:cs="Arial"/>
              <w:color w:val="000000"/>
            </w:rPr>
            <w:t>Ousey and Cook, (2012),</w:t>
          </w:r>
        </w:sdtContent>
      </w:sdt>
      <w:r w:rsidRPr="00C876D3">
        <w:rPr>
          <w:rFonts w:ascii="Arial" w:eastAsia="Times New Roman" w:hAnsi="Arial" w:cs="Arial"/>
          <w:color w:val="000000"/>
        </w:rPr>
        <w:t xml:space="preserve"> </w:t>
      </w:r>
      <w:r w:rsidRPr="00C876D3">
        <w:rPr>
          <w:rFonts w:ascii="Arial" w:hAnsi="Arial" w:cs="Arial"/>
        </w:rPr>
        <w:t xml:space="preserve">wounds should be measured and reassessed at each dressing change, with results documented in the patients record of care. However, in Wales, </w:t>
      </w:r>
      <w:r w:rsidR="00DB1338">
        <w:rPr>
          <w:rFonts w:ascii="Arial" w:hAnsi="Arial" w:cs="Arial"/>
        </w:rPr>
        <w:t>s</w:t>
      </w:r>
      <w:r w:rsidR="004A5E23">
        <w:rPr>
          <w:rFonts w:ascii="Arial" w:hAnsi="Arial" w:cs="Arial"/>
        </w:rPr>
        <w:t xml:space="preserve">tandard practice involves fortnightly reassessment, </w:t>
      </w:r>
      <w:r w:rsidRPr="00C876D3">
        <w:rPr>
          <w:rFonts w:ascii="Arial" w:hAnsi="Arial" w:cs="Arial"/>
        </w:rPr>
        <w:t>using sterile disposable paper ruler</w:t>
      </w:r>
      <w:r w:rsidR="00CC5C8F">
        <w:rPr>
          <w:rFonts w:ascii="Arial" w:hAnsi="Arial" w:cs="Arial"/>
        </w:rPr>
        <w:t>s</w:t>
      </w:r>
      <w:r w:rsidRPr="00C876D3">
        <w:rPr>
          <w:rFonts w:ascii="Arial" w:hAnsi="Arial" w:cs="Arial"/>
        </w:rPr>
        <w:t xml:space="preserve"> to measure their maximum length and width, with surface area estimated by multiplying these values </w:t>
      </w:r>
      <w:sdt>
        <w:sdtPr>
          <w:rPr>
            <w:rFonts w:ascii="Arial" w:hAnsi="Arial" w:cs="Arial"/>
            <w:color w:val="000000"/>
          </w:rPr>
          <w:tag w:val="MENDELEY_CITATION_v3_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
          <w:id w:val="-392126665"/>
          <w:placeholder>
            <w:docPart w:val="23DAAD4EAC7F4773BCB31CDEE6A937C7"/>
          </w:placeholder>
        </w:sdtPr>
        <w:sdtContent>
          <w:r w:rsidR="005B48E9" w:rsidRPr="005B48E9">
            <w:rPr>
              <w:rFonts w:ascii="Arial" w:hAnsi="Arial" w:cs="Arial"/>
              <w:color w:val="000000"/>
            </w:rPr>
            <w:t>(Health Technology Wales, 2023)</w:t>
          </w:r>
        </w:sdtContent>
      </w:sdt>
      <w:r w:rsidRPr="00C876D3">
        <w:rPr>
          <w:rFonts w:ascii="Arial" w:hAnsi="Arial" w:cs="Arial"/>
        </w:rPr>
        <w:t xml:space="preserve"> (Figure </w:t>
      </w:r>
      <w:r w:rsidR="00755207">
        <w:rPr>
          <w:rFonts w:ascii="Arial" w:hAnsi="Arial" w:cs="Arial"/>
        </w:rPr>
        <w:t>1.</w:t>
      </w:r>
      <w:r w:rsidRPr="00C876D3">
        <w:rPr>
          <w:rFonts w:ascii="Arial" w:hAnsi="Arial" w:cs="Arial"/>
        </w:rPr>
        <w:t>2).</w:t>
      </w:r>
    </w:p>
    <w:p w14:paraId="66308C8A" w14:textId="77777777" w:rsidR="00DE4D10" w:rsidRPr="00C876D3" w:rsidRDefault="00DE4D10" w:rsidP="00DE4D10">
      <w:pPr>
        <w:spacing w:line="276" w:lineRule="auto"/>
        <w:rPr>
          <w:rFonts w:ascii="Arial" w:hAnsi="Arial" w:cs="Arial"/>
        </w:rPr>
      </w:pPr>
    </w:p>
    <w:p w14:paraId="025C80B8" w14:textId="77777777" w:rsidR="007902DE" w:rsidRPr="00C876D3" w:rsidRDefault="007902DE" w:rsidP="007902DE">
      <w:pPr>
        <w:spacing w:line="276" w:lineRule="auto"/>
        <w:jc w:val="center"/>
        <w:rPr>
          <w:rFonts w:ascii="Arial" w:hAnsi="Arial" w:cs="Arial"/>
        </w:rPr>
      </w:pPr>
      <w:r w:rsidRPr="00C876D3">
        <w:rPr>
          <w:rFonts w:ascii="Arial" w:hAnsi="Arial" w:cs="Arial"/>
          <w:noProof/>
        </w:rPr>
        <w:drawing>
          <wp:inline distT="0" distB="0" distL="0" distR="0" wp14:anchorId="64BF7957" wp14:editId="4C91D787">
            <wp:extent cx="4255845" cy="3060000"/>
            <wp:effectExtent l="0" t="0" r="0" b="7620"/>
            <wp:docPr id="143316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5845" cy="3060000"/>
                    </a:xfrm>
                    <a:prstGeom prst="rect">
                      <a:avLst/>
                    </a:prstGeom>
                    <a:noFill/>
                  </pic:spPr>
                </pic:pic>
              </a:graphicData>
            </a:graphic>
          </wp:inline>
        </w:drawing>
      </w:r>
    </w:p>
    <w:p w14:paraId="7349A56E" w14:textId="1B60F930" w:rsidR="00747D83" w:rsidRPr="00AA2838" w:rsidRDefault="00AA2838" w:rsidP="00AA2838">
      <w:pPr>
        <w:pStyle w:val="Caption"/>
        <w:jc w:val="center"/>
        <w:rPr>
          <w:rFonts w:asciiTheme="minorBidi" w:hAnsiTheme="minorBidi"/>
          <w:color w:val="000000" w:themeColor="text1"/>
        </w:rPr>
      </w:pPr>
      <w:bookmarkStart w:id="9" w:name="_Toc227942197"/>
      <w:r w:rsidRPr="00AA2838">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Pr="00AA2838">
        <w:rPr>
          <w:rFonts w:asciiTheme="minorBidi" w:hAnsiTheme="minorBidi"/>
          <w:color w:val="000000" w:themeColor="text1"/>
        </w:rPr>
        <w:t xml:space="preserve"> Illustration of current wound assessment practice (Jørgensen et al., 2016)</w:t>
      </w:r>
      <w:bookmarkEnd w:id="9"/>
    </w:p>
    <w:p w14:paraId="6E560EF3" w14:textId="77777777" w:rsidR="00603BAB" w:rsidRDefault="00603BAB" w:rsidP="007902DE">
      <w:pPr>
        <w:spacing w:line="276" w:lineRule="auto"/>
        <w:rPr>
          <w:rFonts w:ascii="Arial" w:hAnsi="Arial" w:cs="Arial"/>
        </w:rPr>
      </w:pPr>
    </w:p>
    <w:p w14:paraId="15312CA5" w14:textId="57838AED" w:rsidR="007902DE" w:rsidRDefault="007902DE" w:rsidP="007902DE">
      <w:pPr>
        <w:spacing w:line="276" w:lineRule="auto"/>
        <w:rPr>
          <w:rFonts w:ascii="Arial" w:hAnsi="Arial" w:cs="Arial"/>
        </w:rPr>
      </w:pPr>
      <w:r w:rsidRPr="00C876D3">
        <w:rPr>
          <w:rFonts w:ascii="Arial" w:hAnsi="Arial" w:cs="Arial"/>
        </w:rPr>
        <w:t xml:space="preserve">As noted by </w:t>
      </w:r>
      <w:sdt>
        <w:sdtPr>
          <w:rPr>
            <w:rFonts w:ascii="Arial" w:hAnsi="Arial" w:cs="Arial"/>
            <w:color w:val="000000"/>
          </w:rPr>
          <w:tag w:val="MENDELEY_CITATION_v3_eyJjaXRhdGlvbklEIjoiTUVOREVMRVlfQ0lUQVRJT05fZmRlZDQ4MGQtZjgyOC00OWVjLTk3YTMtYWEyNDFmYTM2MjQ0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
          <w:id w:val="390850354"/>
          <w:placeholder>
            <w:docPart w:val="0477368C0D8F48C6B2E7855089ABD792"/>
          </w:placeholder>
        </w:sdtPr>
        <w:sdtContent>
          <w:r w:rsidR="005B48E9" w:rsidRPr="005B48E9">
            <w:rPr>
              <w:rFonts w:ascii="Arial" w:hAnsi="Arial" w:cs="Arial"/>
              <w:color w:val="000000"/>
            </w:rPr>
            <w:t>Jørgensen et al., (2016)</w:t>
          </w:r>
        </w:sdtContent>
      </w:sdt>
      <w:r w:rsidRPr="00C876D3">
        <w:rPr>
          <w:rFonts w:ascii="Arial" w:hAnsi="Arial" w:cs="Arial"/>
        </w:rPr>
        <w:t xml:space="preserve">, </w:t>
      </w:r>
      <w:r w:rsidR="0063418D">
        <w:rPr>
          <w:rFonts w:ascii="Arial" w:hAnsi="Arial" w:cs="Arial"/>
        </w:rPr>
        <w:t>current wound assessment methods</w:t>
      </w:r>
      <w:r w:rsidRPr="00C876D3">
        <w:rPr>
          <w:rFonts w:ascii="Arial" w:hAnsi="Arial" w:cs="Arial"/>
        </w:rPr>
        <w:t xml:space="preserve"> work well for perfectly circular wounds but can </w:t>
      </w:r>
      <w:r w:rsidR="007C0017">
        <w:rPr>
          <w:rFonts w:ascii="Arial" w:hAnsi="Arial" w:cs="Arial"/>
        </w:rPr>
        <w:t>cause</w:t>
      </w:r>
      <w:r w:rsidRPr="00C876D3">
        <w:rPr>
          <w:rFonts w:ascii="Arial" w:hAnsi="Arial" w:cs="Arial"/>
        </w:rPr>
        <w:t xml:space="preserve"> significant overestimation with irregularly shaped wounds, subsequently leading to inaccurate assessment, especially if there is lack of consistency in future assessments. Reliance on naked-eye perception has been identified by </w:t>
      </w:r>
      <w:sdt>
        <w:sdtPr>
          <w:rPr>
            <w:rFonts w:ascii="Arial" w:hAnsi="Arial" w:cs="Arial"/>
            <w:color w:val="000000"/>
          </w:rPr>
          <w:tag w:val="MENDELEY_CITATION_v3_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"/>
          <w:id w:val="24375503"/>
          <w:placeholder>
            <w:docPart w:val="0477368C0D8F48C6B2E7855089ABD792"/>
          </w:placeholder>
        </w:sdtPr>
        <w:sdtContent>
          <w:r w:rsidR="005B48E9" w:rsidRPr="005B48E9">
            <w:rPr>
              <w:rFonts w:ascii="Arial" w:hAnsi="Arial" w:cs="Arial"/>
              <w:color w:val="000000"/>
            </w:rPr>
            <w:t>Shi et al., (2022)</w:t>
          </w:r>
        </w:sdtContent>
      </w:sdt>
      <w:r w:rsidRPr="00C876D3">
        <w:rPr>
          <w:rFonts w:ascii="Arial" w:hAnsi="Arial" w:cs="Arial"/>
        </w:rPr>
        <w:t xml:space="preserve"> as deviation from actual wound sizes of up to 40-75%.</w:t>
      </w:r>
      <w:r w:rsidRPr="00C876D3">
        <w:rPr>
          <w:rFonts w:ascii="Arial" w:hAnsi="Arial" w:cs="Arial"/>
          <w:color w:val="EE0000"/>
        </w:rPr>
        <w:t xml:space="preserve"> </w:t>
      </w:r>
      <w:r w:rsidRPr="00C876D3">
        <w:rPr>
          <w:rFonts w:ascii="Arial" w:hAnsi="Arial" w:cs="Arial"/>
        </w:rPr>
        <w:t>Approximate measures of depth are obtained by probing the wound using a sterile swab</w:t>
      </w:r>
      <w:r w:rsidR="00C271A7">
        <w:rPr>
          <w:rFonts w:ascii="Arial" w:hAnsi="Arial" w:cs="Arial"/>
        </w:rPr>
        <w:t xml:space="preserve"> </w:t>
      </w:r>
      <w:sdt>
        <w:sdtPr>
          <w:rPr>
            <w:rFonts w:ascii="Arial" w:hAnsi="Arial" w:cs="Arial"/>
            <w:color w:val="000000"/>
          </w:rPr>
          <w:tag w:val="MENDELEY_CITATION_v3_eyJjaXRhdGlvbklEIjoiTUVOREVMRVlfQ0lUQVRJT05fYzVlNTljNWQtZjYwYi00NmMxLThmZjYtYzk2NjBiZWRmNzE3IiwicHJvcGVydGllcyI6eyJub3RlSW5kZXgiOjB9LCJpc0VkaXRlZCI6ZmFsc2UsIm1hbnVhbE92ZXJyaWRlIjp7ImlzTWFudWFsbHlPdmVycmlkZGVuIjp0cnVlLCJjaXRlcHJvY1RleHQiOiIoT3VzZXkgJiMzODsgQ29vaywgMjAxMikiLCJtYW51YWxPdmVycmlkZVRleHQiOiIoQ29vayBhbmQgT3VzZXksIDIwMTIuKS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
          <w:id w:val="-1336608991"/>
          <w:placeholder>
            <w:docPart w:val="6B913E82B8ED48EDAEDEADFD10C53ADC"/>
          </w:placeholder>
        </w:sdtPr>
        <w:sdtContent>
          <w:r w:rsidR="005B48E9" w:rsidRPr="005B48E9">
            <w:rPr>
              <w:rFonts w:ascii="Arial" w:eastAsia="Times New Roman" w:hAnsi="Arial" w:cs="Arial"/>
              <w:color w:val="000000"/>
            </w:rPr>
            <w:t>(Cook and Ousey, 2012.)</w:t>
          </w:r>
        </w:sdtContent>
      </w:sdt>
      <w:r w:rsidRPr="00C876D3">
        <w:rPr>
          <w:rFonts w:ascii="Arial" w:hAnsi="Arial" w:cs="Arial"/>
        </w:rPr>
        <w:t>, or</w:t>
      </w:r>
      <w:r w:rsidR="00C271A7">
        <w:rPr>
          <w:rFonts w:ascii="Arial" w:hAnsi="Arial" w:cs="Arial"/>
        </w:rPr>
        <w:t>,</w:t>
      </w:r>
      <w:r w:rsidRPr="00C876D3">
        <w:rPr>
          <w:rFonts w:ascii="Arial" w:hAnsi="Arial" w:cs="Arial"/>
        </w:rPr>
        <w:t xml:space="preserve"> for deeper wounds, volume can be assessed through injecting sterile saline </w:t>
      </w:r>
      <w:sdt>
        <w:sdtPr>
          <w:rPr>
            <w:rFonts w:ascii="Arial" w:hAnsi="Arial" w:cs="Arial"/>
            <w:color w:val="000000"/>
          </w:rPr>
          <w:tag w:val="MENDELEY_CITATION_v3_eyJjaXRhdGlvbklEIjoiTUVOREVMRVlfQ0lUQVRJT05fOTZhZmI3OGEtMzJkMC00MmM2LTgyM2ItY2I5NmNkNjhlZDQ0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
          <w:id w:val="-1184977329"/>
          <w:placeholder>
            <w:docPart w:val="0477368C0D8F48C6B2E7855089ABD792"/>
          </w:placeholder>
        </w:sdtPr>
        <w:sdtContent>
          <w:r w:rsidR="005B48E9" w:rsidRPr="005B48E9">
            <w:rPr>
              <w:rFonts w:ascii="Arial" w:hAnsi="Arial" w:cs="Arial"/>
              <w:color w:val="000000"/>
            </w:rPr>
            <w:t>(Jørgensen et al., 2016)</w:t>
          </w:r>
        </w:sdtContent>
      </w:sdt>
      <w:r w:rsidRPr="00C876D3">
        <w:rPr>
          <w:rFonts w:ascii="Arial" w:hAnsi="Arial" w:cs="Arial"/>
        </w:rPr>
        <w:t xml:space="preserve">. The composition of the wound bed, level of exudate and signs of infection are assessed subjectively and compared with data available on a wound bed score assessment tool </w:t>
      </w:r>
      <w:sdt>
        <w:sdtPr>
          <w:rPr>
            <w:rFonts w:ascii="Arial" w:hAnsi="Arial" w:cs="Arial"/>
            <w:color w:val="000000"/>
          </w:rPr>
          <w:tag w:val="MENDELEY_CITATION_v3_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"/>
          <w:id w:val="1147779574"/>
          <w:placeholder>
            <w:docPart w:val="0477368C0D8F48C6B2E7855089ABD792"/>
          </w:placeholder>
        </w:sdtPr>
        <w:sdtContent>
          <w:r w:rsidR="005B48E9" w:rsidRPr="005B48E9">
            <w:rPr>
              <w:rFonts w:ascii="Arial" w:hAnsi="Arial" w:cs="Arial"/>
              <w:color w:val="000000"/>
            </w:rPr>
            <w:t>(</w:t>
          </w:r>
          <w:proofErr w:type="spellStart"/>
          <w:r w:rsidR="005B48E9" w:rsidRPr="005B48E9">
            <w:rPr>
              <w:rFonts w:ascii="Arial" w:hAnsi="Arial" w:cs="Arial"/>
              <w:color w:val="000000"/>
            </w:rPr>
            <w:t>Clemett</w:t>
          </w:r>
          <w:proofErr w:type="spellEnd"/>
          <w:r w:rsidR="005B48E9" w:rsidRPr="005B48E9">
            <w:rPr>
              <w:rFonts w:ascii="Arial" w:hAnsi="Arial" w:cs="Arial"/>
              <w:color w:val="000000"/>
            </w:rPr>
            <w:t>, 2025).</w:t>
          </w:r>
        </w:sdtContent>
      </w:sdt>
      <w:r w:rsidRPr="00C876D3">
        <w:rPr>
          <w:rFonts w:ascii="Arial" w:hAnsi="Arial" w:cs="Arial"/>
        </w:rPr>
        <w:t xml:space="preserve"> </w:t>
      </w:r>
      <w:r w:rsidR="008F7350">
        <w:rPr>
          <w:rFonts w:ascii="Arial" w:hAnsi="Arial" w:cs="Arial"/>
        </w:rPr>
        <w:t>Currently,</w:t>
      </w:r>
      <w:r w:rsidR="00C271A7">
        <w:rPr>
          <w:rFonts w:ascii="Arial" w:hAnsi="Arial" w:cs="Arial"/>
        </w:rPr>
        <w:t xml:space="preserve"> a</w:t>
      </w:r>
      <w:r w:rsidRPr="00C876D3">
        <w:rPr>
          <w:rFonts w:ascii="Arial" w:hAnsi="Arial" w:cs="Arial"/>
        </w:rPr>
        <w:t xml:space="preserve"> written description and sketch of the wound is documented on paper notes</w:t>
      </w:r>
      <w:r w:rsidR="005D675D">
        <w:rPr>
          <w:rFonts w:ascii="Arial" w:hAnsi="Arial" w:cs="Arial"/>
        </w:rPr>
        <w:t xml:space="preserve">, </w:t>
      </w:r>
      <w:r w:rsidRPr="00C876D3">
        <w:rPr>
          <w:rFonts w:ascii="Arial" w:hAnsi="Arial" w:cs="Arial"/>
        </w:rPr>
        <w:t>kept within the patient’s home.</w:t>
      </w:r>
    </w:p>
    <w:p w14:paraId="41C56BFC" w14:textId="77777777" w:rsidR="00806924" w:rsidRPr="00C876D3" w:rsidRDefault="00806924" w:rsidP="007902DE">
      <w:pPr>
        <w:spacing w:line="276" w:lineRule="auto"/>
        <w:rPr>
          <w:rFonts w:ascii="Arial" w:hAnsi="Arial" w:cs="Arial"/>
        </w:rPr>
      </w:pPr>
    </w:p>
    <w:p w14:paraId="1A8A6200" w14:textId="4FC3B4DD" w:rsidR="007902DE" w:rsidRDefault="007902DE" w:rsidP="007902DE">
      <w:pPr>
        <w:spacing w:line="276" w:lineRule="auto"/>
        <w:rPr>
          <w:rFonts w:ascii="Arial" w:hAnsi="Arial" w:cs="Arial"/>
        </w:rPr>
      </w:pPr>
      <w:r w:rsidRPr="00C876D3">
        <w:rPr>
          <w:rFonts w:ascii="Arial" w:hAnsi="Arial" w:cs="Arial"/>
        </w:rPr>
        <w:t xml:space="preserve">Another method used is </w:t>
      </w:r>
      <w:r w:rsidR="00D12505">
        <w:rPr>
          <w:rFonts w:ascii="Arial" w:hAnsi="Arial" w:cs="Arial"/>
        </w:rPr>
        <w:t>p</w:t>
      </w:r>
      <w:r w:rsidR="00D12505" w:rsidRPr="00D12505">
        <w:rPr>
          <w:rFonts w:ascii="Arial" w:hAnsi="Arial" w:cs="Arial"/>
        </w:rPr>
        <w:t>lanimetry</w:t>
      </w:r>
      <w:r w:rsidR="00D12505">
        <w:rPr>
          <w:rFonts w:ascii="Arial" w:hAnsi="Arial" w:cs="Arial"/>
        </w:rPr>
        <w:t xml:space="preserve">, </w:t>
      </w:r>
      <w:r w:rsidR="008F7350">
        <w:rPr>
          <w:rFonts w:ascii="Arial" w:hAnsi="Arial" w:cs="Arial"/>
        </w:rPr>
        <w:t>involving</w:t>
      </w:r>
      <w:r w:rsidR="00D12505" w:rsidRPr="00D12505">
        <w:rPr>
          <w:rFonts w:ascii="Arial" w:hAnsi="Arial" w:cs="Arial"/>
        </w:rPr>
        <w:t xml:space="preserve"> tracing the wound outline onto acetate or a measurement chart, then calculating surface area using a grid</w:t>
      </w:r>
      <w:r w:rsidRPr="00C876D3">
        <w:rPr>
          <w:rFonts w:ascii="Arial" w:hAnsi="Arial" w:cs="Arial"/>
        </w:rPr>
        <w:t xml:space="preserve">. </w:t>
      </w:r>
      <w:r w:rsidR="00C271A7">
        <w:rPr>
          <w:rFonts w:ascii="Arial" w:hAnsi="Arial" w:cs="Arial"/>
        </w:rPr>
        <w:t>As</w:t>
      </w:r>
      <w:r w:rsidR="00C271A7" w:rsidRPr="00C876D3">
        <w:rPr>
          <w:rFonts w:ascii="Arial" w:hAnsi="Arial" w:cs="Arial"/>
        </w:rPr>
        <w:t xml:space="preserve"> </w:t>
      </w:r>
      <w:r w:rsidRPr="00C876D3">
        <w:rPr>
          <w:rFonts w:ascii="Arial" w:hAnsi="Arial" w:cs="Arial"/>
        </w:rPr>
        <w:t xml:space="preserve">this method involves direct contact with the wound, </w:t>
      </w:r>
      <w:sdt>
        <w:sdtPr>
          <w:rPr>
            <w:rFonts w:ascii="Arial" w:hAnsi="Arial" w:cs="Arial"/>
            <w:color w:val="000000"/>
          </w:rPr>
          <w:tag w:val="MENDELEY_CITATION_v3_eyJjaXRhdGlvbklEIjoiTUVOREVMRVlfQ0lUQVRJT05fMWI2NzJiOWUtZGM5ZS00OWIyLWI4YmUtMmRlODk4NDE2NDU1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
          <w:id w:val="2096743754"/>
          <w:placeholder>
            <w:docPart w:val="3DEBDC211E104C9F93EBB8114D0D488B"/>
          </w:placeholder>
        </w:sdtPr>
        <w:sdtContent>
          <w:r w:rsidR="005B48E9" w:rsidRPr="005B48E9">
            <w:rPr>
              <w:rFonts w:ascii="Arial" w:hAnsi="Arial" w:cs="Arial"/>
              <w:color w:val="000000"/>
            </w:rPr>
            <w:t>Jørgensen et al., (2016)</w:t>
          </w:r>
        </w:sdtContent>
      </w:sdt>
      <w:r w:rsidRPr="00C876D3">
        <w:rPr>
          <w:rFonts w:ascii="Arial" w:hAnsi="Arial" w:cs="Arial"/>
        </w:rPr>
        <w:t xml:space="preserve">, identified it may increase the risk of infection and cause patient discomfort </w:t>
      </w:r>
      <w:r w:rsidRPr="00C876D3">
        <w:rPr>
          <w:rFonts w:ascii="Arial" w:hAnsi="Arial" w:cs="Arial"/>
          <w:color w:val="000000"/>
        </w:rPr>
        <w:t>(</w:t>
      </w:r>
      <w:r w:rsidRPr="00C876D3">
        <w:rPr>
          <w:rFonts w:ascii="Arial" w:hAnsi="Arial" w:cs="Arial"/>
        </w:rPr>
        <w:t xml:space="preserve">Figure </w:t>
      </w:r>
      <w:r w:rsidR="00755207">
        <w:rPr>
          <w:rFonts w:ascii="Arial" w:hAnsi="Arial" w:cs="Arial"/>
        </w:rPr>
        <w:t>1.</w:t>
      </w:r>
      <w:r w:rsidRPr="00C876D3">
        <w:rPr>
          <w:rFonts w:ascii="Arial" w:hAnsi="Arial" w:cs="Arial"/>
        </w:rPr>
        <w:t>3).</w:t>
      </w:r>
    </w:p>
    <w:p w14:paraId="52AAC080" w14:textId="77777777" w:rsidR="00AA2838" w:rsidRDefault="00AA2838" w:rsidP="007902DE">
      <w:pPr>
        <w:spacing w:line="276" w:lineRule="auto"/>
        <w:rPr>
          <w:rFonts w:ascii="Arial" w:hAnsi="Arial" w:cs="Arial"/>
        </w:rPr>
      </w:pPr>
    </w:p>
    <w:p w14:paraId="3A1D0482" w14:textId="77777777" w:rsidR="00806924" w:rsidRPr="00C876D3" w:rsidRDefault="00806924" w:rsidP="007902DE">
      <w:pPr>
        <w:spacing w:line="276" w:lineRule="auto"/>
        <w:rPr>
          <w:rFonts w:ascii="Arial" w:hAnsi="Arial" w:cs="Arial"/>
        </w:rPr>
      </w:pPr>
    </w:p>
    <w:p w14:paraId="49DE6C59" w14:textId="77777777" w:rsidR="007902DE" w:rsidRPr="00C876D3" w:rsidRDefault="007902DE" w:rsidP="007902DE">
      <w:pPr>
        <w:spacing w:line="276" w:lineRule="auto"/>
        <w:jc w:val="center"/>
        <w:rPr>
          <w:rFonts w:ascii="Arial" w:hAnsi="Arial" w:cs="Arial"/>
          <w:b/>
          <w:bCs/>
          <w:noProof/>
        </w:rPr>
      </w:pPr>
      <w:r w:rsidRPr="00C876D3">
        <w:rPr>
          <w:rFonts w:ascii="Arial" w:hAnsi="Arial" w:cs="Arial"/>
          <w:noProof/>
        </w:rPr>
        <w:drawing>
          <wp:inline distT="0" distB="0" distL="0" distR="0" wp14:anchorId="0E689F76" wp14:editId="459C64F0">
            <wp:extent cx="4590002" cy="3060000"/>
            <wp:effectExtent l="0" t="0" r="1270" b="7620"/>
            <wp:docPr id="461096016" name="Picture 3" descr="A close-up of a measuring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96016" name="Picture 3" descr="A close-up of a measuring devic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0002" cy="3060000"/>
                    </a:xfrm>
                    <a:prstGeom prst="rect">
                      <a:avLst/>
                    </a:prstGeom>
                    <a:noFill/>
                  </pic:spPr>
                </pic:pic>
              </a:graphicData>
            </a:graphic>
          </wp:inline>
        </w:drawing>
      </w:r>
    </w:p>
    <w:p w14:paraId="74EF5DB5" w14:textId="31CA310A" w:rsidR="007902DE" w:rsidRPr="006138A2" w:rsidRDefault="00AA2838" w:rsidP="00AA2838">
      <w:pPr>
        <w:pStyle w:val="Caption"/>
        <w:jc w:val="center"/>
        <w:rPr>
          <w:rFonts w:asciiTheme="minorBidi" w:hAnsiTheme="minorBidi"/>
          <w:noProof/>
          <w:color w:val="000000" w:themeColor="text1"/>
        </w:rPr>
      </w:pPr>
      <w:bookmarkStart w:id="10" w:name="_Toc227942198"/>
      <w:r w:rsidRPr="006138A2">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Pr="006138A2">
        <w:rPr>
          <w:rFonts w:asciiTheme="minorBidi" w:hAnsiTheme="minorBidi"/>
          <w:color w:val="000000" w:themeColor="text1"/>
        </w:rPr>
        <w:t xml:space="preserve"> Measurement of wound using tracing chart (Jørgensen et al., 2016)</w:t>
      </w:r>
      <w:bookmarkEnd w:id="10"/>
    </w:p>
    <w:p w14:paraId="47D2A942" w14:textId="77777777" w:rsidR="00806924" w:rsidRPr="00C876D3" w:rsidRDefault="00806924" w:rsidP="007902DE">
      <w:pPr>
        <w:spacing w:line="276" w:lineRule="auto"/>
        <w:rPr>
          <w:rFonts w:ascii="Arial" w:hAnsi="Arial" w:cs="Arial"/>
          <w:noProof/>
        </w:rPr>
      </w:pPr>
    </w:p>
    <w:p w14:paraId="671B2132" w14:textId="2366D2D0" w:rsidR="007902DE" w:rsidRDefault="00000000" w:rsidP="00FB7A1C">
      <w:pPr>
        <w:spacing w:line="276" w:lineRule="auto"/>
        <w:rPr>
          <w:rFonts w:ascii="Arial" w:hAnsi="Arial" w:cs="Arial"/>
        </w:rPr>
      </w:pPr>
      <w:sdt>
        <w:sdtPr>
          <w:rPr>
            <w:rFonts w:ascii="Arial" w:hAnsi="Arial" w:cs="Arial"/>
            <w:color w:val="000000"/>
          </w:rPr>
          <w:tag w:val="MENDELEY_CITATION_v3_eyJjaXRhdGlvbklEIjoiTUVOREVMRVlfQ0lUQVRJT05fZjg2OTEzNzQtMzAwYi00MmJhLTk5OGYtMmU4MmVlMGI1NTNhIiwicHJvcGVydGllcyI6eyJub3RlSW5kZXgiOjB9LCJpc0VkaXRlZCI6ZmFsc2UsIm1hbnVhbE92ZXJyaWRlIjp7ImlzTWFudWFsbHlPdmVycmlkZGVuIjp0cnVlLCJjaXRlcHJvY1RleHQiOiIoQWRkZXJsZXksIDIwMjEpIiwibWFudWFsT3ZlcnJpZGVUZXh0IjoiQWRkZXJsZXksICgyMDIxKS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
          <w:id w:val="-1467425122"/>
          <w:placeholder>
            <w:docPart w:val="0E63867042754C0791C59E3DE4E6DBF1"/>
          </w:placeholder>
        </w:sdtPr>
        <w:sdtContent>
          <w:r w:rsidR="005B48E9" w:rsidRPr="005B48E9">
            <w:rPr>
              <w:rFonts w:ascii="Arial" w:eastAsia="Times New Roman" w:hAnsi="Arial" w:cs="Arial"/>
              <w:color w:val="000000"/>
            </w:rPr>
            <w:t>Adderley, (2021)</w:t>
          </w:r>
        </w:sdtContent>
      </w:sdt>
      <w:r w:rsidR="007902DE" w:rsidRPr="00C876D3">
        <w:rPr>
          <w:rFonts w:ascii="Arial" w:hAnsi="Arial" w:cs="Arial"/>
        </w:rPr>
        <w:t xml:space="preserve">, </w:t>
      </w:r>
      <w:r w:rsidR="00255F2E">
        <w:rPr>
          <w:rFonts w:ascii="Arial" w:hAnsi="Arial" w:cs="Arial"/>
        </w:rPr>
        <w:t xml:space="preserve">identified that </w:t>
      </w:r>
      <w:r w:rsidR="00255F2E" w:rsidRPr="00C876D3">
        <w:rPr>
          <w:rFonts w:ascii="Arial" w:hAnsi="Arial" w:cs="Arial"/>
        </w:rPr>
        <w:t>The National Wound Care Strategy Programme (NWCSP)</w:t>
      </w:r>
      <w:r w:rsidR="00255F2E">
        <w:rPr>
          <w:rFonts w:ascii="Arial" w:hAnsi="Arial" w:cs="Arial"/>
        </w:rPr>
        <w:t xml:space="preserve"> recommends</w:t>
      </w:r>
      <w:r w:rsidR="00255F2E" w:rsidRPr="00255F2E">
        <w:rPr>
          <w:rFonts w:ascii="Arial" w:hAnsi="Arial" w:cs="Arial"/>
        </w:rPr>
        <w:t xml:space="preserve"> </w:t>
      </w:r>
      <w:r w:rsidR="00255F2E" w:rsidRPr="00C876D3">
        <w:rPr>
          <w:rFonts w:ascii="Arial" w:hAnsi="Arial" w:cs="Arial"/>
        </w:rPr>
        <w:t>the use of digital wound images, as these can be uploaded onto the electronic health record for remote access</w:t>
      </w:r>
      <w:r w:rsidR="00255F2E">
        <w:rPr>
          <w:rFonts w:ascii="Arial" w:hAnsi="Arial" w:cs="Arial"/>
        </w:rPr>
        <w:t xml:space="preserve">, however </w:t>
      </w:r>
      <w:r w:rsidR="007902DE" w:rsidRPr="00C876D3">
        <w:rPr>
          <w:rFonts w:ascii="Arial" w:hAnsi="Arial" w:cs="Arial"/>
        </w:rPr>
        <w:t xml:space="preserve">this is not standard practice in any </w:t>
      </w:r>
      <w:r w:rsidR="007F374F">
        <w:rPr>
          <w:rFonts w:ascii="Arial" w:hAnsi="Arial" w:cs="Arial"/>
        </w:rPr>
        <w:t xml:space="preserve">HDUHB </w:t>
      </w:r>
      <w:r w:rsidR="007902DE" w:rsidRPr="00C876D3">
        <w:rPr>
          <w:rFonts w:ascii="Arial" w:hAnsi="Arial" w:cs="Arial"/>
        </w:rPr>
        <w:t>care settings, including during home visits. Across Wales, the use and storage of wound photographs are not standardised due to limited electronic health record</w:t>
      </w:r>
      <w:r w:rsidR="00C271A7">
        <w:rPr>
          <w:rFonts w:ascii="Arial" w:hAnsi="Arial" w:cs="Arial"/>
        </w:rPr>
        <w:t xml:space="preserve"> (EHR) </w:t>
      </w:r>
      <w:r w:rsidR="007902DE" w:rsidRPr="00C876D3">
        <w:rPr>
          <w:rFonts w:ascii="Arial" w:hAnsi="Arial" w:cs="Arial"/>
        </w:rPr>
        <w:t xml:space="preserve">systems. Obtaining valid consent can </w:t>
      </w:r>
      <w:r w:rsidR="00C271A7">
        <w:rPr>
          <w:rFonts w:ascii="Arial" w:hAnsi="Arial" w:cs="Arial"/>
        </w:rPr>
        <w:t xml:space="preserve">also </w:t>
      </w:r>
      <w:r w:rsidR="007902DE" w:rsidRPr="00C876D3">
        <w:rPr>
          <w:rFonts w:ascii="Arial" w:hAnsi="Arial" w:cs="Arial"/>
        </w:rPr>
        <w:t xml:space="preserve">be challenging, and uploading or transferring images may breach local policies and privacy regulations </w:t>
      </w:r>
      <w:sdt>
        <w:sdtPr>
          <w:rPr>
            <w:rFonts w:ascii="Arial" w:hAnsi="Arial" w:cs="Arial"/>
            <w:color w:val="000000"/>
          </w:rPr>
          <w:tag w:val="MENDELEY_CITATION_v3_eyJjaXRhdGlvbklEIjoiTUVOREVMRVlfQ0lUQVRJT05fNDQ0ZjYzZDktZWQyMS00NjZkLTgyZGUtYTNlMjBlZDgwNmUzIiwicHJvcGVydGllcyI6eyJub3RlSW5kZXgiOjB9LCJpc0VkaXRlZCI6ZmFsc2UsIm1hbnVhbE92ZXJyaWRlIjp7ImlzTWFudWFsbHlPdmVycmlkZGVuIjpmYWxzZSwiY2l0ZXByb2NUZXh0IjoiKEFkZGVybGV5LCAyMDIxKSIsIm1hbnVhbE92ZXJyaWRlVGV4dCI6Ii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
          <w:id w:val="-1237475762"/>
          <w:placeholder>
            <w:docPart w:val="0477368C0D8F48C6B2E7855089ABD792"/>
          </w:placeholder>
        </w:sdtPr>
        <w:sdtContent>
          <w:r w:rsidR="005B48E9" w:rsidRPr="005B48E9">
            <w:rPr>
              <w:rFonts w:ascii="Arial" w:hAnsi="Arial" w:cs="Arial"/>
              <w:color w:val="000000"/>
            </w:rPr>
            <w:t>(Adderley, 2021)</w:t>
          </w:r>
        </w:sdtContent>
      </w:sdt>
      <w:r w:rsidR="007902DE" w:rsidRPr="00C876D3">
        <w:rPr>
          <w:rFonts w:ascii="Arial" w:hAnsi="Arial" w:cs="Arial"/>
        </w:rPr>
        <w:t xml:space="preserve">. </w:t>
      </w:r>
    </w:p>
    <w:p w14:paraId="00F2BC39" w14:textId="77777777" w:rsidR="006138A2" w:rsidRDefault="006138A2" w:rsidP="006138A2">
      <w:pPr>
        <w:spacing w:line="276" w:lineRule="auto"/>
        <w:rPr>
          <w:rFonts w:ascii="Arial" w:hAnsi="Arial" w:cs="Arial"/>
        </w:rPr>
      </w:pPr>
    </w:p>
    <w:p w14:paraId="16D55E4C" w14:textId="1D076913" w:rsidR="007902DE" w:rsidRPr="009F39D1" w:rsidRDefault="009F39D1" w:rsidP="009F39D1">
      <w:pPr>
        <w:pStyle w:val="Heading2"/>
      </w:pPr>
      <w:bookmarkStart w:id="11" w:name="_Toc227942244"/>
      <w:r w:rsidRPr="009F39D1">
        <w:t xml:space="preserve">1.2 </w:t>
      </w:r>
      <w:r w:rsidR="007902DE" w:rsidRPr="009F39D1">
        <w:t xml:space="preserve">Current </w:t>
      </w:r>
      <w:r w:rsidR="00CE2445">
        <w:t>p</w:t>
      </w:r>
      <w:r w:rsidR="007902DE" w:rsidRPr="009F39D1">
        <w:t>roblem</w:t>
      </w:r>
      <w:bookmarkEnd w:id="11"/>
    </w:p>
    <w:p w14:paraId="45432648" w14:textId="77777777" w:rsidR="006138A2" w:rsidRDefault="006138A2" w:rsidP="007902DE">
      <w:pPr>
        <w:spacing w:line="276" w:lineRule="auto"/>
        <w:rPr>
          <w:rFonts w:ascii="Arial" w:hAnsi="Arial" w:cs="Arial"/>
        </w:rPr>
      </w:pPr>
    </w:p>
    <w:p w14:paraId="128F4900" w14:textId="4056C90E" w:rsidR="007902DE" w:rsidRDefault="007902DE" w:rsidP="007902DE">
      <w:pPr>
        <w:spacing w:line="276" w:lineRule="auto"/>
        <w:rPr>
          <w:rFonts w:ascii="Arial" w:hAnsi="Arial" w:cs="Arial"/>
        </w:rPr>
      </w:pPr>
      <w:r w:rsidRPr="00C876D3">
        <w:rPr>
          <w:rFonts w:ascii="Arial" w:hAnsi="Arial" w:cs="Arial"/>
        </w:rPr>
        <w:t>Investigations of clinical incidents, complaints and audits consistently show wound assessments lack standardisation</w:t>
      </w:r>
      <w:r w:rsidR="00FB7A1C">
        <w:rPr>
          <w:rFonts w:ascii="Arial" w:hAnsi="Arial" w:cs="Arial"/>
        </w:rPr>
        <w:t>,</w:t>
      </w:r>
      <w:r w:rsidRPr="00C876D3">
        <w:rPr>
          <w:rFonts w:ascii="Arial" w:hAnsi="Arial" w:cs="Arial"/>
        </w:rPr>
        <w:t xml:space="preserve"> with variations in classification and insufficient information regarding wound bed composition, which</w:t>
      </w:r>
      <w:r w:rsidR="00A8441F">
        <w:rPr>
          <w:rFonts w:ascii="Arial" w:hAnsi="Arial" w:cs="Arial"/>
        </w:rPr>
        <w:t>,</w:t>
      </w:r>
      <w:r w:rsidRPr="00C876D3">
        <w:rPr>
          <w:rFonts w:ascii="Arial" w:hAnsi="Arial" w:cs="Arial"/>
        </w:rPr>
        <w:t xml:space="preserve"> according to </w:t>
      </w:r>
      <w:sdt>
        <w:sdtPr>
          <w:rPr>
            <w:rFonts w:ascii="Arial" w:hAnsi="Arial" w:cs="Arial"/>
            <w:color w:val="000000"/>
          </w:rPr>
          <w:tag w:val="MENDELEY_CITATION_v3_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n0sImlzVGVtcG9yYXJ5IjpmYWxzZSwic3VwcHJlc3MtYXV0aG9yIjpmYWxzZSwiY29tcG9zaXRlIjpmYWxzZSwiYXV0aG9yLW9ubHkiOmZhbHNlfV19"/>
          <w:id w:val="2136441263"/>
          <w:placeholder>
            <w:docPart w:val="0477368C0D8F48C6B2E7855089ABD792"/>
          </w:placeholder>
        </w:sdtPr>
        <w:sdtContent>
          <w:r w:rsidR="005B48E9" w:rsidRPr="005B48E9">
            <w:rPr>
              <w:rFonts w:ascii="Arial" w:hAnsi="Arial" w:cs="Arial"/>
              <w:color w:val="000000"/>
            </w:rPr>
            <w:t>Barakat-Johnson et al., (2022)</w:t>
          </w:r>
        </w:sdtContent>
      </w:sdt>
      <w:r w:rsidRPr="00C876D3">
        <w:rPr>
          <w:rFonts w:ascii="Arial" w:hAnsi="Arial" w:cs="Arial"/>
          <w:color w:val="000000"/>
        </w:rPr>
        <w:t>,</w:t>
      </w:r>
      <w:r w:rsidRPr="00C876D3">
        <w:rPr>
          <w:rFonts w:ascii="Arial" w:hAnsi="Arial" w:cs="Arial"/>
        </w:rPr>
        <w:t xml:space="preserve"> contributes to sub-optimal treatment due to lengthy delays in the wound healing process, ongoing pain and diminished quality of life for patients.</w:t>
      </w:r>
    </w:p>
    <w:p w14:paraId="1E8E97A7" w14:textId="77777777" w:rsidR="008F1411" w:rsidRPr="00C876D3" w:rsidRDefault="008F1411" w:rsidP="007902DE">
      <w:pPr>
        <w:spacing w:line="276" w:lineRule="auto"/>
        <w:rPr>
          <w:rFonts w:ascii="Arial" w:hAnsi="Arial" w:cs="Arial"/>
        </w:rPr>
      </w:pPr>
    </w:p>
    <w:p w14:paraId="1DF0521B" w14:textId="514EAC7B" w:rsidR="007902DE" w:rsidRDefault="003B24AB" w:rsidP="007902DE">
      <w:pPr>
        <w:spacing w:line="276" w:lineRule="auto"/>
        <w:rPr>
          <w:rFonts w:ascii="Arial" w:hAnsi="Arial" w:cs="Arial"/>
        </w:rPr>
      </w:pPr>
      <w:r w:rsidRPr="003B24AB">
        <w:rPr>
          <w:rFonts w:ascii="Arial" w:hAnsi="Arial" w:cs="Arial"/>
        </w:rPr>
        <w:t>Despite annual wound management training</w:t>
      </w:r>
      <w:r w:rsidR="00F92B3E">
        <w:rPr>
          <w:rFonts w:ascii="Arial" w:hAnsi="Arial" w:cs="Arial"/>
        </w:rPr>
        <w:t xml:space="preserve"> in HDUHB,</w:t>
      </w:r>
      <w:r w:rsidRPr="003B24AB">
        <w:rPr>
          <w:rFonts w:ascii="Arial" w:hAnsi="Arial" w:cs="Arial"/>
        </w:rPr>
        <w:t xml:space="preserve"> variations in wound identification, classification, and dressing selection persist</w:t>
      </w:r>
      <w:r>
        <w:rPr>
          <w:rFonts w:ascii="Arial" w:hAnsi="Arial" w:cs="Arial"/>
        </w:rPr>
        <w:t xml:space="preserve">. </w:t>
      </w:r>
      <w:r w:rsidR="007902DE" w:rsidRPr="00C876D3">
        <w:rPr>
          <w:rFonts w:ascii="Arial" w:hAnsi="Arial" w:cs="Arial"/>
        </w:rPr>
        <w:t xml:space="preserve">Non-formulary dressings continue to be used, often at a higher cost, and, as highlighted by </w:t>
      </w:r>
      <w:sdt>
        <w:sdtPr>
          <w:rPr>
            <w:rFonts w:ascii="Arial" w:hAnsi="Arial" w:cs="Arial"/>
            <w:color w:val="000000"/>
          </w:rPr>
          <w:tag w:val="MENDELEY_CITATION_v3_eyJjaXRhdGlvbklEIjoiTUVOREVMRVlfQ0lUQVRJT05fZGUyYmNiZmQtNWNiYi00OTg4LTg3N2ItM2MyN2I2OGVlNzBj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752589030"/>
          <w:placeholder>
            <w:docPart w:val="CD734D11E97E448B905747B399D5E5E8"/>
          </w:placeholder>
        </w:sdtPr>
        <w:sdtContent>
          <w:r w:rsidR="005B48E9" w:rsidRPr="005B48E9">
            <w:rPr>
              <w:rFonts w:ascii="Arial" w:hAnsi="Arial" w:cs="Arial"/>
              <w:color w:val="000000"/>
            </w:rPr>
            <w:t>Phillips et al., (2016),</w:t>
          </w:r>
        </w:sdtContent>
      </w:sdt>
      <w:r w:rsidR="007902DE" w:rsidRPr="00C876D3">
        <w:rPr>
          <w:rFonts w:ascii="Arial" w:hAnsi="Arial" w:cs="Arial"/>
        </w:rPr>
        <w:t xml:space="preserve"> may not be the most effective option for wound healing. </w:t>
      </w:r>
    </w:p>
    <w:p w14:paraId="24C37969" w14:textId="77777777" w:rsidR="00806924" w:rsidRPr="00C876D3" w:rsidRDefault="00806924" w:rsidP="007902DE">
      <w:pPr>
        <w:spacing w:line="276" w:lineRule="auto"/>
        <w:rPr>
          <w:rFonts w:ascii="Arial" w:hAnsi="Arial" w:cs="Arial"/>
        </w:rPr>
      </w:pPr>
    </w:p>
    <w:p w14:paraId="26344639" w14:textId="33B170C9" w:rsidR="00806924" w:rsidRDefault="00E36E63" w:rsidP="007902DE">
      <w:pPr>
        <w:spacing w:line="276" w:lineRule="auto"/>
        <w:rPr>
          <w:rFonts w:ascii="Arial" w:hAnsi="Arial" w:cs="Arial"/>
        </w:rPr>
      </w:pPr>
      <w:r>
        <w:rPr>
          <w:rFonts w:ascii="Arial" w:hAnsi="Arial" w:cs="Arial"/>
        </w:rPr>
        <w:t>Feedback received from T</w:t>
      </w:r>
      <w:r w:rsidR="007902DE" w:rsidRPr="00C876D3">
        <w:rPr>
          <w:rFonts w:ascii="Arial" w:hAnsi="Arial" w:cs="Arial"/>
        </w:rPr>
        <w:t xml:space="preserve">eam Leaders and Tissue Viability Nurses (TVN’s) </w:t>
      </w:r>
      <w:r w:rsidR="00A8441F">
        <w:rPr>
          <w:rFonts w:ascii="Arial" w:hAnsi="Arial" w:cs="Arial"/>
        </w:rPr>
        <w:t xml:space="preserve">in </w:t>
      </w:r>
      <w:r>
        <w:rPr>
          <w:rFonts w:ascii="Arial" w:hAnsi="Arial" w:cs="Arial"/>
        </w:rPr>
        <w:t>HDUHB</w:t>
      </w:r>
      <w:r w:rsidR="007902DE" w:rsidRPr="00C876D3">
        <w:rPr>
          <w:rFonts w:ascii="Arial" w:hAnsi="Arial" w:cs="Arial"/>
        </w:rPr>
        <w:t xml:space="preserve"> </w:t>
      </w:r>
      <w:r>
        <w:rPr>
          <w:rFonts w:ascii="Arial" w:hAnsi="Arial" w:cs="Arial"/>
        </w:rPr>
        <w:t xml:space="preserve">identified </w:t>
      </w:r>
      <w:r w:rsidR="007902DE" w:rsidRPr="00C876D3">
        <w:rPr>
          <w:rFonts w:ascii="Arial" w:hAnsi="Arial" w:cs="Arial"/>
        </w:rPr>
        <w:t>challenges in receiving accurate and timely information on wound progress due to inconsistent and occasionally inaccurate wound assessment and documentation, leading to delays in detection of complications such as wound infections, delays in commencing anti-microbial therapy, and increasing the risk of hospital admission. The specialist knowledge and skills offered by TVN’s</w:t>
      </w:r>
      <w:r w:rsidR="00A8441F">
        <w:rPr>
          <w:rFonts w:ascii="Arial" w:hAnsi="Arial" w:cs="Arial"/>
        </w:rPr>
        <w:t>,</w:t>
      </w:r>
      <w:r w:rsidR="007902DE" w:rsidRPr="00C876D3">
        <w:rPr>
          <w:rFonts w:ascii="Arial" w:hAnsi="Arial" w:cs="Arial"/>
        </w:rPr>
        <w:t xml:space="preserve"> as identified by </w:t>
      </w:r>
      <w:sdt>
        <w:sdtPr>
          <w:rPr>
            <w:rFonts w:ascii="Arial" w:hAnsi="Arial" w:cs="Arial"/>
            <w:color w:val="000000"/>
          </w:rPr>
          <w:tag w:val="MENDELEY_CITATION_v3_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"/>
          <w:id w:val="1633135916"/>
          <w:placeholder>
            <w:docPart w:val="F6E84114DC974F2F999B395066F5AC6A"/>
          </w:placeholder>
        </w:sdtPr>
        <w:sdtContent>
          <w:r w:rsidR="005B48E9" w:rsidRPr="005B48E9">
            <w:rPr>
              <w:rFonts w:ascii="Arial" w:eastAsia="Times New Roman" w:hAnsi="Arial" w:cs="Arial"/>
              <w:color w:val="000000"/>
            </w:rPr>
            <w:t>Holloway et al. (2019)</w:t>
          </w:r>
        </w:sdtContent>
      </w:sdt>
      <w:r w:rsidR="007902DE" w:rsidRPr="00C876D3">
        <w:rPr>
          <w:rFonts w:ascii="Arial" w:hAnsi="Arial" w:cs="Arial"/>
          <w:color w:val="000000"/>
        </w:rPr>
        <w:t>,</w:t>
      </w:r>
      <w:r w:rsidR="007902DE" w:rsidRPr="00C876D3">
        <w:rPr>
          <w:rFonts w:ascii="Arial" w:hAnsi="Arial" w:cs="Arial"/>
        </w:rPr>
        <w:t xml:space="preserve"> can support an accurate assessment and management of a range of skin integrity issues including complex chronic wounds and pressure damage</w:t>
      </w:r>
      <w:r w:rsidR="007902DE" w:rsidRPr="00C876D3">
        <w:rPr>
          <w:rFonts w:ascii="Arial" w:hAnsi="Arial" w:cs="Arial"/>
          <w:color w:val="000000"/>
        </w:rPr>
        <w:t xml:space="preserve">. </w:t>
      </w:r>
      <w:r w:rsidR="00D16D89">
        <w:rPr>
          <w:rFonts w:ascii="Arial" w:hAnsi="Arial" w:cs="Arial"/>
        </w:rPr>
        <w:t>As</w:t>
      </w:r>
      <w:r w:rsidR="00D629A8" w:rsidRPr="00D629A8">
        <w:rPr>
          <w:rFonts w:ascii="Arial" w:hAnsi="Arial" w:cs="Arial"/>
        </w:rPr>
        <w:t xml:space="preserve"> patient notes are stored in their homes, and HDUHB restrictions prevent staff from taking and storing photographs of wounds, additional home visits are required by Team Leaders and TVNs</w:t>
      </w:r>
      <w:r w:rsidR="0008784A">
        <w:rPr>
          <w:rFonts w:ascii="Arial" w:hAnsi="Arial" w:cs="Arial"/>
        </w:rPr>
        <w:t xml:space="preserve"> to</w:t>
      </w:r>
      <w:r w:rsidR="00D629A8" w:rsidRPr="00D629A8">
        <w:rPr>
          <w:rFonts w:ascii="Arial" w:hAnsi="Arial" w:cs="Arial"/>
        </w:rPr>
        <w:t xml:space="preserve"> view the notes, assess the wound in person, and plan ongoing care</w:t>
      </w:r>
      <w:r w:rsidR="0008784A">
        <w:rPr>
          <w:rFonts w:ascii="Arial" w:hAnsi="Arial" w:cs="Arial"/>
        </w:rPr>
        <w:t>.</w:t>
      </w:r>
      <w:r w:rsidR="00D629A8">
        <w:rPr>
          <w:rFonts w:ascii="Arial" w:hAnsi="Arial" w:cs="Arial"/>
        </w:rPr>
        <w:t xml:space="preserve"> </w:t>
      </w:r>
    </w:p>
    <w:p w14:paraId="4F9807B6" w14:textId="77777777" w:rsidR="00D629A8" w:rsidRPr="00C876D3" w:rsidRDefault="00D629A8" w:rsidP="007902DE">
      <w:pPr>
        <w:spacing w:line="276" w:lineRule="auto"/>
        <w:rPr>
          <w:rFonts w:ascii="Arial" w:hAnsi="Arial" w:cs="Arial"/>
        </w:rPr>
      </w:pPr>
    </w:p>
    <w:p w14:paraId="083A6D46" w14:textId="5E1A1D7F" w:rsidR="007902DE" w:rsidRDefault="00FE3EE6" w:rsidP="007902DE">
      <w:pPr>
        <w:spacing w:line="276" w:lineRule="auto"/>
        <w:rPr>
          <w:rFonts w:ascii="Arial" w:hAnsi="Arial" w:cs="Arial"/>
        </w:rPr>
      </w:pPr>
      <w:r>
        <w:rPr>
          <w:rFonts w:ascii="Arial" w:hAnsi="Arial" w:cs="Arial"/>
        </w:rPr>
        <w:t xml:space="preserve">HDUHB uses a digital scheduling </w:t>
      </w:r>
      <w:r w:rsidR="00C75791">
        <w:rPr>
          <w:rFonts w:ascii="Arial" w:hAnsi="Arial" w:cs="Arial"/>
        </w:rPr>
        <w:t>system which provides i</w:t>
      </w:r>
      <w:r w:rsidR="007902DE" w:rsidRPr="00C876D3">
        <w:rPr>
          <w:rFonts w:ascii="Arial" w:hAnsi="Arial" w:cs="Arial"/>
        </w:rPr>
        <w:t xml:space="preserve">nformation regarding </w:t>
      </w:r>
      <w:r w:rsidR="00C75791">
        <w:rPr>
          <w:rFonts w:ascii="Arial" w:hAnsi="Arial" w:cs="Arial"/>
        </w:rPr>
        <w:t xml:space="preserve">the </w:t>
      </w:r>
      <w:r w:rsidR="007902DE" w:rsidRPr="00C876D3">
        <w:rPr>
          <w:rFonts w:ascii="Arial" w:hAnsi="Arial" w:cs="Arial"/>
        </w:rPr>
        <w:t xml:space="preserve">number of nursing visits per patient and duration of time the patient remains on the caseload. However, this system does not provide detailed data on average wound healing times and </w:t>
      </w:r>
      <w:r w:rsidR="001C4C2A">
        <w:rPr>
          <w:rFonts w:ascii="Arial" w:hAnsi="Arial" w:cs="Arial"/>
        </w:rPr>
        <w:t>overall</w:t>
      </w:r>
      <w:r w:rsidR="007902DE" w:rsidRPr="00C876D3">
        <w:rPr>
          <w:rFonts w:ascii="Arial" w:hAnsi="Arial" w:cs="Arial"/>
        </w:rPr>
        <w:t xml:space="preserve"> cost of wound management in relation to treatment and nursing time, limitations also </w:t>
      </w:r>
      <w:r w:rsidR="000A25CE">
        <w:rPr>
          <w:rFonts w:ascii="Arial" w:hAnsi="Arial" w:cs="Arial"/>
        </w:rPr>
        <w:t>recognised</w:t>
      </w:r>
      <w:r w:rsidR="007902DE" w:rsidRPr="00C876D3">
        <w:rPr>
          <w:rFonts w:ascii="Arial" w:hAnsi="Arial" w:cs="Arial"/>
        </w:rPr>
        <w:t xml:space="preserve"> by </w:t>
      </w:r>
      <w:sdt>
        <w:sdtPr>
          <w:rPr>
            <w:rFonts w:ascii="Arial" w:hAnsi="Arial" w:cs="Arial"/>
            <w:color w:val="000000"/>
          </w:rPr>
          <w:tag w:val="MENDELEY_CITATION_v3_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"/>
          <w:id w:val="-169336343"/>
          <w:placeholder>
            <w:docPart w:val="1F498AD8EA7940D4B69CC5A0176626A7"/>
          </w:placeholder>
        </w:sdtPr>
        <w:sdtContent>
          <w:r w:rsidR="005B48E9" w:rsidRPr="005B48E9">
            <w:rPr>
              <w:rFonts w:ascii="Arial" w:hAnsi="Arial" w:cs="Arial"/>
              <w:color w:val="000000"/>
            </w:rPr>
            <w:t>Guest et al., (2020).</w:t>
          </w:r>
        </w:sdtContent>
      </w:sdt>
      <w:r w:rsidR="007902DE" w:rsidRPr="00C876D3">
        <w:rPr>
          <w:rFonts w:ascii="Arial" w:hAnsi="Arial" w:cs="Arial"/>
        </w:rPr>
        <w:t xml:space="preserve"> Obtaining this data involves scrutiny of all paper health records, requiring substantial administrative resources and time</w:t>
      </w:r>
      <w:r w:rsidR="002227D5">
        <w:rPr>
          <w:rFonts w:ascii="Arial" w:hAnsi="Arial" w:cs="Arial"/>
        </w:rPr>
        <w:t>,</w:t>
      </w:r>
      <w:r w:rsidR="007902DE" w:rsidRPr="00C876D3">
        <w:rPr>
          <w:rFonts w:ascii="Arial" w:hAnsi="Arial" w:cs="Arial"/>
        </w:rPr>
        <w:t xml:space="preserve"> and ultimately</w:t>
      </w:r>
      <w:r w:rsidR="002227D5">
        <w:rPr>
          <w:rFonts w:ascii="Arial" w:hAnsi="Arial" w:cs="Arial"/>
        </w:rPr>
        <w:t>,</w:t>
      </w:r>
      <w:r w:rsidR="007902DE" w:rsidRPr="00C876D3">
        <w:rPr>
          <w:rFonts w:ascii="Arial" w:hAnsi="Arial" w:cs="Arial"/>
        </w:rPr>
        <w:t xml:space="preserve"> </w:t>
      </w:r>
      <w:r w:rsidR="009876A4">
        <w:rPr>
          <w:rFonts w:ascii="Arial" w:hAnsi="Arial" w:cs="Arial"/>
        </w:rPr>
        <w:t>only providing</w:t>
      </w:r>
      <w:r w:rsidR="007902DE" w:rsidRPr="00C876D3">
        <w:rPr>
          <w:rFonts w:ascii="Arial" w:hAnsi="Arial" w:cs="Arial"/>
        </w:rPr>
        <w:t xml:space="preserve"> a rough estimate.</w:t>
      </w:r>
    </w:p>
    <w:p w14:paraId="6C533ABD" w14:textId="77777777" w:rsidR="00806924" w:rsidRPr="00C876D3" w:rsidRDefault="00806924" w:rsidP="007902DE">
      <w:pPr>
        <w:spacing w:line="276" w:lineRule="auto"/>
        <w:rPr>
          <w:rFonts w:ascii="Arial" w:hAnsi="Arial" w:cs="Arial"/>
        </w:rPr>
      </w:pPr>
    </w:p>
    <w:p w14:paraId="447ECB54" w14:textId="13CEE21D" w:rsidR="007902DE" w:rsidRPr="00C876D3" w:rsidRDefault="002227D5" w:rsidP="007902DE">
      <w:pPr>
        <w:spacing w:line="276" w:lineRule="auto"/>
        <w:rPr>
          <w:rFonts w:ascii="Arial" w:hAnsi="Arial" w:cs="Arial"/>
          <w:color w:val="000000"/>
        </w:rPr>
      </w:pPr>
      <w:r w:rsidRPr="00C876D3">
        <w:rPr>
          <w:rFonts w:ascii="Arial" w:hAnsi="Arial" w:cs="Arial"/>
        </w:rPr>
        <w:t xml:space="preserve">As </w:t>
      </w:r>
      <w:sdt>
        <w:sdtPr>
          <w:rPr>
            <w:rFonts w:ascii="Arial" w:hAnsi="Arial" w:cs="Arial"/>
            <w:color w:val="000000"/>
          </w:rPr>
          <w:tag w:val="MENDELEY_CITATION_v3_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"/>
          <w:id w:val="-1442297489"/>
          <w:placeholder>
            <w:docPart w:val="31D2C957CB254D28AA585BDF776A4598"/>
          </w:placeholder>
        </w:sdtPr>
        <w:sdtContent>
          <w:proofErr w:type="spellStart"/>
          <w:r w:rsidR="005B48E9" w:rsidRPr="005B48E9">
            <w:rPr>
              <w:rFonts w:ascii="Arial" w:hAnsi="Arial" w:cs="Arial"/>
              <w:color w:val="000000"/>
            </w:rPr>
            <w:t>Checkland</w:t>
          </w:r>
          <w:proofErr w:type="spellEnd"/>
          <w:r w:rsidR="005B48E9" w:rsidRPr="005B48E9">
            <w:rPr>
              <w:rFonts w:ascii="Arial" w:hAnsi="Arial" w:cs="Arial"/>
              <w:color w:val="000000"/>
            </w:rPr>
            <w:t>, (2000)</w:t>
          </w:r>
        </w:sdtContent>
      </w:sdt>
      <w:r w:rsidRPr="00C876D3">
        <w:rPr>
          <w:rFonts w:ascii="Arial" w:hAnsi="Arial" w:cs="Arial"/>
        </w:rPr>
        <w:t xml:space="preserve"> suggested, </w:t>
      </w:r>
      <w:r>
        <w:rPr>
          <w:rFonts w:ascii="Arial" w:hAnsi="Arial" w:cs="Arial"/>
        </w:rPr>
        <w:t>rich pictures illustrate a</w:t>
      </w:r>
      <w:r w:rsidRPr="00C876D3">
        <w:rPr>
          <w:rFonts w:ascii="Arial" w:hAnsi="Arial" w:cs="Arial"/>
        </w:rPr>
        <w:t xml:space="preserve"> holistic </w:t>
      </w:r>
      <w:r>
        <w:rPr>
          <w:rFonts w:ascii="Arial" w:hAnsi="Arial" w:cs="Arial"/>
        </w:rPr>
        <w:t xml:space="preserve">approach </w:t>
      </w:r>
      <w:r w:rsidRPr="00C876D3">
        <w:rPr>
          <w:rFonts w:ascii="Arial" w:hAnsi="Arial" w:cs="Arial"/>
        </w:rPr>
        <w:t>rather than a linear method of problem</w:t>
      </w:r>
      <w:r w:rsidRPr="00C876D3">
        <w:rPr>
          <w:rFonts w:ascii="Arial" w:hAnsi="Arial" w:cs="Arial"/>
        </w:rPr>
        <w:noBreakHyphen/>
        <w:t>solving</w:t>
      </w:r>
      <w:r>
        <w:rPr>
          <w:rFonts w:ascii="Arial" w:hAnsi="Arial" w:cs="Arial"/>
          <w:color w:val="000000"/>
        </w:rPr>
        <w:t xml:space="preserve">, therefore, </w:t>
      </w:r>
      <w:r>
        <w:rPr>
          <w:rFonts w:ascii="Arial" w:hAnsi="Arial" w:cs="Arial"/>
        </w:rPr>
        <w:t xml:space="preserve">a </w:t>
      </w:r>
      <w:r w:rsidR="007902DE" w:rsidRPr="00C876D3">
        <w:rPr>
          <w:rFonts w:ascii="Arial" w:hAnsi="Arial" w:cs="Arial"/>
        </w:rPr>
        <w:t>rich picture was created to capture perceptions of the current and proposed situations, highlight</w:t>
      </w:r>
      <w:r>
        <w:rPr>
          <w:rFonts w:ascii="Arial" w:hAnsi="Arial" w:cs="Arial"/>
        </w:rPr>
        <w:t>ing</w:t>
      </w:r>
      <w:r w:rsidR="007902DE" w:rsidRPr="00C876D3">
        <w:rPr>
          <w:rFonts w:ascii="Arial" w:hAnsi="Arial" w:cs="Arial"/>
        </w:rPr>
        <w:t xml:space="preserve"> system interactions, and identify</w:t>
      </w:r>
      <w:r>
        <w:rPr>
          <w:rFonts w:ascii="Arial" w:hAnsi="Arial" w:cs="Arial"/>
        </w:rPr>
        <w:t>ing</w:t>
      </w:r>
      <w:r w:rsidR="007902DE" w:rsidRPr="00C876D3">
        <w:rPr>
          <w:rFonts w:ascii="Arial" w:hAnsi="Arial" w:cs="Arial"/>
        </w:rPr>
        <w:t xml:space="preserve"> key stakeholders</w:t>
      </w:r>
      <w:r>
        <w:rPr>
          <w:rFonts w:ascii="Arial" w:hAnsi="Arial" w:cs="Arial"/>
        </w:rPr>
        <w:t xml:space="preserve"> (Figure </w:t>
      </w:r>
      <w:r w:rsidR="00755207">
        <w:rPr>
          <w:rFonts w:ascii="Arial" w:hAnsi="Arial" w:cs="Arial"/>
        </w:rPr>
        <w:t>1.</w:t>
      </w:r>
      <w:r>
        <w:rPr>
          <w:rFonts w:ascii="Arial" w:hAnsi="Arial" w:cs="Arial"/>
        </w:rPr>
        <w:t>4).</w:t>
      </w:r>
    </w:p>
    <w:p w14:paraId="4F4B387F" w14:textId="77777777" w:rsidR="007902DE" w:rsidRPr="00C876D3" w:rsidRDefault="007902DE" w:rsidP="007902DE">
      <w:pPr>
        <w:spacing w:line="276" w:lineRule="auto"/>
        <w:rPr>
          <w:rFonts w:ascii="Arial" w:hAnsi="Arial" w:cs="Arial"/>
          <w:color w:val="000000"/>
        </w:rPr>
      </w:pPr>
    </w:p>
    <w:p w14:paraId="7538890D" w14:textId="77777777" w:rsidR="002B7976" w:rsidRDefault="002B7976" w:rsidP="007902DE">
      <w:pPr>
        <w:spacing w:line="276" w:lineRule="auto"/>
        <w:rPr>
          <w:ins w:id="12" w:author="Simona Ferraraccio" w:date="2026-04-24T17:23:00Z" w16du:dateUtc="2026-04-24T16:23:00Z"/>
          <w:rFonts w:ascii="Arial" w:hAnsi="Arial" w:cs="Arial"/>
          <w:color w:val="000000"/>
        </w:rPr>
        <w:sectPr w:rsidR="002B7976" w:rsidSect="00F243B5">
          <w:footerReference w:type="default" r:id="rId12"/>
          <w:pgSz w:w="11906" w:h="16838"/>
          <w:pgMar w:top="1440" w:right="1440" w:bottom="1440" w:left="1440" w:header="709" w:footer="709" w:gutter="0"/>
          <w:pgNumType w:start="0"/>
          <w:cols w:space="708"/>
          <w:docGrid w:linePitch="360"/>
        </w:sectPr>
      </w:pPr>
    </w:p>
    <w:p w14:paraId="5BFD0147" w14:textId="77777777" w:rsidR="007902DE" w:rsidRDefault="007902DE" w:rsidP="007902DE">
      <w:pPr>
        <w:spacing w:line="276" w:lineRule="auto"/>
        <w:rPr>
          <w:rFonts w:ascii="Arial" w:hAnsi="Arial" w:cs="Arial"/>
          <w:color w:val="000000"/>
        </w:rPr>
      </w:pPr>
    </w:p>
    <w:p w14:paraId="4C864C86" w14:textId="475DA1FF" w:rsidR="007902DE" w:rsidRPr="00035BE3" w:rsidRDefault="007902DE" w:rsidP="00035BE3">
      <w:pPr>
        <w:spacing w:line="276" w:lineRule="auto"/>
        <w:rPr>
          <w:rFonts w:ascii="Arial" w:hAnsi="Arial" w:cs="Arial"/>
          <w:color w:val="000000"/>
        </w:rPr>
      </w:pPr>
      <w:r w:rsidRPr="00C876D3">
        <w:rPr>
          <w:rFonts w:ascii="Arial" w:hAnsi="Arial" w:cs="Arial"/>
          <w:noProof/>
          <w:color w:val="000000"/>
        </w:rPr>
        <w:drawing>
          <wp:inline distT="0" distB="0" distL="0" distR="0" wp14:anchorId="2700A997" wp14:editId="5F76CB50">
            <wp:extent cx="8903322" cy="4972050"/>
            <wp:effectExtent l="19050" t="19050" r="12700" b="19050"/>
            <wp:docPr id="1462397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915001" cy="4978572"/>
                    </a:xfrm>
                    <a:prstGeom prst="rect">
                      <a:avLst/>
                    </a:prstGeom>
                    <a:noFill/>
                    <a:ln>
                      <a:solidFill>
                        <a:schemeClr val="accent1"/>
                      </a:solidFill>
                    </a:ln>
                  </pic:spPr>
                </pic:pic>
              </a:graphicData>
            </a:graphic>
          </wp:inline>
        </w:drawing>
      </w:r>
    </w:p>
    <w:p w14:paraId="7E03791D" w14:textId="005DFB8A" w:rsidR="00035BE3" w:rsidRPr="00035BE3" w:rsidRDefault="00035BE3" w:rsidP="00035BE3">
      <w:pPr>
        <w:pStyle w:val="Caption"/>
        <w:jc w:val="center"/>
        <w:rPr>
          <w:rFonts w:asciiTheme="minorBidi" w:hAnsiTheme="minorBidi"/>
          <w:color w:val="000000" w:themeColor="text1"/>
        </w:rPr>
        <w:sectPr w:rsidR="00035BE3" w:rsidRPr="00035BE3" w:rsidSect="007902DE">
          <w:pgSz w:w="16838" w:h="11906" w:orient="landscape"/>
          <w:pgMar w:top="1440" w:right="1440" w:bottom="1440" w:left="1440" w:header="708" w:footer="708" w:gutter="0"/>
          <w:cols w:space="708"/>
          <w:docGrid w:linePitch="360"/>
        </w:sectPr>
      </w:pPr>
      <w:bookmarkStart w:id="13" w:name="_Toc227942199"/>
      <w:r w:rsidRPr="00035BE3">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Pr="00035BE3">
        <w:rPr>
          <w:rFonts w:asciiTheme="minorBidi" w:hAnsiTheme="minorBidi"/>
          <w:color w:val="000000" w:themeColor="text1"/>
        </w:rPr>
        <w:t xml:space="preserve"> Rich Picture of the Impact of Digitising Wound Management</w:t>
      </w:r>
      <w:bookmarkEnd w:id="13"/>
    </w:p>
    <w:p w14:paraId="485382E9" w14:textId="0949869E" w:rsidR="007902DE" w:rsidRPr="009F39D1" w:rsidRDefault="009F39D1" w:rsidP="009F39D1">
      <w:pPr>
        <w:pStyle w:val="Heading2"/>
      </w:pPr>
      <w:bookmarkStart w:id="14" w:name="_Toc227942245"/>
      <w:r w:rsidRPr="009F39D1">
        <w:t xml:space="preserve">1.3 </w:t>
      </w:r>
      <w:r w:rsidR="00593706" w:rsidRPr="009F39D1">
        <w:t xml:space="preserve">Implementation of the </w:t>
      </w:r>
      <w:proofErr w:type="spellStart"/>
      <w:r w:rsidR="00593706" w:rsidRPr="009F39D1">
        <w:t>MfW</w:t>
      </w:r>
      <w:proofErr w:type="spellEnd"/>
      <w:r w:rsidR="00593706" w:rsidRPr="009F39D1">
        <w:t xml:space="preserve"> app</w:t>
      </w:r>
      <w:bookmarkEnd w:id="14"/>
    </w:p>
    <w:p w14:paraId="50BC1260" w14:textId="77777777" w:rsidR="00035BE3" w:rsidRDefault="00035BE3" w:rsidP="007902DE">
      <w:pPr>
        <w:spacing w:line="276" w:lineRule="auto"/>
        <w:rPr>
          <w:rFonts w:ascii="Arial" w:hAnsi="Arial" w:cs="Arial"/>
        </w:rPr>
      </w:pPr>
    </w:p>
    <w:p w14:paraId="46D20AD9" w14:textId="2FA0852C" w:rsidR="007902DE" w:rsidRDefault="007902DE" w:rsidP="007902DE">
      <w:pPr>
        <w:spacing w:line="276" w:lineRule="auto"/>
        <w:rPr>
          <w:rFonts w:ascii="Arial" w:hAnsi="Arial" w:cs="Arial"/>
        </w:rPr>
      </w:pPr>
      <w:r w:rsidRPr="00C876D3">
        <w:rPr>
          <w:rFonts w:ascii="Arial" w:hAnsi="Arial" w:cs="Arial"/>
        </w:rPr>
        <w:t xml:space="preserve">This </w:t>
      </w:r>
      <w:r w:rsidR="00152948">
        <w:rPr>
          <w:rFonts w:ascii="Arial" w:hAnsi="Arial" w:cs="Arial"/>
        </w:rPr>
        <w:t>project involves a service evaluation to</w:t>
      </w:r>
      <w:r w:rsidRPr="00C876D3">
        <w:rPr>
          <w:rFonts w:ascii="Arial" w:hAnsi="Arial" w:cs="Arial"/>
        </w:rPr>
        <w:t xml:space="preserve"> examine the benefits and challenges of implementing a digital wound care application within a District Nursing locality</w:t>
      </w:r>
      <w:r w:rsidR="00593706">
        <w:rPr>
          <w:rFonts w:ascii="Arial" w:hAnsi="Arial" w:cs="Arial"/>
        </w:rPr>
        <w:t xml:space="preserve"> of HDUHB</w:t>
      </w:r>
      <w:r w:rsidRPr="00C876D3">
        <w:rPr>
          <w:rFonts w:ascii="Arial" w:hAnsi="Arial" w:cs="Arial"/>
        </w:rPr>
        <w:t xml:space="preserve">. Twelve months of initial funding </w:t>
      </w:r>
      <w:r w:rsidR="00340253">
        <w:rPr>
          <w:rFonts w:ascii="Arial" w:hAnsi="Arial" w:cs="Arial"/>
        </w:rPr>
        <w:t>was</w:t>
      </w:r>
      <w:r w:rsidRPr="00C876D3">
        <w:rPr>
          <w:rFonts w:ascii="Arial" w:hAnsi="Arial" w:cs="Arial"/>
        </w:rPr>
        <w:t xml:space="preserve"> secured to introduce the </w:t>
      </w:r>
      <w:proofErr w:type="spellStart"/>
      <w:r w:rsidRPr="00C876D3">
        <w:rPr>
          <w:rFonts w:ascii="Arial" w:hAnsi="Arial" w:cs="Arial"/>
        </w:rPr>
        <w:t>Minuteful</w:t>
      </w:r>
      <w:proofErr w:type="spellEnd"/>
      <w:r w:rsidRPr="00C876D3">
        <w:rPr>
          <w:rFonts w:ascii="Arial" w:hAnsi="Arial" w:cs="Arial"/>
        </w:rPr>
        <w:t xml:space="preserve"> for Wound (Healthy.io) app (</w:t>
      </w:r>
      <w:proofErr w:type="spellStart"/>
      <w:r w:rsidRPr="00C876D3">
        <w:rPr>
          <w:rFonts w:ascii="Arial" w:hAnsi="Arial" w:cs="Arial"/>
        </w:rPr>
        <w:t>MfW</w:t>
      </w:r>
      <w:proofErr w:type="spellEnd"/>
      <w:r w:rsidRPr="00C876D3">
        <w:rPr>
          <w:rFonts w:ascii="Arial" w:hAnsi="Arial" w:cs="Arial"/>
        </w:rPr>
        <w:t xml:space="preserve"> app) across the four District Nursing Teams in the Llanelli localit</w:t>
      </w:r>
      <w:r w:rsidR="00340253">
        <w:rPr>
          <w:rFonts w:ascii="Arial" w:hAnsi="Arial" w:cs="Arial"/>
        </w:rPr>
        <w:t>y</w:t>
      </w:r>
      <w:r w:rsidRPr="00C876D3">
        <w:rPr>
          <w:rFonts w:ascii="Arial" w:hAnsi="Arial" w:cs="Arial"/>
        </w:rPr>
        <w:t xml:space="preserve">. This app was selected as it is already used successfully </w:t>
      </w:r>
      <w:r w:rsidR="002227D5">
        <w:rPr>
          <w:rFonts w:ascii="Arial" w:hAnsi="Arial" w:cs="Arial"/>
        </w:rPr>
        <w:t xml:space="preserve">in </w:t>
      </w:r>
      <w:r w:rsidRPr="00C876D3">
        <w:rPr>
          <w:rFonts w:ascii="Arial" w:hAnsi="Arial" w:cs="Arial"/>
        </w:rPr>
        <w:t xml:space="preserve">Swansea Bay </w:t>
      </w:r>
      <w:r w:rsidR="00827B3C">
        <w:rPr>
          <w:rFonts w:ascii="Arial" w:hAnsi="Arial" w:cs="Arial"/>
        </w:rPr>
        <w:t xml:space="preserve">University Health Board (SBUHB) </w:t>
      </w:r>
      <w:r w:rsidRPr="00C876D3">
        <w:rPr>
          <w:rFonts w:ascii="Arial" w:hAnsi="Arial" w:cs="Arial"/>
        </w:rPr>
        <w:t xml:space="preserve">and Cardiff and Vale University Health Board </w:t>
      </w:r>
      <w:r w:rsidR="00FE0538">
        <w:rPr>
          <w:rFonts w:ascii="Arial" w:hAnsi="Arial" w:cs="Arial"/>
        </w:rPr>
        <w:t>(</w:t>
      </w:r>
      <w:proofErr w:type="spellStart"/>
      <w:r w:rsidR="00827B3C">
        <w:rPr>
          <w:rFonts w:ascii="Arial" w:hAnsi="Arial" w:cs="Arial"/>
        </w:rPr>
        <w:t>C</w:t>
      </w:r>
      <w:r w:rsidR="00A0210C">
        <w:rPr>
          <w:rFonts w:ascii="Arial" w:hAnsi="Arial" w:cs="Arial"/>
        </w:rPr>
        <w:t>aVUHB</w:t>
      </w:r>
      <w:proofErr w:type="spellEnd"/>
      <w:r w:rsidR="00A0210C">
        <w:rPr>
          <w:rFonts w:ascii="Arial" w:hAnsi="Arial" w:cs="Arial"/>
        </w:rPr>
        <w:t>)</w:t>
      </w:r>
      <w:r w:rsidR="002227D5">
        <w:rPr>
          <w:rFonts w:ascii="Arial" w:hAnsi="Arial" w:cs="Arial"/>
        </w:rPr>
        <w:t>,</w:t>
      </w:r>
      <w:r w:rsidR="00A0210C">
        <w:rPr>
          <w:rFonts w:ascii="Arial" w:hAnsi="Arial" w:cs="Arial"/>
        </w:rPr>
        <w:t xml:space="preserve"> </w:t>
      </w:r>
      <w:r w:rsidRPr="00C876D3">
        <w:rPr>
          <w:rFonts w:ascii="Arial" w:hAnsi="Arial" w:cs="Arial"/>
        </w:rPr>
        <w:t>me</w:t>
      </w:r>
      <w:r w:rsidR="002227D5">
        <w:rPr>
          <w:rFonts w:ascii="Arial" w:hAnsi="Arial" w:cs="Arial"/>
        </w:rPr>
        <w:t>e</w:t>
      </w:r>
      <w:r w:rsidR="00A7061A">
        <w:rPr>
          <w:rFonts w:ascii="Arial" w:hAnsi="Arial" w:cs="Arial"/>
        </w:rPr>
        <w:t>t</w:t>
      </w:r>
      <w:r w:rsidR="002227D5">
        <w:rPr>
          <w:rFonts w:ascii="Arial" w:hAnsi="Arial" w:cs="Arial"/>
        </w:rPr>
        <w:t>ing</w:t>
      </w:r>
      <w:r w:rsidRPr="00C876D3">
        <w:rPr>
          <w:rFonts w:ascii="Arial" w:hAnsi="Arial" w:cs="Arial"/>
        </w:rPr>
        <w:t xml:space="preserve"> the specifications </w:t>
      </w:r>
      <w:r w:rsidR="00A7061A">
        <w:rPr>
          <w:rFonts w:ascii="Arial" w:hAnsi="Arial" w:cs="Arial"/>
        </w:rPr>
        <w:t>requested</w:t>
      </w:r>
      <w:r w:rsidRPr="00C876D3">
        <w:rPr>
          <w:rFonts w:ascii="Arial" w:hAnsi="Arial" w:cs="Arial"/>
        </w:rPr>
        <w:t xml:space="preserve"> by the Community Senior Nursing Team and General Manager</w:t>
      </w:r>
      <w:r w:rsidR="00A7061A">
        <w:rPr>
          <w:rFonts w:ascii="Arial" w:hAnsi="Arial" w:cs="Arial"/>
        </w:rPr>
        <w:t xml:space="preserve">. </w:t>
      </w:r>
    </w:p>
    <w:p w14:paraId="12B4E947" w14:textId="77777777" w:rsidR="00806924" w:rsidRPr="00C876D3" w:rsidRDefault="00806924" w:rsidP="007902DE">
      <w:pPr>
        <w:spacing w:line="276" w:lineRule="auto"/>
        <w:rPr>
          <w:rFonts w:ascii="Arial" w:hAnsi="Arial" w:cs="Arial"/>
        </w:rPr>
      </w:pPr>
    </w:p>
    <w:p w14:paraId="1C9FA130" w14:textId="18E6D689" w:rsidR="00CF1C34" w:rsidRPr="00CF1C34" w:rsidRDefault="007902DE" w:rsidP="00CF1C34">
      <w:pPr>
        <w:spacing w:line="276" w:lineRule="auto"/>
        <w:rPr>
          <w:rFonts w:ascii="Arial" w:hAnsi="Arial" w:cs="Arial"/>
        </w:rPr>
      </w:pPr>
      <w:r w:rsidRPr="00C876D3">
        <w:rPr>
          <w:rFonts w:ascii="Arial" w:hAnsi="Arial" w:cs="Arial"/>
        </w:rPr>
        <w:t xml:space="preserve">The majority of users </w:t>
      </w:r>
      <w:r w:rsidR="002227D5">
        <w:rPr>
          <w:rFonts w:ascii="Arial" w:hAnsi="Arial" w:cs="Arial"/>
        </w:rPr>
        <w:t>are</w:t>
      </w:r>
      <w:r w:rsidRPr="00C876D3">
        <w:rPr>
          <w:rFonts w:ascii="Arial" w:hAnsi="Arial" w:cs="Arial"/>
        </w:rPr>
        <w:t xml:space="preserve"> Registered Nurses </w:t>
      </w:r>
      <w:r w:rsidR="0066658B">
        <w:rPr>
          <w:rFonts w:ascii="Arial" w:hAnsi="Arial" w:cs="Arial"/>
        </w:rPr>
        <w:t>and</w:t>
      </w:r>
      <w:r w:rsidRPr="00C876D3">
        <w:rPr>
          <w:rFonts w:ascii="Arial" w:hAnsi="Arial" w:cs="Arial"/>
        </w:rPr>
        <w:t xml:space="preserve"> Health</w:t>
      </w:r>
      <w:r w:rsidR="004A0DB5">
        <w:rPr>
          <w:rFonts w:ascii="Arial" w:hAnsi="Arial" w:cs="Arial"/>
        </w:rPr>
        <w:t>c</w:t>
      </w:r>
      <w:r w:rsidRPr="00C876D3">
        <w:rPr>
          <w:rFonts w:ascii="Arial" w:hAnsi="Arial" w:cs="Arial"/>
        </w:rPr>
        <w:t>are Support Workers providing frontline care. In addition, Team Leaders, Caseload Holders, and Specialist TVNs, have enhanced “super user” access, enabling them to view and manage the full caseload through a digital dashboard</w:t>
      </w:r>
      <w:r w:rsidR="003123A6">
        <w:rPr>
          <w:rFonts w:ascii="Arial" w:hAnsi="Arial" w:cs="Arial"/>
        </w:rPr>
        <w:t xml:space="preserve">. </w:t>
      </w:r>
      <w:r w:rsidR="00CF1C34" w:rsidRPr="00CF1C34">
        <w:rPr>
          <w:rFonts w:ascii="Arial" w:hAnsi="Arial" w:cs="Arial"/>
        </w:rPr>
        <w:t>This access enables audits</w:t>
      </w:r>
      <w:r w:rsidR="006C166A">
        <w:rPr>
          <w:rFonts w:ascii="Arial" w:hAnsi="Arial" w:cs="Arial"/>
        </w:rPr>
        <w:t>, incident investigations</w:t>
      </w:r>
      <w:r w:rsidR="00CF1C34" w:rsidRPr="00CF1C34">
        <w:rPr>
          <w:rFonts w:ascii="Arial" w:hAnsi="Arial" w:cs="Arial"/>
        </w:rPr>
        <w:t>, usage monitoring, and remote expert advice for complex wound management.</w:t>
      </w:r>
      <w:r w:rsidR="00BC1B76">
        <w:rPr>
          <w:rFonts w:ascii="Arial" w:hAnsi="Arial" w:cs="Arial"/>
        </w:rPr>
        <w:t xml:space="preserve"> </w:t>
      </w:r>
      <w:r w:rsidR="00575A1C">
        <w:rPr>
          <w:rFonts w:ascii="Arial" w:hAnsi="Arial" w:cs="Arial"/>
        </w:rPr>
        <w:t xml:space="preserve">Use of the </w:t>
      </w:r>
      <w:proofErr w:type="spellStart"/>
      <w:r w:rsidR="00575A1C">
        <w:rPr>
          <w:rFonts w:ascii="Arial" w:hAnsi="Arial" w:cs="Arial"/>
        </w:rPr>
        <w:t>MfW</w:t>
      </w:r>
      <w:proofErr w:type="spellEnd"/>
      <w:r w:rsidR="00575A1C">
        <w:rPr>
          <w:rFonts w:ascii="Arial" w:hAnsi="Arial" w:cs="Arial"/>
        </w:rPr>
        <w:t xml:space="preserve"> app commenced</w:t>
      </w:r>
      <w:r w:rsidR="00D363BD" w:rsidRPr="00D363BD">
        <w:rPr>
          <w:rFonts w:ascii="Arial" w:hAnsi="Arial" w:cs="Arial"/>
        </w:rPr>
        <w:t xml:space="preserve"> in the Llanelli locality in October 2025</w:t>
      </w:r>
      <w:r w:rsidR="00833EB3">
        <w:rPr>
          <w:rFonts w:ascii="Arial" w:hAnsi="Arial" w:cs="Arial"/>
        </w:rPr>
        <w:t>.</w:t>
      </w:r>
      <w:r w:rsidR="00D363BD" w:rsidRPr="00D363BD">
        <w:rPr>
          <w:rFonts w:ascii="Arial" w:hAnsi="Arial" w:cs="Arial"/>
        </w:rPr>
        <w:t xml:space="preserve"> </w:t>
      </w:r>
      <w:r w:rsidR="0070673D">
        <w:rPr>
          <w:rFonts w:ascii="Arial" w:hAnsi="Arial" w:cs="Arial"/>
        </w:rPr>
        <w:t xml:space="preserve">A survey to evaluate the impact </w:t>
      </w:r>
      <w:r w:rsidR="00FF06B7">
        <w:rPr>
          <w:rFonts w:ascii="Arial" w:hAnsi="Arial" w:cs="Arial"/>
        </w:rPr>
        <w:t>of the app</w:t>
      </w:r>
      <w:r w:rsidR="000B6348">
        <w:rPr>
          <w:rFonts w:ascii="Arial" w:hAnsi="Arial" w:cs="Arial"/>
        </w:rPr>
        <w:t xml:space="preserve"> on confidence and competence in clinical decision making</w:t>
      </w:r>
      <w:r w:rsidR="00FF06B7">
        <w:rPr>
          <w:rFonts w:ascii="Arial" w:hAnsi="Arial" w:cs="Arial"/>
        </w:rPr>
        <w:t xml:space="preserve"> will be sent to </w:t>
      </w:r>
      <w:r w:rsidR="00F739E0">
        <w:rPr>
          <w:rFonts w:ascii="Arial" w:hAnsi="Arial" w:cs="Arial"/>
        </w:rPr>
        <w:t xml:space="preserve">all </w:t>
      </w:r>
      <w:r w:rsidR="00FF06B7">
        <w:rPr>
          <w:rFonts w:ascii="Arial" w:hAnsi="Arial" w:cs="Arial"/>
        </w:rPr>
        <w:t>users in December 202</w:t>
      </w:r>
      <w:r w:rsidR="000B6348">
        <w:rPr>
          <w:rFonts w:ascii="Arial" w:hAnsi="Arial" w:cs="Arial"/>
        </w:rPr>
        <w:t>5</w:t>
      </w:r>
      <w:r w:rsidR="0070673D">
        <w:rPr>
          <w:rFonts w:ascii="Arial" w:hAnsi="Arial" w:cs="Arial"/>
        </w:rPr>
        <w:t xml:space="preserve"> </w:t>
      </w:r>
      <w:r w:rsidR="000B6348">
        <w:rPr>
          <w:rFonts w:ascii="Arial" w:hAnsi="Arial" w:cs="Arial"/>
        </w:rPr>
        <w:t>with follow</w:t>
      </w:r>
      <w:r w:rsidR="00F739E0">
        <w:rPr>
          <w:rFonts w:ascii="Arial" w:hAnsi="Arial" w:cs="Arial"/>
        </w:rPr>
        <w:t>-</w:t>
      </w:r>
      <w:r w:rsidR="000B6348">
        <w:rPr>
          <w:rFonts w:ascii="Arial" w:hAnsi="Arial" w:cs="Arial"/>
        </w:rPr>
        <w:t>up interviews in January 2026.</w:t>
      </w:r>
      <w:r w:rsidR="005A5139">
        <w:rPr>
          <w:rFonts w:ascii="Arial" w:hAnsi="Arial" w:cs="Arial"/>
        </w:rPr>
        <w:t xml:space="preserve"> </w:t>
      </w:r>
    </w:p>
    <w:p w14:paraId="5E89F35B" w14:textId="77777777" w:rsidR="006F5F33" w:rsidRPr="00C876D3" w:rsidRDefault="006F5F33" w:rsidP="007902DE">
      <w:pPr>
        <w:spacing w:line="276" w:lineRule="auto"/>
        <w:rPr>
          <w:rFonts w:ascii="Arial" w:hAnsi="Arial" w:cs="Arial"/>
        </w:rPr>
      </w:pPr>
    </w:p>
    <w:p w14:paraId="777BC57A" w14:textId="62FDAA46" w:rsidR="007902DE" w:rsidRDefault="007902DE" w:rsidP="00A64109">
      <w:pPr>
        <w:spacing w:line="276" w:lineRule="auto"/>
        <w:rPr>
          <w:rFonts w:ascii="Arial" w:hAnsi="Arial" w:cs="Arial"/>
        </w:rPr>
      </w:pPr>
      <w:r w:rsidRPr="00C876D3">
        <w:rPr>
          <w:rFonts w:ascii="Arial" w:hAnsi="Arial" w:cs="Arial"/>
        </w:rPr>
        <w:t xml:space="preserve">As a Clinical Decision Support System (CDSS), </w:t>
      </w:r>
      <w:r w:rsidR="00F739E0">
        <w:rPr>
          <w:rFonts w:ascii="Arial" w:hAnsi="Arial" w:cs="Arial"/>
        </w:rPr>
        <w:t>digital wound management systems</w:t>
      </w:r>
      <w:r w:rsidRPr="00C876D3">
        <w:rPr>
          <w:rFonts w:ascii="Arial" w:hAnsi="Arial" w:cs="Arial"/>
        </w:rPr>
        <w:t xml:space="preserve"> such as the </w:t>
      </w:r>
      <w:proofErr w:type="spellStart"/>
      <w:r w:rsidRPr="00C876D3">
        <w:rPr>
          <w:rFonts w:ascii="Arial" w:hAnsi="Arial" w:cs="Arial"/>
        </w:rPr>
        <w:t>MfW</w:t>
      </w:r>
      <w:proofErr w:type="spellEnd"/>
      <w:r w:rsidRPr="00C876D3">
        <w:rPr>
          <w:rFonts w:ascii="Arial" w:hAnsi="Arial" w:cs="Arial"/>
        </w:rPr>
        <w:t xml:space="preserve"> app, incorporate </w:t>
      </w:r>
      <w:r w:rsidR="009F4241">
        <w:rPr>
          <w:rFonts w:ascii="Arial" w:hAnsi="Arial" w:cs="Arial"/>
        </w:rPr>
        <w:t xml:space="preserve">a </w:t>
      </w:r>
      <w:r w:rsidR="009F4241" w:rsidRPr="009F4241">
        <w:rPr>
          <w:rFonts w:ascii="Arial" w:hAnsi="Arial" w:cs="Arial"/>
        </w:rPr>
        <w:t>digital device such as a smartphone or tablet</w:t>
      </w:r>
      <w:r w:rsidR="00A96CEE">
        <w:rPr>
          <w:rFonts w:ascii="Arial" w:hAnsi="Arial" w:cs="Arial"/>
        </w:rPr>
        <w:t>,</w:t>
      </w:r>
      <w:r w:rsidR="009F4241" w:rsidRPr="009F4241">
        <w:rPr>
          <w:rFonts w:ascii="Arial" w:hAnsi="Arial" w:cs="Arial"/>
        </w:rPr>
        <w:t xml:space="preserve"> </w:t>
      </w:r>
      <w:r w:rsidR="00A96CEE">
        <w:rPr>
          <w:rFonts w:ascii="Arial" w:hAnsi="Arial" w:cs="Arial"/>
        </w:rPr>
        <w:t>using</w:t>
      </w:r>
      <w:r w:rsidR="009F4241" w:rsidRPr="009F4241">
        <w:rPr>
          <w:rFonts w:ascii="Arial" w:hAnsi="Arial" w:cs="Arial"/>
        </w:rPr>
        <w:t xml:space="preserve"> artificial intelligence to scan and analyse wounds, generating three-dimensional images that accurately measure wound boundaries, surface area, and wound bed composition</w:t>
      </w:r>
      <w:r w:rsidRPr="00C876D3">
        <w:rPr>
          <w:rFonts w:ascii="Arial" w:hAnsi="Arial" w:cs="Arial"/>
        </w:rPr>
        <w:t xml:space="preserve"> </w:t>
      </w:r>
      <w:sdt>
        <w:sdtPr>
          <w:rPr>
            <w:rFonts w:ascii="Arial" w:hAnsi="Arial" w:cs="Arial"/>
            <w:color w:val="000000"/>
          </w:rPr>
          <w:tag w:val="MENDELEY_CITATION_v3_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"/>
          <w:id w:val="2028216258"/>
          <w:placeholder>
            <w:docPart w:val="346F99FD20D147389D7756E202F7C6EA"/>
          </w:placeholder>
        </w:sdtPr>
        <w:sdtContent>
          <w:r w:rsidR="005B48E9" w:rsidRPr="005B48E9">
            <w:rPr>
              <w:rFonts w:ascii="Arial" w:hAnsi="Arial" w:cs="Arial"/>
              <w:color w:val="000000"/>
            </w:rPr>
            <w:t>(S. C. Wang et al., 2017)</w:t>
          </w:r>
        </w:sdtContent>
      </w:sdt>
      <w:r w:rsidRPr="00C876D3">
        <w:rPr>
          <w:rFonts w:ascii="Arial" w:hAnsi="Arial" w:cs="Arial"/>
        </w:rPr>
        <w:t xml:space="preserve"> (Figure </w:t>
      </w:r>
      <w:r w:rsidR="00755207">
        <w:rPr>
          <w:rFonts w:ascii="Arial" w:hAnsi="Arial" w:cs="Arial"/>
        </w:rPr>
        <w:t>1.</w:t>
      </w:r>
      <w:r w:rsidRPr="00C876D3">
        <w:rPr>
          <w:rFonts w:ascii="Arial" w:hAnsi="Arial" w:cs="Arial"/>
        </w:rPr>
        <w:t>5).</w:t>
      </w:r>
    </w:p>
    <w:p w14:paraId="13452629" w14:textId="77777777" w:rsidR="006132A7" w:rsidRPr="00C876D3" w:rsidRDefault="006132A7" w:rsidP="00A64109">
      <w:pPr>
        <w:spacing w:line="276" w:lineRule="auto"/>
        <w:rPr>
          <w:rFonts w:ascii="Arial" w:hAnsi="Arial" w:cs="Arial"/>
        </w:rPr>
      </w:pPr>
    </w:p>
    <w:p w14:paraId="6253DCD1" w14:textId="77777777" w:rsidR="007902DE" w:rsidRPr="00C876D3" w:rsidRDefault="007902DE" w:rsidP="007902DE">
      <w:pPr>
        <w:spacing w:line="276" w:lineRule="auto"/>
        <w:jc w:val="center"/>
        <w:rPr>
          <w:rFonts w:ascii="Arial" w:hAnsi="Arial" w:cs="Arial"/>
        </w:rPr>
      </w:pPr>
      <w:r w:rsidRPr="00C876D3">
        <w:rPr>
          <w:rFonts w:ascii="Arial" w:hAnsi="Arial" w:cs="Arial"/>
          <w:noProof/>
        </w:rPr>
        <w:drawing>
          <wp:inline distT="0" distB="0" distL="0" distR="0" wp14:anchorId="6B62A483" wp14:editId="7D621986">
            <wp:extent cx="3502412" cy="3060000"/>
            <wp:effectExtent l="0" t="0" r="3175" b="7620"/>
            <wp:docPr id="6327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02412" cy="3060000"/>
                    </a:xfrm>
                    <a:prstGeom prst="rect">
                      <a:avLst/>
                    </a:prstGeom>
                    <a:noFill/>
                  </pic:spPr>
                </pic:pic>
              </a:graphicData>
            </a:graphic>
          </wp:inline>
        </w:drawing>
      </w:r>
    </w:p>
    <w:p w14:paraId="2BC4E41F" w14:textId="77777777" w:rsidR="000B3DD7" w:rsidRDefault="000B3DD7" w:rsidP="00F706E9">
      <w:pPr>
        <w:spacing w:line="276" w:lineRule="auto"/>
        <w:rPr>
          <w:rFonts w:ascii="Arial" w:hAnsi="Arial" w:cs="Arial"/>
          <w:color w:val="000000"/>
          <w:sz w:val="18"/>
          <w:szCs w:val="18"/>
        </w:rPr>
      </w:pPr>
    </w:p>
    <w:p w14:paraId="6C5BE91C" w14:textId="42C0ED42" w:rsidR="000B3DD7" w:rsidRPr="000B3DD7" w:rsidRDefault="000B3DD7" w:rsidP="000B3DD7">
      <w:pPr>
        <w:pStyle w:val="Caption"/>
        <w:jc w:val="center"/>
        <w:rPr>
          <w:rFonts w:asciiTheme="minorBidi" w:hAnsiTheme="minorBidi"/>
          <w:color w:val="000000" w:themeColor="text1"/>
        </w:rPr>
      </w:pPr>
      <w:bookmarkStart w:id="15" w:name="_Toc227942200"/>
      <w:r w:rsidRPr="000B3DD7">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5</w:t>
      </w:r>
      <w:r w:rsidR="0036340D">
        <w:rPr>
          <w:rFonts w:asciiTheme="minorBidi" w:hAnsiTheme="minorBidi"/>
          <w:color w:val="000000" w:themeColor="text1"/>
        </w:rPr>
        <w:fldChar w:fldCharType="end"/>
      </w:r>
      <w:r w:rsidRPr="000B3DD7">
        <w:rPr>
          <w:rFonts w:asciiTheme="minorBidi" w:hAnsiTheme="minorBidi"/>
          <w:color w:val="000000" w:themeColor="text1"/>
        </w:rPr>
        <w:t xml:space="preserve"> </w:t>
      </w:r>
      <w:proofErr w:type="spellStart"/>
      <w:r w:rsidRPr="000B3DD7">
        <w:rPr>
          <w:rFonts w:asciiTheme="minorBidi" w:hAnsiTheme="minorBidi"/>
          <w:color w:val="000000" w:themeColor="text1"/>
        </w:rPr>
        <w:t>MfW</w:t>
      </w:r>
      <w:proofErr w:type="spellEnd"/>
      <w:r w:rsidRPr="000B3DD7">
        <w:rPr>
          <w:rFonts w:asciiTheme="minorBidi" w:hAnsiTheme="minorBidi"/>
          <w:color w:val="000000" w:themeColor="text1"/>
        </w:rPr>
        <w:t xml:space="preserve"> app scanning a wound (Healthy.io., 2022)</w:t>
      </w:r>
      <w:bookmarkEnd w:id="15"/>
    </w:p>
    <w:p w14:paraId="4D3AB825" w14:textId="5D1624B5" w:rsidR="00F706E9" w:rsidRPr="00C20221" w:rsidRDefault="00F706E9" w:rsidP="00F706E9">
      <w:pPr>
        <w:spacing w:line="276" w:lineRule="auto"/>
        <w:rPr>
          <w:rFonts w:ascii="Arial" w:hAnsi="Arial" w:cs="Arial"/>
        </w:rPr>
      </w:pPr>
      <w:r w:rsidRPr="00C20221">
        <w:rPr>
          <w:rFonts w:ascii="Arial" w:hAnsi="Arial" w:cs="Arial"/>
        </w:rPr>
        <w:t xml:space="preserve">District Nursing teams in SBUHB have been using the </w:t>
      </w:r>
      <w:proofErr w:type="spellStart"/>
      <w:r w:rsidRPr="00C20221">
        <w:rPr>
          <w:rFonts w:ascii="Arial" w:hAnsi="Arial" w:cs="Arial"/>
        </w:rPr>
        <w:t>MfW</w:t>
      </w:r>
      <w:proofErr w:type="spellEnd"/>
      <w:r w:rsidRPr="00C20221">
        <w:rPr>
          <w:rFonts w:ascii="Arial" w:hAnsi="Arial" w:cs="Arial"/>
        </w:rPr>
        <w:t xml:space="preserve"> app since 2021</w:t>
      </w:r>
      <w:r>
        <w:rPr>
          <w:rFonts w:ascii="Arial" w:hAnsi="Arial" w:cs="Arial"/>
        </w:rPr>
        <w:t>,</w:t>
      </w:r>
      <w:r w:rsidRPr="00C20221">
        <w:rPr>
          <w:rFonts w:ascii="Arial" w:hAnsi="Arial" w:cs="Arial"/>
        </w:rPr>
        <w:t xml:space="preserve"> with </w:t>
      </w:r>
      <w:sdt>
        <w:sdtPr>
          <w:rPr>
            <w:rFonts w:ascii="Arial" w:hAnsi="Arial" w:cs="Arial"/>
            <w:color w:val="000000"/>
          </w:rPr>
          <w:tag w:val="MENDELEY_CITATION_v3_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1896423018"/>
          <w:placeholder>
            <w:docPart w:val="BC5451251DD04DF6970DD1C8A2D94391"/>
          </w:placeholder>
        </w:sdtPr>
        <w:sdtContent>
          <w:r w:rsidR="005B48E9" w:rsidRPr="005B48E9">
            <w:rPr>
              <w:rFonts w:ascii="Arial" w:hAnsi="Arial" w:cs="Arial"/>
              <w:color w:val="000000"/>
            </w:rPr>
            <w:t>Codd, (2024)</w:t>
          </w:r>
        </w:sdtContent>
      </w:sdt>
      <w:r w:rsidRPr="00C20221">
        <w:rPr>
          <w:rFonts w:ascii="Arial" w:hAnsi="Arial" w:cs="Arial"/>
        </w:rPr>
        <w:t xml:space="preserve"> citing</w:t>
      </w:r>
      <w:r>
        <w:rPr>
          <w:rFonts w:ascii="Arial" w:hAnsi="Arial" w:cs="Arial"/>
        </w:rPr>
        <w:t xml:space="preserve"> benefits </w:t>
      </w:r>
      <w:r w:rsidR="00A96CEE">
        <w:rPr>
          <w:rFonts w:ascii="Arial" w:hAnsi="Arial" w:cs="Arial"/>
        </w:rPr>
        <w:t>including</w:t>
      </w:r>
      <w:r w:rsidRPr="00C20221">
        <w:rPr>
          <w:rFonts w:ascii="Arial" w:hAnsi="Arial" w:cs="Arial"/>
        </w:rPr>
        <w:t xml:space="preserve"> reduced </w:t>
      </w:r>
      <w:r w:rsidRPr="00C20221">
        <w:rPr>
          <w:rFonts w:ascii="Arial" w:eastAsia="Times New Roman" w:hAnsi="Arial" w:cs="Arial"/>
          <w:lang w:eastAsia="en-GB"/>
        </w:rPr>
        <w:t xml:space="preserve">senior nurse travel time through fewer home visits, improved incident investigations </w:t>
      </w:r>
      <w:r>
        <w:rPr>
          <w:rFonts w:ascii="Arial" w:eastAsia="Times New Roman" w:hAnsi="Arial" w:cs="Arial"/>
          <w:lang w:eastAsia="en-GB"/>
        </w:rPr>
        <w:t>due to</w:t>
      </w:r>
      <w:r w:rsidRPr="00C20221">
        <w:rPr>
          <w:rFonts w:ascii="Arial" w:eastAsia="Times New Roman" w:hAnsi="Arial" w:cs="Arial"/>
          <w:lang w:eastAsia="en-GB"/>
        </w:rPr>
        <w:t xml:space="preserve"> immediate access to </w:t>
      </w:r>
      <w:r>
        <w:rPr>
          <w:rFonts w:ascii="Arial" w:eastAsia="Times New Roman" w:hAnsi="Arial" w:cs="Arial"/>
          <w:lang w:eastAsia="en-GB"/>
        </w:rPr>
        <w:t>wound</w:t>
      </w:r>
      <w:r w:rsidRPr="00C20221">
        <w:rPr>
          <w:rFonts w:ascii="Arial" w:eastAsia="Times New Roman" w:hAnsi="Arial" w:cs="Arial"/>
          <w:lang w:eastAsia="en-GB"/>
        </w:rPr>
        <w:t xml:space="preserve"> assessments and management plans, and time savings from eliminating the need to locate and review written notes</w:t>
      </w:r>
      <w:r>
        <w:rPr>
          <w:rFonts w:ascii="Arial" w:eastAsia="Times New Roman" w:hAnsi="Arial" w:cs="Arial"/>
          <w:lang w:eastAsia="en-GB"/>
        </w:rPr>
        <w:t xml:space="preserve"> stored at patient’s homes. </w:t>
      </w:r>
      <w:r w:rsidRPr="00C20221">
        <w:rPr>
          <w:rFonts w:ascii="Arial" w:hAnsi="Arial" w:cs="Arial"/>
        </w:rPr>
        <w:t xml:space="preserve">Findings from </w:t>
      </w:r>
      <w:proofErr w:type="spellStart"/>
      <w:r w:rsidRPr="00C20221">
        <w:rPr>
          <w:rFonts w:ascii="Arial" w:hAnsi="Arial" w:cs="Arial"/>
        </w:rPr>
        <w:t>CaVUHB’s</w:t>
      </w:r>
      <w:proofErr w:type="spellEnd"/>
      <w:r w:rsidRPr="00C20221">
        <w:rPr>
          <w:rFonts w:ascii="Arial" w:hAnsi="Arial" w:cs="Arial"/>
        </w:rPr>
        <w:t xml:space="preserve"> pilot have yet to be published.</w:t>
      </w:r>
    </w:p>
    <w:p w14:paraId="188F519D" w14:textId="77777777" w:rsidR="00F706E9" w:rsidRDefault="00F706E9" w:rsidP="007902DE">
      <w:pPr>
        <w:spacing w:line="276" w:lineRule="auto"/>
        <w:rPr>
          <w:rFonts w:ascii="Arial" w:hAnsi="Arial" w:cs="Arial"/>
        </w:rPr>
      </w:pPr>
    </w:p>
    <w:p w14:paraId="4E595825" w14:textId="00F7470A" w:rsidR="007902DE" w:rsidRPr="00057740" w:rsidRDefault="006E5AA0" w:rsidP="007902DE">
      <w:pPr>
        <w:spacing w:line="276" w:lineRule="auto"/>
        <w:rPr>
          <w:rFonts w:ascii="Arial" w:eastAsia="Times New Roman" w:hAnsi="Arial" w:cs="Arial"/>
          <w:color w:val="000000"/>
          <w:lang w:eastAsia="en-GB"/>
        </w:rPr>
      </w:pPr>
      <w:r>
        <w:rPr>
          <w:rFonts w:ascii="Arial" w:hAnsi="Arial" w:cs="Arial"/>
        </w:rPr>
        <w:t>The</w:t>
      </w:r>
      <w:r w:rsidR="007902DE" w:rsidRPr="00C876D3">
        <w:rPr>
          <w:rFonts w:ascii="Arial" w:hAnsi="Arial" w:cs="Arial"/>
        </w:rPr>
        <w:t xml:space="preserve"> </w:t>
      </w:r>
      <w:proofErr w:type="spellStart"/>
      <w:r w:rsidR="007902DE" w:rsidRPr="00C876D3">
        <w:rPr>
          <w:rFonts w:ascii="Arial" w:eastAsia="Times New Roman" w:hAnsi="Arial" w:cs="Arial"/>
          <w:lang w:eastAsia="en-GB"/>
        </w:rPr>
        <w:t>MfW</w:t>
      </w:r>
      <w:proofErr w:type="spellEnd"/>
      <w:r w:rsidR="007902DE" w:rsidRPr="00C876D3">
        <w:rPr>
          <w:rFonts w:ascii="Arial" w:eastAsia="Times New Roman" w:hAnsi="Arial" w:cs="Arial"/>
          <w:lang w:eastAsia="en-GB"/>
        </w:rPr>
        <w:t xml:space="preserve"> app</w:t>
      </w:r>
      <w:r w:rsidR="003B070E">
        <w:rPr>
          <w:rFonts w:ascii="Arial" w:eastAsia="Times New Roman" w:hAnsi="Arial" w:cs="Arial"/>
          <w:lang w:eastAsia="en-GB"/>
        </w:rPr>
        <w:t xml:space="preserve"> </w:t>
      </w:r>
      <w:r w:rsidR="00977C54">
        <w:rPr>
          <w:rFonts w:ascii="Arial" w:eastAsia="Times New Roman" w:hAnsi="Arial" w:cs="Arial"/>
          <w:lang w:eastAsia="en-GB"/>
        </w:rPr>
        <w:t>all</w:t>
      </w:r>
      <w:r w:rsidR="005311AD">
        <w:rPr>
          <w:rFonts w:ascii="Arial" w:eastAsia="Times New Roman" w:hAnsi="Arial" w:cs="Arial"/>
          <w:lang w:eastAsia="en-GB"/>
        </w:rPr>
        <w:t>ows consistent wound assessment and care planning</w:t>
      </w:r>
      <w:r w:rsidR="003B070E" w:rsidRPr="003B070E">
        <w:rPr>
          <w:rFonts w:ascii="Arial" w:eastAsia="Times New Roman" w:hAnsi="Arial" w:cs="Arial"/>
          <w:lang w:eastAsia="en-GB"/>
        </w:rPr>
        <w:t>, with secure upload of data to a central</w:t>
      </w:r>
      <w:r w:rsidR="00057740">
        <w:rPr>
          <w:rFonts w:ascii="Arial" w:eastAsia="Times New Roman" w:hAnsi="Arial" w:cs="Arial"/>
          <w:lang w:eastAsia="en-GB"/>
        </w:rPr>
        <w:t>ised</w:t>
      </w:r>
      <w:r w:rsidR="003B070E" w:rsidRPr="003B070E">
        <w:rPr>
          <w:rFonts w:ascii="Arial" w:eastAsia="Times New Roman" w:hAnsi="Arial" w:cs="Arial"/>
          <w:lang w:eastAsia="en-GB"/>
        </w:rPr>
        <w:t xml:space="preserve"> dashboard </w:t>
      </w:r>
      <w:sdt>
        <w:sdtPr>
          <w:rPr>
            <w:rFonts w:ascii="Arial" w:eastAsia="Times New Roman" w:hAnsi="Arial" w:cs="Arial"/>
            <w:color w:val="000000"/>
            <w:lang w:eastAsia="en-GB"/>
          </w:rPr>
          <w:tag w:val="MENDELEY_CITATION_v3_eyJjaXRhdGlvbklEIjoiTUVOREVMRVlfQ0lUQVRJT05fNmEyYWYzOTAtMzhkMS00MzJkLWFiNGQtYmMzNDczNDk4YmJl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318616328"/>
          <w:placeholder>
            <w:docPart w:val="DefaultPlaceholder_-1854013440"/>
          </w:placeholder>
        </w:sdtPr>
        <w:sdtContent>
          <w:r w:rsidR="005B48E9" w:rsidRPr="005B48E9">
            <w:rPr>
              <w:rFonts w:ascii="Arial" w:eastAsia="Times New Roman" w:hAnsi="Arial" w:cs="Arial"/>
              <w:color w:val="000000"/>
              <w:lang w:eastAsia="en-GB"/>
            </w:rPr>
            <w:t>(Healthy.io., 2022).</w:t>
          </w:r>
        </w:sdtContent>
      </w:sdt>
      <w:r w:rsidR="00057740">
        <w:rPr>
          <w:rFonts w:ascii="Arial" w:eastAsia="Times New Roman" w:hAnsi="Arial" w:cs="Arial"/>
          <w:color w:val="000000"/>
          <w:lang w:eastAsia="en-GB"/>
        </w:rPr>
        <w:t xml:space="preserve"> </w:t>
      </w:r>
      <w:r w:rsidR="007902DE" w:rsidRPr="00C876D3">
        <w:rPr>
          <w:rFonts w:ascii="Arial" w:eastAsia="Times New Roman" w:hAnsi="Arial" w:cs="Arial"/>
          <w:lang w:eastAsia="en-GB"/>
        </w:rPr>
        <w:t>This dashboard provides oversight and remote</w:t>
      </w:r>
      <w:r w:rsidR="007902DE" w:rsidRPr="00C876D3">
        <w:rPr>
          <w:rFonts w:ascii="Arial" w:eastAsia="Times New Roman" w:hAnsi="Arial" w:cs="Arial"/>
          <w:lang w:eastAsia="en-GB"/>
        </w:rPr>
        <w:noBreakHyphen/>
        <w:t xml:space="preserve">management capabilities, supporting effective prioritisation of care. Where available, </w:t>
      </w:r>
      <w:r w:rsidR="002227D5">
        <w:rPr>
          <w:rFonts w:ascii="Arial" w:eastAsia="Times New Roman" w:hAnsi="Arial" w:cs="Arial"/>
          <w:lang w:eastAsia="en-GB"/>
        </w:rPr>
        <w:t>the dashboard</w:t>
      </w:r>
      <w:r w:rsidR="007902DE" w:rsidRPr="00C876D3">
        <w:rPr>
          <w:rFonts w:ascii="Arial" w:eastAsia="Times New Roman" w:hAnsi="Arial" w:cs="Arial"/>
          <w:lang w:eastAsia="en-GB"/>
        </w:rPr>
        <w:t xml:space="preserve"> can integrate seamlessly with individual electronic health records </w:t>
      </w:r>
      <w:r w:rsidR="007902DE" w:rsidRPr="00C876D3">
        <w:rPr>
          <w:rFonts w:ascii="Arial" w:hAnsi="Arial" w:cs="Arial"/>
        </w:rPr>
        <w:t>(Figure</w:t>
      </w:r>
      <w:r w:rsidR="00755207">
        <w:rPr>
          <w:rFonts w:ascii="Arial" w:hAnsi="Arial" w:cs="Arial"/>
        </w:rPr>
        <w:t xml:space="preserve"> 1.</w:t>
      </w:r>
      <w:r w:rsidR="007902DE" w:rsidRPr="00C876D3">
        <w:rPr>
          <w:rFonts w:ascii="Arial" w:hAnsi="Arial" w:cs="Arial"/>
        </w:rPr>
        <w:t>6).</w:t>
      </w:r>
    </w:p>
    <w:p w14:paraId="0A0AB22B" w14:textId="77777777" w:rsidR="006F5F33" w:rsidRPr="00C876D3" w:rsidRDefault="006F5F33" w:rsidP="007902DE">
      <w:pPr>
        <w:spacing w:line="276" w:lineRule="auto"/>
        <w:rPr>
          <w:rFonts w:ascii="Arial" w:hAnsi="Arial" w:cs="Arial"/>
        </w:rPr>
      </w:pPr>
    </w:p>
    <w:p w14:paraId="54975E07" w14:textId="77777777" w:rsidR="007902DE" w:rsidRPr="00C876D3" w:rsidRDefault="007902DE" w:rsidP="007902DE">
      <w:pPr>
        <w:spacing w:line="276" w:lineRule="auto"/>
        <w:jc w:val="center"/>
        <w:rPr>
          <w:rFonts w:ascii="Arial" w:hAnsi="Arial" w:cs="Arial"/>
        </w:rPr>
      </w:pPr>
      <w:r w:rsidRPr="00C876D3">
        <w:rPr>
          <w:rFonts w:ascii="Arial" w:hAnsi="Arial" w:cs="Arial"/>
          <w:noProof/>
        </w:rPr>
        <w:drawing>
          <wp:inline distT="0" distB="0" distL="0" distR="0" wp14:anchorId="48E37300" wp14:editId="5141A49D">
            <wp:extent cx="4338090" cy="3060000"/>
            <wp:effectExtent l="0" t="0" r="5715" b="7620"/>
            <wp:docPr id="1149651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38090" cy="3060000"/>
                    </a:xfrm>
                    <a:prstGeom prst="rect">
                      <a:avLst/>
                    </a:prstGeom>
                    <a:noFill/>
                  </pic:spPr>
                </pic:pic>
              </a:graphicData>
            </a:graphic>
          </wp:inline>
        </w:drawing>
      </w:r>
    </w:p>
    <w:p w14:paraId="4C730B9D" w14:textId="174C0630" w:rsidR="000B3DD7" w:rsidRPr="004C69CA" w:rsidRDefault="000B3DD7" w:rsidP="000B3DD7">
      <w:pPr>
        <w:pStyle w:val="Caption"/>
        <w:jc w:val="center"/>
        <w:rPr>
          <w:rFonts w:asciiTheme="minorBidi" w:hAnsiTheme="minorBidi"/>
          <w:color w:val="000000" w:themeColor="text1"/>
        </w:rPr>
      </w:pPr>
      <w:bookmarkStart w:id="16" w:name="_Toc227942201"/>
      <w:r w:rsidRPr="004C69CA">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6</w:t>
      </w:r>
      <w:r w:rsidR="0036340D">
        <w:rPr>
          <w:rFonts w:asciiTheme="minorBidi" w:hAnsiTheme="minorBidi"/>
          <w:color w:val="000000" w:themeColor="text1"/>
        </w:rPr>
        <w:fldChar w:fldCharType="end"/>
      </w:r>
      <w:r w:rsidRPr="004C69CA">
        <w:rPr>
          <w:rFonts w:asciiTheme="minorBidi" w:hAnsiTheme="minorBidi"/>
          <w:color w:val="000000" w:themeColor="text1"/>
        </w:rPr>
        <w:t xml:space="preserve"> </w:t>
      </w:r>
      <w:proofErr w:type="spellStart"/>
      <w:r w:rsidRPr="004C69CA">
        <w:rPr>
          <w:rFonts w:asciiTheme="minorBidi" w:hAnsiTheme="minorBidi"/>
          <w:color w:val="000000" w:themeColor="text1"/>
        </w:rPr>
        <w:t>MfW</w:t>
      </w:r>
      <w:proofErr w:type="spellEnd"/>
      <w:r w:rsidRPr="004C69CA">
        <w:rPr>
          <w:rFonts w:asciiTheme="minorBidi" w:hAnsiTheme="minorBidi"/>
          <w:color w:val="000000" w:themeColor="text1"/>
        </w:rPr>
        <w:t xml:space="preserve"> app and associated dashboard (Healthy.io., 2022)</w:t>
      </w:r>
      <w:bookmarkEnd w:id="16"/>
    </w:p>
    <w:p w14:paraId="6F0AF6C5" w14:textId="77777777" w:rsidR="000B3DD7" w:rsidRDefault="000B3DD7" w:rsidP="007902DE">
      <w:pPr>
        <w:spacing w:line="276" w:lineRule="auto"/>
        <w:rPr>
          <w:rFonts w:ascii="Arial" w:hAnsi="Arial" w:cs="Arial"/>
          <w:color w:val="000000"/>
          <w:sz w:val="18"/>
          <w:szCs w:val="18"/>
        </w:rPr>
      </w:pPr>
    </w:p>
    <w:p w14:paraId="4D5B999D" w14:textId="30342E57" w:rsidR="002227D5" w:rsidRDefault="007902DE" w:rsidP="007902DE">
      <w:pPr>
        <w:spacing w:line="276" w:lineRule="auto"/>
        <w:rPr>
          <w:rFonts w:ascii="Arial" w:hAnsi="Arial" w:cs="Arial"/>
        </w:rPr>
      </w:pPr>
      <w:r w:rsidRPr="00C876D3">
        <w:rPr>
          <w:rFonts w:ascii="Arial" w:hAnsi="Arial" w:cs="Arial"/>
        </w:rPr>
        <w:t xml:space="preserve">Digital wound apps have been identified by </w:t>
      </w:r>
      <w:sdt>
        <w:sdtPr>
          <w:rPr>
            <w:rFonts w:ascii="Arial" w:hAnsi="Arial" w:cs="Arial"/>
            <w:color w:val="000000"/>
          </w:rPr>
          <w:tag w:val="MENDELEY_CITATION_v3_eyJjaXRhdGlvbklEIjoiTUVOREVMRVlfQ0lUQVRJT05fMzJlYjkyZTctZGZiZC00M2RlLWE3MzEtYjRkYTZlYjBiMjQwIiwicHJvcGVydGllcyI6eyJub3RlSW5kZXgiOjB9LCJpc0VkaXRlZCI6ZmFsc2UsIm1hbnVhbE92ZXJyaWRlIjp7ImlzTWFudWFsbHlPdmVycmlkZGVuIjp0cnVlLCJjaXRlcHJvY1RleHQiOiIoQmFyYWthdC1Kb2huc29uIGV0IGFsLiwgMjAyMikiLCJtYW51YWxPdmVycmlkZVRleHQiOiJCYXJha2F0LUpvaG5zb24gZXQgYWwuLCAoMjAyMiks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
          <w:id w:val="-1887257334"/>
          <w:placeholder>
            <w:docPart w:val="0477368C0D8F48C6B2E7855089ABD792"/>
          </w:placeholder>
        </w:sdtPr>
        <w:sdtContent>
          <w:r w:rsidR="005B48E9" w:rsidRPr="005B48E9">
            <w:rPr>
              <w:rFonts w:ascii="Arial" w:hAnsi="Arial" w:cs="Arial"/>
              <w:color w:val="000000"/>
            </w:rPr>
            <w:t>Barakat-Johnson et al., (2022),</w:t>
          </w:r>
        </w:sdtContent>
      </w:sdt>
      <w:r w:rsidRPr="00C876D3">
        <w:rPr>
          <w:rFonts w:ascii="Arial" w:hAnsi="Arial" w:cs="Arial"/>
          <w:color w:val="000000"/>
        </w:rPr>
        <w:t xml:space="preserve"> </w:t>
      </w:r>
      <w:r w:rsidRPr="00C876D3">
        <w:rPr>
          <w:rFonts w:ascii="Arial" w:hAnsi="Arial" w:cs="Arial"/>
        </w:rPr>
        <w:t xml:space="preserve">as providing accurate assessments and evaluations of wounds, allowing remote access to interprofessional teams </w:t>
      </w:r>
      <w:r w:rsidR="004D5C4D">
        <w:rPr>
          <w:rFonts w:ascii="Arial" w:hAnsi="Arial" w:cs="Arial"/>
          <w:color w:val="000000"/>
        </w:rPr>
        <w:t>leading</w:t>
      </w:r>
      <w:r w:rsidRPr="00C876D3">
        <w:rPr>
          <w:rFonts w:ascii="Arial" w:hAnsi="Arial" w:cs="Arial"/>
        </w:rPr>
        <w:t xml:space="preserve"> to appropriate, timely treatment, improved adherence to best practice, allowing for earlier detection of infection and reducing delays in wound healing. There is also evidence</w:t>
      </w:r>
      <w:r w:rsidR="002227D5">
        <w:rPr>
          <w:rFonts w:ascii="Arial" w:hAnsi="Arial" w:cs="Arial"/>
        </w:rPr>
        <w:t>,</w:t>
      </w:r>
      <w:r w:rsidRPr="00C876D3">
        <w:rPr>
          <w:rFonts w:ascii="Arial" w:hAnsi="Arial" w:cs="Arial"/>
        </w:rPr>
        <w:t xml:space="preserve"> as noted by </w:t>
      </w:r>
      <w:sdt>
        <w:sdtPr>
          <w:rPr>
            <w:rFonts w:ascii="Arial" w:hAnsi="Arial" w:cs="Arial"/>
            <w:color w:val="000000"/>
          </w:rPr>
          <w:tag w:val="MENDELEY_CITATION_v3_eyJjaXRhdGlvbklEIjoiTUVOREVMRVlfQ0lUQVRJT05fY2JhOWQxYjAtYWEyOS00NWY5LTk4YmQtMDY5YzMxNzhhYzc4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1545205481"/>
          <w:placeholder>
            <w:docPart w:val="0477368C0D8F48C6B2E7855089ABD792"/>
          </w:placeholder>
        </w:sdtPr>
        <w:sdtContent>
          <w:r w:rsidR="005B48E9" w:rsidRPr="005B48E9">
            <w:rPr>
              <w:rFonts w:ascii="Arial" w:hAnsi="Arial" w:cs="Arial"/>
              <w:color w:val="000000"/>
            </w:rPr>
            <w:t>Phillips et al., (2016),</w:t>
          </w:r>
        </w:sdtContent>
      </w:sdt>
      <w:r w:rsidRPr="00C876D3">
        <w:rPr>
          <w:rFonts w:ascii="Arial" w:hAnsi="Arial" w:cs="Arial"/>
        </w:rPr>
        <w:t xml:space="preserve"> of digital wound apps i</w:t>
      </w:r>
      <w:r w:rsidR="000B4B56">
        <w:rPr>
          <w:rFonts w:ascii="Arial" w:hAnsi="Arial" w:cs="Arial"/>
        </w:rPr>
        <w:t>ncreases</w:t>
      </w:r>
      <w:r w:rsidRPr="00C876D3">
        <w:rPr>
          <w:rFonts w:ascii="Arial" w:hAnsi="Arial" w:cs="Arial"/>
        </w:rPr>
        <w:t xml:space="preserve"> patient engagement in their care management, </w:t>
      </w:r>
      <w:r w:rsidR="00AB39AC">
        <w:rPr>
          <w:rFonts w:ascii="Arial" w:hAnsi="Arial" w:cs="Arial"/>
        </w:rPr>
        <w:t xml:space="preserve">improves </w:t>
      </w:r>
      <w:r w:rsidRPr="00C876D3">
        <w:rPr>
          <w:rFonts w:ascii="Arial" w:hAnsi="Arial" w:cs="Arial"/>
        </w:rPr>
        <w:t>nursing workflow and clinical skills in wound assessment, compared to traditional practice.</w:t>
      </w:r>
    </w:p>
    <w:p w14:paraId="45EE5760" w14:textId="77777777" w:rsidR="00D81B1F" w:rsidRDefault="00D81B1F" w:rsidP="007902DE">
      <w:pPr>
        <w:spacing w:line="276" w:lineRule="auto"/>
        <w:rPr>
          <w:rFonts w:ascii="Arial" w:hAnsi="Arial" w:cs="Arial"/>
        </w:rPr>
      </w:pPr>
    </w:p>
    <w:p w14:paraId="4FEE218E" w14:textId="77777777" w:rsidR="000B3DD7" w:rsidRDefault="000B3DD7" w:rsidP="007902DE">
      <w:pPr>
        <w:spacing w:line="276" w:lineRule="auto"/>
        <w:rPr>
          <w:rFonts w:ascii="Arial" w:hAnsi="Arial" w:cs="Arial"/>
        </w:rPr>
      </w:pPr>
    </w:p>
    <w:p w14:paraId="5AE35B52" w14:textId="77777777" w:rsidR="000B3DD7" w:rsidRDefault="000B3DD7" w:rsidP="007902DE">
      <w:pPr>
        <w:spacing w:line="276" w:lineRule="auto"/>
        <w:rPr>
          <w:rFonts w:ascii="Arial" w:hAnsi="Arial" w:cs="Arial"/>
        </w:rPr>
      </w:pPr>
    </w:p>
    <w:p w14:paraId="5B08F580" w14:textId="77777777" w:rsidR="000B3DD7" w:rsidRDefault="000B3DD7" w:rsidP="007902DE">
      <w:pPr>
        <w:spacing w:line="276" w:lineRule="auto"/>
        <w:rPr>
          <w:rFonts w:ascii="Arial" w:hAnsi="Arial" w:cs="Arial"/>
        </w:rPr>
      </w:pPr>
    </w:p>
    <w:p w14:paraId="157EE5FF" w14:textId="1B71F3F7" w:rsidR="00D81B1F" w:rsidRPr="005A3CDE" w:rsidRDefault="005A3CDE" w:rsidP="005A3CDE">
      <w:pPr>
        <w:pStyle w:val="Heading2"/>
      </w:pPr>
      <w:bookmarkStart w:id="17" w:name="_Toc227942246"/>
      <w:r>
        <w:t xml:space="preserve">1.4 </w:t>
      </w:r>
      <w:r w:rsidR="00D81B1F" w:rsidRPr="005A3CDE">
        <w:t>Rationale of the study</w:t>
      </w:r>
      <w:bookmarkEnd w:id="17"/>
    </w:p>
    <w:p w14:paraId="722C9B42" w14:textId="77777777" w:rsidR="005A3CDE" w:rsidRDefault="005A3CDE" w:rsidP="007902DE">
      <w:pPr>
        <w:spacing w:line="276" w:lineRule="auto"/>
        <w:rPr>
          <w:rFonts w:ascii="Arial" w:hAnsi="Arial" w:cs="Arial"/>
        </w:rPr>
      </w:pPr>
    </w:p>
    <w:p w14:paraId="0F9D25D3" w14:textId="4E9D8C2B" w:rsidR="007902DE" w:rsidRDefault="007902DE" w:rsidP="007902DE">
      <w:pPr>
        <w:spacing w:line="276" w:lineRule="auto"/>
        <w:rPr>
          <w:rFonts w:ascii="Arial" w:hAnsi="Arial" w:cs="Arial"/>
        </w:rPr>
      </w:pPr>
      <w:r w:rsidRPr="00C876D3">
        <w:rPr>
          <w:rFonts w:ascii="Arial" w:hAnsi="Arial" w:cs="Arial"/>
        </w:rPr>
        <w:t xml:space="preserve">Changing to a digital way of working has been identified as challenging, requiring a significant culture change which, as recognised by </w:t>
      </w:r>
      <w:sdt>
        <w:sdtPr>
          <w:rPr>
            <w:rFonts w:ascii="Arial" w:hAnsi="Arial" w:cs="Arial"/>
            <w:color w:val="000000"/>
          </w:rPr>
          <w:tag w:val="MENDELEY_CITATION_v3_eyJjaXRhdGlvbklEIjoiTUVOREVMRVlfQ0lUQVRJT05fMWFiZTcwMjAtN2YyZi00NzMwLTk5MjItZmIzYjE5ZWE5NzNh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
          <w:id w:val="-459030604"/>
          <w:placeholder>
            <w:docPart w:val="0477368C0D8F48C6B2E7855089ABD792"/>
          </w:placeholder>
        </w:sdtPr>
        <w:sdtContent>
          <w:r w:rsidR="005B48E9" w:rsidRPr="005B48E9">
            <w:rPr>
              <w:rFonts w:ascii="Arial" w:hAnsi="Arial" w:cs="Arial"/>
              <w:color w:val="000000"/>
            </w:rPr>
            <w:t>Nilsen et al., (2020)</w:t>
          </w:r>
        </w:sdtContent>
      </w:sdt>
      <w:r w:rsidRPr="00C876D3">
        <w:rPr>
          <w:rFonts w:ascii="Arial" w:hAnsi="Arial" w:cs="Arial"/>
          <w:color w:val="000000"/>
        </w:rPr>
        <w:t>,</w:t>
      </w:r>
      <w:r w:rsidRPr="00C876D3">
        <w:rPr>
          <w:rFonts w:ascii="Arial" w:hAnsi="Arial" w:cs="Arial"/>
        </w:rPr>
        <w:t xml:space="preserve"> leads to resistance if </w:t>
      </w:r>
      <w:r w:rsidR="00AB39AC">
        <w:rPr>
          <w:rFonts w:ascii="Arial" w:hAnsi="Arial" w:cs="Arial"/>
        </w:rPr>
        <w:t>poorly managed</w:t>
      </w:r>
      <w:r w:rsidR="00933F80">
        <w:rPr>
          <w:rFonts w:ascii="Arial" w:hAnsi="Arial" w:cs="Arial"/>
        </w:rPr>
        <w:t>.</w:t>
      </w:r>
      <w:r w:rsidRPr="00C876D3">
        <w:rPr>
          <w:rFonts w:ascii="Arial" w:hAnsi="Arial" w:cs="Arial"/>
        </w:rPr>
        <w:t xml:space="preserve"> </w:t>
      </w:r>
      <w:sdt>
        <w:sdtPr>
          <w:rPr>
            <w:rFonts w:ascii="Arial" w:hAnsi="Arial" w:cs="Arial"/>
            <w:color w:val="000000"/>
          </w:rPr>
          <w:tag w:val="MENDELEY_CITATION_v3_eyJjaXRhdGlvbklEIjoiTUVOREVMRVlfQ0lUQVRJT05fNmU3ZWIzZGQtZjlhMS00Mzc5LTk3ZWMtMDdmZmE0MGRhMzQ2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
          <w:id w:val="8186490"/>
          <w:placeholder>
            <w:docPart w:val="0477368C0D8F48C6B2E7855089ABD792"/>
          </w:placeholder>
        </w:sdtPr>
        <w:sdtContent>
          <w:r w:rsidR="005B48E9" w:rsidRPr="005B48E9">
            <w:rPr>
              <w:rFonts w:ascii="Arial" w:hAnsi="Arial" w:cs="Arial"/>
              <w:color w:val="000000"/>
            </w:rPr>
            <w:t>Booth et al., (2021)</w:t>
          </w:r>
        </w:sdtContent>
      </w:sdt>
      <w:r w:rsidRPr="00C876D3">
        <w:rPr>
          <w:rFonts w:ascii="Arial" w:hAnsi="Arial" w:cs="Arial"/>
          <w:color w:val="000000" w:themeColor="text1"/>
        </w:rPr>
        <w:t>, highlighted s</w:t>
      </w:r>
      <w:r w:rsidRPr="00C876D3">
        <w:rPr>
          <w:rFonts w:ascii="Arial" w:hAnsi="Arial" w:cs="Arial"/>
        </w:rPr>
        <w:t>uccessful digital implementation can be optimised by engaging and involving frontline users at all stages of the change process.</w:t>
      </w:r>
    </w:p>
    <w:p w14:paraId="1EBAEB8D" w14:textId="77777777" w:rsidR="00F435C1" w:rsidRPr="00C876D3" w:rsidRDefault="00F435C1" w:rsidP="007902DE">
      <w:pPr>
        <w:spacing w:line="276" w:lineRule="auto"/>
        <w:rPr>
          <w:rFonts w:ascii="Arial" w:hAnsi="Arial" w:cs="Arial"/>
        </w:rPr>
      </w:pPr>
    </w:p>
    <w:p w14:paraId="3033CDA8" w14:textId="0D171D20" w:rsidR="003A036B" w:rsidRDefault="00000000" w:rsidP="003A036B">
      <w:pPr>
        <w:spacing w:line="276" w:lineRule="auto"/>
        <w:rPr>
          <w:rFonts w:ascii="Arial" w:hAnsi="Arial" w:cs="Arial"/>
        </w:rPr>
      </w:pPr>
      <w:sdt>
        <w:sdtPr>
          <w:rPr>
            <w:rFonts w:ascii="Arial" w:hAnsi="Arial" w:cs="Arial"/>
            <w:color w:val="000000"/>
          </w:rPr>
          <w:tag w:val="MENDELEY_CITATION_v3_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
          <w:id w:val="-1808845645"/>
          <w:placeholder>
            <w:docPart w:val="08268DDBAF3449B58C15A461327CDC0E"/>
          </w:placeholder>
        </w:sdtPr>
        <w:sdtContent>
          <w:r w:rsidR="005B48E9" w:rsidRPr="005B48E9">
            <w:rPr>
              <w:rFonts w:ascii="Arial" w:hAnsi="Arial" w:cs="Arial"/>
              <w:color w:val="000000"/>
            </w:rPr>
            <w:t>QNI, (2018)</w:t>
          </w:r>
        </w:sdtContent>
      </w:sdt>
      <w:r w:rsidR="007902DE" w:rsidRPr="00C876D3">
        <w:rPr>
          <w:rFonts w:ascii="Arial" w:hAnsi="Arial" w:cs="Arial"/>
          <w:color w:val="000000"/>
        </w:rPr>
        <w:t xml:space="preserve"> identified </w:t>
      </w:r>
      <w:r w:rsidR="00861E1B">
        <w:rPr>
          <w:rFonts w:ascii="Arial" w:hAnsi="Arial" w:cs="Arial"/>
          <w:color w:val="000000"/>
        </w:rPr>
        <w:t xml:space="preserve">the </w:t>
      </w:r>
      <w:r w:rsidR="007902DE" w:rsidRPr="00C876D3">
        <w:rPr>
          <w:rFonts w:ascii="Arial" w:hAnsi="Arial" w:cs="Arial"/>
        </w:rPr>
        <w:t>adoption of digital applications in community nursing has progressed slower than in other nursing fields due to challenges such as inconsistent mobile connectivity, limited access to appropriate devices, and poor interoperability with existing systems, leading</w:t>
      </w:r>
      <w:r w:rsidR="007902DE" w:rsidRPr="00C876D3">
        <w:rPr>
          <w:rFonts w:ascii="Arial" w:hAnsi="Arial" w:cs="Arial"/>
          <w:color w:val="000000"/>
        </w:rPr>
        <w:t xml:space="preserve"> to some community staff expressing anxiety in feeling digitally unprepared or lacking digital skills necessary for this change. </w:t>
      </w:r>
      <w:r w:rsidR="003A036B" w:rsidRPr="00C62B4D">
        <w:rPr>
          <w:rFonts w:ascii="Arial" w:hAnsi="Arial" w:cs="Arial"/>
        </w:rPr>
        <w:t>A self</w:t>
      </w:r>
      <w:r w:rsidR="003A036B" w:rsidRPr="00C62B4D">
        <w:rPr>
          <w:rFonts w:ascii="Arial" w:hAnsi="Arial" w:cs="Arial"/>
        </w:rPr>
        <w:noBreakHyphen/>
        <w:t xml:space="preserve">assessment questionnaire was distributed to all staff by </w:t>
      </w:r>
      <w:r w:rsidR="003A036B">
        <w:rPr>
          <w:rFonts w:ascii="Arial" w:hAnsi="Arial" w:cs="Arial"/>
        </w:rPr>
        <w:t>HDUHB</w:t>
      </w:r>
      <w:r w:rsidR="003A036B" w:rsidRPr="00C62B4D">
        <w:rPr>
          <w:rFonts w:ascii="Arial" w:hAnsi="Arial" w:cs="Arial"/>
        </w:rPr>
        <w:t xml:space="preserve"> Digital Inclusion Team to identify levels of digital confidence and competence prior to the implementation of the </w:t>
      </w:r>
      <w:proofErr w:type="spellStart"/>
      <w:r w:rsidR="003A036B" w:rsidRPr="00C62B4D">
        <w:rPr>
          <w:rFonts w:ascii="Arial" w:hAnsi="Arial" w:cs="Arial"/>
        </w:rPr>
        <w:t>MfW</w:t>
      </w:r>
      <w:proofErr w:type="spellEnd"/>
      <w:r w:rsidR="003A036B" w:rsidRPr="00C62B4D">
        <w:rPr>
          <w:rFonts w:ascii="Arial" w:hAnsi="Arial" w:cs="Arial"/>
        </w:rPr>
        <w:t xml:space="preserve"> app</w:t>
      </w:r>
      <w:r w:rsidR="003A036B">
        <w:rPr>
          <w:rFonts w:ascii="Arial" w:hAnsi="Arial" w:cs="Arial"/>
        </w:rPr>
        <w:t>, and additional generic skills support was offered as required.</w:t>
      </w:r>
    </w:p>
    <w:p w14:paraId="719E3206" w14:textId="77777777" w:rsidR="00F435C1" w:rsidRPr="00C876D3" w:rsidRDefault="00F435C1" w:rsidP="007902DE">
      <w:pPr>
        <w:spacing w:line="276" w:lineRule="auto"/>
        <w:rPr>
          <w:rFonts w:ascii="Arial" w:hAnsi="Arial" w:cs="Arial"/>
          <w:color w:val="000000"/>
        </w:rPr>
      </w:pPr>
    </w:p>
    <w:p w14:paraId="743474E2" w14:textId="6123752F" w:rsidR="00C62B4D" w:rsidRDefault="003B4FC3" w:rsidP="00C62B4D">
      <w:pPr>
        <w:spacing w:line="276" w:lineRule="auto"/>
        <w:rPr>
          <w:rFonts w:ascii="Arial" w:hAnsi="Arial" w:cs="Arial"/>
        </w:rPr>
      </w:pPr>
      <w:r w:rsidRPr="003B4FC3">
        <w:rPr>
          <w:rFonts w:ascii="Arial" w:hAnsi="Arial" w:cs="Arial"/>
          <w:color w:val="000000"/>
        </w:rPr>
        <w:t xml:space="preserve">This project will examine the challenges and barriers </w:t>
      </w:r>
      <w:r w:rsidR="007E352F">
        <w:rPr>
          <w:rFonts w:ascii="Arial" w:hAnsi="Arial" w:cs="Arial"/>
          <w:color w:val="000000"/>
        </w:rPr>
        <w:t>which</w:t>
      </w:r>
      <w:r w:rsidRPr="003B4FC3">
        <w:rPr>
          <w:rFonts w:ascii="Arial" w:hAnsi="Arial" w:cs="Arial"/>
          <w:color w:val="000000"/>
        </w:rPr>
        <w:t xml:space="preserve"> may affect the successful and sustainable implementation of the </w:t>
      </w:r>
      <w:proofErr w:type="spellStart"/>
      <w:r w:rsidRPr="003B4FC3">
        <w:rPr>
          <w:rFonts w:ascii="Arial" w:hAnsi="Arial" w:cs="Arial"/>
          <w:color w:val="000000"/>
        </w:rPr>
        <w:t>MfW</w:t>
      </w:r>
      <w:proofErr w:type="spellEnd"/>
      <w:r w:rsidRPr="003B4FC3">
        <w:rPr>
          <w:rFonts w:ascii="Arial" w:hAnsi="Arial" w:cs="Arial"/>
          <w:color w:val="000000"/>
        </w:rPr>
        <w:t xml:space="preserve"> app</w:t>
      </w:r>
      <w:r>
        <w:rPr>
          <w:rFonts w:ascii="Arial" w:hAnsi="Arial" w:cs="Arial"/>
          <w:color w:val="000000"/>
        </w:rPr>
        <w:t>.</w:t>
      </w:r>
      <w:r w:rsidR="007902DE" w:rsidRPr="00C876D3">
        <w:rPr>
          <w:rFonts w:ascii="Arial" w:hAnsi="Arial" w:cs="Arial"/>
        </w:rPr>
        <w:t xml:space="preserve"> As highlighted by </w:t>
      </w:r>
      <w:sdt>
        <w:sdtPr>
          <w:rPr>
            <w:rFonts w:ascii="Arial" w:hAnsi="Arial" w:cs="Arial"/>
            <w:color w:val="000000"/>
          </w:rPr>
          <w:tag w:val="MENDELEY_CITATION_v3_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"/>
          <w:id w:val="69851147"/>
          <w:placeholder>
            <w:docPart w:val="8755145F5A0E421D871123549EC428AF"/>
          </w:placeholder>
        </w:sdtPr>
        <w:sdtContent>
          <w:r w:rsidR="005B48E9" w:rsidRPr="005B48E9">
            <w:rPr>
              <w:rFonts w:ascii="Arial" w:hAnsi="Arial" w:cs="Arial"/>
              <w:color w:val="000000"/>
            </w:rPr>
            <w:t>Asthana et al., (2019)</w:t>
          </w:r>
        </w:sdtContent>
      </w:sdt>
      <w:r w:rsidR="007902DE" w:rsidRPr="00C876D3">
        <w:rPr>
          <w:rFonts w:ascii="Arial" w:hAnsi="Arial" w:cs="Arial"/>
        </w:rPr>
        <w:t xml:space="preserve">, </w:t>
      </w:r>
      <w:r w:rsidR="00CF3B5C">
        <w:rPr>
          <w:rFonts w:ascii="Arial" w:hAnsi="Arial" w:cs="Arial"/>
        </w:rPr>
        <w:t xml:space="preserve">good </w:t>
      </w:r>
      <w:r w:rsidR="00861E1B">
        <w:rPr>
          <w:rFonts w:ascii="Arial" w:hAnsi="Arial" w:cs="Arial"/>
        </w:rPr>
        <w:t>level</w:t>
      </w:r>
      <w:r w:rsidR="00CF3B5C">
        <w:rPr>
          <w:rFonts w:ascii="Arial" w:hAnsi="Arial" w:cs="Arial"/>
        </w:rPr>
        <w:t>s</w:t>
      </w:r>
      <w:r w:rsidR="00861E1B">
        <w:rPr>
          <w:rFonts w:ascii="Arial" w:hAnsi="Arial" w:cs="Arial"/>
        </w:rPr>
        <w:t xml:space="preserve"> of digital confidence and competence</w:t>
      </w:r>
      <w:r w:rsidR="00861E1B" w:rsidRPr="00C876D3">
        <w:rPr>
          <w:rFonts w:ascii="Arial" w:hAnsi="Arial" w:cs="Arial"/>
        </w:rPr>
        <w:t xml:space="preserve"> </w:t>
      </w:r>
      <w:r w:rsidR="007902DE" w:rsidRPr="00C876D3">
        <w:rPr>
          <w:rFonts w:ascii="Arial" w:hAnsi="Arial" w:cs="Arial"/>
        </w:rPr>
        <w:t>supports effective adoption</w:t>
      </w:r>
      <w:r w:rsidR="00653FBA">
        <w:rPr>
          <w:rFonts w:ascii="Arial" w:hAnsi="Arial" w:cs="Arial"/>
        </w:rPr>
        <w:t>,</w:t>
      </w:r>
      <w:r w:rsidR="007902DE" w:rsidRPr="00C876D3">
        <w:rPr>
          <w:rFonts w:ascii="Arial" w:hAnsi="Arial" w:cs="Arial"/>
        </w:rPr>
        <w:t xml:space="preserve"> </w:t>
      </w:r>
      <w:r w:rsidR="00653FBA">
        <w:rPr>
          <w:rFonts w:ascii="Arial" w:hAnsi="Arial" w:cs="Arial"/>
        </w:rPr>
        <w:t>reducing</w:t>
      </w:r>
      <w:r w:rsidR="007902DE" w:rsidRPr="00C876D3">
        <w:rPr>
          <w:rFonts w:ascii="Arial" w:hAnsi="Arial" w:cs="Arial"/>
        </w:rPr>
        <w:t xml:space="preserve"> the risk of reverting back to paper-based documentation, which could lead to increased workload due to unnecessary duplication and potential risk of errors. </w:t>
      </w:r>
    </w:p>
    <w:p w14:paraId="4FA08E3E" w14:textId="77777777" w:rsidR="00C62B4D" w:rsidRPr="00C62B4D" w:rsidRDefault="00C62B4D" w:rsidP="00C62B4D">
      <w:pPr>
        <w:spacing w:line="276" w:lineRule="auto"/>
        <w:rPr>
          <w:rFonts w:ascii="Arial" w:hAnsi="Arial" w:cs="Arial"/>
        </w:rPr>
      </w:pPr>
    </w:p>
    <w:p w14:paraId="42179D96" w14:textId="35052ECF" w:rsidR="007902DE" w:rsidRPr="00C62B4D" w:rsidRDefault="007902DE" w:rsidP="007902DE">
      <w:pPr>
        <w:spacing w:line="276" w:lineRule="auto"/>
        <w:rPr>
          <w:rFonts w:ascii="Arial" w:hAnsi="Arial" w:cs="Arial"/>
        </w:rPr>
      </w:pPr>
      <w:r w:rsidRPr="00C876D3">
        <w:rPr>
          <w:rFonts w:ascii="Arial" w:hAnsi="Arial" w:cs="Arial"/>
        </w:rPr>
        <w:t xml:space="preserve">Having patient wound assessment data recorded and stored securely on a digital system, as identified by </w:t>
      </w:r>
      <w:sdt>
        <w:sdtPr>
          <w:rPr>
            <w:rFonts w:ascii="Arial" w:hAnsi="Arial" w:cs="Arial"/>
            <w:color w:val="000000"/>
          </w:rPr>
          <w:tag w:val="MENDELEY_CITATION_v3_eyJjaXRhdGlvbklEIjoiTUVOREVMRVlfQ0lUQVRJT05fN2E1M2IyOTItMTdlZi00MmMyLThjZGUtNGQyNWNiMDIwNGE5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
          <w:id w:val="-1609347722"/>
          <w:placeholder>
            <w:docPart w:val="ABAD7E34994B4AC680EDAB64EEFB9D45"/>
          </w:placeholder>
        </w:sdtPr>
        <w:sdtContent>
          <w:r w:rsidR="005B48E9" w:rsidRPr="005B48E9">
            <w:rPr>
              <w:rFonts w:ascii="Arial" w:hAnsi="Arial" w:cs="Arial"/>
              <w:color w:val="000000"/>
            </w:rPr>
            <w:t>Gagnon et al., (2024)</w:t>
          </w:r>
        </w:sdtContent>
      </w:sdt>
      <w:r w:rsidR="00861E1B">
        <w:rPr>
          <w:rFonts w:ascii="Arial" w:hAnsi="Arial" w:cs="Arial"/>
          <w:color w:val="000000"/>
        </w:rPr>
        <w:t>,</w:t>
      </w:r>
      <w:r w:rsidRPr="00C876D3">
        <w:rPr>
          <w:rFonts w:ascii="Arial" w:hAnsi="Arial" w:cs="Arial"/>
          <w:color w:val="000000"/>
        </w:rPr>
        <w:t xml:space="preserve"> </w:t>
      </w:r>
      <w:r w:rsidRPr="00C876D3">
        <w:rPr>
          <w:rFonts w:ascii="Arial" w:hAnsi="Arial" w:cs="Arial"/>
        </w:rPr>
        <w:t xml:space="preserve">has the potential to reduce wound care related costs, improve quality of life and support evidence-based </w:t>
      </w:r>
      <w:r w:rsidR="00AD01C3" w:rsidRPr="00C876D3">
        <w:rPr>
          <w:rFonts w:ascii="Arial" w:hAnsi="Arial" w:cs="Arial"/>
        </w:rPr>
        <w:t>practices. This</w:t>
      </w:r>
      <w:r w:rsidRPr="00C876D3">
        <w:rPr>
          <w:rFonts w:ascii="Arial" w:hAnsi="Arial" w:cs="Arial"/>
        </w:rPr>
        <w:t xml:space="preserve"> project supports the Welsh Government</w:t>
      </w:r>
      <w:r w:rsidR="00E522CE">
        <w:rPr>
          <w:rFonts w:ascii="Arial" w:hAnsi="Arial" w:cs="Arial"/>
        </w:rPr>
        <w:t>’</w:t>
      </w:r>
      <w:r w:rsidRPr="00C876D3">
        <w:rPr>
          <w:rFonts w:ascii="Arial" w:hAnsi="Arial" w:cs="Arial"/>
        </w:rPr>
        <w:t xml:space="preserve">s digital strategy, which aims to create an efficient, integrated, equitable digital service through strengthening digital skills and developing digital platforms to advance patient-centred healthcare in Wales </w:t>
      </w:r>
      <w:sdt>
        <w:sdtPr>
          <w:rPr>
            <w:rFonts w:ascii="Arial" w:hAnsi="Arial" w:cs="Arial"/>
            <w:color w:val="000000"/>
          </w:rPr>
          <w:tag w:val="MENDELEY_CITATION_v3_eyJjaXRhdGlvbklEIjoiTUVOREVMRVlfQ0lUQVRJT05fZDNlNjNlMjctYWYwMy00NWU3LWE5ZTctNmU1NTliM2Y3OWZkIiwicHJvcGVydGllcyI6eyJub3RlSW5kZXgiOjB9LCJpc0VkaXRlZCI6ZmFsc2UsIm1hbnVhbE92ZXJyaWRlIjp7ImlzTWFudWFsbHlPdmVycmlkZGVuIjpmYWxzZSwiY2l0ZXByb2NUZXh0IjoiKFdlbHNoIEdvdmVybm1lbnQsIDIwMjMpIiwibWFudWFsT3ZlcnJpZGVUZXh0Ijoi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
          <w:id w:val="1483194964"/>
          <w:placeholder>
            <w:docPart w:val="903B6EF962AF45EEAECB2936EE536802"/>
          </w:placeholder>
        </w:sdtPr>
        <w:sdtContent>
          <w:r w:rsidR="005B48E9" w:rsidRPr="005B48E9">
            <w:rPr>
              <w:rFonts w:ascii="Arial" w:hAnsi="Arial" w:cs="Arial"/>
              <w:color w:val="000000"/>
            </w:rPr>
            <w:t>(Welsh Government, 2023)</w:t>
          </w:r>
        </w:sdtContent>
      </w:sdt>
      <w:r w:rsidRPr="00C876D3">
        <w:rPr>
          <w:rFonts w:ascii="Arial" w:hAnsi="Arial" w:cs="Arial"/>
        </w:rPr>
        <w:t xml:space="preserve">. </w:t>
      </w:r>
      <w:sdt>
        <w:sdtPr>
          <w:rPr>
            <w:rFonts w:ascii="Arial" w:hAnsi="Arial" w:cs="Arial"/>
            <w:color w:val="000000"/>
          </w:rPr>
          <w:tag w:val="MENDELEY_CITATION_v3_eyJjaXRhdGlvbklEIjoiTUVOREVMRVlfQ0lUQVRJT05fZjBmMmVhNDgtMGY0Ni00YTc5LWI3YWItMGU0MTZhNzQ0NjNh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"/>
          <w:id w:val="-2047218749"/>
          <w:placeholder>
            <w:docPart w:val="A919813F7F1B459D8D950B7E80F5564F"/>
          </w:placeholder>
        </w:sdtPr>
        <w:sdtContent>
          <w:r w:rsidR="005B48E9" w:rsidRPr="005B48E9">
            <w:rPr>
              <w:rFonts w:ascii="Arial" w:hAnsi="Arial" w:cs="Arial"/>
              <w:color w:val="000000"/>
            </w:rPr>
            <w:t>The NHS Constitution, (2019)</w:t>
          </w:r>
        </w:sdtContent>
      </w:sdt>
      <w:r w:rsidRPr="00C876D3">
        <w:rPr>
          <w:rFonts w:ascii="Arial" w:hAnsi="Arial" w:cs="Arial"/>
          <w:color w:val="000000"/>
        </w:rPr>
        <w:t xml:space="preserve"> emphasised the aim is not to replace healthcare workers with technology, but to enhance patient care and support staff well-being as it is anticipated that within 20 years, 90% of all NHS jobs will require digital capability, highlighting the </w:t>
      </w:r>
      <w:r w:rsidR="00C62763">
        <w:rPr>
          <w:rFonts w:ascii="Arial" w:hAnsi="Arial" w:cs="Arial"/>
          <w:color w:val="000000"/>
        </w:rPr>
        <w:t>need</w:t>
      </w:r>
      <w:r w:rsidRPr="00C876D3">
        <w:rPr>
          <w:rFonts w:ascii="Arial" w:hAnsi="Arial" w:cs="Arial"/>
          <w:color w:val="000000"/>
        </w:rPr>
        <w:t xml:space="preserve"> for all staff to have adequate levels of digital literacy. Implementing the </w:t>
      </w:r>
      <w:proofErr w:type="spellStart"/>
      <w:r w:rsidRPr="00C876D3">
        <w:rPr>
          <w:rFonts w:ascii="Arial" w:hAnsi="Arial" w:cs="Arial"/>
          <w:color w:val="000000"/>
        </w:rPr>
        <w:t>MfW</w:t>
      </w:r>
      <w:proofErr w:type="spellEnd"/>
      <w:r w:rsidRPr="00C876D3">
        <w:rPr>
          <w:rFonts w:ascii="Arial" w:hAnsi="Arial" w:cs="Arial"/>
          <w:color w:val="000000"/>
        </w:rPr>
        <w:t xml:space="preserve"> app</w:t>
      </w:r>
      <w:r w:rsidR="00861E1B">
        <w:rPr>
          <w:rFonts w:ascii="Arial" w:hAnsi="Arial" w:cs="Arial"/>
          <w:color w:val="000000"/>
        </w:rPr>
        <w:t xml:space="preserve"> in HDUHB,</w:t>
      </w:r>
      <w:r w:rsidRPr="00C876D3">
        <w:rPr>
          <w:rFonts w:ascii="Arial" w:hAnsi="Arial" w:cs="Arial"/>
          <w:color w:val="000000"/>
        </w:rPr>
        <w:t xml:space="preserve"> is anticipated to build digital capabilities which can be applied to future digital transformation projects.</w:t>
      </w:r>
    </w:p>
    <w:p w14:paraId="1F055F6E" w14:textId="77777777" w:rsidR="007902DE" w:rsidRPr="00C876D3" w:rsidRDefault="007902DE" w:rsidP="007902DE">
      <w:pPr>
        <w:spacing w:line="276" w:lineRule="auto"/>
        <w:rPr>
          <w:rFonts w:ascii="Arial" w:hAnsi="Arial" w:cs="Arial"/>
          <w:color w:val="000000"/>
        </w:rPr>
      </w:pPr>
    </w:p>
    <w:p w14:paraId="2C2AD3EE" w14:textId="5E8FF824" w:rsidR="007902DE" w:rsidRPr="005A3CDE" w:rsidRDefault="005A3CDE" w:rsidP="005A3CDE">
      <w:pPr>
        <w:pStyle w:val="Heading2"/>
      </w:pPr>
      <w:bookmarkStart w:id="18" w:name="_Toc227942247"/>
      <w:r>
        <w:t xml:space="preserve">1.5 </w:t>
      </w:r>
      <w:r w:rsidR="007902DE" w:rsidRPr="005A3CDE">
        <w:t xml:space="preserve">Research </w:t>
      </w:r>
      <w:r w:rsidR="00E51FBC" w:rsidRPr="005A3CDE">
        <w:t>a</w:t>
      </w:r>
      <w:r w:rsidR="007902DE" w:rsidRPr="005A3CDE">
        <w:t xml:space="preserve">im and </w:t>
      </w:r>
      <w:r w:rsidR="00E51FBC" w:rsidRPr="005A3CDE">
        <w:t>o</w:t>
      </w:r>
      <w:r w:rsidR="007902DE" w:rsidRPr="005A3CDE">
        <w:t>bjectives</w:t>
      </w:r>
      <w:bookmarkEnd w:id="18"/>
    </w:p>
    <w:p w14:paraId="0B88DCE3" w14:textId="77777777" w:rsidR="005A3CDE" w:rsidRDefault="005A3CDE" w:rsidP="007902DE">
      <w:pPr>
        <w:spacing w:line="276" w:lineRule="auto"/>
        <w:rPr>
          <w:rFonts w:ascii="Arial" w:hAnsi="Arial" w:cs="Arial"/>
        </w:rPr>
      </w:pPr>
    </w:p>
    <w:p w14:paraId="6FDE6CE6" w14:textId="0993F0C8" w:rsidR="00C62763" w:rsidRDefault="007902DE" w:rsidP="007902DE">
      <w:pPr>
        <w:spacing w:line="276" w:lineRule="auto"/>
        <w:rPr>
          <w:rFonts w:ascii="Arial" w:hAnsi="Arial" w:cs="Arial"/>
        </w:rPr>
      </w:pPr>
      <w:r w:rsidRPr="00C876D3">
        <w:rPr>
          <w:rFonts w:ascii="Arial" w:hAnsi="Arial" w:cs="Arial"/>
        </w:rPr>
        <w:t>The overall aim of the project is to evaluate the impact of implementing a digital wound app compared to current methods, in relation to staff confidence and competence in clinical decision making, and to determine if this leads to improved adherence to best practice with treatment choice. Within the context of community nursing, the specific objectives of this research are to:</w:t>
      </w:r>
    </w:p>
    <w:p w14:paraId="424CDFC9" w14:textId="77777777" w:rsidR="005A3CDE" w:rsidRPr="00C876D3" w:rsidRDefault="005A3CDE" w:rsidP="007902DE">
      <w:pPr>
        <w:spacing w:line="276" w:lineRule="auto"/>
        <w:rPr>
          <w:rFonts w:ascii="Arial" w:hAnsi="Arial" w:cs="Arial"/>
        </w:rPr>
      </w:pPr>
    </w:p>
    <w:p w14:paraId="679A3BF0" w14:textId="77777777"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explore the benefits and challenges faced by nursing staff with the introduction of digital applications.</w:t>
      </w:r>
    </w:p>
    <w:p w14:paraId="22FA426E" w14:textId="3234D5A8"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analyse the impact of using a digital wound app on the confidence in wound assessment and treatment planning.</w:t>
      </w:r>
    </w:p>
    <w:p w14:paraId="75D33114" w14:textId="77777777"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identify if the use of the digital wound app reduces the number of home visits and interventions made by Senior Team Members and Tissue Viability Nurses.</w:t>
      </w:r>
    </w:p>
    <w:p w14:paraId="420EB22B" w14:textId="163C6A6D"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determine if the implementation of the wound app leads to improved wound dressing formulary</w:t>
      </w:r>
      <w:r w:rsidR="00ED7FFA">
        <w:rPr>
          <w:rFonts w:ascii="Arial" w:hAnsi="Arial" w:cs="Arial"/>
          <w:sz w:val="24"/>
          <w:szCs w:val="24"/>
        </w:rPr>
        <w:t xml:space="preserve"> adherence.</w:t>
      </w:r>
    </w:p>
    <w:p w14:paraId="48D5F6A9" w14:textId="3584C993" w:rsidR="007902DE" w:rsidRDefault="007902DE" w:rsidP="007902DE">
      <w:pPr>
        <w:spacing w:line="276" w:lineRule="auto"/>
        <w:rPr>
          <w:rFonts w:ascii="Arial" w:hAnsi="Arial" w:cs="Arial"/>
        </w:rPr>
      </w:pPr>
      <w:r w:rsidRPr="00C876D3">
        <w:rPr>
          <w:rFonts w:ascii="Arial" w:hAnsi="Arial" w:cs="Arial"/>
        </w:rPr>
        <w:t xml:space="preserve">These objectives will be studied </w:t>
      </w:r>
      <w:r w:rsidR="00C63E3C">
        <w:rPr>
          <w:rFonts w:ascii="Arial" w:hAnsi="Arial" w:cs="Arial"/>
        </w:rPr>
        <w:t>by</w:t>
      </w:r>
      <w:r w:rsidRPr="00C876D3">
        <w:rPr>
          <w:rFonts w:ascii="Arial" w:hAnsi="Arial" w:cs="Arial"/>
        </w:rPr>
        <w:t xml:space="preserve"> consideration of the following research questions, which will be investigated through a literature review and empirical data collection:</w:t>
      </w:r>
    </w:p>
    <w:p w14:paraId="1AC6CAC9" w14:textId="77777777" w:rsidR="00567082" w:rsidRPr="00C876D3" w:rsidRDefault="00567082" w:rsidP="007902DE">
      <w:pPr>
        <w:spacing w:line="276" w:lineRule="auto"/>
        <w:rPr>
          <w:rFonts w:ascii="Arial" w:hAnsi="Arial" w:cs="Arial"/>
        </w:rPr>
      </w:pPr>
    </w:p>
    <w:p w14:paraId="53647F78" w14:textId="77777777" w:rsidR="007902DE" w:rsidRPr="00C876D3" w:rsidRDefault="007902DE" w:rsidP="00033173">
      <w:pPr>
        <w:pStyle w:val="ListParagraph"/>
        <w:numPr>
          <w:ilvl w:val="0"/>
          <w:numId w:val="2"/>
        </w:numPr>
        <w:spacing w:line="276" w:lineRule="auto"/>
        <w:rPr>
          <w:rFonts w:ascii="Arial" w:hAnsi="Arial" w:cs="Arial"/>
          <w:color w:val="000000"/>
          <w:sz w:val="24"/>
          <w:szCs w:val="24"/>
        </w:rPr>
      </w:pPr>
      <w:r w:rsidRPr="00C876D3">
        <w:rPr>
          <w:rFonts w:ascii="Arial" w:hAnsi="Arial" w:cs="Arial"/>
          <w:color w:val="000000"/>
          <w:sz w:val="24"/>
          <w:szCs w:val="24"/>
        </w:rPr>
        <w:t>Does the digital wound app improve nursing staff confidence and competence in wound assessment and management?</w:t>
      </w:r>
    </w:p>
    <w:p w14:paraId="517B02C6" w14:textId="77777777" w:rsidR="007902DE" w:rsidRPr="00C876D3" w:rsidRDefault="007902DE" w:rsidP="00033173">
      <w:pPr>
        <w:pStyle w:val="ListParagraph"/>
        <w:numPr>
          <w:ilvl w:val="0"/>
          <w:numId w:val="2"/>
        </w:numPr>
        <w:spacing w:line="276" w:lineRule="auto"/>
        <w:rPr>
          <w:rFonts w:ascii="Arial" w:hAnsi="Arial" w:cs="Arial"/>
          <w:color w:val="000000"/>
          <w:sz w:val="24"/>
          <w:szCs w:val="24"/>
        </w:rPr>
      </w:pPr>
      <w:r w:rsidRPr="00C876D3">
        <w:rPr>
          <w:rFonts w:ascii="Arial" w:hAnsi="Arial" w:cs="Arial"/>
          <w:color w:val="000000"/>
          <w:sz w:val="24"/>
          <w:szCs w:val="24"/>
        </w:rPr>
        <w:t>Does the digital wound app improve adherence with the wound dressing formulary?</w:t>
      </w:r>
    </w:p>
    <w:p w14:paraId="77263A25" w14:textId="77777777" w:rsidR="007902DE" w:rsidRDefault="007902DE" w:rsidP="00033173">
      <w:pPr>
        <w:pStyle w:val="ListParagraph"/>
        <w:numPr>
          <w:ilvl w:val="0"/>
          <w:numId w:val="2"/>
        </w:numPr>
        <w:spacing w:line="276" w:lineRule="auto"/>
        <w:rPr>
          <w:rFonts w:ascii="Arial" w:hAnsi="Arial" w:cs="Arial"/>
          <w:color w:val="000000"/>
          <w:sz w:val="24"/>
          <w:szCs w:val="24"/>
        </w:rPr>
      </w:pPr>
      <w:r w:rsidRPr="00C876D3">
        <w:rPr>
          <w:rFonts w:ascii="Arial" w:hAnsi="Arial" w:cs="Arial"/>
          <w:color w:val="000000"/>
          <w:sz w:val="24"/>
          <w:szCs w:val="24"/>
        </w:rPr>
        <w:t>Does the digital wound app reduce the number of home visits by Senior Team Members and Tissue Viability Nurses?</w:t>
      </w:r>
    </w:p>
    <w:p w14:paraId="2920F551" w14:textId="77777777" w:rsidR="00726456" w:rsidRPr="00C876D3" w:rsidRDefault="00726456" w:rsidP="00726456">
      <w:pPr>
        <w:pStyle w:val="ListParagraph"/>
        <w:spacing w:line="276" w:lineRule="auto"/>
        <w:rPr>
          <w:rFonts w:ascii="Arial" w:hAnsi="Arial" w:cs="Arial"/>
          <w:color w:val="000000"/>
          <w:sz w:val="24"/>
          <w:szCs w:val="24"/>
        </w:rPr>
      </w:pPr>
    </w:p>
    <w:p w14:paraId="3CF2C1F4" w14:textId="75935188" w:rsidR="00726456" w:rsidRPr="00441917" w:rsidRDefault="00726456" w:rsidP="00441917">
      <w:pPr>
        <w:spacing w:line="276" w:lineRule="auto"/>
        <w:rPr>
          <w:rFonts w:ascii="Arial" w:eastAsia="Times New Roman" w:hAnsi="Arial" w:cs="Arial"/>
          <w:lang w:eastAsia="en-GB"/>
        </w:rPr>
      </w:pPr>
      <w:r w:rsidRPr="00441917">
        <w:rPr>
          <w:rFonts w:ascii="Arial" w:eastAsia="Times New Roman" w:hAnsi="Arial" w:cs="Arial"/>
          <w:lang w:eastAsia="en-GB"/>
        </w:rPr>
        <w:t xml:space="preserve">This study will not </w:t>
      </w:r>
      <w:r w:rsidR="00B01C62">
        <w:rPr>
          <w:rFonts w:ascii="Arial" w:eastAsia="Times New Roman" w:hAnsi="Arial" w:cs="Arial"/>
          <w:lang w:eastAsia="en-GB"/>
        </w:rPr>
        <w:t xml:space="preserve">directly </w:t>
      </w:r>
      <w:r w:rsidRPr="00441917">
        <w:rPr>
          <w:rFonts w:ascii="Arial" w:eastAsia="Times New Roman" w:hAnsi="Arial" w:cs="Arial"/>
          <w:lang w:eastAsia="en-GB"/>
        </w:rPr>
        <w:t>assess the</w:t>
      </w:r>
      <w:r w:rsidR="00441917" w:rsidRPr="00441917">
        <w:rPr>
          <w:rFonts w:ascii="Arial" w:eastAsia="Times New Roman" w:hAnsi="Arial" w:cs="Arial"/>
          <w:lang w:eastAsia="en-GB"/>
        </w:rPr>
        <w:t xml:space="preserve"> actual</w:t>
      </w:r>
      <w:r w:rsidRPr="00441917">
        <w:rPr>
          <w:rFonts w:ascii="Arial" w:eastAsia="Times New Roman" w:hAnsi="Arial" w:cs="Arial"/>
          <w:lang w:eastAsia="en-GB"/>
        </w:rPr>
        <w:t xml:space="preserve"> cost–benefit of implementing the </w:t>
      </w:r>
      <w:proofErr w:type="spellStart"/>
      <w:r w:rsidRPr="00441917">
        <w:rPr>
          <w:rFonts w:ascii="Arial" w:eastAsia="Times New Roman" w:hAnsi="Arial" w:cs="Arial"/>
          <w:lang w:eastAsia="en-GB"/>
        </w:rPr>
        <w:t>MfW</w:t>
      </w:r>
      <w:proofErr w:type="spellEnd"/>
      <w:r w:rsidRPr="00441917">
        <w:rPr>
          <w:rFonts w:ascii="Arial" w:eastAsia="Times New Roman" w:hAnsi="Arial" w:cs="Arial"/>
          <w:lang w:eastAsia="en-GB"/>
        </w:rPr>
        <w:t xml:space="preserve"> </w:t>
      </w:r>
      <w:r w:rsidR="00E51FBC" w:rsidRPr="00441917">
        <w:rPr>
          <w:rFonts w:ascii="Arial" w:eastAsia="Times New Roman" w:hAnsi="Arial" w:cs="Arial"/>
          <w:lang w:eastAsia="en-GB"/>
        </w:rPr>
        <w:t>app</w:t>
      </w:r>
      <w:r w:rsidR="00E51FBC">
        <w:rPr>
          <w:rFonts w:ascii="Arial" w:eastAsia="Times New Roman" w:hAnsi="Arial" w:cs="Arial"/>
          <w:lang w:eastAsia="en-GB"/>
        </w:rPr>
        <w:t xml:space="preserve"> but</w:t>
      </w:r>
      <w:r w:rsidRPr="00441917">
        <w:rPr>
          <w:rFonts w:ascii="Arial" w:eastAsia="Times New Roman" w:hAnsi="Arial" w:cs="Arial"/>
          <w:lang w:eastAsia="en-GB"/>
        </w:rPr>
        <w:t xml:space="preserve"> will explore its impact on improving compliance with the wound formulary and reducing specialist nurse home visits, both of which may have financial implications</w:t>
      </w:r>
      <w:r w:rsidR="00133C48">
        <w:rPr>
          <w:rFonts w:ascii="Arial" w:eastAsia="Times New Roman" w:hAnsi="Arial" w:cs="Arial"/>
          <w:lang w:eastAsia="en-GB"/>
        </w:rPr>
        <w:t>.</w:t>
      </w:r>
    </w:p>
    <w:p w14:paraId="3E4B09D3" w14:textId="77777777" w:rsidR="007902DE" w:rsidRPr="00C876D3" w:rsidRDefault="007902DE" w:rsidP="007902DE">
      <w:pPr>
        <w:spacing w:line="276" w:lineRule="auto"/>
        <w:rPr>
          <w:rFonts w:ascii="Arial" w:hAnsi="Arial" w:cs="Arial"/>
          <w:b/>
          <w:bCs/>
          <w:color w:val="000000" w:themeColor="text1"/>
        </w:rPr>
      </w:pPr>
    </w:p>
    <w:p w14:paraId="5FC4C31C" w14:textId="6CD9F67E" w:rsidR="007902DE" w:rsidRPr="005A3CDE" w:rsidRDefault="005A3CDE" w:rsidP="005A3CDE">
      <w:pPr>
        <w:pStyle w:val="Heading2"/>
      </w:pPr>
      <w:bookmarkStart w:id="19" w:name="_Toc227942248"/>
      <w:r>
        <w:t xml:space="preserve">1.6 </w:t>
      </w:r>
      <w:r w:rsidR="007902DE" w:rsidRPr="005A3CDE">
        <w:t>Structure of the dissertation</w:t>
      </w:r>
      <w:bookmarkEnd w:id="19"/>
    </w:p>
    <w:p w14:paraId="64CCA065" w14:textId="77777777" w:rsidR="005A3CDE" w:rsidRDefault="005A3CDE" w:rsidP="007902DE">
      <w:pPr>
        <w:spacing w:line="276" w:lineRule="auto"/>
        <w:rPr>
          <w:rFonts w:ascii="Arial" w:hAnsi="Arial" w:cs="Arial"/>
          <w:color w:val="000000" w:themeColor="text1"/>
        </w:rPr>
      </w:pPr>
    </w:p>
    <w:p w14:paraId="1A7DF2C0" w14:textId="5635B0CE" w:rsidR="007902DE" w:rsidRDefault="007902DE" w:rsidP="007902DE">
      <w:pPr>
        <w:spacing w:line="276" w:lineRule="auto"/>
        <w:rPr>
          <w:rFonts w:ascii="Arial" w:hAnsi="Arial" w:cs="Arial"/>
          <w:color w:val="000000" w:themeColor="text1"/>
        </w:rPr>
      </w:pPr>
      <w:r w:rsidRPr="00C876D3">
        <w:rPr>
          <w:rFonts w:ascii="Arial" w:hAnsi="Arial" w:cs="Arial"/>
          <w:color w:val="000000" w:themeColor="text1"/>
        </w:rPr>
        <w:t xml:space="preserve">This dissertation adopts the IMRAD structure, consisting of the Introduction, Methods, Results, and Discussion sections, to ensure a coherent and structured approach to the presentation and interpretation of the </w:t>
      </w:r>
      <w:r w:rsidR="00133C48">
        <w:rPr>
          <w:rFonts w:ascii="Arial" w:hAnsi="Arial" w:cs="Arial"/>
          <w:color w:val="000000" w:themeColor="text1"/>
        </w:rPr>
        <w:t>study</w:t>
      </w:r>
      <w:r w:rsidRPr="00C876D3">
        <w:rPr>
          <w:rFonts w:ascii="Arial" w:hAnsi="Arial" w:cs="Arial"/>
          <w:color w:val="000000" w:themeColor="text1"/>
        </w:rPr>
        <w:t>.</w:t>
      </w:r>
    </w:p>
    <w:p w14:paraId="3D917BF4" w14:textId="77777777" w:rsidR="00F435C1" w:rsidRPr="00C876D3" w:rsidRDefault="00F435C1" w:rsidP="007902DE">
      <w:pPr>
        <w:spacing w:line="276" w:lineRule="auto"/>
        <w:rPr>
          <w:rFonts w:ascii="Arial" w:hAnsi="Arial" w:cs="Arial"/>
          <w:color w:val="000000" w:themeColor="text1"/>
        </w:rPr>
      </w:pPr>
    </w:p>
    <w:p w14:paraId="6CD6609A" w14:textId="77777777" w:rsidR="007902DE" w:rsidRPr="00C876D3" w:rsidRDefault="007902DE" w:rsidP="007902DE">
      <w:pPr>
        <w:spacing w:line="276" w:lineRule="auto"/>
        <w:rPr>
          <w:rFonts w:ascii="Arial" w:hAnsi="Arial" w:cs="Arial"/>
          <w:color w:val="000000" w:themeColor="text1"/>
        </w:rPr>
      </w:pPr>
      <w:r w:rsidRPr="00C876D3">
        <w:rPr>
          <w:rFonts w:ascii="Arial" w:hAnsi="Arial" w:cs="Arial"/>
          <w:b/>
          <w:bCs/>
          <w:color w:val="000000" w:themeColor="text1"/>
        </w:rPr>
        <w:t>Chapter 2: Literature Review:</w:t>
      </w:r>
      <w:r w:rsidRPr="00C876D3">
        <w:rPr>
          <w:rFonts w:ascii="Arial" w:hAnsi="Arial" w:cs="Arial"/>
          <w:color w:val="000000" w:themeColor="text1"/>
        </w:rPr>
        <w:t xml:space="preserve"> this chapter will examine the literature pertinent to the objectives of the study. Relevant terms will be identified and key words combined and used to search electronic databases related to health care. </w:t>
      </w:r>
    </w:p>
    <w:p w14:paraId="7744DE44" w14:textId="77777777" w:rsidR="007902DE" w:rsidRPr="00C876D3" w:rsidRDefault="007902DE" w:rsidP="007902DE">
      <w:pPr>
        <w:spacing w:line="276" w:lineRule="auto"/>
        <w:rPr>
          <w:rFonts w:ascii="Arial" w:hAnsi="Arial" w:cs="Arial"/>
          <w:color w:val="000000" w:themeColor="text1"/>
        </w:rPr>
      </w:pPr>
      <w:r w:rsidRPr="00C876D3">
        <w:rPr>
          <w:rFonts w:ascii="Arial" w:hAnsi="Arial" w:cs="Arial"/>
          <w:b/>
          <w:bCs/>
          <w:color w:val="000000" w:themeColor="text1"/>
        </w:rPr>
        <w:t>Chapter 3: Methods:</w:t>
      </w:r>
      <w:r w:rsidRPr="00C876D3">
        <w:rPr>
          <w:rFonts w:ascii="Arial" w:hAnsi="Arial" w:cs="Arial"/>
          <w:color w:val="000000" w:themeColor="text1"/>
        </w:rPr>
        <w:t xml:space="preserve"> this chapter discusses and justifies the method approach explaining the empirical data collection and analysis techniques adopted for this project. </w:t>
      </w:r>
    </w:p>
    <w:p w14:paraId="280FCD51" w14:textId="77777777" w:rsidR="007902DE" w:rsidRPr="00C876D3" w:rsidRDefault="007902DE" w:rsidP="007902DE">
      <w:pPr>
        <w:spacing w:line="276" w:lineRule="auto"/>
        <w:rPr>
          <w:rFonts w:ascii="Arial" w:hAnsi="Arial" w:cs="Arial"/>
          <w:b/>
          <w:bCs/>
          <w:color w:val="000000" w:themeColor="text1"/>
        </w:rPr>
      </w:pPr>
      <w:r w:rsidRPr="00C876D3">
        <w:rPr>
          <w:rFonts w:ascii="Arial" w:hAnsi="Arial" w:cs="Arial"/>
          <w:b/>
          <w:bCs/>
          <w:color w:val="000000" w:themeColor="text1"/>
        </w:rPr>
        <w:t xml:space="preserve">Chapter 4: Results: </w:t>
      </w:r>
      <w:r w:rsidRPr="00C876D3">
        <w:rPr>
          <w:rFonts w:ascii="Arial" w:hAnsi="Arial" w:cs="Arial"/>
          <w:color w:val="000000" w:themeColor="text1"/>
        </w:rPr>
        <w:t xml:space="preserve">this chapter reports on the findings from the questionnaire and focus group/interviews. </w:t>
      </w:r>
    </w:p>
    <w:p w14:paraId="01446496" w14:textId="1DBDDA25" w:rsidR="007902DE" w:rsidRPr="00C876D3" w:rsidRDefault="007902DE" w:rsidP="007902DE">
      <w:pPr>
        <w:spacing w:line="276" w:lineRule="auto"/>
        <w:rPr>
          <w:rFonts w:ascii="Arial" w:hAnsi="Arial" w:cs="Arial"/>
          <w:color w:val="000000" w:themeColor="text1"/>
        </w:rPr>
      </w:pPr>
      <w:r w:rsidRPr="00C876D3">
        <w:rPr>
          <w:rFonts w:ascii="Arial" w:hAnsi="Arial" w:cs="Arial"/>
          <w:b/>
          <w:bCs/>
          <w:color w:val="000000" w:themeColor="text1"/>
        </w:rPr>
        <w:t>Chapter 5: Discussion:</w:t>
      </w:r>
      <w:r w:rsidRPr="00C876D3">
        <w:rPr>
          <w:rFonts w:ascii="Arial" w:hAnsi="Arial" w:cs="Arial"/>
          <w:color w:val="000000" w:themeColor="text1"/>
        </w:rPr>
        <w:t xml:space="preserve"> this chapter discusses key findings from the literature review and empirical data, presenting a clear picture of how implementing a digital wound app in community nursing affects clinical decision</w:t>
      </w:r>
      <w:r w:rsidRPr="00C876D3">
        <w:rPr>
          <w:rFonts w:ascii="Arial" w:hAnsi="Arial" w:cs="Arial"/>
          <w:color w:val="000000" w:themeColor="text1"/>
        </w:rPr>
        <w:noBreakHyphen/>
        <w:t>making confidence, competence and patient care.</w:t>
      </w:r>
    </w:p>
    <w:p w14:paraId="530FABDA" w14:textId="675F7BD0" w:rsidR="002213AC" w:rsidRPr="00346C86" w:rsidRDefault="007902DE" w:rsidP="00346C86">
      <w:pPr>
        <w:spacing w:line="276" w:lineRule="auto"/>
        <w:rPr>
          <w:rFonts w:ascii="Arial" w:hAnsi="Arial" w:cs="Arial"/>
          <w:color w:val="000000" w:themeColor="text1"/>
        </w:rPr>
      </w:pPr>
      <w:r w:rsidRPr="00C876D3">
        <w:rPr>
          <w:rFonts w:ascii="Arial" w:hAnsi="Arial" w:cs="Arial"/>
          <w:b/>
          <w:bCs/>
          <w:color w:val="000000" w:themeColor="text1"/>
        </w:rPr>
        <w:t>Chapter 6: Conclusion:</w:t>
      </w:r>
      <w:r w:rsidRPr="00C876D3">
        <w:rPr>
          <w:rFonts w:ascii="Arial" w:hAnsi="Arial" w:cs="Arial"/>
          <w:color w:val="000000" w:themeColor="text1"/>
        </w:rPr>
        <w:t xml:space="preserve"> this chapter revisits the overall aim and objectives of the project, consider the lessons learned, limitations of the project and suggests recommendations for further study.</w:t>
      </w:r>
    </w:p>
    <w:p w14:paraId="1A23DBF8" w14:textId="77777777" w:rsidR="002213AC" w:rsidRDefault="002213AC" w:rsidP="00B44CEC">
      <w:pPr>
        <w:widowControl w:val="0"/>
        <w:autoSpaceDE w:val="0"/>
        <w:autoSpaceDN w:val="0"/>
        <w:spacing w:line="360" w:lineRule="auto"/>
        <w:rPr>
          <w:rFonts w:ascii="Arial" w:eastAsia="Calibri Light" w:hAnsi="Arial" w:cs="Arial"/>
          <w:lang w:eastAsia="en-GB" w:bidi="en-GB"/>
        </w:rPr>
      </w:pPr>
    </w:p>
    <w:p w14:paraId="49DDAC70" w14:textId="77777777" w:rsidR="002213AC" w:rsidRDefault="002213AC" w:rsidP="00B44CEC">
      <w:pPr>
        <w:widowControl w:val="0"/>
        <w:autoSpaceDE w:val="0"/>
        <w:autoSpaceDN w:val="0"/>
        <w:spacing w:line="360" w:lineRule="auto"/>
        <w:rPr>
          <w:rFonts w:ascii="Arial" w:eastAsia="Calibri Light" w:hAnsi="Arial" w:cs="Arial"/>
          <w:lang w:eastAsia="en-GB" w:bidi="en-GB"/>
        </w:rPr>
      </w:pPr>
    </w:p>
    <w:p w14:paraId="4CA0D0C3" w14:textId="77777777" w:rsidR="005A3CDE" w:rsidRDefault="005A3CDE">
      <w:pPr>
        <w:spacing w:after="160" w:line="259" w:lineRule="auto"/>
        <w:rPr>
          <w:rFonts w:ascii="Arial" w:eastAsia="Arial" w:hAnsi="Arial" w:cs="Arial"/>
          <w:b/>
          <w:bCs/>
          <w:color w:val="000000" w:themeColor="text1"/>
          <w:sz w:val="28"/>
          <w:szCs w:val="28"/>
        </w:rPr>
      </w:pPr>
      <w:r>
        <w:rPr>
          <w:rFonts w:ascii="Arial" w:eastAsia="Arial" w:hAnsi="Arial" w:cs="Arial"/>
          <w:b/>
          <w:bCs/>
          <w:color w:val="000000" w:themeColor="text1"/>
          <w:sz w:val="28"/>
          <w:szCs w:val="28"/>
        </w:rPr>
        <w:br w:type="page"/>
      </w:r>
    </w:p>
    <w:p w14:paraId="7C46C8D6" w14:textId="6B4F6E0A" w:rsidR="00765693" w:rsidRPr="005A3CDE" w:rsidRDefault="00765693" w:rsidP="004C69CA">
      <w:pPr>
        <w:pStyle w:val="Heading1"/>
        <w:rPr>
          <w:rFonts w:ascii="Arial" w:eastAsia="Arial" w:hAnsi="Arial" w:cs="Arial"/>
          <w:color w:val="000000" w:themeColor="text1"/>
          <w:szCs w:val="28"/>
        </w:rPr>
      </w:pPr>
      <w:bookmarkStart w:id="20" w:name="_Toc227942249"/>
      <w:r w:rsidRPr="005A3CDE">
        <w:rPr>
          <w:rFonts w:ascii="Arial" w:eastAsia="Arial" w:hAnsi="Arial" w:cs="Arial"/>
          <w:color w:val="000000" w:themeColor="text1"/>
          <w:szCs w:val="28"/>
        </w:rPr>
        <w:t>Literature Review</w:t>
      </w:r>
      <w:bookmarkEnd w:id="20"/>
    </w:p>
    <w:p w14:paraId="44D969B2" w14:textId="77777777" w:rsidR="00E51FBC" w:rsidRPr="00F435C1" w:rsidRDefault="00E51FBC" w:rsidP="00765693">
      <w:pPr>
        <w:spacing w:line="276" w:lineRule="auto"/>
        <w:rPr>
          <w:rFonts w:ascii="Arial" w:eastAsia="Arial" w:hAnsi="Arial" w:cs="Arial"/>
          <w:b/>
          <w:bCs/>
          <w:color w:val="000000" w:themeColor="text1"/>
          <w:sz w:val="28"/>
          <w:szCs w:val="28"/>
        </w:rPr>
      </w:pPr>
    </w:p>
    <w:p w14:paraId="4293A8A3" w14:textId="0121BDED" w:rsidR="00765693" w:rsidRDefault="006272DB" w:rsidP="004C69CA">
      <w:pPr>
        <w:pStyle w:val="Heading2"/>
      </w:pPr>
      <w:bookmarkStart w:id="21" w:name="_Toc227942250"/>
      <w:r>
        <w:t>2.1 Introduction</w:t>
      </w:r>
      <w:bookmarkEnd w:id="21"/>
    </w:p>
    <w:p w14:paraId="3BA0A41A" w14:textId="77777777" w:rsidR="006968D8" w:rsidRDefault="006968D8" w:rsidP="00765693">
      <w:pPr>
        <w:spacing w:line="276" w:lineRule="auto"/>
        <w:rPr>
          <w:rFonts w:ascii="Arial" w:eastAsia="Arial" w:hAnsi="Arial" w:cs="Arial"/>
          <w:b/>
          <w:bCs/>
          <w:color w:val="000000" w:themeColor="text1"/>
        </w:rPr>
      </w:pPr>
    </w:p>
    <w:p w14:paraId="3120DBB0" w14:textId="75DB1393" w:rsidR="006968D8" w:rsidRDefault="00172C5E" w:rsidP="00765693">
      <w:pPr>
        <w:spacing w:line="276" w:lineRule="auto"/>
        <w:rPr>
          <w:rFonts w:ascii="Arial" w:eastAsia="Arial" w:hAnsi="Arial" w:cs="Arial"/>
          <w:color w:val="000000" w:themeColor="text1"/>
        </w:rPr>
      </w:pPr>
      <w:r w:rsidRPr="00172C5E">
        <w:rPr>
          <w:rFonts w:ascii="Arial" w:eastAsia="Arial" w:hAnsi="Arial" w:cs="Arial"/>
          <w:color w:val="000000" w:themeColor="text1"/>
        </w:rPr>
        <w:t xml:space="preserve">A comprehensive literature review was undertaken to explore current evidence relating to the use of digital wound applications in community nursing. The </w:t>
      </w:r>
      <w:r>
        <w:rPr>
          <w:rFonts w:ascii="Arial" w:eastAsia="Arial" w:hAnsi="Arial" w:cs="Arial"/>
          <w:color w:val="000000" w:themeColor="text1"/>
        </w:rPr>
        <w:t xml:space="preserve">aim of  the </w:t>
      </w:r>
      <w:r w:rsidRPr="00172C5E">
        <w:rPr>
          <w:rFonts w:ascii="Arial" w:eastAsia="Arial" w:hAnsi="Arial" w:cs="Arial"/>
          <w:color w:val="000000" w:themeColor="text1"/>
        </w:rPr>
        <w:t>review w</w:t>
      </w:r>
      <w:r>
        <w:rPr>
          <w:rFonts w:ascii="Arial" w:eastAsia="Arial" w:hAnsi="Arial" w:cs="Arial"/>
          <w:color w:val="000000" w:themeColor="text1"/>
        </w:rPr>
        <w:t>as to f</w:t>
      </w:r>
      <w:r w:rsidRPr="00172C5E">
        <w:rPr>
          <w:rFonts w:ascii="Arial" w:eastAsia="Arial" w:hAnsi="Arial" w:cs="Arial"/>
          <w:color w:val="000000" w:themeColor="text1"/>
        </w:rPr>
        <w:t xml:space="preserve">ocus on studies examining how </w:t>
      </w:r>
      <w:r>
        <w:rPr>
          <w:rFonts w:ascii="Arial" w:eastAsia="Arial" w:hAnsi="Arial" w:cs="Arial"/>
          <w:color w:val="000000" w:themeColor="text1"/>
        </w:rPr>
        <w:t>technology</w:t>
      </w:r>
      <w:r w:rsidRPr="00172C5E">
        <w:rPr>
          <w:rFonts w:ascii="Arial" w:eastAsia="Arial" w:hAnsi="Arial" w:cs="Arial"/>
          <w:color w:val="000000" w:themeColor="text1"/>
        </w:rPr>
        <w:t xml:space="preserve"> influence clinicians’ confidence and competence in wound assessment and clinical decision</w:t>
      </w:r>
      <w:r w:rsidRPr="00172C5E">
        <w:rPr>
          <w:rFonts w:ascii="Arial" w:eastAsia="Arial" w:hAnsi="Arial" w:cs="Arial"/>
          <w:color w:val="000000" w:themeColor="text1"/>
        </w:rPr>
        <w:noBreakHyphen/>
        <w:t xml:space="preserve">making. This process helped to identify established benefits, potential risks, gaps in the evidence base, and factors </w:t>
      </w:r>
      <w:r w:rsidR="00F5658E">
        <w:rPr>
          <w:rFonts w:ascii="Arial" w:eastAsia="Arial" w:hAnsi="Arial" w:cs="Arial"/>
          <w:color w:val="000000" w:themeColor="text1"/>
        </w:rPr>
        <w:t>which</w:t>
      </w:r>
      <w:r w:rsidRPr="00172C5E">
        <w:rPr>
          <w:rFonts w:ascii="Arial" w:eastAsia="Arial" w:hAnsi="Arial" w:cs="Arial"/>
          <w:color w:val="000000" w:themeColor="text1"/>
        </w:rPr>
        <w:t xml:space="preserve"> may support or hinder successful adoption of digital wound </w:t>
      </w:r>
      <w:r w:rsidR="00F5658E">
        <w:rPr>
          <w:rFonts w:ascii="Arial" w:eastAsia="Arial" w:hAnsi="Arial" w:cs="Arial"/>
          <w:color w:val="000000" w:themeColor="text1"/>
        </w:rPr>
        <w:t xml:space="preserve">assessment </w:t>
      </w:r>
      <w:r w:rsidRPr="00172C5E">
        <w:rPr>
          <w:rFonts w:ascii="Arial" w:eastAsia="Arial" w:hAnsi="Arial" w:cs="Arial"/>
          <w:color w:val="000000" w:themeColor="text1"/>
        </w:rPr>
        <w:t>tools in practice</w:t>
      </w:r>
      <w:r w:rsidR="00DB3DEA">
        <w:rPr>
          <w:rFonts w:ascii="Arial" w:eastAsia="Arial" w:hAnsi="Arial" w:cs="Arial"/>
          <w:color w:val="000000" w:themeColor="text1"/>
        </w:rPr>
        <w:t xml:space="preserve">. </w:t>
      </w:r>
    </w:p>
    <w:p w14:paraId="355E16A8" w14:textId="77777777" w:rsidR="00172C5E" w:rsidRPr="00C876D3" w:rsidRDefault="00172C5E" w:rsidP="00765693">
      <w:pPr>
        <w:spacing w:line="276" w:lineRule="auto"/>
        <w:rPr>
          <w:rFonts w:ascii="Arial" w:eastAsia="Arial" w:hAnsi="Arial" w:cs="Arial"/>
          <w:b/>
          <w:bCs/>
          <w:color w:val="000000" w:themeColor="text1"/>
        </w:rPr>
      </w:pPr>
    </w:p>
    <w:p w14:paraId="35B94876" w14:textId="596F13F4" w:rsidR="00765693" w:rsidRDefault="00765693" w:rsidP="00342A34">
      <w:pPr>
        <w:pStyle w:val="Heading3"/>
      </w:pPr>
      <w:bookmarkStart w:id="22" w:name="_Toc227942251"/>
      <w:r w:rsidRPr="00C876D3">
        <w:t>2.1</w:t>
      </w:r>
      <w:r w:rsidR="006968D8">
        <w:t xml:space="preserve">.1 </w:t>
      </w:r>
      <w:r w:rsidRPr="00C876D3">
        <w:t>Search and selection strategy</w:t>
      </w:r>
      <w:bookmarkEnd w:id="22"/>
      <w:r w:rsidRPr="00C876D3">
        <w:t xml:space="preserve"> </w:t>
      </w:r>
    </w:p>
    <w:p w14:paraId="201DA924" w14:textId="5A01906A" w:rsidR="00765693" w:rsidRDefault="00765693" w:rsidP="00765693">
      <w:pPr>
        <w:spacing w:line="276" w:lineRule="auto"/>
        <w:rPr>
          <w:rFonts w:ascii="Arial" w:hAnsi="Arial" w:cs="Arial"/>
        </w:rPr>
      </w:pPr>
      <w:r w:rsidRPr="00C876D3">
        <w:rPr>
          <w:rFonts w:ascii="Arial" w:hAnsi="Arial" w:cs="Arial"/>
        </w:rPr>
        <w:t xml:space="preserve">To help identify relevant literature for review, the search strategy was developed in collaboration with </w:t>
      </w:r>
      <w:r w:rsidR="00CF6A7A">
        <w:rPr>
          <w:rFonts w:ascii="Arial" w:hAnsi="Arial" w:cs="Arial"/>
        </w:rPr>
        <w:t>HDU</w:t>
      </w:r>
      <w:r w:rsidR="005F6DCA">
        <w:rPr>
          <w:rFonts w:ascii="Arial" w:hAnsi="Arial" w:cs="Arial"/>
        </w:rPr>
        <w:t>HB’s</w:t>
      </w:r>
      <w:r w:rsidRPr="00C876D3">
        <w:rPr>
          <w:rFonts w:ascii="Arial" w:hAnsi="Arial" w:cs="Arial"/>
        </w:rPr>
        <w:t xml:space="preserve"> Librarian. To determine the relevant items the Population, Intervention, Comparator and Outcome (PICO) framework was used, as illustrated in Table </w:t>
      </w:r>
      <w:r w:rsidR="00755207">
        <w:rPr>
          <w:rFonts w:ascii="Arial" w:hAnsi="Arial" w:cs="Arial"/>
        </w:rPr>
        <w:t>2.1</w:t>
      </w:r>
      <w:r w:rsidRPr="00C876D3">
        <w:rPr>
          <w:rFonts w:ascii="Arial" w:hAnsi="Arial" w:cs="Arial"/>
        </w:rPr>
        <w:t xml:space="preserve">. </w:t>
      </w:r>
    </w:p>
    <w:p w14:paraId="2879A2FC" w14:textId="77777777" w:rsidR="00F435C1" w:rsidRPr="00C876D3" w:rsidRDefault="00F435C1" w:rsidP="00765693">
      <w:pPr>
        <w:spacing w:line="276" w:lineRule="auto"/>
        <w:rPr>
          <w:rFonts w:ascii="Arial" w:hAnsi="Arial" w:cs="Arial"/>
        </w:rPr>
      </w:pPr>
    </w:p>
    <w:p w14:paraId="1147E48E" w14:textId="56B2124C" w:rsidR="00625B8A" w:rsidRPr="00342A34" w:rsidRDefault="00342A34" w:rsidP="00342A34">
      <w:pPr>
        <w:pStyle w:val="Caption"/>
        <w:jc w:val="center"/>
        <w:rPr>
          <w:rFonts w:asciiTheme="minorBidi" w:hAnsiTheme="minorBidi"/>
          <w:color w:val="000000" w:themeColor="text1"/>
        </w:rPr>
      </w:pPr>
      <w:bookmarkStart w:id="23" w:name="_Toc227942222"/>
      <w:r w:rsidRPr="00342A34">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1</w:t>
      </w:r>
      <w:r w:rsidR="007959B5">
        <w:rPr>
          <w:rFonts w:asciiTheme="minorBidi" w:hAnsiTheme="minorBidi"/>
          <w:color w:val="000000" w:themeColor="text1"/>
        </w:rPr>
        <w:fldChar w:fldCharType="end"/>
      </w:r>
      <w:r w:rsidRPr="00342A34">
        <w:rPr>
          <w:rFonts w:asciiTheme="minorBidi" w:hAnsiTheme="minorBidi"/>
          <w:color w:val="000000" w:themeColor="text1"/>
        </w:rPr>
        <w:t xml:space="preserve"> PICO used to determine relevant terms</w:t>
      </w:r>
      <w:bookmarkEnd w:id="23"/>
    </w:p>
    <w:p w14:paraId="56DD2507" w14:textId="77777777" w:rsidR="00765693" w:rsidRPr="00C876D3" w:rsidRDefault="00765693" w:rsidP="00342A34">
      <w:pPr>
        <w:spacing w:line="276" w:lineRule="auto"/>
        <w:jc w:val="center"/>
        <w:rPr>
          <w:rFonts w:ascii="Arial" w:hAnsi="Arial" w:cs="Arial"/>
        </w:rPr>
      </w:pPr>
      <w:r w:rsidRPr="00C876D3">
        <w:rPr>
          <w:rFonts w:ascii="Arial" w:hAnsi="Arial" w:cs="Arial"/>
          <w:noProof/>
          <w:color w:val="000000"/>
        </w:rPr>
        <w:drawing>
          <wp:inline distT="0" distB="0" distL="0" distR="0" wp14:anchorId="0F1F9E3D" wp14:editId="4B06443B">
            <wp:extent cx="5731510" cy="1109345"/>
            <wp:effectExtent l="0" t="0" r="2540" b="0"/>
            <wp:docPr id="178398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81738" name=""/>
                    <pic:cNvPicPr/>
                  </pic:nvPicPr>
                  <pic:blipFill>
                    <a:blip r:embed="rId16"/>
                    <a:stretch>
                      <a:fillRect/>
                    </a:stretch>
                  </pic:blipFill>
                  <pic:spPr>
                    <a:xfrm>
                      <a:off x="0" y="0"/>
                      <a:ext cx="5731510" cy="1109345"/>
                    </a:xfrm>
                    <a:prstGeom prst="rect">
                      <a:avLst/>
                    </a:prstGeom>
                  </pic:spPr>
                </pic:pic>
              </a:graphicData>
            </a:graphic>
          </wp:inline>
        </w:drawing>
      </w:r>
    </w:p>
    <w:p w14:paraId="464CE3AE" w14:textId="77777777" w:rsidR="00625B8A" w:rsidRDefault="00625B8A" w:rsidP="00765693">
      <w:pPr>
        <w:spacing w:line="276" w:lineRule="auto"/>
        <w:rPr>
          <w:rFonts w:ascii="Arial" w:hAnsi="Arial" w:cs="Arial"/>
        </w:rPr>
      </w:pPr>
    </w:p>
    <w:p w14:paraId="7CE272A7" w14:textId="469256A1" w:rsidR="00765693" w:rsidRDefault="00765693" w:rsidP="00F47E9F">
      <w:pPr>
        <w:spacing w:line="276" w:lineRule="auto"/>
        <w:rPr>
          <w:rFonts w:ascii="Arial" w:hAnsi="Arial" w:cs="Arial"/>
          <w:color w:val="000000"/>
        </w:rPr>
      </w:pPr>
      <w:r w:rsidRPr="00C876D3">
        <w:rPr>
          <w:rFonts w:ascii="Arial" w:hAnsi="Arial" w:cs="Arial"/>
        </w:rPr>
        <w:t>Th</w:t>
      </w:r>
      <w:r w:rsidR="00F47E9F">
        <w:rPr>
          <w:rFonts w:ascii="Arial" w:hAnsi="Arial" w:cs="Arial"/>
        </w:rPr>
        <w:t>e PICO</w:t>
      </w:r>
      <w:r w:rsidRPr="00C876D3">
        <w:rPr>
          <w:rFonts w:ascii="Arial" w:hAnsi="Arial" w:cs="Arial"/>
        </w:rPr>
        <w:t xml:space="preserve"> framework provide</w:t>
      </w:r>
      <w:r w:rsidR="005F6DCA">
        <w:rPr>
          <w:rFonts w:ascii="Arial" w:hAnsi="Arial" w:cs="Arial"/>
        </w:rPr>
        <w:t>s</w:t>
      </w:r>
      <w:r w:rsidRPr="00C876D3">
        <w:rPr>
          <w:rFonts w:ascii="Arial" w:hAnsi="Arial" w:cs="Arial"/>
        </w:rPr>
        <w:t xml:space="preserve"> a standardized approach to searching, screening and evaluation of the literature, whilst allowing for transparency and replicability of research methods and findings </w:t>
      </w:r>
      <w:sdt>
        <w:sdtPr>
          <w:rPr>
            <w:rFonts w:ascii="Arial" w:hAnsi="Arial" w:cs="Arial"/>
            <w:color w:val="000000"/>
          </w:rPr>
          <w:tag w:val="MENDELEY_CITATION_v3_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"/>
          <w:id w:val="-1657831112"/>
          <w:placeholder>
            <w:docPart w:val="F1BCA28D3E394945A973609ACF6A1DC4"/>
          </w:placeholder>
        </w:sdtPr>
        <w:sdtContent>
          <w:r w:rsidR="005B48E9" w:rsidRPr="005B48E9">
            <w:rPr>
              <w:rFonts w:ascii="Arial" w:eastAsia="Times New Roman" w:hAnsi="Arial" w:cs="Arial"/>
              <w:color w:val="000000"/>
            </w:rPr>
            <w:t>(</w:t>
          </w:r>
          <w:proofErr w:type="spellStart"/>
          <w:r w:rsidR="005B48E9" w:rsidRPr="005B48E9">
            <w:rPr>
              <w:rFonts w:ascii="Arial" w:eastAsia="Times New Roman" w:hAnsi="Arial" w:cs="Arial"/>
              <w:color w:val="000000"/>
            </w:rPr>
            <w:t>Schiavenato</w:t>
          </w:r>
          <w:proofErr w:type="spellEnd"/>
          <w:r w:rsidR="005B48E9" w:rsidRPr="005B48E9">
            <w:rPr>
              <w:rFonts w:ascii="Arial" w:eastAsia="Times New Roman" w:hAnsi="Arial" w:cs="Arial"/>
              <w:color w:val="000000"/>
            </w:rPr>
            <w:t xml:space="preserve"> and Chu, 2021).</w:t>
          </w:r>
        </w:sdtContent>
      </w:sdt>
      <w:r w:rsidRPr="00C876D3">
        <w:rPr>
          <w:rFonts w:ascii="Arial" w:hAnsi="Arial" w:cs="Arial"/>
          <w:color w:val="000000"/>
        </w:rPr>
        <w:t xml:space="preserve"> Keywords based on knowledge of the field were used to identify terms in the titles, abstracts and Thesaurus (</w:t>
      </w:r>
      <w:proofErr w:type="spellStart"/>
      <w:r w:rsidRPr="00C876D3">
        <w:rPr>
          <w:rFonts w:ascii="Arial" w:hAnsi="Arial" w:cs="Arial"/>
          <w:color w:val="000000"/>
        </w:rPr>
        <w:t>MeSH</w:t>
      </w:r>
      <w:proofErr w:type="spellEnd"/>
      <w:r w:rsidRPr="00C876D3">
        <w:rPr>
          <w:rFonts w:ascii="Arial" w:hAnsi="Arial" w:cs="Arial"/>
          <w:color w:val="000000"/>
        </w:rPr>
        <w:t>). The Boolean operators ‘AND’ and ‘OR’</w:t>
      </w:r>
      <w:r w:rsidR="00F47E9F">
        <w:rPr>
          <w:rFonts w:ascii="Arial" w:hAnsi="Arial" w:cs="Arial"/>
          <w:color w:val="000000"/>
        </w:rPr>
        <w:t xml:space="preserve">, </w:t>
      </w:r>
      <w:r w:rsidR="00243E7E">
        <w:rPr>
          <w:rFonts w:ascii="Arial" w:hAnsi="Arial" w:cs="Arial"/>
          <w:color w:val="000000"/>
        </w:rPr>
        <w:t>were</w:t>
      </w:r>
      <w:r w:rsidR="00F47E9F" w:rsidRPr="00F47E9F">
        <w:rPr>
          <w:rFonts w:ascii="Arial" w:hAnsi="Arial" w:cs="Arial"/>
          <w:color w:val="000000"/>
        </w:rPr>
        <w:t xml:space="preserve"> used to combine or broaden search terms,</w:t>
      </w:r>
      <w:r w:rsidR="00243E7E">
        <w:rPr>
          <w:rFonts w:ascii="Arial" w:hAnsi="Arial" w:cs="Arial"/>
          <w:color w:val="000000"/>
        </w:rPr>
        <w:t xml:space="preserve"> </w:t>
      </w:r>
      <w:r w:rsidRPr="00C876D3">
        <w:rPr>
          <w:rFonts w:ascii="Arial" w:hAnsi="Arial" w:cs="Arial"/>
          <w:color w:val="000000"/>
        </w:rPr>
        <w:t>along with keywords truncation,</w:t>
      </w:r>
      <w:r w:rsidR="00F47E9F">
        <w:rPr>
          <w:rFonts w:ascii="Arial" w:hAnsi="Arial" w:cs="Arial"/>
          <w:color w:val="000000"/>
        </w:rPr>
        <w:t xml:space="preserve"> </w:t>
      </w:r>
      <w:r w:rsidR="00F47E9F" w:rsidRPr="00F47E9F">
        <w:rPr>
          <w:rFonts w:ascii="Arial" w:hAnsi="Arial" w:cs="Arial"/>
          <w:color w:val="000000"/>
        </w:rPr>
        <w:t>which allows multiple word endings to be searched simultaneously,</w:t>
      </w:r>
      <w:r w:rsidRPr="00C876D3">
        <w:rPr>
          <w:rFonts w:ascii="Arial" w:hAnsi="Arial" w:cs="Arial"/>
          <w:color w:val="000000"/>
        </w:rPr>
        <w:t xml:space="preserve"> </w:t>
      </w:r>
      <w:r w:rsidR="0072060A">
        <w:rPr>
          <w:rFonts w:ascii="Arial" w:hAnsi="Arial" w:cs="Arial"/>
          <w:color w:val="000000"/>
        </w:rPr>
        <w:t xml:space="preserve">and </w:t>
      </w:r>
      <w:r w:rsidRPr="00C876D3">
        <w:rPr>
          <w:rFonts w:ascii="Arial" w:hAnsi="Arial" w:cs="Arial"/>
          <w:color w:val="000000"/>
        </w:rPr>
        <w:t>were adapted for each database</w:t>
      </w:r>
      <w:r w:rsidR="00F47E9F">
        <w:rPr>
          <w:rFonts w:ascii="Arial" w:hAnsi="Arial" w:cs="Arial"/>
          <w:color w:val="000000"/>
        </w:rPr>
        <w:t xml:space="preserve"> </w:t>
      </w:r>
      <w:r w:rsidR="00F47E9F" w:rsidRPr="00F47E9F">
        <w:rPr>
          <w:rFonts w:ascii="Arial" w:hAnsi="Arial" w:cs="Arial"/>
          <w:color w:val="000000"/>
        </w:rPr>
        <w:t>to improve the precision, relevance, and completeness of the search results</w:t>
      </w:r>
      <w:r w:rsidRPr="00C876D3">
        <w:rPr>
          <w:rFonts w:ascii="Arial" w:hAnsi="Arial" w:cs="Arial"/>
          <w:color w:val="000000"/>
        </w:rPr>
        <w:t>. The combined keywords used are illustrated in Table 2</w:t>
      </w:r>
      <w:r w:rsidR="006F56F4">
        <w:rPr>
          <w:rFonts w:ascii="Arial" w:hAnsi="Arial" w:cs="Arial"/>
          <w:color w:val="000000"/>
        </w:rPr>
        <w:t>.2</w:t>
      </w:r>
      <w:r w:rsidRPr="00C876D3">
        <w:rPr>
          <w:rFonts w:ascii="Arial" w:hAnsi="Arial" w:cs="Arial"/>
          <w:color w:val="000000"/>
        </w:rPr>
        <w:t>.</w:t>
      </w:r>
    </w:p>
    <w:p w14:paraId="42EDE4CB" w14:textId="77777777" w:rsidR="00625B8A" w:rsidRDefault="00625B8A" w:rsidP="00765693">
      <w:pPr>
        <w:spacing w:line="276" w:lineRule="auto"/>
        <w:rPr>
          <w:rFonts w:ascii="Arial" w:hAnsi="Arial" w:cs="Arial"/>
          <w:color w:val="000000"/>
          <w:sz w:val="18"/>
          <w:szCs w:val="18"/>
        </w:rPr>
      </w:pPr>
    </w:p>
    <w:p w14:paraId="0F996310" w14:textId="77777777" w:rsidR="00342A34" w:rsidRDefault="00342A34" w:rsidP="00765693">
      <w:pPr>
        <w:spacing w:line="276" w:lineRule="auto"/>
        <w:rPr>
          <w:rFonts w:ascii="Arial" w:hAnsi="Arial" w:cs="Arial"/>
          <w:color w:val="000000"/>
          <w:sz w:val="18"/>
          <w:szCs w:val="18"/>
        </w:rPr>
      </w:pPr>
    </w:p>
    <w:p w14:paraId="78DCDEBD" w14:textId="77777777" w:rsidR="00342A34" w:rsidRDefault="00342A34" w:rsidP="00765693">
      <w:pPr>
        <w:spacing w:line="276" w:lineRule="auto"/>
        <w:rPr>
          <w:rFonts w:ascii="Arial" w:hAnsi="Arial" w:cs="Arial"/>
          <w:color w:val="000000"/>
          <w:sz w:val="18"/>
          <w:szCs w:val="18"/>
        </w:rPr>
      </w:pPr>
    </w:p>
    <w:p w14:paraId="4E179E74" w14:textId="77777777" w:rsidR="00342A34" w:rsidRDefault="00342A34" w:rsidP="00765693">
      <w:pPr>
        <w:spacing w:line="276" w:lineRule="auto"/>
        <w:rPr>
          <w:rFonts w:ascii="Arial" w:hAnsi="Arial" w:cs="Arial"/>
          <w:color w:val="000000"/>
          <w:sz w:val="18"/>
          <w:szCs w:val="18"/>
        </w:rPr>
      </w:pPr>
    </w:p>
    <w:p w14:paraId="444796DE" w14:textId="77777777" w:rsidR="00342A34" w:rsidRDefault="00342A34" w:rsidP="00765693">
      <w:pPr>
        <w:spacing w:line="276" w:lineRule="auto"/>
        <w:rPr>
          <w:rFonts w:ascii="Arial" w:hAnsi="Arial" w:cs="Arial"/>
          <w:color w:val="000000"/>
          <w:sz w:val="18"/>
          <w:szCs w:val="18"/>
        </w:rPr>
      </w:pPr>
    </w:p>
    <w:p w14:paraId="53CAD4D8" w14:textId="77777777" w:rsidR="00342A34" w:rsidRDefault="00342A34" w:rsidP="00765693">
      <w:pPr>
        <w:spacing w:line="276" w:lineRule="auto"/>
        <w:rPr>
          <w:rFonts w:ascii="Arial" w:hAnsi="Arial" w:cs="Arial"/>
          <w:color w:val="000000"/>
          <w:sz w:val="18"/>
          <w:szCs w:val="18"/>
        </w:rPr>
      </w:pPr>
    </w:p>
    <w:p w14:paraId="586551BB" w14:textId="77777777" w:rsidR="00342A34" w:rsidRDefault="00342A34" w:rsidP="00765693">
      <w:pPr>
        <w:spacing w:line="276" w:lineRule="auto"/>
        <w:rPr>
          <w:rFonts w:ascii="Arial" w:hAnsi="Arial" w:cs="Arial"/>
          <w:color w:val="000000"/>
          <w:sz w:val="18"/>
          <w:szCs w:val="18"/>
        </w:rPr>
      </w:pPr>
    </w:p>
    <w:p w14:paraId="184E2ABC" w14:textId="77777777" w:rsidR="00342A34" w:rsidRDefault="00342A34" w:rsidP="00765693">
      <w:pPr>
        <w:spacing w:line="276" w:lineRule="auto"/>
        <w:rPr>
          <w:rFonts w:ascii="Arial" w:hAnsi="Arial" w:cs="Arial"/>
          <w:color w:val="000000"/>
          <w:sz w:val="18"/>
          <w:szCs w:val="18"/>
        </w:rPr>
      </w:pPr>
    </w:p>
    <w:p w14:paraId="028353A9" w14:textId="77777777" w:rsidR="00342A34" w:rsidRDefault="00342A34" w:rsidP="00765693">
      <w:pPr>
        <w:spacing w:line="276" w:lineRule="auto"/>
        <w:rPr>
          <w:rFonts w:ascii="Arial" w:hAnsi="Arial" w:cs="Arial"/>
          <w:color w:val="000000"/>
          <w:sz w:val="18"/>
          <w:szCs w:val="18"/>
        </w:rPr>
      </w:pPr>
    </w:p>
    <w:p w14:paraId="529BC62A" w14:textId="77777777" w:rsidR="003765ED" w:rsidRDefault="003765ED" w:rsidP="00342A34">
      <w:pPr>
        <w:pStyle w:val="Caption"/>
        <w:jc w:val="center"/>
        <w:rPr>
          <w:rFonts w:asciiTheme="minorBidi" w:hAnsiTheme="minorBidi"/>
          <w:color w:val="000000" w:themeColor="text1"/>
        </w:rPr>
      </w:pPr>
      <w:bookmarkStart w:id="24" w:name="_Toc227942223"/>
    </w:p>
    <w:p w14:paraId="7824A365" w14:textId="0F2D2972" w:rsidR="00342A34" w:rsidRPr="00342A34" w:rsidRDefault="00342A34" w:rsidP="00342A34">
      <w:pPr>
        <w:pStyle w:val="Caption"/>
        <w:jc w:val="center"/>
        <w:rPr>
          <w:rFonts w:asciiTheme="minorBidi" w:hAnsiTheme="minorBidi"/>
          <w:color w:val="000000" w:themeColor="text1"/>
        </w:rPr>
      </w:pPr>
      <w:r w:rsidRPr="00342A34">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Pr="00342A34">
        <w:rPr>
          <w:rFonts w:asciiTheme="minorBidi" w:hAnsiTheme="minorBidi"/>
          <w:color w:val="000000" w:themeColor="text1"/>
        </w:rPr>
        <w:t xml:space="preserve"> Keywords used for the literature search</w:t>
      </w:r>
      <w:bookmarkEnd w:id="24"/>
    </w:p>
    <w:p w14:paraId="664B132B" w14:textId="4EAA2520" w:rsidR="00765693" w:rsidRPr="00C876D3" w:rsidRDefault="00831706" w:rsidP="00342A34">
      <w:pPr>
        <w:spacing w:line="276" w:lineRule="auto"/>
        <w:jc w:val="center"/>
        <w:rPr>
          <w:rFonts w:ascii="Arial" w:hAnsi="Arial" w:cs="Arial"/>
          <w:color w:val="000000"/>
        </w:rPr>
      </w:pPr>
      <w:r w:rsidRPr="00831706">
        <w:rPr>
          <w:rFonts w:ascii="Arial" w:hAnsi="Arial" w:cs="Arial"/>
          <w:noProof/>
          <w:color w:val="000000"/>
        </w:rPr>
        <w:drawing>
          <wp:inline distT="0" distB="0" distL="0" distR="0" wp14:anchorId="705F0F0B" wp14:editId="398595A3">
            <wp:extent cx="5731510" cy="1614805"/>
            <wp:effectExtent l="0" t="0" r="2540" b="4445"/>
            <wp:docPr id="139088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85624" name=""/>
                    <pic:cNvPicPr/>
                  </pic:nvPicPr>
                  <pic:blipFill>
                    <a:blip r:embed="rId17"/>
                    <a:stretch>
                      <a:fillRect/>
                    </a:stretch>
                  </pic:blipFill>
                  <pic:spPr>
                    <a:xfrm>
                      <a:off x="0" y="0"/>
                      <a:ext cx="5731510" cy="1614805"/>
                    </a:xfrm>
                    <a:prstGeom prst="rect">
                      <a:avLst/>
                    </a:prstGeom>
                  </pic:spPr>
                </pic:pic>
              </a:graphicData>
            </a:graphic>
          </wp:inline>
        </w:drawing>
      </w:r>
    </w:p>
    <w:p w14:paraId="1FD45621" w14:textId="77777777" w:rsidR="00F435C1" w:rsidRDefault="00F435C1" w:rsidP="00765693">
      <w:pPr>
        <w:spacing w:line="276" w:lineRule="auto"/>
        <w:rPr>
          <w:rFonts w:ascii="Arial" w:eastAsia="Aptos" w:hAnsi="Arial" w:cs="Arial"/>
        </w:rPr>
      </w:pPr>
    </w:p>
    <w:p w14:paraId="44EBADB7" w14:textId="2074119C" w:rsidR="00F435C1" w:rsidRDefault="00765693" w:rsidP="00765693">
      <w:pPr>
        <w:spacing w:line="276" w:lineRule="auto"/>
        <w:rPr>
          <w:rFonts w:ascii="Arial" w:eastAsia="Aptos" w:hAnsi="Arial" w:cs="Arial"/>
        </w:rPr>
      </w:pPr>
      <w:r w:rsidRPr="00C876D3">
        <w:rPr>
          <w:rFonts w:ascii="Arial" w:eastAsia="Aptos" w:hAnsi="Arial" w:cs="Arial"/>
        </w:rPr>
        <w:t xml:space="preserve">Studies were identified through searches of major healthcare databases, including </w:t>
      </w:r>
    </w:p>
    <w:p w14:paraId="363A8862" w14:textId="6D0850BA" w:rsidR="00FA3EB0" w:rsidRDefault="00765693" w:rsidP="00765693">
      <w:pPr>
        <w:spacing w:line="276" w:lineRule="auto"/>
        <w:rPr>
          <w:rFonts w:ascii="Arial" w:eastAsia="Aptos" w:hAnsi="Arial" w:cs="Arial"/>
        </w:rPr>
      </w:pPr>
      <w:r w:rsidRPr="00C876D3">
        <w:rPr>
          <w:rFonts w:ascii="Arial" w:eastAsia="Aptos" w:hAnsi="Arial" w:cs="Arial"/>
        </w:rPr>
        <w:t xml:space="preserve">MEDLINE (Ovid), Embase, CINAHL (EBSCO), and the Cochrane database. The search was conducted in </w:t>
      </w:r>
      <w:r w:rsidR="00F475CA">
        <w:rPr>
          <w:rFonts w:ascii="Arial" w:eastAsia="Aptos" w:hAnsi="Arial" w:cs="Arial"/>
        </w:rPr>
        <w:t>November and December</w:t>
      </w:r>
      <w:r w:rsidR="00594965">
        <w:rPr>
          <w:rFonts w:ascii="Arial" w:eastAsia="Aptos" w:hAnsi="Arial" w:cs="Arial"/>
        </w:rPr>
        <w:t xml:space="preserve"> </w:t>
      </w:r>
      <w:r w:rsidRPr="00C876D3">
        <w:rPr>
          <w:rFonts w:ascii="Arial" w:eastAsia="Aptos" w:hAnsi="Arial" w:cs="Arial"/>
        </w:rPr>
        <w:t>202</w:t>
      </w:r>
      <w:r w:rsidR="00594965">
        <w:rPr>
          <w:rFonts w:ascii="Arial" w:eastAsia="Aptos" w:hAnsi="Arial" w:cs="Arial"/>
        </w:rPr>
        <w:t>5</w:t>
      </w:r>
      <w:r w:rsidRPr="00C876D3">
        <w:rPr>
          <w:rFonts w:ascii="Arial" w:eastAsia="Aptos" w:hAnsi="Arial" w:cs="Arial"/>
        </w:rPr>
        <w:t xml:space="preserve">, and titles and abstracts were screened for relevance and duplication following the PRISMA checklist </w:t>
      </w:r>
      <w:sdt>
        <w:sdtPr>
          <w:rPr>
            <w:rFonts w:ascii="Arial" w:eastAsia="Aptos" w:hAnsi="Arial" w:cs="Arial"/>
            <w:color w:val="000000"/>
          </w:rPr>
          <w:tag w:val="MENDELEY_CITATION_v3_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kRPSSI6IjEwLjExMzYvYm1qLm43MSIsIklTU04iOiIxNzU2MTgzMyIsIlBNSUQiOiIzMzc4MjA1Ny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
          <w:id w:val="1451368952"/>
          <w:placeholder>
            <w:docPart w:val="DefaultPlaceholder_-1854013440"/>
          </w:placeholder>
        </w:sdtPr>
        <w:sdtContent>
          <w:r w:rsidR="005B48E9" w:rsidRPr="005B48E9">
            <w:rPr>
              <w:rFonts w:ascii="Arial" w:eastAsia="Aptos" w:hAnsi="Arial" w:cs="Arial"/>
              <w:color w:val="000000"/>
            </w:rPr>
            <w:t>(Page et al., 2021)</w:t>
          </w:r>
        </w:sdtContent>
      </w:sdt>
    </w:p>
    <w:p w14:paraId="02BA27D6" w14:textId="77777777" w:rsidR="00815B95" w:rsidRDefault="00815B95" w:rsidP="00765693">
      <w:pPr>
        <w:spacing w:line="276" w:lineRule="auto"/>
        <w:rPr>
          <w:rFonts w:ascii="Arial" w:eastAsia="Aptos" w:hAnsi="Arial" w:cs="Arial"/>
        </w:rPr>
      </w:pPr>
    </w:p>
    <w:p w14:paraId="0AF91A90" w14:textId="7898EF58" w:rsidR="00FA3EB0" w:rsidRPr="00FA3EB0" w:rsidRDefault="00FA3EB0" w:rsidP="00FA3EB0">
      <w:pPr>
        <w:spacing w:line="276" w:lineRule="auto"/>
        <w:rPr>
          <w:rFonts w:ascii="Arial" w:eastAsia="Aptos" w:hAnsi="Arial" w:cs="Arial"/>
        </w:rPr>
      </w:pPr>
      <w:r w:rsidRPr="00FA3EB0">
        <w:rPr>
          <w:rFonts w:ascii="Arial" w:eastAsia="Aptos" w:hAnsi="Arial" w:cs="Arial"/>
        </w:rPr>
        <w:t>Although articles published before 201</w:t>
      </w:r>
      <w:r w:rsidR="00594965">
        <w:rPr>
          <w:rFonts w:ascii="Arial" w:eastAsia="Aptos" w:hAnsi="Arial" w:cs="Arial"/>
        </w:rPr>
        <w:t>5</w:t>
      </w:r>
      <w:r w:rsidRPr="00FA3EB0">
        <w:rPr>
          <w:rFonts w:ascii="Arial" w:eastAsia="Aptos" w:hAnsi="Arial" w:cs="Arial"/>
        </w:rPr>
        <w:t xml:space="preserve"> were initially excluded, earlier studies were later included due to their significance. Therefore, the inclusion criteria were revised to English</w:t>
      </w:r>
      <w:r w:rsidRPr="00FA3EB0">
        <w:rPr>
          <w:rFonts w:ascii="Arial" w:eastAsia="Aptos" w:hAnsi="Arial" w:cs="Arial"/>
        </w:rPr>
        <w:noBreakHyphen/>
        <w:t xml:space="preserve">language articles published from 2013 onwards, reflecting advancements in medical imaging </w:t>
      </w:r>
      <w:r w:rsidR="00F26A1D">
        <w:rPr>
          <w:rFonts w:ascii="Arial" w:eastAsia="Aptos" w:hAnsi="Arial" w:cs="Arial"/>
        </w:rPr>
        <w:t>and use of CDSS</w:t>
      </w:r>
      <w:r w:rsidRPr="00FA3EB0">
        <w:rPr>
          <w:rFonts w:ascii="Arial" w:eastAsia="Aptos" w:hAnsi="Arial" w:cs="Arial"/>
        </w:rPr>
        <w:t>. Systematic reviews were excluded, but their reference lists were used for study identification through snowballing. Studies focusing on acute surgical or trauma</w:t>
      </w:r>
      <w:r w:rsidRPr="00FA3EB0">
        <w:rPr>
          <w:rFonts w:ascii="Arial" w:eastAsia="Aptos" w:hAnsi="Arial" w:cs="Arial"/>
        </w:rPr>
        <w:noBreakHyphen/>
        <w:t>related wounds were excluded, as these differ in healing time and management from chronic wounds</w:t>
      </w:r>
    </w:p>
    <w:p w14:paraId="0A7F580B" w14:textId="77777777" w:rsidR="00F435C1" w:rsidRPr="00C876D3" w:rsidRDefault="00F435C1" w:rsidP="00765693">
      <w:pPr>
        <w:spacing w:line="276" w:lineRule="auto"/>
        <w:rPr>
          <w:rFonts w:ascii="Arial" w:eastAsia="Aptos" w:hAnsi="Arial" w:cs="Arial"/>
        </w:rPr>
      </w:pPr>
    </w:p>
    <w:p w14:paraId="71AE9514" w14:textId="12BC01D7" w:rsidR="00765693" w:rsidRPr="00C876D3" w:rsidRDefault="00765693" w:rsidP="00765693">
      <w:pPr>
        <w:spacing w:line="276" w:lineRule="auto"/>
        <w:rPr>
          <w:rFonts w:ascii="Arial" w:eastAsia="Aptos" w:hAnsi="Arial" w:cs="Arial"/>
        </w:rPr>
      </w:pPr>
      <w:r w:rsidRPr="00C876D3">
        <w:rPr>
          <w:rFonts w:ascii="Arial" w:eastAsia="Aptos" w:hAnsi="Arial" w:cs="Arial"/>
        </w:rPr>
        <w:t xml:space="preserve">Grey literature searches included key </w:t>
      </w:r>
      <w:r w:rsidR="00986102">
        <w:rPr>
          <w:rFonts w:ascii="Arial" w:eastAsia="Aptos" w:hAnsi="Arial" w:cs="Arial"/>
        </w:rPr>
        <w:t xml:space="preserve">wound care </w:t>
      </w:r>
      <w:r w:rsidRPr="00C876D3">
        <w:rPr>
          <w:rFonts w:ascii="Arial" w:eastAsia="Aptos" w:hAnsi="Arial" w:cs="Arial"/>
        </w:rPr>
        <w:t xml:space="preserve">websites and national guidance such as Nursing and Allied Health Premium ProQuest, National Institute for Health and Care Excellence, European Wound Management Association and Open Grey. </w:t>
      </w:r>
    </w:p>
    <w:p w14:paraId="519A17C7" w14:textId="77777777" w:rsidR="00765693" w:rsidRPr="00C876D3" w:rsidRDefault="00765693" w:rsidP="00765693">
      <w:pPr>
        <w:spacing w:line="276" w:lineRule="auto"/>
        <w:rPr>
          <w:rFonts w:ascii="Arial" w:hAnsi="Arial" w:cs="Arial"/>
          <w:b/>
          <w:bCs/>
        </w:rPr>
      </w:pPr>
    </w:p>
    <w:p w14:paraId="131DFD7F" w14:textId="56DC1C5B" w:rsidR="00F47E9F" w:rsidRDefault="00F47E9F" w:rsidP="00765693">
      <w:pPr>
        <w:spacing w:line="276" w:lineRule="auto"/>
        <w:rPr>
          <w:rFonts w:ascii="Arial" w:hAnsi="Arial" w:cs="Arial"/>
          <w:b/>
          <w:bCs/>
        </w:rPr>
      </w:pPr>
    </w:p>
    <w:p w14:paraId="1F8EFC58" w14:textId="2D6B941E" w:rsidR="00765693" w:rsidRDefault="00765693" w:rsidP="00342A34">
      <w:pPr>
        <w:pStyle w:val="Heading2"/>
      </w:pPr>
      <w:bookmarkStart w:id="25" w:name="_Toc227942252"/>
      <w:r w:rsidRPr="00C876D3">
        <w:t>2.2 PRISMA flowchart</w:t>
      </w:r>
      <w:bookmarkEnd w:id="25"/>
      <w:r w:rsidRPr="00C876D3">
        <w:t xml:space="preserve"> </w:t>
      </w:r>
    </w:p>
    <w:p w14:paraId="4F96F5F5" w14:textId="77777777" w:rsidR="009A4CF1" w:rsidRPr="00C876D3" w:rsidRDefault="009A4CF1" w:rsidP="00765693">
      <w:pPr>
        <w:spacing w:line="276" w:lineRule="auto"/>
        <w:rPr>
          <w:rFonts w:ascii="Arial" w:hAnsi="Arial" w:cs="Arial"/>
          <w:b/>
          <w:bCs/>
        </w:rPr>
      </w:pPr>
    </w:p>
    <w:p w14:paraId="7EFC202A" w14:textId="77777777" w:rsidR="00F47E9F" w:rsidRPr="00F47E9F" w:rsidRDefault="00765693" w:rsidP="00F47E9F">
      <w:pPr>
        <w:spacing w:line="276" w:lineRule="auto"/>
        <w:rPr>
          <w:rFonts w:ascii="Arial" w:eastAsia="Aptos" w:hAnsi="Arial" w:cs="Arial"/>
        </w:rPr>
      </w:pPr>
      <w:r w:rsidRPr="00C876D3">
        <w:rPr>
          <w:rFonts w:ascii="Arial" w:eastAsia="Aptos" w:hAnsi="Arial" w:cs="Arial"/>
        </w:rPr>
        <w:t xml:space="preserve">A PRISMA </w:t>
      </w:r>
      <w:r w:rsidR="00F47E9F" w:rsidRPr="00F47E9F">
        <w:rPr>
          <w:rFonts w:ascii="Arial" w:eastAsia="Aptos" w:hAnsi="Arial" w:cs="Arial"/>
        </w:rPr>
        <w:t>(Preferred Reporting Items for Systematic Reviews and Meta</w:t>
      </w:r>
      <w:r w:rsidR="00F47E9F" w:rsidRPr="00F47E9F">
        <w:rPr>
          <w:rFonts w:ascii="Arial" w:eastAsia="Aptos" w:hAnsi="Arial" w:cs="Arial"/>
        </w:rPr>
        <w:noBreakHyphen/>
        <w:t>Analyses)</w:t>
      </w:r>
    </w:p>
    <w:p w14:paraId="5541B081" w14:textId="5C60CD94" w:rsidR="00F47E9F" w:rsidRPr="00F47E9F" w:rsidRDefault="00765693" w:rsidP="00F47E9F">
      <w:pPr>
        <w:spacing w:line="276" w:lineRule="auto"/>
        <w:rPr>
          <w:rFonts w:ascii="Arial" w:eastAsia="Aptos" w:hAnsi="Arial" w:cs="Arial"/>
        </w:rPr>
      </w:pPr>
      <w:r w:rsidRPr="00C876D3">
        <w:rPr>
          <w:rFonts w:ascii="Arial" w:eastAsia="Aptos" w:hAnsi="Arial" w:cs="Arial"/>
        </w:rPr>
        <w:t xml:space="preserve">chart is a </w:t>
      </w:r>
      <w:r w:rsidR="00F47E9F">
        <w:rPr>
          <w:rFonts w:ascii="Arial" w:eastAsia="Aptos" w:hAnsi="Arial" w:cs="Arial"/>
        </w:rPr>
        <w:t xml:space="preserve">structured </w:t>
      </w:r>
      <w:r w:rsidRPr="00C876D3">
        <w:rPr>
          <w:rFonts w:ascii="Arial" w:eastAsia="Aptos" w:hAnsi="Arial" w:cs="Arial"/>
        </w:rPr>
        <w:t xml:space="preserve">flow diagram </w:t>
      </w:r>
      <w:r w:rsidR="00F47E9F" w:rsidRPr="00F47E9F">
        <w:rPr>
          <w:rFonts w:ascii="Arial" w:eastAsia="Aptos" w:hAnsi="Arial" w:cs="Arial"/>
        </w:rPr>
        <w:t>that illustrates how studies are identified, screened, assessed for eligibility, and selected for inclusion in a literature review. It provides transparency in the search and selection process by mapping out the number of records retrieved, excluded, and retained at each stage, together with the reasons for exclusion</w:t>
      </w:r>
      <w:r w:rsidR="0050504B">
        <w:rPr>
          <w:rFonts w:ascii="Arial" w:eastAsia="Aptos" w:hAnsi="Arial" w:cs="Arial"/>
        </w:rPr>
        <w:t xml:space="preserve"> </w:t>
      </w:r>
      <w:sdt>
        <w:sdtPr>
          <w:rPr>
            <w:rFonts w:ascii="Arial" w:hAnsi="Arial" w:cs="Arial"/>
            <w:color w:val="000000"/>
          </w:rPr>
          <w:tag w:val="MENDELEY_CITATION_v3_eyJjaXRhdGlvbklEIjoiTUVOREVMRVlfQ0lUQVRJT05fZjkyM2RjOWMtYjk2Ny00NWRkLWEzZjItNGY4NGMxMDZiYzFi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
          <w:id w:val="1052811639"/>
          <w:placeholder>
            <w:docPart w:val="C6AB6B1B99CE4438B969B1834D4F1E7B"/>
          </w:placeholder>
        </w:sdtPr>
        <w:sdtContent>
          <w:r w:rsidR="005B48E9" w:rsidRPr="005B48E9">
            <w:rPr>
              <w:rFonts w:ascii="Arial" w:hAnsi="Arial" w:cs="Arial"/>
              <w:color w:val="000000"/>
            </w:rPr>
            <w:t>(Page et al., 2021).</w:t>
          </w:r>
        </w:sdtContent>
      </w:sdt>
      <w:r w:rsidR="0050504B">
        <w:rPr>
          <w:rFonts w:ascii="Arial" w:hAnsi="Arial" w:cs="Arial"/>
          <w:color w:val="000000"/>
        </w:rPr>
        <w:t xml:space="preserve"> </w:t>
      </w:r>
      <w:r w:rsidR="00F47E9F">
        <w:rPr>
          <w:rFonts w:ascii="Arial" w:eastAsia="Aptos" w:hAnsi="Arial" w:cs="Arial"/>
        </w:rPr>
        <w:t xml:space="preserve"> </w:t>
      </w:r>
      <w:r w:rsidR="00F47E9F" w:rsidRPr="00F47E9F">
        <w:rPr>
          <w:rFonts w:ascii="Arial" w:eastAsia="Aptos" w:hAnsi="Arial" w:cs="Arial"/>
        </w:rPr>
        <w:t>In the PRISMA diagram presented</w:t>
      </w:r>
      <w:r w:rsidR="00F47E9F">
        <w:rPr>
          <w:rFonts w:ascii="Arial" w:eastAsia="Aptos" w:hAnsi="Arial" w:cs="Arial"/>
        </w:rPr>
        <w:t xml:space="preserve"> in </w:t>
      </w:r>
      <w:r w:rsidR="00C021B4">
        <w:rPr>
          <w:rFonts w:ascii="Arial" w:eastAsia="Aptos" w:hAnsi="Arial" w:cs="Arial"/>
        </w:rPr>
        <w:t>F</w:t>
      </w:r>
      <w:r w:rsidR="00F47E9F">
        <w:rPr>
          <w:rFonts w:ascii="Arial" w:eastAsia="Aptos" w:hAnsi="Arial" w:cs="Arial"/>
        </w:rPr>
        <w:t xml:space="preserve">igure </w:t>
      </w:r>
      <w:r w:rsidR="0046226C">
        <w:rPr>
          <w:rFonts w:ascii="Arial" w:eastAsia="Aptos" w:hAnsi="Arial" w:cs="Arial"/>
        </w:rPr>
        <w:t>2.1</w:t>
      </w:r>
      <w:r w:rsidR="00F47E9F" w:rsidRPr="00F47E9F">
        <w:rPr>
          <w:rFonts w:ascii="Arial" w:eastAsia="Aptos" w:hAnsi="Arial" w:cs="Arial"/>
        </w:rPr>
        <w:t xml:space="preserve">, studies were first identified through </w:t>
      </w:r>
      <w:r w:rsidR="00F47E9F" w:rsidRPr="002B1598">
        <w:rPr>
          <w:rFonts w:ascii="Arial" w:eastAsia="Aptos" w:hAnsi="Arial" w:cs="Arial"/>
        </w:rPr>
        <w:t>database searching</w:t>
      </w:r>
      <w:r w:rsidR="00F47E9F" w:rsidRPr="00F47E9F">
        <w:rPr>
          <w:rFonts w:ascii="Arial" w:eastAsia="Aptos" w:hAnsi="Arial" w:cs="Arial"/>
        </w:rPr>
        <w:t xml:space="preserve">, including Medline, Embase, CINAHL and Cochrane, alongside </w:t>
      </w:r>
      <w:r w:rsidR="00F47E9F" w:rsidRPr="002B1598">
        <w:rPr>
          <w:rFonts w:ascii="Arial" w:eastAsia="Aptos" w:hAnsi="Arial" w:cs="Arial"/>
        </w:rPr>
        <w:t>additional sources</w:t>
      </w:r>
      <w:r w:rsidR="00F47E9F" w:rsidRPr="00F47E9F">
        <w:rPr>
          <w:rFonts w:ascii="Arial" w:eastAsia="Aptos" w:hAnsi="Arial" w:cs="Arial"/>
        </w:rPr>
        <w:t xml:space="preserve"> such as websites, organisations, and citation searching. Duplicate records and irrelevant entries were removed prior to screening. The remaining records were then screened by title and abstract, with further exclusions made where studies did not relate to the research question or where </w:t>
      </w:r>
      <w:proofErr w:type="gramStart"/>
      <w:r w:rsidR="00F47E9F" w:rsidRPr="00F47E9F">
        <w:rPr>
          <w:rFonts w:ascii="Arial" w:eastAsia="Aptos" w:hAnsi="Arial" w:cs="Arial"/>
        </w:rPr>
        <w:t>full</w:t>
      </w:r>
      <w:r w:rsidR="00226DC6">
        <w:rPr>
          <w:rFonts w:ascii="Arial" w:eastAsia="Aptos" w:hAnsi="Arial" w:cs="Arial"/>
        </w:rPr>
        <w:t>-</w:t>
      </w:r>
      <w:r w:rsidR="00F47E9F" w:rsidRPr="00F47E9F">
        <w:rPr>
          <w:rFonts w:ascii="Arial" w:eastAsia="Aptos" w:hAnsi="Arial" w:cs="Arial"/>
        </w:rPr>
        <w:t>text</w:t>
      </w:r>
      <w:proofErr w:type="gramEnd"/>
      <w:r w:rsidR="00F47E9F" w:rsidRPr="00F47E9F">
        <w:rPr>
          <w:rFonts w:ascii="Arial" w:eastAsia="Aptos" w:hAnsi="Arial" w:cs="Arial"/>
        </w:rPr>
        <w:t xml:space="preserve"> was unavailable.</w:t>
      </w:r>
    </w:p>
    <w:p w14:paraId="541D26CB" w14:textId="77777777" w:rsidR="00F47E9F" w:rsidRDefault="00F47E9F" w:rsidP="00F47E9F">
      <w:pPr>
        <w:spacing w:line="276" w:lineRule="auto"/>
        <w:rPr>
          <w:rFonts w:ascii="Arial" w:eastAsia="Aptos" w:hAnsi="Arial" w:cs="Arial"/>
        </w:rPr>
      </w:pPr>
      <w:r w:rsidRPr="00F47E9F">
        <w:rPr>
          <w:rFonts w:ascii="Arial" w:eastAsia="Aptos" w:hAnsi="Arial" w:cs="Arial"/>
        </w:rPr>
        <w:t>Following full</w:t>
      </w:r>
      <w:r w:rsidRPr="00F47E9F">
        <w:rPr>
          <w:rFonts w:ascii="Arial" w:eastAsia="Aptos" w:hAnsi="Arial" w:cs="Arial"/>
        </w:rPr>
        <w:noBreakHyphen/>
        <w:t>text assessment, studies were excluded for clearly specified reasons, including lack of relevance to the research question, absence of full</w:t>
      </w:r>
      <w:r w:rsidRPr="00F47E9F">
        <w:rPr>
          <w:rFonts w:ascii="Arial" w:eastAsia="Aptos" w:hAnsi="Arial" w:cs="Arial"/>
        </w:rPr>
        <w:noBreakHyphen/>
        <w:t xml:space="preserve">text access, or focus on literature reviews rather than primary evaluation. This systematic process resulted in a final total of </w:t>
      </w:r>
      <w:r w:rsidRPr="004A7542">
        <w:rPr>
          <w:rFonts w:ascii="Arial" w:eastAsia="Aptos" w:hAnsi="Arial" w:cs="Arial"/>
        </w:rPr>
        <w:t>17 studies included in the review</w:t>
      </w:r>
      <w:r w:rsidRPr="00F47E9F">
        <w:rPr>
          <w:rFonts w:ascii="Arial" w:eastAsia="Aptos" w:hAnsi="Arial" w:cs="Arial"/>
        </w:rPr>
        <w:t>, combining both database</w:t>
      </w:r>
      <w:r w:rsidRPr="00F47E9F">
        <w:rPr>
          <w:rFonts w:ascii="Arial" w:eastAsia="Aptos" w:hAnsi="Arial" w:cs="Arial"/>
        </w:rPr>
        <w:noBreakHyphen/>
        <w:t>sourced studies and those identified through other methods.</w:t>
      </w:r>
    </w:p>
    <w:p w14:paraId="0B76D5DB" w14:textId="77777777" w:rsidR="004A7542" w:rsidRPr="00F47E9F" w:rsidRDefault="004A7542" w:rsidP="00F47E9F">
      <w:pPr>
        <w:spacing w:line="276" w:lineRule="auto"/>
        <w:rPr>
          <w:rFonts w:ascii="Arial" w:eastAsia="Aptos" w:hAnsi="Arial" w:cs="Arial"/>
        </w:rPr>
      </w:pPr>
    </w:p>
    <w:p w14:paraId="7D662318" w14:textId="7B56BF34" w:rsidR="00F47E9F" w:rsidRPr="00F47E9F" w:rsidRDefault="00F47E9F" w:rsidP="00F47E9F">
      <w:pPr>
        <w:spacing w:line="276" w:lineRule="auto"/>
        <w:rPr>
          <w:rFonts w:ascii="Arial" w:eastAsia="Aptos" w:hAnsi="Arial" w:cs="Arial"/>
        </w:rPr>
      </w:pPr>
      <w:r w:rsidRPr="00F47E9F">
        <w:rPr>
          <w:rFonts w:ascii="Arial" w:eastAsia="Aptos" w:hAnsi="Arial" w:cs="Arial"/>
        </w:rPr>
        <w:t xml:space="preserve">Overall, the PRISMA chart demonstrates a </w:t>
      </w:r>
      <w:r w:rsidRPr="004A7542">
        <w:rPr>
          <w:rFonts w:ascii="Arial" w:eastAsia="Aptos" w:hAnsi="Arial" w:cs="Arial"/>
        </w:rPr>
        <w:t>transparent and reproducible screening process</w:t>
      </w:r>
      <w:r w:rsidRPr="00F47E9F">
        <w:rPr>
          <w:rFonts w:ascii="Arial" w:eastAsia="Aptos" w:hAnsi="Arial" w:cs="Arial"/>
        </w:rPr>
        <w:t>, showing how a large volume of initial records was progressively refined to a smaller, high</w:t>
      </w:r>
      <w:r w:rsidRPr="00F47E9F">
        <w:rPr>
          <w:rFonts w:ascii="Arial" w:eastAsia="Aptos" w:hAnsi="Arial" w:cs="Arial"/>
        </w:rPr>
        <w:noBreakHyphen/>
        <w:t xml:space="preserve">quality set of studies directly relevant to the </w:t>
      </w:r>
      <w:r w:rsidR="00B5578A">
        <w:rPr>
          <w:rFonts w:ascii="Arial" w:eastAsia="Aptos" w:hAnsi="Arial" w:cs="Arial"/>
        </w:rPr>
        <w:t>research</w:t>
      </w:r>
      <w:r w:rsidRPr="00F47E9F">
        <w:rPr>
          <w:rFonts w:ascii="Arial" w:eastAsia="Aptos" w:hAnsi="Arial" w:cs="Arial"/>
        </w:rPr>
        <w:t xml:space="preserve"> question</w:t>
      </w:r>
      <w:r w:rsidR="00B5578A">
        <w:rPr>
          <w:rFonts w:ascii="Arial" w:eastAsia="Aptos" w:hAnsi="Arial" w:cs="Arial"/>
        </w:rPr>
        <w:t xml:space="preserve"> for this study</w:t>
      </w:r>
      <w:r w:rsidR="00342A34">
        <w:rPr>
          <w:rFonts w:ascii="Arial" w:eastAsia="Aptos" w:hAnsi="Arial" w:cs="Arial"/>
        </w:rPr>
        <w:t xml:space="preserve"> </w:t>
      </w:r>
      <w:sdt>
        <w:sdtPr>
          <w:rPr>
            <w:rFonts w:ascii="Arial" w:eastAsia="Aptos" w:hAnsi="Arial" w:cs="Arial"/>
            <w:color w:val="000000"/>
          </w:rPr>
          <w:tag w:val="MENDELEY_CITATION_v3_eyJjaXRhdGlvbklEIjoiTUVOREVMRVlfQ0lUQVRJT05fODVmMTFhZDgtYWY0Yi00YTliLTgyNzctZWJjNDgzMjU4MWVl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
          <w:id w:val="-758444043"/>
          <w:placeholder>
            <w:docPart w:val="DefaultPlaceholder_-1854013440"/>
          </w:placeholder>
        </w:sdtPr>
        <w:sdtContent>
          <w:r w:rsidR="005B48E9" w:rsidRPr="005B48E9">
            <w:rPr>
              <w:rFonts w:ascii="Arial" w:eastAsia="Aptos" w:hAnsi="Arial" w:cs="Arial"/>
              <w:color w:val="000000"/>
            </w:rPr>
            <w:t>(Page et al., 2021).</w:t>
          </w:r>
        </w:sdtContent>
      </w:sdt>
    </w:p>
    <w:p w14:paraId="59E45576" w14:textId="525D3865" w:rsidR="00F47E9F" w:rsidRPr="00F47E9F" w:rsidRDefault="00F47E9F" w:rsidP="00F47E9F">
      <w:pPr>
        <w:spacing w:line="276" w:lineRule="auto"/>
        <w:rPr>
          <w:rFonts w:ascii="Arial" w:eastAsia="Aptos" w:hAnsi="Arial" w:cs="Arial"/>
        </w:rPr>
      </w:pPr>
    </w:p>
    <w:p w14:paraId="2A27B051" w14:textId="77777777" w:rsidR="00765693" w:rsidRPr="00C876D3" w:rsidRDefault="00765693" w:rsidP="00765693">
      <w:pPr>
        <w:spacing w:line="276" w:lineRule="auto"/>
        <w:rPr>
          <w:rFonts w:ascii="Arial" w:hAnsi="Arial" w:cs="Arial"/>
          <w:b/>
          <w:bCs/>
        </w:rPr>
      </w:pPr>
    </w:p>
    <w:p w14:paraId="4FA3D211" w14:textId="77777777" w:rsidR="00765693" w:rsidRPr="00C876D3" w:rsidRDefault="00765693" w:rsidP="00765693">
      <w:pPr>
        <w:spacing w:line="276" w:lineRule="auto"/>
        <w:rPr>
          <w:rFonts w:ascii="Arial" w:eastAsia="Aptos" w:hAnsi="Arial" w:cs="Arial"/>
        </w:rPr>
        <w:sectPr w:rsidR="00765693" w:rsidRPr="00C876D3" w:rsidSect="00765693">
          <w:pgSz w:w="11906" w:h="16838"/>
          <w:pgMar w:top="1440" w:right="1440" w:bottom="1440" w:left="1440" w:header="720" w:footer="720" w:gutter="0"/>
          <w:cols w:space="720"/>
          <w:docGrid w:linePitch="360"/>
        </w:sectPr>
      </w:pPr>
    </w:p>
    <w:p w14:paraId="5ABEAA52" w14:textId="77777777" w:rsidR="00765693" w:rsidRPr="00C876D3" w:rsidRDefault="00765693" w:rsidP="00765693">
      <w:pPr>
        <w:spacing w:line="276" w:lineRule="auto"/>
        <w:jc w:val="center"/>
        <w:rPr>
          <w:rFonts w:ascii="Arial" w:eastAsia="Aptos" w:hAnsi="Arial" w:cs="Arial"/>
        </w:rPr>
      </w:pPr>
      <w:r w:rsidRPr="00C876D3">
        <w:rPr>
          <w:rFonts w:ascii="Arial" w:eastAsia="Aptos" w:hAnsi="Arial" w:cs="Arial"/>
          <w:noProof/>
        </w:rPr>
        <w:drawing>
          <wp:inline distT="0" distB="0" distL="0" distR="0" wp14:anchorId="410859A1" wp14:editId="78633E3E">
            <wp:extent cx="7826287" cy="5372100"/>
            <wp:effectExtent l="0" t="0" r="3810" b="0"/>
            <wp:docPr id="1511951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842502" cy="5383230"/>
                    </a:xfrm>
                    <a:prstGeom prst="rect">
                      <a:avLst/>
                    </a:prstGeom>
                    <a:noFill/>
                  </pic:spPr>
                </pic:pic>
              </a:graphicData>
            </a:graphic>
          </wp:inline>
        </w:drawing>
      </w:r>
    </w:p>
    <w:p w14:paraId="5F98E4F4" w14:textId="0380E60D" w:rsidR="00765693" w:rsidRPr="00F435C1" w:rsidRDefault="00342A34" w:rsidP="00342A34">
      <w:pPr>
        <w:pStyle w:val="Caption"/>
        <w:jc w:val="center"/>
        <w:rPr>
          <w:rFonts w:ascii="Arial" w:eastAsia="Aptos" w:hAnsi="Arial" w:cs="Arial"/>
        </w:rPr>
        <w:sectPr w:rsidR="00765693" w:rsidRPr="00F435C1" w:rsidSect="00765693">
          <w:pgSz w:w="16838" w:h="11906" w:orient="landscape"/>
          <w:pgMar w:top="1440" w:right="1440" w:bottom="1440" w:left="1440" w:header="720" w:footer="720" w:gutter="0"/>
          <w:cols w:space="720"/>
          <w:docGrid w:linePitch="360"/>
        </w:sectPr>
      </w:pPr>
      <w:r w:rsidRPr="00342A34">
        <w:rPr>
          <w:rFonts w:asciiTheme="minorBidi" w:eastAsia="Aptos" w:hAnsiTheme="minorBidi"/>
          <w:color w:val="000000" w:themeColor="text1"/>
        </w:rPr>
        <w:t xml:space="preserve"> </w:t>
      </w:r>
      <w:bookmarkStart w:id="26" w:name="_Toc227942202"/>
      <w:r w:rsidRPr="00342A34">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342A34">
        <w:rPr>
          <w:rFonts w:asciiTheme="minorBidi" w:hAnsiTheme="minorBidi"/>
          <w:color w:val="000000" w:themeColor="text1"/>
        </w:rPr>
        <w:t xml:space="preserve"> PRISMA flowchart</w:t>
      </w:r>
      <w:bookmarkEnd w:id="26"/>
    </w:p>
    <w:p w14:paraId="5E0DFC44" w14:textId="77777777" w:rsidR="00765693" w:rsidRDefault="00765693" w:rsidP="000647A6">
      <w:pPr>
        <w:pStyle w:val="Heading2"/>
      </w:pPr>
      <w:bookmarkStart w:id="27" w:name="_Toc227942253"/>
      <w:r w:rsidRPr="00C876D3">
        <w:t>2.3 Literature Review</w:t>
      </w:r>
      <w:bookmarkEnd w:id="27"/>
    </w:p>
    <w:p w14:paraId="175FDA87" w14:textId="77777777" w:rsidR="004D708A" w:rsidRPr="00C876D3" w:rsidRDefault="004D708A" w:rsidP="00765693">
      <w:pPr>
        <w:spacing w:line="276" w:lineRule="auto"/>
        <w:rPr>
          <w:rFonts w:ascii="Arial" w:eastAsia="Aptos" w:hAnsi="Arial" w:cs="Arial"/>
          <w:b/>
          <w:bCs/>
        </w:rPr>
      </w:pPr>
    </w:p>
    <w:p w14:paraId="18B34D54" w14:textId="7C6DAFEC" w:rsidR="00232649" w:rsidRPr="00232649" w:rsidRDefault="00232649" w:rsidP="00232649">
      <w:pPr>
        <w:spacing w:line="276" w:lineRule="auto"/>
        <w:rPr>
          <w:rFonts w:ascii="Arial" w:hAnsi="Arial" w:cs="Arial"/>
        </w:rPr>
      </w:pPr>
      <w:r w:rsidRPr="00232649">
        <w:rPr>
          <w:rFonts w:ascii="Arial" w:hAnsi="Arial" w:cs="Arial"/>
        </w:rPr>
        <w:t xml:space="preserve">Most existing studies focus </w:t>
      </w:r>
      <w:r w:rsidR="004D05B9">
        <w:rPr>
          <w:rFonts w:ascii="Arial" w:hAnsi="Arial" w:cs="Arial"/>
        </w:rPr>
        <w:t xml:space="preserve">either </w:t>
      </w:r>
      <w:r w:rsidRPr="00232649">
        <w:rPr>
          <w:rFonts w:ascii="Arial" w:hAnsi="Arial" w:cs="Arial"/>
        </w:rPr>
        <w:t xml:space="preserve">on </w:t>
      </w:r>
      <w:r w:rsidR="008B3F78">
        <w:rPr>
          <w:rFonts w:ascii="Arial" w:hAnsi="Arial" w:cs="Arial"/>
        </w:rPr>
        <w:t xml:space="preserve">acute </w:t>
      </w:r>
      <w:r w:rsidRPr="00232649">
        <w:rPr>
          <w:rFonts w:ascii="Arial" w:hAnsi="Arial" w:cs="Arial"/>
        </w:rPr>
        <w:t>hospital</w:t>
      </w:r>
      <w:r w:rsidR="00002F10">
        <w:rPr>
          <w:rFonts w:ascii="Arial" w:hAnsi="Arial" w:cs="Arial"/>
        </w:rPr>
        <w:t xml:space="preserve">, </w:t>
      </w:r>
      <w:r w:rsidRPr="00232649">
        <w:rPr>
          <w:rFonts w:ascii="Arial" w:hAnsi="Arial" w:cs="Arial"/>
        </w:rPr>
        <w:t xml:space="preserve">clinic-based tools, or consumer-facing applications </w:t>
      </w:r>
      <w:r w:rsidR="004D05B9">
        <w:rPr>
          <w:rFonts w:ascii="Arial" w:hAnsi="Arial" w:cs="Arial"/>
        </w:rPr>
        <w:t xml:space="preserve">which </w:t>
      </w:r>
      <w:r w:rsidRPr="00232649">
        <w:rPr>
          <w:rFonts w:ascii="Arial" w:hAnsi="Arial" w:cs="Arial"/>
        </w:rPr>
        <w:t>enable patients to upload wound images for remote clinical assessment. U</w:t>
      </w:r>
      <w:r w:rsidR="00877831">
        <w:rPr>
          <w:rFonts w:ascii="Arial" w:hAnsi="Arial" w:cs="Arial"/>
        </w:rPr>
        <w:t>nited Kingdom (</w:t>
      </w:r>
      <w:r w:rsidR="008B3F78">
        <w:rPr>
          <w:rFonts w:ascii="Arial" w:hAnsi="Arial" w:cs="Arial"/>
        </w:rPr>
        <w:t xml:space="preserve">UK) </w:t>
      </w:r>
      <w:r w:rsidRPr="00232649">
        <w:rPr>
          <w:rFonts w:ascii="Arial" w:hAnsi="Arial" w:cs="Arial"/>
        </w:rPr>
        <w:t xml:space="preserve">based research remains limited, with most evidence originating from health systems where </w:t>
      </w:r>
      <w:r w:rsidR="00CC0084">
        <w:rPr>
          <w:rFonts w:ascii="Arial" w:hAnsi="Arial" w:cs="Arial"/>
        </w:rPr>
        <w:t>Electronic Health Records (EHR)</w:t>
      </w:r>
      <w:r w:rsidRPr="00232649">
        <w:rPr>
          <w:rFonts w:ascii="Arial" w:hAnsi="Arial" w:cs="Arial"/>
        </w:rPr>
        <w:t xml:space="preserve"> are more </w:t>
      </w:r>
      <w:r w:rsidR="00E07152" w:rsidRPr="00232649">
        <w:rPr>
          <w:rFonts w:ascii="Arial" w:hAnsi="Arial" w:cs="Arial"/>
        </w:rPr>
        <w:t>mature,</w:t>
      </w:r>
      <w:r w:rsidRPr="00232649">
        <w:rPr>
          <w:rFonts w:ascii="Arial" w:hAnsi="Arial" w:cs="Arial"/>
        </w:rPr>
        <w:t xml:space="preserve"> and CDSS are already integrated into wider digital infrastructures. Nevertheless, this international literature </w:t>
      </w:r>
      <w:r w:rsidR="00813545">
        <w:rPr>
          <w:rFonts w:ascii="Arial" w:hAnsi="Arial" w:cs="Arial"/>
        </w:rPr>
        <w:t>can offer</w:t>
      </w:r>
      <w:r w:rsidRPr="00232649">
        <w:rPr>
          <w:rFonts w:ascii="Arial" w:hAnsi="Arial" w:cs="Arial"/>
        </w:rPr>
        <w:t xml:space="preserve"> valuable and transferable insights, particularly in relation to system design, implementation, and change management. Whi</w:t>
      </w:r>
      <w:r w:rsidR="00813545">
        <w:rPr>
          <w:rFonts w:ascii="Arial" w:hAnsi="Arial" w:cs="Arial"/>
        </w:rPr>
        <w:t>lst</w:t>
      </w:r>
      <w:r w:rsidRPr="00232649">
        <w:rPr>
          <w:rFonts w:ascii="Arial" w:hAnsi="Arial" w:cs="Arial"/>
        </w:rPr>
        <w:t xml:space="preserve"> differences </w:t>
      </w:r>
      <w:r w:rsidR="00387625">
        <w:rPr>
          <w:rFonts w:ascii="Arial" w:hAnsi="Arial" w:cs="Arial"/>
        </w:rPr>
        <w:t>with global</w:t>
      </w:r>
      <w:r w:rsidRPr="00232649">
        <w:rPr>
          <w:rFonts w:ascii="Arial" w:hAnsi="Arial" w:cs="Arial"/>
        </w:rPr>
        <w:t xml:space="preserve"> healthcare structures, digital maturity, governance and workforce practices must be recognised, </w:t>
      </w:r>
      <w:r w:rsidR="003F2B4F">
        <w:rPr>
          <w:rFonts w:ascii="Arial" w:hAnsi="Arial" w:cs="Arial"/>
        </w:rPr>
        <w:t>exploring</w:t>
      </w:r>
      <w:r w:rsidRPr="00232649">
        <w:rPr>
          <w:rFonts w:ascii="Arial" w:hAnsi="Arial" w:cs="Arial"/>
        </w:rPr>
        <w:t xml:space="preserve"> successful CDSS adoption elsewhere </w:t>
      </w:r>
      <w:r w:rsidR="00877831">
        <w:rPr>
          <w:rFonts w:ascii="Arial" w:hAnsi="Arial" w:cs="Arial"/>
        </w:rPr>
        <w:t>helps to</w:t>
      </w:r>
      <w:r w:rsidRPr="00232649">
        <w:rPr>
          <w:rFonts w:ascii="Arial" w:hAnsi="Arial" w:cs="Arial"/>
        </w:rPr>
        <w:t xml:space="preserve"> inform approaches to strengthen digital development and implementation within the UK</w:t>
      </w:r>
      <w:r w:rsidR="002E71AF">
        <w:rPr>
          <w:rFonts w:ascii="Arial" w:hAnsi="Arial" w:cs="Arial"/>
        </w:rPr>
        <w:t>.</w:t>
      </w:r>
    </w:p>
    <w:p w14:paraId="31FA49D6" w14:textId="77777777" w:rsidR="00C1582F" w:rsidRDefault="00C1582F" w:rsidP="00765693">
      <w:pPr>
        <w:spacing w:line="276" w:lineRule="auto"/>
        <w:rPr>
          <w:rFonts w:ascii="Arial" w:eastAsia="Arial" w:hAnsi="Arial" w:cs="Arial"/>
          <w:b/>
          <w:bCs/>
        </w:rPr>
      </w:pPr>
    </w:p>
    <w:p w14:paraId="0F606CE7" w14:textId="69C126CC" w:rsidR="00765693" w:rsidRDefault="00765693" w:rsidP="000647A6">
      <w:pPr>
        <w:pStyle w:val="Heading3"/>
      </w:pPr>
      <w:bookmarkStart w:id="28" w:name="_Toc227942254"/>
      <w:r w:rsidRPr="00C876D3">
        <w:t>2.3.1 Transferability to Community Care</w:t>
      </w:r>
      <w:bookmarkEnd w:id="28"/>
    </w:p>
    <w:p w14:paraId="013E8395" w14:textId="7A524558"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As </w:t>
      </w:r>
      <w:r w:rsidR="004B672A">
        <w:rPr>
          <w:rFonts w:ascii="Arial" w:eastAsia="Arial" w:hAnsi="Arial" w:cs="Arial"/>
          <w:color w:val="000000" w:themeColor="text1"/>
        </w:rPr>
        <w:t>c</w:t>
      </w:r>
      <w:r w:rsidRPr="00C876D3">
        <w:rPr>
          <w:rFonts w:ascii="Arial" w:eastAsia="Arial" w:hAnsi="Arial" w:cs="Arial"/>
          <w:color w:val="000000" w:themeColor="text1"/>
        </w:rPr>
        <w:t xml:space="preserve">ommunity </w:t>
      </w:r>
      <w:r w:rsidR="004B672A">
        <w:rPr>
          <w:rFonts w:ascii="Arial" w:eastAsia="Arial" w:hAnsi="Arial" w:cs="Arial"/>
          <w:color w:val="000000" w:themeColor="text1"/>
        </w:rPr>
        <w:t>n</w:t>
      </w:r>
      <w:r w:rsidRPr="00C876D3">
        <w:rPr>
          <w:rFonts w:ascii="Arial" w:eastAsia="Arial" w:hAnsi="Arial" w:cs="Arial"/>
          <w:color w:val="000000" w:themeColor="text1"/>
        </w:rPr>
        <w:t>urses work autonomously</w:t>
      </w:r>
      <w:r w:rsidR="005938E6">
        <w:rPr>
          <w:rFonts w:ascii="Arial" w:eastAsia="Arial" w:hAnsi="Arial" w:cs="Arial"/>
          <w:color w:val="000000" w:themeColor="text1"/>
        </w:rPr>
        <w:t>,</w:t>
      </w:r>
      <w:r w:rsidRPr="00C876D3">
        <w:rPr>
          <w:rFonts w:ascii="Arial" w:eastAsia="Arial" w:hAnsi="Arial" w:cs="Arial"/>
          <w:color w:val="000000" w:themeColor="text1"/>
        </w:rPr>
        <w:t xml:space="preserve"> often mak</w:t>
      </w:r>
      <w:r w:rsidR="005938E6">
        <w:rPr>
          <w:rFonts w:ascii="Arial" w:eastAsia="Arial" w:hAnsi="Arial" w:cs="Arial"/>
          <w:color w:val="000000" w:themeColor="text1"/>
        </w:rPr>
        <w:t>ing</w:t>
      </w:r>
      <w:r w:rsidRPr="00C876D3">
        <w:rPr>
          <w:rFonts w:ascii="Arial" w:eastAsia="Arial" w:hAnsi="Arial" w:cs="Arial"/>
          <w:color w:val="000000" w:themeColor="text1"/>
        </w:rPr>
        <w:t xml:space="preserve"> decisions about patient care without immediate senior review, having confidence and competence in their decision-making skills has always been a significant attribute of the role. This shift from traditional telephone-based referrals to digital dashboards allows for the immediate communication of clinical information, enabling senior practitioners to determine the necessity of a physical review or to communicate a </w:t>
      </w:r>
      <w:r w:rsidR="00A14165">
        <w:rPr>
          <w:rFonts w:ascii="Arial" w:eastAsia="Arial" w:hAnsi="Arial" w:cs="Arial"/>
          <w:color w:val="000000" w:themeColor="text1"/>
        </w:rPr>
        <w:t xml:space="preserve">timely </w:t>
      </w:r>
      <w:r w:rsidRPr="00C876D3">
        <w:rPr>
          <w:rFonts w:ascii="Arial" w:eastAsia="Arial" w:hAnsi="Arial" w:cs="Arial"/>
          <w:color w:val="000000" w:themeColor="text1"/>
        </w:rPr>
        <w:t xml:space="preserve">remote treatment plan. </w:t>
      </w:r>
    </w:p>
    <w:p w14:paraId="26EB5C0E" w14:textId="77777777" w:rsidR="00F435C1" w:rsidRPr="00C876D3" w:rsidRDefault="00F435C1" w:rsidP="00765693">
      <w:pPr>
        <w:spacing w:line="276" w:lineRule="auto"/>
        <w:rPr>
          <w:rFonts w:ascii="Arial" w:eastAsia="Arial" w:hAnsi="Arial" w:cs="Arial"/>
          <w:color w:val="000000" w:themeColor="text1"/>
        </w:rPr>
      </w:pPr>
    </w:p>
    <w:p w14:paraId="564A9E4E" w14:textId="69701A16"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A survey of 312 patients under the care of the Podiatry Service carried out by </w:t>
      </w:r>
      <w:sdt>
        <w:sdtPr>
          <w:rPr>
            <w:rFonts w:ascii="Arial" w:eastAsia="Arial" w:hAnsi="Arial" w:cs="Arial"/>
            <w:color w:val="000000"/>
          </w:rPr>
          <w:tag w:val="MENDELEY_CITATION_v3_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086645058"/>
          <w:placeholder>
            <w:docPart w:val="3B2401F2287C4E399602B420B030D84E"/>
          </w:placeholder>
        </w:sdtPr>
        <w:sdtContent>
          <w:r w:rsidR="005B48E9" w:rsidRPr="005B48E9">
            <w:rPr>
              <w:rFonts w:ascii="Arial" w:eastAsia="Arial" w:hAnsi="Arial" w:cs="Arial"/>
              <w:color w:val="000000"/>
            </w:rPr>
            <w:t>Oliver et al., (2023)</w:t>
          </w:r>
        </w:sdtContent>
      </w:sdt>
      <w:r w:rsidRPr="00C876D3">
        <w:rPr>
          <w:rFonts w:ascii="Arial" w:eastAsia="Arial" w:hAnsi="Arial" w:cs="Arial"/>
          <w:color w:val="000000" w:themeColor="text1"/>
        </w:rPr>
        <w:t xml:space="preserve">, found wounds reviewed remotely by senior podiatrists had improved healing times due to expediting referrals to other services and making remote changes to management plans. While these findings emerged from smaller services such as podiatry, the underlying processes of remote notification and specialist review are highly generalizable to the wider community nursing population, as it provides the ability of notification to the specialist clinician that a wound requires </w:t>
      </w:r>
      <w:r w:rsidR="002A2505">
        <w:rPr>
          <w:rFonts w:ascii="Arial" w:eastAsia="Arial" w:hAnsi="Arial" w:cs="Arial"/>
          <w:color w:val="000000" w:themeColor="text1"/>
        </w:rPr>
        <w:t xml:space="preserve">prompt </w:t>
      </w:r>
      <w:r w:rsidRPr="00C876D3">
        <w:rPr>
          <w:rFonts w:ascii="Arial" w:eastAsia="Arial" w:hAnsi="Arial" w:cs="Arial"/>
          <w:color w:val="000000" w:themeColor="text1"/>
        </w:rPr>
        <w:t>review, which can be done remotely thus reducing the need of a face-to-face visit.</w:t>
      </w:r>
    </w:p>
    <w:p w14:paraId="19CC239B" w14:textId="77777777" w:rsidR="00F435C1" w:rsidRPr="00C876D3" w:rsidRDefault="00F435C1" w:rsidP="00765693">
      <w:pPr>
        <w:spacing w:line="276" w:lineRule="auto"/>
        <w:rPr>
          <w:rFonts w:ascii="Arial" w:eastAsia="Arial" w:hAnsi="Arial" w:cs="Arial"/>
          <w:color w:val="000000" w:themeColor="text1"/>
        </w:rPr>
      </w:pPr>
    </w:p>
    <w:p w14:paraId="07A7F281" w14:textId="664BF923"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The adoption of digital wound-management tools also presents substantial opportunities for operational efficiency, particularly regarding travel costs and the optimization of specialist nursing resources. Large-scale evidence by </w:t>
      </w:r>
      <w:sdt>
        <w:sdtPr>
          <w:rPr>
            <w:rFonts w:ascii="Arial" w:eastAsia="Arial" w:hAnsi="Arial" w:cs="Arial"/>
            <w:color w:val="000000"/>
            <w:highlight w:val="yellow"/>
          </w:rPr>
          <w:tag w:val="MENDELEY_CITATION_v3_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"/>
          <w:id w:val="-1414469301"/>
          <w:placeholder>
            <w:docPart w:val="E9CD1D4D419A4761B078649D51C07C57"/>
          </w:placeholder>
        </w:sdtPr>
        <w:sdtEndPr>
          <w:rPr>
            <w:highlight w:val="none"/>
          </w:rPr>
        </w:sdtEndPr>
        <w:sdtContent>
          <w:r w:rsidR="005B48E9" w:rsidRPr="005B48E9">
            <w:rPr>
              <w:rFonts w:ascii="Arial" w:eastAsia="Arial" w:hAnsi="Arial" w:cs="Arial"/>
              <w:color w:val="000000"/>
            </w:rPr>
            <w:t>Mohammed et al., (2025)</w:t>
          </w:r>
        </w:sdtContent>
      </w:sdt>
      <w:r w:rsidRPr="00C876D3">
        <w:rPr>
          <w:rFonts w:ascii="Arial" w:eastAsia="Arial" w:hAnsi="Arial" w:cs="Arial"/>
          <w:color w:val="000000"/>
        </w:rPr>
        <w:t xml:space="preserve"> </w:t>
      </w:r>
      <w:r w:rsidRPr="00C876D3">
        <w:rPr>
          <w:rFonts w:ascii="Arial" w:eastAsia="Arial" w:hAnsi="Arial" w:cs="Arial"/>
          <w:color w:val="000000" w:themeColor="text1"/>
        </w:rPr>
        <w:t>suggests post-adoption data shows a significant decrease in the requirement for specialist nurse visits, alongside improved healing times and cost efficiencies. Despite being limited to a single centre, which constraints generalizability, the study compared the data of over 14278 patients over a seven-month time period, showing a significant decrease in the number of specialist nurse visits in the post adoption period, an improvement in healing times and cost efficiency allowing for increased time to review more complex cases</w:t>
      </w:r>
      <w:r w:rsidR="0029566C">
        <w:rPr>
          <w:rFonts w:ascii="Arial" w:eastAsia="Arial" w:hAnsi="Arial" w:cs="Arial"/>
          <w:color w:val="000000" w:themeColor="text1"/>
        </w:rPr>
        <w:t>.</w:t>
      </w:r>
      <w:r w:rsidRPr="00C876D3">
        <w:rPr>
          <w:rFonts w:ascii="Arial" w:eastAsia="Arial" w:hAnsi="Arial" w:cs="Arial"/>
          <w:color w:val="000000" w:themeColor="text1"/>
        </w:rPr>
        <w:t xml:space="preserve"> Community </w:t>
      </w:r>
      <w:r w:rsidR="0029566C">
        <w:rPr>
          <w:rFonts w:ascii="Arial" w:eastAsia="Arial" w:hAnsi="Arial" w:cs="Arial"/>
          <w:color w:val="000000" w:themeColor="text1"/>
        </w:rPr>
        <w:t>n</w:t>
      </w:r>
      <w:r w:rsidRPr="00C876D3">
        <w:rPr>
          <w:rFonts w:ascii="Arial" w:eastAsia="Arial" w:hAnsi="Arial" w:cs="Arial"/>
          <w:color w:val="000000" w:themeColor="text1"/>
        </w:rPr>
        <w:t>urses provide care for patients in residential care</w:t>
      </w:r>
      <w:r w:rsidR="00966193">
        <w:rPr>
          <w:rFonts w:ascii="Arial" w:eastAsia="Arial" w:hAnsi="Arial" w:cs="Arial"/>
          <w:color w:val="000000" w:themeColor="text1"/>
        </w:rPr>
        <w:t xml:space="preserve"> facilities, suggesting </w:t>
      </w:r>
      <w:r w:rsidRPr="00C876D3">
        <w:rPr>
          <w:rFonts w:ascii="Arial" w:eastAsia="Arial" w:hAnsi="Arial" w:cs="Arial"/>
          <w:color w:val="000000" w:themeColor="text1"/>
        </w:rPr>
        <w:t>providing carers with a</w:t>
      </w:r>
      <w:r w:rsidR="00966193">
        <w:rPr>
          <w:rFonts w:ascii="Arial" w:eastAsia="Arial" w:hAnsi="Arial" w:cs="Arial"/>
          <w:color w:val="000000" w:themeColor="text1"/>
        </w:rPr>
        <w:t>ccess a</w:t>
      </w:r>
      <w:r w:rsidRPr="00C876D3">
        <w:rPr>
          <w:rFonts w:ascii="Arial" w:eastAsia="Arial" w:hAnsi="Arial" w:cs="Arial"/>
          <w:color w:val="000000" w:themeColor="text1"/>
        </w:rPr>
        <w:t xml:space="preserve"> digital app could allow them to scan patients wounds</w:t>
      </w:r>
      <w:r w:rsidR="00E922F0">
        <w:rPr>
          <w:rFonts w:ascii="Arial" w:eastAsia="Arial" w:hAnsi="Arial" w:cs="Arial"/>
          <w:color w:val="000000" w:themeColor="text1"/>
        </w:rPr>
        <w:t xml:space="preserve">, which </w:t>
      </w:r>
      <w:r w:rsidRPr="00C876D3">
        <w:rPr>
          <w:rFonts w:ascii="Arial" w:eastAsia="Arial" w:hAnsi="Arial" w:cs="Arial"/>
          <w:color w:val="000000" w:themeColor="text1"/>
        </w:rPr>
        <w:t>can be subsequently assessed by community nurses remotely.</w:t>
      </w:r>
    </w:p>
    <w:p w14:paraId="60F1BFC6" w14:textId="77777777" w:rsidR="00F435C1" w:rsidRPr="00C876D3" w:rsidRDefault="00F435C1" w:rsidP="00765693">
      <w:pPr>
        <w:spacing w:line="276" w:lineRule="auto"/>
        <w:rPr>
          <w:rFonts w:ascii="Arial" w:eastAsia="Arial" w:hAnsi="Arial" w:cs="Arial"/>
          <w:color w:val="000000" w:themeColor="text1"/>
        </w:rPr>
      </w:pPr>
    </w:p>
    <w:p w14:paraId="6762633B" w14:textId="6C6D575D" w:rsidR="00F435C1" w:rsidRDefault="00765693" w:rsidP="00765693">
      <w:pPr>
        <w:spacing w:line="276" w:lineRule="auto"/>
        <w:rPr>
          <w:rFonts w:ascii="Arial" w:hAnsi="Arial" w:cs="Arial"/>
          <w:color w:val="000000"/>
        </w:rPr>
      </w:pPr>
      <w:r w:rsidRPr="00C876D3">
        <w:rPr>
          <w:rFonts w:ascii="Arial" w:hAnsi="Arial" w:cs="Arial"/>
          <w:color w:val="000000"/>
        </w:rPr>
        <w:t xml:space="preserve">Many studies </w:t>
      </w:r>
      <w:r w:rsidR="00966193">
        <w:rPr>
          <w:rFonts w:ascii="Arial" w:hAnsi="Arial" w:cs="Arial"/>
          <w:color w:val="000000"/>
        </w:rPr>
        <w:t>recognise</w:t>
      </w:r>
      <w:r w:rsidRPr="00C876D3">
        <w:rPr>
          <w:rFonts w:ascii="Arial" w:hAnsi="Arial" w:cs="Arial"/>
          <w:color w:val="000000"/>
        </w:rPr>
        <w:t xml:space="preserve"> the benefits of CDSS</w:t>
      </w:r>
      <w:r w:rsidRPr="00C876D3">
        <w:rPr>
          <w:rFonts w:ascii="Arial" w:hAnsi="Arial" w:cs="Arial"/>
        </w:rPr>
        <w:t>,</w:t>
      </w:r>
      <w:r w:rsidRPr="00C876D3">
        <w:rPr>
          <w:rFonts w:ascii="Arial" w:hAnsi="Arial" w:cs="Arial"/>
          <w:color w:val="000000"/>
        </w:rPr>
        <w:t xml:space="preserve"> acknowledging their integration must be balanced against the preservation of clinical judgment and the prevention of deskilling </w:t>
      </w:r>
      <w:sdt>
        <w:sdtPr>
          <w:rPr>
            <w:rFonts w:ascii="Arial" w:hAnsi="Arial" w:cs="Arial"/>
            <w:color w:val="000000"/>
          </w:rPr>
          <w:tag w:val="MENDELEY_CITATION_v3_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"/>
          <w:id w:val="-1125765443"/>
          <w:placeholder>
            <w:docPart w:val="44666CF6604E4B9681D255B4164A016C"/>
          </w:placeholder>
        </w:sdtPr>
        <w:sdtContent>
          <w:r w:rsidR="005B48E9" w:rsidRPr="005B48E9">
            <w:rPr>
              <w:rFonts w:ascii="Arial" w:hAnsi="Arial" w:cs="Arial"/>
              <w:color w:val="000000"/>
            </w:rPr>
            <w:t>(Heineman et al., 2024)</w:t>
          </w:r>
        </w:sdtContent>
      </w:sdt>
      <w:r w:rsidRPr="00C876D3">
        <w:rPr>
          <w:rFonts w:ascii="Arial" w:hAnsi="Arial" w:cs="Arial"/>
          <w:color w:val="000000"/>
        </w:rPr>
        <w:t xml:space="preserve">. Current literature emphasises </w:t>
      </w:r>
      <w:r w:rsidR="007448DA">
        <w:rPr>
          <w:rFonts w:ascii="Arial" w:hAnsi="Arial" w:cs="Arial"/>
          <w:color w:val="000000"/>
        </w:rPr>
        <w:t>whilst</w:t>
      </w:r>
      <w:r w:rsidRPr="00C876D3">
        <w:rPr>
          <w:rFonts w:ascii="Arial" w:hAnsi="Arial" w:cs="Arial"/>
          <w:color w:val="000000"/>
        </w:rPr>
        <w:t xml:space="preserve"> CDSS can provide valuable validation, it should complement rather than replace effective clinical reasoning, as evidenced by studies where correct treatments were already being provided independent of the system.  Furthermore, there is a noted risk of "alarm fatigue" and an increase in senior workload if frontline users become over-dependent on digital alerts or if systems produce excessive false positives. </w:t>
      </w:r>
    </w:p>
    <w:p w14:paraId="576A0D88" w14:textId="77777777" w:rsidR="00F435C1" w:rsidRDefault="00F435C1" w:rsidP="00765693">
      <w:pPr>
        <w:spacing w:line="276" w:lineRule="auto"/>
        <w:rPr>
          <w:rFonts w:ascii="Arial" w:hAnsi="Arial" w:cs="Arial"/>
          <w:color w:val="000000"/>
        </w:rPr>
      </w:pPr>
    </w:p>
    <w:p w14:paraId="510EE779" w14:textId="668AAE5B" w:rsidR="00765693" w:rsidRPr="00C876D3" w:rsidRDefault="00765693" w:rsidP="00765693">
      <w:pPr>
        <w:spacing w:line="276" w:lineRule="auto"/>
        <w:rPr>
          <w:rFonts w:ascii="Arial" w:hAnsi="Arial" w:cs="Arial"/>
          <w:color w:val="000000"/>
        </w:rPr>
      </w:pPr>
      <w:r w:rsidRPr="00C876D3">
        <w:rPr>
          <w:rFonts w:ascii="Arial" w:hAnsi="Arial" w:cs="Arial"/>
          <w:color w:val="000000"/>
        </w:rPr>
        <w:t xml:space="preserve">Consequently, as noted by </w:t>
      </w:r>
      <w:sdt>
        <w:sdtPr>
          <w:rPr>
            <w:rFonts w:ascii="Arial" w:hAnsi="Arial" w:cs="Arial"/>
            <w:color w:val="000000"/>
          </w:rPr>
          <w:tag w:val="MENDELEY_CITATION_v3_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"/>
          <w:id w:val="-1058700084"/>
          <w:placeholder>
            <w:docPart w:val="3B2401F2287C4E399602B420B030D84E"/>
          </w:placeholder>
        </w:sdtPr>
        <w:sdtContent>
          <w:r w:rsidR="005B48E9" w:rsidRPr="005B48E9">
            <w:rPr>
              <w:rFonts w:ascii="Arial" w:hAnsi="Arial" w:cs="Arial"/>
              <w:color w:val="000000"/>
            </w:rPr>
            <w:t>Heineman et al., (2024)</w:t>
          </w:r>
        </w:sdtContent>
      </w:sdt>
      <w:r w:rsidRPr="00C876D3">
        <w:rPr>
          <w:rFonts w:ascii="Arial" w:hAnsi="Arial" w:cs="Arial"/>
          <w:color w:val="000000"/>
        </w:rPr>
        <w:t>, for CDSS to remain a sustainable community asset, it must be implemented as an adjunct to existing clinical skills to ensure senior reviewers are not overwhelmed by inappropriate escalations. This was a small study in a single centre and related to sepsis alerts, however, the findings could be significant to all CDSS, including a digital wound app, where if the frontline users become too dependent on the app and become deskilled, there is a risk all wounds could be asked for review, leading to an increase workload for the senior reviewer impacting on available time to manage complex wounds.</w:t>
      </w:r>
    </w:p>
    <w:p w14:paraId="36805B12" w14:textId="77777777" w:rsidR="006A3891" w:rsidRPr="00C876D3" w:rsidRDefault="006A3891" w:rsidP="00765693">
      <w:pPr>
        <w:spacing w:line="276" w:lineRule="auto"/>
        <w:rPr>
          <w:rFonts w:ascii="Arial" w:eastAsia="Arial" w:hAnsi="Arial" w:cs="Arial"/>
          <w:color w:val="000000" w:themeColor="text1"/>
        </w:rPr>
      </w:pPr>
    </w:p>
    <w:p w14:paraId="43D2F808" w14:textId="77777777" w:rsidR="00765693" w:rsidRPr="00C876D3" w:rsidRDefault="00765693" w:rsidP="000647A6">
      <w:pPr>
        <w:pStyle w:val="Heading3"/>
      </w:pPr>
      <w:bookmarkStart w:id="29" w:name="_Toc227942255"/>
      <w:r w:rsidRPr="00C876D3">
        <w:t>2.3.2 Clinical Decision Support Systems</w:t>
      </w:r>
      <w:bookmarkEnd w:id="29"/>
    </w:p>
    <w:p w14:paraId="080198AB" w14:textId="77777777" w:rsidR="000275A0" w:rsidRDefault="00765693" w:rsidP="000275A0">
      <w:pPr>
        <w:spacing w:line="276" w:lineRule="auto"/>
        <w:rPr>
          <w:rFonts w:ascii="Arial" w:eastAsia="Arial" w:hAnsi="Arial" w:cs="Arial"/>
          <w:b/>
          <w:bCs/>
          <w:i/>
          <w:iCs/>
          <w:color w:val="000000" w:themeColor="text1"/>
        </w:rPr>
      </w:pPr>
      <w:r w:rsidRPr="00C876D3">
        <w:rPr>
          <w:rFonts w:ascii="Arial" w:eastAsia="Arial" w:hAnsi="Arial" w:cs="Arial"/>
          <w:b/>
          <w:bCs/>
          <w:i/>
          <w:iCs/>
          <w:color w:val="000000" w:themeColor="text1"/>
        </w:rPr>
        <w:t>Confidence Findings</w:t>
      </w:r>
    </w:p>
    <w:p w14:paraId="1E9B681A" w14:textId="77777777" w:rsidR="000275A0" w:rsidRDefault="000275A0" w:rsidP="000275A0">
      <w:pPr>
        <w:spacing w:line="276" w:lineRule="auto"/>
        <w:rPr>
          <w:rFonts w:ascii="Arial" w:eastAsia="Arial" w:hAnsi="Arial" w:cs="Arial"/>
          <w:b/>
          <w:bCs/>
          <w:i/>
          <w:iCs/>
          <w:color w:val="000000" w:themeColor="text1"/>
        </w:rPr>
      </w:pPr>
    </w:p>
    <w:p w14:paraId="0C4781E7" w14:textId="48473D91" w:rsidR="00765693" w:rsidRPr="000275A0" w:rsidRDefault="007950B0" w:rsidP="000275A0">
      <w:pPr>
        <w:spacing w:line="276" w:lineRule="auto"/>
        <w:rPr>
          <w:rFonts w:ascii="Arial" w:eastAsia="Arial" w:hAnsi="Arial" w:cs="Arial"/>
          <w:b/>
          <w:bCs/>
          <w:i/>
          <w:iCs/>
          <w:color w:val="000000" w:themeColor="text1"/>
        </w:rPr>
      </w:pPr>
      <w:r>
        <w:rPr>
          <w:rStyle w:val="cf01"/>
          <w:rFonts w:ascii="Arial" w:eastAsiaTheme="majorEastAsia" w:hAnsi="Arial" w:cs="Arial"/>
          <w:sz w:val="24"/>
          <w:szCs w:val="24"/>
        </w:rPr>
        <w:t>CDSS</w:t>
      </w:r>
      <w:r w:rsidR="00765693" w:rsidRPr="00C876D3">
        <w:rPr>
          <w:rStyle w:val="cf01"/>
          <w:rFonts w:ascii="Arial" w:eastAsiaTheme="majorEastAsia" w:hAnsi="Arial" w:cs="Arial"/>
          <w:sz w:val="24"/>
          <w:szCs w:val="24"/>
        </w:rPr>
        <w:t xml:space="preserve"> are tools recognised as improving health care delivery and supporting clinicians to make evidence-based decisions</w:t>
      </w:r>
      <w:r w:rsidR="007D0D77">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ZDRkZTMwNjktZTcwNy00NGE1LWJlYTUtODYzZTk4ZjZjZmVm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
          <w:id w:val="1815763352"/>
          <w:placeholder>
            <w:docPart w:val="DefaultPlaceholder_-1854013440"/>
          </w:placeholder>
        </w:sdtPr>
        <w:sdtContent>
          <w:r w:rsidR="005B48E9" w:rsidRPr="005B48E9">
            <w:rPr>
              <w:rStyle w:val="cf01"/>
              <w:rFonts w:ascii="Arial" w:eastAsiaTheme="majorEastAsia" w:hAnsi="Arial" w:cs="Arial"/>
              <w:color w:val="000000"/>
              <w:sz w:val="24"/>
              <w:szCs w:val="24"/>
            </w:rPr>
            <w:t>(Sutton et al., 2020).</w:t>
          </w:r>
        </w:sdtContent>
      </w:sdt>
      <w:r w:rsidR="00765693" w:rsidRPr="00C876D3">
        <w:rPr>
          <w:rFonts w:ascii="Arial" w:hAnsi="Arial" w:cs="Arial"/>
        </w:rPr>
        <w:t>A central theme in the literature is the capacity for CDSS to bridge the competence gap between specialist and non-specialist staff.</w:t>
      </w:r>
    </w:p>
    <w:p w14:paraId="2E4F2C39" w14:textId="6D1A92E3" w:rsidR="00765693" w:rsidRPr="00C876D3" w:rsidRDefault="00765693" w:rsidP="00765693">
      <w:pPr>
        <w:pStyle w:val="pf0"/>
        <w:spacing w:line="276" w:lineRule="auto"/>
        <w:rPr>
          <w:rFonts w:ascii="Arial" w:hAnsi="Arial" w:cs="Arial"/>
          <w:color w:val="000000"/>
        </w:rPr>
      </w:pPr>
      <w:r w:rsidRPr="00C876D3">
        <w:rPr>
          <w:rStyle w:val="cf01"/>
          <w:rFonts w:ascii="Arial" w:eastAsiaTheme="majorEastAsia" w:hAnsi="Arial" w:cs="Arial"/>
          <w:sz w:val="24"/>
          <w:szCs w:val="24"/>
        </w:rPr>
        <w:t>CDSS allow the clinician to combine their knowledge with suggestions provided at the point of care to increase compliance with recommended treatment pathways and improve workflow</w:t>
      </w:r>
      <w:r w:rsidR="00CC0084">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n0sImlzVGVtcG9yYXJ5IjpmYWxzZSwic3VwcHJlc3MtYXV0aG9yIjpmYWxzZSwiY29tcG9zaXRlIjpmYWxzZSwiYXV0aG9yLW9ubHkiOmZhbHNlfV19"/>
          <w:id w:val="-1803679939"/>
          <w:placeholder>
            <w:docPart w:val="DefaultPlaceholder_-1854013440"/>
          </w:placeholder>
        </w:sdtPr>
        <w:sdtContent>
          <w:r w:rsidR="005B48E9" w:rsidRPr="005B48E9">
            <w:rPr>
              <w:rFonts w:ascii="Arial" w:hAnsi="Arial" w:cs="Arial"/>
              <w:color w:val="000000"/>
            </w:rPr>
            <w:t>(Teufel &amp; Binder, 2021).</w:t>
          </w:r>
        </w:sdtContent>
      </w:sdt>
      <w:r w:rsidRPr="00C876D3">
        <w:rPr>
          <w:rStyle w:val="cf01"/>
          <w:rFonts w:ascii="Arial" w:eastAsiaTheme="majorEastAsia" w:hAnsi="Arial" w:cs="Arial"/>
          <w:sz w:val="24"/>
          <w:szCs w:val="24"/>
        </w:rPr>
        <w:t xml:space="preserve"> </w:t>
      </w:r>
      <w:r w:rsidRPr="00C876D3">
        <w:rPr>
          <w:rFonts w:ascii="Arial" w:hAnsi="Arial" w:cs="Arial"/>
          <w:color w:val="000000"/>
        </w:rPr>
        <w:t>For example, evidence suggests the majority of non-specialist clinicians report marked improvements in their confidence and compliance with dressing formularies following the adoption of digital wound apps.</w:t>
      </w:r>
    </w:p>
    <w:p w14:paraId="796B70E5" w14:textId="13B8FAB5" w:rsidR="00330F56" w:rsidRDefault="00765693" w:rsidP="00765693">
      <w:pPr>
        <w:pStyle w:val="pf0"/>
        <w:spacing w:line="276" w:lineRule="auto"/>
        <w:rPr>
          <w:rStyle w:val="cf01"/>
          <w:rFonts w:ascii="Arial" w:eastAsiaTheme="majorEastAsia" w:hAnsi="Arial" w:cs="Arial"/>
          <w:sz w:val="24"/>
          <w:szCs w:val="24"/>
        </w:rPr>
      </w:pPr>
      <w:r w:rsidRPr="00C876D3">
        <w:rPr>
          <w:rStyle w:val="cf01"/>
          <w:rFonts w:ascii="Arial" w:eastAsiaTheme="majorEastAsia" w:hAnsi="Arial" w:cs="Arial"/>
          <w:sz w:val="24"/>
          <w:szCs w:val="24"/>
        </w:rPr>
        <w:t>Studies specifically focusing on wound care, have found these tools significantly boost professional confidence; for instance, 82% of non-wound specialists reported improved competence in wound management and 79% felt the app improved their dressing formulary compliance</w:t>
      </w:r>
      <w:r w:rsidR="00D9599E">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M2RmZDdlNzctNTg4Yi00NjIwLTg2MDMtZjIwYmMzMTRiYTYx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
          <w:id w:val="869331661"/>
          <w:placeholder>
            <w:docPart w:val="DefaultPlaceholder_-1854013440"/>
          </w:placeholder>
        </w:sdtPr>
        <w:sdtContent>
          <w:r w:rsidR="005B48E9" w:rsidRPr="005B48E9">
            <w:rPr>
              <w:rStyle w:val="cf01"/>
              <w:rFonts w:ascii="Arial" w:eastAsiaTheme="majorEastAsia" w:hAnsi="Arial" w:cs="Arial"/>
              <w:color w:val="000000"/>
              <w:sz w:val="24"/>
              <w:szCs w:val="24"/>
            </w:rPr>
            <w:t>(Moore et al., 2022)</w:t>
          </w:r>
        </w:sdtContent>
      </w:sdt>
      <w:r w:rsidR="00D9599E">
        <w:rPr>
          <w:rStyle w:val="cf01"/>
          <w:rFonts w:ascii="Arial" w:eastAsiaTheme="majorEastAsia" w:hAnsi="Arial" w:cs="Arial"/>
          <w:sz w:val="24"/>
          <w:szCs w:val="24"/>
        </w:rPr>
        <w:t xml:space="preserve">. </w:t>
      </w:r>
      <w:r w:rsidRPr="00C876D3">
        <w:rPr>
          <w:rStyle w:val="cf01"/>
          <w:rFonts w:ascii="Arial" w:eastAsiaTheme="majorEastAsia" w:hAnsi="Arial" w:cs="Arial"/>
          <w:sz w:val="24"/>
          <w:szCs w:val="24"/>
        </w:rPr>
        <w:t xml:space="preserve">This is mirrored in focus group data where District Nurses reported feeling more equipped to act independently and choose appropriate treatments without needing constant review from </w:t>
      </w:r>
      <w:r w:rsidR="00330F56">
        <w:rPr>
          <w:rStyle w:val="cf01"/>
          <w:rFonts w:ascii="Arial" w:eastAsiaTheme="majorEastAsia" w:hAnsi="Arial" w:cs="Arial"/>
          <w:sz w:val="24"/>
          <w:szCs w:val="24"/>
        </w:rPr>
        <w:t>TVNs</w:t>
      </w:r>
      <w:r w:rsidRPr="00C876D3">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"/>
          <w:id w:val="467486130"/>
          <w:placeholder>
            <w:docPart w:val="DefaultPlaceholder_-1854013440"/>
          </w:placeholder>
        </w:sdtPr>
        <w:sdtContent>
          <w:r w:rsidR="005B48E9" w:rsidRPr="005B48E9">
            <w:rPr>
              <w:rStyle w:val="cf01"/>
              <w:rFonts w:ascii="Arial" w:eastAsiaTheme="majorEastAsia" w:hAnsi="Arial" w:cs="Arial"/>
              <w:color w:val="000000"/>
              <w:sz w:val="24"/>
              <w:szCs w:val="24"/>
            </w:rPr>
            <w:t>(Patel et al., 2013).</w:t>
          </w:r>
        </w:sdtContent>
      </w:sdt>
      <w:r w:rsidRPr="00C876D3">
        <w:rPr>
          <w:rStyle w:val="cf01"/>
          <w:rFonts w:ascii="Arial" w:eastAsiaTheme="majorEastAsia" w:hAnsi="Arial" w:cs="Arial"/>
          <w:sz w:val="24"/>
          <w:szCs w:val="24"/>
        </w:rPr>
        <w:t xml:space="preserve"> </w:t>
      </w:r>
    </w:p>
    <w:p w14:paraId="3FA18C59" w14:textId="5A8BDA6B" w:rsidR="00765693" w:rsidRPr="00330F56" w:rsidRDefault="001E799E" w:rsidP="00765693">
      <w:pPr>
        <w:pStyle w:val="pf0"/>
        <w:spacing w:line="276" w:lineRule="auto"/>
        <w:rPr>
          <w:rFonts w:ascii="Arial" w:eastAsiaTheme="majorEastAsia" w:hAnsi="Arial" w:cs="Arial"/>
        </w:rPr>
      </w:pPr>
      <w:r>
        <w:rPr>
          <w:rStyle w:val="cf01"/>
          <w:rFonts w:ascii="Arial" w:eastAsiaTheme="majorEastAsia" w:hAnsi="Arial" w:cs="Arial"/>
          <w:sz w:val="24"/>
          <w:szCs w:val="24"/>
        </w:rPr>
        <w:t xml:space="preserve">Research carried out on the </w:t>
      </w:r>
      <w:r w:rsidR="00765693" w:rsidRPr="00C876D3">
        <w:rPr>
          <w:rStyle w:val="cf01"/>
          <w:rFonts w:ascii="Arial" w:eastAsiaTheme="majorEastAsia" w:hAnsi="Arial" w:cs="Arial"/>
          <w:sz w:val="24"/>
          <w:szCs w:val="24"/>
        </w:rPr>
        <w:t>Mersey Burns app</w:t>
      </w:r>
      <w:r>
        <w:rPr>
          <w:rStyle w:val="cf01"/>
          <w:rFonts w:ascii="Arial" w:eastAsiaTheme="majorEastAsia" w:hAnsi="Arial" w:cs="Arial"/>
          <w:sz w:val="24"/>
          <w:szCs w:val="24"/>
        </w:rPr>
        <w:t>, which is</w:t>
      </w:r>
      <w:r w:rsidR="00765693" w:rsidRPr="00C876D3">
        <w:rPr>
          <w:rStyle w:val="cf01"/>
          <w:rFonts w:ascii="Arial" w:eastAsiaTheme="majorEastAsia" w:hAnsi="Arial" w:cs="Arial"/>
          <w:sz w:val="24"/>
          <w:szCs w:val="24"/>
        </w:rPr>
        <w:t xml:space="preserve"> used to aid assessment of burns, had similar findings where it</w:t>
      </w:r>
      <w:r w:rsidR="008900B0">
        <w:rPr>
          <w:rStyle w:val="cf01"/>
          <w:rFonts w:ascii="Arial" w:eastAsiaTheme="majorEastAsia" w:hAnsi="Arial" w:cs="Arial"/>
          <w:sz w:val="24"/>
          <w:szCs w:val="24"/>
        </w:rPr>
        <w:t>s use</w:t>
      </w:r>
      <w:r w:rsidR="00765693" w:rsidRPr="00C876D3">
        <w:rPr>
          <w:rStyle w:val="cf01"/>
          <w:rFonts w:ascii="Arial" w:eastAsiaTheme="majorEastAsia" w:hAnsi="Arial" w:cs="Arial"/>
          <w:sz w:val="24"/>
          <w:szCs w:val="24"/>
        </w:rPr>
        <w:t xml:space="preserve"> showed an increase in the confidence of inexperienced staff in the management of burns patients and improved the timely management of care</w:t>
      </w:r>
      <w:r w:rsidR="00765693" w:rsidRPr="00C876D3">
        <w:rPr>
          <w:rFonts w:ascii="Arial" w:eastAsiaTheme="majorEastAsia" w:hAnsi="Arial" w:cs="Arial"/>
        </w:rPr>
        <w:t xml:space="preserve"> </w:t>
      </w:r>
      <w:sdt>
        <w:sdtPr>
          <w:rPr>
            <w:rFonts w:ascii="Arial" w:eastAsiaTheme="majorEastAsia" w:hAnsi="Arial" w:cs="Arial"/>
            <w:color w:val="000000"/>
          </w:rPr>
          <w:tag w:val="MENDELEY_CITATION_v3_eyJjaXRhdGlvbklEIjoiTUVOREVMRVlfQ0lUQVRJT05fNWE0NDNhZDEtMjhhMS00YzEwLThiYTctOTcyOTQ2OGRlMmJh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
          <w:id w:val="-1067175336"/>
          <w:placeholder>
            <w:docPart w:val="3B2401F2287C4E399602B420B030D84E"/>
          </w:placeholder>
        </w:sdtPr>
        <w:sdtContent>
          <w:r w:rsidR="005B48E9" w:rsidRPr="005B48E9">
            <w:rPr>
              <w:rFonts w:ascii="Arial" w:eastAsiaTheme="majorEastAsia" w:hAnsi="Arial" w:cs="Arial"/>
              <w:color w:val="000000"/>
            </w:rPr>
            <w:t>(Barnes et al., 2015)</w:t>
          </w:r>
        </w:sdtContent>
      </w:sdt>
      <w:r w:rsidR="00765693" w:rsidRPr="00C876D3">
        <w:rPr>
          <w:rFonts w:ascii="Arial" w:eastAsiaTheme="majorEastAsia" w:hAnsi="Arial" w:cs="Arial"/>
          <w:color w:val="000000"/>
        </w:rPr>
        <w:t>. As a result, while increased confidence may reflect improved usability or reassurance, it does not necessarily indicate improved clinical reasoning or safer practice. This distinction is particularly important in community nursing, where increased autonomy without adequate safeguards could influence escalation behaviour and senior workload. These limitations highlight the need to examine not only perceived confidence, but also how CDSS influences decision</w:t>
      </w:r>
      <w:r w:rsidR="00765693" w:rsidRPr="00C876D3">
        <w:rPr>
          <w:rFonts w:ascii="Arial" w:eastAsiaTheme="majorEastAsia" w:hAnsi="Arial" w:cs="Arial"/>
          <w:color w:val="000000"/>
        </w:rPr>
        <w:noBreakHyphen/>
        <w:t>making processes and patterns of senior clinical review in practice.</w:t>
      </w:r>
    </w:p>
    <w:p w14:paraId="3391F5B2" w14:textId="77777777" w:rsidR="00765693" w:rsidRPr="00C876D3" w:rsidRDefault="00765693" w:rsidP="00765693">
      <w:pPr>
        <w:pStyle w:val="pf0"/>
        <w:spacing w:line="276" w:lineRule="auto"/>
        <w:rPr>
          <w:rFonts w:ascii="Arial" w:hAnsi="Arial" w:cs="Arial"/>
          <w:b/>
          <w:bCs/>
          <w:i/>
          <w:iCs/>
          <w:color w:val="000000"/>
        </w:rPr>
      </w:pPr>
      <w:r w:rsidRPr="00C876D3">
        <w:rPr>
          <w:rFonts w:ascii="Arial" w:hAnsi="Arial" w:cs="Arial"/>
          <w:b/>
          <w:bCs/>
          <w:i/>
          <w:iCs/>
          <w:color w:val="000000"/>
        </w:rPr>
        <w:t>Deskilling Warnings</w:t>
      </w:r>
    </w:p>
    <w:p w14:paraId="018B6C75" w14:textId="77777777" w:rsidR="00765693" w:rsidRPr="00C876D3" w:rsidRDefault="00765693" w:rsidP="00765693">
      <w:pPr>
        <w:pStyle w:val="pf0"/>
        <w:spacing w:line="276" w:lineRule="auto"/>
        <w:rPr>
          <w:rStyle w:val="cf01"/>
          <w:rFonts w:ascii="Arial" w:eastAsiaTheme="majorEastAsia" w:hAnsi="Arial" w:cs="Arial"/>
          <w:sz w:val="24"/>
          <w:szCs w:val="24"/>
        </w:rPr>
      </w:pPr>
      <w:r w:rsidRPr="00C876D3">
        <w:rPr>
          <w:rFonts w:ascii="Arial" w:hAnsi="Arial" w:cs="Arial"/>
          <w:color w:val="000000"/>
        </w:rPr>
        <w:t>The increased confidence is contrasted by significant concerns regarding automation bias and the potential for professional deskilling. Critics argue an over-dependence on technology may lead to a decrease in nursing competence if the basics of wound assessment are bypassed in favour of digital convenience.</w:t>
      </w:r>
    </w:p>
    <w:p w14:paraId="5CCC8038" w14:textId="02A5B9FE" w:rsidR="00765693" w:rsidRPr="00C876D3" w:rsidRDefault="00000000" w:rsidP="00765693">
      <w:pPr>
        <w:pStyle w:val="pf0"/>
        <w:spacing w:line="276" w:lineRule="auto"/>
        <w:rPr>
          <w:rStyle w:val="cf01"/>
          <w:rFonts w:ascii="Arial" w:eastAsiaTheme="majorEastAsia" w:hAnsi="Arial" w:cs="Arial"/>
          <w:sz w:val="24"/>
          <w:szCs w:val="24"/>
        </w:rPr>
      </w:pPr>
      <w:sdt>
        <w:sdtPr>
          <w:rPr>
            <w:rStyle w:val="cf01"/>
            <w:rFonts w:ascii="Arial" w:eastAsiaTheme="majorEastAsia" w:hAnsi="Arial" w:cs="Arial"/>
            <w:color w:val="000000"/>
            <w:sz w:val="24"/>
            <w:szCs w:val="24"/>
          </w:rPr>
          <w:tag w:val="MENDELEY_CITATION_v3_eyJjaXRhdGlvbklEIjoiTUVOREVMRVlfQ0lUQVRJT05fNzJmMzM3MDgtNzhjZC00ZGIxLTkwZTgtOWYyZjNkOGIwYWUy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
          <w:id w:val="-1192918874"/>
          <w:placeholder>
            <w:docPart w:val="3B2401F2287C4E399602B420B030D84E"/>
          </w:placeholder>
        </w:sdtPr>
        <w:sdtContent>
          <w:r w:rsidR="005B48E9" w:rsidRPr="005B48E9">
            <w:rPr>
              <w:rFonts w:ascii="Arial" w:hAnsi="Arial" w:cs="Arial"/>
              <w:color w:val="000000"/>
            </w:rPr>
            <w:t>Wynn and Clark, (2022)</w:t>
          </w:r>
        </w:sdtContent>
      </w:sdt>
      <w:r w:rsidR="00765693" w:rsidRPr="00C876D3">
        <w:rPr>
          <w:rStyle w:val="cf01"/>
          <w:rFonts w:ascii="Arial" w:eastAsiaTheme="majorEastAsia" w:hAnsi="Arial" w:cs="Arial"/>
          <w:color w:val="000000"/>
          <w:sz w:val="24"/>
          <w:szCs w:val="24"/>
        </w:rPr>
        <w:t xml:space="preserve"> </w:t>
      </w:r>
      <w:r w:rsidR="00765693" w:rsidRPr="00C876D3">
        <w:rPr>
          <w:rStyle w:val="cf01"/>
          <w:rFonts w:ascii="Arial" w:eastAsiaTheme="majorEastAsia" w:hAnsi="Arial" w:cs="Arial"/>
          <w:sz w:val="24"/>
          <w:szCs w:val="24"/>
        </w:rPr>
        <w:t xml:space="preserve">recognized the risks of automation bias and an over-dependence on technology, particularly if the data provided is inaccurate, with a significant concern of clinicians "jumping on the electronic bandwagon" before mastering the fundamentals of wound measurement and tissue analysis. Furthermore, the lack of quantitative data in some studies to statistically prove changes in behaviour suggests while nurses </w:t>
      </w:r>
      <w:r w:rsidR="00765693" w:rsidRPr="00F9373D">
        <w:rPr>
          <w:rStyle w:val="cf11"/>
          <w:rFonts w:ascii="Arial" w:hAnsi="Arial" w:cs="Arial"/>
          <w:i w:val="0"/>
          <w:iCs w:val="0"/>
          <w:sz w:val="24"/>
          <w:szCs w:val="24"/>
        </w:rPr>
        <w:t>feel</w:t>
      </w:r>
      <w:r w:rsidR="00765693" w:rsidRPr="00C876D3">
        <w:rPr>
          <w:rStyle w:val="cf01"/>
          <w:rFonts w:ascii="Arial" w:eastAsiaTheme="majorEastAsia" w:hAnsi="Arial" w:cs="Arial"/>
          <w:i/>
          <w:iCs/>
          <w:sz w:val="24"/>
          <w:szCs w:val="24"/>
        </w:rPr>
        <w:t xml:space="preserve"> </w:t>
      </w:r>
      <w:r w:rsidR="00765693" w:rsidRPr="00C876D3">
        <w:rPr>
          <w:rStyle w:val="cf01"/>
          <w:rFonts w:ascii="Arial" w:eastAsiaTheme="majorEastAsia" w:hAnsi="Arial" w:cs="Arial"/>
          <w:sz w:val="24"/>
          <w:szCs w:val="24"/>
        </w:rPr>
        <w:t xml:space="preserve">more confident, the actual impact on clinical skill levels requires careful ongoing monitoring </w:t>
      </w:r>
      <w:sdt>
        <w:sdtPr>
          <w:rPr>
            <w:rStyle w:val="cf01"/>
            <w:rFonts w:ascii="Arial" w:eastAsiaTheme="majorEastAsia" w:hAnsi="Arial" w:cs="Arial"/>
            <w:color w:val="000000"/>
            <w:sz w:val="24"/>
            <w:szCs w:val="24"/>
          </w:rPr>
          <w:tag w:val="MENDELEY_CITATION_v3_eyJjaXRhdGlvbklEIjoiTUVOREVMRVlfQ0lUQVRJT05fNzllM2ZjMzQtY2FkYi00ZWRhLThhN2MtOGE5OWFkYWNkOWJjIiwicHJvcGVydGllcyI6eyJub3RlSW5kZXgiOjB9LCJpc0VkaXRlZCI6ZmFsc2UsIm1hbnVhbE92ZXJyaWRlIjp7ImlzTWFudWFsbHlPdmVycmlkZGVuIjpmYWxzZSwiY2l0ZXByb2NUZXh0IjoiKFBhdGVsIGV0IGFsLiwgMjAxMykiLCJtYW51YWxPdmVycmlkZVRleHQiOiI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
          <w:id w:val="2142307430"/>
          <w:placeholder>
            <w:docPart w:val="3B2401F2287C4E399602B420B030D84E"/>
          </w:placeholder>
        </w:sdtPr>
        <w:sdtContent>
          <w:r w:rsidR="005B48E9" w:rsidRPr="005B48E9">
            <w:rPr>
              <w:rStyle w:val="cf01"/>
              <w:rFonts w:ascii="Arial" w:eastAsiaTheme="majorEastAsia" w:hAnsi="Arial" w:cs="Arial"/>
              <w:color w:val="000000"/>
              <w:sz w:val="24"/>
              <w:szCs w:val="24"/>
            </w:rPr>
            <w:t>(Patel et al., 2013)</w:t>
          </w:r>
        </w:sdtContent>
      </w:sdt>
      <w:r w:rsidR="00765693" w:rsidRPr="00C876D3">
        <w:rPr>
          <w:rStyle w:val="cf01"/>
          <w:rFonts w:ascii="Arial" w:eastAsiaTheme="majorEastAsia" w:hAnsi="Arial" w:cs="Arial"/>
          <w:sz w:val="24"/>
          <w:szCs w:val="24"/>
        </w:rPr>
        <w:t xml:space="preserve">. </w:t>
      </w:r>
      <w:r w:rsidR="00765693" w:rsidRPr="00C876D3">
        <w:rPr>
          <w:rFonts w:ascii="Arial" w:eastAsiaTheme="majorEastAsia" w:hAnsi="Arial" w:cs="Arial"/>
        </w:rPr>
        <w:t>This gap raises concerns that perceived confidence may not equate to safer or more effective practice.</w:t>
      </w:r>
    </w:p>
    <w:p w14:paraId="2C5FDBA2" w14:textId="2493BE92" w:rsidR="00765693" w:rsidRPr="00C876D3" w:rsidRDefault="00765693" w:rsidP="00765693">
      <w:pPr>
        <w:spacing w:line="276" w:lineRule="auto"/>
        <w:rPr>
          <w:rFonts w:ascii="Arial" w:hAnsi="Arial" w:cs="Arial"/>
        </w:rPr>
      </w:pPr>
      <w:r w:rsidRPr="00C876D3">
        <w:rPr>
          <w:rFonts w:ascii="Arial" w:hAnsi="Arial" w:cs="Arial"/>
        </w:rPr>
        <w:t xml:space="preserve">A critical tension of deskilling is its potential impact on escalation behaviour: while CDSS can enhance the independent practice of non-specialists, it must be implemented as an enhancement to, rather than a replacement for, core clinical skills to avoid a reliance on potentially poor-quality data </w:t>
      </w:r>
      <w:r w:rsidRPr="00C876D3">
        <w:rPr>
          <w:rFonts w:ascii="Arial" w:hAnsi="Arial" w:cs="Arial"/>
          <w:color w:val="000000"/>
        </w:rPr>
        <w:t xml:space="preserve"> </w:t>
      </w:r>
      <w:sdt>
        <w:sdtPr>
          <w:rPr>
            <w:rFonts w:ascii="Arial" w:hAnsi="Arial" w:cs="Arial"/>
            <w:color w:val="000000"/>
          </w:rPr>
          <w:tag w:val="MENDELEY_CITATION_v3_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"/>
          <w:id w:val="1838957287"/>
          <w:placeholder>
            <w:docPart w:val="16A0C4EB66AB49989357732376C3ED51"/>
          </w:placeholder>
        </w:sdtPr>
        <w:sdtEndPr>
          <w:rPr>
            <w:highlight w:val="yellow"/>
          </w:rPr>
        </w:sdtEndPr>
        <w:sdtContent>
          <w:r w:rsidR="005B48E9" w:rsidRPr="005B48E9">
            <w:rPr>
              <w:rFonts w:ascii="Arial" w:eastAsia="Times New Roman" w:hAnsi="Arial" w:cs="Arial"/>
              <w:color w:val="000000"/>
            </w:rPr>
            <w:t>(Wynn and Clark, 2022b)</w:t>
          </w:r>
        </w:sdtContent>
      </w:sdt>
      <w:r w:rsidRPr="00C876D3">
        <w:rPr>
          <w:rFonts w:ascii="Arial" w:hAnsi="Arial" w:cs="Arial"/>
        </w:rPr>
        <w:t xml:space="preserve">. If frontline clinicians become overly dependent on CDSS, there is a risk of excessive referrals for senior review, increasing workload for specialist staff and reducing available capacity to manage complex cases. </w:t>
      </w:r>
    </w:p>
    <w:p w14:paraId="74799B62" w14:textId="77777777" w:rsidR="00765693" w:rsidRPr="00C876D3" w:rsidRDefault="00765693" w:rsidP="00765693">
      <w:pPr>
        <w:spacing w:line="276" w:lineRule="auto"/>
        <w:rPr>
          <w:rFonts w:ascii="Arial" w:hAnsi="Arial" w:cs="Arial"/>
          <w:b/>
          <w:bCs/>
          <w:i/>
          <w:iCs/>
        </w:rPr>
      </w:pPr>
    </w:p>
    <w:p w14:paraId="784AEE04" w14:textId="77777777" w:rsidR="00765693" w:rsidRPr="00C876D3" w:rsidRDefault="00765693" w:rsidP="00765693">
      <w:pPr>
        <w:spacing w:line="276" w:lineRule="auto"/>
        <w:rPr>
          <w:rFonts w:ascii="Arial" w:hAnsi="Arial" w:cs="Arial"/>
          <w:b/>
          <w:bCs/>
          <w:i/>
          <w:iCs/>
        </w:rPr>
      </w:pPr>
      <w:r w:rsidRPr="00C876D3">
        <w:rPr>
          <w:rFonts w:ascii="Arial" w:hAnsi="Arial" w:cs="Arial"/>
          <w:b/>
          <w:bCs/>
          <w:i/>
          <w:iCs/>
        </w:rPr>
        <w:t>Operational Findings</w:t>
      </w:r>
    </w:p>
    <w:p w14:paraId="6D9A138D" w14:textId="42BE8040" w:rsidR="00765693" w:rsidRPr="00C876D3" w:rsidRDefault="00765693" w:rsidP="00765693">
      <w:pPr>
        <w:pStyle w:val="pf0"/>
        <w:spacing w:line="276" w:lineRule="auto"/>
        <w:rPr>
          <w:rStyle w:val="cf01"/>
          <w:rFonts w:ascii="Arial" w:eastAsiaTheme="majorEastAsia" w:hAnsi="Arial" w:cs="Arial"/>
          <w:sz w:val="24"/>
          <w:szCs w:val="24"/>
        </w:rPr>
      </w:pPr>
      <w:r w:rsidRPr="00C876D3">
        <w:rPr>
          <w:rStyle w:val="cf01"/>
          <w:rFonts w:ascii="Arial" w:eastAsiaTheme="majorEastAsia" w:hAnsi="Arial" w:cs="Arial"/>
          <w:sz w:val="24"/>
          <w:szCs w:val="24"/>
        </w:rPr>
        <w:t xml:space="preserve">From an operational perspective, CDSS and digital wound tracking have been shown to reduce workload and inconsistencies by allowing specialists to review wounds remotely </w:t>
      </w:r>
      <w:sdt>
        <w:sdtPr>
          <w:rPr>
            <w:rStyle w:val="cf01"/>
            <w:rFonts w:ascii="Arial" w:eastAsiaTheme="majorEastAsia" w:hAnsi="Arial" w:cs="Arial"/>
            <w:color w:val="000000"/>
            <w:sz w:val="24"/>
            <w:szCs w:val="24"/>
          </w:rPr>
          <w:tag w:val="MENDELEY_CITATION_v3_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"/>
          <w:id w:val="1189570668"/>
          <w:placeholder>
            <w:docPart w:val="3B2401F2287C4E399602B420B030D84E"/>
          </w:placeholder>
        </w:sdtPr>
        <w:sdtContent>
          <w:r w:rsidR="005B48E9" w:rsidRPr="005B48E9">
            <w:rPr>
              <w:rStyle w:val="cf01"/>
              <w:rFonts w:ascii="Arial" w:eastAsiaTheme="majorEastAsia" w:hAnsi="Arial" w:cs="Arial"/>
              <w:color w:val="000000"/>
              <w:sz w:val="24"/>
              <w:szCs w:val="24"/>
            </w:rPr>
            <w:t>(</w:t>
          </w:r>
          <w:proofErr w:type="spellStart"/>
          <w:r w:rsidR="005B48E9" w:rsidRPr="005B48E9">
            <w:rPr>
              <w:rStyle w:val="cf01"/>
              <w:rFonts w:ascii="Arial" w:eastAsiaTheme="majorEastAsia" w:hAnsi="Arial" w:cs="Arial"/>
              <w:color w:val="000000"/>
              <w:sz w:val="24"/>
              <w:szCs w:val="24"/>
            </w:rPr>
            <w:t>Kivity</w:t>
          </w:r>
          <w:proofErr w:type="spellEnd"/>
          <w:r w:rsidR="005B48E9" w:rsidRPr="005B48E9">
            <w:rPr>
              <w:rStyle w:val="cf01"/>
              <w:rFonts w:ascii="Arial" w:eastAsiaTheme="majorEastAsia" w:hAnsi="Arial" w:cs="Arial"/>
              <w:color w:val="000000"/>
              <w:sz w:val="24"/>
              <w:szCs w:val="24"/>
            </w:rPr>
            <w:t xml:space="preserve"> et al., 2024)</w:t>
          </w:r>
        </w:sdtContent>
      </w:sdt>
      <w:r w:rsidRPr="00C876D3">
        <w:rPr>
          <w:rStyle w:val="cf01"/>
          <w:rFonts w:ascii="Arial" w:eastAsiaTheme="majorEastAsia" w:hAnsi="Arial" w:cs="Arial"/>
          <w:sz w:val="24"/>
          <w:szCs w:val="24"/>
        </w:rPr>
        <w:t xml:space="preserve">. Comparative data suggests digital apps can lead to cost savings through reduced specialist nurse visits and improved formulary compliance, even among clinicians who were previously reliant on traditional pen-and-paper methods </w:t>
      </w:r>
      <w:sdt>
        <w:sdtPr>
          <w:rPr>
            <w:rStyle w:val="cf01"/>
            <w:rFonts w:ascii="Arial" w:eastAsiaTheme="majorEastAsia" w:hAnsi="Arial" w:cs="Arial"/>
            <w:color w:val="000000"/>
            <w:sz w:val="24"/>
            <w:szCs w:val="24"/>
          </w:rPr>
          <w:tag w:val="MENDELEY_CITATION_v3_eyJjaXRhdGlvbklEIjoiTUVOREVMRVlfQ0lUQVRJT05fZDVlOWY5OTItYmI4YS00YTcxLTljYjAtMjA2N2Q2ZTBhYTcz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
          <w:id w:val="-760832181"/>
          <w:placeholder>
            <w:docPart w:val="3B2401F2287C4E399602B420B030D84E"/>
          </w:placeholder>
        </w:sdtPr>
        <w:sdtContent>
          <w:r w:rsidR="005B48E9" w:rsidRPr="005B48E9">
            <w:rPr>
              <w:rStyle w:val="cf01"/>
              <w:rFonts w:ascii="Arial" w:eastAsiaTheme="majorEastAsia" w:hAnsi="Arial" w:cs="Arial"/>
              <w:color w:val="000000"/>
              <w:sz w:val="24"/>
              <w:szCs w:val="24"/>
            </w:rPr>
            <w:t>(</w:t>
          </w:r>
          <w:proofErr w:type="spellStart"/>
          <w:r w:rsidR="005B48E9" w:rsidRPr="005B48E9">
            <w:rPr>
              <w:rStyle w:val="cf01"/>
              <w:rFonts w:ascii="Arial" w:eastAsiaTheme="majorEastAsia" w:hAnsi="Arial" w:cs="Arial"/>
              <w:color w:val="000000"/>
              <w:sz w:val="24"/>
              <w:szCs w:val="24"/>
            </w:rPr>
            <w:t>Kivity</w:t>
          </w:r>
          <w:proofErr w:type="spellEnd"/>
          <w:r w:rsidR="005B48E9" w:rsidRPr="005B48E9">
            <w:rPr>
              <w:rStyle w:val="cf01"/>
              <w:rFonts w:ascii="Arial" w:eastAsiaTheme="majorEastAsia" w:hAnsi="Arial" w:cs="Arial"/>
              <w:color w:val="000000"/>
              <w:sz w:val="24"/>
              <w:szCs w:val="24"/>
            </w:rPr>
            <w:t xml:space="preserve"> et al., 2024;</w:t>
          </w:r>
        </w:sdtContent>
      </w:sdt>
      <w:r w:rsidRPr="00C876D3">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ZjQzNmMyOWYtYjU2OC00MGZhLTgxNTUtZjU3NjBkNTUxMjlhIiwicHJvcGVydGllcyI6eyJub3RlSW5kZXgiOjB9LCJpc0VkaXRlZCI6ZmFsc2UsIm1hbnVhbE92ZXJyaWRlIjp7ImlzTWFudWFsbHlPdmVycmlkZGVuIjp0cnVlLCJjaXRlcHJvY1RleHQiOiIoV3lubiAmIzM4OyBDbGFyaywgMjAyMikiLCJtYW51YWxPdmVycmlkZVRleHQiOiJXeW5uIGFuZCBDbGFyaywgMjAyMik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
          <w:id w:val="766972706"/>
          <w:placeholder>
            <w:docPart w:val="3B2401F2287C4E399602B420B030D84E"/>
          </w:placeholder>
        </w:sdtPr>
        <w:sdtContent>
          <w:r w:rsidR="005B48E9" w:rsidRPr="005B48E9">
            <w:rPr>
              <w:rFonts w:ascii="Arial" w:hAnsi="Arial" w:cs="Arial"/>
              <w:color w:val="000000"/>
            </w:rPr>
            <w:t>Wynn and Clark, 2022)</w:t>
          </w:r>
        </w:sdtContent>
      </w:sdt>
      <w:r w:rsidRPr="00C876D3">
        <w:rPr>
          <w:rStyle w:val="cf01"/>
          <w:rFonts w:ascii="Arial" w:eastAsiaTheme="majorEastAsia" w:hAnsi="Arial" w:cs="Arial"/>
          <w:color w:val="000000"/>
          <w:sz w:val="24"/>
          <w:szCs w:val="24"/>
        </w:rPr>
        <w:t xml:space="preserve">. </w:t>
      </w:r>
      <w:r w:rsidRPr="00C876D3">
        <w:rPr>
          <w:rStyle w:val="cf01"/>
          <w:rFonts w:ascii="Arial" w:eastAsiaTheme="majorEastAsia" w:hAnsi="Arial" w:cs="Arial"/>
          <w:sz w:val="24"/>
          <w:szCs w:val="24"/>
        </w:rPr>
        <w:t xml:space="preserve">However, as demonstrated in care facility studies, the success of these tools is contingent upon </w:t>
      </w:r>
      <w:r w:rsidR="006E1918">
        <w:rPr>
          <w:rStyle w:val="cf01"/>
          <w:rFonts w:ascii="Arial" w:eastAsiaTheme="majorEastAsia" w:hAnsi="Arial" w:cs="Arial"/>
          <w:sz w:val="24"/>
          <w:szCs w:val="24"/>
        </w:rPr>
        <w:t xml:space="preserve">access to </w:t>
      </w:r>
      <w:r w:rsidRPr="00C876D3">
        <w:rPr>
          <w:rStyle w:val="cf01"/>
          <w:rFonts w:ascii="Arial" w:eastAsiaTheme="majorEastAsia" w:hAnsi="Arial" w:cs="Arial"/>
          <w:sz w:val="24"/>
          <w:szCs w:val="24"/>
        </w:rPr>
        <w:t xml:space="preserve">real-time imaging and multidisciplinary involvement </w:t>
      </w:r>
      <w:sdt>
        <w:sdtPr>
          <w:rPr>
            <w:rStyle w:val="cf01"/>
            <w:rFonts w:ascii="Arial" w:eastAsiaTheme="majorEastAsia" w:hAnsi="Arial" w:cs="Arial"/>
            <w:color w:val="000000"/>
            <w:sz w:val="24"/>
            <w:szCs w:val="24"/>
          </w:rPr>
          <w:tag w:val="MENDELEY_CITATION_v3_eyJjaXRhdGlvbklEIjoiTUVOREVMRVlfQ0lUQVRJT05fMzQ2NzVmMGUtNDBhYS00MDMyLTkyOTUtNTgwYWY2ZmE5MmQ0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
          <w:id w:val="866485430"/>
          <w:placeholder>
            <w:docPart w:val="3B2401F2287C4E399602B420B030D84E"/>
          </w:placeholder>
        </w:sdtPr>
        <w:sdtContent>
          <w:r w:rsidR="005B48E9" w:rsidRPr="005B48E9">
            <w:rPr>
              <w:rStyle w:val="cf01"/>
              <w:rFonts w:ascii="Arial" w:eastAsiaTheme="majorEastAsia" w:hAnsi="Arial" w:cs="Arial"/>
              <w:color w:val="000000"/>
              <w:sz w:val="24"/>
              <w:szCs w:val="24"/>
            </w:rPr>
            <w:t>(Au et al., 2019).</w:t>
          </w:r>
        </w:sdtContent>
      </w:sdt>
      <w:r w:rsidRPr="00C876D3">
        <w:rPr>
          <w:rStyle w:val="cf01"/>
          <w:rFonts w:ascii="Arial" w:eastAsiaTheme="majorEastAsia" w:hAnsi="Arial" w:cs="Arial"/>
          <w:sz w:val="24"/>
          <w:szCs w:val="24"/>
        </w:rPr>
        <w:t xml:space="preserve"> </w:t>
      </w:r>
    </w:p>
    <w:p w14:paraId="4AECEB0E" w14:textId="39AC2A92" w:rsidR="00765693" w:rsidRPr="00C876D3" w:rsidRDefault="00765693" w:rsidP="00765693">
      <w:pPr>
        <w:pStyle w:val="pf0"/>
        <w:spacing w:line="276" w:lineRule="auto"/>
        <w:rPr>
          <w:rFonts w:ascii="Arial" w:hAnsi="Arial" w:cs="Arial"/>
        </w:rPr>
      </w:pPr>
      <w:r w:rsidRPr="00C876D3">
        <w:rPr>
          <w:rStyle w:val="cf01"/>
          <w:rFonts w:ascii="Arial" w:eastAsiaTheme="majorEastAsia" w:hAnsi="Arial" w:cs="Arial"/>
          <w:sz w:val="24"/>
          <w:szCs w:val="24"/>
        </w:rPr>
        <w:t xml:space="preserve">To ensure the platform is used correctly, organizations must invest in stakeholder engagement and robust IT infrastructure prior to implementation to support the new way of working </w:t>
      </w:r>
      <w:sdt>
        <w:sdtPr>
          <w:rPr>
            <w:rStyle w:val="cf01"/>
            <w:rFonts w:ascii="Arial" w:eastAsiaTheme="majorEastAsia" w:hAnsi="Arial" w:cs="Arial"/>
            <w:color w:val="000000"/>
            <w:sz w:val="24"/>
            <w:szCs w:val="24"/>
          </w:rPr>
          <w:tag w:val="MENDELEY_CITATION_v3_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
          <w:id w:val="-176821122"/>
          <w:placeholder>
            <w:docPart w:val="3B2401F2287C4E399602B420B030D84E"/>
          </w:placeholder>
        </w:sdtPr>
        <w:sdtContent>
          <w:r w:rsidR="005B48E9" w:rsidRPr="005B48E9">
            <w:rPr>
              <w:rStyle w:val="cf01"/>
              <w:rFonts w:ascii="Arial" w:eastAsiaTheme="majorEastAsia" w:hAnsi="Arial" w:cs="Arial"/>
              <w:color w:val="000000"/>
              <w:sz w:val="24"/>
              <w:szCs w:val="24"/>
            </w:rPr>
            <w:t>(Au et al., 2019).</w:t>
          </w:r>
        </w:sdtContent>
      </w:sdt>
      <w:r w:rsidRPr="00C876D3">
        <w:rPr>
          <w:rStyle w:val="cf01"/>
          <w:rFonts w:ascii="Arial" w:eastAsiaTheme="majorEastAsia" w:hAnsi="Arial" w:cs="Arial"/>
          <w:sz w:val="24"/>
          <w:szCs w:val="24"/>
        </w:rPr>
        <w:t xml:space="preserve">  </w:t>
      </w:r>
      <w:r w:rsidRPr="00C876D3">
        <w:rPr>
          <w:rFonts w:ascii="Arial" w:hAnsi="Arial" w:cs="Arial"/>
        </w:rPr>
        <w:t>A 40</w:t>
      </w:r>
      <w:r w:rsidRPr="00C876D3">
        <w:rPr>
          <w:rFonts w:ascii="Arial" w:hAnsi="Arial" w:cs="Arial"/>
        </w:rPr>
        <w:noBreakHyphen/>
        <w:t>item survey distributed via a closed Facebook group explored the prevalence of digital wound apps. It received 201 responses from UK wound clinicians, including nurses and podiatrists, using Likert</w:t>
      </w:r>
      <w:r w:rsidRPr="00C876D3">
        <w:rPr>
          <w:rFonts w:ascii="Arial" w:hAnsi="Arial" w:cs="Arial"/>
        </w:rPr>
        <w:noBreakHyphen/>
        <w:t>scale and open</w:t>
      </w:r>
      <w:r w:rsidRPr="00C876D3">
        <w:rPr>
          <w:rFonts w:ascii="Arial" w:hAnsi="Arial" w:cs="Arial"/>
        </w:rPr>
        <w:noBreakHyphen/>
        <w:t>ended questions. Responses were received from both</w:t>
      </w:r>
      <w:r w:rsidR="00B5578A">
        <w:rPr>
          <w:rFonts w:ascii="Arial" w:hAnsi="Arial" w:cs="Arial"/>
        </w:rPr>
        <w:t>,</w:t>
      </w:r>
      <w:r w:rsidRPr="00C876D3">
        <w:rPr>
          <w:rFonts w:ascii="Arial" w:hAnsi="Arial" w:cs="Arial"/>
        </w:rPr>
        <w:t xml:space="preserve"> users and non</w:t>
      </w:r>
      <w:r w:rsidRPr="00C876D3">
        <w:rPr>
          <w:rFonts w:ascii="Arial" w:hAnsi="Arial" w:cs="Arial"/>
        </w:rPr>
        <w:noBreakHyphen/>
        <w:t xml:space="preserve">users of a digital wound app, with 22% currently using </w:t>
      </w:r>
      <w:r w:rsidR="005D3CD4">
        <w:rPr>
          <w:rFonts w:ascii="Arial" w:hAnsi="Arial" w:cs="Arial"/>
        </w:rPr>
        <w:t>an app</w:t>
      </w:r>
      <w:r w:rsidRPr="00C876D3">
        <w:rPr>
          <w:rFonts w:ascii="Arial" w:hAnsi="Arial" w:cs="Arial"/>
        </w:rPr>
        <w:t>. App users reported benefits such as reduced specialist nurse visits and improved formulary compliance, while non</w:t>
      </w:r>
      <w:r w:rsidRPr="00C876D3">
        <w:rPr>
          <w:rFonts w:ascii="Arial" w:hAnsi="Arial" w:cs="Arial"/>
        </w:rPr>
        <w:noBreakHyphen/>
        <w:t>users with experience of other digital apps believed a wound app would positively impact patient care</w:t>
      </w:r>
      <w:r w:rsidR="005D3CD4">
        <w:rPr>
          <w:rFonts w:ascii="Arial" w:hAnsi="Arial" w:cs="Arial"/>
        </w:rPr>
        <w:t>.</w:t>
      </w:r>
    </w:p>
    <w:p w14:paraId="7E024209" w14:textId="21724968" w:rsidR="00765693" w:rsidRDefault="00765693" w:rsidP="00765693">
      <w:pPr>
        <w:spacing w:line="276" w:lineRule="auto"/>
        <w:rPr>
          <w:rFonts w:ascii="Arial" w:hAnsi="Arial" w:cs="Arial"/>
        </w:rPr>
      </w:pPr>
      <w:r w:rsidRPr="00C876D3">
        <w:rPr>
          <w:rFonts w:ascii="Arial" w:eastAsia="Arial" w:hAnsi="Arial" w:cs="Arial"/>
          <w:color w:val="000000" w:themeColor="text1"/>
        </w:rPr>
        <w:t xml:space="preserve">A study by </w:t>
      </w:r>
      <w:sdt>
        <w:sdtPr>
          <w:rPr>
            <w:rFonts w:ascii="Arial" w:eastAsia="Arial" w:hAnsi="Arial" w:cs="Arial"/>
            <w:color w:val="000000"/>
          </w:rPr>
          <w:tag w:val="MENDELEY_CITATION_v3_eyJjaXRhdGlvbklEIjoiTUVOREVMRVlfQ0lUQVRJT05fNTc4ZWNkZDItNDBiNC00OGEwLThmYzEtMzE2NTRmNDg5N2R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
          <w:id w:val="-373241809"/>
          <w:placeholder>
            <w:docPart w:val="F1BCA28D3E394945A973609ACF6A1DC4"/>
          </w:placeholder>
        </w:sdtPr>
        <w:sdtContent>
          <w:r w:rsidR="005B48E9" w:rsidRPr="005B48E9">
            <w:rPr>
              <w:rFonts w:ascii="Arial" w:eastAsia="Arial" w:hAnsi="Arial" w:cs="Arial"/>
              <w:color w:val="000000"/>
            </w:rPr>
            <w:t>Patel et al., (2013)</w:t>
          </w:r>
        </w:sdtContent>
      </w:sdt>
      <w:r w:rsidRPr="00C876D3">
        <w:rPr>
          <w:rFonts w:ascii="Arial" w:eastAsia="Arial" w:hAnsi="Arial" w:cs="Arial"/>
          <w:color w:val="000000" w:themeColor="text1"/>
        </w:rPr>
        <w:t xml:space="preserve"> where ten District Nursing teams used a digital wound app over a 12-month period identified in focus group discussions, </w:t>
      </w:r>
      <w:r w:rsidRPr="00C876D3">
        <w:rPr>
          <w:rFonts w:ascii="Arial" w:hAnsi="Arial" w:cs="Arial"/>
        </w:rPr>
        <w:t xml:space="preserve">“the treatment protocols have aided and benefitted their clinical decision making” with many </w:t>
      </w:r>
      <w:r w:rsidR="00B36C3D">
        <w:rPr>
          <w:rFonts w:ascii="Arial" w:hAnsi="Arial" w:cs="Arial"/>
        </w:rPr>
        <w:t>D</w:t>
      </w:r>
      <w:r w:rsidRPr="00C876D3">
        <w:rPr>
          <w:rFonts w:ascii="Arial" w:hAnsi="Arial" w:cs="Arial"/>
        </w:rPr>
        <w:t xml:space="preserve">istrict </w:t>
      </w:r>
      <w:r w:rsidR="00B36C3D">
        <w:rPr>
          <w:rFonts w:ascii="Arial" w:hAnsi="Arial" w:cs="Arial"/>
        </w:rPr>
        <w:t>N</w:t>
      </w:r>
      <w:r w:rsidRPr="00C876D3">
        <w:rPr>
          <w:rFonts w:ascii="Arial" w:hAnsi="Arial" w:cs="Arial"/>
        </w:rPr>
        <w:t xml:space="preserve">urses reporting increased confidence in acting independently and more equipped to assess the wound and choose the most appropriate treatment without the need to contact the </w:t>
      </w:r>
      <w:r w:rsidR="00B36C3D">
        <w:rPr>
          <w:rFonts w:ascii="Arial" w:hAnsi="Arial" w:cs="Arial"/>
        </w:rPr>
        <w:t>TVN</w:t>
      </w:r>
      <w:r w:rsidRPr="00C876D3">
        <w:rPr>
          <w:rFonts w:ascii="Arial" w:hAnsi="Arial" w:cs="Arial"/>
        </w:rPr>
        <w:t xml:space="preserve"> for review. The data obtained for this study was based around focus groups and did not provide any additional quantitative data to statistically prove the change in the behaviour.</w:t>
      </w:r>
    </w:p>
    <w:p w14:paraId="268E79E5" w14:textId="77777777" w:rsidR="004C103D" w:rsidRPr="00C876D3" w:rsidRDefault="004C103D" w:rsidP="00765693">
      <w:pPr>
        <w:spacing w:line="276" w:lineRule="auto"/>
        <w:rPr>
          <w:rFonts w:ascii="Arial" w:hAnsi="Arial" w:cs="Arial"/>
        </w:rPr>
      </w:pPr>
    </w:p>
    <w:p w14:paraId="37AC5E30" w14:textId="65114D67" w:rsidR="00765693" w:rsidRDefault="00765693" w:rsidP="00765693">
      <w:pPr>
        <w:spacing w:line="276" w:lineRule="auto"/>
        <w:rPr>
          <w:rFonts w:ascii="Arial" w:eastAsia="Arial" w:hAnsi="Arial" w:cs="Arial"/>
          <w:color w:val="000000" w:themeColor="text1"/>
        </w:rPr>
      </w:pPr>
      <w:r w:rsidRPr="00C876D3">
        <w:rPr>
          <w:rFonts w:ascii="Arial" w:hAnsi="Arial" w:cs="Arial"/>
        </w:rPr>
        <w:t xml:space="preserve">A thorough clinical quantitative and qualitative study, carried out in four separate centres over a 6-month period looking at the impact of a wound app, gathering information from both wound specialists and non-wound specialists found </w:t>
      </w:r>
      <w:r w:rsidRPr="00C876D3">
        <w:rPr>
          <w:rFonts w:ascii="Arial" w:eastAsia="Arial" w:hAnsi="Arial" w:cs="Arial"/>
          <w:color w:val="000000" w:themeColor="text1"/>
        </w:rPr>
        <w:t xml:space="preserve">82% of the non-wound specialists reported improvement in their competence and confidence in wound management, with 79% feeling the clinical wound app improved their compliance with the wound dressing formulary </w:t>
      </w:r>
      <w:sdt>
        <w:sdtPr>
          <w:rPr>
            <w:rFonts w:ascii="Arial" w:eastAsia="Arial" w:hAnsi="Arial" w:cs="Arial"/>
            <w:color w:val="000000"/>
          </w:rPr>
          <w:tag w:val="MENDELEY_CITATION_v3_eyJjaXRhdGlvbklEIjoiTUVOREVMRVlfQ0lUQVRJT05fYmVhYjM3NzgtOGRhMC00MTdmLTljNWQtODJlOTVmMjg0MWM5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
          <w:id w:val="-1078752540"/>
          <w:placeholder>
            <w:docPart w:val="B09C985D412541589BFC74B041907A8D"/>
          </w:placeholder>
        </w:sdtPr>
        <w:sdtContent>
          <w:r w:rsidR="005B48E9" w:rsidRPr="005B48E9">
            <w:rPr>
              <w:rFonts w:ascii="Arial" w:eastAsia="Arial" w:hAnsi="Arial" w:cs="Arial"/>
              <w:color w:val="000000"/>
            </w:rPr>
            <w:t>(Moore et al., 2022)</w:t>
          </w:r>
        </w:sdtContent>
      </w:sdt>
      <w:r w:rsidRPr="00C876D3">
        <w:rPr>
          <w:rFonts w:ascii="Arial" w:eastAsia="Arial" w:hAnsi="Arial" w:cs="Arial"/>
          <w:color w:val="000000" w:themeColor="text1"/>
        </w:rPr>
        <w:t>. The findings from the survey of the wound specialists concurred as the wound app meant they had “rarely” or “never” had to make product choice changes since it implementation.</w:t>
      </w:r>
      <w:r w:rsidR="00D04842">
        <w:rPr>
          <w:rFonts w:ascii="Arial" w:eastAsia="Arial" w:hAnsi="Arial" w:cs="Arial"/>
          <w:color w:val="000000" w:themeColor="text1"/>
        </w:rPr>
        <w:t xml:space="preserve"> </w:t>
      </w:r>
      <w:r w:rsidRPr="00C876D3">
        <w:rPr>
          <w:rFonts w:ascii="Arial" w:eastAsia="Arial" w:hAnsi="Arial" w:cs="Arial"/>
          <w:color w:val="000000" w:themeColor="text1"/>
        </w:rPr>
        <w:t xml:space="preserve">A significant amount of data was collected and analysed in this study with suggestions on how to overcome barriers and recommendations for further development. The most notable limitations included the reduced number of responses obtained in the post-survey. However, feedback from the wound specialists was consistent and did indicate there was improved compliance, despite </w:t>
      </w:r>
      <w:r w:rsidR="00BC0376">
        <w:rPr>
          <w:rFonts w:ascii="Arial" w:eastAsia="Arial" w:hAnsi="Arial" w:cs="Arial"/>
          <w:color w:val="000000" w:themeColor="text1"/>
        </w:rPr>
        <w:t>limited</w:t>
      </w:r>
      <w:r w:rsidRPr="00C876D3">
        <w:rPr>
          <w:rFonts w:ascii="Arial" w:eastAsia="Arial" w:hAnsi="Arial" w:cs="Arial"/>
          <w:color w:val="000000" w:themeColor="text1"/>
        </w:rPr>
        <w:t xml:space="preserve"> feedback provided by the non-specialist nurses.</w:t>
      </w:r>
    </w:p>
    <w:p w14:paraId="3958F7AA" w14:textId="77777777" w:rsidR="004C103D" w:rsidRPr="00C876D3" w:rsidRDefault="004C103D" w:rsidP="00765693">
      <w:pPr>
        <w:spacing w:line="276" w:lineRule="auto"/>
        <w:rPr>
          <w:rFonts w:ascii="Arial" w:eastAsia="Arial" w:hAnsi="Arial" w:cs="Arial"/>
          <w:color w:val="000000" w:themeColor="text1"/>
        </w:rPr>
      </w:pPr>
    </w:p>
    <w:p w14:paraId="6AA62848" w14:textId="213BC22A"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The benefits and challenges of using a CDSS was clearly recognised by </w:t>
      </w:r>
      <w:sdt>
        <w:sdtPr>
          <w:rPr>
            <w:rFonts w:ascii="Arial" w:eastAsia="Arial" w:hAnsi="Arial" w:cs="Arial"/>
            <w:color w:val="000000"/>
          </w:rPr>
          <w:tag w:val="MENDELEY_CITATION_v3_eyJjaXRhdGlvbklEIjoiTUVOREVMRVlfQ0lUQVRJT05fYTMwNWVlYzItNzc3NC00MWI4LWEwNjUtMDhlNzY1NjdiYzAy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
          <w:id w:val="55433661"/>
          <w:placeholder>
            <w:docPart w:val="A1E63011D5F44667AC7693D88798CB39"/>
          </w:placeholder>
        </w:sdtPr>
        <w:sdtEndPr>
          <w:rPr>
            <w:highlight w:val="yellow"/>
          </w:rPr>
        </w:sdtEndPr>
        <w:sdtContent>
          <w:r w:rsidR="005B48E9" w:rsidRPr="005B48E9">
            <w:rPr>
              <w:rFonts w:ascii="Arial" w:eastAsia="Arial" w:hAnsi="Arial" w:cs="Arial"/>
              <w:color w:val="000000"/>
            </w:rPr>
            <w:t>Au et al., (2019)</w:t>
          </w:r>
        </w:sdtContent>
      </w:sdt>
      <w:r w:rsidRPr="00C876D3">
        <w:rPr>
          <w:rFonts w:ascii="Arial" w:eastAsia="Arial" w:hAnsi="Arial" w:cs="Arial"/>
          <w:color w:val="000000" w:themeColor="text1"/>
        </w:rPr>
        <w:t xml:space="preserve"> in a study to consider ways of reducing pressure ulcers in a care facility. Carried out over a 3-month period it compared the percentage of patients with developing or worsening pressure ulcers prior to, and during the implementation of a digital wound app. Despite being limited to a single centre, comprehensive information was provided and it considered the many challenges and benefits of CDSS. The study noted the wound app provided real time imaging to members of the multidisciplinary team enabling the correct management to be implemented immediately and allowed for ongoing surveying of the wounds to ensure the right adjustments to patient’s care. Furthermore, important limitations were also identified by </w:t>
      </w:r>
      <w:sdt>
        <w:sdtPr>
          <w:rPr>
            <w:rFonts w:ascii="Arial" w:eastAsia="Arial" w:hAnsi="Arial" w:cs="Arial"/>
            <w:color w:val="000000"/>
          </w:rPr>
          <w:tag w:val="MENDELEY_CITATION_v3_eyJjaXRhdGlvbklEIjoiTUVOREVMRVlfQ0lUQVRJT05fMWU0ZWJmOGEtNWQ1Ni00NjUzLTk3ZDctZDNhMjYzZTg4ZTRh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
          <w:id w:val="-1048223716"/>
          <w:placeholder>
            <w:docPart w:val="897ADAE6164648B29E01876FC1CC71C1"/>
          </w:placeholder>
        </w:sdtPr>
        <w:sdtEndPr>
          <w:rPr>
            <w:highlight w:val="yellow"/>
          </w:rPr>
        </w:sdtEndPr>
        <w:sdtContent>
          <w:r w:rsidR="005B48E9" w:rsidRPr="005B48E9">
            <w:rPr>
              <w:rFonts w:ascii="Arial" w:eastAsia="Arial" w:hAnsi="Arial" w:cs="Arial"/>
              <w:color w:val="000000"/>
            </w:rPr>
            <w:t>Au et al., (2019)</w:t>
          </w:r>
        </w:sdtContent>
      </w:sdt>
      <w:r w:rsidRPr="00C876D3">
        <w:rPr>
          <w:rFonts w:ascii="Arial" w:eastAsia="Arial" w:hAnsi="Arial" w:cs="Arial"/>
          <w:color w:val="000000" w:themeColor="text1"/>
        </w:rPr>
        <w:t xml:space="preserve">, such as the necessity of involving multiple stakeholders to ensure appropriate communication and continuity. The need to invest in appropriate staff training prior to introducing this new way of working to </w:t>
      </w:r>
      <w:r w:rsidR="00216B27">
        <w:rPr>
          <w:rFonts w:ascii="Arial" w:eastAsia="Arial" w:hAnsi="Arial" w:cs="Arial"/>
          <w:color w:val="000000" w:themeColor="text1"/>
        </w:rPr>
        <w:t>ensure</w:t>
      </w:r>
      <w:r w:rsidRPr="00C876D3">
        <w:rPr>
          <w:rFonts w:ascii="Arial" w:eastAsia="Arial" w:hAnsi="Arial" w:cs="Arial"/>
          <w:color w:val="000000" w:themeColor="text1"/>
        </w:rPr>
        <w:t xml:space="preserve"> the platform is used correctly was highlighted</w:t>
      </w:r>
      <w:r w:rsidR="00216B27">
        <w:rPr>
          <w:rFonts w:ascii="Arial" w:eastAsia="Arial" w:hAnsi="Arial" w:cs="Arial"/>
          <w:color w:val="000000" w:themeColor="text1"/>
        </w:rPr>
        <w:t xml:space="preserve">, along with </w:t>
      </w:r>
      <w:r w:rsidRPr="00C876D3">
        <w:rPr>
          <w:rFonts w:ascii="Arial" w:eastAsia="Arial" w:hAnsi="Arial" w:cs="Arial"/>
          <w:color w:val="000000" w:themeColor="text1"/>
        </w:rPr>
        <w:t xml:space="preserve">the importance of establishing a </w:t>
      </w:r>
      <w:r w:rsidR="00503624">
        <w:rPr>
          <w:rFonts w:ascii="Arial" w:eastAsia="Arial" w:hAnsi="Arial" w:cs="Arial"/>
          <w:color w:val="000000" w:themeColor="text1"/>
        </w:rPr>
        <w:t xml:space="preserve">robust </w:t>
      </w:r>
      <w:r w:rsidRPr="00C876D3">
        <w:rPr>
          <w:rFonts w:ascii="Arial" w:eastAsia="Arial" w:hAnsi="Arial" w:cs="Arial"/>
          <w:color w:val="000000" w:themeColor="text1"/>
        </w:rPr>
        <w:t xml:space="preserve">Information Technology (IT) infrastructure. </w:t>
      </w:r>
    </w:p>
    <w:p w14:paraId="2657981A" w14:textId="77777777" w:rsidR="004C103D" w:rsidRPr="00C876D3" w:rsidRDefault="004C103D" w:rsidP="00765693">
      <w:pPr>
        <w:spacing w:line="276" w:lineRule="auto"/>
        <w:rPr>
          <w:rFonts w:ascii="Arial" w:eastAsia="Arial" w:hAnsi="Arial" w:cs="Arial"/>
          <w:color w:val="000000" w:themeColor="text1"/>
        </w:rPr>
      </w:pPr>
    </w:p>
    <w:p w14:paraId="036451FD" w14:textId="71FBA8A5" w:rsidR="00765693" w:rsidRPr="00C876D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These findings suggest </w:t>
      </w:r>
      <w:r w:rsidR="00355AAE">
        <w:rPr>
          <w:rFonts w:ascii="Arial" w:eastAsia="Arial" w:hAnsi="Arial" w:cs="Arial"/>
          <w:color w:val="000000" w:themeColor="text1"/>
        </w:rPr>
        <w:t>whilst</w:t>
      </w:r>
      <w:r w:rsidRPr="00C876D3">
        <w:rPr>
          <w:rFonts w:ascii="Arial" w:eastAsia="Arial" w:hAnsi="Arial" w:cs="Arial"/>
          <w:color w:val="000000" w:themeColor="text1"/>
        </w:rPr>
        <w:t xml:space="preserve"> digital wound applications have the potential to enhance operational efficiency within community services, their success is contingent upon organisational readiness, staff training, adequate IT infrastructure and governance. Without these pre</w:t>
      </w:r>
      <w:r w:rsidRPr="00C876D3">
        <w:rPr>
          <w:rFonts w:ascii="Arial" w:eastAsia="Arial" w:hAnsi="Arial" w:cs="Arial"/>
          <w:color w:val="000000" w:themeColor="text1"/>
        </w:rPr>
        <w:noBreakHyphen/>
        <w:t>conditions, the introduction of CDSS risks creating parallel workflows rather than delivering meaningful operational improvement.</w:t>
      </w:r>
    </w:p>
    <w:p w14:paraId="3AAA05BE" w14:textId="77777777" w:rsidR="00765693" w:rsidRPr="00C876D3" w:rsidRDefault="00765693" w:rsidP="00765693">
      <w:pPr>
        <w:spacing w:line="276" w:lineRule="auto"/>
        <w:rPr>
          <w:rFonts w:ascii="Arial" w:eastAsia="Arial" w:hAnsi="Arial" w:cs="Arial"/>
          <w:b/>
          <w:bCs/>
        </w:rPr>
      </w:pPr>
    </w:p>
    <w:p w14:paraId="27AB11A8" w14:textId="77777777" w:rsidR="00765693" w:rsidRDefault="00765693" w:rsidP="000647A6">
      <w:pPr>
        <w:pStyle w:val="Heading3"/>
      </w:pPr>
      <w:bookmarkStart w:id="30" w:name="_Toc227942256"/>
      <w:r w:rsidRPr="00C876D3">
        <w:t>2.3.3 Adapting to Digital Working</w:t>
      </w:r>
      <w:bookmarkEnd w:id="30"/>
    </w:p>
    <w:p w14:paraId="68D12662" w14:textId="70269736" w:rsidR="00765693" w:rsidRPr="00C876D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This section of the literature review explores how behavioural, human, and infrastructural factors influence successful adoption of digital wound CDSS in community nursing, and how these factors shape decision</w:t>
      </w:r>
      <w:r w:rsidRPr="00C876D3">
        <w:rPr>
          <w:rFonts w:ascii="Arial" w:eastAsia="Arial" w:hAnsi="Arial" w:cs="Arial"/>
          <w:color w:val="000000" w:themeColor="text1"/>
        </w:rPr>
        <w:noBreakHyphen/>
        <w:t>making and escalation practice.</w:t>
      </w:r>
    </w:p>
    <w:p w14:paraId="28325CF4" w14:textId="77777777" w:rsidR="00765693" w:rsidRPr="00C876D3" w:rsidRDefault="00765693" w:rsidP="00765693">
      <w:pPr>
        <w:spacing w:line="276" w:lineRule="auto"/>
        <w:rPr>
          <w:rFonts w:ascii="Arial" w:eastAsia="Arial" w:hAnsi="Arial" w:cs="Arial"/>
          <w:color w:val="000000" w:themeColor="text1"/>
        </w:rPr>
      </w:pPr>
    </w:p>
    <w:p w14:paraId="3ABA5AF6" w14:textId="77777777" w:rsidR="00765693" w:rsidRPr="00C876D3" w:rsidRDefault="00765693" w:rsidP="00765693">
      <w:pPr>
        <w:spacing w:line="276" w:lineRule="auto"/>
        <w:rPr>
          <w:rFonts w:ascii="Arial" w:eastAsia="Arial" w:hAnsi="Arial" w:cs="Arial"/>
          <w:b/>
          <w:bCs/>
          <w:i/>
          <w:iCs/>
          <w:color w:val="000000" w:themeColor="text1"/>
        </w:rPr>
      </w:pPr>
      <w:r w:rsidRPr="00C876D3">
        <w:rPr>
          <w:rFonts w:ascii="Arial" w:eastAsia="Arial" w:hAnsi="Arial" w:cs="Arial"/>
          <w:b/>
          <w:bCs/>
          <w:i/>
          <w:iCs/>
          <w:color w:val="000000" w:themeColor="text1"/>
        </w:rPr>
        <w:t>Behavioural drivers’ adoption</w:t>
      </w:r>
    </w:p>
    <w:p w14:paraId="1A4075A6" w14:textId="21A53B69" w:rsidR="00765693" w:rsidRPr="00C876D3" w:rsidRDefault="00765693" w:rsidP="00765693">
      <w:pPr>
        <w:pStyle w:val="pf0"/>
        <w:spacing w:line="276" w:lineRule="auto"/>
        <w:rPr>
          <w:rFonts w:ascii="Arial" w:eastAsiaTheme="majorEastAsia" w:hAnsi="Arial" w:cs="Arial"/>
        </w:rPr>
      </w:pPr>
      <w:r w:rsidRPr="00C876D3">
        <w:rPr>
          <w:rStyle w:val="cf01"/>
          <w:rFonts w:ascii="Arial" w:eastAsiaTheme="majorEastAsia" w:hAnsi="Arial" w:cs="Arial"/>
          <w:sz w:val="24"/>
          <w:szCs w:val="24"/>
        </w:rPr>
        <w:t xml:space="preserve">The implementation of CDSS and electronic documentation within community nursing is currently in its infancy, making organizational readiness and behavioural change critical factors for success. For digital adoption to be effective, literature suggests three core factors must be present: capability, opportunity, and motivation </w:t>
      </w:r>
      <w:sdt>
        <w:sdtPr>
          <w:rPr>
            <w:rStyle w:val="cf01"/>
            <w:rFonts w:ascii="Arial" w:eastAsiaTheme="majorEastAsia" w:hAnsi="Arial" w:cs="Arial"/>
            <w:color w:val="000000"/>
            <w:sz w:val="24"/>
            <w:szCs w:val="24"/>
          </w:rPr>
          <w:tag w:val="MENDELEY_CITATION_v3_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"/>
          <w:id w:val="-886868010"/>
          <w:placeholder>
            <w:docPart w:val="DefaultPlaceholder_-1854013440"/>
          </w:placeholder>
        </w:sdtPr>
        <w:sdtContent>
          <w:r w:rsidR="005B48E9" w:rsidRPr="005B48E9">
            <w:rPr>
              <w:rFonts w:ascii="Arial" w:hAnsi="Arial" w:cs="Arial"/>
              <w:color w:val="000000"/>
            </w:rPr>
            <w:t>(West &amp; Michie, 2020).</w:t>
          </w:r>
        </w:sdtContent>
      </w:sdt>
      <w:r w:rsidRPr="00C876D3">
        <w:rPr>
          <w:rStyle w:val="cf01"/>
          <w:rFonts w:ascii="Arial" w:eastAsiaTheme="majorEastAsia" w:hAnsi="Arial" w:cs="Arial"/>
          <w:sz w:val="24"/>
          <w:szCs w:val="24"/>
        </w:rPr>
        <w:t xml:space="preserve"> Many community nurses already possess the necessary motivation and skills to use mobile applications and believe with correct training and infrastructure, they could easily adapt to these new technologies</w:t>
      </w:r>
      <w:r w:rsidR="00481488">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N2I1MzczNmYtNDAyMi00NTM3LTk1OTgtMGIxNGM2NDM5YTc1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
          <w:id w:val="1751927148"/>
          <w:placeholder>
            <w:docPart w:val="DefaultPlaceholder_-1854013440"/>
          </w:placeholder>
        </w:sdtPr>
        <w:sdtContent>
          <w:r w:rsidR="005B48E9" w:rsidRPr="005B48E9">
            <w:rPr>
              <w:rFonts w:ascii="Arial" w:hAnsi="Arial" w:cs="Arial"/>
              <w:color w:val="000000"/>
            </w:rPr>
            <w:t>(Wynn &amp; Clark, 2022).</w:t>
          </w:r>
        </w:sdtContent>
      </w:sdt>
      <w:r w:rsidRPr="00C876D3">
        <w:rPr>
          <w:rStyle w:val="cf01"/>
          <w:rFonts w:ascii="Arial" w:eastAsiaTheme="majorEastAsia" w:hAnsi="Arial" w:cs="Arial"/>
          <w:sz w:val="24"/>
          <w:szCs w:val="24"/>
        </w:rPr>
        <w:t xml:space="preserve"> However, surveys by the Queens Nursing Institute highlight a significant disconnect; whil</w:t>
      </w:r>
      <w:r w:rsidR="002557D1">
        <w:rPr>
          <w:rStyle w:val="cf01"/>
          <w:rFonts w:ascii="Arial" w:eastAsiaTheme="majorEastAsia" w:hAnsi="Arial" w:cs="Arial"/>
          <w:sz w:val="24"/>
          <w:szCs w:val="24"/>
        </w:rPr>
        <w:t>st</w:t>
      </w:r>
      <w:r w:rsidRPr="00C876D3">
        <w:rPr>
          <w:rStyle w:val="cf01"/>
          <w:rFonts w:ascii="Arial" w:eastAsiaTheme="majorEastAsia" w:hAnsi="Arial" w:cs="Arial"/>
          <w:sz w:val="24"/>
          <w:szCs w:val="24"/>
        </w:rPr>
        <w:t xml:space="preserve"> frontline nurses often have high levels of digital literacy, the actual application of technology remains poor due to a lack of staff consultation during development </w:t>
      </w:r>
      <w:sdt>
        <w:sdtPr>
          <w:rPr>
            <w:rStyle w:val="cf01"/>
            <w:rFonts w:ascii="Arial" w:eastAsiaTheme="majorEastAsia" w:hAnsi="Arial" w:cs="Arial"/>
            <w:color w:val="000000"/>
            <w:sz w:val="24"/>
            <w:szCs w:val="24"/>
          </w:rPr>
          <w:tag w:val="MENDELEY_CITATION_v3_eyJjaXRhdGlvbklEIjoiTUVOREVMRVlfQ0lUQVRJT05fZTBhNzk3MjgtOTgxZS00OWMxLTkwZGQtYTY4NDY5OGUzNWE3IiwicHJvcGVydGllcyI6eyJub3RlSW5kZXgiOjB9LCJpc0VkaXRlZCI6ZmFsc2UsIm1hbnVhbE92ZXJyaWRlIjp7ImlzTWFudWFsbHlPdmVycmlkZGVuIjpmYWxzZSwiY2l0ZXByb2NUZXh0IjoiKEJpbmtzLCAyMDE3KSIsIm1hbnVhbE92ZXJyaWRlVGV4dCI6Ii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
          <w:id w:val="1924683939"/>
          <w:placeholder>
            <w:docPart w:val="DefaultPlaceholder_-1854013440"/>
          </w:placeholder>
        </w:sdtPr>
        <w:sdtContent>
          <w:r w:rsidR="005B48E9" w:rsidRPr="005B48E9">
            <w:rPr>
              <w:rStyle w:val="cf01"/>
              <w:rFonts w:ascii="Arial" w:eastAsiaTheme="majorEastAsia" w:hAnsi="Arial" w:cs="Arial"/>
              <w:color w:val="000000"/>
              <w:sz w:val="24"/>
              <w:szCs w:val="24"/>
            </w:rPr>
            <w:t>(Binks, 2017)</w:t>
          </w:r>
        </w:sdtContent>
      </w:sdt>
      <w:r w:rsidR="007D5E6B">
        <w:rPr>
          <w:rStyle w:val="cf01"/>
          <w:rFonts w:ascii="Arial" w:eastAsiaTheme="majorEastAsia" w:hAnsi="Arial" w:cs="Arial"/>
          <w:color w:val="000000"/>
          <w:sz w:val="24"/>
          <w:szCs w:val="24"/>
        </w:rPr>
        <w:t>.</w:t>
      </w:r>
      <w:r w:rsidRPr="00C876D3">
        <w:rPr>
          <w:rStyle w:val="cf01"/>
          <w:rFonts w:ascii="Arial" w:eastAsiaTheme="majorEastAsia" w:hAnsi="Arial" w:cs="Arial"/>
          <w:sz w:val="24"/>
          <w:szCs w:val="24"/>
        </w:rPr>
        <w:t xml:space="preserve"> </w:t>
      </w:r>
      <w:r w:rsidR="00187DC7">
        <w:rPr>
          <w:rFonts w:ascii="Arial" w:eastAsiaTheme="majorEastAsia" w:hAnsi="Arial" w:cs="Arial"/>
        </w:rPr>
        <w:t>Even</w:t>
      </w:r>
      <w:r w:rsidRPr="00C876D3">
        <w:rPr>
          <w:rFonts w:ascii="Arial" w:eastAsiaTheme="majorEastAsia" w:hAnsi="Arial" w:cs="Arial"/>
        </w:rPr>
        <w:t xml:space="preserve"> when capability and motivation are present, the way technology is designed and integrated into practice significantly influences how it is used and trusted in clinical decision</w:t>
      </w:r>
      <w:r w:rsidRPr="00C876D3">
        <w:rPr>
          <w:rFonts w:ascii="Arial" w:eastAsiaTheme="majorEastAsia" w:hAnsi="Arial" w:cs="Arial"/>
        </w:rPr>
        <w:noBreakHyphen/>
        <w:t>making.</w:t>
      </w:r>
    </w:p>
    <w:p w14:paraId="5A23F79D" w14:textId="77777777" w:rsidR="000647A6" w:rsidRDefault="000647A6" w:rsidP="00765693">
      <w:pPr>
        <w:pStyle w:val="pf0"/>
        <w:spacing w:line="276" w:lineRule="auto"/>
        <w:rPr>
          <w:rStyle w:val="cf01"/>
          <w:rFonts w:ascii="Arial" w:eastAsiaTheme="majorEastAsia" w:hAnsi="Arial" w:cs="Arial"/>
          <w:b/>
          <w:bCs/>
          <w:i/>
          <w:iCs/>
          <w:sz w:val="24"/>
          <w:szCs w:val="24"/>
        </w:rPr>
      </w:pPr>
    </w:p>
    <w:p w14:paraId="35EE1275" w14:textId="3DF77A84" w:rsidR="00765693" w:rsidRPr="00C876D3" w:rsidRDefault="00765693" w:rsidP="00765693">
      <w:pPr>
        <w:pStyle w:val="pf0"/>
        <w:spacing w:line="276" w:lineRule="auto"/>
        <w:rPr>
          <w:rFonts w:ascii="Arial" w:hAnsi="Arial" w:cs="Arial"/>
          <w:b/>
          <w:bCs/>
          <w:i/>
          <w:iCs/>
        </w:rPr>
      </w:pPr>
      <w:r w:rsidRPr="00C876D3">
        <w:rPr>
          <w:rStyle w:val="cf01"/>
          <w:rFonts w:ascii="Arial" w:eastAsiaTheme="majorEastAsia" w:hAnsi="Arial" w:cs="Arial"/>
          <w:b/>
          <w:bCs/>
          <w:i/>
          <w:iCs/>
          <w:sz w:val="24"/>
          <w:szCs w:val="24"/>
        </w:rPr>
        <w:t>The human-technology balance</w:t>
      </w:r>
    </w:p>
    <w:p w14:paraId="01CBB34C" w14:textId="37D3410E" w:rsidR="00765693" w:rsidRPr="00C876D3" w:rsidRDefault="00765693" w:rsidP="00765693">
      <w:pPr>
        <w:pStyle w:val="pf0"/>
        <w:spacing w:line="276" w:lineRule="auto"/>
        <w:rPr>
          <w:rStyle w:val="cf01"/>
          <w:rFonts w:ascii="Arial" w:eastAsiaTheme="majorEastAsia" w:hAnsi="Arial" w:cs="Arial"/>
          <w:sz w:val="24"/>
          <w:szCs w:val="24"/>
        </w:rPr>
      </w:pPr>
      <w:r w:rsidRPr="00C876D3">
        <w:rPr>
          <w:rStyle w:val="cf01"/>
          <w:rFonts w:ascii="Arial" w:eastAsiaTheme="majorEastAsia" w:hAnsi="Arial" w:cs="Arial"/>
          <w:sz w:val="24"/>
          <w:szCs w:val="24"/>
        </w:rPr>
        <w:t xml:space="preserve">A recurring concern in the digital transition is the risk that standardized applications might restrain clinical judgment or "dehumanize" care. Some clinicians emphasize the role of the nurse must remain paramount to ensure the therapeutic relationship with the patient is not depersonalized by digital tools </w:t>
      </w:r>
      <w:sdt>
        <w:sdtPr>
          <w:rPr>
            <w:rStyle w:val="cf01"/>
            <w:rFonts w:ascii="Arial" w:eastAsiaTheme="majorEastAsia" w:hAnsi="Arial" w:cs="Arial"/>
            <w:color w:val="000000"/>
            <w:sz w:val="24"/>
            <w:szCs w:val="24"/>
          </w:rPr>
          <w:tag w:val="MENDELEY_CITATION_v3_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"/>
          <w:id w:val="905569565"/>
          <w:placeholder>
            <w:docPart w:val="3B2401F2287C4E399602B420B030D84E"/>
          </w:placeholder>
        </w:sdtPr>
        <w:sdtContent>
          <w:r w:rsidR="005B48E9" w:rsidRPr="005B48E9">
            <w:rPr>
              <w:rStyle w:val="cf01"/>
              <w:rFonts w:ascii="Arial" w:eastAsiaTheme="majorEastAsia" w:hAnsi="Arial" w:cs="Arial"/>
              <w:color w:val="000000"/>
              <w:sz w:val="24"/>
              <w:szCs w:val="24"/>
            </w:rPr>
            <w:t>(</w:t>
          </w:r>
          <w:proofErr w:type="spellStart"/>
          <w:r w:rsidR="005B48E9" w:rsidRPr="005B48E9">
            <w:rPr>
              <w:rStyle w:val="cf01"/>
              <w:rFonts w:ascii="Arial" w:eastAsiaTheme="majorEastAsia" w:hAnsi="Arial" w:cs="Arial"/>
              <w:color w:val="000000"/>
              <w:sz w:val="24"/>
              <w:szCs w:val="24"/>
            </w:rPr>
            <w:t>Karnehed</w:t>
          </w:r>
          <w:proofErr w:type="spellEnd"/>
          <w:r w:rsidR="005B48E9" w:rsidRPr="005B48E9">
            <w:rPr>
              <w:rStyle w:val="cf01"/>
              <w:rFonts w:ascii="Arial" w:eastAsiaTheme="majorEastAsia" w:hAnsi="Arial" w:cs="Arial"/>
              <w:color w:val="000000"/>
              <w:sz w:val="24"/>
              <w:szCs w:val="24"/>
            </w:rPr>
            <w:t xml:space="preserve"> et al., 2025)</w:t>
          </w:r>
        </w:sdtContent>
      </w:sdt>
      <w:r w:rsidRPr="00C876D3">
        <w:rPr>
          <w:rStyle w:val="cf01"/>
          <w:rFonts w:ascii="Arial" w:eastAsiaTheme="majorEastAsia" w:hAnsi="Arial" w:cs="Arial"/>
          <w:sz w:val="24"/>
          <w:szCs w:val="24"/>
        </w:rPr>
        <w:t xml:space="preserve">. While experienced nurses may find they do not require the decision support provided by an app due to their existing expertise, they recognize such tools can be highly beneficial for less experienced staff in ensuring data accuracy and boosting confidence </w:t>
      </w:r>
      <w:sdt>
        <w:sdtPr>
          <w:rPr>
            <w:rStyle w:val="cf01"/>
            <w:rFonts w:ascii="Arial" w:eastAsiaTheme="majorEastAsia" w:hAnsi="Arial" w:cs="Arial"/>
            <w:color w:val="000000"/>
            <w:sz w:val="24"/>
            <w:szCs w:val="24"/>
          </w:rPr>
          <w:tag w:val="MENDELEY_CITATION_v3_eyJjaXRhdGlvbklEIjoiTUVOREVMRVlfQ0lUQVRJT05fZWI3ZWZlNGItMDhmZC00MzNiLTkyNWQtZTUyYmIzYjBiMGRi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
          <w:id w:val="-1782261886"/>
          <w:placeholder>
            <w:docPart w:val="DefaultPlaceholder_-1854013440"/>
          </w:placeholder>
        </w:sdtPr>
        <w:sdtContent>
          <w:r w:rsidR="005B48E9" w:rsidRPr="005B48E9">
            <w:rPr>
              <w:rStyle w:val="cf01"/>
              <w:rFonts w:ascii="Arial" w:eastAsiaTheme="majorEastAsia" w:hAnsi="Arial" w:cs="Arial"/>
              <w:color w:val="000000"/>
              <w:sz w:val="24"/>
              <w:szCs w:val="24"/>
            </w:rPr>
            <w:t>(Barakat-Johnson et al., 2022)</w:t>
          </w:r>
        </w:sdtContent>
      </w:sdt>
      <w:r w:rsidR="000647A6">
        <w:rPr>
          <w:rStyle w:val="cf01"/>
          <w:rFonts w:ascii="Arial" w:eastAsiaTheme="majorEastAsia" w:hAnsi="Arial" w:cs="Arial"/>
          <w:color w:val="000000"/>
          <w:sz w:val="24"/>
          <w:szCs w:val="24"/>
        </w:rPr>
        <w:t>.</w:t>
      </w:r>
      <w:r w:rsidRPr="00C876D3">
        <w:rPr>
          <w:rStyle w:val="cf01"/>
          <w:rFonts w:ascii="Arial" w:eastAsiaTheme="majorEastAsia" w:hAnsi="Arial" w:cs="Arial"/>
          <w:sz w:val="24"/>
          <w:szCs w:val="24"/>
        </w:rPr>
        <w:t xml:space="preserve"> Furthermore, when technology is integrated successfully, </w:t>
      </w:r>
      <w:sdt>
        <w:sdtPr>
          <w:rPr>
            <w:rStyle w:val="cf01"/>
            <w:rFonts w:ascii="Arial" w:eastAsiaTheme="majorEastAsia" w:hAnsi="Arial" w:cs="Arial"/>
            <w:color w:val="000000"/>
            <w:sz w:val="24"/>
            <w:szCs w:val="24"/>
          </w:rPr>
          <w:tag w:val="MENDELEY_CITATION_v3_eyJjaXRhdGlvbklEIjoiTUVOREVMRVlfQ0lUQVRJT05fNmQ0MTNjYmItNDQ2MS00Y2QyLWIyMmItY2VkZjRiY2ZhOGE3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
          <w:id w:val="1416056963"/>
          <w:placeholder>
            <w:docPart w:val="3B2401F2287C4E399602B420B030D84E"/>
          </w:placeholder>
        </w:sdtPr>
        <w:sdtContent>
          <w:proofErr w:type="spellStart"/>
          <w:r w:rsidR="005B48E9" w:rsidRPr="005B48E9">
            <w:rPr>
              <w:rStyle w:val="cf01"/>
              <w:rFonts w:ascii="Arial" w:eastAsiaTheme="majorEastAsia" w:hAnsi="Arial" w:cs="Arial"/>
              <w:color w:val="000000"/>
              <w:sz w:val="24"/>
              <w:szCs w:val="24"/>
            </w:rPr>
            <w:t>Karnehed</w:t>
          </w:r>
          <w:proofErr w:type="spellEnd"/>
          <w:r w:rsidR="005B48E9" w:rsidRPr="005B48E9">
            <w:rPr>
              <w:rStyle w:val="cf01"/>
              <w:rFonts w:ascii="Arial" w:eastAsiaTheme="majorEastAsia" w:hAnsi="Arial" w:cs="Arial"/>
              <w:color w:val="000000"/>
              <w:sz w:val="24"/>
              <w:szCs w:val="24"/>
            </w:rPr>
            <w:t xml:space="preserve"> et al., (2025)</w:t>
          </w:r>
        </w:sdtContent>
      </w:sdt>
      <w:r w:rsidRPr="00C876D3">
        <w:rPr>
          <w:rStyle w:val="cf01"/>
          <w:rFonts w:ascii="Arial" w:eastAsiaTheme="majorEastAsia" w:hAnsi="Arial" w:cs="Arial"/>
          <w:color w:val="000000"/>
          <w:sz w:val="24"/>
          <w:szCs w:val="24"/>
        </w:rPr>
        <w:t xml:space="preserve"> identified </w:t>
      </w:r>
      <w:r w:rsidR="00BE2CD0">
        <w:rPr>
          <w:rStyle w:val="cf01"/>
          <w:rFonts w:ascii="Arial" w:eastAsiaTheme="majorEastAsia" w:hAnsi="Arial" w:cs="Arial"/>
          <w:sz w:val="24"/>
          <w:szCs w:val="24"/>
        </w:rPr>
        <w:t xml:space="preserve">it </w:t>
      </w:r>
      <w:r w:rsidRPr="00C876D3">
        <w:rPr>
          <w:rStyle w:val="cf01"/>
          <w:rFonts w:ascii="Arial" w:eastAsiaTheme="majorEastAsia" w:hAnsi="Arial" w:cs="Arial"/>
          <w:sz w:val="24"/>
          <w:szCs w:val="24"/>
        </w:rPr>
        <w:t>improve</w:t>
      </w:r>
      <w:r w:rsidR="00BE2CD0">
        <w:rPr>
          <w:rStyle w:val="cf01"/>
          <w:rFonts w:ascii="Arial" w:eastAsiaTheme="majorEastAsia" w:hAnsi="Arial" w:cs="Arial"/>
          <w:sz w:val="24"/>
          <w:szCs w:val="24"/>
        </w:rPr>
        <w:t>s</w:t>
      </w:r>
      <w:r w:rsidRPr="00C876D3">
        <w:rPr>
          <w:rStyle w:val="cf01"/>
          <w:rFonts w:ascii="Arial" w:eastAsiaTheme="majorEastAsia" w:hAnsi="Arial" w:cs="Arial"/>
          <w:sz w:val="24"/>
          <w:szCs w:val="24"/>
        </w:rPr>
        <w:t xml:space="preserve"> documentation and enhance multidisciplinary communication, ultimately leading to greater patient engagement. </w:t>
      </w:r>
      <w:r w:rsidR="001A61CA">
        <w:rPr>
          <w:rFonts w:ascii="Arial" w:eastAsiaTheme="majorEastAsia" w:hAnsi="Arial" w:cs="Arial"/>
        </w:rPr>
        <w:t xml:space="preserve">This </w:t>
      </w:r>
      <w:r w:rsidR="005B0204">
        <w:rPr>
          <w:rFonts w:ascii="Arial" w:eastAsiaTheme="majorEastAsia" w:hAnsi="Arial" w:cs="Arial"/>
        </w:rPr>
        <w:t>suggests</w:t>
      </w:r>
      <w:r w:rsidRPr="00C876D3">
        <w:rPr>
          <w:rFonts w:ascii="Arial" w:eastAsiaTheme="majorEastAsia" w:hAnsi="Arial" w:cs="Arial"/>
        </w:rPr>
        <w:t xml:space="preserve"> preserving clinical judgement depends not only on individual behaviour, but also on how digital systems are designed and supported at an organisational level.</w:t>
      </w:r>
    </w:p>
    <w:p w14:paraId="7EAA2D38" w14:textId="77777777" w:rsidR="00765693" w:rsidRPr="00C876D3" w:rsidRDefault="00765693" w:rsidP="00765693">
      <w:pPr>
        <w:pStyle w:val="pf0"/>
        <w:spacing w:line="276" w:lineRule="auto"/>
        <w:rPr>
          <w:rFonts w:ascii="Arial" w:hAnsi="Arial" w:cs="Arial"/>
          <w:b/>
          <w:bCs/>
          <w:i/>
          <w:iCs/>
        </w:rPr>
      </w:pPr>
      <w:r w:rsidRPr="00C876D3">
        <w:rPr>
          <w:rFonts w:ascii="Arial" w:hAnsi="Arial" w:cs="Arial"/>
          <w:b/>
          <w:bCs/>
          <w:i/>
          <w:iCs/>
        </w:rPr>
        <w:t>Infrastructural and design pre-requisites</w:t>
      </w:r>
    </w:p>
    <w:p w14:paraId="6195A98A" w14:textId="3E739159" w:rsidR="00765693" w:rsidRPr="00C876D3" w:rsidRDefault="00765693" w:rsidP="00765693">
      <w:pPr>
        <w:pStyle w:val="pf0"/>
        <w:spacing w:line="276" w:lineRule="auto"/>
        <w:rPr>
          <w:rFonts w:ascii="Arial" w:hAnsi="Arial" w:cs="Arial"/>
        </w:rPr>
      </w:pPr>
      <w:r w:rsidRPr="00C876D3">
        <w:rPr>
          <w:rStyle w:val="cf01"/>
          <w:rFonts w:ascii="Arial" w:eastAsiaTheme="majorEastAsia" w:hAnsi="Arial" w:cs="Arial"/>
          <w:sz w:val="24"/>
          <w:szCs w:val="24"/>
        </w:rPr>
        <w:t xml:space="preserve">The successful shift to digital working is heavily dependent on user-centred design and robust technical infrastructure. Involving expert clinicians and end-users in the development stage is essential for creating systems that meet clinical needs and encourage behavioural change </w:t>
      </w:r>
      <w:sdt>
        <w:sdtPr>
          <w:rPr>
            <w:rStyle w:val="cf01"/>
            <w:rFonts w:ascii="Arial" w:eastAsiaTheme="majorEastAsia" w:hAnsi="Arial" w:cs="Arial"/>
            <w:color w:val="000000"/>
            <w:sz w:val="24"/>
            <w:szCs w:val="24"/>
          </w:rPr>
          <w:tag w:val="MENDELEY_CITATION_v3_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"/>
          <w:id w:val="-410854094"/>
          <w:placeholder>
            <w:docPart w:val="DefaultPlaceholder_-1854013440"/>
          </w:placeholder>
        </w:sdtPr>
        <w:sdtContent>
          <w:r w:rsidR="005B48E9" w:rsidRPr="005B48E9">
            <w:rPr>
              <w:rStyle w:val="cf01"/>
              <w:rFonts w:ascii="Arial" w:eastAsiaTheme="majorEastAsia" w:hAnsi="Arial" w:cs="Arial"/>
              <w:color w:val="000000"/>
              <w:sz w:val="24"/>
              <w:szCs w:val="24"/>
            </w:rPr>
            <w:t>(S. Wang et al., 2018)</w:t>
          </w:r>
          <w:r w:rsidR="007146FE">
            <w:rPr>
              <w:rStyle w:val="cf01"/>
              <w:rFonts w:ascii="Arial" w:eastAsiaTheme="majorEastAsia" w:hAnsi="Arial" w:cs="Arial"/>
              <w:color w:val="000000"/>
              <w:sz w:val="24"/>
              <w:szCs w:val="24"/>
            </w:rPr>
            <w:t>.</w:t>
          </w:r>
        </w:sdtContent>
      </w:sdt>
      <w:r w:rsidRPr="00C876D3">
        <w:rPr>
          <w:rStyle w:val="cf01"/>
          <w:rFonts w:ascii="Arial" w:eastAsiaTheme="majorEastAsia" w:hAnsi="Arial" w:cs="Arial"/>
          <w:sz w:val="24"/>
          <w:szCs w:val="24"/>
        </w:rPr>
        <w:t xml:space="preserve"> Despite the high potential for satisfaction with digital tools, </w:t>
      </w:r>
      <w:sdt>
        <w:sdtPr>
          <w:rPr>
            <w:rStyle w:val="cf01"/>
            <w:rFonts w:ascii="Arial" w:eastAsiaTheme="majorEastAsia" w:hAnsi="Arial" w:cs="Arial"/>
            <w:color w:val="000000"/>
            <w:sz w:val="24"/>
            <w:szCs w:val="24"/>
          </w:rPr>
          <w:tag w:val="MENDELEY_CITATION_v3_eyJjaXRhdGlvbklEIjoiTUVOREVMRVlfQ0lUQVRJT05fYjFkODMyYTctYTNkNy00MjBhLWIxOTEtM2U4YzMyYWEyMTBh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
          <w:id w:val="2087032613"/>
          <w:placeholder>
            <w:docPart w:val="3B2401F2287C4E399602B420B030D84E"/>
          </w:placeholder>
        </w:sdtPr>
        <w:sdtContent>
          <w:r w:rsidR="005B48E9" w:rsidRPr="005B48E9">
            <w:rPr>
              <w:rStyle w:val="cf01"/>
              <w:rFonts w:ascii="Arial" w:eastAsiaTheme="majorEastAsia" w:hAnsi="Arial" w:cs="Arial"/>
              <w:color w:val="000000"/>
              <w:sz w:val="24"/>
              <w:szCs w:val="24"/>
            </w:rPr>
            <w:t>Binks, (2017)</w:t>
          </w:r>
        </w:sdtContent>
      </w:sdt>
      <w:r w:rsidRPr="00C876D3">
        <w:rPr>
          <w:rStyle w:val="cf01"/>
          <w:rFonts w:ascii="Arial" w:eastAsiaTheme="majorEastAsia" w:hAnsi="Arial" w:cs="Arial"/>
          <w:color w:val="000000"/>
          <w:sz w:val="24"/>
          <w:szCs w:val="24"/>
        </w:rPr>
        <w:t xml:space="preserve"> cited </w:t>
      </w:r>
      <w:r w:rsidRPr="00C876D3">
        <w:rPr>
          <w:rStyle w:val="cf01"/>
          <w:rFonts w:ascii="Arial" w:eastAsiaTheme="majorEastAsia" w:hAnsi="Arial" w:cs="Arial"/>
          <w:sz w:val="24"/>
          <w:szCs w:val="24"/>
        </w:rPr>
        <w:t>barriers such as connectivity issues in rural communities and limited interoperability with existing systems continue to hinder widespread adoption. Even innovative approaches, such as using digital headsets and Bluetooth-linked smartphones, demonstrate while staff find communication easier and feel more confident in decision-making,</w:t>
      </w:r>
      <w:r w:rsidR="00825756">
        <w:rPr>
          <w:rStyle w:val="cf01"/>
          <w:rFonts w:ascii="Arial" w:eastAsiaTheme="majorEastAsia" w:hAnsi="Arial" w:cs="Arial"/>
          <w:sz w:val="24"/>
          <w:szCs w:val="24"/>
        </w:rPr>
        <w:t xml:space="preserve"> consistency in</w:t>
      </w:r>
      <w:r w:rsidRPr="00C876D3">
        <w:rPr>
          <w:rStyle w:val="cf01"/>
          <w:rFonts w:ascii="Arial" w:eastAsiaTheme="majorEastAsia" w:hAnsi="Arial" w:cs="Arial"/>
          <w:sz w:val="24"/>
          <w:szCs w:val="24"/>
        </w:rPr>
        <w:t xml:space="preserve"> technical imaging issues remain a hurdle </w:t>
      </w:r>
      <w:sdt>
        <w:sdtPr>
          <w:rPr>
            <w:rStyle w:val="cf01"/>
            <w:rFonts w:ascii="Arial" w:eastAsiaTheme="majorEastAsia" w:hAnsi="Arial" w:cs="Arial"/>
            <w:color w:val="000000"/>
            <w:sz w:val="24"/>
            <w:szCs w:val="24"/>
          </w:rPr>
          <w:tag w:val="MENDELEY_CITATION_v3_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"/>
          <w:id w:val="888533573"/>
          <w:placeholder>
            <w:docPart w:val="DefaultPlaceholder_-1854013440"/>
          </w:placeholder>
        </w:sdtPr>
        <w:sdtContent>
          <w:r w:rsidR="005B48E9" w:rsidRPr="005B48E9">
            <w:rPr>
              <w:rStyle w:val="cf01"/>
              <w:rFonts w:ascii="Arial" w:eastAsiaTheme="majorEastAsia" w:hAnsi="Arial" w:cs="Arial"/>
              <w:color w:val="000000"/>
              <w:sz w:val="24"/>
              <w:szCs w:val="24"/>
            </w:rPr>
            <w:t>(Aldaz et al., 2015)</w:t>
          </w:r>
        </w:sdtContent>
      </w:sdt>
      <w:r w:rsidR="00577637">
        <w:rPr>
          <w:rStyle w:val="cf01"/>
          <w:rFonts w:ascii="Arial" w:eastAsiaTheme="majorEastAsia" w:hAnsi="Arial" w:cs="Arial"/>
          <w:color w:val="000000"/>
          <w:sz w:val="24"/>
          <w:szCs w:val="24"/>
        </w:rPr>
        <w:t>.</w:t>
      </w:r>
      <w:r w:rsidRPr="00C876D3">
        <w:rPr>
          <w:rStyle w:val="cf01"/>
          <w:rFonts w:ascii="Arial" w:eastAsiaTheme="majorEastAsia" w:hAnsi="Arial" w:cs="Arial"/>
          <w:sz w:val="24"/>
          <w:szCs w:val="24"/>
        </w:rPr>
        <w:t xml:space="preserve"> </w:t>
      </w:r>
    </w:p>
    <w:p w14:paraId="45960F24" w14:textId="77777777"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Together, behavioural readiness, human</w:t>
      </w:r>
      <w:r w:rsidRPr="00C876D3">
        <w:rPr>
          <w:rFonts w:ascii="Arial" w:eastAsia="Arial" w:hAnsi="Arial" w:cs="Arial"/>
          <w:color w:val="000000" w:themeColor="text1"/>
        </w:rPr>
        <w:noBreakHyphen/>
        <w:t>technology balance, and infrastructural conditions shape not only whether digital wound CDSS are adopted, but how they influence clinical judgement and escalation behaviour in practice.</w:t>
      </w:r>
    </w:p>
    <w:p w14:paraId="6CBBE03B" w14:textId="77777777" w:rsidR="004C103D" w:rsidRDefault="004C103D" w:rsidP="00765693">
      <w:pPr>
        <w:spacing w:line="276" w:lineRule="auto"/>
        <w:rPr>
          <w:rFonts w:ascii="Arial" w:eastAsia="Arial" w:hAnsi="Arial" w:cs="Arial"/>
          <w:color w:val="000000" w:themeColor="text1"/>
        </w:rPr>
      </w:pPr>
    </w:p>
    <w:p w14:paraId="594CAA4B" w14:textId="77777777" w:rsidR="00B5578A" w:rsidRDefault="00B5578A" w:rsidP="004C103D">
      <w:pPr>
        <w:spacing w:line="276" w:lineRule="auto"/>
        <w:rPr>
          <w:rFonts w:ascii="Arial" w:eastAsia="Arial" w:hAnsi="Arial" w:cs="Arial"/>
          <w:b/>
          <w:bCs/>
          <w:color w:val="000000" w:themeColor="text1"/>
        </w:rPr>
      </w:pPr>
    </w:p>
    <w:p w14:paraId="42C99AC0" w14:textId="76313860" w:rsidR="004C103D" w:rsidRDefault="004C103D" w:rsidP="000647A6">
      <w:pPr>
        <w:pStyle w:val="Heading2"/>
      </w:pPr>
      <w:bookmarkStart w:id="31" w:name="_Toc227942257"/>
      <w:r w:rsidRPr="00C876D3">
        <w:t>2.</w:t>
      </w:r>
      <w:r>
        <w:t>4</w:t>
      </w:r>
      <w:r w:rsidRPr="00C876D3">
        <w:t xml:space="preserve"> Summary of the literature</w:t>
      </w:r>
      <w:bookmarkEnd w:id="31"/>
      <w:r w:rsidRPr="00C876D3">
        <w:t xml:space="preserve"> </w:t>
      </w:r>
    </w:p>
    <w:p w14:paraId="749E51CA" w14:textId="77777777" w:rsidR="000275A0" w:rsidRPr="000275A0" w:rsidRDefault="000275A0" w:rsidP="000275A0"/>
    <w:p w14:paraId="4386C0C8" w14:textId="0424EDAC" w:rsidR="00CD4B49" w:rsidRDefault="00CD4B49" w:rsidP="00CD4B49">
      <w:pPr>
        <w:spacing w:line="276" w:lineRule="auto"/>
        <w:rPr>
          <w:rFonts w:ascii="Arial" w:hAnsi="Arial" w:cs="Arial"/>
        </w:rPr>
      </w:pPr>
      <w:r w:rsidRPr="00CD4B49">
        <w:rPr>
          <w:rFonts w:ascii="Arial" w:hAnsi="Arial" w:cs="Arial"/>
        </w:rPr>
        <w:t>The literature shows digital wound app</w:t>
      </w:r>
      <w:r w:rsidR="004A6899">
        <w:rPr>
          <w:rFonts w:ascii="Arial" w:hAnsi="Arial" w:cs="Arial"/>
        </w:rPr>
        <w:t>s</w:t>
      </w:r>
      <w:r w:rsidRPr="00CD4B49">
        <w:rPr>
          <w:rFonts w:ascii="Arial" w:hAnsi="Arial" w:cs="Arial"/>
        </w:rPr>
        <w:t xml:space="preserve"> and CDSS are increasingly used to support clinical decision</w:t>
      </w:r>
      <w:r w:rsidRPr="00CD4B49">
        <w:rPr>
          <w:rFonts w:ascii="Arial" w:hAnsi="Arial" w:cs="Arial"/>
        </w:rPr>
        <w:noBreakHyphen/>
        <w:t xml:space="preserve">making. Studies commonly report improved clinician confidence, </w:t>
      </w:r>
      <w:r w:rsidR="004A6899">
        <w:rPr>
          <w:rFonts w:ascii="Arial" w:hAnsi="Arial" w:cs="Arial"/>
        </w:rPr>
        <w:t xml:space="preserve">prompt </w:t>
      </w:r>
      <w:r w:rsidRPr="00CD4B49">
        <w:rPr>
          <w:rFonts w:ascii="Arial" w:hAnsi="Arial" w:cs="Arial"/>
        </w:rPr>
        <w:t>access to specialist advice, and increased efficiency in wound management.</w:t>
      </w:r>
    </w:p>
    <w:p w14:paraId="13BC45FC" w14:textId="77777777" w:rsidR="00CD4B49" w:rsidRPr="00CD4B49" w:rsidRDefault="00CD4B49" w:rsidP="00CD4B49">
      <w:pPr>
        <w:spacing w:line="276" w:lineRule="auto"/>
        <w:rPr>
          <w:rFonts w:ascii="Arial" w:hAnsi="Arial" w:cs="Arial"/>
        </w:rPr>
      </w:pPr>
    </w:p>
    <w:p w14:paraId="239E9545" w14:textId="5024FDDF" w:rsidR="00CD4B49" w:rsidRDefault="00CD4B49" w:rsidP="00CD4B49">
      <w:pPr>
        <w:spacing w:line="276" w:lineRule="auto"/>
        <w:rPr>
          <w:rFonts w:ascii="Arial" w:hAnsi="Arial" w:cs="Arial"/>
        </w:rPr>
      </w:pPr>
      <w:r w:rsidRPr="00CD4B49">
        <w:rPr>
          <w:rFonts w:ascii="Arial" w:hAnsi="Arial" w:cs="Arial"/>
        </w:rPr>
        <w:t xml:space="preserve">A key operational benefit is reduced workload through remote wound review, which is particularly valued by </w:t>
      </w:r>
      <w:r w:rsidR="00FA6FBF">
        <w:rPr>
          <w:rFonts w:ascii="Arial" w:hAnsi="Arial" w:cs="Arial"/>
        </w:rPr>
        <w:t>Specialist Nurses</w:t>
      </w:r>
      <w:r w:rsidRPr="00CD4B49">
        <w:rPr>
          <w:rFonts w:ascii="Arial" w:hAnsi="Arial" w:cs="Arial"/>
        </w:rPr>
        <w:t xml:space="preserve">. As noted by </w:t>
      </w:r>
      <w:sdt>
        <w:sdtPr>
          <w:rPr>
            <w:rFonts w:ascii="Arial" w:hAnsi="Arial" w:cs="Arial"/>
            <w:color w:val="000000"/>
          </w:rPr>
          <w:tag w:val="MENDELEY_CITATION_v3_eyJjaXRhdGlvbklEIjoiTUVOREVMRVlfQ0lUQVRJT05fYzVmMTU3MTItY2Q5NS00NmRmLThjMDctZmQ1YmI1MjBmYWZmIiwicHJvcGVydGllcyI6eyJub3RlSW5kZXgiOjB9LCJpc0VkaXRlZCI6ZmFsc2UsIm1hbnVhbE92ZXJyaWRlIjp7ImlzTWFudWFsbHlPdmVycmlkZGVuIjp0cnVlLCJjaXRlcHJvY1RleHQiOiIoUGF0ZWwgZXQgYWwuLCAyMDEzKSIsIm1hbnVhbE92ZXJyaWRlVGV4dCI6IlBhdGVsIGV0IGFsLiwgKDIwMTM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
          <w:id w:val="688194719"/>
          <w:placeholder>
            <w:docPart w:val="DefaultPlaceholder_-1854013440"/>
          </w:placeholder>
        </w:sdtPr>
        <w:sdtContent>
          <w:r w:rsidR="005B48E9" w:rsidRPr="005B48E9">
            <w:rPr>
              <w:rFonts w:ascii="Arial" w:hAnsi="Arial" w:cs="Arial"/>
              <w:color w:val="000000"/>
            </w:rPr>
            <w:t>Patel et al., (2013</w:t>
          </w:r>
        </w:sdtContent>
      </w:sdt>
      <w:r w:rsidRPr="00CD4B49">
        <w:rPr>
          <w:rFonts w:ascii="Arial" w:hAnsi="Arial" w:cs="Arial"/>
        </w:rPr>
        <w:t xml:space="preserve">), this also enhanced </w:t>
      </w:r>
      <w:r w:rsidR="00253B44">
        <w:rPr>
          <w:rFonts w:ascii="Arial" w:hAnsi="Arial" w:cs="Arial"/>
        </w:rPr>
        <w:t xml:space="preserve">less experienced </w:t>
      </w:r>
      <w:r w:rsidRPr="00CD4B49">
        <w:rPr>
          <w:rFonts w:ascii="Arial" w:hAnsi="Arial" w:cs="Arial"/>
        </w:rPr>
        <w:t>nurses’ confidence and autonomy in decision</w:t>
      </w:r>
      <w:r w:rsidRPr="00CD4B49">
        <w:rPr>
          <w:rFonts w:ascii="Arial" w:hAnsi="Arial" w:cs="Arial"/>
        </w:rPr>
        <w:noBreakHyphen/>
        <w:t>making</w:t>
      </w:r>
      <w:r w:rsidR="007832E2">
        <w:rPr>
          <w:rFonts w:ascii="Arial" w:hAnsi="Arial" w:cs="Arial"/>
        </w:rPr>
        <w:t xml:space="preserve"> with i</w:t>
      </w:r>
      <w:r w:rsidRPr="00CD4B49">
        <w:rPr>
          <w:rFonts w:ascii="Arial" w:hAnsi="Arial" w:cs="Arial"/>
        </w:rPr>
        <w:t xml:space="preserve">mproved compliance with recommended dressing standards </w:t>
      </w:r>
      <w:r w:rsidR="007832E2" w:rsidRPr="00CD4B49">
        <w:rPr>
          <w:rFonts w:ascii="Arial" w:hAnsi="Arial" w:cs="Arial"/>
        </w:rPr>
        <w:t>suggesti</w:t>
      </w:r>
      <w:r w:rsidR="007832E2">
        <w:rPr>
          <w:rFonts w:ascii="Arial" w:hAnsi="Arial" w:cs="Arial"/>
        </w:rPr>
        <w:t xml:space="preserve">ng </w:t>
      </w:r>
      <w:r w:rsidRPr="00CD4B49">
        <w:rPr>
          <w:rFonts w:ascii="Arial" w:hAnsi="Arial" w:cs="Arial"/>
        </w:rPr>
        <w:t>increased staff competence</w:t>
      </w:r>
      <w:r w:rsidR="007832E2">
        <w:rPr>
          <w:rFonts w:ascii="Arial" w:hAnsi="Arial" w:cs="Arial"/>
        </w:rPr>
        <w:t xml:space="preserve"> in wound management</w:t>
      </w:r>
      <w:r w:rsidRPr="00CD4B49">
        <w:rPr>
          <w:rFonts w:ascii="Arial" w:hAnsi="Arial" w:cs="Arial"/>
        </w:rPr>
        <w:t>. Patient outcomes also improved, with timelier treatment plans contributing to faster wound healing.</w:t>
      </w:r>
    </w:p>
    <w:p w14:paraId="7A4E694C" w14:textId="77777777" w:rsidR="007832E2" w:rsidRPr="00CD4B49" w:rsidRDefault="007832E2" w:rsidP="00CD4B49">
      <w:pPr>
        <w:spacing w:line="276" w:lineRule="auto"/>
        <w:rPr>
          <w:rFonts w:ascii="Arial" w:hAnsi="Arial" w:cs="Arial"/>
        </w:rPr>
      </w:pPr>
    </w:p>
    <w:p w14:paraId="15D13F07" w14:textId="10C2C7BB" w:rsidR="00CD4B49" w:rsidRDefault="00CD4B49" w:rsidP="00CD4B49">
      <w:pPr>
        <w:spacing w:line="276" w:lineRule="auto"/>
        <w:rPr>
          <w:rFonts w:ascii="Arial" w:hAnsi="Arial" w:cs="Arial"/>
        </w:rPr>
      </w:pPr>
      <w:r w:rsidRPr="00CD4B49">
        <w:rPr>
          <w:rFonts w:ascii="Arial" w:hAnsi="Arial" w:cs="Arial"/>
        </w:rPr>
        <w:t>However, risks associated with CDSS include automation bias, deskilling, and reliance on poor</w:t>
      </w:r>
      <w:r w:rsidRPr="00CD4B49">
        <w:rPr>
          <w:rFonts w:ascii="Arial" w:hAnsi="Arial" w:cs="Arial"/>
        </w:rPr>
        <w:noBreakHyphen/>
        <w:t>quality data</w:t>
      </w:r>
      <w:r w:rsidR="00AC205D">
        <w:rPr>
          <w:rFonts w:ascii="Arial" w:hAnsi="Arial" w:cs="Arial"/>
        </w:rPr>
        <w:t xml:space="preserve"> were frequently identified. </w:t>
      </w:r>
      <w:r w:rsidR="009544BC">
        <w:rPr>
          <w:rFonts w:ascii="Arial" w:hAnsi="Arial" w:cs="Arial"/>
        </w:rPr>
        <w:t>Most</w:t>
      </w:r>
      <w:r w:rsidR="00514BAA">
        <w:rPr>
          <w:rFonts w:ascii="Arial" w:hAnsi="Arial" w:cs="Arial"/>
        </w:rPr>
        <w:t xml:space="preserve"> studies highlight</w:t>
      </w:r>
      <w:r w:rsidR="009544BC">
        <w:rPr>
          <w:rFonts w:ascii="Arial" w:hAnsi="Arial" w:cs="Arial"/>
        </w:rPr>
        <w:t xml:space="preserve"> </w:t>
      </w:r>
      <w:r w:rsidR="00514BAA">
        <w:rPr>
          <w:rFonts w:ascii="Arial" w:hAnsi="Arial" w:cs="Arial"/>
        </w:rPr>
        <w:t>e</w:t>
      </w:r>
      <w:r w:rsidRPr="00CD4B49">
        <w:rPr>
          <w:rFonts w:ascii="Arial" w:hAnsi="Arial" w:cs="Arial"/>
        </w:rPr>
        <w:t>ffective implementation</w:t>
      </w:r>
      <w:r w:rsidR="004E6634">
        <w:rPr>
          <w:rFonts w:ascii="Arial" w:hAnsi="Arial" w:cs="Arial"/>
        </w:rPr>
        <w:t xml:space="preserve"> </w:t>
      </w:r>
      <w:r w:rsidRPr="00CD4B49">
        <w:rPr>
          <w:rFonts w:ascii="Arial" w:hAnsi="Arial" w:cs="Arial"/>
        </w:rPr>
        <w:t>requires organisational digital readiness, robust infrastructure, and system interoperability.</w:t>
      </w:r>
    </w:p>
    <w:p w14:paraId="0B75AE24" w14:textId="77777777" w:rsidR="007177D8" w:rsidRDefault="007177D8" w:rsidP="00CD4B49">
      <w:pPr>
        <w:spacing w:line="276" w:lineRule="auto"/>
        <w:rPr>
          <w:rFonts w:ascii="Arial" w:hAnsi="Arial" w:cs="Arial"/>
        </w:rPr>
      </w:pPr>
    </w:p>
    <w:p w14:paraId="51A176B2" w14:textId="6739BE34" w:rsidR="00E65BD9" w:rsidRPr="00E65BD9" w:rsidRDefault="00E65BD9" w:rsidP="00E65BD9">
      <w:pPr>
        <w:spacing w:line="276" w:lineRule="auto"/>
        <w:rPr>
          <w:rFonts w:ascii="Arial" w:hAnsi="Arial" w:cs="Arial"/>
        </w:rPr>
      </w:pPr>
      <w:r w:rsidRPr="00E65BD9">
        <w:rPr>
          <w:rFonts w:ascii="Arial" w:hAnsi="Arial" w:cs="Arial"/>
        </w:rPr>
        <w:t>Most studies are single-site and focus on the cost–benefit of digital wound apps rather than their practical application</w:t>
      </w:r>
      <w:r w:rsidR="003D2393">
        <w:rPr>
          <w:rFonts w:ascii="Arial" w:hAnsi="Arial" w:cs="Arial"/>
        </w:rPr>
        <w:t xml:space="preserve"> and impact on staff and patients</w:t>
      </w:r>
      <w:r w:rsidRPr="00E65BD9">
        <w:rPr>
          <w:rFonts w:ascii="Arial" w:hAnsi="Arial" w:cs="Arial"/>
        </w:rPr>
        <w:t>, often lacking comparable pre</w:t>
      </w:r>
      <w:r w:rsidRPr="00E65BD9">
        <w:rPr>
          <w:rFonts w:ascii="Arial" w:hAnsi="Arial" w:cs="Arial"/>
        </w:rPr>
        <w:noBreakHyphen/>
        <w:t>implementation data</w:t>
      </w:r>
      <w:r w:rsidR="003D2393">
        <w:rPr>
          <w:rFonts w:ascii="Arial" w:hAnsi="Arial" w:cs="Arial"/>
        </w:rPr>
        <w:t xml:space="preserve">, to ascertain if there is any </w:t>
      </w:r>
      <w:r w:rsidR="00D277F4">
        <w:rPr>
          <w:rFonts w:ascii="Arial" w:hAnsi="Arial" w:cs="Arial"/>
        </w:rPr>
        <w:t>significant benefit</w:t>
      </w:r>
      <w:r w:rsidRPr="00E65BD9">
        <w:rPr>
          <w:rFonts w:ascii="Arial" w:hAnsi="Arial" w:cs="Arial"/>
        </w:rPr>
        <w:t>. In addition, few explore the impact on wider wound</w:t>
      </w:r>
      <w:r w:rsidRPr="00E65BD9">
        <w:rPr>
          <w:rFonts w:ascii="Arial" w:hAnsi="Arial" w:cs="Arial"/>
        </w:rPr>
        <w:noBreakHyphen/>
        <w:t xml:space="preserve">care stakeholders, </w:t>
      </w:r>
      <w:r w:rsidR="00FC7175">
        <w:rPr>
          <w:rFonts w:ascii="Arial" w:hAnsi="Arial" w:cs="Arial"/>
        </w:rPr>
        <w:t>despite</w:t>
      </w:r>
      <w:r w:rsidRPr="00E65BD9">
        <w:rPr>
          <w:rFonts w:ascii="Arial" w:hAnsi="Arial" w:cs="Arial"/>
        </w:rPr>
        <w:t xml:space="preserve"> one study </w:t>
      </w:r>
      <w:r w:rsidR="00FC7175">
        <w:rPr>
          <w:rFonts w:ascii="Arial" w:hAnsi="Arial" w:cs="Arial"/>
        </w:rPr>
        <w:t>focusing on</w:t>
      </w:r>
      <w:r w:rsidRPr="00E65BD9">
        <w:rPr>
          <w:rFonts w:ascii="Arial" w:hAnsi="Arial" w:cs="Arial"/>
        </w:rPr>
        <w:t xml:space="preserve"> podiatrists </w:t>
      </w:r>
      <w:sdt>
        <w:sdtPr>
          <w:rPr>
            <w:rFonts w:ascii="Arial" w:hAnsi="Arial" w:cs="Arial"/>
            <w:color w:val="000000"/>
          </w:rPr>
          <w:tag w:val="MENDELEY_CITATION_v3_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
          <w:id w:val="402416740"/>
          <w:placeholder>
            <w:docPart w:val="DefaultPlaceholder_-1854013440"/>
          </w:placeholder>
        </w:sdtPr>
        <w:sdtContent>
          <w:r w:rsidR="005B48E9" w:rsidRPr="005B48E9">
            <w:rPr>
              <w:rFonts w:ascii="Arial" w:hAnsi="Arial" w:cs="Arial"/>
              <w:color w:val="000000"/>
            </w:rPr>
            <w:t>(Oliver et al., 2023),</w:t>
          </w:r>
        </w:sdtContent>
      </w:sdt>
      <w:r w:rsidRPr="00E65BD9">
        <w:rPr>
          <w:rFonts w:ascii="Arial" w:hAnsi="Arial" w:cs="Arial"/>
        </w:rPr>
        <w:t xml:space="preserve"> broader multidisciplinary input is limited</w:t>
      </w:r>
      <w:r w:rsidR="003938A6">
        <w:rPr>
          <w:rFonts w:ascii="Arial" w:hAnsi="Arial" w:cs="Arial"/>
        </w:rPr>
        <w:t>.</w:t>
      </w:r>
    </w:p>
    <w:p w14:paraId="28CFA328" w14:textId="77777777" w:rsidR="00765693" w:rsidRPr="00C876D3" w:rsidRDefault="00765693" w:rsidP="00765693">
      <w:pPr>
        <w:spacing w:line="276" w:lineRule="auto"/>
        <w:rPr>
          <w:rFonts w:ascii="Arial" w:eastAsia="Arial" w:hAnsi="Arial" w:cs="Arial"/>
          <w:b/>
          <w:bCs/>
          <w:color w:val="000000" w:themeColor="text1"/>
        </w:rPr>
      </w:pPr>
    </w:p>
    <w:p w14:paraId="40B30F85" w14:textId="18E29A42" w:rsidR="00765693" w:rsidRDefault="00765693" w:rsidP="000647A6">
      <w:pPr>
        <w:pStyle w:val="Heading2"/>
      </w:pPr>
      <w:bookmarkStart w:id="32" w:name="_Toc227942258"/>
      <w:r w:rsidRPr="00C876D3">
        <w:t>2.</w:t>
      </w:r>
      <w:r w:rsidR="004C103D">
        <w:t>5</w:t>
      </w:r>
      <w:r w:rsidRPr="00C876D3">
        <w:t xml:space="preserve"> Limitations of Literature Review</w:t>
      </w:r>
      <w:bookmarkEnd w:id="32"/>
    </w:p>
    <w:p w14:paraId="06FC4B19" w14:textId="77777777" w:rsidR="004C103D" w:rsidRPr="00C876D3" w:rsidRDefault="004C103D" w:rsidP="00765693">
      <w:pPr>
        <w:spacing w:line="276" w:lineRule="auto"/>
        <w:rPr>
          <w:rFonts w:ascii="Arial" w:eastAsia="Arial" w:hAnsi="Arial" w:cs="Arial"/>
          <w:b/>
          <w:bCs/>
          <w:color w:val="000000" w:themeColor="text1"/>
        </w:rPr>
      </w:pPr>
    </w:p>
    <w:p w14:paraId="26F5520A" w14:textId="14F92086" w:rsidR="006337DB"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Despite growing evidence highlighting the behavioural, organisational and technological conditions required for effective digital adoption, the existing literature provides limited insight into how digital wound CDSS influence real-world  confidence and decision-making skills of community nursing staff. Whist there is evidence supporting the benefits of remote wound viewing and timely multidisciplinary review, concerns as identified by </w:t>
      </w:r>
      <w:sdt>
        <w:sdtPr>
          <w:rPr>
            <w:rFonts w:ascii="Arial" w:eastAsia="Arial" w:hAnsi="Arial" w:cs="Arial"/>
            <w:color w:val="000000"/>
          </w:rPr>
          <w:tag w:val="MENDELEY_CITATION_v3_eyJjaXRhdGlvbklEIjoiTUVOREVMRVlfQ0lUQVRJT05fZWFkZTc2ZWYtNDY4MC00NzE0LWI3OTEtOGNmNzAwYmNlOWMw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
          <w:id w:val="1316220609"/>
          <w:placeholder>
            <w:docPart w:val="3B2401F2287C4E399602B420B030D84E"/>
          </w:placeholder>
        </w:sdtPr>
        <w:sdtContent>
          <w:proofErr w:type="spellStart"/>
          <w:r w:rsidR="005B48E9" w:rsidRPr="005B48E9">
            <w:rPr>
              <w:rFonts w:ascii="Arial" w:eastAsia="Arial" w:hAnsi="Arial" w:cs="Arial"/>
              <w:color w:val="000000"/>
            </w:rPr>
            <w:t>Karnehed</w:t>
          </w:r>
          <w:proofErr w:type="spellEnd"/>
          <w:r w:rsidR="005B48E9" w:rsidRPr="005B48E9">
            <w:rPr>
              <w:rFonts w:ascii="Arial" w:eastAsia="Arial" w:hAnsi="Arial" w:cs="Arial"/>
              <w:color w:val="000000"/>
            </w:rPr>
            <w:t xml:space="preserve"> et al., (2025)</w:t>
          </w:r>
        </w:sdtContent>
      </w:sdt>
      <w:r w:rsidRPr="00C876D3">
        <w:rPr>
          <w:rFonts w:ascii="Arial" w:eastAsia="Arial" w:hAnsi="Arial" w:cs="Arial"/>
          <w:color w:val="000000"/>
        </w:rPr>
        <w:t xml:space="preserve"> </w:t>
      </w:r>
      <w:r w:rsidRPr="00C876D3">
        <w:rPr>
          <w:rFonts w:ascii="Arial" w:eastAsia="Arial" w:hAnsi="Arial" w:cs="Arial"/>
          <w:color w:val="000000" w:themeColor="text1"/>
        </w:rPr>
        <w:t xml:space="preserve">remain, regarding the loss of the "human element" and the risk of over-reliance on technology. Ensuring staff readiness and digital literacy is vital, yet there is little information available regarding the readiness of organizations for widespread implementation. </w:t>
      </w:r>
    </w:p>
    <w:p w14:paraId="71317BF5" w14:textId="77777777" w:rsidR="006337DB" w:rsidRDefault="006337DB" w:rsidP="00765693">
      <w:pPr>
        <w:spacing w:line="276" w:lineRule="auto"/>
        <w:rPr>
          <w:rFonts w:ascii="Arial" w:eastAsia="Arial" w:hAnsi="Arial" w:cs="Arial"/>
          <w:color w:val="000000" w:themeColor="text1"/>
        </w:rPr>
      </w:pPr>
    </w:p>
    <w:p w14:paraId="1AC26BFB" w14:textId="758BC37C" w:rsidR="006272DB" w:rsidRDefault="00765693" w:rsidP="006272DB">
      <w:pPr>
        <w:spacing w:line="276" w:lineRule="auto"/>
        <w:rPr>
          <w:rFonts w:ascii="Arial" w:eastAsia="Arial" w:hAnsi="Arial" w:cs="Arial"/>
          <w:color w:val="000000" w:themeColor="text1"/>
        </w:rPr>
      </w:pPr>
      <w:r w:rsidRPr="00C876D3">
        <w:rPr>
          <w:rFonts w:ascii="Arial" w:eastAsia="Arial" w:hAnsi="Arial" w:cs="Arial"/>
          <w:color w:val="000000" w:themeColor="text1"/>
        </w:rPr>
        <w:t>There is limited evidence</w:t>
      </w:r>
      <w:r w:rsidR="00E56388">
        <w:rPr>
          <w:rFonts w:ascii="Arial" w:eastAsia="Arial" w:hAnsi="Arial" w:cs="Arial"/>
          <w:color w:val="000000" w:themeColor="text1"/>
        </w:rPr>
        <w:t xml:space="preserve"> within community nursing</w:t>
      </w:r>
      <w:r w:rsidRPr="00C876D3">
        <w:rPr>
          <w:rFonts w:ascii="Arial" w:eastAsia="Arial" w:hAnsi="Arial" w:cs="Arial"/>
          <w:color w:val="000000" w:themeColor="text1"/>
        </w:rPr>
        <w:t xml:space="preserve"> on implementing digital applications, particularly regarding </w:t>
      </w:r>
      <w:r w:rsidR="002574CE">
        <w:rPr>
          <w:rFonts w:ascii="Arial" w:eastAsia="Arial" w:hAnsi="Arial" w:cs="Arial"/>
          <w:color w:val="000000" w:themeColor="text1"/>
        </w:rPr>
        <w:t xml:space="preserve">appropriate </w:t>
      </w:r>
      <w:r w:rsidRPr="00C876D3">
        <w:rPr>
          <w:rFonts w:ascii="Arial" w:eastAsia="Arial" w:hAnsi="Arial" w:cs="Arial"/>
          <w:color w:val="000000" w:themeColor="text1"/>
        </w:rPr>
        <w:t>escalation, decision</w:t>
      </w:r>
      <w:r w:rsidRPr="00C876D3">
        <w:rPr>
          <w:rFonts w:ascii="Arial" w:eastAsia="Arial" w:hAnsi="Arial" w:cs="Arial"/>
          <w:color w:val="000000" w:themeColor="text1"/>
        </w:rPr>
        <w:noBreakHyphen/>
        <w:t xml:space="preserve">making confidence, and </w:t>
      </w:r>
      <w:r w:rsidR="002574CE">
        <w:rPr>
          <w:rFonts w:ascii="Arial" w:eastAsia="Arial" w:hAnsi="Arial" w:cs="Arial"/>
          <w:color w:val="000000" w:themeColor="text1"/>
        </w:rPr>
        <w:t xml:space="preserve">the benefits </w:t>
      </w:r>
      <w:r w:rsidR="00170ECC">
        <w:rPr>
          <w:rFonts w:ascii="Arial" w:eastAsia="Arial" w:hAnsi="Arial" w:cs="Arial"/>
          <w:color w:val="000000" w:themeColor="text1"/>
        </w:rPr>
        <w:t>to</w:t>
      </w:r>
      <w:r w:rsidRPr="00C876D3">
        <w:rPr>
          <w:rFonts w:ascii="Arial" w:eastAsia="Arial" w:hAnsi="Arial" w:cs="Arial"/>
          <w:color w:val="000000" w:themeColor="text1"/>
        </w:rPr>
        <w:t xml:space="preserve"> patient care. </w:t>
      </w:r>
      <w:r w:rsidR="006272DB" w:rsidRPr="006272DB">
        <w:rPr>
          <w:rFonts w:ascii="Arial" w:eastAsia="Arial" w:hAnsi="Arial" w:cs="Arial"/>
          <w:color w:val="000000" w:themeColor="text1"/>
        </w:rPr>
        <w:t>In response to these limitations, this study provides valuable insight by evaluating a digital wound application in comparison with current practice.</w:t>
      </w:r>
      <w:r w:rsidR="006272DB">
        <w:rPr>
          <w:rFonts w:ascii="Arial" w:eastAsia="Arial" w:hAnsi="Arial" w:cs="Arial"/>
          <w:color w:val="000000" w:themeColor="text1"/>
        </w:rPr>
        <w:t xml:space="preserve"> </w:t>
      </w:r>
    </w:p>
    <w:p w14:paraId="4E103D2F" w14:textId="77777777" w:rsidR="004D708A" w:rsidRPr="006272DB" w:rsidRDefault="004D708A" w:rsidP="006272DB">
      <w:pPr>
        <w:spacing w:line="276" w:lineRule="auto"/>
        <w:rPr>
          <w:rFonts w:ascii="Arial" w:eastAsia="Arial" w:hAnsi="Arial" w:cs="Arial"/>
          <w:color w:val="000000" w:themeColor="text1"/>
        </w:rPr>
      </w:pPr>
    </w:p>
    <w:p w14:paraId="533CD789" w14:textId="405C8698" w:rsidR="006272DB" w:rsidRPr="006272DB" w:rsidRDefault="006272DB" w:rsidP="006272DB">
      <w:pPr>
        <w:spacing w:line="276" w:lineRule="auto"/>
        <w:rPr>
          <w:rFonts w:ascii="Arial" w:eastAsia="Arial" w:hAnsi="Arial" w:cs="Arial"/>
          <w:color w:val="000000" w:themeColor="text1"/>
        </w:rPr>
      </w:pPr>
      <w:r w:rsidRPr="006272DB">
        <w:rPr>
          <w:rFonts w:ascii="Arial" w:eastAsia="Arial" w:hAnsi="Arial" w:cs="Arial"/>
          <w:color w:val="000000" w:themeColor="text1"/>
        </w:rPr>
        <w:t>By focusing on staff confidence, clinical competence in decision</w:t>
      </w:r>
      <w:r w:rsidRPr="006272DB">
        <w:rPr>
          <w:rFonts w:ascii="Arial" w:eastAsia="Arial" w:hAnsi="Arial" w:cs="Arial"/>
          <w:color w:val="000000" w:themeColor="text1"/>
        </w:rPr>
        <w:noBreakHyphen/>
        <w:t>making, and adherence to best</w:t>
      </w:r>
      <w:r w:rsidRPr="006272DB">
        <w:rPr>
          <w:rFonts w:ascii="Arial" w:eastAsia="Arial" w:hAnsi="Arial" w:cs="Arial"/>
          <w:color w:val="000000" w:themeColor="text1"/>
        </w:rPr>
        <w:noBreakHyphen/>
        <w:t>practice treatment pathways, th</w:t>
      </w:r>
      <w:r w:rsidR="003143CA">
        <w:rPr>
          <w:rFonts w:ascii="Arial" w:eastAsia="Arial" w:hAnsi="Arial" w:cs="Arial"/>
          <w:color w:val="000000" w:themeColor="text1"/>
        </w:rPr>
        <w:t>is</w:t>
      </w:r>
      <w:r w:rsidRPr="006272DB">
        <w:rPr>
          <w:rFonts w:ascii="Arial" w:eastAsia="Arial" w:hAnsi="Arial" w:cs="Arial"/>
          <w:color w:val="000000" w:themeColor="text1"/>
        </w:rPr>
        <w:t xml:space="preserve"> study contributes evidence on how digital solutions may enhance clinical judgement, support safer escalation, and improve consistency of care. The findings therefore have the potential to inform future digital implementation in community nursing, support workforce development, and strengthen the quality and safety of patient care.</w:t>
      </w:r>
    </w:p>
    <w:p w14:paraId="04329540" w14:textId="77777777" w:rsidR="00765693" w:rsidRPr="00C876D3" w:rsidRDefault="00765693" w:rsidP="006272DB">
      <w:pPr>
        <w:spacing w:line="276" w:lineRule="auto"/>
        <w:rPr>
          <w:rFonts w:ascii="Arial" w:eastAsia="Arial" w:hAnsi="Arial" w:cs="Arial"/>
          <w:color w:val="000000" w:themeColor="text1"/>
        </w:rPr>
      </w:pPr>
    </w:p>
    <w:p w14:paraId="239460DD" w14:textId="77777777" w:rsidR="00765693" w:rsidRPr="00C876D3" w:rsidRDefault="00765693" w:rsidP="00765693">
      <w:pPr>
        <w:spacing w:line="276" w:lineRule="auto"/>
        <w:rPr>
          <w:rFonts w:ascii="Arial" w:eastAsia="Arial" w:hAnsi="Arial" w:cs="Arial"/>
          <w:color w:val="000000" w:themeColor="text1"/>
        </w:rPr>
      </w:pPr>
    </w:p>
    <w:p w14:paraId="6EB305C3" w14:textId="77777777" w:rsidR="008C0DB1" w:rsidRPr="00C876D3" w:rsidRDefault="008C0DB1" w:rsidP="00F1490E">
      <w:pPr>
        <w:spacing w:line="276" w:lineRule="auto"/>
        <w:rPr>
          <w:rFonts w:ascii="Arial" w:eastAsia="Arial" w:hAnsi="Arial" w:cs="Arial"/>
          <w:color w:val="000000" w:themeColor="text1"/>
        </w:rPr>
      </w:pPr>
    </w:p>
    <w:p w14:paraId="28A59D0E" w14:textId="77777777" w:rsidR="008C0DB1" w:rsidRPr="00C876D3" w:rsidRDefault="008C0DB1" w:rsidP="00F1490E">
      <w:pPr>
        <w:spacing w:line="276" w:lineRule="auto"/>
        <w:rPr>
          <w:rFonts w:ascii="Arial" w:eastAsia="Arial" w:hAnsi="Arial" w:cs="Arial"/>
          <w:color w:val="000000" w:themeColor="text1"/>
        </w:rPr>
      </w:pPr>
    </w:p>
    <w:p w14:paraId="057AACC2" w14:textId="6AB8129E" w:rsidR="006D56D9" w:rsidRPr="00054644" w:rsidRDefault="006D56D9" w:rsidP="000647A6">
      <w:pPr>
        <w:pStyle w:val="Heading1"/>
        <w:rPr>
          <w:rFonts w:eastAsia="Arial"/>
          <w:lang w:eastAsia="ja-JP"/>
        </w:rPr>
      </w:pPr>
      <w:bookmarkStart w:id="33" w:name="_Toc227942259"/>
      <w:r w:rsidRPr="00054644">
        <w:rPr>
          <w:rFonts w:eastAsia="Arial"/>
          <w:lang w:eastAsia="ja-JP"/>
        </w:rPr>
        <w:t>Methods</w:t>
      </w:r>
      <w:bookmarkEnd w:id="33"/>
    </w:p>
    <w:p w14:paraId="511F8BA8" w14:textId="77777777" w:rsidR="000647A6" w:rsidRDefault="000647A6" w:rsidP="006D56D9">
      <w:pPr>
        <w:spacing w:after="160" w:line="276" w:lineRule="auto"/>
        <w:rPr>
          <w:rFonts w:ascii="Arial" w:eastAsia="Arial" w:hAnsi="Arial" w:cs="Arial"/>
          <w:b/>
          <w:bCs/>
          <w:color w:val="000000"/>
          <w:lang w:eastAsia="ja-JP"/>
        </w:rPr>
      </w:pPr>
    </w:p>
    <w:p w14:paraId="44506FE7" w14:textId="4927A5E4" w:rsidR="000275A0" w:rsidRPr="000275A0" w:rsidRDefault="006D56D9" w:rsidP="00A15E0A">
      <w:pPr>
        <w:pStyle w:val="Heading2"/>
        <w:spacing w:after="160" w:line="276" w:lineRule="auto"/>
        <w:rPr>
          <w:rFonts w:ascii="Arial" w:eastAsia="SimSun" w:hAnsi="Arial" w:cs="Arial"/>
          <w:lang w:eastAsia="ja-JP"/>
        </w:rPr>
      </w:pPr>
      <w:bookmarkStart w:id="34" w:name="_Toc227942260"/>
      <w:r w:rsidRPr="000275A0">
        <w:rPr>
          <w:lang w:eastAsia="ja-JP"/>
        </w:rPr>
        <w:t>3.1 Introduction</w:t>
      </w:r>
      <w:bookmarkEnd w:id="34"/>
    </w:p>
    <w:p w14:paraId="5EFD1E68" w14:textId="11575411"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This chapter outlines the method approach adopted to address the research questions</w:t>
      </w:r>
      <w:r w:rsidR="00F1799D">
        <w:rPr>
          <w:rFonts w:ascii="Arial" w:eastAsia="SimSun" w:hAnsi="Arial" w:cs="Arial"/>
          <w:lang w:eastAsia="ja-JP"/>
        </w:rPr>
        <w:t>,</w:t>
      </w:r>
      <w:r w:rsidRPr="006D56D9">
        <w:rPr>
          <w:rFonts w:ascii="Arial" w:eastAsia="SimSun" w:hAnsi="Arial" w:cs="Arial"/>
          <w:lang w:eastAsia="ja-JP"/>
        </w:rPr>
        <w:t xml:space="preserve"> explaining the data collection and analysis methods used, rationale for selecting these approaches, and potential </w:t>
      </w:r>
      <w:r w:rsidR="007E28CE">
        <w:rPr>
          <w:rFonts w:ascii="Arial" w:eastAsia="SimSun" w:hAnsi="Arial" w:cs="Arial"/>
          <w:lang w:eastAsia="ja-JP"/>
        </w:rPr>
        <w:t xml:space="preserve">associated </w:t>
      </w:r>
      <w:r w:rsidRPr="006D56D9">
        <w:rPr>
          <w:rFonts w:ascii="Arial" w:eastAsia="SimSun" w:hAnsi="Arial" w:cs="Arial"/>
          <w:lang w:eastAsia="ja-JP"/>
        </w:rPr>
        <w:t>limitations.</w:t>
      </w:r>
    </w:p>
    <w:p w14:paraId="2F845EB0" w14:textId="769E77D9"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To develop a comprehensive understanding of the implementation and impact of technology within community nursing practice, the study compares theoretical perspectives with real</w:t>
      </w:r>
      <w:r w:rsidRPr="006D56D9">
        <w:rPr>
          <w:rFonts w:ascii="Arial" w:eastAsia="SimSun" w:hAnsi="Arial" w:cs="Arial"/>
          <w:lang w:eastAsia="ja-JP"/>
        </w:rPr>
        <w:noBreakHyphen/>
        <w:t xml:space="preserve">world evidence </w:t>
      </w:r>
      <w:sdt>
        <w:sdtPr>
          <w:rPr>
            <w:rFonts w:ascii="Arial" w:eastAsia="SimSun" w:hAnsi="Arial" w:cs="Arial"/>
            <w:color w:val="000000"/>
            <w:lang w:eastAsia="ja-JP"/>
          </w:rPr>
          <w:tag w:val="MENDELEY_CITATION_v3_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Swic3VwcHJlc3MtYXV0aG9yIjpmYWxzZSwiY29tcG9zaXRlIjpmYWxzZSwiYXV0aG9yLW9ubHkiOmZhbHNlfV19"/>
          <w:id w:val="-743576173"/>
          <w:placeholder>
            <w:docPart w:val="DefaultPlaceholder_-1854013440"/>
          </w:placeholder>
        </w:sdtPr>
        <w:sdtContent>
          <w:r w:rsidR="005B48E9" w:rsidRPr="005B48E9">
            <w:rPr>
              <w:rFonts w:ascii="Arial" w:eastAsia="Times New Roman" w:hAnsi="Arial" w:cs="Arial"/>
              <w:color w:val="000000"/>
            </w:rPr>
            <w:t>(Shorten &amp; Smith, 2017).</w:t>
          </w:r>
        </w:sdtContent>
      </w:sdt>
      <w:r w:rsidRPr="006D56D9">
        <w:rPr>
          <w:rFonts w:ascii="Arial" w:eastAsia="SimSun" w:hAnsi="Arial" w:cs="Arial"/>
          <w:lang w:eastAsia="ja-JP"/>
        </w:rPr>
        <w:t xml:space="preserve"> Empirical data was gathered from frontline staff and senior</w:t>
      </w:r>
      <w:r w:rsidR="00FC073D">
        <w:rPr>
          <w:rFonts w:ascii="Arial" w:eastAsia="SimSun" w:hAnsi="Arial" w:cs="Arial"/>
          <w:lang w:eastAsia="ja-JP"/>
        </w:rPr>
        <w:t xml:space="preserve"> </w:t>
      </w:r>
      <w:r w:rsidR="00D20601">
        <w:rPr>
          <w:rFonts w:ascii="Arial" w:eastAsia="SimSun" w:hAnsi="Arial" w:cs="Arial"/>
          <w:lang w:eastAsia="ja-JP"/>
        </w:rPr>
        <w:t>team members</w:t>
      </w:r>
      <w:r w:rsidRPr="006D56D9">
        <w:rPr>
          <w:rFonts w:ascii="Arial" w:eastAsia="SimSun" w:hAnsi="Arial" w:cs="Arial"/>
          <w:lang w:eastAsia="ja-JP"/>
        </w:rPr>
        <w:t xml:space="preserve"> to explore whether the app enhances compliance with best practice and improves patient care.</w:t>
      </w:r>
    </w:p>
    <w:p w14:paraId="043156CA" w14:textId="77777777" w:rsidR="006D56D9" w:rsidRPr="006D56D9" w:rsidRDefault="006D56D9" w:rsidP="006D56D9">
      <w:pPr>
        <w:spacing w:after="160" w:line="276" w:lineRule="auto"/>
        <w:rPr>
          <w:rFonts w:ascii="Arial" w:eastAsia="Arial" w:hAnsi="Arial" w:cs="Arial"/>
          <w:b/>
          <w:bCs/>
          <w:color w:val="000000"/>
          <w:lang w:eastAsia="ja-JP"/>
        </w:rPr>
      </w:pPr>
    </w:p>
    <w:p w14:paraId="021DA7DA" w14:textId="115B629F" w:rsidR="000647A6" w:rsidRDefault="006D56D9" w:rsidP="000275A0">
      <w:pPr>
        <w:pStyle w:val="Heading2"/>
        <w:rPr>
          <w:lang w:eastAsia="ja-JP"/>
        </w:rPr>
      </w:pPr>
      <w:bookmarkStart w:id="35" w:name="_Toc227942261"/>
      <w:r w:rsidRPr="006D56D9">
        <w:rPr>
          <w:lang w:eastAsia="ja-JP"/>
        </w:rPr>
        <w:t>3.2 FITT framework</w:t>
      </w:r>
      <w:bookmarkEnd w:id="35"/>
    </w:p>
    <w:p w14:paraId="3988029E" w14:textId="77777777" w:rsidR="000275A0" w:rsidRPr="000275A0" w:rsidRDefault="000275A0" w:rsidP="000275A0">
      <w:pPr>
        <w:rPr>
          <w:lang w:eastAsia="ja-JP"/>
        </w:rPr>
      </w:pPr>
    </w:p>
    <w:p w14:paraId="3BC6083E" w14:textId="3A5E82C4"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 FITT framework developed by </w:t>
      </w:r>
      <w:sdt>
        <w:sdtPr>
          <w:rPr>
            <w:rFonts w:ascii="Arial" w:eastAsia="Arial" w:hAnsi="Arial" w:cs="Arial"/>
            <w:color w:val="000000"/>
            <w:lang w:eastAsia="ja-JP"/>
          </w:rPr>
          <w:tag w:val="MENDELEY_CITATION_v3_eyJjaXRhdGlvbklEIjoiTUVOREVMRVlfQ0lUQVRJT05fZDhmZjg5ZTktNjc5ZS00NTQ0LThkYTgtMGJjZmU1YzZiODkwIiwicHJvcGVydGllcyI6eyJub3RlSW5kZXgiOjB9LCJpc0VkaXRlZCI6ZmFsc2UsIm1hbnVhbE92ZXJyaWRlIjp7ImlzTWFudWFsbHlPdmVycmlkZGVuIjp0cnVlLCJjaXRlcHJvY1RleHQiOiIoQW1tZW53ZXJ0aCBldCBhbC4sIDIwMDYpIiwibWFudWFsT3ZlcnJpZGVUZXh0IjoiQW1tZW53ZXJ0aCBldCBhbC4sICgyMDA2KS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
          <w:id w:val="1784991717"/>
          <w:placeholder>
            <w:docPart w:val="768735E1B6D34DB0B68A59CDEBF6B83E"/>
          </w:placeholder>
        </w:sdtPr>
        <w:sdtContent>
          <w:proofErr w:type="spellStart"/>
          <w:r w:rsidR="005B48E9" w:rsidRPr="005B48E9">
            <w:rPr>
              <w:rFonts w:ascii="Arial" w:eastAsia="Arial" w:hAnsi="Arial" w:cs="Arial"/>
              <w:color w:val="000000"/>
              <w:lang w:eastAsia="ja-JP"/>
            </w:rPr>
            <w:t>Ammenwerth</w:t>
          </w:r>
          <w:proofErr w:type="spellEnd"/>
          <w:r w:rsidR="005B48E9" w:rsidRPr="005B48E9">
            <w:rPr>
              <w:rFonts w:ascii="Arial" w:eastAsia="Arial" w:hAnsi="Arial" w:cs="Arial"/>
              <w:color w:val="000000"/>
              <w:lang w:eastAsia="ja-JP"/>
            </w:rPr>
            <w:t xml:space="preserve"> et al., (2006)</w:t>
          </w:r>
        </w:sdtContent>
      </w:sdt>
      <w:r w:rsidR="006272DB">
        <w:rPr>
          <w:rFonts w:ascii="Arial" w:eastAsia="Arial" w:hAnsi="Arial" w:cs="Arial"/>
          <w:color w:val="000000"/>
          <w:lang w:eastAsia="ja-JP"/>
        </w:rPr>
        <w:t>,</w:t>
      </w:r>
      <w:r w:rsidRPr="006D56D9">
        <w:rPr>
          <w:rFonts w:ascii="Arial" w:eastAsia="Arial" w:hAnsi="Arial" w:cs="Arial"/>
          <w:color w:val="000000"/>
          <w:lang w:eastAsia="ja-JP"/>
        </w:rPr>
        <w:t xml:space="preserve"> can aide in identification of potential challenges</w:t>
      </w:r>
      <w:r w:rsidR="007E28CE">
        <w:rPr>
          <w:rFonts w:ascii="Arial" w:eastAsia="Arial" w:hAnsi="Arial" w:cs="Arial"/>
          <w:color w:val="000000"/>
          <w:lang w:eastAsia="ja-JP"/>
        </w:rPr>
        <w:t xml:space="preserve">, </w:t>
      </w:r>
      <w:r w:rsidRPr="006D56D9">
        <w:rPr>
          <w:rFonts w:ascii="Arial" w:eastAsia="Arial" w:hAnsi="Arial" w:cs="Arial"/>
          <w:color w:val="000000"/>
          <w:lang w:eastAsia="ja-JP"/>
        </w:rPr>
        <w:t>enabl</w:t>
      </w:r>
      <w:r w:rsidR="006272DB">
        <w:rPr>
          <w:rFonts w:ascii="Arial" w:eastAsia="Arial" w:hAnsi="Arial" w:cs="Arial"/>
          <w:color w:val="000000"/>
          <w:lang w:eastAsia="ja-JP"/>
        </w:rPr>
        <w:t>ing</w:t>
      </w:r>
      <w:r w:rsidRPr="006D56D9">
        <w:rPr>
          <w:rFonts w:ascii="Arial" w:eastAsia="Arial" w:hAnsi="Arial" w:cs="Arial"/>
          <w:color w:val="000000"/>
          <w:lang w:eastAsia="ja-JP"/>
        </w:rPr>
        <w:t xml:space="preserve"> better preparation for optimal digital transformation (Figure </w:t>
      </w:r>
      <w:r w:rsidR="00F41519">
        <w:rPr>
          <w:rFonts w:ascii="Arial" w:eastAsia="Arial" w:hAnsi="Arial" w:cs="Arial"/>
          <w:color w:val="000000"/>
          <w:lang w:eastAsia="ja-JP"/>
        </w:rPr>
        <w:t>3.1</w:t>
      </w:r>
      <w:r w:rsidRPr="006D56D9">
        <w:rPr>
          <w:rFonts w:ascii="Arial" w:eastAsia="Arial" w:hAnsi="Arial" w:cs="Arial"/>
          <w:color w:val="000000"/>
          <w:lang w:eastAsia="ja-JP"/>
        </w:rPr>
        <w:t>).</w:t>
      </w:r>
      <w:r w:rsidR="00C50D5A">
        <w:rPr>
          <w:rFonts w:ascii="Arial" w:eastAsia="Arial" w:hAnsi="Arial" w:cs="Arial"/>
          <w:color w:val="000000"/>
          <w:lang w:eastAsia="ja-JP"/>
        </w:rPr>
        <w:t xml:space="preserve"> </w:t>
      </w:r>
    </w:p>
    <w:p w14:paraId="53E59A3C" w14:textId="77777777" w:rsidR="006337DB" w:rsidRPr="006D56D9" w:rsidRDefault="006337DB" w:rsidP="006D56D9">
      <w:pPr>
        <w:spacing w:after="160" w:line="276" w:lineRule="auto"/>
        <w:rPr>
          <w:rFonts w:ascii="Arial" w:eastAsia="Arial" w:hAnsi="Arial" w:cs="Arial"/>
          <w:color w:val="000000"/>
          <w:lang w:eastAsia="ja-JP"/>
        </w:rPr>
      </w:pPr>
    </w:p>
    <w:p w14:paraId="3736FA3B" w14:textId="7777777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 </w:t>
      </w:r>
      <w:r w:rsidRPr="006D56D9">
        <w:rPr>
          <w:rFonts w:ascii="Arial" w:eastAsia="Arial" w:hAnsi="Arial" w:cs="Arial"/>
          <w:noProof/>
          <w:color w:val="000000"/>
          <w:lang w:eastAsia="ja-JP"/>
        </w:rPr>
        <w:drawing>
          <wp:inline distT="0" distB="0" distL="0" distR="0" wp14:anchorId="1C860570" wp14:editId="5C8B594D">
            <wp:extent cx="5541645" cy="3169920"/>
            <wp:effectExtent l="0" t="0" r="1905" b="0"/>
            <wp:docPr id="136816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1645" cy="3169920"/>
                    </a:xfrm>
                    <a:prstGeom prst="rect">
                      <a:avLst/>
                    </a:prstGeom>
                    <a:noFill/>
                  </pic:spPr>
                </pic:pic>
              </a:graphicData>
            </a:graphic>
          </wp:inline>
        </w:drawing>
      </w:r>
    </w:p>
    <w:p w14:paraId="2000D15B" w14:textId="340E9AB7" w:rsidR="006D56D9" w:rsidRPr="000647A6" w:rsidRDefault="000647A6" w:rsidP="000647A6">
      <w:pPr>
        <w:pStyle w:val="Caption"/>
        <w:jc w:val="center"/>
        <w:rPr>
          <w:rFonts w:asciiTheme="minorBidi" w:eastAsia="Arial" w:hAnsiTheme="minorBidi"/>
          <w:color w:val="000000" w:themeColor="text1"/>
          <w:lang w:eastAsia="ja-JP"/>
        </w:rPr>
      </w:pPr>
      <w:bookmarkStart w:id="36" w:name="_Toc227942203"/>
      <w:r w:rsidRPr="000647A6">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0647A6">
        <w:rPr>
          <w:rFonts w:asciiTheme="minorBidi" w:hAnsiTheme="minorBidi"/>
          <w:color w:val="000000" w:themeColor="text1"/>
        </w:rPr>
        <w:t xml:space="preserve"> The FITT framework (</w:t>
      </w:r>
      <w:proofErr w:type="spellStart"/>
      <w:r w:rsidRPr="000647A6">
        <w:rPr>
          <w:rFonts w:asciiTheme="minorBidi" w:hAnsiTheme="minorBidi"/>
          <w:color w:val="000000" w:themeColor="text1"/>
        </w:rPr>
        <w:t>Ammenwerth</w:t>
      </w:r>
      <w:proofErr w:type="spellEnd"/>
      <w:r w:rsidRPr="000647A6">
        <w:rPr>
          <w:rFonts w:asciiTheme="minorBidi" w:hAnsiTheme="minorBidi"/>
          <w:color w:val="000000" w:themeColor="text1"/>
        </w:rPr>
        <w:t xml:space="preserve"> et al., 2006)</w:t>
      </w:r>
      <w:bookmarkEnd w:id="36"/>
    </w:p>
    <w:p w14:paraId="2ADEB939" w14:textId="77777777" w:rsidR="000275A0" w:rsidRDefault="000275A0" w:rsidP="006D56D9">
      <w:pPr>
        <w:spacing w:after="160" w:line="276" w:lineRule="auto"/>
        <w:rPr>
          <w:rFonts w:ascii="Arial" w:eastAsia="Arial" w:hAnsi="Arial" w:cs="Arial"/>
          <w:color w:val="000000"/>
          <w:lang w:eastAsia="ja-JP"/>
        </w:rPr>
      </w:pPr>
    </w:p>
    <w:p w14:paraId="71E72149" w14:textId="239C3C76" w:rsidR="000275A0" w:rsidRPr="006D56D9" w:rsidRDefault="006D56D9" w:rsidP="000275A0">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This project critically investigates how the socio-technical attributes influence the implementation of the </w:t>
      </w:r>
      <w:proofErr w:type="spellStart"/>
      <w:r w:rsidRPr="006D56D9">
        <w:rPr>
          <w:rFonts w:ascii="Arial" w:eastAsia="Arial" w:hAnsi="Arial" w:cs="Arial"/>
          <w:color w:val="000000"/>
          <w:lang w:eastAsia="ja-JP"/>
        </w:rPr>
        <w:t>MfW</w:t>
      </w:r>
      <w:proofErr w:type="spellEnd"/>
      <w:r w:rsidRPr="006D56D9">
        <w:rPr>
          <w:rFonts w:ascii="Arial" w:eastAsia="Arial" w:hAnsi="Arial" w:cs="Arial"/>
          <w:color w:val="000000"/>
          <w:lang w:eastAsia="ja-JP"/>
        </w:rPr>
        <w:t xml:space="preserve"> application</w:t>
      </w:r>
      <w:r w:rsidR="006272DB">
        <w:rPr>
          <w:rFonts w:ascii="Arial" w:eastAsia="Arial" w:hAnsi="Arial" w:cs="Arial"/>
          <w:color w:val="000000"/>
          <w:lang w:eastAsia="ja-JP"/>
        </w:rPr>
        <w:t xml:space="preserve"> in HDUHB</w:t>
      </w:r>
      <w:r w:rsidRPr="006D56D9">
        <w:rPr>
          <w:rFonts w:ascii="Arial" w:eastAsia="Arial" w:hAnsi="Arial" w:cs="Arial"/>
          <w:color w:val="000000"/>
          <w:lang w:eastAsia="ja-JP"/>
        </w:rPr>
        <w:t>. The degree of alignment across three critical domains was evaluated using the FITT framework:</w:t>
      </w:r>
    </w:p>
    <w:p w14:paraId="08533A55" w14:textId="77777777" w:rsidR="006D56D9" w:rsidRPr="006D56D9" w:rsidRDefault="006D56D9" w:rsidP="00033173">
      <w:pPr>
        <w:numPr>
          <w:ilvl w:val="0"/>
          <w:numId w:val="3"/>
        </w:numPr>
        <w:spacing w:after="160" w:line="276" w:lineRule="auto"/>
        <w:contextualSpacing/>
        <w:rPr>
          <w:rFonts w:ascii="Arial" w:eastAsia="Arial" w:hAnsi="Arial" w:cs="Arial"/>
          <w:lang w:eastAsia="ja-JP"/>
        </w:rPr>
      </w:pPr>
      <w:r w:rsidRPr="006D56D9">
        <w:rPr>
          <w:rFonts w:ascii="Arial" w:eastAsia="Times New Roman" w:hAnsi="Arial" w:cs="Arial"/>
          <w:lang w:eastAsia="en-GB"/>
        </w:rPr>
        <w:t xml:space="preserve">individuals: frontline clinical nurses who use the mobile app and senior team members who primarily use the web-based app, </w:t>
      </w:r>
    </w:p>
    <w:p w14:paraId="7BF173BE" w14:textId="77777777" w:rsidR="006D56D9" w:rsidRPr="006D56D9" w:rsidRDefault="006D56D9" w:rsidP="00033173">
      <w:pPr>
        <w:numPr>
          <w:ilvl w:val="0"/>
          <w:numId w:val="3"/>
        </w:numPr>
        <w:spacing w:after="160" w:line="276" w:lineRule="auto"/>
        <w:contextualSpacing/>
        <w:rPr>
          <w:rFonts w:ascii="Arial" w:eastAsia="Arial" w:hAnsi="Arial" w:cs="Arial"/>
          <w:lang w:eastAsia="ja-JP"/>
        </w:rPr>
      </w:pPr>
      <w:r w:rsidRPr="006D56D9">
        <w:rPr>
          <w:rFonts w:ascii="Arial" w:eastAsia="Times New Roman" w:hAnsi="Arial" w:cs="Arial"/>
          <w:lang w:eastAsia="en-GB"/>
        </w:rPr>
        <w:t xml:space="preserve">task: the clinical process of wound assessment and management </w:t>
      </w:r>
    </w:p>
    <w:p w14:paraId="6FE0CBCE" w14:textId="6F355E3F" w:rsidR="000275A0" w:rsidRPr="000275A0" w:rsidRDefault="006D56D9" w:rsidP="000275A0">
      <w:pPr>
        <w:numPr>
          <w:ilvl w:val="0"/>
          <w:numId w:val="3"/>
        </w:numPr>
        <w:spacing w:after="160" w:line="276" w:lineRule="auto"/>
        <w:contextualSpacing/>
        <w:rPr>
          <w:rFonts w:ascii="Arial" w:eastAsia="Arial" w:hAnsi="Arial" w:cs="Arial"/>
          <w:color w:val="000000"/>
          <w:lang w:eastAsia="ja-JP"/>
        </w:rPr>
      </w:pPr>
      <w:r w:rsidRPr="006D56D9">
        <w:rPr>
          <w:rFonts w:ascii="Arial" w:eastAsia="Times New Roman" w:hAnsi="Arial" w:cs="Arial"/>
          <w:lang w:eastAsia="en-GB"/>
        </w:rPr>
        <w:t xml:space="preserve">technology: the </w:t>
      </w:r>
      <w:proofErr w:type="spellStart"/>
      <w:r w:rsidRPr="006D56D9">
        <w:rPr>
          <w:rFonts w:ascii="Arial" w:eastAsia="Times New Roman" w:hAnsi="Arial" w:cs="Arial"/>
          <w:lang w:eastAsia="en-GB"/>
        </w:rPr>
        <w:t>MfW</w:t>
      </w:r>
      <w:proofErr w:type="spellEnd"/>
      <w:r w:rsidRPr="006D56D9">
        <w:rPr>
          <w:rFonts w:ascii="Arial" w:eastAsia="Times New Roman" w:hAnsi="Arial" w:cs="Arial"/>
          <w:lang w:eastAsia="en-GB"/>
        </w:rPr>
        <w:t xml:space="preserve"> app.</w:t>
      </w:r>
    </w:p>
    <w:p w14:paraId="74E79B6B" w14:textId="77777777" w:rsidR="004C103D" w:rsidRPr="006D56D9" w:rsidRDefault="004C103D" w:rsidP="004C103D">
      <w:pPr>
        <w:spacing w:after="160" w:line="276" w:lineRule="auto"/>
        <w:ind w:left="1145"/>
        <w:contextualSpacing/>
        <w:rPr>
          <w:rFonts w:ascii="Arial" w:eastAsia="Arial" w:hAnsi="Arial" w:cs="Arial"/>
          <w:color w:val="000000"/>
          <w:lang w:eastAsia="ja-JP"/>
        </w:rPr>
      </w:pPr>
    </w:p>
    <w:p w14:paraId="7CF36CB7" w14:textId="2B2CF127"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To facilitate a clear synthesis of these relationships, the discussion chapter </w:t>
      </w:r>
      <w:r w:rsidR="006272DB">
        <w:rPr>
          <w:rFonts w:ascii="Arial" w:eastAsia="Arial" w:hAnsi="Arial" w:cs="Arial"/>
          <w:color w:val="000000"/>
          <w:lang w:eastAsia="ja-JP"/>
        </w:rPr>
        <w:t xml:space="preserve">(Chapter 5) </w:t>
      </w:r>
      <w:r w:rsidRPr="006D56D9">
        <w:rPr>
          <w:rFonts w:ascii="Arial" w:eastAsia="Arial" w:hAnsi="Arial" w:cs="Arial"/>
          <w:color w:val="000000"/>
          <w:lang w:eastAsia="ja-JP"/>
        </w:rPr>
        <w:t>employs a visual typology to categorise the level of fit identified during the thematic analysis</w:t>
      </w:r>
      <w:r w:rsidR="0044103A">
        <w:rPr>
          <w:rFonts w:ascii="Arial" w:eastAsia="Arial" w:hAnsi="Arial" w:cs="Arial"/>
          <w:color w:val="000000"/>
          <w:lang w:eastAsia="ja-JP"/>
        </w:rPr>
        <w:t>,</w:t>
      </w:r>
      <w:r w:rsidRPr="006D56D9">
        <w:rPr>
          <w:rFonts w:ascii="Arial" w:eastAsia="Arial" w:hAnsi="Arial" w:cs="Arial"/>
          <w:color w:val="000000"/>
          <w:lang w:eastAsia="ja-JP"/>
        </w:rPr>
        <w:t xml:space="preserve"> identifying whether the</w:t>
      </w:r>
      <w:r w:rsidR="00975D6E">
        <w:rPr>
          <w:rFonts w:ascii="Arial" w:eastAsia="Arial" w:hAnsi="Arial" w:cs="Arial"/>
          <w:color w:val="000000"/>
          <w:lang w:eastAsia="ja-JP"/>
        </w:rPr>
        <w:t xml:space="preserve"> “</w:t>
      </w:r>
      <w:r w:rsidRPr="006D56D9">
        <w:rPr>
          <w:rFonts w:ascii="Arial" w:eastAsia="Arial" w:hAnsi="Arial" w:cs="Arial"/>
          <w:color w:val="000000"/>
          <w:lang w:eastAsia="ja-JP"/>
        </w:rPr>
        <w:t>fit</w:t>
      </w:r>
      <w:r w:rsidR="00791D39">
        <w:rPr>
          <w:rFonts w:ascii="Arial" w:eastAsia="Arial" w:hAnsi="Arial" w:cs="Arial"/>
          <w:color w:val="000000"/>
          <w:lang w:eastAsia="ja-JP"/>
        </w:rPr>
        <w:t>”</w:t>
      </w:r>
      <w:r w:rsidRPr="006D56D9">
        <w:rPr>
          <w:rFonts w:ascii="Arial" w:eastAsia="Arial" w:hAnsi="Arial" w:cs="Arial"/>
          <w:color w:val="000000"/>
          <w:lang w:eastAsia="ja-JP"/>
        </w:rPr>
        <w:t xml:space="preserve"> is good, poor or mixed (where it benefits some but not others). This typology serves as a diagnostic tool to pinpoint barriers and enablers (Table 3).</w:t>
      </w:r>
    </w:p>
    <w:p w14:paraId="638B9621" w14:textId="77777777" w:rsidR="000647A6" w:rsidRDefault="000647A6" w:rsidP="006D56D9">
      <w:pPr>
        <w:spacing w:after="160" w:line="276" w:lineRule="auto"/>
        <w:rPr>
          <w:rFonts w:ascii="Arial" w:eastAsia="Arial" w:hAnsi="Arial" w:cs="Arial"/>
          <w:color w:val="000000"/>
          <w:lang w:eastAsia="ja-JP"/>
        </w:rPr>
      </w:pPr>
    </w:p>
    <w:p w14:paraId="3CF35398" w14:textId="1818C9CF" w:rsidR="006272DB" w:rsidRPr="000647A6" w:rsidRDefault="000647A6" w:rsidP="000647A6">
      <w:pPr>
        <w:pStyle w:val="Caption"/>
        <w:jc w:val="center"/>
        <w:rPr>
          <w:rFonts w:asciiTheme="minorBidi" w:eastAsia="Arial" w:hAnsiTheme="minorBidi"/>
          <w:color w:val="000000" w:themeColor="text1"/>
          <w:lang w:eastAsia="ja-JP"/>
        </w:rPr>
      </w:pPr>
      <w:bookmarkStart w:id="37" w:name="_Toc227942224"/>
      <w:r w:rsidRPr="000647A6">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1</w:t>
      </w:r>
      <w:r w:rsidR="007959B5">
        <w:rPr>
          <w:rFonts w:asciiTheme="minorBidi" w:hAnsiTheme="minorBidi"/>
          <w:color w:val="000000" w:themeColor="text1"/>
        </w:rPr>
        <w:fldChar w:fldCharType="end"/>
      </w:r>
      <w:r w:rsidRPr="000647A6">
        <w:rPr>
          <w:rFonts w:asciiTheme="minorBidi" w:hAnsiTheme="minorBidi"/>
          <w:color w:val="000000" w:themeColor="text1"/>
        </w:rPr>
        <w:t xml:space="preserve"> : Key to be used to represent the level of fit.</w:t>
      </w:r>
      <w:bookmarkEnd w:id="37"/>
    </w:p>
    <w:p w14:paraId="5E9794DF" w14:textId="77777777" w:rsidR="006D56D9" w:rsidRPr="006D56D9" w:rsidRDefault="006D56D9" w:rsidP="000647A6">
      <w:pPr>
        <w:spacing w:after="160" w:line="276" w:lineRule="auto"/>
        <w:jc w:val="center"/>
        <w:rPr>
          <w:rFonts w:ascii="Arial" w:eastAsia="Times New Roman" w:hAnsi="Arial" w:cs="Arial"/>
          <w:lang w:eastAsia="en-GB"/>
        </w:rPr>
      </w:pPr>
      <w:r w:rsidRPr="006D56D9">
        <w:rPr>
          <w:rFonts w:ascii="Arial" w:eastAsia="Times New Roman" w:hAnsi="Arial" w:cs="Arial"/>
          <w:noProof/>
          <w:lang w:eastAsia="en-GB"/>
        </w:rPr>
        <w:drawing>
          <wp:inline distT="0" distB="0" distL="0" distR="0" wp14:anchorId="68EDC0FA" wp14:editId="04112724">
            <wp:extent cx="5731510" cy="925830"/>
            <wp:effectExtent l="0" t="0" r="2540" b="7620"/>
            <wp:docPr id="376592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92577" name=""/>
                    <pic:cNvPicPr/>
                  </pic:nvPicPr>
                  <pic:blipFill>
                    <a:blip r:embed="rId20"/>
                    <a:stretch>
                      <a:fillRect/>
                    </a:stretch>
                  </pic:blipFill>
                  <pic:spPr>
                    <a:xfrm>
                      <a:off x="0" y="0"/>
                      <a:ext cx="5731510" cy="925830"/>
                    </a:xfrm>
                    <a:prstGeom prst="rect">
                      <a:avLst/>
                    </a:prstGeom>
                  </pic:spPr>
                </pic:pic>
              </a:graphicData>
            </a:graphic>
          </wp:inline>
        </w:drawing>
      </w:r>
    </w:p>
    <w:p w14:paraId="7EDBD891" w14:textId="77777777" w:rsidR="000647A6" w:rsidRDefault="000647A6" w:rsidP="006D56D9">
      <w:pPr>
        <w:spacing w:after="160" w:line="276" w:lineRule="auto"/>
        <w:rPr>
          <w:rFonts w:ascii="Arial" w:eastAsia="Arial" w:hAnsi="Arial" w:cs="Arial"/>
          <w:color w:val="000000"/>
          <w:lang w:eastAsia="ja-JP"/>
        </w:rPr>
      </w:pPr>
    </w:p>
    <w:p w14:paraId="78371A75" w14:textId="6E279068"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By identifying what factors improve or degrade this "fit," the project aims to provide actionable insights for organisational readiness and sustainable digital transition.</w:t>
      </w:r>
    </w:p>
    <w:p w14:paraId="74FEE679" w14:textId="77777777" w:rsidR="006D56D9" w:rsidRPr="006D56D9" w:rsidRDefault="006D56D9" w:rsidP="006D56D9">
      <w:pPr>
        <w:spacing w:after="160" w:line="276" w:lineRule="auto"/>
        <w:rPr>
          <w:rFonts w:ascii="Arial" w:eastAsia="Arial" w:hAnsi="Arial" w:cs="Arial"/>
          <w:b/>
          <w:bCs/>
          <w:color w:val="000000"/>
          <w:lang w:eastAsia="ja-JP"/>
        </w:rPr>
      </w:pPr>
    </w:p>
    <w:p w14:paraId="570D033B" w14:textId="390FF1C3" w:rsidR="000647A6" w:rsidRPr="000275A0" w:rsidRDefault="006D56D9" w:rsidP="005D6061">
      <w:pPr>
        <w:pStyle w:val="Heading2"/>
        <w:spacing w:after="160" w:line="276" w:lineRule="auto"/>
        <w:rPr>
          <w:rFonts w:ascii="Arial" w:eastAsia="SimSun" w:hAnsi="Arial" w:cs="Arial"/>
          <w:lang w:eastAsia="ja-JP"/>
        </w:rPr>
      </w:pPr>
      <w:bookmarkStart w:id="38" w:name="_Toc227942262"/>
      <w:r w:rsidRPr="000275A0">
        <w:rPr>
          <w:lang w:eastAsia="ja-JP"/>
        </w:rPr>
        <w:t>3.3 Stakeholders and Sampling Techniques</w:t>
      </w:r>
      <w:bookmarkEnd w:id="38"/>
    </w:p>
    <w:p w14:paraId="38E93774" w14:textId="2421F6A0"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 xml:space="preserve">Multiple stakeholders are involved in the use of the </w:t>
      </w:r>
      <w:proofErr w:type="spellStart"/>
      <w:r w:rsidRPr="006D56D9">
        <w:rPr>
          <w:rFonts w:ascii="Arial" w:eastAsia="SimSun" w:hAnsi="Arial" w:cs="Arial"/>
          <w:lang w:eastAsia="ja-JP"/>
        </w:rPr>
        <w:t>MfW</w:t>
      </w:r>
      <w:proofErr w:type="spellEnd"/>
      <w:r w:rsidRPr="006D56D9">
        <w:rPr>
          <w:rFonts w:ascii="Arial" w:eastAsia="SimSun" w:hAnsi="Arial" w:cs="Arial"/>
          <w:lang w:eastAsia="ja-JP"/>
        </w:rPr>
        <w:t xml:space="preserve"> app, including Community Nurses, </w:t>
      </w:r>
      <w:r w:rsidR="004A6572">
        <w:rPr>
          <w:rFonts w:ascii="Arial" w:eastAsia="SimSun" w:hAnsi="Arial" w:cs="Arial"/>
          <w:lang w:eastAsia="ja-JP"/>
        </w:rPr>
        <w:t>GPs</w:t>
      </w:r>
      <w:r w:rsidRPr="006D56D9">
        <w:rPr>
          <w:rFonts w:ascii="Arial" w:eastAsia="SimSun" w:hAnsi="Arial" w:cs="Arial"/>
          <w:lang w:eastAsia="ja-JP"/>
        </w:rPr>
        <w:t xml:space="preserve">, Patients, Carers, Podiatrists, Pharmacy staff, Dermatology specialists, </w:t>
      </w:r>
      <w:r w:rsidR="00791D39">
        <w:rPr>
          <w:rFonts w:ascii="Arial" w:eastAsia="SimSun" w:hAnsi="Arial" w:cs="Arial"/>
          <w:lang w:eastAsia="ja-JP"/>
        </w:rPr>
        <w:t>HDUHB</w:t>
      </w:r>
      <w:r w:rsidRPr="006D56D9">
        <w:rPr>
          <w:rFonts w:ascii="Arial" w:eastAsia="SimSun" w:hAnsi="Arial" w:cs="Arial"/>
          <w:lang w:eastAsia="ja-JP"/>
        </w:rPr>
        <w:t xml:space="preserve"> Digital Team, </w:t>
      </w:r>
      <w:r w:rsidR="00A17C2F">
        <w:rPr>
          <w:rFonts w:ascii="Arial" w:eastAsia="SimSun" w:hAnsi="Arial" w:cs="Arial"/>
          <w:lang w:eastAsia="ja-JP"/>
        </w:rPr>
        <w:t>HDUHB</w:t>
      </w:r>
      <w:r w:rsidRPr="006D56D9">
        <w:rPr>
          <w:rFonts w:ascii="Arial" w:eastAsia="SimSun" w:hAnsi="Arial" w:cs="Arial"/>
          <w:lang w:eastAsia="ja-JP"/>
        </w:rPr>
        <w:t xml:space="preserve"> Management Team, and the software provider. For the purposes of this project, the study focuses specifically on the nursing teams who directly use the app. There are currently 43 registered users</w:t>
      </w:r>
      <w:r w:rsidR="002F135E">
        <w:rPr>
          <w:rFonts w:ascii="Arial" w:eastAsia="SimSun" w:hAnsi="Arial" w:cs="Arial"/>
          <w:lang w:eastAsia="ja-JP"/>
        </w:rPr>
        <w:t xml:space="preserve"> of the </w:t>
      </w:r>
      <w:proofErr w:type="spellStart"/>
      <w:r w:rsidR="002F135E">
        <w:rPr>
          <w:rFonts w:ascii="Arial" w:eastAsia="SimSun" w:hAnsi="Arial" w:cs="Arial"/>
          <w:lang w:eastAsia="ja-JP"/>
        </w:rPr>
        <w:t>MfW</w:t>
      </w:r>
      <w:proofErr w:type="spellEnd"/>
      <w:r w:rsidR="002F135E">
        <w:rPr>
          <w:rFonts w:ascii="Arial" w:eastAsia="SimSun" w:hAnsi="Arial" w:cs="Arial"/>
          <w:lang w:eastAsia="ja-JP"/>
        </w:rPr>
        <w:t xml:space="preserve"> app in the Llanelli locality</w:t>
      </w:r>
      <w:r w:rsidRPr="006D56D9">
        <w:rPr>
          <w:rFonts w:ascii="Arial" w:eastAsia="SimSun" w:hAnsi="Arial" w:cs="Arial"/>
          <w:lang w:eastAsia="ja-JP"/>
        </w:rPr>
        <w:t xml:space="preserve">: nine senior team members (Team Leaders, Caseload Holders, and </w:t>
      </w:r>
      <w:r w:rsidR="004A6572">
        <w:rPr>
          <w:rFonts w:ascii="Arial" w:eastAsia="SimSun" w:hAnsi="Arial" w:cs="Arial"/>
          <w:lang w:eastAsia="ja-JP"/>
        </w:rPr>
        <w:t>TVNs</w:t>
      </w:r>
      <w:r w:rsidRPr="006D56D9">
        <w:rPr>
          <w:rFonts w:ascii="Arial" w:eastAsia="SimSun" w:hAnsi="Arial" w:cs="Arial"/>
          <w:lang w:eastAsia="ja-JP"/>
        </w:rPr>
        <w:t>) and 34 frontline clinical staff (Community Nurses, Assistant Practitioners, and Healthcare Support Workers).</w:t>
      </w:r>
    </w:p>
    <w:p w14:paraId="66013C39" w14:textId="6AFB54BE"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Quantitative studies require an adequate sample size to ensure external validity and generalisability </w:t>
      </w:r>
      <w:sdt>
        <w:sdtPr>
          <w:rPr>
            <w:rFonts w:ascii="Arial" w:eastAsia="Arial" w:hAnsi="Arial" w:cs="Arial"/>
            <w:color w:val="000000"/>
            <w:lang w:eastAsia="ja-JP"/>
          </w:rPr>
          <w:tag w:val="MENDELEY_CITATION_v3_eyJjaXRhdGlvbklEIjoiTUVOREVMRVlfQ0lUQVRJT05fMjQ5NjA4MmItMDAzZC00YWY0LWI5MDItOTVkNjdlNTZhMWY2IiwicHJvcGVydGllcyI6eyJub3RlSW5kZXgiOjB9LCJpc0VkaXRlZCI6ZmFsc2UsIm1hbnVhbE92ZXJyaWRlIjp7ImlzTWFudWFsbHlPdmVycmlkZGVuIjpmYWxzZSwiY2l0ZXByb2NUZXh0IjoiKEJvd2xpbmcsIDIwMDIpIiwibWFudWFsT3ZlcnJpZGVUZXh0Ijoi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
          <w:id w:val="816373586"/>
          <w:placeholder>
            <w:docPart w:val="768735E1B6D34DB0B68A59CDEBF6B83E"/>
          </w:placeholder>
        </w:sdtPr>
        <w:sdtContent>
          <w:r w:rsidR="005B48E9" w:rsidRPr="005B48E9">
            <w:rPr>
              <w:rFonts w:ascii="Arial" w:eastAsia="Arial" w:hAnsi="Arial" w:cs="Arial"/>
              <w:color w:val="000000"/>
              <w:lang w:eastAsia="ja-JP"/>
            </w:rPr>
            <w:t>(Bowling, 2002)</w:t>
          </w:r>
        </w:sdtContent>
      </w:sdt>
      <w:r w:rsidRPr="006D56D9">
        <w:rPr>
          <w:rFonts w:ascii="Arial" w:eastAsia="Arial" w:hAnsi="Arial" w:cs="Arial"/>
          <w:color w:val="000000"/>
          <w:lang w:eastAsia="ja-JP"/>
        </w:rPr>
        <w:t xml:space="preserve">.  Formulas are available to calculate appropriate </w:t>
      </w:r>
      <w:r w:rsidR="002028A1">
        <w:rPr>
          <w:rFonts w:ascii="Arial" w:eastAsia="Arial" w:hAnsi="Arial" w:cs="Arial"/>
          <w:color w:val="000000"/>
          <w:lang w:eastAsia="ja-JP"/>
        </w:rPr>
        <w:t>study sample sizes</w:t>
      </w:r>
      <w:r w:rsidRPr="006D56D9">
        <w:rPr>
          <w:rFonts w:ascii="Arial" w:eastAsia="Arial" w:hAnsi="Arial" w:cs="Arial"/>
          <w:color w:val="000000"/>
          <w:lang w:eastAsia="ja-JP"/>
        </w:rPr>
        <w:t>, and are based on population size, margin of error, confidence level, and variability</w:t>
      </w:r>
      <w:r w:rsidR="006272DB">
        <w:rPr>
          <w:rFonts w:ascii="Arial" w:eastAsia="Arial" w:hAnsi="Arial" w:cs="Arial"/>
          <w:color w:val="000000"/>
          <w:lang w:eastAsia="ja-JP"/>
        </w:rPr>
        <w:t>.</w:t>
      </w:r>
      <w:r w:rsidRPr="006D56D9">
        <w:rPr>
          <w:rFonts w:ascii="Arial" w:eastAsia="Arial" w:hAnsi="Arial" w:cs="Arial"/>
          <w:color w:val="000000"/>
          <w:lang w:eastAsia="ja-JP"/>
        </w:rPr>
        <w:t xml:space="preserve"> </w:t>
      </w:r>
      <w:r w:rsidR="006272DB">
        <w:rPr>
          <w:rFonts w:ascii="Arial" w:eastAsia="Arial" w:hAnsi="Arial" w:cs="Arial"/>
          <w:color w:val="000000"/>
          <w:lang w:eastAsia="ja-JP"/>
        </w:rPr>
        <w:t>H</w:t>
      </w:r>
      <w:r w:rsidRPr="006D56D9">
        <w:rPr>
          <w:rFonts w:ascii="Arial" w:eastAsia="Arial" w:hAnsi="Arial" w:cs="Arial"/>
          <w:color w:val="000000"/>
          <w:lang w:eastAsia="ja-JP"/>
        </w:rPr>
        <w:t>owever</w:t>
      </w:r>
      <w:r w:rsidR="006272DB">
        <w:rPr>
          <w:rFonts w:ascii="Arial" w:eastAsia="Arial" w:hAnsi="Arial" w:cs="Arial"/>
          <w:color w:val="000000"/>
          <w:lang w:eastAsia="ja-JP"/>
        </w:rPr>
        <w:t>,</w:t>
      </w:r>
      <w:r w:rsidRPr="006D56D9">
        <w:rPr>
          <w:rFonts w:ascii="Arial" w:eastAsia="Arial" w:hAnsi="Arial" w:cs="Arial"/>
          <w:color w:val="000000"/>
          <w:lang w:eastAsia="ja-JP"/>
        </w:rPr>
        <w:t xml:space="preserve"> as this small study involv</w:t>
      </w:r>
      <w:r w:rsidR="00B75D74">
        <w:rPr>
          <w:rFonts w:ascii="Arial" w:eastAsia="Arial" w:hAnsi="Arial" w:cs="Arial"/>
          <w:color w:val="000000"/>
          <w:lang w:eastAsia="ja-JP"/>
        </w:rPr>
        <w:t>ed</w:t>
      </w:r>
      <w:r w:rsidRPr="006D56D9">
        <w:rPr>
          <w:rFonts w:ascii="Arial" w:eastAsia="Arial" w:hAnsi="Arial" w:cs="Arial"/>
          <w:color w:val="000000"/>
          <w:lang w:eastAsia="ja-JP"/>
        </w:rPr>
        <w:t xml:space="preserve"> only 43 registered users, the questionnaire was distributed to all users, aiming for a 50% response rate</w:t>
      </w:r>
      <w:r w:rsidR="00EE5535">
        <w:rPr>
          <w:rFonts w:ascii="Arial" w:eastAsia="Arial" w:hAnsi="Arial" w:cs="Arial"/>
          <w:color w:val="000000"/>
          <w:lang w:eastAsia="ja-JP"/>
        </w:rPr>
        <w:t>.</w:t>
      </w:r>
    </w:p>
    <w:p w14:paraId="587043CD" w14:textId="4C9EA2B0" w:rsidR="006D56D9" w:rsidRPr="00D64182" w:rsidRDefault="006D56D9" w:rsidP="00D64182">
      <w:pPr>
        <w:spacing w:line="300" w:lineRule="atLeast"/>
        <w:rPr>
          <w:rFonts w:ascii="Arial" w:eastAsia="Times New Roman" w:hAnsi="Arial" w:cs="Arial"/>
          <w:lang w:eastAsia="en-GB"/>
        </w:rPr>
      </w:pPr>
      <w:r w:rsidRPr="006D56D9">
        <w:rPr>
          <w:rFonts w:ascii="Arial" w:eastAsia="Times New Roman" w:hAnsi="Arial" w:cs="Arial"/>
          <w:lang w:eastAsia="en-GB"/>
        </w:rPr>
        <w:t xml:space="preserve">Saturation is </w:t>
      </w:r>
      <w:r w:rsidR="00FA253D">
        <w:rPr>
          <w:rFonts w:ascii="Arial" w:eastAsia="Times New Roman" w:hAnsi="Arial" w:cs="Arial"/>
          <w:lang w:eastAsia="en-GB"/>
        </w:rPr>
        <w:t>a</w:t>
      </w:r>
      <w:r w:rsidRPr="006D56D9">
        <w:rPr>
          <w:rFonts w:ascii="Arial" w:eastAsia="Times New Roman" w:hAnsi="Arial" w:cs="Arial"/>
          <w:lang w:eastAsia="en-GB"/>
        </w:rPr>
        <w:t xml:space="preserve"> key criterion for determining adequate sample size in qualitative research </w:t>
      </w:r>
      <w:r w:rsidR="006272DB" w:rsidRPr="006272DB">
        <w:rPr>
          <w:rFonts w:ascii="Arial" w:eastAsia="Times New Roman" w:hAnsi="Arial" w:cs="Arial"/>
          <w:lang w:eastAsia="en-GB"/>
        </w:rPr>
        <w:t xml:space="preserve">as it refers to the point at which no new themes, concepts, or insights emerge from the data. Once saturation is reached, further data collection is unlikely to add meaningful value to the analysis, indicating that the sample size is sufficient to address the research aims. Using saturation as a guiding principle ensures methodological rigour by balancing depth and richness of data with practical </w:t>
      </w:r>
      <w:r w:rsidR="00FD2141" w:rsidRPr="006272DB">
        <w:rPr>
          <w:rFonts w:ascii="Arial" w:eastAsia="Times New Roman" w:hAnsi="Arial" w:cs="Arial"/>
          <w:lang w:eastAsia="en-GB"/>
        </w:rPr>
        <w:t>considerations and</w:t>
      </w:r>
      <w:r w:rsidR="006272DB" w:rsidRPr="006272DB">
        <w:rPr>
          <w:rFonts w:ascii="Arial" w:eastAsia="Times New Roman" w:hAnsi="Arial" w:cs="Arial"/>
          <w:lang w:eastAsia="en-GB"/>
        </w:rPr>
        <w:t xml:space="preserve"> supports the credibility and trustworthiness of qualitative findings</w:t>
      </w:r>
      <w:r w:rsidR="0088645C">
        <w:rPr>
          <w:rFonts w:ascii="Arial" w:eastAsia="Times New Roman" w:hAnsi="Arial" w:cs="Arial"/>
          <w:lang w:eastAsia="en-GB"/>
        </w:rPr>
        <w:t xml:space="preserve"> </w:t>
      </w:r>
      <w:sdt>
        <w:sdtPr>
          <w:rPr>
            <w:rFonts w:ascii="Arial" w:eastAsia="Times New Roman" w:hAnsi="Arial" w:cs="Arial"/>
            <w:color w:val="000000"/>
            <w:lang w:eastAsia="en-GB"/>
          </w:rPr>
          <w:tag w:val="MENDELEY_CITATION_v3_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"/>
          <w:id w:val="1389999944"/>
          <w:placeholder>
            <w:docPart w:val="DefaultPlaceholder_-1854013440"/>
          </w:placeholder>
        </w:sdtPr>
        <w:sdtContent>
          <w:r w:rsidR="005B48E9" w:rsidRPr="005B48E9">
            <w:rPr>
              <w:rFonts w:ascii="Arial" w:eastAsia="Times New Roman" w:hAnsi="Arial" w:cs="Arial"/>
              <w:color w:val="000000"/>
              <w:lang w:eastAsia="en-GB"/>
            </w:rPr>
            <w:t>(Saunders et al., 2018)</w:t>
          </w:r>
        </w:sdtContent>
      </w:sdt>
      <w:r w:rsidR="006272DB" w:rsidRPr="006272DB">
        <w:rPr>
          <w:rFonts w:ascii="Arial" w:eastAsia="Times New Roman" w:hAnsi="Arial" w:cs="Arial"/>
          <w:lang w:eastAsia="en-GB"/>
        </w:rPr>
        <w:t>.</w:t>
      </w:r>
      <w:r w:rsidR="006C5AAC">
        <w:rPr>
          <w:rFonts w:ascii="Arial" w:eastAsia="Times New Roman" w:hAnsi="Arial" w:cs="Arial"/>
          <w:lang w:eastAsia="en-GB"/>
        </w:rPr>
        <w:t xml:space="preserve"> </w:t>
      </w:r>
      <w:r w:rsidR="00D64182" w:rsidRPr="00D64182">
        <w:rPr>
          <w:rFonts w:ascii="Arial" w:eastAsia="Times New Roman" w:hAnsi="Arial" w:cs="Arial"/>
          <w:lang w:eastAsia="en-GB"/>
        </w:rPr>
        <w:t>A sample of 10–12 participants is considered appropriate for this homogeneous group, aligning with methodological guidance</w:t>
      </w:r>
      <w:r w:rsidR="00B75D74">
        <w:rPr>
          <w:rFonts w:ascii="Arial" w:eastAsia="Times New Roman" w:hAnsi="Arial" w:cs="Arial"/>
          <w:lang w:eastAsia="en-GB"/>
        </w:rPr>
        <w:t xml:space="preserve"> which</w:t>
      </w:r>
      <w:r w:rsidR="00D64182" w:rsidRPr="00D64182">
        <w:rPr>
          <w:rFonts w:ascii="Arial" w:eastAsia="Times New Roman" w:hAnsi="Arial" w:cs="Arial"/>
          <w:lang w:eastAsia="en-GB"/>
        </w:rPr>
        <w:t xml:space="preserve"> suggests approximately 10 participants can be sufficient, particularly given the total population of 4</w:t>
      </w:r>
      <w:r w:rsidR="0010285D">
        <w:rPr>
          <w:rFonts w:ascii="Arial" w:eastAsia="Times New Roman" w:hAnsi="Arial" w:cs="Arial"/>
          <w:lang w:eastAsia="en-GB"/>
        </w:rPr>
        <w:t>3</w:t>
      </w:r>
      <w:r w:rsidR="00851661" w:rsidRPr="00D64182">
        <w:rPr>
          <w:rFonts w:ascii="Arial" w:eastAsia="Times New Roman" w:hAnsi="Arial" w:cs="Arial"/>
          <w:lang w:eastAsia="en-GB"/>
        </w:rPr>
        <w:t>.</w:t>
      </w:r>
      <w:r w:rsidR="00540A85" w:rsidRPr="00D64182">
        <w:rPr>
          <w:rFonts w:ascii="Arial" w:eastAsia="Times New Roman" w:hAnsi="Arial" w:cs="Arial"/>
          <w:lang w:eastAsia="en-GB"/>
        </w:rPr>
        <w:t xml:space="preserve"> </w:t>
      </w:r>
      <w:r w:rsidRPr="00D64182">
        <w:rPr>
          <w:rFonts w:ascii="Arial" w:eastAsia="Times New Roman" w:hAnsi="Arial" w:cs="Arial"/>
          <w:lang w:eastAsia="en-GB"/>
        </w:rPr>
        <w:t>Participants may self</w:t>
      </w:r>
      <w:r w:rsidRPr="00D64182">
        <w:rPr>
          <w:rFonts w:ascii="Arial" w:eastAsia="Times New Roman" w:hAnsi="Arial" w:cs="Arial"/>
          <w:lang w:eastAsia="en-GB"/>
        </w:rPr>
        <w:noBreakHyphen/>
        <w:t>nominate, with a contingency plan for Team Leaders to nominate staff if volunteer numbers are insufficient.</w:t>
      </w:r>
    </w:p>
    <w:p w14:paraId="65E5FB4B" w14:textId="77777777" w:rsidR="006D56D9" w:rsidRPr="006D56D9" w:rsidRDefault="006D56D9" w:rsidP="006D56D9">
      <w:pPr>
        <w:spacing w:line="276" w:lineRule="auto"/>
        <w:rPr>
          <w:rFonts w:ascii="Arial" w:eastAsia="Arial" w:hAnsi="Arial" w:cs="Arial"/>
          <w:color w:val="000000"/>
          <w:lang w:eastAsia="ja-JP"/>
        </w:rPr>
      </w:pPr>
    </w:p>
    <w:p w14:paraId="42E654B2" w14:textId="77777777" w:rsidR="006D56D9" w:rsidRDefault="006D56D9" w:rsidP="000647A6">
      <w:pPr>
        <w:pStyle w:val="Heading2"/>
        <w:rPr>
          <w:lang w:eastAsia="ja-JP"/>
        </w:rPr>
      </w:pPr>
      <w:bookmarkStart w:id="39" w:name="_Toc227942263"/>
      <w:r w:rsidRPr="006D56D9">
        <w:rPr>
          <w:lang w:eastAsia="ja-JP"/>
        </w:rPr>
        <w:t>3.4 Data Collection Approaches</w:t>
      </w:r>
      <w:bookmarkEnd w:id="39"/>
    </w:p>
    <w:p w14:paraId="59F0F972" w14:textId="77777777" w:rsidR="000647A6" w:rsidRPr="000647A6" w:rsidRDefault="000647A6" w:rsidP="000647A6">
      <w:pPr>
        <w:rPr>
          <w:lang w:eastAsia="ja-JP"/>
        </w:rPr>
      </w:pPr>
    </w:p>
    <w:p w14:paraId="45A21C8E" w14:textId="38BD3090" w:rsidR="000647A6" w:rsidRPr="000275A0" w:rsidRDefault="006D56D9" w:rsidP="000275A0">
      <w:pPr>
        <w:pStyle w:val="Heading3"/>
      </w:pPr>
      <w:bookmarkStart w:id="40" w:name="_Toc227942264"/>
      <w:r w:rsidRPr="000647A6">
        <w:t>3.4.1 Mixed-Method Approach</w:t>
      </w:r>
      <w:bookmarkEnd w:id="40"/>
    </w:p>
    <w:p w14:paraId="166C7AD4" w14:textId="101D0DAB"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 empirical component of this project used a survey method, incorporating questionnaires, focus groups, and interviews. As described by </w:t>
      </w:r>
      <w:sdt>
        <w:sdtPr>
          <w:rPr>
            <w:rFonts w:ascii="Arial" w:eastAsia="Arial" w:hAnsi="Arial" w:cs="Arial"/>
            <w:color w:val="000000"/>
            <w:lang w:eastAsia="ja-JP"/>
          </w:rPr>
          <w:tag w:val="MENDELEY_CITATION_v3_eyJjaXRhdGlvbklEIjoiTUVOREVMRVlfQ0lUQVRJT05fOTM2ODU1ZWItMWExMS00Zjg2LTk1OWUtMzJmMWE4YmE4ODI4IiwicHJvcGVydGllcyI6eyJub3RlSW5kZXgiOjB9LCJpc0VkaXRlZCI6ZmFsc2UsIm1hbnVhbE92ZXJyaWRlIjp7ImlzTWFudWFsbHlPdmVycmlkZGVuIjp0cnVlLCJjaXRlcHJvY1RleHQiOiIoUm9ic29uICYjMzg7IE1jQ2FydGFuLCAyMDE2KSIsIm1hbnVhbE92ZXJyaWRlVGV4dCI6IlJvYnNvbiBhbmQgIE1jQ2FydGFuLCAoMjAxNik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
          <w:id w:val="-288743474"/>
          <w:placeholder>
            <w:docPart w:val="768735E1B6D34DB0B68A59CDEBF6B83E"/>
          </w:placeholder>
        </w:sdt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surveys enable systematic collection of quantitative and qualitative data from a representative sample to explore behaviours, opinions, and attitudes on defined topics.</w:t>
      </w:r>
    </w:p>
    <w:p w14:paraId="5AB0E191" w14:textId="5E8004AC"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To address the research questions, the study employed a mixed</w:t>
      </w:r>
      <w:r w:rsidRPr="006D56D9">
        <w:rPr>
          <w:rFonts w:ascii="Arial" w:eastAsia="Arial" w:hAnsi="Arial" w:cs="Arial"/>
          <w:color w:val="000000"/>
          <w:lang w:eastAsia="ja-JP"/>
        </w:rPr>
        <w:noBreakHyphen/>
        <w:t xml:space="preserve">methods design, integrating both quantitative and qualitative data. This approach supports triangulation and provides a more comprehensive understanding of complex issues. </w:t>
      </w:r>
      <w:sdt>
        <w:sdtPr>
          <w:rPr>
            <w:rFonts w:ascii="Arial" w:eastAsia="Arial" w:hAnsi="Arial" w:cs="Arial"/>
            <w:color w:val="000000"/>
            <w:lang w:eastAsia="ja-JP"/>
          </w:rPr>
          <w:tag w:val="MENDELEY_CITATION_v3_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"/>
          <w:id w:val="1275133575"/>
          <w:placeholder>
            <w:docPart w:val="768735E1B6D34DB0B68A59CDEBF6B83E"/>
          </w:placeholder>
        </w:sdtPr>
        <w:sdtContent>
          <w:r w:rsidR="005B48E9" w:rsidRPr="005B48E9">
            <w:rPr>
              <w:rFonts w:ascii="Arial" w:eastAsia="Arial" w:hAnsi="Arial" w:cs="Arial"/>
              <w:color w:val="000000"/>
              <w:lang w:eastAsia="ja-JP"/>
            </w:rPr>
            <w:t>Bressan et al., (2017)</w:t>
          </w:r>
        </w:sdtContent>
      </w:sdt>
      <w:r w:rsidRPr="006D56D9">
        <w:rPr>
          <w:rFonts w:ascii="Arial" w:eastAsia="Arial" w:hAnsi="Arial" w:cs="Arial"/>
          <w:color w:val="000000"/>
          <w:lang w:eastAsia="ja-JP"/>
        </w:rPr>
        <w:t>, identify mixed</w:t>
      </w:r>
      <w:r w:rsidRPr="006D56D9">
        <w:rPr>
          <w:rFonts w:ascii="Arial" w:eastAsia="Arial" w:hAnsi="Arial" w:cs="Arial"/>
          <w:color w:val="000000"/>
          <w:lang w:eastAsia="ja-JP"/>
        </w:rPr>
        <w:noBreakHyphen/>
        <w:t>methods research as particularly well suited to the multifaceted nature of healthcare.</w:t>
      </w:r>
    </w:p>
    <w:p w14:paraId="7F7E1E82" w14:textId="01FBDBC8" w:rsidR="006D56D9" w:rsidRDefault="006D56D9" w:rsidP="000647A6">
      <w:pPr>
        <w:spacing w:after="160" w:line="279" w:lineRule="auto"/>
        <w:rPr>
          <w:rFonts w:ascii="Arial" w:eastAsia="SimSun" w:hAnsi="Arial" w:cs="Arial"/>
          <w:color w:val="000000"/>
          <w:lang w:eastAsia="ja-JP"/>
        </w:rPr>
      </w:pPr>
      <w:r w:rsidRPr="006D56D9">
        <w:rPr>
          <w:rFonts w:ascii="Arial" w:eastAsia="SimSun" w:hAnsi="Arial" w:cs="Arial"/>
          <w:lang w:eastAsia="ja-JP"/>
        </w:rPr>
        <w:t xml:space="preserve">A questionnaire was distributed to all registered </w:t>
      </w:r>
      <w:proofErr w:type="spellStart"/>
      <w:r w:rsidRPr="006D56D9">
        <w:rPr>
          <w:rFonts w:ascii="Arial" w:eastAsia="SimSun" w:hAnsi="Arial" w:cs="Arial"/>
          <w:lang w:eastAsia="ja-JP"/>
        </w:rPr>
        <w:t>MfW</w:t>
      </w:r>
      <w:proofErr w:type="spellEnd"/>
      <w:r w:rsidRPr="006D56D9">
        <w:rPr>
          <w:rFonts w:ascii="Arial" w:eastAsia="SimSun" w:hAnsi="Arial" w:cs="Arial"/>
          <w:lang w:eastAsia="ja-JP"/>
        </w:rPr>
        <w:t xml:space="preserve"> app users</w:t>
      </w:r>
      <w:r w:rsidR="006C5AAC">
        <w:rPr>
          <w:rFonts w:ascii="Arial" w:eastAsia="SimSun" w:hAnsi="Arial" w:cs="Arial"/>
          <w:lang w:eastAsia="ja-JP"/>
        </w:rPr>
        <w:t xml:space="preserve"> in HDUHB</w:t>
      </w:r>
      <w:r w:rsidRPr="006D56D9">
        <w:rPr>
          <w:rFonts w:ascii="Arial" w:eastAsia="SimSun" w:hAnsi="Arial" w:cs="Arial"/>
          <w:lang w:eastAsia="ja-JP"/>
        </w:rPr>
        <w:t xml:space="preserve">, followed by interviews and focus groups to clarify perspectives, explore emerging themes, and identify any additional questions required for a comprehensive understanding. This approach, identified by </w:t>
      </w:r>
      <w:sdt>
        <w:sdtPr>
          <w:rPr>
            <w:rFonts w:ascii="Arial" w:eastAsia="SimSun" w:hAnsi="Arial" w:cs="Arial"/>
            <w:color w:val="000000"/>
            <w:lang w:eastAsia="ja-JP"/>
          </w:rPr>
          <w:tag w:val="MENDELEY_CITATION_v3_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"/>
          <w:id w:val="485521398"/>
          <w:placeholder>
            <w:docPart w:val="768735E1B6D34DB0B68A59CDEBF6B83E"/>
          </w:placeholder>
        </w:sdtPr>
        <w:sdtContent>
          <w:r w:rsidR="005B48E9" w:rsidRPr="005B48E9">
            <w:rPr>
              <w:rFonts w:ascii="Arial" w:eastAsia="Times New Roman" w:hAnsi="Arial" w:cs="Arial"/>
              <w:color w:val="000000"/>
              <w:lang w:eastAsia="ja-JP"/>
            </w:rPr>
            <w:t>Mitchell and Mitchell, (2018)</w:t>
          </w:r>
        </w:sdtContent>
      </w:sdt>
      <w:r w:rsidRPr="006D56D9">
        <w:rPr>
          <w:rFonts w:ascii="Arial" w:eastAsia="SimSun" w:hAnsi="Arial" w:cs="Arial"/>
          <w:lang w:eastAsia="ja-JP"/>
        </w:rPr>
        <w:t xml:space="preserve"> supports a holistic and authentic interpretation of findings and enhances the overall explanation of decision</w:t>
      </w:r>
      <w:r w:rsidRPr="006D56D9">
        <w:rPr>
          <w:rFonts w:ascii="Arial" w:eastAsia="SimSun" w:hAnsi="Arial" w:cs="Arial"/>
          <w:lang w:eastAsia="ja-JP"/>
        </w:rPr>
        <w:noBreakHyphen/>
        <w:t>making processes</w:t>
      </w:r>
      <w:r w:rsidR="00632069">
        <w:rPr>
          <w:rFonts w:ascii="Arial" w:eastAsia="SimSun" w:hAnsi="Arial" w:cs="Arial"/>
          <w:lang w:eastAsia="ja-JP"/>
        </w:rPr>
        <w:t xml:space="preserve"> and deeper understanding of the data</w:t>
      </w:r>
      <w:r w:rsidRPr="006D56D9">
        <w:rPr>
          <w:rFonts w:ascii="Arial" w:eastAsia="SimSun" w:hAnsi="Arial" w:cs="Arial"/>
          <w:lang w:eastAsia="ja-JP"/>
        </w:rPr>
        <w:t>.</w:t>
      </w:r>
    </w:p>
    <w:p w14:paraId="4F92B5F6" w14:textId="77777777" w:rsidR="000647A6" w:rsidRPr="000647A6" w:rsidRDefault="000647A6" w:rsidP="000647A6">
      <w:pPr>
        <w:spacing w:after="160" w:line="279" w:lineRule="auto"/>
        <w:rPr>
          <w:rFonts w:ascii="Arial" w:eastAsia="SimSun" w:hAnsi="Arial" w:cs="Arial"/>
          <w:color w:val="000000"/>
          <w:lang w:eastAsia="ja-JP"/>
        </w:rPr>
      </w:pPr>
    </w:p>
    <w:p w14:paraId="267BF00D" w14:textId="156F319A" w:rsidR="000647A6" w:rsidRPr="000275A0" w:rsidRDefault="006D56D9" w:rsidP="000275A0">
      <w:pPr>
        <w:pStyle w:val="Heading3"/>
        <w:rPr>
          <w:lang w:eastAsia="ja-JP"/>
        </w:rPr>
      </w:pPr>
      <w:bookmarkStart w:id="41" w:name="_Toc227942265"/>
      <w:r w:rsidRPr="006D56D9">
        <w:rPr>
          <w:lang w:eastAsia="ja-JP"/>
        </w:rPr>
        <w:t>3.4.2 Quantitative data</w:t>
      </w:r>
      <w:bookmarkEnd w:id="41"/>
      <w:r w:rsidRPr="006D56D9">
        <w:rPr>
          <w:rFonts w:eastAsia="Times New Roman"/>
          <w:lang w:eastAsia="ja-JP"/>
        </w:rPr>
        <w:t xml:space="preserve"> </w:t>
      </w:r>
    </w:p>
    <w:p w14:paraId="626872E9" w14:textId="3D52A475"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Quantitative data is numerical information used to identify patterns and averages, test causal relationships between variables, and analyse whether statistical significance exists or whether there is evidence to establish a probable cause</w:t>
      </w:r>
      <w:r w:rsidRPr="006D56D9">
        <w:rPr>
          <w:rFonts w:ascii="Arial" w:eastAsia="SimSun" w:hAnsi="Arial" w:cs="Arial"/>
          <w:lang w:eastAsia="ja-JP"/>
        </w:rPr>
        <w:noBreakHyphen/>
        <w:t>and</w:t>
      </w:r>
      <w:r w:rsidRPr="006D56D9">
        <w:rPr>
          <w:rFonts w:ascii="Arial" w:eastAsia="SimSun" w:hAnsi="Arial" w:cs="Arial"/>
          <w:lang w:eastAsia="ja-JP"/>
        </w:rPr>
        <w:noBreakHyphen/>
        <w:t xml:space="preserve">effect relationship </w:t>
      </w:r>
      <w:sdt>
        <w:sdtPr>
          <w:rPr>
            <w:rFonts w:ascii="Arial" w:eastAsia="SimSun" w:hAnsi="Arial" w:cs="Arial"/>
            <w:color w:val="000000"/>
            <w:lang w:eastAsia="ja-JP"/>
          </w:rPr>
          <w:tag w:val="MENDELEY_CITATION_v3_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"/>
          <w:id w:val="-962805442"/>
          <w:placeholder>
            <w:docPart w:val="768735E1B6D34DB0B68A59CDEBF6B83E"/>
          </w:placeholder>
        </w:sdtPr>
        <w:sdtContent>
          <w:r w:rsidR="005B48E9" w:rsidRPr="005B48E9">
            <w:rPr>
              <w:rFonts w:ascii="Arial" w:eastAsia="SimSun" w:hAnsi="Arial" w:cs="Arial"/>
              <w:color w:val="000000"/>
              <w:lang w:eastAsia="ja-JP"/>
            </w:rPr>
            <w:t>(</w:t>
          </w:r>
          <w:proofErr w:type="spellStart"/>
          <w:r w:rsidR="005B48E9" w:rsidRPr="005B48E9">
            <w:rPr>
              <w:rFonts w:ascii="Arial" w:eastAsia="SimSun" w:hAnsi="Arial" w:cs="Arial"/>
              <w:color w:val="000000"/>
              <w:lang w:eastAsia="ja-JP"/>
            </w:rPr>
            <w:t>Kajamaa</w:t>
          </w:r>
          <w:proofErr w:type="spellEnd"/>
          <w:r w:rsidR="005B48E9" w:rsidRPr="005B48E9">
            <w:rPr>
              <w:rFonts w:ascii="Arial" w:eastAsia="SimSun" w:hAnsi="Arial" w:cs="Arial"/>
              <w:color w:val="000000"/>
              <w:lang w:eastAsia="ja-JP"/>
            </w:rPr>
            <w:t xml:space="preserve"> et al., 2020).</w:t>
          </w:r>
        </w:sdtContent>
      </w:sdt>
    </w:p>
    <w:p w14:paraId="5C0D3DFE" w14:textId="38F43D2B"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 xml:space="preserve">The results of quantitative data collection are considered factual and objective, which as recognised by </w:t>
      </w:r>
      <w:sdt>
        <w:sdtPr>
          <w:rPr>
            <w:rFonts w:ascii="Arial" w:eastAsia="SimSun" w:hAnsi="Arial" w:cs="Arial"/>
            <w:color w:val="000000"/>
            <w:lang w:eastAsia="ja-JP"/>
          </w:rPr>
          <w:tag w:val="MENDELEY_CITATION_v3_eyJjaXRhdGlvbklEIjoiTUVOREVMRVlfQ0lUQVRJT05fMmVmM2IwYjItYzc1NC00NjlhLTgwN2UtMzZkMzNkMzNlZWI3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903213349"/>
          <w:placeholder>
            <w:docPart w:val="768735E1B6D34DB0B68A59CDEBF6B83E"/>
          </w:placeholder>
        </w:sdtPr>
        <w:sdtContent>
          <w:r w:rsidR="005B48E9" w:rsidRPr="005B48E9">
            <w:rPr>
              <w:rFonts w:ascii="Arial" w:eastAsia="Times New Roman" w:hAnsi="Arial" w:cs="Arial"/>
              <w:color w:val="000000"/>
              <w:lang w:eastAsia="ja-JP"/>
            </w:rPr>
            <w:t>Robson and McCartan, (2016)</w:t>
          </w:r>
        </w:sdtContent>
      </w:sdt>
      <w:r w:rsidRPr="006D56D9">
        <w:rPr>
          <w:rFonts w:ascii="Arial" w:eastAsia="SimSun" w:hAnsi="Arial" w:cs="Arial"/>
          <w:color w:val="000000"/>
          <w:lang w:eastAsia="ja-JP"/>
        </w:rPr>
        <w:t xml:space="preserve">, </w:t>
      </w:r>
      <w:r w:rsidRPr="006D56D9">
        <w:rPr>
          <w:rFonts w:ascii="Arial" w:eastAsia="SimSun" w:hAnsi="Arial" w:cs="Arial"/>
          <w:lang w:eastAsia="ja-JP"/>
        </w:rPr>
        <w:t xml:space="preserve">supports straightforward analysis </w:t>
      </w:r>
      <w:r w:rsidR="00DA57AC">
        <w:rPr>
          <w:rFonts w:ascii="Arial" w:eastAsia="SimSun" w:hAnsi="Arial" w:cs="Arial"/>
          <w:lang w:eastAsia="ja-JP"/>
        </w:rPr>
        <w:t>aiming to</w:t>
      </w:r>
      <w:r w:rsidRPr="006D56D9">
        <w:rPr>
          <w:rFonts w:ascii="Arial" w:eastAsia="SimSun" w:hAnsi="Arial" w:cs="Arial"/>
          <w:lang w:eastAsia="ja-JP"/>
        </w:rPr>
        <w:t xml:space="preserve"> generali</w:t>
      </w:r>
      <w:r w:rsidR="00DA57AC">
        <w:rPr>
          <w:rFonts w:ascii="Arial" w:eastAsia="SimSun" w:hAnsi="Arial" w:cs="Arial"/>
          <w:lang w:eastAsia="ja-JP"/>
        </w:rPr>
        <w:t xml:space="preserve">se </w:t>
      </w:r>
      <w:r w:rsidRPr="006D56D9">
        <w:rPr>
          <w:rFonts w:ascii="Arial" w:eastAsia="SimSun" w:hAnsi="Arial" w:cs="Arial"/>
          <w:lang w:eastAsia="ja-JP"/>
        </w:rPr>
        <w:t>findings to a wider population. Typical approaches to quantitative data collection include questionnaires, time</w:t>
      </w:r>
      <w:r w:rsidRPr="006D56D9">
        <w:rPr>
          <w:rFonts w:ascii="Arial" w:eastAsia="SimSun" w:hAnsi="Arial" w:cs="Arial"/>
          <w:lang w:eastAsia="ja-JP"/>
        </w:rPr>
        <w:noBreakHyphen/>
        <w:t>series designs, and randomised controlled trials.</w:t>
      </w:r>
    </w:p>
    <w:p w14:paraId="62F8E959" w14:textId="60ED945F" w:rsidR="00500D2A" w:rsidRPr="00500D2A" w:rsidRDefault="00500D2A" w:rsidP="00500D2A">
      <w:pPr>
        <w:spacing w:line="276" w:lineRule="auto"/>
        <w:rPr>
          <w:rFonts w:ascii="Arial" w:eastAsia="SimSun" w:hAnsi="Arial" w:cs="Arial"/>
          <w:lang w:eastAsia="ja-JP"/>
        </w:rPr>
      </w:pPr>
      <w:r w:rsidRPr="00500D2A">
        <w:rPr>
          <w:rFonts w:ascii="Arial" w:eastAsia="SimSun" w:hAnsi="Arial" w:cs="Arial"/>
          <w:lang w:eastAsia="ja-JP"/>
        </w:rPr>
        <w:t>A questionnaire</w:t>
      </w:r>
      <w:r w:rsidR="002625FD">
        <w:rPr>
          <w:rFonts w:ascii="Arial" w:eastAsia="SimSun" w:hAnsi="Arial" w:cs="Arial"/>
          <w:lang w:eastAsia="ja-JP"/>
        </w:rPr>
        <w:t xml:space="preserve">, </w:t>
      </w:r>
      <w:r w:rsidR="002625FD" w:rsidRPr="00500D2A">
        <w:rPr>
          <w:rFonts w:ascii="Arial" w:eastAsia="SimSun" w:hAnsi="Arial" w:cs="Arial"/>
          <w:lang w:eastAsia="ja-JP"/>
        </w:rPr>
        <w:t>using standardised questions</w:t>
      </w:r>
      <w:r w:rsidR="002625FD">
        <w:rPr>
          <w:rFonts w:ascii="Arial" w:eastAsia="SimSun" w:hAnsi="Arial" w:cs="Arial"/>
          <w:lang w:eastAsia="ja-JP"/>
        </w:rPr>
        <w:t xml:space="preserve">, </w:t>
      </w:r>
      <w:r w:rsidRPr="00500D2A">
        <w:rPr>
          <w:rFonts w:ascii="Arial" w:eastAsia="SimSun" w:hAnsi="Arial" w:cs="Arial"/>
          <w:lang w:eastAsia="ja-JP"/>
        </w:rPr>
        <w:t xml:space="preserve">was selected for </w:t>
      </w:r>
      <w:r w:rsidR="002625FD">
        <w:rPr>
          <w:rFonts w:ascii="Arial" w:eastAsia="SimSun" w:hAnsi="Arial" w:cs="Arial"/>
          <w:lang w:eastAsia="ja-JP"/>
        </w:rPr>
        <w:t xml:space="preserve">initial </w:t>
      </w:r>
      <w:r w:rsidRPr="00500D2A">
        <w:rPr>
          <w:rFonts w:ascii="Arial" w:eastAsia="SimSun" w:hAnsi="Arial" w:cs="Arial"/>
          <w:lang w:eastAsia="ja-JP"/>
        </w:rPr>
        <w:t xml:space="preserve">data collection to capture the opinions, beliefs, and attitudes of participants. Piloting is recognised as good practice to reduce ambiguity and ensure clarity </w:t>
      </w:r>
      <w:sdt>
        <w:sdtPr>
          <w:rPr>
            <w:rFonts w:ascii="Arial" w:eastAsia="SimSun" w:hAnsi="Arial" w:cs="Arial"/>
            <w:color w:val="000000"/>
            <w:lang w:eastAsia="ja-JP"/>
          </w:rPr>
          <w:tag w:val="MENDELEY_CITATION_v3_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"/>
          <w:id w:val="170155966"/>
          <w:placeholder>
            <w:docPart w:val="DefaultPlaceholder_-1854013440"/>
          </w:placeholder>
        </w:sdtPr>
        <w:sdtContent>
          <w:r w:rsidR="005B48E9" w:rsidRPr="005B48E9">
            <w:rPr>
              <w:rFonts w:ascii="Arial" w:eastAsia="SimSun" w:hAnsi="Arial" w:cs="Arial"/>
              <w:color w:val="000000"/>
              <w:lang w:eastAsia="ja-JP"/>
            </w:rPr>
            <w:t>(Bowling, 2002</w:t>
          </w:r>
        </w:sdtContent>
      </w:sdt>
      <w:r w:rsidRPr="00500D2A">
        <w:rPr>
          <w:rFonts w:ascii="Arial" w:eastAsia="SimSun" w:hAnsi="Arial" w:cs="Arial"/>
          <w:lang w:eastAsia="ja-JP"/>
        </w:rPr>
        <w:t xml:space="preserve">); however, due to time constraints, limited participant </w:t>
      </w:r>
      <w:r w:rsidR="00E96EE7">
        <w:rPr>
          <w:rFonts w:ascii="Arial" w:eastAsia="SimSun" w:hAnsi="Arial" w:cs="Arial"/>
          <w:lang w:eastAsia="ja-JP"/>
        </w:rPr>
        <w:t>numbers</w:t>
      </w:r>
      <w:r w:rsidRPr="00500D2A">
        <w:rPr>
          <w:rFonts w:ascii="Arial" w:eastAsia="SimSun" w:hAnsi="Arial" w:cs="Arial"/>
          <w:lang w:eastAsia="ja-JP"/>
        </w:rPr>
        <w:t xml:space="preserve">, and the lack of </w:t>
      </w:r>
      <w:proofErr w:type="spellStart"/>
      <w:r w:rsidRPr="00500D2A">
        <w:rPr>
          <w:rFonts w:ascii="Arial" w:eastAsia="SimSun" w:hAnsi="Arial" w:cs="Arial"/>
          <w:lang w:eastAsia="ja-JP"/>
        </w:rPr>
        <w:t>MfW</w:t>
      </w:r>
      <w:proofErr w:type="spellEnd"/>
      <w:r w:rsidRPr="00500D2A">
        <w:rPr>
          <w:rFonts w:ascii="Arial" w:eastAsia="SimSun" w:hAnsi="Arial" w:cs="Arial"/>
          <w:lang w:eastAsia="ja-JP"/>
        </w:rPr>
        <w:t xml:space="preserve"> app use elsewhere in </w:t>
      </w:r>
      <w:r w:rsidR="006C5AAC">
        <w:rPr>
          <w:rFonts w:ascii="Arial" w:eastAsia="SimSun" w:hAnsi="Arial" w:cs="Arial"/>
          <w:lang w:eastAsia="ja-JP"/>
        </w:rPr>
        <w:t>HDUHB</w:t>
      </w:r>
      <w:r w:rsidRPr="00500D2A">
        <w:rPr>
          <w:rFonts w:ascii="Arial" w:eastAsia="SimSun" w:hAnsi="Arial" w:cs="Arial"/>
          <w:lang w:eastAsia="ja-JP"/>
        </w:rPr>
        <w:t xml:space="preserve">, questions were instead </w:t>
      </w:r>
      <w:r w:rsidR="00E96EE7">
        <w:rPr>
          <w:rFonts w:ascii="Arial" w:eastAsia="SimSun" w:hAnsi="Arial" w:cs="Arial"/>
          <w:lang w:eastAsia="ja-JP"/>
        </w:rPr>
        <w:t>devised</w:t>
      </w:r>
      <w:r w:rsidRPr="00500D2A">
        <w:rPr>
          <w:rFonts w:ascii="Arial" w:eastAsia="SimSun" w:hAnsi="Arial" w:cs="Arial"/>
          <w:lang w:eastAsia="ja-JP"/>
        </w:rPr>
        <w:t xml:space="preserve"> through discussion with the Lead </w:t>
      </w:r>
      <w:r w:rsidR="005E7925">
        <w:rPr>
          <w:rFonts w:ascii="Arial" w:eastAsia="SimSun" w:hAnsi="Arial" w:cs="Arial"/>
          <w:lang w:eastAsia="ja-JP"/>
        </w:rPr>
        <w:t>TVN</w:t>
      </w:r>
      <w:r w:rsidRPr="00500D2A">
        <w:rPr>
          <w:rFonts w:ascii="Arial" w:eastAsia="SimSun" w:hAnsi="Arial" w:cs="Arial"/>
          <w:lang w:eastAsia="ja-JP"/>
        </w:rPr>
        <w:t xml:space="preserve"> and Senior Nurse Manager, alongside a review of data </w:t>
      </w:r>
      <w:r w:rsidR="00E96EE7">
        <w:rPr>
          <w:rFonts w:ascii="Arial" w:eastAsia="SimSun" w:hAnsi="Arial" w:cs="Arial"/>
          <w:lang w:eastAsia="ja-JP"/>
        </w:rPr>
        <w:t xml:space="preserve">obtained </w:t>
      </w:r>
      <w:r w:rsidRPr="00500D2A">
        <w:rPr>
          <w:rFonts w:ascii="Arial" w:eastAsia="SimSun" w:hAnsi="Arial" w:cs="Arial"/>
          <w:lang w:eastAsia="ja-JP"/>
        </w:rPr>
        <w:t xml:space="preserve">from the </w:t>
      </w:r>
      <w:r>
        <w:rPr>
          <w:rFonts w:ascii="Arial" w:eastAsia="SimSun" w:hAnsi="Arial" w:cs="Arial"/>
          <w:lang w:eastAsia="ja-JP"/>
        </w:rPr>
        <w:t>SBUHB</w:t>
      </w:r>
      <w:r w:rsidRPr="00500D2A">
        <w:rPr>
          <w:rFonts w:ascii="Arial" w:eastAsia="SimSun" w:hAnsi="Arial" w:cs="Arial"/>
          <w:lang w:eastAsia="ja-JP"/>
        </w:rPr>
        <w:t xml:space="preserve"> pilot</w:t>
      </w:r>
      <w:r>
        <w:rPr>
          <w:rFonts w:ascii="Arial" w:eastAsia="SimSun" w:hAnsi="Arial" w:cs="Arial"/>
          <w:lang w:eastAsia="ja-JP"/>
        </w:rPr>
        <w:t>.</w:t>
      </w:r>
    </w:p>
    <w:p w14:paraId="7D06A3D0" w14:textId="77777777" w:rsidR="00500D2A" w:rsidRDefault="00500D2A" w:rsidP="006D56D9">
      <w:pPr>
        <w:spacing w:line="276" w:lineRule="auto"/>
        <w:rPr>
          <w:rFonts w:ascii="Arial" w:eastAsia="Times New Roman" w:hAnsi="Arial" w:cs="Arial"/>
          <w:lang w:eastAsia="en-GB"/>
        </w:rPr>
      </w:pPr>
    </w:p>
    <w:p w14:paraId="1CF3379A" w14:textId="7B909EF9" w:rsidR="006D56D9" w:rsidRPr="006D56D9" w:rsidRDefault="006D56D9" w:rsidP="006D56D9">
      <w:pPr>
        <w:spacing w:line="276" w:lineRule="auto"/>
        <w:rPr>
          <w:rFonts w:ascii="Arial" w:eastAsia="Times New Roman" w:hAnsi="Arial" w:cs="Arial"/>
          <w:lang w:eastAsia="en-GB"/>
        </w:rPr>
      </w:pPr>
      <w:r w:rsidRPr="006D56D9">
        <w:rPr>
          <w:rFonts w:ascii="Arial" w:eastAsia="Times New Roman" w:hAnsi="Arial" w:cs="Arial"/>
          <w:lang w:eastAsia="en-GB"/>
        </w:rPr>
        <w:t>Microsoft Forms (MS Form) was used to create the questionnaire, which was distributed electronically to all registered users via a</w:t>
      </w:r>
      <w:r w:rsidR="003D085A">
        <w:rPr>
          <w:rFonts w:ascii="Arial" w:eastAsia="Times New Roman" w:hAnsi="Arial" w:cs="Arial"/>
          <w:lang w:eastAsia="en-GB"/>
        </w:rPr>
        <w:t>n electronic</w:t>
      </w:r>
      <w:r w:rsidRPr="006D56D9">
        <w:rPr>
          <w:rFonts w:ascii="Arial" w:eastAsia="Times New Roman" w:hAnsi="Arial" w:cs="Arial"/>
          <w:lang w:eastAsia="en-GB"/>
        </w:rPr>
        <w:t xml:space="preserve"> lin</w:t>
      </w:r>
      <w:r w:rsidR="003D085A">
        <w:rPr>
          <w:rFonts w:ascii="Arial" w:eastAsia="Times New Roman" w:hAnsi="Arial" w:cs="Arial"/>
          <w:lang w:eastAsia="en-GB"/>
        </w:rPr>
        <w:t>k</w:t>
      </w:r>
      <w:r w:rsidRPr="006D56D9">
        <w:rPr>
          <w:rFonts w:ascii="Arial" w:eastAsia="Times New Roman" w:hAnsi="Arial" w:cs="Arial"/>
          <w:lang w:eastAsia="en-GB"/>
        </w:rPr>
        <w:t xml:space="preserve">. </w:t>
      </w:r>
      <w:sdt>
        <w:sdtPr>
          <w:rPr>
            <w:rFonts w:ascii="Arial" w:eastAsia="Times New Roman" w:hAnsi="Arial" w:cs="Arial"/>
            <w:color w:val="000000"/>
            <w:lang w:eastAsia="en-GB"/>
          </w:rPr>
          <w:tag w:val="MENDELEY_CITATION_v3_eyJjaXRhdGlvbklEIjoiTUVOREVMRVlfQ0lUQVRJT05fNzBkYTFmMTctOWRjZC00MDY3LTljY2MtMjM1NDRhYTMxZjYx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
          <w:id w:val="1052968404"/>
          <w:placeholder>
            <w:docPart w:val="768735E1B6D34DB0B68A59CDEBF6B83E"/>
          </w:placeholder>
        </w:sdtPr>
        <w:sdtContent>
          <w:r w:rsidR="005B48E9" w:rsidRPr="005B48E9">
            <w:rPr>
              <w:rFonts w:ascii="Arial" w:eastAsia="Times New Roman" w:hAnsi="Arial" w:cs="Arial"/>
              <w:color w:val="000000"/>
              <w:lang w:eastAsia="en-GB"/>
            </w:rPr>
            <w:t>Salama et al., (2020)</w:t>
          </w:r>
        </w:sdtContent>
      </w:sdt>
      <w:r w:rsidRPr="006D56D9">
        <w:rPr>
          <w:rFonts w:ascii="Arial" w:eastAsia="Times New Roman" w:hAnsi="Arial" w:cs="Arial"/>
          <w:color w:val="000000"/>
          <w:lang w:eastAsia="en-GB"/>
        </w:rPr>
        <w:t xml:space="preserve"> suggested</w:t>
      </w:r>
      <w:r w:rsidR="006C5AAC">
        <w:rPr>
          <w:rFonts w:ascii="Arial" w:eastAsia="Times New Roman" w:hAnsi="Arial" w:cs="Arial"/>
          <w:color w:val="000000"/>
          <w:lang w:eastAsia="en-GB"/>
        </w:rPr>
        <w:t xml:space="preserve"> </w:t>
      </w:r>
      <w:r w:rsidRPr="006D56D9">
        <w:rPr>
          <w:rFonts w:ascii="Arial" w:eastAsia="Times New Roman" w:hAnsi="Arial" w:cs="Arial"/>
          <w:color w:val="000000"/>
          <w:lang w:eastAsia="en-GB"/>
        </w:rPr>
        <w:t>o</w:t>
      </w:r>
      <w:r w:rsidRPr="006D56D9">
        <w:rPr>
          <w:rFonts w:ascii="Arial" w:eastAsia="Times New Roman" w:hAnsi="Arial" w:cs="Arial"/>
          <w:lang w:eastAsia="en-GB"/>
        </w:rPr>
        <w:t>nline surveys offer a practical, low</w:t>
      </w:r>
      <w:r w:rsidRPr="006D56D9">
        <w:rPr>
          <w:rFonts w:ascii="Arial" w:eastAsia="Times New Roman" w:hAnsi="Arial" w:cs="Arial"/>
          <w:lang w:eastAsia="en-GB"/>
        </w:rPr>
        <w:noBreakHyphen/>
        <w:t>cost method for collecting feedback from large groups. The questionnaire included a disclaimer outlining its purpose and informing participants of their right to withdraw at any time</w:t>
      </w:r>
      <w:r w:rsidR="006C5AAC">
        <w:rPr>
          <w:rFonts w:ascii="Arial" w:eastAsia="Times New Roman" w:hAnsi="Arial" w:cs="Arial"/>
          <w:lang w:eastAsia="en-GB"/>
        </w:rPr>
        <w:t xml:space="preserve"> (Appendix 1)</w:t>
      </w:r>
      <w:r w:rsidRPr="006D56D9">
        <w:rPr>
          <w:rFonts w:ascii="Arial" w:eastAsia="Times New Roman" w:hAnsi="Arial" w:cs="Arial"/>
          <w:lang w:eastAsia="en-GB"/>
        </w:rPr>
        <w:t xml:space="preserve">. The main aspects collected were demographic information and respondents’ views on how the </w:t>
      </w:r>
      <w:proofErr w:type="spellStart"/>
      <w:r w:rsidRPr="006D56D9">
        <w:rPr>
          <w:rFonts w:ascii="Arial" w:eastAsia="Times New Roman" w:hAnsi="Arial" w:cs="Arial"/>
          <w:lang w:eastAsia="en-GB"/>
        </w:rPr>
        <w:t>MfW</w:t>
      </w:r>
      <w:proofErr w:type="spellEnd"/>
      <w:r w:rsidRPr="006D56D9">
        <w:rPr>
          <w:rFonts w:ascii="Arial" w:eastAsia="Times New Roman" w:hAnsi="Arial" w:cs="Arial"/>
          <w:lang w:eastAsia="en-GB"/>
        </w:rPr>
        <w:t xml:space="preserve"> app influences clinical decision</w:t>
      </w:r>
      <w:r w:rsidRPr="006D56D9">
        <w:rPr>
          <w:rFonts w:ascii="Arial" w:eastAsia="Times New Roman" w:hAnsi="Arial" w:cs="Arial"/>
          <w:lang w:eastAsia="en-GB"/>
        </w:rPr>
        <w:noBreakHyphen/>
        <w:t xml:space="preserve">making and patient care. </w:t>
      </w:r>
      <w:r w:rsidR="002C68FD">
        <w:rPr>
          <w:rFonts w:ascii="Arial" w:eastAsia="Times New Roman" w:hAnsi="Arial" w:cs="Arial"/>
          <w:lang w:eastAsia="en-GB"/>
        </w:rPr>
        <w:t>Branching</w:t>
      </w:r>
      <w:r w:rsidRPr="006D56D9">
        <w:rPr>
          <w:rFonts w:ascii="Arial" w:eastAsia="Times New Roman" w:hAnsi="Arial" w:cs="Arial"/>
          <w:lang w:eastAsia="en-GB"/>
        </w:rPr>
        <w:t xml:space="preserve"> was applied to ensure respondents were only shown </w:t>
      </w:r>
      <w:r w:rsidR="002C68FD">
        <w:rPr>
          <w:rFonts w:ascii="Arial" w:eastAsia="Times New Roman" w:hAnsi="Arial" w:cs="Arial"/>
          <w:lang w:eastAsia="en-GB"/>
        </w:rPr>
        <w:t>questions</w:t>
      </w:r>
      <w:r w:rsidRPr="006D56D9">
        <w:rPr>
          <w:rFonts w:ascii="Arial" w:eastAsia="Times New Roman" w:hAnsi="Arial" w:cs="Arial"/>
          <w:lang w:eastAsia="en-GB"/>
        </w:rPr>
        <w:t xml:space="preserve"> relevant to their job role. </w:t>
      </w:r>
    </w:p>
    <w:p w14:paraId="39A8DDFF" w14:textId="77777777" w:rsidR="006D56D9" w:rsidRPr="006D56D9" w:rsidRDefault="006D56D9" w:rsidP="006D56D9">
      <w:pPr>
        <w:spacing w:line="276" w:lineRule="auto"/>
        <w:rPr>
          <w:rFonts w:ascii="Arial" w:eastAsia="Times New Roman" w:hAnsi="Arial" w:cs="Arial"/>
          <w:lang w:eastAsia="en-GB"/>
        </w:rPr>
      </w:pPr>
    </w:p>
    <w:p w14:paraId="6E8FB1BF" w14:textId="1AC26122" w:rsidR="006B3A02" w:rsidRPr="006B3A02" w:rsidRDefault="006B3A02" w:rsidP="006B3A02">
      <w:pPr>
        <w:spacing w:line="276" w:lineRule="auto"/>
        <w:rPr>
          <w:rFonts w:ascii="Arial" w:eastAsia="SimSun" w:hAnsi="Arial" w:cs="Arial"/>
          <w:lang w:eastAsia="ja-JP"/>
        </w:rPr>
      </w:pPr>
      <w:r w:rsidRPr="006B3A02">
        <w:rPr>
          <w:rFonts w:ascii="Arial" w:eastAsia="SimSun" w:hAnsi="Arial" w:cs="Arial"/>
          <w:lang w:eastAsia="ja-JP"/>
        </w:rPr>
        <w:t xml:space="preserve">The questionnaire was distributed to all 43 registered users within the Llanelli District Nursing Locality in December 2025, two months after the introduction of the </w:t>
      </w:r>
      <w:proofErr w:type="spellStart"/>
      <w:r w:rsidRPr="006B3A02">
        <w:rPr>
          <w:rFonts w:ascii="Arial" w:eastAsia="SimSun" w:hAnsi="Arial" w:cs="Arial"/>
          <w:lang w:eastAsia="ja-JP"/>
        </w:rPr>
        <w:t>MfW</w:t>
      </w:r>
      <w:proofErr w:type="spellEnd"/>
      <w:r w:rsidRPr="006B3A02">
        <w:rPr>
          <w:rFonts w:ascii="Arial" w:eastAsia="SimSun" w:hAnsi="Arial" w:cs="Arial"/>
          <w:lang w:eastAsia="ja-JP"/>
        </w:rPr>
        <w:t xml:space="preserve"> app, and remained open</w:t>
      </w:r>
      <w:r w:rsidR="0003646D">
        <w:rPr>
          <w:rFonts w:ascii="Arial" w:eastAsia="SimSun" w:hAnsi="Arial" w:cs="Arial"/>
          <w:lang w:eastAsia="ja-JP"/>
        </w:rPr>
        <w:t xml:space="preserve"> to respond</w:t>
      </w:r>
      <w:r w:rsidRPr="006B3A02">
        <w:rPr>
          <w:rFonts w:ascii="Arial" w:eastAsia="SimSun" w:hAnsi="Arial" w:cs="Arial"/>
          <w:lang w:eastAsia="ja-JP"/>
        </w:rPr>
        <w:t xml:space="preserve"> for six weeks. Despite </w:t>
      </w:r>
      <w:r w:rsidR="0003646D">
        <w:rPr>
          <w:rFonts w:ascii="Arial" w:eastAsia="SimSun" w:hAnsi="Arial" w:cs="Arial"/>
          <w:lang w:eastAsia="ja-JP"/>
        </w:rPr>
        <w:t>regular emails</w:t>
      </w:r>
      <w:r w:rsidR="00BA2D8D">
        <w:rPr>
          <w:rFonts w:ascii="Arial" w:eastAsia="SimSun" w:hAnsi="Arial" w:cs="Arial"/>
          <w:lang w:eastAsia="ja-JP"/>
        </w:rPr>
        <w:t xml:space="preserve"> </w:t>
      </w:r>
      <w:r w:rsidRPr="006B3A02">
        <w:rPr>
          <w:rFonts w:ascii="Arial" w:eastAsia="SimSun" w:hAnsi="Arial" w:cs="Arial"/>
          <w:lang w:eastAsia="ja-JP"/>
        </w:rPr>
        <w:t>encourag</w:t>
      </w:r>
      <w:r w:rsidR="00BA2D8D">
        <w:rPr>
          <w:rFonts w:ascii="Arial" w:eastAsia="SimSun" w:hAnsi="Arial" w:cs="Arial"/>
          <w:lang w:eastAsia="ja-JP"/>
        </w:rPr>
        <w:t>ing staff</w:t>
      </w:r>
      <w:r w:rsidRPr="006B3A02">
        <w:rPr>
          <w:rFonts w:ascii="Arial" w:eastAsia="SimSun" w:hAnsi="Arial" w:cs="Arial"/>
          <w:lang w:eastAsia="ja-JP"/>
        </w:rPr>
        <w:t xml:space="preserve"> to complete the survey electronically, response rates were low with two weeks remaining. As noted by </w:t>
      </w:r>
      <w:sdt>
        <w:sdtPr>
          <w:rPr>
            <w:rFonts w:ascii="Arial" w:eastAsia="SimSun" w:hAnsi="Arial" w:cs="Arial"/>
            <w:color w:val="000000"/>
            <w:lang w:eastAsia="ja-JP"/>
          </w:rPr>
          <w:tag w:val="MENDELEY_CITATION_v3_eyJjaXRhdGlvbklEIjoiTUVOREVMRVlfQ0lUQVRJT05fOTI5ZmZjMDUtNTU5My00MzVkLThmNTMtYzFiYTYwMGE0MDA1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
          <w:id w:val="1260177994"/>
          <w:placeholder>
            <w:docPart w:val="DefaultPlaceholder_-1854013440"/>
          </w:placeholder>
        </w:sdtPr>
        <w:sdtContent>
          <w:r w:rsidR="005B48E9" w:rsidRPr="005B48E9">
            <w:rPr>
              <w:rFonts w:ascii="Arial" w:eastAsia="SimSun" w:hAnsi="Arial" w:cs="Arial"/>
              <w:color w:val="000000"/>
              <w:lang w:eastAsia="ja-JP"/>
            </w:rPr>
            <w:t>Salama et al., (2020)</w:t>
          </w:r>
        </w:sdtContent>
      </w:sdt>
      <w:r w:rsidR="006C5AAC">
        <w:rPr>
          <w:rFonts w:ascii="Arial" w:eastAsia="SimSun" w:hAnsi="Arial" w:cs="Arial"/>
          <w:color w:val="000000"/>
          <w:lang w:eastAsia="ja-JP"/>
        </w:rPr>
        <w:t>,</w:t>
      </w:r>
      <w:r w:rsidRPr="006B3A02">
        <w:rPr>
          <w:rFonts w:ascii="Arial" w:eastAsia="SimSun" w:hAnsi="Arial" w:cs="Arial"/>
          <w:lang w:eastAsia="ja-JP"/>
        </w:rPr>
        <w:t xml:space="preserve"> </w:t>
      </w:r>
      <w:r w:rsidR="00825A5F" w:rsidRPr="00825A5F">
        <w:rPr>
          <w:rFonts w:ascii="Arial" w:hAnsi="Arial" w:cs="Arial"/>
        </w:rPr>
        <w:t>this challenge reflects a well</w:t>
      </w:r>
      <w:r w:rsidR="00825A5F" w:rsidRPr="00825A5F">
        <w:rPr>
          <w:rFonts w:ascii="Arial" w:hAnsi="Arial" w:cs="Arial"/>
        </w:rPr>
        <w:noBreakHyphen/>
        <w:t xml:space="preserve">recognised limitation of online research methods. Many individuals do not access their emails consistently, and </w:t>
      </w:r>
      <w:r w:rsidR="00870E5C">
        <w:rPr>
          <w:rFonts w:ascii="Arial" w:hAnsi="Arial" w:cs="Arial"/>
        </w:rPr>
        <w:t xml:space="preserve">survey fatigue can occur </w:t>
      </w:r>
      <w:r w:rsidR="00825A5F">
        <w:rPr>
          <w:rFonts w:ascii="Arial" w:hAnsi="Arial" w:cs="Arial"/>
        </w:rPr>
        <w:t xml:space="preserve">with </w:t>
      </w:r>
      <w:r w:rsidR="00825A5F" w:rsidRPr="00825A5F">
        <w:rPr>
          <w:rFonts w:ascii="Arial" w:hAnsi="Arial" w:cs="Arial"/>
        </w:rPr>
        <w:t>the increasing number of digital surveys</w:t>
      </w:r>
      <w:r w:rsidR="00870E5C">
        <w:rPr>
          <w:rFonts w:ascii="Arial" w:hAnsi="Arial" w:cs="Arial"/>
        </w:rPr>
        <w:t xml:space="preserve">. </w:t>
      </w:r>
      <w:r w:rsidR="00825A5F" w:rsidRPr="00825A5F">
        <w:rPr>
          <w:rFonts w:ascii="Arial" w:hAnsi="Arial" w:cs="Arial"/>
        </w:rPr>
        <w:t>As a result, response rates may be lower or less representative, which can affect the reliability and generalisability of the findings</w:t>
      </w:r>
      <w:r w:rsidRPr="00825A5F">
        <w:rPr>
          <w:rFonts w:ascii="Arial" w:eastAsia="SimSun" w:hAnsi="Arial" w:cs="Arial"/>
          <w:lang w:eastAsia="ja-JP"/>
        </w:rPr>
        <w:t xml:space="preserve">. </w:t>
      </w:r>
      <w:r w:rsidRPr="006B3A02">
        <w:rPr>
          <w:rFonts w:ascii="Arial" w:eastAsia="SimSun" w:hAnsi="Arial" w:cs="Arial"/>
          <w:lang w:eastAsia="ja-JP"/>
        </w:rPr>
        <w:t>To improve participation, paper copies containing QR codes linking to the MS Forms survey were distributed</w:t>
      </w:r>
      <w:r w:rsidR="009F1189">
        <w:rPr>
          <w:rFonts w:ascii="Arial" w:eastAsia="SimSun" w:hAnsi="Arial" w:cs="Arial"/>
          <w:lang w:eastAsia="ja-JP"/>
        </w:rPr>
        <w:t xml:space="preserve"> in person</w:t>
      </w:r>
      <w:r w:rsidR="00E2796B">
        <w:rPr>
          <w:rFonts w:ascii="Arial" w:eastAsia="SimSun" w:hAnsi="Arial" w:cs="Arial"/>
          <w:lang w:eastAsia="ja-JP"/>
        </w:rPr>
        <w:t>.</w:t>
      </w:r>
    </w:p>
    <w:p w14:paraId="067AE4B5" w14:textId="77777777" w:rsidR="00FF6CC3" w:rsidRPr="006D56D9" w:rsidRDefault="00FF6CC3" w:rsidP="00D24BAC">
      <w:pPr>
        <w:spacing w:line="276" w:lineRule="auto"/>
        <w:rPr>
          <w:rFonts w:ascii="Arial" w:eastAsia="SimSun" w:hAnsi="Arial" w:cs="Arial"/>
          <w:lang w:eastAsia="ja-JP"/>
        </w:rPr>
      </w:pPr>
    </w:p>
    <w:p w14:paraId="661D9FBB" w14:textId="799E04C3"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24 responses were received, giving a response rate of 56</w:t>
      </w:r>
      <w:r w:rsidR="00BC6A04">
        <w:rPr>
          <w:rFonts w:ascii="Arial" w:eastAsia="SimSun" w:hAnsi="Arial" w:cs="Arial"/>
          <w:lang w:eastAsia="ja-JP"/>
        </w:rPr>
        <w:t>%</w:t>
      </w:r>
      <w:r w:rsidRPr="006D56D9">
        <w:rPr>
          <w:rFonts w:ascii="Arial" w:eastAsia="SimSun" w:hAnsi="Arial" w:cs="Arial"/>
          <w:lang w:eastAsia="ja-JP"/>
        </w:rPr>
        <w:t xml:space="preserve"> consisting of 5 senior team members (Team Leaders and Caseload Holders), who have oversight of all patients on the database, and 19 frontline staff, which includes Community Nurses (Band 5) who complete assessments and care plans, and Healthcare Support Workers who can perform simple dressing changes in line with the assessment and care plans. Due to staff sickness and workload pressures, no responses were received from </w:t>
      </w:r>
      <w:r w:rsidR="00A50E0A">
        <w:rPr>
          <w:rFonts w:ascii="Arial" w:eastAsia="SimSun" w:hAnsi="Arial" w:cs="Arial"/>
          <w:lang w:eastAsia="ja-JP"/>
        </w:rPr>
        <w:t>TVNs</w:t>
      </w:r>
      <w:r w:rsidRPr="006D56D9">
        <w:rPr>
          <w:rFonts w:ascii="Arial" w:eastAsia="SimSun" w:hAnsi="Arial" w:cs="Arial"/>
          <w:lang w:eastAsia="ja-JP"/>
        </w:rPr>
        <w:t>.</w:t>
      </w:r>
    </w:p>
    <w:p w14:paraId="6850B813" w14:textId="4B8E05C7" w:rsidR="00172055" w:rsidRPr="00172055" w:rsidRDefault="00172055" w:rsidP="00172055">
      <w:pPr>
        <w:spacing w:after="160" w:line="276" w:lineRule="auto"/>
        <w:rPr>
          <w:rFonts w:ascii="Arial" w:eastAsia="Arial" w:hAnsi="Arial" w:cs="Arial"/>
          <w:color w:val="000000"/>
          <w:lang w:eastAsia="ja-JP"/>
        </w:rPr>
      </w:pPr>
      <w:r w:rsidRPr="00172055">
        <w:rPr>
          <w:rFonts w:ascii="Arial" w:eastAsia="Arial" w:hAnsi="Arial" w:cs="Arial"/>
          <w:color w:val="000000"/>
          <w:lang w:eastAsia="ja-JP"/>
        </w:rPr>
        <w:t>A mix of closed and open</w:t>
      </w:r>
      <w:r w:rsidRPr="00172055">
        <w:rPr>
          <w:rFonts w:ascii="Arial" w:eastAsia="Arial" w:hAnsi="Arial" w:cs="Arial"/>
          <w:color w:val="000000"/>
          <w:lang w:eastAsia="ja-JP"/>
        </w:rPr>
        <w:noBreakHyphen/>
        <w:t xml:space="preserve">ended questions was used to overcome the </w:t>
      </w:r>
      <w:r w:rsidR="00E72015">
        <w:rPr>
          <w:rFonts w:ascii="Arial" w:eastAsia="Arial" w:hAnsi="Arial" w:cs="Arial"/>
          <w:color w:val="000000"/>
          <w:lang w:eastAsia="ja-JP"/>
        </w:rPr>
        <w:t>often-limited</w:t>
      </w:r>
      <w:r w:rsidRPr="00172055">
        <w:rPr>
          <w:rFonts w:ascii="Arial" w:eastAsia="Arial" w:hAnsi="Arial" w:cs="Arial"/>
          <w:color w:val="000000"/>
          <w:lang w:eastAsia="ja-JP"/>
        </w:rPr>
        <w:t xml:space="preserve"> depth of questionnaires </w:t>
      </w:r>
      <w:r w:rsidR="00E72015">
        <w:rPr>
          <w:rFonts w:ascii="Arial" w:eastAsia="Arial" w:hAnsi="Arial" w:cs="Arial"/>
          <w:color w:val="000000"/>
          <w:lang w:eastAsia="ja-JP"/>
        </w:rPr>
        <w:t>with its</w:t>
      </w:r>
      <w:r w:rsidRPr="00172055">
        <w:rPr>
          <w:rFonts w:ascii="Arial" w:eastAsia="Arial" w:hAnsi="Arial" w:cs="Arial"/>
          <w:color w:val="000000"/>
          <w:lang w:eastAsia="ja-JP"/>
        </w:rPr>
        <w:t xml:space="preserve"> rigid response options, allowing respondents to elaborate and generating both quantitative and qualitative data</w:t>
      </w:r>
    </w:p>
    <w:p w14:paraId="3CEE6F71" w14:textId="77777777" w:rsidR="003F2575" w:rsidRDefault="003F2575" w:rsidP="006D56D9">
      <w:pPr>
        <w:spacing w:after="160" w:line="276" w:lineRule="auto"/>
        <w:rPr>
          <w:rFonts w:ascii="Arial" w:eastAsia="Arial" w:hAnsi="Arial" w:cs="Arial"/>
          <w:b/>
          <w:bCs/>
          <w:color w:val="000000"/>
          <w:lang w:eastAsia="ja-JP"/>
        </w:rPr>
      </w:pPr>
    </w:p>
    <w:p w14:paraId="45EB9E03" w14:textId="3BB8A5D7" w:rsidR="000647A6" w:rsidRPr="000647A6" w:rsidRDefault="006D56D9" w:rsidP="000275A0">
      <w:pPr>
        <w:pStyle w:val="Heading3"/>
        <w:rPr>
          <w:lang w:eastAsia="ja-JP"/>
        </w:rPr>
      </w:pPr>
      <w:bookmarkStart w:id="42" w:name="_Toc227942266"/>
      <w:r w:rsidRPr="006D56D9">
        <w:rPr>
          <w:lang w:eastAsia="ja-JP"/>
        </w:rPr>
        <w:t>3.4.3 Qualitative data</w:t>
      </w:r>
      <w:bookmarkEnd w:id="42"/>
      <w:r w:rsidRPr="006D56D9">
        <w:rPr>
          <w:lang w:eastAsia="ja-JP"/>
        </w:rPr>
        <w:t xml:space="preserve"> </w:t>
      </w:r>
    </w:p>
    <w:p w14:paraId="3DD839E9" w14:textId="45E58D24"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A qualitative approach, often described as “real</w:t>
      </w:r>
      <w:r w:rsidRPr="006D56D9">
        <w:rPr>
          <w:rFonts w:ascii="Arial" w:eastAsia="Arial" w:hAnsi="Arial" w:cs="Arial"/>
          <w:color w:val="000000"/>
          <w:lang w:eastAsia="ja-JP"/>
        </w:rPr>
        <w:noBreakHyphen/>
        <w:t xml:space="preserve">world” research, involves methods such as observations, case studies, or interviews conducted in participants’ natural settings </w:t>
      </w:r>
      <w:sdt>
        <w:sdtPr>
          <w:rPr>
            <w:rFonts w:ascii="Arial" w:eastAsia="Arial" w:hAnsi="Arial" w:cs="Arial"/>
            <w:color w:val="000000"/>
            <w:lang w:eastAsia="ja-JP"/>
          </w:rPr>
          <w:tag w:val="MENDELEY_CITATION_v3_eyJjaXRhdGlvbklEIjoiTUVOREVMRVlfQ0lUQVRJT05fMmFhM2U3ODYtMDlkNC00NjU0LWIyZmYtZDA0M2VhYWNlOWU3IiwicHJvcGVydGllcyI6eyJub3RlSW5kZXgiOjB9LCJpc0VkaXRlZCI6ZmFsc2UsIm1hbnVhbE92ZXJyaWRlIjp7ImlzTWFudWFsbHlPdmVycmlkZGVuIjp0cnVlLCJjaXRlcHJvY1RleHQiOiIoQm93bGluZywgMjAwMikiLCJtYW51YWxPdmVycmlkZVRleHQiOiIoQm93bGluZywgMjAwMiku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
          <w:id w:val="-372388998"/>
          <w:placeholder>
            <w:docPart w:val="768735E1B6D34DB0B68A59CDEBF6B83E"/>
          </w:placeholder>
        </w:sdtPr>
        <w:sdtContent>
          <w:r w:rsidR="005B48E9" w:rsidRPr="005B48E9">
            <w:rPr>
              <w:rFonts w:ascii="Arial" w:eastAsia="Arial" w:hAnsi="Arial" w:cs="Arial"/>
              <w:color w:val="000000"/>
              <w:lang w:eastAsia="ja-JP"/>
            </w:rPr>
            <w:t>(Bowling, 2002).</w:t>
          </w:r>
        </w:sdtContent>
      </w:sdt>
      <w:r w:rsidRPr="006D56D9">
        <w:rPr>
          <w:rFonts w:ascii="Arial" w:eastAsia="Arial" w:hAnsi="Arial" w:cs="Arial"/>
          <w:color w:val="000000"/>
          <w:lang w:eastAsia="ja-JP"/>
        </w:rPr>
        <w:t xml:space="preserve"> This approach gathers non</w:t>
      </w:r>
      <w:r w:rsidRPr="006D56D9">
        <w:rPr>
          <w:rFonts w:ascii="Arial" w:eastAsia="Arial" w:hAnsi="Arial" w:cs="Arial"/>
          <w:color w:val="000000"/>
          <w:lang w:eastAsia="ja-JP"/>
        </w:rPr>
        <w:noBreakHyphen/>
        <w:t>numerical, descriptive data to explore participants’ perceptions and beliefs, providing rich contextual insight.</w:t>
      </w:r>
    </w:p>
    <w:p w14:paraId="2B327763" w14:textId="2EC2AFD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To build on the questionnaire findings and provide greater clarity, semi</w:t>
      </w:r>
      <w:r w:rsidRPr="006D56D9">
        <w:rPr>
          <w:rFonts w:ascii="Arial" w:eastAsia="Arial" w:hAnsi="Arial" w:cs="Arial"/>
          <w:color w:val="000000"/>
          <w:lang w:eastAsia="ja-JP"/>
        </w:rPr>
        <w:noBreakHyphen/>
        <w:t xml:space="preserve">structured interviews and focus groups were selected as suitable methods for obtaining deeper insight. </w:t>
      </w:r>
      <w:sdt>
        <w:sdtPr>
          <w:rPr>
            <w:rFonts w:ascii="Arial" w:eastAsia="Arial" w:hAnsi="Arial" w:cs="Arial"/>
            <w:color w:val="000000"/>
            <w:lang w:eastAsia="ja-JP"/>
          </w:rPr>
          <w:tag w:val="MENDELEY_CITATION_v3_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"/>
          <w:id w:val="1749841391"/>
          <w:placeholder>
            <w:docPart w:val="768735E1B6D34DB0B68A59CDEBF6B83E"/>
          </w:placeholder>
        </w:sdtPr>
        <w:sdtContent>
          <w:proofErr w:type="spellStart"/>
          <w:r w:rsidR="005B48E9" w:rsidRPr="005B48E9">
            <w:rPr>
              <w:rFonts w:ascii="Arial" w:eastAsia="Times New Roman" w:hAnsi="Arial" w:cs="Arial"/>
              <w:color w:val="000000"/>
              <w:lang w:eastAsia="ja-JP"/>
            </w:rPr>
            <w:t>Graneheim</w:t>
          </w:r>
          <w:proofErr w:type="spellEnd"/>
          <w:r w:rsidR="005B48E9" w:rsidRPr="005B48E9">
            <w:rPr>
              <w:rFonts w:ascii="Arial" w:eastAsia="Times New Roman" w:hAnsi="Arial" w:cs="Arial"/>
              <w:color w:val="000000"/>
              <w:lang w:eastAsia="ja-JP"/>
            </w:rPr>
            <w:t xml:space="preserve"> and Lundman, (2004)</w:t>
          </w:r>
        </w:sdtContent>
      </w:sdt>
      <w:r w:rsidRPr="006D56D9">
        <w:rPr>
          <w:rFonts w:ascii="Arial" w:eastAsia="Arial" w:hAnsi="Arial" w:cs="Arial"/>
          <w:color w:val="000000"/>
          <w:lang w:eastAsia="ja-JP"/>
        </w:rPr>
        <w:t xml:space="preserve"> suggest using predetermined open</w:t>
      </w:r>
      <w:r w:rsidRPr="006D56D9">
        <w:rPr>
          <w:rFonts w:ascii="Arial" w:eastAsia="Arial" w:hAnsi="Arial" w:cs="Arial"/>
          <w:color w:val="000000"/>
          <w:lang w:eastAsia="ja-JP"/>
        </w:rPr>
        <w:noBreakHyphen/>
        <w:t xml:space="preserve">ended questions enables both the participant and researcher to explore responses further and </w:t>
      </w:r>
      <w:r w:rsidR="00EF2285">
        <w:rPr>
          <w:rFonts w:ascii="Arial" w:eastAsia="Arial" w:hAnsi="Arial" w:cs="Arial"/>
          <w:color w:val="000000"/>
          <w:lang w:eastAsia="ja-JP"/>
        </w:rPr>
        <w:t>allow</w:t>
      </w:r>
      <w:r w:rsidRPr="006D56D9">
        <w:rPr>
          <w:rFonts w:ascii="Arial" w:eastAsia="Arial" w:hAnsi="Arial" w:cs="Arial"/>
          <w:color w:val="000000"/>
          <w:lang w:eastAsia="ja-JP"/>
        </w:rPr>
        <w:t xml:space="preserve"> follow</w:t>
      </w:r>
      <w:r w:rsidRPr="006D56D9">
        <w:rPr>
          <w:rFonts w:ascii="Arial" w:eastAsia="Arial" w:hAnsi="Arial" w:cs="Arial"/>
          <w:color w:val="000000"/>
          <w:lang w:eastAsia="ja-JP"/>
        </w:rPr>
        <w:noBreakHyphen/>
        <w:t xml:space="preserve">up questions for </w:t>
      </w:r>
      <w:r w:rsidR="00727EF2">
        <w:rPr>
          <w:rFonts w:ascii="Arial" w:eastAsia="Arial" w:hAnsi="Arial" w:cs="Arial"/>
          <w:color w:val="000000"/>
          <w:lang w:eastAsia="ja-JP"/>
        </w:rPr>
        <w:t xml:space="preserve">increased </w:t>
      </w:r>
      <w:r w:rsidRPr="006D56D9">
        <w:rPr>
          <w:rFonts w:ascii="Arial" w:eastAsia="Arial" w:hAnsi="Arial" w:cs="Arial"/>
          <w:color w:val="000000"/>
          <w:lang w:eastAsia="ja-JP"/>
        </w:rPr>
        <w:t xml:space="preserve">clarification. The impact of the </w:t>
      </w:r>
      <w:proofErr w:type="spellStart"/>
      <w:r w:rsidRPr="006D56D9">
        <w:rPr>
          <w:rFonts w:ascii="Arial" w:eastAsia="Arial" w:hAnsi="Arial" w:cs="Arial"/>
          <w:color w:val="000000"/>
          <w:lang w:eastAsia="ja-JP"/>
        </w:rPr>
        <w:t>MfW</w:t>
      </w:r>
      <w:proofErr w:type="spellEnd"/>
      <w:r w:rsidRPr="006D56D9">
        <w:rPr>
          <w:rFonts w:ascii="Arial" w:eastAsia="Arial" w:hAnsi="Arial" w:cs="Arial"/>
          <w:color w:val="000000"/>
          <w:lang w:eastAsia="ja-JP"/>
        </w:rPr>
        <w:t xml:space="preserve"> app on confidence and competence is evaluated similarly to the Mersey Burns app by </w:t>
      </w:r>
      <w:sdt>
        <w:sdtPr>
          <w:rPr>
            <w:rFonts w:ascii="Arial" w:eastAsia="Arial" w:hAnsi="Arial" w:cs="Arial"/>
            <w:color w:val="000000"/>
            <w:lang w:eastAsia="ja-JP"/>
          </w:rPr>
          <w:tag w:val="MENDELEY_CITATION_v3_eyJjaXRhdGlvbklEIjoiTUVOREVMRVlfQ0lUQVRJT05fMDgzMDY2YmMtNjNlYS00N2RhLWEzYTktYmQ4ZTIxNDhjNmFk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
          <w:id w:val="1702426805"/>
          <w:placeholder>
            <w:docPart w:val="DefaultPlaceholder_-1854013440"/>
          </w:placeholder>
        </w:sdtPr>
        <w:sdtContent>
          <w:r w:rsidR="005B48E9" w:rsidRPr="005B48E9">
            <w:rPr>
              <w:rFonts w:ascii="Arial" w:eastAsia="Arial" w:hAnsi="Arial" w:cs="Arial"/>
              <w:color w:val="000000"/>
              <w:lang w:eastAsia="ja-JP"/>
            </w:rPr>
            <w:t>(Barnes et al., 2015)</w:t>
          </w:r>
        </w:sdtContent>
      </w:sdt>
      <w:r w:rsidRPr="006D56D9">
        <w:rPr>
          <w:rFonts w:ascii="Arial" w:eastAsia="Arial" w:hAnsi="Arial" w:cs="Arial"/>
          <w:color w:val="000000"/>
          <w:lang w:eastAsia="ja-JP"/>
        </w:rPr>
        <w:t xml:space="preserve"> focusing on its effect on multidisciplinary communication, clinical decision</w:t>
      </w:r>
      <w:r w:rsidRPr="006D56D9">
        <w:rPr>
          <w:rFonts w:ascii="Arial" w:eastAsia="Arial" w:hAnsi="Arial" w:cs="Arial"/>
          <w:color w:val="000000"/>
          <w:lang w:eastAsia="ja-JP"/>
        </w:rPr>
        <w:noBreakHyphen/>
        <w:t>making, and the delivery of timely, effective care.</w:t>
      </w:r>
    </w:p>
    <w:p w14:paraId="4A1ADF57" w14:textId="7A384C01"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Following review of the questionnaire feedback, volunteers were invited to participate in interviews or focus groups. While this approach can introduce bias, particularly as individuals with stronger views may be more inclined to respond, it </w:t>
      </w:r>
      <w:r w:rsidR="003B04A7">
        <w:rPr>
          <w:rFonts w:ascii="Arial" w:eastAsia="Arial" w:hAnsi="Arial" w:cs="Arial"/>
          <w:color w:val="000000"/>
          <w:lang w:eastAsia="ja-JP"/>
        </w:rPr>
        <w:t>also</w:t>
      </w:r>
      <w:r w:rsidRPr="006D56D9">
        <w:rPr>
          <w:rFonts w:ascii="Arial" w:eastAsia="Arial" w:hAnsi="Arial" w:cs="Arial"/>
          <w:color w:val="000000"/>
          <w:lang w:eastAsia="ja-JP"/>
        </w:rPr>
        <w:t xml:space="preserve"> reflects a genuine interest in the project and supports its continued development.</w:t>
      </w:r>
    </w:p>
    <w:p w14:paraId="03F6E64C" w14:textId="1A18003C"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The initial intention was to conduct face</w:t>
      </w:r>
      <w:r w:rsidRPr="006D56D9">
        <w:rPr>
          <w:rFonts w:ascii="Arial" w:eastAsia="Arial" w:hAnsi="Arial" w:cs="Arial"/>
          <w:color w:val="000000"/>
          <w:lang w:eastAsia="ja-JP"/>
        </w:rPr>
        <w:noBreakHyphen/>
        <w:t>to</w:t>
      </w:r>
      <w:r w:rsidRPr="006D56D9">
        <w:rPr>
          <w:rFonts w:ascii="Arial" w:eastAsia="Arial" w:hAnsi="Arial" w:cs="Arial"/>
          <w:color w:val="000000"/>
          <w:lang w:eastAsia="ja-JP"/>
        </w:rPr>
        <w:noBreakHyphen/>
        <w:t>face interviews, as this method offers rich qualitative insights, including non</w:t>
      </w:r>
      <w:r w:rsidRPr="006D56D9">
        <w:rPr>
          <w:rFonts w:ascii="Arial" w:eastAsia="Arial" w:hAnsi="Arial" w:cs="Arial"/>
          <w:color w:val="000000"/>
          <w:lang w:eastAsia="ja-JP"/>
        </w:rPr>
        <w:noBreakHyphen/>
        <w:t xml:space="preserve">verbal cues </w:t>
      </w:r>
      <w:r w:rsidR="00B73B45">
        <w:rPr>
          <w:rFonts w:ascii="Arial" w:eastAsia="Arial" w:hAnsi="Arial" w:cs="Arial"/>
          <w:color w:val="000000"/>
          <w:lang w:eastAsia="ja-JP"/>
        </w:rPr>
        <w:t>which</w:t>
      </w:r>
      <w:r w:rsidRPr="006D56D9">
        <w:rPr>
          <w:rFonts w:ascii="Arial" w:eastAsia="Arial" w:hAnsi="Arial" w:cs="Arial"/>
          <w:color w:val="000000"/>
          <w:lang w:eastAsia="ja-JP"/>
        </w:rPr>
        <w:t xml:space="preserve"> enhance the interpretation of verbal responses </w:t>
      </w:r>
      <w:sdt>
        <w:sdtPr>
          <w:rPr>
            <w:rFonts w:ascii="Arial" w:eastAsia="Arial" w:hAnsi="Arial" w:cs="Arial"/>
            <w:color w:val="000000"/>
            <w:lang w:eastAsia="ja-JP"/>
          </w:rPr>
          <w:tag w:val="MENDELEY_CITATION_v3_eyJjaXRhdGlvbklEIjoiTUVOREVMRVlfQ0lUQVRJT05fMWIyOWE5YTAtMDQ1NS00ZjU3LTgwMzgtNmVhZDI4ZTJmZGUy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1548446134"/>
          <w:placeholder>
            <w:docPart w:val="768735E1B6D34DB0B68A59CDEBF6B83E"/>
          </w:placeholder>
        </w:sdt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xml:space="preserve">, however, due to the unavailability of a suitable venue for one of the community teams and challenges in releasing staff to attend an alternative location, one of the focus groups was instead </w:t>
      </w:r>
      <w:r w:rsidR="00E61A67">
        <w:rPr>
          <w:rFonts w:ascii="Arial" w:eastAsia="Arial" w:hAnsi="Arial" w:cs="Arial"/>
          <w:color w:val="000000"/>
          <w:lang w:eastAsia="ja-JP"/>
        </w:rPr>
        <w:t>held</w:t>
      </w:r>
      <w:r w:rsidRPr="006D56D9">
        <w:rPr>
          <w:rFonts w:ascii="Arial" w:eastAsia="Arial" w:hAnsi="Arial" w:cs="Arial"/>
          <w:color w:val="000000"/>
          <w:lang w:eastAsia="ja-JP"/>
        </w:rPr>
        <w:t xml:space="preserve"> online via Microsoft Teams.</w:t>
      </w:r>
    </w:p>
    <w:p w14:paraId="31EDB559" w14:textId="3A6F50A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Focus groups enable the collection of data from multiple participants simultaneously </w:t>
      </w:r>
      <w:r w:rsidR="0095461F">
        <w:rPr>
          <w:rFonts w:ascii="Arial" w:eastAsia="Arial" w:hAnsi="Arial" w:cs="Arial"/>
          <w:color w:val="000000"/>
          <w:lang w:eastAsia="ja-JP"/>
        </w:rPr>
        <w:t>which</w:t>
      </w:r>
      <w:r w:rsidRPr="006D56D9">
        <w:rPr>
          <w:rFonts w:ascii="Arial" w:eastAsia="Arial" w:hAnsi="Arial" w:cs="Arial"/>
          <w:color w:val="000000"/>
          <w:lang w:eastAsia="ja-JP"/>
        </w:rPr>
        <w:t xml:space="preserve"> can promote richer discussion than individual interviews. Effective facilitation, however, requires significant skill to ensure balanced participation, manage potential conflict, and maintain flexibility. A known limitation of </w:t>
      </w:r>
      <w:r w:rsidR="008F76B8">
        <w:rPr>
          <w:rFonts w:ascii="Arial" w:eastAsia="Arial" w:hAnsi="Arial" w:cs="Arial"/>
          <w:color w:val="000000"/>
          <w:lang w:eastAsia="ja-JP"/>
        </w:rPr>
        <w:t>focus groups</w:t>
      </w:r>
      <w:r w:rsidRPr="006D56D9">
        <w:rPr>
          <w:rFonts w:ascii="Arial" w:eastAsia="Arial" w:hAnsi="Arial" w:cs="Arial"/>
          <w:color w:val="000000"/>
          <w:lang w:eastAsia="ja-JP"/>
        </w:rPr>
        <w:t xml:space="preserve"> identified by </w:t>
      </w:r>
      <w:sdt>
        <w:sdtPr>
          <w:rPr>
            <w:rFonts w:ascii="Arial" w:eastAsia="Arial" w:hAnsi="Arial" w:cs="Arial"/>
            <w:color w:val="000000"/>
            <w:lang w:eastAsia="ja-JP"/>
          </w:rPr>
          <w:tag w:val="MENDELEY_CITATION_v3_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"/>
          <w:id w:val="1747456037"/>
          <w:placeholder>
            <w:docPart w:val="768735E1B6D34DB0B68A59CDEBF6B83E"/>
          </w:placeholder>
        </w:sdtPr>
        <w:sdtContent>
          <w:r w:rsidR="005B48E9" w:rsidRPr="005B48E9">
            <w:rPr>
              <w:rFonts w:ascii="Arial" w:eastAsia="Arial" w:hAnsi="Arial" w:cs="Arial"/>
              <w:color w:val="000000"/>
              <w:lang w:eastAsia="ja-JP"/>
            </w:rPr>
            <w:t>Kaba et al., (2016)</w:t>
          </w:r>
        </w:sdtContent>
      </w:sdt>
      <w:r w:rsidRPr="006D56D9">
        <w:rPr>
          <w:rFonts w:ascii="Arial" w:eastAsia="Arial" w:hAnsi="Arial" w:cs="Arial"/>
          <w:color w:val="000000"/>
          <w:lang w:eastAsia="ja-JP"/>
        </w:rPr>
        <w:t xml:space="preserve"> is the risk of ‘groupthink’, where individuals may suppress their own views in favour of group consensus. Researchers must therefore remain alert to this risk and take steps to minimise its influence to protect the reliability and validity of the findings.</w:t>
      </w:r>
    </w:p>
    <w:p w14:paraId="0752D29B" w14:textId="746885C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Maintaining confidentiality can also be more challenging in focus groups, making it essential to establish clear ground rules on respect, equality, and confidentiality before the discussion begins. For this project, the groups were homogenous, consisting solely of nursing staff who use the </w:t>
      </w:r>
      <w:proofErr w:type="spellStart"/>
      <w:r w:rsidRPr="006D56D9">
        <w:rPr>
          <w:rFonts w:ascii="Arial" w:eastAsia="Arial" w:hAnsi="Arial" w:cs="Arial"/>
          <w:color w:val="000000"/>
          <w:lang w:eastAsia="ja-JP"/>
        </w:rPr>
        <w:t>MfW</w:t>
      </w:r>
      <w:proofErr w:type="spellEnd"/>
      <w:r w:rsidRPr="006D56D9">
        <w:rPr>
          <w:rFonts w:ascii="Arial" w:eastAsia="Arial" w:hAnsi="Arial" w:cs="Arial"/>
          <w:color w:val="000000"/>
          <w:lang w:eastAsia="ja-JP"/>
        </w:rPr>
        <w:t xml:space="preserve"> app. In addition, the sessions were recorded</w:t>
      </w:r>
      <w:r w:rsidR="00E20041">
        <w:rPr>
          <w:rFonts w:ascii="Arial" w:eastAsia="Arial" w:hAnsi="Arial" w:cs="Arial"/>
          <w:color w:val="000000"/>
          <w:lang w:eastAsia="ja-JP"/>
        </w:rPr>
        <w:t>,</w:t>
      </w:r>
      <w:r w:rsidRPr="006D56D9">
        <w:rPr>
          <w:rFonts w:ascii="Arial" w:eastAsia="Arial" w:hAnsi="Arial" w:cs="Arial"/>
          <w:color w:val="000000"/>
          <w:lang w:eastAsia="ja-JP"/>
        </w:rPr>
        <w:t xml:space="preserve"> </w:t>
      </w:r>
      <w:r w:rsidR="00E20041">
        <w:rPr>
          <w:rFonts w:ascii="Arial" w:eastAsia="Arial" w:hAnsi="Arial" w:cs="Arial"/>
          <w:color w:val="000000"/>
          <w:lang w:eastAsia="ja-JP"/>
        </w:rPr>
        <w:t>which</w:t>
      </w:r>
      <w:r w:rsidRPr="006D56D9">
        <w:rPr>
          <w:rFonts w:ascii="Arial" w:eastAsia="Arial" w:hAnsi="Arial" w:cs="Arial"/>
          <w:color w:val="000000"/>
          <w:lang w:eastAsia="ja-JP"/>
        </w:rPr>
        <w:t xml:space="preserve"> was recognised by </w:t>
      </w:r>
      <w:sdt>
        <w:sdtPr>
          <w:rPr>
            <w:rFonts w:ascii="Arial" w:eastAsia="SimSun" w:hAnsi="Arial" w:cs="Arial"/>
            <w:color w:val="000000"/>
            <w:lang w:eastAsia="ja-JP"/>
          </w:rPr>
          <w:tag w:val="MENDELEY_CITATION_v3_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"/>
          <w:id w:val="-672640391"/>
          <w:placeholder>
            <w:docPart w:val="74CD791B27C745519200B84A4B3B57DC"/>
          </w:placeholder>
        </w:sdtPr>
        <w:sdtEndPr>
          <w:rPr>
            <w:highlight w:val="yellow"/>
          </w:rPr>
        </w:sdtEndPr>
        <w:sdtContent>
          <w:r w:rsidR="005B48E9" w:rsidRPr="005B48E9">
            <w:rPr>
              <w:rFonts w:ascii="Arial" w:eastAsia="Times New Roman" w:hAnsi="Arial" w:cs="Arial"/>
              <w:color w:val="000000"/>
              <w:lang w:eastAsia="ja-JP"/>
            </w:rPr>
            <w:t>Polit and Hungler, (1999)</w:t>
          </w:r>
        </w:sdtContent>
      </w:sdt>
      <w:r w:rsidRPr="006D56D9">
        <w:rPr>
          <w:rFonts w:ascii="Arial" w:eastAsia="SimSun" w:hAnsi="Arial" w:cs="Arial"/>
          <w:color w:val="000000"/>
          <w:lang w:eastAsia="ja-JP"/>
        </w:rPr>
        <w:t xml:space="preserve"> as beneficial</w:t>
      </w:r>
      <w:r w:rsidR="00E20041">
        <w:rPr>
          <w:rFonts w:ascii="Arial" w:eastAsia="SimSun" w:hAnsi="Arial" w:cs="Arial"/>
          <w:color w:val="000000"/>
          <w:lang w:eastAsia="ja-JP"/>
        </w:rPr>
        <w:t xml:space="preserve">, by allowing a </w:t>
      </w:r>
      <w:r w:rsidRPr="006D56D9">
        <w:rPr>
          <w:rFonts w:ascii="Arial" w:eastAsia="SimSun" w:hAnsi="Arial" w:cs="Arial"/>
          <w:color w:val="000000"/>
          <w:lang w:eastAsia="ja-JP"/>
        </w:rPr>
        <w:t>thorough</w:t>
      </w:r>
      <w:r w:rsidRPr="006D56D9">
        <w:rPr>
          <w:rFonts w:ascii="Arial" w:eastAsia="Arial" w:hAnsi="Arial" w:cs="Arial"/>
          <w:color w:val="000000"/>
          <w:lang w:eastAsia="ja-JP"/>
        </w:rPr>
        <w:t xml:space="preserve"> review and </w:t>
      </w:r>
      <w:r w:rsidR="00E20041">
        <w:rPr>
          <w:rFonts w:ascii="Arial" w:eastAsia="Arial" w:hAnsi="Arial" w:cs="Arial"/>
          <w:color w:val="000000"/>
          <w:lang w:eastAsia="ja-JP"/>
        </w:rPr>
        <w:t>improves</w:t>
      </w:r>
      <w:r w:rsidRPr="006D56D9">
        <w:rPr>
          <w:rFonts w:ascii="Arial" w:eastAsia="Arial" w:hAnsi="Arial" w:cs="Arial"/>
          <w:color w:val="000000"/>
          <w:lang w:eastAsia="ja-JP"/>
        </w:rPr>
        <w:t xml:space="preserve"> accurate interpretation of the information obtained.</w:t>
      </w:r>
    </w:p>
    <w:p w14:paraId="26877470" w14:textId="7A5048E6" w:rsidR="00112279" w:rsidRPr="00112279" w:rsidRDefault="00112279" w:rsidP="00112279">
      <w:pPr>
        <w:spacing w:after="160" w:line="276" w:lineRule="auto"/>
        <w:rPr>
          <w:rFonts w:ascii="Arial" w:eastAsia="SimSun" w:hAnsi="Arial" w:cs="Arial"/>
          <w:color w:val="000000"/>
          <w:lang w:eastAsia="ja-JP"/>
        </w:rPr>
      </w:pPr>
      <w:r w:rsidRPr="00112279">
        <w:rPr>
          <w:rFonts w:ascii="Arial" w:eastAsia="SimSun" w:hAnsi="Arial" w:cs="Arial"/>
          <w:color w:val="000000"/>
          <w:lang w:eastAsia="ja-JP"/>
        </w:rPr>
        <w:t xml:space="preserve">Following staff and Team Leader feedback, </w:t>
      </w:r>
      <w:r w:rsidR="00021F75">
        <w:rPr>
          <w:rFonts w:ascii="Arial" w:eastAsia="SimSun" w:hAnsi="Arial" w:cs="Arial"/>
          <w:color w:val="000000"/>
          <w:lang w:eastAsia="ja-JP"/>
        </w:rPr>
        <w:t>the</w:t>
      </w:r>
      <w:r w:rsidRPr="00112279">
        <w:rPr>
          <w:rFonts w:ascii="Arial" w:eastAsia="SimSun" w:hAnsi="Arial" w:cs="Arial"/>
          <w:color w:val="000000"/>
          <w:lang w:eastAsia="ja-JP"/>
        </w:rPr>
        <w:t xml:space="preserve"> </w:t>
      </w:r>
      <w:r w:rsidR="008572A8">
        <w:rPr>
          <w:rFonts w:ascii="Arial" w:eastAsia="SimSun" w:hAnsi="Arial" w:cs="Arial"/>
          <w:color w:val="000000"/>
          <w:lang w:eastAsia="ja-JP"/>
        </w:rPr>
        <w:t xml:space="preserve">virtual </w:t>
      </w:r>
      <w:r w:rsidRPr="00112279">
        <w:rPr>
          <w:rFonts w:ascii="Arial" w:eastAsia="SimSun" w:hAnsi="Arial" w:cs="Arial"/>
          <w:color w:val="000000"/>
          <w:lang w:eastAsia="ja-JP"/>
        </w:rPr>
        <w:t>focus group was held in February, followed by a full day</w:t>
      </w:r>
      <w:r w:rsidR="009934EB">
        <w:rPr>
          <w:rFonts w:ascii="Arial" w:eastAsia="SimSun" w:hAnsi="Arial" w:cs="Arial"/>
          <w:color w:val="000000"/>
          <w:lang w:eastAsia="ja-JP"/>
        </w:rPr>
        <w:t xml:space="preserve"> set of interviews and focus groups</w:t>
      </w:r>
      <w:r w:rsidRPr="00112279">
        <w:rPr>
          <w:rFonts w:ascii="Arial" w:eastAsia="SimSun" w:hAnsi="Arial" w:cs="Arial"/>
          <w:color w:val="000000"/>
          <w:lang w:eastAsia="ja-JP"/>
        </w:rPr>
        <w:t xml:space="preserve"> at two</w:t>
      </w:r>
      <w:r w:rsidR="009934EB">
        <w:rPr>
          <w:rFonts w:ascii="Arial" w:eastAsia="SimSun" w:hAnsi="Arial" w:cs="Arial"/>
          <w:color w:val="000000"/>
          <w:lang w:eastAsia="ja-JP"/>
        </w:rPr>
        <w:t xml:space="preserve"> of the </w:t>
      </w:r>
      <w:r w:rsidRPr="00112279">
        <w:rPr>
          <w:rFonts w:ascii="Arial" w:eastAsia="SimSun" w:hAnsi="Arial" w:cs="Arial"/>
          <w:color w:val="000000"/>
          <w:lang w:eastAsia="ja-JP"/>
        </w:rPr>
        <w:t xml:space="preserve"> team offices</w:t>
      </w:r>
      <w:r w:rsidR="009934EB">
        <w:rPr>
          <w:rFonts w:ascii="Arial" w:eastAsia="SimSun" w:hAnsi="Arial" w:cs="Arial"/>
          <w:color w:val="000000"/>
          <w:lang w:eastAsia="ja-JP"/>
        </w:rPr>
        <w:t>. Prior to participation s</w:t>
      </w:r>
      <w:r w:rsidRPr="00112279">
        <w:rPr>
          <w:rFonts w:ascii="Arial" w:eastAsia="SimSun" w:hAnsi="Arial" w:cs="Arial"/>
          <w:color w:val="000000"/>
          <w:lang w:eastAsia="ja-JP"/>
        </w:rPr>
        <w:t xml:space="preserve">taff were informed they must read </w:t>
      </w:r>
      <w:r w:rsidR="00A9298A">
        <w:rPr>
          <w:rFonts w:ascii="Arial" w:eastAsia="SimSun" w:hAnsi="Arial" w:cs="Arial"/>
          <w:color w:val="000000"/>
          <w:lang w:eastAsia="ja-JP"/>
        </w:rPr>
        <w:t>and sign</w:t>
      </w:r>
      <w:r w:rsidRPr="00112279">
        <w:rPr>
          <w:rFonts w:ascii="Arial" w:eastAsia="SimSun" w:hAnsi="Arial" w:cs="Arial"/>
          <w:color w:val="000000"/>
          <w:lang w:eastAsia="ja-JP"/>
        </w:rPr>
        <w:t xml:space="preserve"> information leaflet, and </w:t>
      </w:r>
      <w:r w:rsidR="00A9298A">
        <w:rPr>
          <w:rFonts w:ascii="Arial" w:eastAsia="SimSun" w:hAnsi="Arial" w:cs="Arial"/>
          <w:color w:val="000000"/>
          <w:lang w:eastAsia="ja-JP"/>
        </w:rPr>
        <w:t>were able to</w:t>
      </w:r>
      <w:r w:rsidRPr="00112279">
        <w:rPr>
          <w:rFonts w:ascii="Arial" w:eastAsia="SimSun" w:hAnsi="Arial" w:cs="Arial"/>
          <w:color w:val="000000"/>
          <w:lang w:eastAsia="ja-JP"/>
        </w:rPr>
        <w:t xml:space="preserve"> withdraw at any time</w:t>
      </w:r>
    </w:p>
    <w:p w14:paraId="23C5F72E" w14:textId="1B4105A3" w:rsidR="00543AF8" w:rsidRDefault="006D56D9" w:rsidP="006D56D9">
      <w:pPr>
        <w:spacing w:after="160" w:line="276" w:lineRule="auto"/>
        <w:rPr>
          <w:rFonts w:ascii="Arial" w:eastAsia="SimSun" w:hAnsi="Arial" w:cs="Arial"/>
          <w:color w:val="000000"/>
          <w:lang w:eastAsia="ja-JP"/>
        </w:rPr>
      </w:pPr>
      <w:r w:rsidRPr="006D56D9">
        <w:rPr>
          <w:rFonts w:ascii="Arial" w:eastAsia="SimSun" w:hAnsi="Arial" w:cs="Arial"/>
          <w:color w:val="000000"/>
          <w:lang w:eastAsia="ja-JP"/>
        </w:rPr>
        <w:t>The Microsoft Teams meeting was recorded with the consent of all participants. Due to technical difficulties, written notes were taken during the face</w:t>
      </w:r>
      <w:r w:rsidRPr="006D56D9">
        <w:rPr>
          <w:rFonts w:ascii="Arial" w:eastAsia="SimSun" w:hAnsi="Arial" w:cs="Arial"/>
          <w:color w:val="000000"/>
          <w:lang w:eastAsia="ja-JP"/>
        </w:rPr>
        <w:noBreakHyphen/>
        <w:t>to</w:t>
      </w:r>
      <w:r w:rsidRPr="006D56D9">
        <w:rPr>
          <w:rFonts w:ascii="Arial" w:eastAsia="SimSun" w:hAnsi="Arial" w:cs="Arial"/>
          <w:color w:val="000000"/>
          <w:lang w:eastAsia="ja-JP"/>
        </w:rPr>
        <w:noBreakHyphen/>
        <w:t xml:space="preserve">face interviews and focus groups. The breakdown of the participants involved in the focus groups and interviews is illustrated in Table </w:t>
      </w:r>
      <w:r w:rsidR="00CD42BB">
        <w:rPr>
          <w:rFonts w:ascii="Arial" w:eastAsia="SimSun" w:hAnsi="Arial" w:cs="Arial"/>
          <w:color w:val="000000"/>
          <w:lang w:eastAsia="ja-JP"/>
        </w:rPr>
        <w:t>3.2</w:t>
      </w:r>
      <w:r w:rsidRPr="006D56D9">
        <w:rPr>
          <w:rFonts w:ascii="Arial" w:eastAsia="SimSun" w:hAnsi="Arial" w:cs="Arial"/>
          <w:color w:val="000000"/>
          <w:lang w:eastAsia="ja-JP"/>
        </w:rPr>
        <w:t>.</w:t>
      </w:r>
    </w:p>
    <w:p w14:paraId="545DB7AE" w14:textId="77777777" w:rsidR="000647A6" w:rsidRDefault="000647A6" w:rsidP="006D56D9">
      <w:pPr>
        <w:spacing w:after="160" w:line="276" w:lineRule="auto"/>
        <w:rPr>
          <w:rFonts w:ascii="Arial" w:eastAsia="SimSun" w:hAnsi="Arial" w:cs="Arial"/>
          <w:color w:val="000000"/>
          <w:lang w:eastAsia="ja-JP"/>
        </w:rPr>
      </w:pPr>
    </w:p>
    <w:p w14:paraId="00A7EBD4" w14:textId="0E0319BD" w:rsidR="000647A6" w:rsidRPr="000647A6" w:rsidRDefault="000647A6" w:rsidP="000647A6">
      <w:pPr>
        <w:pStyle w:val="Caption"/>
        <w:jc w:val="center"/>
        <w:rPr>
          <w:rFonts w:asciiTheme="minorBidi" w:eastAsia="SimSun" w:hAnsiTheme="minorBidi"/>
          <w:color w:val="000000" w:themeColor="text1"/>
          <w:lang w:eastAsia="ja-JP"/>
        </w:rPr>
      </w:pPr>
      <w:bookmarkStart w:id="43" w:name="_Toc227942225"/>
      <w:r w:rsidRPr="000647A6">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Pr="000647A6">
        <w:rPr>
          <w:rFonts w:asciiTheme="minorBidi" w:hAnsiTheme="minorBidi"/>
          <w:color w:val="000000" w:themeColor="text1"/>
        </w:rPr>
        <w:t xml:space="preserve"> Breakdown of the focus group and interview participants</w:t>
      </w:r>
      <w:bookmarkEnd w:id="43"/>
    </w:p>
    <w:p w14:paraId="79AA1685" w14:textId="77777777" w:rsidR="006D56D9" w:rsidRPr="006D56D9" w:rsidRDefault="006D56D9" w:rsidP="000647A6">
      <w:pPr>
        <w:spacing w:after="160" w:line="276" w:lineRule="auto"/>
        <w:jc w:val="center"/>
        <w:rPr>
          <w:rFonts w:ascii="Arial" w:eastAsia="SimSun" w:hAnsi="Arial" w:cs="Arial"/>
          <w:color w:val="000000"/>
          <w:lang w:eastAsia="ja-JP"/>
        </w:rPr>
      </w:pPr>
      <w:r w:rsidRPr="006D56D9">
        <w:rPr>
          <w:rFonts w:ascii="Arial" w:eastAsia="SimSun" w:hAnsi="Arial" w:cs="Arial"/>
          <w:noProof/>
          <w:color w:val="000000"/>
          <w:lang w:eastAsia="ja-JP"/>
        </w:rPr>
        <w:drawing>
          <wp:inline distT="0" distB="0" distL="0" distR="0" wp14:anchorId="21174E45" wp14:editId="16227DC4">
            <wp:extent cx="5731510" cy="1627505"/>
            <wp:effectExtent l="0" t="0" r="2540" b="0"/>
            <wp:docPr id="300801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801980" name=""/>
                    <pic:cNvPicPr/>
                  </pic:nvPicPr>
                  <pic:blipFill>
                    <a:blip r:embed="rId21"/>
                    <a:stretch>
                      <a:fillRect/>
                    </a:stretch>
                  </pic:blipFill>
                  <pic:spPr>
                    <a:xfrm>
                      <a:off x="0" y="0"/>
                      <a:ext cx="5731510" cy="1627505"/>
                    </a:xfrm>
                    <a:prstGeom prst="rect">
                      <a:avLst/>
                    </a:prstGeom>
                  </pic:spPr>
                </pic:pic>
              </a:graphicData>
            </a:graphic>
          </wp:inline>
        </w:drawing>
      </w:r>
    </w:p>
    <w:p w14:paraId="74E1E9C1" w14:textId="77777777" w:rsidR="006C5AAC" w:rsidRDefault="006C5AAC" w:rsidP="006D56D9">
      <w:pPr>
        <w:spacing w:after="160" w:line="276" w:lineRule="auto"/>
        <w:rPr>
          <w:rFonts w:ascii="Arial" w:eastAsia="Arial" w:hAnsi="Arial" w:cs="Arial"/>
          <w:color w:val="000000"/>
          <w:lang w:eastAsia="ja-JP"/>
        </w:rPr>
      </w:pPr>
    </w:p>
    <w:p w14:paraId="5CEF5395" w14:textId="437AD5F9" w:rsidR="006D56D9" w:rsidRDefault="004B5998" w:rsidP="006D56D9">
      <w:pPr>
        <w:spacing w:after="160" w:line="276" w:lineRule="auto"/>
        <w:rPr>
          <w:rFonts w:ascii="Arial" w:eastAsia="SimSun" w:hAnsi="Arial" w:cs="Arial"/>
          <w:color w:val="000000"/>
          <w:lang w:eastAsia="ja-JP"/>
        </w:rPr>
      </w:pPr>
      <w:r w:rsidRPr="006D56D9">
        <w:rPr>
          <w:rFonts w:ascii="Arial" w:eastAsia="Arial" w:hAnsi="Arial" w:cs="Arial"/>
          <w:color w:val="000000"/>
          <w:lang w:eastAsia="ja-JP"/>
        </w:rPr>
        <w:t xml:space="preserve">To reduce bias and enhance credibility and generalisability of the data, the Lead TVN was consulted </w:t>
      </w:r>
      <w:r>
        <w:rPr>
          <w:rFonts w:ascii="Arial" w:eastAsia="Arial" w:hAnsi="Arial" w:cs="Arial"/>
          <w:color w:val="000000"/>
          <w:lang w:eastAsia="ja-JP"/>
        </w:rPr>
        <w:t>to</w:t>
      </w:r>
      <w:r w:rsidRPr="006D56D9">
        <w:rPr>
          <w:rFonts w:ascii="Arial" w:eastAsia="Arial" w:hAnsi="Arial" w:cs="Arial"/>
          <w:color w:val="000000"/>
          <w:lang w:eastAsia="ja-JP"/>
        </w:rPr>
        <w:t xml:space="preserve"> develop</w:t>
      </w:r>
      <w:r>
        <w:rPr>
          <w:rFonts w:ascii="Arial" w:eastAsia="Arial" w:hAnsi="Arial" w:cs="Arial"/>
          <w:color w:val="000000"/>
          <w:lang w:eastAsia="ja-JP"/>
        </w:rPr>
        <w:t xml:space="preserve"> appropriate</w:t>
      </w:r>
      <w:r w:rsidRPr="006D56D9">
        <w:rPr>
          <w:rFonts w:ascii="Arial" w:eastAsia="Arial" w:hAnsi="Arial" w:cs="Arial"/>
          <w:color w:val="000000"/>
          <w:lang w:eastAsia="ja-JP"/>
        </w:rPr>
        <w:t xml:space="preserve"> interview questions. </w:t>
      </w:r>
      <w:r w:rsidR="006D56D9" w:rsidRPr="006D56D9">
        <w:rPr>
          <w:rFonts w:ascii="Arial" w:eastAsia="SimSun" w:hAnsi="Arial" w:cs="Arial"/>
          <w:color w:val="000000"/>
          <w:lang w:eastAsia="ja-JP"/>
        </w:rPr>
        <w:t xml:space="preserve">These questions provided structure to initiate the interviews (Table </w:t>
      </w:r>
      <w:r w:rsidR="00CD42BB">
        <w:rPr>
          <w:rFonts w:ascii="Arial" w:eastAsia="SimSun" w:hAnsi="Arial" w:cs="Arial"/>
          <w:color w:val="000000"/>
          <w:lang w:eastAsia="ja-JP"/>
        </w:rPr>
        <w:t>3.3</w:t>
      </w:r>
      <w:r w:rsidR="006D56D9" w:rsidRPr="006D56D9">
        <w:rPr>
          <w:rFonts w:ascii="Arial" w:eastAsia="SimSun" w:hAnsi="Arial" w:cs="Arial"/>
          <w:color w:val="000000"/>
          <w:lang w:eastAsia="ja-JP"/>
        </w:rPr>
        <w:t>).</w:t>
      </w:r>
    </w:p>
    <w:p w14:paraId="325EBF65" w14:textId="77777777" w:rsidR="000647A6" w:rsidRPr="006D56D9" w:rsidRDefault="000647A6" w:rsidP="006D56D9">
      <w:pPr>
        <w:spacing w:after="160" w:line="276" w:lineRule="auto"/>
        <w:rPr>
          <w:rFonts w:ascii="Arial" w:eastAsia="SimSun" w:hAnsi="Arial" w:cs="Arial"/>
          <w:color w:val="000000"/>
          <w:lang w:eastAsia="ja-JP"/>
        </w:rPr>
      </w:pPr>
    </w:p>
    <w:p w14:paraId="55A6C9B8" w14:textId="739DC98D" w:rsidR="006C5AAC" w:rsidRPr="000647A6" w:rsidRDefault="000647A6" w:rsidP="000647A6">
      <w:pPr>
        <w:pStyle w:val="Caption"/>
        <w:jc w:val="center"/>
        <w:rPr>
          <w:rFonts w:asciiTheme="minorBidi" w:eastAsia="Arial" w:hAnsiTheme="minorBidi"/>
          <w:color w:val="000000" w:themeColor="text1"/>
          <w:lang w:eastAsia="ja-JP"/>
        </w:rPr>
      </w:pPr>
      <w:bookmarkStart w:id="44" w:name="_Toc227942226"/>
      <w:r w:rsidRPr="000647A6">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Pr="000647A6">
        <w:rPr>
          <w:rFonts w:asciiTheme="minorBidi" w:hAnsiTheme="minorBidi"/>
          <w:color w:val="000000" w:themeColor="text1"/>
        </w:rPr>
        <w:t xml:space="preserve"> Questions asked in focus groups and interviews</w:t>
      </w:r>
      <w:bookmarkEnd w:id="44"/>
    </w:p>
    <w:p w14:paraId="3EC39944" w14:textId="77777777" w:rsidR="006D56D9" w:rsidRDefault="006D56D9" w:rsidP="006D56D9">
      <w:pPr>
        <w:spacing w:after="160" w:line="276" w:lineRule="auto"/>
        <w:rPr>
          <w:rFonts w:ascii="Arial" w:eastAsia="Arial" w:hAnsi="Arial" w:cs="Arial"/>
          <w:b/>
          <w:bCs/>
          <w:color w:val="000000"/>
          <w:lang w:eastAsia="ja-JP"/>
        </w:rPr>
      </w:pPr>
      <w:r w:rsidRPr="006D56D9">
        <w:rPr>
          <w:rFonts w:ascii="Arial" w:eastAsia="Arial" w:hAnsi="Arial" w:cs="Arial"/>
          <w:noProof/>
          <w:color w:val="EE0000"/>
          <w:lang w:eastAsia="ja-JP"/>
        </w:rPr>
        <w:drawing>
          <wp:inline distT="0" distB="0" distL="0" distR="0" wp14:anchorId="443F93BB" wp14:editId="56134A5E">
            <wp:extent cx="5730875" cy="2322830"/>
            <wp:effectExtent l="0" t="0" r="3175" b="1270"/>
            <wp:docPr id="43845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322830"/>
                    </a:xfrm>
                    <a:prstGeom prst="rect">
                      <a:avLst/>
                    </a:prstGeom>
                    <a:noFill/>
                  </pic:spPr>
                </pic:pic>
              </a:graphicData>
            </a:graphic>
          </wp:inline>
        </w:drawing>
      </w:r>
    </w:p>
    <w:p w14:paraId="67DB80B5" w14:textId="77777777" w:rsidR="00557E8A" w:rsidRDefault="00557E8A" w:rsidP="00557E8A">
      <w:pPr>
        <w:pStyle w:val="Heading2"/>
        <w:rPr>
          <w:lang w:eastAsia="ja-JP"/>
        </w:rPr>
      </w:pPr>
    </w:p>
    <w:p w14:paraId="70A0D4EE" w14:textId="77777777" w:rsidR="00557E8A" w:rsidRDefault="00557E8A" w:rsidP="00557E8A">
      <w:pPr>
        <w:rPr>
          <w:lang w:eastAsia="ja-JP"/>
        </w:rPr>
      </w:pPr>
    </w:p>
    <w:p w14:paraId="0B9E244D" w14:textId="77777777" w:rsidR="00557E8A" w:rsidRPr="00557E8A" w:rsidRDefault="00557E8A" w:rsidP="00557E8A">
      <w:pPr>
        <w:rPr>
          <w:lang w:eastAsia="ja-JP"/>
        </w:rPr>
      </w:pPr>
    </w:p>
    <w:p w14:paraId="108A7C3C" w14:textId="77777777" w:rsidR="000275A0" w:rsidRPr="000275A0" w:rsidRDefault="000275A0" w:rsidP="000275A0">
      <w:pPr>
        <w:rPr>
          <w:lang w:eastAsia="ja-JP"/>
        </w:rPr>
      </w:pPr>
    </w:p>
    <w:p w14:paraId="70DB950D" w14:textId="5DCF501F" w:rsidR="006D56D9" w:rsidRDefault="006D56D9" w:rsidP="000275A0">
      <w:pPr>
        <w:pStyle w:val="Heading2"/>
        <w:numPr>
          <w:ilvl w:val="1"/>
          <w:numId w:val="2"/>
        </w:numPr>
        <w:rPr>
          <w:lang w:eastAsia="ja-JP"/>
        </w:rPr>
      </w:pPr>
      <w:bookmarkStart w:id="45" w:name="_Toc227942267"/>
      <w:r w:rsidRPr="006D56D9">
        <w:rPr>
          <w:lang w:eastAsia="ja-JP"/>
        </w:rPr>
        <w:t>Data analysis techniques</w:t>
      </w:r>
      <w:bookmarkEnd w:id="45"/>
    </w:p>
    <w:p w14:paraId="737B5741" w14:textId="77777777" w:rsidR="000275A0" w:rsidRPr="000275A0" w:rsidRDefault="000275A0" w:rsidP="000275A0">
      <w:pPr>
        <w:rPr>
          <w:lang w:eastAsia="ja-JP"/>
        </w:rPr>
      </w:pPr>
    </w:p>
    <w:p w14:paraId="32F1FB46" w14:textId="02869CD0"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Quantitative data can be examined for variable relationships and statistical significance using specialist software; however, as identified by </w:t>
      </w:r>
      <w:sdt>
        <w:sdtPr>
          <w:rPr>
            <w:rFonts w:ascii="Arial" w:eastAsia="Arial" w:hAnsi="Arial" w:cs="Arial"/>
            <w:color w:val="000000"/>
            <w:lang w:eastAsia="ja-JP"/>
          </w:rPr>
          <w:tag w:val="MENDELEY_CITATION_v3_eyJjaXRhdGlvbklEIjoiTUVOREVMRVlfQ0lUQVRJT05fOWM1MGIzNmMtODkyZS00MDE5LTg2YWItMTI0ZjllNmNiMDU2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507484228"/>
          <w:placeholder>
            <w:docPart w:val="768735E1B6D34DB0B68A59CDEBF6B83E"/>
          </w:placeholder>
        </w:sdt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given the small and straightforward dataset for this project, Microsoft Excel was suitable for the analysis.</w:t>
      </w:r>
    </w:p>
    <w:p w14:paraId="08418779" w14:textId="01D322C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Microsoft Forms enabled automatic transfer of questionnaire responses into</w:t>
      </w:r>
      <w:r w:rsidR="003908E0">
        <w:rPr>
          <w:rFonts w:ascii="Arial" w:eastAsia="Arial" w:hAnsi="Arial" w:cs="Arial"/>
          <w:color w:val="000000"/>
          <w:lang w:eastAsia="ja-JP"/>
        </w:rPr>
        <w:t xml:space="preserve"> </w:t>
      </w:r>
      <w:r w:rsidRPr="006D56D9">
        <w:rPr>
          <w:rFonts w:ascii="Arial" w:eastAsia="Arial" w:hAnsi="Arial" w:cs="Arial"/>
          <w:color w:val="000000"/>
          <w:lang w:eastAsia="ja-JP"/>
        </w:rPr>
        <w:t xml:space="preserve">Excel, where graphs and tables were generated to support data interpretation. Any ambiguous responses requiring clarification was explored through discussion with experienced colleagues to </w:t>
      </w:r>
      <w:r w:rsidR="002C4E4F">
        <w:rPr>
          <w:rFonts w:ascii="Arial" w:eastAsia="Arial" w:hAnsi="Arial" w:cs="Arial"/>
          <w:color w:val="000000"/>
          <w:lang w:eastAsia="ja-JP"/>
        </w:rPr>
        <w:t>allow for</w:t>
      </w:r>
      <w:r w:rsidRPr="006D56D9">
        <w:rPr>
          <w:rFonts w:ascii="Arial" w:eastAsia="Arial" w:hAnsi="Arial" w:cs="Arial"/>
          <w:color w:val="000000"/>
          <w:lang w:eastAsia="ja-JP"/>
        </w:rPr>
        <w:t xml:space="preserve"> reliable interpretation.</w:t>
      </w:r>
    </w:p>
    <w:p w14:paraId="54F6D4AB" w14:textId="69BF497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Thematic analysis was used to examine the data and identify key themes emerging from the focus groups and interviews. This method is widely recognised as an effective and flexible approach for analysing interview data, enabling clear summarisation of key patterns within large datasets </w:t>
      </w:r>
      <w:sdt>
        <w:sdtPr>
          <w:rPr>
            <w:rFonts w:ascii="Arial" w:eastAsia="Arial" w:hAnsi="Arial" w:cs="Arial"/>
            <w:color w:val="000000"/>
            <w:lang w:eastAsia="ja-JP"/>
          </w:rPr>
          <w:tag w:val="MENDELEY_CITATION_v3_eyJjaXRhdGlvbklEIjoiTUVOREVMRVlfQ0lUQVRJT05fNmQxMjA1NzktYTU1NS00MWFmLWE3ZjItMzYxZDEyM2JjYTMxIiwicHJvcGVydGllcyI6eyJub3RlSW5kZXgiOjB9LCJpc0VkaXRlZCI6ZmFsc2UsIm1hbnVhbE92ZXJyaWRlIjp7ImlzTWFudWFsbHlPdmVycmlkZGVuIjp0cnVlLCJjaXRlcHJvY1RleHQiOiIoQnJhdW4gJiMzODsgQ2xhcmtlLCAyMDA2KSIsIm1hbnVhbE92ZXJyaWRlVGV4dCI6IihCcmF1biBhbmQgQ2xhcmtlLCA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
          <w:id w:val="-1574200414"/>
          <w:placeholder>
            <w:docPart w:val="00EFCE24576A44EC9F5397ADDBEFDC27"/>
          </w:placeholder>
        </w:sdtPr>
        <w:sdtContent>
          <w:r w:rsidR="005B48E9" w:rsidRPr="005B48E9">
            <w:rPr>
              <w:rFonts w:ascii="Arial" w:eastAsia="Times New Roman" w:hAnsi="Arial" w:cs="Arial"/>
              <w:color w:val="000000"/>
              <w:lang w:eastAsia="ja-JP"/>
            </w:rPr>
            <w:t>(Braun and Clarke, 2006)</w:t>
          </w:r>
        </w:sdtContent>
      </w:sdt>
      <w:r w:rsidRPr="006D56D9">
        <w:rPr>
          <w:rFonts w:ascii="Arial" w:eastAsia="Arial" w:hAnsi="Arial" w:cs="Arial"/>
          <w:color w:val="000000"/>
          <w:lang w:eastAsia="ja-JP"/>
        </w:rPr>
        <w:t xml:space="preserve">. </w:t>
      </w:r>
    </w:p>
    <w:p w14:paraId="0BB8AA6F" w14:textId="07E5185C" w:rsidR="00763FCF" w:rsidRPr="00763FCF" w:rsidRDefault="00763FCF" w:rsidP="00763FCF">
      <w:pPr>
        <w:spacing w:after="160" w:line="276" w:lineRule="auto"/>
        <w:rPr>
          <w:rFonts w:ascii="Arial" w:eastAsia="Arial" w:hAnsi="Arial" w:cs="Arial"/>
          <w:color w:val="000000"/>
          <w:lang w:eastAsia="ja-JP"/>
        </w:rPr>
      </w:pPr>
      <w:r w:rsidRPr="00763FCF">
        <w:rPr>
          <w:rFonts w:ascii="Arial" w:eastAsia="Arial" w:hAnsi="Arial" w:cs="Arial"/>
          <w:color w:val="000000"/>
          <w:lang w:eastAsia="ja-JP"/>
        </w:rPr>
        <w:t xml:space="preserve">Although </w:t>
      </w:r>
      <w:sdt>
        <w:sdtPr>
          <w:rPr>
            <w:rFonts w:ascii="Arial" w:eastAsia="Arial" w:hAnsi="Arial" w:cs="Arial"/>
            <w:color w:val="000000"/>
            <w:lang w:eastAsia="ja-JP"/>
          </w:rPr>
          <w:tag w:val="MENDELEY_CITATION_v3_eyJjaXRhdGlvbklEIjoiTUVOREVMRVlfQ0lUQVRJT05fNTg1MDk0ZjAtNTg3ZS00MDZkLThkYzYtNWU5ZGM3YzM3Mzg3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
          <w:id w:val="-1748172088"/>
          <w:placeholder>
            <w:docPart w:val="DefaultPlaceholder_-1854013440"/>
          </w:placeholder>
        </w:sdtPr>
        <w:sdtContent>
          <w:r w:rsidR="005B48E9" w:rsidRPr="005B48E9">
            <w:rPr>
              <w:rFonts w:ascii="Arial" w:eastAsia="Times New Roman" w:hAnsi="Arial" w:cs="Arial"/>
              <w:color w:val="000000"/>
            </w:rPr>
            <w:t>Braun and Clarke, (2006)</w:t>
          </w:r>
        </w:sdtContent>
      </w:sdt>
      <w:r w:rsidRPr="00763FCF">
        <w:rPr>
          <w:rFonts w:ascii="Arial" w:eastAsia="Arial" w:hAnsi="Arial" w:cs="Arial"/>
          <w:color w:val="000000"/>
          <w:lang w:eastAsia="ja-JP"/>
        </w:rPr>
        <w:t xml:space="preserve"> </w:t>
      </w:r>
      <w:r w:rsidR="00DC546E">
        <w:rPr>
          <w:rFonts w:ascii="Arial" w:eastAsia="Arial" w:hAnsi="Arial" w:cs="Arial"/>
          <w:color w:val="000000"/>
          <w:lang w:eastAsia="ja-JP"/>
        </w:rPr>
        <w:t xml:space="preserve">recognised </w:t>
      </w:r>
      <w:r w:rsidRPr="00763FCF">
        <w:rPr>
          <w:rFonts w:ascii="Arial" w:eastAsia="Arial" w:hAnsi="Arial" w:cs="Arial"/>
          <w:color w:val="000000"/>
          <w:lang w:eastAsia="ja-JP"/>
        </w:rPr>
        <w:t>thematic analysis has limitations, including being more descriptive and less analytically deep than approaches such as grounded theory or interpretative phenomenological analysis, it was appropriate for this project because the participants were expected to share similar backgrounds and experiences, making the identification of recurring themes particularly relevant.</w:t>
      </w:r>
    </w:p>
    <w:p w14:paraId="4BFEC631" w14:textId="5586E79E"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 phases of thematic analysis are identified by </w:t>
      </w:r>
      <w:sdt>
        <w:sdtPr>
          <w:rPr>
            <w:rFonts w:ascii="Arial" w:eastAsia="Arial" w:hAnsi="Arial" w:cs="Arial"/>
            <w:color w:val="000000"/>
            <w:lang w:eastAsia="ja-JP"/>
          </w:rPr>
          <w:tag w:val="MENDELEY_CITATION_v3_eyJjaXRhdGlvbklEIjoiTUVOREVMRVlfQ0lUQVRJT05fM2UzZjZjZjMtYzVmZS00MTY2LTg0OWItOWE4OWIzNTEwMGEx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
          <w:id w:val="-568108965"/>
          <w:placeholder>
            <w:docPart w:val="768735E1B6D34DB0B68A59CDEBF6B83E"/>
          </w:placeholder>
        </w:sdtPr>
        <w:sdtContent>
          <w:r w:rsidR="005B48E9" w:rsidRPr="005B48E9">
            <w:rPr>
              <w:rFonts w:ascii="Arial" w:eastAsia="Times New Roman" w:hAnsi="Arial" w:cs="Arial"/>
              <w:color w:val="000000"/>
              <w:lang w:eastAsia="ja-JP"/>
            </w:rPr>
            <w:t>Braun and Clarke, (2006)</w:t>
          </w:r>
        </w:sdtContent>
      </w:sdt>
      <w:r w:rsidRPr="006D56D9">
        <w:rPr>
          <w:rFonts w:ascii="Arial" w:eastAsia="Arial" w:hAnsi="Arial" w:cs="Arial"/>
          <w:color w:val="000000"/>
          <w:lang w:eastAsia="ja-JP"/>
        </w:rPr>
        <w:t xml:space="preserve"> and illustrated in Figure </w:t>
      </w:r>
      <w:r w:rsidR="00CD42BB">
        <w:rPr>
          <w:rFonts w:ascii="Arial" w:eastAsia="Arial" w:hAnsi="Arial" w:cs="Arial"/>
          <w:color w:val="000000"/>
          <w:lang w:eastAsia="ja-JP"/>
        </w:rPr>
        <w:t>3.2</w:t>
      </w:r>
      <w:r w:rsidRPr="006D56D9">
        <w:rPr>
          <w:rFonts w:ascii="Arial" w:eastAsia="Arial" w:hAnsi="Arial" w:cs="Arial"/>
          <w:color w:val="000000"/>
          <w:lang w:eastAsia="ja-JP"/>
        </w:rPr>
        <w:t>.</w:t>
      </w:r>
    </w:p>
    <w:p w14:paraId="4380B835" w14:textId="77777777" w:rsidR="006C5AAC" w:rsidRPr="006D56D9" w:rsidRDefault="006C5AAC" w:rsidP="006D56D9">
      <w:pPr>
        <w:spacing w:after="160" w:line="276" w:lineRule="auto"/>
        <w:rPr>
          <w:rFonts w:ascii="Arial" w:eastAsia="Arial" w:hAnsi="Arial" w:cs="Arial"/>
          <w:color w:val="000000"/>
          <w:lang w:eastAsia="ja-JP"/>
        </w:rPr>
      </w:pPr>
    </w:p>
    <w:p w14:paraId="080625F0" w14:textId="7777777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noProof/>
          <w:color w:val="000000"/>
          <w:lang w:eastAsia="ja-JP"/>
        </w:rPr>
        <w:drawing>
          <wp:inline distT="0" distB="0" distL="0" distR="0" wp14:anchorId="3D18E565" wp14:editId="7F252715">
            <wp:extent cx="5731510" cy="1993265"/>
            <wp:effectExtent l="0" t="0" r="2540" b="6985"/>
            <wp:docPr id="108925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52127" name=""/>
                    <pic:cNvPicPr/>
                  </pic:nvPicPr>
                  <pic:blipFill>
                    <a:blip r:embed="rId23"/>
                    <a:stretch>
                      <a:fillRect/>
                    </a:stretch>
                  </pic:blipFill>
                  <pic:spPr>
                    <a:xfrm>
                      <a:off x="0" y="0"/>
                      <a:ext cx="5731510" cy="1993265"/>
                    </a:xfrm>
                    <a:prstGeom prst="rect">
                      <a:avLst/>
                    </a:prstGeom>
                  </pic:spPr>
                </pic:pic>
              </a:graphicData>
            </a:graphic>
          </wp:inline>
        </w:drawing>
      </w:r>
    </w:p>
    <w:p w14:paraId="6EEA1D62" w14:textId="100AF962" w:rsidR="006D56D9" w:rsidRPr="000647A6" w:rsidRDefault="000647A6" w:rsidP="000647A6">
      <w:pPr>
        <w:pStyle w:val="Caption"/>
        <w:jc w:val="center"/>
        <w:rPr>
          <w:rFonts w:asciiTheme="minorBidi" w:eastAsia="Arial" w:hAnsiTheme="minorBidi"/>
          <w:color w:val="000000" w:themeColor="text1"/>
          <w:lang w:eastAsia="ja-JP"/>
        </w:rPr>
      </w:pPr>
      <w:bookmarkStart w:id="46" w:name="_Toc227942204"/>
      <w:r w:rsidRPr="000647A6">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Pr="000647A6">
        <w:rPr>
          <w:rFonts w:asciiTheme="minorBidi" w:hAnsiTheme="minorBidi"/>
          <w:color w:val="000000" w:themeColor="text1"/>
        </w:rPr>
        <w:t xml:space="preserve"> The phases of thematic analysis (Braun and Clarke, 2006)</w:t>
      </w:r>
      <w:bookmarkEnd w:id="46"/>
    </w:p>
    <w:p w14:paraId="64304854" w14:textId="77777777" w:rsidR="006C5AAC" w:rsidRDefault="006C5AAC" w:rsidP="006D56D9">
      <w:pPr>
        <w:spacing w:after="160" w:line="276" w:lineRule="auto"/>
        <w:rPr>
          <w:rFonts w:ascii="Arial" w:eastAsia="Arial" w:hAnsi="Arial" w:cs="Arial"/>
          <w:color w:val="000000"/>
          <w:lang w:eastAsia="ja-JP"/>
        </w:rPr>
      </w:pPr>
    </w:p>
    <w:p w14:paraId="203A4AEA" w14:textId="6BACEDEB"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The interview and focus</w:t>
      </w:r>
      <w:r w:rsidRPr="006D56D9">
        <w:rPr>
          <w:rFonts w:ascii="Arial" w:eastAsia="Arial" w:hAnsi="Arial" w:cs="Arial"/>
          <w:color w:val="000000"/>
          <w:lang w:eastAsia="ja-JP"/>
        </w:rPr>
        <w:noBreakHyphen/>
        <w:t>group recordings were transcribed, and relevant data extracted in line with the research questions. Key statements were entered into Excel, coded, and grouped into themes. Each theme, along with its core components and illustrative quotes linked to job roles, are presented in tables</w:t>
      </w:r>
      <w:r w:rsidRPr="00C876D3">
        <w:rPr>
          <w:rFonts w:ascii="Arial" w:eastAsia="Arial" w:hAnsi="Arial" w:cs="Arial"/>
          <w:color w:val="000000"/>
          <w:lang w:eastAsia="ja-JP"/>
        </w:rPr>
        <w:t xml:space="preserve"> within the results section.</w:t>
      </w:r>
    </w:p>
    <w:p w14:paraId="3B9DEEFB" w14:textId="77777777" w:rsidR="00557E8A" w:rsidRPr="006D56D9" w:rsidRDefault="00557E8A" w:rsidP="006D56D9">
      <w:pPr>
        <w:spacing w:after="160" w:line="276" w:lineRule="auto"/>
        <w:rPr>
          <w:rFonts w:ascii="Arial" w:eastAsia="Arial" w:hAnsi="Arial" w:cs="Arial"/>
          <w:color w:val="000000"/>
          <w:lang w:eastAsia="ja-JP"/>
        </w:rPr>
      </w:pPr>
    </w:p>
    <w:p w14:paraId="1F900DDE" w14:textId="77777777" w:rsidR="006D56D9" w:rsidRDefault="006D56D9" w:rsidP="000647A6">
      <w:pPr>
        <w:pStyle w:val="Heading2"/>
        <w:rPr>
          <w:lang w:eastAsia="ja-JP"/>
        </w:rPr>
      </w:pPr>
      <w:bookmarkStart w:id="47" w:name="_Toc227942268"/>
      <w:r w:rsidRPr="006D56D9">
        <w:rPr>
          <w:lang w:eastAsia="ja-JP"/>
        </w:rPr>
        <w:t>3.6 Ethical and Information Governance Considerations</w:t>
      </w:r>
      <w:bookmarkEnd w:id="47"/>
    </w:p>
    <w:p w14:paraId="031D02AE" w14:textId="77777777" w:rsidR="000275A0" w:rsidRPr="000275A0" w:rsidRDefault="000275A0" w:rsidP="000275A0">
      <w:pPr>
        <w:rPr>
          <w:lang w:eastAsia="ja-JP"/>
        </w:rPr>
      </w:pPr>
    </w:p>
    <w:p w14:paraId="7470BC83" w14:textId="34BA2815" w:rsidR="006D56D9" w:rsidRPr="006D56D9" w:rsidRDefault="006D56D9" w:rsidP="006D56D9">
      <w:pPr>
        <w:spacing w:after="160" w:line="276" w:lineRule="auto"/>
        <w:rPr>
          <w:rFonts w:ascii="Arial" w:eastAsia="Calibri" w:hAnsi="Arial" w:cs="Arial"/>
          <w:color w:val="000000"/>
          <w:lang w:eastAsia="ja-JP"/>
        </w:rPr>
      </w:pPr>
      <w:r w:rsidRPr="006D56D9">
        <w:rPr>
          <w:rFonts w:ascii="Arial" w:eastAsia="Calibri" w:hAnsi="Arial" w:cs="Arial"/>
          <w:color w:val="000000"/>
          <w:lang w:eastAsia="ja-JP"/>
        </w:rPr>
        <w:t xml:space="preserve">Although the </w:t>
      </w:r>
      <w:proofErr w:type="spellStart"/>
      <w:r w:rsidRPr="006D56D9">
        <w:rPr>
          <w:rFonts w:ascii="Arial" w:eastAsia="Calibri" w:hAnsi="Arial" w:cs="Arial"/>
          <w:color w:val="000000"/>
          <w:lang w:eastAsia="ja-JP"/>
        </w:rPr>
        <w:t>MfW</w:t>
      </w:r>
      <w:proofErr w:type="spellEnd"/>
      <w:r w:rsidRPr="006D56D9">
        <w:rPr>
          <w:rFonts w:ascii="Arial" w:eastAsia="Calibri" w:hAnsi="Arial" w:cs="Arial"/>
          <w:color w:val="000000"/>
          <w:lang w:eastAsia="ja-JP"/>
        </w:rPr>
        <w:t xml:space="preserve"> app collects personal data and images and must comply with governance requirements such as Data Protection Impact Assessments and Service Level Agreements, this project only gathered feedback from </w:t>
      </w:r>
      <w:r w:rsidR="00EE573F">
        <w:rPr>
          <w:rFonts w:ascii="Arial" w:eastAsia="Calibri" w:hAnsi="Arial" w:cs="Arial"/>
          <w:color w:val="000000"/>
          <w:lang w:eastAsia="ja-JP"/>
        </w:rPr>
        <w:t>HDUHB</w:t>
      </w:r>
      <w:r w:rsidRPr="006D56D9">
        <w:rPr>
          <w:rFonts w:ascii="Arial" w:eastAsia="Calibri" w:hAnsi="Arial" w:cs="Arial"/>
          <w:color w:val="000000"/>
          <w:lang w:eastAsia="ja-JP"/>
        </w:rPr>
        <w:t xml:space="preserve"> staff. Nonetheless, </w:t>
      </w:r>
      <w:sdt>
        <w:sdtPr>
          <w:rPr>
            <w:rFonts w:ascii="Arial" w:eastAsia="Calibri" w:hAnsi="Arial" w:cs="Arial"/>
            <w:color w:val="000000"/>
            <w:lang w:eastAsia="ja-JP"/>
          </w:rPr>
          <w:tag w:val="MENDELEY_CITATION_v3_eyJjaXRhdGlvbklEIjoiTUVOREVMRVlfQ0lUQVRJT05fNTUwZDFlMjktNzg5Zi00N2MxLTk0MDgtOWY0OGNjMWE1YjI1IiwicHJvcGVydGllcyI6eyJub3RlSW5kZXgiOjB9LCJpc0VkaXRlZCI6ZmFsc2UsIm1hbnVhbE92ZXJyaWRlIjp7ImlzTWFudWFsbHlPdmVycmlkZGVuIjp0cnVlLCJjaXRlcHJvY1RleHQiOiIoUm9ic29uICYjMzg7IE1jQ2FydGFuLCAyMDE2KSIsIm1hbnVhbE92ZXJyaWRlVGV4dCI6IlJvYnNvbiBhbmQgTWNDYXJ0YW4sICgyMDE2KSw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
          <w:id w:val="294180105"/>
          <w:placeholder>
            <w:docPart w:val="768735E1B6D34DB0B68A59CDEBF6B83E"/>
          </w:placeholder>
        </w:sdtPr>
        <w:sdtContent>
          <w:r w:rsidR="005B48E9" w:rsidRPr="005B48E9">
            <w:rPr>
              <w:rFonts w:ascii="Arial" w:eastAsia="Times New Roman" w:hAnsi="Arial" w:cs="Arial"/>
              <w:color w:val="000000"/>
              <w:lang w:eastAsia="ja-JP"/>
            </w:rPr>
            <w:t>Robson and McCartan, (2016),</w:t>
          </w:r>
        </w:sdtContent>
      </w:sdt>
      <w:r w:rsidRPr="006D56D9">
        <w:rPr>
          <w:rFonts w:ascii="Arial" w:eastAsia="Calibri" w:hAnsi="Arial" w:cs="Arial"/>
          <w:color w:val="000000"/>
          <w:lang w:eastAsia="ja-JP"/>
        </w:rPr>
        <w:t xml:space="preserve"> highlighted all research involving people requires ethical consideration, as participants may still experience potential harm, stress, or anxiety.</w:t>
      </w:r>
    </w:p>
    <w:p w14:paraId="23FCD6A4" w14:textId="7777777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Obtaining informed consent ensures participants understand the study and can decide whether to take part. Details about the level of involvement, time commitment, and any potential emotional impact was clearly explained.</w:t>
      </w:r>
    </w:p>
    <w:p w14:paraId="35C31E88" w14:textId="137AAD25"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Ethical decision</w:t>
      </w:r>
      <w:r w:rsidRPr="006D56D9">
        <w:rPr>
          <w:rFonts w:ascii="Arial" w:eastAsia="Arial" w:hAnsi="Arial" w:cs="Arial"/>
          <w:color w:val="000000"/>
          <w:lang w:eastAsia="ja-JP"/>
        </w:rPr>
        <w:noBreakHyphen/>
        <w:t xml:space="preserve">making in social research involves respecting participants’ rights, contributing to knowledge, and protecting researchers from legal risk </w:t>
      </w:r>
      <w:sdt>
        <w:sdtPr>
          <w:rPr>
            <w:rFonts w:ascii="Arial" w:eastAsia="Arial" w:hAnsi="Arial" w:cs="Arial"/>
            <w:color w:val="000000"/>
            <w:lang w:eastAsia="ja-JP"/>
          </w:rPr>
          <w:tag w:val="MENDELEY_CITATION_v3_eyJjaXRhdGlvbklEIjoiTUVOREVMRVlfQ0lUQVRJT05fNTEzNzc3MDYtOTBkNy00MzY1LWFiMmUtMmIwNmJjOTg3ZTMx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1141230312"/>
          <w:placeholder>
            <w:docPart w:val="768735E1B6D34DB0B68A59CDEBF6B83E"/>
          </w:placeholder>
        </w:sdt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Permission to conduct the project was obtained from the Community Head of Nursing and the Business Service Manager, as the interviews and focus group would take place during work hours</w:t>
      </w:r>
    </w:p>
    <w:p w14:paraId="19770FCA" w14:textId="1E7AFF5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Before taking part in </w:t>
      </w:r>
      <w:r w:rsidR="00905545">
        <w:rPr>
          <w:rFonts w:ascii="Arial" w:eastAsia="Arial" w:hAnsi="Arial" w:cs="Arial"/>
          <w:color w:val="000000"/>
          <w:lang w:eastAsia="ja-JP"/>
        </w:rPr>
        <w:t>the</w:t>
      </w:r>
      <w:r w:rsidRPr="006D56D9">
        <w:rPr>
          <w:rFonts w:ascii="Arial" w:eastAsia="Arial" w:hAnsi="Arial" w:cs="Arial"/>
          <w:color w:val="000000"/>
          <w:lang w:eastAsia="ja-JP"/>
        </w:rPr>
        <w:t xml:space="preserve"> interview or focus group, participants received an information sheet (Appendix </w:t>
      </w:r>
      <w:r w:rsidR="00F867B6">
        <w:rPr>
          <w:rFonts w:ascii="Arial" w:eastAsia="Arial" w:hAnsi="Arial" w:cs="Arial"/>
          <w:color w:val="000000"/>
          <w:lang w:eastAsia="ja-JP"/>
        </w:rPr>
        <w:t>2</w:t>
      </w:r>
      <w:r w:rsidRPr="006D56D9">
        <w:rPr>
          <w:rFonts w:ascii="Arial" w:eastAsia="Arial" w:hAnsi="Arial" w:cs="Arial"/>
          <w:color w:val="000000"/>
          <w:lang w:eastAsia="ja-JP"/>
        </w:rPr>
        <w:t xml:space="preserve">). Anonymity and privacy were maintained, with all identities and </w:t>
      </w:r>
      <w:r w:rsidR="00DE0929">
        <w:rPr>
          <w:rFonts w:ascii="Arial" w:eastAsia="Arial" w:hAnsi="Arial" w:cs="Arial"/>
          <w:color w:val="000000"/>
          <w:lang w:eastAsia="ja-JP"/>
        </w:rPr>
        <w:t>study</w:t>
      </w:r>
      <w:r w:rsidRPr="006D56D9">
        <w:rPr>
          <w:rFonts w:ascii="Arial" w:eastAsia="Arial" w:hAnsi="Arial" w:cs="Arial"/>
          <w:color w:val="000000"/>
          <w:lang w:eastAsia="ja-JP"/>
        </w:rPr>
        <w:t xml:space="preserve"> records kept confidential and securely stored. No personal information w</w:t>
      </w:r>
      <w:r w:rsidR="00DE0929">
        <w:rPr>
          <w:rFonts w:ascii="Arial" w:eastAsia="Arial" w:hAnsi="Arial" w:cs="Arial"/>
          <w:color w:val="000000"/>
          <w:lang w:eastAsia="ja-JP"/>
        </w:rPr>
        <w:t>as</w:t>
      </w:r>
      <w:r w:rsidRPr="006D56D9">
        <w:rPr>
          <w:rFonts w:ascii="Arial" w:eastAsia="Arial" w:hAnsi="Arial" w:cs="Arial"/>
          <w:color w:val="000000"/>
          <w:lang w:eastAsia="ja-JP"/>
        </w:rPr>
        <w:t xml:space="preserve"> collected, and all interview and focus group recordings and notes were anonymised</w:t>
      </w:r>
      <w:r w:rsidR="00DE0929">
        <w:rPr>
          <w:rFonts w:ascii="Arial" w:eastAsia="Arial" w:hAnsi="Arial" w:cs="Arial"/>
          <w:color w:val="000000"/>
          <w:lang w:eastAsia="ja-JP"/>
        </w:rPr>
        <w:t>.</w:t>
      </w:r>
    </w:p>
    <w:p w14:paraId="07A57DB2" w14:textId="472E4271"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A discussion with </w:t>
      </w:r>
      <w:r w:rsidR="00DE0929">
        <w:rPr>
          <w:rFonts w:ascii="Arial" w:eastAsia="Arial" w:hAnsi="Arial" w:cs="Arial"/>
          <w:color w:val="000000"/>
          <w:lang w:eastAsia="ja-JP"/>
        </w:rPr>
        <w:t>HDUHB’s</w:t>
      </w:r>
      <w:r w:rsidRPr="006D56D9">
        <w:rPr>
          <w:rFonts w:ascii="Arial" w:eastAsia="Arial" w:hAnsi="Arial" w:cs="Arial"/>
          <w:color w:val="000000"/>
          <w:lang w:eastAsia="ja-JP"/>
        </w:rPr>
        <w:t xml:space="preserve"> Information Governance team confirmed ethical approval was not required, as the project collects only statistics and feedback with no personal or identifiable data.</w:t>
      </w:r>
    </w:p>
    <w:p w14:paraId="72D3C9D0" w14:textId="56363539"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Prior to the commencement of the data collection The Application for Ethical Approval was submitted to the University for an ethical oversight perspective (Appendix </w:t>
      </w:r>
      <w:r w:rsidR="003D1154">
        <w:rPr>
          <w:rFonts w:ascii="Arial" w:eastAsia="Arial" w:hAnsi="Arial" w:cs="Arial"/>
          <w:color w:val="000000"/>
          <w:lang w:eastAsia="ja-JP"/>
        </w:rPr>
        <w:t>3</w:t>
      </w:r>
      <w:r w:rsidRPr="006D56D9">
        <w:rPr>
          <w:rFonts w:ascii="Arial" w:eastAsia="Arial" w:hAnsi="Arial" w:cs="Arial"/>
          <w:lang w:eastAsia="ja-JP"/>
        </w:rPr>
        <w:t>).</w:t>
      </w:r>
    </w:p>
    <w:p w14:paraId="41F21A96" w14:textId="77777777" w:rsidR="006D56D9" w:rsidRPr="006D56D9" w:rsidRDefault="006D56D9" w:rsidP="006D56D9">
      <w:pPr>
        <w:spacing w:after="160" w:line="276" w:lineRule="auto"/>
        <w:rPr>
          <w:rFonts w:ascii="Arial" w:eastAsia="Arial" w:hAnsi="Arial" w:cs="Arial"/>
          <w:color w:val="000000"/>
          <w:lang w:eastAsia="ja-JP"/>
        </w:rPr>
      </w:pPr>
    </w:p>
    <w:p w14:paraId="7FF2C73A" w14:textId="77777777" w:rsidR="006D56D9" w:rsidRDefault="006D56D9" w:rsidP="000647A6">
      <w:pPr>
        <w:pStyle w:val="Heading2"/>
        <w:rPr>
          <w:lang w:eastAsia="ja-JP"/>
        </w:rPr>
      </w:pPr>
      <w:bookmarkStart w:id="48" w:name="_Toc227942269"/>
      <w:r w:rsidRPr="006D56D9">
        <w:rPr>
          <w:lang w:eastAsia="ja-JP"/>
        </w:rPr>
        <w:t>3.7 Project management</w:t>
      </w:r>
      <w:bookmarkEnd w:id="48"/>
      <w:r w:rsidRPr="006D56D9">
        <w:rPr>
          <w:lang w:eastAsia="ja-JP"/>
        </w:rPr>
        <w:t xml:space="preserve"> </w:t>
      </w:r>
    </w:p>
    <w:p w14:paraId="1DF700DC" w14:textId="77777777" w:rsidR="000275A0" w:rsidRPr="000275A0" w:rsidRDefault="000275A0" w:rsidP="000275A0">
      <w:pPr>
        <w:rPr>
          <w:lang w:eastAsia="ja-JP"/>
        </w:rPr>
      </w:pPr>
    </w:p>
    <w:p w14:paraId="77C94805" w14:textId="48DCA7A3" w:rsidR="003D1154" w:rsidRPr="003D1154" w:rsidRDefault="003D1154" w:rsidP="00A164EE">
      <w:pPr>
        <w:widowControl w:val="0"/>
        <w:autoSpaceDE w:val="0"/>
        <w:autoSpaceDN w:val="0"/>
        <w:spacing w:line="276" w:lineRule="auto"/>
        <w:rPr>
          <w:rFonts w:ascii="Arial" w:eastAsia="Calibri" w:hAnsi="Arial" w:cs="Arial"/>
          <w:color w:val="000000"/>
          <w:lang w:eastAsia="ja-JP"/>
        </w:rPr>
      </w:pPr>
      <w:r w:rsidRPr="003D1154">
        <w:rPr>
          <w:rFonts w:ascii="Arial" w:eastAsia="Calibri" w:hAnsi="Arial" w:cs="Arial"/>
          <w:color w:val="000000"/>
          <w:lang w:eastAsia="ja-JP"/>
        </w:rPr>
        <w:t xml:space="preserve">The project was structured using the PRINCE2 (Projects in Controlled Environments) methodology, which divides projects into manageable stages to improve the likelihood of successful implementation </w:t>
      </w:r>
      <w:sdt>
        <w:sdtPr>
          <w:rPr>
            <w:rFonts w:ascii="Arial" w:eastAsia="Calibri" w:hAnsi="Arial" w:cs="Arial"/>
            <w:color w:val="000000"/>
            <w:lang w:eastAsia="ja-JP"/>
          </w:rPr>
          <w:tag w:val="MENDELEY_CITATION_v3_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"/>
          <w:id w:val="377279136"/>
          <w:placeholder>
            <w:docPart w:val="DefaultPlaceholder_-1854013440"/>
          </w:placeholder>
        </w:sdtPr>
        <w:sdtContent>
          <w:r w:rsidR="005B48E9" w:rsidRPr="005B48E9">
            <w:rPr>
              <w:rFonts w:ascii="Arial" w:eastAsia="Times New Roman" w:hAnsi="Arial" w:cs="Arial"/>
              <w:color w:val="000000"/>
            </w:rPr>
            <w:t>(Matos and Lopes, 2013).</w:t>
          </w:r>
        </w:sdtContent>
      </w:sdt>
      <w:r w:rsidRPr="003D1154">
        <w:rPr>
          <w:rFonts w:ascii="Arial" w:eastAsia="Calibri" w:hAnsi="Arial" w:cs="Arial"/>
          <w:color w:val="000000"/>
          <w:lang w:eastAsia="ja-JP"/>
        </w:rPr>
        <w:t xml:space="preserve"> </w:t>
      </w:r>
      <w:r>
        <w:rPr>
          <w:rFonts w:ascii="Arial" w:eastAsia="Calibri" w:hAnsi="Arial" w:cs="Arial"/>
          <w:color w:val="000000"/>
          <w:lang w:eastAsia="ja-JP"/>
        </w:rPr>
        <w:t xml:space="preserve"> </w:t>
      </w:r>
      <w:r w:rsidRPr="003D1154">
        <w:rPr>
          <w:rFonts w:ascii="Arial" w:eastAsia="Calibri" w:hAnsi="Arial" w:cs="Arial"/>
          <w:color w:val="000000"/>
          <w:lang w:eastAsia="ja-JP"/>
        </w:rPr>
        <w:t xml:space="preserve">An initial project brief (Appendix </w:t>
      </w:r>
      <w:r>
        <w:rPr>
          <w:rFonts w:ascii="Arial" w:eastAsia="Calibri" w:hAnsi="Arial" w:cs="Arial"/>
          <w:color w:val="000000"/>
          <w:lang w:eastAsia="ja-JP"/>
        </w:rPr>
        <w:t>4</w:t>
      </w:r>
      <w:r w:rsidRPr="003D1154">
        <w:rPr>
          <w:rFonts w:ascii="Arial" w:eastAsia="Calibri" w:hAnsi="Arial" w:cs="Arial"/>
          <w:color w:val="000000"/>
          <w:lang w:eastAsia="ja-JP"/>
        </w:rPr>
        <w:t xml:space="preserve">) was developed, outlining the project’s aim, objectives, methods, and an indicative plan presented as a Gantt chart (Figure </w:t>
      </w:r>
      <w:r w:rsidR="00CD42BB">
        <w:rPr>
          <w:rFonts w:ascii="Arial" w:eastAsia="Calibri" w:hAnsi="Arial" w:cs="Arial"/>
          <w:color w:val="000000"/>
          <w:lang w:eastAsia="ja-JP"/>
        </w:rPr>
        <w:t>3.3</w:t>
      </w:r>
      <w:r w:rsidRPr="003D1154">
        <w:rPr>
          <w:rFonts w:ascii="Arial" w:eastAsia="Calibri" w:hAnsi="Arial" w:cs="Arial"/>
          <w:color w:val="000000"/>
          <w:lang w:eastAsia="ja-JP"/>
        </w:rPr>
        <w:t>). This structured approach allowed for potential delays to be anticipated and mitigation strategies to be considered</w:t>
      </w:r>
      <w:r>
        <w:rPr>
          <w:rFonts w:ascii="Arial" w:eastAsia="Calibri" w:hAnsi="Arial" w:cs="Arial"/>
          <w:color w:val="000000"/>
          <w:lang w:eastAsia="ja-JP"/>
        </w:rPr>
        <w:t>.</w:t>
      </w:r>
    </w:p>
    <w:p w14:paraId="1F432929" w14:textId="77777777" w:rsidR="00F1490E" w:rsidRPr="00C876D3" w:rsidRDefault="00F1490E" w:rsidP="00B44CEC">
      <w:pPr>
        <w:widowControl w:val="0"/>
        <w:autoSpaceDE w:val="0"/>
        <w:autoSpaceDN w:val="0"/>
        <w:spacing w:line="360" w:lineRule="auto"/>
        <w:rPr>
          <w:rFonts w:ascii="Arial" w:eastAsia="Calibri Light" w:hAnsi="Arial" w:cs="Arial"/>
          <w:lang w:eastAsia="en-GB" w:bidi="en-GB"/>
        </w:rPr>
      </w:pPr>
    </w:p>
    <w:p w14:paraId="4AA2BFD3" w14:textId="741828D1" w:rsidR="00F1490E" w:rsidRPr="00C876D3" w:rsidRDefault="005E2F3F" w:rsidP="000647A6">
      <w:pPr>
        <w:widowControl w:val="0"/>
        <w:autoSpaceDE w:val="0"/>
        <w:autoSpaceDN w:val="0"/>
        <w:spacing w:line="360" w:lineRule="auto"/>
        <w:jc w:val="center"/>
        <w:rPr>
          <w:rFonts w:ascii="Arial" w:eastAsia="Calibri Light" w:hAnsi="Arial" w:cs="Arial"/>
          <w:lang w:eastAsia="en-GB" w:bidi="en-GB"/>
        </w:rPr>
      </w:pPr>
      <w:r w:rsidRPr="005E2F3F">
        <w:rPr>
          <w:rFonts w:ascii="Arial" w:eastAsia="Calibri Light" w:hAnsi="Arial" w:cs="Arial"/>
          <w:noProof/>
          <w:lang w:eastAsia="en-GB" w:bidi="en-GB"/>
        </w:rPr>
        <w:drawing>
          <wp:inline distT="0" distB="0" distL="0" distR="0" wp14:anchorId="5DE2DE66" wp14:editId="22C5E72C">
            <wp:extent cx="5731510" cy="3734435"/>
            <wp:effectExtent l="0" t="0" r="2540" b="0"/>
            <wp:docPr id="1357660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60522" name=""/>
                    <pic:cNvPicPr/>
                  </pic:nvPicPr>
                  <pic:blipFill>
                    <a:blip r:embed="rId24"/>
                    <a:stretch>
                      <a:fillRect/>
                    </a:stretch>
                  </pic:blipFill>
                  <pic:spPr>
                    <a:xfrm>
                      <a:off x="0" y="0"/>
                      <a:ext cx="5731510" cy="3734435"/>
                    </a:xfrm>
                    <a:prstGeom prst="rect">
                      <a:avLst/>
                    </a:prstGeom>
                  </pic:spPr>
                </pic:pic>
              </a:graphicData>
            </a:graphic>
          </wp:inline>
        </w:drawing>
      </w:r>
    </w:p>
    <w:p w14:paraId="188DF472" w14:textId="212177A2" w:rsidR="000647A6" w:rsidRPr="000647A6" w:rsidRDefault="000647A6" w:rsidP="000647A6">
      <w:pPr>
        <w:pStyle w:val="Caption"/>
        <w:jc w:val="center"/>
        <w:rPr>
          <w:rFonts w:asciiTheme="minorBidi" w:eastAsia="Calibri Light" w:hAnsiTheme="minorBidi"/>
          <w:color w:val="000000" w:themeColor="text1"/>
          <w:lang w:eastAsia="en-GB" w:bidi="en-GB"/>
        </w:rPr>
      </w:pPr>
      <w:bookmarkStart w:id="49" w:name="_Toc227942205"/>
      <w:r w:rsidRPr="000647A6">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Pr="000647A6">
        <w:rPr>
          <w:rFonts w:asciiTheme="minorBidi" w:hAnsiTheme="minorBidi"/>
          <w:color w:val="000000" w:themeColor="text1"/>
        </w:rPr>
        <w:t xml:space="preserve"> Outline Plan (Gannt Chart)</w:t>
      </w:r>
      <w:bookmarkEnd w:id="49"/>
      <w:r w:rsidRPr="000647A6">
        <w:rPr>
          <w:rFonts w:asciiTheme="minorBidi" w:eastAsia="Calibri Light" w:hAnsiTheme="minorBidi"/>
          <w:color w:val="000000" w:themeColor="text1"/>
          <w:lang w:eastAsia="en-GB" w:bidi="en-GB"/>
        </w:rPr>
        <w:br w:type="page"/>
      </w:r>
    </w:p>
    <w:p w14:paraId="2FB243FA" w14:textId="6B51D81A" w:rsidR="00941292" w:rsidRPr="00941292" w:rsidRDefault="00941292" w:rsidP="000647A6">
      <w:pPr>
        <w:pStyle w:val="Heading1"/>
        <w:rPr>
          <w:rFonts w:eastAsia="SimSun"/>
          <w:lang w:eastAsia="ja-JP"/>
        </w:rPr>
      </w:pPr>
      <w:bookmarkStart w:id="50" w:name="_Toc227942270"/>
      <w:r w:rsidRPr="00941292">
        <w:rPr>
          <w:rFonts w:eastAsia="SimSun"/>
          <w:lang w:eastAsia="ja-JP"/>
        </w:rPr>
        <w:t>Results</w:t>
      </w:r>
      <w:bookmarkEnd w:id="50"/>
      <w:r w:rsidRPr="00941292">
        <w:rPr>
          <w:rFonts w:eastAsia="SimSun"/>
          <w:lang w:eastAsia="ja-JP"/>
        </w:rPr>
        <w:t xml:space="preserve"> </w:t>
      </w:r>
    </w:p>
    <w:p w14:paraId="56063242" w14:textId="77777777" w:rsidR="00FB197D" w:rsidRDefault="00FB197D" w:rsidP="00941292">
      <w:pPr>
        <w:spacing w:after="160" w:line="276" w:lineRule="auto"/>
        <w:rPr>
          <w:rFonts w:ascii="Arial" w:eastAsia="SimSun" w:hAnsi="Arial" w:cs="Arial"/>
          <w:b/>
          <w:bCs/>
          <w:lang w:eastAsia="ja-JP"/>
        </w:rPr>
      </w:pPr>
    </w:p>
    <w:p w14:paraId="6C807947" w14:textId="081984BE" w:rsidR="006C5AAC" w:rsidRDefault="006C5AAC" w:rsidP="00FB197D">
      <w:pPr>
        <w:pStyle w:val="Heading2"/>
        <w:rPr>
          <w:lang w:eastAsia="ja-JP"/>
        </w:rPr>
      </w:pPr>
      <w:bookmarkStart w:id="51" w:name="_Toc227942271"/>
      <w:r w:rsidRPr="00D32244">
        <w:rPr>
          <w:lang w:eastAsia="ja-JP"/>
        </w:rPr>
        <w:t>4.1 Introduction</w:t>
      </w:r>
      <w:bookmarkEnd w:id="51"/>
    </w:p>
    <w:p w14:paraId="40DD01F0" w14:textId="77777777" w:rsidR="000275A0" w:rsidRPr="000275A0" w:rsidRDefault="000275A0" w:rsidP="000275A0">
      <w:pPr>
        <w:rPr>
          <w:lang w:eastAsia="ja-JP"/>
        </w:rPr>
      </w:pPr>
    </w:p>
    <w:p w14:paraId="64E690BB" w14:textId="47939123" w:rsidR="00941292" w:rsidRPr="00941292" w:rsidRDefault="00941292" w:rsidP="00941292">
      <w:pPr>
        <w:spacing w:after="160" w:line="276" w:lineRule="auto"/>
        <w:rPr>
          <w:rFonts w:ascii="Arial" w:eastAsia="SimSun" w:hAnsi="Arial" w:cs="Arial"/>
          <w:i/>
          <w:iCs/>
          <w:lang w:eastAsia="ja-JP"/>
        </w:rPr>
      </w:pPr>
      <w:r w:rsidRPr="00941292">
        <w:rPr>
          <w:rFonts w:ascii="Arial" w:eastAsia="SimSun" w:hAnsi="Arial" w:cs="Arial"/>
          <w:lang w:eastAsia="ja-JP"/>
        </w:rPr>
        <w:t>This chapter presents the findings derived from a mixed-method approach, comprising survey questionnaires, semi-structured interviews, and focus group</w:t>
      </w:r>
      <w:r w:rsidR="00FE002D">
        <w:rPr>
          <w:rFonts w:ascii="Arial" w:eastAsia="SimSun" w:hAnsi="Arial" w:cs="Arial"/>
          <w:lang w:eastAsia="ja-JP"/>
        </w:rPr>
        <w:t>s</w:t>
      </w:r>
      <w:r w:rsidRPr="00941292">
        <w:rPr>
          <w:rFonts w:ascii="Arial" w:eastAsia="SimSun" w:hAnsi="Arial" w:cs="Arial"/>
          <w:lang w:eastAsia="ja-JP"/>
        </w:rPr>
        <w:t>. Data management and primary analysis were conducted using Microsoft Excel, which served as a robust repository for both quantitative datasets and the systematic organization of qualitative transcriptions</w:t>
      </w:r>
      <w:r w:rsidRPr="00941292">
        <w:rPr>
          <w:rFonts w:ascii="Arial" w:eastAsia="SimSun" w:hAnsi="Arial" w:cs="Arial"/>
          <w:b/>
          <w:bCs/>
          <w:lang w:eastAsia="ja-JP"/>
        </w:rPr>
        <w:t>.</w:t>
      </w:r>
      <w:r w:rsidR="00E9158D" w:rsidRPr="00E9158D">
        <w:rPr>
          <w:rFonts w:ascii="Arial" w:eastAsia="SimSun" w:hAnsi="Arial" w:cs="Arial"/>
          <w:lang w:eastAsia="ja-JP"/>
        </w:rPr>
        <w:t xml:space="preserve"> </w:t>
      </w:r>
      <w:r w:rsidR="00E9158D" w:rsidRPr="00941292">
        <w:rPr>
          <w:rFonts w:ascii="Arial" w:eastAsia="SimSun" w:hAnsi="Arial" w:cs="Arial"/>
          <w:lang w:eastAsia="ja-JP"/>
        </w:rPr>
        <w:t>For the quantitative components, Excel enabled the generation of descriptive statistics and graphical representations, providing a clear visual overview of the trends and disparities within the data.</w:t>
      </w:r>
      <w:r w:rsidR="00E9158D" w:rsidRPr="00941292">
        <w:rPr>
          <w:rFonts w:ascii="Arial" w:eastAsia="SimSun" w:hAnsi="Arial" w:cs="Arial"/>
          <w:b/>
          <w:bCs/>
          <w:lang w:eastAsia="ja-JP"/>
        </w:rPr>
        <w:t xml:space="preserve"> </w:t>
      </w:r>
      <w:r w:rsidRPr="00941292">
        <w:rPr>
          <w:rFonts w:ascii="Arial" w:eastAsia="SimSun" w:hAnsi="Arial" w:cs="Arial"/>
          <w:lang w:eastAsia="ja-JP"/>
        </w:rPr>
        <w:t xml:space="preserve">The software was </w:t>
      </w:r>
      <w:r w:rsidR="00E9158D">
        <w:rPr>
          <w:rFonts w:ascii="Arial" w:eastAsia="SimSun" w:hAnsi="Arial" w:cs="Arial"/>
          <w:lang w:eastAsia="ja-JP"/>
        </w:rPr>
        <w:t xml:space="preserve">also </w:t>
      </w:r>
      <w:r w:rsidRPr="00941292">
        <w:rPr>
          <w:rFonts w:ascii="Arial" w:eastAsia="SimSun" w:hAnsi="Arial" w:cs="Arial"/>
          <w:lang w:eastAsia="ja-JP"/>
        </w:rPr>
        <w:t xml:space="preserve">used to facilitate the initial phase of thematic coding, allowing for the categorisation of participant responses into identifiable patterns and themes. </w:t>
      </w:r>
    </w:p>
    <w:p w14:paraId="7C4B37A3" w14:textId="77777777" w:rsidR="00941292" w:rsidRPr="00941292" w:rsidRDefault="00941292" w:rsidP="00941292">
      <w:pPr>
        <w:spacing w:after="160" w:line="276" w:lineRule="auto"/>
        <w:rPr>
          <w:rFonts w:ascii="Arial" w:eastAsia="SimSun" w:hAnsi="Arial" w:cs="Arial"/>
          <w:b/>
          <w:bCs/>
          <w:lang w:eastAsia="ja-JP"/>
        </w:rPr>
      </w:pPr>
    </w:p>
    <w:p w14:paraId="2163A4D9" w14:textId="26D0F837" w:rsidR="00AB27B4" w:rsidRDefault="00941292" w:rsidP="000275A0">
      <w:pPr>
        <w:pStyle w:val="Heading2"/>
        <w:rPr>
          <w:lang w:eastAsia="ja-JP"/>
        </w:rPr>
      </w:pPr>
      <w:bookmarkStart w:id="52" w:name="_Toc227942272"/>
      <w:r w:rsidRPr="00941292">
        <w:rPr>
          <w:lang w:eastAsia="ja-JP"/>
        </w:rPr>
        <w:t>4.</w:t>
      </w:r>
      <w:r w:rsidR="006C5AAC">
        <w:rPr>
          <w:lang w:eastAsia="ja-JP"/>
        </w:rPr>
        <w:t>2</w:t>
      </w:r>
      <w:r w:rsidRPr="00941292">
        <w:rPr>
          <w:lang w:eastAsia="ja-JP"/>
        </w:rPr>
        <w:t xml:space="preserve"> Demographics</w:t>
      </w:r>
      <w:bookmarkEnd w:id="52"/>
    </w:p>
    <w:p w14:paraId="2CBDABEE" w14:textId="65C71453" w:rsidR="00941292" w:rsidRDefault="00941292" w:rsidP="00AB27B4">
      <w:pPr>
        <w:pStyle w:val="Heading3"/>
      </w:pPr>
      <w:bookmarkStart w:id="53" w:name="_Toc227942273"/>
      <w:r w:rsidRPr="00AB27B4">
        <w:t>4.</w:t>
      </w:r>
      <w:r w:rsidR="006C5AAC" w:rsidRPr="00AB27B4">
        <w:t>2</w:t>
      </w:r>
      <w:r w:rsidRPr="00AB27B4">
        <w:t>.1 Questionnaire Participants</w:t>
      </w:r>
      <w:bookmarkEnd w:id="53"/>
    </w:p>
    <w:p w14:paraId="0D3DF294" w14:textId="77777777" w:rsidR="000275A0" w:rsidRPr="000275A0" w:rsidRDefault="000275A0" w:rsidP="000275A0"/>
    <w:p w14:paraId="03799FB5" w14:textId="5683766D"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lang w:eastAsia="ja-JP"/>
        </w:rPr>
        <w:t xml:space="preserve">Demographic data of the participants was obtained, this included the current role of the respondents which equated to one Band 7 Team Leader (4%), four Band 6 Caseload Holders (16%), fourteen Band 5 Community Nurses (58%) and five Band 3 Healthcare Support Workers (22%) </w:t>
      </w:r>
      <w:r w:rsidRPr="00941292">
        <w:rPr>
          <w:rFonts w:ascii="Arial" w:eastAsia="SimSun" w:hAnsi="Arial" w:cs="Arial"/>
          <w:color w:val="000000"/>
          <w:lang w:eastAsia="ja-JP"/>
        </w:rPr>
        <w:t xml:space="preserve">(Figure </w:t>
      </w:r>
      <w:r w:rsidR="00CD42BB">
        <w:rPr>
          <w:rFonts w:ascii="Arial" w:eastAsia="SimSun" w:hAnsi="Arial" w:cs="Arial"/>
          <w:color w:val="000000"/>
          <w:lang w:eastAsia="ja-JP"/>
        </w:rPr>
        <w:t>4.1</w:t>
      </w:r>
      <w:r w:rsidRPr="00941292">
        <w:rPr>
          <w:rFonts w:ascii="Arial" w:eastAsia="SimSun" w:hAnsi="Arial" w:cs="Arial"/>
          <w:color w:val="000000"/>
          <w:lang w:eastAsia="ja-JP"/>
        </w:rPr>
        <w:t>).</w:t>
      </w:r>
    </w:p>
    <w:p w14:paraId="4B1F1CB2" w14:textId="77777777" w:rsidR="006C5AAC" w:rsidRPr="00941292" w:rsidRDefault="006C5AAC" w:rsidP="00941292">
      <w:pPr>
        <w:spacing w:after="160" w:line="276" w:lineRule="auto"/>
        <w:rPr>
          <w:rFonts w:ascii="Arial" w:eastAsia="SimSun" w:hAnsi="Arial" w:cs="Arial"/>
          <w:color w:val="000000"/>
          <w:lang w:eastAsia="ja-JP"/>
        </w:rPr>
      </w:pPr>
    </w:p>
    <w:p w14:paraId="6BF098DA" w14:textId="77777777" w:rsidR="00941292" w:rsidRPr="00941292" w:rsidRDefault="00941292" w:rsidP="00941292">
      <w:pPr>
        <w:spacing w:after="160" w:line="276"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77B8E906" wp14:editId="16C373F1">
            <wp:extent cx="4572000" cy="2988000"/>
            <wp:effectExtent l="0" t="0" r="0" b="3175"/>
            <wp:docPr id="1350222424" name="Chart 1">
              <a:extLst xmlns:a="http://schemas.openxmlformats.org/drawingml/2006/main">
                <a:ext uri="{FF2B5EF4-FFF2-40B4-BE49-F238E27FC236}">
                  <a16:creationId xmlns:a16="http://schemas.microsoft.com/office/drawing/2014/main" id="{F25042E5-7A40-2ADA-7A13-99B69A3DE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A8637C9" w14:textId="0CA5BF92" w:rsidR="006C5AAC" w:rsidRPr="00AB27B4" w:rsidRDefault="00AB27B4" w:rsidP="00AB27B4">
      <w:pPr>
        <w:pStyle w:val="Caption"/>
        <w:jc w:val="center"/>
        <w:rPr>
          <w:rFonts w:asciiTheme="minorBidi" w:eastAsia="SimSun" w:hAnsiTheme="minorBidi"/>
          <w:color w:val="000000" w:themeColor="text1"/>
          <w:lang w:eastAsia="ja-JP"/>
        </w:rPr>
      </w:pPr>
      <w:bookmarkStart w:id="54" w:name="_Toc227942206"/>
      <w:r w:rsidRPr="00AB27B4">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AB27B4">
        <w:rPr>
          <w:rFonts w:asciiTheme="minorBidi" w:hAnsiTheme="minorBidi"/>
          <w:color w:val="000000" w:themeColor="text1"/>
        </w:rPr>
        <w:t xml:space="preserve"> Role of staff completing the questionnaire.</w:t>
      </w:r>
      <w:bookmarkEnd w:id="54"/>
    </w:p>
    <w:p w14:paraId="5B27F603" w14:textId="77777777" w:rsidR="00AB27B4" w:rsidRDefault="00AB27B4" w:rsidP="00941292">
      <w:pPr>
        <w:spacing w:after="160" w:line="279" w:lineRule="auto"/>
        <w:rPr>
          <w:rFonts w:ascii="Arial" w:eastAsia="SimSun" w:hAnsi="Arial" w:cs="Arial"/>
          <w:lang w:eastAsia="ja-JP"/>
        </w:rPr>
      </w:pPr>
    </w:p>
    <w:p w14:paraId="05498A73" w14:textId="169487BC" w:rsidR="00941292" w:rsidRPr="00941292" w:rsidRDefault="00941292" w:rsidP="00941292">
      <w:pPr>
        <w:spacing w:after="160" w:line="279" w:lineRule="auto"/>
        <w:rPr>
          <w:rFonts w:ascii="Arial" w:eastAsia="SimSun" w:hAnsi="Arial" w:cs="Arial"/>
          <w:color w:val="000000"/>
          <w:lang w:eastAsia="ja-JP"/>
        </w:rPr>
      </w:pPr>
      <w:r w:rsidRPr="00941292">
        <w:rPr>
          <w:rFonts w:ascii="Arial" w:eastAsia="SimSun" w:hAnsi="Arial" w:cs="Arial"/>
          <w:lang w:eastAsia="ja-JP"/>
        </w:rPr>
        <w:t xml:space="preserve">Data regarding length of time in their current role was obtained to ascertain if the length of time in their role could have an impact on the use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and was triangulated to explore the relationship between length of time in the current role and pay band </w:t>
      </w:r>
      <w:r w:rsidRPr="00941292">
        <w:rPr>
          <w:rFonts w:ascii="Arial" w:eastAsia="SimSun" w:hAnsi="Arial" w:cs="Arial"/>
          <w:color w:val="000000"/>
          <w:lang w:eastAsia="ja-JP"/>
        </w:rPr>
        <w:t xml:space="preserve">(Figure </w:t>
      </w:r>
      <w:r w:rsidR="00CD42BB">
        <w:rPr>
          <w:rFonts w:ascii="Arial" w:eastAsia="SimSun" w:hAnsi="Arial" w:cs="Arial"/>
          <w:color w:val="000000"/>
          <w:lang w:eastAsia="ja-JP"/>
        </w:rPr>
        <w:t>4.2</w:t>
      </w:r>
      <w:r w:rsidRPr="00941292">
        <w:rPr>
          <w:rFonts w:ascii="Arial" w:eastAsia="SimSun" w:hAnsi="Arial" w:cs="Arial"/>
          <w:color w:val="000000"/>
          <w:lang w:eastAsia="ja-JP"/>
        </w:rPr>
        <w:t>). The distribution shows respondents across all pay bands were predominantly clustered within the 1–10 years range of experience. Among Band 5 staff, representation was spread across all experience categories, with the highest numbers falling within the 1–2 years (n=4), 3–5 years (n=3), and 5–10 years (n=3) groups. Band 6 staff were most commonly represented in the 3–5 years category (n=3), with fewer respondents reporting shorter or longer tenure. Band 3 staff were represented mainly within the 3–5 years (n=2) and 5–10 years (n=2) categories, while Band 7 staff were minimally represented, with a single respondent reporting 5–10 years in role. Only one respondent reported more than 20 years’ experience, and this individual was within Band 5. Overall, the figure illustrates that the sample largely comprised staff in junior to middle pay bands with low to moderate length of service in their current roles.</w:t>
      </w:r>
    </w:p>
    <w:p w14:paraId="715119B8" w14:textId="77777777" w:rsidR="00941292" w:rsidRPr="00941292" w:rsidRDefault="00941292" w:rsidP="00941292">
      <w:pPr>
        <w:spacing w:after="160" w:line="279" w:lineRule="auto"/>
        <w:rPr>
          <w:rFonts w:ascii="Arial" w:eastAsia="SimSun" w:hAnsi="Arial" w:cs="Arial"/>
          <w:lang w:eastAsia="ja-JP"/>
        </w:rPr>
      </w:pPr>
    </w:p>
    <w:p w14:paraId="4F548DAC"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5BEE7FE5" wp14:editId="6223685C">
            <wp:extent cx="4970818" cy="2988000"/>
            <wp:effectExtent l="0" t="0" r="1270" b="3175"/>
            <wp:docPr id="143858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70818" cy="2988000"/>
                    </a:xfrm>
                    <a:prstGeom prst="rect">
                      <a:avLst/>
                    </a:prstGeom>
                    <a:noFill/>
                  </pic:spPr>
                </pic:pic>
              </a:graphicData>
            </a:graphic>
          </wp:inline>
        </w:drawing>
      </w:r>
    </w:p>
    <w:p w14:paraId="79CBD3A0" w14:textId="0DA6EDC0" w:rsidR="00941292" w:rsidRPr="00AB27B4" w:rsidRDefault="00AB27B4" w:rsidP="00AB27B4">
      <w:pPr>
        <w:pStyle w:val="Caption"/>
        <w:jc w:val="center"/>
        <w:rPr>
          <w:rFonts w:asciiTheme="minorBidi" w:eastAsia="SimSun" w:hAnsiTheme="minorBidi"/>
          <w:color w:val="000000" w:themeColor="text1"/>
          <w:lang w:eastAsia="ja-JP"/>
        </w:rPr>
      </w:pPr>
      <w:bookmarkStart w:id="55" w:name="_Toc227942207"/>
      <w:r w:rsidRPr="00AB27B4">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Pr="00AB27B4">
        <w:rPr>
          <w:rFonts w:asciiTheme="minorBidi" w:hAnsiTheme="minorBidi"/>
          <w:color w:val="000000" w:themeColor="text1"/>
        </w:rPr>
        <w:t xml:space="preserve"> Length of time working in current role related to pay band.</w:t>
      </w:r>
      <w:bookmarkEnd w:id="55"/>
    </w:p>
    <w:p w14:paraId="1B82A0A8" w14:textId="77777777" w:rsidR="00941292" w:rsidRPr="00941292" w:rsidRDefault="00941292" w:rsidP="00941292">
      <w:pPr>
        <w:spacing w:after="160" w:line="279" w:lineRule="auto"/>
        <w:rPr>
          <w:rFonts w:ascii="Arial" w:eastAsia="SimSun" w:hAnsi="Arial" w:cs="Arial"/>
          <w:b/>
          <w:bCs/>
          <w:lang w:eastAsia="ja-JP"/>
        </w:rPr>
      </w:pPr>
    </w:p>
    <w:p w14:paraId="7D5A067F" w14:textId="6A855F50" w:rsidR="00941292" w:rsidRDefault="00941292" w:rsidP="000E297D">
      <w:pPr>
        <w:pStyle w:val="Heading3"/>
        <w:rPr>
          <w:lang w:eastAsia="ja-JP"/>
        </w:rPr>
      </w:pPr>
      <w:bookmarkStart w:id="56" w:name="_Toc227942274"/>
      <w:r w:rsidRPr="00941292">
        <w:rPr>
          <w:lang w:eastAsia="ja-JP"/>
        </w:rPr>
        <w:t>4.</w:t>
      </w:r>
      <w:r w:rsidR="006C5AAC">
        <w:rPr>
          <w:lang w:eastAsia="ja-JP"/>
        </w:rPr>
        <w:t>2</w:t>
      </w:r>
      <w:r w:rsidRPr="00941292">
        <w:rPr>
          <w:lang w:eastAsia="ja-JP"/>
        </w:rPr>
        <w:t>.2. Focus Groups/Interviews Participants</w:t>
      </w:r>
      <w:bookmarkEnd w:id="56"/>
    </w:p>
    <w:p w14:paraId="16BF3162" w14:textId="77777777" w:rsidR="000275A0" w:rsidRPr="000275A0" w:rsidRDefault="000275A0" w:rsidP="000275A0">
      <w:pPr>
        <w:rPr>
          <w:lang w:eastAsia="ja-JP"/>
        </w:rPr>
      </w:pPr>
    </w:p>
    <w:p w14:paraId="01B8428E" w14:textId="7FEF03A8"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lang w:eastAsia="ja-JP"/>
        </w:rPr>
        <w:t xml:space="preserve">A total of ten staff members participated in the focus groups and interviews, this included two Team Leaders, two Caseload Holders, five Community Nurses and one Assistant Practitioner </w:t>
      </w:r>
      <w:r w:rsidRPr="00941292">
        <w:rPr>
          <w:rFonts w:ascii="Arial" w:eastAsia="SimSun" w:hAnsi="Arial" w:cs="Arial"/>
          <w:color w:val="000000"/>
          <w:lang w:eastAsia="ja-JP"/>
        </w:rPr>
        <w:t xml:space="preserve">(Figure </w:t>
      </w:r>
      <w:r w:rsidR="00CD42BB">
        <w:rPr>
          <w:rFonts w:ascii="Arial" w:eastAsia="SimSun" w:hAnsi="Arial" w:cs="Arial"/>
          <w:color w:val="000000"/>
          <w:lang w:eastAsia="ja-JP"/>
        </w:rPr>
        <w:t>4.3</w:t>
      </w:r>
      <w:r w:rsidRPr="00941292">
        <w:rPr>
          <w:rFonts w:ascii="Arial" w:eastAsia="SimSun" w:hAnsi="Arial" w:cs="Arial"/>
          <w:color w:val="000000"/>
          <w:lang w:eastAsia="ja-JP"/>
        </w:rPr>
        <w:t>). The largest group of participants were Community Nurses (n=5), accounting for half of the qualitative sample. In addition, two Caseload Holders (n=2) and two Team Leaders (n=2) took part, providing senior operational and leadership perspectives. One Assistant Practitioner (n=1) was also represented. Overall, the qualitative sample included participants from both frontline and senior roles, ensuring that perspectives were captured across different levels of clinical responsibility and service oversight.</w:t>
      </w:r>
    </w:p>
    <w:p w14:paraId="6FE40F3C" w14:textId="77777777" w:rsidR="000E297D" w:rsidRPr="00941292" w:rsidRDefault="000E297D" w:rsidP="00941292">
      <w:pPr>
        <w:spacing w:after="160" w:line="276" w:lineRule="auto"/>
        <w:rPr>
          <w:rFonts w:ascii="Arial" w:eastAsia="SimSun" w:hAnsi="Arial" w:cs="Arial"/>
          <w:color w:val="000000"/>
          <w:lang w:eastAsia="ja-JP"/>
        </w:rPr>
      </w:pPr>
    </w:p>
    <w:p w14:paraId="14DE045A" w14:textId="77777777" w:rsidR="00941292" w:rsidRPr="00941292" w:rsidRDefault="00941292" w:rsidP="00AB7964">
      <w:pPr>
        <w:spacing w:after="160" w:line="276"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01D61535" wp14:editId="39C32E52">
            <wp:extent cx="4970821" cy="2988000"/>
            <wp:effectExtent l="0" t="0" r="1270" b="3175"/>
            <wp:docPr id="15014101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70821" cy="2988000"/>
                    </a:xfrm>
                    <a:prstGeom prst="rect">
                      <a:avLst/>
                    </a:prstGeom>
                    <a:noFill/>
                  </pic:spPr>
                </pic:pic>
              </a:graphicData>
            </a:graphic>
          </wp:inline>
        </w:drawing>
      </w:r>
    </w:p>
    <w:p w14:paraId="24599E1B" w14:textId="28F71503" w:rsidR="00941292" w:rsidRPr="000E297D" w:rsidRDefault="000E297D" w:rsidP="000E297D">
      <w:pPr>
        <w:pStyle w:val="Caption"/>
        <w:jc w:val="center"/>
        <w:rPr>
          <w:rFonts w:asciiTheme="minorBidi" w:eastAsia="SimSun" w:hAnsiTheme="minorBidi"/>
          <w:color w:val="000000" w:themeColor="text1"/>
          <w:lang w:eastAsia="ja-JP"/>
        </w:rPr>
      </w:pPr>
      <w:bookmarkStart w:id="57" w:name="_Toc227942208"/>
      <w:r w:rsidRPr="000E297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Pr="000E297D">
        <w:rPr>
          <w:rFonts w:asciiTheme="minorBidi" w:hAnsiTheme="minorBidi"/>
          <w:color w:val="000000" w:themeColor="text1"/>
        </w:rPr>
        <w:t xml:space="preserve"> Role of staff participating in the focus groups/interviews.</w:t>
      </w:r>
      <w:bookmarkEnd w:id="57"/>
    </w:p>
    <w:p w14:paraId="1D133F23" w14:textId="77777777" w:rsidR="00941292" w:rsidRPr="00941292" w:rsidRDefault="00941292" w:rsidP="00941292">
      <w:pPr>
        <w:spacing w:after="160" w:line="276" w:lineRule="auto"/>
        <w:rPr>
          <w:rFonts w:ascii="Arial" w:eastAsia="SimSun" w:hAnsi="Arial" w:cs="Arial"/>
          <w:lang w:eastAsia="ja-JP"/>
        </w:rPr>
      </w:pPr>
    </w:p>
    <w:p w14:paraId="0669E694" w14:textId="77777777" w:rsidR="00941292" w:rsidRDefault="00941292" w:rsidP="000E297D">
      <w:pPr>
        <w:pStyle w:val="Heading2"/>
        <w:rPr>
          <w:lang w:eastAsia="ja-JP"/>
        </w:rPr>
      </w:pPr>
      <w:bookmarkStart w:id="58" w:name="_Toc227942275"/>
      <w:r w:rsidRPr="00941292">
        <w:rPr>
          <w:lang w:eastAsia="ja-JP"/>
        </w:rPr>
        <w:t>4.3 Quantitative Results</w:t>
      </w:r>
      <w:bookmarkEnd w:id="58"/>
    </w:p>
    <w:p w14:paraId="533F1B98" w14:textId="77777777" w:rsidR="000275A0" w:rsidRPr="000275A0" w:rsidRDefault="000275A0" w:rsidP="000275A0">
      <w:pPr>
        <w:rPr>
          <w:lang w:eastAsia="ja-JP"/>
        </w:rPr>
      </w:pPr>
    </w:p>
    <w:p w14:paraId="27BF6C79" w14:textId="2B632F53" w:rsidR="00941292" w:rsidRPr="00941292" w:rsidRDefault="00941292" w:rsidP="00941292">
      <w:pPr>
        <w:spacing w:after="160" w:line="279" w:lineRule="auto"/>
        <w:rPr>
          <w:rFonts w:ascii="Arial" w:eastAsia="SimSun" w:hAnsi="Arial" w:cs="Arial"/>
          <w:lang w:eastAsia="ja-JP"/>
        </w:rPr>
      </w:pPr>
      <w:r w:rsidRPr="00941292">
        <w:rPr>
          <w:rFonts w:ascii="Arial" w:eastAsia="SimSun" w:hAnsi="Arial" w:cs="Arial"/>
          <w:lang w:eastAsia="ja-JP"/>
        </w:rPr>
        <w:t xml:space="preserve">Prior to the implementation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face to face training sessions were held by the software company, which allowed staff to practice using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in a classroom setting and ask any questions for clarification. All staff attended the training session and were asked how useful they found the training that was provided. The overall feedback was very positive with the majority, 67%, finding the training very useful and 29% finding the training useful</w:t>
      </w:r>
      <w:r w:rsidRPr="00941292">
        <w:rPr>
          <w:rFonts w:ascii="Arial" w:eastAsia="SimSun" w:hAnsi="Arial" w:cs="Arial"/>
          <w:color w:val="000000"/>
          <w:lang w:eastAsia="ja-JP"/>
        </w:rPr>
        <w:t xml:space="preserve"> (Figure </w:t>
      </w:r>
      <w:r w:rsidR="00CD42BB">
        <w:rPr>
          <w:rFonts w:ascii="Arial" w:eastAsia="SimSun" w:hAnsi="Arial" w:cs="Arial"/>
          <w:color w:val="000000"/>
          <w:lang w:eastAsia="ja-JP"/>
        </w:rPr>
        <w:t>4.4</w:t>
      </w:r>
      <w:r w:rsidRPr="00941292">
        <w:rPr>
          <w:rFonts w:ascii="Arial" w:eastAsia="SimSun" w:hAnsi="Arial" w:cs="Arial"/>
          <w:color w:val="000000"/>
          <w:lang w:eastAsia="ja-JP"/>
        </w:rPr>
        <w:t>).</w:t>
      </w:r>
    </w:p>
    <w:p w14:paraId="75B113FA" w14:textId="77777777" w:rsidR="00941292" w:rsidRPr="00941292" w:rsidRDefault="00941292" w:rsidP="00941292">
      <w:pPr>
        <w:spacing w:after="160" w:line="279" w:lineRule="auto"/>
        <w:rPr>
          <w:rFonts w:ascii="Arial" w:eastAsia="SimSun" w:hAnsi="Arial" w:cs="Arial"/>
          <w:lang w:eastAsia="ja-JP"/>
        </w:rPr>
      </w:pPr>
    </w:p>
    <w:p w14:paraId="25585C9A"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2B448C5C" wp14:editId="6FEBC420">
            <wp:extent cx="4572000" cy="2988000"/>
            <wp:effectExtent l="0" t="0" r="0" b="3175"/>
            <wp:docPr id="1038742280" name="Chart 1">
              <a:extLst xmlns:a="http://schemas.openxmlformats.org/drawingml/2006/main">
                <a:ext uri="{FF2B5EF4-FFF2-40B4-BE49-F238E27FC236}">
                  <a16:creationId xmlns:a16="http://schemas.microsoft.com/office/drawing/2014/main" id="{FCB7CF84-8606-D5B0-CF62-EBCFE7063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AE0F1A9" w14:textId="3D69510E" w:rsidR="00941292" w:rsidRPr="000E297D" w:rsidRDefault="000E297D" w:rsidP="000E297D">
      <w:pPr>
        <w:pStyle w:val="Caption"/>
        <w:jc w:val="center"/>
        <w:rPr>
          <w:rFonts w:asciiTheme="minorBidi" w:eastAsia="SimSun" w:hAnsiTheme="minorBidi"/>
          <w:b/>
          <w:bCs/>
          <w:color w:val="000000" w:themeColor="text1"/>
          <w:lang w:eastAsia="ja-JP"/>
        </w:rPr>
      </w:pPr>
      <w:bookmarkStart w:id="59" w:name="_Toc227942209"/>
      <w:r w:rsidRPr="000E297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Pr="000E297D">
        <w:rPr>
          <w:rFonts w:asciiTheme="minorBidi" w:hAnsiTheme="minorBidi"/>
          <w:color w:val="000000" w:themeColor="text1"/>
        </w:rPr>
        <w:t xml:space="preserve"> Usefulness of training prior to using the </w:t>
      </w:r>
      <w:proofErr w:type="spellStart"/>
      <w:r w:rsidRPr="000E297D">
        <w:rPr>
          <w:rFonts w:asciiTheme="minorBidi" w:hAnsiTheme="minorBidi"/>
          <w:color w:val="000000" w:themeColor="text1"/>
        </w:rPr>
        <w:t>MfW</w:t>
      </w:r>
      <w:proofErr w:type="spellEnd"/>
      <w:r w:rsidRPr="000E297D">
        <w:rPr>
          <w:rFonts w:asciiTheme="minorBidi" w:hAnsiTheme="minorBidi"/>
          <w:color w:val="000000" w:themeColor="text1"/>
        </w:rPr>
        <w:t xml:space="preserve"> app</w:t>
      </w:r>
      <w:bookmarkEnd w:id="59"/>
    </w:p>
    <w:p w14:paraId="6525AF4B" w14:textId="77777777" w:rsidR="000E297D" w:rsidRDefault="000E297D" w:rsidP="00941292">
      <w:pPr>
        <w:spacing w:after="160" w:line="279" w:lineRule="auto"/>
        <w:rPr>
          <w:rFonts w:ascii="Arial" w:eastAsia="SimSun" w:hAnsi="Arial" w:cs="Arial"/>
          <w:b/>
          <w:bCs/>
          <w:lang w:eastAsia="ja-JP"/>
        </w:rPr>
      </w:pPr>
    </w:p>
    <w:p w14:paraId="20F766AA" w14:textId="03B857E6" w:rsidR="00A940BD" w:rsidRDefault="00941292" w:rsidP="00A940BD">
      <w:pPr>
        <w:pStyle w:val="Heading3"/>
        <w:rPr>
          <w:lang w:eastAsia="ja-JP"/>
        </w:rPr>
      </w:pPr>
      <w:bookmarkStart w:id="60" w:name="_Toc227942276"/>
      <w:r w:rsidRPr="00941292">
        <w:rPr>
          <w:lang w:eastAsia="ja-JP"/>
        </w:rPr>
        <w:t>4.3.1 Insights from frontline staff</w:t>
      </w:r>
      <w:bookmarkEnd w:id="60"/>
      <w:r w:rsidRPr="00941292">
        <w:rPr>
          <w:lang w:eastAsia="ja-JP"/>
        </w:rPr>
        <w:t xml:space="preserve"> </w:t>
      </w:r>
    </w:p>
    <w:p w14:paraId="324F2DCD" w14:textId="77777777" w:rsidR="000275A0" w:rsidRPr="000275A0" w:rsidRDefault="000275A0" w:rsidP="000275A0">
      <w:pPr>
        <w:rPr>
          <w:lang w:eastAsia="ja-JP"/>
        </w:rPr>
      </w:pPr>
    </w:p>
    <w:p w14:paraId="011D7FAA" w14:textId="4537DA10" w:rsidR="00941292" w:rsidRPr="00941292" w:rsidRDefault="00941292" w:rsidP="00941292">
      <w:pPr>
        <w:spacing w:after="160" w:line="279" w:lineRule="auto"/>
        <w:rPr>
          <w:rFonts w:ascii="Arial" w:eastAsia="SimSun" w:hAnsi="Arial" w:cs="Arial"/>
          <w:lang w:eastAsia="ja-JP"/>
        </w:rPr>
      </w:pPr>
      <w:r w:rsidRPr="00941292">
        <w:rPr>
          <w:rFonts w:ascii="Arial" w:eastAsia="SimSun" w:hAnsi="Arial" w:cs="Arial"/>
          <w:lang w:eastAsia="ja-JP"/>
        </w:rPr>
        <w:t xml:space="preserve">Frontline staff were asked whether they found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easy to navigate and use during a patient assessment (Figure </w:t>
      </w:r>
      <w:r w:rsidR="00CD42BB">
        <w:rPr>
          <w:rFonts w:ascii="Arial" w:eastAsia="SimSun" w:hAnsi="Arial" w:cs="Arial"/>
          <w:lang w:eastAsia="ja-JP"/>
        </w:rPr>
        <w:t>4.</w:t>
      </w:r>
      <w:r w:rsidR="00C93F3F">
        <w:rPr>
          <w:rFonts w:ascii="Arial" w:eastAsia="SimSun" w:hAnsi="Arial" w:cs="Arial"/>
          <w:lang w:eastAsia="ja-JP"/>
        </w:rPr>
        <w:t>5</w:t>
      </w:r>
      <w:r w:rsidRPr="00941292">
        <w:rPr>
          <w:rFonts w:ascii="Arial" w:eastAsia="SimSun" w:hAnsi="Arial" w:cs="Arial"/>
          <w:lang w:eastAsia="ja-JP"/>
        </w:rPr>
        <w:t xml:space="preserve">). Among the responses, 6% </w:t>
      </w:r>
      <w:r w:rsidR="00F4674A">
        <w:rPr>
          <w:rFonts w:ascii="Arial" w:eastAsia="SimSun" w:hAnsi="Arial" w:cs="Arial"/>
          <w:lang w:eastAsia="ja-JP"/>
        </w:rPr>
        <w:t xml:space="preserve">of </w:t>
      </w:r>
      <w:r w:rsidR="007916E0">
        <w:rPr>
          <w:rFonts w:ascii="Arial" w:eastAsia="SimSun" w:hAnsi="Arial" w:cs="Arial"/>
          <w:lang w:eastAsia="ja-JP"/>
        </w:rPr>
        <w:t xml:space="preserve">frontline </w:t>
      </w:r>
      <w:r w:rsidR="00F4674A">
        <w:rPr>
          <w:rFonts w:ascii="Arial" w:eastAsia="SimSun" w:hAnsi="Arial" w:cs="Arial"/>
          <w:lang w:eastAsia="ja-JP"/>
        </w:rPr>
        <w:t>staff</w:t>
      </w:r>
      <w:r w:rsidRPr="00941292">
        <w:rPr>
          <w:rFonts w:ascii="Arial" w:eastAsia="SimSun" w:hAnsi="Arial" w:cs="Arial"/>
          <w:lang w:eastAsia="ja-JP"/>
        </w:rPr>
        <w:t xml:space="preserve"> strongly agree with the statement, 78% of frontline staff agreed with the statement, 5% provided a neutral response and 11% disagreed that the app was easy to navigate and use. No respondents strongly disagreed. Overall, the findings indicate high levels of perceived usability among frontline staff, with relatively few respondents expressing uncertainty or difficulty in navigating the app during clinical assessments.</w:t>
      </w:r>
    </w:p>
    <w:p w14:paraId="63B75135" w14:textId="77777777" w:rsidR="00941292" w:rsidRPr="00941292" w:rsidRDefault="00941292" w:rsidP="00941292">
      <w:pPr>
        <w:spacing w:after="160" w:line="279" w:lineRule="auto"/>
        <w:rPr>
          <w:rFonts w:ascii="Arial" w:eastAsia="SimSun" w:hAnsi="Arial" w:cs="Arial"/>
          <w:lang w:eastAsia="ja-JP"/>
        </w:rPr>
      </w:pPr>
    </w:p>
    <w:p w14:paraId="0AB33DCB"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6E6EB6B1" wp14:editId="675A8AFE">
            <wp:extent cx="4970818" cy="2988000"/>
            <wp:effectExtent l="0" t="0" r="1270" b="3175"/>
            <wp:docPr id="1577642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70818" cy="2988000"/>
                    </a:xfrm>
                    <a:prstGeom prst="rect">
                      <a:avLst/>
                    </a:prstGeom>
                    <a:noFill/>
                  </pic:spPr>
                </pic:pic>
              </a:graphicData>
            </a:graphic>
          </wp:inline>
        </w:drawing>
      </w:r>
    </w:p>
    <w:p w14:paraId="1D7C8BA0" w14:textId="5209F6A3" w:rsidR="00941292" w:rsidRPr="000E297D" w:rsidRDefault="000E297D" w:rsidP="000E297D">
      <w:pPr>
        <w:pStyle w:val="Caption"/>
        <w:jc w:val="center"/>
        <w:rPr>
          <w:rFonts w:asciiTheme="minorBidi" w:eastAsia="SimSun" w:hAnsiTheme="minorBidi"/>
          <w:color w:val="000000" w:themeColor="text1"/>
          <w:lang w:eastAsia="ja-JP"/>
        </w:rPr>
      </w:pPr>
      <w:bookmarkStart w:id="61" w:name="_Toc227942210"/>
      <w:r w:rsidRPr="000E297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5</w:t>
      </w:r>
      <w:r w:rsidR="0036340D">
        <w:rPr>
          <w:rFonts w:asciiTheme="minorBidi" w:hAnsiTheme="minorBidi"/>
          <w:color w:val="000000" w:themeColor="text1"/>
        </w:rPr>
        <w:fldChar w:fldCharType="end"/>
      </w:r>
      <w:r w:rsidRPr="000E297D">
        <w:rPr>
          <w:rFonts w:asciiTheme="minorBidi" w:hAnsiTheme="minorBidi"/>
          <w:color w:val="000000" w:themeColor="text1"/>
        </w:rPr>
        <w:t xml:space="preserve"> Staff opinion of </w:t>
      </w:r>
      <w:proofErr w:type="spellStart"/>
      <w:r w:rsidRPr="000E297D">
        <w:rPr>
          <w:rFonts w:asciiTheme="minorBidi" w:hAnsiTheme="minorBidi"/>
          <w:color w:val="000000" w:themeColor="text1"/>
        </w:rPr>
        <w:t>MfW</w:t>
      </w:r>
      <w:proofErr w:type="spellEnd"/>
      <w:r w:rsidRPr="000E297D">
        <w:rPr>
          <w:rFonts w:asciiTheme="minorBidi" w:hAnsiTheme="minorBidi"/>
          <w:color w:val="000000" w:themeColor="text1"/>
        </w:rPr>
        <w:t xml:space="preserve"> app ease of use</w:t>
      </w:r>
      <w:bookmarkEnd w:id="61"/>
    </w:p>
    <w:p w14:paraId="0F7536A3" w14:textId="77777777" w:rsidR="000E297D" w:rsidRDefault="000E297D" w:rsidP="00941292">
      <w:pPr>
        <w:spacing w:after="160" w:line="279" w:lineRule="auto"/>
        <w:rPr>
          <w:rFonts w:ascii="Arial" w:eastAsia="SimSun" w:hAnsi="Arial" w:cs="Arial"/>
          <w:lang w:eastAsia="ja-JP"/>
        </w:rPr>
      </w:pPr>
    </w:p>
    <w:p w14:paraId="4E052CC0" w14:textId="40DFB2A1" w:rsidR="00941292" w:rsidRPr="00941292" w:rsidRDefault="00941292" w:rsidP="00941292">
      <w:pPr>
        <w:spacing w:after="160" w:line="279" w:lineRule="auto"/>
        <w:rPr>
          <w:rFonts w:ascii="Arial" w:eastAsia="SimSun" w:hAnsi="Arial" w:cs="Arial"/>
          <w:lang w:eastAsia="ja-JP"/>
        </w:rPr>
      </w:pPr>
      <w:r w:rsidRPr="00941292">
        <w:rPr>
          <w:rFonts w:ascii="Arial" w:eastAsia="SimSun" w:hAnsi="Arial" w:cs="Arial"/>
          <w:lang w:eastAsia="ja-JP"/>
        </w:rPr>
        <w:t xml:space="preserve">The staff perceptions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app’s ease of use was also investigated in relation to length of time in their current role </w:t>
      </w:r>
      <w:r w:rsidR="000E297D">
        <w:rPr>
          <w:rFonts w:ascii="Arial" w:eastAsia="SimSun" w:hAnsi="Arial" w:cs="Arial"/>
          <w:lang w:eastAsia="ja-JP"/>
        </w:rPr>
        <w:t>(</w:t>
      </w:r>
      <w:r w:rsidRPr="00941292">
        <w:rPr>
          <w:rFonts w:ascii="Arial" w:eastAsia="SimSun" w:hAnsi="Arial" w:cs="Arial"/>
          <w:lang w:eastAsia="ja-JP"/>
        </w:rPr>
        <w:t xml:space="preserve">Figure </w:t>
      </w:r>
      <w:r w:rsidR="00975AB9">
        <w:rPr>
          <w:rFonts w:ascii="Arial" w:eastAsia="SimSun" w:hAnsi="Arial" w:cs="Arial"/>
          <w:lang w:eastAsia="ja-JP"/>
        </w:rPr>
        <w:t>4.</w:t>
      </w:r>
      <w:r w:rsidR="0092461E">
        <w:rPr>
          <w:rFonts w:ascii="Arial" w:eastAsia="SimSun" w:hAnsi="Arial" w:cs="Arial"/>
          <w:lang w:eastAsia="ja-JP"/>
        </w:rPr>
        <w:t>6</w:t>
      </w:r>
      <w:r w:rsidR="000E297D">
        <w:rPr>
          <w:rFonts w:ascii="Arial" w:eastAsia="SimSun" w:hAnsi="Arial" w:cs="Arial"/>
          <w:lang w:eastAsia="ja-JP"/>
        </w:rPr>
        <w:t>)</w:t>
      </w:r>
      <w:r w:rsidRPr="00941292">
        <w:rPr>
          <w:rFonts w:ascii="Arial" w:eastAsia="SimSun" w:hAnsi="Arial" w:cs="Arial"/>
          <w:lang w:eastAsia="ja-JP"/>
        </w:rPr>
        <w:t>. Across all experience groups, the majority of respondents agreed that the app was easy to navigate and use during a patient assessment. Agreement was highest among staff with more than 20 years’ experience, where all respondents (100%) agreed with the statement. High levels of agreement were also observed among those with 3–5 years (80%) and 5–10 years (80%) in role. Staff with less than one year’s experience reported 66% agreement, with the remaining responses falling within the disagreement category. Neutral responses were minimal across groups and were only reported by staff with 1–2 years’ experience (20%). Overall, the figure demonstrates consistently positive perceptions of usability across all experience groups, with no strongly negative responses observed.</w:t>
      </w:r>
    </w:p>
    <w:p w14:paraId="3792A15C" w14:textId="77777777" w:rsidR="00941292" w:rsidRPr="00941292" w:rsidRDefault="00941292" w:rsidP="00941292">
      <w:pPr>
        <w:spacing w:after="160" w:line="279" w:lineRule="auto"/>
        <w:rPr>
          <w:rFonts w:ascii="Arial" w:eastAsia="SimSun" w:hAnsi="Arial" w:cs="Arial"/>
          <w:lang w:eastAsia="ja-JP"/>
        </w:rPr>
      </w:pPr>
    </w:p>
    <w:p w14:paraId="0F451793"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10D6042F" wp14:editId="525C4A1A">
            <wp:extent cx="4970818" cy="2988000"/>
            <wp:effectExtent l="0" t="0" r="1270" b="3175"/>
            <wp:docPr id="21071238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70818" cy="2988000"/>
                    </a:xfrm>
                    <a:prstGeom prst="rect">
                      <a:avLst/>
                    </a:prstGeom>
                    <a:noFill/>
                  </pic:spPr>
                </pic:pic>
              </a:graphicData>
            </a:graphic>
          </wp:inline>
        </w:drawing>
      </w:r>
    </w:p>
    <w:p w14:paraId="45015D2A" w14:textId="77ED5234" w:rsidR="00941292" w:rsidRPr="000A4D07" w:rsidRDefault="000A4D07" w:rsidP="000A4D07">
      <w:pPr>
        <w:pStyle w:val="Caption"/>
        <w:jc w:val="center"/>
        <w:rPr>
          <w:rFonts w:asciiTheme="minorBidi" w:eastAsia="SimSun" w:hAnsiTheme="minorBidi"/>
          <w:color w:val="000000" w:themeColor="text1"/>
          <w:lang w:eastAsia="ja-JP"/>
        </w:rPr>
      </w:pPr>
      <w:bookmarkStart w:id="62" w:name="_Toc227942211"/>
      <w:r w:rsidRPr="000A4D07">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6</w:t>
      </w:r>
      <w:r w:rsidR="0036340D">
        <w:rPr>
          <w:rFonts w:asciiTheme="minorBidi" w:hAnsiTheme="minorBidi"/>
          <w:color w:val="000000" w:themeColor="text1"/>
        </w:rPr>
        <w:fldChar w:fldCharType="end"/>
      </w:r>
      <w:r w:rsidRPr="000A4D07">
        <w:rPr>
          <w:rFonts w:asciiTheme="minorBidi" w:hAnsiTheme="minorBidi"/>
          <w:color w:val="000000" w:themeColor="text1"/>
        </w:rPr>
        <w:t xml:space="preserve"> Relationship between time in post with ease of use</w:t>
      </w:r>
      <w:bookmarkEnd w:id="62"/>
    </w:p>
    <w:p w14:paraId="3BFAD183" w14:textId="77777777" w:rsidR="000A4D07" w:rsidRDefault="000A4D07" w:rsidP="00941292">
      <w:pPr>
        <w:spacing w:after="160" w:line="259" w:lineRule="auto"/>
        <w:rPr>
          <w:rFonts w:ascii="Arial" w:eastAsia="SimSun" w:hAnsi="Arial" w:cs="Arial"/>
          <w:color w:val="000000"/>
          <w:lang w:eastAsia="ja-JP"/>
        </w:rPr>
      </w:pPr>
    </w:p>
    <w:p w14:paraId="605FDD63" w14:textId="2B24C08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Furthermore, frontline staff were asked whether use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helped them feel more confident when communicating wound status to other healthcare professionals (Figure </w:t>
      </w:r>
      <w:r w:rsidR="005E7FC0">
        <w:rPr>
          <w:rFonts w:ascii="Arial" w:eastAsia="SimSun" w:hAnsi="Arial" w:cs="Arial"/>
          <w:color w:val="000000"/>
          <w:lang w:eastAsia="ja-JP"/>
        </w:rPr>
        <w:t>4.</w:t>
      </w:r>
      <w:r w:rsidR="00CD102D">
        <w:rPr>
          <w:rFonts w:ascii="Arial" w:eastAsia="SimSun" w:hAnsi="Arial" w:cs="Arial"/>
          <w:color w:val="000000"/>
          <w:lang w:eastAsia="ja-JP"/>
        </w:rPr>
        <w:t>7</w:t>
      </w:r>
      <w:r w:rsidRPr="00941292">
        <w:rPr>
          <w:rFonts w:ascii="Arial" w:eastAsia="SimSun" w:hAnsi="Arial" w:cs="Arial"/>
          <w:color w:val="000000"/>
          <w:lang w:eastAsia="ja-JP"/>
        </w:rPr>
        <w:t>).</w:t>
      </w:r>
    </w:p>
    <w:p w14:paraId="58BD0398" w14:textId="77777777" w:rsid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The majority of respondents (74%) felt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had improved their confidence in conversations regarding wounds with other health care professionals. A further 21% of respondents selected a neutral response, indicating neither increased nor decreased confidence. A small proportion of staff (5%) disagreed with the statement. No respondents reported strong disagreement or strong agreement. Overall, the findings indicate that most frontline staff perceived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as helpful in supporting confidence when discussing wound status with other healthcare professionals.</w:t>
      </w:r>
    </w:p>
    <w:p w14:paraId="57532D3A" w14:textId="77777777" w:rsidR="000A4D07" w:rsidRPr="00941292" w:rsidRDefault="000A4D07" w:rsidP="00941292">
      <w:pPr>
        <w:spacing w:after="160" w:line="259" w:lineRule="auto"/>
        <w:rPr>
          <w:rFonts w:ascii="Arial" w:eastAsia="SimSun" w:hAnsi="Arial" w:cs="Arial"/>
          <w:color w:val="000000"/>
          <w:lang w:eastAsia="ja-JP"/>
        </w:rPr>
      </w:pPr>
    </w:p>
    <w:p w14:paraId="663FB5E2"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152E7502" wp14:editId="0A932725">
            <wp:extent cx="5090596" cy="3060000"/>
            <wp:effectExtent l="0" t="0" r="0" b="7620"/>
            <wp:docPr id="8394374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384781FB" w14:textId="50AB7858" w:rsidR="000A4D07" w:rsidRPr="000A4D07" w:rsidRDefault="000A4D07" w:rsidP="000A4D07">
      <w:pPr>
        <w:pStyle w:val="Caption"/>
        <w:jc w:val="center"/>
        <w:rPr>
          <w:rFonts w:asciiTheme="minorBidi" w:eastAsia="SimSun" w:hAnsiTheme="minorBidi"/>
          <w:color w:val="000000" w:themeColor="text1"/>
          <w:lang w:eastAsia="ja-JP"/>
        </w:rPr>
      </w:pPr>
      <w:bookmarkStart w:id="63" w:name="_Toc227942212"/>
      <w:r w:rsidRPr="000A4D07">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7</w:t>
      </w:r>
      <w:r w:rsidR="0036340D">
        <w:rPr>
          <w:rFonts w:asciiTheme="minorBidi" w:hAnsiTheme="minorBidi"/>
          <w:color w:val="000000" w:themeColor="text1"/>
        </w:rPr>
        <w:fldChar w:fldCharType="end"/>
      </w:r>
      <w:r w:rsidRPr="000A4D07">
        <w:rPr>
          <w:rFonts w:asciiTheme="minorBidi" w:hAnsiTheme="minorBidi"/>
          <w:color w:val="000000" w:themeColor="text1"/>
        </w:rPr>
        <w:t xml:space="preserve"> Impact of the </w:t>
      </w:r>
      <w:proofErr w:type="spellStart"/>
      <w:r w:rsidRPr="000A4D07">
        <w:rPr>
          <w:rFonts w:asciiTheme="minorBidi" w:hAnsiTheme="minorBidi"/>
          <w:color w:val="000000" w:themeColor="text1"/>
        </w:rPr>
        <w:t>MfW</w:t>
      </w:r>
      <w:proofErr w:type="spellEnd"/>
      <w:r w:rsidRPr="000A4D07">
        <w:rPr>
          <w:rFonts w:asciiTheme="minorBidi" w:hAnsiTheme="minorBidi"/>
          <w:color w:val="000000" w:themeColor="text1"/>
        </w:rPr>
        <w:t xml:space="preserve"> app on communication confidence</w:t>
      </w:r>
      <w:bookmarkEnd w:id="63"/>
    </w:p>
    <w:p w14:paraId="5F4CACEA" w14:textId="77777777" w:rsidR="000A4D07" w:rsidRDefault="000A4D07" w:rsidP="00EC2FDE">
      <w:pPr>
        <w:spacing w:after="160" w:line="279" w:lineRule="auto"/>
        <w:rPr>
          <w:rFonts w:ascii="Arial" w:eastAsia="SimSun" w:hAnsi="Arial" w:cs="Arial"/>
          <w:color w:val="000000"/>
          <w:sz w:val="18"/>
          <w:szCs w:val="18"/>
          <w:lang w:eastAsia="ja-JP"/>
        </w:rPr>
      </w:pPr>
    </w:p>
    <w:p w14:paraId="618F312D" w14:textId="18CCA6F5" w:rsidR="00EC2FDE" w:rsidRPr="00941292" w:rsidRDefault="00EC2FDE" w:rsidP="00EC2FDE">
      <w:pPr>
        <w:spacing w:after="160" w:line="279" w:lineRule="auto"/>
        <w:rPr>
          <w:rFonts w:ascii="Arial" w:eastAsia="SimSun" w:hAnsi="Arial" w:cs="Arial"/>
          <w:lang w:eastAsia="ja-JP"/>
        </w:rPr>
      </w:pPr>
      <w:r w:rsidRPr="00941292">
        <w:rPr>
          <w:rFonts w:ascii="Arial" w:eastAsia="SimSun" w:hAnsi="Arial" w:cs="Arial"/>
          <w:lang w:eastAsia="ja-JP"/>
        </w:rPr>
        <w:t xml:space="preserve">The staff perceptions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app’s </w:t>
      </w:r>
      <w:r w:rsidR="005B349D">
        <w:rPr>
          <w:rFonts w:ascii="Arial" w:eastAsia="SimSun" w:hAnsi="Arial" w:cs="Arial"/>
          <w:lang w:eastAsia="ja-JP"/>
        </w:rPr>
        <w:t>impact on confide</w:t>
      </w:r>
      <w:r w:rsidR="007B665E">
        <w:rPr>
          <w:rFonts w:ascii="Arial" w:eastAsia="SimSun" w:hAnsi="Arial" w:cs="Arial"/>
          <w:lang w:eastAsia="ja-JP"/>
        </w:rPr>
        <w:t>nce in communication with other clinicians in relation to</w:t>
      </w:r>
      <w:r w:rsidR="00C712CD">
        <w:rPr>
          <w:rFonts w:ascii="Arial" w:eastAsia="SimSun" w:hAnsi="Arial" w:cs="Arial"/>
          <w:lang w:eastAsia="ja-JP"/>
        </w:rPr>
        <w:t xml:space="preserve"> length of time in current role was investigated </w:t>
      </w:r>
      <w:r w:rsidR="00504791">
        <w:rPr>
          <w:rFonts w:ascii="Arial" w:eastAsia="SimSun" w:hAnsi="Arial" w:cs="Arial"/>
          <w:lang w:eastAsia="ja-JP"/>
        </w:rPr>
        <w:t>(</w:t>
      </w:r>
      <w:r w:rsidR="00C712CD">
        <w:rPr>
          <w:rFonts w:ascii="Arial" w:eastAsia="SimSun" w:hAnsi="Arial" w:cs="Arial"/>
          <w:lang w:eastAsia="ja-JP"/>
        </w:rPr>
        <w:t xml:space="preserve">Figure </w:t>
      </w:r>
      <w:r w:rsidR="005E7FC0">
        <w:rPr>
          <w:rFonts w:ascii="Arial" w:eastAsia="SimSun" w:hAnsi="Arial" w:cs="Arial"/>
          <w:lang w:eastAsia="ja-JP"/>
        </w:rPr>
        <w:t>4.</w:t>
      </w:r>
      <w:r w:rsidR="00C712CD">
        <w:rPr>
          <w:rFonts w:ascii="Arial" w:eastAsia="SimSun" w:hAnsi="Arial" w:cs="Arial"/>
          <w:lang w:eastAsia="ja-JP"/>
        </w:rPr>
        <w:t>8</w:t>
      </w:r>
      <w:r w:rsidR="00504791">
        <w:rPr>
          <w:rFonts w:ascii="Arial" w:eastAsia="SimSun" w:hAnsi="Arial" w:cs="Arial"/>
          <w:lang w:eastAsia="ja-JP"/>
        </w:rPr>
        <w:t>)</w:t>
      </w:r>
      <w:r w:rsidR="00C712CD">
        <w:rPr>
          <w:rFonts w:ascii="Arial" w:eastAsia="SimSun" w:hAnsi="Arial" w:cs="Arial"/>
          <w:lang w:eastAsia="ja-JP"/>
        </w:rPr>
        <w:t>.</w:t>
      </w:r>
      <w:r w:rsidR="007B665E">
        <w:rPr>
          <w:rFonts w:ascii="Arial" w:eastAsia="SimSun" w:hAnsi="Arial" w:cs="Arial"/>
          <w:lang w:eastAsia="ja-JP"/>
        </w:rPr>
        <w:t xml:space="preserve"> </w:t>
      </w:r>
      <w:r w:rsidRPr="00941292">
        <w:rPr>
          <w:rFonts w:ascii="Arial" w:eastAsia="SimSun" w:hAnsi="Arial" w:cs="Arial"/>
          <w:lang w:eastAsia="ja-JP"/>
        </w:rPr>
        <w:t xml:space="preserve">Across all experience groups, the majority of respondents agreed that the app </w:t>
      </w:r>
      <w:r w:rsidR="00C712CD">
        <w:rPr>
          <w:rFonts w:ascii="Arial" w:eastAsia="SimSun" w:hAnsi="Arial" w:cs="Arial"/>
          <w:lang w:eastAsia="ja-JP"/>
        </w:rPr>
        <w:t xml:space="preserve">had improved their confidence in these </w:t>
      </w:r>
      <w:r w:rsidR="00CB7D12">
        <w:rPr>
          <w:rFonts w:ascii="Arial" w:eastAsia="SimSun" w:hAnsi="Arial" w:cs="Arial"/>
          <w:lang w:eastAsia="ja-JP"/>
        </w:rPr>
        <w:t>conversations</w:t>
      </w:r>
      <w:r w:rsidRPr="00941292">
        <w:rPr>
          <w:rFonts w:ascii="Arial" w:eastAsia="SimSun" w:hAnsi="Arial" w:cs="Arial"/>
          <w:lang w:eastAsia="ja-JP"/>
        </w:rPr>
        <w:t xml:space="preserve">. Agreement was highest among staff with </w:t>
      </w:r>
      <w:r w:rsidR="00CB7D12">
        <w:rPr>
          <w:rFonts w:ascii="Arial" w:eastAsia="SimSun" w:hAnsi="Arial" w:cs="Arial"/>
          <w:lang w:eastAsia="ja-JP"/>
        </w:rPr>
        <w:t xml:space="preserve">less than one year experience and </w:t>
      </w:r>
      <w:r w:rsidRPr="00941292">
        <w:rPr>
          <w:rFonts w:ascii="Arial" w:eastAsia="SimSun" w:hAnsi="Arial" w:cs="Arial"/>
          <w:lang w:eastAsia="ja-JP"/>
        </w:rPr>
        <w:t xml:space="preserve">more than 20 years’ experience, where all respondents (100%) agreed with the statement. High levels of agreement were also observed among those with </w:t>
      </w:r>
      <w:r w:rsidR="00CB7D12">
        <w:rPr>
          <w:rFonts w:ascii="Arial" w:eastAsia="SimSun" w:hAnsi="Arial" w:cs="Arial"/>
          <w:lang w:eastAsia="ja-JP"/>
        </w:rPr>
        <w:t xml:space="preserve">1-2 </w:t>
      </w:r>
      <w:r w:rsidRPr="00941292">
        <w:rPr>
          <w:rFonts w:ascii="Arial" w:eastAsia="SimSun" w:hAnsi="Arial" w:cs="Arial"/>
          <w:lang w:eastAsia="ja-JP"/>
        </w:rPr>
        <w:t xml:space="preserve">years (80%) in role. Staff with </w:t>
      </w:r>
      <w:r w:rsidR="00DB214D">
        <w:rPr>
          <w:rFonts w:ascii="Arial" w:eastAsia="SimSun" w:hAnsi="Arial" w:cs="Arial"/>
          <w:lang w:eastAsia="ja-JP"/>
        </w:rPr>
        <w:t>3-</w:t>
      </w:r>
      <w:r w:rsidR="00ED017B">
        <w:rPr>
          <w:rFonts w:ascii="Arial" w:eastAsia="SimSun" w:hAnsi="Arial" w:cs="Arial"/>
          <w:lang w:eastAsia="ja-JP"/>
        </w:rPr>
        <w:t xml:space="preserve">5 and </w:t>
      </w:r>
      <w:r w:rsidR="008619D4">
        <w:rPr>
          <w:rFonts w:ascii="Arial" w:eastAsia="SimSun" w:hAnsi="Arial" w:cs="Arial"/>
          <w:lang w:eastAsia="ja-JP"/>
        </w:rPr>
        <w:t>5-10</w:t>
      </w:r>
      <w:r w:rsidR="00ED017B">
        <w:rPr>
          <w:rFonts w:ascii="Arial" w:eastAsia="SimSun" w:hAnsi="Arial" w:cs="Arial"/>
          <w:lang w:eastAsia="ja-JP"/>
        </w:rPr>
        <w:t xml:space="preserve"> years</w:t>
      </w:r>
      <w:r w:rsidR="00ED017B" w:rsidRPr="00941292">
        <w:rPr>
          <w:rFonts w:ascii="Arial" w:eastAsia="SimSun" w:hAnsi="Arial" w:cs="Arial"/>
          <w:lang w:eastAsia="ja-JP"/>
        </w:rPr>
        <w:t>’ experience</w:t>
      </w:r>
      <w:r w:rsidRPr="00941292">
        <w:rPr>
          <w:rFonts w:ascii="Arial" w:eastAsia="SimSun" w:hAnsi="Arial" w:cs="Arial"/>
          <w:lang w:eastAsia="ja-JP"/>
        </w:rPr>
        <w:t xml:space="preserve"> reported 6</w:t>
      </w:r>
      <w:r w:rsidR="00ED017B">
        <w:rPr>
          <w:rFonts w:ascii="Arial" w:eastAsia="SimSun" w:hAnsi="Arial" w:cs="Arial"/>
          <w:lang w:eastAsia="ja-JP"/>
        </w:rPr>
        <w:t>0</w:t>
      </w:r>
      <w:r w:rsidRPr="00941292">
        <w:rPr>
          <w:rFonts w:ascii="Arial" w:eastAsia="SimSun" w:hAnsi="Arial" w:cs="Arial"/>
          <w:lang w:eastAsia="ja-JP"/>
        </w:rPr>
        <w:t>% agreement</w:t>
      </w:r>
      <w:r w:rsidR="008619D4">
        <w:rPr>
          <w:rFonts w:ascii="Arial" w:eastAsia="SimSun" w:hAnsi="Arial" w:cs="Arial"/>
          <w:lang w:eastAsia="ja-JP"/>
        </w:rPr>
        <w:t xml:space="preserve">. </w:t>
      </w:r>
      <w:r w:rsidRPr="00941292">
        <w:rPr>
          <w:rFonts w:ascii="Arial" w:eastAsia="SimSun" w:hAnsi="Arial" w:cs="Arial"/>
          <w:lang w:eastAsia="ja-JP"/>
        </w:rPr>
        <w:t>Neutral responses were minimal across groups</w:t>
      </w:r>
      <w:r w:rsidR="00A42355">
        <w:rPr>
          <w:rFonts w:ascii="Arial" w:eastAsia="SimSun" w:hAnsi="Arial" w:cs="Arial"/>
          <w:lang w:eastAsia="ja-JP"/>
        </w:rPr>
        <w:t xml:space="preserve">, with 20% in the 1-2 years and </w:t>
      </w:r>
      <w:r w:rsidR="007E091C">
        <w:rPr>
          <w:rFonts w:ascii="Arial" w:eastAsia="SimSun" w:hAnsi="Arial" w:cs="Arial"/>
          <w:lang w:eastAsia="ja-JP"/>
        </w:rPr>
        <w:t xml:space="preserve">3-5 years, with 40% in the 5-10 years. </w:t>
      </w:r>
      <w:r w:rsidR="00767F1A">
        <w:rPr>
          <w:rFonts w:ascii="Arial" w:eastAsia="SimSun" w:hAnsi="Arial" w:cs="Arial"/>
          <w:lang w:eastAsia="ja-JP"/>
        </w:rPr>
        <w:t xml:space="preserve">Only the 3–5-year group had a disagree response (20%). </w:t>
      </w:r>
      <w:r w:rsidRPr="00941292">
        <w:rPr>
          <w:rFonts w:ascii="Arial" w:eastAsia="SimSun" w:hAnsi="Arial" w:cs="Arial"/>
          <w:lang w:eastAsia="ja-JP"/>
        </w:rPr>
        <w:t xml:space="preserve">Overall, the figure demonstrates consistently positive perceptions of </w:t>
      </w:r>
      <w:r w:rsidR="00767F1A">
        <w:rPr>
          <w:rFonts w:ascii="Arial" w:eastAsia="SimSun" w:hAnsi="Arial" w:cs="Arial"/>
          <w:lang w:eastAsia="ja-JP"/>
        </w:rPr>
        <w:t>confidence</w:t>
      </w:r>
      <w:r w:rsidR="002E36C4">
        <w:rPr>
          <w:rFonts w:ascii="Arial" w:eastAsia="SimSun" w:hAnsi="Arial" w:cs="Arial"/>
          <w:lang w:eastAsia="ja-JP"/>
        </w:rPr>
        <w:t xml:space="preserve"> in communication</w:t>
      </w:r>
      <w:r w:rsidRPr="00941292">
        <w:rPr>
          <w:rFonts w:ascii="Arial" w:eastAsia="SimSun" w:hAnsi="Arial" w:cs="Arial"/>
          <w:lang w:eastAsia="ja-JP"/>
        </w:rPr>
        <w:t xml:space="preserve"> across all experience groups, with no strongly negative responses observed.</w:t>
      </w:r>
    </w:p>
    <w:p w14:paraId="7667C702" w14:textId="77777777" w:rsidR="00EC2FDE" w:rsidRDefault="00EC2FDE" w:rsidP="00941292">
      <w:pPr>
        <w:spacing w:after="160" w:line="259" w:lineRule="auto"/>
        <w:rPr>
          <w:rFonts w:ascii="Arial" w:eastAsia="SimSun" w:hAnsi="Arial" w:cs="Arial"/>
          <w:color w:val="000000"/>
          <w:sz w:val="18"/>
          <w:szCs w:val="18"/>
          <w:lang w:eastAsia="ja-JP"/>
        </w:rPr>
      </w:pPr>
    </w:p>
    <w:p w14:paraId="743DD374" w14:textId="77777777" w:rsidR="00EC2FDE" w:rsidRDefault="00EC2FDE" w:rsidP="00941292">
      <w:pPr>
        <w:spacing w:after="160" w:line="259" w:lineRule="auto"/>
        <w:rPr>
          <w:rFonts w:ascii="Arial" w:eastAsia="SimSun" w:hAnsi="Arial" w:cs="Arial"/>
          <w:color w:val="000000"/>
          <w:sz w:val="18"/>
          <w:szCs w:val="18"/>
          <w:lang w:eastAsia="ja-JP"/>
        </w:rPr>
      </w:pPr>
    </w:p>
    <w:p w14:paraId="5C15DF4D" w14:textId="4A0F24E1" w:rsidR="00746672" w:rsidRDefault="00A65231" w:rsidP="006B43F0">
      <w:pPr>
        <w:spacing w:after="160" w:line="259" w:lineRule="auto"/>
        <w:jc w:val="center"/>
        <w:rPr>
          <w:rFonts w:ascii="Arial" w:eastAsia="SimSun" w:hAnsi="Arial" w:cs="Arial"/>
          <w:color w:val="000000"/>
          <w:sz w:val="18"/>
          <w:szCs w:val="18"/>
          <w:lang w:eastAsia="ja-JP"/>
        </w:rPr>
      </w:pPr>
      <w:r>
        <w:rPr>
          <w:rFonts w:ascii="Arial" w:eastAsia="SimSun" w:hAnsi="Arial" w:cs="Arial"/>
          <w:noProof/>
          <w:color w:val="000000"/>
          <w:sz w:val="18"/>
          <w:szCs w:val="18"/>
          <w:lang w:eastAsia="ja-JP"/>
        </w:rPr>
        <w:drawing>
          <wp:inline distT="0" distB="0" distL="0" distR="0" wp14:anchorId="5BE3ACC3" wp14:editId="47D5DDD5">
            <wp:extent cx="5090596" cy="3060000"/>
            <wp:effectExtent l="0" t="0" r="0" b="7620"/>
            <wp:docPr id="11115798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1AD7B2A8" w14:textId="62564313" w:rsidR="006B43F0" w:rsidRPr="00504791" w:rsidRDefault="00504791" w:rsidP="00504791">
      <w:pPr>
        <w:pStyle w:val="Caption"/>
        <w:jc w:val="center"/>
        <w:rPr>
          <w:rFonts w:asciiTheme="minorBidi" w:eastAsia="SimSun" w:hAnsiTheme="minorBidi"/>
          <w:color w:val="000000" w:themeColor="text1"/>
          <w:lang w:eastAsia="ja-JP"/>
        </w:rPr>
      </w:pPr>
      <w:bookmarkStart w:id="64" w:name="_Toc227942213"/>
      <w:r w:rsidRPr="00504791">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8</w:t>
      </w:r>
      <w:r w:rsidR="0036340D">
        <w:rPr>
          <w:rFonts w:asciiTheme="minorBidi" w:hAnsiTheme="minorBidi"/>
          <w:color w:val="000000" w:themeColor="text1"/>
        </w:rPr>
        <w:fldChar w:fldCharType="end"/>
      </w:r>
      <w:r w:rsidRPr="00504791">
        <w:rPr>
          <w:rFonts w:asciiTheme="minorBidi" w:hAnsiTheme="minorBidi"/>
          <w:color w:val="000000" w:themeColor="text1"/>
        </w:rPr>
        <w:t xml:space="preserve"> Relationship between time in post with confidence in communication</w:t>
      </w:r>
      <w:bookmarkEnd w:id="64"/>
    </w:p>
    <w:p w14:paraId="65279E36" w14:textId="77777777" w:rsidR="00504791" w:rsidRDefault="00504791" w:rsidP="00941292">
      <w:pPr>
        <w:spacing w:after="160" w:line="276" w:lineRule="auto"/>
        <w:rPr>
          <w:rFonts w:ascii="Arial" w:eastAsia="SimSun" w:hAnsi="Arial" w:cs="Arial"/>
          <w:color w:val="000000"/>
          <w:lang w:eastAsia="ja-JP"/>
        </w:rPr>
      </w:pPr>
    </w:p>
    <w:p w14:paraId="10096D4F" w14:textId="73E93B25"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The impact of digital intervention on clinical adherence was measured by comparing perceived compliance with the wound formulary before and after the introduction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w:t>
      </w:r>
      <w:r w:rsidR="00504791">
        <w:rPr>
          <w:rFonts w:ascii="Arial" w:eastAsia="SimSun" w:hAnsi="Arial" w:cs="Arial"/>
          <w:color w:val="000000"/>
          <w:lang w:eastAsia="ja-JP"/>
        </w:rPr>
        <w:t>W</w:t>
      </w:r>
      <w:r w:rsidRPr="00941292">
        <w:rPr>
          <w:rFonts w:ascii="Arial" w:eastAsia="SimSun" w:hAnsi="Arial" w:cs="Arial"/>
          <w:color w:val="000000"/>
          <w:lang w:eastAsia="ja-JP"/>
        </w:rPr>
        <w:t>hile the majority of staff (74%) already reported being compliant "most of the time" prior to digitisation, the implementation of the app appears to have further formalised these practices. Notably, there was a recorded increase in those reporting compliance "all of the time," rising from 16% to 21% post-implementation</w:t>
      </w:r>
      <w:r w:rsidR="00504791">
        <w:rPr>
          <w:rFonts w:ascii="Arial" w:eastAsia="SimSun" w:hAnsi="Arial" w:cs="Arial"/>
          <w:color w:val="000000"/>
          <w:lang w:eastAsia="ja-JP"/>
        </w:rPr>
        <w:t xml:space="preserve"> (Figure 4.9)</w:t>
      </w:r>
      <w:r w:rsidRPr="00941292">
        <w:rPr>
          <w:rFonts w:ascii="Arial" w:eastAsia="SimSun" w:hAnsi="Arial" w:cs="Arial"/>
          <w:color w:val="000000"/>
          <w:lang w:eastAsia="ja-JP"/>
        </w:rPr>
        <w:t xml:space="preserve">. </w:t>
      </w:r>
    </w:p>
    <w:p w14:paraId="553417AC" w14:textId="77777777" w:rsidR="00781EE8" w:rsidRDefault="00781EE8" w:rsidP="00941292">
      <w:pPr>
        <w:spacing w:after="160" w:line="276" w:lineRule="auto"/>
        <w:rPr>
          <w:rFonts w:ascii="Arial" w:eastAsia="SimSun" w:hAnsi="Arial" w:cs="Arial"/>
          <w:color w:val="000000"/>
          <w:lang w:eastAsia="ja-JP"/>
        </w:rPr>
      </w:pPr>
    </w:p>
    <w:p w14:paraId="0A797218" w14:textId="77777777" w:rsidR="00504791" w:rsidRPr="00941292" w:rsidRDefault="00504791" w:rsidP="00941292">
      <w:pPr>
        <w:spacing w:after="160" w:line="276" w:lineRule="auto"/>
        <w:rPr>
          <w:rFonts w:ascii="Arial" w:eastAsia="SimSun" w:hAnsi="Arial" w:cs="Arial"/>
          <w:color w:val="000000"/>
          <w:lang w:eastAsia="ja-JP"/>
        </w:rPr>
      </w:pPr>
    </w:p>
    <w:p w14:paraId="54B330BC"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1F398F0A" wp14:editId="2DE9992C">
            <wp:extent cx="5090597" cy="3060000"/>
            <wp:effectExtent l="0" t="0" r="0" b="7620"/>
            <wp:docPr id="15910144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90597" cy="3060000"/>
                    </a:xfrm>
                    <a:prstGeom prst="rect">
                      <a:avLst/>
                    </a:prstGeom>
                    <a:noFill/>
                  </pic:spPr>
                </pic:pic>
              </a:graphicData>
            </a:graphic>
          </wp:inline>
        </w:drawing>
      </w:r>
    </w:p>
    <w:p w14:paraId="38D66469" w14:textId="22046A04" w:rsidR="00781EE8" w:rsidRPr="00504791" w:rsidRDefault="00504791" w:rsidP="00504791">
      <w:pPr>
        <w:pStyle w:val="Caption"/>
        <w:jc w:val="center"/>
        <w:rPr>
          <w:rFonts w:asciiTheme="minorBidi" w:eastAsia="SimSun" w:hAnsiTheme="minorBidi"/>
          <w:color w:val="000000" w:themeColor="text1"/>
          <w:lang w:eastAsia="ja-JP"/>
        </w:rPr>
      </w:pPr>
      <w:bookmarkStart w:id="65" w:name="_Toc227942214"/>
      <w:r w:rsidRPr="00504791">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9</w:t>
      </w:r>
      <w:r w:rsidR="0036340D">
        <w:rPr>
          <w:rFonts w:asciiTheme="minorBidi" w:hAnsiTheme="minorBidi"/>
          <w:color w:val="000000" w:themeColor="text1"/>
        </w:rPr>
        <w:fldChar w:fldCharType="end"/>
      </w:r>
      <w:r w:rsidRPr="00504791">
        <w:rPr>
          <w:rFonts w:asciiTheme="minorBidi" w:hAnsiTheme="minorBidi"/>
          <w:color w:val="000000" w:themeColor="text1"/>
        </w:rPr>
        <w:t xml:space="preserve"> Comparison of percentage compliance with wound formulary prior to, and since using the </w:t>
      </w:r>
      <w:proofErr w:type="spellStart"/>
      <w:r w:rsidRPr="00504791">
        <w:rPr>
          <w:rFonts w:asciiTheme="minorBidi" w:hAnsiTheme="minorBidi"/>
          <w:color w:val="000000" w:themeColor="text1"/>
        </w:rPr>
        <w:t>MfW</w:t>
      </w:r>
      <w:proofErr w:type="spellEnd"/>
      <w:r w:rsidRPr="00504791">
        <w:rPr>
          <w:rFonts w:asciiTheme="minorBidi" w:hAnsiTheme="minorBidi"/>
          <w:color w:val="000000" w:themeColor="text1"/>
        </w:rPr>
        <w:t xml:space="preserve"> app</w:t>
      </w:r>
      <w:bookmarkEnd w:id="65"/>
    </w:p>
    <w:p w14:paraId="6722793E" w14:textId="77777777" w:rsidR="00504791" w:rsidRDefault="00504791" w:rsidP="00941292">
      <w:pPr>
        <w:spacing w:after="160" w:line="276" w:lineRule="auto"/>
        <w:rPr>
          <w:rFonts w:ascii="Arial" w:eastAsia="SimSun" w:hAnsi="Arial" w:cs="Arial"/>
          <w:color w:val="000000"/>
          <w:lang w:eastAsia="ja-JP"/>
        </w:rPr>
      </w:pPr>
    </w:p>
    <w:p w14:paraId="2ECF426B" w14:textId="2336FE25"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To evaluate the impact of the digital tool on the therapeutic relationship, participants were asked to reflect on whether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facilitated the management of patient non-concordance. The findings in Figure </w:t>
      </w:r>
      <w:r w:rsidR="005E7FC0">
        <w:rPr>
          <w:rFonts w:ascii="Arial" w:eastAsia="SimSun" w:hAnsi="Arial" w:cs="Arial"/>
          <w:color w:val="000000"/>
          <w:lang w:eastAsia="ja-JP"/>
        </w:rPr>
        <w:t>4.10</w:t>
      </w:r>
      <w:r w:rsidRPr="00941292">
        <w:rPr>
          <w:rFonts w:ascii="Arial" w:eastAsia="SimSun" w:hAnsi="Arial" w:cs="Arial"/>
          <w:color w:val="000000"/>
          <w:lang w:eastAsia="ja-JP"/>
        </w:rPr>
        <w:t xml:space="preserve">, indicate a notable divide in professional perception: while 42% of staff agreed that the app streamlined the management of non-concordant behaviours, nearly half the cohort (48%) remained neutral. Only 5% of respondents disagreed with the statement and 5% strongly disagreed, suggesting that while the digital interface is not universally perceived as a solution to patient adherence issues, it is rarely viewed as a hindrance. </w:t>
      </w:r>
    </w:p>
    <w:p w14:paraId="03E83427" w14:textId="77777777" w:rsidR="00D82D7E" w:rsidRDefault="00D82D7E" w:rsidP="00941292">
      <w:pPr>
        <w:spacing w:after="160" w:line="276" w:lineRule="auto"/>
        <w:rPr>
          <w:rFonts w:ascii="Arial" w:eastAsia="SimSun" w:hAnsi="Arial" w:cs="Arial"/>
          <w:lang w:eastAsia="ja-JP"/>
        </w:rPr>
      </w:pPr>
    </w:p>
    <w:p w14:paraId="57BF567F" w14:textId="77777777" w:rsidR="00504791" w:rsidRPr="00941292" w:rsidRDefault="00504791" w:rsidP="00941292">
      <w:pPr>
        <w:spacing w:after="160" w:line="276" w:lineRule="auto"/>
        <w:rPr>
          <w:rFonts w:ascii="Arial" w:eastAsia="SimSun" w:hAnsi="Arial" w:cs="Arial"/>
          <w:lang w:eastAsia="ja-JP"/>
        </w:rPr>
      </w:pPr>
    </w:p>
    <w:p w14:paraId="6033C854"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3EF74D30" wp14:editId="3BC6338C">
            <wp:extent cx="5097824" cy="3060000"/>
            <wp:effectExtent l="0" t="0" r="7620" b="7620"/>
            <wp:docPr id="16970855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97824" cy="3060000"/>
                    </a:xfrm>
                    <a:prstGeom prst="rect">
                      <a:avLst/>
                    </a:prstGeom>
                    <a:noFill/>
                  </pic:spPr>
                </pic:pic>
              </a:graphicData>
            </a:graphic>
          </wp:inline>
        </w:drawing>
      </w:r>
    </w:p>
    <w:p w14:paraId="3D9926F7" w14:textId="046A679F" w:rsidR="00941292" w:rsidRPr="00504791" w:rsidRDefault="00504791" w:rsidP="00504791">
      <w:pPr>
        <w:pStyle w:val="Caption"/>
        <w:jc w:val="center"/>
        <w:rPr>
          <w:rFonts w:asciiTheme="minorBidi" w:eastAsia="SimSun" w:hAnsiTheme="minorBidi"/>
          <w:color w:val="000000" w:themeColor="text1"/>
          <w:lang w:eastAsia="ja-JP"/>
        </w:rPr>
      </w:pPr>
      <w:bookmarkStart w:id="66" w:name="_Toc227942215"/>
      <w:r w:rsidRPr="00504791">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10</w:t>
      </w:r>
      <w:r w:rsidR="0036340D">
        <w:rPr>
          <w:rFonts w:asciiTheme="minorBidi" w:hAnsiTheme="minorBidi"/>
          <w:color w:val="000000" w:themeColor="text1"/>
        </w:rPr>
        <w:fldChar w:fldCharType="end"/>
      </w:r>
      <w:r w:rsidRPr="00504791">
        <w:rPr>
          <w:rFonts w:asciiTheme="minorBidi" w:hAnsiTheme="minorBidi"/>
          <w:color w:val="000000" w:themeColor="text1"/>
        </w:rPr>
        <w:t xml:space="preserve"> Staff opinion on impact of </w:t>
      </w:r>
      <w:proofErr w:type="spellStart"/>
      <w:r w:rsidRPr="00504791">
        <w:rPr>
          <w:rFonts w:asciiTheme="minorBidi" w:hAnsiTheme="minorBidi"/>
          <w:color w:val="000000" w:themeColor="text1"/>
        </w:rPr>
        <w:t>MfW</w:t>
      </w:r>
      <w:proofErr w:type="spellEnd"/>
      <w:r w:rsidRPr="00504791">
        <w:rPr>
          <w:rFonts w:asciiTheme="minorBidi" w:hAnsiTheme="minorBidi"/>
          <w:color w:val="000000" w:themeColor="text1"/>
        </w:rPr>
        <w:t xml:space="preserve"> app on patient non-concordance</w:t>
      </w:r>
      <w:bookmarkEnd w:id="66"/>
    </w:p>
    <w:p w14:paraId="3BB00407" w14:textId="77777777" w:rsidR="00504791" w:rsidRDefault="00504791" w:rsidP="00941292">
      <w:pPr>
        <w:spacing w:after="160" w:line="259" w:lineRule="auto"/>
        <w:rPr>
          <w:rFonts w:ascii="Arial" w:eastAsia="SimSun" w:hAnsi="Arial" w:cs="Arial"/>
          <w:b/>
          <w:bCs/>
          <w:color w:val="000000"/>
          <w:lang w:eastAsia="ja-JP"/>
        </w:rPr>
      </w:pPr>
    </w:p>
    <w:p w14:paraId="1B129F85" w14:textId="00F975CE" w:rsidR="00A940BD" w:rsidRDefault="00941292" w:rsidP="00A940BD">
      <w:pPr>
        <w:pStyle w:val="Heading3"/>
        <w:rPr>
          <w:lang w:eastAsia="ja-JP"/>
        </w:rPr>
      </w:pPr>
      <w:bookmarkStart w:id="67" w:name="_Toc227942277"/>
      <w:r w:rsidRPr="00941292">
        <w:rPr>
          <w:lang w:eastAsia="ja-JP"/>
        </w:rPr>
        <w:t>4.3.2 Insights from Senior Team Members</w:t>
      </w:r>
      <w:bookmarkEnd w:id="67"/>
      <w:r w:rsidRPr="00941292">
        <w:rPr>
          <w:lang w:eastAsia="ja-JP"/>
        </w:rPr>
        <w:t xml:space="preserve"> </w:t>
      </w:r>
    </w:p>
    <w:p w14:paraId="7E4D57E1" w14:textId="77777777" w:rsidR="000275A0" w:rsidRPr="000275A0" w:rsidRDefault="000275A0" w:rsidP="000275A0">
      <w:pPr>
        <w:rPr>
          <w:lang w:eastAsia="ja-JP"/>
        </w:rPr>
      </w:pPr>
    </w:p>
    <w:p w14:paraId="7F53E4EA" w14:textId="081CB0EB" w:rsidR="00941292" w:rsidRPr="00941292" w:rsidRDefault="00941292" w:rsidP="007529CC">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Senior Team Members were asked to identify the impact of the wound app on compliance with wound formulary (Figure </w:t>
      </w:r>
      <w:r w:rsidR="005E7FC0">
        <w:rPr>
          <w:rFonts w:ascii="Arial" w:eastAsia="SimSun" w:hAnsi="Arial" w:cs="Arial"/>
          <w:color w:val="000000"/>
          <w:lang w:eastAsia="ja-JP"/>
        </w:rPr>
        <w:t>4.1</w:t>
      </w:r>
      <w:r w:rsidR="00A81A40">
        <w:rPr>
          <w:rFonts w:ascii="Arial" w:eastAsia="SimSun" w:hAnsi="Arial" w:cs="Arial"/>
          <w:color w:val="000000"/>
          <w:lang w:eastAsia="ja-JP"/>
        </w:rPr>
        <w:t>1</w:t>
      </w:r>
      <w:r w:rsidRPr="00941292">
        <w:rPr>
          <w:rFonts w:ascii="Arial" w:eastAsia="SimSun" w:hAnsi="Arial" w:cs="Arial"/>
          <w:color w:val="000000"/>
          <w:lang w:eastAsia="ja-JP"/>
        </w:rPr>
        <w:t xml:space="preserve">). 60% disagreed that the wound formulary within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improved compliance and 20% providing a neutral response. Only 20% of respondents agreed that use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resulted in improved compliance with the wound formulary</w:t>
      </w:r>
      <w:r w:rsidRPr="00941292">
        <w:rPr>
          <w:rFonts w:ascii="Arial" w:eastAsia="SimSun" w:hAnsi="Arial" w:cs="Arial"/>
          <w:lang w:eastAsia="ja-JP"/>
        </w:rPr>
        <w:t>.</w:t>
      </w:r>
      <w:r w:rsidRPr="00941292">
        <w:rPr>
          <w:rFonts w:ascii="Arial" w:eastAsia="SimSun" w:hAnsi="Arial" w:cs="Arial"/>
          <w:color w:val="000000"/>
          <w:lang w:eastAsia="ja-JP"/>
        </w:rPr>
        <w:t xml:space="preserve"> No respondents selected strongly agree or strongly disagree. Overall, the findings demonstrate mixed perceptions among Senior Team Members regarding the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on formulary compliance, with most respondents not identifying a positive change.</w:t>
      </w:r>
    </w:p>
    <w:p w14:paraId="5081DAF2" w14:textId="77777777" w:rsidR="00941292" w:rsidRPr="00941292" w:rsidRDefault="00941292" w:rsidP="00941292">
      <w:pPr>
        <w:spacing w:after="160" w:line="259" w:lineRule="auto"/>
        <w:rPr>
          <w:rFonts w:ascii="Arial" w:eastAsia="SimSun" w:hAnsi="Arial" w:cs="Arial"/>
          <w:color w:val="000000"/>
          <w:lang w:eastAsia="ja-JP"/>
        </w:rPr>
      </w:pPr>
    </w:p>
    <w:p w14:paraId="20B94C29"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62BDE130" wp14:editId="41EB919B">
            <wp:extent cx="5090596" cy="3060000"/>
            <wp:effectExtent l="0" t="0" r="0" b="7620"/>
            <wp:docPr id="11374381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4C189645" w14:textId="09B74014" w:rsidR="00CE5959" w:rsidRPr="007959B5" w:rsidRDefault="007959B5" w:rsidP="007959B5">
      <w:pPr>
        <w:pStyle w:val="Caption"/>
        <w:jc w:val="center"/>
        <w:rPr>
          <w:rFonts w:asciiTheme="minorBidi" w:eastAsia="SimSun" w:hAnsiTheme="minorBidi"/>
          <w:color w:val="000000" w:themeColor="text1"/>
          <w:lang w:eastAsia="ja-JP"/>
        </w:rPr>
      </w:pPr>
      <w:bookmarkStart w:id="68" w:name="_Toc227942216"/>
      <w:r w:rsidRPr="007959B5">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11</w:t>
      </w:r>
      <w:r w:rsidR="0036340D">
        <w:rPr>
          <w:rFonts w:asciiTheme="minorBidi" w:hAnsiTheme="minorBidi"/>
          <w:color w:val="000000" w:themeColor="text1"/>
        </w:rPr>
        <w:fldChar w:fldCharType="end"/>
      </w:r>
      <w:r w:rsidRPr="007959B5">
        <w:rPr>
          <w:rFonts w:asciiTheme="minorBidi" w:hAnsiTheme="minorBidi"/>
          <w:color w:val="000000" w:themeColor="text1"/>
        </w:rPr>
        <w:t xml:space="preserve"> Feedback from Senior Team Members regarding the compliance with the wound formulary</w:t>
      </w:r>
      <w:bookmarkEnd w:id="68"/>
    </w:p>
    <w:p w14:paraId="13EE7B5B" w14:textId="77777777" w:rsidR="007959B5" w:rsidRDefault="007959B5" w:rsidP="007529CC">
      <w:pPr>
        <w:spacing w:after="160" w:line="276" w:lineRule="auto"/>
        <w:rPr>
          <w:rFonts w:ascii="Arial" w:eastAsia="SimSun" w:hAnsi="Arial" w:cs="Arial"/>
          <w:lang w:eastAsia="ja-JP"/>
        </w:rPr>
      </w:pPr>
    </w:p>
    <w:p w14:paraId="69DE88B6" w14:textId="736C11A9" w:rsidR="00941292" w:rsidRDefault="00941292" w:rsidP="007529CC">
      <w:pPr>
        <w:spacing w:after="160" w:line="276" w:lineRule="auto"/>
        <w:rPr>
          <w:rFonts w:ascii="Arial" w:eastAsia="SimSun" w:hAnsi="Arial" w:cs="Arial"/>
          <w:lang w:eastAsia="ja-JP"/>
        </w:rPr>
      </w:pPr>
      <w:r w:rsidRPr="00941292">
        <w:rPr>
          <w:rFonts w:ascii="Arial" w:eastAsia="SimSun" w:hAnsi="Arial" w:cs="Arial"/>
          <w:lang w:eastAsia="ja-JP"/>
        </w:rPr>
        <w:t xml:space="preserve">Participants were asked to evaluate whether the implementation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application had successfully reduced the operational requirement for physical home visits to assess wounds. Findings indicate a significant divergence from those expectations;</w:t>
      </w:r>
      <w:r w:rsidR="007529CC">
        <w:rPr>
          <w:rFonts w:ascii="Arial" w:eastAsia="SimSun" w:hAnsi="Arial" w:cs="Arial"/>
          <w:lang w:eastAsia="ja-JP"/>
        </w:rPr>
        <w:t xml:space="preserve"> </w:t>
      </w:r>
      <w:r w:rsidRPr="00941292">
        <w:rPr>
          <w:rFonts w:ascii="Arial" w:eastAsia="SimSun" w:hAnsi="Arial" w:cs="Arial"/>
          <w:lang w:eastAsia="ja-JP"/>
        </w:rPr>
        <w:t xml:space="preserve">80% of respondents disagreed that the app had resulted in fewer home visit requests, with the remaining 20% maintaining a neutral position (Figure </w:t>
      </w:r>
      <w:r w:rsidR="005E7FC0">
        <w:rPr>
          <w:rFonts w:ascii="Arial" w:eastAsia="SimSun" w:hAnsi="Arial" w:cs="Arial"/>
          <w:lang w:eastAsia="ja-JP"/>
        </w:rPr>
        <w:t>4.1</w:t>
      </w:r>
      <w:r w:rsidR="00A81A40">
        <w:rPr>
          <w:rFonts w:ascii="Arial" w:eastAsia="SimSun" w:hAnsi="Arial" w:cs="Arial"/>
          <w:lang w:eastAsia="ja-JP"/>
        </w:rPr>
        <w:t>2</w:t>
      </w:r>
      <w:r w:rsidRPr="00941292">
        <w:rPr>
          <w:rFonts w:ascii="Arial" w:eastAsia="SimSun" w:hAnsi="Arial" w:cs="Arial"/>
          <w:lang w:eastAsia="ja-JP"/>
        </w:rPr>
        <w:t>).</w:t>
      </w:r>
    </w:p>
    <w:p w14:paraId="6B4B3F29" w14:textId="77777777" w:rsidR="007959B5" w:rsidRPr="00941292" w:rsidRDefault="007959B5" w:rsidP="007529CC">
      <w:pPr>
        <w:spacing w:after="160" w:line="276" w:lineRule="auto"/>
        <w:rPr>
          <w:rFonts w:ascii="Arial" w:eastAsia="SimSun" w:hAnsi="Arial" w:cs="Arial"/>
          <w:lang w:eastAsia="ja-JP"/>
        </w:rPr>
      </w:pPr>
    </w:p>
    <w:p w14:paraId="192F9080" w14:textId="77777777" w:rsidR="00941292" w:rsidRPr="00941292" w:rsidRDefault="00941292" w:rsidP="00941292">
      <w:pPr>
        <w:spacing w:after="160" w:line="25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00DAD5F8" wp14:editId="38721F5A">
            <wp:extent cx="5090596" cy="3060000"/>
            <wp:effectExtent l="0" t="0" r="0" b="7620"/>
            <wp:docPr id="12157627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50C744EF" w14:textId="679D7E4C" w:rsidR="00941292" w:rsidRPr="007959B5" w:rsidRDefault="007959B5" w:rsidP="007959B5">
      <w:pPr>
        <w:pStyle w:val="Caption"/>
        <w:jc w:val="center"/>
        <w:rPr>
          <w:rFonts w:asciiTheme="minorBidi" w:eastAsia="SimSun" w:hAnsiTheme="minorBidi"/>
          <w:color w:val="000000" w:themeColor="text1"/>
          <w:lang w:eastAsia="ja-JP"/>
        </w:rPr>
      </w:pPr>
      <w:bookmarkStart w:id="69" w:name="_Toc227942217"/>
      <w:r w:rsidRPr="007959B5">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12</w:t>
      </w:r>
      <w:r w:rsidR="0036340D">
        <w:rPr>
          <w:rFonts w:asciiTheme="minorBidi" w:hAnsiTheme="minorBidi"/>
          <w:color w:val="000000" w:themeColor="text1"/>
        </w:rPr>
        <w:fldChar w:fldCharType="end"/>
      </w:r>
      <w:r w:rsidRPr="007959B5">
        <w:rPr>
          <w:rFonts w:asciiTheme="minorBidi" w:hAnsiTheme="minorBidi"/>
          <w:color w:val="000000" w:themeColor="text1"/>
        </w:rPr>
        <w:t xml:space="preserve"> Perceived impact of the wound app on the request for home visits</w:t>
      </w:r>
      <w:bookmarkEnd w:id="69"/>
    </w:p>
    <w:p w14:paraId="07AC54C7" w14:textId="746325DA" w:rsidR="00941292" w:rsidRDefault="00941292" w:rsidP="007959B5">
      <w:pPr>
        <w:spacing w:after="160" w:line="276" w:lineRule="auto"/>
        <w:rPr>
          <w:rFonts w:ascii="Arial" w:eastAsia="SimSun" w:hAnsi="Arial" w:cs="Arial"/>
          <w:lang w:eastAsia="ja-JP"/>
        </w:rPr>
      </w:pPr>
      <w:r w:rsidRPr="00941292">
        <w:rPr>
          <w:rFonts w:ascii="Arial" w:eastAsia="SimSun" w:hAnsi="Arial" w:cs="Arial"/>
          <w:lang w:eastAsia="ja-JP"/>
        </w:rPr>
        <w:t xml:space="preserve">With regards to the appropriateness of home visits, 40% of the respondents agreed the requests were more appropriate, with 20% providing a neutral response. In contrast, 40% disagreeing that the home visits were more appropriate. No respondents reported strong agreement or strong disagreement (Figure </w:t>
      </w:r>
      <w:r w:rsidR="005E7FC0">
        <w:rPr>
          <w:rFonts w:ascii="Arial" w:eastAsia="SimSun" w:hAnsi="Arial" w:cs="Arial"/>
          <w:lang w:eastAsia="ja-JP"/>
        </w:rPr>
        <w:t>4.13</w:t>
      </w:r>
      <w:r w:rsidRPr="00941292">
        <w:rPr>
          <w:rFonts w:ascii="Arial" w:eastAsia="SimSun" w:hAnsi="Arial" w:cs="Arial"/>
          <w:lang w:eastAsia="ja-JP"/>
        </w:rPr>
        <w:t xml:space="preserve">). </w:t>
      </w:r>
    </w:p>
    <w:p w14:paraId="02CFC2DF" w14:textId="77777777" w:rsidR="00D82D7E" w:rsidRPr="00941292" w:rsidRDefault="00D82D7E" w:rsidP="007529CC">
      <w:pPr>
        <w:spacing w:after="160" w:line="276" w:lineRule="auto"/>
        <w:rPr>
          <w:rFonts w:ascii="Arial" w:eastAsia="SimSun" w:hAnsi="Arial" w:cs="Arial"/>
          <w:lang w:eastAsia="ja-JP"/>
        </w:rPr>
      </w:pPr>
    </w:p>
    <w:p w14:paraId="793D027F"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07BBC8C1" wp14:editId="6D82C9AE">
            <wp:extent cx="5090594" cy="3060000"/>
            <wp:effectExtent l="0" t="0" r="0" b="7620"/>
            <wp:docPr id="14724366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90594" cy="3060000"/>
                    </a:xfrm>
                    <a:prstGeom prst="rect">
                      <a:avLst/>
                    </a:prstGeom>
                    <a:noFill/>
                  </pic:spPr>
                </pic:pic>
              </a:graphicData>
            </a:graphic>
          </wp:inline>
        </w:drawing>
      </w:r>
    </w:p>
    <w:p w14:paraId="71448A3A" w14:textId="60AB20B7" w:rsidR="00941292" w:rsidRPr="007959B5" w:rsidRDefault="007959B5" w:rsidP="007959B5">
      <w:pPr>
        <w:pStyle w:val="Caption"/>
        <w:jc w:val="center"/>
        <w:rPr>
          <w:rFonts w:asciiTheme="minorBidi" w:eastAsia="SimSun" w:hAnsiTheme="minorBidi"/>
          <w:color w:val="000000" w:themeColor="text1"/>
          <w:lang w:eastAsia="ja-JP"/>
        </w:rPr>
      </w:pPr>
      <w:bookmarkStart w:id="70" w:name="_Toc227942218"/>
      <w:r w:rsidRPr="007959B5">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13</w:t>
      </w:r>
      <w:r w:rsidR="0036340D">
        <w:rPr>
          <w:rFonts w:asciiTheme="minorBidi" w:hAnsiTheme="minorBidi"/>
          <w:color w:val="000000" w:themeColor="text1"/>
        </w:rPr>
        <w:fldChar w:fldCharType="end"/>
      </w:r>
      <w:r w:rsidRPr="007959B5">
        <w:rPr>
          <w:rFonts w:asciiTheme="minorBidi" w:hAnsiTheme="minorBidi"/>
          <w:color w:val="000000" w:themeColor="text1"/>
        </w:rPr>
        <w:t xml:space="preserve"> Appropriateness of home visit requests since using the </w:t>
      </w:r>
      <w:proofErr w:type="spellStart"/>
      <w:r w:rsidRPr="007959B5">
        <w:rPr>
          <w:rFonts w:asciiTheme="minorBidi" w:hAnsiTheme="minorBidi"/>
          <w:color w:val="000000" w:themeColor="text1"/>
        </w:rPr>
        <w:t>MfW</w:t>
      </w:r>
      <w:proofErr w:type="spellEnd"/>
      <w:r w:rsidRPr="007959B5">
        <w:rPr>
          <w:rFonts w:asciiTheme="minorBidi" w:hAnsiTheme="minorBidi"/>
          <w:color w:val="000000" w:themeColor="text1"/>
        </w:rPr>
        <w:t xml:space="preserve"> app</w:t>
      </w:r>
      <w:bookmarkEnd w:id="70"/>
    </w:p>
    <w:p w14:paraId="35828592" w14:textId="77777777" w:rsidR="00D82D7E" w:rsidRDefault="00D82D7E" w:rsidP="00941292">
      <w:pPr>
        <w:spacing w:after="160" w:line="259" w:lineRule="auto"/>
        <w:rPr>
          <w:rFonts w:ascii="Arial" w:eastAsia="SimSun" w:hAnsi="Arial" w:cs="Arial"/>
          <w:b/>
          <w:bCs/>
          <w:color w:val="000000"/>
          <w:lang w:eastAsia="ja-JP"/>
        </w:rPr>
      </w:pPr>
    </w:p>
    <w:p w14:paraId="072B4E36" w14:textId="77777777" w:rsidR="007959B5" w:rsidRDefault="007959B5" w:rsidP="007959B5">
      <w:pPr>
        <w:spacing w:after="160" w:line="276" w:lineRule="auto"/>
        <w:rPr>
          <w:rFonts w:ascii="Arial" w:eastAsia="SimSun" w:hAnsi="Arial" w:cs="Arial"/>
          <w:lang w:eastAsia="ja-JP"/>
        </w:rPr>
      </w:pPr>
      <w:r w:rsidRPr="00941292">
        <w:rPr>
          <w:rFonts w:ascii="Arial" w:eastAsia="SimSun" w:hAnsi="Arial" w:cs="Arial"/>
          <w:lang w:eastAsia="ja-JP"/>
        </w:rPr>
        <w:t xml:space="preserve">Overall, the findings indicate mixed perceptions among respondents, with no clear consensus on whether use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has improved the appropriateness of home visit requests.</w:t>
      </w:r>
    </w:p>
    <w:p w14:paraId="26C715A9" w14:textId="77777777" w:rsidR="007959B5" w:rsidRDefault="007959B5" w:rsidP="00941292">
      <w:pPr>
        <w:spacing w:after="160" w:line="259" w:lineRule="auto"/>
        <w:rPr>
          <w:rFonts w:ascii="Arial" w:eastAsia="SimSun" w:hAnsi="Arial" w:cs="Arial"/>
          <w:b/>
          <w:bCs/>
          <w:color w:val="000000"/>
          <w:lang w:eastAsia="ja-JP"/>
        </w:rPr>
      </w:pPr>
    </w:p>
    <w:p w14:paraId="6D77D0A6" w14:textId="4B4BC99E" w:rsidR="00941292" w:rsidRDefault="00941292" w:rsidP="007959B5">
      <w:pPr>
        <w:pStyle w:val="Heading2"/>
        <w:rPr>
          <w:lang w:eastAsia="ja-JP"/>
        </w:rPr>
      </w:pPr>
      <w:bookmarkStart w:id="71" w:name="_Toc227942278"/>
      <w:r w:rsidRPr="00941292">
        <w:rPr>
          <w:lang w:eastAsia="ja-JP"/>
        </w:rPr>
        <w:t>4.4 Qualitative Results</w:t>
      </w:r>
      <w:bookmarkEnd w:id="71"/>
    </w:p>
    <w:p w14:paraId="78A830CD" w14:textId="77777777" w:rsidR="000275A0" w:rsidRPr="000275A0" w:rsidRDefault="000275A0" w:rsidP="000275A0">
      <w:pPr>
        <w:rPr>
          <w:lang w:eastAsia="ja-JP"/>
        </w:rPr>
      </w:pPr>
    </w:p>
    <w:p w14:paraId="288C5AA1" w14:textId="05502A64" w:rsidR="00941292" w:rsidRPr="00941292" w:rsidRDefault="00941292" w:rsidP="000B3EB6">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The qualitative data derived from the survey open-ended </w:t>
      </w:r>
      <w:r w:rsidR="00A81A40" w:rsidRPr="00941292">
        <w:rPr>
          <w:rFonts w:ascii="Arial" w:eastAsia="SimSun" w:hAnsi="Arial" w:cs="Arial"/>
          <w:color w:val="000000"/>
          <w:lang w:eastAsia="ja-JP"/>
        </w:rPr>
        <w:t>responses;</w:t>
      </w:r>
      <w:r w:rsidRPr="00941292">
        <w:rPr>
          <w:rFonts w:ascii="Arial" w:eastAsia="SimSun" w:hAnsi="Arial" w:cs="Arial"/>
          <w:color w:val="000000"/>
          <w:lang w:eastAsia="ja-JP"/>
        </w:rPr>
        <w:t xml:space="preserve"> interviews and the focus group were triangulated to ensure a comprehensive understanding of the participants' experiences. Through an iterative process of thematic analysis, nine predominant themes emerged that encapsulate the socio-technical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within the clinical environment</w:t>
      </w:r>
      <w:r w:rsidRPr="00941292">
        <w:rPr>
          <w:rFonts w:ascii="Arial" w:eastAsia="SimSun" w:hAnsi="Arial" w:cs="Arial"/>
          <w:b/>
          <w:bCs/>
          <w:color w:val="000000"/>
          <w:lang w:eastAsia="ja-JP"/>
        </w:rPr>
        <w:t xml:space="preserve">. </w:t>
      </w:r>
      <w:r w:rsidRPr="00941292">
        <w:rPr>
          <w:rFonts w:ascii="Arial" w:eastAsia="SimSun" w:hAnsi="Arial" w:cs="Arial"/>
          <w:color w:val="000000"/>
          <w:lang w:eastAsia="ja-JP"/>
        </w:rPr>
        <w:t>These themes are presented in the following tables, accompanied by a thematic definition and anonymised illustrative quotes categorised by the respondent's professional role. This structure ensures the findings are contextualised within the specific clinical hierarchy and workflow of the community setting</w:t>
      </w:r>
      <w:r w:rsidRPr="00941292">
        <w:rPr>
          <w:rFonts w:ascii="Arial" w:eastAsia="SimSun" w:hAnsi="Arial" w:cs="Arial"/>
          <w:b/>
          <w:bCs/>
          <w:color w:val="000000"/>
          <w:lang w:eastAsia="ja-JP"/>
        </w:rPr>
        <w:t xml:space="preserve">. </w:t>
      </w:r>
      <w:r w:rsidR="00092491" w:rsidRPr="00C876D3">
        <w:rPr>
          <w:rFonts w:ascii="Arial" w:eastAsia="Arial" w:hAnsi="Arial" w:cs="Arial"/>
          <w:color w:val="000000"/>
          <w:lang w:eastAsia="ja-JP"/>
        </w:rPr>
        <w:t>S</w:t>
      </w:r>
      <w:r w:rsidR="006D56D9" w:rsidRPr="006D56D9">
        <w:rPr>
          <w:rFonts w:ascii="Arial" w:eastAsia="Arial" w:hAnsi="Arial" w:cs="Arial"/>
          <w:color w:val="000000"/>
          <w:lang w:eastAsia="ja-JP"/>
        </w:rPr>
        <w:t xml:space="preserve">upplementary thematic data </w:t>
      </w:r>
      <w:r w:rsidR="00092491" w:rsidRPr="00C876D3">
        <w:rPr>
          <w:rFonts w:ascii="Arial" w:eastAsia="Arial" w:hAnsi="Arial" w:cs="Arial"/>
          <w:color w:val="000000"/>
          <w:lang w:eastAsia="ja-JP"/>
        </w:rPr>
        <w:t xml:space="preserve">is </w:t>
      </w:r>
      <w:r w:rsidR="006D56D9" w:rsidRPr="006D56D9">
        <w:rPr>
          <w:rFonts w:ascii="Arial" w:eastAsia="Arial" w:hAnsi="Arial" w:cs="Arial"/>
          <w:color w:val="000000"/>
          <w:lang w:eastAsia="ja-JP"/>
        </w:rPr>
        <w:t xml:space="preserve">included in Appendix </w:t>
      </w:r>
      <w:r w:rsidR="00AF3E8F">
        <w:rPr>
          <w:rFonts w:ascii="Arial" w:eastAsia="Arial" w:hAnsi="Arial" w:cs="Arial"/>
          <w:color w:val="000000"/>
          <w:lang w:eastAsia="ja-JP"/>
        </w:rPr>
        <w:t>5</w:t>
      </w:r>
      <w:r w:rsidR="006D56D9" w:rsidRPr="006D56D9">
        <w:rPr>
          <w:rFonts w:ascii="Arial" w:eastAsia="Arial" w:hAnsi="Arial" w:cs="Arial"/>
          <w:color w:val="000000"/>
          <w:lang w:eastAsia="ja-JP"/>
        </w:rPr>
        <w:t>.</w:t>
      </w:r>
    </w:p>
    <w:p w14:paraId="2B7DA2BD" w14:textId="77777777" w:rsidR="00941292" w:rsidRPr="00941292" w:rsidRDefault="00941292" w:rsidP="00941292">
      <w:pPr>
        <w:spacing w:after="160" w:line="259" w:lineRule="auto"/>
        <w:rPr>
          <w:rFonts w:ascii="Arial" w:eastAsia="SimSun" w:hAnsi="Arial" w:cs="Arial"/>
          <w:color w:val="000000"/>
          <w:lang w:eastAsia="ja-JP"/>
        </w:rPr>
      </w:pPr>
    </w:p>
    <w:p w14:paraId="41E10AE6" w14:textId="34935B60" w:rsidR="007959B5" w:rsidRPr="00A940BD" w:rsidRDefault="00941292" w:rsidP="00A940BD">
      <w:pPr>
        <w:pStyle w:val="Heading3"/>
        <w:rPr>
          <w:lang w:eastAsia="ja-JP"/>
        </w:rPr>
      </w:pPr>
      <w:bookmarkStart w:id="72" w:name="_Toc227942279"/>
      <w:r w:rsidRPr="00941292">
        <w:rPr>
          <w:lang w:eastAsia="ja-JP"/>
        </w:rPr>
        <w:t>4.4.1 Theme 1: Confidence in Communication</w:t>
      </w:r>
      <w:bookmarkEnd w:id="72"/>
      <w:r w:rsidRPr="00941292">
        <w:rPr>
          <w:lang w:eastAsia="ja-JP"/>
        </w:rPr>
        <w:t xml:space="preserve"> </w:t>
      </w:r>
    </w:p>
    <w:p w14:paraId="652EAF94" w14:textId="77777777" w:rsidR="000275A0" w:rsidRDefault="000275A0" w:rsidP="00941292">
      <w:pPr>
        <w:spacing w:after="160" w:line="259" w:lineRule="auto"/>
        <w:rPr>
          <w:rFonts w:ascii="Arial" w:eastAsia="SimSun" w:hAnsi="Arial" w:cs="Arial"/>
          <w:color w:val="000000"/>
          <w:lang w:eastAsia="ja-JP"/>
        </w:rPr>
      </w:pPr>
    </w:p>
    <w:p w14:paraId="5731ECD2" w14:textId="2C2D6955"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Table </w:t>
      </w:r>
      <w:r w:rsidR="00ED4CF4">
        <w:rPr>
          <w:rFonts w:ascii="Arial" w:eastAsia="SimSun" w:hAnsi="Arial" w:cs="Arial"/>
          <w:color w:val="000000"/>
          <w:lang w:eastAsia="ja-JP"/>
        </w:rPr>
        <w:t>4.1</w:t>
      </w:r>
      <w:r w:rsidR="00146D87">
        <w:rPr>
          <w:rFonts w:ascii="Arial" w:eastAsia="SimSun" w:hAnsi="Arial" w:cs="Arial"/>
          <w:color w:val="000000"/>
          <w:lang w:eastAsia="ja-JP"/>
        </w:rPr>
        <w:t xml:space="preserve"> </w:t>
      </w:r>
      <w:r w:rsidRPr="00941292">
        <w:rPr>
          <w:rFonts w:ascii="Arial" w:eastAsia="SimSun" w:hAnsi="Arial" w:cs="Arial"/>
          <w:color w:val="000000"/>
          <w:lang w:eastAsia="ja-JP"/>
        </w:rPr>
        <w:t xml:space="preserve">shows the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on communication within the team and with other multi-professional team members highlighting the </w:t>
      </w:r>
      <w:r w:rsidR="00A0774D">
        <w:rPr>
          <w:rFonts w:ascii="Arial" w:eastAsia="SimSun" w:hAnsi="Arial" w:cs="Arial"/>
          <w:color w:val="000000"/>
          <w:lang w:eastAsia="ja-JP"/>
        </w:rPr>
        <w:t xml:space="preserve">improved </w:t>
      </w:r>
      <w:r w:rsidRPr="00941292">
        <w:rPr>
          <w:rFonts w:ascii="Arial" w:eastAsia="SimSun" w:hAnsi="Arial" w:cs="Arial"/>
          <w:color w:val="000000"/>
          <w:lang w:eastAsia="ja-JP"/>
        </w:rPr>
        <w:t>perceptions of inter-professional dialogue and data sharing.</w:t>
      </w:r>
    </w:p>
    <w:p w14:paraId="31571F4A" w14:textId="77777777" w:rsidR="00941292" w:rsidRPr="00941292" w:rsidRDefault="00941292" w:rsidP="00941292">
      <w:pPr>
        <w:spacing w:after="160" w:line="259" w:lineRule="auto"/>
        <w:rPr>
          <w:rFonts w:ascii="Arial" w:eastAsia="SimSun" w:hAnsi="Arial" w:cs="Arial"/>
          <w:color w:val="000000"/>
          <w:lang w:eastAsia="ja-JP"/>
        </w:rPr>
      </w:pPr>
    </w:p>
    <w:p w14:paraId="76581C0B" w14:textId="2F71D399" w:rsidR="00941292" w:rsidRPr="007959B5" w:rsidRDefault="007959B5" w:rsidP="007959B5">
      <w:pPr>
        <w:pStyle w:val="Caption"/>
        <w:jc w:val="center"/>
        <w:rPr>
          <w:rFonts w:asciiTheme="minorBidi" w:eastAsia="SimSun" w:hAnsiTheme="minorBidi"/>
          <w:color w:val="000000" w:themeColor="text1"/>
          <w:lang w:eastAsia="ja-JP"/>
        </w:rPr>
      </w:pPr>
      <w:bookmarkStart w:id="73" w:name="_Toc227942227"/>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1</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confidence with communication</w:t>
      </w:r>
      <w:bookmarkEnd w:id="73"/>
    </w:p>
    <w:p w14:paraId="746108D3"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11B27786" wp14:editId="06A0196A">
            <wp:extent cx="6181090" cy="4147204"/>
            <wp:effectExtent l="0" t="0" r="0" b="5715"/>
            <wp:docPr id="954060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60178" name=""/>
                    <pic:cNvPicPr/>
                  </pic:nvPicPr>
                  <pic:blipFill>
                    <a:blip r:embed="rId38"/>
                    <a:stretch>
                      <a:fillRect/>
                    </a:stretch>
                  </pic:blipFill>
                  <pic:spPr>
                    <a:xfrm>
                      <a:off x="0" y="0"/>
                      <a:ext cx="6255583" cy="4197185"/>
                    </a:xfrm>
                    <a:prstGeom prst="rect">
                      <a:avLst/>
                    </a:prstGeom>
                  </pic:spPr>
                </pic:pic>
              </a:graphicData>
            </a:graphic>
          </wp:inline>
        </w:drawing>
      </w:r>
    </w:p>
    <w:p w14:paraId="499C85E1" w14:textId="77777777" w:rsidR="00941292" w:rsidRDefault="00941292" w:rsidP="00941292">
      <w:pPr>
        <w:spacing w:after="160" w:line="259" w:lineRule="auto"/>
        <w:rPr>
          <w:rFonts w:ascii="Arial" w:eastAsia="SimSun" w:hAnsi="Arial" w:cs="Arial"/>
          <w:b/>
          <w:bCs/>
          <w:color w:val="000000"/>
          <w:lang w:eastAsia="ja-JP"/>
        </w:rPr>
      </w:pPr>
    </w:p>
    <w:p w14:paraId="14C8F311" w14:textId="569FCF24" w:rsidR="00941292" w:rsidRPr="00941292" w:rsidRDefault="00941292" w:rsidP="000275A0">
      <w:pPr>
        <w:pStyle w:val="Heading3"/>
        <w:numPr>
          <w:ilvl w:val="0"/>
          <w:numId w:val="0"/>
        </w:numPr>
        <w:rPr>
          <w:lang w:eastAsia="ja-JP"/>
        </w:rPr>
      </w:pPr>
      <w:bookmarkStart w:id="74" w:name="_Toc227942280"/>
      <w:r w:rsidRPr="00941292">
        <w:rPr>
          <w:lang w:eastAsia="ja-JP"/>
        </w:rPr>
        <w:t>4.4.2 Theme 2: Compliance with Wound Formulary</w:t>
      </w:r>
      <w:bookmarkEnd w:id="74"/>
    </w:p>
    <w:p w14:paraId="4F9CAEA7" w14:textId="77777777" w:rsidR="000275A0" w:rsidRDefault="000275A0" w:rsidP="00941292">
      <w:pPr>
        <w:spacing w:after="160" w:line="259" w:lineRule="auto"/>
        <w:rPr>
          <w:rFonts w:ascii="Arial" w:eastAsia="SimSun" w:hAnsi="Arial" w:cs="Arial"/>
          <w:color w:val="000000"/>
          <w:lang w:eastAsia="ja-JP"/>
        </w:rPr>
      </w:pPr>
    </w:p>
    <w:p w14:paraId="7C217CFC" w14:textId="7471DF9E"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The qualitative evidence presented in Table </w:t>
      </w:r>
      <w:r w:rsidR="00AA3EB2">
        <w:rPr>
          <w:rFonts w:ascii="Arial" w:eastAsia="SimSun" w:hAnsi="Arial" w:cs="Arial"/>
          <w:color w:val="000000"/>
          <w:lang w:eastAsia="ja-JP"/>
        </w:rPr>
        <w:t>4.2</w:t>
      </w:r>
      <w:r w:rsidRPr="00941292">
        <w:rPr>
          <w:rFonts w:ascii="Arial" w:eastAsia="SimSun" w:hAnsi="Arial" w:cs="Arial"/>
          <w:color w:val="000000"/>
          <w:lang w:eastAsia="ja-JP"/>
        </w:rPr>
        <w:t xml:space="preserve"> provides a deeper understanding of how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influences prescribing practices. </w:t>
      </w:r>
    </w:p>
    <w:p w14:paraId="67F8D886" w14:textId="77777777" w:rsidR="00906286" w:rsidRDefault="00906286" w:rsidP="00941292">
      <w:pPr>
        <w:spacing w:after="160" w:line="259" w:lineRule="auto"/>
        <w:rPr>
          <w:rFonts w:ascii="Arial" w:eastAsia="SimSun" w:hAnsi="Arial" w:cs="Arial"/>
          <w:color w:val="000000"/>
          <w:lang w:eastAsia="ja-JP"/>
        </w:rPr>
      </w:pPr>
    </w:p>
    <w:p w14:paraId="09BD2363" w14:textId="77777777" w:rsidR="007959B5" w:rsidRDefault="007959B5" w:rsidP="00941292">
      <w:pPr>
        <w:spacing w:after="160" w:line="259" w:lineRule="auto"/>
        <w:rPr>
          <w:rFonts w:ascii="Arial" w:eastAsia="SimSun" w:hAnsi="Arial" w:cs="Arial"/>
          <w:color w:val="000000"/>
          <w:lang w:eastAsia="ja-JP"/>
        </w:rPr>
      </w:pPr>
    </w:p>
    <w:p w14:paraId="720B1E28" w14:textId="77777777" w:rsidR="007959B5" w:rsidRDefault="007959B5" w:rsidP="00941292">
      <w:pPr>
        <w:spacing w:after="160" w:line="259" w:lineRule="auto"/>
        <w:rPr>
          <w:rFonts w:ascii="Arial" w:eastAsia="SimSun" w:hAnsi="Arial" w:cs="Arial"/>
          <w:color w:val="000000"/>
          <w:lang w:eastAsia="ja-JP"/>
        </w:rPr>
      </w:pPr>
    </w:p>
    <w:p w14:paraId="6CF7C4FF" w14:textId="77777777" w:rsidR="00A940BD" w:rsidRDefault="00A940BD" w:rsidP="00941292">
      <w:pPr>
        <w:spacing w:after="160" w:line="259" w:lineRule="auto"/>
        <w:rPr>
          <w:rFonts w:ascii="Arial" w:eastAsia="SimSun" w:hAnsi="Arial" w:cs="Arial"/>
          <w:color w:val="000000"/>
          <w:lang w:eastAsia="ja-JP"/>
        </w:rPr>
      </w:pPr>
    </w:p>
    <w:p w14:paraId="61E4AF06" w14:textId="77777777" w:rsidR="00A940BD" w:rsidRDefault="00A940BD" w:rsidP="00941292">
      <w:pPr>
        <w:spacing w:after="160" w:line="259" w:lineRule="auto"/>
        <w:rPr>
          <w:rFonts w:ascii="Arial" w:eastAsia="SimSun" w:hAnsi="Arial" w:cs="Arial"/>
          <w:color w:val="000000"/>
          <w:lang w:eastAsia="ja-JP"/>
        </w:rPr>
      </w:pPr>
    </w:p>
    <w:p w14:paraId="7A539527" w14:textId="77777777" w:rsidR="007959B5" w:rsidRDefault="007959B5" w:rsidP="00941292">
      <w:pPr>
        <w:spacing w:after="160" w:line="259" w:lineRule="auto"/>
        <w:rPr>
          <w:rFonts w:ascii="Arial" w:eastAsia="SimSun" w:hAnsi="Arial" w:cs="Arial"/>
          <w:color w:val="000000"/>
          <w:lang w:eastAsia="ja-JP"/>
        </w:rPr>
      </w:pPr>
    </w:p>
    <w:p w14:paraId="0E418718" w14:textId="3105E394" w:rsidR="007959B5" w:rsidRPr="007959B5" w:rsidRDefault="007959B5" w:rsidP="007959B5">
      <w:pPr>
        <w:pStyle w:val="Caption"/>
        <w:jc w:val="center"/>
        <w:rPr>
          <w:rFonts w:asciiTheme="minorBidi" w:eastAsia="SimSun" w:hAnsiTheme="minorBidi"/>
          <w:color w:val="000000" w:themeColor="text1"/>
          <w:lang w:eastAsia="ja-JP"/>
        </w:rPr>
      </w:pPr>
      <w:bookmarkStart w:id="75" w:name="_Toc227942228"/>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2</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compliance with wound formulary</w:t>
      </w:r>
      <w:bookmarkEnd w:id="75"/>
    </w:p>
    <w:p w14:paraId="1A3ACA94"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46FBA0CB" wp14:editId="3E5468CF">
            <wp:extent cx="6070600" cy="3146946"/>
            <wp:effectExtent l="0" t="0" r="6350" b="0"/>
            <wp:docPr id="160446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64465" name=""/>
                    <pic:cNvPicPr/>
                  </pic:nvPicPr>
                  <pic:blipFill>
                    <a:blip r:embed="rId39"/>
                    <a:stretch>
                      <a:fillRect/>
                    </a:stretch>
                  </pic:blipFill>
                  <pic:spPr>
                    <a:xfrm>
                      <a:off x="0" y="0"/>
                      <a:ext cx="6093243" cy="3158684"/>
                    </a:xfrm>
                    <a:prstGeom prst="rect">
                      <a:avLst/>
                    </a:prstGeom>
                  </pic:spPr>
                </pic:pic>
              </a:graphicData>
            </a:graphic>
          </wp:inline>
        </w:drawing>
      </w:r>
    </w:p>
    <w:p w14:paraId="5C7A5154" w14:textId="77777777" w:rsidR="00941292" w:rsidRPr="00941292" w:rsidRDefault="00941292" w:rsidP="00941292">
      <w:pPr>
        <w:spacing w:after="160" w:line="259" w:lineRule="auto"/>
        <w:rPr>
          <w:rFonts w:ascii="Arial" w:eastAsia="SimSun" w:hAnsi="Arial" w:cs="Arial"/>
          <w:b/>
          <w:bCs/>
          <w:color w:val="000000"/>
          <w:lang w:eastAsia="ja-JP"/>
        </w:rPr>
      </w:pPr>
    </w:p>
    <w:p w14:paraId="5B8EDAE1" w14:textId="77777777" w:rsidR="00941292" w:rsidRDefault="00941292" w:rsidP="007959B5">
      <w:pPr>
        <w:pStyle w:val="Heading3"/>
        <w:rPr>
          <w:lang w:eastAsia="ja-JP"/>
        </w:rPr>
      </w:pPr>
      <w:bookmarkStart w:id="76" w:name="_Toc227942281"/>
      <w:r w:rsidRPr="00941292">
        <w:rPr>
          <w:lang w:eastAsia="ja-JP"/>
        </w:rPr>
        <w:t>4.4.3. Theme 3: Confidence in Clinical Decision Making</w:t>
      </w:r>
      <w:bookmarkEnd w:id="76"/>
    </w:p>
    <w:p w14:paraId="0AF20628" w14:textId="77777777" w:rsidR="000275A0" w:rsidRPr="000275A0" w:rsidRDefault="000275A0" w:rsidP="000275A0">
      <w:pPr>
        <w:rPr>
          <w:lang w:eastAsia="ja-JP"/>
        </w:rPr>
      </w:pPr>
    </w:p>
    <w:p w14:paraId="126FE200" w14:textId="7569BACC" w:rsidR="00941292" w:rsidRDefault="00941292" w:rsidP="00941292">
      <w:pPr>
        <w:spacing w:after="160" w:line="259" w:lineRule="auto"/>
        <w:rPr>
          <w:rFonts w:ascii="Arial" w:eastAsia="SimSun" w:hAnsi="Arial" w:cs="Arial"/>
          <w:b/>
          <w:bCs/>
          <w:color w:val="000000"/>
          <w:lang w:eastAsia="ja-JP"/>
        </w:rPr>
      </w:pPr>
      <w:r w:rsidRPr="00941292">
        <w:rPr>
          <w:rFonts w:ascii="Arial" w:eastAsia="SimSun" w:hAnsi="Arial" w:cs="Arial"/>
          <w:color w:val="000000"/>
          <w:lang w:eastAsia="ja-JP"/>
        </w:rPr>
        <w:t xml:space="preserve">Confidence in Clinical Decision-Making theme explores the extent to which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supports or influences the autonomous professional judgment of the nursing staff. The qualitative data in Table </w:t>
      </w:r>
      <w:r w:rsidR="00AA3EB2">
        <w:rPr>
          <w:rFonts w:ascii="Arial" w:eastAsia="SimSun" w:hAnsi="Arial" w:cs="Arial"/>
          <w:color w:val="000000"/>
          <w:lang w:eastAsia="ja-JP"/>
        </w:rPr>
        <w:t>4.3</w:t>
      </w:r>
      <w:r w:rsidRPr="00941292">
        <w:rPr>
          <w:rFonts w:ascii="Arial" w:eastAsia="SimSun" w:hAnsi="Arial" w:cs="Arial"/>
          <w:color w:val="000000"/>
          <w:lang w:eastAsia="ja-JP"/>
        </w:rPr>
        <w:t xml:space="preserve"> captures a spectrum of views regarding the app's role as a validation tool for clinical choices versus its potential for creating technological dependency. The responses indicate that while the technology can enhance the confidence of some practitioners by providing a structured assessment framework, others remain cautious about the impact on traditional clinical skills</w:t>
      </w:r>
      <w:r w:rsidR="00CC21B4">
        <w:rPr>
          <w:rFonts w:ascii="Arial" w:eastAsia="SimSun" w:hAnsi="Arial" w:cs="Arial"/>
          <w:color w:val="000000"/>
          <w:lang w:eastAsia="ja-JP"/>
        </w:rPr>
        <w:t xml:space="preserve"> T</w:t>
      </w:r>
      <w:r w:rsidRPr="00941292">
        <w:rPr>
          <w:rFonts w:ascii="Arial" w:eastAsia="SimSun" w:hAnsi="Arial" w:cs="Arial"/>
          <w:color w:val="000000"/>
          <w:lang w:eastAsia="ja-JP"/>
        </w:rPr>
        <w:t>hese perspectives vary across professional roles, highlighting the diverse ways in which digital decision support is integrated into daily community practice.</w:t>
      </w:r>
      <w:r w:rsidRPr="00941292">
        <w:rPr>
          <w:rFonts w:ascii="Arial" w:eastAsia="SimSun" w:hAnsi="Arial" w:cs="Arial"/>
          <w:b/>
          <w:bCs/>
          <w:color w:val="000000"/>
          <w:lang w:eastAsia="ja-JP"/>
        </w:rPr>
        <w:t xml:space="preserve"> </w:t>
      </w:r>
    </w:p>
    <w:p w14:paraId="70E6EAE9" w14:textId="77777777" w:rsidR="00D82D7E" w:rsidRDefault="00D82D7E" w:rsidP="00941292">
      <w:pPr>
        <w:spacing w:after="160" w:line="259" w:lineRule="auto"/>
        <w:rPr>
          <w:rFonts w:ascii="Arial" w:eastAsia="SimSun" w:hAnsi="Arial" w:cs="Arial"/>
          <w:b/>
          <w:bCs/>
          <w:color w:val="000000"/>
          <w:lang w:eastAsia="ja-JP"/>
        </w:rPr>
      </w:pPr>
    </w:p>
    <w:p w14:paraId="6FBEA393" w14:textId="77777777" w:rsidR="00D82D7E" w:rsidRDefault="00D82D7E" w:rsidP="00941292">
      <w:pPr>
        <w:spacing w:after="160" w:line="259" w:lineRule="auto"/>
        <w:rPr>
          <w:rFonts w:ascii="Arial" w:eastAsia="SimSun" w:hAnsi="Arial" w:cs="Arial"/>
          <w:b/>
          <w:bCs/>
          <w:color w:val="000000"/>
          <w:lang w:eastAsia="ja-JP"/>
        </w:rPr>
      </w:pPr>
    </w:p>
    <w:p w14:paraId="0F018BA8" w14:textId="77777777" w:rsidR="00D82D7E" w:rsidRDefault="00D82D7E" w:rsidP="00941292">
      <w:pPr>
        <w:spacing w:after="160" w:line="259" w:lineRule="auto"/>
        <w:rPr>
          <w:rFonts w:ascii="Arial" w:eastAsia="SimSun" w:hAnsi="Arial" w:cs="Arial"/>
          <w:b/>
          <w:bCs/>
          <w:color w:val="000000"/>
          <w:lang w:eastAsia="ja-JP"/>
        </w:rPr>
      </w:pPr>
    </w:p>
    <w:p w14:paraId="3567AD41" w14:textId="77777777" w:rsidR="00D82D7E" w:rsidRDefault="00D82D7E" w:rsidP="00941292">
      <w:pPr>
        <w:spacing w:after="160" w:line="259" w:lineRule="auto"/>
        <w:rPr>
          <w:rFonts w:ascii="Arial" w:eastAsia="SimSun" w:hAnsi="Arial" w:cs="Arial"/>
          <w:b/>
          <w:bCs/>
          <w:color w:val="000000"/>
          <w:lang w:eastAsia="ja-JP"/>
        </w:rPr>
      </w:pPr>
    </w:p>
    <w:p w14:paraId="33D2CAA0" w14:textId="77777777" w:rsidR="007959B5" w:rsidRDefault="007959B5" w:rsidP="00941292">
      <w:pPr>
        <w:spacing w:after="160" w:line="259" w:lineRule="auto"/>
        <w:rPr>
          <w:rFonts w:ascii="Arial" w:eastAsia="SimSun" w:hAnsi="Arial" w:cs="Arial"/>
          <w:b/>
          <w:bCs/>
          <w:color w:val="000000"/>
          <w:lang w:eastAsia="ja-JP"/>
        </w:rPr>
      </w:pPr>
    </w:p>
    <w:p w14:paraId="47C42934" w14:textId="77777777" w:rsidR="007959B5" w:rsidRDefault="007959B5" w:rsidP="00941292">
      <w:pPr>
        <w:spacing w:after="160" w:line="259" w:lineRule="auto"/>
        <w:rPr>
          <w:rFonts w:ascii="Arial" w:eastAsia="SimSun" w:hAnsi="Arial" w:cs="Arial"/>
          <w:b/>
          <w:bCs/>
          <w:color w:val="000000"/>
          <w:lang w:eastAsia="ja-JP"/>
        </w:rPr>
      </w:pPr>
    </w:p>
    <w:p w14:paraId="52D4561D" w14:textId="77777777" w:rsidR="007959B5" w:rsidRDefault="007959B5" w:rsidP="00941292">
      <w:pPr>
        <w:spacing w:after="160" w:line="259" w:lineRule="auto"/>
        <w:rPr>
          <w:rFonts w:ascii="Arial" w:eastAsia="SimSun" w:hAnsi="Arial" w:cs="Arial"/>
          <w:b/>
          <w:bCs/>
          <w:color w:val="000000"/>
          <w:lang w:eastAsia="ja-JP"/>
        </w:rPr>
      </w:pPr>
    </w:p>
    <w:p w14:paraId="1F26FCE8" w14:textId="77777777" w:rsidR="007959B5" w:rsidRDefault="007959B5" w:rsidP="00941292">
      <w:pPr>
        <w:spacing w:after="160" w:line="259" w:lineRule="auto"/>
        <w:rPr>
          <w:rFonts w:ascii="Arial" w:eastAsia="SimSun" w:hAnsi="Arial" w:cs="Arial"/>
          <w:b/>
          <w:bCs/>
          <w:color w:val="000000"/>
          <w:lang w:eastAsia="ja-JP"/>
        </w:rPr>
      </w:pPr>
    </w:p>
    <w:p w14:paraId="097CB85E" w14:textId="77777777" w:rsidR="007959B5" w:rsidRDefault="007959B5" w:rsidP="00941292">
      <w:pPr>
        <w:spacing w:after="160" w:line="259" w:lineRule="auto"/>
        <w:rPr>
          <w:rFonts w:ascii="Arial" w:eastAsia="SimSun" w:hAnsi="Arial" w:cs="Arial"/>
          <w:b/>
          <w:bCs/>
          <w:color w:val="000000"/>
          <w:lang w:eastAsia="ja-JP"/>
        </w:rPr>
      </w:pPr>
    </w:p>
    <w:p w14:paraId="779B2D66" w14:textId="2D264163" w:rsidR="007959B5" w:rsidRPr="007959B5" w:rsidRDefault="007959B5" w:rsidP="007959B5">
      <w:pPr>
        <w:pStyle w:val="Caption"/>
        <w:jc w:val="center"/>
        <w:rPr>
          <w:rFonts w:asciiTheme="minorBidi" w:eastAsia="SimSun" w:hAnsiTheme="minorBidi"/>
          <w:b/>
          <w:bCs/>
          <w:color w:val="000000" w:themeColor="text1"/>
          <w:lang w:eastAsia="ja-JP"/>
        </w:rPr>
      </w:pPr>
      <w:bookmarkStart w:id="77" w:name="_Toc227942229"/>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3</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confidence in clinical decision making</w:t>
      </w:r>
      <w:bookmarkEnd w:id="77"/>
    </w:p>
    <w:p w14:paraId="06114FB1" w14:textId="77777777" w:rsidR="00941292" w:rsidRPr="00941292" w:rsidRDefault="00941292" w:rsidP="007959B5">
      <w:pPr>
        <w:tabs>
          <w:tab w:val="left" w:pos="2268"/>
        </w:tabs>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4745979A" wp14:editId="53D5D6F2">
            <wp:extent cx="5723980" cy="4343400"/>
            <wp:effectExtent l="0" t="0" r="0" b="0"/>
            <wp:docPr id="951309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09967" name=""/>
                    <pic:cNvPicPr/>
                  </pic:nvPicPr>
                  <pic:blipFill>
                    <a:blip r:embed="rId40"/>
                    <a:stretch>
                      <a:fillRect/>
                    </a:stretch>
                  </pic:blipFill>
                  <pic:spPr>
                    <a:xfrm>
                      <a:off x="0" y="0"/>
                      <a:ext cx="5735804" cy="4352372"/>
                    </a:xfrm>
                    <a:prstGeom prst="rect">
                      <a:avLst/>
                    </a:prstGeom>
                  </pic:spPr>
                </pic:pic>
              </a:graphicData>
            </a:graphic>
          </wp:inline>
        </w:drawing>
      </w:r>
    </w:p>
    <w:p w14:paraId="612ADFD0" w14:textId="77777777" w:rsidR="00941292" w:rsidRPr="00941292" w:rsidRDefault="00941292" w:rsidP="00941292">
      <w:pPr>
        <w:spacing w:after="160" w:line="259" w:lineRule="auto"/>
        <w:rPr>
          <w:rFonts w:ascii="Arial" w:eastAsia="SimSun" w:hAnsi="Arial" w:cs="Arial"/>
          <w:color w:val="000000"/>
          <w:lang w:eastAsia="ja-JP"/>
        </w:rPr>
      </w:pPr>
    </w:p>
    <w:p w14:paraId="44D91657" w14:textId="77777777" w:rsidR="00941292" w:rsidRDefault="00941292" w:rsidP="007959B5">
      <w:pPr>
        <w:pStyle w:val="Heading3"/>
        <w:rPr>
          <w:lang w:eastAsia="ja-JP"/>
        </w:rPr>
      </w:pPr>
      <w:bookmarkStart w:id="78" w:name="_Toc227942282"/>
      <w:r w:rsidRPr="00941292">
        <w:rPr>
          <w:lang w:eastAsia="ja-JP"/>
        </w:rPr>
        <w:t>4.4.4. Theme 4: Limited Accessibility</w:t>
      </w:r>
      <w:bookmarkEnd w:id="78"/>
    </w:p>
    <w:p w14:paraId="1F71C3A1" w14:textId="77777777" w:rsidR="000275A0" w:rsidRPr="000275A0" w:rsidRDefault="000275A0" w:rsidP="000275A0">
      <w:pPr>
        <w:rPr>
          <w:lang w:eastAsia="ja-JP"/>
        </w:rPr>
      </w:pPr>
    </w:p>
    <w:p w14:paraId="573AD109" w14:textId="0D1B756E"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addresses the logistical and professional challenges arising from uneven access to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across the multidisciplinary team. The qualitative data investigates how the exclusion of certain staff members from the digital platform impacts the continuity of wound care and the efficiency of the collaborative workflow.</w:t>
      </w:r>
    </w:p>
    <w:p w14:paraId="06722069" w14:textId="4B24A3D4"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The findings in Table </w:t>
      </w:r>
      <w:r w:rsidR="00237EAC">
        <w:rPr>
          <w:rFonts w:ascii="Arial" w:eastAsia="SimSun" w:hAnsi="Arial" w:cs="Arial"/>
          <w:color w:val="000000"/>
          <w:lang w:eastAsia="ja-JP"/>
        </w:rPr>
        <w:t>4.4</w:t>
      </w:r>
      <w:r w:rsidRPr="00941292">
        <w:rPr>
          <w:rFonts w:ascii="Arial" w:eastAsia="SimSun" w:hAnsi="Arial" w:cs="Arial"/>
          <w:color w:val="000000"/>
          <w:lang w:eastAsia="ja-JP"/>
        </w:rPr>
        <w:t xml:space="preserve"> highlight that accessibility is not merely a technical issue, but one that influences the "fit" between the technology and the wider clinical team. </w:t>
      </w:r>
      <w:r w:rsidR="007959B5">
        <w:rPr>
          <w:rFonts w:ascii="Arial" w:eastAsia="SimSun" w:hAnsi="Arial" w:cs="Arial"/>
          <w:color w:val="000000"/>
          <w:lang w:eastAsia="ja-JP"/>
        </w:rPr>
        <w:t>T</w:t>
      </w:r>
      <w:r w:rsidRPr="00941292">
        <w:rPr>
          <w:rFonts w:ascii="Arial" w:eastAsia="SimSun" w:hAnsi="Arial" w:cs="Arial"/>
          <w:color w:val="000000"/>
          <w:lang w:eastAsia="ja-JP"/>
        </w:rPr>
        <w:t>he illustrative quotes reflect the frustrations of clinicians who find their digital engagement limited by organisational or licensing constraints, potentially leading to fragmented documentation.</w:t>
      </w:r>
    </w:p>
    <w:p w14:paraId="63522353" w14:textId="77777777" w:rsidR="00941292" w:rsidRDefault="00941292" w:rsidP="00941292">
      <w:pPr>
        <w:spacing w:after="160" w:line="259" w:lineRule="auto"/>
        <w:rPr>
          <w:rFonts w:ascii="Arial" w:eastAsia="SimSun" w:hAnsi="Arial" w:cs="Arial"/>
          <w:color w:val="000000"/>
          <w:lang w:eastAsia="ja-JP"/>
        </w:rPr>
      </w:pPr>
    </w:p>
    <w:p w14:paraId="32E54781" w14:textId="77777777" w:rsidR="00D82D7E" w:rsidRDefault="00D82D7E" w:rsidP="00941292">
      <w:pPr>
        <w:spacing w:after="160" w:line="259" w:lineRule="auto"/>
        <w:rPr>
          <w:rFonts w:ascii="Arial" w:eastAsia="SimSun" w:hAnsi="Arial" w:cs="Arial"/>
          <w:color w:val="000000"/>
          <w:lang w:eastAsia="ja-JP"/>
        </w:rPr>
      </w:pPr>
    </w:p>
    <w:p w14:paraId="3D86C9A9" w14:textId="77777777" w:rsidR="00D82D7E" w:rsidRDefault="00D82D7E" w:rsidP="00941292">
      <w:pPr>
        <w:spacing w:after="160" w:line="259" w:lineRule="auto"/>
        <w:rPr>
          <w:rFonts w:ascii="Arial" w:eastAsia="SimSun" w:hAnsi="Arial" w:cs="Arial"/>
          <w:color w:val="000000"/>
          <w:lang w:eastAsia="ja-JP"/>
        </w:rPr>
      </w:pPr>
    </w:p>
    <w:p w14:paraId="08D7F9FC" w14:textId="77777777" w:rsidR="00D82D7E" w:rsidRDefault="00D82D7E" w:rsidP="00941292">
      <w:pPr>
        <w:spacing w:after="160" w:line="259" w:lineRule="auto"/>
        <w:rPr>
          <w:rFonts w:ascii="Arial" w:eastAsia="SimSun" w:hAnsi="Arial" w:cs="Arial"/>
          <w:color w:val="000000"/>
          <w:lang w:eastAsia="ja-JP"/>
        </w:rPr>
      </w:pPr>
    </w:p>
    <w:p w14:paraId="5BB48FDA" w14:textId="77777777" w:rsidR="00D82D7E" w:rsidRDefault="00D82D7E" w:rsidP="00941292">
      <w:pPr>
        <w:spacing w:after="160" w:line="259" w:lineRule="auto"/>
        <w:rPr>
          <w:rFonts w:ascii="Arial" w:eastAsia="SimSun" w:hAnsi="Arial" w:cs="Arial"/>
          <w:color w:val="000000"/>
          <w:lang w:eastAsia="ja-JP"/>
        </w:rPr>
      </w:pPr>
    </w:p>
    <w:p w14:paraId="4CBF747B" w14:textId="77777777" w:rsidR="00D82D7E" w:rsidRPr="00941292" w:rsidRDefault="00D82D7E" w:rsidP="00941292">
      <w:pPr>
        <w:spacing w:after="160" w:line="259" w:lineRule="auto"/>
        <w:rPr>
          <w:rFonts w:ascii="Arial" w:eastAsia="SimSun" w:hAnsi="Arial" w:cs="Arial"/>
          <w:color w:val="000000"/>
          <w:lang w:eastAsia="ja-JP"/>
        </w:rPr>
      </w:pPr>
    </w:p>
    <w:p w14:paraId="73C2FCF5" w14:textId="51393BF7" w:rsidR="00941292" w:rsidRPr="007959B5" w:rsidRDefault="007959B5" w:rsidP="007959B5">
      <w:pPr>
        <w:pStyle w:val="Caption"/>
        <w:jc w:val="center"/>
        <w:rPr>
          <w:rFonts w:asciiTheme="minorBidi" w:eastAsia="SimSun" w:hAnsiTheme="minorBidi"/>
          <w:color w:val="000000" w:themeColor="text1"/>
          <w:lang w:eastAsia="ja-JP"/>
        </w:rPr>
      </w:pPr>
      <w:bookmarkStart w:id="79" w:name="_Toc227942230"/>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4</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limited accessibility</w:t>
      </w:r>
      <w:bookmarkEnd w:id="79"/>
    </w:p>
    <w:p w14:paraId="1A6F2709"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4DA3E040" wp14:editId="22DEC507">
            <wp:extent cx="5845479" cy="3028950"/>
            <wp:effectExtent l="0" t="0" r="3175" b="0"/>
            <wp:docPr id="1709710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10477" name=""/>
                    <pic:cNvPicPr/>
                  </pic:nvPicPr>
                  <pic:blipFill>
                    <a:blip r:embed="rId41"/>
                    <a:stretch>
                      <a:fillRect/>
                    </a:stretch>
                  </pic:blipFill>
                  <pic:spPr>
                    <a:xfrm>
                      <a:off x="0" y="0"/>
                      <a:ext cx="5866922" cy="3040061"/>
                    </a:xfrm>
                    <a:prstGeom prst="rect">
                      <a:avLst/>
                    </a:prstGeom>
                  </pic:spPr>
                </pic:pic>
              </a:graphicData>
            </a:graphic>
          </wp:inline>
        </w:drawing>
      </w:r>
    </w:p>
    <w:p w14:paraId="71F0CB77" w14:textId="77777777" w:rsidR="00941292" w:rsidRPr="00941292" w:rsidRDefault="00941292" w:rsidP="00941292">
      <w:pPr>
        <w:spacing w:after="160" w:line="259" w:lineRule="auto"/>
        <w:rPr>
          <w:rFonts w:ascii="Arial" w:eastAsia="SimSun" w:hAnsi="Arial" w:cs="Arial"/>
          <w:color w:val="000000"/>
          <w:lang w:eastAsia="ja-JP"/>
        </w:rPr>
      </w:pPr>
    </w:p>
    <w:p w14:paraId="3DBA9149" w14:textId="77777777" w:rsidR="00941292" w:rsidRDefault="00941292" w:rsidP="007959B5">
      <w:pPr>
        <w:pStyle w:val="Heading3"/>
        <w:rPr>
          <w:lang w:eastAsia="ja-JP"/>
        </w:rPr>
      </w:pPr>
      <w:bookmarkStart w:id="80" w:name="_Toc227942283"/>
      <w:r w:rsidRPr="00941292">
        <w:rPr>
          <w:lang w:eastAsia="ja-JP"/>
        </w:rPr>
        <w:t>4.4.5 Theme 5: Device Limitations</w:t>
      </w:r>
      <w:bookmarkEnd w:id="80"/>
    </w:p>
    <w:p w14:paraId="18122B72" w14:textId="77777777" w:rsidR="000275A0" w:rsidRPr="000275A0" w:rsidRDefault="000275A0" w:rsidP="000275A0">
      <w:pPr>
        <w:rPr>
          <w:lang w:eastAsia="ja-JP"/>
        </w:rPr>
      </w:pPr>
    </w:p>
    <w:p w14:paraId="5F2F8B7D" w14:textId="42018127" w:rsidR="00941292" w:rsidRPr="00941292" w:rsidRDefault="00941292" w:rsidP="007959B5">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captures the physical and technical constraints encountered by staff when utilizing hardware for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in the community setting. The qualitative data highlights a range of hardware-specific challenges, including poor mobile connectivity in rural areas, the ergonomics of the devices, and the technical requirements for consistent wound scanning.</w:t>
      </w:r>
      <w:r w:rsidR="007959B5">
        <w:rPr>
          <w:rFonts w:ascii="Arial" w:eastAsia="SimSun" w:hAnsi="Arial" w:cs="Arial"/>
          <w:color w:val="000000"/>
          <w:lang w:eastAsia="ja-JP"/>
        </w:rPr>
        <w:t xml:space="preserve"> T</w:t>
      </w:r>
      <w:r w:rsidRPr="00941292">
        <w:rPr>
          <w:rFonts w:ascii="Arial" w:eastAsia="SimSun" w:hAnsi="Arial" w:cs="Arial"/>
          <w:color w:val="000000"/>
          <w:lang w:eastAsia="ja-JP"/>
        </w:rPr>
        <w:t>hese limitations represent a significant poor fit between the technology and the environmental context of community nursing. The illustrative quotes reflect how hardware reliability directly impacts the clinician's ability to maintain a continuous and accurate digital wound record, often necessitating workarounds or causing delays in care documentation</w:t>
      </w:r>
      <w:r w:rsidR="007959B5">
        <w:rPr>
          <w:rFonts w:ascii="Arial" w:eastAsia="SimSun" w:hAnsi="Arial" w:cs="Arial"/>
          <w:color w:val="000000"/>
          <w:lang w:eastAsia="ja-JP"/>
        </w:rPr>
        <w:t xml:space="preserve"> (</w:t>
      </w:r>
      <w:r w:rsidR="007959B5" w:rsidRPr="00941292">
        <w:rPr>
          <w:rFonts w:ascii="Arial" w:eastAsia="SimSun" w:hAnsi="Arial" w:cs="Arial"/>
          <w:color w:val="000000"/>
          <w:lang w:eastAsia="ja-JP"/>
        </w:rPr>
        <w:t xml:space="preserve">Table </w:t>
      </w:r>
      <w:r w:rsidR="007959B5">
        <w:rPr>
          <w:rFonts w:ascii="Arial" w:eastAsia="SimSun" w:hAnsi="Arial" w:cs="Arial"/>
          <w:color w:val="000000"/>
          <w:lang w:eastAsia="ja-JP"/>
        </w:rPr>
        <w:t>4.5)</w:t>
      </w:r>
      <w:r w:rsidRPr="00941292">
        <w:rPr>
          <w:rFonts w:ascii="Arial" w:eastAsia="SimSun" w:hAnsi="Arial" w:cs="Arial"/>
          <w:color w:val="000000"/>
          <w:lang w:eastAsia="ja-JP"/>
        </w:rPr>
        <w:t>.</w:t>
      </w:r>
    </w:p>
    <w:p w14:paraId="3E071B25" w14:textId="77777777" w:rsidR="00941292" w:rsidRDefault="00941292" w:rsidP="00941292">
      <w:pPr>
        <w:spacing w:after="160" w:line="259" w:lineRule="auto"/>
        <w:rPr>
          <w:rFonts w:ascii="Arial" w:eastAsia="SimSun" w:hAnsi="Arial" w:cs="Arial"/>
          <w:color w:val="000000"/>
          <w:lang w:eastAsia="ja-JP"/>
        </w:rPr>
      </w:pPr>
    </w:p>
    <w:p w14:paraId="008A127C" w14:textId="77777777" w:rsidR="00D82D7E" w:rsidRDefault="00D82D7E" w:rsidP="00941292">
      <w:pPr>
        <w:spacing w:after="160" w:line="259" w:lineRule="auto"/>
        <w:rPr>
          <w:rFonts w:ascii="Arial" w:eastAsia="SimSun" w:hAnsi="Arial" w:cs="Arial"/>
          <w:color w:val="000000"/>
          <w:lang w:eastAsia="ja-JP"/>
        </w:rPr>
      </w:pPr>
    </w:p>
    <w:p w14:paraId="35BB2CE4" w14:textId="77777777" w:rsidR="00D82D7E" w:rsidRDefault="00D82D7E" w:rsidP="00941292">
      <w:pPr>
        <w:spacing w:after="160" w:line="259" w:lineRule="auto"/>
        <w:rPr>
          <w:rFonts w:ascii="Arial" w:eastAsia="SimSun" w:hAnsi="Arial" w:cs="Arial"/>
          <w:color w:val="000000"/>
          <w:lang w:eastAsia="ja-JP"/>
        </w:rPr>
      </w:pPr>
    </w:p>
    <w:p w14:paraId="2505E2AE" w14:textId="77777777" w:rsidR="00D82D7E" w:rsidRDefault="00D82D7E" w:rsidP="00941292">
      <w:pPr>
        <w:spacing w:after="160" w:line="259" w:lineRule="auto"/>
        <w:rPr>
          <w:rFonts w:ascii="Arial" w:eastAsia="SimSun" w:hAnsi="Arial" w:cs="Arial"/>
          <w:color w:val="000000"/>
          <w:lang w:eastAsia="ja-JP"/>
        </w:rPr>
      </w:pPr>
    </w:p>
    <w:p w14:paraId="06EF655F" w14:textId="77777777" w:rsidR="00D82D7E" w:rsidRDefault="00D82D7E" w:rsidP="00941292">
      <w:pPr>
        <w:spacing w:after="160" w:line="259" w:lineRule="auto"/>
        <w:rPr>
          <w:rFonts w:ascii="Arial" w:eastAsia="SimSun" w:hAnsi="Arial" w:cs="Arial"/>
          <w:color w:val="000000"/>
          <w:lang w:eastAsia="ja-JP"/>
        </w:rPr>
      </w:pPr>
    </w:p>
    <w:p w14:paraId="6ADEA6B1" w14:textId="77777777" w:rsidR="00D82D7E" w:rsidRDefault="00D82D7E" w:rsidP="00941292">
      <w:pPr>
        <w:spacing w:after="160" w:line="259" w:lineRule="auto"/>
        <w:rPr>
          <w:rFonts w:ascii="Arial" w:eastAsia="SimSun" w:hAnsi="Arial" w:cs="Arial"/>
          <w:color w:val="000000"/>
          <w:lang w:eastAsia="ja-JP"/>
        </w:rPr>
      </w:pPr>
    </w:p>
    <w:p w14:paraId="787F18E3" w14:textId="77777777" w:rsidR="00D82D7E" w:rsidRDefault="00D82D7E" w:rsidP="00941292">
      <w:pPr>
        <w:spacing w:after="160" w:line="259" w:lineRule="auto"/>
        <w:rPr>
          <w:rFonts w:ascii="Arial" w:eastAsia="SimSun" w:hAnsi="Arial" w:cs="Arial"/>
          <w:color w:val="000000"/>
          <w:lang w:eastAsia="ja-JP"/>
        </w:rPr>
      </w:pPr>
    </w:p>
    <w:p w14:paraId="5CEEC850" w14:textId="77777777" w:rsidR="00D82D7E" w:rsidRDefault="00D82D7E" w:rsidP="00941292">
      <w:pPr>
        <w:spacing w:after="160" w:line="259" w:lineRule="auto"/>
        <w:rPr>
          <w:rFonts w:ascii="Arial" w:eastAsia="SimSun" w:hAnsi="Arial" w:cs="Arial"/>
          <w:color w:val="000000"/>
          <w:lang w:eastAsia="ja-JP"/>
        </w:rPr>
      </w:pPr>
    </w:p>
    <w:p w14:paraId="2D62BCDF" w14:textId="77777777" w:rsidR="00466FD5" w:rsidRDefault="00466FD5" w:rsidP="00941292">
      <w:pPr>
        <w:spacing w:after="160" w:line="259" w:lineRule="auto"/>
        <w:rPr>
          <w:rFonts w:ascii="Arial" w:eastAsia="SimSun" w:hAnsi="Arial" w:cs="Arial"/>
          <w:color w:val="000000"/>
          <w:lang w:eastAsia="ja-JP"/>
        </w:rPr>
      </w:pPr>
    </w:p>
    <w:p w14:paraId="56FE061B" w14:textId="77777777" w:rsidR="007959B5" w:rsidRDefault="007959B5" w:rsidP="00941292">
      <w:pPr>
        <w:spacing w:after="160" w:line="259" w:lineRule="auto"/>
        <w:rPr>
          <w:rFonts w:ascii="Arial" w:eastAsia="SimSun" w:hAnsi="Arial" w:cs="Arial"/>
          <w:color w:val="000000"/>
          <w:lang w:eastAsia="ja-JP"/>
        </w:rPr>
      </w:pPr>
    </w:p>
    <w:p w14:paraId="7396C350" w14:textId="77777777" w:rsidR="007959B5" w:rsidRDefault="007959B5" w:rsidP="00941292">
      <w:pPr>
        <w:spacing w:after="160" w:line="259" w:lineRule="auto"/>
        <w:rPr>
          <w:rFonts w:ascii="Arial" w:eastAsia="SimSun" w:hAnsi="Arial" w:cs="Arial"/>
          <w:color w:val="000000"/>
          <w:lang w:eastAsia="ja-JP"/>
        </w:rPr>
      </w:pPr>
    </w:p>
    <w:p w14:paraId="6D0912B3" w14:textId="77777777" w:rsidR="00466FD5" w:rsidRDefault="007959B5" w:rsidP="00EA4C70">
      <w:pPr>
        <w:pStyle w:val="Caption"/>
        <w:jc w:val="center"/>
        <w:rPr>
          <w:rFonts w:asciiTheme="minorBidi" w:hAnsiTheme="minorBidi"/>
          <w:color w:val="000000" w:themeColor="text1"/>
        </w:rPr>
      </w:pPr>
      <w:bookmarkStart w:id="81" w:name="_Toc227942231"/>
      <w:r w:rsidRPr="00EA4C70">
        <w:rPr>
          <w:rFonts w:asciiTheme="minorBidi" w:hAnsiTheme="minorBidi"/>
          <w:color w:val="000000" w:themeColor="text1"/>
        </w:rPr>
        <w:t xml:space="preserve">Table </w:t>
      </w:r>
      <w:r w:rsidRPr="00EA4C70">
        <w:rPr>
          <w:rFonts w:asciiTheme="minorBidi" w:hAnsiTheme="minorBidi"/>
          <w:color w:val="000000" w:themeColor="text1"/>
        </w:rPr>
        <w:fldChar w:fldCharType="begin"/>
      </w:r>
      <w:r w:rsidRPr="00EA4C70">
        <w:rPr>
          <w:rFonts w:asciiTheme="minorBidi" w:hAnsiTheme="minorBidi"/>
          <w:color w:val="000000" w:themeColor="text1"/>
        </w:rPr>
        <w:instrText xml:space="preserve"> STYLEREF 1 \s </w:instrText>
      </w:r>
      <w:r w:rsidRPr="00EA4C70">
        <w:rPr>
          <w:rFonts w:asciiTheme="minorBidi" w:hAnsiTheme="minorBidi"/>
          <w:color w:val="000000" w:themeColor="text1"/>
        </w:rPr>
        <w:fldChar w:fldCharType="separate"/>
      </w:r>
      <w:r w:rsidRPr="00EA4C70">
        <w:rPr>
          <w:rFonts w:asciiTheme="minorBidi" w:hAnsiTheme="minorBidi"/>
          <w:noProof/>
          <w:color w:val="000000" w:themeColor="text1"/>
          <w:cs/>
        </w:rPr>
        <w:t>‎</w:t>
      </w:r>
      <w:r w:rsidRPr="00EA4C70">
        <w:rPr>
          <w:rFonts w:asciiTheme="minorBidi" w:hAnsiTheme="minorBidi"/>
          <w:noProof/>
          <w:color w:val="000000" w:themeColor="text1"/>
        </w:rPr>
        <w:t>4</w:t>
      </w:r>
      <w:r w:rsidRPr="00EA4C70">
        <w:rPr>
          <w:rFonts w:asciiTheme="minorBidi" w:hAnsiTheme="minorBidi"/>
          <w:color w:val="000000" w:themeColor="text1"/>
        </w:rPr>
        <w:fldChar w:fldCharType="end"/>
      </w:r>
      <w:r w:rsidRPr="00EA4C70">
        <w:rPr>
          <w:rFonts w:asciiTheme="minorBidi" w:hAnsiTheme="minorBidi"/>
          <w:color w:val="000000" w:themeColor="text1"/>
        </w:rPr>
        <w:t>.</w:t>
      </w:r>
      <w:r w:rsidRPr="00EA4C70">
        <w:rPr>
          <w:rFonts w:asciiTheme="minorBidi" w:hAnsiTheme="minorBidi"/>
          <w:color w:val="000000" w:themeColor="text1"/>
        </w:rPr>
        <w:fldChar w:fldCharType="begin"/>
      </w:r>
      <w:r w:rsidRPr="00EA4C70">
        <w:rPr>
          <w:rFonts w:asciiTheme="minorBidi" w:hAnsiTheme="minorBidi"/>
          <w:color w:val="000000" w:themeColor="text1"/>
        </w:rPr>
        <w:instrText xml:space="preserve"> SEQ Table \* ARABIC \s 1 </w:instrText>
      </w:r>
      <w:r w:rsidRPr="00EA4C70">
        <w:rPr>
          <w:rFonts w:asciiTheme="minorBidi" w:hAnsiTheme="minorBidi"/>
          <w:color w:val="000000" w:themeColor="text1"/>
        </w:rPr>
        <w:fldChar w:fldCharType="separate"/>
      </w:r>
      <w:r w:rsidRPr="00EA4C70">
        <w:rPr>
          <w:rFonts w:asciiTheme="minorBidi" w:hAnsiTheme="minorBidi"/>
          <w:noProof/>
          <w:color w:val="000000" w:themeColor="text1"/>
        </w:rPr>
        <w:t>5</w:t>
      </w:r>
      <w:r w:rsidRPr="00EA4C70">
        <w:rPr>
          <w:rFonts w:asciiTheme="minorBidi" w:hAnsiTheme="minorBidi"/>
          <w:color w:val="000000" w:themeColor="text1"/>
        </w:rPr>
        <w:fldChar w:fldCharType="end"/>
      </w:r>
      <w:r w:rsidRPr="00EA4C70">
        <w:rPr>
          <w:rFonts w:asciiTheme="minorBidi" w:hAnsiTheme="minorBidi"/>
          <w:color w:val="000000" w:themeColor="text1"/>
        </w:rPr>
        <w:t xml:space="preserve"> Illustrative quotes related to device limitations</w:t>
      </w:r>
      <w:bookmarkEnd w:id="81"/>
    </w:p>
    <w:p w14:paraId="4064C111" w14:textId="42B9CD62" w:rsidR="00941292" w:rsidRPr="00941292" w:rsidRDefault="00941292" w:rsidP="00466FD5">
      <w:pPr>
        <w:rPr>
          <w:lang w:eastAsia="ja-JP"/>
        </w:rPr>
      </w:pPr>
      <w:r w:rsidRPr="00941292">
        <w:rPr>
          <w:noProof/>
          <w:lang w:eastAsia="ja-JP"/>
        </w:rPr>
        <w:drawing>
          <wp:inline distT="0" distB="0" distL="0" distR="0" wp14:anchorId="573965D9" wp14:editId="50051A89">
            <wp:extent cx="5731510" cy="5474970"/>
            <wp:effectExtent l="0" t="0" r="2540" b="0"/>
            <wp:docPr id="631416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16130" name=""/>
                    <pic:cNvPicPr/>
                  </pic:nvPicPr>
                  <pic:blipFill>
                    <a:blip r:embed="rId42"/>
                    <a:stretch>
                      <a:fillRect/>
                    </a:stretch>
                  </pic:blipFill>
                  <pic:spPr>
                    <a:xfrm>
                      <a:off x="0" y="0"/>
                      <a:ext cx="5731510" cy="5474970"/>
                    </a:xfrm>
                    <a:prstGeom prst="rect">
                      <a:avLst/>
                    </a:prstGeom>
                  </pic:spPr>
                </pic:pic>
              </a:graphicData>
            </a:graphic>
          </wp:inline>
        </w:drawing>
      </w:r>
    </w:p>
    <w:p w14:paraId="744F7380" w14:textId="77777777" w:rsidR="00941292" w:rsidRPr="00941292" w:rsidRDefault="00941292" w:rsidP="00941292">
      <w:pPr>
        <w:spacing w:after="160" w:line="259" w:lineRule="auto"/>
        <w:rPr>
          <w:rFonts w:ascii="Arial" w:eastAsia="SimSun" w:hAnsi="Arial" w:cs="Arial"/>
          <w:color w:val="000000"/>
          <w:lang w:eastAsia="ja-JP"/>
        </w:rPr>
      </w:pPr>
    </w:p>
    <w:p w14:paraId="270EFCE6" w14:textId="77777777" w:rsidR="00941292" w:rsidRDefault="00941292" w:rsidP="007959B5">
      <w:pPr>
        <w:pStyle w:val="Heading3"/>
        <w:rPr>
          <w:lang w:eastAsia="ja-JP"/>
        </w:rPr>
      </w:pPr>
      <w:bookmarkStart w:id="82" w:name="_Toc227942284"/>
      <w:r w:rsidRPr="00941292">
        <w:rPr>
          <w:lang w:eastAsia="ja-JP"/>
        </w:rPr>
        <w:t>4.4.6 Theme 6: Senior Review Requests</w:t>
      </w:r>
      <w:bookmarkEnd w:id="82"/>
    </w:p>
    <w:p w14:paraId="03DBBF1D" w14:textId="77777777" w:rsidR="000275A0" w:rsidRPr="000275A0" w:rsidRDefault="000275A0" w:rsidP="000275A0">
      <w:pPr>
        <w:rPr>
          <w:lang w:eastAsia="ja-JP"/>
        </w:rPr>
      </w:pPr>
    </w:p>
    <w:p w14:paraId="0508BFBA"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explores how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has modified the process of clinical escalation and specialist consultation within the community nursing hierarchy. The qualitative data highlights a transition from traditional, synchronous review methods toward a more digital, asynchronous triage model, primarily facilitated by the web-based dashboard.</w:t>
      </w:r>
    </w:p>
    <w:p w14:paraId="67AD2578" w14:textId="5021D076" w:rsidR="00941292" w:rsidRPr="00941292" w:rsidRDefault="007959B5" w:rsidP="000275A0">
      <w:pPr>
        <w:spacing w:after="160" w:line="259" w:lineRule="auto"/>
        <w:rPr>
          <w:rFonts w:ascii="Arial" w:eastAsia="SimSun" w:hAnsi="Arial" w:cs="Arial"/>
          <w:color w:val="000000"/>
          <w:lang w:eastAsia="ja-JP"/>
        </w:rPr>
      </w:pPr>
      <w:r>
        <w:rPr>
          <w:rFonts w:ascii="Arial" w:eastAsia="SimSun" w:hAnsi="Arial" w:cs="Arial"/>
          <w:color w:val="000000"/>
          <w:lang w:eastAsia="ja-JP"/>
        </w:rPr>
        <w:t>T</w:t>
      </w:r>
      <w:r w:rsidR="00941292" w:rsidRPr="00941292">
        <w:rPr>
          <w:rFonts w:ascii="Arial" w:eastAsia="SimSun" w:hAnsi="Arial" w:cs="Arial"/>
          <w:color w:val="000000"/>
          <w:lang w:eastAsia="ja-JP"/>
        </w:rPr>
        <w:t>he feedback from senior team members illustrates the dual impact of this shift: the benefit of remote visibility for immediate assessment versus the risk of increased digital workload. The illustrative quotes provide insight into how the app influences the volume and nature of review requests, highlighting the evolving relationship between frontline assessment and senior clinical oversight</w:t>
      </w:r>
      <w:r>
        <w:rPr>
          <w:rFonts w:ascii="Arial" w:eastAsia="SimSun" w:hAnsi="Arial" w:cs="Arial"/>
          <w:color w:val="000000"/>
          <w:lang w:eastAsia="ja-JP"/>
        </w:rPr>
        <w:t xml:space="preserve"> (Table 4.6)</w:t>
      </w:r>
      <w:r w:rsidR="00941292" w:rsidRPr="00941292">
        <w:rPr>
          <w:rFonts w:ascii="Arial" w:eastAsia="SimSun" w:hAnsi="Arial" w:cs="Arial"/>
          <w:color w:val="000000"/>
          <w:lang w:eastAsia="ja-JP"/>
        </w:rPr>
        <w:t>.</w:t>
      </w:r>
    </w:p>
    <w:p w14:paraId="78836646" w14:textId="77777777" w:rsidR="00941292" w:rsidRPr="00941292" w:rsidRDefault="00941292" w:rsidP="00941292">
      <w:pPr>
        <w:spacing w:after="160" w:line="259" w:lineRule="auto"/>
        <w:rPr>
          <w:rFonts w:ascii="Arial" w:eastAsia="SimSun" w:hAnsi="Arial" w:cs="Arial"/>
          <w:color w:val="000000"/>
          <w:lang w:eastAsia="ja-JP"/>
        </w:rPr>
      </w:pPr>
    </w:p>
    <w:p w14:paraId="4F21628B" w14:textId="77777777" w:rsidR="00EA4C70" w:rsidRDefault="007959B5" w:rsidP="007959B5">
      <w:pPr>
        <w:pStyle w:val="Caption"/>
        <w:jc w:val="center"/>
        <w:rPr>
          <w:rFonts w:asciiTheme="minorBidi" w:hAnsiTheme="minorBidi"/>
          <w:color w:val="000000" w:themeColor="text1"/>
        </w:rPr>
      </w:pPr>
      <w:bookmarkStart w:id="83" w:name="_Toc227942232"/>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6</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senior review</w:t>
      </w:r>
      <w:bookmarkEnd w:id="83"/>
    </w:p>
    <w:p w14:paraId="2A9D98A2" w14:textId="55AC540D" w:rsidR="00941292" w:rsidRPr="00941292" w:rsidRDefault="00941292" w:rsidP="00EA4C70">
      <w:pPr>
        <w:rPr>
          <w:lang w:eastAsia="ja-JP"/>
        </w:rPr>
      </w:pPr>
      <w:r w:rsidRPr="00941292">
        <w:rPr>
          <w:noProof/>
          <w:lang w:eastAsia="ja-JP"/>
        </w:rPr>
        <w:drawing>
          <wp:inline distT="0" distB="0" distL="0" distR="0" wp14:anchorId="6ED7D867" wp14:editId="6995D111">
            <wp:extent cx="5731510" cy="5389245"/>
            <wp:effectExtent l="0" t="0" r="2540" b="1905"/>
            <wp:docPr id="628405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05431" name=""/>
                    <pic:cNvPicPr/>
                  </pic:nvPicPr>
                  <pic:blipFill>
                    <a:blip r:embed="rId43"/>
                    <a:stretch>
                      <a:fillRect/>
                    </a:stretch>
                  </pic:blipFill>
                  <pic:spPr>
                    <a:xfrm>
                      <a:off x="0" y="0"/>
                      <a:ext cx="5731510" cy="5389245"/>
                    </a:xfrm>
                    <a:prstGeom prst="rect">
                      <a:avLst/>
                    </a:prstGeom>
                  </pic:spPr>
                </pic:pic>
              </a:graphicData>
            </a:graphic>
          </wp:inline>
        </w:drawing>
      </w:r>
    </w:p>
    <w:p w14:paraId="31836E09" w14:textId="77777777" w:rsidR="00941292" w:rsidRPr="00941292" w:rsidRDefault="00941292" w:rsidP="00941292">
      <w:pPr>
        <w:spacing w:after="160" w:line="259" w:lineRule="auto"/>
        <w:rPr>
          <w:rFonts w:ascii="Arial" w:eastAsia="SimSun" w:hAnsi="Arial" w:cs="Arial"/>
          <w:color w:val="000000"/>
          <w:lang w:eastAsia="ja-JP"/>
        </w:rPr>
      </w:pPr>
    </w:p>
    <w:p w14:paraId="1A211149" w14:textId="77777777" w:rsidR="00941292" w:rsidRDefault="00941292" w:rsidP="007959B5">
      <w:pPr>
        <w:pStyle w:val="Heading3"/>
        <w:rPr>
          <w:lang w:eastAsia="ja-JP"/>
        </w:rPr>
      </w:pPr>
      <w:bookmarkStart w:id="84" w:name="_Toc227942285"/>
      <w:r w:rsidRPr="00941292">
        <w:rPr>
          <w:lang w:eastAsia="ja-JP"/>
        </w:rPr>
        <w:t>4.4.7 Theme 7: Time Consuming</w:t>
      </w:r>
      <w:bookmarkEnd w:id="84"/>
      <w:r w:rsidRPr="00941292">
        <w:rPr>
          <w:lang w:eastAsia="ja-JP"/>
        </w:rPr>
        <w:t xml:space="preserve"> </w:t>
      </w:r>
    </w:p>
    <w:p w14:paraId="0DFFD720" w14:textId="77777777" w:rsidR="000275A0" w:rsidRPr="000275A0" w:rsidRDefault="000275A0" w:rsidP="000275A0">
      <w:pPr>
        <w:rPr>
          <w:lang w:eastAsia="ja-JP"/>
        </w:rPr>
      </w:pPr>
    </w:p>
    <w:p w14:paraId="01A0D1F9"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evaluates the perceived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on the duration of clinical assessments, follow-up reviews, and mandatory documentation. The qualitative data investigates whether the digital interface streamlines the clinical workflow or, conversely, adds a temporal burden to the clinician's daily responsibilities.</w:t>
      </w:r>
    </w:p>
    <w:p w14:paraId="5E98A261" w14:textId="4746CDBF" w:rsidR="00D82D7E" w:rsidRPr="00941292" w:rsidRDefault="007959B5" w:rsidP="000275A0">
      <w:pPr>
        <w:spacing w:after="160" w:line="259" w:lineRule="auto"/>
        <w:rPr>
          <w:rFonts w:ascii="Arial" w:eastAsia="SimSun" w:hAnsi="Arial" w:cs="Arial"/>
          <w:color w:val="000000"/>
          <w:lang w:eastAsia="ja-JP"/>
        </w:rPr>
      </w:pPr>
      <w:r>
        <w:rPr>
          <w:rFonts w:ascii="Arial" w:eastAsia="SimSun" w:hAnsi="Arial" w:cs="Arial"/>
          <w:color w:val="000000"/>
          <w:lang w:eastAsia="ja-JP"/>
        </w:rPr>
        <w:t>T</w:t>
      </w:r>
      <w:r w:rsidR="00941292" w:rsidRPr="00941292">
        <w:rPr>
          <w:rFonts w:ascii="Arial" w:eastAsia="SimSun" w:hAnsi="Arial" w:cs="Arial"/>
          <w:color w:val="000000"/>
          <w:lang w:eastAsia="ja-JP"/>
        </w:rPr>
        <w:t>he feedback consistently highlights "time" as a primary concern for frontline staff. The illustrative quotes capture the friction between the requirement for comprehensive digital data entry and the time constraints of community nursing, often identifying this as a significant barrier to the "opportunity" and "motivation" required for successful implementation</w:t>
      </w:r>
      <w:r>
        <w:rPr>
          <w:rFonts w:ascii="Arial" w:eastAsia="SimSun" w:hAnsi="Arial" w:cs="Arial"/>
          <w:color w:val="000000"/>
          <w:lang w:eastAsia="ja-JP"/>
        </w:rPr>
        <w:t xml:space="preserve"> (Table 4.7)</w:t>
      </w:r>
      <w:r w:rsidR="00941292" w:rsidRPr="00941292">
        <w:rPr>
          <w:rFonts w:ascii="Arial" w:eastAsia="SimSun" w:hAnsi="Arial" w:cs="Arial"/>
          <w:color w:val="000000"/>
          <w:lang w:eastAsia="ja-JP"/>
        </w:rPr>
        <w:t>.</w:t>
      </w:r>
    </w:p>
    <w:p w14:paraId="5A3948AB" w14:textId="72A9A319" w:rsidR="00941292" w:rsidRDefault="00941292" w:rsidP="00941292">
      <w:pPr>
        <w:spacing w:after="160" w:line="259" w:lineRule="auto"/>
        <w:rPr>
          <w:rFonts w:ascii="Arial" w:eastAsia="SimSun" w:hAnsi="Arial" w:cs="Arial"/>
          <w:color w:val="000000"/>
          <w:sz w:val="18"/>
          <w:szCs w:val="18"/>
          <w:lang w:eastAsia="ja-JP"/>
        </w:rPr>
      </w:pPr>
    </w:p>
    <w:p w14:paraId="00A1D6B8" w14:textId="77777777" w:rsidR="00EA4C70" w:rsidRDefault="007959B5" w:rsidP="007959B5">
      <w:pPr>
        <w:pStyle w:val="Caption"/>
        <w:jc w:val="center"/>
        <w:rPr>
          <w:rFonts w:asciiTheme="minorBidi" w:hAnsiTheme="minorBidi"/>
          <w:color w:val="000000" w:themeColor="text1"/>
        </w:rPr>
      </w:pPr>
      <w:bookmarkStart w:id="85" w:name="_Toc227942233"/>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7</w:t>
      </w:r>
      <w:r>
        <w:rPr>
          <w:rFonts w:asciiTheme="minorBidi" w:hAnsiTheme="minorBidi"/>
          <w:color w:val="000000" w:themeColor="text1"/>
        </w:rPr>
        <w:fldChar w:fldCharType="end"/>
      </w:r>
      <w:r w:rsidRPr="007959B5">
        <w:rPr>
          <w:rFonts w:asciiTheme="minorBidi" w:hAnsiTheme="minorBidi"/>
          <w:color w:val="000000" w:themeColor="text1"/>
        </w:rPr>
        <w:t xml:space="preserve"> : Illustrative quotes related to impact of </w:t>
      </w:r>
      <w:proofErr w:type="spellStart"/>
      <w:r w:rsidRPr="007959B5">
        <w:rPr>
          <w:rFonts w:asciiTheme="minorBidi" w:hAnsiTheme="minorBidi"/>
          <w:color w:val="000000" w:themeColor="text1"/>
        </w:rPr>
        <w:t>MfW</w:t>
      </w:r>
      <w:proofErr w:type="spellEnd"/>
      <w:r w:rsidRPr="007959B5">
        <w:rPr>
          <w:rFonts w:asciiTheme="minorBidi" w:hAnsiTheme="minorBidi"/>
          <w:color w:val="000000" w:themeColor="text1"/>
        </w:rPr>
        <w:t xml:space="preserve"> app on time for assessment</w:t>
      </w:r>
      <w:bookmarkEnd w:id="85"/>
    </w:p>
    <w:p w14:paraId="62A5A6B7" w14:textId="322011BB" w:rsidR="00941292" w:rsidRPr="00941292" w:rsidRDefault="00941292" w:rsidP="00EA4C70">
      <w:pPr>
        <w:rPr>
          <w:lang w:eastAsia="ja-JP"/>
        </w:rPr>
      </w:pPr>
      <w:r w:rsidRPr="00941292">
        <w:rPr>
          <w:noProof/>
          <w:lang w:eastAsia="ja-JP"/>
        </w:rPr>
        <w:drawing>
          <wp:inline distT="0" distB="0" distL="0" distR="0" wp14:anchorId="33825783" wp14:editId="2A640A5E">
            <wp:extent cx="5731510" cy="4986655"/>
            <wp:effectExtent l="0" t="0" r="2540" b="4445"/>
            <wp:docPr id="528557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57155" name=""/>
                    <pic:cNvPicPr/>
                  </pic:nvPicPr>
                  <pic:blipFill>
                    <a:blip r:embed="rId44"/>
                    <a:stretch>
                      <a:fillRect/>
                    </a:stretch>
                  </pic:blipFill>
                  <pic:spPr>
                    <a:xfrm>
                      <a:off x="0" y="0"/>
                      <a:ext cx="5731510" cy="4986655"/>
                    </a:xfrm>
                    <a:prstGeom prst="rect">
                      <a:avLst/>
                    </a:prstGeom>
                  </pic:spPr>
                </pic:pic>
              </a:graphicData>
            </a:graphic>
          </wp:inline>
        </w:drawing>
      </w:r>
    </w:p>
    <w:p w14:paraId="07F9B3DE" w14:textId="77777777" w:rsidR="00941292" w:rsidRPr="00941292" w:rsidRDefault="00941292" w:rsidP="00941292">
      <w:pPr>
        <w:spacing w:after="160" w:line="259" w:lineRule="auto"/>
        <w:rPr>
          <w:rFonts w:ascii="Arial" w:eastAsia="SimSun" w:hAnsi="Arial" w:cs="Arial"/>
          <w:color w:val="000000"/>
          <w:lang w:eastAsia="ja-JP"/>
        </w:rPr>
      </w:pPr>
    </w:p>
    <w:p w14:paraId="11760905" w14:textId="77777777" w:rsidR="00941292" w:rsidRDefault="00941292" w:rsidP="007959B5">
      <w:pPr>
        <w:pStyle w:val="Heading3"/>
        <w:rPr>
          <w:lang w:eastAsia="ja-JP"/>
        </w:rPr>
      </w:pPr>
      <w:bookmarkStart w:id="86" w:name="_Toc227942286"/>
      <w:r w:rsidRPr="00941292">
        <w:rPr>
          <w:lang w:eastAsia="ja-JP"/>
        </w:rPr>
        <w:t>4.4.8 Theme 8: Incident Investigations</w:t>
      </w:r>
      <w:bookmarkEnd w:id="86"/>
    </w:p>
    <w:p w14:paraId="7E1FC858" w14:textId="77777777" w:rsidR="00AD162C" w:rsidRPr="00AD162C" w:rsidRDefault="00AD162C" w:rsidP="00AD162C">
      <w:pPr>
        <w:rPr>
          <w:lang w:eastAsia="ja-JP"/>
        </w:rPr>
      </w:pPr>
    </w:p>
    <w:p w14:paraId="7844AF39"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identifies the utility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as a forensic tool for clinical governance and risk management. The qualitative data reveals that for senior team members, the digital record serves as critical evidence base when investigating Datix incidents, patient complaints, or safeguarding concerns.</w:t>
      </w:r>
    </w:p>
    <w:p w14:paraId="7E031690" w14:textId="27A203FA"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Table </w:t>
      </w:r>
      <w:r w:rsidR="003762E7">
        <w:rPr>
          <w:rFonts w:ascii="Arial" w:eastAsia="SimSun" w:hAnsi="Arial" w:cs="Arial"/>
          <w:color w:val="000000"/>
          <w:lang w:eastAsia="ja-JP"/>
        </w:rPr>
        <w:t>4.8</w:t>
      </w:r>
      <w:r w:rsidRPr="00941292">
        <w:rPr>
          <w:rFonts w:ascii="Arial" w:eastAsia="SimSun" w:hAnsi="Arial" w:cs="Arial"/>
          <w:color w:val="000000"/>
          <w:lang w:eastAsia="ja-JP"/>
        </w:rPr>
        <w:t xml:space="preserve"> demonstrate</w:t>
      </w:r>
      <w:r w:rsidR="007959B5">
        <w:rPr>
          <w:rFonts w:ascii="Arial" w:eastAsia="SimSun" w:hAnsi="Arial" w:cs="Arial"/>
          <w:color w:val="000000"/>
          <w:lang w:eastAsia="ja-JP"/>
        </w:rPr>
        <w:t>s</w:t>
      </w:r>
      <w:r w:rsidRPr="00941292">
        <w:rPr>
          <w:rFonts w:ascii="Arial" w:eastAsia="SimSun" w:hAnsi="Arial" w:cs="Arial"/>
          <w:color w:val="000000"/>
          <w:lang w:eastAsia="ja-JP"/>
        </w:rPr>
        <w:t xml:space="preserve"> that the high-quality imagery and chronological audit trails provided by the app offer a level of transparency that was previously unattainable with paper records. The illustrative quotes highlight how this functionality facilitates a more efficient and accurate investigation process, providing senior staff with the objective data required to support clinical reviews and organisational accountability.</w:t>
      </w:r>
    </w:p>
    <w:p w14:paraId="78467EFD" w14:textId="77777777" w:rsidR="007959B5" w:rsidRDefault="007959B5" w:rsidP="007959B5">
      <w:pPr>
        <w:spacing w:after="160" w:line="259" w:lineRule="auto"/>
        <w:rPr>
          <w:rFonts w:ascii="Arial" w:eastAsia="SimSun" w:hAnsi="Arial" w:cs="Arial"/>
          <w:color w:val="000000"/>
          <w:sz w:val="18"/>
          <w:szCs w:val="18"/>
          <w:lang w:eastAsia="ja-JP"/>
        </w:rPr>
      </w:pPr>
    </w:p>
    <w:p w14:paraId="02CAB863" w14:textId="656ED80E" w:rsidR="007959B5" w:rsidRPr="007959B5" w:rsidRDefault="007959B5" w:rsidP="007959B5">
      <w:pPr>
        <w:pStyle w:val="Caption"/>
        <w:jc w:val="center"/>
        <w:rPr>
          <w:rFonts w:asciiTheme="minorBidi" w:eastAsia="SimSun" w:hAnsiTheme="minorBidi"/>
          <w:color w:val="000000" w:themeColor="text1"/>
          <w:lang w:eastAsia="ja-JP"/>
        </w:rPr>
      </w:pPr>
      <w:bookmarkStart w:id="87" w:name="_Toc227942234"/>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8</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incident investigations</w:t>
      </w:r>
      <w:bookmarkEnd w:id="87"/>
    </w:p>
    <w:p w14:paraId="3A41647A"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5AEE8074" wp14:editId="0AC2C6D9">
            <wp:extent cx="5730379" cy="3219450"/>
            <wp:effectExtent l="0" t="0" r="3810" b="0"/>
            <wp:docPr id="1320306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06681" name=""/>
                    <pic:cNvPicPr/>
                  </pic:nvPicPr>
                  <pic:blipFill>
                    <a:blip r:embed="rId45"/>
                    <a:stretch>
                      <a:fillRect/>
                    </a:stretch>
                  </pic:blipFill>
                  <pic:spPr>
                    <a:xfrm>
                      <a:off x="0" y="0"/>
                      <a:ext cx="5741073" cy="3225458"/>
                    </a:xfrm>
                    <a:prstGeom prst="rect">
                      <a:avLst/>
                    </a:prstGeom>
                  </pic:spPr>
                </pic:pic>
              </a:graphicData>
            </a:graphic>
          </wp:inline>
        </w:drawing>
      </w:r>
    </w:p>
    <w:p w14:paraId="79B86F0A" w14:textId="77777777" w:rsidR="00941292" w:rsidRPr="00941292" w:rsidRDefault="00941292" w:rsidP="00941292">
      <w:pPr>
        <w:spacing w:after="160" w:line="259" w:lineRule="auto"/>
        <w:rPr>
          <w:rFonts w:ascii="Arial" w:eastAsia="SimSun" w:hAnsi="Arial" w:cs="Arial"/>
          <w:b/>
          <w:bCs/>
          <w:color w:val="000000"/>
          <w:lang w:eastAsia="ja-JP"/>
        </w:rPr>
      </w:pPr>
    </w:p>
    <w:p w14:paraId="3388C0DA" w14:textId="77777777" w:rsidR="00941292" w:rsidRDefault="00941292" w:rsidP="007959B5">
      <w:pPr>
        <w:pStyle w:val="Heading3"/>
        <w:rPr>
          <w:lang w:eastAsia="ja-JP"/>
        </w:rPr>
      </w:pPr>
      <w:bookmarkStart w:id="88" w:name="_Toc227942287"/>
      <w:r w:rsidRPr="00941292">
        <w:rPr>
          <w:lang w:eastAsia="ja-JP"/>
        </w:rPr>
        <w:t>4.4.9 Theme 9: Patient Engagement</w:t>
      </w:r>
      <w:bookmarkEnd w:id="88"/>
    </w:p>
    <w:p w14:paraId="7383F730" w14:textId="77777777" w:rsidR="00AD162C" w:rsidRPr="00AD162C" w:rsidRDefault="00AD162C" w:rsidP="00AD162C">
      <w:pPr>
        <w:rPr>
          <w:lang w:eastAsia="ja-JP"/>
        </w:rPr>
      </w:pPr>
    </w:p>
    <w:p w14:paraId="205B4C88" w14:textId="798DF5F2"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Finally, this theme examines the relational dynamics between the clinician and patient, specifically focusing on how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influences patient involvement in their own care trajectory. The qualitative data explores the role of the digital interface as a visual medium for education, empowerment, and the collaborative setting of wound healing goals.</w:t>
      </w:r>
    </w:p>
    <w:p w14:paraId="6993AF02" w14:textId="31A35142" w:rsidR="00941292" w:rsidRPr="00941292" w:rsidRDefault="007959B5" w:rsidP="00941292">
      <w:pPr>
        <w:spacing w:after="160" w:line="259" w:lineRule="auto"/>
        <w:rPr>
          <w:rFonts w:ascii="Arial" w:eastAsia="SimSun" w:hAnsi="Arial" w:cs="Arial"/>
          <w:color w:val="000000"/>
          <w:lang w:eastAsia="ja-JP"/>
        </w:rPr>
      </w:pPr>
      <w:r>
        <w:rPr>
          <w:rFonts w:ascii="Arial" w:eastAsia="SimSun" w:hAnsi="Arial" w:cs="Arial"/>
          <w:color w:val="000000"/>
          <w:lang w:eastAsia="ja-JP"/>
        </w:rPr>
        <w:t>T</w:t>
      </w:r>
      <w:r w:rsidR="00941292" w:rsidRPr="00941292">
        <w:rPr>
          <w:rFonts w:ascii="Arial" w:eastAsia="SimSun" w:hAnsi="Arial" w:cs="Arial"/>
          <w:color w:val="000000"/>
          <w:lang w:eastAsia="ja-JP"/>
        </w:rPr>
        <w:t>he feedback suggests that the ability to share high-resolution imagery and progress charts can significantly enhance the patient's understanding of their clinical status. The illustrative quotes reflect a range of experiences where the technology either fosters a more transparent therapeutic relationship or, in some instances, introduces a digital barrier that must be carefully managed to maintain a person-centred approach</w:t>
      </w:r>
      <w:r>
        <w:rPr>
          <w:rFonts w:ascii="Arial" w:eastAsia="SimSun" w:hAnsi="Arial" w:cs="Arial"/>
          <w:color w:val="000000"/>
          <w:lang w:eastAsia="ja-JP"/>
        </w:rPr>
        <w:t xml:space="preserve"> (Table 4.9)</w:t>
      </w:r>
      <w:r w:rsidR="00941292" w:rsidRPr="00941292">
        <w:rPr>
          <w:rFonts w:ascii="Arial" w:eastAsia="SimSun" w:hAnsi="Arial" w:cs="Arial"/>
          <w:color w:val="000000"/>
          <w:lang w:eastAsia="ja-JP"/>
        </w:rPr>
        <w:t>.</w:t>
      </w:r>
    </w:p>
    <w:p w14:paraId="61ADC301" w14:textId="77777777" w:rsidR="00941292" w:rsidRDefault="00941292" w:rsidP="00941292">
      <w:pPr>
        <w:spacing w:after="160" w:line="259" w:lineRule="auto"/>
        <w:rPr>
          <w:rFonts w:ascii="Arial" w:eastAsia="SimSun" w:hAnsi="Arial" w:cs="Arial"/>
          <w:color w:val="000000"/>
          <w:lang w:eastAsia="ja-JP"/>
        </w:rPr>
      </w:pPr>
    </w:p>
    <w:p w14:paraId="2B9C4DFD" w14:textId="77777777" w:rsidR="00D82D7E" w:rsidRDefault="00D82D7E" w:rsidP="00941292">
      <w:pPr>
        <w:spacing w:after="160" w:line="259" w:lineRule="auto"/>
        <w:rPr>
          <w:rFonts w:ascii="Arial" w:eastAsia="SimSun" w:hAnsi="Arial" w:cs="Arial"/>
          <w:color w:val="000000"/>
          <w:lang w:eastAsia="ja-JP"/>
        </w:rPr>
      </w:pPr>
    </w:p>
    <w:p w14:paraId="3BE79523" w14:textId="77777777" w:rsidR="00D82D7E" w:rsidRDefault="00D82D7E" w:rsidP="00941292">
      <w:pPr>
        <w:spacing w:after="160" w:line="259" w:lineRule="auto"/>
        <w:rPr>
          <w:rFonts w:ascii="Arial" w:eastAsia="SimSun" w:hAnsi="Arial" w:cs="Arial"/>
          <w:color w:val="000000"/>
          <w:lang w:eastAsia="ja-JP"/>
        </w:rPr>
      </w:pPr>
    </w:p>
    <w:p w14:paraId="4A50EE55" w14:textId="77777777" w:rsidR="00D82D7E" w:rsidRDefault="00D82D7E" w:rsidP="00941292">
      <w:pPr>
        <w:spacing w:after="160" w:line="259" w:lineRule="auto"/>
        <w:rPr>
          <w:rFonts w:ascii="Arial" w:eastAsia="SimSun" w:hAnsi="Arial" w:cs="Arial"/>
          <w:color w:val="000000"/>
          <w:lang w:eastAsia="ja-JP"/>
        </w:rPr>
      </w:pPr>
    </w:p>
    <w:p w14:paraId="30852952" w14:textId="77777777" w:rsidR="00D82D7E" w:rsidRDefault="00D82D7E" w:rsidP="00941292">
      <w:pPr>
        <w:spacing w:after="160" w:line="259" w:lineRule="auto"/>
        <w:rPr>
          <w:rFonts w:ascii="Arial" w:eastAsia="SimSun" w:hAnsi="Arial" w:cs="Arial"/>
          <w:color w:val="000000"/>
          <w:lang w:eastAsia="ja-JP"/>
        </w:rPr>
      </w:pPr>
    </w:p>
    <w:p w14:paraId="53210024" w14:textId="77777777" w:rsidR="00EA4C70" w:rsidRDefault="007959B5" w:rsidP="00EA4C70">
      <w:pPr>
        <w:pStyle w:val="Caption"/>
        <w:jc w:val="center"/>
        <w:rPr>
          <w:rFonts w:asciiTheme="minorBidi" w:hAnsiTheme="minorBidi"/>
          <w:color w:val="000000" w:themeColor="text1"/>
        </w:rPr>
      </w:pPr>
      <w:bookmarkStart w:id="89" w:name="_Toc227942235"/>
      <w:r w:rsidRPr="007959B5">
        <w:rPr>
          <w:rFonts w:asciiTheme="minorBidi" w:hAnsiTheme="minorBidi"/>
          <w:color w:val="000000" w:themeColor="text1"/>
        </w:rPr>
        <w:t xml:space="preserve">Table </w:t>
      </w:r>
      <w:r w:rsidRPr="007959B5">
        <w:rPr>
          <w:rFonts w:asciiTheme="minorBidi" w:hAnsiTheme="minorBidi"/>
          <w:color w:val="000000" w:themeColor="text1"/>
        </w:rPr>
        <w:fldChar w:fldCharType="begin"/>
      </w:r>
      <w:r w:rsidRPr="007959B5">
        <w:rPr>
          <w:rFonts w:asciiTheme="minorBidi" w:hAnsiTheme="minorBidi"/>
          <w:color w:val="000000" w:themeColor="text1"/>
        </w:rPr>
        <w:instrText xml:space="preserve"> STYLEREF 1 \s </w:instrText>
      </w:r>
      <w:r w:rsidRPr="007959B5">
        <w:rPr>
          <w:rFonts w:asciiTheme="minorBidi" w:hAnsiTheme="minorBidi"/>
          <w:color w:val="000000" w:themeColor="text1"/>
        </w:rPr>
        <w:fldChar w:fldCharType="separate"/>
      </w:r>
      <w:r w:rsidRPr="007959B5">
        <w:rPr>
          <w:rFonts w:asciiTheme="minorBidi" w:hAnsiTheme="minorBidi"/>
          <w:noProof/>
          <w:color w:val="000000" w:themeColor="text1"/>
          <w:cs/>
        </w:rPr>
        <w:t>‎</w:t>
      </w:r>
      <w:r w:rsidRPr="007959B5">
        <w:rPr>
          <w:rFonts w:asciiTheme="minorBidi" w:hAnsiTheme="minorBidi"/>
          <w:noProof/>
          <w:color w:val="000000" w:themeColor="text1"/>
        </w:rPr>
        <w:t>4</w:t>
      </w:r>
      <w:r w:rsidRPr="007959B5">
        <w:rPr>
          <w:rFonts w:asciiTheme="minorBidi" w:hAnsiTheme="minorBidi"/>
          <w:color w:val="000000" w:themeColor="text1"/>
        </w:rPr>
        <w:fldChar w:fldCharType="end"/>
      </w:r>
      <w:r w:rsidRPr="007959B5">
        <w:rPr>
          <w:rFonts w:asciiTheme="minorBidi" w:hAnsiTheme="minorBidi"/>
          <w:color w:val="000000" w:themeColor="text1"/>
        </w:rPr>
        <w:t>.</w:t>
      </w:r>
      <w:r w:rsidRPr="007959B5">
        <w:rPr>
          <w:rFonts w:asciiTheme="minorBidi" w:hAnsiTheme="minorBidi"/>
          <w:color w:val="000000" w:themeColor="text1"/>
        </w:rPr>
        <w:fldChar w:fldCharType="begin"/>
      </w:r>
      <w:r w:rsidRPr="007959B5">
        <w:rPr>
          <w:rFonts w:asciiTheme="minorBidi" w:hAnsiTheme="minorBidi"/>
          <w:color w:val="000000" w:themeColor="text1"/>
        </w:rPr>
        <w:instrText xml:space="preserve"> SEQ Table \* ARABIC \s 1 </w:instrText>
      </w:r>
      <w:r w:rsidRPr="007959B5">
        <w:rPr>
          <w:rFonts w:asciiTheme="minorBidi" w:hAnsiTheme="minorBidi"/>
          <w:color w:val="000000" w:themeColor="text1"/>
        </w:rPr>
        <w:fldChar w:fldCharType="separate"/>
      </w:r>
      <w:r w:rsidRPr="007959B5">
        <w:rPr>
          <w:rFonts w:asciiTheme="minorBidi" w:hAnsiTheme="minorBidi"/>
          <w:noProof/>
          <w:color w:val="000000" w:themeColor="text1"/>
        </w:rPr>
        <w:t>9</w:t>
      </w:r>
      <w:r w:rsidRPr="007959B5">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patient engagement</w:t>
      </w:r>
      <w:bookmarkEnd w:id="89"/>
    </w:p>
    <w:p w14:paraId="735A2A74" w14:textId="47884DE4" w:rsidR="00941292" w:rsidRDefault="00941292" w:rsidP="00EA4C70">
      <w:pPr>
        <w:rPr>
          <w:rFonts w:asciiTheme="minorBidi" w:hAnsiTheme="minorBidi"/>
          <w:color w:val="000000" w:themeColor="text1"/>
        </w:rPr>
      </w:pPr>
      <w:r w:rsidRPr="00941292">
        <w:rPr>
          <w:noProof/>
          <w:lang w:eastAsia="ja-JP"/>
        </w:rPr>
        <w:drawing>
          <wp:inline distT="0" distB="0" distL="0" distR="0" wp14:anchorId="6D532B1A" wp14:editId="2AA96E19">
            <wp:extent cx="5880813" cy="3476625"/>
            <wp:effectExtent l="0" t="0" r="5715" b="0"/>
            <wp:docPr id="1098008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08647" name=""/>
                    <pic:cNvPicPr/>
                  </pic:nvPicPr>
                  <pic:blipFill>
                    <a:blip r:embed="rId46"/>
                    <a:stretch>
                      <a:fillRect/>
                    </a:stretch>
                  </pic:blipFill>
                  <pic:spPr>
                    <a:xfrm>
                      <a:off x="0" y="0"/>
                      <a:ext cx="5886451" cy="3479958"/>
                    </a:xfrm>
                    <a:prstGeom prst="rect">
                      <a:avLst/>
                    </a:prstGeom>
                  </pic:spPr>
                </pic:pic>
              </a:graphicData>
            </a:graphic>
          </wp:inline>
        </w:drawing>
      </w:r>
    </w:p>
    <w:p w14:paraId="3700E43B" w14:textId="77777777" w:rsidR="007959B5" w:rsidRDefault="007959B5" w:rsidP="007959B5"/>
    <w:p w14:paraId="603A0378" w14:textId="77777777" w:rsidR="00EA4C70" w:rsidRPr="007959B5" w:rsidRDefault="00EA4C70" w:rsidP="007959B5"/>
    <w:p w14:paraId="651B8ADE" w14:textId="77777777" w:rsidR="00941292" w:rsidRDefault="00941292" w:rsidP="007959B5">
      <w:pPr>
        <w:pStyle w:val="Heading2"/>
        <w:rPr>
          <w:lang w:eastAsia="ja-JP"/>
        </w:rPr>
      </w:pPr>
      <w:bookmarkStart w:id="90" w:name="_Toc227942288"/>
      <w:r w:rsidRPr="00941292">
        <w:rPr>
          <w:lang w:eastAsia="ja-JP"/>
        </w:rPr>
        <w:t>4.5 Synthesis of findings</w:t>
      </w:r>
      <w:bookmarkEnd w:id="90"/>
    </w:p>
    <w:p w14:paraId="3D9F9061" w14:textId="77777777" w:rsidR="00EA4C70" w:rsidRPr="00EA4C70" w:rsidRDefault="00EA4C70" w:rsidP="00EA4C70">
      <w:pPr>
        <w:rPr>
          <w:lang w:eastAsia="ja-JP"/>
        </w:rPr>
      </w:pPr>
    </w:p>
    <w:p w14:paraId="36115BC1" w14:textId="2F094FB3" w:rsidR="002A71B4" w:rsidRPr="00915708" w:rsidRDefault="002A71B4" w:rsidP="002A71B4">
      <w:pPr>
        <w:spacing w:after="384" w:line="276" w:lineRule="auto"/>
        <w:rPr>
          <w:rFonts w:ascii="Arial" w:hAnsi="Arial" w:cs="Arial"/>
        </w:rPr>
      </w:pPr>
      <w:r w:rsidRPr="00915708">
        <w:rPr>
          <w:rFonts w:ascii="Arial" w:hAnsi="Arial" w:cs="Arial"/>
        </w:rPr>
        <w:t xml:space="preserve">Overall, feedback on the implementation of the </w:t>
      </w:r>
      <w:proofErr w:type="spellStart"/>
      <w:r w:rsidRPr="00915708">
        <w:rPr>
          <w:rFonts w:ascii="Arial" w:hAnsi="Arial" w:cs="Arial"/>
        </w:rPr>
        <w:t>MfW</w:t>
      </w:r>
      <w:proofErr w:type="spellEnd"/>
      <w:r w:rsidRPr="00915708">
        <w:rPr>
          <w:rFonts w:ascii="Arial" w:hAnsi="Arial" w:cs="Arial"/>
        </w:rPr>
        <w:t xml:space="preserve"> app was positive, with most users finding it easy to use. Results showed improved confidence in communication and increased compliance with the wound dressing formulary. Although the senior nursing team reported an increase in home visit requests, interviews and focus groups clarified that these were primarily requests for review, many of which could be managed remotely using the </w:t>
      </w:r>
      <w:proofErr w:type="spellStart"/>
      <w:r w:rsidRPr="00915708">
        <w:rPr>
          <w:rFonts w:ascii="Arial" w:hAnsi="Arial" w:cs="Arial"/>
        </w:rPr>
        <w:t>MfW</w:t>
      </w:r>
      <w:proofErr w:type="spellEnd"/>
      <w:r w:rsidRPr="00915708">
        <w:rPr>
          <w:rFonts w:ascii="Arial" w:hAnsi="Arial" w:cs="Arial"/>
        </w:rPr>
        <w:t xml:space="preserve"> app.</w:t>
      </w:r>
    </w:p>
    <w:p w14:paraId="52F9D46D" w14:textId="352467E3" w:rsidR="002A71B4" w:rsidRPr="00915708" w:rsidRDefault="002A71B4" w:rsidP="002A71B4">
      <w:pPr>
        <w:spacing w:after="384" w:line="276" w:lineRule="auto"/>
        <w:rPr>
          <w:rFonts w:ascii="Arial" w:hAnsi="Arial" w:cs="Arial"/>
        </w:rPr>
      </w:pPr>
      <w:r w:rsidRPr="00915708">
        <w:rPr>
          <w:rFonts w:ascii="Arial" w:hAnsi="Arial" w:cs="Arial"/>
        </w:rPr>
        <w:t>Interviews and focus groups identified benefits, challenges, and limitations of the app, with mixed views on its impact on workflow. Whil</w:t>
      </w:r>
      <w:r w:rsidR="007D0718">
        <w:rPr>
          <w:rFonts w:ascii="Arial" w:hAnsi="Arial" w:cs="Arial"/>
        </w:rPr>
        <w:t>st</w:t>
      </w:r>
      <w:r w:rsidRPr="00915708">
        <w:rPr>
          <w:rFonts w:ascii="Arial" w:hAnsi="Arial" w:cs="Arial"/>
        </w:rPr>
        <w:t xml:space="preserve"> some staff reported improved efficiency, others perceived an increased workload. These themes will be explored further in the next chapter to evaluate the findings and inform future digital transformation</w:t>
      </w:r>
      <w:r w:rsidR="00277EE6">
        <w:rPr>
          <w:rFonts w:ascii="Arial" w:hAnsi="Arial" w:cs="Arial"/>
        </w:rPr>
        <w:t>.</w:t>
      </w:r>
      <w:sdt>
        <w:sdtPr>
          <w:rPr>
            <w:rFonts w:ascii="Arial" w:hAnsi="Arial" w:cs="Arial"/>
            <w:color w:val="000000"/>
          </w:rPr>
          <w:tag w:val="MENDELEY_CITATION_v3_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"/>
          <w:id w:val="-525401841"/>
          <w:placeholder>
            <w:docPart w:val="DefaultPlaceholder_-1854013440"/>
          </w:placeholder>
        </w:sdtPr>
        <w:sdtContent>
          <w:r w:rsidR="007272BE">
            <w:rPr>
              <w:rFonts w:ascii="Arial" w:hAnsi="Arial" w:cs="Arial"/>
              <w:color w:val="000000"/>
            </w:rPr>
            <w:t xml:space="preserve"> </w:t>
          </w:r>
          <w:proofErr w:type="spellStart"/>
          <w:r w:rsidR="007272BE" w:rsidRPr="007272BE">
            <w:rPr>
              <w:rFonts w:ascii="Arial" w:hAnsi="Arial" w:cs="Arial"/>
              <w:color w:val="000000"/>
            </w:rPr>
            <w:t>Cowhitt</w:t>
          </w:r>
          <w:proofErr w:type="spellEnd"/>
          <w:r w:rsidR="007272BE" w:rsidRPr="007272BE">
            <w:rPr>
              <w:rFonts w:ascii="Arial" w:hAnsi="Arial" w:cs="Arial"/>
              <w:color w:val="000000"/>
            </w:rPr>
            <w:t xml:space="preserve"> et al., </w:t>
          </w:r>
          <w:r w:rsidR="007272BE">
            <w:rPr>
              <w:rFonts w:ascii="Arial" w:hAnsi="Arial" w:cs="Arial"/>
              <w:color w:val="000000"/>
            </w:rPr>
            <w:t>(</w:t>
          </w:r>
          <w:r w:rsidR="007272BE" w:rsidRPr="007272BE">
            <w:rPr>
              <w:rFonts w:ascii="Arial" w:hAnsi="Arial" w:cs="Arial"/>
              <w:color w:val="000000"/>
            </w:rPr>
            <w:t>2023)</w:t>
          </w:r>
        </w:sdtContent>
      </w:sdt>
      <w:r w:rsidR="005E4042">
        <w:rPr>
          <w:rFonts w:ascii="Arial" w:hAnsi="Arial" w:cs="Arial"/>
        </w:rPr>
        <w:t xml:space="preserve"> sugges</w:t>
      </w:r>
      <w:r w:rsidR="001B56D9">
        <w:rPr>
          <w:rFonts w:ascii="Arial" w:hAnsi="Arial" w:cs="Arial"/>
        </w:rPr>
        <w:t>ted</w:t>
      </w:r>
      <w:r w:rsidR="005E4042">
        <w:rPr>
          <w:rFonts w:ascii="Arial" w:hAnsi="Arial" w:cs="Arial"/>
        </w:rPr>
        <w:t xml:space="preserve"> a</w:t>
      </w:r>
      <w:r w:rsidR="007272BE">
        <w:rPr>
          <w:rFonts w:ascii="Arial" w:hAnsi="Arial" w:cs="Arial"/>
        </w:rPr>
        <w:t xml:space="preserve"> network diagram is an effective </w:t>
      </w:r>
      <w:r w:rsidR="00443662">
        <w:rPr>
          <w:rFonts w:ascii="Arial" w:hAnsi="Arial" w:cs="Arial"/>
        </w:rPr>
        <w:t>tool to illustrate how key themes from qualitative data are interconnected and influence each other</w:t>
      </w:r>
      <w:r w:rsidR="001B56D9">
        <w:rPr>
          <w:rFonts w:ascii="Arial" w:hAnsi="Arial" w:cs="Arial"/>
        </w:rPr>
        <w:t xml:space="preserve"> (</w:t>
      </w:r>
      <w:r w:rsidR="00E53F3B">
        <w:rPr>
          <w:rFonts w:ascii="Arial" w:hAnsi="Arial" w:cs="Arial"/>
        </w:rPr>
        <w:t>Figure 4.14</w:t>
      </w:r>
      <w:r w:rsidR="001B56D9">
        <w:rPr>
          <w:rFonts w:ascii="Arial" w:hAnsi="Arial" w:cs="Arial"/>
        </w:rPr>
        <w:t>)</w:t>
      </w:r>
      <w:r w:rsidR="00E53F3B">
        <w:rPr>
          <w:rFonts w:ascii="Arial" w:hAnsi="Arial" w:cs="Arial"/>
        </w:rPr>
        <w:t xml:space="preserve"> </w:t>
      </w:r>
    </w:p>
    <w:p w14:paraId="0990166C" w14:textId="77777777" w:rsidR="00941292" w:rsidRPr="00C876D3" w:rsidRDefault="00941292" w:rsidP="00941292">
      <w:pPr>
        <w:spacing w:after="160" w:line="259" w:lineRule="auto"/>
        <w:rPr>
          <w:rFonts w:ascii="Arial" w:eastAsia="SimSun" w:hAnsi="Arial" w:cs="Arial"/>
          <w:lang w:eastAsia="ja-JP"/>
        </w:rPr>
      </w:pPr>
    </w:p>
    <w:p w14:paraId="748EDA33" w14:textId="77777777" w:rsidR="00941292" w:rsidRDefault="00941292" w:rsidP="00941292">
      <w:pPr>
        <w:spacing w:after="160" w:line="259" w:lineRule="auto"/>
        <w:rPr>
          <w:rFonts w:ascii="Arial" w:eastAsia="SimSun" w:hAnsi="Arial" w:cs="Arial"/>
          <w:lang w:eastAsia="ja-JP"/>
        </w:rPr>
      </w:pPr>
    </w:p>
    <w:p w14:paraId="405192E3" w14:textId="77777777" w:rsidR="00626292" w:rsidRDefault="00626292" w:rsidP="00941292">
      <w:pPr>
        <w:spacing w:after="160" w:line="259" w:lineRule="auto"/>
        <w:rPr>
          <w:rFonts w:ascii="Arial" w:eastAsia="SimSun" w:hAnsi="Arial" w:cs="Arial"/>
          <w:lang w:eastAsia="ja-JP"/>
        </w:rPr>
      </w:pPr>
    </w:p>
    <w:p w14:paraId="5DCA85D1" w14:textId="5B515E52" w:rsidR="007959B5" w:rsidRDefault="007959B5">
      <w:pPr>
        <w:spacing w:after="160" w:line="259" w:lineRule="auto"/>
        <w:rPr>
          <w:rFonts w:ascii="Arial" w:eastAsia="Aptos" w:hAnsi="Arial" w:cs="Arial"/>
          <w:b/>
          <w:bCs/>
          <w:noProof/>
          <w:kern w:val="2"/>
          <w:sz w:val="28"/>
          <w:szCs w:val="28"/>
          <w14:ligatures w14:val="standardContextual"/>
        </w:rPr>
      </w:pPr>
    </w:p>
    <w:p w14:paraId="17500929" w14:textId="77777777" w:rsidR="007766F5" w:rsidRDefault="007766F5" w:rsidP="007D2D75">
      <w:pPr>
        <w:spacing w:after="160" w:line="259" w:lineRule="auto"/>
        <w:rPr>
          <w:rFonts w:ascii="Arial" w:eastAsia="Aptos" w:hAnsi="Arial" w:cs="Arial"/>
          <w:b/>
          <w:bCs/>
          <w:kern w:val="2"/>
          <w:sz w:val="28"/>
          <w:szCs w:val="28"/>
          <w14:ligatures w14:val="standardContextual"/>
        </w:rPr>
        <w:sectPr w:rsidR="007766F5" w:rsidSect="00D62AFE">
          <w:pgSz w:w="11906" w:h="16838"/>
          <w:pgMar w:top="1440" w:right="1440" w:bottom="1440" w:left="1440" w:header="708" w:footer="708" w:gutter="0"/>
          <w:cols w:space="708"/>
          <w:docGrid w:linePitch="360"/>
        </w:sectPr>
      </w:pPr>
    </w:p>
    <w:p w14:paraId="352FE7E9" w14:textId="77777777" w:rsidR="009979CD" w:rsidRDefault="00BF1D73" w:rsidP="009979CD">
      <w:pPr>
        <w:spacing w:after="160" w:line="259" w:lineRule="auto"/>
        <w:rPr>
          <w:rFonts w:ascii="Arial" w:eastAsia="Aptos" w:hAnsi="Arial" w:cs="Arial"/>
          <w:kern w:val="2"/>
          <w:sz w:val="18"/>
          <w:szCs w:val="18"/>
          <w14:ligatures w14:val="standardContextual"/>
        </w:rPr>
      </w:pPr>
      <w:r w:rsidRPr="00BF1D73">
        <w:rPr>
          <w:rFonts w:ascii="Arial" w:eastAsia="Aptos" w:hAnsi="Arial" w:cs="Arial"/>
          <w:b/>
          <w:bCs/>
          <w:noProof/>
          <w:kern w:val="2"/>
          <w:sz w:val="28"/>
          <w:szCs w:val="28"/>
          <w14:ligatures w14:val="standardContextual"/>
        </w:rPr>
        <w:drawing>
          <wp:inline distT="0" distB="0" distL="0" distR="0" wp14:anchorId="6D9FEA2D" wp14:editId="084B6F14">
            <wp:extent cx="8578510" cy="4819650"/>
            <wp:effectExtent l="19050" t="19050" r="13335" b="19050"/>
            <wp:docPr id="190996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64774" name=""/>
                    <pic:cNvPicPr/>
                  </pic:nvPicPr>
                  <pic:blipFill>
                    <a:blip r:embed="rId47"/>
                    <a:stretch>
                      <a:fillRect/>
                    </a:stretch>
                  </pic:blipFill>
                  <pic:spPr>
                    <a:xfrm>
                      <a:off x="0" y="0"/>
                      <a:ext cx="8591185" cy="4826771"/>
                    </a:xfrm>
                    <a:prstGeom prst="rect">
                      <a:avLst/>
                    </a:prstGeom>
                    <a:ln>
                      <a:solidFill>
                        <a:schemeClr val="accent1"/>
                      </a:solidFill>
                    </a:ln>
                  </pic:spPr>
                </pic:pic>
              </a:graphicData>
            </a:graphic>
          </wp:inline>
        </w:drawing>
      </w:r>
    </w:p>
    <w:p w14:paraId="7FB0A234" w14:textId="4CDD573B" w:rsidR="009979CD" w:rsidRPr="009979CD" w:rsidRDefault="009979CD" w:rsidP="009979CD">
      <w:pPr>
        <w:pStyle w:val="Caption"/>
        <w:jc w:val="center"/>
        <w:rPr>
          <w:rFonts w:asciiTheme="minorBidi" w:eastAsia="Aptos" w:hAnsiTheme="minorBidi"/>
          <w:color w:val="000000" w:themeColor="text1"/>
          <w:kern w:val="2"/>
          <w14:ligatures w14:val="standardContextual"/>
        </w:rPr>
        <w:sectPr w:rsidR="009979CD" w:rsidRPr="009979CD" w:rsidSect="009979CD">
          <w:pgSz w:w="16838" w:h="11906" w:orient="landscape"/>
          <w:pgMar w:top="1440" w:right="1440" w:bottom="1440" w:left="1440" w:header="709" w:footer="709" w:gutter="0"/>
          <w:cols w:space="708"/>
          <w:docGrid w:linePitch="360"/>
        </w:sectPr>
      </w:pPr>
      <w:bookmarkStart w:id="91" w:name="_Toc227942219"/>
      <w:r w:rsidRPr="009979C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14</w:t>
      </w:r>
      <w:r w:rsidR="0036340D">
        <w:rPr>
          <w:rFonts w:asciiTheme="minorBidi" w:hAnsiTheme="minorBidi"/>
          <w:color w:val="000000" w:themeColor="text1"/>
        </w:rPr>
        <w:fldChar w:fldCharType="end"/>
      </w:r>
      <w:r w:rsidRPr="009979CD">
        <w:rPr>
          <w:rFonts w:asciiTheme="minorBidi" w:hAnsiTheme="minorBidi"/>
          <w:color w:val="000000" w:themeColor="text1"/>
        </w:rPr>
        <w:t xml:space="preserve"> Thematic network illustrating of the impact of the </w:t>
      </w:r>
      <w:proofErr w:type="spellStart"/>
      <w:r w:rsidRPr="009979CD">
        <w:rPr>
          <w:rFonts w:asciiTheme="minorBidi" w:hAnsiTheme="minorBidi"/>
          <w:color w:val="000000" w:themeColor="text1"/>
        </w:rPr>
        <w:t>MfW</w:t>
      </w:r>
      <w:proofErr w:type="spellEnd"/>
      <w:r w:rsidRPr="009979CD">
        <w:rPr>
          <w:rFonts w:asciiTheme="minorBidi" w:hAnsiTheme="minorBidi"/>
          <w:color w:val="000000" w:themeColor="text1"/>
        </w:rPr>
        <w:t xml:space="preserve"> app.</w:t>
      </w:r>
      <w:bookmarkEnd w:id="91"/>
    </w:p>
    <w:p w14:paraId="12078DF5" w14:textId="49AE703E" w:rsidR="007D2D75" w:rsidRPr="00617E91" w:rsidRDefault="007D2D75" w:rsidP="009979CD">
      <w:pPr>
        <w:pStyle w:val="Heading1"/>
        <w:rPr>
          <w:rFonts w:eastAsia="Aptos"/>
        </w:rPr>
      </w:pPr>
      <w:bookmarkStart w:id="92" w:name="_Toc227942289"/>
      <w:r w:rsidRPr="00617E91">
        <w:rPr>
          <w:rFonts w:eastAsia="Aptos"/>
        </w:rPr>
        <w:t>Discussion</w:t>
      </w:r>
      <w:bookmarkEnd w:id="92"/>
    </w:p>
    <w:p w14:paraId="7B21F39B" w14:textId="77777777" w:rsidR="0036340D" w:rsidRDefault="0036340D" w:rsidP="003341E3">
      <w:pPr>
        <w:spacing w:after="160" w:line="276" w:lineRule="auto"/>
        <w:rPr>
          <w:rFonts w:ascii="Arial" w:eastAsia="Times New Roman" w:hAnsi="Arial" w:cs="Arial"/>
          <w:b/>
          <w:bCs/>
          <w:lang w:eastAsia="en-GB"/>
        </w:rPr>
      </w:pPr>
    </w:p>
    <w:p w14:paraId="3A504D34" w14:textId="3F4FA824" w:rsidR="0036340D" w:rsidRDefault="00D82D7E" w:rsidP="00684364">
      <w:pPr>
        <w:pStyle w:val="Heading2"/>
        <w:rPr>
          <w:lang w:eastAsia="en-GB"/>
        </w:rPr>
      </w:pPr>
      <w:bookmarkStart w:id="93" w:name="_Toc227942290"/>
      <w:r w:rsidRPr="00626292">
        <w:rPr>
          <w:lang w:eastAsia="en-GB"/>
        </w:rPr>
        <w:t>5.1 Introduction</w:t>
      </w:r>
      <w:bookmarkEnd w:id="93"/>
    </w:p>
    <w:p w14:paraId="5F3A60CB" w14:textId="77777777" w:rsidR="00173DD9" w:rsidRPr="00173DD9" w:rsidRDefault="00173DD9" w:rsidP="00173DD9">
      <w:pPr>
        <w:rPr>
          <w:lang w:eastAsia="en-GB"/>
        </w:rPr>
      </w:pPr>
    </w:p>
    <w:p w14:paraId="2C528AF9" w14:textId="5066FBBD" w:rsidR="00684364" w:rsidRPr="00684364" w:rsidRDefault="007D2D75" w:rsidP="00684364">
      <w:pPr>
        <w:spacing w:after="160" w:line="276" w:lineRule="auto"/>
        <w:rPr>
          <w:rFonts w:ascii="Arial" w:eastAsia="Aptos" w:hAnsi="Arial" w:cs="Arial"/>
          <w:color w:val="000000"/>
          <w:kern w:val="2"/>
          <w14:ligatures w14:val="standardContextual"/>
        </w:rPr>
      </w:pPr>
      <w:r w:rsidRPr="007D2D75">
        <w:rPr>
          <w:rFonts w:ascii="Arial" w:eastAsia="Times New Roman" w:hAnsi="Arial" w:cs="Arial"/>
          <w:lang w:eastAsia="en-GB"/>
        </w:rPr>
        <w:t xml:space="preserve">The implementation of the </w:t>
      </w:r>
      <w:proofErr w:type="spellStart"/>
      <w:r w:rsidRPr="007D2D75">
        <w:rPr>
          <w:rFonts w:ascii="Arial" w:eastAsia="Times New Roman" w:hAnsi="Arial" w:cs="Arial"/>
          <w:lang w:eastAsia="en-GB"/>
        </w:rPr>
        <w:t>MfW</w:t>
      </w:r>
      <w:proofErr w:type="spellEnd"/>
      <w:r w:rsidRPr="007D2D75">
        <w:rPr>
          <w:rFonts w:ascii="Arial" w:eastAsia="Times New Roman" w:hAnsi="Arial" w:cs="Arial"/>
          <w:lang w:eastAsia="en-GB"/>
        </w:rPr>
        <w:t xml:space="preserve"> app significantly changes how community nurses assess chronic wounds and manage patient care. This section discusses the impact of these changes using the COM</w:t>
      </w:r>
      <w:r w:rsidRPr="007D2D75">
        <w:rPr>
          <w:rFonts w:ascii="Arial" w:eastAsia="Times New Roman" w:hAnsi="Arial" w:cs="Arial"/>
          <w:lang w:eastAsia="en-GB"/>
        </w:rPr>
        <w:noBreakHyphen/>
        <w:t>B model, drawing on empirical data and the literature review to address the research questions. The FITT framework is used to understand how the relationship between the individual, task and technology attributes affect successful digital adoption.</w:t>
      </w:r>
    </w:p>
    <w:p w14:paraId="5CE7CC76" w14:textId="46AA930E" w:rsidR="0036340D" w:rsidRDefault="007D2D75" w:rsidP="00684364">
      <w:pPr>
        <w:pStyle w:val="Heading2"/>
      </w:pPr>
      <w:bookmarkStart w:id="94" w:name="_Toc227942291"/>
      <w:r w:rsidRPr="007D2D75">
        <w:t>5.</w:t>
      </w:r>
      <w:r w:rsidR="00D82D7E">
        <w:t>2</w:t>
      </w:r>
      <w:r w:rsidRPr="007D2D75">
        <w:t xml:space="preserve"> Theory of change: a socio-technical analysis</w:t>
      </w:r>
      <w:bookmarkEnd w:id="94"/>
    </w:p>
    <w:p w14:paraId="6738A43C" w14:textId="77777777" w:rsidR="00173DD9" w:rsidRPr="00173DD9" w:rsidRDefault="00173DD9" w:rsidP="00173DD9"/>
    <w:p w14:paraId="705EA6E5" w14:textId="37E64E37" w:rsidR="0074686E" w:rsidRPr="0074686E" w:rsidRDefault="0074686E" w:rsidP="0074686E">
      <w:pPr>
        <w:spacing w:after="160" w:line="276" w:lineRule="auto"/>
        <w:rPr>
          <w:rFonts w:ascii="Arial" w:eastAsia="Aptos" w:hAnsi="Arial" w:cs="Arial"/>
          <w:color w:val="000000"/>
          <w:kern w:val="2"/>
          <w14:ligatures w14:val="standardContextual"/>
        </w:rPr>
      </w:pPr>
      <w:r w:rsidRPr="0074686E">
        <w:rPr>
          <w:rFonts w:ascii="Arial" w:eastAsia="Aptos" w:hAnsi="Arial" w:cs="Arial"/>
          <w:color w:val="000000"/>
          <w:kern w:val="2"/>
          <w14:ligatures w14:val="standardContextual"/>
        </w:rPr>
        <w:t xml:space="preserve">When introducing changes to clinical practice, such as digital applications, literature highlights the </w:t>
      </w:r>
      <w:r w:rsidR="00C75850">
        <w:rPr>
          <w:rFonts w:ascii="Arial" w:eastAsia="Aptos" w:hAnsi="Arial" w:cs="Arial"/>
          <w:color w:val="000000"/>
          <w:kern w:val="2"/>
          <w14:ligatures w14:val="standardContextual"/>
        </w:rPr>
        <w:t xml:space="preserve">importance of </w:t>
      </w:r>
      <w:r w:rsidRPr="0074686E">
        <w:rPr>
          <w:rFonts w:ascii="Arial" w:eastAsia="Aptos" w:hAnsi="Arial" w:cs="Arial"/>
          <w:color w:val="000000"/>
          <w:kern w:val="2"/>
          <w14:ligatures w14:val="standardContextual"/>
        </w:rPr>
        <w:t>address</w:t>
      </w:r>
      <w:r w:rsidR="00C75850">
        <w:rPr>
          <w:rFonts w:ascii="Arial" w:eastAsia="Aptos" w:hAnsi="Arial" w:cs="Arial"/>
          <w:color w:val="000000"/>
          <w:kern w:val="2"/>
          <w14:ligatures w14:val="standardContextual"/>
        </w:rPr>
        <w:t>ing</w:t>
      </w:r>
      <w:r w:rsidRPr="0074686E">
        <w:rPr>
          <w:rFonts w:ascii="Arial" w:eastAsia="Aptos" w:hAnsi="Arial" w:cs="Arial"/>
          <w:color w:val="000000"/>
          <w:kern w:val="2"/>
          <w14:ligatures w14:val="standardContextual"/>
        </w:rPr>
        <w:t xml:space="preserve"> basic digital literacy before delivering platform-specific training. Additional time and support should be given to staff with limited digital skills, with opportunities to explore and experience the benefits of technology. Without this, </w:t>
      </w:r>
      <w:sdt>
        <w:sdtPr>
          <w:rPr>
            <w:rFonts w:ascii="Arial" w:eastAsia="Aptos" w:hAnsi="Arial" w:cs="Arial"/>
            <w:color w:val="000000"/>
            <w:kern w:val="2"/>
            <w14:ligatures w14:val="standardContextual"/>
          </w:rPr>
          <w:tag w:val="MENDELEY_CITATION_v3_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"/>
          <w:id w:val="-891412459"/>
          <w:placeholder>
            <w:docPart w:val="D39E7119859A44F6B3531E15FE203F68"/>
          </w:placeholder>
        </w:sdtPr>
        <w:sdtContent>
          <w:proofErr w:type="spellStart"/>
          <w:r w:rsidR="005B48E9" w:rsidRPr="005B48E9">
            <w:rPr>
              <w:rFonts w:ascii="Arial" w:eastAsia="Aptos" w:hAnsi="Arial" w:cs="Arial"/>
              <w:color w:val="000000"/>
              <w:kern w:val="2"/>
              <w14:ligatures w14:val="standardContextual"/>
            </w:rPr>
            <w:t>Uprichard</w:t>
          </w:r>
          <w:proofErr w:type="spellEnd"/>
          <w:r w:rsidR="005B48E9" w:rsidRPr="005B48E9">
            <w:rPr>
              <w:rFonts w:ascii="Arial" w:eastAsia="Aptos" w:hAnsi="Arial" w:cs="Arial"/>
              <w:color w:val="000000"/>
              <w:kern w:val="2"/>
              <w14:ligatures w14:val="standardContextual"/>
            </w:rPr>
            <w:t>, (2020)</w:t>
          </w:r>
        </w:sdtContent>
      </w:sdt>
      <w:r w:rsidR="00697F62">
        <w:rPr>
          <w:rFonts w:ascii="Arial" w:eastAsia="Aptos" w:hAnsi="Arial" w:cs="Arial"/>
          <w:color w:val="000000"/>
          <w:kern w:val="2"/>
          <w14:ligatures w14:val="standardContextual"/>
        </w:rPr>
        <w:t xml:space="preserve"> suggested </w:t>
      </w:r>
      <w:r w:rsidRPr="0074686E">
        <w:rPr>
          <w:rFonts w:ascii="Arial" w:eastAsia="Aptos" w:hAnsi="Arial" w:cs="Arial"/>
          <w:color w:val="000000"/>
          <w:kern w:val="2"/>
          <w14:ligatures w14:val="standardContextual"/>
        </w:rPr>
        <w:t>staff may feel disempowered by mistakes and lose motivation</w:t>
      </w:r>
    </w:p>
    <w:p w14:paraId="0F9723B3" w14:textId="2EE88A9C"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Despite being technology adept in their own lives, some CDSS may require a very high level of technological proficiency as recognised by </w:t>
      </w:r>
      <w:sdt>
        <w:sdtPr>
          <w:rPr>
            <w:rFonts w:ascii="Arial" w:eastAsia="Aptos" w:hAnsi="Arial" w:cs="Arial"/>
            <w:color w:val="000000"/>
            <w:kern w:val="2"/>
            <w14:ligatures w14:val="standardContextual"/>
          </w:rPr>
          <w:tag w:val="MENDELEY_CITATION_v3_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"/>
          <w:id w:val="1608393917"/>
          <w:placeholder>
            <w:docPart w:val="A46876AAD49A4EC799C078D62D739FEC"/>
          </w:placeholder>
        </w:sdtPr>
        <w:sdtContent>
          <w:r w:rsidR="005B48E9" w:rsidRPr="005B48E9">
            <w:rPr>
              <w:rFonts w:ascii="Arial" w:eastAsia="Aptos" w:hAnsi="Arial" w:cs="Arial"/>
              <w:color w:val="000000"/>
              <w:kern w:val="2"/>
              <w14:ligatures w14:val="standardContextual"/>
            </w:rPr>
            <w:t>Barbosa et al., (2021)</w:t>
          </w:r>
        </w:sdtContent>
      </w:sdt>
      <w:r w:rsidRPr="007D2D75">
        <w:rPr>
          <w:rFonts w:ascii="Arial" w:eastAsia="Aptos" w:hAnsi="Arial" w:cs="Arial"/>
          <w:color w:val="000000"/>
          <w:kern w:val="2"/>
          <w14:ligatures w14:val="standardContextual"/>
        </w:rPr>
        <w:t xml:space="preserve">, due to user unfriendliness and unintuitive systems </w:t>
      </w:r>
      <w:r w:rsidR="006E217F">
        <w:rPr>
          <w:rFonts w:ascii="Arial" w:eastAsia="Aptos" w:hAnsi="Arial" w:cs="Arial"/>
          <w:color w:val="000000"/>
          <w:kern w:val="2"/>
          <w14:ligatures w14:val="standardContextual"/>
        </w:rPr>
        <w:t>creating</w:t>
      </w:r>
      <w:r w:rsidRPr="007D2D75">
        <w:rPr>
          <w:rFonts w:ascii="Arial" w:eastAsia="Aptos" w:hAnsi="Arial" w:cs="Arial"/>
          <w:color w:val="000000"/>
          <w:kern w:val="2"/>
          <w14:ligatures w14:val="standardContextual"/>
        </w:rPr>
        <w:t xml:space="preserve"> barriers to skills transference.</w:t>
      </w:r>
    </w:p>
    <w:p w14:paraId="344149F1" w14:textId="3D22D394"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Prior to the software company delivering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training, staff digital literacy and confidence levels were assessed with support from </w:t>
      </w:r>
      <w:r w:rsidR="008C3028">
        <w:rPr>
          <w:rFonts w:ascii="Arial" w:eastAsia="Aptos" w:hAnsi="Arial" w:cs="Arial"/>
          <w:color w:val="000000"/>
          <w:kern w:val="2"/>
          <w14:ligatures w14:val="standardContextual"/>
        </w:rPr>
        <w:t>HDUHB’s</w:t>
      </w:r>
      <w:r w:rsidRPr="007D2D75">
        <w:rPr>
          <w:rFonts w:ascii="Arial" w:eastAsia="Aptos" w:hAnsi="Arial" w:cs="Arial"/>
          <w:color w:val="000000"/>
          <w:kern w:val="2"/>
          <w14:ligatures w14:val="standardContextual"/>
        </w:rPr>
        <w:t xml:space="preserve"> Digital Inclusion Team. A self</w:t>
      </w:r>
      <w:r w:rsidRPr="007D2D75">
        <w:rPr>
          <w:rFonts w:ascii="Arial" w:eastAsia="Aptos" w:hAnsi="Arial" w:cs="Arial"/>
          <w:color w:val="000000"/>
          <w:kern w:val="2"/>
          <w14:ligatures w14:val="standardContextual"/>
        </w:rPr>
        <w:noBreakHyphen/>
        <w:t xml:space="preserve">assessment survey was distributed to all participating staff, asking them to rate their digital skills confidence and competence on a scale from 1 (no confidence/competence) to 10 (high confidence/competence). The average score across both measures was 7.3, consistent with findings from the Queen’s Nursing Institute </w:t>
      </w:r>
      <w:sdt>
        <w:sdtPr>
          <w:rPr>
            <w:rFonts w:ascii="Arial" w:eastAsia="Aptos" w:hAnsi="Arial" w:cs="Arial"/>
            <w:color w:val="000000"/>
            <w:kern w:val="2"/>
            <w14:ligatures w14:val="standardContextual"/>
          </w:rPr>
          <w:tag w:val="MENDELEY_CITATION_v3_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
          <w:id w:val="1209077610"/>
          <w:placeholder>
            <w:docPart w:val="A46876AAD49A4EC799C078D62D739FEC"/>
          </w:placeholder>
        </w:sdtPr>
        <w:sdtContent>
          <w:r w:rsidR="005B48E9" w:rsidRPr="005B48E9">
            <w:rPr>
              <w:rFonts w:ascii="Arial" w:eastAsia="Aptos" w:hAnsi="Arial" w:cs="Arial"/>
              <w:color w:val="000000"/>
              <w:kern w:val="2"/>
              <w14:ligatures w14:val="standardContextual"/>
            </w:rPr>
            <w:t>QNI, (2023)</w:t>
          </w:r>
        </w:sdtContent>
      </w:sdt>
      <w:r w:rsidRPr="007D2D75">
        <w:rPr>
          <w:rFonts w:ascii="Arial" w:eastAsia="Aptos" w:hAnsi="Arial" w:cs="Arial"/>
          <w:color w:val="000000"/>
          <w:kern w:val="2"/>
          <w14:ligatures w14:val="standardContextual"/>
        </w:rPr>
        <w:t>, indicating strong digital skills</w:t>
      </w:r>
      <w:r w:rsidR="001F4C93">
        <w:rPr>
          <w:rFonts w:ascii="Arial" w:eastAsia="Aptos" w:hAnsi="Arial" w:cs="Arial"/>
          <w:color w:val="000000"/>
          <w:kern w:val="2"/>
          <w14:ligatures w14:val="standardContextual"/>
        </w:rPr>
        <w:t xml:space="preserve"> are present</w:t>
      </w:r>
      <w:r w:rsidRPr="007D2D75">
        <w:rPr>
          <w:rFonts w:ascii="Arial" w:eastAsia="Aptos" w:hAnsi="Arial" w:cs="Arial"/>
          <w:color w:val="000000"/>
          <w:kern w:val="2"/>
          <w14:ligatures w14:val="standardContextual"/>
        </w:rPr>
        <w:t xml:space="preserve"> within the community nursing workforce. Additional general digital skills training was provided to individuals </w:t>
      </w:r>
      <w:r w:rsidR="00036338">
        <w:rPr>
          <w:rFonts w:ascii="Arial" w:eastAsia="Aptos" w:hAnsi="Arial" w:cs="Arial"/>
          <w:color w:val="000000"/>
          <w:kern w:val="2"/>
          <w14:ligatures w14:val="standardContextual"/>
        </w:rPr>
        <w:t>requiring</w:t>
      </w:r>
      <w:r w:rsidRPr="007D2D75">
        <w:rPr>
          <w:rFonts w:ascii="Arial" w:eastAsia="Aptos" w:hAnsi="Arial" w:cs="Arial"/>
          <w:color w:val="000000"/>
          <w:kern w:val="2"/>
          <w14:ligatures w14:val="standardContextual"/>
        </w:rPr>
        <w:t xml:space="preserve"> further support or who expressed concerns about using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w:t>
      </w:r>
    </w:p>
    <w:p w14:paraId="47BE7A11" w14:textId="77777777" w:rsidR="007D2D75" w:rsidRPr="007D2D75" w:rsidRDefault="007D2D75" w:rsidP="002877A1">
      <w:pPr>
        <w:pStyle w:val="Heading3"/>
      </w:pPr>
    </w:p>
    <w:p w14:paraId="715DBE02" w14:textId="16DA6AA8" w:rsidR="007D2D75" w:rsidRPr="007D2D75" w:rsidRDefault="007D2D75" w:rsidP="002877A1">
      <w:pPr>
        <w:pStyle w:val="Heading3"/>
      </w:pPr>
      <w:bookmarkStart w:id="95" w:name="_Toc227942292"/>
      <w:r w:rsidRPr="007D2D75">
        <w:t>5.</w:t>
      </w:r>
      <w:r w:rsidR="00D82D7E">
        <w:t>2</w:t>
      </w:r>
      <w:r w:rsidRPr="007D2D75">
        <w:t>.1 Human factors and user-centred design: evaluating change through the COM-B lens</w:t>
      </w:r>
      <w:bookmarkEnd w:id="95"/>
    </w:p>
    <w:p w14:paraId="344F38C8" w14:textId="28022DD4" w:rsidR="007D2D75" w:rsidRPr="007D2D75" w:rsidRDefault="007D2D75" w:rsidP="007D2D75">
      <w:pPr>
        <w:spacing w:before="100" w:beforeAutospacing="1" w:after="100" w:afterAutospacing="1" w:line="276" w:lineRule="auto"/>
        <w:rPr>
          <w:rFonts w:ascii="Arial" w:eastAsia="Times New Roman" w:hAnsi="Arial" w:cs="Arial"/>
          <w:lang w:eastAsia="en-GB"/>
        </w:rPr>
      </w:pPr>
      <w:r w:rsidRPr="007D2D75">
        <w:rPr>
          <w:rFonts w:ascii="Arial" w:eastAsia="Times New Roman" w:hAnsi="Arial" w:cs="Arial"/>
          <w:lang w:eastAsia="en-GB"/>
        </w:rPr>
        <w:t xml:space="preserve">Applying human factors principles helps reduce resistance to change, strengthen trust and engagement, </w:t>
      </w:r>
      <w:r w:rsidR="001F4C93">
        <w:rPr>
          <w:rFonts w:ascii="Arial" w:eastAsia="Times New Roman" w:hAnsi="Arial" w:cs="Arial"/>
          <w:lang w:eastAsia="en-GB"/>
        </w:rPr>
        <w:t>thus enhancing</w:t>
      </w:r>
      <w:r w:rsidRPr="007D2D75">
        <w:rPr>
          <w:rFonts w:ascii="Arial" w:eastAsia="Times New Roman" w:hAnsi="Arial" w:cs="Arial"/>
          <w:lang w:eastAsia="en-GB"/>
        </w:rPr>
        <w:t xml:space="preserve"> the effectiveness of service transformation </w:t>
      </w:r>
      <w:sdt>
        <w:sdtPr>
          <w:rPr>
            <w:rFonts w:ascii="Arial" w:eastAsia="Times New Roman" w:hAnsi="Arial" w:cs="Arial"/>
            <w:color w:val="000000"/>
            <w:lang w:eastAsia="en-GB"/>
          </w:rPr>
          <w:tag w:val="MENDELEY_CITATION_v3_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"/>
          <w:id w:val="1855851115"/>
          <w:placeholder>
            <w:docPart w:val="A46876AAD49A4EC799C078D62D739FEC"/>
          </w:placeholder>
        </w:sdtPr>
        <w:sdtContent>
          <w:r w:rsidR="005B48E9" w:rsidRPr="005B48E9">
            <w:rPr>
              <w:rFonts w:ascii="Arial" w:eastAsia="Times New Roman" w:hAnsi="Arial" w:cs="Arial"/>
              <w:color w:val="000000"/>
              <w:lang w:eastAsia="en-GB"/>
            </w:rPr>
            <w:t>(</w:t>
          </w:r>
          <w:proofErr w:type="spellStart"/>
          <w:r w:rsidR="005B48E9" w:rsidRPr="005B48E9">
            <w:rPr>
              <w:rFonts w:ascii="Arial" w:eastAsia="Times New Roman" w:hAnsi="Arial" w:cs="Arial"/>
              <w:color w:val="000000"/>
              <w:lang w:eastAsia="en-GB"/>
            </w:rPr>
            <w:t>Carayon</w:t>
          </w:r>
          <w:proofErr w:type="spellEnd"/>
          <w:r w:rsidR="005B48E9" w:rsidRPr="005B48E9">
            <w:rPr>
              <w:rFonts w:ascii="Arial" w:eastAsia="Times New Roman" w:hAnsi="Arial" w:cs="Arial"/>
              <w:color w:val="000000"/>
              <w:lang w:eastAsia="en-GB"/>
            </w:rPr>
            <w:t xml:space="preserve"> et al., 2014</w:t>
          </w:r>
        </w:sdtContent>
      </w:sdt>
      <w:r w:rsidRPr="007D2D75">
        <w:rPr>
          <w:rFonts w:ascii="Arial" w:eastAsia="Times New Roman" w:hAnsi="Arial" w:cs="Arial"/>
          <w:lang w:eastAsia="en-GB"/>
        </w:rPr>
        <w:t xml:space="preserve">). As highlighted by </w:t>
      </w:r>
      <w:sdt>
        <w:sdtPr>
          <w:rPr>
            <w:rFonts w:ascii="Arial" w:eastAsia="Times New Roman" w:hAnsi="Arial" w:cs="Arial"/>
            <w:color w:val="000000"/>
            <w:lang w:eastAsia="en-GB"/>
          </w:rPr>
          <w:tag w:val="MENDELEY_CITATION_v3_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"/>
          <w:id w:val="1165978613"/>
          <w:placeholder>
            <w:docPart w:val="A46876AAD49A4EC799C078D62D739FEC"/>
          </w:placeholder>
        </w:sdtPr>
        <w:sdtContent>
          <w:r w:rsidR="005B48E9" w:rsidRPr="005B48E9">
            <w:rPr>
              <w:rFonts w:ascii="Arial" w:eastAsia="Times New Roman" w:hAnsi="Arial" w:cs="Arial"/>
              <w:color w:val="000000"/>
              <w:lang w:eastAsia="en-GB"/>
            </w:rPr>
            <w:t xml:space="preserve">Bates and </w:t>
          </w:r>
          <w:proofErr w:type="spellStart"/>
          <w:r w:rsidR="005B48E9" w:rsidRPr="005B48E9">
            <w:rPr>
              <w:rFonts w:ascii="Arial" w:eastAsia="Times New Roman" w:hAnsi="Arial" w:cs="Arial"/>
              <w:color w:val="000000"/>
              <w:lang w:eastAsia="en-GB"/>
            </w:rPr>
            <w:t>Ratwani</w:t>
          </w:r>
          <w:proofErr w:type="spellEnd"/>
          <w:r w:rsidR="005B48E9" w:rsidRPr="005B48E9">
            <w:rPr>
              <w:rFonts w:ascii="Arial" w:eastAsia="Times New Roman" w:hAnsi="Arial" w:cs="Arial"/>
              <w:color w:val="000000"/>
              <w:lang w:eastAsia="en-GB"/>
            </w:rPr>
            <w:t>, (2023)</w:t>
          </w:r>
        </w:sdtContent>
      </w:sdt>
      <w:r w:rsidRPr="007D2D75">
        <w:rPr>
          <w:rFonts w:ascii="Arial" w:eastAsia="Times New Roman" w:hAnsi="Arial" w:cs="Arial"/>
          <w:lang w:eastAsia="en-GB"/>
        </w:rPr>
        <w:t>, this user</w:t>
      </w:r>
      <w:r w:rsidRPr="007D2D75">
        <w:rPr>
          <w:rFonts w:ascii="Arial" w:eastAsia="Times New Roman" w:hAnsi="Arial" w:cs="Arial"/>
          <w:lang w:eastAsia="en-GB"/>
        </w:rPr>
        <w:noBreakHyphen/>
        <w:t xml:space="preserve">centred approach emphasises </w:t>
      </w:r>
      <w:r w:rsidR="00BA36E6">
        <w:rPr>
          <w:rFonts w:ascii="Arial" w:eastAsia="Times New Roman" w:hAnsi="Arial" w:cs="Arial"/>
          <w:lang w:eastAsia="en-GB"/>
        </w:rPr>
        <w:t xml:space="preserve">awareness of </w:t>
      </w:r>
      <w:r w:rsidRPr="007D2D75">
        <w:rPr>
          <w:rFonts w:ascii="Arial" w:eastAsia="Times New Roman" w:hAnsi="Arial" w:cs="Arial"/>
          <w:lang w:eastAsia="en-GB"/>
        </w:rPr>
        <w:t>the interaction between people and technology to support proactive, safe, and secure system design.</w:t>
      </w:r>
    </w:p>
    <w:p w14:paraId="5E42136A" w14:textId="297764FC" w:rsidR="007D2D75" w:rsidRPr="007D2D75" w:rsidRDefault="007D2D75" w:rsidP="007D2D75">
      <w:pPr>
        <w:spacing w:before="100" w:beforeAutospacing="1" w:after="100" w:afterAutospacing="1" w:line="276" w:lineRule="auto"/>
        <w:rPr>
          <w:rFonts w:ascii="Arial" w:eastAsia="Times New Roman" w:hAnsi="Arial" w:cs="Arial"/>
          <w:lang w:eastAsia="en-GB"/>
        </w:rPr>
      </w:pPr>
      <w:r w:rsidRPr="007D2D75">
        <w:rPr>
          <w:rFonts w:ascii="Arial" w:eastAsia="Times New Roman" w:hAnsi="Arial" w:cs="Arial"/>
          <w:lang w:eastAsia="en-GB"/>
        </w:rPr>
        <w:t xml:space="preserve">This approach aims to create systems that remain resilient during unexpected events by optimising processes and environments. </w:t>
      </w:r>
      <w:sdt>
        <w:sdtPr>
          <w:rPr>
            <w:rFonts w:ascii="Arial" w:eastAsia="Times New Roman" w:hAnsi="Arial" w:cs="Arial"/>
            <w:color w:val="000000"/>
            <w:lang w:eastAsia="en-GB"/>
          </w:rPr>
          <w:tag w:val="MENDELEY_CITATION_v3_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"/>
          <w:id w:val="-2048676221"/>
          <w:placeholder>
            <w:docPart w:val="A46876AAD49A4EC799C078D62D739FEC"/>
          </w:placeholder>
        </w:sdtPr>
        <w:sdtContent>
          <w:r w:rsidR="005B48E9" w:rsidRPr="005B48E9">
            <w:rPr>
              <w:rFonts w:ascii="Arial" w:eastAsia="Times New Roman" w:hAnsi="Arial" w:cs="Arial"/>
              <w:color w:val="000000"/>
              <w:lang w:eastAsia="en-GB"/>
            </w:rPr>
            <w:t>Russ et al., (2013)</w:t>
          </w:r>
        </w:sdtContent>
      </w:sdt>
      <w:r w:rsidRPr="007D2D75">
        <w:rPr>
          <w:rFonts w:ascii="Arial" w:eastAsia="Times New Roman" w:hAnsi="Arial" w:cs="Arial"/>
          <w:lang w:eastAsia="en-GB"/>
        </w:rPr>
        <w:t xml:space="preserve"> describe this holistic approach as one that encourages staff participation in designing and refining work processes, supports familiarity with new technologies, guides equipment selection and evaluation, identifies workplace risks, informs the development of new services or workspaces, and strengthens the quality of investigations.</w:t>
      </w:r>
    </w:p>
    <w:p w14:paraId="27EFC3A5" w14:textId="5B6B54B7"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Times New Roman" w:hAnsi="Arial" w:cs="Arial"/>
          <w:color w:val="000000"/>
          <w:kern w:val="2"/>
          <w:lang w:eastAsia="en-GB"/>
          <w14:ligatures w14:val="standardContextual"/>
        </w:rPr>
        <w:t xml:space="preserve">According to </w:t>
      </w:r>
      <w:sdt>
        <w:sdtPr>
          <w:rPr>
            <w:rFonts w:ascii="Arial" w:eastAsia="Times New Roman" w:hAnsi="Arial" w:cs="Arial"/>
            <w:color w:val="000000"/>
            <w:kern w:val="2"/>
            <w:lang w:eastAsia="en-GB"/>
            <w14:ligatures w14:val="standardContextual"/>
          </w:rPr>
          <w:tag w:val="MENDELEY_CITATION_v3_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"/>
          <w:id w:val="-1382778413"/>
          <w:placeholder>
            <w:docPart w:val="A46876AAD49A4EC799C078D62D739FEC"/>
          </w:placeholder>
        </w:sdtPr>
        <w:sdtContent>
          <w:r w:rsidR="005B48E9" w:rsidRPr="005B48E9">
            <w:rPr>
              <w:rFonts w:ascii="Arial" w:eastAsia="Times New Roman" w:hAnsi="Arial" w:cs="Arial"/>
              <w:color w:val="000000"/>
              <w:kern w:val="2"/>
              <w14:ligatures w14:val="standardContextual"/>
            </w:rPr>
            <w:t>Troncoso and Breads, (2021)</w:t>
          </w:r>
        </w:sdtContent>
      </w:sdt>
      <w:r w:rsidRPr="007D2D75">
        <w:rPr>
          <w:rFonts w:ascii="Arial" w:eastAsia="Times New Roman" w:hAnsi="Arial" w:cs="Arial"/>
          <w:color w:val="000000"/>
          <w:kern w:val="2"/>
          <w:lang w:eastAsia="en-GB"/>
          <w14:ligatures w14:val="standardContextual"/>
        </w:rPr>
        <w:t xml:space="preserve"> the voice of nursing is often absent from digital health and technological developments, however community nurses are at the heart of healthcare delivery, they have firsthand knowledge of the challenges and barriers related to the complexity of their role.</w:t>
      </w:r>
      <w:r w:rsidRPr="007D2D75">
        <w:rPr>
          <w:rFonts w:ascii="Arial" w:eastAsia="Times New Roman" w:hAnsi="Arial" w:cs="Arial"/>
          <w:color w:val="FF0000"/>
          <w:kern w:val="2"/>
          <w:lang w:eastAsia="en-GB"/>
          <w14:ligatures w14:val="standardContextual"/>
        </w:rPr>
        <w:t xml:space="preserve"> </w:t>
      </w:r>
      <w:r w:rsidRPr="007D2D75">
        <w:rPr>
          <w:rFonts w:ascii="Arial" w:eastAsia="Times New Roman" w:hAnsi="Arial" w:cs="Arial"/>
          <w:color w:val="000000"/>
          <w:kern w:val="2"/>
          <w:lang w:eastAsia="en-GB"/>
          <w14:ligatures w14:val="standardContextual"/>
        </w:rPr>
        <w:t xml:space="preserve">For successful digital health transformation, </w:t>
      </w:r>
      <w:sdt>
        <w:sdtPr>
          <w:rPr>
            <w:rFonts w:ascii="Arial" w:eastAsia="Times New Roman" w:hAnsi="Arial" w:cs="Arial"/>
            <w:color w:val="000000"/>
            <w:kern w:val="2"/>
            <w:lang w:eastAsia="en-GB"/>
            <w14:ligatures w14:val="standardContextual"/>
          </w:rPr>
          <w:tag w:val="MENDELEY_CITATION_v3_eyJjaXRhdGlvbklEIjoiTUVOREVMRVlfQ0lUQVRJT05fNWRmN2E0NzItY2UwNC00OWY3LWIyOWMtMDk3MmRlMGI0Zjc0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
          <w:id w:val="1732734299"/>
          <w:placeholder>
            <w:docPart w:val="A46876AAD49A4EC799C078D62D739FEC"/>
          </w:placeholder>
        </w:sdtPr>
        <w:sdtContent>
          <w:r w:rsidR="005B48E9" w:rsidRPr="005B48E9">
            <w:rPr>
              <w:rFonts w:ascii="Arial" w:eastAsia="Times New Roman" w:hAnsi="Arial" w:cs="Arial"/>
              <w:color w:val="000000"/>
              <w:kern w:val="2"/>
              <w:lang w:eastAsia="en-GB"/>
              <w14:ligatures w14:val="standardContextual"/>
            </w:rPr>
            <w:t>Nilsen et al., (2020)</w:t>
          </w:r>
        </w:sdtContent>
      </w:sdt>
      <w:r w:rsidRPr="007D2D75">
        <w:rPr>
          <w:rFonts w:ascii="Arial" w:eastAsia="Times New Roman" w:hAnsi="Arial" w:cs="Arial"/>
          <w:color w:val="000000"/>
          <w:kern w:val="2"/>
          <w:lang w:eastAsia="en-GB"/>
          <w14:ligatures w14:val="standardContextual"/>
        </w:rPr>
        <w:t xml:space="preserve"> highlighted all stakeholders, including nurses, should be actively involved in the process, this collective action in owning the change, which makes sense to them, means greater preparation for the change, seeing the benefits for the patient</w:t>
      </w:r>
      <w:r w:rsidR="005E7673">
        <w:rPr>
          <w:rFonts w:ascii="Arial" w:eastAsia="Times New Roman" w:hAnsi="Arial" w:cs="Arial"/>
          <w:color w:val="000000"/>
          <w:kern w:val="2"/>
          <w:lang w:eastAsia="en-GB"/>
          <w14:ligatures w14:val="standardContextual"/>
        </w:rPr>
        <w:t xml:space="preserve">, enabling </w:t>
      </w:r>
      <w:r w:rsidRPr="007D2D75">
        <w:rPr>
          <w:rFonts w:ascii="Arial" w:eastAsia="Times New Roman" w:hAnsi="Arial" w:cs="Arial"/>
          <w:color w:val="000000"/>
          <w:kern w:val="2"/>
          <w:lang w:eastAsia="en-GB"/>
          <w14:ligatures w14:val="standardContextual"/>
        </w:rPr>
        <w:t>organisational change</w:t>
      </w:r>
      <w:r w:rsidR="00700A07">
        <w:rPr>
          <w:rFonts w:ascii="Arial" w:eastAsia="Times New Roman" w:hAnsi="Arial" w:cs="Arial"/>
          <w:color w:val="000000"/>
          <w:kern w:val="2"/>
          <w:lang w:eastAsia="en-GB"/>
          <w14:ligatures w14:val="standardContextual"/>
        </w:rPr>
        <w:t xml:space="preserve"> more likely</w:t>
      </w:r>
      <w:r w:rsidRPr="007D2D75">
        <w:rPr>
          <w:rFonts w:ascii="Arial" w:eastAsia="Times New Roman" w:hAnsi="Arial" w:cs="Arial"/>
          <w:color w:val="000000"/>
          <w:kern w:val="2"/>
          <w:lang w:eastAsia="en-GB"/>
          <w14:ligatures w14:val="standardContextual"/>
        </w:rPr>
        <w:t xml:space="preserve"> </w:t>
      </w:r>
      <w:r w:rsidR="005E7673">
        <w:rPr>
          <w:rFonts w:ascii="Arial" w:eastAsia="Times New Roman" w:hAnsi="Arial" w:cs="Arial"/>
          <w:color w:val="000000"/>
          <w:kern w:val="2"/>
          <w:lang w:eastAsia="en-GB"/>
          <w14:ligatures w14:val="standardContextual"/>
        </w:rPr>
        <w:t xml:space="preserve">to be </w:t>
      </w:r>
      <w:r w:rsidR="00700A07">
        <w:rPr>
          <w:rFonts w:ascii="Arial" w:eastAsia="Times New Roman" w:hAnsi="Arial" w:cs="Arial"/>
          <w:color w:val="000000"/>
          <w:kern w:val="2"/>
          <w:lang w:eastAsia="en-GB"/>
          <w14:ligatures w14:val="standardContextual"/>
        </w:rPr>
        <w:t>achieved.</w:t>
      </w:r>
    </w:p>
    <w:p w14:paraId="34314744" w14:textId="03749C19" w:rsidR="007D2D75" w:rsidRDefault="007F4F28" w:rsidP="007D2D75">
      <w:pPr>
        <w:spacing w:after="160" w:line="276" w:lineRule="auto"/>
        <w:textAlignment w:val="baseline"/>
        <w:rPr>
          <w:rFonts w:ascii="Arial" w:eastAsia="Aptos" w:hAnsi="Arial" w:cs="Arial"/>
          <w:color w:val="000000"/>
          <w:kern w:val="2"/>
          <w14:ligatures w14:val="standardContextual"/>
        </w:rPr>
      </w:pPr>
      <w:r w:rsidRPr="007F4F28">
        <w:rPr>
          <w:rFonts w:ascii="Arial" w:eastAsia="Aptos" w:hAnsi="Arial" w:cs="Arial"/>
          <w:kern w:val="2"/>
          <w14:ligatures w14:val="standardContextual"/>
        </w:rPr>
        <w:t>The COM</w:t>
      </w:r>
      <w:r w:rsidRPr="007F4F28">
        <w:rPr>
          <w:rFonts w:ascii="Arial" w:eastAsia="Aptos" w:hAnsi="Arial" w:cs="Arial"/>
          <w:kern w:val="2"/>
          <w14:ligatures w14:val="standardContextual"/>
        </w:rPr>
        <w:noBreakHyphen/>
        <w:t>B model explains successful behaviour change occurs through interaction of three key c</w:t>
      </w:r>
      <w:r w:rsidR="00D4110F">
        <w:rPr>
          <w:rFonts w:ascii="Arial" w:eastAsia="Aptos" w:hAnsi="Arial" w:cs="Arial"/>
          <w:kern w:val="2"/>
          <w14:ligatures w14:val="standardContextual"/>
        </w:rPr>
        <w:t>omponents</w:t>
      </w:r>
      <w:r w:rsidRPr="007F4F28">
        <w:rPr>
          <w:rFonts w:ascii="Arial" w:eastAsia="Aptos" w:hAnsi="Arial" w:cs="Arial"/>
          <w:kern w:val="2"/>
          <w14:ligatures w14:val="standardContextual"/>
        </w:rPr>
        <w:t>: capability, motivation, and opportunity</w:t>
      </w:r>
      <w:r>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"/>
          <w:id w:val="1521359162"/>
          <w:placeholder>
            <w:docPart w:val="BDABE1E5BF0141089A5E4586A7927E45"/>
          </w:placeholder>
        </w:sdtPr>
        <w:sdtContent>
          <w:r w:rsidR="005B48E9" w:rsidRPr="005B48E9">
            <w:rPr>
              <w:rFonts w:ascii="Arial" w:eastAsia="Times New Roman" w:hAnsi="Arial" w:cs="Arial"/>
              <w:color w:val="000000"/>
              <w:kern w:val="2"/>
              <w14:ligatures w14:val="standardContextual"/>
            </w:rPr>
            <w:t>(West and Michie, 2020)</w:t>
          </w:r>
        </w:sdtContent>
      </w:sdt>
      <w:r w:rsidR="007D2D75" w:rsidRPr="007D2D75">
        <w:rPr>
          <w:rFonts w:ascii="Arial" w:eastAsia="Aptos" w:hAnsi="Arial" w:cs="Arial"/>
          <w:color w:val="000000"/>
          <w:kern w:val="2"/>
          <w14:ligatures w14:val="standardContextual"/>
        </w:rPr>
        <w:t xml:space="preserve">, as illustrated in Figure </w:t>
      </w:r>
      <w:r w:rsidR="003762E7">
        <w:rPr>
          <w:rFonts w:ascii="Arial" w:eastAsia="Aptos" w:hAnsi="Arial" w:cs="Arial"/>
          <w:color w:val="000000"/>
          <w:kern w:val="2"/>
          <w14:ligatures w14:val="standardContextual"/>
        </w:rPr>
        <w:t>5.1</w:t>
      </w:r>
      <w:r w:rsidR="007D2D75" w:rsidRPr="007D2D75">
        <w:rPr>
          <w:rFonts w:ascii="Arial" w:eastAsia="Aptos" w:hAnsi="Arial" w:cs="Arial"/>
          <w:color w:val="000000"/>
          <w:kern w:val="2"/>
          <w14:ligatures w14:val="standardContextual"/>
        </w:rPr>
        <w:t>.</w:t>
      </w:r>
    </w:p>
    <w:p w14:paraId="3BAF407E" w14:textId="77777777" w:rsidR="00D82D7E" w:rsidRPr="007D2D75" w:rsidRDefault="00D82D7E" w:rsidP="007D2D75">
      <w:pPr>
        <w:spacing w:after="160" w:line="276" w:lineRule="auto"/>
        <w:textAlignment w:val="baseline"/>
        <w:rPr>
          <w:rFonts w:ascii="Arial" w:eastAsia="Aptos" w:hAnsi="Arial" w:cs="Arial"/>
          <w:color w:val="000000"/>
          <w:kern w:val="2"/>
          <w14:ligatures w14:val="standardContextual"/>
        </w:rPr>
      </w:pPr>
    </w:p>
    <w:p w14:paraId="6187C9A0" w14:textId="77777777"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noProof/>
          <w:color w:val="000000"/>
          <w:kern w:val="2"/>
          <w14:ligatures w14:val="standardContextual"/>
        </w:rPr>
        <w:drawing>
          <wp:inline distT="0" distB="0" distL="0" distR="0" wp14:anchorId="606023A1" wp14:editId="7770D893">
            <wp:extent cx="6141774" cy="3060000"/>
            <wp:effectExtent l="0" t="0" r="0" b="7620"/>
            <wp:docPr id="163751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12589" name=""/>
                    <pic:cNvPicPr/>
                  </pic:nvPicPr>
                  <pic:blipFill>
                    <a:blip r:embed="rId48"/>
                    <a:stretch>
                      <a:fillRect/>
                    </a:stretch>
                  </pic:blipFill>
                  <pic:spPr>
                    <a:xfrm>
                      <a:off x="0" y="0"/>
                      <a:ext cx="6141774" cy="3060000"/>
                    </a:xfrm>
                    <a:prstGeom prst="rect">
                      <a:avLst/>
                    </a:prstGeom>
                  </pic:spPr>
                </pic:pic>
              </a:graphicData>
            </a:graphic>
          </wp:inline>
        </w:drawing>
      </w:r>
    </w:p>
    <w:p w14:paraId="314EFBBB" w14:textId="50926354" w:rsidR="007D2D75" w:rsidRPr="0036340D" w:rsidRDefault="0036340D" w:rsidP="0036340D">
      <w:pPr>
        <w:pStyle w:val="Caption"/>
        <w:jc w:val="center"/>
        <w:rPr>
          <w:rFonts w:asciiTheme="minorBidi" w:eastAsia="Aptos" w:hAnsiTheme="minorBidi"/>
          <w:color w:val="000000" w:themeColor="text1"/>
          <w:kern w:val="2"/>
          <w14:ligatures w14:val="standardContextual"/>
        </w:rPr>
      </w:pPr>
      <w:bookmarkStart w:id="96" w:name="_Toc227942220"/>
      <w:r w:rsidRPr="0036340D">
        <w:rPr>
          <w:rFonts w:asciiTheme="minorBidi" w:hAnsiTheme="minorBidi"/>
          <w:color w:val="000000" w:themeColor="text1"/>
        </w:rPr>
        <w:t xml:space="preserve">Figure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5</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Figure \* ARABIC \s 1 </w:instrText>
      </w:r>
      <w:r>
        <w:rPr>
          <w:rFonts w:asciiTheme="minorBidi" w:hAnsiTheme="minorBidi"/>
          <w:color w:val="000000" w:themeColor="text1"/>
        </w:rPr>
        <w:fldChar w:fldCharType="separate"/>
      </w:r>
      <w:r>
        <w:rPr>
          <w:rFonts w:asciiTheme="minorBidi" w:hAnsiTheme="minorBidi"/>
          <w:noProof/>
          <w:color w:val="000000" w:themeColor="text1"/>
        </w:rPr>
        <w:t>1</w:t>
      </w:r>
      <w:r>
        <w:rPr>
          <w:rFonts w:asciiTheme="minorBidi" w:hAnsiTheme="minorBidi"/>
          <w:color w:val="000000" w:themeColor="text1"/>
        </w:rPr>
        <w:fldChar w:fldCharType="end"/>
      </w:r>
      <w:r w:rsidRPr="0036340D">
        <w:rPr>
          <w:rFonts w:asciiTheme="minorBidi" w:hAnsiTheme="minorBidi"/>
          <w:color w:val="000000" w:themeColor="text1"/>
        </w:rPr>
        <w:t xml:space="preserve"> The COM-B model (adapted from Michie et al., (2011))</w:t>
      </w:r>
      <w:bookmarkEnd w:id="96"/>
    </w:p>
    <w:p w14:paraId="03E59614" w14:textId="77777777" w:rsidR="00D82D7E" w:rsidRDefault="00D82D7E" w:rsidP="007D2D75">
      <w:pPr>
        <w:spacing w:after="160" w:line="276" w:lineRule="auto"/>
        <w:rPr>
          <w:rFonts w:ascii="Arial" w:eastAsia="Aptos" w:hAnsi="Arial" w:cs="Arial"/>
          <w:color w:val="000000"/>
          <w:kern w:val="2"/>
          <w14:ligatures w14:val="standardContextual"/>
        </w:rPr>
      </w:pPr>
    </w:p>
    <w:p w14:paraId="3E1C1165" w14:textId="041A361D"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Many organisations fail with digital transformation due to initiating technological changes without considering the capability and motivation of staff,</w:t>
      </w:r>
      <w:r w:rsidRPr="007D2D75">
        <w:rPr>
          <w:rFonts w:ascii="Arial" w:eastAsia="Aptos" w:hAnsi="Arial" w:cs="Arial"/>
          <w:i/>
          <w:iCs/>
          <w:color w:val="000000"/>
          <w:kern w:val="2"/>
          <w14:ligatures w14:val="standardContextual"/>
        </w:rPr>
        <w:t xml:space="preserve"> </w:t>
      </w:r>
      <w:r w:rsidRPr="007D2D75">
        <w:rPr>
          <w:rFonts w:ascii="Arial" w:eastAsia="Aptos" w:hAnsi="Arial" w:cs="Arial"/>
          <w:color w:val="000000"/>
          <w:kern w:val="2"/>
          <w14:ligatures w14:val="standardContextual"/>
        </w:rPr>
        <w:t xml:space="preserve">therefore holistic and coherent digital strategies are required to ensure staff are engaged and suitable equipment and resources are available </w:t>
      </w:r>
      <w:sdt>
        <w:sdtPr>
          <w:rPr>
            <w:rFonts w:ascii="Arial" w:eastAsia="Aptos" w:hAnsi="Arial" w:cs="Arial"/>
            <w:color w:val="000000"/>
            <w:kern w:val="2"/>
            <w14:ligatures w14:val="standardContextual"/>
          </w:rPr>
          <w:tag w:val="MENDELEY_CITATION_v3_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"/>
          <w:id w:val="-1238471152"/>
          <w:placeholder>
            <w:docPart w:val="636263C6A9574FB2895F2DBDB60C9AEE"/>
          </w:placeholder>
        </w:sdtPr>
        <w:sdtContent>
          <w:r w:rsidR="005B48E9" w:rsidRPr="005B48E9">
            <w:rPr>
              <w:rFonts w:ascii="Arial" w:eastAsia="Aptos" w:hAnsi="Arial" w:cs="Arial"/>
              <w:color w:val="000000"/>
              <w:kern w:val="2"/>
              <w14:ligatures w14:val="standardContextual"/>
            </w:rPr>
            <w:t>(Brown et al., 2020).</w:t>
          </w:r>
        </w:sdtContent>
      </w:sdt>
    </w:p>
    <w:p w14:paraId="55D42F13" w14:textId="14D5EDB3"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Community </w:t>
      </w:r>
      <w:r w:rsidR="006B2E4A">
        <w:rPr>
          <w:rFonts w:ascii="Arial" w:eastAsia="Aptos" w:hAnsi="Arial" w:cs="Arial"/>
          <w:kern w:val="2"/>
          <w14:ligatures w14:val="standardContextual"/>
        </w:rPr>
        <w:t>n</w:t>
      </w:r>
      <w:r w:rsidRPr="007D2D75">
        <w:rPr>
          <w:rFonts w:ascii="Arial" w:eastAsia="Aptos" w:hAnsi="Arial" w:cs="Arial"/>
          <w:kern w:val="2"/>
          <w14:ligatures w14:val="standardContextual"/>
        </w:rPr>
        <w:t xml:space="preserve">urses must be emotionally resilient and supported through periods of digital transition as it can be demanding and create anxiety to some staff if they have limited technological </w:t>
      </w:r>
      <w:r w:rsidR="003427D0">
        <w:rPr>
          <w:rFonts w:ascii="Arial" w:eastAsia="Aptos" w:hAnsi="Arial" w:cs="Arial"/>
          <w:kern w:val="2"/>
          <w14:ligatures w14:val="standardContextual"/>
        </w:rPr>
        <w:t xml:space="preserve">skills </w:t>
      </w:r>
      <w:r w:rsidRPr="007D2D75">
        <w:rPr>
          <w:rFonts w:ascii="Arial" w:eastAsia="Aptos" w:hAnsi="Arial" w:cs="Arial"/>
          <w:kern w:val="2"/>
          <w14:ligatures w14:val="standardContextual"/>
        </w:rPr>
        <w:t>or digital literacy</w:t>
      </w:r>
      <w:r w:rsidR="003427D0">
        <w:rPr>
          <w:rFonts w:ascii="Arial" w:eastAsia="Aptos" w:hAnsi="Arial" w:cs="Arial"/>
          <w:kern w:val="2"/>
          <w14:ligatures w14:val="standardContextual"/>
        </w:rPr>
        <w:t xml:space="preserve"> capabilities</w:t>
      </w:r>
      <w:r w:rsidRPr="007D2D75">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"/>
          <w:id w:val="1581257474"/>
          <w:placeholder>
            <w:docPart w:val="08F40452BA884A559084947141C1F3EC"/>
          </w:placeholder>
        </w:sdtPr>
        <w:sdtContent>
          <w:r w:rsidR="005B48E9" w:rsidRPr="005B48E9">
            <w:rPr>
              <w:rFonts w:ascii="Arial" w:eastAsia="Aptos" w:hAnsi="Arial" w:cs="Arial"/>
              <w:color w:val="000000"/>
              <w:kern w:val="2"/>
              <w14:ligatures w14:val="standardContextual"/>
            </w:rPr>
            <w:t>(Turner, 2015)</w:t>
          </w:r>
        </w:sdtContent>
      </w:sdt>
      <w:r w:rsidRPr="007D2D75">
        <w:rPr>
          <w:rFonts w:ascii="Arial" w:eastAsia="Aptos" w:hAnsi="Arial" w:cs="Arial"/>
          <w:color w:val="000000"/>
          <w:kern w:val="2"/>
          <w14:ligatures w14:val="standardContextual"/>
        </w:rPr>
        <w:t xml:space="preserve">. Addressing the digital literacy of staff prior to the implementation of the wound app was identified as critical to ensure staff had the necessary skills to use the app, which led to most staff finding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easy to use. </w:t>
      </w:r>
    </w:p>
    <w:p w14:paraId="481ECE82" w14:textId="6648EFBB" w:rsidR="007D2D75" w:rsidRPr="007D2D75" w:rsidRDefault="007D2D75" w:rsidP="007D2D75">
      <w:pPr>
        <w:spacing w:after="160" w:line="276" w:lineRule="auto"/>
        <w:rPr>
          <w:rFonts w:ascii="Arial" w:eastAsia="Aptos" w:hAnsi="Arial" w:cs="Arial"/>
          <w:noProof/>
          <w:kern w:val="2"/>
          <w14:ligatures w14:val="standardContextual"/>
        </w:rPr>
      </w:pPr>
      <w:r w:rsidRPr="007D2D75">
        <w:rPr>
          <w:rFonts w:ascii="Arial" w:eastAsia="Aptos" w:hAnsi="Arial" w:cs="Arial"/>
          <w:noProof/>
          <w:kern w:val="2"/>
          <w14:ligatures w14:val="standardContextual"/>
        </w:rPr>
        <w:t xml:space="preserve">This highlights the majoirity of staff using the app have the capability to do so with minimal additional support, highlighting capability is not a significant inhibiting factor with this digital implementation. This was reflected in surveys by the Queen’s Nursing Institute who recognised a disconnect; whilst frontline nurses often have high levels of digital literacy, the actual application of technology remains poor due to a lack of staff consultation during development and lack of usability and operability of work systems </w:t>
      </w:r>
      <w:sdt>
        <w:sdtPr>
          <w:rPr>
            <w:rFonts w:ascii="Arial" w:eastAsia="Aptos" w:hAnsi="Arial" w:cs="Arial"/>
            <w:noProof/>
            <w:color w:val="000000"/>
            <w:kern w:val="2"/>
            <w14:ligatures w14:val="standardContextual"/>
          </w:rPr>
          <w:tag w:val="MENDELEY_CITATION_v3_eyJjaXRhdGlvbklEIjoiTUVOREVMRVlfQ0lUQVRJT05fZmJjNjRjZGItM2MzMS00ZGViLTliM2YtMGU0YmE1Y2RkODQy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Y29udGFpbmVyLXRpdGxlLXNob3J0IjoiQnIuIEouIENvbW11bml0eSBOdXJzLiIsIkRPSSI6IjEwLjczMjYvTTE1LTE0MTYiLCJJU1NOIjoiMTUzOTM3MDQiLCJQTUlEIjoiMjYzNDMyNjEiLCJpc3N1ZWQiOnsiZGF0ZS1wYXJ0cyI6W1syMDE3LDExLDE3XV19LCJwdWJsaXNoZXIiOiJBbWVyaWNhbiBDb2xsZWdlIG9mIFBoeXNpY2lhbnMiLCJpc3N1ZSI6IjEwIiwidm9sdW1lIjoiMjIifSwiaXNUZW1wb3JhcnkiOmZhbHNlLCJzdXBwcmVzcy1hdXRob3IiOmZhbHNlLCJjb21wb3NpdGUiOmZhbHNlLCJhdXRob3Itb25seSI6ZmFsc2V9XX0="/>
          <w:id w:val="243156607"/>
          <w:placeholder>
            <w:docPart w:val="DefaultPlaceholder_-1854013440"/>
          </w:placeholder>
        </w:sdtPr>
        <w:sdtContent>
          <w:r w:rsidR="005B48E9" w:rsidRPr="005B48E9">
            <w:rPr>
              <w:rFonts w:ascii="Arial" w:eastAsia="Aptos" w:hAnsi="Arial" w:cs="Arial"/>
              <w:noProof/>
              <w:color w:val="000000"/>
              <w:kern w:val="2"/>
              <w14:ligatures w14:val="standardContextual"/>
            </w:rPr>
            <w:t>(Binks, 2017).</w:t>
          </w:r>
        </w:sdtContent>
      </w:sdt>
      <w:r w:rsidRPr="007D2D75">
        <w:rPr>
          <w:rFonts w:ascii="Arial" w:eastAsia="Aptos" w:hAnsi="Arial" w:cs="Arial"/>
          <w:noProof/>
          <w:kern w:val="2"/>
          <w14:ligatures w14:val="standardContextual"/>
        </w:rPr>
        <w:t xml:space="preserve"> None of the staff interviewed or surveyed identified a lack of IT skills as a hindrance to transitioning to the MfW app, and there was a clear appetite for using technology to enhance patient care.</w:t>
      </w:r>
    </w:p>
    <w:p w14:paraId="60E52C90" w14:textId="0FA68155"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In contrast to capability, opportunity presents a significant poor fit within the </w:t>
      </w:r>
      <w:r w:rsidR="008D5F75">
        <w:rPr>
          <w:rFonts w:ascii="Arial" w:eastAsia="Aptos" w:hAnsi="Arial" w:cs="Arial"/>
          <w:color w:val="000000"/>
          <w:kern w:val="2"/>
          <w14:ligatures w14:val="standardContextual"/>
        </w:rPr>
        <w:t xml:space="preserve">HDUHB </w:t>
      </w:r>
      <w:r w:rsidRPr="007D2D75">
        <w:rPr>
          <w:rFonts w:ascii="Arial" w:eastAsia="Aptos" w:hAnsi="Arial" w:cs="Arial"/>
          <w:color w:val="000000"/>
          <w:kern w:val="2"/>
          <w14:ligatures w14:val="standardContextual"/>
        </w:rPr>
        <w:t xml:space="preserve">ecosystem. Whilst the digital infrastructure and connectivity is improving across the locality there are areas where it is fragmented leading to frustrations in using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to its full potential. All community nursing staff have been </w:t>
      </w:r>
      <w:r w:rsidR="00E56429">
        <w:rPr>
          <w:rFonts w:ascii="Arial" w:eastAsia="Aptos" w:hAnsi="Arial" w:cs="Arial"/>
          <w:color w:val="000000"/>
          <w:kern w:val="2"/>
          <w14:ligatures w14:val="standardContextual"/>
        </w:rPr>
        <w:t>provided a</w:t>
      </w:r>
      <w:r w:rsidRPr="007D2D75">
        <w:rPr>
          <w:rFonts w:ascii="Arial" w:eastAsia="Aptos" w:hAnsi="Arial" w:cs="Arial"/>
          <w:color w:val="000000"/>
          <w:kern w:val="2"/>
          <w14:ligatures w14:val="standardContextual"/>
        </w:rPr>
        <w:t xml:space="preserve"> smartphone and use </w:t>
      </w:r>
      <w:r w:rsidR="00F21BE6">
        <w:rPr>
          <w:rFonts w:ascii="Arial" w:eastAsia="Aptos" w:hAnsi="Arial" w:cs="Arial"/>
          <w:color w:val="000000"/>
          <w:kern w:val="2"/>
          <w14:ligatures w14:val="standardContextual"/>
        </w:rPr>
        <w:t xml:space="preserve">these </w:t>
      </w:r>
      <w:r w:rsidRPr="007D2D75">
        <w:rPr>
          <w:rFonts w:ascii="Arial" w:eastAsia="Aptos" w:hAnsi="Arial" w:cs="Arial"/>
          <w:color w:val="000000"/>
          <w:kern w:val="2"/>
          <w14:ligatures w14:val="standardContextual"/>
        </w:rPr>
        <w:t>daily to access schedules and communicate with the base navigator. Most staff have laptops, but</w:t>
      </w:r>
      <w:r w:rsidR="00A179F2">
        <w:rPr>
          <w:rFonts w:ascii="Arial" w:eastAsia="Aptos" w:hAnsi="Arial" w:cs="Arial"/>
          <w:color w:val="000000"/>
          <w:kern w:val="2"/>
          <w14:ligatures w14:val="standardContextual"/>
        </w:rPr>
        <w:t xml:space="preserve"> as </w:t>
      </w:r>
      <w:r w:rsidRPr="007D2D75">
        <w:rPr>
          <w:rFonts w:ascii="Arial" w:eastAsia="Aptos" w:hAnsi="Arial" w:cs="Arial"/>
          <w:color w:val="000000"/>
          <w:kern w:val="2"/>
          <w14:ligatures w14:val="standardContextual"/>
        </w:rPr>
        <w:t>they spend most of their time visiting patients or driving between homes, laptops are cited as ineffective, as they require a constant internet connection and pose musculoskeletal risks when used in vehicles.</w:t>
      </w:r>
    </w:p>
    <w:p w14:paraId="2EBE3009" w14:textId="23F79A6D"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Frontline nurses reported inconsistent mobile connectivity in rural areas hindered their ability to work efficiently and increased workload. Many noted treatment plans took longer to complete because some documentation had to be finished back at the office. Additionally, because not all staff had access 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documentation often had to be duplicated in the written record of care to ensure all relevant information was communicated. These echo the findings of </w:t>
      </w:r>
      <w:sdt>
        <w:sdtPr>
          <w:rPr>
            <w:rFonts w:ascii="Arial" w:eastAsia="Aptos" w:hAnsi="Arial" w:cs="Arial"/>
            <w:color w:val="000000"/>
            <w:kern w:val="2"/>
            <w14:ligatures w14:val="standardContextual"/>
          </w:rPr>
          <w:tag w:val="MENDELEY_CITATION_v3_eyJjaXRhdGlvbklEIjoiTUVOREVMRVlfQ0lUQVRJT05fZWRjNTE1NjctNTdhZC00MWU2LThjNjctY2MxOTZkNDU5ZTEy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
          <w:id w:val="839117492"/>
          <w:placeholder>
            <w:docPart w:val="DefaultPlaceholder_-1854013440"/>
          </w:placeholder>
        </w:sdtPr>
        <w:sdtContent>
          <w:r w:rsidR="005B48E9" w:rsidRPr="005B48E9">
            <w:rPr>
              <w:rFonts w:ascii="Arial" w:eastAsia="Aptos" w:hAnsi="Arial" w:cs="Arial"/>
              <w:color w:val="000000"/>
              <w:kern w:val="2"/>
              <w14:ligatures w14:val="standardContextual"/>
            </w:rPr>
            <w:t>Binks, (2017)</w:t>
          </w:r>
        </w:sdtContent>
      </w:sdt>
      <w:r w:rsidRPr="007D2D75">
        <w:rPr>
          <w:rFonts w:ascii="Arial" w:eastAsia="Aptos" w:hAnsi="Arial" w:cs="Arial"/>
          <w:color w:val="000000"/>
          <w:kern w:val="2"/>
          <w14:ligatures w14:val="standardContextual"/>
        </w:rPr>
        <w:t xml:space="preserve">, suggesting the usability and operability of work systems remain the most significant hurdles to digital adoption, regardless of how skilled the individual nurse may be. </w:t>
      </w:r>
    </w:p>
    <w:p w14:paraId="51459EFD" w14:textId="5CF66038"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Some staff noted the difficulties of effective working with using a smartphone due to issues with feelings of lack of professionalism in using a phone in front of a patient. This was recognised as a concern by </w:t>
      </w:r>
      <w:sdt>
        <w:sdtPr>
          <w:rPr>
            <w:rFonts w:ascii="Arial" w:eastAsia="Aptos" w:hAnsi="Arial" w:cs="Arial"/>
            <w:color w:val="000000"/>
            <w:kern w:val="2"/>
            <w14:ligatures w14:val="standardContextual"/>
          </w:rPr>
          <w:tag w:val="MENDELEY_CITATION_v3_eyJjaXRhdGlvbklEIjoiTUVOREVMRVlfQ0lUQVRJT05fNmMzMmRhNzEtMDVkYi00N2E3LTgxNTktM2VlZDFiMmJhMjg5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
          <w:id w:val="-1141877536"/>
          <w:placeholder>
            <w:docPart w:val="A46876AAD49A4EC799C078D62D739FEC"/>
          </w:placeholder>
        </w:sdtPr>
        <w:sdtContent>
          <w:proofErr w:type="spellStart"/>
          <w:r w:rsidR="005B48E9" w:rsidRPr="005B48E9">
            <w:rPr>
              <w:rFonts w:ascii="Arial" w:eastAsia="Aptos" w:hAnsi="Arial" w:cs="Arial"/>
              <w:color w:val="000000"/>
              <w:kern w:val="2"/>
              <w14:ligatures w14:val="standardContextual"/>
            </w:rPr>
            <w:t>Karnehed</w:t>
          </w:r>
          <w:proofErr w:type="spellEnd"/>
          <w:r w:rsidR="005B48E9" w:rsidRPr="005B48E9">
            <w:rPr>
              <w:rFonts w:ascii="Arial" w:eastAsia="Aptos" w:hAnsi="Arial" w:cs="Arial"/>
              <w:color w:val="000000"/>
              <w:kern w:val="2"/>
              <w14:ligatures w14:val="standardContextual"/>
            </w:rPr>
            <w:t xml:space="preserve"> et al., (2025)</w:t>
          </w:r>
        </w:sdtContent>
      </w:sdt>
      <w:r w:rsidRPr="007D2D75">
        <w:rPr>
          <w:rFonts w:ascii="Arial" w:eastAsia="Aptos" w:hAnsi="Arial" w:cs="Arial"/>
          <w:color w:val="000000"/>
          <w:kern w:val="2"/>
          <w14:ligatures w14:val="standardContextual"/>
        </w:rPr>
        <w:t xml:space="preserve"> in ensuring digital tools do not become a barrier to the therapeutic relationship. In relation to the ergonomics of the smartphone and feedback </w:t>
      </w:r>
      <w:r w:rsidR="00507E9D">
        <w:rPr>
          <w:rFonts w:ascii="Arial" w:eastAsia="Aptos" w:hAnsi="Arial" w:cs="Arial"/>
          <w:color w:val="000000"/>
          <w:kern w:val="2"/>
          <w14:ligatures w14:val="standardContextual"/>
        </w:rPr>
        <w:t>it was suggested</w:t>
      </w:r>
      <w:r w:rsidRPr="007D2D75">
        <w:rPr>
          <w:rFonts w:ascii="Arial" w:eastAsia="Aptos" w:hAnsi="Arial" w:cs="Arial"/>
          <w:color w:val="000000"/>
          <w:kern w:val="2"/>
          <w14:ligatures w14:val="standardContextual"/>
        </w:rPr>
        <w:t xml:space="preserve"> a digital tablet may be more appropriate for documentation purposes, however, it may prove difficult to scan all wounds using a tablet due to </w:t>
      </w:r>
      <w:r w:rsidR="000D1099">
        <w:rPr>
          <w:rFonts w:ascii="Arial" w:eastAsia="Aptos" w:hAnsi="Arial" w:cs="Arial"/>
          <w:color w:val="000000"/>
          <w:kern w:val="2"/>
          <w14:ligatures w14:val="standardContextual"/>
        </w:rPr>
        <w:t>wound location</w:t>
      </w:r>
      <w:r w:rsidRPr="007D2D75">
        <w:rPr>
          <w:rFonts w:ascii="Arial" w:eastAsia="Aptos" w:hAnsi="Arial" w:cs="Arial"/>
          <w:color w:val="000000"/>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"/>
          <w:id w:val="1476643626"/>
          <w:placeholder>
            <w:docPart w:val="A46876AAD49A4EC799C078D62D739FEC"/>
          </w:placeholder>
        </w:sdtPr>
        <w:sdtContent>
          <w:r w:rsidR="005B48E9" w:rsidRPr="005B48E9">
            <w:rPr>
              <w:rFonts w:ascii="Arial" w:eastAsia="Aptos" w:hAnsi="Arial" w:cs="Arial"/>
              <w:color w:val="000000"/>
              <w:kern w:val="2"/>
              <w14:ligatures w14:val="standardContextual"/>
            </w:rPr>
            <w:t>(Adderley, 2021).</w:t>
          </w:r>
        </w:sdtContent>
      </w:sdt>
    </w:p>
    <w:p w14:paraId="76F121F4" w14:textId="081A92AB" w:rsidR="007D2D75" w:rsidRPr="007D2D75" w:rsidRDefault="007D2D75" w:rsidP="007D2D75">
      <w:pPr>
        <w:spacing w:after="160" w:line="276" w:lineRule="auto"/>
        <w:rPr>
          <w:rFonts w:ascii="Arial" w:eastAsia="DengXian Light" w:hAnsi="Arial" w:cs="Arial"/>
          <w:kern w:val="2"/>
          <w14:ligatures w14:val="standardContextual"/>
        </w:rPr>
      </w:pPr>
      <w:r w:rsidRPr="007D2D75">
        <w:rPr>
          <w:rFonts w:ascii="Arial" w:eastAsia="Aptos" w:hAnsi="Arial" w:cs="Arial"/>
          <w:color w:val="000000"/>
          <w:kern w:val="2"/>
          <w14:ligatures w14:val="standardContextual"/>
        </w:rPr>
        <w:t xml:space="preserve">Finally, motivation emerged as a powerful element within this project. There is conflicting evidence within literature regarding engagement and motivation among community staff to digital changes. Some literature suggest digital changes fail due to lack of enthusiasm and engagement, but a recent survey found a significant barrier was the lack of appropriate education and equipment </w:t>
      </w:r>
      <w:sdt>
        <w:sdtPr>
          <w:rPr>
            <w:rFonts w:ascii="Arial" w:eastAsia="Aptos" w:hAnsi="Arial" w:cs="Arial"/>
            <w:color w:val="000000"/>
            <w:kern w:val="2"/>
            <w14:ligatures w14:val="standardContextual"/>
          </w:rPr>
          <w:tag w:val="MENDELEY_CITATION_v3_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
          <w:id w:val="-1357730736"/>
          <w:placeholder>
            <w:docPart w:val="08F40452BA884A559084947141C1F3EC"/>
          </w:placeholder>
        </w:sdtPr>
        <w:sdtContent>
          <w:r w:rsidR="005B48E9" w:rsidRPr="005B48E9">
            <w:rPr>
              <w:rFonts w:ascii="Arial" w:eastAsia="Aptos" w:hAnsi="Arial" w:cs="Arial"/>
              <w:color w:val="000000"/>
              <w:kern w:val="2"/>
              <w14:ligatures w14:val="standardContextual"/>
            </w:rPr>
            <w:t>(RCN, 2018)</w:t>
          </w:r>
        </w:sdtContent>
      </w:sdt>
      <w:r w:rsidRPr="007D2D75">
        <w:rPr>
          <w:rFonts w:ascii="Arial" w:eastAsia="Aptos" w:hAnsi="Arial" w:cs="Arial"/>
          <w:color w:val="000000"/>
          <w:kern w:val="2"/>
          <w14:ligatures w14:val="standardContextual"/>
        </w:rPr>
        <w:t>. As previously identified m</w:t>
      </w:r>
      <w:r w:rsidRPr="007D2D75">
        <w:rPr>
          <w:rFonts w:ascii="Arial" w:eastAsia="DengXian Light" w:hAnsi="Arial" w:cs="Arial"/>
          <w:kern w:val="2"/>
          <w14:ligatures w14:val="standardContextual"/>
        </w:rPr>
        <w:t xml:space="preserve">any community nurses already possess the necessary motivation and skills to use mobile applications and believe with correct training and infrastructure, they could easily adapt to these new technologies </w:t>
      </w:r>
      <w:sdt>
        <w:sdtPr>
          <w:rPr>
            <w:rFonts w:ascii="Arial" w:eastAsia="DengXian Light" w:hAnsi="Arial" w:cs="Arial"/>
            <w:color w:val="000000"/>
            <w:kern w:val="2"/>
            <w14:ligatures w14:val="standardContextual"/>
          </w:rPr>
          <w:tag w:val="MENDELEY_CITATION_v3_eyJjaXRhdGlvbklEIjoiTUVOREVMRVlfQ0lUQVRJT05fMzE0NDQ1ZTQtYjY3ZC00ZDUxLTgzZjgtMDAyODJjYTNiZTQ5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
          <w:id w:val="-1251818835"/>
          <w:placeholder>
            <w:docPart w:val="DefaultPlaceholder_-1854013440"/>
          </w:placeholder>
        </w:sdtPr>
        <w:sdtContent>
          <w:r w:rsidR="005B48E9" w:rsidRPr="005B48E9">
            <w:rPr>
              <w:rFonts w:ascii="Arial" w:eastAsia="Times New Roman" w:hAnsi="Arial" w:cs="Arial"/>
              <w:color w:val="000000"/>
            </w:rPr>
            <w:t>(Wynn &amp; Clark, 2022).</w:t>
          </w:r>
        </w:sdtContent>
      </w:sdt>
    </w:p>
    <w:p w14:paraId="1BB089E0" w14:textId="42EEFF00"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Staff had been using the app for three months</w:t>
      </w:r>
      <w:r w:rsidR="00613A8A">
        <w:rPr>
          <w:rFonts w:ascii="Arial" w:eastAsia="Aptos" w:hAnsi="Arial" w:cs="Arial"/>
          <w:color w:val="000000"/>
          <w:kern w:val="2"/>
          <w14:ligatures w14:val="standardContextual"/>
        </w:rPr>
        <w:t xml:space="preserve"> </w:t>
      </w:r>
      <w:r w:rsidR="00DB1D2F">
        <w:rPr>
          <w:rFonts w:ascii="Arial" w:eastAsia="Aptos" w:hAnsi="Arial" w:cs="Arial"/>
          <w:color w:val="000000"/>
          <w:kern w:val="2"/>
          <w14:ligatures w14:val="standardContextual"/>
        </w:rPr>
        <w:t>when</w:t>
      </w:r>
      <w:r w:rsidR="00613A8A">
        <w:rPr>
          <w:rFonts w:ascii="Arial" w:eastAsia="Aptos" w:hAnsi="Arial" w:cs="Arial"/>
          <w:color w:val="000000"/>
          <w:kern w:val="2"/>
          <w14:ligatures w14:val="standardContextual"/>
        </w:rPr>
        <w:t xml:space="preserve"> the interviews were conducted</w:t>
      </w:r>
      <w:r w:rsidRPr="007D2D75">
        <w:rPr>
          <w:rFonts w:ascii="Arial" w:eastAsia="Aptos" w:hAnsi="Arial" w:cs="Arial"/>
          <w:color w:val="000000"/>
          <w:kern w:val="2"/>
          <w14:ligatures w14:val="standardContextual"/>
        </w:rPr>
        <w:t xml:space="preserve"> and were recognising benefits on patient care and wound healing acknowledging this as a motivating factor, with some staff keen to have increased digital systems across the community to enhance continuity and reduce duplication. </w:t>
      </w:r>
      <w:r w:rsidR="001172D4">
        <w:rPr>
          <w:rFonts w:ascii="Arial" w:eastAsia="Aptos" w:hAnsi="Arial" w:cs="Arial"/>
          <w:color w:val="000000"/>
          <w:kern w:val="2"/>
          <w14:ligatures w14:val="standardContextual"/>
        </w:rPr>
        <w:t>W</w:t>
      </w:r>
      <w:r w:rsidRPr="007D2D75">
        <w:rPr>
          <w:rFonts w:ascii="Arial" w:eastAsia="Aptos" w:hAnsi="Arial" w:cs="Arial"/>
          <w:color w:val="000000"/>
          <w:kern w:val="2"/>
          <w14:ligatures w14:val="standardContextual"/>
        </w:rPr>
        <w:t>hen staff trust a change</w:t>
      </w:r>
      <w:r w:rsidR="00047741">
        <w:rPr>
          <w:rFonts w:ascii="Arial" w:eastAsia="Aptos" w:hAnsi="Arial" w:cs="Arial"/>
          <w:color w:val="000000"/>
          <w:kern w:val="2"/>
          <w14:ligatures w14:val="standardContextual"/>
        </w:rPr>
        <w:t xml:space="preserve"> that </w:t>
      </w:r>
      <w:r w:rsidRPr="007D2D75">
        <w:rPr>
          <w:rFonts w:ascii="Arial" w:eastAsia="Aptos" w:hAnsi="Arial" w:cs="Arial"/>
          <w:color w:val="000000"/>
          <w:kern w:val="2"/>
          <w14:ligatures w14:val="standardContextual"/>
        </w:rPr>
        <w:t xml:space="preserve">improves both the patient experience and their own professional practice, they move from “resisting” to “owning” the technology. The increasing engagement of patients in their own care via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has effectively enhanced the therapeutic relationship, providing the intrinsic motivation necessary to overcome the technical "clouds" identified in the opportunity domain.</w:t>
      </w:r>
    </w:p>
    <w:p w14:paraId="5EA61025" w14:textId="695B3809" w:rsidR="007D2D75" w:rsidRPr="007D2D75" w:rsidRDefault="007D2D75" w:rsidP="007D2D75">
      <w:pPr>
        <w:spacing w:after="160" w:line="276" w:lineRule="auto"/>
        <w:rPr>
          <w:rFonts w:ascii="Arial" w:eastAsia="Times New Roman" w:hAnsi="Arial" w:cs="Arial"/>
          <w:lang w:eastAsia="en-GB"/>
        </w:rPr>
      </w:pPr>
      <w:r w:rsidRPr="007D2D75">
        <w:rPr>
          <w:rFonts w:ascii="Arial" w:eastAsia="Aptos" w:hAnsi="Arial" w:cs="Arial"/>
          <w:color w:val="000000"/>
          <w:kern w:val="2"/>
          <w14:ligatures w14:val="standardContextual"/>
        </w:rPr>
        <w:t xml:space="preserve">Resistance to change and improving engagement can be achieved by providing information giving sessions which provide staff with reassurance and an opportunity to understand the rational and functionality of the digital change </w:t>
      </w:r>
      <w:sdt>
        <w:sdtPr>
          <w:rPr>
            <w:rFonts w:ascii="Arial" w:eastAsia="Aptos" w:hAnsi="Arial" w:cs="Arial"/>
            <w:color w:val="000000"/>
            <w:kern w:val="2"/>
            <w14:ligatures w14:val="standardContextual"/>
          </w:rPr>
          <w:tag w:val="MENDELEY_CITATION_v3_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"/>
          <w:id w:val="-1172632575"/>
          <w:placeholder>
            <w:docPart w:val="1402F285F12241BD834DC400186DE726"/>
          </w:placeholder>
        </w:sdtPr>
        <w:sdtContent>
          <w:r w:rsidR="005B48E9" w:rsidRPr="005B48E9">
            <w:rPr>
              <w:rFonts w:ascii="Arial" w:eastAsia="Aptos" w:hAnsi="Arial" w:cs="Arial"/>
              <w:color w:val="000000"/>
              <w:kern w:val="2"/>
              <w14:ligatures w14:val="standardContextual"/>
            </w:rPr>
            <w:t>(Turner, 2015).</w:t>
          </w:r>
        </w:sdtContent>
      </w:sdt>
      <w:r w:rsidRPr="007D2D75">
        <w:rPr>
          <w:rFonts w:ascii="Arial" w:eastAsia="Aptos" w:hAnsi="Arial" w:cs="Arial"/>
          <w:color w:val="000000"/>
          <w:kern w:val="2"/>
          <w14:ligatures w14:val="standardContextual"/>
        </w:rPr>
        <w:t xml:space="preserve"> </w:t>
      </w:r>
      <w:r w:rsidRPr="007D2D75">
        <w:rPr>
          <w:rFonts w:ascii="Arial" w:eastAsia="Times New Roman" w:hAnsi="Arial" w:cs="Arial"/>
          <w:lang w:eastAsia="en-GB"/>
        </w:rPr>
        <w:t>Seeing measurable improvements in wound healing was a motivating factor for staff, leading them to question treatments more and make better-informed care decisions.</w:t>
      </w:r>
    </w:p>
    <w:p w14:paraId="23C63701" w14:textId="77777777" w:rsidR="007D2D75" w:rsidRPr="007D2D75" w:rsidRDefault="007D2D75" w:rsidP="007D2D75">
      <w:pPr>
        <w:spacing w:after="160" w:line="276" w:lineRule="auto"/>
        <w:rPr>
          <w:rFonts w:ascii="Arial" w:eastAsia="Aptos" w:hAnsi="Arial" w:cs="Arial"/>
          <w:b/>
          <w:bCs/>
          <w:color w:val="000000"/>
          <w:kern w:val="2"/>
          <w14:ligatures w14:val="standardContextual"/>
        </w:rPr>
      </w:pPr>
    </w:p>
    <w:p w14:paraId="0638F9DC" w14:textId="47992603" w:rsidR="007D2D75" w:rsidRPr="007D2D75" w:rsidRDefault="007D2D75" w:rsidP="0036340D">
      <w:pPr>
        <w:pStyle w:val="Heading2"/>
      </w:pPr>
      <w:bookmarkStart w:id="97" w:name="_Toc227942293"/>
      <w:r w:rsidRPr="007D2D75">
        <w:t>5.</w:t>
      </w:r>
      <w:r w:rsidR="000C5FDE">
        <w:t>3</w:t>
      </w:r>
      <w:r w:rsidRPr="007D2D75">
        <w:t xml:space="preserve"> Impact on confidence and competence</w:t>
      </w:r>
      <w:bookmarkEnd w:id="97"/>
    </w:p>
    <w:p w14:paraId="7151243B" w14:textId="77777777" w:rsidR="0036340D" w:rsidRDefault="0036340D" w:rsidP="007D2D75">
      <w:pPr>
        <w:spacing w:after="160" w:line="276" w:lineRule="auto"/>
        <w:rPr>
          <w:rFonts w:ascii="Arial" w:eastAsia="Aptos" w:hAnsi="Arial" w:cs="Arial"/>
          <w:i/>
          <w:iCs/>
          <w:color w:val="000000"/>
          <w:kern w:val="2"/>
          <w14:ligatures w14:val="standardContextual"/>
        </w:rPr>
      </w:pPr>
    </w:p>
    <w:p w14:paraId="52D60DE4" w14:textId="7DEFBDCC" w:rsidR="007D2D75" w:rsidRPr="007D2D75" w:rsidRDefault="007D2D75" w:rsidP="007D2D75">
      <w:pPr>
        <w:spacing w:after="160" w:line="276" w:lineRule="auto"/>
        <w:rPr>
          <w:rFonts w:ascii="Arial" w:eastAsia="Aptos" w:hAnsi="Arial" w:cs="Arial"/>
          <w:i/>
          <w:iCs/>
          <w:color w:val="000000"/>
          <w:kern w:val="2"/>
          <w14:ligatures w14:val="standardContextual"/>
        </w:rPr>
      </w:pPr>
      <w:r w:rsidRPr="007D2D75">
        <w:rPr>
          <w:rFonts w:ascii="Arial" w:eastAsia="Aptos" w:hAnsi="Arial" w:cs="Arial"/>
          <w:i/>
          <w:iCs/>
          <w:color w:val="000000"/>
          <w:kern w:val="2"/>
          <w14:ligatures w14:val="standardContextual"/>
        </w:rPr>
        <w:t>Research Question 1:</w:t>
      </w:r>
      <w:r w:rsidRPr="007D2D75">
        <w:rPr>
          <w:rFonts w:ascii="Arial" w:eastAsia="Aptos" w:hAnsi="Arial" w:cs="Arial"/>
          <w:b/>
          <w:bCs/>
          <w:color w:val="000000"/>
          <w:kern w:val="2"/>
          <w14:ligatures w14:val="standardContextual"/>
        </w:rPr>
        <w:t xml:space="preserve"> </w:t>
      </w:r>
      <w:r w:rsidRPr="007D2D75">
        <w:rPr>
          <w:rFonts w:ascii="Arial" w:eastAsia="Aptos" w:hAnsi="Arial" w:cs="Arial"/>
          <w:i/>
          <w:iCs/>
          <w:color w:val="000000"/>
          <w:kern w:val="2"/>
          <w14:ligatures w14:val="standardContextual"/>
        </w:rPr>
        <w:t>Does the digital wound app improve nursing staff confidence and competence in wound assessment and management?</w:t>
      </w:r>
    </w:p>
    <w:p w14:paraId="78DFBAAB" w14:textId="77777777"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findings of this study showed since using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most frontline staff identified both an increase in confidence in communicating wound status to other health professionals and increase in clinical decision-making confidence. Stakeholders recognised the benefit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provides in clinical conversations with other multi-disciplinary team members allowing for real-time conversations which support on</w:t>
      </w:r>
      <w:r w:rsidRPr="007D2D75">
        <w:rPr>
          <w:rFonts w:ascii="Arial" w:eastAsia="Aptos" w:hAnsi="Arial" w:cs="Arial"/>
          <w:kern w:val="2"/>
          <w14:ligatures w14:val="standardContextual"/>
        </w:rPr>
        <w:noBreakHyphen/>
        <w:t>the</w:t>
      </w:r>
      <w:r w:rsidRPr="007D2D75">
        <w:rPr>
          <w:rFonts w:ascii="Arial" w:eastAsia="Aptos" w:hAnsi="Arial" w:cs="Arial"/>
          <w:kern w:val="2"/>
          <w14:ligatures w14:val="standardContextual"/>
        </w:rPr>
        <w:noBreakHyphen/>
        <w:t>job learning and timely patient care.</w:t>
      </w:r>
    </w:p>
    <w:p w14:paraId="3A091FF7" w14:textId="5D08089F"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kern w:val="2"/>
          <w14:ligatures w14:val="standardContextual"/>
        </w:rPr>
        <w:t xml:space="preserve">Using the dashboard allows visualisation of the wound rather than relying on a subjective description, hence it validates clinical decisions and allows objective conversations with senior clinicians, </w:t>
      </w:r>
      <w:r w:rsidR="00871B8D">
        <w:rPr>
          <w:rFonts w:ascii="Arial" w:eastAsia="Aptos" w:hAnsi="Arial" w:cs="Arial"/>
          <w:kern w:val="2"/>
          <w14:ligatures w14:val="standardContextual"/>
        </w:rPr>
        <w:t xml:space="preserve">aligning </w:t>
      </w:r>
      <w:r w:rsidRPr="007D2D75">
        <w:rPr>
          <w:rFonts w:ascii="Arial" w:eastAsia="Aptos" w:hAnsi="Arial" w:cs="Arial"/>
          <w:kern w:val="2"/>
          <w14:ligatures w14:val="standardContextual"/>
        </w:rPr>
        <w:t xml:space="preserve">with </w:t>
      </w:r>
      <w:sdt>
        <w:sdtPr>
          <w:rPr>
            <w:rFonts w:ascii="Arial" w:eastAsia="Aptos" w:hAnsi="Arial" w:cs="Arial"/>
            <w:color w:val="000000"/>
            <w:kern w:val="2"/>
            <w14:ligatures w14:val="standardContextual"/>
          </w:rPr>
          <w:tag w:val="MENDELEY_CITATION_v3_eyJjaXRhdGlvbklEIjoiTUVOREVMRVlfQ0lUQVRJT05fYWFhZmMyYzMtOTk5MC00NzZmLThhYjctZGY2OGUyN2VjZWRi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
          <w:id w:val="-2146345573"/>
          <w:placeholder>
            <w:docPart w:val="172FA7AEB64A4F3FA3B85F80B806AAA1"/>
          </w:placeholder>
        </w:sdtPr>
        <w:sdtContent>
          <w:r w:rsidR="005B48E9" w:rsidRPr="005B48E9">
            <w:rPr>
              <w:rFonts w:ascii="Arial" w:eastAsia="Aptos" w:hAnsi="Arial" w:cs="Arial"/>
              <w:color w:val="000000"/>
              <w:kern w:val="2"/>
              <w14:ligatures w14:val="standardContextual"/>
            </w:rPr>
            <w:t>Moore et al., (2022),</w:t>
          </w:r>
        </w:sdtContent>
      </w:sdt>
      <w:r w:rsidRPr="007D2D75">
        <w:rPr>
          <w:rFonts w:ascii="Arial" w:eastAsia="Aptos" w:hAnsi="Arial" w:cs="Arial"/>
          <w:kern w:val="2"/>
          <w14:ligatures w14:val="standardContextual"/>
        </w:rPr>
        <w:t xml:space="preserve"> </w:t>
      </w:r>
      <w:r w:rsidR="00871B8D">
        <w:rPr>
          <w:rFonts w:ascii="Arial" w:eastAsia="Aptos" w:hAnsi="Arial" w:cs="Arial"/>
          <w:kern w:val="2"/>
          <w14:ligatures w14:val="standardContextual"/>
        </w:rPr>
        <w:t xml:space="preserve">study, </w:t>
      </w:r>
      <w:r w:rsidRPr="007D2D75">
        <w:rPr>
          <w:rFonts w:ascii="Arial" w:eastAsia="Aptos" w:hAnsi="Arial" w:cs="Arial"/>
          <w:kern w:val="2"/>
          <w14:ligatures w14:val="standardContextual"/>
        </w:rPr>
        <w:t xml:space="preserve">where CDSS integration has increased professional confidence, evidenced in the improved competence in wound management and compliance with dressing formularies due to the ability to combine skills and knowledge with suggestions provided by the app.  As mentioned,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acts as a validation mechanism; it provides an objective "source of truth" empowering junior staff to engage in high-level clinical conversations with senior specialists. This aligns with </w:t>
      </w:r>
      <w:sdt>
        <w:sdtPr>
          <w:rPr>
            <w:rFonts w:ascii="Arial" w:eastAsia="Aptos" w:hAnsi="Arial" w:cs="Arial"/>
            <w:color w:val="000000"/>
            <w:kern w:val="2"/>
            <w14:ligatures w14:val="standardContextual"/>
          </w:rPr>
          <w:tag w:val="MENDELEY_CITATION_v3_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"/>
          <w:id w:val="446978361"/>
          <w:placeholder>
            <w:docPart w:val="D7F57BC00F29453F8A7A0E064A46E996"/>
          </w:placeholder>
        </w:sdtPr>
        <w:sdtContent>
          <w:r w:rsidR="005B48E9" w:rsidRPr="005B48E9">
            <w:rPr>
              <w:rFonts w:ascii="Arial" w:eastAsia="Aptos" w:hAnsi="Arial" w:cs="Arial"/>
              <w:color w:val="000000"/>
              <w:kern w:val="2"/>
              <w14:ligatures w14:val="standardContextual"/>
            </w:rPr>
            <w:t>Borges do Nascimento et al., (2023),</w:t>
          </w:r>
        </w:sdtContent>
      </w:sdt>
      <w:r w:rsidR="00055248">
        <w:rPr>
          <w:rFonts w:ascii="Arial" w:eastAsia="Aptos" w:hAnsi="Arial" w:cs="Arial"/>
          <w:color w:val="000000"/>
          <w:kern w:val="2"/>
          <w14:ligatures w14:val="standardContextual"/>
        </w:rPr>
        <w:t xml:space="preserve"> </w:t>
      </w:r>
      <w:r w:rsidRPr="007D2D75">
        <w:rPr>
          <w:rFonts w:ascii="Arial" w:eastAsia="Aptos" w:hAnsi="Arial" w:cs="Arial"/>
          <w:color w:val="000000"/>
          <w:kern w:val="2"/>
          <w14:ligatures w14:val="standardContextual"/>
        </w:rPr>
        <w:t xml:space="preserve">who found </w:t>
      </w:r>
      <w:r w:rsidRPr="007D2D75">
        <w:rPr>
          <w:rFonts w:ascii="Arial" w:eastAsia="Aptos" w:hAnsi="Arial" w:cs="Arial"/>
          <w:kern w:val="2"/>
          <w14:ligatures w14:val="standardContextual"/>
        </w:rPr>
        <w:t>healthcare practitioners felt more confident in their assessment and decision-making skills when using digital devices and solutions than when using traditional methods, as well as reporting improved communication, autonomy and clinical practice.</w:t>
      </w:r>
    </w:p>
    <w:p w14:paraId="70D0FBDE" w14:textId="674FF4DC" w:rsidR="00CC5F9C" w:rsidRPr="00CC5F9C" w:rsidRDefault="00CC5F9C" w:rsidP="00CC5F9C">
      <w:pPr>
        <w:spacing w:after="160" w:line="276" w:lineRule="auto"/>
        <w:rPr>
          <w:rFonts w:ascii="Arial" w:eastAsia="Aptos" w:hAnsi="Arial" w:cs="Arial"/>
          <w:color w:val="000000"/>
          <w:kern w:val="2"/>
          <w14:ligatures w14:val="standardContextual"/>
        </w:rPr>
      </w:pPr>
      <w:r w:rsidRPr="00CC5F9C">
        <w:rPr>
          <w:rFonts w:ascii="Arial" w:eastAsia="Aptos" w:hAnsi="Arial" w:cs="Arial"/>
          <w:color w:val="000000"/>
          <w:kern w:val="2"/>
          <w14:ligatures w14:val="standardContextual"/>
        </w:rPr>
        <w:t xml:space="preserve">Both the literature and interview findings emphasised that technology should support, not replace, clinical decision making. Overreliance on CDSS may lead to professional deskilling </w:t>
      </w:r>
      <w:r>
        <w:rPr>
          <w:rFonts w:ascii="Arial" w:eastAsia="Aptos" w:hAnsi="Arial" w:cs="Arial"/>
          <w:color w:val="000000"/>
          <w:kern w:val="2"/>
          <w14:ligatures w14:val="standardContextual"/>
        </w:rPr>
        <w:t>thus</w:t>
      </w:r>
      <w:r w:rsidRPr="00CC5F9C">
        <w:rPr>
          <w:rFonts w:ascii="Arial" w:eastAsia="Aptos" w:hAnsi="Arial" w:cs="Arial"/>
          <w:color w:val="000000"/>
          <w:kern w:val="2"/>
          <w14:ligatures w14:val="standardContextual"/>
        </w:rPr>
        <w:t xml:space="preserve"> reduc</w:t>
      </w:r>
      <w:r>
        <w:rPr>
          <w:rFonts w:ascii="Arial" w:eastAsia="Aptos" w:hAnsi="Arial" w:cs="Arial"/>
          <w:color w:val="000000"/>
          <w:kern w:val="2"/>
          <w14:ligatures w14:val="standardContextual"/>
        </w:rPr>
        <w:t>ing</w:t>
      </w:r>
      <w:r w:rsidRPr="00CC5F9C">
        <w:rPr>
          <w:rFonts w:ascii="Arial" w:eastAsia="Aptos" w:hAnsi="Arial" w:cs="Arial"/>
          <w:color w:val="000000"/>
          <w:kern w:val="2"/>
          <w14:ligatures w14:val="standardContextual"/>
        </w:rPr>
        <w:t xml:space="preserve"> confidence and competence. The senior nursing team stressed practitioners must have strong knowledge of wound assessment and treatment to identify any inaccuracies</w:t>
      </w:r>
      <w:r>
        <w:rPr>
          <w:rFonts w:ascii="Arial" w:eastAsia="Aptos" w:hAnsi="Arial" w:cs="Arial"/>
          <w:color w:val="000000"/>
          <w:kern w:val="2"/>
          <w14:ligatures w14:val="standardContextual"/>
        </w:rPr>
        <w:t xml:space="preserve"> made by</w:t>
      </w:r>
      <w:r w:rsidRPr="00CC5F9C">
        <w:rPr>
          <w:rFonts w:ascii="Arial" w:eastAsia="Aptos" w:hAnsi="Arial" w:cs="Arial"/>
          <w:color w:val="000000"/>
          <w:kern w:val="2"/>
          <w14:ligatures w14:val="standardContextual"/>
        </w:rPr>
        <w:t xml:space="preserve"> the wound app or to make sound decisions if technical issues arise and </w:t>
      </w:r>
      <w:r w:rsidR="004411C9">
        <w:rPr>
          <w:rFonts w:ascii="Arial" w:eastAsia="Aptos" w:hAnsi="Arial" w:cs="Arial"/>
          <w:color w:val="000000"/>
          <w:kern w:val="2"/>
          <w14:ligatures w14:val="standardContextual"/>
        </w:rPr>
        <w:t xml:space="preserve">reverting to </w:t>
      </w:r>
      <w:r w:rsidRPr="00CC5F9C">
        <w:rPr>
          <w:rFonts w:ascii="Arial" w:eastAsia="Aptos" w:hAnsi="Arial" w:cs="Arial"/>
          <w:color w:val="000000"/>
          <w:kern w:val="2"/>
          <w14:ligatures w14:val="standardContextual"/>
        </w:rPr>
        <w:t>traditional methods are required.</w:t>
      </w:r>
    </w:p>
    <w:p w14:paraId="52C3BF92" w14:textId="318C75A3"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All staff interviewed, appreciated the importance of maintaining clinical judgement and skills, </w:t>
      </w:r>
      <w:r w:rsidR="00AF2301">
        <w:rPr>
          <w:rFonts w:ascii="Arial" w:eastAsia="Aptos" w:hAnsi="Arial" w:cs="Arial"/>
          <w:color w:val="000000"/>
          <w:kern w:val="2"/>
          <w14:ligatures w14:val="standardContextual"/>
        </w:rPr>
        <w:t>which</w:t>
      </w:r>
      <w:r w:rsidRPr="007D2D75">
        <w:rPr>
          <w:rFonts w:ascii="Arial" w:eastAsia="Aptos" w:hAnsi="Arial" w:cs="Arial"/>
          <w:color w:val="000000"/>
          <w:kern w:val="2"/>
          <w14:ligatures w14:val="standardContextual"/>
        </w:rPr>
        <w:t xml:space="preserve"> aligns </w:t>
      </w:r>
      <w:r w:rsidR="00AF2301">
        <w:rPr>
          <w:rFonts w:ascii="Arial" w:eastAsia="Aptos" w:hAnsi="Arial" w:cs="Arial"/>
          <w:color w:val="000000"/>
          <w:kern w:val="2"/>
          <w14:ligatures w14:val="standardContextual"/>
        </w:rPr>
        <w:t>to</w:t>
      </w:r>
      <w:r w:rsidRPr="007D2D75">
        <w:rPr>
          <w:rFonts w:ascii="Arial" w:eastAsia="Aptos" w:hAnsi="Arial" w:cs="Arial"/>
          <w:color w:val="000000"/>
          <w:kern w:val="2"/>
          <w14:ligatures w14:val="standardContextual"/>
        </w:rPr>
        <w:t xml:space="preserve"> the study by </w:t>
      </w:r>
      <w:sdt>
        <w:sdtPr>
          <w:rPr>
            <w:rFonts w:ascii="Arial" w:eastAsia="Aptos" w:hAnsi="Arial" w:cs="Arial"/>
            <w:color w:val="000000"/>
            <w:kern w:val="2"/>
            <w14:ligatures w14:val="standardContextual"/>
          </w:rPr>
          <w:tag w:val="MENDELEY_CITATION_v3_eyJjaXRhdGlvbklEIjoiTUVOREVMRVlfQ0lUQVRJT05fMTNjNjIwYTMtNWUxZS00ZTA3LTljNWEtYTMzOWI3NGYyYzY0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
          <w:id w:val="1526749335"/>
          <w:placeholder>
            <w:docPart w:val="5899471434B6405BAA0B0EB99FD7FCB7"/>
          </w:placeholder>
        </w:sdtPr>
        <w:sdtContent>
          <w:r w:rsidR="005B48E9" w:rsidRPr="005B48E9">
            <w:rPr>
              <w:rFonts w:ascii="Arial" w:eastAsia="Times New Roman" w:hAnsi="Arial" w:cs="Arial"/>
              <w:color w:val="000000"/>
              <w:kern w:val="2"/>
              <w14:ligatures w14:val="standardContextual"/>
            </w:rPr>
            <w:t>Wynn and Clark, (2022)</w:t>
          </w:r>
        </w:sdtContent>
      </w:sdt>
      <w:r w:rsidRPr="007D2D75">
        <w:rPr>
          <w:rFonts w:ascii="Arial" w:eastAsia="Aptos" w:hAnsi="Arial" w:cs="Arial"/>
          <w:color w:val="000000"/>
          <w:kern w:val="2"/>
          <w14:ligatures w14:val="standardContextual"/>
        </w:rPr>
        <w:t xml:space="preserve"> recognising even though CDSS can enhance independent practice, they must be seen to augment rather than replace core clinical skills, again recognising the importance of mastering the fundamentals of wound care before utilising such technology. </w:t>
      </w:r>
    </w:p>
    <w:p w14:paraId="3A992153" w14:textId="77777777" w:rsidR="007D2D75" w:rsidRPr="007D2D75" w:rsidRDefault="007D2D75" w:rsidP="007D2D75">
      <w:pPr>
        <w:spacing w:after="160" w:line="276" w:lineRule="auto"/>
        <w:rPr>
          <w:rFonts w:ascii="Arial" w:eastAsia="Aptos" w:hAnsi="Arial" w:cs="Arial"/>
          <w:b/>
          <w:bCs/>
          <w:color w:val="000000"/>
          <w:kern w:val="2"/>
          <w14:ligatures w14:val="standardContextual"/>
        </w:rPr>
      </w:pPr>
    </w:p>
    <w:p w14:paraId="1FA04C77" w14:textId="0B775B2E" w:rsidR="007D2D75" w:rsidRPr="007D2D75" w:rsidRDefault="007D2D75" w:rsidP="0036340D">
      <w:pPr>
        <w:pStyle w:val="Heading2"/>
      </w:pPr>
      <w:bookmarkStart w:id="98" w:name="_Toc227942294"/>
      <w:r w:rsidRPr="007D2D75">
        <w:t>5.</w:t>
      </w:r>
      <w:r w:rsidR="000C5FDE">
        <w:t>4</w:t>
      </w:r>
      <w:r w:rsidRPr="007D2D75">
        <w:t xml:space="preserve"> Adherence to standards</w:t>
      </w:r>
      <w:bookmarkEnd w:id="98"/>
    </w:p>
    <w:p w14:paraId="0E01308C" w14:textId="77777777" w:rsidR="0036340D" w:rsidRDefault="0036340D" w:rsidP="007D2D75">
      <w:pPr>
        <w:spacing w:after="160" w:line="276" w:lineRule="auto"/>
        <w:rPr>
          <w:rFonts w:ascii="Arial" w:eastAsia="Aptos" w:hAnsi="Arial" w:cs="Arial"/>
          <w:i/>
          <w:iCs/>
          <w:color w:val="000000"/>
          <w:kern w:val="2"/>
          <w14:ligatures w14:val="standardContextual"/>
        </w:rPr>
      </w:pPr>
    </w:p>
    <w:p w14:paraId="63A22681" w14:textId="4BBF8940" w:rsidR="007D2D75" w:rsidRPr="007D2D75" w:rsidRDefault="007D2D75" w:rsidP="007D2D75">
      <w:pPr>
        <w:spacing w:after="160" w:line="276" w:lineRule="auto"/>
        <w:rPr>
          <w:rFonts w:ascii="Arial" w:eastAsia="Aptos" w:hAnsi="Arial" w:cs="Arial"/>
          <w:i/>
          <w:iCs/>
          <w:color w:val="000000"/>
          <w:kern w:val="2"/>
          <w14:ligatures w14:val="standardContextual"/>
        </w:rPr>
      </w:pPr>
      <w:r w:rsidRPr="007D2D75">
        <w:rPr>
          <w:rFonts w:ascii="Arial" w:eastAsia="Aptos" w:hAnsi="Arial" w:cs="Arial"/>
          <w:i/>
          <w:iCs/>
          <w:color w:val="000000"/>
          <w:kern w:val="2"/>
          <w14:ligatures w14:val="standardContextual"/>
        </w:rPr>
        <w:t>Research questions 2:</w:t>
      </w:r>
      <w:r w:rsidRPr="007D2D75">
        <w:rPr>
          <w:rFonts w:ascii="Arial" w:eastAsia="Aptos" w:hAnsi="Arial" w:cs="Arial"/>
          <w:b/>
          <w:bCs/>
          <w:color w:val="000000"/>
          <w:kern w:val="2"/>
          <w14:ligatures w14:val="standardContextual"/>
        </w:rPr>
        <w:t xml:space="preserve"> </w:t>
      </w:r>
      <w:r w:rsidRPr="007D2D75">
        <w:rPr>
          <w:rFonts w:ascii="Arial" w:eastAsia="Aptos" w:hAnsi="Arial" w:cs="Arial"/>
          <w:i/>
          <w:iCs/>
          <w:color w:val="000000"/>
          <w:kern w:val="2"/>
          <w14:ligatures w14:val="standardContextual"/>
        </w:rPr>
        <w:t>Does the digital wound app improve adherence with the wound dressing formulary?</w:t>
      </w:r>
    </w:p>
    <w:p w14:paraId="5EAC0252" w14:textId="7E17B7A2"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There seems to be a slight disparity in the opinion regarding compliance with wound dressing formulary depending on the group of staff questioned. Frontline staff identify that they perceived an increase compliance with the wound dressing formulary, with the senior nursing team generally not identifying an improvement. This disparity highlights a critical socio-technical</w:t>
      </w:r>
      <w:r w:rsidRPr="007D2D75">
        <w:rPr>
          <w:rFonts w:ascii="Arial" w:eastAsia="Aptos" w:hAnsi="Arial" w:cs="Arial"/>
          <w:b/>
          <w:bCs/>
          <w:color w:val="000000"/>
          <w:kern w:val="2"/>
          <w14:ligatures w14:val="standardContextual"/>
        </w:rPr>
        <w:t xml:space="preserve"> </w:t>
      </w:r>
      <w:r w:rsidRPr="007D2D75">
        <w:rPr>
          <w:rFonts w:ascii="Arial" w:eastAsia="Aptos" w:hAnsi="Arial" w:cs="Arial"/>
          <w:color w:val="000000"/>
          <w:kern w:val="2"/>
          <w14:ligatures w14:val="standardContextual"/>
        </w:rPr>
        <w:t xml:space="preserve">nuance: the difference between improving accessibility and transforming clinical behaviour. As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does not provide a framework to recommend dressing options, it would be difficult to determine whether the app would have any significant impact on the compliance with formulary other than to ensure staff were aware what dressings are available on the formulary rather than look on a second document. As there is no significant change in the practice as identified in the results, it shows having the formulary does streamline practice but not necessarily change practice.</w:t>
      </w:r>
    </w:p>
    <w:p w14:paraId="07E1ED5E" w14:textId="14E7898B"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Whereas, where there was a formulary embedded within a wound app to provide a framework of suggested dressings for a particular type of wound it, studies have shown it significantly improved compliance as realized by </w:t>
      </w:r>
      <w:sdt>
        <w:sdtPr>
          <w:rPr>
            <w:rFonts w:ascii="Arial" w:eastAsia="Aptos" w:hAnsi="Arial" w:cs="Arial"/>
            <w:color w:val="000000"/>
            <w:kern w:val="2"/>
            <w14:ligatures w14:val="standardContextual"/>
          </w:rPr>
          <w:tag w:val="MENDELEY_CITATION_v3_eyJjaXRhdGlvbklEIjoiTUVOREVMRVlfQ0lUQVRJT05fZDk5MmZjYzQtZDZmZC00MGU0LTkxYWItNDU2YjRjMmUwZmQy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
          <w:id w:val="-1102650965"/>
          <w:placeholder>
            <w:docPart w:val="3EEC18F5D1334D8B8CB7DD96313D58F4"/>
          </w:placeholder>
        </w:sdtPr>
        <w:sdtContent>
          <w:r w:rsidR="005B48E9" w:rsidRPr="005B48E9">
            <w:rPr>
              <w:rFonts w:ascii="Arial" w:eastAsia="Aptos" w:hAnsi="Arial" w:cs="Arial"/>
              <w:color w:val="000000"/>
              <w:kern w:val="2"/>
              <w14:ligatures w14:val="standardContextual"/>
            </w:rPr>
            <w:t>Moore et al., (2022),</w:t>
          </w:r>
        </w:sdtContent>
      </w:sdt>
      <w:r w:rsidRPr="007D2D75">
        <w:rPr>
          <w:rFonts w:ascii="Arial" w:eastAsia="Aptos" w:hAnsi="Arial" w:cs="Arial"/>
          <w:color w:val="000000"/>
          <w:kern w:val="2"/>
          <w14:ligatures w14:val="standardContextual"/>
        </w:rPr>
        <w:t xml:space="preserve"> with many non-specialist staff finding it improved their confidence in choosing the appropriate dressing and making changes if the treatment was no longer working. Digital wound apps have been recognised widely as having a positive impact on wound healing times and cost efficiency </w:t>
      </w:r>
      <w:sdt>
        <w:sdtPr>
          <w:rPr>
            <w:rFonts w:ascii="Arial" w:eastAsia="Aptos" w:hAnsi="Arial" w:cs="Arial"/>
            <w:color w:val="000000"/>
            <w:kern w:val="2"/>
            <w14:ligatures w14:val="standardContextual"/>
          </w:rPr>
          <w:tag w:val="MENDELEY_CITATION_v3_eyJjaXRhdGlvbklEIjoiTUVOREVMRVlfQ0lUQVRJT05fNTM1NDgwMTQtZmNmZC00MTllLWI1MDctY2MzMTZlNzhkNzk0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
          <w:id w:val="647176970"/>
          <w:placeholder>
            <w:docPart w:val="A46876AAD49A4EC799C078D62D739FEC"/>
          </w:placeholder>
        </w:sdtPr>
        <w:sdtContent>
          <w:r w:rsidR="005B48E9" w:rsidRPr="005B48E9">
            <w:rPr>
              <w:rFonts w:ascii="Arial" w:eastAsia="Aptos" w:hAnsi="Arial" w:cs="Arial"/>
              <w:color w:val="000000"/>
              <w:kern w:val="2"/>
              <w14:ligatures w14:val="standardContextual"/>
            </w:rPr>
            <w:t>(</w:t>
          </w:r>
          <w:proofErr w:type="spellStart"/>
          <w:r w:rsidR="005B48E9" w:rsidRPr="005B48E9">
            <w:rPr>
              <w:rFonts w:ascii="Arial" w:eastAsia="Aptos" w:hAnsi="Arial" w:cs="Arial"/>
              <w:color w:val="000000"/>
              <w:kern w:val="2"/>
              <w14:ligatures w14:val="standardContextual"/>
            </w:rPr>
            <w:t>Kivity</w:t>
          </w:r>
          <w:proofErr w:type="spellEnd"/>
          <w:r w:rsidR="005B48E9" w:rsidRPr="005B48E9">
            <w:rPr>
              <w:rFonts w:ascii="Arial" w:eastAsia="Aptos" w:hAnsi="Arial" w:cs="Arial"/>
              <w:color w:val="000000"/>
              <w:kern w:val="2"/>
              <w14:ligatures w14:val="standardContextual"/>
            </w:rPr>
            <w:t xml:space="preserve"> et al., 2024;</w:t>
          </w:r>
        </w:sdtContent>
      </w:sdt>
      <w:r w:rsidRPr="007D2D75">
        <w:rPr>
          <w:rFonts w:ascii="Arial" w:eastAsia="Aptos" w:hAnsi="Arial" w:cs="Arial"/>
          <w:color w:val="000000"/>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NTE0MjZiMTQtZDc0MS00MzkyLWJhNDktNzIzMzVmZGE2MDE1IiwicHJvcGVydGllcyI6eyJub3RlSW5kZXgiOjB9LCJpc0VkaXRlZCI6ZmFsc2UsIm1hbnVhbE92ZXJyaWRlIjp7ImlzTWFudWFsbHlPdmVycmlkZGVuIjp0cnVlLCJjaXRlcHJvY1RleHQiOiIoV3lubiAmIzM4OyBDbGFyaywgMjAyMikiLCJtYW51YWxPdmVycmlkZVRleHQiOiJXeW5uIGFuZCBDbGFyaywgMjAyMiks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
          <w:id w:val="-771391887"/>
          <w:placeholder>
            <w:docPart w:val="A46876AAD49A4EC799C078D62D739FEC"/>
          </w:placeholder>
        </w:sdtPr>
        <w:sdtContent>
          <w:r w:rsidR="005B48E9" w:rsidRPr="005B48E9">
            <w:rPr>
              <w:rFonts w:ascii="Arial" w:eastAsia="Times New Roman" w:hAnsi="Arial" w:cs="Arial"/>
              <w:color w:val="000000"/>
              <w:kern w:val="2"/>
              <w14:ligatures w14:val="standardContextual"/>
            </w:rPr>
            <w:t>Wynn and Clark, 2022),</w:t>
          </w:r>
        </w:sdtContent>
      </w:sdt>
      <w:r w:rsidRPr="007D2D75">
        <w:rPr>
          <w:rFonts w:ascii="Arial" w:eastAsia="Aptos" w:hAnsi="Arial" w:cs="Arial"/>
          <w:color w:val="000000"/>
          <w:kern w:val="2"/>
          <w14:ligatures w14:val="standardContextual"/>
        </w:rPr>
        <w:t xml:space="preserve"> however, this does not align with the feedback from the </w:t>
      </w:r>
      <w:r w:rsidR="00D75A2A">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D75A2A">
        <w:rPr>
          <w:rFonts w:ascii="Arial" w:eastAsia="Aptos" w:hAnsi="Arial" w:cs="Arial"/>
          <w:color w:val="000000"/>
          <w:kern w:val="2"/>
          <w14:ligatures w14:val="standardContextual"/>
        </w:rPr>
        <w:t>n</w:t>
      </w:r>
      <w:r w:rsidRPr="007D2D75">
        <w:rPr>
          <w:rFonts w:ascii="Arial" w:eastAsia="Aptos" w:hAnsi="Arial" w:cs="Arial"/>
          <w:color w:val="000000"/>
          <w:kern w:val="2"/>
          <w14:ligatures w14:val="standardContextual"/>
        </w:rPr>
        <w:t xml:space="preserve">ursing </w:t>
      </w:r>
      <w:r w:rsidR="00D75A2A">
        <w:rPr>
          <w:rFonts w:ascii="Arial" w:eastAsia="Aptos" w:hAnsi="Arial" w:cs="Arial"/>
          <w:color w:val="000000"/>
          <w:kern w:val="2"/>
          <w14:ligatures w14:val="standardContextual"/>
        </w:rPr>
        <w:t>t</w:t>
      </w:r>
      <w:r w:rsidRPr="007D2D75">
        <w:rPr>
          <w:rFonts w:ascii="Arial" w:eastAsia="Aptos" w:hAnsi="Arial" w:cs="Arial"/>
          <w:color w:val="000000"/>
          <w:kern w:val="2"/>
          <w14:ligatures w14:val="standardContextual"/>
        </w:rPr>
        <w:t xml:space="preserve">eam, This misalignment could be due to limit data available prior to the implementation of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and that it has only been used for three months. </w:t>
      </w:r>
    </w:p>
    <w:p w14:paraId="015BE001" w14:textId="77777777" w:rsidR="007D2D75" w:rsidRPr="007D2D75" w:rsidRDefault="007D2D75" w:rsidP="007D2D75">
      <w:pPr>
        <w:spacing w:after="160" w:line="276" w:lineRule="auto"/>
        <w:rPr>
          <w:rFonts w:ascii="Arial" w:eastAsia="Aptos" w:hAnsi="Arial" w:cs="Arial"/>
          <w:b/>
          <w:bCs/>
          <w:color w:val="000000"/>
          <w:kern w:val="2"/>
          <w14:ligatures w14:val="standardContextual"/>
        </w:rPr>
      </w:pPr>
    </w:p>
    <w:p w14:paraId="3CAD4A53" w14:textId="606ACE4B" w:rsidR="007D2D75" w:rsidRPr="007D2D75" w:rsidRDefault="007D2D75" w:rsidP="0036340D">
      <w:pPr>
        <w:pStyle w:val="Heading2"/>
      </w:pPr>
      <w:bookmarkStart w:id="99" w:name="_Toc227942295"/>
      <w:r w:rsidRPr="007D2D75">
        <w:t>5.</w:t>
      </w:r>
      <w:r w:rsidR="000C5FDE">
        <w:t>5</w:t>
      </w:r>
      <w:r w:rsidRPr="007D2D75">
        <w:t xml:space="preserve"> Impact on home visit requests</w:t>
      </w:r>
      <w:bookmarkEnd w:id="99"/>
      <w:r w:rsidRPr="007D2D75">
        <w:t xml:space="preserve"> </w:t>
      </w:r>
    </w:p>
    <w:p w14:paraId="00B42F16" w14:textId="77777777" w:rsidR="0036340D" w:rsidRDefault="0036340D" w:rsidP="007D2D75">
      <w:pPr>
        <w:spacing w:after="160" w:line="276" w:lineRule="auto"/>
        <w:rPr>
          <w:rFonts w:ascii="Arial" w:eastAsia="Aptos" w:hAnsi="Arial" w:cs="Arial"/>
          <w:i/>
          <w:iCs/>
          <w:color w:val="000000"/>
          <w:kern w:val="2"/>
          <w14:ligatures w14:val="standardContextual"/>
        </w:rPr>
      </w:pPr>
    </w:p>
    <w:p w14:paraId="5F092253" w14:textId="320B9086" w:rsidR="007D2D75" w:rsidRPr="007D2D75" w:rsidRDefault="007D2D75" w:rsidP="007D2D75">
      <w:pPr>
        <w:spacing w:after="160" w:line="276" w:lineRule="auto"/>
        <w:rPr>
          <w:rFonts w:ascii="Arial" w:eastAsia="Aptos" w:hAnsi="Arial" w:cs="Arial"/>
          <w:i/>
          <w:iCs/>
          <w:color w:val="000000"/>
          <w:kern w:val="2"/>
          <w14:ligatures w14:val="standardContextual"/>
        </w:rPr>
      </w:pPr>
      <w:r w:rsidRPr="007D2D75">
        <w:rPr>
          <w:rFonts w:ascii="Arial" w:eastAsia="Aptos" w:hAnsi="Arial" w:cs="Arial"/>
          <w:i/>
          <w:iCs/>
          <w:color w:val="000000"/>
          <w:kern w:val="2"/>
          <w14:ligatures w14:val="standardContextual"/>
        </w:rPr>
        <w:t>Research question 3: Does the digital wound app reduce the number of home visits by Senior Team Members and Tissue Viability Nurses?</w:t>
      </w:r>
    </w:p>
    <w:p w14:paraId="175BD794" w14:textId="77777777" w:rsidR="00E62B4A"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Despite perceived initial increase in the number of requests for senior reviews, conversations held during these reviews showed staff were beginning to question management plans and make suggestions for appropriate treatment. The increase in the number of reviews could be due to the fact it is now a function within the app, whereas previously staff would have had to have either telephoned the team leader or made the request for them to visit when they returned to the office. Occasionally a review was not requested and the treatment continued without senior clinical oversight, therefore there was no actual data available on the number of reviews requested, or delays in review requests. </w:t>
      </w:r>
    </w:p>
    <w:p w14:paraId="7C76BD17" w14:textId="43CEB2AD"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Historically, the </w:t>
      </w:r>
      <w:r w:rsidR="00BA0B10">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BA0B10">
        <w:rPr>
          <w:rFonts w:ascii="Arial" w:eastAsia="Aptos" w:hAnsi="Arial" w:cs="Arial"/>
          <w:color w:val="000000"/>
          <w:kern w:val="2"/>
          <w14:ligatures w14:val="standardContextual"/>
        </w:rPr>
        <w:t>t</w:t>
      </w:r>
      <w:r w:rsidR="0061769F">
        <w:rPr>
          <w:rFonts w:ascii="Arial" w:eastAsia="Aptos" w:hAnsi="Arial" w:cs="Arial"/>
          <w:color w:val="000000"/>
          <w:kern w:val="2"/>
          <w14:ligatures w14:val="standardContextual"/>
        </w:rPr>
        <w:t xml:space="preserve">eam </w:t>
      </w:r>
      <w:r w:rsidR="00BA0B10">
        <w:rPr>
          <w:rFonts w:ascii="Arial" w:eastAsia="Aptos" w:hAnsi="Arial" w:cs="Arial"/>
          <w:color w:val="000000"/>
          <w:kern w:val="2"/>
          <w14:ligatures w14:val="standardContextual"/>
        </w:rPr>
        <w:t>m</w:t>
      </w:r>
      <w:r w:rsidR="0061769F">
        <w:rPr>
          <w:rFonts w:ascii="Arial" w:eastAsia="Aptos" w:hAnsi="Arial" w:cs="Arial"/>
          <w:color w:val="000000"/>
          <w:kern w:val="2"/>
          <w14:ligatures w14:val="standardContextual"/>
        </w:rPr>
        <w:t>ember</w:t>
      </w:r>
      <w:r w:rsidRPr="007D2D75">
        <w:rPr>
          <w:rFonts w:ascii="Arial" w:eastAsia="Aptos" w:hAnsi="Arial" w:cs="Arial"/>
          <w:color w:val="000000"/>
          <w:kern w:val="2"/>
          <w14:ligatures w14:val="standardContextual"/>
        </w:rPr>
        <w:t xml:space="preserve"> or TVN would visit the patient to make adaptations to the treatment</w:t>
      </w:r>
      <w:r w:rsidR="00B519B7">
        <w:rPr>
          <w:rFonts w:ascii="Arial" w:eastAsia="Aptos" w:hAnsi="Arial" w:cs="Arial"/>
          <w:color w:val="000000"/>
          <w:kern w:val="2"/>
          <w14:ligatures w14:val="standardContextual"/>
        </w:rPr>
        <w:t xml:space="preserve"> independently</w:t>
      </w:r>
      <w:r w:rsidRPr="007D2D75">
        <w:rPr>
          <w:rFonts w:ascii="Arial" w:eastAsia="Aptos" w:hAnsi="Arial" w:cs="Arial"/>
          <w:color w:val="000000"/>
          <w:kern w:val="2"/>
          <w14:ligatures w14:val="standardContextual"/>
        </w:rPr>
        <w:t xml:space="preserve"> and update the care plan, whereas with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decisions to change treatment with the rationale is now done through a collaborative discussion. These clinical conversations have highlighted a change in practice towards a digital asynchronous triage model which has had a dual impact, on one hand the benefit of remote visibility for immediate assessment, versus the risk of increased digital workload and the perception of increased reviews.</w:t>
      </w:r>
    </w:p>
    <w:p w14:paraId="44B466C0" w14:textId="556F1B24" w:rsidR="007D2D75" w:rsidRPr="0036340D" w:rsidRDefault="007D2D75" w:rsidP="0036340D">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This ability to review the wound remotely, simultaneously with the frontline nurse was recognised by the senior nursing team as an improvement in confidence in decision making and the learning from this could lead to a reduction in future senior reviews as staff feel more competent. This aspect was recognised as a factor by </w:t>
      </w:r>
      <w:sdt>
        <w:sdtPr>
          <w:rPr>
            <w:rFonts w:ascii="Arial" w:eastAsia="Aptos" w:hAnsi="Arial" w:cs="Arial"/>
            <w:color w:val="000000"/>
            <w:kern w:val="2"/>
            <w14:ligatures w14:val="standardContextual"/>
          </w:rPr>
          <w:tag w:val="MENDELEY_CITATION_v3_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"/>
          <w:id w:val="167827974"/>
          <w:placeholder>
            <w:docPart w:val="A46876AAD49A4EC799C078D62D739FEC"/>
          </w:placeholder>
        </w:sdtPr>
        <w:sdtContent>
          <w:r w:rsidR="005B48E9" w:rsidRPr="005B48E9">
            <w:rPr>
              <w:rFonts w:ascii="Arial" w:eastAsia="Aptos" w:hAnsi="Arial" w:cs="Arial"/>
              <w:color w:val="000000"/>
              <w:kern w:val="2"/>
              <w14:ligatures w14:val="standardContextual"/>
            </w:rPr>
            <w:t>Mohammed et al., (2025),</w:t>
          </w:r>
        </w:sdtContent>
      </w:sdt>
      <w:r w:rsidRPr="007D2D75">
        <w:rPr>
          <w:rFonts w:ascii="Arial" w:eastAsia="Aptos" w:hAnsi="Arial" w:cs="Arial"/>
          <w:color w:val="000000"/>
          <w:kern w:val="2"/>
          <w14:ligatures w14:val="standardContextual"/>
        </w:rPr>
        <w:t xml:space="preserve"> where in the post-adoption period of wound app implementation, they found a decrease in specialist nurse reviews and by </w:t>
      </w:r>
      <w:sdt>
        <w:sdtPr>
          <w:rPr>
            <w:rFonts w:ascii="Arial" w:eastAsia="Aptos" w:hAnsi="Arial" w:cs="Arial"/>
            <w:color w:val="000000"/>
            <w:kern w:val="2"/>
            <w14:ligatures w14:val="standardContextual"/>
          </w:rPr>
          <w:tag w:val="MENDELEY_CITATION_v3_eyJjaXRhdGlvbklEIjoiTUVOREVMRVlfQ0lUQVRJT05fN2U1ZGNmNDgtN2I1Yi00OWNjLWI0NjQtMzEzZmI2ZTBlYjZ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
          <w:id w:val="1775985279"/>
          <w:placeholder>
            <w:docPart w:val="A46876AAD49A4EC799C078D62D739FEC"/>
          </w:placeholder>
        </w:sdtPr>
        <w:sdtContent>
          <w:r w:rsidR="005B48E9" w:rsidRPr="005B48E9">
            <w:rPr>
              <w:rFonts w:ascii="Arial" w:eastAsia="Aptos" w:hAnsi="Arial" w:cs="Arial"/>
              <w:color w:val="000000"/>
              <w:kern w:val="2"/>
              <w14:ligatures w14:val="standardContextual"/>
            </w:rPr>
            <w:t>Patel et al., (2013)</w:t>
          </w:r>
        </w:sdtContent>
      </w:sdt>
      <w:r w:rsidRPr="007D2D75">
        <w:rPr>
          <w:rFonts w:ascii="Arial" w:eastAsia="Aptos" w:hAnsi="Arial" w:cs="Arial"/>
          <w:color w:val="000000"/>
          <w:kern w:val="2"/>
          <w14:ligatures w14:val="standardContextual"/>
        </w:rPr>
        <w:t xml:space="preserve"> noting a wound app equipped District Nurses to act independently without requiring constant review from specialist nurses. This ability to review wounds remotely has been identified by all the </w:t>
      </w:r>
      <w:r w:rsidR="00BA399C">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BA399C">
        <w:rPr>
          <w:rFonts w:ascii="Arial" w:eastAsia="Aptos" w:hAnsi="Arial" w:cs="Arial"/>
          <w:color w:val="000000"/>
          <w:kern w:val="2"/>
          <w14:ligatures w14:val="standardContextual"/>
        </w:rPr>
        <w:t>n</w:t>
      </w:r>
      <w:r w:rsidRPr="007D2D75">
        <w:rPr>
          <w:rFonts w:ascii="Arial" w:eastAsia="Aptos" w:hAnsi="Arial" w:cs="Arial"/>
          <w:color w:val="000000"/>
          <w:kern w:val="2"/>
          <w14:ligatures w14:val="standardContextual"/>
        </w:rPr>
        <w:t xml:space="preserve">ursing </w:t>
      </w:r>
      <w:r w:rsidR="00BA399C">
        <w:rPr>
          <w:rFonts w:ascii="Arial" w:eastAsia="Aptos" w:hAnsi="Arial" w:cs="Arial"/>
          <w:color w:val="000000"/>
          <w:kern w:val="2"/>
          <w14:ligatures w14:val="standardContextual"/>
        </w:rPr>
        <w:t>t</w:t>
      </w:r>
      <w:r w:rsidRPr="007D2D75">
        <w:rPr>
          <w:rFonts w:ascii="Arial" w:eastAsia="Aptos" w:hAnsi="Arial" w:cs="Arial"/>
          <w:color w:val="000000"/>
          <w:kern w:val="2"/>
          <w14:ligatures w14:val="standardContextual"/>
        </w:rPr>
        <w:t xml:space="preserve">eam as the most significant benefit of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This finding aligns with literature, with the recognition of cost savings due to reduced visits by specialist nurses allowing them to focus on complex wounds and ensuring patients receive equitable timely treatment </w:t>
      </w:r>
      <w:sdt>
        <w:sdtPr>
          <w:rPr>
            <w:rFonts w:ascii="Arial" w:eastAsia="Aptos" w:hAnsi="Arial" w:cs="Arial"/>
            <w:color w:val="000000"/>
            <w:kern w:val="2"/>
            <w14:ligatures w14:val="standardContextual"/>
          </w:rPr>
          <w:tag w:val="MENDELEY_CITATION_v3_eyJjaXRhdGlvbklEIjoiTUVOREVMRVlfQ0lUQVRJT05fZWM1NGRlMzktZTFmZi00MmZhLWJjNDctMmFmOTUyZTU3ZGVm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iwiY29udGFpbmVyLXRpdGxlLXNob3J0IjoiSW50LiBXb3VuZCBKLiJ9LCJpc1RlbXBvcmFyeSI6ZmFsc2UsInN1cHByZXNzLWF1dGhvciI6ZmFsc2UsImNvbXBvc2l0ZSI6ZmFsc2UsImF1dGhvci1vbmx5IjpmYWxzZX1dfQ=="/>
          <w:id w:val="703131176"/>
          <w:placeholder>
            <w:docPart w:val="A46876AAD49A4EC799C078D62D739FEC"/>
          </w:placeholder>
        </w:sdtPr>
        <w:sdtContent>
          <w:r w:rsidR="005B48E9" w:rsidRPr="005B48E9">
            <w:rPr>
              <w:rFonts w:ascii="Arial" w:eastAsia="Aptos" w:hAnsi="Arial" w:cs="Arial"/>
              <w:color w:val="000000"/>
              <w:kern w:val="2"/>
              <w14:ligatures w14:val="standardContextual"/>
            </w:rPr>
            <w:t>(Au et al., 2019).</w:t>
          </w:r>
        </w:sdtContent>
      </w:sdt>
      <w:r w:rsidRPr="007D2D75">
        <w:rPr>
          <w:rFonts w:ascii="Arial" w:eastAsia="Aptos" w:hAnsi="Arial" w:cs="Arial"/>
          <w:color w:val="000000"/>
          <w:kern w:val="2"/>
          <w14:ligatures w14:val="standardContextual"/>
        </w:rPr>
        <w:t xml:space="preserve"> The ability of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to support investigations and ensure a more robust process has also been recognised as a significant benefit to the workload of the </w:t>
      </w:r>
      <w:r w:rsidR="0088228F">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88228F">
        <w:rPr>
          <w:rFonts w:ascii="Arial" w:eastAsia="Aptos" w:hAnsi="Arial" w:cs="Arial"/>
          <w:color w:val="000000"/>
          <w:kern w:val="2"/>
          <w14:ligatures w14:val="standardContextual"/>
        </w:rPr>
        <w:t>n</w:t>
      </w:r>
      <w:r w:rsidRPr="007D2D75">
        <w:rPr>
          <w:rFonts w:ascii="Arial" w:eastAsia="Aptos" w:hAnsi="Arial" w:cs="Arial"/>
          <w:color w:val="000000"/>
          <w:kern w:val="2"/>
          <w14:ligatures w14:val="standardContextual"/>
        </w:rPr>
        <w:t xml:space="preserve">ursing </w:t>
      </w:r>
      <w:r w:rsidR="0088228F">
        <w:rPr>
          <w:rFonts w:ascii="Arial" w:eastAsia="Aptos" w:hAnsi="Arial" w:cs="Arial"/>
          <w:color w:val="000000"/>
          <w:kern w:val="2"/>
          <w14:ligatures w14:val="standardContextual"/>
        </w:rPr>
        <w:t>t</w:t>
      </w:r>
      <w:r w:rsidRPr="007D2D75">
        <w:rPr>
          <w:rFonts w:ascii="Arial" w:eastAsia="Aptos" w:hAnsi="Arial" w:cs="Arial"/>
          <w:color w:val="000000"/>
          <w:kern w:val="2"/>
          <w14:ligatures w14:val="standardContextual"/>
        </w:rPr>
        <w:t>eam.</w:t>
      </w:r>
    </w:p>
    <w:p w14:paraId="321E46C6" w14:textId="77777777" w:rsidR="00E62B4A" w:rsidRPr="007D2D75" w:rsidRDefault="00E62B4A" w:rsidP="007D2D75">
      <w:pPr>
        <w:spacing w:after="160" w:line="276" w:lineRule="auto"/>
        <w:rPr>
          <w:rFonts w:ascii="Arial" w:eastAsia="Aptos" w:hAnsi="Arial" w:cs="Arial"/>
          <w:b/>
          <w:bCs/>
          <w:kern w:val="2"/>
          <w14:ligatures w14:val="standardContextual"/>
        </w:rPr>
      </w:pPr>
    </w:p>
    <w:p w14:paraId="57D6B36F" w14:textId="4968116B" w:rsidR="007D2D75" w:rsidRPr="007D2D75" w:rsidRDefault="007D2D75" w:rsidP="0036340D">
      <w:pPr>
        <w:pStyle w:val="Heading2"/>
      </w:pPr>
      <w:bookmarkStart w:id="100" w:name="_Toc227942296"/>
      <w:r w:rsidRPr="007D2D75">
        <w:t>5.</w:t>
      </w:r>
      <w:r w:rsidR="000C5FDE">
        <w:t>6</w:t>
      </w:r>
      <w:r w:rsidRPr="007D2D75">
        <w:t xml:space="preserve"> The FITT Framework</w:t>
      </w:r>
      <w:bookmarkEnd w:id="100"/>
    </w:p>
    <w:p w14:paraId="69A5EB8B" w14:textId="77777777" w:rsidR="0036340D" w:rsidRDefault="0036340D" w:rsidP="007D2D75">
      <w:pPr>
        <w:spacing w:after="160" w:line="276" w:lineRule="auto"/>
        <w:rPr>
          <w:rFonts w:ascii="Arial" w:eastAsia="Aptos" w:hAnsi="Arial" w:cs="Arial"/>
          <w:color w:val="000000"/>
          <w:kern w:val="2"/>
          <w14:ligatures w14:val="standardContextual"/>
        </w:rPr>
      </w:pPr>
    </w:p>
    <w:p w14:paraId="62AE8170" w14:textId="121924D0" w:rsidR="007D2D75" w:rsidRPr="007D2D75" w:rsidRDefault="007D2D75" w:rsidP="007D2D75">
      <w:pPr>
        <w:spacing w:after="160" w:line="276" w:lineRule="auto"/>
        <w:rPr>
          <w:rFonts w:ascii="Arial" w:eastAsia="Aptos" w:hAnsi="Arial" w:cs="Arial"/>
          <w:color w:val="000000"/>
          <w:kern w:val="2"/>
          <w14:ligatures w14:val="standardContextual"/>
        </w:rPr>
      </w:pPr>
      <w:r w:rsidRPr="0036340D">
        <w:rPr>
          <w:rFonts w:ascii="Arial" w:eastAsia="Aptos" w:hAnsi="Arial" w:cs="Arial"/>
          <w:color w:val="000000"/>
          <w:kern w:val="2"/>
          <w14:ligatures w14:val="standardContextual"/>
        </w:rPr>
        <w:t>The FITT framework allows analysis of factors influencing success or failure of an</w:t>
      </w:r>
      <w:r w:rsidRPr="007D2D75">
        <w:rPr>
          <w:rFonts w:ascii="Arial" w:eastAsia="Aptos" w:hAnsi="Arial" w:cs="Arial"/>
          <w:color w:val="000000"/>
          <w:kern w:val="2"/>
          <w14:ligatures w14:val="standardContextual"/>
        </w:rPr>
        <w:t xml:space="preserve"> implemented product or system through consideration of barriers and facilitators, through looking at the fit between individuals, tasks and technology rather than as separate attributes </w:t>
      </w:r>
      <w:sdt>
        <w:sdtPr>
          <w:rPr>
            <w:rFonts w:ascii="Arial" w:eastAsia="Aptos" w:hAnsi="Arial" w:cs="Arial"/>
            <w:color w:val="000000"/>
            <w:kern w:val="2"/>
            <w14:ligatures w14:val="standardContextual"/>
          </w:rPr>
          <w:tag w:val="MENDELEY_CITATION_v3_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iwiY29udGFpbmVyLXRpdGxlLXNob3J0IjoiQk1DIE1lZC4gSW5mb3JtLiBEZWNpcy4gTWFrLiJ9LCJpc1RlbXBvcmFyeSI6ZmFsc2UsInN1cHByZXNzLWF1dGhvciI6ZmFsc2UsImNvbXBvc2l0ZSI6ZmFsc2UsImF1dGhvci1vbmx5IjpmYWxzZX1dfQ=="/>
          <w:id w:val="-907841086"/>
          <w:placeholder>
            <w:docPart w:val="0BCECB26F8BC4A0B9AEF0F9D45FCE3DC"/>
          </w:placeholder>
        </w:sdtPr>
        <w:sdtContent>
          <w:r w:rsidR="005B48E9" w:rsidRPr="005B48E9">
            <w:rPr>
              <w:rFonts w:ascii="Arial" w:eastAsia="Aptos" w:hAnsi="Arial" w:cs="Arial"/>
              <w:color w:val="000000"/>
              <w:kern w:val="2"/>
              <w14:ligatures w14:val="standardContextual"/>
            </w:rPr>
            <w:t>(</w:t>
          </w:r>
          <w:proofErr w:type="spellStart"/>
          <w:r w:rsidR="005B48E9" w:rsidRPr="005B48E9">
            <w:rPr>
              <w:rFonts w:ascii="Arial" w:eastAsia="Aptos" w:hAnsi="Arial" w:cs="Arial"/>
              <w:color w:val="000000"/>
              <w:kern w:val="2"/>
              <w14:ligatures w14:val="standardContextual"/>
            </w:rPr>
            <w:t>Ammenwerth</w:t>
          </w:r>
          <w:proofErr w:type="spellEnd"/>
          <w:r w:rsidR="005B48E9" w:rsidRPr="005B48E9">
            <w:rPr>
              <w:rFonts w:ascii="Arial" w:eastAsia="Aptos" w:hAnsi="Arial" w:cs="Arial"/>
              <w:color w:val="000000"/>
              <w:kern w:val="2"/>
              <w14:ligatures w14:val="standardContextual"/>
            </w:rPr>
            <w:t xml:space="preserve"> et al., 2006).</w:t>
          </w:r>
        </w:sdtContent>
      </w:sdt>
      <w:r w:rsidRPr="007D2D75">
        <w:rPr>
          <w:rFonts w:ascii="Arial" w:eastAsia="Aptos" w:hAnsi="Arial" w:cs="Arial"/>
          <w:color w:val="000000"/>
          <w:kern w:val="2"/>
          <w14:ligatures w14:val="standardContextual"/>
        </w:rPr>
        <w:t xml:space="preserve"> The FITT framework has been applied and validated in various health IT studies and recognized as suitable in understanding technology adoption in complex team-based environments </w:t>
      </w:r>
      <w:sdt>
        <w:sdtPr>
          <w:rPr>
            <w:rFonts w:ascii="Arial" w:eastAsia="Aptos" w:hAnsi="Arial" w:cs="Arial"/>
            <w:color w:val="000000"/>
            <w:kern w:val="2"/>
            <w14:ligatures w14:val="standardContextual"/>
          </w:rPr>
          <w:tag w:val="MENDELEY_CITATION_v3_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"/>
          <w:id w:val="819934167"/>
          <w:placeholder>
            <w:docPart w:val="0BCECB26F8BC4A0B9AEF0F9D45FCE3DC"/>
          </w:placeholder>
        </w:sdtPr>
        <w:sdtContent>
          <w:r w:rsidR="005B48E9" w:rsidRPr="005B48E9">
            <w:rPr>
              <w:rFonts w:ascii="Arial" w:eastAsia="Aptos" w:hAnsi="Arial" w:cs="Arial"/>
              <w:color w:val="000000"/>
              <w:kern w:val="2"/>
              <w14:ligatures w14:val="standardContextual"/>
            </w:rPr>
            <w:t>(Berkhout et al., 2025)</w:t>
          </w:r>
        </w:sdtContent>
      </w:sdt>
      <w:r w:rsidRPr="007D2D75">
        <w:rPr>
          <w:rFonts w:ascii="Arial" w:eastAsia="Aptos" w:hAnsi="Arial" w:cs="Arial"/>
          <w:color w:val="000000"/>
          <w:kern w:val="2"/>
          <w14:ligatures w14:val="standardContextual"/>
        </w:rPr>
        <w:t>.</w:t>
      </w:r>
    </w:p>
    <w:p w14:paraId="5BA896E7" w14:textId="3C0E48B1" w:rsidR="007D2D75" w:rsidRPr="007D2D75" w:rsidRDefault="007D2D75" w:rsidP="007D2D75">
      <w:pPr>
        <w:spacing w:after="160" w:line="276" w:lineRule="auto"/>
        <w:textAlignment w:val="baseline"/>
        <w:rPr>
          <w:rFonts w:ascii="Arial" w:eastAsia="Times New Roman" w:hAnsi="Arial" w:cs="Arial"/>
          <w:color w:val="000000"/>
          <w:kern w:val="2"/>
          <w:lang w:eastAsia="en-GB"/>
          <w14:ligatures w14:val="standardContextual"/>
        </w:rPr>
      </w:pPr>
      <w:r w:rsidRPr="007D2D75">
        <w:rPr>
          <w:rFonts w:ascii="Arial" w:eastAsia="Times New Roman" w:hAnsi="Arial" w:cs="Arial"/>
          <w:kern w:val="2"/>
          <w:lang w:eastAsia="en-GB"/>
          <w14:ligatures w14:val="standardContextual"/>
        </w:rPr>
        <w:t xml:space="preserve">This framework encourages consideration of all users’ opinions; the same product/system may be considered successful by one user but problematic by another. Obtaining the views of different users allows a wider range of perspectives and experiences </w:t>
      </w:r>
      <w:sdt>
        <w:sdtPr>
          <w:rPr>
            <w:rFonts w:ascii="Arial" w:eastAsia="Times New Roman" w:hAnsi="Arial" w:cs="Arial"/>
            <w:color w:val="000000"/>
            <w:kern w:val="2"/>
            <w:lang w:eastAsia="en-GB"/>
            <w14:ligatures w14:val="standardContextual"/>
          </w:rPr>
          <w:tag w:val="MENDELEY_CITATION_v3_eyJjaXRhdGlvbklEIjoiTUVOREVMRVlfQ0lUQVRJT05fMGExOTcyMTMtODM5ZC00Y2M0LWFlNDItZmZiNGY2NDUzMzg5IiwicHJvcGVydGllcyI6eyJub3RlSW5kZXgiOjB9LCJpc0VkaXRlZCI6ZmFsc2UsIm1hbnVhbE92ZXJyaWRlIjp7ImlzTWFudWFsbHlPdmVycmlkZGVuIjpmYWxzZSwiY2l0ZXByb2NUZXh0IjoiKEFtbWVud2VydGggZXQgYWwuLCAyMDA2KSIsIm1hbnVhbE92ZXJyaWRlVGV4dCI6Ii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LCJjb250YWluZXItdGl0bGUtc2hvcnQiOiJCTUMgTWVkLiBJbmZvcm0uIERlY2lzLiBNYWsuIn0sImlzVGVtcG9yYXJ5IjpmYWxzZSwic3VwcHJlc3MtYXV0aG9yIjpmYWxzZSwiY29tcG9zaXRlIjpmYWxzZSwiYXV0aG9yLW9ubHkiOmZhbHNlfV19"/>
          <w:id w:val="760412026"/>
          <w:placeholder>
            <w:docPart w:val="E66800F6EDD044D18543B6F5A8E7D7E2"/>
          </w:placeholder>
        </w:sdtPr>
        <w:sdtContent>
          <w:r w:rsidR="005B48E9" w:rsidRPr="005B48E9">
            <w:rPr>
              <w:rFonts w:ascii="Arial" w:eastAsia="Times New Roman" w:hAnsi="Arial" w:cs="Arial"/>
              <w:color w:val="000000"/>
              <w:kern w:val="2"/>
              <w:lang w:eastAsia="en-GB"/>
              <w14:ligatures w14:val="standardContextual"/>
            </w:rPr>
            <w:t>(</w:t>
          </w:r>
          <w:proofErr w:type="spellStart"/>
          <w:r w:rsidR="005B48E9" w:rsidRPr="005B48E9">
            <w:rPr>
              <w:rFonts w:ascii="Arial" w:eastAsia="Times New Roman" w:hAnsi="Arial" w:cs="Arial"/>
              <w:color w:val="000000"/>
              <w:kern w:val="2"/>
              <w:lang w:eastAsia="en-GB"/>
              <w14:ligatures w14:val="standardContextual"/>
            </w:rPr>
            <w:t>Ammenwerth</w:t>
          </w:r>
          <w:proofErr w:type="spellEnd"/>
          <w:r w:rsidR="005B48E9" w:rsidRPr="005B48E9">
            <w:rPr>
              <w:rFonts w:ascii="Arial" w:eastAsia="Times New Roman" w:hAnsi="Arial" w:cs="Arial"/>
              <w:color w:val="000000"/>
              <w:kern w:val="2"/>
              <w:lang w:eastAsia="en-GB"/>
              <w14:ligatures w14:val="standardContextual"/>
            </w:rPr>
            <w:t xml:space="preserve"> et al., 2006)</w:t>
          </w:r>
        </w:sdtContent>
      </w:sdt>
      <w:r w:rsidRPr="007D2D75">
        <w:rPr>
          <w:rFonts w:ascii="Arial" w:eastAsia="Times New Roman" w:hAnsi="Arial" w:cs="Arial"/>
          <w:color w:val="000000"/>
          <w:kern w:val="2"/>
          <w:lang w:eastAsia="en-GB"/>
          <w14:ligatures w14:val="standardContextual"/>
        </w:rPr>
        <w:t xml:space="preserve">. </w:t>
      </w:r>
    </w:p>
    <w:p w14:paraId="6DB2075D" w14:textId="52D524F6"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Through considering interactions between humans, the environment within which they work, and the tools and technology used, it helps describe and address potential limitations and capabilities of humans working within complex sociotechnical systems such as healthcare </w:t>
      </w:r>
      <w:sdt>
        <w:sdtPr>
          <w:rPr>
            <w:rFonts w:ascii="Arial" w:eastAsia="Aptos" w:hAnsi="Arial" w:cs="Arial"/>
            <w:color w:val="000000"/>
            <w:kern w:val="2"/>
            <w14:ligatures w14:val="standardContextual"/>
          </w:rPr>
          <w:tag w:val="MENDELEY_CITATION_v3_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"/>
          <w:id w:val="3252075"/>
          <w:placeholder>
            <w:docPart w:val="C512F6E6DCCA4F90AD69FA2883942FFA"/>
          </w:placeholder>
        </w:sdtPr>
        <w:sdtContent>
          <w:r w:rsidR="005B48E9" w:rsidRPr="005B48E9">
            <w:rPr>
              <w:rFonts w:ascii="Arial" w:eastAsia="Aptos" w:hAnsi="Arial" w:cs="Arial"/>
              <w:color w:val="000000"/>
              <w:kern w:val="2"/>
              <w14:ligatures w14:val="standardContextual"/>
            </w:rPr>
            <w:t>(Timmons et al., 2015).</w:t>
          </w:r>
        </w:sdtContent>
      </w:sdt>
    </w:p>
    <w:p w14:paraId="61D166C1" w14:textId="79B521B4" w:rsidR="007D2D75" w:rsidRPr="007D2D75" w:rsidRDefault="007D2D75" w:rsidP="007D2D75">
      <w:pPr>
        <w:spacing w:after="160" w:line="276" w:lineRule="auto"/>
        <w:rPr>
          <w:rFonts w:ascii="Arial" w:eastAsia="Times New Roman" w:hAnsi="Arial" w:cs="Arial"/>
          <w:kern w:val="2"/>
          <w:lang w:eastAsia="en-GB"/>
          <w14:ligatures w14:val="standardContextual"/>
        </w:rPr>
      </w:pPr>
      <w:r w:rsidRPr="007D2D75">
        <w:rPr>
          <w:rFonts w:ascii="Arial" w:eastAsia="Times New Roman" w:hAnsi="Arial" w:cs="Arial"/>
          <w:color w:val="000000"/>
          <w:kern w:val="2"/>
          <w:lang w:eastAsia="en-GB"/>
          <w14:ligatures w14:val="standardContextual"/>
        </w:rPr>
        <w:t xml:space="preserve">The individual attributes include digital literacy, motivation to use technology, anxiety, openness to change and team culture, with task attributes related to work processes, complexity and workflow and technology attributes being functionality, flexibility, usability and availability of equipment </w:t>
      </w:r>
      <w:sdt>
        <w:sdtPr>
          <w:rPr>
            <w:rFonts w:ascii="Arial" w:eastAsia="Times New Roman" w:hAnsi="Arial" w:cs="Arial"/>
            <w:color w:val="000000"/>
            <w:kern w:val="2"/>
            <w:lang w:eastAsia="en-GB"/>
            <w14:ligatures w14:val="standardContextual"/>
          </w:rPr>
          <w:tag w:val="MENDELEY_CITATION_v3_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"/>
          <w:id w:val="-460574078"/>
          <w:placeholder>
            <w:docPart w:val="0BCECB26F8BC4A0B9AEF0F9D45FCE3DC"/>
          </w:placeholder>
        </w:sdtPr>
        <w:sdtContent>
          <w:r w:rsidR="005B48E9" w:rsidRPr="005B48E9">
            <w:rPr>
              <w:rFonts w:ascii="Arial" w:eastAsia="Times New Roman" w:hAnsi="Arial" w:cs="Arial"/>
              <w:color w:val="000000"/>
              <w:kern w:val="2"/>
              <w:lang w:eastAsia="en-GB"/>
              <w14:ligatures w14:val="standardContextual"/>
            </w:rPr>
            <w:t>(Noblin et al., 2017)</w:t>
          </w:r>
        </w:sdtContent>
      </w:sdt>
      <w:r w:rsidRPr="007D2D75">
        <w:rPr>
          <w:rFonts w:ascii="Arial" w:eastAsia="Times New Roman" w:hAnsi="Arial" w:cs="Arial"/>
          <w:color w:val="000000"/>
          <w:kern w:val="2"/>
          <w:lang w:eastAsia="en-GB"/>
          <w14:ligatures w14:val="standardContextual"/>
        </w:rPr>
        <w:t xml:space="preserve">. </w:t>
      </w:r>
      <w:r w:rsidRPr="007D2D75">
        <w:rPr>
          <w:rFonts w:ascii="Arial" w:eastAsia="Times New Roman" w:hAnsi="Arial" w:cs="Arial"/>
          <w:kern w:val="2"/>
          <w:lang w:eastAsia="en-GB"/>
          <w14:ligatures w14:val="standardContextual"/>
        </w:rPr>
        <w:t xml:space="preserve">A summary of the adapted FITT framework in relation to the current status of the IT adoption of the </w:t>
      </w:r>
      <w:proofErr w:type="spellStart"/>
      <w:r w:rsidRPr="007D2D75">
        <w:rPr>
          <w:rFonts w:ascii="Arial" w:eastAsia="Times New Roman" w:hAnsi="Arial" w:cs="Arial"/>
          <w:kern w:val="2"/>
          <w:lang w:eastAsia="en-GB"/>
          <w14:ligatures w14:val="standardContextual"/>
        </w:rPr>
        <w:t>MfW</w:t>
      </w:r>
      <w:proofErr w:type="spellEnd"/>
      <w:r w:rsidRPr="007D2D75">
        <w:rPr>
          <w:rFonts w:ascii="Arial" w:eastAsia="Times New Roman" w:hAnsi="Arial" w:cs="Arial"/>
          <w:kern w:val="2"/>
          <w:lang w:eastAsia="en-GB"/>
          <w14:ligatures w14:val="standardContextual"/>
        </w:rPr>
        <w:t xml:space="preserve"> app is illustrated in Figure </w:t>
      </w:r>
      <w:r w:rsidR="00FF4181">
        <w:rPr>
          <w:rFonts w:ascii="Arial" w:eastAsia="Times New Roman" w:hAnsi="Arial" w:cs="Arial"/>
          <w:kern w:val="2"/>
          <w:lang w:eastAsia="en-GB"/>
          <w14:ligatures w14:val="standardContextual"/>
        </w:rPr>
        <w:t>5.2</w:t>
      </w:r>
      <w:r w:rsidRPr="007D2D75">
        <w:rPr>
          <w:rFonts w:ascii="Arial" w:eastAsia="Times New Roman" w:hAnsi="Arial" w:cs="Arial"/>
          <w:kern w:val="2"/>
          <w:lang w:eastAsia="en-GB"/>
          <w14:ligatures w14:val="standardContextual"/>
        </w:rPr>
        <w:t>.</w:t>
      </w:r>
    </w:p>
    <w:p w14:paraId="395FF093" w14:textId="77777777" w:rsidR="007D2D75" w:rsidRPr="007D2D75" w:rsidRDefault="007D2D75" w:rsidP="007D2D75">
      <w:pPr>
        <w:spacing w:after="160" w:line="276" w:lineRule="auto"/>
        <w:textAlignment w:val="baseline"/>
        <w:rPr>
          <w:rFonts w:ascii="Arial" w:eastAsia="Times New Roman" w:hAnsi="Arial" w:cs="Arial"/>
          <w:color w:val="000000"/>
          <w:kern w:val="2"/>
          <w:lang w:eastAsia="en-GB"/>
          <w14:ligatures w14:val="standardContextual"/>
        </w:rPr>
      </w:pPr>
    </w:p>
    <w:p w14:paraId="309D17E9" w14:textId="77777777" w:rsidR="007D2D75" w:rsidRPr="007D2D75" w:rsidRDefault="007D2D75" w:rsidP="007D2D75">
      <w:pPr>
        <w:spacing w:after="160" w:line="276" w:lineRule="auto"/>
        <w:textAlignment w:val="baseline"/>
        <w:rPr>
          <w:rFonts w:ascii="Arial" w:eastAsia="Aptos" w:hAnsi="Arial" w:cs="Arial"/>
          <w:b/>
          <w:bCs/>
          <w:kern w:val="2"/>
          <w14:ligatures w14:val="standardContextual"/>
        </w:rPr>
        <w:sectPr w:rsidR="007D2D75" w:rsidRPr="007D2D75" w:rsidSect="00D62AFE">
          <w:pgSz w:w="11906" w:h="16838"/>
          <w:pgMar w:top="1440" w:right="1440" w:bottom="1440" w:left="1440" w:header="708" w:footer="708" w:gutter="0"/>
          <w:cols w:space="708"/>
          <w:docGrid w:linePitch="360"/>
        </w:sectPr>
      </w:pPr>
    </w:p>
    <w:p w14:paraId="15AB1DB0" w14:textId="77777777" w:rsidR="007D2D75" w:rsidRPr="007D2D75" w:rsidRDefault="007D2D75" w:rsidP="007D2D75">
      <w:pPr>
        <w:spacing w:after="160" w:line="276" w:lineRule="auto"/>
        <w:jc w:val="center"/>
        <w:textAlignment w:val="baseline"/>
        <w:rPr>
          <w:rFonts w:ascii="Arial" w:eastAsia="Aptos" w:hAnsi="Arial" w:cs="Arial"/>
          <w:b/>
          <w:bCs/>
          <w:kern w:val="2"/>
          <w14:ligatures w14:val="standardContextual"/>
        </w:rPr>
      </w:pPr>
      <w:r w:rsidRPr="007D2D75">
        <w:rPr>
          <w:rFonts w:ascii="Arial" w:eastAsia="Aptos" w:hAnsi="Arial" w:cs="Arial"/>
          <w:b/>
          <w:bCs/>
          <w:noProof/>
          <w:kern w:val="2"/>
          <w14:ligatures w14:val="standardContextual"/>
        </w:rPr>
        <w:drawing>
          <wp:inline distT="0" distB="0" distL="0" distR="0" wp14:anchorId="38E7FED1" wp14:editId="37275AEA">
            <wp:extent cx="8884082" cy="5086350"/>
            <wp:effectExtent l="0" t="0" r="0" b="0"/>
            <wp:docPr id="99256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8898271" cy="5094473"/>
                    </a:xfrm>
                    <a:prstGeom prst="rect">
                      <a:avLst/>
                    </a:prstGeom>
                    <a:noFill/>
                  </pic:spPr>
                </pic:pic>
              </a:graphicData>
            </a:graphic>
          </wp:inline>
        </w:drawing>
      </w:r>
    </w:p>
    <w:p w14:paraId="31214947" w14:textId="60EC0B2E" w:rsidR="0036340D" w:rsidRPr="0036340D" w:rsidRDefault="0036340D" w:rsidP="0036340D">
      <w:pPr>
        <w:pStyle w:val="Caption"/>
        <w:jc w:val="center"/>
        <w:rPr>
          <w:rFonts w:asciiTheme="minorBidi" w:eastAsia="Aptos" w:hAnsiTheme="minorBidi"/>
          <w:color w:val="000000" w:themeColor="text1"/>
          <w:kern w:val="2"/>
          <w14:ligatures w14:val="standardContextual"/>
        </w:rPr>
      </w:pPr>
      <w:bookmarkStart w:id="101" w:name="_Toc227942221"/>
      <w:r w:rsidRPr="0036340D">
        <w:rPr>
          <w:rFonts w:asciiTheme="minorBidi" w:hAnsiTheme="minorBidi"/>
          <w:color w:val="000000" w:themeColor="text1"/>
        </w:rPr>
        <w:t xml:space="preserve">Figure </w:t>
      </w:r>
      <w:r w:rsidRPr="0036340D">
        <w:rPr>
          <w:rFonts w:asciiTheme="minorBidi" w:hAnsiTheme="minorBidi"/>
          <w:color w:val="000000" w:themeColor="text1"/>
        </w:rPr>
        <w:fldChar w:fldCharType="begin"/>
      </w:r>
      <w:r w:rsidRPr="0036340D">
        <w:rPr>
          <w:rFonts w:asciiTheme="minorBidi" w:hAnsiTheme="minorBidi"/>
          <w:color w:val="000000" w:themeColor="text1"/>
        </w:rPr>
        <w:instrText xml:space="preserve"> STYLEREF 1 \s </w:instrText>
      </w:r>
      <w:r w:rsidRPr="0036340D">
        <w:rPr>
          <w:rFonts w:asciiTheme="minorBidi" w:hAnsiTheme="minorBidi"/>
          <w:color w:val="000000" w:themeColor="text1"/>
        </w:rPr>
        <w:fldChar w:fldCharType="separate"/>
      </w:r>
      <w:r w:rsidRPr="0036340D">
        <w:rPr>
          <w:rFonts w:asciiTheme="minorBidi" w:hAnsiTheme="minorBidi"/>
          <w:noProof/>
          <w:color w:val="000000" w:themeColor="text1"/>
          <w:cs/>
        </w:rPr>
        <w:t>‎</w:t>
      </w:r>
      <w:r w:rsidRPr="0036340D">
        <w:rPr>
          <w:rFonts w:asciiTheme="minorBidi" w:hAnsiTheme="minorBidi"/>
          <w:noProof/>
          <w:color w:val="000000" w:themeColor="text1"/>
        </w:rPr>
        <w:t>5</w:t>
      </w:r>
      <w:r w:rsidRPr="0036340D">
        <w:rPr>
          <w:rFonts w:asciiTheme="minorBidi" w:hAnsiTheme="minorBidi"/>
          <w:color w:val="000000" w:themeColor="text1"/>
        </w:rPr>
        <w:fldChar w:fldCharType="end"/>
      </w:r>
      <w:r w:rsidRPr="0036340D">
        <w:rPr>
          <w:rFonts w:asciiTheme="minorBidi" w:hAnsiTheme="minorBidi"/>
          <w:color w:val="000000" w:themeColor="text1"/>
        </w:rPr>
        <w:t>.</w:t>
      </w:r>
      <w:r w:rsidRPr="0036340D">
        <w:rPr>
          <w:rFonts w:asciiTheme="minorBidi" w:hAnsiTheme="minorBidi"/>
          <w:color w:val="000000" w:themeColor="text1"/>
        </w:rPr>
        <w:fldChar w:fldCharType="begin"/>
      </w:r>
      <w:r w:rsidRPr="0036340D">
        <w:rPr>
          <w:rFonts w:asciiTheme="minorBidi" w:hAnsiTheme="minorBidi"/>
          <w:color w:val="000000" w:themeColor="text1"/>
        </w:rPr>
        <w:instrText xml:space="preserve"> SEQ Figure \* ARABIC \s 1 </w:instrText>
      </w:r>
      <w:r w:rsidRPr="0036340D">
        <w:rPr>
          <w:rFonts w:asciiTheme="minorBidi" w:hAnsiTheme="minorBidi"/>
          <w:color w:val="000000" w:themeColor="text1"/>
        </w:rPr>
        <w:fldChar w:fldCharType="separate"/>
      </w:r>
      <w:r w:rsidRPr="0036340D">
        <w:rPr>
          <w:rFonts w:asciiTheme="minorBidi" w:hAnsiTheme="minorBidi"/>
          <w:noProof/>
          <w:color w:val="000000" w:themeColor="text1"/>
        </w:rPr>
        <w:t>2</w:t>
      </w:r>
      <w:r w:rsidRPr="0036340D">
        <w:rPr>
          <w:rFonts w:asciiTheme="minorBidi" w:hAnsiTheme="minorBidi"/>
          <w:color w:val="000000" w:themeColor="text1"/>
        </w:rPr>
        <w:fldChar w:fldCharType="end"/>
      </w:r>
      <w:r w:rsidRPr="0036340D">
        <w:rPr>
          <w:rFonts w:asciiTheme="minorBidi" w:hAnsiTheme="minorBidi"/>
          <w:color w:val="000000" w:themeColor="text1"/>
        </w:rPr>
        <w:t xml:space="preserve"> Adapted FITT framework for the </w:t>
      </w:r>
      <w:proofErr w:type="spellStart"/>
      <w:r w:rsidRPr="0036340D">
        <w:rPr>
          <w:rFonts w:asciiTheme="minorBidi" w:hAnsiTheme="minorBidi"/>
          <w:color w:val="000000" w:themeColor="text1"/>
        </w:rPr>
        <w:t>MfW</w:t>
      </w:r>
      <w:proofErr w:type="spellEnd"/>
      <w:r w:rsidRPr="0036340D">
        <w:rPr>
          <w:rFonts w:asciiTheme="minorBidi" w:hAnsiTheme="minorBidi"/>
          <w:color w:val="000000" w:themeColor="text1"/>
        </w:rPr>
        <w:t xml:space="preserve"> app</w:t>
      </w:r>
      <w:bookmarkEnd w:id="101"/>
    </w:p>
    <w:p w14:paraId="3D55BF38" w14:textId="77777777" w:rsidR="0036340D" w:rsidRDefault="0036340D" w:rsidP="007D2D75">
      <w:pPr>
        <w:spacing w:after="160" w:line="276" w:lineRule="auto"/>
        <w:textAlignment w:val="baseline"/>
        <w:rPr>
          <w:rFonts w:ascii="Arial" w:eastAsia="Aptos" w:hAnsi="Arial" w:cs="Arial"/>
          <w:b/>
          <w:bCs/>
          <w:kern w:val="2"/>
          <w14:ligatures w14:val="standardContextual"/>
        </w:rPr>
        <w:sectPr w:rsidR="0036340D" w:rsidSect="0036340D">
          <w:pgSz w:w="16838" w:h="11906" w:orient="landscape"/>
          <w:pgMar w:top="1440" w:right="1440" w:bottom="1440" w:left="1440" w:header="709" w:footer="709" w:gutter="0"/>
          <w:cols w:space="708"/>
          <w:docGrid w:linePitch="360"/>
        </w:sectPr>
      </w:pPr>
    </w:p>
    <w:p w14:paraId="672A3427" w14:textId="7C3FD553" w:rsidR="007D2D75" w:rsidRPr="007D2D75" w:rsidRDefault="007D2D75" w:rsidP="0036340D">
      <w:pPr>
        <w:pStyle w:val="Heading3"/>
      </w:pPr>
      <w:bookmarkStart w:id="102" w:name="_Toc227942297"/>
      <w:r w:rsidRPr="007D2D75">
        <w:t>5.</w:t>
      </w:r>
      <w:r w:rsidR="000C5FDE">
        <w:t>6</w:t>
      </w:r>
      <w:r w:rsidRPr="007D2D75">
        <w:t>.1 Fit between individual and technology</w:t>
      </w:r>
      <w:bookmarkEnd w:id="102"/>
      <w:r w:rsidRPr="007D2D75">
        <w:t xml:space="preserve"> </w:t>
      </w:r>
    </w:p>
    <w:p w14:paraId="591FB613" w14:textId="4CEBA2D9" w:rsidR="007D2D75" w:rsidRPr="007D2D75" w:rsidRDefault="007D2D75" w:rsidP="007D2D75">
      <w:pPr>
        <w:spacing w:after="160" w:line="276" w:lineRule="auto"/>
        <w:textAlignment w:val="baseline"/>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themes related to the fit between individual and technology are digital confidence and competence, trust of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and the ergonomic practicalities of using the device.</w:t>
      </w:r>
    </w:p>
    <w:p w14:paraId="3098E50C" w14:textId="540CB811" w:rsidR="007D2D75" w:rsidRPr="007D2D75" w:rsidRDefault="007D2D75" w:rsidP="007D2D75">
      <w:pPr>
        <w:spacing w:after="160" w:line="276" w:lineRule="auto"/>
        <w:textAlignment w:val="baseline"/>
        <w:rPr>
          <w:rFonts w:ascii="Arial" w:eastAsia="Times New Roman" w:hAnsi="Arial" w:cs="Arial"/>
          <w:kern w:val="2"/>
          <w:lang w:eastAsia="en-GB"/>
          <w14:ligatures w14:val="standardContextual"/>
        </w:rPr>
      </w:pPr>
      <w:r w:rsidRPr="007D2D75">
        <w:rPr>
          <w:rFonts w:ascii="Arial" w:eastAsia="Aptos" w:hAnsi="Arial" w:cs="Arial"/>
          <w:kern w:val="2"/>
          <w14:ligatures w14:val="standardContextual"/>
        </w:rPr>
        <w:t xml:space="preserve">Digital literacy, usability, motivation and openness to change were evaluated for the fit between individuals and technology. </w:t>
      </w:r>
      <w:r w:rsidRPr="007D2D75">
        <w:rPr>
          <w:rFonts w:ascii="Arial" w:eastAsia="Times New Roman" w:hAnsi="Arial" w:cs="Arial"/>
          <w:color w:val="000000"/>
          <w:kern w:val="2"/>
          <w:lang w:eastAsia="en-GB"/>
          <w14:ligatures w14:val="standardContextual"/>
        </w:rPr>
        <w:t xml:space="preserve">Implementation of new technology often follows a top-down approach not considering whether clinical staff have necessary knowledge and skills for success </w:t>
      </w:r>
      <w:sdt>
        <w:sdtPr>
          <w:rPr>
            <w:rFonts w:ascii="Arial" w:eastAsia="Times New Roman" w:hAnsi="Arial" w:cs="Arial"/>
            <w:color w:val="000000"/>
            <w:kern w:val="2"/>
            <w:lang w:eastAsia="en-GB"/>
            <w14:ligatures w14:val="standardContextual"/>
          </w:rPr>
          <w:tag w:val="MENDELEY_CITATION_v3_eyJjaXRhdGlvbklEIjoiTUVOREVMRVlfQ0lUQVRJT05fM2Q4OTQzNzktZDIxMy00YTIyLTlkMTgtY2E5NzU4N2YyNzY3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"/>
          <w:id w:val="-835607427"/>
          <w:placeholder>
            <w:docPart w:val="BF3C877543AA4CB8A13C3AB9115EEAFA"/>
          </w:placeholder>
        </w:sdtPr>
        <w:sdtContent>
          <w:r w:rsidR="005B48E9" w:rsidRPr="005B48E9">
            <w:rPr>
              <w:rFonts w:ascii="Arial" w:eastAsia="Times New Roman" w:hAnsi="Arial" w:cs="Arial"/>
              <w:color w:val="000000"/>
              <w:kern w:val="2"/>
              <w:lang w:eastAsia="en-GB"/>
              <w14:ligatures w14:val="standardContextual"/>
            </w:rPr>
            <w:t>(Topol, 2019).</w:t>
          </w:r>
        </w:sdtContent>
      </w:sdt>
      <w:r w:rsidRPr="007D2D75">
        <w:rPr>
          <w:rFonts w:ascii="Arial" w:eastAsia="Times New Roman" w:hAnsi="Arial" w:cs="Arial"/>
          <w:color w:val="000000"/>
          <w:kern w:val="2"/>
          <w:lang w:eastAsia="en-GB"/>
          <w14:ligatures w14:val="standardContextual"/>
        </w:rPr>
        <w:t xml:space="preserve"> </w:t>
      </w:r>
      <w:r w:rsidRPr="007D2D75">
        <w:rPr>
          <w:rFonts w:ascii="Arial" w:eastAsia="Times New Roman" w:hAnsi="Arial" w:cs="Arial"/>
          <w:kern w:val="2"/>
          <w:lang w:eastAsia="en-GB"/>
          <w14:ligatures w14:val="standardContextual"/>
        </w:rPr>
        <w:t xml:space="preserve">Digital literacy is a significant factor for successful implementation of IT, identified as a national priority with agreement on the level of skills and knowledge required by healthcare staff </w:t>
      </w:r>
      <w:sdt>
        <w:sdtPr>
          <w:rPr>
            <w:rFonts w:ascii="Arial" w:eastAsia="Times New Roman" w:hAnsi="Arial" w:cs="Arial"/>
            <w:color w:val="000000"/>
            <w:kern w:val="2"/>
            <w:lang w:eastAsia="en-GB"/>
            <w14:ligatures w14:val="standardContextual"/>
          </w:rPr>
          <w:tag w:val="MENDELEY_CITATION_v3_eyJjaXRhdGlvbklEIjoiTUVOREVMRVlfQ0lUQVRJT05fNTEyZTg0YmUtOGY0My00OGY4LTk3MWYtZjUzNzg2ODNmMDUz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
          <w:id w:val="-1845929519"/>
          <w:placeholder>
            <w:docPart w:val="0196FBE0BD0843F6ADB5FB6BE4A9E9D5"/>
          </w:placeholder>
        </w:sdtPr>
        <w:sdtContent>
          <w:r w:rsidR="005B48E9" w:rsidRPr="005B48E9">
            <w:rPr>
              <w:rFonts w:ascii="Arial" w:eastAsia="Times New Roman" w:hAnsi="Arial" w:cs="Arial"/>
              <w:color w:val="000000"/>
              <w:kern w:val="2"/>
              <w14:ligatures w14:val="standardContextual"/>
            </w:rPr>
            <w:t>(Informed Health and Care, 2015)</w:t>
          </w:r>
        </w:sdtContent>
      </w:sdt>
      <w:r w:rsidRPr="007D2D75">
        <w:rPr>
          <w:rFonts w:ascii="Arial" w:eastAsia="Times New Roman" w:hAnsi="Arial" w:cs="Arial"/>
          <w:kern w:val="2"/>
          <w:lang w:eastAsia="en-GB"/>
          <w14:ligatures w14:val="standardContextual"/>
        </w:rPr>
        <w:t xml:space="preserve">. </w:t>
      </w:r>
    </w:p>
    <w:p w14:paraId="0038D06D" w14:textId="69CA629C"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Providing sufficient training and relevant resources prior to the implementation of new ways of working highlights the importance of involving the key stakeholders in the development and implementation of new technology. As recognised by </w:t>
      </w:r>
      <w:sdt>
        <w:sdtPr>
          <w:rPr>
            <w:rFonts w:ascii="Arial" w:eastAsia="Aptos" w:hAnsi="Arial" w:cs="Arial"/>
            <w:color w:val="000000"/>
            <w:kern w:val="2"/>
            <w14:ligatures w14:val="standardContextual"/>
          </w:rPr>
          <w:tag w:val="MENDELEY_CITATION_v3_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Swic3VwcHJlc3MtYXV0aG9yIjpmYWxzZSwiY29tcG9zaXRlIjpmYWxzZSwiYXV0aG9yLW9ubHkiOmZhbHNlfV19"/>
          <w:id w:val="-1072049412"/>
          <w:placeholder>
            <w:docPart w:val="A46876AAD49A4EC799C078D62D739FEC"/>
          </w:placeholder>
        </w:sdtPr>
        <w:sdtContent>
          <w:r w:rsidR="005B48E9" w:rsidRPr="005B48E9">
            <w:rPr>
              <w:rFonts w:ascii="Arial" w:eastAsia="Aptos" w:hAnsi="Arial" w:cs="Arial"/>
              <w:color w:val="000000"/>
              <w:kern w:val="2"/>
              <w14:ligatures w14:val="standardContextual"/>
            </w:rPr>
            <w:t>Sutton et al., (2020)</w:t>
          </w:r>
        </w:sdtContent>
      </w:sdt>
      <w:r w:rsidRPr="007D2D75">
        <w:rPr>
          <w:rFonts w:ascii="Arial" w:eastAsia="Aptos" w:hAnsi="Arial" w:cs="Arial"/>
          <w:kern w:val="2"/>
          <w14:ligatures w14:val="standardContextual"/>
        </w:rPr>
        <w:t>, the necessity of consulting clinicians to ensure frontline buy-in, should secure transparency, bidirectional communication and ensuring the CDSS is developed for the right level of skill and complexity to meet the end-users requirements.</w:t>
      </w:r>
    </w:p>
    <w:p w14:paraId="1EA0A643" w14:textId="77777777" w:rsidR="007D2D75" w:rsidRPr="007D2D75" w:rsidRDefault="007D2D75" w:rsidP="007D2D75">
      <w:pPr>
        <w:spacing w:after="160" w:line="276" w:lineRule="auto"/>
        <w:rPr>
          <w:rFonts w:ascii="Arial" w:eastAsia="Times New Roman" w:hAnsi="Arial" w:cs="Arial"/>
          <w:lang w:eastAsia="en-GB"/>
        </w:rPr>
      </w:pPr>
      <w:r w:rsidRPr="007D2D75">
        <w:rPr>
          <w:rFonts w:ascii="Arial" w:eastAsia="Times New Roman" w:hAnsi="Arial" w:cs="Arial"/>
          <w:lang w:eastAsia="en-GB"/>
        </w:rPr>
        <w:t xml:space="preserve">Feedback from the study showed staff recognised technology can be used to enhance patient care. Training was well received and the </w:t>
      </w:r>
      <w:proofErr w:type="spellStart"/>
      <w:r w:rsidRPr="007D2D75">
        <w:rPr>
          <w:rFonts w:ascii="Arial" w:eastAsia="Times New Roman" w:hAnsi="Arial" w:cs="Arial"/>
          <w:lang w:eastAsia="en-GB"/>
        </w:rPr>
        <w:t>MfW</w:t>
      </w:r>
      <w:proofErr w:type="spellEnd"/>
      <w:r w:rsidRPr="007D2D75">
        <w:rPr>
          <w:rFonts w:ascii="Arial" w:eastAsia="Times New Roman" w:hAnsi="Arial" w:cs="Arial"/>
          <w:lang w:eastAsia="en-GB"/>
        </w:rPr>
        <w:t xml:space="preserve"> app was considered easy to use, with most staff generally feeling confident and competent with digital tools. However, issues arose when the technology did not align well with individual requirements, creating barriers and frustration.</w:t>
      </w:r>
    </w:p>
    <w:p w14:paraId="141728D1" w14:textId="04FACCB3" w:rsidR="007D2D75" w:rsidRPr="007D2D75" w:rsidRDefault="007D2D75" w:rsidP="007D2D75">
      <w:pPr>
        <w:spacing w:after="160" w:line="276" w:lineRule="auto"/>
        <w:textAlignment w:val="baseline"/>
        <w:rPr>
          <w:rFonts w:ascii="Arial" w:eastAsia="Times New Roman" w:hAnsi="Arial" w:cs="Arial"/>
          <w:color w:val="000000"/>
          <w:kern w:val="2"/>
          <w:lang w:eastAsia="en-GB"/>
          <w14:ligatures w14:val="standardContextual"/>
        </w:rPr>
      </w:pPr>
      <w:r w:rsidRPr="007D2D75">
        <w:rPr>
          <w:rFonts w:ascii="Arial" w:eastAsia="Aptos" w:hAnsi="Arial" w:cs="Arial"/>
          <w:kern w:val="2"/>
          <w14:ligatures w14:val="standardContextual"/>
        </w:rPr>
        <w:t xml:space="preserve">While staff engagement can be seen as a barrier to the adoption of digital changes it is essential for staff to be provided with the correct equipment to contribute the positive staff engagement </w:t>
      </w:r>
      <w:sdt>
        <w:sdtPr>
          <w:rPr>
            <w:rFonts w:ascii="Arial" w:eastAsia="Aptos" w:hAnsi="Arial" w:cs="Arial"/>
            <w:kern w:val="2"/>
            <w14:ligatures w14:val="standardContextual"/>
          </w:rPr>
          <w:id w:val="309608597"/>
          <w:citation/>
        </w:sdtPr>
        <w:sdtContent>
          <w:r w:rsidRPr="007D2D75">
            <w:rPr>
              <w:rFonts w:ascii="Arial" w:eastAsia="Aptos" w:hAnsi="Arial" w:cs="Arial"/>
              <w:kern w:val="2"/>
              <w14:ligatures w14:val="standardContextual"/>
            </w:rPr>
            <w:fldChar w:fldCharType="begin"/>
          </w:r>
          <w:r w:rsidRPr="007D2D75">
            <w:rPr>
              <w:rFonts w:ascii="Arial" w:eastAsia="Aptos" w:hAnsi="Arial" w:cs="Arial"/>
              <w:kern w:val="2"/>
              <w14:ligatures w14:val="standardContextual"/>
            </w:rPr>
            <w:instrText xml:space="preserve"> CITATION Roy18 \l 2057 </w:instrText>
          </w:r>
          <w:r w:rsidRPr="007D2D75">
            <w:rPr>
              <w:rFonts w:ascii="Arial" w:eastAsia="Aptos" w:hAnsi="Arial" w:cs="Arial"/>
              <w:kern w:val="2"/>
              <w14:ligatures w14:val="standardContextual"/>
            </w:rPr>
            <w:fldChar w:fldCharType="separate"/>
          </w:r>
          <w:r w:rsidRPr="007D2D75">
            <w:rPr>
              <w:rFonts w:ascii="Arial" w:eastAsia="Aptos" w:hAnsi="Arial" w:cs="Arial"/>
              <w:noProof/>
              <w:kern w:val="2"/>
              <w14:ligatures w14:val="standardContextual"/>
            </w:rPr>
            <w:t>(Royal College of Nursing, 2018)</w:t>
          </w:r>
          <w:r w:rsidRPr="007D2D75">
            <w:rPr>
              <w:rFonts w:ascii="Arial" w:eastAsia="Aptos" w:hAnsi="Arial" w:cs="Arial"/>
              <w:kern w:val="2"/>
              <w14:ligatures w14:val="standardContextual"/>
            </w:rPr>
            <w:fldChar w:fldCharType="end"/>
          </w:r>
        </w:sdtContent>
      </w:sdt>
      <w:r w:rsidRPr="007D2D75">
        <w:rPr>
          <w:rFonts w:ascii="Arial" w:eastAsia="Aptos" w:hAnsi="Arial" w:cs="Arial"/>
          <w:kern w:val="2"/>
          <w14:ligatures w14:val="standardContextual"/>
        </w:rPr>
        <w:t xml:space="preserve">. </w:t>
      </w:r>
      <w:r w:rsidRPr="007D2D75">
        <w:rPr>
          <w:rFonts w:ascii="Arial" w:eastAsia="Times New Roman" w:hAnsi="Arial" w:cs="Arial"/>
          <w:kern w:val="2"/>
          <w:lang w:eastAsia="en-GB"/>
          <w14:ligatures w14:val="standardContextual"/>
        </w:rPr>
        <w:t xml:space="preserve">Despite having smartphones to carry out the scanning and assessment documentation, issues were identified related to visibility and usability, related to screen size, which has been identified as a factor in other studies, suggesting digital tablets are more appropriate for community nurses </w:t>
      </w:r>
      <w:sdt>
        <w:sdtPr>
          <w:rPr>
            <w:rFonts w:ascii="Arial" w:eastAsia="Times New Roman" w:hAnsi="Arial" w:cs="Arial"/>
            <w:color w:val="000000"/>
            <w:kern w:val="2"/>
            <w:lang w:eastAsia="en-GB"/>
            <w14:ligatures w14:val="standardContextual"/>
          </w:rPr>
          <w:tag w:val="MENDELEY_CITATION_v3_eyJjaXRhdGlvbklEIjoiTUVOREVMRVlfQ0lUQVRJT05fNjg5ZDAyMGQtNjhlYS00ZWMwLWE5ZDMtMDI1ZGYyMjJjN2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
          <w:id w:val="245006145"/>
          <w:placeholder>
            <w:docPart w:val="0BCECB26F8BC4A0B9AEF0F9D45FCE3DC"/>
          </w:placeholder>
        </w:sdtPr>
        <w:sdtContent>
          <w:r w:rsidR="005B48E9" w:rsidRPr="005B48E9">
            <w:rPr>
              <w:rFonts w:ascii="Arial" w:eastAsia="Times New Roman" w:hAnsi="Arial" w:cs="Arial"/>
              <w:color w:val="000000"/>
              <w:kern w:val="2"/>
              <w:lang w:eastAsia="en-GB"/>
              <w14:ligatures w14:val="standardContextual"/>
            </w:rPr>
            <w:t>(QNI, 2018).</w:t>
          </w:r>
        </w:sdtContent>
      </w:sdt>
      <w:r w:rsidRPr="007D2D75">
        <w:rPr>
          <w:rFonts w:ascii="Arial" w:eastAsia="Times New Roman" w:hAnsi="Arial" w:cs="Arial"/>
          <w:color w:val="000000"/>
          <w:kern w:val="2"/>
          <w:lang w:eastAsia="en-GB"/>
          <w14:ligatures w14:val="standardContextual"/>
        </w:rPr>
        <w:t xml:space="preserve"> However, there are limitations with tablets as they don’t often have a flash which could be a hindrance if scanning in a dark home; tablets may require two hands to complete the scan, leading to difficulties in supporting a limb whilst simultaneously scanning the wound.</w:t>
      </w:r>
    </w:p>
    <w:p w14:paraId="57859EEF" w14:textId="16912618"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interviews identified occasions where nurses disagreed with the assessment carried out by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recognising that the cause was the positioning of the device or the lighting available in the room. This issue led to some staff losing faith in the decision-making of the app. User distrust is a factor related to CDSS and can have a dual impact, as it can ensure that staff continue to question the assessment or alert and maintain clinical competence and safeguard against errors made by the app</w:t>
      </w:r>
      <w:r w:rsidR="00947479">
        <w:rPr>
          <w:rFonts w:ascii="Arial" w:eastAsia="Aptos" w:hAnsi="Arial" w:cs="Arial"/>
          <w:kern w:val="2"/>
          <w14:ligatures w14:val="standardContextual"/>
        </w:rPr>
        <w:t>,</w:t>
      </w:r>
      <w:r w:rsidRPr="007D2D75">
        <w:rPr>
          <w:rFonts w:ascii="Arial" w:eastAsia="Aptos" w:hAnsi="Arial" w:cs="Arial"/>
          <w:kern w:val="2"/>
          <w14:ligatures w14:val="standardContextual"/>
        </w:rPr>
        <w:t xml:space="preserve"> however</w:t>
      </w:r>
      <w:r w:rsidRPr="007D2D75">
        <w:rPr>
          <w:rFonts w:ascii="Arial" w:eastAsia="Aptos" w:hAnsi="Arial" w:cs="Arial"/>
          <w:i/>
          <w:iCs/>
          <w:kern w:val="2"/>
          <w14:ligatures w14:val="standardContextual"/>
        </w:rPr>
        <w:t xml:space="preserve">, </w:t>
      </w:r>
      <w:r w:rsidRPr="007D2D75">
        <w:rPr>
          <w:rFonts w:ascii="Arial" w:eastAsia="Aptos" w:hAnsi="Arial" w:cs="Arial"/>
          <w:kern w:val="2"/>
          <w14:ligatures w14:val="standardContextual"/>
        </w:rPr>
        <w:t xml:space="preserve">if staff do not trust the CDSS they could dismiss the alert, establish workarounds which may be detrimental to patient safety </w:t>
      </w:r>
      <w:sdt>
        <w:sdtPr>
          <w:rPr>
            <w:rFonts w:ascii="Arial" w:eastAsia="Aptos" w:hAnsi="Arial" w:cs="Arial"/>
            <w:color w:val="000000"/>
            <w:kern w:val="2"/>
            <w14:ligatures w14:val="standardContextual"/>
          </w:rPr>
          <w:tag w:val="MENDELEY_CITATION_v3_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iwiY29udGFpbmVyLXRpdGxlLXNob3J0IjoiVmlzYy4gTWVkLiJ9LCJpc1RlbXBvcmFyeSI6ZmFsc2V9XX0="/>
          <w:id w:val="107094414"/>
          <w:placeholder>
            <w:docPart w:val="60D6B0A64E784638A92A29F76AC03744"/>
          </w:placeholder>
        </w:sdtPr>
        <w:sdtContent>
          <w:r w:rsidR="005B48E9" w:rsidRPr="005B48E9">
            <w:rPr>
              <w:rFonts w:ascii="Arial" w:eastAsia="Times New Roman" w:hAnsi="Arial" w:cs="Arial"/>
              <w:color w:val="000000"/>
              <w:kern w:val="2"/>
              <w14:ligatures w14:val="standardContextual"/>
            </w:rPr>
            <w:t>(Teufel and Binder, 2021)</w:t>
          </w:r>
        </w:sdtContent>
      </w:sdt>
      <w:r w:rsidRPr="007D2D75">
        <w:rPr>
          <w:rFonts w:ascii="Arial" w:eastAsia="Aptos" w:hAnsi="Arial" w:cs="Arial"/>
          <w:kern w:val="2"/>
          <w14:ligatures w14:val="standardContextual"/>
        </w:rPr>
        <w:t>.</w:t>
      </w:r>
    </w:p>
    <w:p w14:paraId="764B6828" w14:textId="674FE86A" w:rsidR="007D2D75" w:rsidRPr="007D2D75" w:rsidRDefault="007D2D75" w:rsidP="0036340D">
      <w:pPr>
        <w:pStyle w:val="Heading3"/>
        <w:numPr>
          <w:ilvl w:val="0"/>
          <w:numId w:val="0"/>
        </w:numPr>
        <w:rPr>
          <w:lang w:eastAsia="en-GB"/>
        </w:rPr>
      </w:pPr>
      <w:bookmarkStart w:id="103" w:name="_Toc227942298"/>
      <w:r w:rsidRPr="007D2D75">
        <w:rPr>
          <w:lang w:eastAsia="en-GB"/>
        </w:rPr>
        <w:t>5.</w:t>
      </w:r>
      <w:r w:rsidR="000C5FDE">
        <w:rPr>
          <w:lang w:eastAsia="en-GB"/>
        </w:rPr>
        <w:t>6</w:t>
      </w:r>
      <w:r w:rsidRPr="007D2D75">
        <w:rPr>
          <w:lang w:eastAsia="en-GB"/>
        </w:rPr>
        <w:t xml:space="preserve">.2 Fit between </w:t>
      </w:r>
      <w:r w:rsidR="005334A0">
        <w:rPr>
          <w:lang w:eastAsia="en-GB"/>
        </w:rPr>
        <w:t>i</w:t>
      </w:r>
      <w:r w:rsidRPr="007D2D75">
        <w:rPr>
          <w:lang w:eastAsia="en-GB"/>
        </w:rPr>
        <w:t xml:space="preserve">ndividuals and </w:t>
      </w:r>
      <w:r w:rsidR="005334A0">
        <w:rPr>
          <w:lang w:eastAsia="en-GB"/>
        </w:rPr>
        <w:t>t</w:t>
      </w:r>
      <w:r w:rsidRPr="007D2D75">
        <w:rPr>
          <w:lang w:eastAsia="en-GB"/>
        </w:rPr>
        <w:t>ask</w:t>
      </w:r>
      <w:bookmarkEnd w:id="103"/>
    </w:p>
    <w:p w14:paraId="45E7C60F" w14:textId="3CCB8BD4" w:rsidR="007D2D75" w:rsidRPr="007D2D75" w:rsidRDefault="007D2D75" w:rsidP="007D2D75">
      <w:pPr>
        <w:spacing w:after="160" w:line="276" w:lineRule="auto"/>
        <w:textAlignment w:val="baseline"/>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fit between the individual and task in relation to the themes identified include the impact on workload, compliance with the formulary, senior review requests and the benefits on investigations. </w:t>
      </w:r>
    </w:p>
    <w:p w14:paraId="67A60D48" w14:textId="42367740" w:rsidR="007D2D75" w:rsidRPr="007D2D75" w:rsidRDefault="007D2D75" w:rsidP="007D2D75">
      <w:pPr>
        <w:spacing w:after="160" w:line="276" w:lineRule="auto"/>
        <w:textAlignment w:val="baseline"/>
        <w:rPr>
          <w:rFonts w:ascii="Arial" w:eastAsia="Aptos" w:hAnsi="Arial" w:cs="Arial"/>
          <w:kern w:val="2"/>
          <w14:ligatures w14:val="standardContextual"/>
        </w:rPr>
      </w:pPr>
      <w:r w:rsidRPr="007D2D75">
        <w:rPr>
          <w:rFonts w:ascii="Arial" w:eastAsia="Aptos" w:hAnsi="Arial" w:cs="Arial"/>
          <w:kern w:val="2"/>
          <w14:ligatures w14:val="standardContextual"/>
        </w:rPr>
        <w:t xml:space="preserve">Community </w:t>
      </w:r>
      <w:r w:rsidR="009A7833">
        <w:rPr>
          <w:rFonts w:ascii="Arial" w:eastAsia="Aptos" w:hAnsi="Arial" w:cs="Arial"/>
          <w:kern w:val="2"/>
          <w14:ligatures w14:val="standardContextual"/>
        </w:rPr>
        <w:t>n</w:t>
      </w:r>
      <w:r w:rsidRPr="007D2D75">
        <w:rPr>
          <w:rFonts w:ascii="Arial" w:eastAsia="Aptos" w:hAnsi="Arial" w:cs="Arial"/>
          <w:kern w:val="2"/>
          <w14:ligatures w14:val="standardContextual"/>
        </w:rPr>
        <w:t xml:space="preserve">ursing teams face many daily challenges in high providing quality care due to the unpredictable complex nature of their work </w:t>
      </w:r>
      <w:sdt>
        <w:sdtPr>
          <w:rPr>
            <w:rFonts w:ascii="Arial" w:eastAsia="Aptos" w:hAnsi="Arial" w:cs="Arial"/>
            <w:color w:val="000000"/>
            <w:kern w:val="2"/>
            <w14:ligatures w14:val="standardContextual"/>
          </w:rPr>
          <w:tag w:val="MENDELEY_CITATION_v3_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
          <w:id w:val="1923058813"/>
          <w:placeholder>
            <w:docPart w:val="905E2F60D6DC40E9839D10D835044420"/>
          </w:placeholder>
        </w:sdtPr>
        <w:sdtContent>
          <w:r w:rsidR="005B48E9" w:rsidRPr="005B48E9">
            <w:rPr>
              <w:rFonts w:ascii="Arial" w:eastAsia="Aptos" w:hAnsi="Arial" w:cs="Arial"/>
              <w:color w:val="000000"/>
              <w:kern w:val="2"/>
              <w14:ligatures w14:val="standardContextual"/>
            </w:rPr>
            <w:t>(Maybin et al., 2016)</w:t>
          </w:r>
        </w:sdtContent>
      </w:sdt>
      <w:r w:rsidRPr="007D2D75">
        <w:rPr>
          <w:rFonts w:ascii="Arial" w:eastAsia="Aptos" w:hAnsi="Arial" w:cs="Arial"/>
          <w:kern w:val="2"/>
          <w14:ligatures w14:val="standardContextual"/>
        </w:rPr>
        <w:t>. In evaluating the fit between individuals and tasks, key areas of note were related to time, the unpredictability and complexities of work, and ensuring staff using technology as it is designed.</w:t>
      </w:r>
    </w:p>
    <w:p w14:paraId="68586935" w14:textId="0225D4D1"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Issues identified were related to limited accessibility, leading to duplication of work and increased workload. With having a mix of individuals seeing the same patient, some with access 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and others without, this created the need to either print off copies of the dashboard to place in the patients paper notes or alternatively writing in these notes. This hybrid of digital paper working has been linked to increased risk of errors or vital information being missed </w:t>
      </w:r>
      <w:sdt>
        <w:sdtPr>
          <w:rPr>
            <w:rFonts w:ascii="Arial" w:eastAsia="Aptos" w:hAnsi="Arial" w:cs="Arial"/>
            <w:color w:val="000000"/>
            <w:kern w:val="2"/>
            <w14:ligatures w14:val="standardContextual"/>
          </w:rPr>
          <w:tag w:val="MENDELEY_CITATION_v3_eyJjaXRhdGlvbklEIjoiTUVOREVMRVlfQ0lUQVRJT05fMDZmMjIyMGUtZjY0YS00OTYwLWJmZWYtNTdmMjg5ZWI5NjZm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
          <w:id w:val="-8060121"/>
          <w:placeholder>
            <w:docPart w:val="AB3ADE9E0D0A4F64BFBEC9FD45DC50DB"/>
          </w:placeholder>
        </w:sdtPr>
        <w:sdtContent>
          <w:r w:rsidR="005B48E9" w:rsidRPr="005B48E9">
            <w:rPr>
              <w:rFonts w:ascii="Arial" w:eastAsia="Aptos" w:hAnsi="Arial" w:cs="Arial"/>
              <w:color w:val="000000"/>
              <w:kern w:val="2"/>
              <w14:ligatures w14:val="standardContextual"/>
            </w:rPr>
            <w:t>(QNI, 2018).</w:t>
          </w:r>
        </w:sdtContent>
      </w:sdt>
      <w:r w:rsidRPr="007D2D75">
        <w:rPr>
          <w:rFonts w:ascii="Arial" w:eastAsia="Aptos" w:hAnsi="Arial" w:cs="Arial"/>
          <w:color w:val="000000"/>
          <w:kern w:val="2"/>
          <w14:ligatures w14:val="standardContextual"/>
        </w:rPr>
        <w:t xml:space="preserve"> As evidenced in the feedback it created frustrations for staff with many feeling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w:t>
      </w:r>
      <w:r w:rsidR="003655D5">
        <w:rPr>
          <w:rFonts w:ascii="Arial" w:eastAsia="Aptos" w:hAnsi="Arial" w:cs="Arial"/>
          <w:color w:val="000000"/>
          <w:kern w:val="2"/>
          <w14:ligatures w14:val="standardContextual"/>
        </w:rPr>
        <w:t xml:space="preserve">app </w:t>
      </w:r>
      <w:r w:rsidRPr="007D2D75">
        <w:rPr>
          <w:rFonts w:ascii="Arial" w:eastAsia="Aptos" w:hAnsi="Arial" w:cs="Arial"/>
          <w:color w:val="000000"/>
          <w:kern w:val="2"/>
          <w14:ligatures w14:val="standardContextual"/>
        </w:rPr>
        <w:t xml:space="preserve">had increased their workload and they were already looking at workarounds, which has been identified as having a detrimental impact to care and safety </w:t>
      </w:r>
      <w:sdt>
        <w:sdtPr>
          <w:rPr>
            <w:rFonts w:ascii="Arial" w:eastAsia="Aptos" w:hAnsi="Arial" w:cs="Arial"/>
            <w:color w:val="000000"/>
            <w:kern w:val="2"/>
            <w14:ligatures w14:val="standardContextual"/>
          </w:rPr>
          <w:tag w:val="MENDELEY_CITATION_v3_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"/>
          <w:id w:val="-1005591341"/>
          <w:placeholder>
            <w:docPart w:val="AB3ADE9E0D0A4F64BFBEC9FD45DC50DB"/>
          </w:placeholder>
        </w:sdtPr>
        <w:sdtContent>
          <w:r w:rsidR="005B48E9" w:rsidRPr="005B48E9">
            <w:rPr>
              <w:rFonts w:ascii="Arial" w:eastAsia="Aptos" w:hAnsi="Arial" w:cs="Arial"/>
              <w:color w:val="000000"/>
              <w:kern w:val="2"/>
              <w14:ligatures w14:val="standardContextual"/>
            </w:rPr>
            <w:t>(Ashour et al., 2021).</w:t>
          </w:r>
        </w:sdtContent>
      </w:sdt>
      <w:r w:rsidRPr="007D2D75">
        <w:rPr>
          <w:rFonts w:ascii="Arial" w:eastAsia="Aptos" w:hAnsi="Arial" w:cs="Arial"/>
          <w:color w:val="000000"/>
          <w:kern w:val="2"/>
          <w14:ligatures w14:val="standardContextual"/>
        </w:rPr>
        <w:t xml:space="preserve">  </w:t>
      </w:r>
    </w:p>
    <w:p w14:paraId="22C8FF3B" w14:textId="1F48FE30"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H</w:t>
      </w:r>
      <w:r w:rsidRPr="007D2D75">
        <w:rPr>
          <w:rFonts w:ascii="Arial" w:eastAsia="Aptos" w:hAnsi="Arial" w:cs="Arial"/>
          <w:kern w:val="2"/>
          <w14:ligatures w14:val="standardContextual"/>
        </w:rPr>
        <w:t xml:space="preserve">aving a robust IT infrastructure and appropriate and sufficient equipment to use a wound app were identified and key themes having an impact on successful digital implementation. It </w:t>
      </w:r>
      <w:r w:rsidR="00D40B6A">
        <w:rPr>
          <w:rFonts w:ascii="Arial" w:eastAsia="Aptos" w:hAnsi="Arial" w:cs="Arial"/>
          <w:kern w:val="2"/>
          <w14:ligatures w14:val="standardContextual"/>
        </w:rPr>
        <w:t>was</w:t>
      </w:r>
      <w:r w:rsidRPr="007D2D75">
        <w:rPr>
          <w:rFonts w:ascii="Arial" w:eastAsia="Aptos" w:hAnsi="Arial" w:cs="Arial"/>
          <w:kern w:val="2"/>
          <w14:ligatures w14:val="standardContextual"/>
        </w:rPr>
        <w:t xml:space="preserve"> noted the wound app has improved collaboration with different teams, however due to the limitation in number of licences available, not all staff who visit patients with wounds have access to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This aspect has increased duplication of documentation and increasing workload. The lack of a standardised process poses a risk, as having fragmented documentation can lead to frustration and inconsistencies, but equally risk staff reverting back to paper assessments if they feel using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increases workload. Staff may become disillusioned with digital systems and frustrated if it fails to meet requirements, causing more work and stress </w:t>
      </w:r>
      <w:sdt>
        <w:sdtPr>
          <w:rPr>
            <w:rFonts w:ascii="Arial" w:eastAsia="Aptos" w:hAnsi="Arial" w:cs="Arial"/>
            <w:color w:val="000000"/>
            <w:kern w:val="2"/>
            <w14:ligatures w14:val="standardContextual"/>
          </w:rPr>
          <w:tag w:val="MENDELEY_CITATION_v3_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"/>
          <w:id w:val="1035771180"/>
          <w:placeholder>
            <w:docPart w:val="210609C5775643A291E5A71CB5E52A4A"/>
          </w:placeholder>
        </w:sdtPr>
        <w:sdtContent>
          <w:r w:rsidR="005B48E9" w:rsidRPr="005B48E9">
            <w:rPr>
              <w:rFonts w:ascii="Arial" w:eastAsia="Aptos" w:hAnsi="Arial" w:cs="Arial"/>
              <w:color w:val="000000"/>
              <w:kern w:val="2"/>
              <w14:ligatures w14:val="standardContextual"/>
            </w:rPr>
            <w:t>(Booth et al., 2021).</w:t>
          </w:r>
        </w:sdtContent>
      </w:sdt>
      <w:r w:rsidRPr="007D2D75">
        <w:rPr>
          <w:rFonts w:ascii="Arial" w:eastAsia="Aptos" w:hAnsi="Arial" w:cs="Arial"/>
          <w:color w:val="000000"/>
          <w:kern w:val="2"/>
          <w14:ligatures w14:val="standardContextual"/>
        </w:rPr>
        <w:t xml:space="preserve"> This was noted in literature</w:t>
      </w:r>
      <w:r w:rsidR="00892949">
        <w:rPr>
          <w:rFonts w:ascii="Arial" w:eastAsia="Aptos" w:hAnsi="Arial" w:cs="Arial"/>
          <w:color w:val="000000"/>
          <w:kern w:val="2"/>
          <w14:ligatures w14:val="standardContextual"/>
        </w:rPr>
        <w:t xml:space="preserve"> by</w:t>
      </w:r>
      <w:r w:rsidRPr="007D2D75">
        <w:rPr>
          <w:rFonts w:ascii="Arial" w:eastAsia="Aptos" w:hAnsi="Arial" w:cs="Arial"/>
          <w:color w:val="000000"/>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NWM4YmNlN2ItZTk0Ny00NTA4LWJmNzItMjFhMjVmNDJkMGM3IiwicHJvcGVydGllcyI6eyJub3RlSW5kZXgiOjB9LCJpc0VkaXRlZCI6ZmFsc2UsIm1hbnVhbE92ZXJyaWRlIjp7ImlzTWFudWFsbHlPdmVycmlkZGVuIjp0cnVlLCJjaXRlcHJvY1RleHQiOiIoWmhhaSBldCBhbC4sIDIwMjIpIiwibWFudWFsT3ZlcnJpZGVUZXh0IjoiWmhhaSBldCBhbC4sICgyMDIyKSJ9LCJjaXRhdGlvbkl0ZW1zIjpbeyJpZCI6ImRmMjIzYmE2LTdmNTQtM2ExMi1hOTNiLWU5NjM2ZTg3YjRmYSIsIml0ZW1EYXRhIjp7InR5cGUiOiJhcnRpY2xlLWpvdXJuYWwiLCJpZCI6ImRmMjIzYmE2LTdmNTQtM2ExMi1hOTNiLWU5NjM2ZTg3YjRmYS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UgWGlh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"/>
          <w:id w:val="168306556"/>
          <w:placeholder>
            <w:docPart w:val="A46876AAD49A4EC799C078D62D739FEC"/>
          </w:placeholder>
        </w:sdtPr>
        <w:sdtContent>
          <w:r w:rsidR="005B48E9" w:rsidRPr="005B48E9">
            <w:rPr>
              <w:rFonts w:ascii="Arial" w:eastAsia="Aptos" w:hAnsi="Arial" w:cs="Arial"/>
              <w:color w:val="000000"/>
              <w:kern w:val="2"/>
              <w14:ligatures w14:val="standardContextual"/>
            </w:rPr>
            <w:t>Zhai et al., (2022)</w:t>
          </w:r>
        </w:sdtContent>
      </w:sdt>
      <w:r w:rsidRPr="007D2D75">
        <w:rPr>
          <w:rFonts w:ascii="Arial" w:eastAsia="Aptos" w:hAnsi="Arial" w:cs="Arial"/>
          <w:color w:val="000000"/>
          <w:kern w:val="2"/>
          <w14:ligatures w14:val="standardContextual"/>
        </w:rPr>
        <w:t xml:space="preserve">, where two systems running parallel added to workload and suboptimal use of a digital app. </w:t>
      </w:r>
    </w:p>
    <w:p w14:paraId="17505134" w14:textId="2B772194" w:rsidR="00A76F2A" w:rsidRPr="00A76F2A" w:rsidRDefault="00A76F2A" w:rsidP="00A76F2A">
      <w:pPr>
        <w:spacing w:after="160" w:line="276" w:lineRule="auto"/>
        <w:rPr>
          <w:rFonts w:ascii="Arial" w:eastAsia="Times New Roman" w:hAnsi="Arial" w:cs="Arial"/>
          <w:lang w:eastAsia="en-GB"/>
        </w:rPr>
      </w:pPr>
      <w:r w:rsidRPr="00A76F2A">
        <w:rPr>
          <w:rFonts w:ascii="Arial" w:eastAsia="Times New Roman" w:hAnsi="Arial" w:cs="Arial"/>
          <w:lang w:eastAsia="en-GB"/>
        </w:rPr>
        <w:t>All wounds required at least fortnightly reassessment</w:t>
      </w:r>
      <w:r w:rsidR="002D754C">
        <w:rPr>
          <w:rFonts w:ascii="Arial" w:eastAsia="Times New Roman" w:hAnsi="Arial" w:cs="Arial"/>
          <w:lang w:eastAsia="en-GB"/>
        </w:rPr>
        <w:t>s</w:t>
      </w:r>
      <w:r w:rsidRPr="00A76F2A">
        <w:rPr>
          <w:rFonts w:ascii="Arial" w:eastAsia="Times New Roman" w:hAnsi="Arial" w:cs="Arial"/>
          <w:lang w:eastAsia="en-GB"/>
        </w:rPr>
        <w:t>, which staff reported</w:t>
      </w:r>
      <w:r>
        <w:rPr>
          <w:rFonts w:ascii="Arial" w:eastAsia="Times New Roman" w:hAnsi="Arial" w:cs="Arial"/>
          <w:lang w:eastAsia="en-GB"/>
        </w:rPr>
        <w:t xml:space="preserve"> </w:t>
      </w:r>
      <w:r w:rsidRPr="00A76F2A">
        <w:rPr>
          <w:rFonts w:ascii="Arial" w:eastAsia="Times New Roman" w:hAnsi="Arial" w:cs="Arial"/>
          <w:lang w:eastAsia="en-GB"/>
        </w:rPr>
        <w:t xml:space="preserve">due to </w:t>
      </w:r>
      <w:r>
        <w:rPr>
          <w:rFonts w:ascii="Arial" w:eastAsia="Times New Roman" w:hAnsi="Arial" w:cs="Arial"/>
          <w:lang w:eastAsia="en-GB"/>
        </w:rPr>
        <w:t>repetitive and u</w:t>
      </w:r>
      <w:r w:rsidRPr="00A76F2A">
        <w:rPr>
          <w:rFonts w:ascii="Arial" w:eastAsia="Times New Roman" w:hAnsi="Arial" w:cs="Arial"/>
          <w:lang w:eastAsia="en-GB"/>
        </w:rPr>
        <w:t xml:space="preserve">nnecessary questions </w:t>
      </w:r>
      <w:r>
        <w:rPr>
          <w:rFonts w:ascii="Arial" w:eastAsia="Times New Roman" w:hAnsi="Arial" w:cs="Arial"/>
          <w:lang w:eastAsia="en-GB"/>
        </w:rPr>
        <w:t xml:space="preserve">required by the </w:t>
      </w:r>
      <w:proofErr w:type="spellStart"/>
      <w:r>
        <w:rPr>
          <w:rFonts w:ascii="Arial" w:eastAsia="Times New Roman" w:hAnsi="Arial" w:cs="Arial"/>
          <w:lang w:eastAsia="en-GB"/>
        </w:rPr>
        <w:t>MfW</w:t>
      </w:r>
      <w:proofErr w:type="spellEnd"/>
      <w:r>
        <w:rPr>
          <w:rFonts w:ascii="Arial" w:eastAsia="Times New Roman" w:hAnsi="Arial" w:cs="Arial"/>
          <w:lang w:eastAsia="en-GB"/>
        </w:rPr>
        <w:t xml:space="preserve"> app </w:t>
      </w:r>
      <w:r w:rsidR="0062647E">
        <w:rPr>
          <w:rFonts w:ascii="Arial" w:eastAsia="Times New Roman" w:hAnsi="Arial" w:cs="Arial"/>
          <w:lang w:eastAsia="en-GB"/>
        </w:rPr>
        <w:t>with</w:t>
      </w:r>
      <w:r w:rsidRPr="00A76F2A">
        <w:rPr>
          <w:rFonts w:ascii="Arial" w:eastAsia="Times New Roman" w:hAnsi="Arial" w:cs="Arial"/>
          <w:lang w:eastAsia="en-GB"/>
        </w:rPr>
        <w:t xml:space="preserve"> unchanged responses added to </w:t>
      </w:r>
      <w:r>
        <w:rPr>
          <w:rFonts w:ascii="Arial" w:eastAsia="Times New Roman" w:hAnsi="Arial" w:cs="Arial"/>
          <w:lang w:eastAsia="en-GB"/>
        </w:rPr>
        <w:t xml:space="preserve">their </w:t>
      </w:r>
      <w:r w:rsidRPr="00A76F2A">
        <w:rPr>
          <w:rFonts w:ascii="Arial" w:eastAsia="Times New Roman" w:hAnsi="Arial" w:cs="Arial"/>
          <w:lang w:eastAsia="en-GB"/>
        </w:rPr>
        <w:t xml:space="preserve">workload. This highlights the </w:t>
      </w:r>
      <w:r w:rsidR="002D754C">
        <w:rPr>
          <w:rFonts w:ascii="Arial" w:eastAsia="Times New Roman" w:hAnsi="Arial" w:cs="Arial"/>
          <w:lang w:eastAsia="en-GB"/>
        </w:rPr>
        <w:t>importance of involving</w:t>
      </w:r>
      <w:r w:rsidRPr="00A76F2A">
        <w:rPr>
          <w:rFonts w:ascii="Arial" w:eastAsia="Times New Roman" w:hAnsi="Arial" w:cs="Arial"/>
          <w:lang w:eastAsia="en-GB"/>
        </w:rPr>
        <w:t xml:space="preserve"> end users in developing new technology, so it is meaningful, supports change, and is perceived as useful. Although the </w:t>
      </w:r>
      <w:proofErr w:type="spellStart"/>
      <w:r w:rsidRPr="00A76F2A">
        <w:rPr>
          <w:rFonts w:ascii="Arial" w:eastAsia="Times New Roman" w:hAnsi="Arial" w:cs="Arial"/>
          <w:lang w:eastAsia="en-GB"/>
        </w:rPr>
        <w:t>MfW</w:t>
      </w:r>
      <w:proofErr w:type="spellEnd"/>
      <w:r w:rsidRPr="00A76F2A">
        <w:rPr>
          <w:rFonts w:ascii="Arial" w:eastAsia="Times New Roman" w:hAnsi="Arial" w:cs="Arial"/>
          <w:lang w:eastAsia="en-GB"/>
        </w:rPr>
        <w:t xml:space="preserve"> app was updated after implementation through collaboration with the software company, earlier improvements could have enabled a smoother adoption.</w:t>
      </w:r>
    </w:p>
    <w:p w14:paraId="1C5255A2" w14:textId="237866C2" w:rsidR="007D2D75" w:rsidRPr="007D2D75" w:rsidRDefault="007D2D75" w:rsidP="002D754C">
      <w:pPr>
        <w:spacing w:after="160" w:line="276" w:lineRule="auto"/>
        <w:rPr>
          <w:rFonts w:ascii="Arial" w:eastAsia="Aptos" w:hAnsi="Arial" w:cs="Arial"/>
          <w:color w:val="000000"/>
          <w:kern w:val="2"/>
          <w14:ligatures w14:val="standardContextual"/>
        </w:rPr>
      </w:pPr>
      <w:r w:rsidRPr="007D2D75">
        <w:rPr>
          <w:rFonts w:ascii="Arial" w:eastAsia="Times New Roman" w:hAnsi="Arial" w:cs="Arial"/>
          <w:lang w:eastAsia="en-GB"/>
        </w:rPr>
        <w:t>.</w:t>
      </w:r>
    </w:p>
    <w:p w14:paraId="1DABF508" w14:textId="747479E0" w:rsidR="007D2D75" w:rsidRPr="007D2D75" w:rsidRDefault="007D2D75" w:rsidP="0036340D">
      <w:pPr>
        <w:pStyle w:val="Heading3"/>
        <w:rPr>
          <w:lang w:eastAsia="en-GB"/>
        </w:rPr>
      </w:pPr>
      <w:bookmarkStart w:id="104" w:name="_Toc227942299"/>
      <w:r w:rsidRPr="007D2D75">
        <w:rPr>
          <w:lang w:eastAsia="en-GB"/>
        </w:rPr>
        <w:t>5.</w:t>
      </w:r>
      <w:r w:rsidR="000C5FDE">
        <w:rPr>
          <w:lang w:eastAsia="en-GB"/>
        </w:rPr>
        <w:t>6</w:t>
      </w:r>
      <w:r w:rsidRPr="007D2D75">
        <w:rPr>
          <w:lang w:eastAsia="en-GB"/>
        </w:rPr>
        <w:t>.3 Fit between technology and task.</w:t>
      </w:r>
      <w:bookmarkEnd w:id="104"/>
    </w:p>
    <w:p w14:paraId="68E3EAD4" w14:textId="77777777" w:rsidR="007D2D75" w:rsidRPr="007D2D75" w:rsidRDefault="007D2D75" w:rsidP="007D2D75">
      <w:pPr>
        <w:spacing w:after="160" w:line="276" w:lineRule="auto"/>
        <w:rPr>
          <w:rFonts w:ascii="Arial" w:eastAsia="Times New Roman" w:hAnsi="Arial" w:cs="Arial"/>
          <w:kern w:val="2"/>
          <w:lang w:eastAsia="en-GB"/>
          <w14:ligatures w14:val="standardContextual"/>
        </w:rPr>
      </w:pPr>
      <w:r w:rsidRPr="007D2D75">
        <w:rPr>
          <w:rFonts w:ascii="Arial" w:eastAsia="Times New Roman" w:hAnsi="Arial" w:cs="Arial"/>
          <w:kern w:val="2"/>
          <w:lang w:eastAsia="en-GB"/>
          <w14:ligatures w14:val="standardContextual"/>
        </w:rPr>
        <w:t>From a fit between technology and task perspective, areas identified are related to mobile connectivity, device limitations, quality of images, interoperability with other systems, patient engagement, security, and data collection/analysis.</w:t>
      </w:r>
    </w:p>
    <w:p w14:paraId="0AB4A654" w14:textId="1BAB83B7"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Digital products can support seamless care, but as noted by </w:t>
      </w:r>
      <w:sdt>
        <w:sdtPr>
          <w:rPr>
            <w:rFonts w:ascii="Arial" w:eastAsia="Aptos" w:hAnsi="Arial" w:cs="Arial"/>
            <w:color w:val="000000"/>
            <w:kern w:val="2"/>
            <w14:ligatures w14:val="standardContextual"/>
          </w:rPr>
          <w:tag w:val="MENDELEY_CITATION_v3_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
          <w:id w:val="-1054534261"/>
          <w:placeholder>
            <w:docPart w:val="A46876AAD49A4EC799C078D62D739FEC"/>
          </w:placeholder>
        </w:sdtPr>
        <w:sdtContent>
          <w:r w:rsidR="005B48E9" w:rsidRPr="005B48E9">
            <w:rPr>
              <w:rFonts w:ascii="Arial" w:eastAsia="Aptos" w:hAnsi="Arial" w:cs="Arial"/>
              <w:color w:val="000000"/>
              <w:kern w:val="2"/>
              <w14:ligatures w14:val="standardContextual"/>
            </w:rPr>
            <w:t>Mistry et al., (2022)</w:t>
          </w:r>
        </w:sdtContent>
      </w:sdt>
      <w:r w:rsidRPr="007D2D75">
        <w:rPr>
          <w:rFonts w:ascii="Arial" w:eastAsia="Aptos" w:hAnsi="Arial" w:cs="Arial"/>
          <w:color w:val="000000"/>
          <w:kern w:val="2"/>
          <w14:ligatures w14:val="standardContextual"/>
        </w:rPr>
        <w:t xml:space="preserve"> this depends on interoperability between systems. Enabling safe, reliable information sharing reduces duplication, errors, and time spent on administrative tasks. Application Programming Interfaces (APIs) facilitate the smooth transfer of relevant data across local and national systems, standardising processes and terminology while enhancing securit</w:t>
      </w:r>
      <w:r w:rsidR="007863A1">
        <w:rPr>
          <w:rFonts w:ascii="Arial" w:eastAsia="Aptos" w:hAnsi="Arial" w:cs="Arial"/>
          <w:color w:val="000000"/>
          <w:kern w:val="2"/>
          <w14:ligatures w14:val="standardContextual"/>
        </w:rPr>
        <w:t xml:space="preserve">y </w:t>
      </w:r>
      <w:sdt>
        <w:sdtPr>
          <w:rPr>
            <w:rFonts w:ascii="Arial" w:eastAsia="Aptos" w:hAnsi="Arial" w:cs="Arial"/>
            <w:color w:val="000000"/>
            <w:kern w:val="2"/>
            <w14:ligatures w14:val="standardContextual"/>
          </w:rPr>
          <w:tag w:val="MENDELEY_CITATION_v3_eyJjaXRhdGlvbklEIjoiTUVOREVMRVlfQ0lUQVRJT05fNGE3OTlhZmYtZWRmYy00OTIxLWIzOWQtODJlZWIzM2I2MDY4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
          <w:id w:val="2008930038"/>
          <w:placeholder>
            <w:docPart w:val="A46876AAD49A4EC799C078D62D739FEC"/>
          </w:placeholder>
        </w:sdtPr>
        <w:sdtContent>
          <w:r w:rsidR="005B48E9" w:rsidRPr="005B48E9">
            <w:rPr>
              <w:rFonts w:ascii="Arial" w:eastAsia="Aptos" w:hAnsi="Arial" w:cs="Arial"/>
              <w:color w:val="000000"/>
              <w:kern w:val="2"/>
              <w14:ligatures w14:val="standardContextual"/>
            </w:rPr>
            <w:t>(Informed Health and Care, 2015)</w:t>
          </w:r>
        </w:sdtContent>
      </w:sdt>
      <w:r w:rsidRPr="007D2D75">
        <w:rPr>
          <w:rFonts w:ascii="Arial" w:eastAsia="Aptos" w:hAnsi="Arial" w:cs="Arial"/>
          <w:color w:val="000000"/>
          <w:kern w:val="2"/>
          <w14:ligatures w14:val="standardContextual"/>
        </w:rPr>
        <w:t xml:space="preserve">. Currently, community nurses use only one other digital tool, a scheduling app, which is not linked 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This lack of integration leads to duplicated work when discharging patients, and without </w:t>
      </w:r>
      <w:r w:rsidR="0016018F">
        <w:rPr>
          <w:rFonts w:ascii="Arial" w:eastAsia="Aptos" w:hAnsi="Arial" w:cs="Arial"/>
          <w:color w:val="000000"/>
          <w:kern w:val="2"/>
          <w14:ligatures w14:val="standardContextual"/>
        </w:rPr>
        <w:t>EHR’s</w:t>
      </w:r>
      <w:r w:rsidRPr="007D2D75">
        <w:rPr>
          <w:rFonts w:ascii="Arial" w:eastAsia="Aptos" w:hAnsi="Arial" w:cs="Arial"/>
          <w:color w:val="000000"/>
          <w:kern w:val="2"/>
          <w14:ligatures w14:val="standardContextual"/>
        </w:rPr>
        <w:t xml:space="preserve">, all information must be manually entered into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and when sharing information with multidisciplinary teams without access to the dashboard, data must be saved and sent securely as email attachments.</w:t>
      </w:r>
    </w:p>
    <w:p w14:paraId="4F5D99CA" w14:textId="64D537AF"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There have also been limitations related to the device itself, in particular, issues related to mobile connectivity, quality of images and lack of interoperability with other systems. Inconsistent mobile connectivity in rural communities is a recognised barrier to digital transformation and can also lead to staff dissatisfaction in using digital tools </w:t>
      </w:r>
      <w:sdt>
        <w:sdtPr>
          <w:rPr>
            <w:rFonts w:ascii="Arial" w:eastAsia="Aptos" w:hAnsi="Arial" w:cs="Arial"/>
            <w:color w:val="000000"/>
            <w:kern w:val="2"/>
            <w14:ligatures w14:val="standardContextual"/>
          </w:rPr>
          <w:tag w:val="MENDELEY_CITATION_v3_eyJjaXRhdGlvbklEIjoiTUVOREVMRVlfQ0lUQVRJT05fY2U5MTQxOTUtNWZhMy00ZDYwLWE1NzEtMWRjYTdjMzFiZDg2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RE9JIjoiMTAuNzMyNi9NMTUtMTQxNiIsIklTU04iOiIxNTM5MzcwNCIsIlBNSUQiOiIyNjM0MzI2MSIsImlzc3VlZCI6eyJkYXRlLXBhcnRzIjpbWzIwMTcsMTEsMTddXX0sInB1Ymxpc2hlciI6IkFtZXJpY2FuIENvbGxlZ2Ugb2YgUGh5c2ljaWFucyIsImlzc3VlIjoiMTAiLCJ2b2x1bWUiOiIyMiIsImNvbnRhaW5lci10aXRsZS1zaG9ydCI6IkJyLiBKLiBDb21tdW5pdHkgTnVycy4ifSwiaXNUZW1wb3JhcnkiOmZhbHNlLCJzdXBwcmVzcy1hdXRob3IiOmZhbHNlLCJjb21wb3NpdGUiOmZhbHNlLCJhdXRob3Itb25seSI6ZmFsc2V9XX0="/>
          <w:id w:val="-1934349473"/>
          <w:placeholder>
            <w:docPart w:val="6A0516AB3E2E448EBE05790199EA0052"/>
          </w:placeholder>
        </w:sdtPr>
        <w:sdtContent>
          <w:r w:rsidR="005B48E9" w:rsidRPr="005B48E9">
            <w:rPr>
              <w:rFonts w:ascii="Arial" w:eastAsia="Aptos" w:hAnsi="Arial" w:cs="Arial"/>
              <w:color w:val="000000"/>
              <w:kern w:val="2"/>
              <w14:ligatures w14:val="standardContextual"/>
            </w:rPr>
            <w:t>(Binks, 2017).</w:t>
          </w:r>
        </w:sdtContent>
      </w:sdt>
      <w:r w:rsidRPr="007D2D75">
        <w:rPr>
          <w:rFonts w:ascii="Arial" w:eastAsia="Aptos" w:hAnsi="Arial" w:cs="Arial"/>
          <w:color w:val="000000"/>
          <w:kern w:val="2"/>
          <w14:ligatures w14:val="standardContextual"/>
        </w:rPr>
        <w:t xml:space="preserve"> </w:t>
      </w:r>
    </w:p>
    <w:p w14:paraId="54E1B9D7" w14:textId="5AC98127"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This poor fit between the technology and task directly impacts on the ability to maintain a continuous record, causing unnecessary delay in documentation completion. This is widely recognised as a factor in community care leading to incompatibility and disruption with using CDSS if they require interaction external to the digital app </w:t>
      </w:r>
      <w:sdt>
        <w:sdtPr>
          <w:rPr>
            <w:rFonts w:ascii="Arial" w:eastAsia="Aptos" w:hAnsi="Arial" w:cs="Arial"/>
            <w:color w:val="000000"/>
            <w:kern w:val="2"/>
            <w14:ligatures w14:val="standardContextual"/>
          </w:rPr>
          <w:tag w:val="MENDELEY_CITATION_v3_eyJjaXRhdGlvbklEIjoiTUVOREVMRVlfQ0lUQVRJT05fZjExMTM5N2EtMDY2OC00ZWY5LWFmNTEtZjc3MzY3ZGMxZjk2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IsImNvbnRhaW5lci10aXRsZS1zaG9ydCI6Ik5QSiBEaWdpdC4gTWVkLiJ9LCJpc1RlbXBvcmFyeSI6ZmFsc2V9XX0="/>
          <w:id w:val="756795381"/>
          <w:placeholder>
            <w:docPart w:val="6A0516AB3E2E448EBE05790199EA0052"/>
          </w:placeholder>
        </w:sdtPr>
        <w:sdtContent>
          <w:r w:rsidR="005B48E9" w:rsidRPr="005B48E9">
            <w:rPr>
              <w:rFonts w:ascii="Arial" w:eastAsia="Aptos" w:hAnsi="Arial" w:cs="Arial"/>
              <w:color w:val="000000"/>
              <w:kern w:val="2"/>
              <w14:ligatures w14:val="standardContextual"/>
            </w:rPr>
            <w:t>(Sutton et al., 2020).</w:t>
          </w:r>
        </w:sdtContent>
      </w:sdt>
    </w:p>
    <w:p w14:paraId="72A356AD" w14:textId="35889F37"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The quality of the images if a different position or angle to take the picture was identified as an issue and poses a risk if the assessment made by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was different to the assessment made by the nurse, leading to inconsistency, errors and distrust in the app. Using smartphones in front of the patient was also noted as a professional issue with the potential to create a barrier</w:t>
      </w:r>
      <w:r w:rsidR="00D023A1">
        <w:rPr>
          <w:rFonts w:ascii="Arial" w:eastAsia="Aptos" w:hAnsi="Arial" w:cs="Arial"/>
          <w:color w:val="000000"/>
          <w:kern w:val="2"/>
          <w14:ligatures w14:val="standardContextual"/>
        </w:rPr>
        <w:t>,</w:t>
      </w:r>
      <w:r w:rsidRPr="007D2D75">
        <w:rPr>
          <w:rFonts w:ascii="Arial" w:eastAsia="Aptos" w:hAnsi="Arial" w:cs="Arial"/>
          <w:color w:val="000000"/>
          <w:kern w:val="2"/>
          <w14:ligatures w14:val="standardContextual"/>
        </w:rPr>
        <w:t xml:space="preserve"> however</w:t>
      </w:r>
      <w:r w:rsidR="00D023A1">
        <w:rPr>
          <w:rFonts w:ascii="Arial" w:eastAsia="Aptos" w:hAnsi="Arial" w:cs="Arial"/>
          <w:color w:val="000000"/>
          <w:kern w:val="2"/>
          <w14:ligatures w14:val="standardContextual"/>
        </w:rPr>
        <w:t>,</w:t>
      </w:r>
      <w:r w:rsidRPr="007D2D75">
        <w:rPr>
          <w:rFonts w:ascii="Arial" w:eastAsia="Aptos" w:hAnsi="Arial" w:cs="Arial"/>
          <w:color w:val="000000"/>
          <w:kern w:val="2"/>
          <w14:ligatures w14:val="standardContextual"/>
        </w:rPr>
        <w:t xml:space="preserve"> with the growing use of technology in health care, people are becoming more familiar of its potential benefits, in allowing real time images and improving patient engagement in their care </w:t>
      </w:r>
      <w:sdt>
        <w:sdtPr>
          <w:rPr>
            <w:rFonts w:ascii="Arial" w:eastAsia="Aptos" w:hAnsi="Arial" w:cs="Arial"/>
            <w:color w:val="000000"/>
            <w:kern w:val="2"/>
            <w14:ligatures w14:val="standardContextual"/>
          </w:rPr>
          <w:tag w:val="MENDELEY_CITATION_v3_eyJjaXRhdGlvbklEIjoiTUVOREVMRVlfQ0lUQVRJT05fNjllOWY2ZWUtODc0Yi00Njc2LThjMTEtM2NkM2E1Mzc0Y2U2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
          <w:id w:val="1017196711"/>
          <w:placeholder>
            <w:docPart w:val="A46876AAD49A4EC799C078D62D739FEC"/>
          </w:placeholder>
        </w:sdtPr>
        <w:sdtContent>
          <w:r w:rsidR="005B48E9" w:rsidRPr="005B48E9">
            <w:rPr>
              <w:rFonts w:ascii="Arial" w:eastAsia="Aptos" w:hAnsi="Arial" w:cs="Arial"/>
              <w:color w:val="000000"/>
              <w:kern w:val="2"/>
              <w14:ligatures w14:val="standardContextual"/>
            </w:rPr>
            <w:t>(Barakat-Johnson et al., 2022)</w:t>
          </w:r>
        </w:sdtContent>
      </w:sdt>
    </w:p>
    <w:p w14:paraId="01B8C7ED" w14:textId="7BEF3480" w:rsidR="007D2D75" w:rsidRPr="007D2D75" w:rsidRDefault="007D2D75" w:rsidP="007D2D75">
      <w:pPr>
        <w:spacing w:after="160" w:line="276" w:lineRule="auto"/>
        <w:rPr>
          <w:rFonts w:ascii="Arial" w:eastAsia="Times New Roman" w:hAnsi="Arial" w:cs="Arial"/>
          <w:kern w:val="2"/>
          <w:lang w:eastAsia="en-GB"/>
          <w14:ligatures w14:val="standardContextual"/>
        </w:rPr>
      </w:pPr>
      <w:r w:rsidRPr="007D2D75">
        <w:rPr>
          <w:rFonts w:ascii="Arial" w:eastAsia="Aptos" w:hAnsi="Arial" w:cs="Arial"/>
          <w:color w:val="000000"/>
          <w:kern w:val="2"/>
          <w14:ligatures w14:val="standardContextual"/>
        </w:rPr>
        <w:t xml:space="preserve">Another factor having an impact on workflow was the increase in time to complete the assessment and ongoing reviews, risking workarounds that could impact on the quality of documentation. This could impact on the motivation of staff to use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and risk successful implementation. This could be minimised with rigorous usability evaluations and pilot testing in the design and development stages, therefore collaboration and consultation with digital and technology teams with the frontline users during this time can identify which workflows could be impacted and what measures can be put in place to mitigate this. </w:t>
      </w:r>
      <w:r w:rsidRPr="007D2D75">
        <w:rPr>
          <w:rFonts w:ascii="Arial" w:eastAsia="Times New Roman" w:hAnsi="Arial" w:cs="Arial"/>
          <w:kern w:val="2"/>
          <w:lang w:eastAsia="en-GB"/>
          <w14:ligatures w14:val="standardContextual"/>
        </w:rPr>
        <w:t xml:space="preserve">Prior to implementing any new system consideration to barriers and adopting factors as well as the benefits is necessary, the requirement of robust training, user-friendly software, collaboration with all stakeholders, ensuring stringent policy and governance </w:t>
      </w:r>
      <w:sdt>
        <w:sdtPr>
          <w:rPr>
            <w:rFonts w:ascii="Arial" w:eastAsia="Times New Roman" w:hAnsi="Arial" w:cs="Arial"/>
            <w:color w:val="000000"/>
            <w:kern w:val="2"/>
            <w:lang w:eastAsia="en-GB"/>
            <w14:ligatures w14:val="standardContextual"/>
          </w:rPr>
          <w:tag w:val="MENDELEY_CITATION_v3_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"/>
          <w:id w:val="2136519362"/>
          <w:placeholder>
            <w:docPart w:val="49E96470B4194B4D877E2DB85FD236E5"/>
          </w:placeholder>
        </w:sdtPr>
        <w:sdtContent>
          <w:r w:rsidR="005B48E9" w:rsidRPr="005B48E9">
            <w:rPr>
              <w:rFonts w:ascii="Arial" w:eastAsia="Times New Roman" w:hAnsi="Arial" w:cs="Arial"/>
              <w:color w:val="000000"/>
              <w:kern w:val="2"/>
              <w:lang w:eastAsia="en-GB"/>
              <w14:ligatures w14:val="standardContextual"/>
            </w:rPr>
            <w:t>(Cresswell et al., 2013)</w:t>
          </w:r>
        </w:sdtContent>
      </w:sdt>
      <w:r w:rsidRPr="007D2D75">
        <w:rPr>
          <w:rFonts w:ascii="Arial" w:eastAsia="Times New Roman" w:hAnsi="Arial" w:cs="Arial"/>
          <w:kern w:val="2"/>
          <w:lang w:eastAsia="en-GB"/>
          <w14:ligatures w14:val="standardContextual"/>
        </w:rPr>
        <w:t>.</w:t>
      </w:r>
    </w:p>
    <w:p w14:paraId="28DA78FC" w14:textId="77777777" w:rsidR="007D2D75" w:rsidRPr="007D2D75" w:rsidRDefault="007D2D75" w:rsidP="007D2D75">
      <w:pPr>
        <w:spacing w:after="160" w:line="276" w:lineRule="auto"/>
        <w:textAlignment w:val="baseline"/>
        <w:rPr>
          <w:rFonts w:ascii="Arial" w:eastAsia="Aptos" w:hAnsi="Arial" w:cs="Arial"/>
          <w:b/>
          <w:bCs/>
          <w:kern w:val="2"/>
          <w14:ligatures w14:val="standardContextual"/>
        </w:rPr>
      </w:pPr>
    </w:p>
    <w:p w14:paraId="6339EB2E" w14:textId="77777777" w:rsidR="00941292" w:rsidRPr="00C876D3" w:rsidRDefault="00941292" w:rsidP="00941292">
      <w:pPr>
        <w:spacing w:after="160" w:line="259" w:lineRule="auto"/>
        <w:rPr>
          <w:rFonts w:ascii="Arial" w:eastAsia="SimSun" w:hAnsi="Arial" w:cs="Arial"/>
          <w:lang w:eastAsia="ja-JP"/>
        </w:rPr>
      </w:pPr>
    </w:p>
    <w:p w14:paraId="3AF9CCAB" w14:textId="77777777" w:rsidR="007D2D75" w:rsidRPr="00C876D3" w:rsidRDefault="007D2D75" w:rsidP="00941292">
      <w:pPr>
        <w:spacing w:after="160" w:line="259" w:lineRule="auto"/>
        <w:rPr>
          <w:rFonts w:ascii="Arial" w:eastAsia="SimSun" w:hAnsi="Arial" w:cs="Arial"/>
          <w:lang w:eastAsia="ja-JP"/>
        </w:rPr>
      </w:pPr>
    </w:p>
    <w:p w14:paraId="1A328350" w14:textId="77777777" w:rsidR="007D2D75" w:rsidRPr="00C876D3" w:rsidRDefault="007D2D75" w:rsidP="00941292">
      <w:pPr>
        <w:spacing w:after="160" w:line="259" w:lineRule="auto"/>
        <w:rPr>
          <w:rFonts w:ascii="Arial" w:eastAsia="SimSun" w:hAnsi="Arial" w:cs="Arial"/>
          <w:lang w:eastAsia="ja-JP"/>
        </w:rPr>
      </w:pPr>
    </w:p>
    <w:p w14:paraId="3690AB32" w14:textId="77777777" w:rsidR="007D2D75" w:rsidRPr="00C876D3" w:rsidRDefault="007D2D75" w:rsidP="00941292">
      <w:pPr>
        <w:spacing w:after="160" w:line="259" w:lineRule="auto"/>
        <w:rPr>
          <w:rFonts w:ascii="Arial" w:eastAsia="SimSun" w:hAnsi="Arial" w:cs="Arial"/>
          <w:lang w:eastAsia="ja-JP"/>
        </w:rPr>
      </w:pPr>
    </w:p>
    <w:p w14:paraId="2D5F80B0" w14:textId="77777777" w:rsidR="007D2D75" w:rsidRDefault="007D2D75" w:rsidP="00941292">
      <w:pPr>
        <w:spacing w:after="160" w:line="259" w:lineRule="auto"/>
        <w:rPr>
          <w:rFonts w:ascii="Arial" w:eastAsia="SimSun" w:hAnsi="Arial" w:cs="Arial"/>
          <w:lang w:eastAsia="ja-JP"/>
        </w:rPr>
      </w:pPr>
    </w:p>
    <w:p w14:paraId="1EDC85AA" w14:textId="77777777" w:rsidR="008363B0" w:rsidRDefault="008363B0" w:rsidP="00941292">
      <w:pPr>
        <w:spacing w:after="160" w:line="259" w:lineRule="auto"/>
        <w:rPr>
          <w:rFonts w:ascii="Arial" w:eastAsia="SimSun" w:hAnsi="Arial" w:cs="Arial"/>
          <w:lang w:eastAsia="ja-JP"/>
        </w:rPr>
      </w:pPr>
    </w:p>
    <w:p w14:paraId="684AC635" w14:textId="77777777" w:rsidR="008363B0" w:rsidRPr="00C876D3" w:rsidRDefault="008363B0" w:rsidP="00941292">
      <w:pPr>
        <w:spacing w:after="160" w:line="259" w:lineRule="auto"/>
        <w:rPr>
          <w:rFonts w:ascii="Arial" w:eastAsia="SimSun" w:hAnsi="Arial" w:cs="Arial"/>
          <w:lang w:eastAsia="ja-JP"/>
        </w:rPr>
      </w:pPr>
    </w:p>
    <w:p w14:paraId="6BD4BF0A" w14:textId="77777777" w:rsidR="007D2D75" w:rsidRPr="00C876D3" w:rsidRDefault="007D2D75" w:rsidP="00941292">
      <w:pPr>
        <w:spacing w:after="160" w:line="259" w:lineRule="auto"/>
        <w:rPr>
          <w:rFonts w:ascii="Arial" w:eastAsia="SimSun" w:hAnsi="Arial" w:cs="Arial"/>
          <w:lang w:eastAsia="ja-JP"/>
        </w:rPr>
      </w:pPr>
    </w:p>
    <w:p w14:paraId="528E9B1B" w14:textId="77777777" w:rsidR="007D2D75" w:rsidRPr="00C876D3" w:rsidRDefault="007D2D75" w:rsidP="00941292">
      <w:pPr>
        <w:spacing w:after="160" w:line="259" w:lineRule="auto"/>
        <w:rPr>
          <w:rFonts w:ascii="Arial" w:eastAsia="SimSun" w:hAnsi="Arial" w:cs="Arial"/>
          <w:lang w:eastAsia="ja-JP"/>
        </w:rPr>
      </w:pPr>
    </w:p>
    <w:p w14:paraId="3376A16A" w14:textId="77777777" w:rsidR="007D2D75" w:rsidRPr="00C876D3" w:rsidRDefault="007D2D75" w:rsidP="00941292">
      <w:pPr>
        <w:spacing w:after="160" w:line="259" w:lineRule="auto"/>
        <w:rPr>
          <w:rFonts w:ascii="Arial" w:eastAsia="SimSun" w:hAnsi="Arial" w:cs="Arial"/>
          <w:lang w:eastAsia="ja-JP"/>
        </w:rPr>
      </w:pPr>
    </w:p>
    <w:p w14:paraId="53ECC315" w14:textId="77777777" w:rsidR="007D2D75" w:rsidRPr="00C876D3" w:rsidRDefault="007D2D75" w:rsidP="00941292">
      <w:pPr>
        <w:spacing w:after="160" w:line="259" w:lineRule="auto"/>
        <w:rPr>
          <w:rFonts w:ascii="Arial" w:eastAsia="SimSun" w:hAnsi="Arial" w:cs="Arial"/>
          <w:lang w:eastAsia="ja-JP"/>
        </w:rPr>
      </w:pPr>
    </w:p>
    <w:p w14:paraId="7DDB28CE" w14:textId="77777777" w:rsidR="007D2D75" w:rsidRPr="00C876D3" w:rsidRDefault="007D2D75" w:rsidP="00941292">
      <w:pPr>
        <w:spacing w:after="160" w:line="259" w:lineRule="auto"/>
        <w:rPr>
          <w:rFonts w:ascii="Arial" w:eastAsia="SimSun" w:hAnsi="Arial" w:cs="Arial"/>
          <w:lang w:eastAsia="ja-JP"/>
        </w:rPr>
      </w:pPr>
    </w:p>
    <w:p w14:paraId="72651FCB" w14:textId="77777777" w:rsidR="007D2D75" w:rsidRPr="00C876D3" w:rsidRDefault="007D2D75" w:rsidP="00941292">
      <w:pPr>
        <w:spacing w:after="160" w:line="259" w:lineRule="auto"/>
        <w:rPr>
          <w:rFonts w:ascii="Arial" w:eastAsia="SimSun" w:hAnsi="Arial" w:cs="Arial"/>
          <w:lang w:eastAsia="ja-JP"/>
        </w:rPr>
      </w:pPr>
    </w:p>
    <w:p w14:paraId="057D9979" w14:textId="77777777" w:rsidR="007D2D75" w:rsidRPr="00C876D3" w:rsidRDefault="007D2D75" w:rsidP="00941292">
      <w:pPr>
        <w:spacing w:after="160" w:line="259" w:lineRule="auto"/>
        <w:rPr>
          <w:rFonts w:ascii="Arial" w:eastAsia="SimSun" w:hAnsi="Arial" w:cs="Arial"/>
          <w:lang w:eastAsia="ja-JP"/>
        </w:rPr>
      </w:pPr>
    </w:p>
    <w:p w14:paraId="3C3B7692" w14:textId="77777777" w:rsidR="007D2D75" w:rsidRDefault="007D2D75" w:rsidP="00941292">
      <w:pPr>
        <w:spacing w:after="160" w:line="259" w:lineRule="auto"/>
        <w:rPr>
          <w:rFonts w:ascii="Arial" w:eastAsia="SimSun" w:hAnsi="Arial" w:cs="Arial"/>
          <w:lang w:eastAsia="ja-JP"/>
        </w:rPr>
      </w:pPr>
    </w:p>
    <w:p w14:paraId="7B8EE6AE" w14:textId="77777777" w:rsidR="00673AB9" w:rsidRDefault="00673AB9" w:rsidP="00941292">
      <w:pPr>
        <w:spacing w:after="160" w:line="259" w:lineRule="auto"/>
        <w:rPr>
          <w:rFonts w:ascii="Arial" w:eastAsia="SimSun" w:hAnsi="Arial" w:cs="Arial"/>
          <w:lang w:eastAsia="ja-JP"/>
        </w:rPr>
      </w:pPr>
    </w:p>
    <w:p w14:paraId="6A1B7CF3" w14:textId="77777777" w:rsidR="006C6A99" w:rsidRDefault="006C6A99" w:rsidP="00941292">
      <w:pPr>
        <w:spacing w:after="160" w:line="259" w:lineRule="auto"/>
        <w:rPr>
          <w:rFonts w:ascii="Arial" w:eastAsia="SimSun" w:hAnsi="Arial" w:cs="Arial"/>
          <w:lang w:eastAsia="ja-JP"/>
        </w:rPr>
      </w:pPr>
    </w:p>
    <w:p w14:paraId="702E5B82" w14:textId="77777777" w:rsidR="006C6A99" w:rsidRDefault="006C6A99" w:rsidP="00941292">
      <w:pPr>
        <w:spacing w:after="160" w:line="259" w:lineRule="auto"/>
        <w:rPr>
          <w:rFonts w:ascii="Arial" w:eastAsia="SimSun" w:hAnsi="Arial" w:cs="Arial"/>
          <w:lang w:eastAsia="ja-JP"/>
        </w:rPr>
      </w:pPr>
    </w:p>
    <w:p w14:paraId="78988889" w14:textId="77777777" w:rsidR="006C6A99" w:rsidRDefault="006C6A99" w:rsidP="00941292">
      <w:pPr>
        <w:spacing w:after="160" w:line="259" w:lineRule="auto"/>
        <w:rPr>
          <w:rFonts w:ascii="Arial" w:eastAsia="SimSun" w:hAnsi="Arial" w:cs="Arial"/>
          <w:lang w:eastAsia="ja-JP"/>
        </w:rPr>
      </w:pPr>
    </w:p>
    <w:p w14:paraId="336722DC" w14:textId="77777777" w:rsidR="006C6A99" w:rsidRDefault="006C6A99" w:rsidP="00941292">
      <w:pPr>
        <w:spacing w:after="160" w:line="259" w:lineRule="auto"/>
        <w:rPr>
          <w:rFonts w:ascii="Arial" w:eastAsia="SimSun" w:hAnsi="Arial" w:cs="Arial"/>
          <w:lang w:eastAsia="ja-JP"/>
        </w:rPr>
      </w:pPr>
    </w:p>
    <w:p w14:paraId="687A28AC" w14:textId="77777777" w:rsidR="00A555B2" w:rsidRDefault="00A555B2" w:rsidP="00941292">
      <w:pPr>
        <w:spacing w:after="160" w:line="259" w:lineRule="auto"/>
        <w:rPr>
          <w:rFonts w:ascii="Arial" w:eastAsia="SimSun" w:hAnsi="Arial" w:cs="Arial"/>
          <w:lang w:eastAsia="ja-JP"/>
        </w:rPr>
      </w:pPr>
    </w:p>
    <w:p w14:paraId="23C961F5" w14:textId="77777777" w:rsidR="006C6A99" w:rsidRDefault="006C6A99" w:rsidP="00941292">
      <w:pPr>
        <w:spacing w:after="160" w:line="259" w:lineRule="auto"/>
        <w:rPr>
          <w:rFonts w:ascii="Arial" w:eastAsia="SimSun" w:hAnsi="Arial" w:cs="Arial"/>
          <w:lang w:eastAsia="ja-JP"/>
        </w:rPr>
      </w:pPr>
    </w:p>
    <w:p w14:paraId="1F6F62B7" w14:textId="77777777" w:rsidR="002033C3" w:rsidRPr="00C876D3" w:rsidRDefault="002033C3" w:rsidP="00941292">
      <w:pPr>
        <w:spacing w:after="160" w:line="259" w:lineRule="auto"/>
        <w:rPr>
          <w:rFonts w:ascii="Arial" w:eastAsia="SimSun" w:hAnsi="Arial" w:cs="Arial"/>
          <w:lang w:eastAsia="ja-JP"/>
        </w:rPr>
      </w:pPr>
    </w:p>
    <w:p w14:paraId="588C290A" w14:textId="77777777" w:rsidR="007D2D75" w:rsidRPr="00C876D3" w:rsidRDefault="007D2D75" w:rsidP="00941292">
      <w:pPr>
        <w:spacing w:after="160" w:line="259" w:lineRule="auto"/>
        <w:rPr>
          <w:rFonts w:ascii="Arial" w:eastAsia="SimSun" w:hAnsi="Arial" w:cs="Arial"/>
          <w:lang w:eastAsia="ja-JP"/>
        </w:rPr>
      </w:pPr>
    </w:p>
    <w:p w14:paraId="77134B98" w14:textId="77777777" w:rsidR="0036340D" w:rsidRDefault="0036340D">
      <w:pPr>
        <w:spacing w:after="160" w:line="259" w:lineRule="auto"/>
        <w:rPr>
          <w:rFonts w:ascii="Arial" w:eastAsia="Aptos" w:hAnsi="Arial" w:cs="Arial"/>
          <w:b/>
          <w:bCs/>
          <w:kern w:val="2"/>
          <w:sz w:val="28"/>
          <w:szCs w:val="28"/>
          <w14:ligatures w14:val="standardContextual"/>
        </w:rPr>
      </w:pPr>
      <w:r>
        <w:rPr>
          <w:rFonts w:ascii="Arial" w:eastAsia="Aptos" w:hAnsi="Arial" w:cs="Arial"/>
          <w:b/>
          <w:bCs/>
          <w:kern w:val="2"/>
          <w:sz w:val="28"/>
          <w:szCs w:val="28"/>
          <w14:ligatures w14:val="standardContextual"/>
        </w:rPr>
        <w:br w:type="page"/>
      </w:r>
    </w:p>
    <w:p w14:paraId="5EDC6435" w14:textId="124FF087" w:rsidR="006A3891" w:rsidRDefault="006A3891" w:rsidP="0036340D">
      <w:pPr>
        <w:pStyle w:val="Heading1"/>
        <w:rPr>
          <w:rFonts w:eastAsia="Aptos"/>
        </w:rPr>
      </w:pPr>
      <w:bookmarkStart w:id="105" w:name="_Toc227942300"/>
      <w:r w:rsidRPr="006A3891">
        <w:rPr>
          <w:rFonts w:eastAsia="Aptos"/>
        </w:rPr>
        <w:t>Conclusion</w:t>
      </w:r>
      <w:r w:rsidR="00EA4C70">
        <w:rPr>
          <w:rFonts w:eastAsia="Aptos"/>
        </w:rPr>
        <w:t>s and Recommendations</w:t>
      </w:r>
      <w:bookmarkEnd w:id="105"/>
    </w:p>
    <w:p w14:paraId="0CC3C9B1" w14:textId="77777777" w:rsidR="00F6135E" w:rsidRDefault="00F6135E" w:rsidP="006A3891">
      <w:pPr>
        <w:spacing w:after="384" w:line="276" w:lineRule="auto"/>
        <w:rPr>
          <w:rFonts w:ascii="Arial" w:eastAsia="Aptos" w:hAnsi="Arial" w:cs="Arial"/>
          <w:b/>
          <w:bCs/>
          <w:kern w:val="2"/>
          <w14:ligatures w14:val="standardContextual"/>
        </w:rPr>
      </w:pPr>
    </w:p>
    <w:p w14:paraId="2E2DD04A" w14:textId="40D0290E" w:rsidR="00595BAC" w:rsidRDefault="00595BAC" w:rsidP="00F6135E">
      <w:pPr>
        <w:pStyle w:val="Heading2"/>
      </w:pPr>
      <w:bookmarkStart w:id="106" w:name="_Toc227942301"/>
      <w:r w:rsidRPr="00626292">
        <w:t>6.1 Introduction</w:t>
      </w:r>
      <w:bookmarkEnd w:id="106"/>
    </w:p>
    <w:p w14:paraId="53750351" w14:textId="77777777" w:rsidR="00F6135E" w:rsidRPr="00F6135E" w:rsidRDefault="00F6135E" w:rsidP="00F6135E"/>
    <w:p w14:paraId="47FD33A0" w14:textId="34349AF8"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This project evaluated the impact of introducing a digital wound app on staff confidence, competence, and adherence to recommended wound care treatment compared with existing assessment and care</w:t>
      </w:r>
      <w:r w:rsidRPr="006A3891">
        <w:rPr>
          <w:rFonts w:ascii="Arial" w:eastAsia="Aptos" w:hAnsi="Arial" w:cs="Arial"/>
          <w:kern w:val="2"/>
          <w14:ligatures w14:val="standardContextual"/>
        </w:rPr>
        <w:noBreakHyphen/>
        <w:t>planning methods. It explored the benefits and challenges of digital applications, their influence on clinical decision</w:t>
      </w:r>
      <w:r w:rsidRPr="006A3891">
        <w:rPr>
          <w:rFonts w:ascii="Arial" w:eastAsia="Aptos" w:hAnsi="Arial" w:cs="Arial"/>
          <w:kern w:val="2"/>
          <w14:ligatures w14:val="standardContextual"/>
        </w:rPr>
        <w:noBreakHyphen/>
        <w:t>making, requests for specialist input, and compliance with best practice. This concluding chapter revisits the aims and objectives, highlights key lessons learned, and outlines recommendations for future practice and research</w:t>
      </w:r>
      <w:r w:rsidR="00673AB9">
        <w:rPr>
          <w:rFonts w:ascii="Arial" w:eastAsia="Aptos" w:hAnsi="Arial" w:cs="Arial"/>
          <w:kern w:val="2"/>
          <w14:ligatures w14:val="standardContextual"/>
        </w:rPr>
        <w:t>.</w:t>
      </w:r>
    </w:p>
    <w:p w14:paraId="57B249F4" w14:textId="2C24F4ED" w:rsidR="006A3891" w:rsidRDefault="006A3891" w:rsidP="00F6135E">
      <w:pPr>
        <w:pStyle w:val="Heading2"/>
        <w:spacing w:before="0"/>
      </w:pPr>
      <w:bookmarkStart w:id="107" w:name="_Toc227942302"/>
      <w:r w:rsidRPr="006A3891">
        <w:t>6.</w:t>
      </w:r>
      <w:r w:rsidR="00595BAC">
        <w:t>2</w:t>
      </w:r>
      <w:r w:rsidRPr="006A3891">
        <w:t xml:space="preserve"> Lessons </w:t>
      </w:r>
      <w:r w:rsidR="00AD43A1">
        <w:t>l</w:t>
      </w:r>
      <w:r w:rsidRPr="006A3891">
        <w:t>earned</w:t>
      </w:r>
      <w:bookmarkEnd w:id="107"/>
    </w:p>
    <w:p w14:paraId="1D80DA8A" w14:textId="77777777" w:rsidR="00F6135E" w:rsidRPr="00F6135E" w:rsidRDefault="00F6135E" w:rsidP="00F6135E"/>
    <w:p w14:paraId="6DCC04C2" w14:textId="1113ED9B" w:rsidR="006A3891" w:rsidRPr="006A3891" w:rsidRDefault="006A3891" w:rsidP="00F6135E">
      <w:pPr>
        <w:spacing w:after="384" w:line="276" w:lineRule="auto"/>
        <w:rPr>
          <w:rFonts w:ascii="Arial" w:eastAsia="Aptos" w:hAnsi="Arial" w:cs="Arial"/>
          <w:color w:val="000000"/>
          <w:kern w:val="2"/>
          <w14:ligatures w14:val="standardContextual"/>
        </w:rPr>
      </w:pPr>
      <w:r w:rsidRPr="006A3891">
        <w:rPr>
          <w:rFonts w:ascii="Arial" w:eastAsia="Times New Roman" w:hAnsi="Arial" w:cs="Arial"/>
          <w:kern w:val="2"/>
          <w:lang w:eastAsia="en-GB"/>
          <w14:ligatures w14:val="standardContextual"/>
        </w:rPr>
        <w:t>The increased availability of smartphones and the shift to remote working during the Covid</w:t>
      </w:r>
      <w:r w:rsidRPr="006A3891">
        <w:rPr>
          <w:rFonts w:ascii="Arial" w:eastAsia="Times New Roman" w:hAnsi="Arial" w:cs="Arial"/>
          <w:kern w:val="2"/>
          <w:lang w:eastAsia="en-GB"/>
          <w14:ligatures w14:val="standardContextual"/>
        </w:rPr>
        <w:noBreakHyphen/>
        <w:t xml:space="preserve">19 pandemic accelerated digital device use across many healthcare settings. However, community nursing in Wales has adopted digital technologies more slowly than acute hospital services, largely due to connectivity challenges and lack of standardised systems across </w:t>
      </w:r>
      <w:r w:rsidR="00BD26D9">
        <w:rPr>
          <w:rFonts w:ascii="Arial" w:eastAsia="Times New Roman" w:hAnsi="Arial" w:cs="Arial"/>
          <w:kern w:val="2"/>
          <w:lang w:eastAsia="en-GB"/>
          <w14:ligatures w14:val="standardContextual"/>
        </w:rPr>
        <w:t>Health Boards</w:t>
      </w:r>
      <w:r w:rsidRPr="006A3891">
        <w:rPr>
          <w:rFonts w:ascii="Arial" w:eastAsia="Times New Roman" w:hAnsi="Arial" w:cs="Arial"/>
          <w:kern w:val="2"/>
          <w:lang w:eastAsia="en-GB"/>
          <w14:ligatures w14:val="standardContextual"/>
        </w:rPr>
        <w:t xml:space="preserve"> and partner services. Despite some ongoing concerns about integrating technology into clinical practice, emerging evidence suggests digital wound</w:t>
      </w:r>
      <w:r w:rsidRPr="006A3891">
        <w:rPr>
          <w:rFonts w:ascii="Arial" w:eastAsia="Times New Roman" w:hAnsi="Arial" w:cs="Arial"/>
          <w:kern w:val="2"/>
          <w:lang w:eastAsia="en-GB"/>
          <w14:ligatures w14:val="standardContextual"/>
        </w:rPr>
        <w:noBreakHyphen/>
        <w:t>management systems enhance consistency of wound assessments, provide accurate data to support clinical decision</w:t>
      </w:r>
      <w:r w:rsidRPr="006A3891">
        <w:rPr>
          <w:rFonts w:ascii="Arial" w:eastAsia="Times New Roman" w:hAnsi="Arial" w:cs="Arial"/>
          <w:kern w:val="2"/>
          <w:lang w:eastAsia="en-GB"/>
          <w14:ligatures w14:val="standardContextual"/>
        </w:rPr>
        <w:noBreakHyphen/>
        <w:t xml:space="preserve">making, and ultimately improve patient outcomes </w:t>
      </w:r>
      <w:sdt>
        <w:sdtPr>
          <w:rPr>
            <w:rFonts w:ascii="Arial" w:eastAsia="Aptos" w:hAnsi="Arial" w:cs="Arial"/>
            <w:color w:val="000000"/>
            <w:kern w:val="2"/>
            <w14:ligatures w14:val="standardContextual"/>
          </w:rPr>
          <w:tag w:val="MENDELEY_CITATION_v3_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"/>
          <w:id w:val="-845476274"/>
          <w:placeholder>
            <w:docPart w:val="CE46E7381EF84C59ADC8641984978BD4"/>
          </w:placeholder>
        </w:sdtPr>
        <w:sdtContent>
          <w:r w:rsidR="005B48E9" w:rsidRPr="005B48E9">
            <w:rPr>
              <w:rFonts w:ascii="Arial" w:eastAsia="Aptos" w:hAnsi="Arial" w:cs="Arial"/>
              <w:color w:val="000000"/>
              <w:kern w:val="2"/>
              <w14:ligatures w14:val="standardContextual"/>
            </w:rPr>
            <w:t>(Blake, 2025).</w:t>
          </w:r>
        </w:sdtContent>
      </w:sdt>
      <w:r w:rsidRPr="006A3891">
        <w:rPr>
          <w:rFonts w:ascii="Arial" w:eastAsia="Aptos" w:hAnsi="Arial" w:cs="Arial"/>
          <w:color w:val="000000"/>
          <w:kern w:val="2"/>
          <w14:ligatures w14:val="standardContextual"/>
        </w:rPr>
        <w:t xml:space="preserve"> It was clearly identified that within community nursing there is an appetite for technological advances to enhance patient care which aligns in studies by the Queen’s Nursing Institute </w:t>
      </w:r>
      <w:sdt>
        <w:sdtPr>
          <w:rPr>
            <w:rFonts w:ascii="Arial" w:eastAsia="Aptos" w:hAnsi="Arial" w:cs="Arial"/>
            <w:color w:val="000000"/>
            <w:kern w:val="2"/>
            <w14:ligatures w14:val="standardContextual"/>
          </w:rPr>
          <w:tag w:val="MENDELEY_CITATION_v3_eyJjaXRhdGlvbklEIjoiTUVOREVMRVlfQ0lUQVRJT05fMDYwNzExMWMtM2U0OC00NDRlLTg5YTItMzFlZTgyNWM2NW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
          <w:id w:val="-1789961916"/>
          <w:placeholder>
            <w:docPart w:val="9A9FE0CE081040E58BFB3E63200D4129"/>
          </w:placeholder>
        </w:sdtPr>
        <w:sdtContent>
          <w:r w:rsidR="005B48E9" w:rsidRPr="005B48E9">
            <w:rPr>
              <w:rFonts w:ascii="Arial" w:eastAsia="Aptos" w:hAnsi="Arial" w:cs="Arial"/>
              <w:color w:val="000000"/>
              <w:kern w:val="2"/>
              <w14:ligatures w14:val="standardContextual"/>
            </w:rPr>
            <w:t>(QNI, 2018).</w:t>
          </w:r>
        </w:sdtContent>
      </w:sdt>
    </w:p>
    <w:p w14:paraId="46DF6EA0" w14:textId="0590E9F2" w:rsidR="006A3891" w:rsidRPr="006A3891" w:rsidRDefault="006A3891" w:rsidP="006A3891">
      <w:pPr>
        <w:spacing w:after="160"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Despite being limited in duration and scope, the study demonstrated encouraging results, indicating that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can enhance confidence and competence in wound assessment and management. These findings are consistent with existing literature and pilot work in other </w:t>
      </w:r>
      <w:r w:rsidR="002D4DB0">
        <w:rPr>
          <w:rFonts w:ascii="Arial" w:eastAsia="Aptos" w:hAnsi="Arial" w:cs="Arial"/>
          <w:kern w:val="2"/>
          <w14:ligatures w14:val="standardContextual"/>
        </w:rPr>
        <w:t xml:space="preserve">Welsh </w:t>
      </w:r>
      <w:r w:rsidRPr="006A3891">
        <w:rPr>
          <w:rFonts w:ascii="Arial" w:eastAsia="Aptos" w:hAnsi="Arial" w:cs="Arial"/>
          <w:kern w:val="2"/>
          <w14:ligatures w14:val="standardContextual"/>
        </w:rPr>
        <w:t xml:space="preserve">Health Boards. With appropriate education, training, and a clear rationale for digital implementation, community staff show a strong willingness to adopt digital technologies. </w:t>
      </w:r>
    </w:p>
    <w:p w14:paraId="04A3DC8D" w14:textId="2E62B35C" w:rsidR="006A3891" w:rsidRPr="006A3891" w:rsidRDefault="00EE6D17" w:rsidP="00EE6D17">
      <w:pPr>
        <w:spacing w:after="160" w:line="276" w:lineRule="auto"/>
        <w:rPr>
          <w:rFonts w:ascii="Arial" w:eastAsia="Aptos" w:hAnsi="Arial" w:cs="Arial"/>
          <w:kern w:val="2"/>
          <w14:ligatures w14:val="standardContextual"/>
        </w:rPr>
      </w:pPr>
      <w:r w:rsidRPr="00EE6D17">
        <w:rPr>
          <w:rFonts w:ascii="Arial" w:eastAsia="Aptos" w:hAnsi="Arial" w:cs="Arial"/>
          <w:kern w:val="2"/>
          <w14:ligatures w14:val="standardContextual"/>
        </w:rPr>
        <w:t>A small</w:t>
      </w:r>
      <w:r w:rsidRPr="00EE6D17">
        <w:rPr>
          <w:rFonts w:ascii="Arial" w:eastAsia="Aptos" w:hAnsi="Arial" w:cs="Arial"/>
          <w:kern w:val="2"/>
          <w14:ligatures w14:val="standardContextual"/>
        </w:rPr>
        <w:noBreakHyphen/>
        <w:t xml:space="preserve">scale, agile implementation of the </w:t>
      </w:r>
      <w:proofErr w:type="spellStart"/>
      <w:r w:rsidRPr="00EE6D17">
        <w:rPr>
          <w:rFonts w:ascii="Arial" w:eastAsia="Aptos" w:hAnsi="Arial" w:cs="Arial"/>
          <w:kern w:val="2"/>
          <w14:ligatures w14:val="standardContextual"/>
        </w:rPr>
        <w:t>MfW</w:t>
      </w:r>
      <w:proofErr w:type="spellEnd"/>
      <w:r w:rsidRPr="00EE6D17">
        <w:rPr>
          <w:rFonts w:ascii="Arial" w:eastAsia="Aptos" w:hAnsi="Arial" w:cs="Arial"/>
          <w:kern w:val="2"/>
          <w14:ligatures w14:val="standardContextual"/>
        </w:rPr>
        <w:t xml:space="preserve"> app enabled targeted support, increased staff engagement, and allowed timely adaptations, improving the likelihood of successful uptake. This approach also helps identify and address barriers before wider rollout, supports sharing learning across Health Boards, and contributes to developing a standardised All</w:t>
      </w:r>
      <w:r w:rsidRPr="00EE6D17">
        <w:rPr>
          <w:rFonts w:ascii="Arial" w:eastAsia="Aptos" w:hAnsi="Arial" w:cs="Arial"/>
          <w:kern w:val="2"/>
          <w14:ligatures w14:val="standardContextual"/>
        </w:rPr>
        <w:noBreakHyphen/>
        <w:t>Wales digital wound management approach aligned with the Digital and Data Strategy for Health and Social Care in Wales</w:t>
      </w:r>
      <w:r>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Y2ZmMzAxNDAtYzBhNi00ZmZkLWExNGYtNzRjNjQzZWVmNDll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
          <w:id w:val="-786038532"/>
          <w:placeholder>
            <w:docPart w:val="9A9FE0CE081040E58BFB3E63200D4129"/>
          </w:placeholder>
        </w:sdtPr>
        <w:sdtContent>
          <w:r w:rsidR="005B48E9" w:rsidRPr="005B48E9">
            <w:rPr>
              <w:rFonts w:ascii="Arial" w:eastAsia="Aptos" w:hAnsi="Arial" w:cs="Arial"/>
              <w:color w:val="000000"/>
              <w:kern w:val="2"/>
              <w14:ligatures w14:val="standardContextual"/>
            </w:rPr>
            <w:t>(Welsh Government, 2023).</w:t>
          </w:r>
        </w:sdtContent>
      </w:sdt>
    </w:p>
    <w:p w14:paraId="1D50BA55" w14:textId="68F2569D"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improved multidisciplinary team communication by enabling clinicians to view wounds remotely and discuss findings and treatment promptly. This aligns with </w:t>
      </w:r>
      <w:sdt>
        <w:sdtPr>
          <w:rPr>
            <w:rFonts w:ascii="Arial" w:eastAsia="Aptos" w:hAnsi="Arial" w:cs="Arial"/>
            <w:color w:val="000000"/>
            <w:kern w:val="2"/>
            <w14:ligatures w14:val="standardContextual"/>
          </w:rPr>
          <w:tag w:val="MENDELEY_CITATION_v3_eyJjaXRhdGlvbklEIjoiTUVOREVMRVlfQ0lUQVRJT05fY2YyZTlkNjMtMWIxZi00NDRmLTg1M2ItM2Q4MzNkZjkxMjNk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
          <w:id w:val="-610821336"/>
          <w:placeholder>
            <w:docPart w:val="9A9FE0CE081040E58BFB3E63200D4129"/>
          </w:placeholder>
        </w:sdtPr>
        <w:sdtContent>
          <w:r w:rsidR="005B48E9" w:rsidRPr="005B48E9">
            <w:rPr>
              <w:rFonts w:ascii="Arial" w:eastAsia="Aptos" w:hAnsi="Arial" w:cs="Arial"/>
              <w:color w:val="000000"/>
              <w:kern w:val="2"/>
              <w14:ligatures w14:val="standardContextual"/>
            </w:rPr>
            <w:t>Patel et al., (2013)</w:t>
          </w:r>
        </w:sdtContent>
      </w:sdt>
      <w:r w:rsidRPr="006A3891">
        <w:rPr>
          <w:rFonts w:ascii="Arial" w:eastAsia="Aptos" w:hAnsi="Arial" w:cs="Arial"/>
          <w:kern w:val="2"/>
          <w14:ligatures w14:val="standardContextual"/>
        </w:rPr>
        <w:t xml:space="preserve"> who reported remote visibility enhances confidence in clinical decision</w:t>
      </w:r>
      <w:r w:rsidRPr="006A3891">
        <w:rPr>
          <w:rFonts w:ascii="Arial" w:eastAsia="Aptos" w:hAnsi="Arial" w:cs="Arial"/>
          <w:kern w:val="2"/>
          <w14:ligatures w14:val="standardContextual"/>
        </w:rPr>
        <w:noBreakHyphen/>
        <w:t>making, strengthens collaborative discussions on best practice, and increases junior nurses’ confidence in questioning practice and understanding treatment rationale.</w:t>
      </w:r>
    </w:p>
    <w:p w14:paraId="3D090FB1" w14:textId="7B17F829"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Over</w:t>
      </w:r>
      <w:r w:rsidRPr="006A3891">
        <w:rPr>
          <w:rFonts w:ascii="Arial" w:eastAsia="Aptos" w:hAnsi="Arial" w:cs="Arial"/>
          <w:kern w:val="2"/>
          <w14:ligatures w14:val="standardContextual"/>
        </w:rPr>
        <w:noBreakHyphen/>
        <w:t xml:space="preserve">reliance on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app’s assessments was identified as a potential risk to clinical decision</w:t>
      </w:r>
      <w:r w:rsidRPr="006A3891">
        <w:rPr>
          <w:rFonts w:ascii="Arial" w:eastAsia="Aptos" w:hAnsi="Arial" w:cs="Arial"/>
          <w:kern w:val="2"/>
          <w14:ligatures w14:val="standardContextual"/>
        </w:rPr>
        <w:noBreakHyphen/>
        <w:t xml:space="preserve">making. This must be considered when implementing any </w:t>
      </w:r>
      <w:r w:rsidR="005B73FB">
        <w:rPr>
          <w:rFonts w:ascii="Arial" w:eastAsia="Aptos" w:hAnsi="Arial" w:cs="Arial"/>
          <w:kern w:val="2"/>
          <w14:ligatures w14:val="standardContextual"/>
        </w:rPr>
        <w:t>CDSS</w:t>
      </w:r>
      <w:r w:rsidRPr="006A3891">
        <w:rPr>
          <w:rFonts w:ascii="Arial" w:eastAsia="Aptos" w:hAnsi="Arial" w:cs="Arial"/>
          <w:kern w:val="2"/>
          <w14:ligatures w14:val="standardContextual"/>
        </w:rPr>
        <w:t xml:space="preserve">, ensuring clinicians maintain clinical knowledge and can override assessment results and treatment plans when they appear inaccurate. CDSS are intended to enhance and inform clinical judgment, not replace the expertise of clinicians </w:t>
      </w:r>
      <w:sdt>
        <w:sdtPr>
          <w:rPr>
            <w:rFonts w:ascii="Arial" w:eastAsia="Aptos" w:hAnsi="Arial" w:cs="Arial"/>
            <w:color w:val="000000"/>
            <w:kern w:val="2"/>
            <w14:ligatures w14:val="standardContextual"/>
          </w:rPr>
          <w:tag w:val="MENDELEY_CITATION_v3_eyJjaXRhdGlvbklEIjoiTUVOREVMRVlfQ0lUQVRJT05fNTExOTU2NjgtYWUyZS00NTAzLWEzYmEtODY4OTBlNTgyNGZlIiwicHJvcGVydGllcyI6eyJub3RlSW5kZXgiOjB9LCJpc0VkaXRlZCI6ZmFsc2UsIm1hbnVhbE92ZXJyaWRlIjp7ImlzTWFudWFsbHlPdmVycmlkZGVuIjpmYWxzZSwiY2l0ZXByb2NUZXh0IjoiKFN1dHRvbiBldCBhbC4sIDIwMjApIiwibWFudWFsT3ZlcnJpZGVUZXh0Ijoi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
          <w:id w:val="-1085913769"/>
          <w:placeholder>
            <w:docPart w:val="9A9FE0CE081040E58BFB3E63200D4129"/>
          </w:placeholder>
        </w:sdtPr>
        <w:sdtContent>
          <w:r w:rsidR="005B48E9" w:rsidRPr="005B48E9">
            <w:rPr>
              <w:rFonts w:ascii="Arial" w:eastAsia="Aptos" w:hAnsi="Arial" w:cs="Arial"/>
              <w:color w:val="000000"/>
              <w:kern w:val="2"/>
              <w14:ligatures w14:val="standardContextual"/>
            </w:rPr>
            <w:t>(Sutton et al., 2020)</w:t>
          </w:r>
        </w:sdtContent>
      </w:sdt>
      <w:r w:rsidRPr="006A3891">
        <w:rPr>
          <w:rFonts w:ascii="Arial" w:eastAsia="Aptos" w:hAnsi="Arial" w:cs="Arial"/>
          <w:kern w:val="2"/>
          <w14:ligatures w14:val="standardContextual"/>
        </w:rPr>
        <w:t xml:space="preserve">. </w:t>
      </w:r>
    </w:p>
    <w:p w14:paraId="1FABD7B6" w14:textId="4BA73913"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Overall, the implementation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has been positive. Most staff reported it has improved patient care by supporting better assessments and enable more timely treatment. The main challenges mirror those found in the literature, including poor mobile connectivity, limited system integration, and the need to duplicate documentation until all clinicians have access to the devices</w:t>
      </w:r>
    </w:p>
    <w:p w14:paraId="1E7F35DD" w14:textId="0D8C0AFB" w:rsidR="006A3891" w:rsidRDefault="006A3891" w:rsidP="00F6135E">
      <w:pPr>
        <w:pStyle w:val="Heading2"/>
      </w:pPr>
      <w:bookmarkStart w:id="108" w:name="_Toc227942303"/>
      <w:r w:rsidRPr="006A3891">
        <w:t>6.</w:t>
      </w:r>
      <w:r w:rsidR="00595BAC">
        <w:t>3</w:t>
      </w:r>
      <w:r w:rsidRPr="006A3891">
        <w:t xml:space="preserve"> Limitations of the project</w:t>
      </w:r>
      <w:bookmarkEnd w:id="108"/>
    </w:p>
    <w:p w14:paraId="6003CDDC" w14:textId="77777777" w:rsidR="00F6135E" w:rsidRPr="00F6135E" w:rsidRDefault="00F6135E" w:rsidP="00F6135E"/>
    <w:p w14:paraId="11422379" w14:textId="77777777"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had only been in use for three months before data collection, therefore participants were still developing familiarity with the system, which may have influenced their feedback. The evaluation focused solely on nurses’ perspectives and did not include views from senior management, technical teams or other key stakeholders, introducing the potential for bias.</w:t>
      </w:r>
    </w:p>
    <w:p w14:paraId="315797AC" w14:textId="2465ED76"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The short study timeframe and small sample size prevented piloting of the questionnaire, resulting in some ambiguity, particularly regarding questions on increased home</w:t>
      </w:r>
      <w:r w:rsidRPr="006A3891">
        <w:rPr>
          <w:rFonts w:ascii="Arial" w:eastAsia="Aptos" w:hAnsi="Arial" w:cs="Arial"/>
          <w:kern w:val="2"/>
          <w14:ligatures w14:val="standardContextual"/>
        </w:rPr>
        <w:noBreakHyphen/>
        <w:t xml:space="preserve">visit requests. A pilot phase may have enabled refinement of these </w:t>
      </w:r>
      <w:r w:rsidR="00144B67">
        <w:rPr>
          <w:rFonts w:ascii="Arial" w:eastAsia="Aptos" w:hAnsi="Arial" w:cs="Arial"/>
          <w:kern w:val="2"/>
          <w14:ligatures w14:val="standardContextual"/>
        </w:rPr>
        <w:t>questions</w:t>
      </w:r>
      <w:r w:rsidRPr="006A3891">
        <w:rPr>
          <w:rFonts w:ascii="Arial" w:eastAsia="Aptos" w:hAnsi="Arial" w:cs="Arial"/>
          <w:kern w:val="2"/>
          <w14:ligatures w14:val="standardContextual"/>
        </w:rPr>
        <w:t xml:space="preserve"> to better reflect insights gathered from interviews and focus groups.</w:t>
      </w:r>
    </w:p>
    <w:p w14:paraId="08627C9A" w14:textId="77777777"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As this was a work</w:t>
      </w:r>
      <w:r w:rsidRPr="006A3891">
        <w:rPr>
          <w:rFonts w:ascii="Arial" w:eastAsia="Aptos" w:hAnsi="Arial" w:cs="Arial"/>
          <w:kern w:val="2"/>
          <w14:ligatures w14:val="standardContextual"/>
        </w:rPr>
        <w:noBreakHyphen/>
        <w:t xml:space="preserve">related project and the researcher is invested in supporting digital adoption within community nursing and the successful implementation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there is a risk this investment may have influenced the design of questions or discussions toward more favourable responses.</w:t>
      </w:r>
    </w:p>
    <w:p w14:paraId="4552CEA0" w14:textId="508DFE59" w:rsidR="006A3891" w:rsidRDefault="006A3891" w:rsidP="00F6135E">
      <w:pPr>
        <w:pStyle w:val="Heading2"/>
      </w:pPr>
      <w:bookmarkStart w:id="109" w:name="_Toc227942304"/>
      <w:r w:rsidRPr="006A3891">
        <w:t>6.</w:t>
      </w:r>
      <w:r w:rsidR="00595BAC">
        <w:t>4</w:t>
      </w:r>
      <w:r w:rsidRPr="006A3891">
        <w:t xml:space="preserve"> Recommendations and Future Implications</w:t>
      </w:r>
      <w:bookmarkEnd w:id="109"/>
    </w:p>
    <w:p w14:paraId="6F8A129A" w14:textId="77777777" w:rsidR="00F6135E" w:rsidRPr="00F6135E" w:rsidRDefault="00F6135E" w:rsidP="00F6135E"/>
    <w:p w14:paraId="14CDB030" w14:textId="6172DB4D"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Since funding for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in this </w:t>
      </w:r>
      <w:r w:rsidR="003B726A">
        <w:rPr>
          <w:rFonts w:ascii="Arial" w:eastAsia="Aptos" w:hAnsi="Arial" w:cs="Arial"/>
          <w:kern w:val="2"/>
          <w14:ligatures w14:val="standardContextual"/>
        </w:rPr>
        <w:t>locality</w:t>
      </w:r>
      <w:r w:rsidRPr="006A3891">
        <w:rPr>
          <w:rFonts w:ascii="Arial" w:eastAsia="Aptos" w:hAnsi="Arial" w:cs="Arial"/>
          <w:kern w:val="2"/>
          <w14:ligatures w14:val="standardContextual"/>
        </w:rPr>
        <w:t xml:space="preserve"> expires in October 2026, a longitudinal study is recommended to track long-term shifts in confidence, competence, and formulary compliance. This study would include questionnaires at the midpoint and conclusion of the funding period to measure the impact on senior review requests. A longitudinal study would enable the collection of additional data on wound</w:t>
      </w:r>
      <w:r w:rsidRPr="006A3891">
        <w:rPr>
          <w:rFonts w:ascii="Arial" w:eastAsia="Aptos" w:hAnsi="Arial" w:cs="Arial"/>
          <w:kern w:val="2"/>
          <w14:ligatures w14:val="standardContextual"/>
        </w:rPr>
        <w:noBreakHyphen/>
        <w:t>healing times, staff travel costs and provide data on appropriate wound</w:t>
      </w:r>
      <w:r w:rsidRPr="006A3891">
        <w:rPr>
          <w:rFonts w:ascii="Arial" w:eastAsia="Aptos" w:hAnsi="Arial" w:cs="Arial"/>
          <w:kern w:val="2"/>
          <w14:ligatures w14:val="standardContextual"/>
        </w:rPr>
        <w:noBreakHyphen/>
        <w:t xml:space="preserve">dressing usage over twelve months, compared with previous annual figures. </w:t>
      </w:r>
    </w:p>
    <w:p w14:paraId="31ECCFAB" w14:textId="487736F4"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Demonstrating cost</w:t>
      </w:r>
      <w:r w:rsidRPr="006A3891">
        <w:rPr>
          <w:rFonts w:ascii="Arial" w:eastAsia="Aptos" w:hAnsi="Arial" w:cs="Arial"/>
          <w:kern w:val="2"/>
          <w14:ligatures w14:val="standardContextual"/>
        </w:rPr>
        <w:noBreakHyphen/>
        <w:t xml:space="preserve">benefit is essential for strengthening the business case for wider implementation of digital applications </w:t>
      </w:r>
      <w:sdt>
        <w:sdtPr>
          <w:rPr>
            <w:rFonts w:ascii="Arial" w:eastAsia="Aptos" w:hAnsi="Arial" w:cs="Arial"/>
            <w:color w:val="000000"/>
            <w:kern w:val="2"/>
            <w14:ligatures w14:val="standardContextual"/>
          </w:rPr>
          <w:tag w:val="MENDELEY_CITATION_v3_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
          <w:id w:val="-904536009"/>
          <w:placeholder>
            <w:docPart w:val="9A9FE0CE081040E58BFB3E63200D4129"/>
          </w:placeholder>
        </w:sdtPr>
        <w:sdtContent>
          <w:r w:rsidR="005B48E9" w:rsidRPr="005B48E9">
            <w:rPr>
              <w:rFonts w:ascii="Arial" w:eastAsia="Aptos" w:hAnsi="Arial" w:cs="Arial"/>
              <w:color w:val="000000"/>
              <w:kern w:val="2"/>
              <w14:ligatures w14:val="standardContextual"/>
            </w:rPr>
            <w:t>(Ham et al., 2016)</w:t>
          </w:r>
        </w:sdtContent>
      </w:sdt>
      <w:r w:rsidRPr="006A3891">
        <w:rPr>
          <w:rFonts w:ascii="Arial" w:eastAsia="Aptos" w:hAnsi="Arial" w:cs="Arial"/>
          <w:kern w:val="2"/>
          <w14:ligatures w14:val="standardContextual"/>
        </w:rPr>
        <w:t>. As organisations increasingly focus on return on investment, evidence of potential savings, such as reduced dressing usage, lower travel time, and improved sustainability, will be important to support requests for additional licences and further scale</w:t>
      </w:r>
      <w:r w:rsidRPr="006A3891">
        <w:rPr>
          <w:rFonts w:ascii="Arial" w:eastAsia="Aptos" w:hAnsi="Arial" w:cs="Arial"/>
          <w:kern w:val="2"/>
          <w14:ligatures w14:val="standardContextual"/>
        </w:rPr>
        <w:noBreakHyphen/>
        <w:t xml:space="preserve">up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Standardisation supports the reduction in duplication and unnecessary workload by ensuring all staff follow a consistent process. </w:t>
      </w:r>
      <w:sdt>
        <w:sdtPr>
          <w:rPr>
            <w:rFonts w:ascii="Arial" w:eastAsia="Aptos" w:hAnsi="Arial" w:cs="Arial"/>
            <w:color w:val="000000"/>
            <w:kern w:val="2"/>
            <w14:ligatures w14:val="standardContextual"/>
          </w:rPr>
          <w:tag w:val="MENDELEY_CITATION_v3_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"/>
          <w:id w:val="1842658611"/>
          <w:placeholder>
            <w:docPart w:val="9A9FE0CE081040E58BFB3E63200D4129"/>
          </w:placeholder>
        </w:sdtPr>
        <w:sdtContent>
          <w:proofErr w:type="spellStart"/>
          <w:r w:rsidR="005B48E9" w:rsidRPr="005B48E9">
            <w:rPr>
              <w:rFonts w:ascii="Arial" w:eastAsia="Times New Roman" w:hAnsi="Arial" w:cs="Arial"/>
              <w:color w:val="000000"/>
              <w:kern w:val="2"/>
              <w14:ligatures w14:val="standardContextual"/>
            </w:rPr>
            <w:t>Shestopalova</w:t>
          </w:r>
          <w:proofErr w:type="spellEnd"/>
          <w:r w:rsidR="005B48E9" w:rsidRPr="005B48E9">
            <w:rPr>
              <w:rFonts w:ascii="Arial" w:eastAsia="Times New Roman" w:hAnsi="Arial" w:cs="Arial"/>
              <w:color w:val="000000"/>
              <w:kern w:val="2"/>
              <w14:ligatures w14:val="standardContextual"/>
            </w:rPr>
            <w:t xml:space="preserve"> and </w:t>
          </w:r>
          <w:proofErr w:type="spellStart"/>
          <w:r w:rsidR="005B48E9" w:rsidRPr="005B48E9">
            <w:rPr>
              <w:rFonts w:ascii="Arial" w:eastAsia="Times New Roman" w:hAnsi="Arial" w:cs="Arial"/>
              <w:color w:val="000000"/>
              <w:kern w:val="2"/>
              <w14:ligatures w14:val="standardContextual"/>
            </w:rPr>
            <w:t>Gololobova</w:t>
          </w:r>
          <w:proofErr w:type="spellEnd"/>
          <w:r w:rsidR="005B48E9" w:rsidRPr="005B48E9">
            <w:rPr>
              <w:rFonts w:ascii="Arial" w:eastAsia="Times New Roman" w:hAnsi="Arial" w:cs="Arial"/>
              <w:color w:val="000000"/>
              <w:kern w:val="2"/>
              <w14:ligatures w14:val="standardContextual"/>
            </w:rPr>
            <w:t>, (2018),</w:t>
          </w:r>
        </w:sdtContent>
      </w:sdt>
      <w:r w:rsidRPr="006A3891">
        <w:rPr>
          <w:rFonts w:ascii="Arial" w:eastAsia="Aptos" w:hAnsi="Arial" w:cs="Arial"/>
          <w:kern w:val="2"/>
          <w14:ligatures w14:val="standardContextual"/>
        </w:rPr>
        <w:t xml:space="preserve"> suggested Standard Operating Procedures (SOPs) a</w:t>
      </w:r>
      <w:r w:rsidR="00B17D0D">
        <w:rPr>
          <w:rFonts w:ascii="Arial" w:eastAsia="Aptos" w:hAnsi="Arial" w:cs="Arial"/>
          <w:kern w:val="2"/>
          <w14:ligatures w14:val="standardContextual"/>
        </w:rPr>
        <w:t>s</w:t>
      </w:r>
      <w:r w:rsidRPr="006A3891">
        <w:rPr>
          <w:rFonts w:ascii="Arial" w:eastAsia="Aptos" w:hAnsi="Arial" w:cs="Arial"/>
          <w:kern w:val="2"/>
          <w14:ligatures w14:val="standardContextual"/>
        </w:rPr>
        <w:t xml:space="preserve"> an efficient way to improve standardisation of practice, enhance governance and safety, save time, and ensure effective system use.</w:t>
      </w:r>
    </w:p>
    <w:p w14:paraId="64E7AFBB" w14:textId="6058DEB6"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Further research could explore case studies from both nursing and patient perspectives to better understand the impact on well</w:t>
      </w:r>
      <w:r w:rsidRPr="006A3891">
        <w:rPr>
          <w:rFonts w:ascii="Arial" w:eastAsia="Aptos" w:hAnsi="Arial" w:cs="Arial"/>
          <w:kern w:val="2"/>
          <w14:ligatures w14:val="standardContextual"/>
        </w:rPr>
        <w:noBreakHyphen/>
        <w:t xml:space="preserve">being and outcomes. This aligns with the vision outlined in A Healthier Wales: Our Plan for Health and Social Care </w:t>
      </w:r>
      <w:sdt>
        <w:sdtPr>
          <w:rPr>
            <w:rFonts w:ascii="Arial" w:eastAsia="Aptos" w:hAnsi="Arial" w:cs="Arial"/>
            <w:color w:val="000000"/>
            <w:kern w:val="2"/>
            <w14:ligatures w14:val="standardContextual"/>
          </w:rPr>
          <w:tag w:val="MENDELEY_CITATION_v3_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"/>
          <w:id w:val="-1012136312"/>
          <w:placeholder>
            <w:docPart w:val="9A9FE0CE081040E58BFB3E63200D4129"/>
          </w:placeholder>
        </w:sdtPr>
        <w:sdtContent>
          <w:r w:rsidR="005B48E9" w:rsidRPr="005B48E9">
            <w:rPr>
              <w:rFonts w:ascii="Arial" w:eastAsia="Aptos" w:hAnsi="Arial" w:cs="Arial"/>
              <w:color w:val="000000"/>
              <w:kern w:val="2"/>
              <w14:ligatures w14:val="standardContextual"/>
            </w:rPr>
            <w:t>(Welsh Government, 2018).</w:t>
          </w:r>
        </w:sdtContent>
      </w:sdt>
      <w:r w:rsidRPr="006A3891">
        <w:rPr>
          <w:rFonts w:ascii="Arial" w:eastAsia="Aptos" w:hAnsi="Arial" w:cs="Arial"/>
          <w:color w:val="000000"/>
          <w:kern w:val="2"/>
          <w14:ligatures w14:val="standardContextual"/>
        </w:rPr>
        <w:t xml:space="preserve"> </w:t>
      </w:r>
      <w:r w:rsidRPr="006A3891">
        <w:rPr>
          <w:rFonts w:ascii="Arial" w:eastAsia="Aptos" w:hAnsi="Arial" w:cs="Arial"/>
          <w:kern w:val="2"/>
          <w14:ligatures w14:val="standardContextual"/>
        </w:rPr>
        <w:t xml:space="preserve">Patient stories, </w:t>
      </w:r>
      <w:r w:rsidR="00185467">
        <w:rPr>
          <w:rFonts w:ascii="Arial" w:eastAsia="Aptos" w:hAnsi="Arial" w:cs="Arial"/>
          <w:kern w:val="2"/>
          <w14:ligatures w14:val="standardContextual"/>
        </w:rPr>
        <w:t>acknowledged</w:t>
      </w:r>
      <w:r w:rsidRPr="006A3891">
        <w:rPr>
          <w:rFonts w:ascii="Arial" w:eastAsia="Aptos" w:hAnsi="Arial" w:cs="Arial"/>
          <w:kern w:val="2"/>
          <w14:ligatures w14:val="standardContextual"/>
        </w:rPr>
        <w:t xml:space="preserve"> by </w:t>
      </w:r>
      <w:sdt>
        <w:sdtPr>
          <w:rPr>
            <w:rFonts w:ascii="Arial" w:eastAsia="Aptos" w:hAnsi="Arial" w:cs="Arial"/>
            <w:color w:val="000000"/>
            <w:kern w:val="2"/>
            <w14:ligatures w14:val="standardContextual"/>
          </w:rPr>
          <w:tag w:val="MENDELEY_CITATION_v3_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"/>
          <w:id w:val="11666037"/>
          <w:placeholder>
            <w:docPart w:val="9A9FE0CE081040E58BFB3E63200D4129"/>
          </w:placeholder>
        </w:sdtPr>
        <w:sdtContent>
          <w:r w:rsidR="005B48E9" w:rsidRPr="005B48E9">
            <w:rPr>
              <w:rFonts w:ascii="Arial" w:eastAsia="Aptos" w:hAnsi="Arial" w:cs="Arial"/>
              <w:color w:val="000000"/>
              <w:kern w:val="2"/>
              <w14:ligatures w14:val="standardContextual"/>
            </w:rPr>
            <w:t>Mockford et al., (2012)</w:t>
          </w:r>
          <w:r w:rsidR="00185467">
            <w:rPr>
              <w:rFonts w:ascii="Arial" w:eastAsia="Aptos" w:hAnsi="Arial" w:cs="Arial"/>
              <w:color w:val="000000"/>
              <w:kern w:val="2"/>
              <w14:ligatures w14:val="standardContextual"/>
            </w:rPr>
            <w:t>,</w:t>
          </w:r>
        </w:sdtContent>
      </w:sdt>
      <w:r w:rsidRPr="006A3891">
        <w:rPr>
          <w:rFonts w:ascii="Arial" w:eastAsia="Aptos" w:hAnsi="Arial" w:cs="Arial"/>
          <w:kern w:val="2"/>
          <w14:ligatures w14:val="standardContextual"/>
        </w:rPr>
        <w:t xml:space="preserve"> are an effective way to evaluate care and inform future service development and offer a valuable method for achieving this.</w:t>
      </w:r>
    </w:p>
    <w:p w14:paraId="274D8641" w14:textId="228DC4CB"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As identified, the wound care formulary within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lists available dressings but does not guide clinical decision</w:t>
      </w:r>
      <w:r w:rsidRPr="006A3891">
        <w:rPr>
          <w:rFonts w:ascii="Arial" w:eastAsia="Aptos" w:hAnsi="Arial" w:cs="Arial"/>
          <w:kern w:val="2"/>
          <w14:ligatures w14:val="standardContextual"/>
        </w:rPr>
        <w:noBreakHyphen/>
        <w:t xml:space="preserve">making. Adding an embedded pathway with prompts, such as “consider </w:t>
      </w:r>
      <w:r w:rsidR="00A50704">
        <w:rPr>
          <w:rFonts w:ascii="Arial" w:eastAsia="Aptos" w:hAnsi="Arial" w:cs="Arial"/>
          <w:kern w:val="2"/>
          <w14:ligatures w14:val="standardContextual"/>
        </w:rPr>
        <w:t>d</w:t>
      </w:r>
      <w:r w:rsidRPr="006A3891">
        <w:rPr>
          <w:rFonts w:ascii="Arial" w:eastAsia="Aptos" w:hAnsi="Arial" w:cs="Arial"/>
          <w:kern w:val="2"/>
          <w14:ligatures w14:val="standardContextual"/>
        </w:rPr>
        <w:t>oppler” or “consider lymphoedema pathway”, could support appropriate treatment and referrals without being overly prescriptive.</w:t>
      </w:r>
    </w:p>
    <w:p w14:paraId="642445FA" w14:textId="3984ACCA"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Current </w:t>
      </w:r>
      <w:r w:rsidR="008B698F">
        <w:rPr>
          <w:rFonts w:ascii="Arial" w:eastAsia="Aptos" w:hAnsi="Arial" w:cs="Arial"/>
          <w:kern w:val="2"/>
          <w14:ligatures w14:val="standardContextual"/>
        </w:rPr>
        <w:t>HDUHB</w:t>
      </w:r>
      <w:r w:rsidRPr="006A3891">
        <w:rPr>
          <w:rFonts w:ascii="Arial" w:eastAsia="Aptos" w:hAnsi="Arial" w:cs="Arial"/>
          <w:kern w:val="2"/>
          <w14:ligatures w14:val="standardContextual"/>
        </w:rPr>
        <w:t xml:space="preserve"> policy allows Health</w:t>
      </w:r>
      <w:r w:rsidR="00A50704">
        <w:rPr>
          <w:rFonts w:ascii="Arial" w:eastAsia="Aptos" w:hAnsi="Arial" w:cs="Arial"/>
          <w:kern w:val="2"/>
          <w14:ligatures w14:val="standardContextual"/>
        </w:rPr>
        <w:t>c</w:t>
      </w:r>
      <w:r w:rsidRPr="006A3891">
        <w:rPr>
          <w:rFonts w:ascii="Arial" w:eastAsia="Aptos" w:hAnsi="Arial" w:cs="Arial"/>
          <w:kern w:val="2"/>
          <w14:ligatures w14:val="standardContextual"/>
        </w:rPr>
        <w:t>are Support Workers (HCSWs) to review non</w:t>
      </w:r>
      <w:r w:rsidRPr="006A3891">
        <w:rPr>
          <w:rFonts w:ascii="Arial" w:eastAsia="Aptos" w:hAnsi="Arial" w:cs="Arial"/>
          <w:kern w:val="2"/>
          <w14:ligatures w14:val="standardContextual"/>
        </w:rPr>
        <w:noBreakHyphen/>
        <w:t>complex wounds at a 3:1 ratio of HCSW to Registered Nurse (RN) visits. The introduction of a digital wound app could increase this ratio to 4:1 and may also enable HCSWs to visit patients with higher</w:t>
      </w:r>
      <w:r w:rsidRPr="006A3891">
        <w:rPr>
          <w:rFonts w:ascii="Arial" w:eastAsia="Aptos" w:hAnsi="Arial" w:cs="Arial"/>
          <w:kern w:val="2"/>
          <w14:ligatures w14:val="standardContextual"/>
        </w:rPr>
        <w:noBreakHyphen/>
        <w:t xml:space="preserve">complexity wounds, as </w:t>
      </w:r>
      <w:r w:rsidR="008B698F">
        <w:rPr>
          <w:rFonts w:ascii="Arial" w:eastAsia="Aptos" w:hAnsi="Arial" w:cs="Arial"/>
          <w:kern w:val="2"/>
          <w14:ligatures w14:val="standardContextual"/>
        </w:rPr>
        <w:t xml:space="preserve">RNs or </w:t>
      </w:r>
      <w:r w:rsidRPr="006A3891">
        <w:rPr>
          <w:rFonts w:ascii="Arial" w:eastAsia="Aptos" w:hAnsi="Arial" w:cs="Arial"/>
          <w:kern w:val="2"/>
          <w14:ligatures w14:val="standardContextual"/>
        </w:rPr>
        <w:t>TVNs would be able to review wounds remotely. This would reduce the number of required RN visits, lower costs, and enhance the skills, confidence, and autonomy of HCSWs.</w:t>
      </w:r>
    </w:p>
    <w:p w14:paraId="5E9D63E8" w14:textId="47CD7023"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Furthermore, </w:t>
      </w:r>
      <w:r w:rsidR="00A50704">
        <w:rPr>
          <w:rFonts w:ascii="Arial" w:eastAsia="Aptos" w:hAnsi="Arial" w:cs="Arial"/>
          <w:kern w:val="2"/>
          <w14:ligatures w14:val="standardContextual"/>
        </w:rPr>
        <w:t>HDUHB</w:t>
      </w:r>
      <w:r w:rsidRPr="006A3891">
        <w:rPr>
          <w:rFonts w:ascii="Arial" w:eastAsia="Aptos" w:hAnsi="Arial" w:cs="Arial"/>
          <w:kern w:val="2"/>
          <w14:ligatures w14:val="standardContextual"/>
        </w:rPr>
        <w:t xml:space="preserve"> recently launched regional leg wound clinics, shifting ambulatory care from practice nurses to specialist TVNs and RNs. Implementing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in these clinics would enable HCSWs to provide essential support; TVNs could then maintain oversight via the digital dashboard and update care plans in real-time. This shift in workflow has the potential to significantly increase overall clinic capacity.</w:t>
      </w:r>
    </w:p>
    <w:p w14:paraId="570E9E2F" w14:textId="4F063662"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Increasing accessibility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to the wider multi professional team and identified stakeholders, could allow for improved communication and collaboration, however </w:t>
      </w:r>
      <w:sdt>
        <w:sdtPr>
          <w:rPr>
            <w:rFonts w:ascii="Arial" w:eastAsia="Aptos" w:hAnsi="Arial" w:cs="Arial"/>
            <w:color w:val="000000"/>
            <w:kern w:val="2"/>
            <w14:ligatures w14:val="standardContextual"/>
          </w:rPr>
          <w:tag w:val="MENDELEY_CITATION_v3_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"/>
          <w:id w:val="204154255"/>
          <w:placeholder>
            <w:docPart w:val="9A9FE0CE081040E58BFB3E63200D4129"/>
          </w:placeholder>
        </w:sdtPr>
        <w:sdtContent>
          <w:r w:rsidR="005B48E9" w:rsidRPr="005B48E9">
            <w:rPr>
              <w:rFonts w:ascii="Arial" w:eastAsia="Times New Roman" w:hAnsi="Arial" w:cs="Arial"/>
              <w:color w:val="000000"/>
            </w:rPr>
            <w:t>Harrison &amp; Bosse, (2013)</w:t>
          </w:r>
        </w:sdtContent>
      </w:sdt>
      <w:r w:rsidRPr="006A3891">
        <w:rPr>
          <w:rFonts w:ascii="Arial" w:eastAsia="Aptos" w:hAnsi="Arial" w:cs="Arial"/>
          <w:kern w:val="2"/>
          <w14:ligatures w14:val="standardContextual"/>
        </w:rPr>
        <w:t xml:space="preserve">, noted this risks increasing complexity and impact on usability of the app as different users may require different expectations and requirements. Therefore, careful consideration is required to ensure relevant stakeholder needs are met without a negative impact on its overall required function.  </w:t>
      </w:r>
    </w:p>
    <w:p w14:paraId="66D76848" w14:textId="75DCC931"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Building on these clinical efficiencies, an additional recommendation is the introduction of a patient self-care app. By enabling patients to scan their own wounds and transmit images directly to their care team, unnecessary clinic visits </w:t>
      </w:r>
      <w:r w:rsidR="00484FC9">
        <w:rPr>
          <w:rFonts w:ascii="Arial" w:eastAsia="Aptos" w:hAnsi="Arial" w:cs="Arial"/>
          <w:kern w:val="2"/>
          <w14:ligatures w14:val="standardContextual"/>
        </w:rPr>
        <w:t xml:space="preserve">can be reduced </w:t>
      </w:r>
      <w:r w:rsidRPr="006A3891">
        <w:rPr>
          <w:rFonts w:ascii="Arial" w:eastAsia="Aptos" w:hAnsi="Arial" w:cs="Arial"/>
          <w:kern w:val="2"/>
          <w14:ligatures w14:val="standardContextual"/>
        </w:rPr>
        <w:t>and facilitate the early detection of infection or deterioration. This digital approach aligns perfectly with the principles of Prudent Healthcare</w:t>
      </w:r>
      <w:r w:rsidR="00AA1EB2">
        <w:rPr>
          <w:rFonts w:ascii="Arial" w:eastAsia="Aptos" w:hAnsi="Arial" w:cs="Arial"/>
          <w:kern w:val="2"/>
          <w14:ligatures w14:val="standardContextual"/>
        </w:rPr>
        <w:t>,</w:t>
      </w:r>
      <w:r w:rsidRPr="006A3891">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"/>
          <w:id w:val="-277879737"/>
          <w:placeholder>
            <w:docPart w:val="33727DF64C444BCF934FCDBAA3B38A10"/>
          </w:placeholder>
        </w:sdtPr>
        <w:sdtContent>
          <w:r w:rsidR="005B48E9" w:rsidRPr="005B48E9">
            <w:rPr>
              <w:rFonts w:ascii="Arial" w:eastAsia="Aptos" w:hAnsi="Arial" w:cs="Arial"/>
              <w:color w:val="000000"/>
              <w:kern w:val="2"/>
              <w14:ligatures w14:val="standardContextual"/>
            </w:rPr>
            <w:t>Welsh Government, (2018)</w:t>
          </w:r>
        </w:sdtContent>
      </w:sdt>
      <w:r w:rsidRPr="006A3891">
        <w:rPr>
          <w:rFonts w:ascii="Arial" w:eastAsia="Aptos" w:hAnsi="Arial" w:cs="Arial"/>
          <w:kern w:val="2"/>
          <w14:ligatures w14:val="standardContextual"/>
        </w:rPr>
        <w:t xml:space="preserve"> </w:t>
      </w:r>
      <w:r w:rsidR="00346C86">
        <w:rPr>
          <w:rFonts w:ascii="Arial" w:eastAsia="Aptos" w:hAnsi="Arial" w:cs="Arial"/>
          <w:kern w:val="2"/>
          <w14:ligatures w14:val="standardContextual"/>
        </w:rPr>
        <w:t xml:space="preserve">in </w:t>
      </w:r>
      <w:r w:rsidRPr="006A3891">
        <w:rPr>
          <w:rFonts w:ascii="Arial" w:eastAsia="Aptos" w:hAnsi="Arial" w:cs="Arial"/>
          <w:kern w:val="2"/>
          <w14:ligatures w14:val="standardContextual"/>
        </w:rPr>
        <w:t>empowering patients to take ownership of their recovery whi</w:t>
      </w:r>
      <w:r w:rsidR="00346C86">
        <w:rPr>
          <w:rFonts w:ascii="Arial" w:eastAsia="Aptos" w:hAnsi="Arial" w:cs="Arial"/>
          <w:kern w:val="2"/>
          <w14:ligatures w14:val="standardContextual"/>
        </w:rPr>
        <w:t>lst</w:t>
      </w:r>
      <w:r w:rsidRPr="006A3891">
        <w:rPr>
          <w:rFonts w:ascii="Arial" w:eastAsia="Aptos" w:hAnsi="Arial" w:cs="Arial"/>
          <w:kern w:val="2"/>
          <w14:ligatures w14:val="standardContextual"/>
        </w:rPr>
        <w:t xml:space="preserve"> ensuring clinical resources are directed where they are needed most. </w:t>
      </w:r>
    </w:p>
    <w:p w14:paraId="70C891FB" w14:textId="721AE69E"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This project can act as a foundation for wider digital transformation, both within the </w:t>
      </w:r>
      <w:r w:rsidR="009A296A">
        <w:rPr>
          <w:rFonts w:ascii="Arial" w:eastAsia="Aptos" w:hAnsi="Arial" w:cs="Arial"/>
          <w:kern w:val="2"/>
          <w14:ligatures w14:val="standardContextual"/>
        </w:rPr>
        <w:t>HDUHB</w:t>
      </w:r>
      <w:r w:rsidRPr="006A3891">
        <w:rPr>
          <w:rFonts w:ascii="Arial" w:eastAsia="Aptos" w:hAnsi="Arial" w:cs="Arial"/>
          <w:kern w:val="2"/>
          <w14:ligatures w14:val="standardContextual"/>
        </w:rPr>
        <w:t xml:space="preserve"> and across Wales, with insights informing the implementation of the digital wound app and other clinical support systems. Successful uptake of digital technology depends on reducing workload duplication and engaging staff from the outset. While a cultural shift may be required, digital champions and the sharing of success stories can significantly increase staff motivation. It is essential Senior </w:t>
      </w:r>
      <w:r w:rsidR="000F1547">
        <w:rPr>
          <w:rFonts w:ascii="Arial" w:eastAsia="Aptos" w:hAnsi="Arial" w:cs="Arial"/>
          <w:kern w:val="2"/>
          <w14:ligatures w14:val="standardContextual"/>
        </w:rPr>
        <w:t>Nurses</w:t>
      </w:r>
      <w:r w:rsidRPr="006A3891">
        <w:rPr>
          <w:rFonts w:ascii="Arial" w:eastAsia="Aptos" w:hAnsi="Arial" w:cs="Arial"/>
          <w:kern w:val="2"/>
          <w14:ligatures w14:val="standardContextual"/>
        </w:rPr>
        <w:t xml:space="preserve"> possess not only change management and clinical leadership skills but also the digital literacy required to understand the opportunities and repercussions of technology in community nursing </w:t>
      </w:r>
      <w:sdt>
        <w:sdtPr>
          <w:rPr>
            <w:rFonts w:ascii="Arial" w:eastAsia="Aptos" w:hAnsi="Arial" w:cs="Arial"/>
            <w:color w:val="000000"/>
            <w:kern w:val="2"/>
            <w14:ligatures w14:val="standardContextual"/>
          </w:rPr>
          <w:tag w:val="MENDELEY_CITATION_v3_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"/>
          <w:id w:val="-1547435967"/>
          <w:placeholder>
            <w:docPart w:val="DefaultPlaceholder_-1854013440"/>
          </w:placeholder>
        </w:sdtPr>
        <w:sdtContent>
          <w:r w:rsidR="005B48E9" w:rsidRPr="005B48E9">
            <w:rPr>
              <w:rFonts w:ascii="Arial" w:eastAsia="Aptos" w:hAnsi="Arial" w:cs="Arial"/>
              <w:color w:val="000000"/>
              <w:kern w:val="2"/>
              <w14:ligatures w14:val="standardContextual"/>
            </w:rPr>
            <w:t>(Agnew, 2022)</w:t>
          </w:r>
        </w:sdtContent>
      </w:sdt>
      <w:r w:rsidRPr="006A3891">
        <w:rPr>
          <w:rFonts w:ascii="Arial" w:eastAsia="Aptos" w:hAnsi="Arial" w:cs="Arial"/>
          <w:kern w:val="2"/>
          <w14:ligatures w14:val="standardContextual"/>
        </w:rPr>
        <w:t xml:space="preserve"> </w:t>
      </w:r>
    </w:p>
    <w:p w14:paraId="599545BD" w14:textId="02FCF8B9"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Advocacy must come from all levels of leadership; with </w:t>
      </w:r>
      <w:sdt>
        <w:sdtPr>
          <w:rPr>
            <w:rFonts w:ascii="Arial" w:eastAsia="Aptos" w:hAnsi="Arial" w:cs="Arial"/>
            <w:color w:val="000000"/>
            <w:kern w:val="2"/>
            <w14:ligatures w14:val="standardContextual"/>
          </w:rPr>
          <w:tag w:val="MENDELEY_CITATION_v3_eyJjaXRhdGlvbklEIjoiTUVOREVMRVlfQ0lUQVRJT05fOTU0ZTRjNDItYzVhNi00Mjk4LTg5NzUtNDJhMWNhMjViOGNj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
          <w:id w:val="-1567869356"/>
          <w:placeholder>
            <w:docPart w:val="9A9FE0CE081040E58BFB3E63200D4129"/>
          </w:placeholder>
        </w:sdtPr>
        <w:sdtContent>
          <w:r w:rsidR="005B48E9" w:rsidRPr="005B48E9">
            <w:rPr>
              <w:rFonts w:ascii="Arial" w:eastAsia="Aptos" w:hAnsi="Arial" w:cs="Arial"/>
              <w:color w:val="000000"/>
              <w:kern w:val="2"/>
              <w14:ligatures w14:val="standardContextual"/>
            </w:rPr>
            <w:t>Booth et al., (2021)</w:t>
          </w:r>
        </w:sdtContent>
      </w:sdt>
      <w:r w:rsidRPr="006A3891">
        <w:rPr>
          <w:rFonts w:ascii="Arial" w:eastAsia="Aptos" w:hAnsi="Arial" w:cs="Arial"/>
          <w:kern w:val="2"/>
          <w14:ligatures w14:val="standardContextual"/>
        </w:rPr>
        <w:t xml:space="preserve"> stressing future developments must involve frontline community nurses to ensure technology improves practice. Strong digital leadership will ensure CDSS are used appropriately, allowing staff to maintain the clinical judgment necessary to override systems when required. Finally, it must be acknowledged the lack of an integrated </w:t>
      </w:r>
      <w:r w:rsidR="000F1547">
        <w:rPr>
          <w:rFonts w:ascii="Arial" w:eastAsia="Aptos" w:hAnsi="Arial" w:cs="Arial"/>
          <w:kern w:val="2"/>
          <w14:ligatures w14:val="standardContextual"/>
        </w:rPr>
        <w:t>EHR</w:t>
      </w:r>
      <w:r w:rsidRPr="006A3891">
        <w:rPr>
          <w:rFonts w:ascii="Arial" w:eastAsia="Aptos" w:hAnsi="Arial" w:cs="Arial"/>
          <w:kern w:val="2"/>
          <w14:ligatures w14:val="standardContextual"/>
        </w:rPr>
        <w:t xml:space="preserve"> remains a significant barrier. Until a truly interoperable system is in place, the reliance on paper documentation and the challenges of using standalone applications will continue to hinder progress.</w:t>
      </w:r>
    </w:p>
    <w:p w14:paraId="29BC8408" w14:textId="77777777" w:rsidR="007D2D75" w:rsidRDefault="007D2D75" w:rsidP="00941292">
      <w:pPr>
        <w:spacing w:after="160" w:line="259" w:lineRule="auto"/>
        <w:rPr>
          <w:rFonts w:ascii="Arial" w:eastAsia="SimSun" w:hAnsi="Arial" w:cs="Arial"/>
          <w:lang w:eastAsia="ja-JP"/>
        </w:rPr>
      </w:pPr>
    </w:p>
    <w:p w14:paraId="2926C9EB" w14:textId="77777777" w:rsidR="009A296A" w:rsidRDefault="009A296A" w:rsidP="00941292">
      <w:pPr>
        <w:spacing w:after="160" w:line="259" w:lineRule="auto"/>
        <w:rPr>
          <w:rFonts w:ascii="Arial" w:eastAsia="SimSun" w:hAnsi="Arial" w:cs="Arial"/>
          <w:lang w:eastAsia="ja-JP"/>
        </w:rPr>
      </w:pPr>
    </w:p>
    <w:p w14:paraId="03ABB4CC" w14:textId="77777777" w:rsidR="00137F69" w:rsidRDefault="00137F69" w:rsidP="00941292">
      <w:pPr>
        <w:spacing w:after="160" w:line="259" w:lineRule="auto"/>
        <w:rPr>
          <w:rFonts w:ascii="Arial" w:eastAsia="SimSun" w:hAnsi="Arial" w:cs="Arial"/>
          <w:lang w:eastAsia="ja-JP"/>
        </w:rPr>
      </w:pPr>
    </w:p>
    <w:p w14:paraId="59E1793D" w14:textId="77777777" w:rsidR="00137F69" w:rsidRPr="00C876D3" w:rsidRDefault="00137F69" w:rsidP="00941292">
      <w:pPr>
        <w:spacing w:after="160" w:line="259" w:lineRule="auto"/>
        <w:rPr>
          <w:rFonts w:ascii="Arial" w:eastAsia="SimSun" w:hAnsi="Arial" w:cs="Arial"/>
          <w:lang w:eastAsia="ja-JP"/>
        </w:rPr>
      </w:pPr>
    </w:p>
    <w:p w14:paraId="73CB4DD3" w14:textId="77777777" w:rsidR="007D2D75" w:rsidRPr="00C876D3" w:rsidRDefault="007D2D75" w:rsidP="00941292">
      <w:pPr>
        <w:spacing w:after="160" w:line="259" w:lineRule="auto"/>
        <w:rPr>
          <w:rFonts w:ascii="Arial" w:eastAsia="SimSun" w:hAnsi="Arial" w:cs="Arial"/>
          <w:lang w:eastAsia="ja-JP"/>
        </w:rPr>
      </w:pPr>
    </w:p>
    <w:p w14:paraId="0B4D4C8E" w14:textId="77777777" w:rsidR="007D2D75" w:rsidRDefault="007D2D75" w:rsidP="00941292">
      <w:pPr>
        <w:spacing w:after="160" w:line="259" w:lineRule="auto"/>
        <w:rPr>
          <w:rFonts w:ascii="Arial" w:eastAsia="SimSun" w:hAnsi="Arial" w:cs="Arial"/>
          <w:lang w:eastAsia="ja-JP"/>
        </w:rPr>
      </w:pPr>
    </w:p>
    <w:p w14:paraId="268611EE" w14:textId="77777777" w:rsidR="00F6135E" w:rsidRDefault="00F6135E">
      <w:pPr>
        <w:spacing w:after="160" w:line="259" w:lineRule="auto"/>
        <w:rPr>
          <w:rFonts w:ascii="Arial" w:eastAsia="SimSun" w:hAnsi="Arial" w:cs="Arial"/>
          <w:b/>
          <w:bCs/>
          <w:sz w:val="28"/>
          <w:szCs w:val="28"/>
          <w:lang w:eastAsia="ja-JP"/>
        </w:rPr>
      </w:pPr>
      <w:r>
        <w:rPr>
          <w:rFonts w:ascii="Arial" w:eastAsia="SimSun" w:hAnsi="Arial" w:cs="Arial"/>
          <w:b/>
          <w:bCs/>
          <w:sz w:val="28"/>
          <w:szCs w:val="28"/>
          <w:lang w:eastAsia="ja-JP"/>
        </w:rPr>
        <w:br w:type="page"/>
      </w:r>
    </w:p>
    <w:p w14:paraId="2F2F31DC" w14:textId="4177A873" w:rsidR="00837815" w:rsidRPr="00837815" w:rsidRDefault="00837815" w:rsidP="00F6135E">
      <w:pPr>
        <w:pStyle w:val="Style1"/>
        <w:numPr>
          <w:ilvl w:val="0"/>
          <w:numId w:val="0"/>
        </w:numPr>
        <w:rPr>
          <w:lang w:eastAsia="ja-JP"/>
        </w:rPr>
      </w:pPr>
      <w:bookmarkStart w:id="110" w:name="_Toc227942305"/>
      <w:r w:rsidRPr="00837815">
        <w:rPr>
          <w:lang w:eastAsia="ja-JP"/>
        </w:rPr>
        <w:t>References</w:t>
      </w:r>
      <w:bookmarkEnd w:id="110"/>
    </w:p>
    <w:p w14:paraId="38F89D0F" w14:textId="77777777" w:rsidR="00837815" w:rsidRDefault="00837815" w:rsidP="00941292">
      <w:pPr>
        <w:spacing w:after="160" w:line="259" w:lineRule="auto"/>
        <w:rPr>
          <w:rFonts w:ascii="Arial" w:eastAsia="SimSun" w:hAnsi="Arial" w:cs="Arial"/>
          <w:lang w:eastAsia="ja-JP"/>
        </w:rPr>
      </w:pPr>
    </w:p>
    <w:sdt>
      <w:sdtPr>
        <w:rPr>
          <w:rFonts w:ascii="Arial" w:eastAsia="SimSun" w:hAnsi="Arial" w:cs="Arial"/>
          <w:color w:val="000000"/>
          <w:lang w:eastAsia="ja-JP"/>
        </w:rPr>
        <w:tag w:val="MENDELEY_BIBLIOGRAPHY"/>
        <w:id w:val="1150331405"/>
        <w:placeholder>
          <w:docPart w:val="DefaultPlaceholder_-1854013440"/>
        </w:placeholder>
      </w:sdtPr>
      <w:sdtContent>
        <w:p w14:paraId="0FCB7894" w14:textId="77777777" w:rsidR="007272BE" w:rsidRPr="007272BE" w:rsidRDefault="007272BE" w:rsidP="00033173">
          <w:pPr>
            <w:autoSpaceDE w:val="0"/>
            <w:autoSpaceDN w:val="0"/>
            <w:spacing w:line="276" w:lineRule="auto"/>
            <w:ind w:hanging="480"/>
            <w:divId w:val="1643924098"/>
            <w:rPr>
              <w:rFonts w:ascii="Arial" w:eastAsia="Times New Roman" w:hAnsi="Arial" w:cs="Arial"/>
              <w:color w:val="000000"/>
            </w:rPr>
          </w:pPr>
          <w:r w:rsidRPr="007272BE">
            <w:rPr>
              <w:rFonts w:ascii="Arial" w:eastAsia="Times New Roman" w:hAnsi="Arial" w:cs="Arial"/>
              <w:color w:val="000000"/>
            </w:rPr>
            <w:t xml:space="preserve">Adderley, U. (2021). National Wound Care Strategy update. </w:t>
          </w:r>
          <w:r w:rsidRPr="007272BE">
            <w:rPr>
              <w:rFonts w:ascii="Arial" w:eastAsia="Times New Roman" w:hAnsi="Arial" w:cs="Arial"/>
              <w:i/>
              <w:iCs/>
              <w:color w:val="000000"/>
            </w:rPr>
            <w:t>Wounds UK</w:t>
          </w:r>
          <w:r w:rsidRPr="007272BE">
            <w:rPr>
              <w:rFonts w:ascii="Arial" w:eastAsia="Times New Roman" w:hAnsi="Arial" w:cs="Arial"/>
              <w:color w:val="000000"/>
            </w:rPr>
            <w:t xml:space="preserve">, </w:t>
          </w:r>
          <w:r w:rsidRPr="007272BE">
            <w:rPr>
              <w:rFonts w:ascii="Arial" w:eastAsia="Times New Roman" w:hAnsi="Arial" w:cs="Arial"/>
              <w:i/>
              <w:iCs/>
              <w:color w:val="000000"/>
            </w:rPr>
            <w:t>13</w:t>
          </w:r>
          <w:r w:rsidRPr="007272BE">
            <w:rPr>
              <w:rFonts w:ascii="Arial" w:eastAsia="Times New Roman" w:hAnsi="Arial" w:cs="Arial"/>
              <w:color w:val="000000"/>
            </w:rPr>
            <w:t>(7).</w:t>
          </w:r>
        </w:p>
        <w:p w14:paraId="0BDD859C" w14:textId="77777777" w:rsidR="007272BE" w:rsidRPr="007272BE" w:rsidRDefault="007272BE" w:rsidP="00033173">
          <w:pPr>
            <w:autoSpaceDE w:val="0"/>
            <w:autoSpaceDN w:val="0"/>
            <w:spacing w:line="276" w:lineRule="auto"/>
            <w:ind w:hanging="480"/>
            <w:divId w:val="195512750"/>
            <w:rPr>
              <w:rFonts w:ascii="Arial" w:eastAsia="Times New Roman" w:hAnsi="Arial" w:cs="Arial"/>
              <w:color w:val="000000"/>
            </w:rPr>
          </w:pPr>
          <w:r w:rsidRPr="007272BE">
            <w:rPr>
              <w:rFonts w:ascii="Arial" w:eastAsia="Times New Roman" w:hAnsi="Arial" w:cs="Arial"/>
              <w:color w:val="000000"/>
            </w:rPr>
            <w:t xml:space="preserve">Agnew, T. (2022). </w:t>
          </w:r>
          <w:proofErr w:type="spellStart"/>
          <w:r w:rsidRPr="007272BE">
            <w:rPr>
              <w:rFonts w:ascii="Arial" w:eastAsia="Times New Roman" w:hAnsi="Arial" w:cs="Arial"/>
              <w:color w:val="000000"/>
            </w:rPr>
            <w:t>Digital_engagement_in_nursing</w:t>
          </w:r>
          <w:proofErr w:type="spellEnd"/>
          <w:r w:rsidRPr="007272BE">
            <w:rPr>
              <w:rFonts w:ascii="Arial" w:eastAsia="Times New Roman" w:hAnsi="Arial" w:cs="Arial"/>
              <w:color w:val="000000"/>
            </w:rPr>
            <w:t xml:space="preserve">. </w:t>
          </w:r>
          <w:r w:rsidRPr="007272BE">
            <w:rPr>
              <w:rFonts w:ascii="Arial" w:eastAsia="Times New Roman" w:hAnsi="Arial" w:cs="Arial"/>
              <w:i/>
              <w:iCs/>
              <w:color w:val="000000"/>
            </w:rPr>
            <w:t>Nursing Times</w:t>
          </w:r>
          <w:r w:rsidRPr="007272BE">
            <w:rPr>
              <w:rFonts w:ascii="Arial" w:eastAsia="Times New Roman" w:hAnsi="Arial" w:cs="Arial"/>
              <w:color w:val="000000"/>
            </w:rPr>
            <w:t xml:space="preserve">, </w:t>
          </w:r>
          <w:r w:rsidRPr="007272BE">
            <w:rPr>
              <w:rFonts w:ascii="Arial" w:eastAsia="Times New Roman" w:hAnsi="Arial" w:cs="Arial"/>
              <w:i/>
              <w:iCs/>
              <w:color w:val="000000"/>
            </w:rPr>
            <w:t>118</w:t>
          </w:r>
          <w:r w:rsidRPr="007272BE">
            <w:rPr>
              <w:rFonts w:ascii="Arial" w:eastAsia="Times New Roman" w:hAnsi="Arial" w:cs="Arial"/>
              <w:color w:val="000000"/>
            </w:rPr>
            <w:t>(3).</w:t>
          </w:r>
        </w:p>
        <w:p w14:paraId="4C5B5BDB" w14:textId="77777777" w:rsidR="007272BE" w:rsidRPr="007272BE" w:rsidRDefault="007272BE" w:rsidP="00033173">
          <w:pPr>
            <w:autoSpaceDE w:val="0"/>
            <w:autoSpaceDN w:val="0"/>
            <w:spacing w:line="276" w:lineRule="auto"/>
            <w:ind w:hanging="480"/>
            <w:divId w:val="199822978"/>
            <w:rPr>
              <w:rFonts w:ascii="Arial" w:eastAsia="Times New Roman" w:hAnsi="Arial" w:cs="Arial"/>
              <w:color w:val="000000"/>
            </w:rPr>
          </w:pPr>
          <w:r w:rsidRPr="007272BE">
            <w:rPr>
              <w:rFonts w:ascii="Arial" w:eastAsia="Times New Roman" w:hAnsi="Arial" w:cs="Arial"/>
              <w:color w:val="000000"/>
            </w:rPr>
            <w:t xml:space="preserve">Aldaz, G., Shluzas, L. A., </w:t>
          </w:r>
          <w:proofErr w:type="spellStart"/>
          <w:r w:rsidRPr="007272BE">
            <w:rPr>
              <w:rFonts w:ascii="Arial" w:eastAsia="Times New Roman" w:hAnsi="Arial" w:cs="Arial"/>
              <w:color w:val="000000"/>
            </w:rPr>
            <w:t>Pickham</w:t>
          </w:r>
          <w:proofErr w:type="spellEnd"/>
          <w:r w:rsidRPr="007272BE">
            <w:rPr>
              <w:rFonts w:ascii="Arial" w:eastAsia="Times New Roman" w:hAnsi="Arial" w:cs="Arial"/>
              <w:color w:val="000000"/>
            </w:rPr>
            <w:t xml:space="preserve">, D., Eris, O., Sadler, J., Joshi, S., &amp; Leifer, L. (2015). Hands-free image capture, data tagging and transfer using google glass: A pilot study for improved wound care management. </w:t>
          </w:r>
          <w:proofErr w:type="spellStart"/>
          <w:r w:rsidRPr="007272BE">
            <w:rPr>
              <w:rFonts w:ascii="Arial" w:eastAsia="Times New Roman" w:hAnsi="Arial" w:cs="Arial"/>
              <w:i/>
              <w:iCs/>
              <w:color w:val="000000"/>
            </w:rPr>
            <w:t>PLoS</w:t>
          </w:r>
          <w:proofErr w:type="spellEnd"/>
          <w:r w:rsidRPr="007272BE">
            <w:rPr>
              <w:rFonts w:ascii="Arial" w:eastAsia="Times New Roman" w:hAnsi="Arial" w:cs="Arial"/>
              <w:i/>
              <w:iCs/>
              <w:color w:val="000000"/>
            </w:rPr>
            <w:t xml:space="preserve"> ONE</w:t>
          </w:r>
          <w:r w:rsidRPr="007272BE">
            <w:rPr>
              <w:rFonts w:ascii="Arial" w:eastAsia="Times New Roman" w:hAnsi="Arial" w:cs="Arial"/>
              <w:color w:val="000000"/>
            </w:rPr>
            <w:t xml:space="preserve">, </w:t>
          </w:r>
          <w:r w:rsidRPr="007272BE">
            <w:rPr>
              <w:rFonts w:ascii="Arial" w:eastAsia="Times New Roman" w:hAnsi="Arial" w:cs="Arial"/>
              <w:i/>
              <w:iCs/>
              <w:color w:val="000000"/>
            </w:rPr>
            <w:t>10</w:t>
          </w:r>
          <w:r w:rsidRPr="007272BE">
            <w:rPr>
              <w:rFonts w:ascii="Arial" w:eastAsia="Times New Roman" w:hAnsi="Arial" w:cs="Arial"/>
              <w:color w:val="000000"/>
            </w:rPr>
            <w:t>(4). https://doi.org/10.1371/journal.pone.0121179</w:t>
          </w:r>
        </w:p>
        <w:p w14:paraId="67DFC483" w14:textId="77777777" w:rsidR="007272BE" w:rsidRPr="007272BE" w:rsidRDefault="007272BE" w:rsidP="00033173">
          <w:pPr>
            <w:autoSpaceDE w:val="0"/>
            <w:autoSpaceDN w:val="0"/>
            <w:spacing w:line="276" w:lineRule="auto"/>
            <w:ind w:hanging="480"/>
            <w:divId w:val="2005669511"/>
            <w:rPr>
              <w:rFonts w:ascii="Arial" w:eastAsia="Times New Roman" w:hAnsi="Arial" w:cs="Arial"/>
              <w:color w:val="000000"/>
            </w:rPr>
          </w:pPr>
          <w:proofErr w:type="spellStart"/>
          <w:r w:rsidRPr="007272BE">
            <w:rPr>
              <w:rFonts w:ascii="Arial" w:eastAsia="Times New Roman" w:hAnsi="Arial" w:cs="Arial"/>
              <w:color w:val="000000"/>
            </w:rPr>
            <w:t>Ammenwerth</w:t>
          </w:r>
          <w:proofErr w:type="spellEnd"/>
          <w:r w:rsidRPr="007272BE">
            <w:rPr>
              <w:rFonts w:ascii="Arial" w:eastAsia="Times New Roman" w:hAnsi="Arial" w:cs="Arial"/>
              <w:color w:val="000000"/>
            </w:rPr>
            <w:t xml:space="preserve">, E., Iller, C., &amp; Mahler, C. (2006). IT-adoption and the interaction of task, technology and individuals: A fit framework and a case study. </w:t>
          </w:r>
          <w:r w:rsidRPr="007272BE">
            <w:rPr>
              <w:rFonts w:ascii="Arial" w:eastAsia="Times New Roman" w:hAnsi="Arial" w:cs="Arial"/>
              <w:i/>
              <w:iCs/>
              <w:color w:val="000000"/>
            </w:rPr>
            <w:t>BMC Medical Informatics and Decision Making</w:t>
          </w:r>
          <w:r w:rsidRPr="007272BE">
            <w:rPr>
              <w:rFonts w:ascii="Arial" w:eastAsia="Times New Roman" w:hAnsi="Arial" w:cs="Arial"/>
              <w:color w:val="000000"/>
            </w:rPr>
            <w:t xml:space="preserve">, </w:t>
          </w:r>
          <w:r w:rsidRPr="007272BE">
            <w:rPr>
              <w:rFonts w:ascii="Arial" w:eastAsia="Times New Roman" w:hAnsi="Arial" w:cs="Arial"/>
              <w:i/>
              <w:iCs/>
              <w:color w:val="000000"/>
            </w:rPr>
            <w:t>6</w:t>
          </w:r>
          <w:r w:rsidRPr="007272BE">
            <w:rPr>
              <w:rFonts w:ascii="Arial" w:eastAsia="Times New Roman" w:hAnsi="Arial" w:cs="Arial"/>
              <w:color w:val="000000"/>
            </w:rPr>
            <w:t>. https://doi.org/10.1186/1472-6947-6-3</w:t>
          </w:r>
        </w:p>
        <w:p w14:paraId="0E82BB45" w14:textId="77777777" w:rsidR="007272BE" w:rsidRPr="007272BE" w:rsidRDefault="007272BE" w:rsidP="00033173">
          <w:pPr>
            <w:autoSpaceDE w:val="0"/>
            <w:autoSpaceDN w:val="0"/>
            <w:spacing w:line="276" w:lineRule="auto"/>
            <w:ind w:hanging="480"/>
            <w:divId w:val="879587507"/>
            <w:rPr>
              <w:rFonts w:ascii="Arial" w:eastAsia="Times New Roman" w:hAnsi="Arial" w:cs="Arial"/>
              <w:color w:val="000000"/>
            </w:rPr>
          </w:pPr>
          <w:r w:rsidRPr="007272BE">
            <w:rPr>
              <w:rFonts w:ascii="Arial" w:eastAsia="Times New Roman" w:hAnsi="Arial" w:cs="Arial"/>
              <w:color w:val="000000"/>
            </w:rPr>
            <w:t xml:space="preserve">Ashour, A., Ashcroft, D. M., &amp; Phipps, D. L. (2021). Mind the gap: Examining work-as-imagined and work-as-done when dispensing medication in the community pharmacy setting. </w:t>
          </w:r>
          <w:r w:rsidRPr="007272BE">
            <w:rPr>
              <w:rFonts w:ascii="Arial" w:eastAsia="Times New Roman" w:hAnsi="Arial" w:cs="Arial"/>
              <w:i/>
              <w:iCs/>
              <w:color w:val="000000"/>
            </w:rPr>
            <w:t>Applied Ergonomics</w:t>
          </w:r>
          <w:r w:rsidRPr="007272BE">
            <w:rPr>
              <w:rFonts w:ascii="Arial" w:eastAsia="Times New Roman" w:hAnsi="Arial" w:cs="Arial"/>
              <w:color w:val="000000"/>
            </w:rPr>
            <w:t xml:space="preserve">, </w:t>
          </w:r>
          <w:r w:rsidRPr="007272BE">
            <w:rPr>
              <w:rFonts w:ascii="Arial" w:eastAsia="Times New Roman" w:hAnsi="Arial" w:cs="Arial"/>
              <w:i/>
              <w:iCs/>
              <w:color w:val="000000"/>
            </w:rPr>
            <w:t>93</w:t>
          </w:r>
          <w:r w:rsidRPr="007272BE">
            <w:rPr>
              <w:rFonts w:ascii="Arial" w:eastAsia="Times New Roman" w:hAnsi="Arial" w:cs="Arial"/>
              <w:color w:val="000000"/>
            </w:rPr>
            <w:t>. https://doi.org/10.1016/j.apergo.2021.103372</w:t>
          </w:r>
        </w:p>
        <w:p w14:paraId="48570C33" w14:textId="77777777" w:rsidR="007272BE" w:rsidRPr="007272BE" w:rsidRDefault="007272BE" w:rsidP="00033173">
          <w:pPr>
            <w:autoSpaceDE w:val="0"/>
            <w:autoSpaceDN w:val="0"/>
            <w:spacing w:line="276" w:lineRule="auto"/>
            <w:ind w:hanging="480"/>
            <w:divId w:val="1526824732"/>
            <w:rPr>
              <w:rFonts w:ascii="Arial" w:eastAsia="Times New Roman" w:hAnsi="Arial" w:cs="Arial"/>
              <w:color w:val="000000"/>
            </w:rPr>
          </w:pPr>
          <w:r w:rsidRPr="007272BE">
            <w:rPr>
              <w:rFonts w:ascii="Arial" w:eastAsia="Times New Roman" w:hAnsi="Arial" w:cs="Arial"/>
              <w:color w:val="000000"/>
            </w:rPr>
            <w:t xml:space="preserve">Asthana, S., Jones, R., &amp; Sheaff, R. (2019). Why does the NHS struggle to adopt eHealth innovations? A review of macro, </w:t>
          </w:r>
          <w:proofErr w:type="spellStart"/>
          <w:r w:rsidRPr="007272BE">
            <w:rPr>
              <w:rFonts w:ascii="Arial" w:eastAsia="Times New Roman" w:hAnsi="Arial" w:cs="Arial"/>
              <w:color w:val="000000"/>
            </w:rPr>
            <w:t>meso</w:t>
          </w:r>
          <w:proofErr w:type="spellEnd"/>
          <w:r w:rsidRPr="007272BE">
            <w:rPr>
              <w:rFonts w:ascii="Arial" w:eastAsia="Times New Roman" w:hAnsi="Arial" w:cs="Arial"/>
              <w:color w:val="000000"/>
            </w:rPr>
            <w:t xml:space="preserve"> and micro factors. </w:t>
          </w:r>
          <w:r w:rsidRPr="007272BE">
            <w:rPr>
              <w:rFonts w:ascii="Arial" w:eastAsia="Times New Roman" w:hAnsi="Arial" w:cs="Arial"/>
              <w:i/>
              <w:iCs/>
              <w:color w:val="000000"/>
            </w:rPr>
            <w:t>BMC Health Services Research</w:t>
          </w:r>
          <w:r w:rsidRPr="007272BE">
            <w:rPr>
              <w:rFonts w:ascii="Arial" w:eastAsia="Times New Roman" w:hAnsi="Arial" w:cs="Arial"/>
              <w:color w:val="000000"/>
            </w:rPr>
            <w:t xml:space="preserve">, </w:t>
          </w:r>
          <w:r w:rsidRPr="007272BE">
            <w:rPr>
              <w:rFonts w:ascii="Arial" w:eastAsia="Times New Roman" w:hAnsi="Arial" w:cs="Arial"/>
              <w:i/>
              <w:iCs/>
              <w:color w:val="000000"/>
            </w:rPr>
            <w:t>19</w:t>
          </w:r>
          <w:r w:rsidRPr="007272BE">
            <w:rPr>
              <w:rFonts w:ascii="Arial" w:eastAsia="Times New Roman" w:hAnsi="Arial" w:cs="Arial"/>
              <w:color w:val="000000"/>
            </w:rPr>
            <w:t>(1). https://doi.org/10.1186/s12913-019-4790-x</w:t>
          </w:r>
        </w:p>
        <w:p w14:paraId="4E7BDAF7" w14:textId="77777777" w:rsidR="007272BE" w:rsidRPr="007272BE" w:rsidRDefault="007272BE" w:rsidP="00033173">
          <w:pPr>
            <w:autoSpaceDE w:val="0"/>
            <w:autoSpaceDN w:val="0"/>
            <w:spacing w:line="276" w:lineRule="auto"/>
            <w:ind w:hanging="480"/>
            <w:divId w:val="1173564265"/>
            <w:rPr>
              <w:rFonts w:ascii="Arial" w:eastAsia="Times New Roman" w:hAnsi="Arial" w:cs="Arial"/>
              <w:color w:val="000000"/>
            </w:rPr>
          </w:pPr>
          <w:r w:rsidRPr="007272BE">
            <w:rPr>
              <w:rFonts w:ascii="Arial" w:eastAsia="Times New Roman" w:hAnsi="Arial" w:cs="Arial"/>
              <w:color w:val="000000"/>
            </w:rPr>
            <w:t xml:space="preserve">Au, Y., Holbrook, M., Skeens, A., Painter, J., McBurney, J., Cassata, A., &amp; Wang, S. C. (2019a). Improving the quality of pressure ulcer management in a skilled nursing facility.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16</w:t>
          </w:r>
          <w:r w:rsidRPr="007272BE">
            <w:rPr>
              <w:rFonts w:ascii="Arial" w:eastAsia="Times New Roman" w:hAnsi="Arial" w:cs="Arial"/>
              <w:color w:val="000000"/>
            </w:rPr>
            <w:t>(2), 550–555. https://doi.org/10.1111/iwj.13112</w:t>
          </w:r>
        </w:p>
        <w:p w14:paraId="008C18CA" w14:textId="77777777" w:rsidR="007272BE" w:rsidRPr="007272BE" w:rsidRDefault="007272BE" w:rsidP="00033173">
          <w:pPr>
            <w:autoSpaceDE w:val="0"/>
            <w:autoSpaceDN w:val="0"/>
            <w:spacing w:line="276" w:lineRule="auto"/>
            <w:ind w:hanging="480"/>
            <w:divId w:val="1527405841"/>
            <w:rPr>
              <w:rFonts w:ascii="Arial" w:eastAsia="Times New Roman" w:hAnsi="Arial" w:cs="Arial"/>
              <w:color w:val="000000"/>
            </w:rPr>
          </w:pPr>
          <w:r w:rsidRPr="007272BE">
            <w:rPr>
              <w:rFonts w:ascii="Arial" w:eastAsia="Times New Roman" w:hAnsi="Arial" w:cs="Arial"/>
              <w:color w:val="000000"/>
            </w:rPr>
            <w:t xml:space="preserve">Au, Y., Holbrook, M., Skeens, A., Painter, J., McBurney, J., Cassata, A., &amp; Wang, S. C. (2019b). Improving the quality of pressure ulcer management in a skilled nursing facility.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16</w:t>
          </w:r>
          <w:r w:rsidRPr="007272BE">
            <w:rPr>
              <w:rFonts w:ascii="Arial" w:eastAsia="Times New Roman" w:hAnsi="Arial" w:cs="Arial"/>
              <w:color w:val="000000"/>
            </w:rPr>
            <w:t>(2), 550–555. https://doi.org/10.1111/iwj.13112</w:t>
          </w:r>
        </w:p>
        <w:p w14:paraId="199FB5CE" w14:textId="77777777" w:rsidR="007272BE" w:rsidRPr="007272BE" w:rsidRDefault="007272BE" w:rsidP="00033173">
          <w:pPr>
            <w:autoSpaceDE w:val="0"/>
            <w:autoSpaceDN w:val="0"/>
            <w:spacing w:line="276" w:lineRule="auto"/>
            <w:ind w:hanging="480"/>
            <w:divId w:val="135223397"/>
            <w:rPr>
              <w:rFonts w:ascii="Arial" w:eastAsia="Times New Roman" w:hAnsi="Arial" w:cs="Arial"/>
              <w:color w:val="000000"/>
            </w:rPr>
          </w:pPr>
          <w:r w:rsidRPr="007272BE">
            <w:rPr>
              <w:rFonts w:ascii="Arial" w:eastAsia="Times New Roman" w:hAnsi="Arial" w:cs="Arial"/>
              <w:color w:val="000000"/>
            </w:rPr>
            <w:t xml:space="preserve">Barakat-Johnson, M., Jones, A., Burger, M., Leong, T., </w:t>
          </w:r>
          <w:proofErr w:type="spellStart"/>
          <w:r w:rsidRPr="007272BE">
            <w:rPr>
              <w:rFonts w:ascii="Arial" w:eastAsia="Times New Roman" w:hAnsi="Arial" w:cs="Arial"/>
              <w:color w:val="000000"/>
            </w:rPr>
            <w:t>Frotjold</w:t>
          </w:r>
          <w:proofErr w:type="spellEnd"/>
          <w:r w:rsidRPr="007272BE">
            <w:rPr>
              <w:rFonts w:ascii="Arial" w:eastAsia="Times New Roman" w:hAnsi="Arial" w:cs="Arial"/>
              <w:color w:val="000000"/>
            </w:rPr>
            <w:t xml:space="preserve">, A., Randall, S., Kim, B., </w:t>
          </w:r>
          <w:proofErr w:type="spellStart"/>
          <w:r w:rsidRPr="007272BE">
            <w:rPr>
              <w:rFonts w:ascii="Arial" w:eastAsia="Times New Roman" w:hAnsi="Arial" w:cs="Arial"/>
              <w:color w:val="000000"/>
            </w:rPr>
            <w:t>Fethney</w:t>
          </w:r>
          <w:proofErr w:type="spellEnd"/>
          <w:r w:rsidRPr="007272BE">
            <w:rPr>
              <w:rFonts w:ascii="Arial" w:eastAsia="Times New Roman" w:hAnsi="Arial" w:cs="Arial"/>
              <w:color w:val="000000"/>
            </w:rPr>
            <w:t xml:space="preserve">, J., &amp; Coyer, F. (2022). Reshaping wound care: Evaluation of an artificial intelligence app to improve wound assessment and management amid the COVID-19 pandemic.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19</w:t>
          </w:r>
          <w:r w:rsidRPr="007272BE">
            <w:rPr>
              <w:rFonts w:ascii="Arial" w:eastAsia="Times New Roman" w:hAnsi="Arial" w:cs="Arial"/>
              <w:color w:val="000000"/>
            </w:rPr>
            <w:t>(6), 1561–1577. https://doi.org/10.1111/iwj.13755</w:t>
          </w:r>
        </w:p>
        <w:p w14:paraId="1F0E7110" w14:textId="77777777" w:rsidR="007272BE" w:rsidRPr="007272BE" w:rsidRDefault="007272BE" w:rsidP="00033173">
          <w:pPr>
            <w:autoSpaceDE w:val="0"/>
            <w:autoSpaceDN w:val="0"/>
            <w:spacing w:line="276" w:lineRule="auto"/>
            <w:ind w:hanging="480"/>
            <w:divId w:val="491062817"/>
            <w:rPr>
              <w:rFonts w:ascii="Arial" w:eastAsia="Times New Roman" w:hAnsi="Arial" w:cs="Arial"/>
              <w:color w:val="000000"/>
            </w:rPr>
          </w:pPr>
          <w:r w:rsidRPr="007272BE">
            <w:rPr>
              <w:rFonts w:ascii="Arial" w:eastAsia="Times New Roman" w:hAnsi="Arial" w:cs="Arial"/>
              <w:color w:val="000000"/>
            </w:rPr>
            <w:t xml:space="preserve">Barbosa, S. de F. F., Abbott, P., &amp; Dal Sasso, G. T. M. (2021). Nursing in the Digital Health Era. In </w:t>
          </w:r>
          <w:r w:rsidRPr="007272BE">
            <w:rPr>
              <w:rFonts w:ascii="Arial" w:eastAsia="Times New Roman" w:hAnsi="Arial" w:cs="Arial"/>
              <w:i/>
              <w:iCs/>
              <w:color w:val="000000"/>
            </w:rPr>
            <w:t>Journal of Nursing Scholarship</w:t>
          </w:r>
          <w:r w:rsidRPr="007272BE">
            <w:rPr>
              <w:rFonts w:ascii="Arial" w:eastAsia="Times New Roman" w:hAnsi="Arial" w:cs="Arial"/>
              <w:color w:val="000000"/>
            </w:rPr>
            <w:t xml:space="preserve"> (Vol. 53, Number 1, pp. 5–6). Blackwell Publishing Ltd. https://doi.org/10.1111/jnu.12620</w:t>
          </w:r>
        </w:p>
        <w:p w14:paraId="08142DE6" w14:textId="77777777" w:rsidR="007272BE" w:rsidRPr="007272BE" w:rsidRDefault="007272BE" w:rsidP="00033173">
          <w:pPr>
            <w:autoSpaceDE w:val="0"/>
            <w:autoSpaceDN w:val="0"/>
            <w:spacing w:line="276" w:lineRule="auto"/>
            <w:ind w:hanging="480"/>
            <w:divId w:val="2125152881"/>
            <w:rPr>
              <w:rFonts w:ascii="Arial" w:eastAsia="Times New Roman" w:hAnsi="Arial" w:cs="Arial"/>
              <w:color w:val="000000"/>
            </w:rPr>
          </w:pPr>
          <w:r w:rsidRPr="007272BE">
            <w:rPr>
              <w:rFonts w:ascii="Arial" w:eastAsia="Times New Roman" w:hAnsi="Arial" w:cs="Arial"/>
              <w:color w:val="000000"/>
            </w:rPr>
            <w:t xml:space="preserve">Barnes, J., Duffy, A., Hamnett, N., McPhail, J., Seaton, C., Shokrollahi, K., James, M. I., McArthur, P., &amp; Jones, R. P. (2015). The Mersey Burns App: Evolving a model of validation. </w:t>
          </w:r>
          <w:r w:rsidRPr="007272BE">
            <w:rPr>
              <w:rFonts w:ascii="Arial" w:eastAsia="Times New Roman" w:hAnsi="Arial" w:cs="Arial"/>
              <w:i/>
              <w:iCs/>
              <w:color w:val="000000"/>
            </w:rPr>
            <w:t>Emergency Medicine Journal</w:t>
          </w:r>
          <w:r w:rsidRPr="007272BE">
            <w:rPr>
              <w:rFonts w:ascii="Arial" w:eastAsia="Times New Roman" w:hAnsi="Arial" w:cs="Arial"/>
              <w:color w:val="000000"/>
            </w:rPr>
            <w:t xml:space="preserve">, </w:t>
          </w:r>
          <w:r w:rsidRPr="007272BE">
            <w:rPr>
              <w:rFonts w:ascii="Arial" w:eastAsia="Times New Roman" w:hAnsi="Arial" w:cs="Arial"/>
              <w:i/>
              <w:iCs/>
              <w:color w:val="000000"/>
            </w:rPr>
            <w:t>32</w:t>
          </w:r>
          <w:r w:rsidRPr="007272BE">
            <w:rPr>
              <w:rFonts w:ascii="Arial" w:eastAsia="Times New Roman" w:hAnsi="Arial" w:cs="Arial"/>
              <w:color w:val="000000"/>
            </w:rPr>
            <w:t>(8), 637–641. https://doi.org/10.1136/emermed-2013-203416</w:t>
          </w:r>
        </w:p>
        <w:p w14:paraId="0931796F" w14:textId="77777777" w:rsidR="007272BE" w:rsidRPr="007272BE" w:rsidRDefault="007272BE" w:rsidP="00033173">
          <w:pPr>
            <w:autoSpaceDE w:val="0"/>
            <w:autoSpaceDN w:val="0"/>
            <w:spacing w:line="276" w:lineRule="auto"/>
            <w:ind w:hanging="480"/>
            <w:divId w:val="1071656785"/>
            <w:rPr>
              <w:rFonts w:ascii="Arial" w:eastAsia="Times New Roman" w:hAnsi="Arial" w:cs="Arial"/>
              <w:color w:val="000000"/>
            </w:rPr>
          </w:pPr>
          <w:r w:rsidRPr="007272BE">
            <w:rPr>
              <w:rFonts w:ascii="Arial" w:eastAsia="Times New Roman" w:hAnsi="Arial" w:cs="Arial"/>
              <w:color w:val="000000"/>
            </w:rPr>
            <w:t xml:space="preserve">Bates, D. W., &amp; </w:t>
          </w:r>
          <w:proofErr w:type="spellStart"/>
          <w:r w:rsidRPr="007272BE">
            <w:rPr>
              <w:rFonts w:ascii="Arial" w:eastAsia="Times New Roman" w:hAnsi="Arial" w:cs="Arial"/>
              <w:color w:val="000000"/>
            </w:rPr>
            <w:t>Ratwani</w:t>
          </w:r>
          <w:proofErr w:type="spellEnd"/>
          <w:r w:rsidRPr="007272BE">
            <w:rPr>
              <w:rFonts w:ascii="Arial" w:eastAsia="Times New Roman" w:hAnsi="Arial" w:cs="Arial"/>
              <w:color w:val="000000"/>
            </w:rPr>
            <w:t xml:space="preserve">, R. (2023). Electronic Health Record Transitions—How to Make Them Work. In </w:t>
          </w:r>
          <w:r w:rsidRPr="007272BE">
            <w:rPr>
              <w:rFonts w:ascii="Arial" w:eastAsia="Times New Roman" w:hAnsi="Arial" w:cs="Arial"/>
              <w:i/>
              <w:iCs/>
              <w:color w:val="000000"/>
            </w:rPr>
            <w:t>Journal of General Internal Medicine</w:t>
          </w:r>
          <w:r w:rsidRPr="007272BE">
            <w:rPr>
              <w:rFonts w:ascii="Arial" w:eastAsia="Times New Roman" w:hAnsi="Arial" w:cs="Arial"/>
              <w:color w:val="000000"/>
            </w:rPr>
            <w:t>. Springer. https://doi.org/10.1007/s11606-023-08329-7</w:t>
          </w:r>
        </w:p>
        <w:p w14:paraId="4A0C3AE1" w14:textId="77777777" w:rsidR="007272BE" w:rsidRPr="007272BE" w:rsidRDefault="007272BE" w:rsidP="00033173">
          <w:pPr>
            <w:autoSpaceDE w:val="0"/>
            <w:autoSpaceDN w:val="0"/>
            <w:spacing w:line="276" w:lineRule="auto"/>
            <w:ind w:hanging="480"/>
            <w:divId w:val="482552988"/>
            <w:rPr>
              <w:rFonts w:ascii="Arial" w:eastAsia="Times New Roman" w:hAnsi="Arial" w:cs="Arial"/>
              <w:color w:val="000000"/>
            </w:rPr>
          </w:pPr>
          <w:r w:rsidRPr="007272BE">
            <w:rPr>
              <w:rFonts w:ascii="Arial" w:eastAsia="Times New Roman" w:hAnsi="Arial" w:cs="Arial"/>
              <w:color w:val="000000"/>
            </w:rPr>
            <w:t xml:space="preserve">Berkhout, M., Smit, K., Sent, D., Kusters, R., </w:t>
          </w:r>
          <w:proofErr w:type="spellStart"/>
          <w:r w:rsidRPr="007272BE">
            <w:rPr>
              <w:rFonts w:ascii="Arial" w:eastAsia="Times New Roman" w:hAnsi="Arial" w:cs="Arial"/>
              <w:color w:val="000000"/>
            </w:rPr>
            <w:t>Versendaal</w:t>
          </w:r>
          <w:proofErr w:type="spellEnd"/>
          <w:r w:rsidRPr="007272BE">
            <w:rPr>
              <w:rFonts w:ascii="Arial" w:eastAsia="Times New Roman" w:hAnsi="Arial" w:cs="Arial"/>
              <w:color w:val="000000"/>
            </w:rPr>
            <w:t xml:space="preserve">, J., &amp; van </w:t>
          </w:r>
          <w:proofErr w:type="spellStart"/>
          <w:r w:rsidRPr="007272BE">
            <w:rPr>
              <w:rFonts w:ascii="Arial" w:eastAsia="Times New Roman" w:hAnsi="Arial" w:cs="Arial"/>
              <w:color w:val="000000"/>
            </w:rPr>
            <w:t>Houwelingen</w:t>
          </w:r>
          <w:proofErr w:type="spellEnd"/>
          <w:r w:rsidRPr="007272BE">
            <w:rPr>
              <w:rFonts w:ascii="Arial" w:eastAsia="Times New Roman" w:hAnsi="Arial" w:cs="Arial"/>
              <w:color w:val="000000"/>
            </w:rPr>
            <w:t xml:space="preserve">, T. (2025). Understanding the Role of Clinical Decision Support Systems Among Hospital Nurses Using the FITT (Fit Between Individuals, Tasks, and Technology) Framework: Qualitative Study. </w:t>
          </w:r>
          <w:r w:rsidRPr="007272BE">
            <w:rPr>
              <w:rFonts w:ascii="Arial" w:eastAsia="Times New Roman" w:hAnsi="Arial" w:cs="Arial"/>
              <w:i/>
              <w:iCs/>
              <w:color w:val="000000"/>
            </w:rPr>
            <w:t>Journal of Medical Internet Research</w:t>
          </w:r>
          <w:r w:rsidRPr="007272BE">
            <w:rPr>
              <w:rFonts w:ascii="Arial" w:eastAsia="Times New Roman" w:hAnsi="Arial" w:cs="Arial"/>
              <w:color w:val="000000"/>
            </w:rPr>
            <w:t xml:space="preserve">, </w:t>
          </w:r>
          <w:r w:rsidRPr="007272BE">
            <w:rPr>
              <w:rFonts w:ascii="Arial" w:eastAsia="Times New Roman" w:hAnsi="Arial" w:cs="Arial"/>
              <w:i/>
              <w:iCs/>
              <w:color w:val="000000"/>
            </w:rPr>
            <w:t>27</w:t>
          </w:r>
          <w:r w:rsidRPr="007272BE">
            <w:rPr>
              <w:rFonts w:ascii="Arial" w:eastAsia="Times New Roman" w:hAnsi="Arial" w:cs="Arial"/>
              <w:color w:val="000000"/>
            </w:rPr>
            <w:t>(1). https://doi.org/10.2196/76025</w:t>
          </w:r>
        </w:p>
        <w:p w14:paraId="523B97A0" w14:textId="77777777" w:rsidR="007272BE" w:rsidRPr="007272BE" w:rsidRDefault="007272BE" w:rsidP="00033173">
          <w:pPr>
            <w:autoSpaceDE w:val="0"/>
            <w:autoSpaceDN w:val="0"/>
            <w:spacing w:line="276" w:lineRule="auto"/>
            <w:ind w:hanging="480"/>
            <w:divId w:val="1268122932"/>
            <w:rPr>
              <w:rFonts w:ascii="Arial" w:eastAsia="Times New Roman" w:hAnsi="Arial" w:cs="Arial"/>
              <w:color w:val="000000"/>
            </w:rPr>
          </w:pPr>
          <w:r w:rsidRPr="007272BE">
            <w:rPr>
              <w:rFonts w:ascii="Arial" w:eastAsia="Times New Roman" w:hAnsi="Arial" w:cs="Arial"/>
              <w:color w:val="000000"/>
            </w:rPr>
            <w:t xml:space="preserve">Binks, R. (2017). District Nursing in the Digital Era. </w:t>
          </w:r>
          <w:r w:rsidRPr="007272BE">
            <w:rPr>
              <w:rFonts w:ascii="Arial" w:eastAsia="Times New Roman" w:hAnsi="Arial" w:cs="Arial"/>
              <w:i/>
              <w:iCs/>
              <w:color w:val="000000"/>
            </w:rPr>
            <w:t>British Journal of Community Nursing</w:t>
          </w:r>
          <w:r w:rsidRPr="007272BE">
            <w:rPr>
              <w:rFonts w:ascii="Arial" w:eastAsia="Times New Roman" w:hAnsi="Arial" w:cs="Arial"/>
              <w:color w:val="000000"/>
            </w:rPr>
            <w:t xml:space="preserve">, </w:t>
          </w:r>
          <w:r w:rsidRPr="007272BE">
            <w:rPr>
              <w:rFonts w:ascii="Arial" w:eastAsia="Times New Roman" w:hAnsi="Arial" w:cs="Arial"/>
              <w:i/>
              <w:iCs/>
              <w:color w:val="000000"/>
            </w:rPr>
            <w:t>22</w:t>
          </w:r>
          <w:r w:rsidRPr="007272BE">
            <w:rPr>
              <w:rFonts w:ascii="Arial" w:eastAsia="Times New Roman" w:hAnsi="Arial" w:cs="Arial"/>
              <w:color w:val="000000"/>
            </w:rPr>
            <w:t>(10). https://doi.org/10.7326/M15-1416</w:t>
          </w:r>
        </w:p>
        <w:p w14:paraId="5334BB07" w14:textId="77777777" w:rsidR="007272BE" w:rsidRPr="007272BE" w:rsidRDefault="007272BE" w:rsidP="00033173">
          <w:pPr>
            <w:autoSpaceDE w:val="0"/>
            <w:autoSpaceDN w:val="0"/>
            <w:spacing w:line="276" w:lineRule="auto"/>
            <w:ind w:hanging="480"/>
            <w:divId w:val="305357266"/>
            <w:rPr>
              <w:rFonts w:ascii="Arial" w:eastAsia="Times New Roman" w:hAnsi="Arial" w:cs="Arial"/>
              <w:color w:val="000000"/>
            </w:rPr>
          </w:pPr>
          <w:r w:rsidRPr="007272BE">
            <w:rPr>
              <w:rFonts w:ascii="Arial" w:eastAsia="Times New Roman" w:hAnsi="Arial" w:cs="Arial"/>
              <w:color w:val="000000"/>
            </w:rPr>
            <w:t xml:space="preserve">Blake, H. (2025). Digital wound management: how it works and its potential benefits in wound care practice. </w:t>
          </w:r>
          <w:r w:rsidRPr="007272BE">
            <w:rPr>
              <w:rFonts w:ascii="Arial" w:eastAsia="Times New Roman" w:hAnsi="Arial" w:cs="Arial"/>
              <w:i/>
              <w:iCs/>
              <w:color w:val="000000"/>
            </w:rPr>
            <w:t>Nursing Standard (Royal College of Nursing (Great Britain) : 1987)</w:t>
          </w:r>
          <w:r w:rsidRPr="007272BE">
            <w:rPr>
              <w:rFonts w:ascii="Arial" w:eastAsia="Times New Roman" w:hAnsi="Arial" w:cs="Arial"/>
              <w:color w:val="000000"/>
            </w:rPr>
            <w:t xml:space="preserve">, </w:t>
          </w:r>
          <w:r w:rsidRPr="007272BE">
            <w:rPr>
              <w:rFonts w:ascii="Arial" w:eastAsia="Times New Roman" w:hAnsi="Arial" w:cs="Arial"/>
              <w:i/>
              <w:iCs/>
              <w:color w:val="000000"/>
            </w:rPr>
            <w:t>40</w:t>
          </w:r>
          <w:r w:rsidRPr="007272BE">
            <w:rPr>
              <w:rFonts w:ascii="Arial" w:eastAsia="Times New Roman" w:hAnsi="Arial" w:cs="Arial"/>
              <w:color w:val="000000"/>
            </w:rPr>
            <w:t>(6), 61–66. https://doi.org/10.7748/ns.2025.e12448</w:t>
          </w:r>
        </w:p>
        <w:p w14:paraId="28F7D695" w14:textId="77777777" w:rsidR="007272BE" w:rsidRPr="007272BE" w:rsidRDefault="007272BE" w:rsidP="00033173">
          <w:pPr>
            <w:autoSpaceDE w:val="0"/>
            <w:autoSpaceDN w:val="0"/>
            <w:spacing w:line="276" w:lineRule="auto"/>
            <w:ind w:hanging="480"/>
            <w:divId w:val="1597782430"/>
            <w:rPr>
              <w:rFonts w:ascii="Arial" w:eastAsia="Times New Roman" w:hAnsi="Arial" w:cs="Arial"/>
              <w:color w:val="000000"/>
            </w:rPr>
          </w:pPr>
          <w:r w:rsidRPr="007272BE">
            <w:rPr>
              <w:rFonts w:ascii="Arial" w:eastAsia="Times New Roman" w:hAnsi="Arial" w:cs="Arial"/>
              <w:color w:val="000000"/>
            </w:rPr>
            <w:t xml:space="preserve">Booth, R. G., Strudwick, G., McBride, S., O’Connor, S., &amp; Solano López, A. L. (2021a). How the nursing profession should adapt for a digital future. </w:t>
          </w:r>
          <w:r w:rsidRPr="007272BE">
            <w:rPr>
              <w:rFonts w:ascii="Arial" w:eastAsia="Times New Roman" w:hAnsi="Arial" w:cs="Arial"/>
              <w:i/>
              <w:iCs/>
              <w:color w:val="000000"/>
            </w:rPr>
            <w:t>The BMJ</w:t>
          </w:r>
          <w:r w:rsidRPr="007272BE">
            <w:rPr>
              <w:rFonts w:ascii="Arial" w:eastAsia="Times New Roman" w:hAnsi="Arial" w:cs="Arial"/>
              <w:color w:val="000000"/>
            </w:rPr>
            <w:t xml:space="preserve">, </w:t>
          </w:r>
          <w:r w:rsidRPr="007272BE">
            <w:rPr>
              <w:rFonts w:ascii="Arial" w:eastAsia="Times New Roman" w:hAnsi="Arial" w:cs="Arial"/>
              <w:i/>
              <w:iCs/>
              <w:color w:val="000000"/>
            </w:rPr>
            <w:t>373</w:t>
          </w:r>
          <w:r w:rsidRPr="007272BE">
            <w:rPr>
              <w:rFonts w:ascii="Arial" w:eastAsia="Times New Roman" w:hAnsi="Arial" w:cs="Arial"/>
              <w:color w:val="000000"/>
            </w:rPr>
            <w:t>. https://doi.org/10.1136/bmj.n1190</w:t>
          </w:r>
        </w:p>
        <w:p w14:paraId="46EFE034" w14:textId="77777777" w:rsidR="007272BE" w:rsidRPr="007272BE" w:rsidRDefault="007272BE" w:rsidP="00033173">
          <w:pPr>
            <w:autoSpaceDE w:val="0"/>
            <w:autoSpaceDN w:val="0"/>
            <w:spacing w:line="276" w:lineRule="auto"/>
            <w:ind w:hanging="480"/>
            <w:divId w:val="1284266921"/>
            <w:rPr>
              <w:rFonts w:ascii="Arial" w:eastAsia="Times New Roman" w:hAnsi="Arial" w:cs="Arial"/>
              <w:color w:val="000000"/>
            </w:rPr>
          </w:pPr>
          <w:r w:rsidRPr="007272BE">
            <w:rPr>
              <w:rFonts w:ascii="Arial" w:eastAsia="Times New Roman" w:hAnsi="Arial" w:cs="Arial"/>
              <w:color w:val="000000"/>
            </w:rPr>
            <w:t xml:space="preserve">Booth, R. G., Strudwick, G., McBride, S., O’Connor, S., &amp; Solano López, A. L. (2021b). How the nursing profession should adapt for a digital future. </w:t>
          </w:r>
          <w:r w:rsidRPr="007272BE">
            <w:rPr>
              <w:rFonts w:ascii="Arial" w:eastAsia="Times New Roman" w:hAnsi="Arial" w:cs="Arial"/>
              <w:i/>
              <w:iCs/>
              <w:color w:val="000000"/>
            </w:rPr>
            <w:t>The BMJ</w:t>
          </w:r>
          <w:r w:rsidRPr="007272BE">
            <w:rPr>
              <w:rFonts w:ascii="Arial" w:eastAsia="Times New Roman" w:hAnsi="Arial" w:cs="Arial"/>
              <w:color w:val="000000"/>
            </w:rPr>
            <w:t xml:space="preserve">, </w:t>
          </w:r>
          <w:r w:rsidRPr="007272BE">
            <w:rPr>
              <w:rFonts w:ascii="Arial" w:eastAsia="Times New Roman" w:hAnsi="Arial" w:cs="Arial"/>
              <w:i/>
              <w:iCs/>
              <w:color w:val="000000"/>
            </w:rPr>
            <w:t>373</w:t>
          </w:r>
          <w:r w:rsidRPr="007272BE">
            <w:rPr>
              <w:rFonts w:ascii="Arial" w:eastAsia="Times New Roman" w:hAnsi="Arial" w:cs="Arial"/>
              <w:color w:val="000000"/>
            </w:rPr>
            <w:t>. https://doi.org/10.1136/bmj.n1190</w:t>
          </w:r>
        </w:p>
        <w:p w14:paraId="7B790F11" w14:textId="77777777" w:rsidR="007272BE" w:rsidRPr="007272BE" w:rsidRDefault="007272BE" w:rsidP="00033173">
          <w:pPr>
            <w:autoSpaceDE w:val="0"/>
            <w:autoSpaceDN w:val="0"/>
            <w:spacing w:line="276" w:lineRule="auto"/>
            <w:ind w:hanging="480"/>
            <w:divId w:val="703362126"/>
            <w:rPr>
              <w:rFonts w:ascii="Arial" w:eastAsia="Times New Roman" w:hAnsi="Arial" w:cs="Arial"/>
              <w:color w:val="000000"/>
            </w:rPr>
          </w:pPr>
          <w:r w:rsidRPr="007272BE">
            <w:rPr>
              <w:rFonts w:ascii="Arial" w:eastAsia="Times New Roman" w:hAnsi="Arial" w:cs="Arial"/>
              <w:color w:val="000000"/>
            </w:rPr>
            <w:t xml:space="preserve">Borges do Nascimento, I. J., Abdulazeem, H., Vasanthan, L. T., Martinez, E. Z., Zucoloto, M. L., Østengaard, L., Azzopardi-Muscat, N., Zapata, T., &amp; Novillo-Ortiz, D. (2023). Barriers and facilitators to utilizing digital health technologies by healthcare professionals. In </w:t>
          </w:r>
          <w:proofErr w:type="spellStart"/>
          <w:r w:rsidRPr="007272BE">
            <w:rPr>
              <w:rFonts w:ascii="Arial" w:eastAsia="Times New Roman" w:hAnsi="Arial" w:cs="Arial"/>
              <w:i/>
              <w:iCs/>
              <w:color w:val="000000"/>
            </w:rPr>
            <w:t>npj</w:t>
          </w:r>
          <w:proofErr w:type="spellEnd"/>
          <w:r w:rsidRPr="007272BE">
            <w:rPr>
              <w:rFonts w:ascii="Arial" w:eastAsia="Times New Roman" w:hAnsi="Arial" w:cs="Arial"/>
              <w:i/>
              <w:iCs/>
              <w:color w:val="000000"/>
            </w:rPr>
            <w:t xml:space="preserve"> Digital Medicine</w:t>
          </w:r>
          <w:r w:rsidRPr="007272BE">
            <w:rPr>
              <w:rFonts w:ascii="Arial" w:eastAsia="Times New Roman" w:hAnsi="Arial" w:cs="Arial"/>
              <w:color w:val="000000"/>
            </w:rPr>
            <w:t xml:space="preserve"> (Vol. 6, Number 1). Nature Research. https://doi.org/10.1038/s41746-023-00899-4</w:t>
          </w:r>
        </w:p>
        <w:p w14:paraId="6E43F9C2" w14:textId="77777777" w:rsidR="007272BE" w:rsidRPr="007272BE" w:rsidRDefault="007272BE" w:rsidP="00033173">
          <w:pPr>
            <w:autoSpaceDE w:val="0"/>
            <w:autoSpaceDN w:val="0"/>
            <w:spacing w:line="276" w:lineRule="auto"/>
            <w:ind w:hanging="480"/>
            <w:divId w:val="441656852"/>
            <w:rPr>
              <w:rFonts w:ascii="Arial" w:eastAsia="Times New Roman" w:hAnsi="Arial" w:cs="Arial"/>
              <w:color w:val="000000"/>
            </w:rPr>
          </w:pPr>
          <w:r w:rsidRPr="007272BE">
            <w:rPr>
              <w:rFonts w:ascii="Arial" w:eastAsia="Times New Roman" w:hAnsi="Arial" w:cs="Arial"/>
              <w:color w:val="000000"/>
            </w:rPr>
            <w:t xml:space="preserve">Bowling, A. (2002). </w:t>
          </w:r>
          <w:r w:rsidRPr="007272BE">
            <w:rPr>
              <w:rFonts w:ascii="Arial" w:eastAsia="Times New Roman" w:hAnsi="Arial" w:cs="Arial"/>
              <w:i/>
              <w:iCs/>
              <w:color w:val="000000"/>
            </w:rPr>
            <w:t>Research methods in health</w:t>
          </w:r>
          <w:r w:rsidRPr="007272BE">
            <w:rPr>
              <w:rFonts w:ascii="Arial" w:eastAsia="Times New Roman" w:hAnsi="Arial" w:cs="Arial"/>
              <w:color w:val="000000"/>
            </w:rPr>
            <w:t xml:space="preserve"> (2nd ed.). Open University Press.</w:t>
          </w:r>
        </w:p>
        <w:p w14:paraId="40D1679C" w14:textId="77777777" w:rsidR="007272BE" w:rsidRPr="00D8130E" w:rsidRDefault="007272BE" w:rsidP="00033173">
          <w:pPr>
            <w:autoSpaceDE w:val="0"/>
            <w:autoSpaceDN w:val="0"/>
            <w:spacing w:line="276" w:lineRule="auto"/>
            <w:ind w:hanging="480"/>
            <w:divId w:val="837422434"/>
            <w:rPr>
              <w:rFonts w:ascii="Arial" w:eastAsia="Times New Roman" w:hAnsi="Arial" w:cs="Arial"/>
              <w:color w:val="000000"/>
              <w:lang w:val="it-IT"/>
            </w:rPr>
          </w:pPr>
          <w:r w:rsidRPr="007272BE">
            <w:rPr>
              <w:rFonts w:ascii="Arial" w:eastAsia="Times New Roman" w:hAnsi="Arial" w:cs="Arial"/>
              <w:color w:val="000000"/>
            </w:rPr>
            <w:t xml:space="preserve">Braun, V., &amp; Clarke, V. (2006). Using thematic analysis in psychology. </w:t>
          </w:r>
          <w:r w:rsidRPr="00D8130E">
            <w:rPr>
              <w:rFonts w:ascii="Arial" w:eastAsia="Times New Roman" w:hAnsi="Arial" w:cs="Arial"/>
              <w:i/>
              <w:iCs/>
              <w:color w:val="000000"/>
              <w:lang w:val="it-IT"/>
            </w:rPr>
            <w:t>Qualitative Research in Psychology</w:t>
          </w:r>
          <w:r w:rsidRPr="00D8130E">
            <w:rPr>
              <w:rFonts w:ascii="Arial" w:eastAsia="Times New Roman" w:hAnsi="Arial" w:cs="Arial"/>
              <w:color w:val="000000"/>
              <w:lang w:val="it-IT"/>
            </w:rPr>
            <w:t xml:space="preserve">, </w:t>
          </w:r>
          <w:r w:rsidRPr="00D8130E">
            <w:rPr>
              <w:rFonts w:ascii="Arial" w:eastAsia="Times New Roman" w:hAnsi="Arial" w:cs="Arial"/>
              <w:i/>
              <w:iCs/>
              <w:color w:val="000000"/>
              <w:lang w:val="it-IT"/>
            </w:rPr>
            <w:t>3</w:t>
          </w:r>
          <w:r w:rsidRPr="00D8130E">
            <w:rPr>
              <w:rFonts w:ascii="Arial" w:eastAsia="Times New Roman" w:hAnsi="Arial" w:cs="Arial"/>
              <w:color w:val="000000"/>
              <w:lang w:val="it-IT"/>
            </w:rPr>
            <w:t>(2), 77–101. https://doi.org/10.1191/1478088706qp063oa</w:t>
          </w:r>
        </w:p>
        <w:p w14:paraId="3C80A74F" w14:textId="77777777" w:rsidR="007272BE" w:rsidRPr="007272BE" w:rsidRDefault="007272BE" w:rsidP="00033173">
          <w:pPr>
            <w:autoSpaceDE w:val="0"/>
            <w:autoSpaceDN w:val="0"/>
            <w:spacing w:line="276" w:lineRule="auto"/>
            <w:ind w:hanging="480"/>
            <w:divId w:val="1557080789"/>
            <w:rPr>
              <w:rFonts w:ascii="Arial" w:eastAsia="Times New Roman" w:hAnsi="Arial" w:cs="Arial"/>
              <w:color w:val="000000"/>
            </w:rPr>
          </w:pPr>
          <w:r w:rsidRPr="00D8130E">
            <w:rPr>
              <w:rFonts w:ascii="Arial" w:eastAsia="Times New Roman" w:hAnsi="Arial" w:cs="Arial"/>
              <w:color w:val="000000"/>
              <w:lang w:val="it-IT"/>
            </w:rPr>
            <w:t xml:space="preserve">Bressan, V., Bagnasco, A., Aleo, G., Timmins, F., Barisone, M., Bianchi, M., Pellegrini, R., &amp; Sasso, L. (2017). </w:t>
          </w:r>
          <w:r w:rsidRPr="007272BE">
            <w:rPr>
              <w:rFonts w:ascii="Arial" w:eastAsia="Times New Roman" w:hAnsi="Arial" w:cs="Arial"/>
              <w:color w:val="000000"/>
            </w:rPr>
            <w:t xml:space="preserve">Mixed-methods research in nursing – a critical review. In </w:t>
          </w:r>
          <w:r w:rsidRPr="007272BE">
            <w:rPr>
              <w:rFonts w:ascii="Arial" w:eastAsia="Times New Roman" w:hAnsi="Arial" w:cs="Arial"/>
              <w:i/>
              <w:iCs/>
              <w:color w:val="000000"/>
            </w:rPr>
            <w:t>Journal of Clinical Nursing</w:t>
          </w:r>
          <w:r w:rsidRPr="007272BE">
            <w:rPr>
              <w:rFonts w:ascii="Arial" w:eastAsia="Times New Roman" w:hAnsi="Arial" w:cs="Arial"/>
              <w:color w:val="000000"/>
            </w:rPr>
            <w:t xml:space="preserve"> (Vol. 26, Numbers 19–20, pp. 2878–2890). Blackwell Publishing Ltd. https://doi.org/10.1111/jocn.13631</w:t>
          </w:r>
        </w:p>
        <w:p w14:paraId="2E9F6129" w14:textId="77777777" w:rsidR="007272BE" w:rsidRPr="007272BE" w:rsidRDefault="007272BE" w:rsidP="00033173">
          <w:pPr>
            <w:autoSpaceDE w:val="0"/>
            <w:autoSpaceDN w:val="0"/>
            <w:spacing w:line="276" w:lineRule="auto"/>
            <w:ind w:hanging="480"/>
            <w:divId w:val="279997179"/>
            <w:rPr>
              <w:rFonts w:ascii="Arial" w:eastAsia="Times New Roman" w:hAnsi="Arial" w:cs="Arial"/>
              <w:color w:val="000000"/>
            </w:rPr>
          </w:pPr>
          <w:r w:rsidRPr="007272BE">
            <w:rPr>
              <w:rFonts w:ascii="Arial" w:eastAsia="Times New Roman" w:hAnsi="Arial" w:cs="Arial"/>
              <w:color w:val="000000"/>
            </w:rPr>
            <w:t xml:space="preserve">Brown, J., Pope, N., Bosco, A. M., Mason, J., &amp; Morgan, A. (2020). Issues affecting nurses’ capability to use digital technology at work: An integrative review. In </w:t>
          </w:r>
          <w:r w:rsidRPr="007272BE">
            <w:rPr>
              <w:rFonts w:ascii="Arial" w:eastAsia="Times New Roman" w:hAnsi="Arial" w:cs="Arial"/>
              <w:i/>
              <w:iCs/>
              <w:color w:val="000000"/>
            </w:rPr>
            <w:t>Journal of Clinical Nursing</w:t>
          </w:r>
          <w:r w:rsidRPr="007272BE">
            <w:rPr>
              <w:rFonts w:ascii="Arial" w:eastAsia="Times New Roman" w:hAnsi="Arial" w:cs="Arial"/>
              <w:color w:val="000000"/>
            </w:rPr>
            <w:t xml:space="preserve"> (Vol. 29, Numbers 15–16, pp. 2801–2819). Blackwell Publishing Ltd. https://doi.org/10.1111/jocn.15321</w:t>
          </w:r>
        </w:p>
        <w:p w14:paraId="335F251B" w14:textId="77777777" w:rsidR="007272BE" w:rsidRPr="007272BE" w:rsidRDefault="007272BE" w:rsidP="00033173">
          <w:pPr>
            <w:autoSpaceDE w:val="0"/>
            <w:autoSpaceDN w:val="0"/>
            <w:spacing w:line="276" w:lineRule="auto"/>
            <w:ind w:hanging="480"/>
            <w:divId w:val="770901185"/>
            <w:rPr>
              <w:rFonts w:ascii="Arial" w:eastAsia="Times New Roman" w:hAnsi="Arial" w:cs="Arial"/>
              <w:color w:val="000000"/>
            </w:rPr>
          </w:pPr>
          <w:proofErr w:type="spellStart"/>
          <w:r w:rsidRPr="007272BE">
            <w:rPr>
              <w:rFonts w:ascii="Arial" w:eastAsia="Times New Roman" w:hAnsi="Arial" w:cs="Arial"/>
              <w:color w:val="000000"/>
            </w:rPr>
            <w:t>Carayon</w:t>
          </w:r>
          <w:proofErr w:type="spellEnd"/>
          <w:r w:rsidRPr="007272BE">
            <w:rPr>
              <w:rFonts w:ascii="Arial" w:eastAsia="Times New Roman" w:hAnsi="Arial" w:cs="Arial"/>
              <w:color w:val="000000"/>
            </w:rPr>
            <w:t xml:space="preserve">, P., Xie, A., &amp; Kianfar, S. (2014). Human factors and ergonomics as a Patient safety practice. In </w:t>
          </w:r>
          <w:r w:rsidRPr="007272BE">
            <w:rPr>
              <w:rFonts w:ascii="Arial" w:eastAsia="Times New Roman" w:hAnsi="Arial" w:cs="Arial"/>
              <w:i/>
              <w:iCs/>
              <w:color w:val="000000"/>
            </w:rPr>
            <w:t>BMJ Quality and Safety</w:t>
          </w:r>
          <w:r w:rsidRPr="007272BE">
            <w:rPr>
              <w:rFonts w:ascii="Arial" w:eastAsia="Times New Roman" w:hAnsi="Arial" w:cs="Arial"/>
              <w:color w:val="000000"/>
            </w:rPr>
            <w:t xml:space="preserve"> (Vol. 23, Number 3, pp. 196–205). https://doi.org/10.1136/bmjqs-2013-001812</w:t>
          </w:r>
        </w:p>
        <w:p w14:paraId="641F5406" w14:textId="77777777" w:rsidR="007272BE" w:rsidRPr="007272BE" w:rsidRDefault="007272BE" w:rsidP="00033173">
          <w:pPr>
            <w:autoSpaceDE w:val="0"/>
            <w:autoSpaceDN w:val="0"/>
            <w:spacing w:line="276" w:lineRule="auto"/>
            <w:ind w:hanging="480"/>
            <w:divId w:val="2084255783"/>
            <w:rPr>
              <w:rFonts w:ascii="Arial" w:eastAsia="Times New Roman" w:hAnsi="Arial" w:cs="Arial"/>
              <w:color w:val="000000"/>
            </w:rPr>
          </w:pPr>
          <w:proofErr w:type="spellStart"/>
          <w:r w:rsidRPr="007272BE">
            <w:rPr>
              <w:rFonts w:ascii="Arial" w:eastAsia="Times New Roman" w:hAnsi="Arial" w:cs="Arial"/>
              <w:color w:val="000000"/>
            </w:rPr>
            <w:t>Checkland</w:t>
          </w:r>
          <w:proofErr w:type="spellEnd"/>
          <w:r w:rsidRPr="007272BE">
            <w:rPr>
              <w:rFonts w:ascii="Arial" w:eastAsia="Times New Roman" w:hAnsi="Arial" w:cs="Arial"/>
              <w:color w:val="000000"/>
            </w:rPr>
            <w:t xml:space="preserve">, P. (2000). Soft Systems Methodology: A </w:t>
          </w:r>
          <w:proofErr w:type="gramStart"/>
          <w:r w:rsidRPr="007272BE">
            <w:rPr>
              <w:rFonts w:ascii="Arial" w:eastAsia="Times New Roman" w:hAnsi="Arial" w:cs="Arial"/>
              <w:color w:val="000000"/>
            </w:rPr>
            <w:t>Thirty Year</w:t>
          </w:r>
          <w:proofErr w:type="gramEnd"/>
          <w:r w:rsidRPr="007272BE">
            <w:rPr>
              <w:rFonts w:ascii="Arial" w:eastAsia="Times New Roman" w:hAnsi="Arial" w:cs="Arial"/>
              <w:color w:val="000000"/>
            </w:rPr>
            <w:t xml:space="preserve"> Retrospective </w:t>
          </w:r>
          <w:proofErr w:type="gramStart"/>
          <w:r w:rsidRPr="007272BE">
            <w:rPr>
              <w:rFonts w:ascii="Arial" w:eastAsia="Times New Roman" w:hAnsi="Arial" w:cs="Arial"/>
              <w:color w:val="000000"/>
            </w:rPr>
            <w:t>a.</w:t>
          </w:r>
          <w:proofErr w:type="gramEnd"/>
          <w:r w:rsidRPr="007272BE">
            <w:rPr>
              <w:rFonts w:ascii="Arial" w:eastAsia="Times New Roman" w:hAnsi="Arial" w:cs="Arial"/>
              <w:color w:val="000000"/>
            </w:rPr>
            <w:t xml:space="preserve"> </w:t>
          </w:r>
          <w:r w:rsidRPr="007272BE">
            <w:rPr>
              <w:rFonts w:ascii="Arial" w:eastAsia="Times New Roman" w:hAnsi="Arial" w:cs="Arial"/>
              <w:i/>
              <w:iCs/>
              <w:color w:val="000000"/>
            </w:rPr>
            <w:t xml:space="preserve">Systems Research and </w:t>
          </w:r>
          <w:proofErr w:type="spellStart"/>
          <w:r w:rsidRPr="007272BE">
            <w:rPr>
              <w:rFonts w:ascii="Arial" w:eastAsia="Times New Roman" w:hAnsi="Arial" w:cs="Arial"/>
              <w:i/>
              <w:iCs/>
              <w:color w:val="000000"/>
            </w:rPr>
            <w:t>Behavioral</w:t>
          </w:r>
          <w:proofErr w:type="spellEnd"/>
          <w:r w:rsidRPr="007272BE">
            <w:rPr>
              <w:rFonts w:ascii="Arial" w:eastAsia="Times New Roman" w:hAnsi="Arial" w:cs="Arial"/>
              <w:i/>
              <w:iCs/>
              <w:color w:val="000000"/>
            </w:rPr>
            <w:t xml:space="preserve"> Science Syst. Res</w:t>
          </w:r>
          <w:r w:rsidRPr="007272BE">
            <w:rPr>
              <w:rFonts w:ascii="Arial" w:eastAsia="Times New Roman" w:hAnsi="Arial" w:cs="Arial"/>
              <w:color w:val="000000"/>
            </w:rPr>
            <w:t xml:space="preserve">, </w:t>
          </w:r>
          <w:r w:rsidRPr="007272BE">
            <w:rPr>
              <w:rFonts w:ascii="Arial" w:eastAsia="Times New Roman" w:hAnsi="Arial" w:cs="Arial"/>
              <w:i/>
              <w:iCs/>
              <w:color w:val="000000"/>
            </w:rPr>
            <w:t>17</w:t>
          </w:r>
          <w:r w:rsidRPr="007272BE">
            <w:rPr>
              <w:rFonts w:ascii="Arial" w:eastAsia="Times New Roman" w:hAnsi="Arial" w:cs="Arial"/>
              <w:color w:val="000000"/>
            </w:rPr>
            <w:t>, 11–58. https://doi.org/10.1002/1099-1743(200011)17:1</w:t>
          </w:r>
        </w:p>
        <w:p w14:paraId="20E75481" w14:textId="77777777" w:rsidR="007272BE" w:rsidRPr="007272BE" w:rsidRDefault="007272BE" w:rsidP="00033173">
          <w:pPr>
            <w:autoSpaceDE w:val="0"/>
            <w:autoSpaceDN w:val="0"/>
            <w:spacing w:line="276" w:lineRule="auto"/>
            <w:ind w:hanging="480"/>
            <w:divId w:val="901794186"/>
            <w:rPr>
              <w:rFonts w:ascii="Arial" w:eastAsia="Times New Roman" w:hAnsi="Arial" w:cs="Arial"/>
              <w:color w:val="000000"/>
            </w:rPr>
          </w:pPr>
          <w:r w:rsidRPr="007272BE">
            <w:rPr>
              <w:rFonts w:ascii="Arial" w:eastAsia="Times New Roman" w:hAnsi="Arial" w:cs="Arial"/>
              <w:color w:val="000000"/>
            </w:rPr>
            <w:t xml:space="preserve">Clemett, V. J. (2025). Wound assessment and documentation: Rationale and guidance. </w:t>
          </w:r>
          <w:r w:rsidRPr="007272BE">
            <w:rPr>
              <w:rFonts w:ascii="Arial" w:eastAsia="Times New Roman" w:hAnsi="Arial" w:cs="Arial"/>
              <w:i/>
              <w:iCs/>
              <w:color w:val="000000"/>
            </w:rPr>
            <w:t>British Journal of Nursing</w:t>
          </w:r>
          <w:r w:rsidRPr="007272BE">
            <w:rPr>
              <w:rFonts w:ascii="Arial" w:eastAsia="Times New Roman" w:hAnsi="Arial" w:cs="Arial"/>
              <w:color w:val="000000"/>
            </w:rPr>
            <w:t xml:space="preserve">, </w:t>
          </w:r>
          <w:r w:rsidRPr="007272BE">
            <w:rPr>
              <w:rFonts w:ascii="Arial" w:eastAsia="Times New Roman" w:hAnsi="Arial" w:cs="Arial"/>
              <w:i/>
              <w:iCs/>
              <w:color w:val="000000"/>
            </w:rPr>
            <w:t>34</w:t>
          </w:r>
          <w:r w:rsidRPr="007272BE">
            <w:rPr>
              <w:rFonts w:ascii="Arial" w:eastAsia="Times New Roman" w:hAnsi="Arial" w:cs="Arial"/>
              <w:color w:val="000000"/>
            </w:rPr>
            <w:t>(15), S20–S26. https://doi.org/10.12968/bjon.2024.0417</w:t>
          </w:r>
        </w:p>
        <w:p w14:paraId="65A1A909" w14:textId="77777777" w:rsidR="007272BE" w:rsidRPr="007272BE" w:rsidRDefault="007272BE" w:rsidP="00033173">
          <w:pPr>
            <w:autoSpaceDE w:val="0"/>
            <w:autoSpaceDN w:val="0"/>
            <w:spacing w:line="276" w:lineRule="auto"/>
            <w:ind w:hanging="480"/>
            <w:divId w:val="147599934"/>
            <w:rPr>
              <w:rFonts w:ascii="Arial" w:eastAsia="Times New Roman" w:hAnsi="Arial" w:cs="Arial"/>
              <w:color w:val="000000"/>
            </w:rPr>
          </w:pPr>
          <w:r w:rsidRPr="007272BE">
            <w:rPr>
              <w:rFonts w:ascii="Arial" w:eastAsia="Times New Roman" w:hAnsi="Arial" w:cs="Arial"/>
              <w:color w:val="000000"/>
            </w:rPr>
            <w:t xml:space="preserve">Codd, C. (2024). </w:t>
          </w:r>
          <w:r w:rsidRPr="007272BE">
            <w:rPr>
              <w:rFonts w:ascii="Arial" w:eastAsia="Times New Roman" w:hAnsi="Arial" w:cs="Arial"/>
              <w:i/>
              <w:iCs/>
              <w:color w:val="000000"/>
            </w:rPr>
            <w:t>New App Improves Wound Care and Reduces Costs in Wales</w:t>
          </w:r>
          <w:r w:rsidRPr="007272BE">
            <w:rPr>
              <w:rFonts w:ascii="Arial" w:eastAsia="Times New Roman" w:hAnsi="Arial" w:cs="Arial"/>
              <w:color w:val="000000"/>
            </w:rPr>
            <w:t>.</w:t>
          </w:r>
        </w:p>
        <w:p w14:paraId="05DEA5C0" w14:textId="77777777" w:rsidR="007272BE" w:rsidRPr="007272BE" w:rsidRDefault="007272BE" w:rsidP="00033173">
          <w:pPr>
            <w:autoSpaceDE w:val="0"/>
            <w:autoSpaceDN w:val="0"/>
            <w:spacing w:line="276" w:lineRule="auto"/>
            <w:ind w:hanging="480"/>
            <w:divId w:val="1941067490"/>
            <w:rPr>
              <w:rFonts w:ascii="Arial" w:eastAsia="Times New Roman" w:hAnsi="Arial" w:cs="Arial"/>
              <w:color w:val="000000"/>
            </w:rPr>
          </w:pPr>
          <w:r w:rsidRPr="007272BE">
            <w:rPr>
              <w:rFonts w:ascii="Arial" w:eastAsia="Times New Roman" w:hAnsi="Arial" w:cs="Arial"/>
              <w:color w:val="000000"/>
            </w:rPr>
            <w:t xml:space="preserve">Cowhitt, T., Greany, T., &amp; Downey, C. (2023). Storytelling With Networks: Realizing the Explanatory Potential of Network Diagrams Through the Integration of Qualitative Data. </w:t>
          </w:r>
          <w:r w:rsidRPr="007272BE">
            <w:rPr>
              <w:rFonts w:ascii="Arial" w:eastAsia="Times New Roman" w:hAnsi="Arial" w:cs="Arial"/>
              <w:i/>
              <w:iCs/>
              <w:color w:val="000000"/>
            </w:rPr>
            <w:t>International Journal of Qualitative Methods</w:t>
          </w:r>
          <w:r w:rsidRPr="007272BE">
            <w:rPr>
              <w:rFonts w:ascii="Arial" w:eastAsia="Times New Roman" w:hAnsi="Arial" w:cs="Arial"/>
              <w:color w:val="000000"/>
            </w:rPr>
            <w:t xml:space="preserve">, </w:t>
          </w:r>
          <w:r w:rsidRPr="007272BE">
            <w:rPr>
              <w:rFonts w:ascii="Arial" w:eastAsia="Times New Roman" w:hAnsi="Arial" w:cs="Arial"/>
              <w:i/>
              <w:iCs/>
              <w:color w:val="000000"/>
            </w:rPr>
            <w:t>22</w:t>
          </w:r>
          <w:r w:rsidRPr="007272BE">
            <w:rPr>
              <w:rFonts w:ascii="Arial" w:eastAsia="Times New Roman" w:hAnsi="Arial" w:cs="Arial"/>
              <w:color w:val="000000"/>
            </w:rPr>
            <w:t>. https://doi.org/10.1177/16094069231189369</w:t>
          </w:r>
        </w:p>
        <w:p w14:paraId="4989644E" w14:textId="77777777" w:rsidR="007272BE" w:rsidRPr="007272BE" w:rsidRDefault="007272BE" w:rsidP="00033173">
          <w:pPr>
            <w:autoSpaceDE w:val="0"/>
            <w:autoSpaceDN w:val="0"/>
            <w:spacing w:line="276" w:lineRule="auto"/>
            <w:ind w:hanging="480"/>
            <w:divId w:val="1276668579"/>
            <w:rPr>
              <w:rFonts w:ascii="Arial" w:eastAsia="Times New Roman" w:hAnsi="Arial" w:cs="Arial"/>
              <w:color w:val="000000"/>
            </w:rPr>
          </w:pPr>
          <w:r w:rsidRPr="007272BE">
            <w:rPr>
              <w:rFonts w:ascii="Arial" w:eastAsia="Times New Roman" w:hAnsi="Arial" w:cs="Arial"/>
              <w:color w:val="000000"/>
            </w:rPr>
            <w:t xml:space="preserve">Cresswell, K., Coleman, J., Slee, A., Williams, R., &amp; Sheikh, A. (2013). Investigating and Learning Lessons from Early Experiences of Implementing </w:t>
          </w:r>
          <w:proofErr w:type="spellStart"/>
          <w:r w:rsidRPr="007272BE">
            <w:rPr>
              <w:rFonts w:ascii="Arial" w:eastAsia="Times New Roman" w:hAnsi="Arial" w:cs="Arial"/>
              <w:color w:val="000000"/>
            </w:rPr>
            <w:t>ePrescribing</w:t>
          </w:r>
          <w:proofErr w:type="spellEnd"/>
          <w:r w:rsidRPr="007272BE">
            <w:rPr>
              <w:rFonts w:ascii="Arial" w:eastAsia="Times New Roman" w:hAnsi="Arial" w:cs="Arial"/>
              <w:color w:val="000000"/>
            </w:rPr>
            <w:t xml:space="preserve"> Systems into NHS Hospitals: A Questionnaire Study. </w:t>
          </w:r>
          <w:proofErr w:type="spellStart"/>
          <w:r w:rsidRPr="007272BE">
            <w:rPr>
              <w:rFonts w:ascii="Arial" w:eastAsia="Times New Roman" w:hAnsi="Arial" w:cs="Arial"/>
              <w:i/>
              <w:iCs/>
              <w:color w:val="000000"/>
            </w:rPr>
            <w:t>PLoS</w:t>
          </w:r>
          <w:proofErr w:type="spellEnd"/>
          <w:r w:rsidRPr="007272BE">
            <w:rPr>
              <w:rFonts w:ascii="Arial" w:eastAsia="Times New Roman" w:hAnsi="Arial" w:cs="Arial"/>
              <w:i/>
              <w:iCs/>
              <w:color w:val="000000"/>
            </w:rPr>
            <w:t xml:space="preserve"> ONE</w:t>
          </w:r>
          <w:r w:rsidRPr="007272BE">
            <w:rPr>
              <w:rFonts w:ascii="Arial" w:eastAsia="Times New Roman" w:hAnsi="Arial" w:cs="Arial"/>
              <w:color w:val="000000"/>
            </w:rPr>
            <w:t xml:space="preserve">, </w:t>
          </w:r>
          <w:r w:rsidRPr="007272BE">
            <w:rPr>
              <w:rFonts w:ascii="Arial" w:eastAsia="Times New Roman" w:hAnsi="Arial" w:cs="Arial"/>
              <w:i/>
              <w:iCs/>
              <w:color w:val="000000"/>
            </w:rPr>
            <w:t>8</w:t>
          </w:r>
          <w:r w:rsidRPr="007272BE">
            <w:rPr>
              <w:rFonts w:ascii="Arial" w:eastAsia="Times New Roman" w:hAnsi="Arial" w:cs="Arial"/>
              <w:color w:val="000000"/>
            </w:rPr>
            <w:t>(1). https://doi.org/10.1371/journal.pone.0053369</w:t>
          </w:r>
        </w:p>
        <w:p w14:paraId="36D9EEF6" w14:textId="77777777" w:rsidR="007272BE" w:rsidRPr="007272BE" w:rsidRDefault="007272BE" w:rsidP="00033173">
          <w:pPr>
            <w:autoSpaceDE w:val="0"/>
            <w:autoSpaceDN w:val="0"/>
            <w:spacing w:line="276" w:lineRule="auto"/>
            <w:ind w:hanging="480"/>
            <w:divId w:val="1374039408"/>
            <w:rPr>
              <w:rFonts w:ascii="Arial" w:eastAsia="Times New Roman" w:hAnsi="Arial" w:cs="Arial"/>
              <w:color w:val="000000"/>
            </w:rPr>
          </w:pPr>
          <w:r w:rsidRPr="007272BE">
            <w:rPr>
              <w:rFonts w:ascii="Arial" w:eastAsia="Times New Roman" w:hAnsi="Arial" w:cs="Arial"/>
              <w:color w:val="000000"/>
            </w:rPr>
            <w:t xml:space="preserve">Gagnon, J., Probst, S., Chartrand, J., Reynolds, E., &amp; Lalonde, M. (2024). Self-supporting wound care mobile applications for nurses: A scoping review. In </w:t>
          </w:r>
          <w:r w:rsidRPr="007272BE">
            <w:rPr>
              <w:rFonts w:ascii="Arial" w:eastAsia="Times New Roman" w:hAnsi="Arial" w:cs="Arial"/>
              <w:i/>
              <w:iCs/>
              <w:color w:val="000000"/>
            </w:rPr>
            <w:t>Journal of Advanced Nursing</w:t>
          </w:r>
          <w:r w:rsidRPr="007272BE">
            <w:rPr>
              <w:rFonts w:ascii="Arial" w:eastAsia="Times New Roman" w:hAnsi="Arial" w:cs="Arial"/>
              <w:color w:val="000000"/>
            </w:rPr>
            <w:t xml:space="preserve"> (Vol. 80, Number 9, pp. 3464–3480). John Wiley and Sons Inc. https://doi.org/10.1111/jan.16052</w:t>
          </w:r>
        </w:p>
        <w:p w14:paraId="61B1190C" w14:textId="77777777" w:rsidR="007272BE" w:rsidRPr="007272BE" w:rsidRDefault="007272BE" w:rsidP="00033173">
          <w:pPr>
            <w:autoSpaceDE w:val="0"/>
            <w:autoSpaceDN w:val="0"/>
            <w:spacing w:line="276" w:lineRule="auto"/>
            <w:ind w:hanging="480"/>
            <w:divId w:val="1614441513"/>
            <w:rPr>
              <w:rFonts w:ascii="Arial" w:eastAsia="Times New Roman" w:hAnsi="Arial" w:cs="Arial"/>
              <w:color w:val="000000"/>
            </w:rPr>
          </w:pPr>
          <w:r w:rsidRPr="00D8130E">
            <w:rPr>
              <w:rFonts w:ascii="Arial" w:eastAsia="Times New Roman" w:hAnsi="Arial" w:cs="Arial"/>
              <w:color w:val="000000"/>
              <w:lang w:val="de-DE"/>
            </w:rPr>
            <w:t xml:space="preserve">Graneheim, U. H., &amp; Lundman, B. (2004). </w:t>
          </w:r>
          <w:r w:rsidRPr="007272BE">
            <w:rPr>
              <w:rFonts w:ascii="Arial" w:eastAsia="Times New Roman" w:hAnsi="Arial" w:cs="Arial"/>
              <w:color w:val="000000"/>
            </w:rPr>
            <w:t xml:space="preserve">Qualitative content analysis in nursing research: Concepts, procedures and measures to achieve trustworthiness. </w:t>
          </w:r>
          <w:r w:rsidRPr="007272BE">
            <w:rPr>
              <w:rFonts w:ascii="Arial" w:eastAsia="Times New Roman" w:hAnsi="Arial" w:cs="Arial"/>
              <w:i/>
              <w:iCs/>
              <w:color w:val="000000"/>
            </w:rPr>
            <w:t>Nurse Education Today</w:t>
          </w:r>
          <w:r w:rsidRPr="007272BE">
            <w:rPr>
              <w:rFonts w:ascii="Arial" w:eastAsia="Times New Roman" w:hAnsi="Arial" w:cs="Arial"/>
              <w:color w:val="000000"/>
            </w:rPr>
            <w:t xml:space="preserve">, </w:t>
          </w:r>
          <w:r w:rsidRPr="007272BE">
            <w:rPr>
              <w:rFonts w:ascii="Arial" w:eastAsia="Times New Roman" w:hAnsi="Arial" w:cs="Arial"/>
              <w:i/>
              <w:iCs/>
              <w:color w:val="000000"/>
            </w:rPr>
            <w:t>24</w:t>
          </w:r>
          <w:r w:rsidRPr="007272BE">
            <w:rPr>
              <w:rFonts w:ascii="Arial" w:eastAsia="Times New Roman" w:hAnsi="Arial" w:cs="Arial"/>
              <w:color w:val="000000"/>
            </w:rPr>
            <w:t>(2), 105–112. https://doi.org/10.1016/j.nedt.2003.10.001</w:t>
          </w:r>
        </w:p>
        <w:p w14:paraId="621ADEB6" w14:textId="77777777" w:rsidR="007272BE" w:rsidRPr="007272BE" w:rsidRDefault="007272BE" w:rsidP="00033173">
          <w:pPr>
            <w:autoSpaceDE w:val="0"/>
            <w:autoSpaceDN w:val="0"/>
            <w:spacing w:line="276" w:lineRule="auto"/>
            <w:ind w:hanging="480"/>
            <w:divId w:val="875460307"/>
            <w:rPr>
              <w:rFonts w:ascii="Arial" w:eastAsia="Times New Roman" w:hAnsi="Arial" w:cs="Arial"/>
              <w:color w:val="000000"/>
            </w:rPr>
          </w:pPr>
          <w:r w:rsidRPr="007272BE">
            <w:rPr>
              <w:rFonts w:ascii="Arial" w:eastAsia="Times New Roman" w:hAnsi="Arial" w:cs="Arial"/>
              <w:color w:val="000000"/>
            </w:rPr>
            <w:t xml:space="preserve">Guest, J. F., Fuller, G. W., &amp; </w:t>
          </w:r>
          <w:proofErr w:type="spellStart"/>
          <w:r w:rsidRPr="007272BE">
            <w:rPr>
              <w:rFonts w:ascii="Arial" w:eastAsia="Times New Roman" w:hAnsi="Arial" w:cs="Arial"/>
              <w:color w:val="000000"/>
            </w:rPr>
            <w:t>Vowden</w:t>
          </w:r>
          <w:proofErr w:type="spellEnd"/>
          <w:r w:rsidRPr="007272BE">
            <w:rPr>
              <w:rFonts w:ascii="Arial" w:eastAsia="Times New Roman" w:hAnsi="Arial" w:cs="Arial"/>
              <w:color w:val="000000"/>
            </w:rPr>
            <w:t xml:space="preserve">, P. (2020). Cohort study evaluating the burden of wounds to the UK’s National Health Service in 2017/2018: Update from 2012/2013. </w:t>
          </w:r>
          <w:r w:rsidRPr="007272BE">
            <w:rPr>
              <w:rFonts w:ascii="Arial" w:eastAsia="Times New Roman" w:hAnsi="Arial" w:cs="Arial"/>
              <w:i/>
              <w:iCs/>
              <w:color w:val="000000"/>
            </w:rPr>
            <w:t>BMJ Open</w:t>
          </w:r>
          <w:r w:rsidRPr="007272BE">
            <w:rPr>
              <w:rFonts w:ascii="Arial" w:eastAsia="Times New Roman" w:hAnsi="Arial" w:cs="Arial"/>
              <w:color w:val="000000"/>
            </w:rPr>
            <w:t xml:space="preserve">, </w:t>
          </w:r>
          <w:r w:rsidRPr="007272BE">
            <w:rPr>
              <w:rFonts w:ascii="Arial" w:eastAsia="Times New Roman" w:hAnsi="Arial" w:cs="Arial"/>
              <w:i/>
              <w:iCs/>
              <w:color w:val="000000"/>
            </w:rPr>
            <w:t>10</w:t>
          </w:r>
          <w:r w:rsidRPr="007272BE">
            <w:rPr>
              <w:rFonts w:ascii="Arial" w:eastAsia="Times New Roman" w:hAnsi="Arial" w:cs="Arial"/>
              <w:color w:val="000000"/>
            </w:rPr>
            <w:t>(12). https://doi.org/10.1136/bmjopen-2020-045253</w:t>
          </w:r>
        </w:p>
        <w:p w14:paraId="3BDEE7E6" w14:textId="77777777" w:rsidR="007272BE" w:rsidRPr="007272BE" w:rsidRDefault="007272BE" w:rsidP="00033173">
          <w:pPr>
            <w:autoSpaceDE w:val="0"/>
            <w:autoSpaceDN w:val="0"/>
            <w:spacing w:line="276" w:lineRule="auto"/>
            <w:ind w:hanging="480"/>
            <w:divId w:val="911618991"/>
            <w:rPr>
              <w:rFonts w:ascii="Arial" w:eastAsia="Times New Roman" w:hAnsi="Arial" w:cs="Arial"/>
              <w:color w:val="000000"/>
            </w:rPr>
          </w:pPr>
          <w:r w:rsidRPr="007272BE">
            <w:rPr>
              <w:rFonts w:ascii="Arial" w:eastAsia="Times New Roman" w:hAnsi="Arial" w:cs="Arial"/>
              <w:color w:val="000000"/>
            </w:rPr>
            <w:t xml:space="preserve">Ham, C., Berwick, D., &amp; Dixon, J. (2016). </w:t>
          </w:r>
          <w:r w:rsidRPr="007272BE">
            <w:rPr>
              <w:rFonts w:ascii="Arial" w:eastAsia="Times New Roman" w:hAnsi="Arial" w:cs="Arial"/>
              <w:i/>
              <w:iCs/>
              <w:color w:val="000000"/>
            </w:rPr>
            <w:t>Improving quality in the English NHS A strategy for action</w:t>
          </w:r>
          <w:r w:rsidRPr="007272BE">
            <w:rPr>
              <w:rFonts w:ascii="Arial" w:eastAsia="Times New Roman" w:hAnsi="Arial" w:cs="Arial"/>
              <w:color w:val="000000"/>
            </w:rPr>
            <w:t>.</w:t>
          </w:r>
        </w:p>
        <w:p w14:paraId="71733F17" w14:textId="77777777" w:rsidR="007272BE" w:rsidRPr="007272BE" w:rsidRDefault="007272BE" w:rsidP="00033173">
          <w:pPr>
            <w:autoSpaceDE w:val="0"/>
            <w:autoSpaceDN w:val="0"/>
            <w:spacing w:line="276" w:lineRule="auto"/>
            <w:ind w:hanging="480"/>
            <w:divId w:val="1013610523"/>
            <w:rPr>
              <w:rFonts w:ascii="Arial" w:eastAsia="Times New Roman" w:hAnsi="Arial" w:cs="Arial"/>
              <w:color w:val="000000"/>
            </w:rPr>
          </w:pPr>
          <w:r w:rsidRPr="00D8130E">
            <w:rPr>
              <w:rFonts w:ascii="Arial" w:eastAsia="Times New Roman" w:hAnsi="Arial" w:cs="Arial"/>
              <w:color w:val="000000"/>
              <w:lang w:val="fr-FR"/>
            </w:rPr>
            <w:t xml:space="preserve">Harrison, J. S., &amp; Bosse, D. A. (2013). </w:t>
          </w:r>
          <w:r w:rsidRPr="007272BE">
            <w:rPr>
              <w:rFonts w:ascii="Arial" w:eastAsia="Times New Roman" w:hAnsi="Arial" w:cs="Arial"/>
              <w:color w:val="000000"/>
            </w:rPr>
            <w:t xml:space="preserve">How much is too much? The limits to generous treatment of stakeholders. </w:t>
          </w:r>
          <w:r w:rsidRPr="007272BE">
            <w:rPr>
              <w:rFonts w:ascii="Arial" w:eastAsia="Times New Roman" w:hAnsi="Arial" w:cs="Arial"/>
              <w:i/>
              <w:iCs/>
              <w:color w:val="000000"/>
            </w:rPr>
            <w:t>Business Horizons</w:t>
          </w:r>
          <w:r w:rsidRPr="007272BE">
            <w:rPr>
              <w:rFonts w:ascii="Arial" w:eastAsia="Times New Roman" w:hAnsi="Arial" w:cs="Arial"/>
              <w:color w:val="000000"/>
            </w:rPr>
            <w:t xml:space="preserve">, </w:t>
          </w:r>
          <w:r w:rsidRPr="007272BE">
            <w:rPr>
              <w:rFonts w:ascii="Arial" w:eastAsia="Times New Roman" w:hAnsi="Arial" w:cs="Arial"/>
              <w:i/>
              <w:iCs/>
              <w:color w:val="000000"/>
            </w:rPr>
            <w:t>56</w:t>
          </w:r>
          <w:r w:rsidRPr="007272BE">
            <w:rPr>
              <w:rFonts w:ascii="Arial" w:eastAsia="Times New Roman" w:hAnsi="Arial" w:cs="Arial"/>
              <w:color w:val="000000"/>
            </w:rPr>
            <w:t>(3), 313–322. https://doi.org/10.1016/j.bushor.2013.01.014</w:t>
          </w:r>
        </w:p>
        <w:p w14:paraId="6D483BB5" w14:textId="77777777" w:rsidR="007272BE" w:rsidRPr="007272BE" w:rsidRDefault="007272BE" w:rsidP="00033173">
          <w:pPr>
            <w:autoSpaceDE w:val="0"/>
            <w:autoSpaceDN w:val="0"/>
            <w:spacing w:line="276" w:lineRule="auto"/>
            <w:ind w:hanging="480"/>
            <w:divId w:val="1652129088"/>
            <w:rPr>
              <w:rFonts w:ascii="Arial" w:eastAsia="Times New Roman" w:hAnsi="Arial" w:cs="Arial"/>
              <w:color w:val="000000"/>
            </w:rPr>
          </w:pPr>
          <w:r w:rsidRPr="007272BE">
            <w:rPr>
              <w:rFonts w:ascii="Arial" w:eastAsia="Times New Roman" w:hAnsi="Arial" w:cs="Arial"/>
              <w:color w:val="000000"/>
            </w:rPr>
            <w:t xml:space="preserve">HDUHB. (2023). </w:t>
          </w:r>
          <w:proofErr w:type="spellStart"/>
          <w:r w:rsidRPr="007272BE">
            <w:rPr>
              <w:rFonts w:ascii="Arial" w:eastAsia="Times New Roman" w:hAnsi="Arial" w:cs="Arial"/>
              <w:i/>
              <w:iCs/>
              <w:color w:val="000000"/>
            </w:rPr>
            <w:t>Bwrdd</w:t>
          </w:r>
          <w:proofErr w:type="spellEnd"/>
          <w:r w:rsidRPr="007272BE">
            <w:rPr>
              <w:rFonts w:ascii="Arial" w:eastAsia="Times New Roman" w:hAnsi="Arial" w:cs="Arial"/>
              <w:i/>
              <w:iCs/>
              <w:color w:val="000000"/>
            </w:rPr>
            <w:t xml:space="preserve"> Iechyd </w:t>
          </w:r>
          <w:proofErr w:type="spellStart"/>
          <w:r w:rsidRPr="007272BE">
            <w:rPr>
              <w:rFonts w:ascii="Arial" w:eastAsia="Times New Roman" w:hAnsi="Arial" w:cs="Arial"/>
              <w:i/>
              <w:iCs/>
              <w:color w:val="000000"/>
            </w:rPr>
            <w:t>Prifysgol</w:t>
          </w:r>
          <w:proofErr w:type="spellEnd"/>
          <w:r w:rsidRPr="007272BE">
            <w:rPr>
              <w:rFonts w:ascii="Arial" w:eastAsia="Times New Roman" w:hAnsi="Arial" w:cs="Arial"/>
              <w:i/>
              <w:iCs/>
              <w:color w:val="000000"/>
            </w:rPr>
            <w:t xml:space="preserve"> Hywel Dda-</w:t>
          </w:r>
          <w:proofErr w:type="spellStart"/>
          <w:r w:rsidRPr="007272BE">
            <w:rPr>
              <w:rFonts w:ascii="Arial" w:eastAsia="Times New Roman" w:hAnsi="Arial" w:cs="Arial"/>
              <w:i/>
              <w:iCs/>
              <w:color w:val="000000"/>
            </w:rPr>
            <w:t>Adroddiad</w:t>
          </w:r>
          <w:proofErr w:type="spellEnd"/>
          <w:r w:rsidRPr="007272BE">
            <w:rPr>
              <w:rFonts w:ascii="Arial" w:eastAsia="Times New Roman" w:hAnsi="Arial" w:cs="Arial"/>
              <w:i/>
              <w:iCs/>
              <w:color w:val="000000"/>
            </w:rPr>
            <w:t xml:space="preserve"> </w:t>
          </w:r>
          <w:proofErr w:type="spellStart"/>
          <w:r w:rsidRPr="007272BE">
            <w:rPr>
              <w:rFonts w:ascii="Arial" w:eastAsia="Times New Roman" w:hAnsi="Arial" w:cs="Arial"/>
              <w:i/>
              <w:iCs/>
              <w:color w:val="000000"/>
            </w:rPr>
            <w:t>Blynyddol</w:t>
          </w:r>
          <w:proofErr w:type="spellEnd"/>
          <w:r w:rsidRPr="007272BE">
            <w:rPr>
              <w:rFonts w:ascii="Arial" w:eastAsia="Times New Roman" w:hAnsi="Arial" w:cs="Arial"/>
              <w:i/>
              <w:iCs/>
              <w:color w:val="000000"/>
            </w:rPr>
            <w:t xml:space="preserve"> 2022-23 2</w:t>
          </w:r>
          <w:r w:rsidRPr="007272BE">
            <w:rPr>
              <w:rFonts w:ascii="Arial" w:eastAsia="Times New Roman" w:hAnsi="Arial" w:cs="Arial"/>
              <w:color w:val="000000"/>
            </w:rPr>
            <w:t>. https://biphdd.gig.cymru/</w:t>
          </w:r>
        </w:p>
        <w:p w14:paraId="07276D64" w14:textId="77777777" w:rsidR="007272BE" w:rsidRPr="007272BE" w:rsidRDefault="007272BE" w:rsidP="00033173">
          <w:pPr>
            <w:autoSpaceDE w:val="0"/>
            <w:autoSpaceDN w:val="0"/>
            <w:spacing w:line="276" w:lineRule="auto"/>
            <w:ind w:hanging="480"/>
            <w:divId w:val="954218374"/>
            <w:rPr>
              <w:rFonts w:ascii="Arial" w:eastAsia="Times New Roman" w:hAnsi="Arial" w:cs="Arial"/>
              <w:color w:val="000000"/>
            </w:rPr>
          </w:pPr>
          <w:r w:rsidRPr="007272BE">
            <w:rPr>
              <w:rFonts w:ascii="Arial" w:eastAsia="Times New Roman" w:hAnsi="Arial" w:cs="Arial"/>
              <w:color w:val="000000"/>
            </w:rPr>
            <w:t xml:space="preserve">Health Technology Wales. (2023). </w:t>
          </w:r>
          <w:r w:rsidRPr="007272BE">
            <w:rPr>
              <w:rFonts w:ascii="Arial" w:eastAsia="Times New Roman" w:hAnsi="Arial" w:cs="Arial"/>
              <w:i/>
              <w:iCs/>
              <w:color w:val="000000"/>
            </w:rPr>
            <w:t>Integrated Digital Wound Care Management Systems to assess and manage people receiving wound care Appraisal summary Why did Health Technology Wales (HTW) appraise this topic?</w:t>
          </w:r>
        </w:p>
        <w:p w14:paraId="0E9C58B1" w14:textId="77777777" w:rsidR="007272BE" w:rsidRPr="007272BE" w:rsidRDefault="007272BE" w:rsidP="00033173">
          <w:pPr>
            <w:autoSpaceDE w:val="0"/>
            <w:autoSpaceDN w:val="0"/>
            <w:spacing w:line="276" w:lineRule="auto"/>
            <w:ind w:hanging="480"/>
            <w:divId w:val="337804979"/>
            <w:rPr>
              <w:rFonts w:ascii="Arial" w:eastAsia="Times New Roman" w:hAnsi="Arial" w:cs="Arial"/>
              <w:color w:val="000000"/>
            </w:rPr>
          </w:pPr>
          <w:r w:rsidRPr="007272BE">
            <w:rPr>
              <w:rFonts w:ascii="Arial" w:eastAsia="Times New Roman" w:hAnsi="Arial" w:cs="Arial"/>
              <w:color w:val="000000"/>
            </w:rPr>
            <w:t xml:space="preserve">Healthy.io. (2022). </w:t>
          </w:r>
          <w:r w:rsidRPr="007272BE">
            <w:rPr>
              <w:rFonts w:ascii="Arial" w:eastAsia="Times New Roman" w:hAnsi="Arial" w:cs="Arial"/>
              <w:i/>
              <w:iCs/>
              <w:color w:val="000000"/>
            </w:rPr>
            <w:t>Digitising wound management</w:t>
          </w:r>
          <w:r w:rsidRPr="007272BE">
            <w:rPr>
              <w:rFonts w:ascii="Arial" w:eastAsia="Times New Roman" w:hAnsi="Arial" w:cs="Arial"/>
              <w:color w:val="000000"/>
            </w:rPr>
            <w:t>.</w:t>
          </w:r>
        </w:p>
        <w:p w14:paraId="1F033D18" w14:textId="77777777" w:rsidR="007272BE" w:rsidRPr="007272BE" w:rsidRDefault="007272BE" w:rsidP="00033173">
          <w:pPr>
            <w:autoSpaceDE w:val="0"/>
            <w:autoSpaceDN w:val="0"/>
            <w:spacing w:line="276" w:lineRule="auto"/>
            <w:ind w:hanging="480"/>
            <w:divId w:val="1590044606"/>
            <w:rPr>
              <w:rFonts w:ascii="Arial" w:eastAsia="Times New Roman" w:hAnsi="Arial" w:cs="Arial"/>
              <w:color w:val="000000"/>
            </w:rPr>
          </w:pPr>
          <w:r w:rsidRPr="00D8130E">
            <w:rPr>
              <w:rFonts w:ascii="Arial" w:eastAsia="Times New Roman" w:hAnsi="Arial" w:cs="Arial"/>
              <w:color w:val="000000"/>
              <w:lang w:val="de-DE"/>
            </w:rPr>
            <w:t xml:space="preserve">Heineman, T., Orrick, C., Phan, T. K., Denke, L., Atem, K., &amp; Draganic, A.-B. (2024). </w:t>
          </w:r>
          <w:r w:rsidRPr="007272BE">
            <w:rPr>
              <w:rFonts w:ascii="Arial" w:eastAsia="Times New Roman" w:hAnsi="Arial" w:cs="Arial"/>
              <w:color w:val="000000"/>
            </w:rPr>
            <w:t xml:space="preserve">Clinical decision support tools useful for identifying sepsis risk. In </w:t>
          </w:r>
          <w:r w:rsidRPr="007272BE">
            <w:rPr>
              <w:rFonts w:ascii="Arial" w:eastAsia="Times New Roman" w:hAnsi="Arial" w:cs="Arial"/>
              <w:i/>
              <w:iCs/>
              <w:color w:val="000000"/>
            </w:rPr>
            <w:t>Nursing Research</w:t>
          </w:r>
          <w:r w:rsidRPr="007272BE">
            <w:rPr>
              <w:rFonts w:ascii="Arial" w:eastAsia="Times New Roman" w:hAnsi="Arial" w:cs="Arial"/>
              <w:color w:val="000000"/>
            </w:rPr>
            <w:t xml:space="preserve"> (Vol. 50, Number 4). www.Nursing2024.com</w:t>
          </w:r>
        </w:p>
        <w:p w14:paraId="5A4B7D6F" w14:textId="77777777" w:rsidR="007272BE" w:rsidRPr="00D8130E" w:rsidRDefault="007272BE" w:rsidP="00033173">
          <w:pPr>
            <w:autoSpaceDE w:val="0"/>
            <w:autoSpaceDN w:val="0"/>
            <w:spacing w:line="276" w:lineRule="auto"/>
            <w:ind w:hanging="480"/>
            <w:divId w:val="1786382975"/>
            <w:rPr>
              <w:rFonts w:ascii="Arial" w:eastAsia="Times New Roman" w:hAnsi="Arial" w:cs="Arial"/>
              <w:color w:val="000000"/>
              <w:lang w:val="da-DK"/>
            </w:rPr>
          </w:pPr>
          <w:r w:rsidRPr="00D8130E">
            <w:rPr>
              <w:rFonts w:ascii="Arial" w:eastAsia="Times New Roman" w:hAnsi="Arial" w:cs="Arial"/>
              <w:i/>
              <w:iCs/>
              <w:color w:val="000000"/>
              <w:lang w:val="da-DK"/>
            </w:rPr>
            <w:t>Informed Health and Care</w:t>
          </w:r>
          <w:r w:rsidRPr="00D8130E">
            <w:rPr>
              <w:rFonts w:ascii="Arial" w:eastAsia="Times New Roman" w:hAnsi="Arial" w:cs="Arial"/>
              <w:color w:val="000000"/>
              <w:lang w:val="da-DK"/>
            </w:rPr>
            <w:t>. (2015).</w:t>
          </w:r>
        </w:p>
        <w:p w14:paraId="1D18029D" w14:textId="77777777" w:rsidR="007272BE" w:rsidRPr="007272BE" w:rsidRDefault="007272BE" w:rsidP="00033173">
          <w:pPr>
            <w:autoSpaceDE w:val="0"/>
            <w:autoSpaceDN w:val="0"/>
            <w:spacing w:line="276" w:lineRule="auto"/>
            <w:ind w:hanging="480"/>
            <w:divId w:val="2090732069"/>
            <w:rPr>
              <w:rFonts w:ascii="Arial" w:eastAsia="Times New Roman" w:hAnsi="Arial" w:cs="Arial"/>
              <w:color w:val="000000"/>
            </w:rPr>
          </w:pPr>
          <w:r w:rsidRPr="00D8130E">
            <w:rPr>
              <w:rFonts w:ascii="Arial" w:eastAsia="Times New Roman" w:hAnsi="Arial" w:cs="Arial"/>
              <w:color w:val="000000"/>
              <w:lang w:val="da-DK"/>
            </w:rPr>
            <w:t xml:space="preserve">Jørgensen, L. B., Sørensen, J. A., Jemec, G. B. E., &amp; Yderstræde, K. B. (2016). </w:t>
          </w:r>
          <w:r w:rsidRPr="007272BE">
            <w:rPr>
              <w:rFonts w:ascii="Arial" w:eastAsia="Times New Roman" w:hAnsi="Arial" w:cs="Arial"/>
              <w:color w:val="000000"/>
            </w:rPr>
            <w:t xml:space="preserve">Methods to assess area and volume of wounds – a systematic review.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13</w:t>
          </w:r>
          <w:r w:rsidRPr="007272BE">
            <w:rPr>
              <w:rFonts w:ascii="Arial" w:eastAsia="Times New Roman" w:hAnsi="Arial" w:cs="Arial"/>
              <w:color w:val="000000"/>
            </w:rPr>
            <w:t>(4), 540–553. https://doi.org/10.1111/iwj.12472</w:t>
          </w:r>
        </w:p>
        <w:p w14:paraId="3D28FB1B" w14:textId="77777777" w:rsidR="007272BE" w:rsidRPr="00D8130E" w:rsidRDefault="007272BE" w:rsidP="00033173">
          <w:pPr>
            <w:autoSpaceDE w:val="0"/>
            <w:autoSpaceDN w:val="0"/>
            <w:spacing w:line="276" w:lineRule="auto"/>
            <w:ind w:hanging="480"/>
            <w:divId w:val="1966764187"/>
            <w:rPr>
              <w:rFonts w:ascii="Arial" w:eastAsia="Times New Roman" w:hAnsi="Arial" w:cs="Arial"/>
              <w:color w:val="000000"/>
              <w:lang w:val="fr-FR"/>
            </w:rPr>
          </w:pPr>
          <w:r w:rsidRPr="007272BE">
            <w:rPr>
              <w:rFonts w:ascii="Arial" w:eastAsia="Times New Roman" w:hAnsi="Arial" w:cs="Arial"/>
              <w:color w:val="000000"/>
            </w:rPr>
            <w:t xml:space="preserve">Kaba, A., Wishart, I., Fraser, K., Coderre, S., &amp; Mclaughlin, K. (2016). Are we at risk of groupthink in our approach to teamwork interventions in health care? </w:t>
          </w:r>
          <w:r w:rsidRPr="00D8130E">
            <w:rPr>
              <w:rFonts w:ascii="Arial" w:eastAsia="Times New Roman" w:hAnsi="Arial" w:cs="Arial"/>
              <w:i/>
              <w:iCs/>
              <w:color w:val="000000"/>
              <w:lang w:val="fr-FR"/>
            </w:rPr>
            <w:t>Medical Education</w:t>
          </w:r>
          <w:r w:rsidRPr="00D8130E">
            <w:rPr>
              <w:rFonts w:ascii="Arial" w:eastAsia="Times New Roman" w:hAnsi="Arial" w:cs="Arial"/>
              <w:color w:val="000000"/>
              <w:lang w:val="fr-FR"/>
            </w:rPr>
            <w:t xml:space="preserve">, </w:t>
          </w:r>
          <w:r w:rsidRPr="00D8130E">
            <w:rPr>
              <w:rFonts w:ascii="Arial" w:eastAsia="Times New Roman" w:hAnsi="Arial" w:cs="Arial"/>
              <w:i/>
              <w:iCs/>
              <w:color w:val="000000"/>
              <w:lang w:val="fr-FR"/>
            </w:rPr>
            <w:t>50</w:t>
          </w:r>
          <w:r w:rsidRPr="00D8130E">
            <w:rPr>
              <w:rFonts w:ascii="Arial" w:eastAsia="Times New Roman" w:hAnsi="Arial" w:cs="Arial"/>
              <w:color w:val="000000"/>
              <w:lang w:val="fr-FR"/>
            </w:rPr>
            <w:t>(4), 400–408. https://doi.org/10.1111/medu.12943</w:t>
          </w:r>
        </w:p>
        <w:p w14:paraId="68360BE1" w14:textId="77777777" w:rsidR="007272BE" w:rsidRPr="007272BE" w:rsidRDefault="007272BE" w:rsidP="00033173">
          <w:pPr>
            <w:autoSpaceDE w:val="0"/>
            <w:autoSpaceDN w:val="0"/>
            <w:spacing w:line="276" w:lineRule="auto"/>
            <w:ind w:hanging="480"/>
            <w:divId w:val="1797867163"/>
            <w:rPr>
              <w:rFonts w:ascii="Arial" w:eastAsia="Times New Roman" w:hAnsi="Arial" w:cs="Arial"/>
              <w:color w:val="000000"/>
            </w:rPr>
          </w:pPr>
          <w:proofErr w:type="spellStart"/>
          <w:r w:rsidRPr="00D8130E">
            <w:rPr>
              <w:rFonts w:ascii="Arial" w:eastAsia="Times New Roman" w:hAnsi="Arial" w:cs="Arial"/>
              <w:color w:val="000000"/>
              <w:lang w:val="fr-FR"/>
            </w:rPr>
            <w:t>Kajamaa</w:t>
          </w:r>
          <w:proofErr w:type="spellEnd"/>
          <w:r w:rsidRPr="00D8130E">
            <w:rPr>
              <w:rFonts w:ascii="Arial" w:eastAsia="Times New Roman" w:hAnsi="Arial" w:cs="Arial"/>
              <w:color w:val="000000"/>
              <w:lang w:val="fr-FR"/>
            </w:rPr>
            <w:t xml:space="preserve">, A., Mattick, K., &amp; de la Croix, A. (2020). </w:t>
          </w:r>
          <w:r w:rsidRPr="007272BE">
            <w:rPr>
              <w:rFonts w:ascii="Arial" w:eastAsia="Times New Roman" w:hAnsi="Arial" w:cs="Arial"/>
              <w:color w:val="000000"/>
            </w:rPr>
            <w:t xml:space="preserve">How to … do mixed-methods research. </w:t>
          </w:r>
          <w:r w:rsidRPr="007272BE">
            <w:rPr>
              <w:rFonts w:ascii="Arial" w:eastAsia="Times New Roman" w:hAnsi="Arial" w:cs="Arial"/>
              <w:i/>
              <w:iCs/>
              <w:color w:val="000000"/>
            </w:rPr>
            <w:t>Clinical Teacher</w:t>
          </w:r>
          <w:r w:rsidRPr="007272BE">
            <w:rPr>
              <w:rFonts w:ascii="Arial" w:eastAsia="Times New Roman" w:hAnsi="Arial" w:cs="Arial"/>
              <w:color w:val="000000"/>
            </w:rPr>
            <w:t xml:space="preserve">, </w:t>
          </w:r>
          <w:r w:rsidRPr="007272BE">
            <w:rPr>
              <w:rFonts w:ascii="Arial" w:eastAsia="Times New Roman" w:hAnsi="Arial" w:cs="Arial"/>
              <w:i/>
              <w:iCs/>
              <w:color w:val="000000"/>
            </w:rPr>
            <w:t>17</w:t>
          </w:r>
          <w:r w:rsidRPr="007272BE">
            <w:rPr>
              <w:rFonts w:ascii="Arial" w:eastAsia="Times New Roman" w:hAnsi="Arial" w:cs="Arial"/>
              <w:color w:val="000000"/>
            </w:rPr>
            <w:t>(3), 267–271. https://doi.org/10.1111/tct.13145</w:t>
          </w:r>
        </w:p>
        <w:p w14:paraId="7C72A51B" w14:textId="77777777" w:rsidR="007272BE" w:rsidRPr="007272BE" w:rsidRDefault="007272BE" w:rsidP="00033173">
          <w:pPr>
            <w:autoSpaceDE w:val="0"/>
            <w:autoSpaceDN w:val="0"/>
            <w:spacing w:line="276" w:lineRule="auto"/>
            <w:ind w:hanging="480"/>
            <w:divId w:val="1391146726"/>
            <w:rPr>
              <w:rFonts w:ascii="Arial" w:eastAsia="Times New Roman" w:hAnsi="Arial" w:cs="Arial"/>
              <w:color w:val="000000"/>
            </w:rPr>
          </w:pPr>
          <w:proofErr w:type="spellStart"/>
          <w:r w:rsidRPr="007272BE">
            <w:rPr>
              <w:rFonts w:ascii="Arial" w:eastAsia="Times New Roman" w:hAnsi="Arial" w:cs="Arial"/>
              <w:color w:val="000000"/>
            </w:rPr>
            <w:t>Karnehed</w:t>
          </w:r>
          <w:proofErr w:type="spellEnd"/>
          <w:r w:rsidRPr="007272BE">
            <w:rPr>
              <w:rFonts w:ascii="Arial" w:eastAsia="Times New Roman" w:hAnsi="Arial" w:cs="Arial"/>
              <w:color w:val="000000"/>
            </w:rPr>
            <w:t xml:space="preserve">, S., Larsson, I., Petersson, L., Erlandsson, L. K., &amp; </w:t>
          </w:r>
          <w:proofErr w:type="spellStart"/>
          <w:r w:rsidRPr="007272BE">
            <w:rPr>
              <w:rFonts w:ascii="Arial" w:eastAsia="Times New Roman" w:hAnsi="Arial" w:cs="Arial"/>
              <w:color w:val="000000"/>
            </w:rPr>
            <w:t>Tyskbo</w:t>
          </w:r>
          <w:proofErr w:type="spellEnd"/>
          <w:r w:rsidRPr="007272BE">
            <w:rPr>
              <w:rFonts w:ascii="Arial" w:eastAsia="Times New Roman" w:hAnsi="Arial" w:cs="Arial"/>
              <w:color w:val="000000"/>
            </w:rPr>
            <w:t xml:space="preserve">, D. (2025). Navigating artificial intelligence in home healthcare: challenges and opportunities in nursing wound care. </w:t>
          </w:r>
          <w:r w:rsidRPr="007272BE">
            <w:rPr>
              <w:rFonts w:ascii="Arial" w:eastAsia="Times New Roman" w:hAnsi="Arial" w:cs="Arial"/>
              <w:i/>
              <w:iCs/>
              <w:color w:val="000000"/>
            </w:rPr>
            <w:t>BMC Nursing</w:t>
          </w:r>
          <w:r w:rsidRPr="007272BE">
            <w:rPr>
              <w:rFonts w:ascii="Arial" w:eastAsia="Times New Roman" w:hAnsi="Arial" w:cs="Arial"/>
              <w:color w:val="000000"/>
            </w:rPr>
            <w:t xml:space="preserve">, </w:t>
          </w:r>
          <w:r w:rsidRPr="007272BE">
            <w:rPr>
              <w:rFonts w:ascii="Arial" w:eastAsia="Times New Roman" w:hAnsi="Arial" w:cs="Arial"/>
              <w:i/>
              <w:iCs/>
              <w:color w:val="000000"/>
            </w:rPr>
            <w:t>24</w:t>
          </w:r>
          <w:r w:rsidRPr="007272BE">
            <w:rPr>
              <w:rFonts w:ascii="Arial" w:eastAsia="Times New Roman" w:hAnsi="Arial" w:cs="Arial"/>
              <w:color w:val="000000"/>
            </w:rPr>
            <w:t>(1). https://doi.org/10.1186/s12912-025-03348-7</w:t>
          </w:r>
        </w:p>
        <w:p w14:paraId="5534EC00" w14:textId="77777777" w:rsidR="007272BE" w:rsidRPr="007272BE" w:rsidRDefault="007272BE" w:rsidP="00033173">
          <w:pPr>
            <w:autoSpaceDE w:val="0"/>
            <w:autoSpaceDN w:val="0"/>
            <w:spacing w:line="276" w:lineRule="auto"/>
            <w:ind w:hanging="480"/>
            <w:divId w:val="707145856"/>
            <w:rPr>
              <w:rFonts w:ascii="Arial" w:eastAsia="Times New Roman" w:hAnsi="Arial" w:cs="Arial"/>
              <w:color w:val="000000"/>
            </w:rPr>
          </w:pPr>
          <w:proofErr w:type="spellStart"/>
          <w:r w:rsidRPr="007272BE">
            <w:rPr>
              <w:rFonts w:ascii="Arial" w:eastAsia="Times New Roman" w:hAnsi="Arial" w:cs="Arial"/>
              <w:color w:val="000000"/>
            </w:rPr>
            <w:t>Kivity</w:t>
          </w:r>
          <w:proofErr w:type="spellEnd"/>
          <w:r w:rsidRPr="007272BE">
            <w:rPr>
              <w:rFonts w:ascii="Arial" w:eastAsia="Times New Roman" w:hAnsi="Arial" w:cs="Arial"/>
              <w:color w:val="000000"/>
            </w:rPr>
            <w:t xml:space="preserve">, S., Rajuan, E., </w:t>
          </w:r>
          <w:proofErr w:type="spellStart"/>
          <w:r w:rsidRPr="007272BE">
            <w:rPr>
              <w:rFonts w:ascii="Arial" w:eastAsia="Times New Roman" w:hAnsi="Arial" w:cs="Arial"/>
              <w:color w:val="000000"/>
            </w:rPr>
            <w:t>Arbeli</w:t>
          </w:r>
          <w:proofErr w:type="spellEnd"/>
          <w:r w:rsidRPr="007272BE">
            <w:rPr>
              <w:rFonts w:ascii="Arial" w:eastAsia="Times New Roman" w:hAnsi="Arial" w:cs="Arial"/>
              <w:color w:val="000000"/>
            </w:rPr>
            <w:t xml:space="preserve">, S., Alcalay, T., Shiri, L., Orvieto, N., Alon, Y., &amp; Saban, M. (2024). Optimising wound monitoring: Can digital tools improve healing outcomes and clinic efficiency. </w:t>
          </w:r>
          <w:r w:rsidRPr="007272BE">
            <w:rPr>
              <w:rFonts w:ascii="Arial" w:eastAsia="Times New Roman" w:hAnsi="Arial" w:cs="Arial"/>
              <w:i/>
              <w:iCs/>
              <w:color w:val="000000"/>
            </w:rPr>
            <w:t>Journal of Clinical Nursing</w:t>
          </w:r>
          <w:r w:rsidRPr="007272BE">
            <w:rPr>
              <w:rFonts w:ascii="Arial" w:eastAsia="Times New Roman" w:hAnsi="Arial" w:cs="Arial"/>
              <w:color w:val="000000"/>
            </w:rPr>
            <w:t xml:space="preserve">, </w:t>
          </w:r>
          <w:r w:rsidRPr="007272BE">
            <w:rPr>
              <w:rFonts w:ascii="Arial" w:eastAsia="Times New Roman" w:hAnsi="Arial" w:cs="Arial"/>
              <w:i/>
              <w:iCs/>
              <w:color w:val="000000"/>
            </w:rPr>
            <w:t>33</w:t>
          </w:r>
          <w:r w:rsidRPr="007272BE">
            <w:rPr>
              <w:rFonts w:ascii="Arial" w:eastAsia="Times New Roman" w:hAnsi="Arial" w:cs="Arial"/>
              <w:color w:val="000000"/>
            </w:rPr>
            <w:t>(10), 4014–4023. https://doi.org/10.1111/jocn.17084</w:t>
          </w:r>
        </w:p>
        <w:p w14:paraId="6A4EAB1E" w14:textId="77777777" w:rsidR="007272BE" w:rsidRPr="007272BE" w:rsidRDefault="007272BE" w:rsidP="00033173">
          <w:pPr>
            <w:autoSpaceDE w:val="0"/>
            <w:autoSpaceDN w:val="0"/>
            <w:spacing w:line="276" w:lineRule="auto"/>
            <w:ind w:hanging="480"/>
            <w:divId w:val="1422676597"/>
            <w:rPr>
              <w:rFonts w:ascii="Arial" w:eastAsia="Times New Roman" w:hAnsi="Arial" w:cs="Arial"/>
              <w:color w:val="000000"/>
            </w:rPr>
          </w:pPr>
          <w:r w:rsidRPr="007272BE">
            <w:rPr>
              <w:rFonts w:ascii="Arial" w:eastAsia="Times New Roman" w:hAnsi="Arial" w:cs="Arial"/>
              <w:color w:val="000000"/>
            </w:rPr>
            <w:t xml:space="preserve">Lee, A., Woodmansey, E., Klopfenstein, B., </w:t>
          </w:r>
          <w:proofErr w:type="spellStart"/>
          <w:r w:rsidRPr="007272BE">
            <w:rPr>
              <w:rFonts w:ascii="Arial" w:eastAsia="Times New Roman" w:hAnsi="Arial" w:cs="Arial"/>
              <w:color w:val="000000"/>
            </w:rPr>
            <w:t>O’Learly</w:t>
          </w:r>
          <w:proofErr w:type="spellEnd"/>
          <w:r w:rsidRPr="007272BE">
            <w:rPr>
              <w:rFonts w:ascii="Arial" w:eastAsia="Times New Roman" w:hAnsi="Arial" w:cs="Arial"/>
              <w:color w:val="000000"/>
            </w:rPr>
            <w:t xml:space="preserve">, J., &amp; Cole, W. (2024). Remote assessment and monitoring with advanced wound therapy to optimise clinical outcomes access and resources. </w:t>
          </w:r>
          <w:r w:rsidRPr="007272BE">
            <w:rPr>
              <w:rFonts w:ascii="Arial" w:eastAsia="Times New Roman" w:hAnsi="Arial" w:cs="Arial"/>
              <w:i/>
              <w:iCs/>
              <w:color w:val="000000"/>
            </w:rPr>
            <w:t>Journal of Wound Care</w:t>
          </w:r>
          <w:r w:rsidRPr="007272BE">
            <w:rPr>
              <w:rFonts w:ascii="Arial" w:eastAsia="Times New Roman" w:hAnsi="Arial" w:cs="Arial"/>
              <w:color w:val="000000"/>
            </w:rPr>
            <w:t xml:space="preserve">, </w:t>
          </w:r>
          <w:r w:rsidRPr="007272BE">
            <w:rPr>
              <w:rFonts w:ascii="Arial" w:eastAsia="Times New Roman" w:hAnsi="Arial" w:cs="Arial"/>
              <w:i/>
              <w:iCs/>
              <w:color w:val="000000"/>
            </w:rPr>
            <w:t>33</w:t>
          </w:r>
          <w:r w:rsidRPr="007272BE">
            <w:rPr>
              <w:rFonts w:ascii="Arial" w:eastAsia="Times New Roman" w:hAnsi="Arial" w:cs="Arial"/>
              <w:color w:val="000000"/>
            </w:rPr>
            <w:t>(2).</w:t>
          </w:r>
        </w:p>
        <w:p w14:paraId="6707860C" w14:textId="77777777" w:rsidR="007272BE" w:rsidRPr="007272BE" w:rsidRDefault="007272BE" w:rsidP="00033173">
          <w:pPr>
            <w:autoSpaceDE w:val="0"/>
            <w:autoSpaceDN w:val="0"/>
            <w:spacing w:line="276" w:lineRule="auto"/>
            <w:ind w:hanging="480"/>
            <w:divId w:val="585194294"/>
            <w:rPr>
              <w:rFonts w:ascii="Arial" w:eastAsia="Times New Roman" w:hAnsi="Arial" w:cs="Arial"/>
              <w:color w:val="000000"/>
            </w:rPr>
          </w:pPr>
          <w:r w:rsidRPr="007272BE">
            <w:rPr>
              <w:rFonts w:ascii="Arial" w:eastAsia="Times New Roman" w:hAnsi="Arial" w:cs="Arial"/>
              <w:color w:val="000000"/>
            </w:rPr>
            <w:t xml:space="preserve">Matos, S., &amp; Lopes, E. (2013). Prince2 or PMBOK – A Question of Choice. </w:t>
          </w:r>
          <w:r w:rsidRPr="007272BE">
            <w:rPr>
              <w:rFonts w:ascii="Arial" w:eastAsia="Times New Roman" w:hAnsi="Arial" w:cs="Arial"/>
              <w:i/>
              <w:iCs/>
              <w:color w:val="000000"/>
            </w:rPr>
            <w:t>Procedia Technology</w:t>
          </w:r>
          <w:r w:rsidRPr="007272BE">
            <w:rPr>
              <w:rFonts w:ascii="Arial" w:eastAsia="Times New Roman" w:hAnsi="Arial" w:cs="Arial"/>
              <w:color w:val="000000"/>
            </w:rPr>
            <w:t xml:space="preserve">, </w:t>
          </w:r>
          <w:r w:rsidRPr="007272BE">
            <w:rPr>
              <w:rFonts w:ascii="Arial" w:eastAsia="Times New Roman" w:hAnsi="Arial" w:cs="Arial"/>
              <w:i/>
              <w:iCs/>
              <w:color w:val="000000"/>
            </w:rPr>
            <w:t>9</w:t>
          </w:r>
          <w:r w:rsidRPr="007272BE">
            <w:rPr>
              <w:rFonts w:ascii="Arial" w:eastAsia="Times New Roman" w:hAnsi="Arial" w:cs="Arial"/>
              <w:color w:val="000000"/>
            </w:rPr>
            <w:t>, 787–794. https://doi.org/10.1016/j.protcy.2013.12.087</w:t>
          </w:r>
        </w:p>
        <w:p w14:paraId="26AE66A2" w14:textId="77777777" w:rsidR="007272BE" w:rsidRPr="007272BE" w:rsidRDefault="007272BE" w:rsidP="00033173">
          <w:pPr>
            <w:autoSpaceDE w:val="0"/>
            <w:autoSpaceDN w:val="0"/>
            <w:spacing w:line="276" w:lineRule="auto"/>
            <w:ind w:hanging="480"/>
            <w:divId w:val="1019353038"/>
            <w:rPr>
              <w:rFonts w:ascii="Arial" w:eastAsia="Times New Roman" w:hAnsi="Arial" w:cs="Arial"/>
              <w:color w:val="000000"/>
            </w:rPr>
          </w:pPr>
          <w:r w:rsidRPr="007272BE">
            <w:rPr>
              <w:rFonts w:ascii="Arial" w:eastAsia="Times New Roman" w:hAnsi="Arial" w:cs="Arial"/>
              <w:color w:val="000000"/>
            </w:rPr>
            <w:t xml:space="preserve">Maybin, J., Charles, A., &amp; Honeyman, M. (2016). </w:t>
          </w:r>
          <w:r w:rsidRPr="007272BE">
            <w:rPr>
              <w:rFonts w:ascii="Arial" w:eastAsia="Times New Roman" w:hAnsi="Arial" w:cs="Arial"/>
              <w:i/>
              <w:iCs/>
              <w:color w:val="000000"/>
            </w:rPr>
            <w:t>Understanding quality in district nursing services Learning from patients, carers and staff</w:t>
          </w:r>
          <w:r w:rsidRPr="007272BE">
            <w:rPr>
              <w:rFonts w:ascii="Arial" w:eastAsia="Times New Roman" w:hAnsi="Arial" w:cs="Arial"/>
              <w:color w:val="000000"/>
            </w:rPr>
            <w:t>.</w:t>
          </w:r>
        </w:p>
        <w:p w14:paraId="0BA41A63" w14:textId="77777777" w:rsidR="007272BE" w:rsidRPr="00D8130E" w:rsidRDefault="007272BE" w:rsidP="00033173">
          <w:pPr>
            <w:autoSpaceDE w:val="0"/>
            <w:autoSpaceDN w:val="0"/>
            <w:spacing w:line="276" w:lineRule="auto"/>
            <w:ind w:hanging="480"/>
            <w:divId w:val="767038890"/>
            <w:rPr>
              <w:rFonts w:ascii="Arial" w:eastAsia="Times New Roman" w:hAnsi="Arial" w:cs="Arial"/>
              <w:color w:val="000000"/>
              <w:lang w:val="fr-FR"/>
            </w:rPr>
          </w:pPr>
          <w:r w:rsidRPr="007272BE">
            <w:rPr>
              <w:rFonts w:ascii="Arial" w:eastAsia="Times New Roman" w:hAnsi="Arial" w:cs="Arial"/>
              <w:color w:val="000000"/>
            </w:rPr>
            <w:t xml:space="preserve">Michie, S., van Stralen, M. M., &amp; West, R. (2011). The behaviour change wheel: A new method for characterising and designing behaviour change interventions. </w:t>
          </w:r>
          <w:proofErr w:type="spellStart"/>
          <w:r w:rsidRPr="00D8130E">
            <w:rPr>
              <w:rFonts w:ascii="Arial" w:eastAsia="Times New Roman" w:hAnsi="Arial" w:cs="Arial"/>
              <w:i/>
              <w:iCs/>
              <w:color w:val="000000"/>
              <w:lang w:val="fr-FR"/>
            </w:rPr>
            <w:t>Implementation</w:t>
          </w:r>
          <w:proofErr w:type="spellEnd"/>
          <w:r w:rsidRPr="00D8130E">
            <w:rPr>
              <w:rFonts w:ascii="Arial" w:eastAsia="Times New Roman" w:hAnsi="Arial" w:cs="Arial"/>
              <w:i/>
              <w:iCs/>
              <w:color w:val="000000"/>
              <w:lang w:val="fr-FR"/>
            </w:rPr>
            <w:t xml:space="preserve"> Science</w:t>
          </w:r>
          <w:r w:rsidRPr="00D8130E">
            <w:rPr>
              <w:rFonts w:ascii="Arial" w:eastAsia="Times New Roman" w:hAnsi="Arial" w:cs="Arial"/>
              <w:color w:val="000000"/>
              <w:lang w:val="fr-FR"/>
            </w:rPr>
            <w:t xml:space="preserve">, </w:t>
          </w:r>
          <w:r w:rsidRPr="00D8130E">
            <w:rPr>
              <w:rFonts w:ascii="Arial" w:eastAsia="Times New Roman" w:hAnsi="Arial" w:cs="Arial"/>
              <w:i/>
              <w:iCs/>
              <w:color w:val="000000"/>
              <w:lang w:val="fr-FR"/>
            </w:rPr>
            <w:t>6</w:t>
          </w:r>
          <w:r w:rsidRPr="00D8130E">
            <w:rPr>
              <w:rFonts w:ascii="Arial" w:eastAsia="Times New Roman" w:hAnsi="Arial" w:cs="Arial"/>
              <w:color w:val="000000"/>
              <w:lang w:val="fr-FR"/>
            </w:rPr>
            <w:t>(1). https://doi.org/10.1186/1748-5908-6-42</w:t>
          </w:r>
        </w:p>
        <w:p w14:paraId="31951105" w14:textId="77777777" w:rsidR="007272BE" w:rsidRPr="007272BE" w:rsidRDefault="007272BE" w:rsidP="00033173">
          <w:pPr>
            <w:autoSpaceDE w:val="0"/>
            <w:autoSpaceDN w:val="0"/>
            <w:spacing w:line="276" w:lineRule="auto"/>
            <w:ind w:hanging="480"/>
            <w:divId w:val="540555496"/>
            <w:rPr>
              <w:rFonts w:ascii="Arial" w:eastAsia="Times New Roman" w:hAnsi="Arial" w:cs="Arial"/>
              <w:color w:val="000000"/>
            </w:rPr>
          </w:pPr>
          <w:r w:rsidRPr="00D8130E">
            <w:rPr>
              <w:rFonts w:ascii="Arial" w:eastAsia="Times New Roman" w:hAnsi="Arial" w:cs="Arial"/>
              <w:color w:val="000000"/>
              <w:lang w:val="fr-FR"/>
            </w:rPr>
            <w:t xml:space="preserve">Mistry, P., Maguire, D., </w:t>
          </w:r>
          <w:proofErr w:type="spellStart"/>
          <w:r w:rsidRPr="00D8130E">
            <w:rPr>
              <w:rFonts w:ascii="Arial" w:eastAsia="Times New Roman" w:hAnsi="Arial" w:cs="Arial"/>
              <w:color w:val="000000"/>
              <w:lang w:val="fr-FR"/>
            </w:rPr>
            <w:t>Chikwira</w:t>
          </w:r>
          <w:proofErr w:type="spellEnd"/>
          <w:r w:rsidRPr="00D8130E">
            <w:rPr>
              <w:rFonts w:ascii="Arial" w:eastAsia="Times New Roman" w:hAnsi="Arial" w:cs="Arial"/>
              <w:color w:val="000000"/>
              <w:lang w:val="fr-FR"/>
            </w:rPr>
            <w:t xml:space="preserve">, L., &amp; Lindsay, T. (2022). </w:t>
          </w:r>
          <w:r w:rsidRPr="007272BE">
            <w:rPr>
              <w:rFonts w:ascii="Arial" w:eastAsia="Times New Roman" w:hAnsi="Arial" w:cs="Arial"/>
              <w:i/>
              <w:iCs/>
              <w:color w:val="000000"/>
            </w:rPr>
            <w:t>Interoperability is more than technology</w:t>
          </w:r>
          <w:r w:rsidRPr="007272BE">
            <w:rPr>
              <w:rFonts w:ascii="Arial" w:eastAsia="Times New Roman" w:hAnsi="Arial" w:cs="Arial"/>
              <w:color w:val="000000"/>
            </w:rPr>
            <w:t>.</w:t>
          </w:r>
        </w:p>
        <w:p w14:paraId="3EBACA7A" w14:textId="77777777" w:rsidR="007272BE" w:rsidRPr="007272BE" w:rsidRDefault="007272BE" w:rsidP="00033173">
          <w:pPr>
            <w:autoSpaceDE w:val="0"/>
            <w:autoSpaceDN w:val="0"/>
            <w:spacing w:line="276" w:lineRule="auto"/>
            <w:ind w:hanging="480"/>
            <w:divId w:val="1427653017"/>
            <w:rPr>
              <w:rFonts w:ascii="Arial" w:eastAsia="Times New Roman" w:hAnsi="Arial" w:cs="Arial"/>
              <w:color w:val="000000"/>
            </w:rPr>
          </w:pPr>
          <w:r w:rsidRPr="007272BE">
            <w:rPr>
              <w:rFonts w:ascii="Arial" w:eastAsia="Times New Roman" w:hAnsi="Arial" w:cs="Arial"/>
              <w:color w:val="000000"/>
            </w:rPr>
            <w:t xml:space="preserve">Mitchell, A. J., &amp; Mitchell, A. (2018). A Review of Mixed Methods, Pragmatism and Abduction Techniques. </w:t>
          </w:r>
          <w:r w:rsidRPr="007272BE">
            <w:rPr>
              <w:rFonts w:ascii="Arial" w:eastAsia="Times New Roman" w:hAnsi="Arial" w:cs="Arial"/>
              <w:i/>
              <w:iCs/>
              <w:color w:val="000000"/>
            </w:rPr>
            <w:t>The Electronic Journal of Business Research Methods</w:t>
          </w:r>
          <w:r w:rsidRPr="007272BE">
            <w:rPr>
              <w:rFonts w:ascii="Arial" w:eastAsia="Times New Roman" w:hAnsi="Arial" w:cs="Arial"/>
              <w:color w:val="000000"/>
            </w:rPr>
            <w:t xml:space="preserve">, </w:t>
          </w:r>
          <w:r w:rsidRPr="007272BE">
            <w:rPr>
              <w:rFonts w:ascii="Arial" w:eastAsia="Times New Roman" w:hAnsi="Arial" w:cs="Arial"/>
              <w:i/>
              <w:iCs/>
              <w:color w:val="000000"/>
            </w:rPr>
            <w:t>16</w:t>
          </w:r>
          <w:r w:rsidRPr="007272BE">
            <w:rPr>
              <w:rFonts w:ascii="Arial" w:eastAsia="Times New Roman" w:hAnsi="Arial" w:cs="Arial"/>
              <w:color w:val="000000"/>
            </w:rPr>
            <w:t>(3), 103–116. www.ejbrm.com</w:t>
          </w:r>
        </w:p>
        <w:p w14:paraId="1EF6861C" w14:textId="77777777" w:rsidR="007272BE" w:rsidRPr="007272BE" w:rsidRDefault="007272BE" w:rsidP="00033173">
          <w:pPr>
            <w:autoSpaceDE w:val="0"/>
            <w:autoSpaceDN w:val="0"/>
            <w:spacing w:line="276" w:lineRule="auto"/>
            <w:ind w:hanging="480"/>
            <w:divId w:val="435292787"/>
            <w:rPr>
              <w:rFonts w:ascii="Arial" w:eastAsia="Times New Roman" w:hAnsi="Arial" w:cs="Arial"/>
              <w:color w:val="000000"/>
            </w:rPr>
          </w:pPr>
          <w:r w:rsidRPr="007272BE">
            <w:rPr>
              <w:rFonts w:ascii="Arial" w:eastAsia="Times New Roman" w:hAnsi="Arial" w:cs="Arial"/>
              <w:color w:val="000000"/>
            </w:rPr>
            <w:t xml:space="preserve">Mockford, C., Staniszewska, S., Griffiths, F., &amp; Herron-Marx, S. (2012). The impact of patient and public involvement on UK NHS health care: A systematic review. In </w:t>
          </w:r>
          <w:r w:rsidRPr="007272BE">
            <w:rPr>
              <w:rFonts w:ascii="Arial" w:eastAsia="Times New Roman" w:hAnsi="Arial" w:cs="Arial"/>
              <w:i/>
              <w:iCs/>
              <w:color w:val="000000"/>
            </w:rPr>
            <w:t>International Journal for Quality in Health Care</w:t>
          </w:r>
          <w:r w:rsidRPr="007272BE">
            <w:rPr>
              <w:rFonts w:ascii="Arial" w:eastAsia="Times New Roman" w:hAnsi="Arial" w:cs="Arial"/>
              <w:color w:val="000000"/>
            </w:rPr>
            <w:t xml:space="preserve"> (Vol. 24, Number 1, pp. 28–38). https://doi.org/10.1093/intqhc/mzr066</w:t>
          </w:r>
        </w:p>
        <w:p w14:paraId="7283A733" w14:textId="77777777" w:rsidR="007272BE" w:rsidRPr="007272BE" w:rsidRDefault="007272BE" w:rsidP="00033173">
          <w:pPr>
            <w:autoSpaceDE w:val="0"/>
            <w:autoSpaceDN w:val="0"/>
            <w:spacing w:line="276" w:lineRule="auto"/>
            <w:ind w:hanging="480"/>
            <w:divId w:val="1742754211"/>
            <w:rPr>
              <w:rFonts w:ascii="Arial" w:eastAsia="Times New Roman" w:hAnsi="Arial" w:cs="Arial"/>
              <w:color w:val="000000"/>
            </w:rPr>
          </w:pPr>
          <w:r w:rsidRPr="007272BE">
            <w:rPr>
              <w:rFonts w:ascii="Arial" w:eastAsia="Times New Roman" w:hAnsi="Arial" w:cs="Arial"/>
              <w:color w:val="000000"/>
            </w:rPr>
            <w:t xml:space="preserve">Mohammed, H. T., Corcoran, K., Lavergne, K., Graham, A., Gill, D., Jones, K., Singal, S., Krishnamoorthy, M., Cassata, A., Mannion, D., &amp; Fraser, R. D. J. (2025). Clinical, Operational, and Economic Benefits of a Digitally Enabled Wound Care Program in Home Health: Quasi-Experimental, Pre-Post Comparative Study. </w:t>
          </w:r>
          <w:r w:rsidRPr="007272BE">
            <w:rPr>
              <w:rFonts w:ascii="Arial" w:eastAsia="Times New Roman" w:hAnsi="Arial" w:cs="Arial"/>
              <w:i/>
              <w:iCs/>
              <w:color w:val="000000"/>
            </w:rPr>
            <w:t>JMIR Nursing</w:t>
          </w:r>
          <w:r w:rsidRPr="007272BE">
            <w:rPr>
              <w:rFonts w:ascii="Arial" w:eastAsia="Times New Roman" w:hAnsi="Arial" w:cs="Arial"/>
              <w:color w:val="000000"/>
            </w:rPr>
            <w:t xml:space="preserve">, </w:t>
          </w:r>
          <w:r w:rsidRPr="007272BE">
            <w:rPr>
              <w:rFonts w:ascii="Arial" w:eastAsia="Times New Roman" w:hAnsi="Arial" w:cs="Arial"/>
              <w:i/>
              <w:iCs/>
              <w:color w:val="000000"/>
            </w:rPr>
            <w:t>8</w:t>
          </w:r>
          <w:r w:rsidRPr="007272BE">
            <w:rPr>
              <w:rFonts w:ascii="Arial" w:eastAsia="Times New Roman" w:hAnsi="Arial" w:cs="Arial"/>
              <w:color w:val="000000"/>
            </w:rPr>
            <w:t>(1). https://doi.org/10.2196/71535</w:t>
          </w:r>
        </w:p>
        <w:p w14:paraId="3FB25739" w14:textId="77777777" w:rsidR="007272BE" w:rsidRPr="007272BE" w:rsidRDefault="007272BE" w:rsidP="00033173">
          <w:pPr>
            <w:autoSpaceDE w:val="0"/>
            <w:autoSpaceDN w:val="0"/>
            <w:spacing w:line="276" w:lineRule="auto"/>
            <w:ind w:hanging="480"/>
            <w:divId w:val="1033652007"/>
            <w:rPr>
              <w:rFonts w:ascii="Arial" w:eastAsia="Times New Roman" w:hAnsi="Arial" w:cs="Arial"/>
              <w:color w:val="000000"/>
            </w:rPr>
          </w:pPr>
          <w:r w:rsidRPr="007272BE">
            <w:rPr>
              <w:rFonts w:ascii="Arial" w:eastAsia="Times New Roman" w:hAnsi="Arial" w:cs="Arial"/>
              <w:color w:val="000000"/>
            </w:rPr>
            <w:t xml:space="preserve">Mohammed, H. T., Fraser, R. D. J., &amp; Cassata, A. (2025). Impact of digital wound care solution on healing time: A descriptive study in home health settings. </w:t>
          </w:r>
          <w:r w:rsidRPr="007272BE">
            <w:rPr>
              <w:rFonts w:ascii="Arial" w:eastAsia="Times New Roman" w:hAnsi="Arial" w:cs="Arial"/>
              <w:i/>
              <w:iCs/>
              <w:color w:val="000000"/>
            </w:rPr>
            <w:t>PLOS Digital Health</w:t>
          </w:r>
          <w:r w:rsidRPr="007272BE">
            <w:rPr>
              <w:rFonts w:ascii="Arial" w:eastAsia="Times New Roman" w:hAnsi="Arial" w:cs="Arial"/>
              <w:color w:val="000000"/>
            </w:rPr>
            <w:t xml:space="preserve">, </w:t>
          </w:r>
          <w:r w:rsidRPr="007272BE">
            <w:rPr>
              <w:rFonts w:ascii="Arial" w:eastAsia="Times New Roman" w:hAnsi="Arial" w:cs="Arial"/>
              <w:i/>
              <w:iCs/>
              <w:color w:val="000000"/>
            </w:rPr>
            <w:t>4</w:t>
          </w:r>
          <w:r w:rsidRPr="007272BE">
            <w:rPr>
              <w:rFonts w:ascii="Arial" w:eastAsia="Times New Roman" w:hAnsi="Arial" w:cs="Arial"/>
              <w:color w:val="000000"/>
            </w:rPr>
            <w:t>(5 May). https://doi.org/10.1371/journal.pdig.0000855</w:t>
          </w:r>
        </w:p>
        <w:p w14:paraId="37C8FDC0" w14:textId="77777777" w:rsidR="007272BE" w:rsidRPr="007272BE" w:rsidRDefault="007272BE" w:rsidP="00033173">
          <w:pPr>
            <w:autoSpaceDE w:val="0"/>
            <w:autoSpaceDN w:val="0"/>
            <w:spacing w:line="276" w:lineRule="auto"/>
            <w:ind w:hanging="480"/>
            <w:divId w:val="133063907"/>
            <w:rPr>
              <w:rFonts w:ascii="Arial" w:eastAsia="Times New Roman" w:hAnsi="Arial" w:cs="Arial"/>
              <w:color w:val="000000"/>
            </w:rPr>
          </w:pPr>
          <w:r w:rsidRPr="007272BE">
            <w:rPr>
              <w:rFonts w:ascii="Arial" w:eastAsia="Times New Roman" w:hAnsi="Arial" w:cs="Arial"/>
              <w:color w:val="000000"/>
            </w:rPr>
            <w:t xml:space="preserve">Moore, Z. E. H., </w:t>
          </w:r>
          <w:proofErr w:type="spellStart"/>
          <w:r w:rsidRPr="007272BE">
            <w:rPr>
              <w:rFonts w:ascii="Arial" w:eastAsia="Times New Roman" w:hAnsi="Arial" w:cs="Arial"/>
              <w:color w:val="000000"/>
            </w:rPr>
            <w:t>Aynge</w:t>
          </w:r>
          <w:proofErr w:type="spellEnd"/>
          <w:r w:rsidRPr="007272BE">
            <w:rPr>
              <w:rFonts w:ascii="Arial" w:eastAsia="Times New Roman" w:hAnsi="Arial" w:cs="Arial"/>
              <w:color w:val="000000"/>
            </w:rPr>
            <w:t xml:space="preserve">, G. E., Carr, C. G., Horton, A. J., Jones, H. A., Murphy, N. S., Payne, M. R., McCarthy, C. H., &amp; Murdoch, J. M. (2022). A Clinical Support App for routine wound management: reducing practice variation, improving clinician confidence and increasing formulary compliance.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19</w:t>
          </w:r>
          <w:r w:rsidRPr="007272BE">
            <w:rPr>
              <w:rFonts w:ascii="Arial" w:eastAsia="Times New Roman" w:hAnsi="Arial" w:cs="Arial"/>
              <w:color w:val="000000"/>
            </w:rPr>
            <w:t>(5), 1263–1275. https://doi.org/10.1111/iwj.13868</w:t>
          </w:r>
        </w:p>
        <w:p w14:paraId="34BB72A3" w14:textId="77777777" w:rsidR="007272BE" w:rsidRPr="007272BE" w:rsidRDefault="007272BE" w:rsidP="00033173">
          <w:pPr>
            <w:autoSpaceDE w:val="0"/>
            <w:autoSpaceDN w:val="0"/>
            <w:spacing w:line="276" w:lineRule="auto"/>
            <w:ind w:hanging="480"/>
            <w:divId w:val="407923034"/>
            <w:rPr>
              <w:rFonts w:ascii="Arial" w:eastAsia="Times New Roman" w:hAnsi="Arial" w:cs="Arial"/>
              <w:color w:val="000000"/>
            </w:rPr>
          </w:pPr>
          <w:r w:rsidRPr="007272BE">
            <w:rPr>
              <w:rFonts w:ascii="Arial" w:eastAsia="Times New Roman" w:hAnsi="Arial" w:cs="Arial"/>
              <w:color w:val="000000"/>
            </w:rPr>
            <w:t xml:space="preserve">Nilsen, P., </w:t>
          </w:r>
          <w:proofErr w:type="spellStart"/>
          <w:r w:rsidRPr="007272BE">
            <w:rPr>
              <w:rFonts w:ascii="Arial" w:eastAsia="Times New Roman" w:hAnsi="Arial" w:cs="Arial"/>
              <w:color w:val="000000"/>
            </w:rPr>
            <w:t>Seing</w:t>
          </w:r>
          <w:proofErr w:type="spellEnd"/>
          <w:r w:rsidRPr="007272BE">
            <w:rPr>
              <w:rFonts w:ascii="Arial" w:eastAsia="Times New Roman" w:hAnsi="Arial" w:cs="Arial"/>
              <w:color w:val="000000"/>
            </w:rPr>
            <w:t xml:space="preserve">, I., Ericsson, C., Birken, S. A., &amp; </w:t>
          </w:r>
          <w:proofErr w:type="spellStart"/>
          <w:r w:rsidRPr="007272BE">
            <w:rPr>
              <w:rFonts w:ascii="Arial" w:eastAsia="Times New Roman" w:hAnsi="Arial" w:cs="Arial"/>
              <w:color w:val="000000"/>
            </w:rPr>
            <w:t>Schildmeijer</w:t>
          </w:r>
          <w:proofErr w:type="spellEnd"/>
          <w:r w:rsidRPr="007272BE">
            <w:rPr>
              <w:rFonts w:ascii="Arial" w:eastAsia="Times New Roman" w:hAnsi="Arial" w:cs="Arial"/>
              <w:color w:val="000000"/>
            </w:rPr>
            <w:t xml:space="preserve">, K. (2020). Characteristics of successful changes in health care organizations: an interview study with physicians, registered nurses and assistant nurses. </w:t>
          </w:r>
          <w:r w:rsidRPr="007272BE">
            <w:rPr>
              <w:rFonts w:ascii="Arial" w:eastAsia="Times New Roman" w:hAnsi="Arial" w:cs="Arial"/>
              <w:i/>
              <w:iCs/>
              <w:color w:val="000000"/>
            </w:rPr>
            <w:t>BMC Health Services Research</w:t>
          </w:r>
          <w:r w:rsidRPr="007272BE">
            <w:rPr>
              <w:rFonts w:ascii="Arial" w:eastAsia="Times New Roman" w:hAnsi="Arial" w:cs="Arial"/>
              <w:color w:val="000000"/>
            </w:rPr>
            <w:t xml:space="preserve">, </w:t>
          </w:r>
          <w:r w:rsidRPr="007272BE">
            <w:rPr>
              <w:rFonts w:ascii="Arial" w:eastAsia="Times New Roman" w:hAnsi="Arial" w:cs="Arial"/>
              <w:i/>
              <w:iCs/>
              <w:color w:val="000000"/>
            </w:rPr>
            <w:t>20</w:t>
          </w:r>
          <w:r w:rsidRPr="007272BE">
            <w:rPr>
              <w:rFonts w:ascii="Arial" w:eastAsia="Times New Roman" w:hAnsi="Arial" w:cs="Arial"/>
              <w:color w:val="000000"/>
            </w:rPr>
            <w:t>(1). https://doi.org/10.1186/s12913-020-4999-8</w:t>
          </w:r>
        </w:p>
        <w:p w14:paraId="1629A06C" w14:textId="77777777" w:rsidR="007272BE" w:rsidRPr="007272BE" w:rsidRDefault="007272BE" w:rsidP="00033173">
          <w:pPr>
            <w:autoSpaceDE w:val="0"/>
            <w:autoSpaceDN w:val="0"/>
            <w:spacing w:line="276" w:lineRule="auto"/>
            <w:ind w:hanging="480"/>
            <w:divId w:val="1165167614"/>
            <w:rPr>
              <w:rFonts w:ascii="Arial" w:eastAsia="Times New Roman" w:hAnsi="Arial" w:cs="Arial"/>
              <w:color w:val="000000"/>
            </w:rPr>
          </w:pPr>
          <w:r w:rsidRPr="007272BE">
            <w:rPr>
              <w:rFonts w:ascii="Arial" w:eastAsia="Times New Roman" w:hAnsi="Arial" w:cs="Arial"/>
              <w:color w:val="000000"/>
            </w:rPr>
            <w:t xml:space="preserve">Noblin, A., </w:t>
          </w:r>
          <w:proofErr w:type="spellStart"/>
          <w:r w:rsidRPr="007272BE">
            <w:rPr>
              <w:rFonts w:ascii="Arial" w:eastAsia="Times New Roman" w:hAnsi="Arial" w:cs="Arial"/>
              <w:color w:val="000000"/>
            </w:rPr>
            <w:t>Shettian</w:t>
          </w:r>
          <w:proofErr w:type="spellEnd"/>
          <w:r w:rsidRPr="007272BE">
            <w:rPr>
              <w:rFonts w:ascii="Arial" w:eastAsia="Times New Roman" w:hAnsi="Arial" w:cs="Arial"/>
              <w:color w:val="000000"/>
            </w:rPr>
            <w:t xml:space="preserve">, M., Cortelyou-Ward, K., &amp; Schack Dugre, J. (2017). Exploring physical therapists’ perceptions of mobile application usage utilizing the FITT framework. </w:t>
          </w:r>
          <w:r w:rsidRPr="007272BE">
            <w:rPr>
              <w:rFonts w:ascii="Arial" w:eastAsia="Times New Roman" w:hAnsi="Arial" w:cs="Arial"/>
              <w:i/>
              <w:iCs/>
              <w:color w:val="000000"/>
            </w:rPr>
            <w:t>Informatics for Health and Social Care</w:t>
          </w:r>
          <w:r w:rsidRPr="007272BE">
            <w:rPr>
              <w:rFonts w:ascii="Arial" w:eastAsia="Times New Roman" w:hAnsi="Arial" w:cs="Arial"/>
              <w:color w:val="000000"/>
            </w:rPr>
            <w:t xml:space="preserve">, </w:t>
          </w:r>
          <w:r w:rsidRPr="007272BE">
            <w:rPr>
              <w:rFonts w:ascii="Arial" w:eastAsia="Times New Roman" w:hAnsi="Arial" w:cs="Arial"/>
              <w:i/>
              <w:iCs/>
              <w:color w:val="000000"/>
            </w:rPr>
            <w:t>42</w:t>
          </w:r>
          <w:r w:rsidRPr="007272BE">
            <w:rPr>
              <w:rFonts w:ascii="Arial" w:eastAsia="Times New Roman" w:hAnsi="Arial" w:cs="Arial"/>
              <w:color w:val="000000"/>
            </w:rPr>
            <w:t>(2), 180–193. https://doi.org/10.1080/17538157.2016.1178118</w:t>
          </w:r>
        </w:p>
        <w:p w14:paraId="55FC1478" w14:textId="77777777" w:rsidR="007272BE" w:rsidRPr="007272BE" w:rsidRDefault="007272BE" w:rsidP="00033173">
          <w:pPr>
            <w:autoSpaceDE w:val="0"/>
            <w:autoSpaceDN w:val="0"/>
            <w:spacing w:line="276" w:lineRule="auto"/>
            <w:ind w:hanging="480"/>
            <w:divId w:val="749735256"/>
            <w:rPr>
              <w:rFonts w:ascii="Arial" w:eastAsia="Times New Roman" w:hAnsi="Arial" w:cs="Arial"/>
              <w:color w:val="000000"/>
            </w:rPr>
          </w:pPr>
          <w:r w:rsidRPr="007272BE">
            <w:rPr>
              <w:rFonts w:ascii="Arial" w:eastAsia="Times New Roman" w:hAnsi="Arial" w:cs="Arial"/>
              <w:color w:val="000000"/>
            </w:rPr>
            <w:t xml:space="preserve">Oliver, M., Stephens, J., Blake, H., &amp; Turtle-Savage, V. (2023). </w:t>
          </w:r>
          <w:r w:rsidRPr="007272BE">
            <w:rPr>
              <w:rFonts w:ascii="Arial" w:eastAsia="Times New Roman" w:hAnsi="Arial" w:cs="Arial"/>
              <w:i/>
              <w:iCs/>
              <w:color w:val="000000"/>
            </w:rPr>
            <w:t>A formal senior review process of data from a wound management digital system to identify wounds that may be on a deteriorating trajectory: a review</w:t>
          </w:r>
          <w:r w:rsidRPr="007272BE">
            <w:rPr>
              <w:rFonts w:ascii="Arial" w:eastAsia="Times New Roman" w:hAnsi="Arial" w:cs="Arial"/>
              <w:color w:val="000000"/>
            </w:rPr>
            <w:t>.</w:t>
          </w:r>
        </w:p>
        <w:p w14:paraId="42AA1324" w14:textId="77777777" w:rsidR="007272BE" w:rsidRPr="007272BE" w:rsidRDefault="007272BE" w:rsidP="00033173">
          <w:pPr>
            <w:autoSpaceDE w:val="0"/>
            <w:autoSpaceDN w:val="0"/>
            <w:spacing w:line="276" w:lineRule="auto"/>
            <w:ind w:hanging="480"/>
            <w:divId w:val="1010257786"/>
            <w:rPr>
              <w:rFonts w:ascii="Arial" w:eastAsia="Times New Roman" w:hAnsi="Arial" w:cs="Arial"/>
              <w:color w:val="000000"/>
            </w:rPr>
          </w:pPr>
          <w:r w:rsidRPr="007272BE">
            <w:rPr>
              <w:rFonts w:ascii="Arial" w:eastAsia="Times New Roman" w:hAnsi="Arial" w:cs="Arial"/>
              <w:color w:val="000000"/>
            </w:rPr>
            <w:t xml:space="preserve">Ousey, K., &amp; Cook, L. (2012). Wound Assessment Made Easy. </w:t>
          </w:r>
          <w:r w:rsidRPr="007272BE">
            <w:rPr>
              <w:rFonts w:ascii="Arial" w:eastAsia="Times New Roman" w:hAnsi="Arial" w:cs="Arial"/>
              <w:i/>
              <w:iCs/>
              <w:color w:val="000000"/>
            </w:rPr>
            <w:t>Wounds UK</w:t>
          </w:r>
          <w:r w:rsidRPr="007272BE">
            <w:rPr>
              <w:rFonts w:ascii="Arial" w:eastAsia="Times New Roman" w:hAnsi="Arial" w:cs="Arial"/>
              <w:color w:val="000000"/>
            </w:rPr>
            <w:t xml:space="preserve">, </w:t>
          </w:r>
          <w:r w:rsidRPr="007272BE">
            <w:rPr>
              <w:rFonts w:ascii="Arial" w:eastAsia="Times New Roman" w:hAnsi="Arial" w:cs="Arial"/>
              <w:i/>
              <w:iCs/>
              <w:color w:val="000000"/>
            </w:rPr>
            <w:t>8</w:t>
          </w:r>
          <w:r w:rsidRPr="007272BE">
            <w:rPr>
              <w:rFonts w:ascii="Arial" w:eastAsia="Times New Roman" w:hAnsi="Arial" w:cs="Arial"/>
              <w:color w:val="000000"/>
            </w:rPr>
            <w:t>(2).</w:t>
          </w:r>
        </w:p>
        <w:p w14:paraId="11AD13DD" w14:textId="77777777" w:rsidR="007272BE" w:rsidRPr="007272BE" w:rsidRDefault="007272BE" w:rsidP="00033173">
          <w:pPr>
            <w:autoSpaceDE w:val="0"/>
            <w:autoSpaceDN w:val="0"/>
            <w:spacing w:line="276" w:lineRule="auto"/>
            <w:ind w:hanging="480"/>
            <w:divId w:val="305087040"/>
            <w:rPr>
              <w:rFonts w:ascii="Arial" w:eastAsia="Times New Roman" w:hAnsi="Arial" w:cs="Arial"/>
              <w:color w:val="000000"/>
            </w:rPr>
          </w:pPr>
          <w:r w:rsidRPr="007272BE">
            <w:rPr>
              <w:rFonts w:ascii="Arial" w:eastAsia="Times New Roman" w:hAnsi="Arial" w:cs="Arial"/>
              <w:color w:val="000000"/>
            </w:rPr>
            <w:t xml:space="preserve">Page, M. J., McKenzie, J. E., Bossuyt, P. M., </w:t>
          </w:r>
          <w:proofErr w:type="spellStart"/>
          <w:r w:rsidRPr="007272BE">
            <w:rPr>
              <w:rFonts w:ascii="Arial" w:eastAsia="Times New Roman" w:hAnsi="Arial" w:cs="Arial"/>
              <w:color w:val="000000"/>
            </w:rPr>
            <w:t>Boutron</w:t>
          </w:r>
          <w:proofErr w:type="spellEnd"/>
          <w:r w:rsidRPr="007272BE">
            <w:rPr>
              <w:rFonts w:ascii="Arial" w:eastAsia="Times New Roman" w:hAnsi="Arial" w:cs="Arial"/>
              <w:color w:val="000000"/>
            </w:rPr>
            <w:t xml:space="preserve">, I., Hoffmann, T. C., Mulrow, C. D., </w:t>
          </w:r>
          <w:proofErr w:type="spellStart"/>
          <w:r w:rsidRPr="007272BE">
            <w:rPr>
              <w:rFonts w:ascii="Arial" w:eastAsia="Times New Roman" w:hAnsi="Arial" w:cs="Arial"/>
              <w:color w:val="000000"/>
            </w:rPr>
            <w:t>Shamseer</w:t>
          </w:r>
          <w:proofErr w:type="spellEnd"/>
          <w:r w:rsidRPr="007272BE">
            <w:rPr>
              <w:rFonts w:ascii="Arial" w:eastAsia="Times New Roman" w:hAnsi="Arial" w:cs="Arial"/>
              <w:color w:val="000000"/>
            </w:rPr>
            <w:t xml:space="preserve">, L., Tetzlaff, J. M., Akl, E. A., Brennan, S. E., Chou, R., Glanville, J., Grimshaw, J. M., Hróbjartsson, A., Lalu, M. M., Li, T., Loder, E. W., Mayo-Wilson, E., McDonald, S., … Moher, D. (2021). The PRISMA 2020 statement: An updated guideline for reporting systematic reviews. In </w:t>
          </w:r>
          <w:r w:rsidRPr="007272BE">
            <w:rPr>
              <w:rFonts w:ascii="Arial" w:eastAsia="Times New Roman" w:hAnsi="Arial" w:cs="Arial"/>
              <w:i/>
              <w:iCs/>
              <w:color w:val="000000"/>
            </w:rPr>
            <w:t>The BMJ</w:t>
          </w:r>
          <w:r w:rsidRPr="007272BE">
            <w:rPr>
              <w:rFonts w:ascii="Arial" w:eastAsia="Times New Roman" w:hAnsi="Arial" w:cs="Arial"/>
              <w:color w:val="000000"/>
            </w:rPr>
            <w:t xml:space="preserve"> (Vol. 372). BMJ Publishing Group. https://doi.org/10.1136/bmj.n71</w:t>
          </w:r>
        </w:p>
        <w:p w14:paraId="37DFB936" w14:textId="77777777" w:rsidR="007272BE" w:rsidRPr="007272BE" w:rsidRDefault="007272BE" w:rsidP="00033173">
          <w:pPr>
            <w:autoSpaceDE w:val="0"/>
            <w:autoSpaceDN w:val="0"/>
            <w:spacing w:line="276" w:lineRule="auto"/>
            <w:ind w:hanging="480"/>
            <w:divId w:val="2094467006"/>
            <w:rPr>
              <w:rFonts w:ascii="Arial" w:eastAsia="Times New Roman" w:hAnsi="Arial" w:cs="Arial"/>
              <w:color w:val="000000"/>
            </w:rPr>
          </w:pPr>
          <w:r w:rsidRPr="007272BE">
            <w:rPr>
              <w:rFonts w:ascii="Arial" w:eastAsia="Times New Roman" w:hAnsi="Arial" w:cs="Arial"/>
              <w:color w:val="000000"/>
            </w:rPr>
            <w:t xml:space="preserve">Patel, A., Irwin, L., &amp; Allam, D. (2013). Developing and implementing a wound care app to support best practice for community nursing. </w:t>
          </w:r>
          <w:r w:rsidRPr="007272BE">
            <w:rPr>
              <w:rFonts w:ascii="Arial" w:eastAsia="Times New Roman" w:hAnsi="Arial" w:cs="Arial"/>
              <w:i/>
              <w:iCs/>
              <w:color w:val="000000"/>
            </w:rPr>
            <w:t>Wounds UK</w:t>
          </w:r>
          <w:r w:rsidRPr="007272BE">
            <w:rPr>
              <w:rFonts w:ascii="Arial" w:eastAsia="Times New Roman" w:hAnsi="Arial" w:cs="Arial"/>
              <w:color w:val="000000"/>
            </w:rPr>
            <w:t xml:space="preserve">, </w:t>
          </w:r>
          <w:r w:rsidRPr="007272BE">
            <w:rPr>
              <w:rFonts w:ascii="Arial" w:eastAsia="Times New Roman" w:hAnsi="Arial" w:cs="Arial"/>
              <w:i/>
              <w:iCs/>
              <w:color w:val="000000"/>
            </w:rPr>
            <w:t>15</w:t>
          </w:r>
          <w:r w:rsidRPr="007272BE">
            <w:rPr>
              <w:rFonts w:ascii="Arial" w:eastAsia="Times New Roman" w:hAnsi="Arial" w:cs="Arial"/>
              <w:color w:val="000000"/>
            </w:rPr>
            <w:t>(1).</w:t>
          </w:r>
        </w:p>
        <w:p w14:paraId="1CD121BD" w14:textId="77777777" w:rsidR="007272BE" w:rsidRPr="007272BE" w:rsidRDefault="007272BE" w:rsidP="00033173">
          <w:pPr>
            <w:autoSpaceDE w:val="0"/>
            <w:autoSpaceDN w:val="0"/>
            <w:spacing w:line="276" w:lineRule="auto"/>
            <w:ind w:hanging="480"/>
            <w:divId w:val="859128107"/>
            <w:rPr>
              <w:rFonts w:ascii="Arial" w:eastAsia="Times New Roman" w:hAnsi="Arial" w:cs="Arial"/>
              <w:color w:val="000000"/>
            </w:rPr>
          </w:pPr>
          <w:r w:rsidRPr="007272BE">
            <w:rPr>
              <w:rFonts w:ascii="Arial" w:eastAsia="Times New Roman" w:hAnsi="Arial" w:cs="Arial"/>
              <w:color w:val="000000"/>
            </w:rPr>
            <w:t xml:space="preserve">Phillips, C. J., Humphreys, I., Fletcher, J., Harding, K., Chamberlain, G., &amp; Macey, S. (2016). Estimating the costs associated with the management of patients with chronic wounds using linked routine data.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13</w:t>
          </w:r>
          <w:r w:rsidRPr="007272BE">
            <w:rPr>
              <w:rFonts w:ascii="Arial" w:eastAsia="Times New Roman" w:hAnsi="Arial" w:cs="Arial"/>
              <w:color w:val="000000"/>
            </w:rPr>
            <w:t>(6), 1193–1197. https://doi.org/10.1111/iwj.12443</w:t>
          </w:r>
        </w:p>
        <w:p w14:paraId="1E081053" w14:textId="77777777" w:rsidR="007272BE" w:rsidRPr="007272BE" w:rsidRDefault="007272BE" w:rsidP="00033173">
          <w:pPr>
            <w:autoSpaceDE w:val="0"/>
            <w:autoSpaceDN w:val="0"/>
            <w:spacing w:line="276" w:lineRule="auto"/>
            <w:ind w:hanging="480"/>
            <w:divId w:val="365713052"/>
            <w:rPr>
              <w:rFonts w:ascii="Arial" w:eastAsia="Times New Roman" w:hAnsi="Arial" w:cs="Arial"/>
              <w:color w:val="000000"/>
            </w:rPr>
          </w:pPr>
          <w:r w:rsidRPr="007272BE">
            <w:rPr>
              <w:rFonts w:ascii="Arial" w:eastAsia="Times New Roman" w:hAnsi="Arial" w:cs="Arial"/>
              <w:color w:val="000000"/>
            </w:rPr>
            <w:t xml:space="preserve">Polit, D. F., &amp; Hungler, B. P. (1999). </w:t>
          </w:r>
          <w:r w:rsidRPr="007272BE">
            <w:rPr>
              <w:rFonts w:ascii="Arial" w:eastAsia="Times New Roman" w:hAnsi="Arial" w:cs="Arial"/>
              <w:i/>
              <w:iCs/>
              <w:color w:val="000000"/>
            </w:rPr>
            <w:t>Nursing Research</w:t>
          </w:r>
          <w:r w:rsidRPr="007272BE">
            <w:rPr>
              <w:rFonts w:ascii="Arial" w:eastAsia="Times New Roman" w:hAnsi="Arial" w:cs="Arial"/>
              <w:color w:val="000000"/>
            </w:rPr>
            <w:t>. Lipincott.</w:t>
          </w:r>
        </w:p>
        <w:p w14:paraId="366710A0" w14:textId="77777777" w:rsidR="007272BE" w:rsidRPr="007272BE" w:rsidRDefault="007272BE" w:rsidP="00033173">
          <w:pPr>
            <w:autoSpaceDE w:val="0"/>
            <w:autoSpaceDN w:val="0"/>
            <w:spacing w:line="276" w:lineRule="auto"/>
            <w:ind w:hanging="480"/>
            <w:divId w:val="209730469"/>
            <w:rPr>
              <w:rFonts w:ascii="Arial" w:eastAsia="Times New Roman" w:hAnsi="Arial" w:cs="Arial"/>
              <w:color w:val="000000"/>
            </w:rPr>
          </w:pPr>
          <w:r w:rsidRPr="007272BE">
            <w:rPr>
              <w:rFonts w:ascii="Arial" w:eastAsia="Times New Roman" w:hAnsi="Arial" w:cs="Arial"/>
              <w:i/>
              <w:iCs/>
              <w:color w:val="000000"/>
            </w:rPr>
            <w:t>Preparing the healthcare workforce to deliver the digital future The Topol Review An independent report on behalf of the Secretary of State for Health and Social Care</w:t>
          </w:r>
          <w:r w:rsidRPr="007272BE">
            <w:rPr>
              <w:rFonts w:ascii="Arial" w:eastAsia="Times New Roman" w:hAnsi="Arial" w:cs="Arial"/>
              <w:color w:val="000000"/>
            </w:rPr>
            <w:t>. (2019).</w:t>
          </w:r>
        </w:p>
        <w:p w14:paraId="2AF5A71D" w14:textId="77777777" w:rsidR="007272BE" w:rsidRPr="007272BE" w:rsidRDefault="007272BE" w:rsidP="00033173">
          <w:pPr>
            <w:autoSpaceDE w:val="0"/>
            <w:autoSpaceDN w:val="0"/>
            <w:spacing w:line="276" w:lineRule="auto"/>
            <w:ind w:hanging="480"/>
            <w:divId w:val="2033451565"/>
            <w:rPr>
              <w:rFonts w:ascii="Arial" w:eastAsia="Times New Roman" w:hAnsi="Arial" w:cs="Arial"/>
              <w:color w:val="000000"/>
            </w:rPr>
          </w:pPr>
          <w:r w:rsidRPr="007272BE">
            <w:rPr>
              <w:rFonts w:ascii="Arial" w:eastAsia="Times New Roman" w:hAnsi="Arial" w:cs="Arial"/>
              <w:color w:val="000000"/>
            </w:rPr>
            <w:t xml:space="preserve">QNI. (2018). </w:t>
          </w:r>
          <w:r w:rsidRPr="007272BE">
            <w:rPr>
              <w:rFonts w:ascii="Arial" w:eastAsia="Times New Roman" w:hAnsi="Arial" w:cs="Arial"/>
              <w:i/>
              <w:iCs/>
              <w:color w:val="000000"/>
            </w:rPr>
            <w:t>Nursing in the Digital Age Using technology to support patients in the home</w:t>
          </w:r>
          <w:r w:rsidRPr="007272BE">
            <w:rPr>
              <w:rFonts w:ascii="Arial" w:eastAsia="Times New Roman" w:hAnsi="Arial" w:cs="Arial"/>
              <w:color w:val="000000"/>
            </w:rPr>
            <w:t>.</w:t>
          </w:r>
        </w:p>
        <w:p w14:paraId="2D18C6F9" w14:textId="77777777" w:rsidR="007272BE" w:rsidRPr="007272BE" w:rsidRDefault="007272BE" w:rsidP="00033173">
          <w:pPr>
            <w:autoSpaceDE w:val="0"/>
            <w:autoSpaceDN w:val="0"/>
            <w:spacing w:line="276" w:lineRule="auto"/>
            <w:ind w:hanging="480"/>
            <w:divId w:val="1487281883"/>
            <w:rPr>
              <w:rFonts w:ascii="Arial" w:eastAsia="Times New Roman" w:hAnsi="Arial" w:cs="Arial"/>
              <w:color w:val="000000"/>
            </w:rPr>
          </w:pPr>
          <w:r w:rsidRPr="007272BE">
            <w:rPr>
              <w:rFonts w:ascii="Arial" w:eastAsia="Times New Roman" w:hAnsi="Arial" w:cs="Arial"/>
              <w:color w:val="000000"/>
            </w:rPr>
            <w:t xml:space="preserve">QNI. (2023). </w:t>
          </w:r>
          <w:r w:rsidRPr="007272BE">
            <w:rPr>
              <w:rFonts w:ascii="Arial" w:eastAsia="Times New Roman" w:hAnsi="Arial" w:cs="Arial"/>
              <w:i/>
              <w:iCs/>
              <w:color w:val="000000"/>
            </w:rPr>
            <w:t xml:space="preserve">Nursing in the Digital Age 2023 Using technology to support patients in the home International Community Nursing Observatory </w:t>
          </w:r>
          <w:proofErr w:type="gramStart"/>
          <w:r w:rsidRPr="007272BE">
            <w:rPr>
              <w:rFonts w:ascii="Arial" w:eastAsia="Times New Roman" w:hAnsi="Arial" w:cs="Arial"/>
              <w:i/>
              <w:iCs/>
              <w:color w:val="000000"/>
            </w:rPr>
            <w:t>The</w:t>
          </w:r>
          <w:proofErr w:type="gramEnd"/>
          <w:r w:rsidRPr="007272BE">
            <w:rPr>
              <w:rFonts w:ascii="Arial" w:eastAsia="Times New Roman" w:hAnsi="Arial" w:cs="Arial"/>
              <w:i/>
              <w:iCs/>
              <w:color w:val="000000"/>
            </w:rPr>
            <w:t xml:space="preserve"> Queen’s Nursing Institute’s International Community Nursing </w:t>
          </w:r>
          <w:proofErr w:type="spellStart"/>
          <w:r w:rsidRPr="007272BE">
            <w:rPr>
              <w:rFonts w:ascii="Arial" w:eastAsia="Times New Roman" w:hAnsi="Arial" w:cs="Arial"/>
              <w:i/>
              <w:iCs/>
              <w:color w:val="000000"/>
            </w:rPr>
            <w:t>Observa</w:t>
          </w:r>
          <w:proofErr w:type="spellEnd"/>
          <w:r w:rsidRPr="007272BE">
            <w:rPr>
              <w:rFonts w:ascii="Arial" w:eastAsia="Times New Roman" w:hAnsi="Arial" w:cs="Arial"/>
              <w:i/>
              <w:iCs/>
              <w:color w:val="000000"/>
            </w:rPr>
            <w:t>-tory</w:t>
          </w:r>
          <w:r w:rsidRPr="007272BE">
            <w:rPr>
              <w:rFonts w:ascii="Arial" w:eastAsia="Times New Roman" w:hAnsi="Arial" w:cs="Arial"/>
              <w:color w:val="000000"/>
            </w:rPr>
            <w:t>.</w:t>
          </w:r>
        </w:p>
        <w:p w14:paraId="2A960438" w14:textId="77777777" w:rsidR="007272BE" w:rsidRPr="007272BE" w:rsidRDefault="007272BE" w:rsidP="00033173">
          <w:pPr>
            <w:autoSpaceDE w:val="0"/>
            <w:autoSpaceDN w:val="0"/>
            <w:spacing w:line="276" w:lineRule="auto"/>
            <w:ind w:hanging="480"/>
            <w:divId w:val="851189692"/>
            <w:rPr>
              <w:rFonts w:ascii="Arial" w:eastAsia="Times New Roman" w:hAnsi="Arial" w:cs="Arial"/>
              <w:color w:val="000000"/>
            </w:rPr>
          </w:pPr>
          <w:r w:rsidRPr="007272BE">
            <w:rPr>
              <w:rFonts w:ascii="Arial" w:eastAsia="Times New Roman" w:hAnsi="Arial" w:cs="Arial"/>
              <w:color w:val="000000"/>
            </w:rPr>
            <w:t xml:space="preserve">RCN. (2018). </w:t>
          </w:r>
          <w:r w:rsidRPr="007272BE">
            <w:rPr>
              <w:rFonts w:ascii="Arial" w:eastAsia="Times New Roman" w:hAnsi="Arial" w:cs="Arial"/>
              <w:i/>
              <w:iCs/>
              <w:color w:val="000000"/>
            </w:rPr>
            <w:t>Every Nurse an E-nurse</w:t>
          </w:r>
          <w:r w:rsidRPr="007272BE">
            <w:rPr>
              <w:rFonts w:ascii="Arial" w:eastAsia="Times New Roman" w:hAnsi="Arial" w:cs="Arial"/>
              <w:color w:val="000000"/>
            </w:rPr>
            <w:t>.</w:t>
          </w:r>
        </w:p>
        <w:p w14:paraId="582C8FF0" w14:textId="77777777" w:rsidR="007272BE" w:rsidRPr="007272BE" w:rsidRDefault="007272BE" w:rsidP="00033173">
          <w:pPr>
            <w:autoSpaceDE w:val="0"/>
            <w:autoSpaceDN w:val="0"/>
            <w:spacing w:line="276" w:lineRule="auto"/>
            <w:ind w:hanging="480"/>
            <w:divId w:val="1443261234"/>
            <w:rPr>
              <w:rFonts w:ascii="Arial" w:eastAsia="Times New Roman" w:hAnsi="Arial" w:cs="Arial"/>
              <w:color w:val="000000"/>
            </w:rPr>
          </w:pPr>
          <w:r w:rsidRPr="007272BE">
            <w:rPr>
              <w:rFonts w:ascii="Arial" w:eastAsia="Times New Roman" w:hAnsi="Arial" w:cs="Arial"/>
              <w:i/>
              <w:iCs/>
              <w:color w:val="000000"/>
            </w:rPr>
            <w:t>Revisiting the role of the TVN</w:t>
          </w:r>
          <w:r w:rsidRPr="007272BE">
            <w:rPr>
              <w:rFonts w:ascii="Arial" w:eastAsia="Times New Roman" w:hAnsi="Arial" w:cs="Arial"/>
              <w:color w:val="000000"/>
            </w:rPr>
            <w:t>. (n.d.).</w:t>
          </w:r>
        </w:p>
        <w:p w14:paraId="409AE1D9" w14:textId="77777777" w:rsidR="007272BE" w:rsidRPr="007272BE" w:rsidRDefault="007272BE" w:rsidP="00033173">
          <w:pPr>
            <w:autoSpaceDE w:val="0"/>
            <w:autoSpaceDN w:val="0"/>
            <w:spacing w:line="276" w:lineRule="auto"/>
            <w:ind w:hanging="480"/>
            <w:divId w:val="1482697614"/>
            <w:rPr>
              <w:rFonts w:ascii="Arial" w:eastAsia="Times New Roman" w:hAnsi="Arial" w:cs="Arial"/>
              <w:color w:val="000000"/>
            </w:rPr>
          </w:pPr>
          <w:r w:rsidRPr="007272BE">
            <w:rPr>
              <w:rFonts w:ascii="Arial" w:eastAsia="Times New Roman" w:hAnsi="Arial" w:cs="Arial"/>
              <w:color w:val="000000"/>
            </w:rPr>
            <w:t xml:space="preserve">Robson, C., &amp; McCartan, K. (2016). </w:t>
          </w:r>
          <w:r w:rsidRPr="007272BE">
            <w:rPr>
              <w:rFonts w:ascii="Arial" w:eastAsia="Times New Roman" w:hAnsi="Arial" w:cs="Arial"/>
              <w:i/>
              <w:iCs/>
              <w:color w:val="000000"/>
            </w:rPr>
            <w:t>Real World Research</w:t>
          </w:r>
          <w:r w:rsidRPr="007272BE">
            <w:rPr>
              <w:rFonts w:ascii="Arial" w:eastAsia="Times New Roman" w:hAnsi="Arial" w:cs="Arial"/>
              <w:color w:val="000000"/>
            </w:rPr>
            <w:t xml:space="preserve"> (4th ed.). John Wiley and Sons Ltd.</w:t>
          </w:r>
        </w:p>
        <w:p w14:paraId="10D71EBF" w14:textId="77777777" w:rsidR="007272BE" w:rsidRPr="007272BE" w:rsidRDefault="007272BE" w:rsidP="00033173">
          <w:pPr>
            <w:autoSpaceDE w:val="0"/>
            <w:autoSpaceDN w:val="0"/>
            <w:spacing w:line="276" w:lineRule="auto"/>
            <w:ind w:hanging="480"/>
            <w:divId w:val="1670520783"/>
            <w:rPr>
              <w:rFonts w:ascii="Arial" w:eastAsia="Times New Roman" w:hAnsi="Arial" w:cs="Arial"/>
              <w:color w:val="000000"/>
            </w:rPr>
          </w:pPr>
          <w:r w:rsidRPr="007272BE">
            <w:rPr>
              <w:rFonts w:ascii="Arial" w:eastAsia="Times New Roman" w:hAnsi="Arial" w:cs="Arial"/>
              <w:color w:val="000000"/>
            </w:rPr>
            <w:t xml:space="preserve">Russ, A. L., Fairbanks, R. J., Karsh, B.-T., Militello, L. G., &amp; Saleem, J. J. (2013). The science of human factors: separating fact from fiction. </w:t>
          </w:r>
          <w:r w:rsidRPr="007272BE">
            <w:rPr>
              <w:rFonts w:ascii="Arial" w:eastAsia="Times New Roman" w:hAnsi="Arial" w:cs="Arial"/>
              <w:i/>
              <w:iCs/>
              <w:color w:val="000000"/>
            </w:rPr>
            <w:t>BMJ Qual Saf</w:t>
          </w:r>
          <w:r w:rsidRPr="007272BE">
            <w:rPr>
              <w:rFonts w:ascii="Arial" w:eastAsia="Times New Roman" w:hAnsi="Arial" w:cs="Arial"/>
              <w:color w:val="000000"/>
            </w:rPr>
            <w:t>. https://doi.org/10.1136/bmjqs</w:t>
          </w:r>
        </w:p>
        <w:p w14:paraId="27C341DB" w14:textId="77777777" w:rsidR="007272BE" w:rsidRPr="007272BE" w:rsidRDefault="007272BE" w:rsidP="00033173">
          <w:pPr>
            <w:autoSpaceDE w:val="0"/>
            <w:autoSpaceDN w:val="0"/>
            <w:spacing w:line="276" w:lineRule="auto"/>
            <w:ind w:hanging="480"/>
            <w:divId w:val="492454171"/>
            <w:rPr>
              <w:rFonts w:ascii="Arial" w:eastAsia="Times New Roman" w:hAnsi="Arial" w:cs="Arial"/>
              <w:color w:val="000000"/>
            </w:rPr>
          </w:pPr>
          <w:r w:rsidRPr="00D8130E">
            <w:rPr>
              <w:rFonts w:ascii="Arial" w:eastAsia="Times New Roman" w:hAnsi="Arial" w:cs="Arial"/>
              <w:color w:val="000000"/>
              <w:lang w:val="es-ES"/>
            </w:rPr>
            <w:t xml:space="preserve">Salama, R., </w:t>
          </w:r>
          <w:proofErr w:type="spellStart"/>
          <w:r w:rsidRPr="00D8130E">
            <w:rPr>
              <w:rFonts w:ascii="Arial" w:eastAsia="Times New Roman" w:hAnsi="Arial" w:cs="Arial"/>
              <w:color w:val="000000"/>
              <w:lang w:val="es-ES"/>
            </w:rPr>
            <w:t>Uzunboylu</w:t>
          </w:r>
          <w:proofErr w:type="spellEnd"/>
          <w:r w:rsidRPr="00D8130E">
            <w:rPr>
              <w:rFonts w:ascii="Arial" w:eastAsia="Times New Roman" w:hAnsi="Arial" w:cs="Arial"/>
              <w:color w:val="000000"/>
              <w:lang w:val="es-ES"/>
            </w:rPr>
            <w:t xml:space="preserve">, U., &amp; El Muti, M. A. (2020). </w:t>
          </w:r>
          <w:r w:rsidRPr="007272BE">
            <w:rPr>
              <w:rFonts w:ascii="Arial" w:eastAsia="Times New Roman" w:hAnsi="Arial" w:cs="Arial"/>
              <w:i/>
              <w:iCs/>
              <w:color w:val="000000"/>
            </w:rPr>
            <w:t>Implementing online questionnaires and surveys by using mobile applications</w:t>
          </w:r>
          <w:r w:rsidRPr="007272BE">
            <w:rPr>
              <w:rFonts w:ascii="Arial" w:eastAsia="Times New Roman" w:hAnsi="Arial" w:cs="Arial"/>
              <w:color w:val="000000"/>
            </w:rPr>
            <w:t xml:space="preserve"> (Vol. 7, Number 3). https://orcid.org/0000-0001-8527-696X</w:t>
          </w:r>
        </w:p>
        <w:p w14:paraId="08C23871" w14:textId="77777777" w:rsidR="007272BE" w:rsidRPr="007272BE" w:rsidRDefault="007272BE" w:rsidP="00033173">
          <w:pPr>
            <w:autoSpaceDE w:val="0"/>
            <w:autoSpaceDN w:val="0"/>
            <w:spacing w:line="276" w:lineRule="auto"/>
            <w:ind w:hanging="480"/>
            <w:divId w:val="1114597479"/>
            <w:rPr>
              <w:rFonts w:ascii="Arial" w:eastAsia="Times New Roman" w:hAnsi="Arial" w:cs="Arial"/>
              <w:color w:val="000000"/>
            </w:rPr>
          </w:pPr>
          <w:r w:rsidRPr="007272BE">
            <w:rPr>
              <w:rFonts w:ascii="Arial" w:eastAsia="Times New Roman" w:hAnsi="Arial" w:cs="Arial"/>
              <w:color w:val="000000"/>
            </w:rPr>
            <w:t xml:space="preserve">Saunders, B., Sim, J., Kingstone, T., Baker, S., Waterfield, J., Bartlam, B., Burroughs, H., &amp; Jinks, C. (2018). Saturation in qualitative research: exploring its conceptualization and operationalization. </w:t>
          </w:r>
          <w:r w:rsidRPr="007272BE">
            <w:rPr>
              <w:rFonts w:ascii="Arial" w:eastAsia="Times New Roman" w:hAnsi="Arial" w:cs="Arial"/>
              <w:i/>
              <w:iCs/>
              <w:color w:val="000000"/>
            </w:rPr>
            <w:t>Quality and Quantity</w:t>
          </w:r>
          <w:r w:rsidRPr="007272BE">
            <w:rPr>
              <w:rFonts w:ascii="Arial" w:eastAsia="Times New Roman" w:hAnsi="Arial" w:cs="Arial"/>
              <w:color w:val="000000"/>
            </w:rPr>
            <w:t xml:space="preserve">, </w:t>
          </w:r>
          <w:r w:rsidRPr="007272BE">
            <w:rPr>
              <w:rFonts w:ascii="Arial" w:eastAsia="Times New Roman" w:hAnsi="Arial" w:cs="Arial"/>
              <w:i/>
              <w:iCs/>
              <w:color w:val="000000"/>
            </w:rPr>
            <w:t>52</w:t>
          </w:r>
          <w:r w:rsidRPr="007272BE">
            <w:rPr>
              <w:rFonts w:ascii="Arial" w:eastAsia="Times New Roman" w:hAnsi="Arial" w:cs="Arial"/>
              <w:color w:val="000000"/>
            </w:rPr>
            <w:t>(4), 1893–1907. https://doi.org/10.1007/s11135-017-0574-8</w:t>
          </w:r>
        </w:p>
        <w:p w14:paraId="1DFBFE46" w14:textId="77777777" w:rsidR="007272BE" w:rsidRPr="007272BE" w:rsidRDefault="007272BE" w:rsidP="00033173">
          <w:pPr>
            <w:autoSpaceDE w:val="0"/>
            <w:autoSpaceDN w:val="0"/>
            <w:spacing w:line="276" w:lineRule="auto"/>
            <w:ind w:hanging="480"/>
            <w:divId w:val="920916316"/>
            <w:rPr>
              <w:rFonts w:ascii="Arial" w:eastAsia="Times New Roman" w:hAnsi="Arial" w:cs="Arial"/>
              <w:color w:val="000000"/>
            </w:rPr>
          </w:pPr>
          <w:proofErr w:type="spellStart"/>
          <w:r w:rsidRPr="007272BE">
            <w:rPr>
              <w:rFonts w:ascii="Arial" w:eastAsia="Times New Roman" w:hAnsi="Arial" w:cs="Arial"/>
              <w:color w:val="000000"/>
            </w:rPr>
            <w:t>Schiavenato</w:t>
          </w:r>
          <w:proofErr w:type="spellEnd"/>
          <w:r w:rsidRPr="007272BE">
            <w:rPr>
              <w:rFonts w:ascii="Arial" w:eastAsia="Times New Roman" w:hAnsi="Arial" w:cs="Arial"/>
              <w:color w:val="000000"/>
            </w:rPr>
            <w:t xml:space="preserve">, M., &amp; Chu, F. (2021). PICO: What it is and what it is not. In </w:t>
          </w:r>
          <w:r w:rsidRPr="007272BE">
            <w:rPr>
              <w:rFonts w:ascii="Arial" w:eastAsia="Times New Roman" w:hAnsi="Arial" w:cs="Arial"/>
              <w:i/>
              <w:iCs/>
              <w:color w:val="000000"/>
            </w:rPr>
            <w:t>Nurse Education in Practice</w:t>
          </w:r>
          <w:r w:rsidRPr="007272BE">
            <w:rPr>
              <w:rFonts w:ascii="Arial" w:eastAsia="Times New Roman" w:hAnsi="Arial" w:cs="Arial"/>
              <w:color w:val="000000"/>
            </w:rPr>
            <w:t xml:space="preserve"> (Vol. 56). Elsevier Ltd. https://doi.org/10.1016/j.nepr.2021.103194</w:t>
          </w:r>
        </w:p>
        <w:p w14:paraId="6756983F" w14:textId="77777777" w:rsidR="007272BE" w:rsidRPr="007272BE" w:rsidRDefault="007272BE" w:rsidP="00033173">
          <w:pPr>
            <w:autoSpaceDE w:val="0"/>
            <w:autoSpaceDN w:val="0"/>
            <w:spacing w:line="276" w:lineRule="auto"/>
            <w:ind w:hanging="480"/>
            <w:divId w:val="972248214"/>
            <w:rPr>
              <w:rFonts w:ascii="Arial" w:eastAsia="Times New Roman" w:hAnsi="Arial" w:cs="Arial"/>
              <w:color w:val="000000"/>
            </w:rPr>
          </w:pPr>
          <w:proofErr w:type="spellStart"/>
          <w:r w:rsidRPr="007272BE">
            <w:rPr>
              <w:rFonts w:ascii="Arial" w:eastAsia="Times New Roman" w:hAnsi="Arial" w:cs="Arial"/>
              <w:color w:val="000000"/>
            </w:rPr>
            <w:t>Shestopalova</w:t>
          </w:r>
          <w:proofErr w:type="spellEnd"/>
          <w:r w:rsidRPr="007272BE">
            <w:rPr>
              <w:rFonts w:ascii="Arial" w:eastAsia="Times New Roman" w:hAnsi="Arial" w:cs="Arial"/>
              <w:color w:val="000000"/>
            </w:rPr>
            <w:t xml:space="preserve">, T. N., &amp; </w:t>
          </w:r>
          <w:proofErr w:type="spellStart"/>
          <w:r w:rsidRPr="007272BE">
            <w:rPr>
              <w:rFonts w:ascii="Arial" w:eastAsia="Times New Roman" w:hAnsi="Arial" w:cs="Arial"/>
              <w:color w:val="000000"/>
            </w:rPr>
            <w:t>Gololobova</w:t>
          </w:r>
          <w:proofErr w:type="spellEnd"/>
          <w:r w:rsidRPr="007272BE">
            <w:rPr>
              <w:rFonts w:ascii="Arial" w:eastAsia="Times New Roman" w:hAnsi="Arial" w:cs="Arial"/>
              <w:color w:val="000000"/>
            </w:rPr>
            <w:t xml:space="preserve">, T. V. (2018). Standard operating procedures as a trend in ensuring healthcare safety. </w:t>
          </w:r>
          <w:r w:rsidRPr="007272BE">
            <w:rPr>
              <w:rFonts w:ascii="Arial" w:eastAsia="Times New Roman" w:hAnsi="Arial" w:cs="Arial"/>
              <w:i/>
              <w:iCs/>
              <w:color w:val="000000"/>
            </w:rPr>
            <w:t>Health Risk Analysis</w:t>
          </w:r>
          <w:r w:rsidRPr="007272BE">
            <w:rPr>
              <w:rFonts w:ascii="Arial" w:eastAsia="Times New Roman" w:hAnsi="Arial" w:cs="Arial"/>
              <w:color w:val="000000"/>
            </w:rPr>
            <w:t xml:space="preserve">, </w:t>
          </w:r>
          <w:r w:rsidRPr="007272BE">
            <w:rPr>
              <w:rFonts w:ascii="Arial" w:eastAsia="Times New Roman" w:hAnsi="Arial" w:cs="Arial"/>
              <w:i/>
              <w:iCs/>
              <w:color w:val="000000"/>
            </w:rPr>
            <w:t>2018</w:t>
          </w:r>
          <w:r w:rsidRPr="007272BE">
            <w:rPr>
              <w:rFonts w:ascii="Arial" w:eastAsia="Times New Roman" w:hAnsi="Arial" w:cs="Arial"/>
              <w:color w:val="000000"/>
            </w:rPr>
            <w:t>(2), 129–137. https://doi.org/10.21668/health.risk/2018.2.15.eng</w:t>
          </w:r>
        </w:p>
        <w:p w14:paraId="001B9A68" w14:textId="77777777" w:rsidR="007272BE" w:rsidRPr="007272BE" w:rsidRDefault="007272BE" w:rsidP="00033173">
          <w:pPr>
            <w:autoSpaceDE w:val="0"/>
            <w:autoSpaceDN w:val="0"/>
            <w:spacing w:line="276" w:lineRule="auto"/>
            <w:ind w:hanging="480"/>
            <w:divId w:val="602690796"/>
            <w:rPr>
              <w:rFonts w:ascii="Arial" w:eastAsia="Times New Roman" w:hAnsi="Arial" w:cs="Arial"/>
              <w:color w:val="000000"/>
            </w:rPr>
          </w:pPr>
          <w:r w:rsidRPr="007272BE">
            <w:rPr>
              <w:rFonts w:ascii="Arial" w:eastAsia="Times New Roman" w:hAnsi="Arial" w:cs="Arial"/>
              <w:color w:val="000000"/>
            </w:rPr>
            <w:t xml:space="preserve">Shi, C., </w:t>
          </w:r>
          <w:proofErr w:type="spellStart"/>
          <w:r w:rsidRPr="007272BE">
            <w:rPr>
              <w:rFonts w:ascii="Arial" w:eastAsia="Times New Roman" w:hAnsi="Arial" w:cs="Arial"/>
              <w:color w:val="000000"/>
            </w:rPr>
            <w:t>Dumville</w:t>
          </w:r>
          <w:proofErr w:type="spellEnd"/>
          <w:r w:rsidRPr="007272BE">
            <w:rPr>
              <w:rFonts w:ascii="Arial" w:eastAsia="Times New Roman" w:hAnsi="Arial" w:cs="Arial"/>
              <w:color w:val="000000"/>
            </w:rPr>
            <w:t xml:space="preserve">, J. C., </w:t>
          </w:r>
          <w:proofErr w:type="spellStart"/>
          <w:r w:rsidRPr="007272BE">
            <w:rPr>
              <w:rFonts w:ascii="Arial" w:eastAsia="Times New Roman" w:hAnsi="Arial" w:cs="Arial"/>
              <w:color w:val="000000"/>
            </w:rPr>
            <w:t>Juwale</w:t>
          </w:r>
          <w:proofErr w:type="spellEnd"/>
          <w:r w:rsidRPr="007272BE">
            <w:rPr>
              <w:rFonts w:ascii="Arial" w:eastAsia="Times New Roman" w:hAnsi="Arial" w:cs="Arial"/>
              <w:color w:val="000000"/>
            </w:rPr>
            <w:t xml:space="preserve">, H., Moran, C., &amp; Atkinson, R. (2022). Evidence assessing the development, evaluation and implementation of digital health technologies in wound care: A rapid scoping review. In </w:t>
          </w:r>
          <w:r w:rsidRPr="007272BE">
            <w:rPr>
              <w:rFonts w:ascii="Arial" w:eastAsia="Times New Roman" w:hAnsi="Arial" w:cs="Arial"/>
              <w:i/>
              <w:iCs/>
              <w:color w:val="000000"/>
            </w:rPr>
            <w:t>Journal of Tissue Viability</w:t>
          </w:r>
          <w:r w:rsidRPr="007272BE">
            <w:rPr>
              <w:rFonts w:ascii="Arial" w:eastAsia="Times New Roman" w:hAnsi="Arial" w:cs="Arial"/>
              <w:color w:val="000000"/>
            </w:rPr>
            <w:t xml:space="preserve"> (Vol. 31, Number 4, pp. 567–574). Tissue Viability Society. https://doi.org/10.1016/j.jtv.2022.09.006</w:t>
          </w:r>
        </w:p>
        <w:p w14:paraId="3DFF4260" w14:textId="77777777" w:rsidR="007272BE" w:rsidRPr="007272BE" w:rsidRDefault="007272BE" w:rsidP="00033173">
          <w:pPr>
            <w:autoSpaceDE w:val="0"/>
            <w:autoSpaceDN w:val="0"/>
            <w:spacing w:line="276" w:lineRule="auto"/>
            <w:ind w:hanging="480"/>
            <w:divId w:val="207492488"/>
            <w:rPr>
              <w:rFonts w:ascii="Arial" w:eastAsia="Times New Roman" w:hAnsi="Arial" w:cs="Arial"/>
              <w:color w:val="000000"/>
            </w:rPr>
          </w:pPr>
          <w:r w:rsidRPr="007272BE">
            <w:rPr>
              <w:rFonts w:ascii="Arial" w:eastAsia="Times New Roman" w:hAnsi="Arial" w:cs="Arial"/>
              <w:color w:val="000000"/>
            </w:rPr>
            <w:t xml:space="preserve">Shorten, A., &amp; Smith, J. (2017). Mixed methods research: Expanding the evidence base. </w:t>
          </w:r>
          <w:r w:rsidRPr="007272BE">
            <w:rPr>
              <w:rFonts w:ascii="Arial" w:eastAsia="Times New Roman" w:hAnsi="Arial" w:cs="Arial"/>
              <w:i/>
              <w:iCs/>
              <w:color w:val="000000"/>
            </w:rPr>
            <w:t>Evidence-Based Nursing</w:t>
          </w:r>
          <w:r w:rsidRPr="007272BE">
            <w:rPr>
              <w:rFonts w:ascii="Arial" w:eastAsia="Times New Roman" w:hAnsi="Arial" w:cs="Arial"/>
              <w:color w:val="000000"/>
            </w:rPr>
            <w:t xml:space="preserve">, </w:t>
          </w:r>
          <w:r w:rsidRPr="007272BE">
            <w:rPr>
              <w:rFonts w:ascii="Arial" w:eastAsia="Times New Roman" w:hAnsi="Arial" w:cs="Arial"/>
              <w:i/>
              <w:iCs/>
              <w:color w:val="000000"/>
            </w:rPr>
            <w:t>20</w:t>
          </w:r>
          <w:r w:rsidRPr="007272BE">
            <w:rPr>
              <w:rFonts w:ascii="Arial" w:eastAsia="Times New Roman" w:hAnsi="Arial" w:cs="Arial"/>
              <w:color w:val="000000"/>
            </w:rPr>
            <w:t>(3), 74–75. https://doi.org/10.1136/eb-2017-102699</w:t>
          </w:r>
        </w:p>
        <w:p w14:paraId="04A2385E" w14:textId="77777777" w:rsidR="007272BE" w:rsidRPr="007272BE" w:rsidRDefault="007272BE" w:rsidP="00033173">
          <w:pPr>
            <w:autoSpaceDE w:val="0"/>
            <w:autoSpaceDN w:val="0"/>
            <w:spacing w:line="276" w:lineRule="auto"/>
            <w:ind w:hanging="480"/>
            <w:divId w:val="1878277750"/>
            <w:rPr>
              <w:rFonts w:ascii="Arial" w:eastAsia="Times New Roman" w:hAnsi="Arial" w:cs="Arial"/>
              <w:color w:val="000000"/>
            </w:rPr>
          </w:pPr>
          <w:r w:rsidRPr="007272BE">
            <w:rPr>
              <w:rFonts w:ascii="Arial" w:eastAsia="Times New Roman" w:hAnsi="Arial" w:cs="Arial"/>
              <w:color w:val="000000"/>
            </w:rPr>
            <w:t xml:space="preserve">Sutton, R. T., Pincock, D., Baumgart, D. C., Sadowski, D. C., Fedorak, R. N., &amp; Kroeker, K. I. (2020). An overview of clinical decision support systems: benefits, risks, and strategies for success. In </w:t>
          </w:r>
          <w:proofErr w:type="spellStart"/>
          <w:r w:rsidRPr="007272BE">
            <w:rPr>
              <w:rFonts w:ascii="Arial" w:eastAsia="Times New Roman" w:hAnsi="Arial" w:cs="Arial"/>
              <w:i/>
              <w:iCs/>
              <w:color w:val="000000"/>
            </w:rPr>
            <w:t>npj</w:t>
          </w:r>
          <w:proofErr w:type="spellEnd"/>
          <w:r w:rsidRPr="007272BE">
            <w:rPr>
              <w:rFonts w:ascii="Arial" w:eastAsia="Times New Roman" w:hAnsi="Arial" w:cs="Arial"/>
              <w:i/>
              <w:iCs/>
              <w:color w:val="000000"/>
            </w:rPr>
            <w:t xml:space="preserve"> Digital Medicine</w:t>
          </w:r>
          <w:r w:rsidRPr="007272BE">
            <w:rPr>
              <w:rFonts w:ascii="Arial" w:eastAsia="Times New Roman" w:hAnsi="Arial" w:cs="Arial"/>
              <w:color w:val="000000"/>
            </w:rPr>
            <w:t xml:space="preserve"> (Vol. 3, Number 1). Nature Research. https://doi.org/10.1038/s41746-020-0221-y</w:t>
          </w:r>
        </w:p>
        <w:p w14:paraId="5E5927B1" w14:textId="77777777" w:rsidR="007272BE" w:rsidRPr="007272BE" w:rsidRDefault="007272BE" w:rsidP="00033173">
          <w:pPr>
            <w:autoSpaceDE w:val="0"/>
            <w:autoSpaceDN w:val="0"/>
            <w:spacing w:line="276" w:lineRule="auto"/>
            <w:ind w:hanging="480"/>
            <w:divId w:val="2108456204"/>
            <w:rPr>
              <w:rFonts w:ascii="Arial" w:eastAsia="Times New Roman" w:hAnsi="Arial" w:cs="Arial"/>
              <w:color w:val="000000"/>
            </w:rPr>
          </w:pPr>
          <w:r w:rsidRPr="007272BE">
            <w:rPr>
              <w:rFonts w:ascii="Arial" w:eastAsia="Times New Roman" w:hAnsi="Arial" w:cs="Arial"/>
              <w:color w:val="000000"/>
            </w:rPr>
            <w:t xml:space="preserve">Teufel, A., &amp; Binder, H. (2021). Clinical Decision Support Systems. In </w:t>
          </w:r>
          <w:r w:rsidRPr="007272BE">
            <w:rPr>
              <w:rFonts w:ascii="Arial" w:eastAsia="Times New Roman" w:hAnsi="Arial" w:cs="Arial"/>
              <w:i/>
              <w:iCs/>
              <w:color w:val="000000"/>
            </w:rPr>
            <w:t>Visceral Medicine</w:t>
          </w:r>
          <w:r w:rsidRPr="007272BE">
            <w:rPr>
              <w:rFonts w:ascii="Arial" w:eastAsia="Times New Roman" w:hAnsi="Arial" w:cs="Arial"/>
              <w:color w:val="000000"/>
            </w:rPr>
            <w:t xml:space="preserve"> (Vol. 37, Number 6, pp. 491–498). S. Karger AG. https://doi.org/10.1159/000519420</w:t>
          </w:r>
        </w:p>
        <w:p w14:paraId="1D549E53" w14:textId="77777777" w:rsidR="007272BE" w:rsidRPr="007272BE" w:rsidRDefault="007272BE" w:rsidP="00033173">
          <w:pPr>
            <w:autoSpaceDE w:val="0"/>
            <w:autoSpaceDN w:val="0"/>
            <w:spacing w:line="276" w:lineRule="auto"/>
            <w:ind w:hanging="480"/>
            <w:divId w:val="859978556"/>
            <w:rPr>
              <w:rFonts w:ascii="Arial" w:eastAsia="Times New Roman" w:hAnsi="Arial" w:cs="Arial"/>
              <w:color w:val="000000"/>
            </w:rPr>
          </w:pPr>
          <w:r w:rsidRPr="007272BE">
            <w:rPr>
              <w:rFonts w:ascii="Arial" w:eastAsia="Times New Roman" w:hAnsi="Arial" w:cs="Arial"/>
              <w:color w:val="000000"/>
            </w:rPr>
            <w:t xml:space="preserve">Timmons, S., Baxendale, B., Buttery, A., Miles, G., Roe, B., &amp; Browes, S. (2015). Implementing human factors in clinical practice. </w:t>
          </w:r>
          <w:r w:rsidRPr="007272BE">
            <w:rPr>
              <w:rFonts w:ascii="Arial" w:eastAsia="Times New Roman" w:hAnsi="Arial" w:cs="Arial"/>
              <w:i/>
              <w:iCs/>
              <w:color w:val="000000"/>
            </w:rPr>
            <w:t>Emergency Medicine Journal</w:t>
          </w:r>
          <w:r w:rsidRPr="007272BE">
            <w:rPr>
              <w:rFonts w:ascii="Arial" w:eastAsia="Times New Roman" w:hAnsi="Arial" w:cs="Arial"/>
              <w:color w:val="000000"/>
            </w:rPr>
            <w:t xml:space="preserve">, </w:t>
          </w:r>
          <w:r w:rsidRPr="007272BE">
            <w:rPr>
              <w:rFonts w:ascii="Arial" w:eastAsia="Times New Roman" w:hAnsi="Arial" w:cs="Arial"/>
              <w:i/>
              <w:iCs/>
              <w:color w:val="000000"/>
            </w:rPr>
            <w:t>32</w:t>
          </w:r>
          <w:r w:rsidRPr="007272BE">
            <w:rPr>
              <w:rFonts w:ascii="Arial" w:eastAsia="Times New Roman" w:hAnsi="Arial" w:cs="Arial"/>
              <w:color w:val="000000"/>
            </w:rPr>
            <w:t>(5), 368–372. https://doi.org/10.1136/emermed-2013-203203</w:t>
          </w:r>
        </w:p>
        <w:p w14:paraId="524A94A4" w14:textId="77777777" w:rsidR="007272BE" w:rsidRPr="007272BE" w:rsidRDefault="007272BE" w:rsidP="00033173">
          <w:pPr>
            <w:autoSpaceDE w:val="0"/>
            <w:autoSpaceDN w:val="0"/>
            <w:spacing w:line="276" w:lineRule="auto"/>
            <w:ind w:hanging="480"/>
            <w:divId w:val="1123302575"/>
            <w:rPr>
              <w:rFonts w:ascii="Arial" w:eastAsia="Times New Roman" w:hAnsi="Arial" w:cs="Arial"/>
              <w:color w:val="000000"/>
            </w:rPr>
          </w:pPr>
          <w:r w:rsidRPr="007272BE">
            <w:rPr>
              <w:rFonts w:ascii="Arial" w:eastAsia="Times New Roman" w:hAnsi="Arial" w:cs="Arial"/>
              <w:color w:val="000000"/>
            </w:rPr>
            <w:t xml:space="preserve">Troncoso, E. L., &amp; Breads, J. (2021). Best of both worlds: digital health and nursing together for healthier communities. </w:t>
          </w:r>
          <w:r w:rsidRPr="007272BE">
            <w:rPr>
              <w:rFonts w:ascii="Arial" w:eastAsia="Times New Roman" w:hAnsi="Arial" w:cs="Arial"/>
              <w:i/>
              <w:iCs/>
              <w:color w:val="000000"/>
            </w:rPr>
            <w:t>International Nursing Review</w:t>
          </w:r>
          <w:r w:rsidRPr="007272BE">
            <w:rPr>
              <w:rFonts w:ascii="Arial" w:eastAsia="Times New Roman" w:hAnsi="Arial" w:cs="Arial"/>
              <w:color w:val="000000"/>
            </w:rPr>
            <w:t xml:space="preserve">, </w:t>
          </w:r>
          <w:r w:rsidRPr="007272BE">
            <w:rPr>
              <w:rFonts w:ascii="Arial" w:eastAsia="Times New Roman" w:hAnsi="Arial" w:cs="Arial"/>
              <w:i/>
              <w:iCs/>
              <w:color w:val="000000"/>
            </w:rPr>
            <w:t>68</w:t>
          </w:r>
          <w:r w:rsidRPr="007272BE">
            <w:rPr>
              <w:rFonts w:ascii="Arial" w:eastAsia="Times New Roman" w:hAnsi="Arial" w:cs="Arial"/>
              <w:color w:val="000000"/>
            </w:rPr>
            <w:t>(4), 504–511. https://doi.org/10.1111/inr.12685</w:t>
          </w:r>
        </w:p>
        <w:p w14:paraId="12354427" w14:textId="77777777" w:rsidR="007272BE" w:rsidRPr="007272BE" w:rsidRDefault="007272BE" w:rsidP="00033173">
          <w:pPr>
            <w:autoSpaceDE w:val="0"/>
            <w:autoSpaceDN w:val="0"/>
            <w:spacing w:line="276" w:lineRule="auto"/>
            <w:ind w:hanging="480"/>
            <w:divId w:val="1635017753"/>
            <w:rPr>
              <w:rFonts w:ascii="Arial" w:eastAsia="Times New Roman" w:hAnsi="Arial" w:cs="Arial"/>
              <w:color w:val="000000"/>
            </w:rPr>
          </w:pPr>
          <w:r w:rsidRPr="007272BE">
            <w:rPr>
              <w:rFonts w:ascii="Arial" w:eastAsia="Times New Roman" w:hAnsi="Arial" w:cs="Arial"/>
              <w:color w:val="000000"/>
            </w:rPr>
            <w:t xml:space="preserve">Turner, C. (2015). Mobile working: positively engaging community nurses. In </w:t>
          </w:r>
          <w:r w:rsidRPr="007272BE">
            <w:rPr>
              <w:rFonts w:ascii="Arial" w:eastAsia="Times New Roman" w:hAnsi="Arial" w:cs="Arial"/>
              <w:i/>
              <w:iCs/>
              <w:color w:val="000000"/>
            </w:rPr>
            <w:t>British Journal of Community Nursing March</w:t>
          </w:r>
          <w:r w:rsidRPr="007272BE">
            <w:rPr>
              <w:rFonts w:ascii="Arial" w:eastAsia="Times New Roman" w:hAnsi="Arial" w:cs="Arial"/>
              <w:color w:val="000000"/>
            </w:rPr>
            <w:t xml:space="preserve"> (Vol. 20, Number 3).</w:t>
          </w:r>
        </w:p>
        <w:p w14:paraId="20844737" w14:textId="77777777" w:rsidR="007272BE" w:rsidRPr="007272BE" w:rsidRDefault="007272BE" w:rsidP="00033173">
          <w:pPr>
            <w:autoSpaceDE w:val="0"/>
            <w:autoSpaceDN w:val="0"/>
            <w:spacing w:line="276" w:lineRule="auto"/>
            <w:ind w:hanging="480"/>
            <w:divId w:val="2042511683"/>
            <w:rPr>
              <w:rFonts w:ascii="Arial" w:eastAsia="Times New Roman" w:hAnsi="Arial" w:cs="Arial"/>
              <w:color w:val="000000"/>
            </w:rPr>
          </w:pPr>
          <w:proofErr w:type="spellStart"/>
          <w:r w:rsidRPr="007272BE">
            <w:rPr>
              <w:rFonts w:ascii="Arial" w:eastAsia="Times New Roman" w:hAnsi="Arial" w:cs="Arial"/>
              <w:color w:val="000000"/>
            </w:rPr>
            <w:t>Uprichard</w:t>
          </w:r>
          <w:proofErr w:type="spellEnd"/>
          <w:r w:rsidRPr="007272BE">
            <w:rPr>
              <w:rFonts w:ascii="Arial" w:eastAsia="Times New Roman" w:hAnsi="Arial" w:cs="Arial"/>
              <w:color w:val="000000"/>
            </w:rPr>
            <w:t xml:space="preserve">, K. (2020). E-learning in a new era: enablers and barriers to its implementation in nursing. In </w:t>
          </w:r>
          <w:r w:rsidRPr="007272BE">
            <w:rPr>
              <w:rFonts w:ascii="Arial" w:eastAsia="Times New Roman" w:hAnsi="Arial" w:cs="Arial"/>
              <w:i/>
              <w:iCs/>
              <w:color w:val="000000"/>
            </w:rPr>
            <w:t>272 British Journal of Community Nursing</w:t>
          </w:r>
          <w:r w:rsidRPr="007272BE">
            <w:rPr>
              <w:rFonts w:ascii="Arial" w:eastAsia="Times New Roman" w:hAnsi="Arial" w:cs="Arial"/>
              <w:color w:val="000000"/>
            </w:rPr>
            <w:t xml:space="preserve"> (Vol. 25, Number 6).</w:t>
          </w:r>
        </w:p>
        <w:p w14:paraId="0DACC18E" w14:textId="77777777" w:rsidR="007272BE" w:rsidRPr="007272BE" w:rsidRDefault="007272BE" w:rsidP="00033173">
          <w:pPr>
            <w:autoSpaceDE w:val="0"/>
            <w:autoSpaceDN w:val="0"/>
            <w:spacing w:line="276" w:lineRule="auto"/>
            <w:ind w:hanging="480"/>
            <w:divId w:val="575018218"/>
            <w:rPr>
              <w:rFonts w:ascii="Arial" w:eastAsia="Times New Roman" w:hAnsi="Arial" w:cs="Arial"/>
              <w:color w:val="000000"/>
            </w:rPr>
          </w:pPr>
          <w:r w:rsidRPr="007272BE">
            <w:rPr>
              <w:rFonts w:ascii="Arial" w:eastAsia="Times New Roman" w:hAnsi="Arial" w:cs="Arial"/>
              <w:color w:val="000000"/>
            </w:rPr>
            <w:t xml:space="preserve">Wang, S. C., Anderson, J. A. E., Evans, R., Woo, K., Beland, B., Sasseville, D., &amp; Moreau, L. (2017). Point-of-care wound visioning technology: Reproducibility and accuracy of a wound measurement app. </w:t>
          </w:r>
          <w:proofErr w:type="spellStart"/>
          <w:r w:rsidRPr="007272BE">
            <w:rPr>
              <w:rFonts w:ascii="Arial" w:eastAsia="Times New Roman" w:hAnsi="Arial" w:cs="Arial"/>
              <w:i/>
              <w:iCs/>
              <w:color w:val="000000"/>
            </w:rPr>
            <w:t>PLoS</w:t>
          </w:r>
          <w:proofErr w:type="spellEnd"/>
          <w:r w:rsidRPr="007272BE">
            <w:rPr>
              <w:rFonts w:ascii="Arial" w:eastAsia="Times New Roman" w:hAnsi="Arial" w:cs="Arial"/>
              <w:i/>
              <w:iCs/>
              <w:color w:val="000000"/>
            </w:rPr>
            <w:t xml:space="preserve"> ONE</w:t>
          </w:r>
          <w:r w:rsidRPr="007272BE">
            <w:rPr>
              <w:rFonts w:ascii="Arial" w:eastAsia="Times New Roman" w:hAnsi="Arial" w:cs="Arial"/>
              <w:color w:val="000000"/>
            </w:rPr>
            <w:t xml:space="preserve">, </w:t>
          </w:r>
          <w:r w:rsidRPr="007272BE">
            <w:rPr>
              <w:rFonts w:ascii="Arial" w:eastAsia="Times New Roman" w:hAnsi="Arial" w:cs="Arial"/>
              <w:i/>
              <w:iCs/>
              <w:color w:val="000000"/>
            </w:rPr>
            <w:t>12</w:t>
          </w:r>
          <w:r w:rsidRPr="007272BE">
            <w:rPr>
              <w:rFonts w:ascii="Arial" w:eastAsia="Times New Roman" w:hAnsi="Arial" w:cs="Arial"/>
              <w:color w:val="000000"/>
            </w:rPr>
            <w:t>(8). https://doi.org/10.1371/journal.pone.0183139</w:t>
          </w:r>
        </w:p>
        <w:p w14:paraId="378A1D62" w14:textId="77777777" w:rsidR="007272BE" w:rsidRPr="007272BE" w:rsidRDefault="007272BE" w:rsidP="00033173">
          <w:pPr>
            <w:autoSpaceDE w:val="0"/>
            <w:autoSpaceDN w:val="0"/>
            <w:spacing w:line="276" w:lineRule="auto"/>
            <w:ind w:hanging="480"/>
            <w:divId w:val="1214002551"/>
            <w:rPr>
              <w:rFonts w:ascii="Arial" w:eastAsia="Times New Roman" w:hAnsi="Arial" w:cs="Arial"/>
              <w:color w:val="000000"/>
            </w:rPr>
          </w:pPr>
          <w:r w:rsidRPr="007272BE">
            <w:rPr>
              <w:rFonts w:ascii="Arial" w:eastAsia="Times New Roman" w:hAnsi="Arial" w:cs="Arial"/>
              <w:color w:val="000000"/>
            </w:rPr>
            <w:t xml:space="preserve">Wang, S., Zhang, Q., Huang, W., Tian, H., Hu, J., Cheng, Y., &amp; Peng, Y. (2018). A New Smart Mobile System for Chronic Wound Care Management. </w:t>
          </w:r>
          <w:r w:rsidRPr="007272BE">
            <w:rPr>
              <w:rFonts w:ascii="Arial" w:eastAsia="Times New Roman" w:hAnsi="Arial" w:cs="Arial"/>
              <w:i/>
              <w:iCs/>
              <w:color w:val="000000"/>
            </w:rPr>
            <w:t>IEEE Access</w:t>
          </w:r>
          <w:r w:rsidRPr="007272BE">
            <w:rPr>
              <w:rFonts w:ascii="Arial" w:eastAsia="Times New Roman" w:hAnsi="Arial" w:cs="Arial"/>
              <w:color w:val="000000"/>
            </w:rPr>
            <w:t xml:space="preserve">, </w:t>
          </w:r>
          <w:r w:rsidRPr="007272BE">
            <w:rPr>
              <w:rFonts w:ascii="Arial" w:eastAsia="Times New Roman" w:hAnsi="Arial" w:cs="Arial"/>
              <w:i/>
              <w:iCs/>
              <w:color w:val="000000"/>
            </w:rPr>
            <w:t>6</w:t>
          </w:r>
          <w:r w:rsidRPr="007272BE">
            <w:rPr>
              <w:rFonts w:ascii="Arial" w:eastAsia="Times New Roman" w:hAnsi="Arial" w:cs="Arial"/>
              <w:color w:val="000000"/>
            </w:rPr>
            <w:t>, 52355–52365. https://doi.org/10.1109/ACCESS.2018.2864264</w:t>
          </w:r>
        </w:p>
        <w:p w14:paraId="4896064D" w14:textId="77777777" w:rsidR="007272BE" w:rsidRPr="007272BE" w:rsidRDefault="007272BE" w:rsidP="00033173">
          <w:pPr>
            <w:autoSpaceDE w:val="0"/>
            <w:autoSpaceDN w:val="0"/>
            <w:spacing w:line="276" w:lineRule="auto"/>
            <w:ind w:hanging="480"/>
            <w:divId w:val="335116417"/>
            <w:rPr>
              <w:rFonts w:ascii="Arial" w:eastAsia="Times New Roman" w:hAnsi="Arial" w:cs="Arial"/>
              <w:color w:val="000000"/>
            </w:rPr>
          </w:pPr>
          <w:r w:rsidRPr="007272BE">
            <w:rPr>
              <w:rFonts w:ascii="Arial" w:eastAsia="Times New Roman" w:hAnsi="Arial" w:cs="Arial"/>
              <w:color w:val="000000"/>
            </w:rPr>
            <w:t xml:space="preserve">Welsh Government. (2018). </w:t>
          </w:r>
          <w:r w:rsidRPr="007272BE">
            <w:rPr>
              <w:rFonts w:ascii="Arial" w:eastAsia="Times New Roman" w:hAnsi="Arial" w:cs="Arial"/>
              <w:i/>
              <w:iCs/>
              <w:color w:val="000000"/>
            </w:rPr>
            <w:t>A Healthier Wales : our Plan for Health and Social Care</w:t>
          </w:r>
          <w:r w:rsidRPr="007272BE">
            <w:rPr>
              <w:rFonts w:ascii="Arial" w:eastAsia="Times New Roman" w:hAnsi="Arial" w:cs="Arial"/>
              <w:color w:val="000000"/>
            </w:rPr>
            <w:t>. Welsh Government.</w:t>
          </w:r>
        </w:p>
        <w:p w14:paraId="3E7C9FAD" w14:textId="77777777" w:rsidR="007272BE" w:rsidRPr="007272BE" w:rsidRDefault="007272BE" w:rsidP="00033173">
          <w:pPr>
            <w:autoSpaceDE w:val="0"/>
            <w:autoSpaceDN w:val="0"/>
            <w:spacing w:line="276" w:lineRule="auto"/>
            <w:ind w:hanging="480"/>
            <w:divId w:val="1882746399"/>
            <w:rPr>
              <w:rFonts w:ascii="Arial" w:eastAsia="Times New Roman" w:hAnsi="Arial" w:cs="Arial"/>
              <w:color w:val="000000"/>
            </w:rPr>
          </w:pPr>
          <w:r w:rsidRPr="007272BE">
            <w:rPr>
              <w:rFonts w:ascii="Arial" w:eastAsia="Times New Roman" w:hAnsi="Arial" w:cs="Arial"/>
              <w:color w:val="000000"/>
            </w:rPr>
            <w:t xml:space="preserve">Welsh Government. (2023). </w:t>
          </w:r>
          <w:r w:rsidRPr="007272BE">
            <w:rPr>
              <w:rFonts w:ascii="Arial" w:eastAsia="Times New Roman" w:hAnsi="Arial" w:cs="Arial"/>
              <w:i/>
              <w:iCs/>
              <w:color w:val="000000"/>
            </w:rPr>
            <w:t>Digital and data strategy for health and social care in Wales</w:t>
          </w:r>
          <w:r w:rsidRPr="007272BE">
            <w:rPr>
              <w:rFonts w:ascii="Arial" w:eastAsia="Times New Roman" w:hAnsi="Arial" w:cs="Arial"/>
              <w:color w:val="000000"/>
            </w:rPr>
            <w:t>. https://www.gov.wales/digital-and-data-strategy-health-and-social-care-wales-html</w:t>
          </w:r>
        </w:p>
        <w:p w14:paraId="4E06724F" w14:textId="77777777" w:rsidR="007272BE" w:rsidRPr="007272BE" w:rsidRDefault="007272BE" w:rsidP="00033173">
          <w:pPr>
            <w:autoSpaceDE w:val="0"/>
            <w:autoSpaceDN w:val="0"/>
            <w:spacing w:line="276" w:lineRule="auto"/>
            <w:ind w:hanging="480"/>
            <w:divId w:val="708720576"/>
            <w:rPr>
              <w:rFonts w:ascii="Arial" w:eastAsia="Times New Roman" w:hAnsi="Arial" w:cs="Arial"/>
              <w:color w:val="000000"/>
            </w:rPr>
          </w:pPr>
          <w:r w:rsidRPr="007272BE">
            <w:rPr>
              <w:rFonts w:ascii="Arial" w:eastAsia="Times New Roman" w:hAnsi="Arial" w:cs="Arial"/>
              <w:color w:val="000000"/>
            </w:rPr>
            <w:t xml:space="preserve">West, R., &amp; Michie, S. (2020). A brief introduction to the COM-B Model of behaviour and the PRIME Theory of motivation. </w:t>
          </w:r>
          <w:proofErr w:type="spellStart"/>
          <w:r w:rsidRPr="007272BE">
            <w:rPr>
              <w:rFonts w:ascii="Arial" w:eastAsia="Times New Roman" w:hAnsi="Arial" w:cs="Arial"/>
              <w:i/>
              <w:iCs/>
              <w:color w:val="000000"/>
            </w:rPr>
            <w:t>Qeios</w:t>
          </w:r>
          <w:proofErr w:type="spellEnd"/>
          <w:r w:rsidRPr="007272BE">
            <w:rPr>
              <w:rFonts w:ascii="Arial" w:eastAsia="Times New Roman" w:hAnsi="Arial" w:cs="Arial"/>
              <w:color w:val="000000"/>
            </w:rPr>
            <w:t>. https://doi.org/10.32388/ww04e6</w:t>
          </w:r>
        </w:p>
        <w:p w14:paraId="685C1EF5" w14:textId="77777777" w:rsidR="007272BE" w:rsidRPr="007272BE" w:rsidRDefault="007272BE" w:rsidP="00033173">
          <w:pPr>
            <w:autoSpaceDE w:val="0"/>
            <w:autoSpaceDN w:val="0"/>
            <w:spacing w:line="276" w:lineRule="auto"/>
            <w:ind w:hanging="480"/>
            <w:divId w:val="1043137782"/>
            <w:rPr>
              <w:rFonts w:ascii="Arial" w:eastAsia="Times New Roman" w:hAnsi="Arial" w:cs="Arial"/>
              <w:color w:val="000000"/>
            </w:rPr>
          </w:pPr>
          <w:r w:rsidRPr="007272BE">
            <w:rPr>
              <w:rFonts w:ascii="Arial" w:eastAsia="Times New Roman" w:hAnsi="Arial" w:cs="Arial"/>
              <w:color w:val="000000"/>
            </w:rPr>
            <w:t xml:space="preserve">Wynn, M., &amp; Clark, M. (2022). Attitudes of UK-based wound specialists towards the  use of mobile applications in wound care delivery:  a cross-sectional survey. Part 2 qualitative findings. </w:t>
          </w:r>
          <w:r w:rsidRPr="007272BE">
            <w:rPr>
              <w:rFonts w:ascii="Arial" w:eastAsia="Times New Roman" w:hAnsi="Arial" w:cs="Arial"/>
              <w:i/>
              <w:iCs/>
              <w:color w:val="000000"/>
            </w:rPr>
            <w:t>Wounds UK</w:t>
          </w:r>
          <w:r w:rsidRPr="007272BE">
            <w:rPr>
              <w:rFonts w:ascii="Arial" w:eastAsia="Times New Roman" w:hAnsi="Arial" w:cs="Arial"/>
              <w:color w:val="000000"/>
            </w:rPr>
            <w:t>.</w:t>
          </w:r>
        </w:p>
        <w:p w14:paraId="311C8A2D" w14:textId="77777777" w:rsidR="007272BE" w:rsidRPr="007272BE" w:rsidRDefault="007272BE" w:rsidP="00033173">
          <w:pPr>
            <w:autoSpaceDE w:val="0"/>
            <w:autoSpaceDN w:val="0"/>
            <w:spacing w:line="276" w:lineRule="auto"/>
            <w:ind w:hanging="480"/>
            <w:divId w:val="1077363987"/>
            <w:rPr>
              <w:rFonts w:ascii="Arial" w:eastAsia="Times New Roman" w:hAnsi="Arial" w:cs="Arial"/>
              <w:color w:val="000000"/>
            </w:rPr>
          </w:pPr>
          <w:r w:rsidRPr="007272BE">
            <w:rPr>
              <w:rFonts w:ascii="Arial" w:eastAsia="Times New Roman" w:hAnsi="Arial" w:cs="Arial"/>
              <w:color w:val="000000"/>
            </w:rPr>
            <w:t xml:space="preserve">Zhai, Y., Yu, Z., Zhang, Q., &amp; Zhang, Y. X. (2022). Barriers and facilitators to implementing a nursing clinical decision support system in a tertiary hospital setting: A qualitative study using the FITT framework. </w:t>
          </w:r>
          <w:r w:rsidRPr="007272BE">
            <w:rPr>
              <w:rFonts w:ascii="Arial" w:eastAsia="Times New Roman" w:hAnsi="Arial" w:cs="Arial"/>
              <w:i/>
              <w:iCs/>
              <w:color w:val="000000"/>
            </w:rPr>
            <w:t>International Journal of Medical Informatics</w:t>
          </w:r>
          <w:r w:rsidRPr="007272BE">
            <w:rPr>
              <w:rFonts w:ascii="Arial" w:eastAsia="Times New Roman" w:hAnsi="Arial" w:cs="Arial"/>
              <w:color w:val="000000"/>
            </w:rPr>
            <w:t xml:space="preserve">, </w:t>
          </w:r>
          <w:r w:rsidRPr="007272BE">
            <w:rPr>
              <w:rFonts w:ascii="Arial" w:eastAsia="Times New Roman" w:hAnsi="Arial" w:cs="Arial"/>
              <w:i/>
              <w:iCs/>
              <w:color w:val="000000"/>
            </w:rPr>
            <w:t>166</w:t>
          </w:r>
          <w:r w:rsidRPr="007272BE">
            <w:rPr>
              <w:rFonts w:ascii="Arial" w:eastAsia="Times New Roman" w:hAnsi="Arial" w:cs="Arial"/>
              <w:color w:val="000000"/>
            </w:rPr>
            <w:t>. https://doi.org/10.1016/j.ijmedinf.2022.104841</w:t>
          </w:r>
        </w:p>
        <w:p w14:paraId="13FF49BE" w14:textId="2EEDACC7" w:rsidR="00837815" w:rsidRDefault="007272BE" w:rsidP="00033173">
          <w:pPr>
            <w:spacing w:after="160" w:line="276" w:lineRule="auto"/>
            <w:rPr>
              <w:rFonts w:ascii="Arial" w:eastAsia="SimSun" w:hAnsi="Arial" w:cs="Arial"/>
              <w:lang w:eastAsia="ja-JP"/>
            </w:rPr>
          </w:pPr>
          <w:r w:rsidRPr="007272BE">
            <w:rPr>
              <w:rFonts w:ascii="Arial" w:eastAsia="Times New Roman" w:hAnsi="Arial" w:cs="Arial"/>
              <w:color w:val="000000"/>
            </w:rPr>
            <w:t> </w:t>
          </w:r>
        </w:p>
      </w:sdtContent>
    </w:sdt>
    <w:p w14:paraId="03E1B305" w14:textId="77777777" w:rsidR="00837815" w:rsidRDefault="00837815" w:rsidP="00941292">
      <w:pPr>
        <w:spacing w:after="160" w:line="259" w:lineRule="auto"/>
        <w:rPr>
          <w:rFonts w:ascii="Arial" w:eastAsia="SimSun" w:hAnsi="Arial" w:cs="Arial"/>
          <w:lang w:eastAsia="ja-JP"/>
        </w:rPr>
      </w:pPr>
    </w:p>
    <w:p w14:paraId="284122BB" w14:textId="77777777" w:rsidR="00837815" w:rsidRDefault="00837815" w:rsidP="00941292">
      <w:pPr>
        <w:spacing w:after="160" w:line="259" w:lineRule="auto"/>
        <w:rPr>
          <w:rFonts w:ascii="Arial" w:eastAsia="SimSun" w:hAnsi="Arial" w:cs="Arial"/>
          <w:lang w:eastAsia="ja-JP"/>
        </w:rPr>
      </w:pPr>
    </w:p>
    <w:p w14:paraId="166FD43B" w14:textId="77777777" w:rsidR="00837815" w:rsidRDefault="00837815" w:rsidP="00941292">
      <w:pPr>
        <w:spacing w:after="160" w:line="259" w:lineRule="auto"/>
        <w:rPr>
          <w:rFonts w:ascii="Arial" w:eastAsia="SimSun" w:hAnsi="Arial" w:cs="Arial"/>
          <w:lang w:eastAsia="ja-JP"/>
        </w:rPr>
      </w:pPr>
    </w:p>
    <w:p w14:paraId="7D5797BF" w14:textId="77777777" w:rsidR="00837815" w:rsidRDefault="00837815" w:rsidP="00941292">
      <w:pPr>
        <w:spacing w:after="160" w:line="259" w:lineRule="auto"/>
        <w:rPr>
          <w:rFonts w:ascii="Arial" w:eastAsia="SimSun" w:hAnsi="Arial" w:cs="Arial"/>
          <w:lang w:eastAsia="ja-JP"/>
        </w:rPr>
      </w:pPr>
    </w:p>
    <w:p w14:paraId="613CE5B5" w14:textId="77777777" w:rsidR="00837815" w:rsidRDefault="00837815" w:rsidP="00941292">
      <w:pPr>
        <w:spacing w:after="160" w:line="259" w:lineRule="auto"/>
        <w:rPr>
          <w:rFonts w:ascii="Arial" w:eastAsia="SimSun" w:hAnsi="Arial" w:cs="Arial"/>
          <w:lang w:eastAsia="ja-JP"/>
        </w:rPr>
      </w:pPr>
    </w:p>
    <w:p w14:paraId="1459CE89" w14:textId="77777777" w:rsidR="00837815" w:rsidRDefault="00837815" w:rsidP="00941292">
      <w:pPr>
        <w:spacing w:after="160" w:line="259" w:lineRule="auto"/>
        <w:rPr>
          <w:rFonts w:ascii="Arial" w:eastAsia="SimSun" w:hAnsi="Arial" w:cs="Arial"/>
          <w:lang w:eastAsia="ja-JP"/>
        </w:rPr>
      </w:pPr>
    </w:p>
    <w:p w14:paraId="5F5825FD" w14:textId="77777777" w:rsidR="00837815" w:rsidRDefault="00837815" w:rsidP="00941292">
      <w:pPr>
        <w:spacing w:after="160" w:line="259" w:lineRule="auto"/>
        <w:rPr>
          <w:rFonts w:ascii="Arial" w:eastAsia="SimSun" w:hAnsi="Arial" w:cs="Arial"/>
          <w:lang w:eastAsia="ja-JP"/>
        </w:rPr>
      </w:pPr>
    </w:p>
    <w:p w14:paraId="104BF8D7" w14:textId="77777777" w:rsidR="00837815" w:rsidRDefault="00837815" w:rsidP="00941292">
      <w:pPr>
        <w:spacing w:after="160" w:line="259" w:lineRule="auto"/>
        <w:rPr>
          <w:rFonts w:ascii="Arial" w:eastAsia="SimSun" w:hAnsi="Arial" w:cs="Arial"/>
          <w:lang w:eastAsia="ja-JP"/>
        </w:rPr>
      </w:pPr>
    </w:p>
    <w:p w14:paraId="0E288769" w14:textId="77777777" w:rsidR="00837815" w:rsidRDefault="00837815" w:rsidP="00941292">
      <w:pPr>
        <w:spacing w:after="160" w:line="259" w:lineRule="auto"/>
        <w:rPr>
          <w:rFonts w:ascii="Arial" w:eastAsia="SimSun" w:hAnsi="Arial" w:cs="Arial"/>
          <w:lang w:eastAsia="ja-JP"/>
        </w:rPr>
      </w:pPr>
    </w:p>
    <w:p w14:paraId="6E4504E2" w14:textId="77777777" w:rsidR="00837815" w:rsidRDefault="00837815" w:rsidP="00941292">
      <w:pPr>
        <w:spacing w:after="160" w:line="259" w:lineRule="auto"/>
        <w:rPr>
          <w:rFonts w:ascii="Arial" w:eastAsia="SimSun" w:hAnsi="Arial" w:cs="Arial"/>
          <w:lang w:eastAsia="ja-JP"/>
        </w:rPr>
      </w:pPr>
    </w:p>
    <w:p w14:paraId="6F6343B1" w14:textId="77777777" w:rsidR="00837815" w:rsidRDefault="00837815" w:rsidP="00941292">
      <w:pPr>
        <w:spacing w:after="160" w:line="259" w:lineRule="auto"/>
        <w:rPr>
          <w:rFonts w:ascii="Arial" w:eastAsia="SimSun" w:hAnsi="Arial" w:cs="Arial"/>
          <w:lang w:eastAsia="ja-JP"/>
        </w:rPr>
      </w:pPr>
    </w:p>
    <w:p w14:paraId="0D1A79D4" w14:textId="77777777" w:rsidR="00837815" w:rsidRDefault="00837815" w:rsidP="00941292">
      <w:pPr>
        <w:spacing w:after="160" w:line="259" w:lineRule="auto"/>
        <w:rPr>
          <w:rFonts w:ascii="Arial" w:eastAsia="SimSun" w:hAnsi="Arial" w:cs="Arial"/>
          <w:lang w:eastAsia="ja-JP"/>
        </w:rPr>
      </w:pPr>
    </w:p>
    <w:p w14:paraId="30DEE4D1" w14:textId="77777777" w:rsidR="00837815" w:rsidRDefault="00837815" w:rsidP="00941292">
      <w:pPr>
        <w:spacing w:after="160" w:line="259" w:lineRule="auto"/>
        <w:rPr>
          <w:rFonts w:ascii="Arial" w:eastAsia="SimSun" w:hAnsi="Arial" w:cs="Arial"/>
          <w:lang w:eastAsia="ja-JP"/>
        </w:rPr>
      </w:pPr>
    </w:p>
    <w:p w14:paraId="0FEA4B07" w14:textId="77777777" w:rsidR="00837815" w:rsidRDefault="00837815" w:rsidP="00941292">
      <w:pPr>
        <w:spacing w:after="160" w:line="259" w:lineRule="auto"/>
        <w:rPr>
          <w:rFonts w:ascii="Arial" w:eastAsia="SimSun" w:hAnsi="Arial" w:cs="Arial"/>
          <w:lang w:eastAsia="ja-JP"/>
        </w:rPr>
      </w:pPr>
    </w:p>
    <w:p w14:paraId="68222600" w14:textId="77777777" w:rsidR="00837815" w:rsidRDefault="00837815" w:rsidP="00941292">
      <w:pPr>
        <w:spacing w:after="160" w:line="259" w:lineRule="auto"/>
        <w:rPr>
          <w:rFonts w:ascii="Arial" w:eastAsia="SimSun" w:hAnsi="Arial" w:cs="Arial"/>
          <w:lang w:eastAsia="ja-JP"/>
        </w:rPr>
      </w:pPr>
    </w:p>
    <w:p w14:paraId="2F6C3569" w14:textId="77777777" w:rsidR="00837815" w:rsidRDefault="00837815" w:rsidP="00941292">
      <w:pPr>
        <w:spacing w:after="160" w:line="259" w:lineRule="auto"/>
        <w:rPr>
          <w:rFonts w:ascii="Arial" w:eastAsia="SimSun" w:hAnsi="Arial" w:cs="Arial"/>
          <w:lang w:eastAsia="ja-JP"/>
        </w:rPr>
      </w:pPr>
    </w:p>
    <w:p w14:paraId="1CC347BD" w14:textId="77777777" w:rsidR="00837815" w:rsidRDefault="00837815" w:rsidP="00941292">
      <w:pPr>
        <w:spacing w:after="160" w:line="259" w:lineRule="auto"/>
        <w:rPr>
          <w:rFonts w:ascii="Arial" w:eastAsia="SimSun" w:hAnsi="Arial" w:cs="Arial"/>
          <w:lang w:eastAsia="ja-JP"/>
        </w:rPr>
      </w:pPr>
    </w:p>
    <w:p w14:paraId="4DB67E27" w14:textId="77777777" w:rsidR="00033173" w:rsidRDefault="00033173">
      <w:pPr>
        <w:spacing w:after="160" w:line="259" w:lineRule="auto"/>
        <w:rPr>
          <w:rFonts w:ascii="Arial" w:eastAsia="Aptos" w:hAnsi="Arial" w:cs="Arial"/>
          <w:b/>
          <w:bCs/>
          <w:kern w:val="2"/>
          <w:sz w:val="28"/>
          <w:szCs w:val="28"/>
          <w14:ligatures w14:val="standardContextual"/>
        </w:rPr>
      </w:pPr>
      <w:r>
        <w:rPr>
          <w:rFonts w:ascii="Arial" w:eastAsia="Aptos" w:hAnsi="Arial" w:cs="Arial"/>
          <w:b/>
          <w:bCs/>
          <w:kern w:val="2"/>
          <w:sz w:val="28"/>
          <w:szCs w:val="28"/>
          <w14:ligatures w14:val="standardContextual"/>
        </w:rPr>
        <w:br w:type="page"/>
      </w:r>
    </w:p>
    <w:p w14:paraId="4AF31F2D" w14:textId="776DBCD0" w:rsidR="00033173" w:rsidRDefault="00033173" w:rsidP="00033173">
      <w:pPr>
        <w:pStyle w:val="Style1"/>
        <w:numPr>
          <w:ilvl w:val="0"/>
          <w:numId w:val="0"/>
        </w:numPr>
      </w:pPr>
      <w:bookmarkStart w:id="111" w:name="_Toc227942306"/>
      <w:r>
        <w:t>Appendices</w:t>
      </w:r>
      <w:bookmarkEnd w:id="111"/>
      <w:r>
        <w:t xml:space="preserve"> </w:t>
      </w:r>
    </w:p>
    <w:p w14:paraId="009C82E9" w14:textId="77777777" w:rsidR="00033173" w:rsidRDefault="00033173" w:rsidP="00C876D3">
      <w:pPr>
        <w:spacing w:after="160" w:line="259" w:lineRule="auto"/>
        <w:rPr>
          <w:rFonts w:ascii="Arial" w:eastAsia="Aptos" w:hAnsi="Arial" w:cs="Arial"/>
          <w:b/>
          <w:bCs/>
          <w:kern w:val="2"/>
          <w:sz w:val="28"/>
          <w:szCs w:val="28"/>
          <w14:ligatures w14:val="standardContextual"/>
        </w:rPr>
      </w:pPr>
    </w:p>
    <w:p w14:paraId="520B76F2" w14:textId="09579930" w:rsidR="00C876D3" w:rsidRDefault="00C876D3" w:rsidP="00033173">
      <w:pPr>
        <w:pStyle w:val="Heading2"/>
      </w:pPr>
      <w:bookmarkStart w:id="112" w:name="_Toc227942307"/>
      <w:r w:rsidRPr="00C876D3">
        <w:t>Appendix 1: Questionnaire</w:t>
      </w:r>
      <w:bookmarkEnd w:id="112"/>
    </w:p>
    <w:p w14:paraId="534CAB33" w14:textId="77777777" w:rsidR="00033173" w:rsidRPr="00033173" w:rsidRDefault="00033173" w:rsidP="00033173"/>
    <w:p w14:paraId="7E0FF651" w14:textId="75894A6F" w:rsidR="00173CBD" w:rsidRDefault="00680B38" w:rsidP="00C876D3">
      <w:pPr>
        <w:spacing w:after="160" w:line="259" w:lineRule="auto"/>
        <w:rPr>
          <w:rFonts w:ascii="Arial" w:eastAsia="Aptos" w:hAnsi="Arial" w:cs="Arial"/>
          <w:b/>
          <w:bCs/>
          <w:kern w:val="2"/>
          <w:sz w:val="28"/>
          <w:szCs w:val="28"/>
          <w14:ligatures w14:val="standardContextual"/>
        </w:rPr>
      </w:pPr>
      <w:r w:rsidRPr="00680B38">
        <w:rPr>
          <w:rFonts w:ascii="Arial" w:eastAsia="Aptos" w:hAnsi="Arial" w:cs="Arial"/>
          <w:b/>
          <w:bCs/>
          <w:noProof/>
          <w:kern w:val="2"/>
          <w:sz w:val="28"/>
          <w:szCs w:val="28"/>
          <w14:ligatures w14:val="standardContextual"/>
        </w:rPr>
        <w:drawing>
          <wp:inline distT="0" distB="0" distL="0" distR="0" wp14:anchorId="2EF98A13" wp14:editId="3133E675">
            <wp:extent cx="6017260" cy="7788910"/>
            <wp:effectExtent l="0" t="0" r="2540" b="2540"/>
            <wp:docPr id="37300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05605" name=""/>
                    <pic:cNvPicPr/>
                  </pic:nvPicPr>
                  <pic:blipFill>
                    <a:blip r:embed="rId50"/>
                    <a:stretch>
                      <a:fillRect/>
                    </a:stretch>
                  </pic:blipFill>
                  <pic:spPr>
                    <a:xfrm>
                      <a:off x="0" y="0"/>
                      <a:ext cx="6017260" cy="7788910"/>
                    </a:xfrm>
                    <a:prstGeom prst="rect">
                      <a:avLst/>
                    </a:prstGeom>
                  </pic:spPr>
                </pic:pic>
              </a:graphicData>
            </a:graphic>
          </wp:inline>
        </w:drawing>
      </w:r>
    </w:p>
    <w:p w14:paraId="32A447FE" w14:textId="353B161E" w:rsidR="00680B38" w:rsidRDefault="00E57AD9" w:rsidP="00C876D3">
      <w:pPr>
        <w:spacing w:after="160" w:line="259" w:lineRule="auto"/>
        <w:rPr>
          <w:rFonts w:ascii="Arial" w:eastAsia="Aptos" w:hAnsi="Arial" w:cs="Arial"/>
          <w:b/>
          <w:bCs/>
          <w:kern w:val="2"/>
          <w:sz w:val="28"/>
          <w:szCs w:val="28"/>
          <w14:ligatures w14:val="standardContextual"/>
        </w:rPr>
      </w:pPr>
      <w:r w:rsidRPr="00E57AD9">
        <w:rPr>
          <w:rFonts w:ascii="Arial" w:eastAsia="Aptos" w:hAnsi="Arial" w:cs="Arial"/>
          <w:b/>
          <w:bCs/>
          <w:noProof/>
          <w:kern w:val="2"/>
          <w:sz w:val="28"/>
          <w:szCs w:val="28"/>
          <w14:ligatures w14:val="standardContextual"/>
        </w:rPr>
        <w:drawing>
          <wp:inline distT="0" distB="0" distL="0" distR="0" wp14:anchorId="36CC3FA9" wp14:editId="168B3D1D">
            <wp:extent cx="5998845" cy="8820150"/>
            <wp:effectExtent l="0" t="0" r="1905" b="0"/>
            <wp:docPr id="1169449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49644" name=""/>
                    <pic:cNvPicPr/>
                  </pic:nvPicPr>
                  <pic:blipFill>
                    <a:blip r:embed="rId51"/>
                    <a:stretch>
                      <a:fillRect/>
                    </a:stretch>
                  </pic:blipFill>
                  <pic:spPr>
                    <a:xfrm>
                      <a:off x="0" y="0"/>
                      <a:ext cx="6001141" cy="8823526"/>
                    </a:xfrm>
                    <a:prstGeom prst="rect">
                      <a:avLst/>
                    </a:prstGeom>
                  </pic:spPr>
                </pic:pic>
              </a:graphicData>
            </a:graphic>
          </wp:inline>
        </w:drawing>
      </w:r>
    </w:p>
    <w:p w14:paraId="5EFF8FAF" w14:textId="03AE512A" w:rsidR="00E57AD9" w:rsidRDefault="009F48B7" w:rsidP="00C876D3">
      <w:pPr>
        <w:spacing w:after="160" w:line="259" w:lineRule="auto"/>
        <w:rPr>
          <w:rFonts w:ascii="Arial" w:eastAsia="Aptos" w:hAnsi="Arial" w:cs="Arial"/>
          <w:b/>
          <w:bCs/>
          <w:kern w:val="2"/>
          <w:sz w:val="28"/>
          <w:szCs w:val="28"/>
          <w14:ligatures w14:val="standardContextual"/>
        </w:rPr>
      </w:pPr>
      <w:r w:rsidRPr="009F48B7">
        <w:rPr>
          <w:rFonts w:ascii="Arial" w:eastAsia="Aptos" w:hAnsi="Arial" w:cs="Arial"/>
          <w:b/>
          <w:bCs/>
          <w:noProof/>
          <w:kern w:val="2"/>
          <w:sz w:val="28"/>
          <w:szCs w:val="28"/>
          <w14:ligatures w14:val="standardContextual"/>
        </w:rPr>
        <w:drawing>
          <wp:inline distT="0" distB="0" distL="0" distR="0" wp14:anchorId="0615600E" wp14:editId="26C9EE77">
            <wp:extent cx="6096718" cy="8586470"/>
            <wp:effectExtent l="0" t="0" r="0" b="5080"/>
            <wp:docPr id="189551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13228" name=""/>
                    <pic:cNvPicPr/>
                  </pic:nvPicPr>
                  <pic:blipFill>
                    <a:blip r:embed="rId52"/>
                    <a:stretch>
                      <a:fillRect/>
                    </a:stretch>
                  </pic:blipFill>
                  <pic:spPr>
                    <a:xfrm>
                      <a:off x="0" y="0"/>
                      <a:ext cx="6096718" cy="8586470"/>
                    </a:xfrm>
                    <a:prstGeom prst="rect">
                      <a:avLst/>
                    </a:prstGeom>
                  </pic:spPr>
                </pic:pic>
              </a:graphicData>
            </a:graphic>
          </wp:inline>
        </w:drawing>
      </w:r>
    </w:p>
    <w:p w14:paraId="473B913F" w14:textId="0EDF833D" w:rsidR="009F48B7" w:rsidRDefault="00DC0189" w:rsidP="00C876D3">
      <w:pPr>
        <w:spacing w:after="160" w:line="259" w:lineRule="auto"/>
        <w:rPr>
          <w:rFonts w:ascii="Arial" w:eastAsia="Aptos" w:hAnsi="Arial" w:cs="Arial"/>
          <w:b/>
          <w:bCs/>
          <w:kern w:val="2"/>
          <w:sz w:val="28"/>
          <w:szCs w:val="28"/>
          <w14:ligatures w14:val="standardContextual"/>
        </w:rPr>
      </w:pPr>
      <w:r w:rsidRPr="008B4E97">
        <w:rPr>
          <w:rFonts w:ascii="Arial" w:eastAsia="Aptos" w:hAnsi="Arial" w:cs="Arial"/>
          <w:b/>
          <w:bCs/>
          <w:noProof/>
          <w:kern w:val="2"/>
          <w:sz w:val="28"/>
          <w:szCs w:val="28"/>
          <w14:ligatures w14:val="standardContextual"/>
        </w:rPr>
        <w:drawing>
          <wp:inline distT="0" distB="0" distL="0" distR="0" wp14:anchorId="2FBA6772" wp14:editId="05D34E55">
            <wp:extent cx="5731510" cy="8269723"/>
            <wp:effectExtent l="0" t="0" r="2540" b="0"/>
            <wp:docPr id="1817986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986019" name=""/>
                    <pic:cNvPicPr/>
                  </pic:nvPicPr>
                  <pic:blipFill>
                    <a:blip r:embed="rId53"/>
                    <a:stretch>
                      <a:fillRect/>
                    </a:stretch>
                  </pic:blipFill>
                  <pic:spPr>
                    <a:xfrm>
                      <a:off x="0" y="0"/>
                      <a:ext cx="5731510" cy="8269723"/>
                    </a:xfrm>
                    <a:prstGeom prst="rect">
                      <a:avLst/>
                    </a:prstGeom>
                  </pic:spPr>
                </pic:pic>
              </a:graphicData>
            </a:graphic>
          </wp:inline>
        </w:drawing>
      </w:r>
    </w:p>
    <w:p w14:paraId="58152BFB" w14:textId="4D4D8D55" w:rsidR="009F48B7" w:rsidRPr="00C876D3" w:rsidRDefault="009F48B7" w:rsidP="00C876D3">
      <w:pPr>
        <w:spacing w:after="160" w:line="259" w:lineRule="auto"/>
        <w:rPr>
          <w:rFonts w:ascii="Arial" w:eastAsia="Aptos" w:hAnsi="Arial" w:cs="Arial"/>
          <w:b/>
          <w:bCs/>
          <w:kern w:val="2"/>
          <w:sz w:val="28"/>
          <w:szCs w:val="28"/>
          <w14:ligatures w14:val="standardContextual"/>
        </w:rPr>
      </w:pPr>
    </w:p>
    <w:p w14:paraId="1D41FFB0" w14:textId="6D6C231A" w:rsidR="00837815" w:rsidRDefault="00440E43" w:rsidP="00033173">
      <w:pPr>
        <w:pStyle w:val="Heading2"/>
        <w:rPr>
          <w:lang w:eastAsia="en-GB" w:bidi="en-GB"/>
        </w:rPr>
      </w:pPr>
      <w:bookmarkStart w:id="113" w:name="_Toc227942308"/>
      <w:r w:rsidRPr="00511574">
        <w:rPr>
          <w:lang w:eastAsia="en-GB" w:bidi="en-GB"/>
        </w:rPr>
        <w:t>Appendix 2</w:t>
      </w:r>
      <w:r w:rsidR="00511574" w:rsidRPr="00511574">
        <w:rPr>
          <w:lang w:eastAsia="en-GB" w:bidi="en-GB"/>
        </w:rPr>
        <w:t>: Participant Information Sheet</w:t>
      </w:r>
      <w:bookmarkEnd w:id="113"/>
    </w:p>
    <w:p w14:paraId="0E7ED069" w14:textId="557311DD" w:rsidR="000C17FB" w:rsidRDefault="00440E43" w:rsidP="00B44CEC">
      <w:pPr>
        <w:widowControl w:val="0"/>
        <w:autoSpaceDE w:val="0"/>
        <w:autoSpaceDN w:val="0"/>
        <w:spacing w:line="360" w:lineRule="auto"/>
        <w:rPr>
          <w:rFonts w:ascii="Arial" w:eastAsia="Calibri Light" w:hAnsi="Arial" w:cs="Arial"/>
          <w:lang w:eastAsia="en-GB" w:bidi="en-GB"/>
        </w:rPr>
      </w:pPr>
      <w:r w:rsidRPr="00440E43">
        <w:rPr>
          <w:rFonts w:ascii="Arial" w:eastAsia="Calibri Light" w:hAnsi="Arial" w:cs="Arial"/>
          <w:noProof/>
          <w:lang w:eastAsia="en-GB" w:bidi="en-GB"/>
        </w:rPr>
        <w:drawing>
          <wp:inline distT="0" distB="0" distL="0" distR="0" wp14:anchorId="52FCB194" wp14:editId="6FC2822E">
            <wp:extent cx="5438775" cy="8514404"/>
            <wp:effectExtent l="0" t="0" r="0" b="1270"/>
            <wp:docPr id="172594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46158" name=""/>
                    <pic:cNvPicPr/>
                  </pic:nvPicPr>
                  <pic:blipFill>
                    <a:blip r:embed="rId54"/>
                    <a:stretch>
                      <a:fillRect/>
                    </a:stretch>
                  </pic:blipFill>
                  <pic:spPr>
                    <a:xfrm>
                      <a:off x="0" y="0"/>
                      <a:ext cx="5447705" cy="8528384"/>
                    </a:xfrm>
                    <a:prstGeom prst="rect">
                      <a:avLst/>
                    </a:prstGeom>
                  </pic:spPr>
                </pic:pic>
              </a:graphicData>
            </a:graphic>
          </wp:inline>
        </w:drawing>
      </w:r>
    </w:p>
    <w:p w14:paraId="5CE67603" w14:textId="7F4E5B78" w:rsidR="000C17FB" w:rsidRPr="008539A1" w:rsidRDefault="00511574" w:rsidP="00033173">
      <w:pPr>
        <w:pStyle w:val="Heading2"/>
        <w:rPr>
          <w:lang w:eastAsia="en-GB" w:bidi="en-GB"/>
        </w:rPr>
      </w:pPr>
      <w:bookmarkStart w:id="114" w:name="_Toc227942309"/>
      <w:r w:rsidRPr="008539A1">
        <w:rPr>
          <w:lang w:eastAsia="en-GB" w:bidi="en-GB"/>
        </w:rPr>
        <w:t>Appendix 3</w:t>
      </w:r>
      <w:r w:rsidR="0028769F">
        <w:rPr>
          <w:lang w:eastAsia="en-GB" w:bidi="en-GB"/>
        </w:rPr>
        <w:t>: E</w:t>
      </w:r>
      <w:r w:rsidRPr="008539A1">
        <w:rPr>
          <w:lang w:eastAsia="en-GB" w:bidi="en-GB"/>
        </w:rPr>
        <w:t xml:space="preserve">thics </w:t>
      </w:r>
      <w:r w:rsidR="0028769F">
        <w:rPr>
          <w:lang w:eastAsia="en-GB" w:bidi="en-GB"/>
        </w:rPr>
        <w:t>Approval Form</w:t>
      </w:r>
      <w:bookmarkEnd w:id="114"/>
    </w:p>
    <w:p w14:paraId="40595151" w14:textId="7C1252E6" w:rsidR="00AF3E8F" w:rsidRDefault="00435953" w:rsidP="00B44CEC">
      <w:pPr>
        <w:widowControl w:val="0"/>
        <w:autoSpaceDE w:val="0"/>
        <w:autoSpaceDN w:val="0"/>
        <w:spacing w:line="360" w:lineRule="auto"/>
        <w:rPr>
          <w:rFonts w:ascii="Arial" w:eastAsia="Calibri Light" w:hAnsi="Arial" w:cs="Arial"/>
          <w:lang w:eastAsia="en-GB" w:bidi="en-GB"/>
        </w:rPr>
      </w:pPr>
      <w:r w:rsidRPr="00435953">
        <w:rPr>
          <w:rFonts w:ascii="Arial" w:eastAsia="Calibri Light" w:hAnsi="Arial" w:cs="Arial"/>
          <w:noProof/>
          <w:lang w:eastAsia="en-GB" w:bidi="en-GB"/>
        </w:rPr>
        <w:drawing>
          <wp:inline distT="0" distB="0" distL="0" distR="0" wp14:anchorId="66033FCF" wp14:editId="1EE09922">
            <wp:extent cx="5504532" cy="8084820"/>
            <wp:effectExtent l="0" t="0" r="1270" b="0"/>
            <wp:docPr id="158954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49096" name=""/>
                    <pic:cNvPicPr/>
                  </pic:nvPicPr>
                  <pic:blipFill>
                    <a:blip r:embed="rId55"/>
                    <a:stretch>
                      <a:fillRect/>
                    </a:stretch>
                  </pic:blipFill>
                  <pic:spPr>
                    <a:xfrm>
                      <a:off x="0" y="0"/>
                      <a:ext cx="5508649" cy="8090867"/>
                    </a:xfrm>
                    <a:prstGeom prst="rect">
                      <a:avLst/>
                    </a:prstGeom>
                  </pic:spPr>
                </pic:pic>
              </a:graphicData>
            </a:graphic>
          </wp:inline>
        </w:drawing>
      </w:r>
    </w:p>
    <w:p w14:paraId="0B48F0AE" w14:textId="77777777" w:rsidR="00435953" w:rsidRDefault="00435953" w:rsidP="00AF3E8F">
      <w:pPr>
        <w:spacing w:after="160" w:line="259" w:lineRule="auto"/>
        <w:rPr>
          <w:rFonts w:ascii="Arial" w:eastAsia="Aptos" w:hAnsi="Arial" w:cs="Arial"/>
          <w:b/>
          <w:bCs/>
          <w:color w:val="000000"/>
          <w:kern w:val="2"/>
          <w:sz w:val="28"/>
          <w:szCs w:val="28"/>
          <w14:ligatures w14:val="standardContextual"/>
        </w:rPr>
      </w:pPr>
    </w:p>
    <w:p w14:paraId="000704C0" w14:textId="0CEF1B3D" w:rsidR="00435953" w:rsidRDefault="00D9357F" w:rsidP="00AF3E8F">
      <w:pPr>
        <w:spacing w:after="160" w:line="259" w:lineRule="auto"/>
        <w:rPr>
          <w:rFonts w:ascii="Arial" w:eastAsia="Aptos" w:hAnsi="Arial" w:cs="Arial"/>
          <w:b/>
          <w:bCs/>
          <w:color w:val="000000"/>
          <w:kern w:val="2"/>
          <w:sz w:val="28"/>
          <w:szCs w:val="28"/>
          <w14:ligatures w14:val="standardContextual"/>
        </w:rPr>
      </w:pPr>
      <w:r w:rsidRPr="00D9357F">
        <w:rPr>
          <w:rFonts w:ascii="Arial" w:eastAsia="Aptos" w:hAnsi="Arial" w:cs="Arial"/>
          <w:b/>
          <w:bCs/>
          <w:noProof/>
          <w:color w:val="000000"/>
          <w:kern w:val="2"/>
          <w:sz w:val="28"/>
          <w:szCs w:val="28"/>
          <w14:ligatures w14:val="standardContextual"/>
        </w:rPr>
        <w:drawing>
          <wp:inline distT="0" distB="0" distL="0" distR="0" wp14:anchorId="4BF4B279" wp14:editId="2E213933">
            <wp:extent cx="5731510" cy="8368030"/>
            <wp:effectExtent l="0" t="0" r="2540" b="0"/>
            <wp:docPr id="1282823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23009" name=""/>
                    <pic:cNvPicPr/>
                  </pic:nvPicPr>
                  <pic:blipFill>
                    <a:blip r:embed="rId56"/>
                    <a:stretch>
                      <a:fillRect/>
                    </a:stretch>
                  </pic:blipFill>
                  <pic:spPr>
                    <a:xfrm>
                      <a:off x="0" y="0"/>
                      <a:ext cx="5731510" cy="8368030"/>
                    </a:xfrm>
                    <a:prstGeom prst="rect">
                      <a:avLst/>
                    </a:prstGeom>
                  </pic:spPr>
                </pic:pic>
              </a:graphicData>
            </a:graphic>
          </wp:inline>
        </w:drawing>
      </w:r>
    </w:p>
    <w:p w14:paraId="42E14985" w14:textId="77777777" w:rsidR="00D9357F" w:rsidRDefault="00D9357F" w:rsidP="00AF3E8F">
      <w:pPr>
        <w:spacing w:after="160" w:line="259" w:lineRule="auto"/>
        <w:rPr>
          <w:rFonts w:ascii="Arial" w:eastAsia="Aptos" w:hAnsi="Arial" w:cs="Arial"/>
          <w:b/>
          <w:bCs/>
          <w:color w:val="000000"/>
          <w:kern w:val="2"/>
          <w:sz w:val="28"/>
          <w:szCs w:val="28"/>
          <w14:ligatures w14:val="standardContextual"/>
        </w:rPr>
      </w:pPr>
    </w:p>
    <w:p w14:paraId="1E0E84C0" w14:textId="4FE88F24" w:rsidR="00D9357F" w:rsidRDefault="00956851" w:rsidP="00AF3E8F">
      <w:pPr>
        <w:spacing w:after="160" w:line="259" w:lineRule="auto"/>
        <w:rPr>
          <w:rFonts w:ascii="Arial" w:eastAsia="Aptos" w:hAnsi="Arial" w:cs="Arial"/>
          <w:b/>
          <w:bCs/>
          <w:color w:val="000000"/>
          <w:kern w:val="2"/>
          <w:sz w:val="28"/>
          <w:szCs w:val="28"/>
          <w14:ligatures w14:val="standardContextual"/>
        </w:rPr>
      </w:pPr>
      <w:r w:rsidRPr="00956851">
        <w:rPr>
          <w:rFonts w:ascii="Arial" w:eastAsia="Aptos" w:hAnsi="Arial" w:cs="Arial"/>
          <w:b/>
          <w:bCs/>
          <w:noProof/>
          <w:color w:val="000000"/>
          <w:kern w:val="2"/>
          <w:sz w:val="28"/>
          <w:szCs w:val="28"/>
          <w14:ligatures w14:val="standardContextual"/>
        </w:rPr>
        <w:drawing>
          <wp:inline distT="0" distB="0" distL="0" distR="0" wp14:anchorId="27C84879" wp14:editId="151950A2">
            <wp:extent cx="5581650" cy="8154181"/>
            <wp:effectExtent l="0" t="0" r="0" b="0"/>
            <wp:docPr id="685164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64878" name=""/>
                    <pic:cNvPicPr/>
                  </pic:nvPicPr>
                  <pic:blipFill>
                    <a:blip r:embed="rId57"/>
                    <a:stretch>
                      <a:fillRect/>
                    </a:stretch>
                  </pic:blipFill>
                  <pic:spPr>
                    <a:xfrm>
                      <a:off x="0" y="0"/>
                      <a:ext cx="5584171" cy="8157864"/>
                    </a:xfrm>
                    <a:prstGeom prst="rect">
                      <a:avLst/>
                    </a:prstGeom>
                  </pic:spPr>
                </pic:pic>
              </a:graphicData>
            </a:graphic>
          </wp:inline>
        </w:drawing>
      </w:r>
    </w:p>
    <w:p w14:paraId="72F54230" w14:textId="77777777" w:rsidR="00D9357F" w:rsidRDefault="00D9357F" w:rsidP="00AF3E8F">
      <w:pPr>
        <w:spacing w:after="160" w:line="259" w:lineRule="auto"/>
        <w:rPr>
          <w:rFonts w:ascii="Arial" w:eastAsia="Aptos" w:hAnsi="Arial" w:cs="Arial"/>
          <w:b/>
          <w:bCs/>
          <w:color w:val="000000"/>
          <w:kern w:val="2"/>
          <w:sz w:val="28"/>
          <w:szCs w:val="28"/>
          <w14:ligatures w14:val="standardContextual"/>
        </w:rPr>
      </w:pPr>
    </w:p>
    <w:p w14:paraId="3EB21CB0" w14:textId="76BA54C6" w:rsidR="00956851" w:rsidRDefault="00A47ABD" w:rsidP="00AF3E8F">
      <w:pPr>
        <w:spacing w:after="160" w:line="259" w:lineRule="auto"/>
        <w:rPr>
          <w:rFonts w:ascii="Arial" w:eastAsia="Aptos" w:hAnsi="Arial" w:cs="Arial"/>
          <w:b/>
          <w:bCs/>
          <w:color w:val="000000"/>
          <w:kern w:val="2"/>
          <w:sz w:val="28"/>
          <w:szCs w:val="28"/>
          <w14:ligatures w14:val="standardContextual"/>
        </w:rPr>
      </w:pPr>
      <w:r w:rsidRPr="00A47ABD">
        <w:rPr>
          <w:rFonts w:ascii="Arial" w:eastAsia="Aptos" w:hAnsi="Arial" w:cs="Arial"/>
          <w:b/>
          <w:bCs/>
          <w:noProof/>
          <w:color w:val="000000"/>
          <w:kern w:val="2"/>
          <w:sz w:val="28"/>
          <w:szCs w:val="28"/>
          <w14:ligatures w14:val="standardContextual"/>
        </w:rPr>
        <w:drawing>
          <wp:inline distT="0" distB="0" distL="0" distR="0" wp14:anchorId="655318FA" wp14:editId="45A76921">
            <wp:extent cx="5731510" cy="8581390"/>
            <wp:effectExtent l="0" t="0" r="2540" b="0"/>
            <wp:docPr id="854449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449497" name=""/>
                    <pic:cNvPicPr/>
                  </pic:nvPicPr>
                  <pic:blipFill>
                    <a:blip r:embed="rId58"/>
                    <a:stretch>
                      <a:fillRect/>
                    </a:stretch>
                  </pic:blipFill>
                  <pic:spPr>
                    <a:xfrm>
                      <a:off x="0" y="0"/>
                      <a:ext cx="5731510" cy="8581390"/>
                    </a:xfrm>
                    <a:prstGeom prst="rect">
                      <a:avLst/>
                    </a:prstGeom>
                  </pic:spPr>
                </pic:pic>
              </a:graphicData>
            </a:graphic>
          </wp:inline>
        </w:drawing>
      </w:r>
    </w:p>
    <w:p w14:paraId="34DB6544" w14:textId="0C332AC4" w:rsidR="00A47ABD" w:rsidRDefault="00A47ABD" w:rsidP="00AF3E8F">
      <w:pPr>
        <w:spacing w:after="160" w:line="259" w:lineRule="auto"/>
        <w:rPr>
          <w:rFonts w:ascii="Arial" w:eastAsia="Aptos" w:hAnsi="Arial" w:cs="Arial"/>
          <w:b/>
          <w:bCs/>
          <w:color w:val="000000"/>
          <w:kern w:val="2"/>
          <w:sz w:val="28"/>
          <w:szCs w:val="28"/>
          <w14:ligatures w14:val="standardContextual"/>
        </w:rPr>
      </w:pPr>
      <w:r w:rsidRPr="00A47ABD">
        <w:rPr>
          <w:rFonts w:ascii="Arial" w:eastAsia="Aptos" w:hAnsi="Arial" w:cs="Arial"/>
          <w:b/>
          <w:bCs/>
          <w:noProof/>
          <w:color w:val="000000"/>
          <w:kern w:val="2"/>
          <w:sz w:val="28"/>
          <w:szCs w:val="28"/>
          <w14:ligatures w14:val="standardContextual"/>
        </w:rPr>
        <w:drawing>
          <wp:inline distT="0" distB="0" distL="0" distR="0" wp14:anchorId="21FC5D00" wp14:editId="42C124B5">
            <wp:extent cx="5731510" cy="8303895"/>
            <wp:effectExtent l="0" t="0" r="2540" b="1905"/>
            <wp:docPr id="303658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658759" name=""/>
                    <pic:cNvPicPr/>
                  </pic:nvPicPr>
                  <pic:blipFill>
                    <a:blip r:embed="rId59"/>
                    <a:stretch>
                      <a:fillRect/>
                    </a:stretch>
                  </pic:blipFill>
                  <pic:spPr>
                    <a:xfrm>
                      <a:off x="0" y="0"/>
                      <a:ext cx="5731510" cy="8303895"/>
                    </a:xfrm>
                    <a:prstGeom prst="rect">
                      <a:avLst/>
                    </a:prstGeom>
                  </pic:spPr>
                </pic:pic>
              </a:graphicData>
            </a:graphic>
          </wp:inline>
        </w:drawing>
      </w:r>
    </w:p>
    <w:p w14:paraId="31B301F9" w14:textId="77777777" w:rsidR="00A47ABD" w:rsidRDefault="00A47ABD" w:rsidP="00AF3E8F">
      <w:pPr>
        <w:spacing w:after="160" w:line="259" w:lineRule="auto"/>
        <w:rPr>
          <w:rFonts w:ascii="Arial" w:eastAsia="Aptos" w:hAnsi="Arial" w:cs="Arial"/>
          <w:b/>
          <w:bCs/>
          <w:color w:val="000000"/>
          <w:kern w:val="2"/>
          <w:sz w:val="28"/>
          <w:szCs w:val="28"/>
          <w14:ligatures w14:val="standardContextual"/>
        </w:rPr>
      </w:pPr>
    </w:p>
    <w:p w14:paraId="24B86C94" w14:textId="408D2082" w:rsidR="00B1626E" w:rsidRDefault="00BC44C0" w:rsidP="00AF3E8F">
      <w:pPr>
        <w:spacing w:after="160" w:line="259" w:lineRule="auto"/>
        <w:rPr>
          <w:rFonts w:ascii="Arial" w:eastAsia="Aptos" w:hAnsi="Arial" w:cs="Arial"/>
          <w:b/>
          <w:bCs/>
          <w:color w:val="000000"/>
          <w:kern w:val="2"/>
          <w:sz w:val="28"/>
          <w:szCs w:val="28"/>
          <w14:ligatures w14:val="standardContextual"/>
        </w:rPr>
      </w:pPr>
      <w:r w:rsidRPr="00BC44C0">
        <w:rPr>
          <w:rFonts w:ascii="Arial" w:eastAsia="Aptos" w:hAnsi="Arial" w:cs="Arial"/>
          <w:b/>
          <w:bCs/>
          <w:noProof/>
          <w:color w:val="000000"/>
          <w:kern w:val="2"/>
          <w:sz w:val="28"/>
          <w:szCs w:val="28"/>
          <w14:ligatures w14:val="standardContextual"/>
        </w:rPr>
        <w:drawing>
          <wp:inline distT="0" distB="0" distL="0" distR="0" wp14:anchorId="0124DF0A" wp14:editId="124A984E">
            <wp:extent cx="5731510" cy="8462010"/>
            <wp:effectExtent l="0" t="0" r="2540" b="0"/>
            <wp:docPr id="914019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19777" name=""/>
                    <pic:cNvPicPr/>
                  </pic:nvPicPr>
                  <pic:blipFill>
                    <a:blip r:embed="rId60"/>
                    <a:stretch>
                      <a:fillRect/>
                    </a:stretch>
                  </pic:blipFill>
                  <pic:spPr>
                    <a:xfrm>
                      <a:off x="0" y="0"/>
                      <a:ext cx="5731510" cy="8462010"/>
                    </a:xfrm>
                    <a:prstGeom prst="rect">
                      <a:avLst/>
                    </a:prstGeom>
                  </pic:spPr>
                </pic:pic>
              </a:graphicData>
            </a:graphic>
          </wp:inline>
        </w:drawing>
      </w:r>
    </w:p>
    <w:p w14:paraId="6A7A559A" w14:textId="77777777" w:rsidR="00BC44C0" w:rsidRDefault="00BC44C0" w:rsidP="00AF3E8F">
      <w:pPr>
        <w:spacing w:after="160" w:line="259" w:lineRule="auto"/>
        <w:rPr>
          <w:rFonts w:ascii="Arial" w:eastAsia="Aptos" w:hAnsi="Arial" w:cs="Arial"/>
          <w:b/>
          <w:bCs/>
          <w:color w:val="000000"/>
          <w:kern w:val="2"/>
          <w:sz w:val="28"/>
          <w:szCs w:val="28"/>
          <w14:ligatures w14:val="standardContextual"/>
        </w:rPr>
      </w:pPr>
    </w:p>
    <w:p w14:paraId="234A9A26" w14:textId="09F4958B" w:rsidR="00BC44C0" w:rsidRDefault="00D538D2" w:rsidP="00AF3E8F">
      <w:pPr>
        <w:spacing w:after="160" w:line="259" w:lineRule="auto"/>
        <w:rPr>
          <w:rFonts w:ascii="Arial" w:eastAsia="Aptos" w:hAnsi="Arial" w:cs="Arial"/>
          <w:b/>
          <w:bCs/>
          <w:color w:val="000000"/>
          <w:kern w:val="2"/>
          <w:sz w:val="28"/>
          <w:szCs w:val="28"/>
          <w14:ligatures w14:val="standardContextual"/>
        </w:rPr>
      </w:pPr>
      <w:r w:rsidRPr="00D538D2">
        <w:rPr>
          <w:rFonts w:ascii="Arial" w:eastAsia="Aptos" w:hAnsi="Arial" w:cs="Arial"/>
          <w:b/>
          <w:bCs/>
          <w:noProof/>
          <w:color w:val="000000"/>
          <w:kern w:val="2"/>
          <w:sz w:val="28"/>
          <w:szCs w:val="28"/>
          <w14:ligatures w14:val="standardContextual"/>
        </w:rPr>
        <w:drawing>
          <wp:inline distT="0" distB="0" distL="0" distR="0" wp14:anchorId="0719BABC" wp14:editId="62D5FC90">
            <wp:extent cx="5731510" cy="8399145"/>
            <wp:effectExtent l="0" t="0" r="2540" b="1905"/>
            <wp:docPr id="614161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61243" name=""/>
                    <pic:cNvPicPr/>
                  </pic:nvPicPr>
                  <pic:blipFill>
                    <a:blip r:embed="rId61"/>
                    <a:stretch>
                      <a:fillRect/>
                    </a:stretch>
                  </pic:blipFill>
                  <pic:spPr>
                    <a:xfrm>
                      <a:off x="0" y="0"/>
                      <a:ext cx="5731510" cy="8399145"/>
                    </a:xfrm>
                    <a:prstGeom prst="rect">
                      <a:avLst/>
                    </a:prstGeom>
                  </pic:spPr>
                </pic:pic>
              </a:graphicData>
            </a:graphic>
          </wp:inline>
        </w:drawing>
      </w:r>
    </w:p>
    <w:p w14:paraId="5E509110" w14:textId="77777777" w:rsidR="00BC44C0" w:rsidRDefault="00BC44C0" w:rsidP="00AF3E8F">
      <w:pPr>
        <w:spacing w:after="160" w:line="259" w:lineRule="auto"/>
        <w:rPr>
          <w:rFonts w:ascii="Arial" w:eastAsia="Aptos" w:hAnsi="Arial" w:cs="Arial"/>
          <w:b/>
          <w:bCs/>
          <w:color w:val="000000"/>
          <w:kern w:val="2"/>
          <w:sz w:val="28"/>
          <w:szCs w:val="28"/>
          <w14:ligatures w14:val="standardContextual"/>
        </w:rPr>
      </w:pPr>
    </w:p>
    <w:p w14:paraId="2DCEE6A2" w14:textId="566383A1" w:rsidR="00D538D2" w:rsidRDefault="001034F1" w:rsidP="00AF3E8F">
      <w:pPr>
        <w:spacing w:after="160" w:line="259" w:lineRule="auto"/>
        <w:rPr>
          <w:rFonts w:ascii="Arial" w:eastAsia="Aptos" w:hAnsi="Arial" w:cs="Arial"/>
          <w:b/>
          <w:bCs/>
          <w:color w:val="000000"/>
          <w:kern w:val="2"/>
          <w:sz w:val="28"/>
          <w:szCs w:val="28"/>
          <w14:ligatures w14:val="standardContextual"/>
        </w:rPr>
      </w:pPr>
      <w:r w:rsidRPr="001034F1">
        <w:rPr>
          <w:rFonts w:ascii="Arial" w:eastAsia="Aptos" w:hAnsi="Arial" w:cs="Arial"/>
          <w:b/>
          <w:bCs/>
          <w:noProof/>
          <w:color w:val="000000"/>
          <w:kern w:val="2"/>
          <w:sz w:val="28"/>
          <w:szCs w:val="28"/>
          <w14:ligatures w14:val="standardContextual"/>
        </w:rPr>
        <w:drawing>
          <wp:inline distT="0" distB="0" distL="0" distR="0" wp14:anchorId="42BDA9E7" wp14:editId="3D6C253B">
            <wp:extent cx="5731510" cy="8343900"/>
            <wp:effectExtent l="0" t="0" r="2540" b="0"/>
            <wp:docPr id="1022119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119619" name=""/>
                    <pic:cNvPicPr/>
                  </pic:nvPicPr>
                  <pic:blipFill>
                    <a:blip r:embed="rId62"/>
                    <a:stretch>
                      <a:fillRect/>
                    </a:stretch>
                  </pic:blipFill>
                  <pic:spPr>
                    <a:xfrm>
                      <a:off x="0" y="0"/>
                      <a:ext cx="5731510" cy="8343900"/>
                    </a:xfrm>
                    <a:prstGeom prst="rect">
                      <a:avLst/>
                    </a:prstGeom>
                  </pic:spPr>
                </pic:pic>
              </a:graphicData>
            </a:graphic>
          </wp:inline>
        </w:drawing>
      </w:r>
    </w:p>
    <w:p w14:paraId="4806F79E" w14:textId="77777777" w:rsidR="00D538D2" w:rsidRDefault="00D538D2" w:rsidP="00AF3E8F">
      <w:pPr>
        <w:spacing w:after="160" w:line="259" w:lineRule="auto"/>
        <w:rPr>
          <w:rFonts w:ascii="Arial" w:eastAsia="Aptos" w:hAnsi="Arial" w:cs="Arial"/>
          <w:b/>
          <w:bCs/>
          <w:color w:val="000000"/>
          <w:kern w:val="2"/>
          <w:sz w:val="28"/>
          <w:szCs w:val="28"/>
          <w14:ligatures w14:val="standardContextual"/>
        </w:rPr>
      </w:pPr>
    </w:p>
    <w:p w14:paraId="57ADAB3C" w14:textId="4C16D3C9" w:rsidR="001034F1" w:rsidRDefault="00CC7528" w:rsidP="00AF3E8F">
      <w:pPr>
        <w:spacing w:after="160" w:line="259" w:lineRule="auto"/>
        <w:rPr>
          <w:rFonts w:ascii="Arial" w:eastAsia="Aptos" w:hAnsi="Arial" w:cs="Arial"/>
          <w:b/>
          <w:bCs/>
          <w:color w:val="000000"/>
          <w:kern w:val="2"/>
          <w:sz w:val="28"/>
          <w:szCs w:val="28"/>
          <w14:ligatures w14:val="standardContextual"/>
        </w:rPr>
      </w:pPr>
      <w:r w:rsidRPr="00CC7528">
        <w:rPr>
          <w:rFonts w:ascii="Arial" w:eastAsia="Aptos" w:hAnsi="Arial" w:cs="Arial"/>
          <w:b/>
          <w:bCs/>
          <w:noProof/>
          <w:color w:val="000000"/>
          <w:kern w:val="2"/>
          <w:sz w:val="28"/>
          <w:szCs w:val="28"/>
          <w14:ligatures w14:val="standardContextual"/>
        </w:rPr>
        <w:drawing>
          <wp:inline distT="0" distB="0" distL="0" distR="0" wp14:anchorId="22C7A58E" wp14:editId="2B746091">
            <wp:extent cx="5731510" cy="8493125"/>
            <wp:effectExtent l="0" t="0" r="2540" b="3175"/>
            <wp:docPr id="1403954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54396" name=""/>
                    <pic:cNvPicPr/>
                  </pic:nvPicPr>
                  <pic:blipFill>
                    <a:blip r:embed="rId63"/>
                    <a:stretch>
                      <a:fillRect/>
                    </a:stretch>
                  </pic:blipFill>
                  <pic:spPr>
                    <a:xfrm>
                      <a:off x="0" y="0"/>
                      <a:ext cx="5731510" cy="8493125"/>
                    </a:xfrm>
                    <a:prstGeom prst="rect">
                      <a:avLst/>
                    </a:prstGeom>
                  </pic:spPr>
                </pic:pic>
              </a:graphicData>
            </a:graphic>
          </wp:inline>
        </w:drawing>
      </w:r>
    </w:p>
    <w:p w14:paraId="414C849C" w14:textId="77777777" w:rsidR="00CC7528" w:rsidRDefault="00CC7528" w:rsidP="00AF3E8F">
      <w:pPr>
        <w:spacing w:after="160" w:line="259" w:lineRule="auto"/>
        <w:rPr>
          <w:rFonts w:ascii="Arial" w:eastAsia="Aptos" w:hAnsi="Arial" w:cs="Arial"/>
          <w:b/>
          <w:bCs/>
          <w:color w:val="000000"/>
          <w:kern w:val="2"/>
          <w:sz w:val="28"/>
          <w:szCs w:val="28"/>
          <w14:ligatures w14:val="standardContextual"/>
        </w:rPr>
      </w:pPr>
    </w:p>
    <w:p w14:paraId="3DF3A643" w14:textId="42D4CCF9" w:rsidR="00CC7528" w:rsidRDefault="00C40C93" w:rsidP="00AF3E8F">
      <w:pPr>
        <w:spacing w:after="160" w:line="259" w:lineRule="auto"/>
        <w:rPr>
          <w:rFonts w:ascii="Arial" w:eastAsia="Aptos" w:hAnsi="Arial" w:cs="Arial"/>
          <w:b/>
          <w:bCs/>
          <w:color w:val="000000"/>
          <w:kern w:val="2"/>
          <w:sz w:val="28"/>
          <w:szCs w:val="28"/>
          <w14:ligatures w14:val="standardContextual"/>
        </w:rPr>
      </w:pPr>
      <w:r w:rsidRPr="00C40C93">
        <w:rPr>
          <w:rFonts w:ascii="Arial" w:eastAsia="Aptos" w:hAnsi="Arial" w:cs="Arial"/>
          <w:b/>
          <w:bCs/>
          <w:noProof/>
          <w:color w:val="000000"/>
          <w:kern w:val="2"/>
          <w:sz w:val="28"/>
          <w:szCs w:val="28"/>
          <w14:ligatures w14:val="standardContextual"/>
        </w:rPr>
        <w:drawing>
          <wp:inline distT="0" distB="0" distL="0" distR="0" wp14:anchorId="78C8361C" wp14:editId="465D05FA">
            <wp:extent cx="5731510" cy="8321040"/>
            <wp:effectExtent l="0" t="0" r="2540" b="3810"/>
            <wp:docPr id="1919735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35183" name=""/>
                    <pic:cNvPicPr/>
                  </pic:nvPicPr>
                  <pic:blipFill>
                    <a:blip r:embed="rId64"/>
                    <a:stretch>
                      <a:fillRect/>
                    </a:stretch>
                  </pic:blipFill>
                  <pic:spPr>
                    <a:xfrm>
                      <a:off x="0" y="0"/>
                      <a:ext cx="5731510" cy="8321040"/>
                    </a:xfrm>
                    <a:prstGeom prst="rect">
                      <a:avLst/>
                    </a:prstGeom>
                  </pic:spPr>
                </pic:pic>
              </a:graphicData>
            </a:graphic>
          </wp:inline>
        </w:drawing>
      </w:r>
    </w:p>
    <w:p w14:paraId="1DA20411" w14:textId="77777777" w:rsidR="00C40C93" w:rsidRDefault="00C40C93" w:rsidP="00AF3E8F">
      <w:pPr>
        <w:spacing w:after="160" w:line="259" w:lineRule="auto"/>
        <w:rPr>
          <w:rFonts w:ascii="Arial" w:eastAsia="Aptos" w:hAnsi="Arial" w:cs="Arial"/>
          <w:b/>
          <w:bCs/>
          <w:color w:val="000000"/>
          <w:kern w:val="2"/>
          <w:sz w:val="28"/>
          <w:szCs w:val="28"/>
          <w14:ligatures w14:val="standardContextual"/>
        </w:rPr>
      </w:pPr>
    </w:p>
    <w:p w14:paraId="109A5AB0" w14:textId="7A3B21B4" w:rsidR="00C40C93" w:rsidRDefault="00C40C93" w:rsidP="00AF3E8F">
      <w:pPr>
        <w:spacing w:after="160" w:line="259" w:lineRule="auto"/>
        <w:rPr>
          <w:rFonts w:ascii="Arial" w:eastAsia="Aptos" w:hAnsi="Arial" w:cs="Arial"/>
          <w:b/>
          <w:bCs/>
          <w:color w:val="000000"/>
          <w:kern w:val="2"/>
          <w:sz w:val="28"/>
          <w:szCs w:val="28"/>
          <w14:ligatures w14:val="standardContextual"/>
        </w:rPr>
      </w:pPr>
      <w:r w:rsidRPr="00C40C93">
        <w:rPr>
          <w:rFonts w:ascii="Arial" w:eastAsia="Aptos" w:hAnsi="Arial" w:cs="Arial"/>
          <w:b/>
          <w:bCs/>
          <w:noProof/>
          <w:color w:val="000000"/>
          <w:kern w:val="2"/>
          <w:sz w:val="28"/>
          <w:szCs w:val="28"/>
          <w14:ligatures w14:val="standardContextual"/>
        </w:rPr>
        <w:drawing>
          <wp:inline distT="0" distB="0" distL="0" distR="0" wp14:anchorId="4988EDFA" wp14:editId="2B4322FE">
            <wp:extent cx="5755681" cy="8467725"/>
            <wp:effectExtent l="0" t="0" r="0" b="0"/>
            <wp:docPr id="589596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596084" name=""/>
                    <pic:cNvPicPr/>
                  </pic:nvPicPr>
                  <pic:blipFill>
                    <a:blip r:embed="rId65"/>
                    <a:stretch>
                      <a:fillRect/>
                    </a:stretch>
                  </pic:blipFill>
                  <pic:spPr>
                    <a:xfrm>
                      <a:off x="0" y="0"/>
                      <a:ext cx="5756837" cy="8469426"/>
                    </a:xfrm>
                    <a:prstGeom prst="rect">
                      <a:avLst/>
                    </a:prstGeom>
                  </pic:spPr>
                </pic:pic>
              </a:graphicData>
            </a:graphic>
          </wp:inline>
        </w:drawing>
      </w:r>
    </w:p>
    <w:p w14:paraId="697B3CE7" w14:textId="77777777" w:rsidR="00C40C93" w:rsidRDefault="00C40C93" w:rsidP="00AF3E8F">
      <w:pPr>
        <w:spacing w:after="160" w:line="259" w:lineRule="auto"/>
        <w:rPr>
          <w:rFonts w:ascii="Arial" w:eastAsia="Aptos" w:hAnsi="Arial" w:cs="Arial"/>
          <w:b/>
          <w:bCs/>
          <w:color w:val="000000"/>
          <w:kern w:val="2"/>
          <w:sz w:val="28"/>
          <w:szCs w:val="28"/>
          <w14:ligatures w14:val="standardContextual"/>
        </w:rPr>
      </w:pPr>
    </w:p>
    <w:p w14:paraId="123AA1B9" w14:textId="69A5B607" w:rsidR="00C40C93" w:rsidRDefault="006C5EF3" w:rsidP="00AF3E8F">
      <w:pPr>
        <w:spacing w:after="160" w:line="259" w:lineRule="auto"/>
        <w:rPr>
          <w:rFonts w:ascii="Arial" w:eastAsia="Aptos" w:hAnsi="Arial" w:cs="Arial"/>
          <w:b/>
          <w:bCs/>
          <w:color w:val="000000"/>
          <w:kern w:val="2"/>
          <w:sz w:val="28"/>
          <w:szCs w:val="28"/>
          <w14:ligatures w14:val="standardContextual"/>
        </w:rPr>
      </w:pPr>
      <w:r w:rsidRPr="006C5EF3">
        <w:rPr>
          <w:rFonts w:ascii="Arial" w:eastAsia="Aptos" w:hAnsi="Arial" w:cs="Arial"/>
          <w:b/>
          <w:bCs/>
          <w:noProof/>
          <w:color w:val="000000"/>
          <w:kern w:val="2"/>
          <w:sz w:val="28"/>
          <w:szCs w:val="28"/>
          <w14:ligatures w14:val="standardContextual"/>
        </w:rPr>
        <w:drawing>
          <wp:inline distT="0" distB="0" distL="0" distR="0" wp14:anchorId="15451518" wp14:editId="233BCD41">
            <wp:extent cx="5883308" cy="8515350"/>
            <wp:effectExtent l="0" t="0" r="3175" b="0"/>
            <wp:docPr id="904066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66725" name=""/>
                    <pic:cNvPicPr/>
                  </pic:nvPicPr>
                  <pic:blipFill>
                    <a:blip r:embed="rId66"/>
                    <a:stretch>
                      <a:fillRect/>
                    </a:stretch>
                  </pic:blipFill>
                  <pic:spPr>
                    <a:xfrm>
                      <a:off x="0" y="0"/>
                      <a:ext cx="5892639" cy="8528856"/>
                    </a:xfrm>
                    <a:prstGeom prst="rect">
                      <a:avLst/>
                    </a:prstGeom>
                  </pic:spPr>
                </pic:pic>
              </a:graphicData>
            </a:graphic>
          </wp:inline>
        </w:drawing>
      </w:r>
    </w:p>
    <w:p w14:paraId="2A9E492B" w14:textId="77777777" w:rsidR="006C5EF3" w:rsidRDefault="006C5EF3" w:rsidP="00AF3E8F">
      <w:pPr>
        <w:spacing w:after="160" w:line="259" w:lineRule="auto"/>
        <w:rPr>
          <w:rFonts w:ascii="Arial" w:eastAsia="Aptos" w:hAnsi="Arial" w:cs="Arial"/>
          <w:b/>
          <w:bCs/>
          <w:color w:val="000000"/>
          <w:kern w:val="2"/>
          <w:sz w:val="28"/>
          <w:szCs w:val="28"/>
          <w14:ligatures w14:val="standardContextual"/>
        </w:rPr>
      </w:pPr>
    </w:p>
    <w:p w14:paraId="270D742D" w14:textId="3AF4601B" w:rsidR="006C5EF3" w:rsidRDefault="008A1388" w:rsidP="00AF3E8F">
      <w:pPr>
        <w:spacing w:after="160" w:line="259" w:lineRule="auto"/>
        <w:rPr>
          <w:rFonts w:ascii="Arial" w:eastAsia="Aptos" w:hAnsi="Arial" w:cs="Arial"/>
          <w:b/>
          <w:bCs/>
          <w:color w:val="000000"/>
          <w:kern w:val="2"/>
          <w:sz w:val="28"/>
          <w:szCs w:val="28"/>
          <w14:ligatures w14:val="standardContextual"/>
        </w:rPr>
      </w:pPr>
      <w:r w:rsidRPr="008A1388">
        <w:rPr>
          <w:rFonts w:ascii="Arial" w:eastAsia="Aptos" w:hAnsi="Arial" w:cs="Arial"/>
          <w:b/>
          <w:bCs/>
          <w:noProof/>
          <w:color w:val="000000"/>
          <w:kern w:val="2"/>
          <w:sz w:val="28"/>
          <w:szCs w:val="28"/>
          <w14:ligatures w14:val="standardContextual"/>
        </w:rPr>
        <w:drawing>
          <wp:inline distT="0" distB="0" distL="0" distR="0" wp14:anchorId="008BB059" wp14:editId="76A1073F">
            <wp:extent cx="6010275" cy="8737073"/>
            <wp:effectExtent l="0" t="0" r="0" b="6985"/>
            <wp:docPr id="184111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110370" name=""/>
                    <pic:cNvPicPr/>
                  </pic:nvPicPr>
                  <pic:blipFill>
                    <a:blip r:embed="rId67"/>
                    <a:stretch>
                      <a:fillRect/>
                    </a:stretch>
                  </pic:blipFill>
                  <pic:spPr>
                    <a:xfrm>
                      <a:off x="0" y="0"/>
                      <a:ext cx="6013104" cy="8741185"/>
                    </a:xfrm>
                    <a:prstGeom prst="rect">
                      <a:avLst/>
                    </a:prstGeom>
                  </pic:spPr>
                </pic:pic>
              </a:graphicData>
            </a:graphic>
          </wp:inline>
        </w:drawing>
      </w:r>
    </w:p>
    <w:p w14:paraId="3D916E63" w14:textId="6F201C89" w:rsidR="00AF3E8F" w:rsidRDefault="00AF3E8F" w:rsidP="00033173">
      <w:pPr>
        <w:pStyle w:val="Heading2"/>
      </w:pPr>
      <w:bookmarkStart w:id="115" w:name="_Toc227942310"/>
      <w:r w:rsidRPr="00AF3E8F">
        <w:t>Appendix 4: Project Brief</w:t>
      </w:r>
      <w:bookmarkEnd w:id="115"/>
    </w:p>
    <w:p w14:paraId="54BAF96C" w14:textId="77777777" w:rsidR="00033173" w:rsidRPr="00033173" w:rsidRDefault="00033173" w:rsidP="00033173"/>
    <w:p w14:paraId="0F449D44" w14:textId="77777777" w:rsidR="00AF3E8F" w:rsidRPr="00AF3E8F" w:rsidRDefault="00AF3E8F" w:rsidP="00AF3E8F">
      <w:pPr>
        <w:spacing w:after="160" w:line="259" w:lineRule="auto"/>
        <w:rPr>
          <w:rFonts w:ascii="Arial" w:eastAsia="Aptos" w:hAnsi="Arial" w:cs="Arial"/>
          <w:b/>
          <w:bCs/>
          <w:color w:val="000000"/>
          <w:kern w:val="2"/>
          <w14:ligatures w14:val="standardContextual"/>
        </w:rPr>
      </w:pPr>
      <w:r w:rsidRPr="00AF3E8F">
        <w:rPr>
          <w:rFonts w:ascii="Arial" w:eastAsia="Aptos" w:hAnsi="Arial" w:cs="Arial"/>
          <w:b/>
          <w:bCs/>
          <w:color w:val="000000"/>
          <w:kern w:val="2"/>
          <w14:ligatures w14:val="standardContextual"/>
        </w:rPr>
        <w:t>Does a digital wound app increase the confidence and competence of District Nurses’ Clinical Decision Making?</w:t>
      </w:r>
    </w:p>
    <w:p w14:paraId="5651F040" w14:textId="77777777" w:rsidR="00AF3E8F" w:rsidRPr="00AF3E8F" w:rsidRDefault="00AF3E8F" w:rsidP="00033173">
      <w:pPr>
        <w:numPr>
          <w:ilvl w:val="0"/>
          <w:numId w:val="6"/>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b/>
          <w:bCs/>
          <w:color w:val="000000"/>
          <w:kern w:val="2"/>
          <w14:ligatures w14:val="standardContextual"/>
        </w:rPr>
        <w:t xml:space="preserve">Introduction </w:t>
      </w:r>
    </w:p>
    <w:p w14:paraId="207AAA15" w14:textId="14793F8E"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 xml:space="preserve">A District Nursing locality of the Health Board has secured funding for a one-year to use the Healthy io </w:t>
      </w:r>
      <w:proofErr w:type="spellStart"/>
      <w:r w:rsidRPr="00AF3E8F">
        <w:rPr>
          <w:rFonts w:ascii="Arial" w:eastAsia="Aptos" w:hAnsi="Arial" w:cs="Arial"/>
          <w:kern w:val="2"/>
          <w14:ligatures w14:val="standardContextual"/>
        </w:rPr>
        <w:t>Minuteful</w:t>
      </w:r>
      <w:proofErr w:type="spellEnd"/>
      <w:r w:rsidRPr="00AF3E8F">
        <w:rPr>
          <w:rFonts w:ascii="Arial" w:eastAsia="Aptos" w:hAnsi="Arial" w:cs="Arial"/>
          <w:kern w:val="2"/>
          <w14:ligatures w14:val="standardContextual"/>
        </w:rPr>
        <w:t xml:space="preserve"> for Wound digital app. The app uses smartphone technology using artificial intelligence in the assessment and management of wounds and pressure damage </w:t>
      </w:r>
      <w:sdt>
        <w:sdtPr>
          <w:rPr>
            <w:rFonts w:ascii="Arial" w:eastAsia="Aptos" w:hAnsi="Arial" w:cs="Arial"/>
            <w:color w:val="000000"/>
            <w:kern w:val="2"/>
            <w14:ligatures w14:val="standardContextual"/>
          </w:rPr>
          <w:tag w:val="MENDELEY_CITATION_v3_eyJjaXRhdGlvbklEIjoiTUVOREVMRVlfQ0lUQVRJT05fNWNkMzY3ZWItNTA5Zi00NzYwLTk5ZGUtNWM2ZDQzMjM1MGZm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1408510"/>
          <w:placeholder>
            <w:docPart w:val="C25B0161895A4D7B8F57804859BD871E"/>
          </w:placeholder>
        </w:sdtPr>
        <w:sdtContent>
          <w:r w:rsidR="005B48E9" w:rsidRPr="005B48E9">
            <w:rPr>
              <w:rFonts w:ascii="Arial" w:eastAsia="Aptos" w:hAnsi="Arial" w:cs="Arial"/>
              <w:color w:val="000000"/>
              <w:kern w:val="2"/>
              <w14:ligatures w14:val="standardContextual"/>
            </w:rPr>
            <w:t>(Healthy.io., 2022).</w:t>
          </w:r>
        </w:sdtContent>
      </w:sdt>
      <w:r w:rsidRPr="00AF3E8F">
        <w:rPr>
          <w:rFonts w:ascii="Arial" w:eastAsia="Aptos" w:hAnsi="Arial" w:cs="Arial"/>
          <w:kern w:val="2"/>
          <w14:ligatures w14:val="standardContextual"/>
        </w:rPr>
        <w:t xml:space="preserve"> This project will involve a service evaluation to look at the impact of implementing the wound app by considering benefits and challenges surrounding using digital ways of working, the impact on the nursing staff, patient care and potential cost-benefit. </w:t>
      </w:r>
    </w:p>
    <w:p w14:paraId="1CDBB183" w14:textId="004F4DEE"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 xml:space="preserve">Many benefits of a digital wound app have been identified as providing accurate assessments and evaluations of wounds, allowing remote access to interprofessional teams, leading to timely, appropriate treatment, adherence to best practice, encouraging patient engagement in their care management, improving nursing workflow and clinical skills in wound assessment, detecting infection early and reducing delays in wound healing compared to traditional practice of using pen, paper and tape measures </w:t>
      </w:r>
      <w:sdt>
        <w:sdtPr>
          <w:rPr>
            <w:rFonts w:ascii="Arial" w:eastAsia="Aptos" w:hAnsi="Arial" w:cs="Arial"/>
            <w:color w:val="000000"/>
            <w:kern w:val="2"/>
            <w14:ligatures w14:val="standardContextual"/>
          </w:rPr>
          <w:tag w:val="MENDELEY_CITATION_v3_eyJjaXRhdGlvbklEIjoiTUVOREVMRVlfQ0lUQVRJT05fZmJhNDE4M2EtNDJkNi00N2Q3LWJjZjUtYmU3ZjFjMGJmMGMw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1604335296"/>
          <w:placeholder>
            <w:docPart w:val="C25B0161895A4D7B8F57804859BD871E"/>
          </w:placeholder>
        </w:sdtPr>
        <w:sdtContent>
          <w:r w:rsidR="005B48E9" w:rsidRPr="005B48E9">
            <w:rPr>
              <w:rFonts w:ascii="Arial" w:eastAsia="Aptos" w:hAnsi="Arial" w:cs="Arial"/>
              <w:color w:val="000000"/>
              <w:kern w:val="2"/>
              <w14:ligatures w14:val="standardContextual"/>
            </w:rPr>
            <w:t>(Healthy.io., 2022).</w:t>
          </w:r>
        </w:sdtContent>
      </w:sdt>
    </w:p>
    <w:p w14:paraId="3335A5D0" w14:textId="26F89A93"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 xml:space="preserve">The challenges faced with remote rural working, inconsistent mobile connectivity, access to mobile devices and cross service working leading to the lack of interoperability of systems has led to significantly slower introduction of digital working into community nursing compared to acute settings. However, as noted by the Queen’s Nursing Institute </w:t>
      </w:r>
      <w:sdt>
        <w:sdtPr>
          <w:rPr>
            <w:rFonts w:ascii="Arial" w:eastAsia="Aptos" w:hAnsi="Arial" w:cs="Arial"/>
            <w:color w:val="000000"/>
            <w:kern w:val="2"/>
            <w14:ligatures w14:val="standardContextual"/>
          </w:rPr>
          <w:tag w:val="MENDELEY_CITATION_v3_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409747412"/>
          <w:placeholder>
            <w:docPart w:val="C25B0161895A4D7B8F57804859BD871E"/>
          </w:placeholder>
        </w:sdtPr>
        <w:sdtContent>
          <w:r w:rsidR="005B48E9" w:rsidRPr="005B48E9">
            <w:rPr>
              <w:rFonts w:ascii="Arial" w:eastAsia="Aptos" w:hAnsi="Arial" w:cs="Arial"/>
              <w:color w:val="000000"/>
              <w:kern w:val="2"/>
              <w14:ligatures w14:val="standardContextual"/>
            </w:rPr>
            <w:t>(QNI, 2023)</w:t>
          </w:r>
        </w:sdtContent>
      </w:sdt>
      <w:r w:rsidRPr="00AF3E8F">
        <w:rPr>
          <w:rFonts w:ascii="Arial" w:eastAsia="Aptos" w:hAnsi="Arial" w:cs="Arial"/>
          <w:color w:val="000000"/>
          <w:kern w:val="2"/>
          <w14:ligatures w14:val="standardContextual"/>
        </w:rPr>
        <w:t xml:space="preserve"> </w:t>
      </w:r>
      <w:r w:rsidRPr="00AF3E8F">
        <w:rPr>
          <w:rFonts w:ascii="Arial" w:eastAsia="Aptos" w:hAnsi="Arial" w:cs="Arial"/>
          <w:kern w:val="2"/>
          <w14:ligatures w14:val="standardContextual"/>
        </w:rPr>
        <w:t>there is now an increasing national push towards creating a community digital service to improve access to data, documentation, standardisation and ultimately patient safety whilst caring for people in their own homes.</w:t>
      </w:r>
    </w:p>
    <w:p w14:paraId="2C26F162" w14:textId="6538876B" w:rsidR="00AF3E8F" w:rsidRPr="00AF3E8F" w:rsidRDefault="00AF3E8F" w:rsidP="00AF3E8F">
      <w:pPr>
        <w:spacing w:after="160" w:line="259" w:lineRule="auto"/>
        <w:rPr>
          <w:rFonts w:ascii="Arial" w:eastAsia="Aptos" w:hAnsi="Arial" w:cs="Arial"/>
          <w:b/>
          <w:bCs/>
          <w:i/>
          <w:iCs/>
          <w:kern w:val="2"/>
          <w14:ligatures w14:val="standardContextual"/>
        </w:rPr>
      </w:pPr>
      <w:r w:rsidRPr="00AF3E8F">
        <w:rPr>
          <w:rFonts w:ascii="Arial" w:eastAsia="Aptos" w:hAnsi="Arial" w:cs="Arial"/>
          <w:color w:val="000000"/>
          <w:kern w:val="2"/>
          <w14:ligatures w14:val="standardContextual"/>
        </w:rPr>
        <w:t xml:space="preserve">This has led to some fears expressed by community staff in relation to not feeling digitally ready and not having the necessary digital literacy for this change. Therefore, this project will consider challenges and barriers perceived by the nurses involved, to ensure the pilot is successful in its implementation and sustainability. It </w:t>
      </w:r>
      <w:r w:rsidRPr="00AF3E8F">
        <w:rPr>
          <w:rFonts w:ascii="Arial" w:eastAsia="Aptos" w:hAnsi="Arial" w:cs="Arial"/>
          <w:kern w:val="2"/>
          <w14:ligatures w14:val="standardContextual"/>
        </w:rPr>
        <w:t xml:space="preserve">will aim to ascertain staff confidence and competence in digital technology, to ensure effective use and reduce the risk of reverting back to paper-based documentation leading to increase workload through unnecessary duplication and increased risk of errors </w:t>
      </w:r>
      <w:sdt>
        <w:sdtPr>
          <w:rPr>
            <w:rFonts w:ascii="Arial" w:eastAsia="Aptos" w:hAnsi="Arial" w:cs="Arial"/>
            <w:color w:val="000000"/>
            <w:kern w:val="2"/>
            <w14:ligatures w14:val="standardContextual"/>
          </w:rPr>
          <w:tag w:val="MENDELEY_CITATION_v3_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"/>
          <w:id w:val="-1254277842"/>
          <w:placeholder>
            <w:docPart w:val="83A388BFF63D4385970FAAC13EC56F9F"/>
          </w:placeholder>
        </w:sdtPr>
        <w:sdtContent>
          <w:r w:rsidR="005B48E9" w:rsidRPr="005B48E9">
            <w:rPr>
              <w:rFonts w:ascii="Arial" w:eastAsia="Aptos" w:hAnsi="Arial" w:cs="Arial"/>
              <w:color w:val="000000"/>
              <w:kern w:val="2"/>
              <w14:ligatures w14:val="standardContextual"/>
            </w:rPr>
            <w:t>(Asthana et al., 2019).</w:t>
          </w:r>
        </w:sdtContent>
      </w:sdt>
    </w:p>
    <w:p w14:paraId="6D0707C1" w14:textId="77777777" w:rsidR="00AF3E8F" w:rsidRPr="00AF3E8F" w:rsidRDefault="00AF3E8F" w:rsidP="00AF3E8F">
      <w:pPr>
        <w:spacing w:after="160" w:line="259" w:lineRule="auto"/>
        <w:rPr>
          <w:rFonts w:ascii="Arial" w:eastAsia="Aptos" w:hAnsi="Arial" w:cs="Arial"/>
          <w:b/>
          <w:bCs/>
          <w:color w:val="000000"/>
          <w:kern w:val="2"/>
          <w14:ligatures w14:val="standardContextual"/>
        </w:rPr>
      </w:pPr>
      <w:r w:rsidRPr="00AF3E8F">
        <w:rPr>
          <w:rFonts w:ascii="Arial" w:eastAsia="Aptos" w:hAnsi="Arial" w:cs="Arial"/>
          <w:b/>
          <w:bCs/>
          <w:color w:val="000000"/>
          <w:kern w:val="2"/>
          <w14:ligatures w14:val="standardContextual"/>
        </w:rPr>
        <w:t>Overall aim:</w:t>
      </w:r>
    </w:p>
    <w:p w14:paraId="41C15812" w14:textId="77777777" w:rsidR="00AF3E8F" w:rsidRPr="00AF3E8F" w:rsidRDefault="00AF3E8F" w:rsidP="00AF3E8F">
      <w:pPr>
        <w:spacing w:after="160" w:line="259" w:lineRule="auto"/>
        <w:rPr>
          <w:rFonts w:ascii="Arial" w:eastAsia="Aptos" w:hAnsi="Arial" w:cs="Arial"/>
          <w:i/>
          <w:iCs/>
          <w:color w:val="EE0000"/>
          <w:kern w:val="2"/>
          <w14:ligatures w14:val="standardContextual"/>
        </w:rPr>
      </w:pPr>
      <w:r w:rsidRPr="00AF3E8F">
        <w:rPr>
          <w:rFonts w:ascii="Arial" w:eastAsia="Aptos" w:hAnsi="Arial" w:cs="Arial"/>
          <w:kern w:val="2"/>
          <w14:ligatures w14:val="standardContextual"/>
        </w:rPr>
        <w:t>The aim of the project is to evaluate the impact of implementing a digital wound app compared to current methods, in relation to cost-benefit and staff confidence and competence in clinical decision making.</w:t>
      </w:r>
      <w:r w:rsidRPr="00AF3E8F">
        <w:rPr>
          <w:rFonts w:ascii="Arial" w:eastAsia="Aptos" w:hAnsi="Arial" w:cs="Arial"/>
          <w:i/>
          <w:iCs/>
          <w:kern w:val="2"/>
          <w14:ligatures w14:val="standardContextual"/>
        </w:rPr>
        <w:t xml:space="preserve"> </w:t>
      </w:r>
    </w:p>
    <w:p w14:paraId="315C862D" w14:textId="77777777" w:rsidR="00AF3E8F" w:rsidRPr="00AF3E8F" w:rsidRDefault="00AF3E8F" w:rsidP="00AF3E8F">
      <w:pPr>
        <w:spacing w:after="160" w:line="259" w:lineRule="auto"/>
        <w:ind w:left="720"/>
        <w:contextualSpacing/>
        <w:rPr>
          <w:rFonts w:ascii="Arial" w:eastAsia="Aptos" w:hAnsi="Arial" w:cs="Arial"/>
          <w:i/>
          <w:iCs/>
          <w:kern w:val="2"/>
          <w14:ligatures w14:val="standardContextual"/>
        </w:rPr>
      </w:pPr>
    </w:p>
    <w:p w14:paraId="45944BCE" w14:textId="77777777" w:rsidR="00AF3E8F" w:rsidRPr="00AF3E8F" w:rsidRDefault="00AF3E8F" w:rsidP="00033173">
      <w:pPr>
        <w:numPr>
          <w:ilvl w:val="0"/>
          <w:numId w:val="6"/>
        </w:numPr>
        <w:spacing w:after="160" w:line="259" w:lineRule="auto"/>
        <w:contextualSpacing/>
        <w:rPr>
          <w:rFonts w:ascii="Arial" w:eastAsia="Aptos" w:hAnsi="Arial" w:cs="Arial"/>
          <w:b/>
          <w:bCs/>
          <w:kern w:val="2"/>
          <w14:ligatures w14:val="standardContextual"/>
        </w:rPr>
      </w:pPr>
      <w:r w:rsidRPr="00AF3E8F">
        <w:rPr>
          <w:rFonts w:ascii="Arial" w:eastAsia="Aptos" w:hAnsi="Arial" w:cs="Arial"/>
          <w:b/>
          <w:bCs/>
          <w:kern w:val="2"/>
          <w14:ligatures w14:val="standardContextual"/>
        </w:rPr>
        <w:t xml:space="preserve">Scope </w:t>
      </w:r>
    </w:p>
    <w:p w14:paraId="652D0768" w14:textId="3BAC12C8" w:rsidR="00AF3E8F" w:rsidRPr="00AF3E8F" w:rsidRDefault="00AF3E8F" w:rsidP="00AF3E8F">
      <w:pPr>
        <w:spacing w:after="160" w:line="259" w:lineRule="auto"/>
        <w:rPr>
          <w:rFonts w:ascii="Arial" w:eastAsia="Aptos" w:hAnsi="Arial" w:cs="Arial"/>
          <w:color w:val="000000"/>
          <w:kern w:val="2"/>
          <w14:ligatures w14:val="standardContextual"/>
        </w:rPr>
      </w:pPr>
      <w:r w:rsidRPr="00AF3E8F">
        <w:rPr>
          <w:rFonts w:ascii="Arial" w:eastAsia="Aptos" w:hAnsi="Arial" w:cs="Arial"/>
          <w:kern w:val="2"/>
          <w14:ligatures w14:val="standardContextual"/>
        </w:rPr>
        <w:t xml:space="preserve">Assessment and management of chronic wounds makes up approximately 25% of the District Nursing caseload in the Health Board. The healing of chronic wounds take a long time without the correct assessment and management plan, often requiring regular interprofessional input to promote healing and prevent infection. Approximately 190,000 patients in Wales have a chronic wound at any given time, these include leg ulcers, diabetic foot ulcers and pressure ulcers, with treatment at an average cost of £1750 per patient. Many patients remain on the District Nursing caseload for months, requiring frequent visits and multiple treatments, and this has been suggested as a significant underestimate. With appropriate assessment and treatment wounds could be expected to heal within a few weeks </w:t>
      </w:r>
      <w:sdt>
        <w:sdtPr>
          <w:rPr>
            <w:rFonts w:ascii="Arial" w:eastAsia="Aptos" w:hAnsi="Arial" w:cs="Arial"/>
            <w:color w:val="000000"/>
            <w:kern w:val="2"/>
            <w14:ligatures w14:val="standardContextual"/>
          </w:rPr>
          <w:tag w:val="MENDELEY_CITATION_v3_eyJjaXRhdGlvbklEIjoiTUVOREVMRVlfQ0lUQVRJT05fMDczYjIyMmQtN2Y2ZS00OTAzLWJhY2YtZjVjNjMzZGM3MGY1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864020274"/>
          <w:placeholder>
            <w:docPart w:val="A987A22FCC384DFFB7B3699D59ED16CB"/>
          </w:placeholder>
        </w:sdtPr>
        <w:sdtContent>
          <w:r w:rsidR="005B48E9" w:rsidRPr="005B48E9">
            <w:rPr>
              <w:rFonts w:ascii="Arial" w:eastAsia="Aptos" w:hAnsi="Arial" w:cs="Arial"/>
              <w:color w:val="000000"/>
              <w:kern w:val="2"/>
              <w14:ligatures w14:val="standardContextual"/>
            </w:rPr>
            <w:t>(Phillips et al., 2016).</w:t>
          </w:r>
        </w:sdtContent>
      </w:sdt>
    </w:p>
    <w:p w14:paraId="0B821E5D" w14:textId="7E6541EB" w:rsidR="00AF3E8F" w:rsidRPr="00AF3E8F" w:rsidRDefault="00AF3E8F" w:rsidP="00AF3E8F">
      <w:pPr>
        <w:spacing w:after="160" w:line="259" w:lineRule="auto"/>
        <w:rPr>
          <w:rFonts w:ascii="Arial" w:eastAsia="Aptos" w:hAnsi="Arial" w:cs="Arial"/>
          <w:color w:val="000000"/>
          <w:kern w:val="2"/>
          <w14:ligatures w14:val="standardContextual"/>
        </w:rPr>
      </w:pPr>
      <w:r w:rsidRPr="00AF3E8F">
        <w:rPr>
          <w:rFonts w:ascii="Arial" w:eastAsia="Aptos" w:hAnsi="Arial" w:cs="Arial"/>
          <w:kern w:val="2"/>
          <w14:ligatures w14:val="standardContextual"/>
        </w:rPr>
        <w:t xml:space="preserve">Wound assessment currently involves using a paper tape measure to determine the surface area of the wound. A written description and sketch of the wound is documented in paper notes which are kept within the patient’s home, which require additional visits by the Tissue Viability Team to review the wounds if concerns are raised. Descriptions of the wound are subjective, often inconsistent, with limited information provided of the wound bed composition. Due to the extensive governance processes surrounding taking pictures of patients’ wounds it poses great difficulty to remotely monitor the wound. Inaccurate wound documentation can lead to not using best treatment options and delays the wound healing process </w:t>
      </w:r>
      <w:sdt>
        <w:sdtPr>
          <w:rPr>
            <w:rFonts w:ascii="Arial" w:eastAsia="Aptos" w:hAnsi="Arial" w:cs="Arial"/>
            <w:color w:val="000000"/>
            <w:kern w:val="2"/>
            <w14:ligatures w14:val="standardContextual"/>
          </w:rPr>
          <w:tag w:val="MENDELEY_CITATION_v3_eyJjaXRhdGlvbklEIjoiTUVOREVMRVlfQ0lUQVRJT05fNTM2YTFlMDctMDkwMi00MjUyLTg0MmItZTQ5ZmNmZWJkMGY1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
          <w:id w:val="-1124692769"/>
          <w:placeholder>
            <w:docPart w:val="C2E8C98F4B6845F48AF69752CC2A73E6"/>
          </w:placeholder>
        </w:sdtPr>
        <w:sdtContent>
          <w:r w:rsidR="005B48E9" w:rsidRPr="005B48E9">
            <w:rPr>
              <w:rFonts w:ascii="Arial" w:eastAsia="Aptos" w:hAnsi="Arial" w:cs="Arial"/>
              <w:color w:val="000000"/>
              <w:kern w:val="2"/>
              <w14:ligatures w14:val="standardContextual"/>
            </w:rPr>
            <w:t>(Barakat-Johnson et al., 2022)</w:t>
          </w:r>
        </w:sdtContent>
      </w:sdt>
      <w:r w:rsidRPr="00AF3E8F">
        <w:rPr>
          <w:rFonts w:ascii="Arial" w:eastAsia="Aptos" w:hAnsi="Arial" w:cs="Arial"/>
          <w:color w:val="000000"/>
          <w:kern w:val="2"/>
          <w14:ligatures w14:val="standardContextual"/>
        </w:rPr>
        <w:t xml:space="preserve">. </w:t>
      </w:r>
    </w:p>
    <w:p w14:paraId="19D399BF" w14:textId="77777777" w:rsidR="00AF3E8F" w:rsidRPr="00AF3E8F" w:rsidRDefault="00AF3E8F" w:rsidP="00AF3E8F">
      <w:pPr>
        <w:spacing w:after="160" w:line="259" w:lineRule="auto"/>
        <w:rPr>
          <w:rFonts w:ascii="Aptos" w:eastAsia="Aptos" w:hAnsi="Aptos" w:cs="Times New Roman"/>
          <w:kern w:val="2"/>
          <w:sz w:val="22"/>
          <w:szCs w:val="22"/>
          <w14:ligatures w14:val="standardContextual"/>
        </w:rPr>
      </w:pPr>
      <w:r w:rsidRPr="00AF3E8F">
        <w:rPr>
          <w:rFonts w:ascii="Arial" w:eastAsia="Aptos" w:hAnsi="Arial" w:cs="Arial"/>
          <w:kern w:val="2"/>
          <w14:ligatures w14:val="standardContextual"/>
        </w:rPr>
        <w:t xml:space="preserve">When investigating incidents and complaints related to wounds care, it has been recognised the varying quality of the documentation and inconsistencies in assessment and management can lead to ongoing pain and poor quality of life for patients due to the lengthy delays in wound healing. Annual wound assessment and management training is held for staff to try and overcome these inconsistencies; however, it is recognised variations remain in wound identification and classification, with the frequent use of non-formulary dressings, often more costly and may not be the most effective for particular wound healing. </w:t>
      </w:r>
    </w:p>
    <w:p w14:paraId="65BE048F" w14:textId="77777777" w:rsidR="00AF3E8F" w:rsidRPr="00AF3E8F" w:rsidRDefault="00AF3E8F" w:rsidP="00AF3E8F">
      <w:pPr>
        <w:spacing w:after="160" w:line="259" w:lineRule="auto"/>
        <w:rPr>
          <w:rFonts w:ascii="Arial" w:eastAsia="Aptos" w:hAnsi="Arial" w:cs="Arial"/>
          <w:color w:val="000000"/>
          <w:kern w:val="2"/>
          <w14:ligatures w14:val="standardContextual"/>
        </w:rPr>
      </w:pPr>
      <w:r w:rsidRPr="00AF3E8F">
        <w:rPr>
          <w:rFonts w:ascii="Arial" w:eastAsia="Aptos" w:hAnsi="Arial" w:cs="Arial"/>
          <w:b/>
          <w:bCs/>
          <w:color w:val="000000"/>
          <w:kern w:val="2"/>
          <w14:ligatures w14:val="standardContextual"/>
        </w:rPr>
        <w:t xml:space="preserve">Objectives </w:t>
      </w:r>
      <w:r w:rsidRPr="00AF3E8F">
        <w:rPr>
          <w:rFonts w:ascii="Arial" w:eastAsia="Aptos" w:hAnsi="Arial" w:cs="Arial"/>
          <w:color w:val="000000"/>
          <w:kern w:val="2"/>
          <w14:ligatures w14:val="standardContextual"/>
        </w:rPr>
        <w:t xml:space="preserve"> </w:t>
      </w:r>
    </w:p>
    <w:p w14:paraId="45C1C96D" w14:textId="77777777" w:rsidR="00AF3E8F" w:rsidRPr="00AF3E8F" w:rsidRDefault="00AF3E8F" w:rsidP="00AF3E8F">
      <w:pPr>
        <w:spacing w:after="160" w:line="259" w:lineRule="auto"/>
        <w:ind w:left="720"/>
        <w:contextualSpacing/>
        <w:rPr>
          <w:rFonts w:ascii="Arial" w:eastAsia="Aptos" w:hAnsi="Arial" w:cs="Arial"/>
          <w:color w:val="000000"/>
          <w:kern w:val="2"/>
          <w14:ligatures w14:val="standardContextual"/>
        </w:rPr>
      </w:pPr>
    </w:p>
    <w:p w14:paraId="36592E85"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 xml:space="preserve">To explore the benefits and challenges faced by nursing staff with the introduction of digital applications </w:t>
      </w:r>
    </w:p>
    <w:p w14:paraId="165A6894"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To analyse the impact of using a digital wound app on the confidence of in wound assessment and treatment planning</w:t>
      </w:r>
    </w:p>
    <w:p w14:paraId="256ABB73"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To identify if the use of the digital wound app reduces the number of home visits and interventions made by the Tissue Viability Nurses</w:t>
      </w:r>
    </w:p>
    <w:p w14:paraId="0AA601C6"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 xml:space="preserve">To determine if the implementation of the wound app leads to improved adherence to the wound dressing formulary </w:t>
      </w:r>
    </w:p>
    <w:p w14:paraId="1D9EB7FD" w14:textId="77777777" w:rsidR="00AF3E8F" w:rsidRPr="00AF3E8F" w:rsidRDefault="00AF3E8F" w:rsidP="00AF3E8F">
      <w:pPr>
        <w:spacing w:after="160" w:line="259" w:lineRule="auto"/>
        <w:rPr>
          <w:rFonts w:ascii="Aptos" w:eastAsia="Aptos" w:hAnsi="Aptos" w:cs="Times New Roman"/>
          <w:kern w:val="2"/>
          <w:sz w:val="22"/>
          <w:szCs w:val="22"/>
          <w14:ligatures w14:val="standardContextual"/>
        </w:rPr>
      </w:pPr>
    </w:p>
    <w:p w14:paraId="6D051B15" w14:textId="77777777" w:rsidR="00AF3E8F" w:rsidRPr="00AF3E8F" w:rsidRDefault="00AF3E8F" w:rsidP="00033173">
      <w:pPr>
        <w:numPr>
          <w:ilvl w:val="0"/>
          <w:numId w:val="6"/>
        </w:numPr>
        <w:spacing w:after="160" w:line="259" w:lineRule="auto"/>
        <w:contextualSpacing/>
        <w:rPr>
          <w:rFonts w:ascii="Arial" w:eastAsia="Aptos" w:hAnsi="Arial" w:cs="Arial"/>
          <w:b/>
          <w:bCs/>
          <w:kern w:val="2"/>
          <w14:ligatures w14:val="standardContextual"/>
        </w:rPr>
      </w:pPr>
      <w:r w:rsidRPr="00AF3E8F">
        <w:rPr>
          <w:rFonts w:ascii="Arial" w:eastAsia="Aptos" w:hAnsi="Arial" w:cs="Arial"/>
          <w:b/>
          <w:bCs/>
          <w:kern w:val="2"/>
          <w14:ligatures w14:val="standardContextual"/>
        </w:rPr>
        <w:t xml:space="preserve">Research methods </w:t>
      </w:r>
    </w:p>
    <w:p w14:paraId="77ECDAFA"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Research Questions:</w:t>
      </w:r>
    </w:p>
    <w:p w14:paraId="5499ADD1" w14:textId="77777777" w:rsidR="00AF3E8F" w:rsidRPr="00AF3E8F" w:rsidRDefault="00AF3E8F" w:rsidP="00033173">
      <w:pPr>
        <w:numPr>
          <w:ilvl w:val="0"/>
          <w:numId w:val="4"/>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color w:val="000000"/>
          <w:kern w:val="2"/>
          <w14:ligatures w14:val="standardContextual"/>
        </w:rPr>
        <w:t>Does the digital wound app improve nursing staff confidence and competence in wound assessment and management?</w:t>
      </w:r>
    </w:p>
    <w:p w14:paraId="26AE14A7" w14:textId="77777777" w:rsidR="00AF3E8F" w:rsidRPr="00AF3E8F" w:rsidRDefault="00AF3E8F" w:rsidP="00033173">
      <w:pPr>
        <w:numPr>
          <w:ilvl w:val="0"/>
          <w:numId w:val="4"/>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color w:val="000000"/>
          <w:kern w:val="2"/>
          <w14:ligatures w14:val="standardContextual"/>
        </w:rPr>
        <w:t>Does the digital wound app improve adherence with the wound dressing formulary?</w:t>
      </w:r>
    </w:p>
    <w:p w14:paraId="7F5B0974" w14:textId="77777777" w:rsidR="00AF3E8F" w:rsidRPr="00AF3E8F" w:rsidRDefault="00AF3E8F" w:rsidP="00033173">
      <w:pPr>
        <w:numPr>
          <w:ilvl w:val="0"/>
          <w:numId w:val="4"/>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color w:val="000000"/>
          <w:kern w:val="2"/>
          <w14:ligatures w14:val="standardContextual"/>
        </w:rPr>
        <w:t>Does the digital wound app reduce the number of home visits by the TVNs?</w:t>
      </w:r>
    </w:p>
    <w:p w14:paraId="6286AF95"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To initially consider these questions, a systematic literature search using relevant keywords will be carried out to review available research on the topic and a PRISMA flowchart to report the review.</w:t>
      </w:r>
    </w:p>
    <w:p w14:paraId="640ADE7D"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A mixed method strategy to combine quantitative and qualitative data will be used to gather and analyse relevant information to answer the research questions. This will include a sending a survey to the users of the digital would app followed by interviews and focus group to discuss the key findings of the survey. Additional interviews will be carried out with the Senior Team Nurses and Tissue Viability Nurse to determine if the impact of the app has improved compliance with the formulary, improved healing rates and reduced the number of unnecessary visits.</w:t>
      </w:r>
    </w:p>
    <w:p w14:paraId="100648D0"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As the project proceeds additional information may become available that could be considered to answer the research questions.</w:t>
      </w:r>
    </w:p>
    <w:p w14:paraId="5C242083" w14:textId="77777777" w:rsidR="00AF3E8F" w:rsidRPr="00AF3E8F" w:rsidRDefault="00AF3E8F" w:rsidP="00AF3E8F">
      <w:pPr>
        <w:spacing w:after="160" w:line="259" w:lineRule="auto"/>
        <w:rPr>
          <w:rFonts w:ascii="Arial" w:eastAsia="Aptos" w:hAnsi="Arial" w:cs="Arial"/>
          <w:kern w:val="2"/>
          <w14:ligatures w14:val="standardContextual"/>
        </w:rPr>
      </w:pPr>
    </w:p>
    <w:p w14:paraId="71003055" w14:textId="77777777" w:rsidR="00AF3E8F" w:rsidRPr="00AF3E8F" w:rsidRDefault="00AF3E8F" w:rsidP="00033173">
      <w:pPr>
        <w:numPr>
          <w:ilvl w:val="0"/>
          <w:numId w:val="6"/>
        </w:numPr>
        <w:spacing w:after="160" w:line="259" w:lineRule="auto"/>
        <w:contextualSpacing/>
        <w:rPr>
          <w:rFonts w:ascii="Arial" w:eastAsia="Aptos" w:hAnsi="Arial" w:cs="Arial"/>
          <w:b/>
          <w:bCs/>
          <w:kern w:val="2"/>
          <w14:ligatures w14:val="standardContextual"/>
        </w:rPr>
      </w:pPr>
      <w:r w:rsidRPr="00AF3E8F">
        <w:rPr>
          <w:rFonts w:ascii="Arial" w:eastAsia="Aptos" w:hAnsi="Arial" w:cs="Arial"/>
          <w:b/>
          <w:bCs/>
          <w:kern w:val="2"/>
          <w14:ligatures w14:val="standardContextual"/>
        </w:rPr>
        <w:t>Outline Plan (Gannt Chart)</w:t>
      </w:r>
    </w:p>
    <w:tbl>
      <w:tblPr>
        <w:tblStyle w:val="TableGrid1"/>
        <w:tblW w:w="0" w:type="auto"/>
        <w:tblLook w:val="04A0" w:firstRow="1" w:lastRow="0" w:firstColumn="1" w:lastColumn="0" w:noHBand="0" w:noVBand="1"/>
      </w:tblPr>
      <w:tblGrid>
        <w:gridCol w:w="1617"/>
        <w:gridCol w:w="867"/>
        <w:gridCol w:w="812"/>
        <w:gridCol w:w="837"/>
        <w:gridCol w:w="836"/>
        <w:gridCol w:w="817"/>
        <w:gridCol w:w="828"/>
        <w:gridCol w:w="828"/>
        <w:gridCol w:w="813"/>
        <w:gridCol w:w="761"/>
      </w:tblGrid>
      <w:tr w:rsidR="00AF3E8F" w:rsidRPr="00AF3E8F" w14:paraId="11748C5B" w14:textId="77777777" w:rsidTr="00B60551">
        <w:tc>
          <w:tcPr>
            <w:tcW w:w="1472" w:type="dxa"/>
          </w:tcPr>
          <w:p w14:paraId="2F4B188D"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Activity</w:t>
            </w:r>
          </w:p>
        </w:tc>
        <w:tc>
          <w:tcPr>
            <w:tcW w:w="880" w:type="dxa"/>
          </w:tcPr>
          <w:p w14:paraId="6EF9B3CF"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Sept</w:t>
            </w:r>
          </w:p>
        </w:tc>
        <w:tc>
          <w:tcPr>
            <w:tcW w:w="831" w:type="dxa"/>
          </w:tcPr>
          <w:p w14:paraId="7C73FD30"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Oct</w:t>
            </w:r>
          </w:p>
        </w:tc>
        <w:tc>
          <w:tcPr>
            <w:tcW w:w="853" w:type="dxa"/>
          </w:tcPr>
          <w:p w14:paraId="08C51759"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Nov</w:t>
            </w:r>
          </w:p>
        </w:tc>
        <w:tc>
          <w:tcPr>
            <w:tcW w:w="853" w:type="dxa"/>
          </w:tcPr>
          <w:p w14:paraId="0C1D5D05"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Dec</w:t>
            </w:r>
          </w:p>
        </w:tc>
        <w:tc>
          <w:tcPr>
            <w:tcW w:w="835" w:type="dxa"/>
          </w:tcPr>
          <w:p w14:paraId="5D863852"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Jan</w:t>
            </w:r>
          </w:p>
        </w:tc>
        <w:tc>
          <w:tcPr>
            <w:tcW w:w="846" w:type="dxa"/>
          </w:tcPr>
          <w:p w14:paraId="012B81C7"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Feb</w:t>
            </w:r>
          </w:p>
        </w:tc>
        <w:tc>
          <w:tcPr>
            <w:tcW w:w="846" w:type="dxa"/>
          </w:tcPr>
          <w:p w14:paraId="7D1E568D"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Mar</w:t>
            </w:r>
          </w:p>
        </w:tc>
        <w:tc>
          <w:tcPr>
            <w:tcW w:w="831" w:type="dxa"/>
          </w:tcPr>
          <w:p w14:paraId="0FEB6653"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Apr</w:t>
            </w:r>
          </w:p>
        </w:tc>
        <w:tc>
          <w:tcPr>
            <w:tcW w:w="769" w:type="dxa"/>
          </w:tcPr>
          <w:p w14:paraId="54C129FC"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May</w:t>
            </w:r>
          </w:p>
        </w:tc>
      </w:tr>
      <w:tr w:rsidR="00AF3E8F" w:rsidRPr="00AF3E8F" w14:paraId="0BD26E23" w14:textId="77777777" w:rsidTr="00B60551">
        <w:tc>
          <w:tcPr>
            <w:tcW w:w="1472" w:type="dxa"/>
          </w:tcPr>
          <w:p w14:paraId="3F393070"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Project Brief</w:t>
            </w:r>
          </w:p>
        </w:tc>
        <w:tc>
          <w:tcPr>
            <w:tcW w:w="880" w:type="dxa"/>
          </w:tcPr>
          <w:p w14:paraId="10040711"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0288" behindDoc="0" locked="0" layoutInCell="1" allowOverlap="1" wp14:anchorId="4181F090" wp14:editId="30F6A712">
                      <wp:simplePos x="0" y="0"/>
                      <wp:positionH relativeFrom="column">
                        <wp:posOffset>273050</wp:posOffset>
                      </wp:positionH>
                      <wp:positionV relativeFrom="paragraph">
                        <wp:posOffset>113665</wp:posOffset>
                      </wp:positionV>
                      <wp:extent cx="552450" cy="184150"/>
                      <wp:effectExtent l="0" t="0" r="0" b="0"/>
                      <wp:wrapNone/>
                      <wp:docPr id="1766699955" name="Minus Sign 4"/>
                      <wp:cNvGraphicFramePr/>
                      <a:graphic xmlns:a="http://schemas.openxmlformats.org/drawingml/2006/main">
                        <a:graphicData uri="http://schemas.microsoft.com/office/word/2010/wordprocessingShape">
                          <wps:wsp>
                            <wps:cNvSpPr/>
                            <wps:spPr>
                              <a:xfrm>
                                <a:off x="0" y="0"/>
                                <a:ext cx="552450"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20A2887" id="Minus Sign 4" o:spid="_x0000_s1026" style="position:absolute;margin-left:21.5pt;margin-top:8.95pt;width:43.5pt;height:1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52450,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" path="m73227,70419r405996,l479223,113731r-405996,l73227,70419xe" fillcolor="#e00" strokecolor="#042433" strokeweight="1pt">
                      <v:stroke joinstyle="miter"/>
                      <v:path arrowok="t" o:connecttype="custom" o:connectlocs="73227,70419;479223,70419;479223,113731;73227,113731;73227,70419" o:connectangles="0,0,0,0,0"/>
                    </v:shape>
                  </w:pict>
                </mc:Fallback>
              </mc:AlternateContent>
            </w:r>
          </w:p>
        </w:tc>
        <w:tc>
          <w:tcPr>
            <w:tcW w:w="831" w:type="dxa"/>
          </w:tcPr>
          <w:p w14:paraId="058FCA81" w14:textId="77777777" w:rsidR="00AF3E8F" w:rsidRPr="00AF3E8F" w:rsidRDefault="00AF3E8F" w:rsidP="00AF3E8F">
            <w:pPr>
              <w:rPr>
                <w:rFonts w:ascii="Arial" w:eastAsia="Aptos" w:hAnsi="Arial" w:cs="Arial"/>
                <w:kern w:val="2"/>
                <w14:ligatures w14:val="standardContextual"/>
              </w:rPr>
            </w:pPr>
          </w:p>
        </w:tc>
        <w:tc>
          <w:tcPr>
            <w:tcW w:w="853" w:type="dxa"/>
          </w:tcPr>
          <w:p w14:paraId="78587A98" w14:textId="77777777" w:rsidR="00AF3E8F" w:rsidRPr="00AF3E8F" w:rsidRDefault="00AF3E8F" w:rsidP="00AF3E8F">
            <w:pPr>
              <w:rPr>
                <w:rFonts w:ascii="Arial" w:eastAsia="Aptos" w:hAnsi="Arial" w:cs="Arial"/>
                <w:kern w:val="2"/>
                <w14:ligatures w14:val="standardContextual"/>
              </w:rPr>
            </w:pPr>
          </w:p>
        </w:tc>
        <w:tc>
          <w:tcPr>
            <w:tcW w:w="853" w:type="dxa"/>
          </w:tcPr>
          <w:p w14:paraId="75642136" w14:textId="77777777" w:rsidR="00AF3E8F" w:rsidRPr="00AF3E8F" w:rsidRDefault="00AF3E8F" w:rsidP="00AF3E8F">
            <w:pPr>
              <w:rPr>
                <w:rFonts w:ascii="Arial" w:eastAsia="Aptos" w:hAnsi="Arial" w:cs="Arial"/>
                <w:kern w:val="2"/>
                <w14:ligatures w14:val="standardContextual"/>
              </w:rPr>
            </w:pPr>
          </w:p>
        </w:tc>
        <w:tc>
          <w:tcPr>
            <w:tcW w:w="835" w:type="dxa"/>
          </w:tcPr>
          <w:p w14:paraId="1D5B0889" w14:textId="77777777" w:rsidR="00AF3E8F" w:rsidRPr="00AF3E8F" w:rsidRDefault="00AF3E8F" w:rsidP="00AF3E8F">
            <w:pPr>
              <w:rPr>
                <w:rFonts w:ascii="Arial" w:eastAsia="Aptos" w:hAnsi="Arial" w:cs="Arial"/>
                <w:kern w:val="2"/>
                <w14:ligatures w14:val="standardContextual"/>
              </w:rPr>
            </w:pPr>
          </w:p>
        </w:tc>
        <w:tc>
          <w:tcPr>
            <w:tcW w:w="846" w:type="dxa"/>
          </w:tcPr>
          <w:p w14:paraId="4863233F" w14:textId="77777777" w:rsidR="00AF3E8F" w:rsidRPr="00AF3E8F" w:rsidRDefault="00AF3E8F" w:rsidP="00AF3E8F">
            <w:pPr>
              <w:rPr>
                <w:rFonts w:ascii="Arial" w:eastAsia="Aptos" w:hAnsi="Arial" w:cs="Arial"/>
                <w:kern w:val="2"/>
                <w14:ligatures w14:val="standardContextual"/>
              </w:rPr>
            </w:pPr>
          </w:p>
        </w:tc>
        <w:tc>
          <w:tcPr>
            <w:tcW w:w="846" w:type="dxa"/>
          </w:tcPr>
          <w:p w14:paraId="1E4BF990" w14:textId="77777777" w:rsidR="00AF3E8F" w:rsidRPr="00AF3E8F" w:rsidRDefault="00AF3E8F" w:rsidP="00AF3E8F">
            <w:pPr>
              <w:rPr>
                <w:rFonts w:ascii="Arial" w:eastAsia="Aptos" w:hAnsi="Arial" w:cs="Arial"/>
                <w:kern w:val="2"/>
                <w14:ligatures w14:val="standardContextual"/>
              </w:rPr>
            </w:pPr>
          </w:p>
        </w:tc>
        <w:tc>
          <w:tcPr>
            <w:tcW w:w="831" w:type="dxa"/>
          </w:tcPr>
          <w:p w14:paraId="63B1BC56" w14:textId="77777777" w:rsidR="00AF3E8F" w:rsidRPr="00AF3E8F" w:rsidRDefault="00AF3E8F" w:rsidP="00AF3E8F">
            <w:pPr>
              <w:rPr>
                <w:rFonts w:ascii="Arial" w:eastAsia="Aptos" w:hAnsi="Arial" w:cs="Arial"/>
                <w:kern w:val="2"/>
                <w14:ligatures w14:val="standardContextual"/>
              </w:rPr>
            </w:pPr>
          </w:p>
        </w:tc>
        <w:tc>
          <w:tcPr>
            <w:tcW w:w="769" w:type="dxa"/>
          </w:tcPr>
          <w:p w14:paraId="349323D5" w14:textId="77777777" w:rsidR="00AF3E8F" w:rsidRPr="00AF3E8F" w:rsidRDefault="00AF3E8F" w:rsidP="00AF3E8F">
            <w:pPr>
              <w:rPr>
                <w:rFonts w:ascii="Arial" w:eastAsia="Aptos" w:hAnsi="Arial" w:cs="Arial"/>
                <w:kern w:val="2"/>
                <w14:ligatures w14:val="standardContextual"/>
              </w:rPr>
            </w:pPr>
          </w:p>
        </w:tc>
      </w:tr>
      <w:tr w:rsidR="00AF3E8F" w:rsidRPr="00AF3E8F" w14:paraId="39613D9D" w14:textId="77777777" w:rsidTr="00B60551">
        <w:tc>
          <w:tcPr>
            <w:tcW w:w="1472" w:type="dxa"/>
          </w:tcPr>
          <w:p w14:paraId="22D7DA55"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Ethics application</w:t>
            </w:r>
          </w:p>
        </w:tc>
        <w:tc>
          <w:tcPr>
            <w:tcW w:w="880" w:type="dxa"/>
          </w:tcPr>
          <w:p w14:paraId="4DDFA966" w14:textId="77777777" w:rsidR="00AF3E8F" w:rsidRPr="00AF3E8F" w:rsidRDefault="00AF3E8F" w:rsidP="00AF3E8F">
            <w:pPr>
              <w:rPr>
                <w:rFonts w:ascii="Arial" w:eastAsia="Aptos" w:hAnsi="Arial" w:cs="Arial"/>
                <w:kern w:val="2"/>
                <w14:ligatures w14:val="standardContextual"/>
              </w:rPr>
            </w:pPr>
          </w:p>
        </w:tc>
        <w:tc>
          <w:tcPr>
            <w:tcW w:w="831" w:type="dxa"/>
          </w:tcPr>
          <w:p w14:paraId="18728294"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1312" behindDoc="0" locked="0" layoutInCell="1" allowOverlap="1" wp14:anchorId="01742074" wp14:editId="5F0DBD7B">
                      <wp:simplePos x="0" y="0"/>
                      <wp:positionH relativeFrom="column">
                        <wp:posOffset>-194945</wp:posOffset>
                      </wp:positionH>
                      <wp:positionV relativeFrom="paragraph">
                        <wp:posOffset>74295</wp:posOffset>
                      </wp:positionV>
                      <wp:extent cx="504825" cy="222250"/>
                      <wp:effectExtent l="0" t="0" r="0" b="0"/>
                      <wp:wrapNone/>
                      <wp:docPr id="1545805198" name="Minus Sign 6"/>
                      <wp:cNvGraphicFramePr/>
                      <a:graphic xmlns:a="http://schemas.openxmlformats.org/drawingml/2006/main">
                        <a:graphicData uri="http://schemas.microsoft.com/office/word/2010/wordprocessingShape">
                          <wps:wsp>
                            <wps:cNvSpPr/>
                            <wps:spPr>
                              <a:xfrm>
                                <a:off x="0" y="0"/>
                                <a:ext cx="504825" cy="2222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C957357" id="Minus Sign 6" o:spid="_x0000_s1026" style="position:absolute;margin-left:-15.35pt;margin-top:5.85pt;width:39.75pt;height:1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04825,222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" path="m66915,84988r370995,l437910,137262r-370995,l66915,84988xe" fillcolor="#e00" strokecolor="#042433" strokeweight="1pt">
                      <v:stroke joinstyle="miter"/>
                      <v:path arrowok="t" o:connecttype="custom" o:connectlocs="66915,84988;437910,84988;437910,137262;66915,137262;66915,84988" o:connectangles="0,0,0,0,0"/>
                    </v:shape>
                  </w:pict>
                </mc:Fallback>
              </mc:AlternateContent>
            </w:r>
          </w:p>
        </w:tc>
        <w:tc>
          <w:tcPr>
            <w:tcW w:w="853" w:type="dxa"/>
          </w:tcPr>
          <w:p w14:paraId="7C08170B" w14:textId="77777777" w:rsidR="00AF3E8F" w:rsidRPr="00AF3E8F" w:rsidRDefault="00AF3E8F" w:rsidP="00AF3E8F">
            <w:pPr>
              <w:rPr>
                <w:rFonts w:ascii="Arial" w:eastAsia="Aptos" w:hAnsi="Arial" w:cs="Arial"/>
                <w:kern w:val="2"/>
                <w14:ligatures w14:val="standardContextual"/>
              </w:rPr>
            </w:pPr>
          </w:p>
        </w:tc>
        <w:tc>
          <w:tcPr>
            <w:tcW w:w="853" w:type="dxa"/>
          </w:tcPr>
          <w:p w14:paraId="5D68F270" w14:textId="77777777" w:rsidR="00AF3E8F" w:rsidRPr="00AF3E8F" w:rsidRDefault="00AF3E8F" w:rsidP="00AF3E8F">
            <w:pPr>
              <w:rPr>
                <w:rFonts w:ascii="Arial" w:eastAsia="Aptos" w:hAnsi="Arial" w:cs="Arial"/>
                <w:kern w:val="2"/>
                <w14:ligatures w14:val="standardContextual"/>
              </w:rPr>
            </w:pPr>
          </w:p>
        </w:tc>
        <w:tc>
          <w:tcPr>
            <w:tcW w:w="835" w:type="dxa"/>
          </w:tcPr>
          <w:p w14:paraId="1E298CD4" w14:textId="77777777" w:rsidR="00AF3E8F" w:rsidRPr="00AF3E8F" w:rsidRDefault="00AF3E8F" w:rsidP="00AF3E8F">
            <w:pPr>
              <w:rPr>
                <w:rFonts w:ascii="Arial" w:eastAsia="Aptos" w:hAnsi="Arial" w:cs="Arial"/>
                <w:kern w:val="2"/>
                <w14:ligatures w14:val="standardContextual"/>
              </w:rPr>
            </w:pPr>
          </w:p>
        </w:tc>
        <w:tc>
          <w:tcPr>
            <w:tcW w:w="846" w:type="dxa"/>
          </w:tcPr>
          <w:p w14:paraId="3B0C6833" w14:textId="77777777" w:rsidR="00AF3E8F" w:rsidRPr="00AF3E8F" w:rsidRDefault="00AF3E8F" w:rsidP="00AF3E8F">
            <w:pPr>
              <w:rPr>
                <w:rFonts w:ascii="Arial" w:eastAsia="Aptos" w:hAnsi="Arial" w:cs="Arial"/>
                <w:kern w:val="2"/>
                <w14:ligatures w14:val="standardContextual"/>
              </w:rPr>
            </w:pPr>
          </w:p>
        </w:tc>
        <w:tc>
          <w:tcPr>
            <w:tcW w:w="846" w:type="dxa"/>
          </w:tcPr>
          <w:p w14:paraId="6606356E" w14:textId="77777777" w:rsidR="00AF3E8F" w:rsidRPr="00AF3E8F" w:rsidRDefault="00AF3E8F" w:rsidP="00AF3E8F">
            <w:pPr>
              <w:rPr>
                <w:rFonts w:ascii="Arial" w:eastAsia="Aptos" w:hAnsi="Arial" w:cs="Arial"/>
                <w:kern w:val="2"/>
                <w14:ligatures w14:val="standardContextual"/>
              </w:rPr>
            </w:pPr>
          </w:p>
        </w:tc>
        <w:tc>
          <w:tcPr>
            <w:tcW w:w="831" w:type="dxa"/>
          </w:tcPr>
          <w:p w14:paraId="173CB30D" w14:textId="77777777" w:rsidR="00AF3E8F" w:rsidRPr="00AF3E8F" w:rsidRDefault="00AF3E8F" w:rsidP="00AF3E8F">
            <w:pPr>
              <w:rPr>
                <w:rFonts w:ascii="Arial" w:eastAsia="Aptos" w:hAnsi="Arial" w:cs="Arial"/>
                <w:kern w:val="2"/>
                <w14:ligatures w14:val="standardContextual"/>
              </w:rPr>
            </w:pPr>
          </w:p>
        </w:tc>
        <w:tc>
          <w:tcPr>
            <w:tcW w:w="769" w:type="dxa"/>
          </w:tcPr>
          <w:p w14:paraId="0EADB764" w14:textId="77777777" w:rsidR="00AF3E8F" w:rsidRPr="00AF3E8F" w:rsidRDefault="00AF3E8F" w:rsidP="00AF3E8F">
            <w:pPr>
              <w:rPr>
                <w:rFonts w:ascii="Arial" w:eastAsia="Aptos" w:hAnsi="Arial" w:cs="Arial"/>
                <w:kern w:val="2"/>
                <w14:ligatures w14:val="standardContextual"/>
              </w:rPr>
            </w:pPr>
          </w:p>
        </w:tc>
      </w:tr>
      <w:tr w:rsidR="00AF3E8F" w:rsidRPr="00AF3E8F" w14:paraId="527FE7C2" w14:textId="77777777" w:rsidTr="00B60551">
        <w:tc>
          <w:tcPr>
            <w:tcW w:w="1472" w:type="dxa"/>
          </w:tcPr>
          <w:p w14:paraId="6285720C"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Literature Review</w:t>
            </w:r>
          </w:p>
        </w:tc>
        <w:tc>
          <w:tcPr>
            <w:tcW w:w="880" w:type="dxa"/>
          </w:tcPr>
          <w:p w14:paraId="3475112C" w14:textId="77777777" w:rsidR="00AF3E8F" w:rsidRPr="00AF3E8F" w:rsidRDefault="00AF3E8F" w:rsidP="00AF3E8F">
            <w:pPr>
              <w:rPr>
                <w:rFonts w:ascii="Arial" w:eastAsia="Aptos" w:hAnsi="Arial" w:cs="Arial"/>
                <w:kern w:val="2"/>
                <w14:ligatures w14:val="standardContextual"/>
              </w:rPr>
            </w:pPr>
          </w:p>
        </w:tc>
        <w:tc>
          <w:tcPr>
            <w:tcW w:w="831" w:type="dxa"/>
          </w:tcPr>
          <w:p w14:paraId="0A20A486" w14:textId="77777777" w:rsidR="00AF3E8F" w:rsidRPr="00AF3E8F" w:rsidRDefault="00AF3E8F" w:rsidP="00AF3E8F">
            <w:pPr>
              <w:rPr>
                <w:rFonts w:ascii="Arial" w:eastAsia="Aptos" w:hAnsi="Arial" w:cs="Arial"/>
                <w:kern w:val="2"/>
                <w14:ligatures w14:val="standardContextual"/>
              </w:rPr>
            </w:pPr>
          </w:p>
        </w:tc>
        <w:tc>
          <w:tcPr>
            <w:tcW w:w="853" w:type="dxa"/>
          </w:tcPr>
          <w:p w14:paraId="21544C7F"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2336" behindDoc="0" locked="0" layoutInCell="1" allowOverlap="1" wp14:anchorId="2D2B127E" wp14:editId="687145E9">
                      <wp:simplePos x="0" y="0"/>
                      <wp:positionH relativeFrom="column">
                        <wp:posOffset>-412115</wp:posOffset>
                      </wp:positionH>
                      <wp:positionV relativeFrom="paragraph">
                        <wp:posOffset>104775</wp:posOffset>
                      </wp:positionV>
                      <wp:extent cx="1524000" cy="196850"/>
                      <wp:effectExtent l="0" t="0" r="0" b="0"/>
                      <wp:wrapNone/>
                      <wp:docPr id="1886169201" name="Minus Sign 7"/>
                      <wp:cNvGraphicFramePr/>
                      <a:graphic xmlns:a="http://schemas.openxmlformats.org/drawingml/2006/main">
                        <a:graphicData uri="http://schemas.microsoft.com/office/word/2010/wordprocessingShape">
                          <wps:wsp>
                            <wps:cNvSpPr/>
                            <wps:spPr>
                              <a:xfrm>
                                <a:off x="0" y="0"/>
                                <a:ext cx="1524000" cy="1968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0C337" id="Minus Sign 7" o:spid="_x0000_s1026" style="position:absolute;margin-left:-32.45pt;margin-top:8.25pt;width:120pt;height:1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0,196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" path="m202006,75275r1119988,l1321994,121575r-1119988,l202006,75275xe" fillcolor="#e00" strokecolor="#042433" strokeweight="1pt">
                      <v:stroke joinstyle="miter"/>
                      <v:path arrowok="t" o:connecttype="custom" o:connectlocs="202006,75275;1321994,75275;1321994,121575;202006,121575;202006,75275" o:connectangles="0,0,0,0,0"/>
                    </v:shape>
                  </w:pict>
                </mc:Fallback>
              </mc:AlternateContent>
            </w:r>
          </w:p>
        </w:tc>
        <w:tc>
          <w:tcPr>
            <w:tcW w:w="853" w:type="dxa"/>
          </w:tcPr>
          <w:p w14:paraId="3A07773C" w14:textId="77777777" w:rsidR="00AF3E8F" w:rsidRPr="00AF3E8F" w:rsidRDefault="00AF3E8F" w:rsidP="00AF3E8F">
            <w:pPr>
              <w:rPr>
                <w:rFonts w:ascii="Arial" w:eastAsia="Aptos" w:hAnsi="Arial" w:cs="Arial"/>
                <w:kern w:val="2"/>
                <w14:ligatures w14:val="standardContextual"/>
              </w:rPr>
            </w:pPr>
          </w:p>
        </w:tc>
        <w:tc>
          <w:tcPr>
            <w:tcW w:w="835" w:type="dxa"/>
          </w:tcPr>
          <w:p w14:paraId="4B75FD22" w14:textId="77777777" w:rsidR="00AF3E8F" w:rsidRPr="00AF3E8F" w:rsidRDefault="00AF3E8F" w:rsidP="00AF3E8F">
            <w:pPr>
              <w:rPr>
                <w:rFonts w:ascii="Arial" w:eastAsia="Aptos" w:hAnsi="Arial" w:cs="Arial"/>
                <w:kern w:val="2"/>
                <w14:ligatures w14:val="standardContextual"/>
              </w:rPr>
            </w:pPr>
          </w:p>
        </w:tc>
        <w:tc>
          <w:tcPr>
            <w:tcW w:w="846" w:type="dxa"/>
          </w:tcPr>
          <w:p w14:paraId="087CCE02" w14:textId="77777777" w:rsidR="00AF3E8F" w:rsidRPr="00AF3E8F" w:rsidRDefault="00AF3E8F" w:rsidP="00AF3E8F">
            <w:pPr>
              <w:rPr>
                <w:rFonts w:ascii="Arial" w:eastAsia="Aptos" w:hAnsi="Arial" w:cs="Arial"/>
                <w:kern w:val="2"/>
                <w14:ligatures w14:val="standardContextual"/>
              </w:rPr>
            </w:pPr>
          </w:p>
        </w:tc>
        <w:tc>
          <w:tcPr>
            <w:tcW w:w="846" w:type="dxa"/>
          </w:tcPr>
          <w:p w14:paraId="36F7CF3C" w14:textId="77777777" w:rsidR="00AF3E8F" w:rsidRPr="00AF3E8F" w:rsidRDefault="00AF3E8F" w:rsidP="00AF3E8F">
            <w:pPr>
              <w:rPr>
                <w:rFonts w:ascii="Arial" w:eastAsia="Aptos" w:hAnsi="Arial" w:cs="Arial"/>
                <w:kern w:val="2"/>
                <w14:ligatures w14:val="standardContextual"/>
              </w:rPr>
            </w:pPr>
          </w:p>
        </w:tc>
        <w:tc>
          <w:tcPr>
            <w:tcW w:w="831" w:type="dxa"/>
          </w:tcPr>
          <w:p w14:paraId="5BD60697" w14:textId="77777777" w:rsidR="00AF3E8F" w:rsidRPr="00AF3E8F" w:rsidRDefault="00AF3E8F" w:rsidP="00AF3E8F">
            <w:pPr>
              <w:rPr>
                <w:rFonts w:ascii="Arial" w:eastAsia="Aptos" w:hAnsi="Arial" w:cs="Arial"/>
                <w:kern w:val="2"/>
                <w14:ligatures w14:val="standardContextual"/>
              </w:rPr>
            </w:pPr>
          </w:p>
        </w:tc>
        <w:tc>
          <w:tcPr>
            <w:tcW w:w="769" w:type="dxa"/>
          </w:tcPr>
          <w:p w14:paraId="3CC7A7DF" w14:textId="77777777" w:rsidR="00AF3E8F" w:rsidRPr="00AF3E8F" w:rsidRDefault="00AF3E8F" w:rsidP="00AF3E8F">
            <w:pPr>
              <w:rPr>
                <w:rFonts w:ascii="Arial" w:eastAsia="Aptos" w:hAnsi="Arial" w:cs="Arial"/>
                <w:kern w:val="2"/>
                <w14:ligatures w14:val="standardContextual"/>
              </w:rPr>
            </w:pPr>
          </w:p>
        </w:tc>
      </w:tr>
      <w:tr w:rsidR="00AF3E8F" w:rsidRPr="00AF3E8F" w14:paraId="43878DE6" w14:textId="77777777" w:rsidTr="00B60551">
        <w:tc>
          <w:tcPr>
            <w:tcW w:w="1472" w:type="dxa"/>
          </w:tcPr>
          <w:p w14:paraId="0FEADDD6"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Introduction</w:t>
            </w:r>
          </w:p>
          <w:p w14:paraId="404D24D9" w14:textId="77777777" w:rsidR="00AF3E8F" w:rsidRPr="00AF3E8F" w:rsidRDefault="00AF3E8F" w:rsidP="00AF3E8F">
            <w:pPr>
              <w:rPr>
                <w:rFonts w:ascii="Arial" w:eastAsia="Aptos" w:hAnsi="Arial" w:cs="Arial"/>
                <w:b/>
                <w:bCs/>
                <w:kern w:val="2"/>
                <w14:ligatures w14:val="standardContextual"/>
              </w:rPr>
            </w:pPr>
          </w:p>
        </w:tc>
        <w:tc>
          <w:tcPr>
            <w:tcW w:w="880" w:type="dxa"/>
          </w:tcPr>
          <w:p w14:paraId="6A8B64F5" w14:textId="77777777" w:rsidR="00AF3E8F" w:rsidRPr="00AF3E8F" w:rsidRDefault="00AF3E8F" w:rsidP="00AF3E8F">
            <w:pPr>
              <w:rPr>
                <w:rFonts w:ascii="Arial" w:eastAsia="Aptos" w:hAnsi="Arial" w:cs="Arial"/>
                <w:kern w:val="2"/>
                <w14:ligatures w14:val="standardContextual"/>
              </w:rPr>
            </w:pPr>
          </w:p>
        </w:tc>
        <w:tc>
          <w:tcPr>
            <w:tcW w:w="831" w:type="dxa"/>
          </w:tcPr>
          <w:p w14:paraId="00ACF9D4" w14:textId="77777777" w:rsidR="00AF3E8F" w:rsidRPr="00AF3E8F" w:rsidRDefault="00AF3E8F" w:rsidP="00AF3E8F">
            <w:pPr>
              <w:rPr>
                <w:rFonts w:ascii="Arial" w:eastAsia="Aptos" w:hAnsi="Arial" w:cs="Arial"/>
                <w:kern w:val="2"/>
                <w14:ligatures w14:val="standardContextual"/>
              </w:rPr>
            </w:pPr>
          </w:p>
        </w:tc>
        <w:tc>
          <w:tcPr>
            <w:tcW w:w="853" w:type="dxa"/>
          </w:tcPr>
          <w:p w14:paraId="06F8DFEF" w14:textId="77777777" w:rsidR="00AF3E8F" w:rsidRPr="00AF3E8F" w:rsidRDefault="00AF3E8F" w:rsidP="00AF3E8F">
            <w:pPr>
              <w:rPr>
                <w:rFonts w:ascii="Arial" w:eastAsia="Aptos" w:hAnsi="Arial" w:cs="Arial"/>
                <w:kern w:val="2"/>
                <w14:ligatures w14:val="standardContextual"/>
              </w:rPr>
            </w:pPr>
          </w:p>
        </w:tc>
        <w:tc>
          <w:tcPr>
            <w:tcW w:w="853" w:type="dxa"/>
          </w:tcPr>
          <w:p w14:paraId="14B383DB"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3360" behindDoc="0" locked="0" layoutInCell="1" allowOverlap="1" wp14:anchorId="5C93E930" wp14:editId="3165C5B5">
                      <wp:simplePos x="0" y="0"/>
                      <wp:positionH relativeFrom="column">
                        <wp:posOffset>-632460</wp:posOffset>
                      </wp:positionH>
                      <wp:positionV relativeFrom="paragraph">
                        <wp:posOffset>90805</wp:posOffset>
                      </wp:positionV>
                      <wp:extent cx="1028700" cy="184150"/>
                      <wp:effectExtent l="0" t="0" r="0" b="0"/>
                      <wp:wrapNone/>
                      <wp:docPr id="1734318812" name="Minus Sign 4"/>
                      <wp:cNvGraphicFramePr/>
                      <a:graphic xmlns:a="http://schemas.openxmlformats.org/drawingml/2006/main">
                        <a:graphicData uri="http://schemas.microsoft.com/office/word/2010/wordprocessingShape">
                          <wps:wsp>
                            <wps:cNvSpPr/>
                            <wps:spPr>
                              <a:xfrm>
                                <a:off x="0" y="0"/>
                                <a:ext cx="1028700"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3BCA5" id="Minus Sign 4" o:spid="_x0000_s1026" style="position:absolute;margin-left:-49.8pt;margin-top:7.15pt;width:81pt;height: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28700,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" path="m136354,70419r755992,l892346,113731r-755992,l136354,70419xe" fillcolor="#e00" strokecolor="#042433" strokeweight="1pt">
                      <v:stroke joinstyle="miter"/>
                      <v:path arrowok="t" o:connecttype="custom" o:connectlocs="136354,70419;892346,70419;892346,113731;136354,113731;136354,70419" o:connectangles="0,0,0,0,0"/>
                    </v:shape>
                  </w:pict>
                </mc:Fallback>
              </mc:AlternateContent>
            </w:r>
          </w:p>
        </w:tc>
        <w:tc>
          <w:tcPr>
            <w:tcW w:w="835" w:type="dxa"/>
          </w:tcPr>
          <w:p w14:paraId="45D63818" w14:textId="77777777" w:rsidR="00AF3E8F" w:rsidRPr="00AF3E8F" w:rsidRDefault="00AF3E8F" w:rsidP="00AF3E8F">
            <w:pPr>
              <w:rPr>
                <w:rFonts w:ascii="Arial" w:eastAsia="Aptos" w:hAnsi="Arial" w:cs="Arial"/>
                <w:kern w:val="2"/>
                <w14:ligatures w14:val="standardContextual"/>
              </w:rPr>
            </w:pPr>
          </w:p>
        </w:tc>
        <w:tc>
          <w:tcPr>
            <w:tcW w:w="846" w:type="dxa"/>
          </w:tcPr>
          <w:p w14:paraId="4632D682" w14:textId="77777777" w:rsidR="00AF3E8F" w:rsidRPr="00AF3E8F" w:rsidRDefault="00AF3E8F" w:rsidP="00AF3E8F">
            <w:pPr>
              <w:rPr>
                <w:rFonts w:ascii="Arial" w:eastAsia="Aptos" w:hAnsi="Arial" w:cs="Arial"/>
                <w:kern w:val="2"/>
                <w14:ligatures w14:val="standardContextual"/>
              </w:rPr>
            </w:pPr>
          </w:p>
        </w:tc>
        <w:tc>
          <w:tcPr>
            <w:tcW w:w="846" w:type="dxa"/>
          </w:tcPr>
          <w:p w14:paraId="275C1D08" w14:textId="77777777" w:rsidR="00AF3E8F" w:rsidRPr="00AF3E8F" w:rsidRDefault="00AF3E8F" w:rsidP="00AF3E8F">
            <w:pPr>
              <w:rPr>
                <w:rFonts w:ascii="Arial" w:eastAsia="Aptos" w:hAnsi="Arial" w:cs="Arial"/>
                <w:kern w:val="2"/>
                <w14:ligatures w14:val="standardContextual"/>
              </w:rPr>
            </w:pPr>
          </w:p>
        </w:tc>
        <w:tc>
          <w:tcPr>
            <w:tcW w:w="831" w:type="dxa"/>
          </w:tcPr>
          <w:p w14:paraId="13D293A6" w14:textId="77777777" w:rsidR="00AF3E8F" w:rsidRPr="00AF3E8F" w:rsidRDefault="00AF3E8F" w:rsidP="00AF3E8F">
            <w:pPr>
              <w:rPr>
                <w:rFonts w:ascii="Arial" w:eastAsia="Aptos" w:hAnsi="Arial" w:cs="Arial"/>
                <w:kern w:val="2"/>
                <w14:ligatures w14:val="standardContextual"/>
              </w:rPr>
            </w:pPr>
          </w:p>
        </w:tc>
        <w:tc>
          <w:tcPr>
            <w:tcW w:w="769" w:type="dxa"/>
          </w:tcPr>
          <w:p w14:paraId="107715AF" w14:textId="77777777" w:rsidR="00AF3E8F" w:rsidRPr="00AF3E8F" w:rsidRDefault="00AF3E8F" w:rsidP="00AF3E8F">
            <w:pPr>
              <w:rPr>
                <w:rFonts w:ascii="Arial" w:eastAsia="Aptos" w:hAnsi="Arial" w:cs="Arial"/>
                <w:kern w:val="2"/>
                <w14:ligatures w14:val="standardContextual"/>
              </w:rPr>
            </w:pPr>
          </w:p>
        </w:tc>
      </w:tr>
      <w:tr w:rsidR="00AF3E8F" w:rsidRPr="00AF3E8F" w14:paraId="595F30CB" w14:textId="77777777" w:rsidTr="00B60551">
        <w:tc>
          <w:tcPr>
            <w:tcW w:w="1472" w:type="dxa"/>
          </w:tcPr>
          <w:p w14:paraId="425B9AA7"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Methods</w:t>
            </w:r>
          </w:p>
          <w:p w14:paraId="4F48DA4D" w14:textId="77777777" w:rsidR="00AF3E8F" w:rsidRPr="00AF3E8F" w:rsidRDefault="00AF3E8F" w:rsidP="00AF3E8F">
            <w:pPr>
              <w:rPr>
                <w:rFonts w:ascii="Arial" w:eastAsia="Aptos" w:hAnsi="Arial" w:cs="Arial"/>
                <w:b/>
                <w:bCs/>
                <w:kern w:val="2"/>
                <w14:ligatures w14:val="standardContextual"/>
              </w:rPr>
            </w:pPr>
          </w:p>
        </w:tc>
        <w:tc>
          <w:tcPr>
            <w:tcW w:w="880" w:type="dxa"/>
          </w:tcPr>
          <w:p w14:paraId="38EB8973" w14:textId="77777777" w:rsidR="00AF3E8F" w:rsidRPr="00AF3E8F" w:rsidRDefault="00AF3E8F" w:rsidP="00AF3E8F">
            <w:pPr>
              <w:rPr>
                <w:rFonts w:ascii="Arial" w:eastAsia="Aptos" w:hAnsi="Arial" w:cs="Arial"/>
                <w:kern w:val="2"/>
                <w14:ligatures w14:val="standardContextual"/>
              </w:rPr>
            </w:pPr>
          </w:p>
        </w:tc>
        <w:tc>
          <w:tcPr>
            <w:tcW w:w="831" w:type="dxa"/>
          </w:tcPr>
          <w:p w14:paraId="3F04D393" w14:textId="77777777" w:rsidR="00AF3E8F" w:rsidRPr="00AF3E8F" w:rsidRDefault="00AF3E8F" w:rsidP="00AF3E8F">
            <w:pPr>
              <w:rPr>
                <w:rFonts w:ascii="Arial" w:eastAsia="Aptos" w:hAnsi="Arial" w:cs="Arial"/>
                <w:kern w:val="2"/>
                <w14:ligatures w14:val="standardContextual"/>
              </w:rPr>
            </w:pPr>
          </w:p>
        </w:tc>
        <w:tc>
          <w:tcPr>
            <w:tcW w:w="853" w:type="dxa"/>
          </w:tcPr>
          <w:p w14:paraId="37357D3A" w14:textId="77777777" w:rsidR="00AF3E8F" w:rsidRPr="00AF3E8F" w:rsidRDefault="00AF3E8F" w:rsidP="00AF3E8F">
            <w:pPr>
              <w:rPr>
                <w:rFonts w:ascii="Arial" w:eastAsia="Aptos" w:hAnsi="Arial" w:cs="Arial"/>
                <w:kern w:val="2"/>
                <w14:ligatures w14:val="standardContextual"/>
              </w:rPr>
            </w:pPr>
          </w:p>
        </w:tc>
        <w:tc>
          <w:tcPr>
            <w:tcW w:w="853" w:type="dxa"/>
          </w:tcPr>
          <w:p w14:paraId="1A11F735"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4384" behindDoc="0" locked="0" layoutInCell="1" allowOverlap="1" wp14:anchorId="285E807B" wp14:editId="4C73AC59">
                      <wp:simplePos x="0" y="0"/>
                      <wp:positionH relativeFrom="column">
                        <wp:posOffset>-505460</wp:posOffset>
                      </wp:positionH>
                      <wp:positionV relativeFrom="paragraph">
                        <wp:posOffset>70485</wp:posOffset>
                      </wp:positionV>
                      <wp:extent cx="1162050" cy="190500"/>
                      <wp:effectExtent l="0" t="0" r="0" b="0"/>
                      <wp:wrapNone/>
                      <wp:docPr id="846825214" name="Minus Sign 4"/>
                      <wp:cNvGraphicFramePr/>
                      <a:graphic xmlns:a="http://schemas.openxmlformats.org/drawingml/2006/main">
                        <a:graphicData uri="http://schemas.microsoft.com/office/word/2010/wordprocessingShape">
                          <wps:wsp>
                            <wps:cNvSpPr/>
                            <wps:spPr>
                              <a:xfrm>
                                <a:off x="0" y="0"/>
                                <a:ext cx="1162050" cy="1905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2FDB0" id="Minus Sign 4" o:spid="_x0000_s1026" style="position:absolute;margin-left:-39.8pt;margin-top:5.55pt;width:91.5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6205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" path="m154030,72847r853990,l1008020,117653r-853990,l154030,72847xe" fillcolor="#e00" strokecolor="#042433" strokeweight="1pt">
                      <v:stroke joinstyle="miter"/>
                      <v:path arrowok="t" o:connecttype="custom" o:connectlocs="154030,72847;1008020,72847;1008020,117653;154030,117653;154030,72847" o:connectangles="0,0,0,0,0"/>
                    </v:shape>
                  </w:pict>
                </mc:Fallback>
              </mc:AlternateContent>
            </w:r>
          </w:p>
        </w:tc>
        <w:tc>
          <w:tcPr>
            <w:tcW w:w="835" w:type="dxa"/>
          </w:tcPr>
          <w:p w14:paraId="3E457DA0" w14:textId="77777777" w:rsidR="00AF3E8F" w:rsidRPr="00AF3E8F" w:rsidRDefault="00AF3E8F" w:rsidP="00AF3E8F">
            <w:pPr>
              <w:rPr>
                <w:rFonts w:ascii="Arial" w:eastAsia="Aptos" w:hAnsi="Arial" w:cs="Arial"/>
                <w:kern w:val="2"/>
                <w14:ligatures w14:val="standardContextual"/>
              </w:rPr>
            </w:pPr>
          </w:p>
        </w:tc>
        <w:tc>
          <w:tcPr>
            <w:tcW w:w="846" w:type="dxa"/>
          </w:tcPr>
          <w:p w14:paraId="0AF14702" w14:textId="77777777" w:rsidR="00AF3E8F" w:rsidRPr="00AF3E8F" w:rsidRDefault="00AF3E8F" w:rsidP="00AF3E8F">
            <w:pPr>
              <w:rPr>
                <w:rFonts w:ascii="Arial" w:eastAsia="Aptos" w:hAnsi="Arial" w:cs="Arial"/>
                <w:kern w:val="2"/>
                <w14:ligatures w14:val="standardContextual"/>
              </w:rPr>
            </w:pPr>
          </w:p>
        </w:tc>
        <w:tc>
          <w:tcPr>
            <w:tcW w:w="846" w:type="dxa"/>
          </w:tcPr>
          <w:p w14:paraId="653DD012" w14:textId="77777777" w:rsidR="00AF3E8F" w:rsidRPr="00AF3E8F" w:rsidRDefault="00AF3E8F" w:rsidP="00AF3E8F">
            <w:pPr>
              <w:rPr>
                <w:rFonts w:ascii="Arial" w:eastAsia="Aptos" w:hAnsi="Arial" w:cs="Arial"/>
                <w:kern w:val="2"/>
                <w14:ligatures w14:val="standardContextual"/>
              </w:rPr>
            </w:pPr>
          </w:p>
        </w:tc>
        <w:tc>
          <w:tcPr>
            <w:tcW w:w="831" w:type="dxa"/>
          </w:tcPr>
          <w:p w14:paraId="0F643329" w14:textId="77777777" w:rsidR="00AF3E8F" w:rsidRPr="00AF3E8F" w:rsidRDefault="00AF3E8F" w:rsidP="00AF3E8F">
            <w:pPr>
              <w:rPr>
                <w:rFonts w:ascii="Arial" w:eastAsia="Aptos" w:hAnsi="Arial" w:cs="Arial"/>
                <w:kern w:val="2"/>
                <w14:ligatures w14:val="standardContextual"/>
              </w:rPr>
            </w:pPr>
          </w:p>
        </w:tc>
        <w:tc>
          <w:tcPr>
            <w:tcW w:w="769" w:type="dxa"/>
          </w:tcPr>
          <w:p w14:paraId="120B5F99" w14:textId="77777777" w:rsidR="00AF3E8F" w:rsidRPr="00AF3E8F" w:rsidRDefault="00AF3E8F" w:rsidP="00AF3E8F">
            <w:pPr>
              <w:rPr>
                <w:rFonts w:ascii="Arial" w:eastAsia="Aptos" w:hAnsi="Arial" w:cs="Arial"/>
                <w:kern w:val="2"/>
                <w14:ligatures w14:val="standardContextual"/>
              </w:rPr>
            </w:pPr>
          </w:p>
        </w:tc>
      </w:tr>
      <w:tr w:rsidR="00AF3E8F" w:rsidRPr="00AF3E8F" w14:paraId="3F37B674" w14:textId="77777777" w:rsidTr="00B60551">
        <w:tc>
          <w:tcPr>
            <w:tcW w:w="1472" w:type="dxa"/>
          </w:tcPr>
          <w:p w14:paraId="33DFCF23"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Data Collection</w:t>
            </w:r>
          </w:p>
        </w:tc>
        <w:tc>
          <w:tcPr>
            <w:tcW w:w="880" w:type="dxa"/>
          </w:tcPr>
          <w:p w14:paraId="2C1A4111" w14:textId="77777777" w:rsidR="00AF3E8F" w:rsidRPr="00AF3E8F" w:rsidRDefault="00AF3E8F" w:rsidP="00AF3E8F">
            <w:pPr>
              <w:rPr>
                <w:rFonts w:ascii="Arial" w:eastAsia="Aptos" w:hAnsi="Arial" w:cs="Arial"/>
                <w:kern w:val="2"/>
                <w14:ligatures w14:val="standardContextual"/>
              </w:rPr>
            </w:pPr>
          </w:p>
        </w:tc>
        <w:tc>
          <w:tcPr>
            <w:tcW w:w="831" w:type="dxa"/>
          </w:tcPr>
          <w:p w14:paraId="063EEA5E" w14:textId="77777777" w:rsidR="00AF3E8F" w:rsidRPr="00AF3E8F" w:rsidRDefault="00AF3E8F" w:rsidP="00AF3E8F">
            <w:pPr>
              <w:rPr>
                <w:rFonts w:ascii="Arial" w:eastAsia="Aptos" w:hAnsi="Arial" w:cs="Arial"/>
                <w:kern w:val="2"/>
                <w14:ligatures w14:val="standardContextual"/>
              </w:rPr>
            </w:pPr>
          </w:p>
        </w:tc>
        <w:tc>
          <w:tcPr>
            <w:tcW w:w="853" w:type="dxa"/>
          </w:tcPr>
          <w:p w14:paraId="36B1CCAD" w14:textId="77777777" w:rsidR="00AF3E8F" w:rsidRPr="00AF3E8F" w:rsidRDefault="00AF3E8F" w:rsidP="00AF3E8F">
            <w:pPr>
              <w:rPr>
                <w:rFonts w:ascii="Arial" w:eastAsia="Aptos" w:hAnsi="Arial" w:cs="Arial"/>
                <w:kern w:val="2"/>
                <w14:ligatures w14:val="standardContextual"/>
              </w:rPr>
            </w:pPr>
          </w:p>
        </w:tc>
        <w:tc>
          <w:tcPr>
            <w:tcW w:w="853" w:type="dxa"/>
          </w:tcPr>
          <w:p w14:paraId="5E05C8FC" w14:textId="77777777" w:rsidR="00AF3E8F" w:rsidRPr="00AF3E8F" w:rsidRDefault="00AF3E8F" w:rsidP="00AF3E8F">
            <w:pPr>
              <w:rPr>
                <w:rFonts w:ascii="Arial" w:eastAsia="Aptos" w:hAnsi="Arial" w:cs="Arial"/>
                <w:kern w:val="2"/>
                <w14:ligatures w14:val="standardContextual"/>
              </w:rPr>
            </w:pPr>
          </w:p>
        </w:tc>
        <w:tc>
          <w:tcPr>
            <w:tcW w:w="835" w:type="dxa"/>
          </w:tcPr>
          <w:p w14:paraId="1EFC57F8"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5408" behindDoc="0" locked="0" layoutInCell="1" allowOverlap="1" wp14:anchorId="0CA7BEFB" wp14:editId="1A566533">
                      <wp:simplePos x="0" y="0"/>
                      <wp:positionH relativeFrom="column">
                        <wp:posOffset>-560070</wp:posOffset>
                      </wp:positionH>
                      <wp:positionV relativeFrom="paragraph">
                        <wp:posOffset>132715</wp:posOffset>
                      </wp:positionV>
                      <wp:extent cx="1152525" cy="165100"/>
                      <wp:effectExtent l="0" t="0" r="0" b="0"/>
                      <wp:wrapNone/>
                      <wp:docPr id="56444105" name="Minus Sign 4"/>
                      <wp:cNvGraphicFramePr/>
                      <a:graphic xmlns:a="http://schemas.openxmlformats.org/drawingml/2006/main">
                        <a:graphicData uri="http://schemas.microsoft.com/office/word/2010/wordprocessingShape">
                          <wps:wsp>
                            <wps:cNvSpPr/>
                            <wps:spPr>
                              <a:xfrm>
                                <a:off x="0" y="0"/>
                                <a:ext cx="1152525" cy="1651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6E1D6" id="Minus Sign 4" o:spid="_x0000_s1026" style="position:absolute;margin-left:-44.1pt;margin-top:10.45pt;width:90.75pt;height:1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52525,16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" path="m152767,63134r846991,l999758,101966r-846991,l152767,63134xe" fillcolor="#e00" strokecolor="#042433" strokeweight="1pt">
                      <v:stroke joinstyle="miter"/>
                      <v:path arrowok="t" o:connecttype="custom" o:connectlocs="152767,63134;999758,63134;999758,101966;152767,101966;152767,63134" o:connectangles="0,0,0,0,0"/>
                    </v:shape>
                  </w:pict>
                </mc:Fallback>
              </mc:AlternateContent>
            </w:r>
          </w:p>
        </w:tc>
        <w:tc>
          <w:tcPr>
            <w:tcW w:w="846" w:type="dxa"/>
          </w:tcPr>
          <w:p w14:paraId="51C79890" w14:textId="77777777" w:rsidR="00AF3E8F" w:rsidRPr="00AF3E8F" w:rsidRDefault="00AF3E8F" w:rsidP="00AF3E8F">
            <w:pPr>
              <w:rPr>
                <w:rFonts w:ascii="Arial" w:eastAsia="Aptos" w:hAnsi="Arial" w:cs="Arial"/>
                <w:kern w:val="2"/>
                <w14:ligatures w14:val="standardContextual"/>
              </w:rPr>
            </w:pPr>
          </w:p>
        </w:tc>
        <w:tc>
          <w:tcPr>
            <w:tcW w:w="846" w:type="dxa"/>
          </w:tcPr>
          <w:p w14:paraId="7134B37C" w14:textId="77777777" w:rsidR="00AF3E8F" w:rsidRPr="00AF3E8F" w:rsidRDefault="00AF3E8F" w:rsidP="00AF3E8F">
            <w:pPr>
              <w:rPr>
                <w:rFonts w:ascii="Arial" w:eastAsia="Aptos" w:hAnsi="Arial" w:cs="Arial"/>
                <w:kern w:val="2"/>
                <w14:ligatures w14:val="standardContextual"/>
              </w:rPr>
            </w:pPr>
          </w:p>
        </w:tc>
        <w:tc>
          <w:tcPr>
            <w:tcW w:w="831" w:type="dxa"/>
          </w:tcPr>
          <w:p w14:paraId="0DD6A0D3" w14:textId="77777777" w:rsidR="00AF3E8F" w:rsidRPr="00AF3E8F" w:rsidRDefault="00AF3E8F" w:rsidP="00AF3E8F">
            <w:pPr>
              <w:rPr>
                <w:rFonts w:ascii="Arial" w:eastAsia="Aptos" w:hAnsi="Arial" w:cs="Arial"/>
                <w:kern w:val="2"/>
                <w14:ligatures w14:val="standardContextual"/>
              </w:rPr>
            </w:pPr>
          </w:p>
        </w:tc>
        <w:tc>
          <w:tcPr>
            <w:tcW w:w="769" w:type="dxa"/>
          </w:tcPr>
          <w:p w14:paraId="7DE46D08" w14:textId="77777777" w:rsidR="00AF3E8F" w:rsidRPr="00AF3E8F" w:rsidRDefault="00AF3E8F" w:rsidP="00AF3E8F">
            <w:pPr>
              <w:rPr>
                <w:rFonts w:ascii="Arial" w:eastAsia="Aptos" w:hAnsi="Arial" w:cs="Arial"/>
                <w:kern w:val="2"/>
                <w14:ligatures w14:val="standardContextual"/>
              </w:rPr>
            </w:pPr>
          </w:p>
        </w:tc>
      </w:tr>
      <w:tr w:rsidR="00AF3E8F" w:rsidRPr="00AF3E8F" w14:paraId="6E5DCD6C" w14:textId="77777777" w:rsidTr="00B60551">
        <w:tc>
          <w:tcPr>
            <w:tcW w:w="1472" w:type="dxa"/>
          </w:tcPr>
          <w:p w14:paraId="575F655E"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Results</w:t>
            </w:r>
          </w:p>
          <w:p w14:paraId="01C0B034" w14:textId="77777777" w:rsidR="00AF3E8F" w:rsidRPr="00AF3E8F" w:rsidRDefault="00AF3E8F" w:rsidP="00AF3E8F">
            <w:pPr>
              <w:rPr>
                <w:rFonts w:ascii="Arial" w:eastAsia="Aptos" w:hAnsi="Arial" w:cs="Arial"/>
                <w:b/>
                <w:bCs/>
                <w:kern w:val="2"/>
                <w14:ligatures w14:val="standardContextual"/>
              </w:rPr>
            </w:pPr>
          </w:p>
        </w:tc>
        <w:tc>
          <w:tcPr>
            <w:tcW w:w="880" w:type="dxa"/>
          </w:tcPr>
          <w:p w14:paraId="58346154" w14:textId="77777777" w:rsidR="00AF3E8F" w:rsidRPr="00AF3E8F" w:rsidRDefault="00AF3E8F" w:rsidP="00AF3E8F">
            <w:pPr>
              <w:rPr>
                <w:rFonts w:ascii="Arial" w:eastAsia="Aptos" w:hAnsi="Arial" w:cs="Arial"/>
                <w:kern w:val="2"/>
                <w14:ligatures w14:val="standardContextual"/>
              </w:rPr>
            </w:pPr>
          </w:p>
        </w:tc>
        <w:tc>
          <w:tcPr>
            <w:tcW w:w="831" w:type="dxa"/>
          </w:tcPr>
          <w:p w14:paraId="6C86B453" w14:textId="77777777" w:rsidR="00AF3E8F" w:rsidRPr="00AF3E8F" w:rsidRDefault="00AF3E8F" w:rsidP="00AF3E8F">
            <w:pPr>
              <w:rPr>
                <w:rFonts w:ascii="Arial" w:eastAsia="Aptos" w:hAnsi="Arial" w:cs="Arial"/>
                <w:kern w:val="2"/>
                <w14:ligatures w14:val="standardContextual"/>
              </w:rPr>
            </w:pPr>
          </w:p>
        </w:tc>
        <w:tc>
          <w:tcPr>
            <w:tcW w:w="853" w:type="dxa"/>
          </w:tcPr>
          <w:p w14:paraId="06C0B8B6" w14:textId="77777777" w:rsidR="00AF3E8F" w:rsidRPr="00AF3E8F" w:rsidRDefault="00AF3E8F" w:rsidP="00AF3E8F">
            <w:pPr>
              <w:rPr>
                <w:rFonts w:ascii="Arial" w:eastAsia="Aptos" w:hAnsi="Arial" w:cs="Arial"/>
                <w:kern w:val="2"/>
                <w14:ligatures w14:val="standardContextual"/>
              </w:rPr>
            </w:pPr>
          </w:p>
        </w:tc>
        <w:tc>
          <w:tcPr>
            <w:tcW w:w="853" w:type="dxa"/>
          </w:tcPr>
          <w:p w14:paraId="2A7AC89A" w14:textId="77777777" w:rsidR="00AF3E8F" w:rsidRPr="00AF3E8F" w:rsidRDefault="00AF3E8F" w:rsidP="00AF3E8F">
            <w:pPr>
              <w:rPr>
                <w:rFonts w:ascii="Arial" w:eastAsia="Aptos" w:hAnsi="Arial" w:cs="Arial"/>
                <w:kern w:val="2"/>
                <w14:ligatures w14:val="standardContextual"/>
              </w:rPr>
            </w:pPr>
          </w:p>
        </w:tc>
        <w:tc>
          <w:tcPr>
            <w:tcW w:w="835" w:type="dxa"/>
          </w:tcPr>
          <w:p w14:paraId="436E9569" w14:textId="77777777" w:rsidR="00AF3E8F" w:rsidRPr="00AF3E8F" w:rsidRDefault="00AF3E8F" w:rsidP="00AF3E8F">
            <w:pPr>
              <w:rPr>
                <w:rFonts w:ascii="Arial" w:eastAsia="Aptos" w:hAnsi="Arial" w:cs="Arial"/>
                <w:kern w:val="2"/>
                <w14:ligatures w14:val="standardContextual"/>
              </w:rPr>
            </w:pPr>
          </w:p>
        </w:tc>
        <w:tc>
          <w:tcPr>
            <w:tcW w:w="846" w:type="dxa"/>
          </w:tcPr>
          <w:p w14:paraId="0466B258"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6432" behindDoc="0" locked="0" layoutInCell="1" allowOverlap="1" wp14:anchorId="7F7509F9" wp14:editId="480C9B5B">
                      <wp:simplePos x="0" y="0"/>
                      <wp:positionH relativeFrom="column">
                        <wp:posOffset>-139065</wp:posOffset>
                      </wp:positionH>
                      <wp:positionV relativeFrom="paragraph">
                        <wp:posOffset>55245</wp:posOffset>
                      </wp:positionV>
                      <wp:extent cx="762000" cy="203200"/>
                      <wp:effectExtent l="0" t="0" r="0" b="0"/>
                      <wp:wrapNone/>
                      <wp:docPr id="1080911297" name="Minus Sign 4"/>
                      <wp:cNvGraphicFramePr/>
                      <a:graphic xmlns:a="http://schemas.openxmlformats.org/drawingml/2006/main">
                        <a:graphicData uri="http://schemas.microsoft.com/office/word/2010/wordprocessingShape">
                          <wps:wsp>
                            <wps:cNvSpPr/>
                            <wps:spPr>
                              <a:xfrm>
                                <a:off x="0" y="0"/>
                                <a:ext cx="762000" cy="2032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55BF6" id="Minus Sign 4" o:spid="_x0000_s1026" style="position:absolute;margin-left:-10.95pt;margin-top:4.35pt;width:60pt;height: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62000,20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" path="m101003,77704r559994,l660997,125496r-559994,l101003,77704xe" fillcolor="#e00" strokecolor="#042433" strokeweight="1pt">
                      <v:stroke joinstyle="miter"/>
                      <v:path arrowok="t" o:connecttype="custom" o:connectlocs="101003,77704;660997,77704;660997,125496;101003,125496;101003,77704" o:connectangles="0,0,0,0,0"/>
                    </v:shape>
                  </w:pict>
                </mc:Fallback>
              </mc:AlternateContent>
            </w:r>
          </w:p>
        </w:tc>
        <w:tc>
          <w:tcPr>
            <w:tcW w:w="846" w:type="dxa"/>
          </w:tcPr>
          <w:p w14:paraId="72D47B3C" w14:textId="77777777" w:rsidR="00AF3E8F" w:rsidRPr="00AF3E8F" w:rsidRDefault="00AF3E8F" w:rsidP="00AF3E8F">
            <w:pPr>
              <w:rPr>
                <w:rFonts w:ascii="Arial" w:eastAsia="Aptos" w:hAnsi="Arial" w:cs="Arial"/>
                <w:kern w:val="2"/>
                <w14:ligatures w14:val="standardContextual"/>
              </w:rPr>
            </w:pPr>
          </w:p>
        </w:tc>
        <w:tc>
          <w:tcPr>
            <w:tcW w:w="831" w:type="dxa"/>
          </w:tcPr>
          <w:p w14:paraId="5C889F83" w14:textId="77777777" w:rsidR="00AF3E8F" w:rsidRPr="00AF3E8F" w:rsidRDefault="00AF3E8F" w:rsidP="00AF3E8F">
            <w:pPr>
              <w:rPr>
                <w:rFonts w:ascii="Arial" w:eastAsia="Aptos" w:hAnsi="Arial" w:cs="Arial"/>
                <w:kern w:val="2"/>
                <w14:ligatures w14:val="standardContextual"/>
              </w:rPr>
            </w:pPr>
          </w:p>
        </w:tc>
        <w:tc>
          <w:tcPr>
            <w:tcW w:w="769" w:type="dxa"/>
          </w:tcPr>
          <w:p w14:paraId="005C4208" w14:textId="77777777" w:rsidR="00AF3E8F" w:rsidRPr="00AF3E8F" w:rsidRDefault="00AF3E8F" w:rsidP="00AF3E8F">
            <w:pPr>
              <w:rPr>
                <w:rFonts w:ascii="Arial" w:eastAsia="Aptos" w:hAnsi="Arial" w:cs="Arial"/>
                <w:kern w:val="2"/>
                <w14:ligatures w14:val="standardContextual"/>
              </w:rPr>
            </w:pPr>
          </w:p>
        </w:tc>
      </w:tr>
      <w:tr w:rsidR="00AF3E8F" w:rsidRPr="00AF3E8F" w14:paraId="0689C471" w14:textId="77777777" w:rsidTr="00B60551">
        <w:tc>
          <w:tcPr>
            <w:tcW w:w="1472" w:type="dxa"/>
          </w:tcPr>
          <w:p w14:paraId="1F9EA1FF"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Discussion</w:t>
            </w:r>
          </w:p>
          <w:p w14:paraId="23B97BF2" w14:textId="77777777" w:rsidR="00AF3E8F" w:rsidRPr="00AF3E8F" w:rsidRDefault="00AF3E8F" w:rsidP="00AF3E8F">
            <w:pPr>
              <w:rPr>
                <w:rFonts w:ascii="Arial" w:eastAsia="Aptos" w:hAnsi="Arial" w:cs="Arial"/>
                <w:b/>
                <w:bCs/>
                <w:kern w:val="2"/>
                <w14:ligatures w14:val="standardContextual"/>
              </w:rPr>
            </w:pPr>
          </w:p>
        </w:tc>
        <w:tc>
          <w:tcPr>
            <w:tcW w:w="880" w:type="dxa"/>
          </w:tcPr>
          <w:p w14:paraId="1DD4B142" w14:textId="77777777" w:rsidR="00AF3E8F" w:rsidRPr="00AF3E8F" w:rsidRDefault="00AF3E8F" w:rsidP="00AF3E8F">
            <w:pPr>
              <w:rPr>
                <w:rFonts w:ascii="Arial" w:eastAsia="Aptos" w:hAnsi="Arial" w:cs="Arial"/>
                <w:kern w:val="2"/>
                <w14:ligatures w14:val="standardContextual"/>
              </w:rPr>
            </w:pPr>
          </w:p>
        </w:tc>
        <w:tc>
          <w:tcPr>
            <w:tcW w:w="831" w:type="dxa"/>
          </w:tcPr>
          <w:p w14:paraId="03A0E940" w14:textId="77777777" w:rsidR="00AF3E8F" w:rsidRPr="00AF3E8F" w:rsidRDefault="00AF3E8F" w:rsidP="00AF3E8F">
            <w:pPr>
              <w:rPr>
                <w:rFonts w:ascii="Arial" w:eastAsia="Aptos" w:hAnsi="Arial" w:cs="Arial"/>
                <w:kern w:val="2"/>
                <w14:ligatures w14:val="standardContextual"/>
              </w:rPr>
            </w:pPr>
          </w:p>
        </w:tc>
        <w:tc>
          <w:tcPr>
            <w:tcW w:w="853" w:type="dxa"/>
          </w:tcPr>
          <w:p w14:paraId="4F20FF89" w14:textId="77777777" w:rsidR="00AF3E8F" w:rsidRPr="00AF3E8F" w:rsidRDefault="00AF3E8F" w:rsidP="00AF3E8F">
            <w:pPr>
              <w:rPr>
                <w:rFonts w:ascii="Arial" w:eastAsia="Aptos" w:hAnsi="Arial" w:cs="Arial"/>
                <w:kern w:val="2"/>
                <w14:ligatures w14:val="standardContextual"/>
              </w:rPr>
            </w:pPr>
          </w:p>
        </w:tc>
        <w:tc>
          <w:tcPr>
            <w:tcW w:w="853" w:type="dxa"/>
          </w:tcPr>
          <w:p w14:paraId="3FF808F4" w14:textId="77777777" w:rsidR="00AF3E8F" w:rsidRPr="00AF3E8F" w:rsidRDefault="00AF3E8F" w:rsidP="00AF3E8F">
            <w:pPr>
              <w:rPr>
                <w:rFonts w:ascii="Arial" w:eastAsia="Aptos" w:hAnsi="Arial" w:cs="Arial"/>
                <w:kern w:val="2"/>
                <w14:ligatures w14:val="standardContextual"/>
              </w:rPr>
            </w:pPr>
          </w:p>
        </w:tc>
        <w:tc>
          <w:tcPr>
            <w:tcW w:w="835" w:type="dxa"/>
          </w:tcPr>
          <w:p w14:paraId="297C5ED8" w14:textId="77777777" w:rsidR="00AF3E8F" w:rsidRPr="00AF3E8F" w:rsidRDefault="00AF3E8F" w:rsidP="00AF3E8F">
            <w:pPr>
              <w:rPr>
                <w:rFonts w:ascii="Arial" w:eastAsia="Aptos" w:hAnsi="Arial" w:cs="Arial"/>
                <w:kern w:val="2"/>
                <w14:ligatures w14:val="standardContextual"/>
              </w:rPr>
            </w:pPr>
          </w:p>
        </w:tc>
        <w:tc>
          <w:tcPr>
            <w:tcW w:w="846" w:type="dxa"/>
          </w:tcPr>
          <w:p w14:paraId="234F5505" w14:textId="77777777" w:rsidR="00AF3E8F" w:rsidRPr="00AF3E8F" w:rsidRDefault="00AF3E8F" w:rsidP="00AF3E8F">
            <w:pPr>
              <w:rPr>
                <w:rFonts w:ascii="Arial" w:eastAsia="Aptos" w:hAnsi="Arial" w:cs="Arial"/>
                <w:kern w:val="2"/>
                <w14:ligatures w14:val="standardContextual"/>
              </w:rPr>
            </w:pPr>
          </w:p>
        </w:tc>
        <w:tc>
          <w:tcPr>
            <w:tcW w:w="846" w:type="dxa"/>
          </w:tcPr>
          <w:p w14:paraId="357D5E69"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7456" behindDoc="0" locked="0" layoutInCell="1" allowOverlap="1" wp14:anchorId="26B0BC50" wp14:editId="65352320">
                      <wp:simplePos x="0" y="0"/>
                      <wp:positionH relativeFrom="column">
                        <wp:posOffset>-55245</wp:posOffset>
                      </wp:positionH>
                      <wp:positionV relativeFrom="paragraph">
                        <wp:posOffset>92710</wp:posOffset>
                      </wp:positionV>
                      <wp:extent cx="676275" cy="165100"/>
                      <wp:effectExtent l="0" t="0" r="0" b="0"/>
                      <wp:wrapNone/>
                      <wp:docPr id="1564485665" name="Minus Sign 4"/>
                      <wp:cNvGraphicFramePr/>
                      <a:graphic xmlns:a="http://schemas.openxmlformats.org/drawingml/2006/main">
                        <a:graphicData uri="http://schemas.microsoft.com/office/word/2010/wordprocessingShape">
                          <wps:wsp>
                            <wps:cNvSpPr/>
                            <wps:spPr>
                              <a:xfrm flipV="1">
                                <a:off x="0" y="0"/>
                                <a:ext cx="676275" cy="1651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4D640" id="Minus Sign 4" o:spid="_x0000_s1026" style="position:absolute;margin-left:-4.35pt;margin-top:7.3pt;width:53.25pt;height:13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76275,16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" path="m89640,63134r496995,l586635,101966r-496995,l89640,63134xe" fillcolor="#e00" strokecolor="#042433" strokeweight="1pt">
                      <v:stroke joinstyle="miter"/>
                      <v:path arrowok="t" o:connecttype="custom" o:connectlocs="89640,63134;586635,63134;586635,101966;89640,101966;89640,63134" o:connectangles="0,0,0,0,0"/>
                    </v:shape>
                  </w:pict>
                </mc:Fallback>
              </mc:AlternateContent>
            </w:r>
          </w:p>
        </w:tc>
        <w:tc>
          <w:tcPr>
            <w:tcW w:w="831" w:type="dxa"/>
          </w:tcPr>
          <w:p w14:paraId="259BA176" w14:textId="77777777" w:rsidR="00AF3E8F" w:rsidRPr="00AF3E8F" w:rsidRDefault="00AF3E8F" w:rsidP="00AF3E8F">
            <w:pPr>
              <w:rPr>
                <w:rFonts w:ascii="Arial" w:eastAsia="Aptos" w:hAnsi="Arial" w:cs="Arial"/>
                <w:kern w:val="2"/>
                <w14:ligatures w14:val="standardContextual"/>
              </w:rPr>
            </w:pPr>
          </w:p>
        </w:tc>
        <w:tc>
          <w:tcPr>
            <w:tcW w:w="769" w:type="dxa"/>
          </w:tcPr>
          <w:p w14:paraId="5E8DF200" w14:textId="77777777" w:rsidR="00AF3E8F" w:rsidRPr="00AF3E8F" w:rsidRDefault="00AF3E8F" w:rsidP="00AF3E8F">
            <w:pPr>
              <w:rPr>
                <w:rFonts w:ascii="Arial" w:eastAsia="Aptos" w:hAnsi="Arial" w:cs="Arial"/>
                <w:kern w:val="2"/>
                <w14:ligatures w14:val="standardContextual"/>
              </w:rPr>
            </w:pPr>
          </w:p>
        </w:tc>
      </w:tr>
      <w:tr w:rsidR="00AF3E8F" w:rsidRPr="00AF3E8F" w14:paraId="39BA9AF5" w14:textId="77777777" w:rsidTr="00B60551">
        <w:tc>
          <w:tcPr>
            <w:tcW w:w="1472" w:type="dxa"/>
          </w:tcPr>
          <w:p w14:paraId="6E41DFBD"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Conclusion</w:t>
            </w:r>
          </w:p>
          <w:p w14:paraId="70315ACE" w14:textId="77777777" w:rsidR="00AF3E8F" w:rsidRPr="00AF3E8F" w:rsidRDefault="00AF3E8F" w:rsidP="00AF3E8F">
            <w:pPr>
              <w:rPr>
                <w:rFonts w:ascii="Arial" w:eastAsia="Aptos" w:hAnsi="Arial" w:cs="Arial"/>
                <w:b/>
                <w:bCs/>
                <w:kern w:val="2"/>
                <w14:ligatures w14:val="standardContextual"/>
              </w:rPr>
            </w:pPr>
          </w:p>
        </w:tc>
        <w:tc>
          <w:tcPr>
            <w:tcW w:w="880" w:type="dxa"/>
          </w:tcPr>
          <w:p w14:paraId="3075887F" w14:textId="77777777" w:rsidR="00AF3E8F" w:rsidRPr="00AF3E8F" w:rsidRDefault="00AF3E8F" w:rsidP="00AF3E8F">
            <w:pPr>
              <w:rPr>
                <w:rFonts w:ascii="Arial" w:eastAsia="Aptos" w:hAnsi="Arial" w:cs="Arial"/>
                <w:kern w:val="2"/>
                <w14:ligatures w14:val="standardContextual"/>
              </w:rPr>
            </w:pPr>
          </w:p>
        </w:tc>
        <w:tc>
          <w:tcPr>
            <w:tcW w:w="831" w:type="dxa"/>
          </w:tcPr>
          <w:p w14:paraId="28024D20" w14:textId="77777777" w:rsidR="00AF3E8F" w:rsidRPr="00AF3E8F" w:rsidRDefault="00AF3E8F" w:rsidP="00AF3E8F">
            <w:pPr>
              <w:rPr>
                <w:rFonts w:ascii="Arial" w:eastAsia="Aptos" w:hAnsi="Arial" w:cs="Arial"/>
                <w:kern w:val="2"/>
                <w14:ligatures w14:val="standardContextual"/>
              </w:rPr>
            </w:pPr>
          </w:p>
        </w:tc>
        <w:tc>
          <w:tcPr>
            <w:tcW w:w="853" w:type="dxa"/>
          </w:tcPr>
          <w:p w14:paraId="7B55880F" w14:textId="77777777" w:rsidR="00AF3E8F" w:rsidRPr="00AF3E8F" w:rsidRDefault="00AF3E8F" w:rsidP="00AF3E8F">
            <w:pPr>
              <w:rPr>
                <w:rFonts w:ascii="Arial" w:eastAsia="Aptos" w:hAnsi="Arial" w:cs="Arial"/>
                <w:kern w:val="2"/>
                <w14:ligatures w14:val="standardContextual"/>
              </w:rPr>
            </w:pPr>
          </w:p>
        </w:tc>
        <w:tc>
          <w:tcPr>
            <w:tcW w:w="853" w:type="dxa"/>
          </w:tcPr>
          <w:p w14:paraId="1B519393" w14:textId="77777777" w:rsidR="00AF3E8F" w:rsidRPr="00AF3E8F" w:rsidRDefault="00AF3E8F" w:rsidP="00AF3E8F">
            <w:pPr>
              <w:rPr>
                <w:rFonts w:ascii="Arial" w:eastAsia="Aptos" w:hAnsi="Arial" w:cs="Arial"/>
                <w:kern w:val="2"/>
                <w14:ligatures w14:val="standardContextual"/>
              </w:rPr>
            </w:pPr>
          </w:p>
        </w:tc>
        <w:tc>
          <w:tcPr>
            <w:tcW w:w="835" w:type="dxa"/>
          </w:tcPr>
          <w:p w14:paraId="23972613" w14:textId="77777777" w:rsidR="00AF3E8F" w:rsidRPr="00AF3E8F" w:rsidRDefault="00AF3E8F" w:rsidP="00AF3E8F">
            <w:pPr>
              <w:rPr>
                <w:rFonts w:ascii="Arial" w:eastAsia="Aptos" w:hAnsi="Arial" w:cs="Arial"/>
                <w:kern w:val="2"/>
                <w14:ligatures w14:val="standardContextual"/>
              </w:rPr>
            </w:pPr>
          </w:p>
        </w:tc>
        <w:tc>
          <w:tcPr>
            <w:tcW w:w="846" w:type="dxa"/>
          </w:tcPr>
          <w:p w14:paraId="789C7F2A" w14:textId="77777777" w:rsidR="00AF3E8F" w:rsidRPr="00AF3E8F" w:rsidRDefault="00AF3E8F" w:rsidP="00AF3E8F">
            <w:pPr>
              <w:rPr>
                <w:rFonts w:ascii="Arial" w:eastAsia="Aptos" w:hAnsi="Arial" w:cs="Arial"/>
                <w:kern w:val="2"/>
                <w14:ligatures w14:val="standardContextual"/>
              </w:rPr>
            </w:pPr>
          </w:p>
        </w:tc>
        <w:tc>
          <w:tcPr>
            <w:tcW w:w="846" w:type="dxa"/>
          </w:tcPr>
          <w:p w14:paraId="26C76D6A" w14:textId="77777777" w:rsidR="00AF3E8F" w:rsidRPr="00AF3E8F" w:rsidRDefault="00AF3E8F" w:rsidP="00AF3E8F">
            <w:pPr>
              <w:rPr>
                <w:rFonts w:ascii="Arial" w:eastAsia="Aptos" w:hAnsi="Arial" w:cs="Arial"/>
                <w:kern w:val="2"/>
                <w14:ligatures w14:val="standardContextual"/>
              </w:rPr>
            </w:pPr>
          </w:p>
        </w:tc>
        <w:tc>
          <w:tcPr>
            <w:tcW w:w="831" w:type="dxa"/>
          </w:tcPr>
          <w:p w14:paraId="4BBD386D"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8480" behindDoc="0" locked="0" layoutInCell="1" allowOverlap="1" wp14:anchorId="42916934" wp14:editId="5F7DBCEA">
                      <wp:simplePos x="0" y="0"/>
                      <wp:positionH relativeFrom="column">
                        <wp:posOffset>-263525</wp:posOffset>
                      </wp:positionH>
                      <wp:positionV relativeFrom="paragraph">
                        <wp:posOffset>78105</wp:posOffset>
                      </wp:positionV>
                      <wp:extent cx="752475" cy="184150"/>
                      <wp:effectExtent l="0" t="0" r="0" b="0"/>
                      <wp:wrapNone/>
                      <wp:docPr id="1695019219" name="Minus Sign 4"/>
                      <wp:cNvGraphicFramePr/>
                      <a:graphic xmlns:a="http://schemas.openxmlformats.org/drawingml/2006/main">
                        <a:graphicData uri="http://schemas.microsoft.com/office/word/2010/wordprocessingShape">
                          <wps:wsp>
                            <wps:cNvSpPr/>
                            <wps:spPr>
                              <a:xfrm>
                                <a:off x="0" y="0"/>
                                <a:ext cx="752475"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24E7E" id="Minus Sign 4" o:spid="_x0000_s1026" style="position:absolute;margin-left:-20.75pt;margin-top:6.15pt;width:59.25pt;height: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52475,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" path="m99741,70419r552993,l652734,113731r-552993,l99741,70419xe" fillcolor="#e00" strokecolor="#042433" strokeweight="1pt">
                      <v:stroke joinstyle="miter"/>
                      <v:path arrowok="t" o:connecttype="custom" o:connectlocs="99741,70419;652734,70419;652734,113731;99741,113731;99741,70419" o:connectangles="0,0,0,0,0"/>
                    </v:shape>
                  </w:pict>
                </mc:Fallback>
              </mc:AlternateContent>
            </w:r>
          </w:p>
        </w:tc>
        <w:tc>
          <w:tcPr>
            <w:tcW w:w="769" w:type="dxa"/>
          </w:tcPr>
          <w:p w14:paraId="352A7AED" w14:textId="77777777" w:rsidR="00AF3E8F" w:rsidRPr="00AF3E8F" w:rsidRDefault="00AF3E8F" w:rsidP="00AF3E8F">
            <w:pPr>
              <w:rPr>
                <w:rFonts w:ascii="Arial" w:eastAsia="Aptos" w:hAnsi="Arial" w:cs="Arial"/>
                <w:kern w:val="2"/>
                <w14:ligatures w14:val="standardContextual"/>
              </w:rPr>
            </w:pPr>
          </w:p>
        </w:tc>
      </w:tr>
      <w:tr w:rsidR="00AF3E8F" w:rsidRPr="00AF3E8F" w14:paraId="2C68B07F" w14:textId="77777777" w:rsidTr="00B60551">
        <w:tc>
          <w:tcPr>
            <w:tcW w:w="1472" w:type="dxa"/>
          </w:tcPr>
          <w:p w14:paraId="46D78012"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Submission</w:t>
            </w:r>
          </w:p>
          <w:p w14:paraId="54590EED" w14:textId="77777777" w:rsidR="00AF3E8F" w:rsidRPr="00AF3E8F" w:rsidRDefault="00AF3E8F" w:rsidP="00AF3E8F">
            <w:pPr>
              <w:rPr>
                <w:rFonts w:ascii="Arial" w:eastAsia="Aptos" w:hAnsi="Arial" w:cs="Arial"/>
                <w:b/>
                <w:bCs/>
                <w:kern w:val="2"/>
                <w14:ligatures w14:val="standardContextual"/>
              </w:rPr>
            </w:pPr>
          </w:p>
        </w:tc>
        <w:tc>
          <w:tcPr>
            <w:tcW w:w="880" w:type="dxa"/>
          </w:tcPr>
          <w:p w14:paraId="779E7283" w14:textId="77777777" w:rsidR="00AF3E8F" w:rsidRPr="00AF3E8F" w:rsidRDefault="00AF3E8F" w:rsidP="00AF3E8F">
            <w:pPr>
              <w:rPr>
                <w:rFonts w:ascii="Arial" w:eastAsia="Aptos" w:hAnsi="Arial" w:cs="Arial"/>
                <w:kern w:val="2"/>
                <w14:ligatures w14:val="standardContextual"/>
              </w:rPr>
            </w:pPr>
          </w:p>
        </w:tc>
        <w:tc>
          <w:tcPr>
            <w:tcW w:w="831" w:type="dxa"/>
          </w:tcPr>
          <w:p w14:paraId="149BF252" w14:textId="77777777" w:rsidR="00AF3E8F" w:rsidRPr="00AF3E8F" w:rsidRDefault="00AF3E8F" w:rsidP="00AF3E8F">
            <w:pPr>
              <w:rPr>
                <w:rFonts w:ascii="Arial" w:eastAsia="Aptos" w:hAnsi="Arial" w:cs="Arial"/>
                <w:kern w:val="2"/>
                <w14:ligatures w14:val="standardContextual"/>
              </w:rPr>
            </w:pPr>
          </w:p>
        </w:tc>
        <w:tc>
          <w:tcPr>
            <w:tcW w:w="853" w:type="dxa"/>
          </w:tcPr>
          <w:p w14:paraId="3DABE877" w14:textId="77777777" w:rsidR="00AF3E8F" w:rsidRPr="00AF3E8F" w:rsidRDefault="00AF3E8F" w:rsidP="00AF3E8F">
            <w:pPr>
              <w:rPr>
                <w:rFonts w:ascii="Arial" w:eastAsia="Aptos" w:hAnsi="Arial" w:cs="Arial"/>
                <w:kern w:val="2"/>
                <w14:ligatures w14:val="standardContextual"/>
              </w:rPr>
            </w:pPr>
          </w:p>
        </w:tc>
        <w:tc>
          <w:tcPr>
            <w:tcW w:w="853" w:type="dxa"/>
          </w:tcPr>
          <w:p w14:paraId="0701EB4F" w14:textId="77777777" w:rsidR="00AF3E8F" w:rsidRPr="00AF3E8F" w:rsidRDefault="00AF3E8F" w:rsidP="00AF3E8F">
            <w:pPr>
              <w:rPr>
                <w:rFonts w:ascii="Arial" w:eastAsia="Aptos" w:hAnsi="Arial" w:cs="Arial"/>
                <w:kern w:val="2"/>
                <w14:ligatures w14:val="standardContextual"/>
              </w:rPr>
            </w:pPr>
          </w:p>
        </w:tc>
        <w:tc>
          <w:tcPr>
            <w:tcW w:w="835" w:type="dxa"/>
          </w:tcPr>
          <w:p w14:paraId="6FACF383" w14:textId="77777777" w:rsidR="00AF3E8F" w:rsidRPr="00AF3E8F" w:rsidRDefault="00AF3E8F" w:rsidP="00AF3E8F">
            <w:pPr>
              <w:rPr>
                <w:rFonts w:ascii="Arial" w:eastAsia="Aptos" w:hAnsi="Arial" w:cs="Arial"/>
                <w:kern w:val="2"/>
                <w14:ligatures w14:val="standardContextual"/>
              </w:rPr>
            </w:pPr>
          </w:p>
        </w:tc>
        <w:tc>
          <w:tcPr>
            <w:tcW w:w="846" w:type="dxa"/>
          </w:tcPr>
          <w:p w14:paraId="5906E32C" w14:textId="77777777" w:rsidR="00AF3E8F" w:rsidRPr="00AF3E8F" w:rsidRDefault="00AF3E8F" w:rsidP="00AF3E8F">
            <w:pPr>
              <w:rPr>
                <w:rFonts w:ascii="Arial" w:eastAsia="Aptos" w:hAnsi="Arial" w:cs="Arial"/>
                <w:kern w:val="2"/>
                <w14:ligatures w14:val="standardContextual"/>
              </w:rPr>
            </w:pPr>
          </w:p>
        </w:tc>
        <w:tc>
          <w:tcPr>
            <w:tcW w:w="846" w:type="dxa"/>
          </w:tcPr>
          <w:p w14:paraId="7845EF1D" w14:textId="77777777" w:rsidR="00AF3E8F" w:rsidRPr="00AF3E8F" w:rsidRDefault="00AF3E8F" w:rsidP="00AF3E8F">
            <w:pPr>
              <w:rPr>
                <w:rFonts w:ascii="Arial" w:eastAsia="Aptos" w:hAnsi="Arial" w:cs="Arial"/>
                <w:kern w:val="2"/>
                <w14:ligatures w14:val="standardContextual"/>
              </w:rPr>
            </w:pPr>
          </w:p>
        </w:tc>
        <w:tc>
          <w:tcPr>
            <w:tcW w:w="831" w:type="dxa"/>
          </w:tcPr>
          <w:p w14:paraId="2DF32D76" w14:textId="77777777" w:rsidR="00AF3E8F" w:rsidRPr="00AF3E8F" w:rsidRDefault="00AF3E8F" w:rsidP="00AF3E8F">
            <w:pPr>
              <w:rPr>
                <w:rFonts w:ascii="Arial" w:eastAsia="Aptos" w:hAnsi="Arial" w:cs="Arial"/>
                <w:kern w:val="2"/>
                <w14:ligatures w14:val="standardContextual"/>
              </w:rPr>
            </w:pPr>
          </w:p>
        </w:tc>
        <w:tc>
          <w:tcPr>
            <w:tcW w:w="769" w:type="dxa"/>
          </w:tcPr>
          <w:p w14:paraId="6523E081"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59264" behindDoc="0" locked="0" layoutInCell="1" allowOverlap="1" wp14:anchorId="75C552B8" wp14:editId="2E034465">
                      <wp:simplePos x="0" y="0"/>
                      <wp:positionH relativeFrom="column">
                        <wp:posOffset>-68580</wp:posOffset>
                      </wp:positionH>
                      <wp:positionV relativeFrom="paragraph">
                        <wp:posOffset>64135</wp:posOffset>
                      </wp:positionV>
                      <wp:extent cx="152400" cy="184150"/>
                      <wp:effectExtent l="0" t="0" r="0" b="0"/>
                      <wp:wrapNone/>
                      <wp:docPr id="253365769" name="Minus Sign 3"/>
                      <wp:cNvGraphicFramePr/>
                      <a:graphic xmlns:a="http://schemas.openxmlformats.org/drawingml/2006/main">
                        <a:graphicData uri="http://schemas.microsoft.com/office/word/2010/wordprocessingShape">
                          <wps:wsp>
                            <wps:cNvSpPr/>
                            <wps:spPr>
                              <a:xfrm>
                                <a:off x="0" y="0"/>
                                <a:ext cx="152400"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60472" id="Minus Sign 3" o:spid="_x0000_s1026" style="position:absolute;margin-left:-5.4pt;margin-top:5.05pt;width:12pt;height: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" path="m20201,70419r111998,l132199,113731r-111998,l20201,70419xe" fillcolor="#e00" strokecolor="#042433" strokeweight="1pt">
                      <v:stroke joinstyle="miter"/>
                      <v:path arrowok="t" o:connecttype="custom" o:connectlocs="20201,70419;132199,70419;132199,113731;20201,113731;20201,70419" o:connectangles="0,0,0,0,0"/>
                    </v:shape>
                  </w:pict>
                </mc:Fallback>
              </mc:AlternateContent>
            </w:r>
          </w:p>
        </w:tc>
      </w:tr>
    </w:tbl>
    <w:p w14:paraId="4747C6BD" w14:textId="77777777" w:rsidR="00AF3E8F" w:rsidRPr="00AF3E8F" w:rsidRDefault="00AF3E8F" w:rsidP="00AF3E8F">
      <w:pPr>
        <w:spacing w:after="160" w:line="259" w:lineRule="auto"/>
        <w:rPr>
          <w:rFonts w:ascii="Arial" w:eastAsia="Aptos" w:hAnsi="Arial" w:cs="Arial"/>
          <w:kern w:val="2"/>
          <w14:ligatures w14:val="standardContextual"/>
        </w:rPr>
      </w:pPr>
    </w:p>
    <w:p w14:paraId="27A008E5" w14:textId="77777777" w:rsidR="00AF3E8F" w:rsidRPr="00AF3E8F" w:rsidRDefault="00AF3E8F" w:rsidP="00AF3E8F">
      <w:pPr>
        <w:spacing w:after="160" w:line="259" w:lineRule="auto"/>
        <w:ind w:left="720" w:hanging="720"/>
        <w:rPr>
          <w:rFonts w:ascii="Arial" w:eastAsia="Aptos" w:hAnsi="Arial" w:cs="Arial"/>
          <w:kern w:val="2"/>
          <w14:ligatures w14:val="standardContextual"/>
        </w:rPr>
      </w:pPr>
    </w:p>
    <w:p w14:paraId="09E78C6B" w14:textId="77777777" w:rsidR="000C17FB" w:rsidRDefault="000C17FB" w:rsidP="00B44CEC">
      <w:pPr>
        <w:widowControl w:val="0"/>
        <w:autoSpaceDE w:val="0"/>
        <w:autoSpaceDN w:val="0"/>
        <w:spacing w:line="360" w:lineRule="auto"/>
        <w:rPr>
          <w:rFonts w:ascii="Arial" w:eastAsia="Calibri Light" w:hAnsi="Arial" w:cs="Arial"/>
          <w:lang w:eastAsia="en-GB" w:bidi="en-GB"/>
        </w:rPr>
      </w:pPr>
    </w:p>
    <w:p w14:paraId="46FAC37E" w14:textId="77777777" w:rsidR="008B4E97" w:rsidRDefault="008B4E97" w:rsidP="00B44CEC">
      <w:pPr>
        <w:widowControl w:val="0"/>
        <w:autoSpaceDE w:val="0"/>
        <w:autoSpaceDN w:val="0"/>
        <w:spacing w:line="360" w:lineRule="auto"/>
        <w:rPr>
          <w:rFonts w:ascii="Arial" w:eastAsia="Calibri Light" w:hAnsi="Arial" w:cs="Arial"/>
          <w:lang w:eastAsia="en-GB" w:bidi="en-GB"/>
        </w:rPr>
      </w:pPr>
    </w:p>
    <w:p w14:paraId="672AEE07" w14:textId="77777777" w:rsidR="000C17FB" w:rsidRDefault="000C17FB" w:rsidP="00B44CEC">
      <w:pPr>
        <w:widowControl w:val="0"/>
        <w:autoSpaceDE w:val="0"/>
        <w:autoSpaceDN w:val="0"/>
        <w:spacing w:line="360" w:lineRule="auto"/>
        <w:rPr>
          <w:rFonts w:ascii="Arial" w:eastAsia="Calibri Light" w:hAnsi="Arial" w:cs="Arial"/>
          <w:lang w:eastAsia="en-GB" w:bidi="en-GB"/>
        </w:rPr>
      </w:pPr>
    </w:p>
    <w:p w14:paraId="1C072CB5" w14:textId="77777777" w:rsidR="000F47DD" w:rsidRDefault="000F47DD" w:rsidP="00033173">
      <w:pPr>
        <w:pStyle w:val="Heading2"/>
      </w:pPr>
      <w:bookmarkStart w:id="116" w:name="_Toc227942311"/>
      <w:r w:rsidRPr="000F47DD">
        <w:t>Appendix 5: Themes from the Interviews and Focus Groups</w:t>
      </w:r>
      <w:bookmarkEnd w:id="116"/>
    </w:p>
    <w:p w14:paraId="75D2043F" w14:textId="117CACAF" w:rsidR="00A71D80" w:rsidRDefault="00A71D80" w:rsidP="000F47DD">
      <w:pPr>
        <w:spacing w:line="276" w:lineRule="auto"/>
        <w:rPr>
          <w:rFonts w:ascii="Arial" w:hAnsi="Arial" w:cs="Arial"/>
          <w:b/>
          <w:bCs/>
          <w:color w:val="000000" w:themeColor="text1"/>
          <w:sz w:val="28"/>
          <w:szCs w:val="28"/>
        </w:rPr>
      </w:pPr>
      <w:r w:rsidRPr="00A71D80">
        <w:rPr>
          <w:rFonts w:ascii="Arial" w:hAnsi="Arial" w:cs="Arial"/>
          <w:b/>
          <w:bCs/>
          <w:noProof/>
          <w:color w:val="000000" w:themeColor="text1"/>
          <w:sz w:val="28"/>
          <w:szCs w:val="28"/>
        </w:rPr>
        <w:drawing>
          <wp:inline distT="0" distB="0" distL="0" distR="0" wp14:anchorId="76F98226" wp14:editId="2732F2B7">
            <wp:extent cx="5731510" cy="8259445"/>
            <wp:effectExtent l="0" t="0" r="2540" b="8255"/>
            <wp:docPr id="310004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04793" name=""/>
                    <pic:cNvPicPr/>
                  </pic:nvPicPr>
                  <pic:blipFill>
                    <a:blip r:embed="rId68"/>
                    <a:stretch>
                      <a:fillRect/>
                    </a:stretch>
                  </pic:blipFill>
                  <pic:spPr>
                    <a:xfrm>
                      <a:off x="0" y="0"/>
                      <a:ext cx="5731510" cy="8259445"/>
                    </a:xfrm>
                    <a:prstGeom prst="rect">
                      <a:avLst/>
                    </a:prstGeom>
                  </pic:spPr>
                </pic:pic>
              </a:graphicData>
            </a:graphic>
          </wp:inline>
        </w:drawing>
      </w:r>
    </w:p>
    <w:p w14:paraId="70EA95C1" w14:textId="0F6D630D" w:rsidR="000F47DD" w:rsidRPr="000F47DD" w:rsidRDefault="00413009" w:rsidP="000F47DD">
      <w:pPr>
        <w:spacing w:line="276" w:lineRule="auto"/>
        <w:rPr>
          <w:rFonts w:ascii="Arial" w:hAnsi="Arial" w:cs="Arial"/>
          <w:b/>
          <w:bCs/>
          <w:color w:val="000000" w:themeColor="text1"/>
          <w:sz w:val="28"/>
          <w:szCs w:val="28"/>
        </w:rPr>
      </w:pPr>
      <w:r w:rsidRPr="00413009">
        <w:rPr>
          <w:rFonts w:ascii="Arial" w:hAnsi="Arial" w:cs="Arial"/>
          <w:b/>
          <w:bCs/>
          <w:noProof/>
          <w:color w:val="000000" w:themeColor="text1"/>
          <w:sz w:val="28"/>
          <w:szCs w:val="28"/>
        </w:rPr>
        <w:drawing>
          <wp:inline distT="0" distB="0" distL="0" distR="0" wp14:anchorId="727D963A" wp14:editId="1CE7F333">
            <wp:extent cx="5731510" cy="8425180"/>
            <wp:effectExtent l="0" t="0" r="2540" b="0"/>
            <wp:docPr id="1152060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60596" name=""/>
                    <pic:cNvPicPr/>
                  </pic:nvPicPr>
                  <pic:blipFill>
                    <a:blip r:embed="rId69"/>
                    <a:stretch>
                      <a:fillRect/>
                    </a:stretch>
                  </pic:blipFill>
                  <pic:spPr>
                    <a:xfrm>
                      <a:off x="0" y="0"/>
                      <a:ext cx="5731510" cy="8425180"/>
                    </a:xfrm>
                    <a:prstGeom prst="rect">
                      <a:avLst/>
                    </a:prstGeom>
                  </pic:spPr>
                </pic:pic>
              </a:graphicData>
            </a:graphic>
          </wp:inline>
        </w:drawing>
      </w:r>
    </w:p>
    <w:sectPr w:rsidR="000F47DD" w:rsidRPr="000F47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B7E59" w14:textId="77777777" w:rsidR="00714538" w:rsidRDefault="00714538" w:rsidP="001C4CC0">
      <w:r>
        <w:separator/>
      </w:r>
    </w:p>
  </w:endnote>
  <w:endnote w:type="continuationSeparator" w:id="0">
    <w:p w14:paraId="47A13DB7" w14:textId="77777777" w:rsidR="00714538" w:rsidRDefault="00714538" w:rsidP="001C4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9991107"/>
      <w:docPartObj>
        <w:docPartGallery w:val="Page Numbers (Bottom of Page)"/>
        <w:docPartUnique/>
      </w:docPartObj>
    </w:sdtPr>
    <w:sdtEndPr>
      <w:rPr>
        <w:noProof/>
      </w:rPr>
    </w:sdtEndPr>
    <w:sdtContent>
      <w:p w14:paraId="4F32E1CD" w14:textId="3686BE4D" w:rsidR="001C4CC0" w:rsidRDefault="001C4C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E0951B" w14:textId="672A10E3" w:rsidR="001C4CC0" w:rsidRDefault="00F243B5" w:rsidP="00F243B5">
    <w:pPr>
      <w:pStyle w:val="Footer"/>
      <w:tabs>
        <w:tab w:val="clear" w:pos="4513"/>
        <w:tab w:val="clear" w:pos="9026"/>
        <w:tab w:val="left" w:pos="574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FA253" w14:textId="77777777" w:rsidR="00714538" w:rsidRDefault="00714538" w:rsidP="001C4CC0">
      <w:r>
        <w:separator/>
      </w:r>
    </w:p>
  </w:footnote>
  <w:footnote w:type="continuationSeparator" w:id="0">
    <w:p w14:paraId="5B2759B8" w14:textId="77777777" w:rsidR="00714538" w:rsidRDefault="00714538" w:rsidP="001C4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03BBF"/>
    <w:multiLevelType w:val="multilevel"/>
    <w:tmpl w:val="8D381FDC"/>
    <w:lvl w:ilvl="0">
      <w:start w:val="1"/>
      <w:numFmt w:val="decimal"/>
      <w:lvlText w:val="%1."/>
      <w:lvlJc w:val="left"/>
      <w:pPr>
        <w:ind w:left="720" w:hanging="360"/>
      </w:pPr>
      <w:rPr>
        <w:rFonts w:hint="default"/>
      </w:rPr>
    </w:lvl>
    <w:lvl w:ilvl="1">
      <w:start w:val="5"/>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DF70D2"/>
    <w:multiLevelType w:val="hybridMultilevel"/>
    <w:tmpl w:val="E5DA57A4"/>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 w15:restartNumberingAfterBreak="0">
    <w:nsid w:val="4035648E"/>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4B1A7B29"/>
    <w:multiLevelType w:val="hybridMultilevel"/>
    <w:tmpl w:val="0CC8D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F71371"/>
    <w:multiLevelType w:val="hybridMultilevel"/>
    <w:tmpl w:val="2D14A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607C84"/>
    <w:multiLevelType w:val="hybridMultilevel"/>
    <w:tmpl w:val="14568C6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F7328F7"/>
    <w:multiLevelType w:val="hybridMultilevel"/>
    <w:tmpl w:val="F1EEB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6596456">
    <w:abstractNumId w:val="5"/>
  </w:num>
  <w:num w:numId="2" w16cid:durableId="1565752704">
    <w:abstractNumId w:val="0"/>
  </w:num>
  <w:num w:numId="3" w16cid:durableId="704715751">
    <w:abstractNumId w:val="1"/>
  </w:num>
  <w:num w:numId="4" w16cid:durableId="1043602732">
    <w:abstractNumId w:val="4"/>
  </w:num>
  <w:num w:numId="5" w16cid:durableId="887450829">
    <w:abstractNumId w:val="3"/>
  </w:num>
  <w:num w:numId="6" w16cid:durableId="1206678965">
    <w:abstractNumId w:val="6"/>
  </w:num>
  <w:num w:numId="7" w16cid:durableId="1713723402">
    <w:abstractNumId w:val="2"/>
  </w:num>
  <w:numIdMacAtCleanup w:val="7"/>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imona Ferraraccio">
    <w15:presenceInfo w15:providerId="AD" w15:userId="S::s.ferraraccio@uwtsd.ac.uk::c9694aeb-2f50-401b-8abf-67f8a71067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6B"/>
    <w:rsid w:val="000004E0"/>
    <w:rsid w:val="00000F6B"/>
    <w:rsid w:val="000013FD"/>
    <w:rsid w:val="00002F10"/>
    <w:rsid w:val="00003A42"/>
    <w:rsid w:val="000053B9"/>
    <w:rsid w:val="00005A05"/>
    <w:rsid w:val="0000605F"/>
    <w:rsid w:val="0000632B"/>
    <w:rsid w:val="00016F57"/>
    <w:rsid w:val="00021097"/>
    <w:rsid w:val="00021C3E"/>
    <w:rsid w:val="00021F75"/>
    <w:rsid w:val="000275A0"/>
    <w:rsid w:val="0003262A"/>
    <w:rsid w:val="00033173"/>
    <w:rsid w:val="00035BE3"/>
    <w:rsid w:val="00036338"/>
    <w:rsid w:val="0003646D"/>
    <w:rsid w:val="00043725"/>
    <w:rsid w:val="000452EF"/>
    <w:rsid w:val="00046AB9"/>
    <w:rsid w:val="00047741"/>
    <w:rsid w:val="000524C6"/>
    <w:rsid w:val="000541B6"/>
    <w:rsid w:val="000541B8"/>
    <w:rsid w:val="00054644"/>
    <w:rsid w:val="00055248"/>
    <w:rsid w:val="00057740"/>
    <w:rsid w:val="000577BA"/>
    <w:rsid w:val="00057F15"/>
    <w:rsid w:val="0006475B"/>
    <w:rsid w:val="000647A6"/>
    <w:rsid w:val="00065DDB"/>
    <w:rsid w:val="0006780C"/>
    <w:rsid w:val="00070158"/>
    <w:rsid w:val="0007162C"/>
    <w:rsid w:val="000828B5"/>
    <w:rsid w:val="00084DFA"/>
    <w:rsid w:val="00084F25"/>
    <w:rsid w:val="00087827"/>
    <w:rsid w:val="0008784A"/>
    <w:rsid w:val="00087A15"/>
    <w:rsid w:val="000908AA"/>
    <w:rsid w:val="00090917"/>
    <w:rsid w:val="00092491"/>
    <w:rsid w:val="00095594"/>
    <w:rsid w:val="0009764B"/>
    <w:rsid w:val="0009773C"/>
    <w:rsid w:val="000A0EF7"/>
    <w:rsid w:val="000A13A4"/>
    <w:rsid w:val="000A25CE"/>
    <w:rsid w:val="000A4D07"/>
    <w:rsid w:val="000A5B2F"/>
    <w:rsid w:val="000B01FF"/>
    <w:rsid w:val="000B049F"/>
    <w:rsid w:val="000B3DD7"/>
    <w:rsid w:val="000B3EB6"/>
    <w:rsid w:val="000B44AE"/>
    <w:rsid w:val="000B4B56"/>
    <w:rsid w:val="000B5D84"/>
    <w:rsid w:val="000B6348"/>
    <w:rsid w:val="000C17FB"/>
    <w:rsid w:val="000C5FDE"/>
    <w:rsid w:val="000C647C"/>
    <w:rsid w:val="000D0625"/>
    <w:rsid w:val="000D1099"/>
    <w:rsid w:val="000D528F"/>
    <w:rsid w:val="000E0808"/>
    <w:rsid w:val="000E297D"/>
    <w:rsid w:val="000E59C6"/>
    <w:rsid w:val="000E5C39"/>
    <w:rsid w:val="000E6D53"/>
    <w:rsid w:val="000E7A9B"/>
    <w:rsid w:val="000F0BA8"/>
    <w:rsid w:val="000F1547"/>
    <w:rsid w:val="000F2943"/>
    <w:rsid w:val="000F47DD"/>
    <w:rsid w:val="000F4F3D"/>
    <w:rsid w:val="0010285D"/>
    <w:rsid w:val="001034F1"/>
    <w:rsid w:val="001114C5"/>
    <w:rsid w:val="00112279"/>
    <w:rsid w:val="001172D4"/>
    <w:rsid w:val="00122467"/>
    <w:rsid w:val="00122C4E"/>
    <w:rsid w:val="001301BB"/>
    <w:rsid w:val="00133C48"/>
    <w:rsid w:val="00135AEB"/>
    <w:rsid w:val="00137F69"/>
    <w:rsid w:val="00140A07"/>
    <w:rsid w:val="00142ED6"/>
    <w:rsid w:val="00144803"/>
    <w:rsid w:val="0014483C"/>
    <w:rsid w:val="00144B67"/>
    <w:rsid w:val="0014552F"/>
    <w:rsid w:val="00146D87"/>
    <w:rsid w:val="00152948"/>
    <w:rsid w:val="0016018F"/>
    <w:rsid w:val="001678EB"/>
    <w:rsid w:val="00170ECC"/>
    <w:rsid w:val="00172055"/>
    <w:rsid w:val="001728F2"/>
    <w:rsid w:val="00172C5E"/>
    <w:rsid w:val="00173CBD"/>
    <w:rsid w:val="00173DD9"/>
    <w:rsid w:val="00175ECC"/>
    <w:rsid w:val="00175F8A"/>
    <w:rsid w:val="00181FCC"/>
    <w:rsid w:val="00184D5A"/>
    <w:rsid w:val="00185467"/>
    <w:rsid w:val="00187DC7"/>
    <w:rsid w:val="0019460F"/>
    <w:rsid w:val="0019495A"/>
    <w:rsid w:val="001958CE"/>
    <w:rsid w:val="00197A6A"/>
    <w:rsid w:val="00197BCB"/>
    <w:rsid w:val="001A0FFA"/>
    <w:rsid w:val="001A2258"/>
    <w:rsid w:val="001A61CA"/>
    <w:rsid w:val="001A7776"/>
    <w:rsid w:val="001B25F4"/>
    <w:rsid w:val="001B2A8E"/>
    <w:rsid w:val="001B56D9"/>
    <w:rsid w:val="001C0E48"/>
    <w:rsid w:val="001C4C2A"/>
    <w:rsid w:val="001C4CC0"/>
    <w:rsid w:val="001C56B8"/>
    <w:rsid w:val="001C6ABA"/>
    <w:rsid w:val="001D3ECC"/>
    <w:rsid w:val="001E2ADA"/>
    <w:rsid w:val="001E799E"/>
    <w:rsid w:val="001F4C93"/>
    <w:rsid w:val="002028A1"/>
    <w:rsid w:val="002033C3"/>
    <w:rsid w:val="002061BC"/>
    <w:rsid w:val="00206C3C"/>
    <w:rsid w:val="0020748E"/>
    <w:rsid w:val="0020765A"/>
    <w:rsid w:val="00207D8A"/>
    <w:rsid w:val="00216B27"/>
    <w:rsid w:val="00217FBC"/>
    <w:rsid w:val="002213AC"/>
    <w:rsid w:val="00221B42"/>
    <w:rsid w:val="002227D5"/>
    <w:rsid w:val="00226DC6"/>
    <w:rsid w:val="00227396"/>
    <w:rsid w:val="0023030B"/>
    <w:rsid w:val="00232649"/>
    <w:rsid w:val="00237EAC"/>
    <w:rsid w:val="00243E7E"/>
    <w:rsid w:val="00246042"/>
    <w:rsid w:val="002502A9"/>
    <w:rsid w:val="002529A6"/>
    <w:rsid w:val="00253B44"/>
    <w:rsid w:val="002557D1"/>
    <w:rsid w:val="00255F2E"/>
    <w:rsid w:val="002574CE"/>
    <w:rsid w:val="00260C7E"/>
    <w:rsid w:val="002625FD"/>
    <w:rsid w:val="00262B89"/>
    <w:rsid w:val="00267D7D"/>
    <w:rsid w:val="00277EE6"/>
    <w:rsid w:val="0028769F"/>
    <w:rsid w:val="002877A1"/>
    <w:rsid w:val="0029501A"/>
    <w:rsid w:val="0029566C"/>
    <w:rsid w:val="002A2505"/>
    <w:rsid w:val="002A3DC3"/>
    <w:rsid w:val="002A5AAF"/>
    <w:rsid w:val="002A68CA"/>
    <w:rsid w:val="002A71B4"/>
    <w:rsid w:val="002B1598"/>
    <w:rsid w:val="002B3039"/>
    <w:rsid w:val="002B3CE0"/>
    <w:rsid w:val="002B7976"/>
    <w:rsid w:val="002C1E1A"/>
    <w:rsid w:val="002C4E4F"/>
    <w:rsid w:val="002C68FD"/>
    <w:rsid w:val="002D4DB0"/>
    <w:rsid w:val="002D754C"/>
    <w:rsid w:val="002E17FC"/>
    <w:rsid w:val="002E329B"/>
    <w:rsid w:val="002E36C4"/>
    <w:rsid w:val="002E38CB"/>
    <w:rsid w:val="002E55CE"/>
    <w:rsid w:val="002E71AF"/>
    <w:rsid w:val="002E7298"/>
    <w:rsid w:val="002F135E"/>
    <w:rsid w:val="002F1A3B"/>
    <w:rsid w:val="002F50D9"/>
    <w:rsid w:val="002F6370"/>
    <w:rsid w:val="00302D47"/>
    <w:rsid w:val="003101D1"/>
    <w:rsid w:val="00310728"/>
    <w:rsid w:val="003123A6"/>
    <w:rsid w:val="003143CA"/>
    <w:rsid w:val="00315D51"/>
    <w:rsid w:val="00321E3B"/>
    <w:rsid w:val="00322A5C"/>
    <w:rsid w:val="00327457"/>
    <w:rsid w:val="00330528"/>
    <w:rsid w:val="00330F56"/>
    <w:rsid w:val="003317E1"/>
    <w:rsid w:val="00332EC2"/>
    <w:rsid w:val="00332FC6"/>
    <w:rsid w:val="003341E3"/>
    <w:rsid w:val="0033728A"/>
    <w:rsid w:val="00340253"/>
    <w:rsid w:val="00340B55"/>
    <w:rsid w:val="003427D0"/>
    <w:rsid w:val="00342A34"/>
    <w:rsid w:val="00344463"/>
    <w:rsid w:val="00346C86"/>
    <w:rsid w:val="0035387F"/>
    <w:rsid w:val="0035517C"/>
    <w:rsid w:val="00355AAE"/>
    <w:rsid w:val="00360C2E"/>
    <w:rsid w:val="00361A3F"/>
    <w:rsid w:val="00362981"/>
    <w:rsid w:val="0036340D"/>
    <w:rsid w:val="003655D5"/>
    <w:rsid w:val="00373189"/>
    <w:rsid w:val="00373926"/>
    <w:rsid w:val="00374D2A"/>
    <w:rsid w:val="0037562E"/>
    <w:rsid w:val="003762E7"/>
    <w:rsid w:val="003765ED"/>
    <w:rsid w:val="00385B65"/>
    <w:rsid w:val="00387625"/>
    <w:rsid w:val="003908E0"/>
    <w:rsid w:val="003938A6"/>
    <w:rsid w:val="003959CF"/>
    <w:rsid w:val="003A036B"/>
    <w:rsid w:val="003A3FE1"/>
    <w:rsid w:val="003B04A7"/>
    <w:rsid w:val="003B070E"/>
    <w:rsid w:val="003B24AB"/>
    <w:rsid w:val="003B2AB7"/>
    <w:rsid w:val="003B4FC3"/>
    <w:rsid w:val="003B57BA"/>
    <w:rsid w:val="003B726A"/>
    <w:rsid w:val="003C1922"/>
    <w:rsid w:val="003C7993"/>
    <w:rsid w:val="003D085A"/>
    <w:rsid w:val="003D1154"/>
    <w:rsid w:val="003D2393"/>
    <w:rsid w:val="003D4A31"/>
    <w:rsid w:val="003D4E2C"/>
    <w:rsid w:val="003D79C3"/>
    <w:rsid w:val="003E1DDA"/>
    <w:rsid w:val="003E4A52"/>
    <w:rsid w:val="003E75E8"/>
    <w:rsid w:val="003F2575"/>
    <w:rsid w:val="003F2B4F"/>
    <w:rsid w:val="003F47AD"/>
    <w:rsid w:val="00400217"/>
    <w:rsid w:val="00401A6F"/>
    <w:rsid w:val="00403E37"/>
    <w:rsid w:val="00406CFC"/>
    <w:rsid w:val="00413009"/>
    <w:rsid w:val="00415C5A"/>
    <w:rsid w:val="00424026"/>
    <w:rsid w:val="0042573F"/>
    <w:rsid w:val="00430BA2"/>
    <w:rsid w:val="00433690"/>
    <w:rsid w:val="00433A39"/>
    <w:rsid w:val="0043494A"/>
    <w:rsid w:val="00435953"/>
    <w:rsid w:val="00440E43"/>
    <w:rsid w:val="0044103A"/>
    <w:rsid w:val="004411C9"/>
    <w:rsid w:val="00441917"/>
    <w:rsid w:val="00443662"/>
    <w:rsid w:val="004517E7"/>
    <w:rsid w:val="00452C28"/>
    <w:rsid w:val="00456B2C"/>
    <w:rsid w:val="00460D60"/>
    <w:rsid w:val="0046226C"/>
    <w:rsid w:val="00465E41"/>
    <w:rsid w:val="00466FD5"/>
    <w:rsid w:val="00475A89"/>
    <w:rsid w:val="00476401"/>
    <w:rsid w:val="00481488"/>
    <w:rsid w:val="00484069"/>
    <w:rsid w:val="004842C7"/>
    <w:rsid w:val="00484FC9"/>
    <w:rsid w:val="004909BE"/>
    <w:rsid w:val="00494AB8"/>
    <w:rsid w:val="00494AF5"/>
    <w:rsid w:val="0049608F"/>
    <w:rsid w:val="00496903"/>
    <w:rsid w:val="004A0DB5"/>
    <w:rsid w:val="004A3628"/>
    <w:rsid w:val="004A489F"/>
    <w:rsid w:val="004A4A83"/>
    <w:rsid w:val="004A5E23"/>
    <w:rsid w:val="004A6572"/>
    <w:rsid w:val="004A6899"/>
    <w:rsid w:val="004A7542"/>
    <w:rsid w:val="004B1FFD"/>
    <w:rsid w:val="004B2131"/>
    <w:rsid w:val="004B5998"/>
    <w:rsid w:val="004B672A"/>
    <w:rsid w:val="004B791C"/>
    <w:rsid w:val="004C103D"/>
    <w:rsid w:val="004C103E"/>
    <w:rsid w:val="004C14EE"/>
    <w:rsid w:val="004C179E"/>
    <w:rsid w:val="004C648E"/>
    <w:rsid w:val="004C69CA"/>
    <w:rsid w:val="004C74EA"/>
    <w:rsid w:val="004D05B9"/>
    <w:rsid w:val="004D34EC"/>
    <w:rsid w:val="004D5357"/>
    <w:rsid w:val="004D5C4D"/>
    <w:rsid w:val="004D6823"/>
    <w:rsid w:val="004D708A"/>
    <w:rsid w:val="004E6634"/>
    <w:rsid w:val="004E6CBF"/>
    <w:rsid w:val="004E7B4C"/>
    <w:rsid w:val="004F6D35"/>
    <w:rsid w:val="00500A82"/>
    <w:rsid w:val="00500D2A"/>
    <w:rsid w:val="00503624"/>
    <w:rsid w:val="00504791"/>
    <w:rsid w:val="0050504B"/>
    <w:rsid w:val="00507E9D"/>
    <w:rsid w:val="00511574"/>
    <w:rsid w:val="00512247"/>
    <w:rsid w:val="005132FA"/>
    <w:rsid w:val="00514BAA"/>
    <w:rsid w:val="005210F7"/>
    <w:rsid w:val="00522380"/>
    <w:rsid w:val="0052782B"/>
    <w:rsid w:val="005311AD"/>
    <w:rsid w:val="005334A0"/>
    <w:rsid w:val="00540A85"/>
    <w:rsid w:val="005425C8"/>
    <w:rsid w:val="00543AF8"/>
    <w:rsid w:val="005458FE"/>
    <w:rsid w:val="00547FAC"/>
    <w:rsid w:val="00557E8A"/>
    <w:rsid w:val="00561EEF"/>
    <w:rsid w:val="00562FE8"/>
    <w:rsid w:val="00567082"/>
    <w:rsid w:val="005739E6"/>
    <w:rsid w:val="0057541D"/>
    <w:rsid w:val="00575A1C"/>
    <w:rsid w:val="00577637"/>
    <w:rsid w:val="0058234B"/>
    <w:rsid w:val="00585F37"/>
    <w:rsid w:val="005921F5"/>
    <w:rsid w:val="00593706"/>
    <w:rsid w:val="005938E6"/>
    <w:rsid w:val="00594965"/>
    <w:rsid w:val="00595BAC"/>
    <w:rsid w:val="00597EF4"/>
    <w:rsid w:val="005A397C"/>
    <w:rsid w:val="005A3CDE"/>
    <w:rsid w:val="005A4DE2"/>
    <w:rsid w:val="005A5139"/>
    <w:rsid w:val="005A6283"/>
    <w:rsid w:val="005B0204"/>
    <w:rsid w:val="005B226A"/>
    <w:rsid w:val="005B349D"/>
    <w:rsid w:val="005B36D0"/>
    <w:rsid w:val="005B48E9"/>
    <w:rsid w:val="005B66B3"/>
    <w:rsid w:val="005B730D"/>
    <w:rsid w:val="005B73FB"/>
    <w:rsid w:val="005B7F32"/>
    <w:rsid w:val="005C0474"/>
    <w:rsid w:val="005C1A7B"/>
    <w:rsid w:val="005C6437"/>
    <w:rsid w:val="005D3CD4"/>
    <w:rsid w:val="005D43E2"/>
    <w:rsid w:val="005D5029"/>
    <w:rsid w:val="005D675D"/>
    <w:rsid w:val="005E2EF8"/>
    <w:rsid w:val="005E2F3F"/>
    <w:rsid w:val="005E4042"/>
    <w:rsid w:val="005E7673"/>
    <w:rsid w:val="005E7925"/>
    <w:rsid w:val="005E7FC0"/>
    <w:rsid w:val="005F6DCA"/>
    <w:rsid w:val="00603BAB"/>
    <w:rsid w:val="00604229"/>
    <w:rsid w:val="006115A2"/>
    <w:rsid w:val="006132A7"/>
    <w:rsid w:val="006138A2"/>
    <w:rsid w:val="00613A8A"/>
    <w:rsid w:val="00613D64"/>
    <w:rsid w:val="00614BF5"/>
    <w:rsid w:val="006172C7"/>
    <w:rsid w:val="0061769F"/>
    <w:rsid w:val="00617E91"/>
    <w:rsid w:val="00623F5C"/>
    <w:rsid w:val="00625B8A"/>
    <w:rsid w:val="00626292"/>
    <w:rsid w:val="0062647E"/>
    <w:rsid w:val="006272DB"/>
    <w:rsid w:val="00627978"/>
    <w:rsid w:val="00632069"/>
    <w:rsid w:val="006337DB"/>
    <w:rsid w:val="0063418D"/>
    <w:rsid w:val="00636289"/>
    <w:rsid w:val="00640103"/>
    <w:rsid w:val="006439A2"/>
    <w:rsid w:val="00647483"/>
    <w:rsid w:val="006511F8"/>
    <w:rsid w:val="00653FBA"/>
    <w:rsid w:val="00654262"/>
    <w:rsid w:val="00660F1D"/>
    <w:rsid w:val="00664FC1"/>
    <w:rsid w:val="0066658B"/>
    <w:rsid w:val="00673AB9"/>
    <w:rsid w:val="00680B38"/>
    <w:rsid w:val="006816DC"/>
    <w:rsid w:val="006824CA"/>
    <w:rsid w:val="00682F53"/>
    <w:rsid w:val="006841F8"/>
    <w:rsid w:val="00684364"/>
    <w:rsid w:val="00684AF2"/>
    <w:rsid w:val="00687D49"/>
    <w:rsid w:val="00687E78"/>
    <w:rsid w:val="006968D8"/>
    <w:rsid w:val="00697F62"/>
    <w:rsid w:val="006A0BA2"/>
    <w:rsid w:val="006A3891"/>
    <w:rsid w:val="006A627B"/>
    <w:rsid w:val="006A653F"/>
    <w:rsid w:val="006B2E4A"/>
    <w:rsid w:val="006B3A02"/>
    <w:rsid w:val="006B43F0"/>
    <w:rsid w:val="006B7112"/>
    <w:rsid w:val="006C166A"/>
    <w:rsid w:val="006C5AAC"/>
    <w:rsid w:val="006C5EF3"/>
    <w:rsid w:val="006C6A99"/>
    <w:rsid w:val="006C7A8E"/>
    <w:rsid w:val="006D04DC"/>
    <w:rsid w:val="006D1B2C"/>
    <w:rsid w:val="006D56D9"/>
    <w:rsid w:val="006E0A74"/>
    <w:rsid w:val="006E1918"/>
    <w:rsid w:val="006E1D7F"/>
    <w:rsid w:val="006E217F"/>
    <w:rsid w:val="006E413A"/>
    <w:rsid w:val="006E5AA0"/>
    <w:rsid w:val="006E62F6"/>
    <w:rsid w:val="006F3D35"/>
    <w:rsid w:val="006F4ABC"/>
    <w:rsid w:val="006F54AD"/>
    <w:rsid w:val="006F56F4"/>
    <w:rsid w:val="006F5F33"/>
    <w:rsid w:val="0070037D"/>
    <w:rsid w:val="00700A07"/>
    <w:rsid w:val="007066C2"/>
    <w:rsid w:val="0070673D"/>
    <w:rsid w:val="007139AB"/>
    <w:rsid w:val="00714538"/>
    <w:rsid w:val="007146FE"/>
    <w:rsid w:val="007156FC"/>
    <w:rsid w:val="007177D8"/>
    <w:rsid w:val="0072060A"/>
    <w:rsid w:val="00726456"/>
    <w:rsid w:val="007272BE"/>
    <w:rsid w:val="00727EF2"/>
    <w:rsid w:val="007357A0"/>
    <w:rsid w:val="007448DA"/>
    <w:rsid w:val="00746672"/>
    <w:rsid w:val="0074686E"/>
    <w:rsid w:val="00747D83"/>
    <w:rsid w:val="007529CC"/>
    <w:rsid w:val="00755207"/>
    <w:rsid w:val="007575C4"/>
    <w:rsid w:val="00763FCF"/>
    <w:rsid w:val="0076423F"/>
    <w:rsid w:val="0076456B"/>
    <w:rsid w:val="00765693"/>
    <w:rsid w:val="00767765"/>
    <w:rsid w:val="00767F1A"/>
    <w:rsid w:val="007750E3"/>
    <w:rsid w:val="007766F5"/>
    <w:rsid w:val="007767B2"/>
    <w:rsid w:val="00781EE8"/>
    <w:rsid w:val="007832E2"/>
    <w:rsid w:val="00784B43"/>
    <w:rsid w:val="007863A1"/>
    <w:rsid w:val="007902DE"/>
    <w:rsid w:val="007916E0"/>
    <w:rsid w:val="00791D39"/>
    <w:rsid w:val="007920F9"/>
    <w:rsid w:val="007950B0"/>
    <w:rsid w:val="007959B5"/>
    <w:rsid w:val="007A675E"/>
    <w:rsid w:val="007B25DA"/>
    <w:rsid w:val="007B3B31"/>
    <w:rsid w:val="007B665E"/>
    <w:rsid w:val="007C0017"/>
    <w:rsid w:val="007C3DD7"/>
    <w:rsid w:val="007D0718"/>
    <w:rsid w:val="007D0D77"/>
    <w:rsid w:val="007D2D75"/>
    <w:rsid w:val="007D439D"/>
    <w:rsid w:val="007D559D"/>
    <w:rsid w:val="007D5E6B"/>
    <w:rsid w:val="007D649E"/>
    <w:rsid w:val="007D699F"/>
    <w:rsid w:val="007E091C"/>
    <w:rsid w:val="007E28CE"/>
    <w:rsid w:val="007E352F"/>
    <w:rsid w:val="007F193C"/>
    <w:rsid w:val="007F2820"/>
    <w:rsid w:val="007F3007"/>
    <w:rsid w:val="007F374F"/>
    <w:rsid w:val="007F49C6"/>
    <w:rsid w:val="007F4F28"/>
    <w:rsid w:val="007F7D7A"/>
    <w:rsid w:val="00806924"/>
    <w:rsid w:val="0081191E"/>
    <w:rsid w:val="008126EF"/>
    <w:rsid w:val="00813545"/>
    <w:rsid w:val="00815871"/>
    <w:rsid w:val="00815B95"/>
    <w:rsid w:val="00815DBF"/>
    <w:rsid w:val="00820FF6"/>
    <w:rsid w:val="00825756"/>
    <w:rsid w:val="00825A5F"/>
    <w:rsid w:val="00827B3C"/>
    <w:rsid w:val="00831706"/>
    <w:rsid w:val="008327A2"/>
    <w:rsid w:val="00833EB3"/>
    <w:rsid w:val="00834FA6"/>
    <w:rsid w:val="008363B0"/>
    <w:rsid w:val="00837815"/>
    <w:rsid w:val="008416B0"/>
    <w:rsid w:val="008421C3"/>
    <w:rsid w:val="00851661"/>
    <w:rsid w:val="008537F5"/>
    <w:rsid w:val="008539A1"/>
    <w:rsid w:val="008572A8"/>
    <w:rsid w:val="00860320"/>
    <w:rsid w:val="00860863"/>
    <w:rsid w:val="008619D4"/>
    <w:rsid w:val="00861E1B"/>
    <w:rsid w:val="00862114"/>
    <w:rsid w:val="00862CCF"/>
    <w:rsid w:val="00864238"/>
    <w:rsid w:val="00870E5C"/>
    <w:rsid w:val="00871B8D"/>
    <w:rsid w:val="00877831"/>
    <w:rsid w:val="00877CEA"/>
    <w:rsid w:val="00881A37"/>
    <w:rsid w:val="00881EC9"/>
    <w:rsid w:val="0088228F"/>
    <w:rsid w:val="008823CE"/>
    <w:rsid w:val="00884CCB"/>
    <w:rsid w:val="0088645C"/>
    <w:rsid w:val="008900B0"/>
    <w:rsid w:val="008917B7"/>
    <w:rsid w:val="0089189B"/>
    <w:rsid w:val="00892949"/>
    <w:rsid w:val="008A1388"/>
    <w:rsid w:val="008A6635"/>
    <w:rsid w:val="008B3F78"/>
    <w:rsid w:val="008B4E97"/>
    <w:rsid w:val="008B698F"/>
    <w:rsid w:val="008B7EBB"/>
    <w:rsid w:val="008C0DB1"/>
    <w:rsid w:val="008C3028"/>
    <w:rsid w:val="008D3692"/>
    <w:rsid w:val="008D5F75"/>
    <w:rsid w:val="008E29D3"/>
    <w:rsid w:val="008E3F85"/>
    <w:rsid w:val="008F1411"/>
    <w:rsid w:val="008F34E4"/>
    <w:rsid w:val="008F7350"/>
    <w:rsid w:val="008F76B8"/>
    <w:rsid w:val="00905545"/>
    <w:rsid w:val="009055D1"/>
    <w:rsid w:val="00906286"/>
    <w:rsid w:val="00911A40"/>
    <w:rsid w:val="009122F3"/>
    <w:rsid w:val="00912EB1"/>
    <w:rsid w:val="00917FAD"/>
    <w:rsid w:val="00922C86"/>
    <w:rsid w:val="0092461E"/>
    <w:rsid w:val="00924765"/>
    <w:rsid w:val="00925E30"/>
    <w:rsid w:val="00926B46"/>
    <w:rsid w:val="00933F80"/>
    <w:rsid w:val="00935FF7"/>
    <w:rsid w:val="00936229"/>
    <w:rsid w:val="00941292"/>
    <w:rsid w:val="00944D7A"/>
    <w:rsid w:val="0094602C"/>
    <w:rsid w:val="00947479"/>
    <w:rsid w:val="009544BC"/>
    <w:rsid w:val="0095461F"/>
    <w:rsid w:val="00956851"/>
    <w:rsid w:val="00956B93"/>
    <w:rsid w:val="00957941"/>
    <w:rsid w:val="00965EBA"/>
    <w:rsid w:val="00966193"/>
    <w:rsid w:val="00971B3E"/>
    <w:rsid w:val="009739B6"/>
    <w:rsid w:val="00973DA1"/>
    <w:rsid w:val="00975AB9"/>
    <w:rsid w:val="00975D6E"/>
    <w:rsid w:val="00975D9F"/>
    <w:rsid w:val="00977C54"/>
    <w:rsid w:val="00986102"/>
    <w:rsid w:val="00986D03"/>
    <w:rsid w:val="009876A4"/>
    <w:rsid w:val="0099033D"/>
    <w:rsid w:val="009934EB"/>
    <w:rsid w:val="0099607C"/>
    <w:rsid w:val="00997986"/>
    <w:rsid w:val="009979CD"/>
    <w:rsid w:val="009A057D"/>
    <w:rsid w:val="009A296A"/>
    <w:rsid w:val="009A4CF1"/>
    <w:rsid w:val="009A7474"/>
    <w:rsid w:val="009A7833"/>
    <w:rsid w:val="009B2C85"/>
    <w:rsid w:val="009B784F"/>
    <w:rsid w:val="009B7F86"/>
    <w:rsid w:val="009C6EC7"/>
    <w:rsid w:val="009D0BE5"/>
    <w:rsid w:val="009D69DC"/>
    <w:rsid w:val="009F1189"/>
    <w:rsid w:val="009F39D1"/>
    <w:rsid w:val="009F4241"/>
    <w:rsid w:val="009F48B7"/>
    <w:rsid w:val="009F59ED"/>
    <w:rsid w:val="00A001E7"/>
    <w:rsid w:val="00A0210C"/>
    <w:rsid w:val="00A03AC6"/>
    <w:rsid w:val="00A0774D"/>
    <w:rsid w:val="00A14165"/>
    <w:rsid w:val="00A164EE"/>
    <w:rsid w:val="00A179F2"/>
    <w:rsid w:val="00A17C2F"/>
    <w:rsid w:val="00A2069F"/>
    <w:rsid w:val="00A310BA"/>
    <w:rsid w:val="00A3329C"/>
    <w:rsid w:val="00A35665"/>
    <w:rsid w:val="00A42355"/>
    <w:rsid w:val="00A47ABD"/>
    <w:rsid w:val="00A50704"/>
    <w:rsid w:val="00A50E0A"/>
    <w:rsid w:val="00A555B2"/>
    <w:rsid w:val="00A62689"/>
    <w:rsid w:val="00A64109"/>
    <w:rsid w:val="00A64D56"/>
    <w:rsid w:val="00A65231"/>
    <w:rsid w:val="00A7061A"/>
    <w:rsid w:val="00A71D80"/>
    <w:rsid w:val="00A72C39"/>
    <w:rsid w:val="00A73C38"/>
    <w:rsid w:val="00A7670E"/>
    <w:rsid w:val="00A76F2A"/>
    <w:rsid w:val="00A8004A"/>
    <w:rsid w:val="00A81A40"/>
    <w:rsid w:val="00A8441F"/>
    <w:rsid w:val="00A84D2B"/>
    <w:rsid w:val="00A86E92"/>
    <w:rsid w:val="00A9298A"/>
    <w:rsid w:val="00A92B0A"/>
    <w:rsid w:val="00A940BD"/>
    <w:rsid w:val="00A96CEE"/>
    <w:rsid w:val="00A97CAB"/>
    <w:rsid w:val="00AA095A"/>
    <w:rsid w:val="00AA1EB2"/>
    <w:rsid w:val="00AA2838"/>
    <w:rsid w:val="00AA3EB2"/>
    <w:rsid w:val="00AA47C0"/>
    <w:rsid w:val="00AB27B4"/>
    <w:rsid w:val="00AB39AC"/>
    <w:rsid w:val="00AB46F2"/>
    <w:rsid w:val="00AB7964"/>
    <w:rsid w:val="00AC0422"/>
    <w:rsid w:val="00AC205D"/>
    <w:rsid w:val="00AC7DE8"/>
    <w:rsid w:val="00AD01C3"/>
    <w:rsid w:val="00AD0EA3"/>
    <w:rsid w:val="00AD162C"/>
    <w:rsid w:val="00AD35D3"/>
    <w:rsid w:val="00AD43A1"/>
    <w:rsid w:val="00AF2301"/>
    <w:rsid w:val="00AF2F34"/>
    <w:rsid w:val="00AF31F5"/>
    <w:rsid w:val="00AF3E8F"/>
    <w:rsid w:val="00AF4CE9"/>
    <w:rsid w:val="00B01C62"/>
    <w:rsid w:val="00B06D14"/>
    <w:rsid w:val="00B1626E"/>
    <w:rsid w:val="00B17D0D"/>
    <w:rsid w:val="00B27AB9"/>
    <w:rsid w:val="00B30675"/>
    <w:rsid w:val="00B31548"/>
    <w:rsid w:val="00B33E2C"/>
    <w:rsid w:val="00B33F95"/>
    <w:rsid w:val="00B36C3D"/>
    <w:rsid w:val="00B44CEC"/>
    <w:rsid w:val="00B502A4"/>
    <w:rsid w:val="00B519B7"/>
    <w:rsid w:val="00B5578A"/>
    <w:rsid w:val="00B56F2D"/>
    <w:rsid w:val="00B71778"/>
    <w:rsid w:val="00B72A5B"/>
    <w:rsid w:val="00B73B45"/>
    <w:rsid w:val="00B744FC"/>
    <w:rsid w:val="00B75D74"/>
    <w:rsid w:val="00B83C3B"/>
    <w:rsid w:val="00B857F5"/>
    <w:rsid w:val="00B91A14"/>
    <w:rsid w:val="00B95CE2"/>
    <w:rsid w:val="00BA0B10"/>
    <w:rsid w:val="00BA2C48"/>
    <w:rsid w:val="00BA2D8D"/>
    <w:rsid w:val="00BA36E6"/>
    <w:rsid w:val="00BA399C"/>
    <w:rsid w:val="00BB1ADE"/>
    <w:rsid w:val="00BB79F5"/>
    <w:rsid w:val="00BC0376"/>
    <w:rsid w:val="00BC1B76"/>
    <w:rsid w:val="00BC23E6"/>
    <w:rsid w:val="00BC44C0"/>
    <w:rsid w:val="00BC5243"/>
    <w:rsid w:val="00BC6A04"/>
    <w:rsid w:val="00BC6FFD"/>
    <w:rsid w:val="00BC7363"/>
    <w:rsid w:val="00BD26D9"/>
    <w:rsid w:val="00BD7C59"/>
    <w:rsid w:val="00BE0555"/>
    <w:rsid w:val="00BE2A6F"/>
    <w:rsid w:val="00BE2CD0"/>
    <w:rsid w:val="00BE4865"/>
    <w:rsid w:val="00BF1D73"/>
    <w:rsid w:val="00C021B4"/>
    <w:rsid w:val="00C033FA"/>
    <w:rsid w:val="00C1582F"/>
    <w:rsid w:val="00C20221"/>
    <w:rsid w:val="00C25866"/>
    <w:rsid w:val="00C271A7"/>
    <w:rsid w:val="00C32E5E"/>
    <w:rsid w:val="00C36EB6"/>
    <w:rsid w:val="00C40C93"/>
    <w:rsid w:val="00C46FCB"/>
    <w:rsid w:val="00C50D5A"/>
    <w:rsid w:val="00C5166F"/>
    <w:rsid w:val="00C620D2"/>
    <w:rsid w:val="00C62763"/>
    <w:rsid w:val="00C62B4D"/>
    <w:rsid w:val="00C63E3C"/>
    <w:rsid w:val="00C712CD"/>
    <w:rsid w:val="00C718BE"/>
    <w:rsid w:val="00C739B4"/>
    <w:rsid w:val="00C74C8B"/>
    <w:rsid w:val="00C75791"/>
    <w:rsid w:val="00C75850"/>
    <w:rsid w:val="00C75A58"/>
    <w:rsid w:val="00C829C6"/>
    <w:rsid w:val="00C86A88"/>
    <w:rsid w:val="00C876D3"/>
    <w:rsid w:val="00C90569"/>
    <w:rsid w:val="00C90791"/>
    <w:rsid w:val="00C90D9F"/>
    <w:rsid w:val="00C93A9C"/>
    <w:rsid w:val="00C93F3F"/>
    <w:rsid w:val="00CA3FE2"/>
    <w:rsid w:val="00CB1C24"/>
    <w:rsid w:val="00CB4341"/>
    <w:rsid w:val="00CB7D12"/>
    <w:rsid w:val="00CC0084"/>
    <w:rsid w:val="00CC21B4"/>
    <w:rsid w:val="00CC5C8F"/>
    <w:rsid w:val="00CC5F9C"/>
    <w:rsid w:val="00CC7528"/>
    <w:rsid w:val="00CD102D"/>
    <w:rsid w:val="00CD42BB"/>
    <w:rsid w:val="00CD4B49"/>
    <w:rsid w:val="00CD76F5"/>
    <w:rsid w:val="00CD7922"/>
    <w:rsid w:val="00CE1B3F"/>
    <w:rsid w:val="00CE2445"/>
    <w:rsid w:val="00CE2517"/>
    <w:rsid w:val="00CE5959"/>
    <w:rsid w:val="00CE7109"/>
    <w:rsid w:val="00CF117B"/>
    <w:rsid w:val="00CF1C34"/>
    <w:rsid w:val="00CF3B5C"/>
    <w:rsid w:val="00CF47B9"/>
    <w:rsid w:val="00CF6A7A"/>
    <w:rsid w:val="00CF744A"/>
    <w:rsid w:val="00D023A1"/>
    <w:rsid w:val="00D04842"/>
    <w:rsid w:val="00D122E8"/>
    <w:rsid w:val="00D12505"/>
    <w:rsid w:val="00D13E3A"/>
    <w:rsid w:val="00D16D89"/>
    <w:rsid w:val="00D20601"/>
    <w:rsid w:val="00D21F9A"/>
    <w:rsid w:val="00D24A25"/>
    <w:rsid w:val="00D24BAC"/>
    <w:rsid w:val="00D252AD"/>
    <w:rsid w:val="00D25A95"/>
    <w:rsid w:val="00D277F4"/>
    <w:rsid w:val="00D32244"/>
    <w:rsid w:val="00D3388D"/>
    <w:rsid w:val="00D35E58"/>
    <w:rsid w:val="00D36310"/>
    <w:rsid w:val="00D363BD"/>
    <w:rsid w:val="00D36EBB"/>
    <w:rsid w:val="00D40B6A"/>
    <w:rsid w:val="00D4110F"/>
    <w:rsid w:val="00D43F7B"/>
    <w:rsid w:val="00D453A2"/>
    <w:rsid w:val="00D46BDC"/>
    <w:rsid w:val="00D526D0"/>
    <w:rsid w:val="00D5291A"/>
    <w:rsid w:val="00D538D2"/>
    <w:rsid w:val="00D5646F"/>
    <w:rsid w:val="00D60AA4"/>
    <w:rsid w:val="00D61778"/>
    <w:rsid w:val="00D629A8"/>
    <w:rsid w:val="00D62AFE"/>
    <w:rsid w:val="00D6324D"/>
    <w:rsid w:val="00D64182"/>
    <w:rsid w:val="00D72C13"/>
    <w:rsid w:val="00D7444A"/>
    <w:rsid w:val="00D7542B"/>
    <w:rsid w:val="00D75A2A"/>
    <w:rsid w:val="00D76075"/>
    <w:rsid w:val="00D80B11"/>
    <w:rsid w:val="00D8130E"/>
    <w:rsid w:val="00D81B1F"/>
    <w:rsid w:val="00D82D7E"/>
    <w:rsid w:val="00D844DE"/>
    <w:rsid w:val="00D87774"/>
    <w:rsid w:val="00D9169F"/>
    <w:rsid w:val="00D9357F"/>
    <w:rsid w:val="00D9599E"/>
    <w:rsid w:val="00DA0109"/>
    <w:rsid w:val="00DA10C2"/>
    <w:rsid w:val="00DA57AC"/>
    <w:rsid w:val="00DB1338"/>
    <w:rsid w:val="00DB14B3"/>
    <w:rsid w:val="00DB1D2F"/>
    <w:rsid w:val="00DB214D"/>
    <w:rsid w:val="00DB3DEA"/>
    <w:rsid w:val="00DB44E2"/>
    <w:rsid w:val="00DC0189"/>
    <w:rsid w:val="00DC22F2"/>
    <w:rsid w:val="00DC546E"/>
    <w:rsid w:val="00DD3A78"/>
    <w:rsid w:val="00DD571F"/>
    <w:rsid w:val="00DE0929"/>
    <w:rsid w:val="00DE3405"/>
    <w:rsid w:val="00DE49F9"/>
    <w:rsid w:val="00DE4D10"/>
    <w:rsid w:val="00DE5499"/>
    <w:rsid w:val="00DE7B1F"/>
    <w:rsid w:val="00DF6265"/>
    <w:rsid w:val="00DF79CA"/>
    <w:rsid w:val="00E01260"/>
    <w:rsid w:val="00E03245"/>
    <w:rsid w:val="00E07152"/>
    <w:rsid w:val="00E14725"/>
    <w:rsid w:val="00E1760B"/>
    <w:rsid w:val="00E20041"/>
    <w:rsid w:val="00E2096E"/>
    <w:rsid w:val="00E25E81"/>
    <w:rsid w:val="00E2796B"/>
    <w:rsid w:val="00E36E63"/>
    <w:rsid w:val="00E44671"/>
    <w:rsid w:val="00E517F0"/>
    <w:rsid w:val="00E51FBC"/>
    <w:rsid w:val="00E522CE"/>
    <w:rsid w:val="00E53C02"/>
    <w:rsid w:val="00E53F3B"/>
    <w:rsid w:val="00E56388"/>
    <w:rsid w:val="00E56429"/>
    <w:rsid w:val="00E57AD9"/>
    <w:rsid w:val="00E6049F"/>
    <w:rsid w:val="00E6132E"/>
    <w:rsid w:val="00E61A67"/>
    <w:rsid w:val="00E6243D"/>
    <w:rsid w:val="00E62B4A"/>
    <w:rsid w:val="00E63AEE"/>
    <w:rsid w:val="00E65BD9"/>
    <w:rsid w:val="00E67D4A"/>
    <w:rsid w:val="00E72015"/>
    <w:rsid w:val="00E73861"/>
    <w:rsid w:val="00E80AA8"/>
    <w:rsid w:val="00E84F9C"/>
    <w:rsid w:val="00E9158D"/>
    <w:rsid w:val="00E922F0"/>
    <w:rsid w:val="00E96DF5"/>
    <w:rsid w:val="00E96EE7"/>
    <w:rsid w:val="00EA1B8C"/>
    <w:rsid w:val="00EA4C70"/>
    <w:rsid w:val="00EB1EB1"/>
    <w:rsid w:val="00EC11C2"/>
    <w:rsid w:val="00EC2FDE"/>
    <w:rsid w:val="00EC3CB7"/>
    <w:rsid w:val="00EC62B5"/>
    <w:rsid w:val="00EC6BFC"/>
    <w:rsid w:val="00ED017B"/>
    <w:rsid w:val="00ED4918"/>
    <w:rsid w:val="00ED4CF4"/>
    <w:rsid w:val="00ED6402"/>
    <w:rsid w:val="00ED7FFA"/>
    <w:rsid w:val="00EE100E"/>
    <w:rsid w:val="00EE5535"/>
    <w:rsid w:val="00EE573F"/>
    <w:rsid w:val="00EE6D17"/>
    <w:rsid w:val="00EE7962"/>
    <w:rsid w:val="00EF050D"/>
    <w:rsid w:val="00EF2285"/>
    <w:rsid w:val="00EF22D4"/>
    <w:rsid w:val="00EF3E26"/>
    <w:rsid w:val="00EF64FC"/>
    <w:rsid w:val="00F00443"/>
    <w:rsid w:val="00F05DCB"/>
    <w:rsid w:val="00F074FF"/>
    <w:rsid w:val="00F14311"/>
    <w:rsid w:val="00F1490E"/>
    <w:rsid w:val="00F16EBE"/>
    <w:rsid w:val="00F1799D"/>
    <w:rsid w:val="00F20922"/>
    <w:rsid w:val="00F21BE6"/>
    <w:rsid w:val="00F243B5"/>
    <w:rsid w:val="00F26A1D"/>
    <w:rsid w:val="00F314FB"/>
    <w:rsid w:val="00F402EB"/>
    <w:rsid w:val="00F41519"/>
    <w:rsid w:val="00F425B3"/>
    <w:rsid w:val="00F435C1"/>
    <w:rsid w:val="00F4674A"/>
    <w:rsid w:val="00F475CA"/>
    <w:rsid w:val="00F47E9F"/>
    <w:rsid w:val="00F5658E"/>
    <w:rsid w:val="00F57BD4"/>
    <w:rsid w:val="00F6135E"/>
    <w:rsid w:val="00F62980"/>
    <w:rsid w:val="00F706E9"/>
    <w:rsid w:val="00F7322F"/>
    <w:rsid w:val="00F739E0"/>
    <w:rsid w:val="00F74692"/>
    <w:rsid w:val="00F76A26"/>
    <w:rsid w:val="00F805D5"/>
    <w:rsid w:val="00F80CE8"/>
    <w:rsid w:val="00F85BA9"/>
    <w:rsid w:val="00F86366"/>
    <w:rsid w:val="00F867B6"/>
    <w:rsid w:val="00F92B3E"/>
    <w:rsid w:val="00F9373D"/>
    <w:rsid w:val="00F948C3"/>
    <w:rsid w:val="00F951D6"/>
    <w:rsid w:val="00F959F2"/>
    <w:rsid w:val="00F97600"/>
    <w:rsid w:val="00FA253D"/>
    <w:rsid w:val="00FA2E09"/>
    <w:rsid w:val="00FA3EB0"/>
    <w:rsid w:val="00FA52F1"/>
    <w:rsid w:val="00FA56E8"/>
    <w:rsid w:val="00FA6FBF"/>
    <w:rsid w:val="00FB197D"/>
    <w:rsid w:val="00FB533F"/>
    <w:rsid w:val="00FB5387"/>
    <w:rsid w:val="00FB7A1C"/>
    <w:rsid w:val="00FC073D"/>
    <w:rsid w:val="00FC7175"/>
    <w:rsid w:val="00FD13D2"/>
    <w:rsid w:val="00FD2141"/>
    <w:rsid w:val="00FD2E05"/>
    <w:rsid w:val="00FD5083"/>
    <w:rsid w:val="00FE002D"/>
    <w:rsid w:val="00FE0538"/>
    <w:rsid w:val="00FE1252"/>
    <w:rsid w:val="00FE3EE6"/>
    <w:rsid w:val="00FE73CC"/>
    <w:rsid w:val="00FF06B7"/>
    <w:rsid w:val="00FF0CF5"/>
    <w:rsid w:val="00FF4181"/>
    <w:rsid w:val="00FF5167"/>
    <w:rsid w:val="00FF6CC3"/>
    <w:rsid w:val="00FF73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F9808"/>
  <w15:chartTrackingRefBased/>
  <w15:docId w15:val="{2B3511DA-C69F-4B7E-9E0A-557A94747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56B"/>
    <w:pPr>
      <w:spacing w:after="0" w:line="240" w:lineRule="auto"/>
    </w:pPr>
    <w:rPr>
      <w:rFonts w:eastAsiaTheme="minorHAnsi"/>
      <w:kern w:val="0"/>
      <w:sz w:val="24"/>
      <w:szCs w:val="24"/>
      <w:lang w:eastAsia="en-US"/>
      <w14:ligatures w14:val="none"/>
    </w:rPr>
  </w:style>
  <w:style w:type="paragraph" w:styleId="Heading1">
    <w:name w:val="heading 1"/>
    <w:basedOn w:val="Normal"/>
    <w:next w:val="Normal"/>
    <w:link w:val="Heading1Char"/>
    <w:uiPriority w:val="99"/>
    <w:qFormat/>
    <w:rsid w:val="00D8130E"/>
    <w:pPr>
      <w:keepNext/>
      <w:numPr>
        <w:numId w:val="7"/>
      </w:numPr>
      <w:tabs>
        <w:tab w:val="left" w:pos="5103"/>
      </w:tabs>
      <w:outlineLvl w:val="0"/>
    </w:pPr>
    <w:rPr>
      <w:rFonts w:asciiTheme="minorBidi" w:eastAsia="Times New Roman" w:hAnsiTheme="minorBidi" w:cs="Times New Roman"/>
      <w:b/>
      <w:bCs/>
      <w:sz w:val="28"/>
      <w:szCs w:val="22"/>
    </w:rPr>
  </w:style>
  <w:style w:type="paragraph" w:styleId="Heading2">
    <w:name w:val="heading 2"/>
    <w:basedOn w:val="Normal"/>
    <w:next w:val="Normal"/>
    <w:link w:val="Heading2Char"/>
    <w:uiPriority w:val="9"/>
    <w:unhideWhenUsed/>
    <w:qFormat/>
    <w:rsid w:val="0036340D"/>
    <w:pPr>
      <w:keepNext/>
      <w:keepLines/>
      <w:numPr>
        <w:ilvl w:val="1"/>
        <w:numId w:val="7"/>
      </w:numPr>
      <w:spacing w:before="40"/>
      <w:outlineLvl w:val="1"/>
    </w:pPr>
    <w:rPr>
      <w:rFonts w:asciiTheme="minorBidi" w:eastAsiaTheme="majorEastAsia" w:hAnsiTheme="minorBidi" w:cstheme="majorBidi"/>
      <w:b/>
      <w:color w:val="000000" w:themeColor="text1"/>
      <w:szCs w:val="26"/>
    </w:rPr>
  </w:style>
  <w:style w:type="paragraph" w:styleId="Heading3">
    <w:name w:val="heading 3"/>
    <w:basedOn w:val="Normal"/>
    <w:next w:val="Normal"/>
    <w:link w:val="Heading3Char"/>
    <w:uiPriority w:val="9"/>
    <w:unhideWhenUsed/>
    <w:qFormat/>
    <w:rsid w:val="00AB27B4"/>
    <w:pPr>
      <w:keepNext/>
      <w:keepLines/>
      <w:numPr>
        <w:ilvl w:val="2"/>
        <w:numId w:val="7"/>
      </w:numPr>
      <w:spacing w:before="160" w:after="120"/>
      <w:outlineLvl w:val="2"/>
    </w:pPr>
    <w:rPr>
      <w:rFonts w:asciiTheme="minorBidi" w:eastAsiaTheme="majorEastAsia" w:hAnsiTheme="minorBidi" w:cstheme="majorBidi"/>
      <w:b/>
      <w:i/>
      <w:color w:val="262626" w:themeColor="text1" w:themeTint="D9"/>
    </w:rPr>
  </w:style>
  <w:style w:type="paragraph" w:styleId="Heading4">
    <w:name w:val="heading 4"/>
    <w:basedOn w:val="Normal"/>
    <w:next w:val="Normal"/>
    <w:link w:val="Heading4Char"/>
    <w:uiPriority w:val="99"/>
    <w:qFormat/>
    <w:rsid w:val="0089189B"/>
    <w:pPr>
      <w:keepNext/>
      <w:numPr>
        <w:ilvl w:val="3"/>
        <w:numId w:val="7"/>
      </w:numPr>
      <w:spacing w:before="240" w:after="60"/>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semiHidden/>
    <w:unhideWhenUsed/>
    <w:qFormat/>
    <w:rsid w:val="00460D60"/>
    <w:pPr>
      <w:keepNext/>
      <w:keepLines/>
      <w:numPr>
        <w:ilvl w:val="4"/>
        <w:numId w:val="7"/>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60D60"/>
    <w:pPr>
      <w:keepNext/>
      <w:keepLines/>
      <w:numPr>
        <w:ilvl w:val="5"/>
        <w:numId w:val="7"/>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60D60"/>
    <w:pPr>
      <w:keepNext/>
      <w:keepLines/>
      <w:numPr>
        <w:ilvl w:val="6"/>
        <w:numId w:val="7"/>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60D60"/>
    <w:pPr>
      <w:keepNext/>
      <w:keepLines/>
      <w:numPr>
        <w:ilvl w:val="7"/>
        <w:numId w:val="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60D60"/>
    <w:pPr>
      <w:keepNext/>
      <w:keepLines/>
      <w:numPr>
        <w:ilvl w:val="8"/>
        <w:numId w:val="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2DE"/>
    <w:pPr>
      <w:spacing w:after="160" w:line="259" w:lineRule="auto"/>
      <w:ind w:left="720"/>
      <w:contextualSpacing/>
    </w:pPr>
    <w:rPr>
      <w:kern w:val="2"/>
      <w:sz w:val="22"/>
      <w:szCs w:val="22"/>
      <w14:ligatures w14:val="standardContextual"/>
    </w:rPr>
  </w:style>
  <w:style w:type="paragraph" w:customStyle="1" w:styleId="pf0">
    <w:name w:val="pf0"/>
    <w:basedOn w:val="Normal"/>
    <w:rsid w:val="00765693"/>
    <w:pPr>
      <w:spacing w:before="100" w:beforeAutospacing="1" w:after="100" w:afterAutospacing="1"/>
    </w:pPr>
    <w:rPr>
      <w:rFonts w:ascii="Times New Roman" w:eastAsia="Times New Roman" w:hAnsi="Times New Roman" w:cs="Times New Roman"/>
      <w:lang w:eastAsia="en-GB"/>
    </w:rPr>
  </w:style>
  <w:style w:type="character" w:customStyle="1" w:styleId="cf01">
    <w:name w:val="cf01"/>
    <w:basedOn w:val="DefaultParagraphFont"/>
    <w:rsid w:val="00765693"/>
    <w:rPr>
      <w:rFonts w:ascii="Segoe UI" w:hAnsi="Segoe UI" w:cs="Segoe UI" w:hint="default"/>
      <w:sz w:val="18"/>
      <w:szCs w:val="18"/>
    </w:rPr>
  </w:style>
  <w:style w:type="character" w:customStyle="1" w:styleId="cf11">
    <w:name w:val="cf11"/>
    <w:basedOn w:val="DefaultParagraphFont"/>
    <w:rsid w:val="00765693"/>
    <w:rPr>
      <w:rFonts w:ascii="Segoe UI" w:hAnsi="Segoe UI" w:cs="Segoe UI" w:hint="default"/>
      <w:i/>
      <w:iCs/>
      <w:sz w:val="18"/>
      <w:szCs w:val="18"/>
    </w:rPr>
  </w:style>
  <w:style w:type="paragraph" w:styleId="NormalWeb">
    <w:name w:val="Normal (Web)"/>
    <w:basedOn w:val="Normal"/>
    <w:uiPriority w:val="99"/>
    <w:unhideWhenUsed/>
    <w:rsid w:val="00765693"/>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765693"/>
    <w:rPr>
      <w:sz w:val="16"/>
      <w:szCs w:val="16"/>
    </w:rPr>
  </w:style>
  <w:style w:type="paragraph" w:styleId="CommentText">
    <w:name w:val="annotation text"/>
    <w:basedOn w:val="Normal"/>
    <w:link w:val="CommentTextChar"/>
    <w:uiPriority w:val="99"/>
    <w:unhideWhenUsed/>
    <w:rsid w:val="00765693"/>
    <w:pPr>
      <w:spacing w:after="160"/>
    </w:pPr>
    <w:rPr>
      <w:rFonts w:eastAsiaTheme="minorEastAsia"/>
      <w:sz w:val="20"/>
      <w:szCs w:val="20"/>
      <w:lang w:eastAsia="ja-JP"/>
    </w:rPr>
  </w:style>
  <w:style w:type="character" w:customStyle="1" w:styleId="CommentTextChar">
    <w:name w:val="Comment Text Char"/>
    <w:basedOn w:val="DefaultParagraphFont"/>
    <w:link w:val="CommentText"/>
    <w:uiPriority w:val="99"/>
    <w:rsid w:val="00765693"/>
    <w:rPr>
      <w:kern w:val="0"/>
      <w:sz w:val="20"/>
      <w:szCs w:val="20"/>
      <w:lang w:eastAsia="ja-JP"/>
      <w14:ligatures w14:val="none"/>
    </w:rPr>
  </w:style>
  <w:style w:type="character" w:styleId="PlaceholderText">
    <w:name w:val="Placeholder Text"/>
    <w:basedOn w:val="DefaultParagraphFont"/>
    <w:uiPriority w:val="99"/>
    <w:semiHidden/>
    <w:rsid w:val="00FF6CC3"/>
    <w:rPr>
      <w:color w:val="666666"/>
    </w:rPr>
  </w:style>
  <w:style w:type="character" w:customStyle="1" w:styleId="Heading1Char">
    <w:name w:val="Heading 1 Char"/>
    <w:basedOn w:val="DefaultParagraphFont"/>
    <w:link w:val="Heading1"/>
    <w:uiPriority w:val="99"/>
    <w:rsid w:val="00D8130E"/>
    <w:rPr>
      <w:rFonts w:asciiTheme="minorBidi" w:eastAsia="Times New Roman" w:hAnsiTheme="minorBidi" w:cs="Times New Roman"/>
      <w:b/>
      <w:bCs/>
      <w:kern w:val="0"/>
      <w:sz w:val="28"/>
      <w:lang w:eastAsia="en-US"/>
      <w14:ligatures w14:val="none"/>
    </w:rPr>
  </w:style>
  <w:style w:type="character" w:customStyle="1" w:styleId="Heading4Char">
    <w:name w:val="Heading 4 Char"/>
    <w:basedOn w:val="DefaultParagraphFont"/>
    <w:link w:val="Heading4"/>
    <w:uiPriority w:val="99"/>
    <w:rsid w:val="0089189B"/>
    <w:rPr>
      <w:rFonts w:ascii="Times New Roman" w:eastAsia="Times New Roman" w:hAnsi="Times New Roman" w:cs="Times New Roman"/>
      <w:b/>
      <w:bCs/>
      <w:kern w:val="0"/>
      <w:sz w:val="28"/>
      <w:szCs w:val="28"/>
      <w:lang w:eastAsia="en-US"/>
      <w14:ligatures w14:val="none"/>
    </w:rPr>
  </w:style>
  <w:style w:type="numbering" w:customStyle="1" w:styleId="NoList1">
    <w:name w:val="No List1"/>
    <w:next w:val="NoList"/>
    <w:uiPriority w:val="99"/>
    <w:semiHidden/>
    <w:unhideWhenUsed/>
    <w:rsid w:val="0089189B"/>
  </w:style>
  <w:style w:type="paragraph" w:styleId="BodyText2">
    <w:name w:val="Body Text 2"/>
    <w:basedOn w:val="Normal"/>
    <w:link w:val="BodyText2Char"/>
    <w:uiPriority w:val="99"/>
    <w:rsid w:val="0089189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89189B"/>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89189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89189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9189B"/>
    <w:rPr>
      <w:rFonts w:ascii="Tahoma" w:eastAsia="Times New Roman" w:hAnsi="Tahoma" w:cs="Tahoma"/>
      <w:kern w:val="0"/>
      <w:sz w:val="16"/>
      <w:szCs w:val="16"/>
      <w:lang w:eastAsia="en-US"/>
      <w14:ligatures w14:val="none"/>
    </w:rPr>
  </w:style>
  <w:style w:type="character" w:styleId="Hyperlink">
    <w:name w:val="Hyperlink"/>
    <w:uiPriority w:val="99"/>
    <w:rsid w:val="0089189B"/>
    <w:rPr>
      <w:color w:val="0000FF"/>
      <w:u w:val="single"/>
    </w:rPr>
  </w:style>
  <w:style w:type="table" w:styleId="TableGrid">
    <w:name w:val="Table Grid"/>
    <w:basedOn w:val="TableNormal"/>
    <w:uiPriority w:val="39"/>
    <w:rsid w:val="0089189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9189B"/>
    <w:rPr>
      <w:color w:val="800080"/>
      <w:u w:val="single"/>
    </w:rPr>
  </w:style>
  <w:style w:type="paragraph" w:styleId="Header">
    <w:name w:val="header"/>
    <w:basedOn w:val="Normal"/>
    <w:link w:val="HeaderChar"/>
    <w:uiPriority w:val="99"/>
    <w:semiHidden/>
    <w:rsid w:val="0089189B"/>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89189B"/>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89189B"/>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89189B"/>
    <w:rPr>
      <w:rFonts w:ascii="Times New Roman" w:eastAsia="Times New Roman" w:hAnsi="Times New Roman" w:cs="Times New Roman"/>
      <w:kern w:val="0"/>
      <w:sz w:val="20"/>
      <w:szCs w:val="20"/>
      <w:lang w:eastAsia="en-US"/>
      <w14:ligatures w14:val="none"/>
    </w:rPr>
  </w:style>
  <w:style w:type="character" w:customStyle="1" w:styleId="Hyperlink1">
    <w:name w:val="Hyperlink1"/>
    <w:uiPriority w:val="99"/>
    <w:rsid w:val="0089189B"/>
    <w:rPr>
      <w:color w:val="535353"/>
      <w:u w:val="single"/>
      <w:effect w:val="none"/>
    </w:rPr>
  </w:style>
  <w:style w:type="paragraph" w:customStyle="1" w:styleId="NormalWeb1">
    <w:name w:val="Normal (Web)1"/>
    <w:basedOn w:val="Normal"/>
    <w:uiPriority w:val="99"/>
    <w:rsid w:val="0089189B"/>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89189B"/>
  </w:style>
  <w:style w:type="paragraph" w:styleId="CommentSubject">
    <w:name w:val="annotation subject"/>
    <w:basedOn w:val="CommentText"/>
    <w:next w:val="CommentText"/>
    <w:link w:val="CommentSubjectChar"/>
    <w:uiPriority w:val="99"/>
    <w:semiHidden/>
    <w:unhideWhenUsed/>
    <w:rsid w:val="0089189B"/>
    <w:pPr>
      <w:spacing w:after="0"/>
    </w:pPr>
    <w:rPr>
      <w:rFonts w:ascii="Times New Roman" w:eastAsia="Times New Roman" w:hAnsi="Times New Roman" w:cs="Times New Roman"/>
      <w:b/>
      <w:bCs/>
      <w:lang w:eastAsia="en-US"/>
    </w:rPr>
  </w:style>
  <w:style w:type="character" w:customStyle="1" w:styleId="CommentSubjectChar">
    <w:name w:val="Comment Subject Char"/>
    <w:basedOn w:val="CommentTextChar"/>
    <w:link w:val="CommentSubject"/>
    <w:uiPriority w:val="99"/>
    <w:semiHidden/>
    <w:rsid w:val="0089189B"/>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89189B"/>
    <w:rPr>
      <w:b/>
      <w:bCs/>
    </w:rPr>
  </w:style>
  <w:style w:type="character" w:styleId="UnresolvedMention">
    <w:name w:val="Unresolved Mention"/>
    <w:basedOn w:val="DefaultParagraphFont"/>
    <w:uiPriority w:val="99"/>
    <w:semiHidden/>
    <w:unhideWhenUsed/>
    <w:rsid w:val="0089189B"/>
    <w:rPr>
      <w:color w:val="605E5C"/>
      <w:shd w:val="clear" w:color="auto" w:fill="E1DFDD"/>
    </w:rPr>
  </w:style>
  <w:style w:type="table" w:customStyle="1" w:styleId="TableGrid1">
    <w:name w:val="Table Grid1"/>
    <w:basedOn w:val="TableNormal"/>
    <w:next w:val="TableGrid"/>
    <w:uiPriority w:val="39"/>
    <w:rsid w:val="00AF3E8F"/>
    <w:pPr>
      <w:spacing w:after="0" w:line="240" w:lineRule="auto"/>
    </w:pPr>
    <w:rPr>
      <w:rFonts w:eastAsia="Aptos"/>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271A7"/>
    <w:pPr>
      <w:spacing w:after="0" w:line="240" w:lineRule="auto"/>
    </w:pPr>
    <w:rPr>
      <w:rFonts w:eastAsiaTheme="minorHAnsi"/>
      <w:kern w:val="0"/>
      <w:sz w:val="24"/>
      <w:szCs w:val="24"/>
      <w:lang w:eastAsia="en-US"/>
      <w14:ligatures w14:val="none"/>
    </w:rPr>
  </w:style>
  <w:style w:type="paragraph" w:styleId="TOCHeading">
    <w:name w:val="TOC Heading"/>
    <w:basedOn w:val="Heading1"/>
    <w:next w:val="Normal"/>
    <w:uiPriority w:val="39"/>
    <w:unhideWhenUsed/>
    <w:qFormat/>
    <w:rsid w:val="00000F6B"/>
    <w:pPr>
      <w:keepLines/>
      <w:tabs>
        <w:tab w:val="clear" w:pos="5103"/>
      </w:tab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000F6B"/>
    <w:pPr>
      <w:spacing w:after="100" w:line="259" w:lineRule="auto"/>
      <w:ind w:left="220"/>
    </w:pPr>
    <w:rPr>
      <w:rFonts w:eastAsiaTheme="minorEastAsia" w:cs="Times New Roman"/>
      <w:sz w:val="22"/>
      <w:szCs w:val="22"/>
      <w:lang w:val="en-US"/>
    </w:rPr>
  </w:style>
  <w:style w:type="paragraph" w:styleId="TOC1">
    <w:name w:val="toc 1"/>
    <w:basedOn w:val="Normal"/>
    <w:next w:val="Normal"/>
    <w:autoRedefine/>
    <w:uiPriority w:val="39"/>
    <w:unhideWhenUsed/>
    <w:rsid w:val="00BE0555"/>
    <w:pPr>
      <w:tabs>
        <w:tab w:val="right" w:leader="dot" w:pos="9323"/>
      </w:tabs>
      <w:spacing w:after="100" w:line="259" w:lineRule="auto"/>
    </w:pPr>
    <w:rPr>
      <w:rFonts w:asciiTheme="majorHAnsi" w:eastAsia="Arial" w:hAnsiTheme="majorHAnsi" w:cstheme="majorHAnsi"/>
      <w:noProof/>
      <w:sz w:val="22"/>
      <w:szCs w:val="22"/>
      <w:lang w:val="en-US"/>
    </w:rPr>
  </w:style>
  <w:style w:type="paragraph" w:styleId="TOC3">
    <w:name w:val="toc 3"/>
    <w:basedOn w:val="Normal"/>
    <w:next w:val="Normal"/>
    <w:autoRedefine/>
    <w:uiPriority w:val="39"/>
    <w:unhideWhenUsed/>
    <w:rsid w:val="00000F6B"/>
    <w:pPr>
      <w:spacing w:after="100" w:line="259" w:lineRule="auto"/>
      <w:ind w:left="440"/>
    </w:pPr>
    <w:rPr>
      <w:rFonts w:eastAsiaTheme="minorEastAsia" w:cs="Times New Roman"/>
      <w:sz w:val="22"/>
      <w:szCs w:val="22"/>
      <w:lang w:val="en-US"/>
    </w:rPr>
  </w:style>
  <w:style w:type="character" w:customStyle="1" w:styleId="Heading2Char">
    <w:name w:val="Heading 2 Char"/>
    <w:basedOn w:val="DefaultParagraphFont"/>
    <w:link w:val="Heading2"/>
    <w:uiPriority w:val="9"/>
    <w:rsid w:val="0036340D"/>
    <w:rPr>
      <w:rFonts w:asciiTheme="minorBidi" w:eastAsiaTheme="majorEastAsia" w:hAnsiTheme="minorBidi" w:cstheme="majorBidi"/>
      <w:b/>
      <w:color w:val="000000" w:themeColor="text1"/>
      <w:kern w:val="0"/>
      <w:sz w:val="24"/>
      <w:szCs w:val="26"/>
      <w:lang w:eastAsia="en-US"/>
      <w14:ligatures w14:val="none"/>
    </w:rPr>
  </w:style>
  <w:style w:type="paragraph" w:styleId="Caption">
    <w:name w:val="caption"/>
    <w:basedOn w:val="Normal"/>
    <w:next w:val="Normal"/>
    <w:uiPriority w:val="35"/>
    <w:unhideWhenUsed/>
    <w:qFormat/>
    <w:rsid w:val="00D8130E"/>
    <w:pPr>
      <w:spacing w:after="200"/>
    </w:pPr>
    <w:rPr>
      <w:i/>
      <w:iCs/>
      <w:color w:val="44546A" w:themeColor="text2"/>
      <w:sz w:val="18"/>
      <w:szCs w:val="18"/>
    </w:rPr>
  </w:style>
  <w:style w:type="paragraph" w:customStyle="1" w:styleId="Style1">
    <w:name w:val="Style1"/>
    <w:basedOn w:val="Heading1"/>
    <w:link w:val="Style1Char"/>
    <w:qFormat/>
    <w:rsid w:val="002E38CB"/>
    <w:rPr>
      <w:rFonts w:eastAsia="Aptos"/>
    </w:rPr>
  </w:style>
  <w:style w:type="character" w:customStyle="1" w:styleId="Style1Char">
    <w:name w:val="Style1 Char"/>
    <w:basedOn w:val="Heading1Char"/>
    <w:link w:val="Style1"/>
    <w:rsid w:val="002E38CB"/>
    <w:rPr>
      <w:rFonts w:asciiTheme="minorBidi" w:eastAsia="Aptos" w:hAnsiTheme="minorBidi" w:cs="Times New Roman"/>
      <w:b/>
      <w:bCs/>
      <w:kern w:val="0"/>
      <w:sz w:val="28"/>
      <w:lang w:eastAsia="en-US"/>
      <w14:ligatures w14:val="none"/>
    </w:rPr>
  </w:style>
  <w:style w:type="character" w:customStyle="1" w:styleId="Heading3Char">
    <w:name w:val="Heading 3 Char"/>
    <w:basedOn w:val="DefaultParagraphFont"/>
    <w:link w:val="Heading3"/>
    <w:uiPriority w:val="9"/>
    <w:rsid w:val="00AB27B4"/>
    <w:rPr>
      <w:rFonts w:asciiTheme="minorBidi" w:eastAsiaTheme="majorEastAsia" w:hAnsiTheme="minorBidi" w:cstheme="majorBidi"/>
      <w:b/>
      <w:i/>
      <w:color w:val="262626" w:themeColor="text1" w:themeTint="D9"/>
      <w:kern w:val="0"/>
      <w:sz w:val="24"/>
      <w:szCs w:val="24"/>
      <w:lang w:eastAsia="en-US"/>
      <w14:ligatures w14:val="none"/>
    </w:rPr>
  </w:style>
  <w:style w:type="character" w:customStyle="1" w:styleId="Heading5Char">
    <w:name w:val="Heading 5 Char"/>
    <w:basedOn w:val="DefaultParagraphFont"/>
    <w:link w:val="Heading5"/>
    <w:uiPriority w:val="9"/>
    <w:semiHidden/>
    <w:rsid w:val="00460D60"/>
    <w:rPr>
      <w:rFonts w:asciiTheme="majorHAnsi" w:eastAsiaTheme="majorEastAsia" w:hAnsiTheme="majorHAnsi" w:cstheme="majorBidi"/>
      <w:color w:val="2F5496" w:themeColor="accent1" w:themeShade="BF"/>
      <w:kern w:val="0"/>
      <w:sz w:val="24"/>
      <w:szCs w:val="24"/>
      <w:lang w:eastAsia="en-US"/>
      <w14:ligatures w14:val="none"/>
    </w:rPr>
  </w:style>
  <w:style w:type="character" w:customStyle="1" w:styleId="Heading6Char">
    <w:name w:val="Heading 6 Char"/>
    <w:basedOn w:val="DefaultParagraphFont"/>
    <w:link w:val="Heading6"/>
    <w:uiPriority w:val="9"/>
    <w:semiHidden/>
    <w:rsid w:val="00460D60"/>
    <w:rPr>
      <w:rFonts w:asciiTheme="majorHAnsi" w:eastAsiaTheme="majorEastAsia" w:hAnsiTheme="majorHAnsi" w:cstheme="majorBidi"/>
      <w:color w:val="1F3763" w:themeColor="accent1" w:themeShade="7F"/>
      <w:kern w:val="0"/>
      <w:sz w:val="24"/>
      <w:szCs w:val="24"/>
      <w:lang w:eastAsia="en-US"/>
      <w14:ligatures w14:val="none"/>
    </w:rPr>
  </w:style>
  <w:style w:type="character" w:customStyle="1" w:styleId="Heading7Char">
    <w:name w:val="Heading 7 Char"/>
    <w:basedOn w:val="DefaultParagraphFont"/>
    <w:link w:val="Heading7"/>
    <w:uiPriority w:val="9"/>
    <w:semiHidden/>
    <w:rsid w:val="00460D60"/>
    <w:rPr>
      <w:rFonts w:asciiTheme="majorHAnsi" w:eastAsiaTheme="majorEastAsia" w:hAnsiTheme="majorHAnsi" w:cstheme="majorBidi"/>
      <w:i/>
      <w:iCs/>
      <w:color w:val="1F3763" w:themeColor="accent1" w:themeShade="7F"/>
      <w:kern w:val="0"/>
      <w:sz w:val="24"/>
      <w:szCs w:val="24"/>
      <w:lang w:eastAsia="en-US"/>
      <w14:ligatures w14:val="none"/>
    </w:rPr>
  </w:style>
  <w:style w:type="character" w:customStyle="1" w:styleId="Heading8Char">
    <w:name w:val="Heading 8 Char"/>
    <w:basedOn w:val="DefaultParagraphFont"/>
    <w:link w:val="Heading8"/>
    <w:uiPriority w:val="9"/>
    <w:semiHidden/>
    <w:rsid w:val="00460D60"/>
    <w:rPr>
      <w:rFonts w:asciiTheme="majorHAnsi" w:eastAsiaTheme="majorEastAsia" w:hAnsiTheme="majorHAnsi" w:cstheme="majorBidi"/>
      <w:color w:val="272727" w:themeColor="text1" w:themeTint="D8"/>
      <w:kern w:val="0"/>
      <w:sz w:val="21"/>
      <w:szCs w:val="21"/>
      <w:lang w:eastAsia="en-US"/>
      <w14:ligatures w14:val="none"/>
    </w:rPr>
  </w:style>
  <w:style w:type="character" w:customStyle="1" w:styleId="Heading9Char">
    <w:name w:val="Heading 9 Char"/>
    <w:basedOn w:val="DefaultParagraphFont"/>
    <w:link w:val="Heading9"/>
    <w:uiPriority w:val="9"/>
    <w:semiHidden/>
    <w:rsid w:val="00460D60"/>
    <w:rPr>
      <w:rFonts w:asciiTheme="majorHAnsi" w:eastAsiaTheme="majorEastAsia" w:hAnsiTheme="majorHAnsi" w:cstheme="majorBidi"/>
      <w:i/>
      <w:iCs/>
      <w:color w:val="272727" w:themeColor="text1" w:themeTint="D8"/>
      <w:kern w:val="0"/>
      <w:sz w:val="21"/>
      <w:szCs w:val="21"/>
      <w:lang w:eastAsia="en-US"/>
      <w14:ligatures w14:val="none"/>
    </w:rPr>
  </w:style>
  <w:style w:type="paragraph" w:styleId="TableofFigures">
    <w:name w:val="table of figures"/>
    <w:basedOn w:val="Normal"/>
    <w:next w:val="Normal"/>
    <w:uiPriority w:val="99"/>
    <w:unhideWhenUsed/>
    <w:rsid w:val="00613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2856">
      <w:marLeft w:val="480"/>
      <w:marRight w:val="0"/>
      <w:marTop w:val="0"/>
      <w:marBottom w:val="0"/>
      <w:divBdr>
        <w:top w:val="none" w:sz="0" w:space="0" w:color="auto"/>
        <w:left w:val="none" w:sz="0" w:space="0" w:color="auto"/>
        <w:bottom w:val="none" w:sz="0" w:space="0" w:color="auto"/>
        <w:right w:val="none" w:sz="0" w:space="0" w:color="auto"/>
      </w:divBdr>
    </w:div>
    <w:div w:id="3484338">
      <w:marLeft w:val="480"/>
      <w:marRight w:val="0"/>
      <w:marTop w:val="0"/>
      <w:marBottom w:val="0"/>
      <w:divBdr>
        <w:top w:val="none" w:sz="0" w:space="0" w:color="auto"/>
        <w:left w:val="none" w:sz="0" w:space="0" w:color="auto"/>
        <w:bottom w:val="none" w:sz="0" w:space="0" w:color="auto"/>
        <w:right w:val="none" w:sz="0" w:space="0" w:color="auto"/>
      </w:divBdr>
    </w:div>
    <w:div w:id="3635424">
      <w:marLeft w:val="480"/>
      <w:marRight w:val="0"/>
      <w:marTop w:val="0"/>
      <w:marBottom w:val="0"/>
      <w:divBdr>
        <w:top w:val="none" w:sz="0" w:space="0" w:color="auto"/>
        <w:left w:val="none" w:sz="0" w:space="0" w:color="auto"/>
        <w:bottom w:val="none" w:sz="0" w:space="0" w:color="auto"/>
        <w:right w:val="none" w:sz="0" w:space="0" w:color="auto"/>
      </w:divBdr>
    </w:div>
    <w:div w:id="7145283">
      <w:marLeft w:val="480"/>
      <w:marRight w:val="0"/>
      <w:marTop w:val="0"/>
      <w:marBottom w:val="0"/>
      <w:divBdr>
        <w:top w:val="none" w:sz="0" w:space="0" w:color="auto"/>
        <w:left w:val="none" w:sz="0" w:space="0" w:color="auto"/>
        <w:bottom w:val="none" w:sz="0" w:space="0" w:color="auto"/>
        <w:right w:val="none" w:sz="0" w:space="0" w:color="auto"/>
      </w:divBdr>
    </w:div>
    <w:div w:id="7222137">
      <w:marLeft w:val="480"/>
      <w:marRight w:val="0"/>
      <w:marTop w:val="0"/>
      <w:marBottom w:val="0"/>
      <w:divBdr>
        <w:top w:val="none" w:sz="0" w:space="0" w:color="auto"/>
        <w:left w:val="none" w:sz="0" w:space="0" w:color="auto"/>
        <w:bottom w:val="none" w:sz="0" w:space="0" w:color="auto"/>
        <w:right w:val="none" w:sz="0" w:space="0" w:color="auto"/>
      </w:divBdr>
    </w:div>
    <w:div w:id="7294236">
      <w:marLeft w:val="480"/>
      <w:marRight w:val="0"/>
      <w:marTop w:val="0"/>
      <w:marBottom w:val="0"/>
      <w:divBdr>
        <w:top w:val="none" w:sz="0" w:space="0" w:color="auto"/>
        <w:left w:val="none" w:sz="0" w:space="0" w:color="auto"/>
        <w:bottom w:val="none" w:sz="0" w:space="0" w:color="auto"/>
        <w:right w:val="none" w:sz="0" w:space="0" w:color="auto"/>
      </w:divBdr>
    </w:div>
    <w:div w:id="7761488">
      <w:marLeft w:val="480"/>
      <w:marRight w:val="0"/>
      <w:marTop w:val="0"/>
      <w:marBottom w:val="0"/>
      <w:divBdr>
        <w:top w:val="none" w:sz="0" w:space="0" w:color="auto"/>
        <w:left w:val="none" w:sz="0" w:space="0" w:color="auto"/>
        <w:bottom w:val="none" w:sz="0" w:space="0" w:color="auto"/>
        <w:right w:val="none" w:sz="0" w:space="0" w:color="auto"/>
      </w:divBdr>
    </w:div>
    <w:div w:id="9109751">
      <w:marLeft w:val="480"/>
      <w:marRight w:val="0"/>
      <w:marTop w:val="0"/>
      <w:marBottom w:val="0"/>
      <w:divBdr>
        <w:top w:val="none" w:sz="0" w:space="0" w:color="auto"/>
        <w:left w:val="none" w:sz="0" w:space="0" w:color="auto"/>
        <w:bottom w:val="none" w:sz="0" w:space="0" w:color="auto"/>
        <w:right w:val="none" w:sz="0" w:space="0" w:color="auto"/>
      </w:divBdr>
    </w:div>
    <w:div w:id="10180185">
      <w:marLeft w:val="480"/>
      <w:marRight w:val="0"/>
      <w:marTop w:val="0"/>
      <w:marBottom w:val="0"/>
      <w:divBdr>
        <w:top w:val="none" w:sz="0" w:space="0" w:color="auto"/>
        <w:left w:val="none" w:sz="0" w:space="0" w:color="auto"/>
        <w:bottom w:val="none" w:sz="0" w:space="0" w:color="auto"/>
        <w:right w:val="none" w:sz="0" w:space="0" w:color="auto"/>
      </w:divBdr>
    </w:div>
    <w:div w:id="10842103">
      <w:marLeft w:val="480"/>
      <w:marRight w:val="0"/>
      <w:marTop w:val="0"/>
      <w:marBottom w:val="0"/>
      <w:divBdr>
        <w:top w:val="none" w:sz="0" w:space="0" w:color="auto"/>
        <w:left w:val="none" w:sz="0" w:space="0" w:color="auto"/>
        <w:bottom w:val="none" w:sz="0" w:space="0" w:color="auto"/>
        <w:right w:val="none" w:sz="0" w:space="0" w:color="auto"/>
      </w:divBdr>
    </w:div>
    <w:div w:id="15230423">
      <w:marLeft w:val="480"/>
      <w:marRight w:val="0"/>
      <w:marTop w:val="0"/>
      <w:marBottom w:val="0"/>
      <w:divBdr>
        <w:top w:val="none" w:sz="0" w:space="0" w:color="auto"/>
        <w:left w:val="none" w:sz="0" w:space="0" w:color="auto"/>
        <w:bottom w:val="none" w:sz="0" w:space="0" w:color="auto"/>
        <w:right w:val="none" w:sz="0" w:space="0" w:color="auto"/>
      </w:divBdr>
    </w:div>
    <w:div w:id="15272295">
      <w:marLeft w:val="480"/>
      <w:marRight w:val="0"/>
      <w:marTop w:val="0"/>
      <w:marBottom w:val="0"/>
      <w:divBdr>
        <w:top w:val="none" w:sz="0" w:space="0" w:color="auto"/>
        <w:left w:val="none" w:sz="0" w:space="0" w:color="auto"/>
        <w:bottom w:val="none" w:sz="0" w:space="0" w:color="auto"/>
        <w:right w:val="none" w:sz="0" w:space="0" w:color="auto"/>
      </w:divBdr>
    </w:div>
    <w:div w:id="18311989">
      <w:marLeft w:val="480"/>
      <w:marRight w:val="0"/>
      <w:marTop w:val="0"/>
      <w:marBottom w:val="0"/>
      <w:divBdr>
        <w:top w:val="none" w:sz="0" w:space="0" w:color="auto"/>
        <w:left w:val="none" w:sz="0" w:space="0" w:color="auto"/>
        <w:bottom w:val="none" w:sz="0" w:space="0" w:color="auto"/>
        <w:right w:val="none" w:sz="0" w:space="0" w:color="auto"/>
      </w:divBdr>
    </w:div>
    <w:div w:id="18623168">
      <w:marLeft w:val="480"/>
      <w:marRight w:val="0"/>
      <w:marTop w:val="0"/>
      <w:marBottom w:val="0"/>
      <w:divBdr>
        <w:top w:val="none" w:sz="0" w:space="0" w:color="auto"/>
        <w:left w:val="none" w:sz="0" w:space="0" w:color="auto"/>
        <w:bottom w:val="none" w:sz="0" w:space="0" w:color="auto"/>
        <w:right w:val="none" w:sz="0" w:space="0" w:color="auto"/>
      </w:divBdr>
    </w:div>
    <w:div w:id="24646181">
      <w:marLeft w:val="480"/>
      <w:marRight w:val="0"/>
      <w:marTop w:val="0"/>
      <w:marBottom w:val="0"/>
      <w:divBdr>
        <w:top w:val="none" w:sz="0" w:space="0" w:color="auto"/>
        <w:left w:val="none" w:sz="0" w:space="0" w:color="auto"/>
        <w:bottom w:val="none" w:sz="0" w:space="0" w:color="auto"/>
        <w:right w:val="none" w:sz="0" w:space="0" w:color="auto"/>
      </w:divBdr>
    </w:div>
    <w:div w:id="27724401">
      <w:marLeft w:val="480"/>
      <w:marRight w:val="0"/>
      <w:marTop w:val="0"/>
      <w:marBottom w:val="0"/>
      <w:divBdr>
        <w:top w:val="none" w:sz="0" w:space="0" w:color="auto"/>
        <w:left w:val="none" w:sz="0" w:space="0" w:color="auto"/>
        <w:bottom w:val="none" w:sz="0" w:space="0" w:color="auto"/>
        <w:right w:val="none" w:sz="0" w:space="0" w:color="auto"/>
      </w:divBdr>
    </w:div>
    <w:div w:id="28646986">
      <w:marLeft w:val="480"/>
      <w:marRight w:val="0"/>
      <w:marTop w:val="0"/>
      <w:marBottom w:val="0"/>
      <w:divBdr>
        <w:top w:val="none" w:sz="0" w:space="0" w:color="auto"/>
        <w:left w:val="none" w:sz="0" w:space="0" w:color="auto"/>
        <w:bottom w:val="none" w:sz="0" w:space="0" w:color="auto"/>
        <w:right w:val="none" w:sz="0" w:space="0" w:color="auto"/>
      </w:divBdr>
    </w:div>
    <w:div w:id="29309369">
      <w:marLeft w:val="480"/>
      <w:marRight w:val="0"/>
      <w:marTop w:val="0"/>
      <w:marBottom w:val="0"/>
      <w:divBdr>
        <w:top w:val="none" w:sz="0" w:space="0" w:color="auto"/>
        <w:left w:val="none" w:sz="0" w:space="0" w:color="auto"/>
        <w:bottom w:val="none" w:sz="0" w:space="0" w:color="auto"/>
        <w:right w:val="none" w:sz="0" w:space="0" w:color="auto"/>
      </w:divBdr>
    </w:div>
    <w:div w:id="29841811">
      <w:marLeft w:val="480"/>
      <w:marRight w:val="0"/>
      <w:marTop w:val="0"/>
      <w:marBottom w:val="0"/>
      <w:divBdr>
        <w:top w:val="none" w:sz="0" w:space="0" w:color="auto"/>
        <w:left w:val="none" w:sz="0" w:space="0" w:color="auto"/>
        <w:bottom w:val="none" w:sz="0" w:space="0" w:color="auto"/>
        <w:right w:val="none" w:sz="0" w:space="0" w:color="auto"/>
      </w:divBdr>
    </w:div>
    <w:div w:id="31658618">
      <w:marLeft w:val="480"/>
      <w:marRight w:val="0"/>
      <w:marTop w:val="0"/>
      <w:marBottom w:val="0"/>
      <w:divBdr>
        <w:top w:val="none" w:sz="0" w:space="0" w:color="auto"/>
        <w:left w:val="none" w:sz="0" w:space="0" w:color="auto"/>
        <w:bottom w:val="none" w:sz="0" w:space="0" w:color="auto"/>
        <w:right w:val="none" w:sz="0" w:space="0" w:color="auto"/>
      </w:divBdr>
    </w:div>
    <w:div w:id="32771624">
      <w:marLeft w:val="480"/>
      <w:marRight w:val="0"/>
      <w:marTop w:val="0"/>
      <w:marBottom w:val="0"/>
      <w:divBdr>
        <w:top w:val="none" w:sz="0" w:space="0" w:color="auto"/>
        <w:left w:val="none" w:sz="0" w:space="0" w:color="auto"/>
        <w:bottom w:val="none" w:sz="0" w:space="0" w:color="auto"/>
        <w:right w:val="none" w:sz="0" w:space="0" w:color="auto"/>
      </w:divBdr>
    </w:div>
    <w:div w:id="33236178">
      <w:marLeft w:val="480"/>
      <w:marRight w:val="0"/>
      <w:marTop w:val="0"/>
      <w:marBottom w:val="0"/>
      <w:divBdr>
        <w:top w:val="none" w:sz="0" w:space="0" w:color="auto"/>
        <w:left w:val="none" w:sz="0" w:space="0" w:color="auto"/>
        <w:bottom w:val="none" w:sz="0" w:space="0" w:color="auto"/>
        <w:right w:val="none" w:sz="0" w:space="0" w:color="auto"/>
      </w:divBdr>
    </w:div>
    <w:div w:id="37165549">
      <w:marLeft w:val="480"/>
      <w:marRight w:val="0"/>
      <w:marTop w:val="0"/>
      <w:marBottom w:val="0"/>
      <w:divBdr>
        <w:top w:val="none" w:sz="0" w:space="0" w:color="auto"/>
        <w:left w:val="none" w:sz="0" w:space="0" w:color="auto"/>
        <w:bottom w:val="none" w:sz="0" w:space="0" w:color="auto"/>
        <w:right w:val="none" w:sz="0" w:space="0" w:color="auto"/>
      </w:divBdr>
    </w:div>
    <w:div w:id="37511768">
      <w:marLeft w:val="480"/>
      <w:marRight w:val="0"/>
      <w:marTop w:val="0"/>
      <w:marBottom w:val="0"/>
      <w:divBdr>
        <w:top w:val="none" w:sz="0" w:space="0" w:color="auto"/>
        <w:left w:val="none" w:sz="0" w:space="0" w:color="auto"/>
        <w:bottom w:val="none" w:sz="0" w:space="0" w:color="auto"/>
        <w:right w:val="none" w:sz="0" w:space="0" w:color="auto"/>
      </w:divBdr>
    </w:div>
    <w:div w:id="40830077">
      <w:marLeft w:val="480"/>
      <w:marRight w:val="0"/>
      <w:marTop w:val="0"/>
      <w:marBottom w:val="0"/>
      <w:divBdr>
        <w:top w:val="none" w:sz="0" w:space="0" w:color="auto"/>
        <w:left w:val="none" w:sz="0" w:space="0" w:color="auto"/>
        <w:bottom w:val="none" w:sz="0" w:space="0" w:color="auto"/>
        <w:right w:val="none" w:sz="0" w:space="0" w:color="auto"/>
      </w:divBdr>
    </w:div>
    <w:div w:id="41171804">
      <w:marLeft w:val="480"/>
      <w:marRight w:val="0"/>
      <w:marTop w:val="0"/>
      <w:marBottom w:val="0"/>
      <w:divBdr>
        <w:top w:val="none" w:sz="0" w:space="0" w:color="auto"/>
        <w:left w:val="none" w:sz="0" w:space="0" w:color="auto"/>
        <w:bottom w:val="none" w:sz="0" w:space="0" w:color="auto"/>
        <w:right w:val="none" w:sz="0" w:space="0" w:color="auto"/>
      </w:divBdr>
    </w:div>
    <w:div w:id="45491922">
      <w:marLeft w:val="480"/>
      <w:marRight w:val="0"/>
      <w:marTop w:val="0"/>
      <w:marBottom w:val="0"/>
      <w:divBdr>
        <w:top w:val="none" w:sz="0" w:space="0" w:color="auto"/>
        <w:left w:val="none" w:sz="0" w:space="0" w:color="auto"/>
        <w:bottom w:val="none" w:sz="0" w:space="0" w:color="auto"/>
        <w:right w:val="none" w:sz="0" w:space="0" w:color="auto"/>
      </w:divBdr>
    </w:div>
    <w:div w:id="46146700">
      <w:marLeft w:val="480"/>
      <w:marRight w:val="0"/>
      <w:marTop w:val="0"/>
      <w:marBottom w:val="0"/>
      <w:divBdr>
        <w:top w:val="none" w:sz="0" w:space="0" w:color="auto"/>
        <w:left w:val="none" w:sz="0" w:space="0" w:color="auto"/>
        <w:bottom w:val="none" w:sz="0" w:space="0" w:color="auto"/>
        <w:right w:val="none" w:sz="0" w:space="0" w:color="auto"/>
      </w:divBdr>
    </w:div>
    <w:div w:id="46996353">
      <w:marLeft w:val="480"/>
      <w:marRight w:val="0"/>
      <w:marTop w:val="0"/>
      <w:marBottom w:val="0"/>
      <w:divBdr>
        <w:top w:val="none" w:sz="0" w:space="0" w:color="auto"/>
        <w:left w:val="none" w:sz="0" w:space="0" w:color="auto"/>
        <w:bottom w:val="none" w:sz="0" w:space="0" w:color="auto"/>
        <w:right w:val="none" w:sz="0" w:space="0" w:color="auto"/>
      </w:divBdr>
    </w:div>
    <w:div w:id="49962789">
      <w:marLeft w:val="480"/>
      <w:marRight w:val="0"/>
      <w:marTop w:val="0"/>
      <w:marBottom w:val="0"/>
      <w:divBdr>
        <w:top w:val="none" w:sz="0" w:space="0" w:color="auto"/>
        <w:left w:val="none" w:sz="0" w:space="0" w:color="auto"/>
        <w:bottom w:val="none" w:sz="0" w:space="0" w:color="auto"/>
        <w:right w:val="none" w:sz="0" w:space="0" w:color="auto"/>
      </w:divBdr>
    </w:div>
    <w:div w:id="54859677">
      <w:marLeft w:val="480"/>
      <w:marRight w:val="0"/>
      <w:marTop w:val="0"/>
      <w:marBottom w:val="0"/>
      <w:divBdr>
        <w:top w:val="none" w:sz="0" w:space="0" w:color="auto"/>
        <w:left w:val="none" w:sz="0" w:space="0" w:color="auto"/>
        <w:bottom w:val="none" w:sz="0" w:space="0" w:color="auto"/>
        <w:right w:val="none" w:sz="0" w:space="0" w:color="auto"/>
      </w:divBdr>
    </w:div>
    <w:div w:id="57555326">
      <w:marLeft w:val="480"/>
      <w:marRight w:val="0"/>
      <w:marTop w:val="0"/>
      <w:marBottom w:val="0"/>
      <w:divBdr>
        <w:top w:val="none" w:sz="0" w:space="0" w:color="auto"/>
        <w:left w:val="none" w:sz="0" w:space="0" w:color="auto"/>
        <w:bottom w:val="none" w:sz="0" w:space="0" w:color="auto"/>
        <w:right w:val="none" w:sz="0" w:space="0" w:color="auto"/>
      </w:divBdr>
    </w:div>
    <w:div w:id="58140648">
      <w:marLeft w:val="480"/>
      <w:marRight w:val="0"/>
      <w:marTop w:val="0"/>
      <w:marBottom w:val="0"/>
      <w:divBdr>
        <w:top w:val="none" w:sz="0" w:space="0" w:color="auto"/>
        <w:left w:val="none" w:sz="0" w:space="0" w:color="auto"/>
        <w:bottom w:val="none" w:sz="0" w:space="0" w:color="auto"/>
        <w:right w:val="none" w:sz="0" w:space="0" w:color="auto"/>
      </w:divBdr>
    </w:div>
    <w:div w:id="58600605">
      <w:marLeft w:val="480"/>
      <w:marRight w:val="0"/>
      <w:marTop w:val="0"/>
      <w:marBottom w:val="0"/>
      <w:divBdr>
        <w:top w:val="none" w:sz="0" w:space="0" w:color="auto"/>
        <w:left w:val="none" w:sz="0" w:space="0" w:color="auto"/>
        <w:bottom w:val="none" w:sz="0" w:space="0" w:color="auto"/>
        <w:right w:val="none" w:sz="0" w:space="0" w:color="auto"/>
      </w:divBdr>
    </w:div>
    <w:div w:id="59183168">
      <w:marLeft w:val="480"/>
      <w:marRight w:val="0"/>
      <w:marTop w:val="0"/>
      <w:marBottom w:val="0"/>
      <w:divBdr>
        <w:top w:val="none" w:sz="0" w:space="0" w:color="auto"/>
        <w:left w:val="none" w:sz="0" w:space="0" w:color="auto"/>
        <w:bottom w:val="none" w:sz="0" w:space="0" w:color="auto"/>
        <w:right w:val="none" w:sz="0" w:space="0" w:color="auto"/>
      </w:divBdr>
    </w:div>
    <w:div w:id="59637966">
      <w:marLeft w:val="480"/>
      <w:marRight w:val="0"/>
      <w:marTop w:val="0"/>
      <w:marBottom w:val="0"/>
      <w:divBdr>
        <w:top w:val="none" w:sz="0" w:space="0" w:color="auto"/>
        <w:left w:val="none" w:sz="0" w:space="0" w:color="auto"/>
        <w:bottom w:val="none" w:sz="0" w:space="0" w:color="auto"/>
        <w:right w:val="none" w:sz="0" w:space="0" w:color="auto"/>
      </w:divBdr>
    </w:div>
    <w:div w:id="60949821">
      <w:marLeft w:val="480"/>
      <w:marRight w:val="0"/>
      <w:marTop w:val="0"/>
      <w:marBottom w:val="0"/>
      <w:divBdr>
        <w:top w:val="none" w:sz="0" w:space="0" w:color="auto"/>
        <w:left w:val="none" w:sz="0" w:space="0" w:color="auto"/>
        <w:bottom w:val="none" w:sz="0" w:space="0" w:color="auto"/>
        <w:right w:val="none" w:sz="0" w:space="0" w:color="auto"/>
      </w:divBdr>
    </w:div>
    <w:div w:id="63071611">
      <w:marLeft w:val="480"/>
      <w:marRight w:val="0"/>
      <w:marTop w:val="0"/>
      <w:marBottom w:val="0"/>
      <w:divBdr>
        <w:top w:val="none" w:sz="0" w:space="0" w:color="auto"/>
        <w:left w:val="none" w:sz="0" w:space="0" w:color="auto"/>
        <w:bottom w:val="none" w:sz="0" w:space="0" w:color="auto"/>
        <w:right w:val="none" w:sz="0" w:space="0" w:color="auto"/>
      </w:divBdr>
    </w:div>
    <w:div w:id="63989987">
      <w:marLeft w:val="480"/>
      <w:marRight w:val="0"/>
      <w:marTop w:val="0"/>
      <w:marBottom w:val="0"/>
      <w:divBdr>
        <w:top w:val="none" w:sz="0" w:space="0" w:color="auto"/>
        <w:left w:val="none" w:sz="0" w:space="0" w:color="auto"/>
        <w:bottom w:val="none" w:sz="0" w:space="0" w:color="auto"/>
        <w:right w:val="none" w:sz="0" w:space="0" w:color="auto"/>
      </w:divBdr>
    </w:div>
    <w:div w:id="64883819">
      <w:marLeft w:val="480"/>
      <w:marRight w:val="0"/>
      <w:marTop w:val="0"/>
      <w:marBottom w:val="0"/>
      <w:divBdr>
        <w:top w:val="none" w:sz="0" w:space="0" w:color="auto"/>
        <w:left w:val="none" w:sz="0" w:space="0" w:color="auto"/>
        <w:bottom w:val="none" w:sz="0" w:space="0" w:color="auto"/>
        <w:right w:val="none" w:sz="0" w:space="0" w:color="auto"/>
      </w:divBdr>
    </w:div>
    <w:div w:id="67045577">
      <w:marLeft w:val="480"/>
      <w:marRight w:val="0"/>
      <w:marTop w:val="0"/>
      <w:marBottom w:val="0"/>
      <w:divBdr>
        <w:top w:val="none" w:sz="0" w:space="0" w:color="auto"/>
        <w:left w:val="none" w:sz="0" w:space="0" w:color="auto"/>
        <w:bottom w:val="none" w:sz="0" w:space="0" w:color="auto"/>
        <w:right w:val="none" w:sz="0" w:space="0" w:color="auto"/>
      </w:divBdr>
    </w:div>
    <w:div w:id="68894696">
      <w:marLeft w:val="480"/>
      <w:marRight w:val="0"/>
      <w:marTop w:val="0"/>
      <w:marBottom w:val="0"/>
      <w:divBdr>
        <w:top w:val="none" w:sz="0" w:space="0" w:color="auto"/>
        <w:left w:val="none" w:sz="0" w:space="0" w:color="auto"/>
        <w:bottom w:val="none" w:sz="0" w:space="0" w:color="auto"/>
        <w:right w:val="none" w:sz="0" w:space="0" w:color="auto"/>
      </w:divBdr>
    </w:div>
    <w:div w:id="69085550">
      <w:marLeft w:val="480"/>
      <w:marRight w:val="0"/>
      <w:marTop w:val="0"/>
      <w:marBottom w:val="0"/>
      <w:divBdr>
        <w:top w:val="none" w:sz="0" w:space="0" w:color="auto"/>
        <w:left w:val="none" w:sz="0" w:space="0" w:color="auto"/>
        <w:bottom w:val="none" w:sz="0" w:space="0" w:color="auto"/>
        <w:right w:val="none" w:sz="0" w:space="0" w:color="auto"/>
      </w:divBdr>
    </w:div>
    <w:div w:id="69473460">
      <w:marLeft w:val="480"/>
      <w:marRight w:val="0"/>
      <w:marTop w:val="0"/>
      <w:marBottom w:val="0"/>
      <w:divBdr>
        <w:top w:val="none" w:sz="0" w:space="0" w:color="auto"/>
        <w:left w:val="none" w:sz="0" w:space="0" w:color="auto"/>
        <w:bottom w:val="none" w:sz="0" w:space="0" w:color="auto"/>
        <w:right w:val="none" w:sz="0" w:space="0" w:color="auto"/>
      </w:divBdr>
    </w:div>
    <w:div w:id="70860777">
      <w:marLeft w:val="480"/>
      <w:marRight w:val="0"/>
      <w:marTop w:val="0"/>
      <w:marBottom w:val="0"/>
      <w:divBdr>
        <w:top w:val="none" w:sz="0" w:space="0" w:color="auto"/>
        <w:left w:val="none" w:sz="0" w:space="0" w:color="auto"/>
        <w:bottom w:val="none" w:sz="0" w:space="0" w:color="auto"/>
        <w:right w:val="none" w:sz="0" w:space="0" w:color="auto"/>
      </w:divBdr>
    </w:div>
    <w:div w:id="71204099">
      <w:marLeft w:val="480"/>
      <w:marRight w:val="0"/>
      <w:marTop w:val="0"/>
      <w:marBottom w:val="0"/>
      <w:divBdr>
        <w:top w:val="none" w:sz="0" w:space="0" w:color="auto"/>
        <w:left w:val="none" w:sz="0" w:space="0" w:color="auto"/>
        <w:bottom w:val="none" w:sz="0" w:space="0" w:color="auto"/>
        <w:right w:val="none" w:sz="0" w:space="0" w:color="auto"/>
      </w:divBdr>
    </w:div>
    <w:div w:id="71585397">
      <w:marLeft w:val="480"/>
      <w:marRight w:val="0"/>
      <w:marTop w:val="0"/>
      <w:marBottom w:val="0"/>
      <w:divBdr>
        <w:top w:val="none" w:sz="0" w:space="0" w:color="auto"/>
        <w:left w:val="none" w:sz="0" w:space="0" w:color="auto"/>
        <w:bottom w:val="none" w:sz="0" w:space="0" w:color="auto"/>
        <w:right w:val="none" w:sz="0" w:space="0" w:color="auto"/>
      </w:divBdr>
    </w:div>
    <w:div w:id="74205882">
      <w:marLeft w:val="480"/>
      <w:marRight w:val="0"/>
      <w:marTop w:val="0"/>
      <w:marBottom w:val="0"/>
      <w:divBdr>
        <w:top w:val="none" w:sz="0" w:space="0" w:color="auto"/>
        <w:left w:val="none" w:sz="0" w:space="0" w:color="auto"/>
        <w:bottom w:val="none" w:sz="0" w:space="0" w:color="auto"/>
        <w:right w:val="none" w:sz="0" w:space="0" w:color="auto"/>
      </w:divBdr>
    </w:div>
    <w:div w:id="75447640">
      <w:marLeft w:val="480"/>
      <w:marRight w:val="0"/>
      <w:marTop w:val="0"/>
      <w:marBottom w:val="0"/>
      <w:divBdr>
        <w:top w:val="none" w:sz="0" w:space="0" w:color="auto"/>
        <w:left w:val="none" w:sz="0" w:space="0" w:color="auto"/>
        <w:bottom w:val="none" w:sz="0" w:space="0" w:color="auto"/>
        <w:right w:val="none" w:sz="0" w:space="0" w:color="auto"/>
      </w:divBdr>
    </w:div>
    <w:div w:id="76052413">
      <w:marLeft w:val="480"/>
      <w:marRight w:val="0"/>
      <w:marTop w:val="0"/>
      <w:marBottom w:val="0"/>
      <w:divBdr>
        <w:top w:val="none" w:sz="0" w:space="0" w:color="auto"/>
        <w:left w:val="none" w:sz="0" w:space="0" w:color="auto"/>
        <w:bottom w:val="none" w:sz="0" w:space="0" w:color="auto"/>
        <w:right w:val="none" w:sz="0" w:space="0" w:color="auto"/>
      </w:divBdr>
    </w:div>
    <w:div w:id="77412350">
      <w:marLeft w:val="480"/>
      <w:marRight w:val="0"/>
      <w:marTop w:val="0"/>
      <w:marBottom w:val="0"/>
      <w:divBdr>
        <w:top w:val="none" w:sz="0" w:space="0" w:color="auto"/>
        <w:left w:val="none" w:sz="0" w:space="0" w:color="auto"/>
        <w:bottom w:val="none" w:sz="0" w:space="0" w:color="auto"/>
        <w:right w:val="none" w:sz="0" w:space="0" w:color="auto"/>
      </w:divBdr>
    </w:div>
    <w:div w:id="79721758">
      <w:marLeft w:val="480"/>
      <w:marRight w:val="0"/>
      <w:marTop w:val="0"/>
      <w:marBottom w:val="0"/>
      <w:divBdr>
        <w:top w:val="none" w:sz="0" w:space="0" w:color="auto"/>
        <w:left w:val="none" w:sz="0" w:space="0" w:color="auto"/>
        <w:bottom w:val="none" w:sz="0" w:space="0" w:color="auto"/>
        <w:right w:val="none" w:sz="0" w:space="0" w:color="auto"/>
      </w:divBdr>
    </w:div>
    <w:div w:id="81075545">
      <w:marLeft w:val="480"/>
      <w:marRight w:val="0"/>
      <w:marTop w:val="0"/>
      <w:marBottom w:val="0"/>
      <w:divBdr>
        <w:top w:val="none" w:sz="0" w:space="0" w:color="auto"/>
        <w:left w:val="none" w:sz="0" w:space="0" w:color="auto"/>
        <w:bottom w:val="none" w:sz="0" w:space="0" w:color="auto"/>
        <w:right w:val="none" w:sz="0" w:space="0" w:color="auto"/>
      </w:divBdr>
    </w:div>
    <w:div w:id="81413529">
      <w:marLeft w:val="480"/>
      <w:marRight w:val="0"/>
      <w:marTop w:val="0"/>
      <w:marBottom w:val="0"/>
      <w:divBdr>
        <w:top w:val="none" w:sz="0" w:space="0" w:color="auto"/>
        <w:left w:val="none" w:sz="0" w:space="0" w:color="auto"/>
        <w:bottom w:val="none" w:sz="0" w:space="0" w:color="auto"/>
        <w:right w:val="none" w:sz="0" w:space="0" w:color="auto"/>
      </w:divBdr>
    </w:div>
    <w:div w:id="81995284">
      <w:marLeft w:val="480"/>
      <w:marRight w:val="0"/>
      <w:marTop w:val="0"/>
      <w:marBottom w:val="0"/>
      <w:divBdr>
        <w:top w:val="none" w:sz="0" w:space="0" w:color="auto"/>
        <w:left w:val="none" w:sz="0" w:space="0" w:color="auto"/>
        <w:bottom w:val="none" w:sz="0" w:space="0" w:color="auto"/>
        <w:right w:val="none" w:sz="0" w:space="0" w:color="auto"/>
      </w:divBdr>
    </w:div>
    <w:div w:id="86584026">
      <w:marLeft w:val="480"/>
      <w:marRight w:val="0"/>
      <w:marTop w:val="0"/>
      <w:marBottom w:val="0"/>
      <w:divBdr>
        <w:top w:val="none" w:sz="0" w:space="0" w:color="auto"/>
        <w:left w:val="none" w:sz="0" w:space="0" w:color="auto"/>
        <w:bottom w:val="none" w:sz="0" w:space="0" w:color="auto"/>
        <w:right w:val="none" w:sz="0" w:space="0" w:color="auto"/>
      </w:divBdr>
    </w:div>
    <w:div w:id="86732199">
      <w:marLeft w:val="480"/>
      <w:marRight w:val="0"/>
      <w:marTop w:val="0"/>
      <w:marBottom w:val="0"/>
      <w:divBdr>
        <w:top w:val="none" w:sz="0" w:space="0" w:color="auto"/>
        <w:left w:val="none" w:sz="0" w:space="0" w:color="auto"/>
        <w:bottom w:val="none" w:sz="0" w:space="0" w:color="auto"/>
        <w:right w:val="none" w:sz="0" w:space="0" w:color="auto"/>
      </w:divBdr>
    </w:div>
    <w:div w:id="86931555">
      <w:marLeft w:val="480"/>
      <w:marRight w:val="0"/>
      <w:marTop w:val="0"/>
      <w:marBottom w:val="0"/>
      <w:divBdr>
        <w:top w:val="none" w:sz="0" w:space="0" w:color="auto"/>
        <w:left w:val="none" w:sz="0" w:space="0" w:color="auto"/>
        <w:bottom w:val="none" w:sz="0" w:space="0" w:color="auto"/>
        <w:right w:val="none" w:sz="0" w:space="0" w:color="auto"/>
      </w:divBdr>
    </w:div>
    <w:div w:id="89015293">
      <w:marLeft w:val="480"/>
      <w:marRight w:val="0"/>
      <w:marTop w:val="0"/>
      <w:marBottom w:val="0"/>
      <w:divBdr>
        <w:top w:val="none" w:sz="0" w:space="0" w:color="auto"/>
        <w:left w:val="none" w:sz="0" w:space="0" w:color="auto"/>
        <w:bottom w:val="none" w:sz="0" w:space="0" w:color="auto"/>
        <w:right w:val="none" w:sz="0" w:space="0" w:color="auto"/>
      </w:divBdr>
    </w:div>
    <w:div w:id="90245264">
      <w:marLeft w:val="480"/>
      <w:marRight w:val="0"/>
      <w:marTop w:val="0"/>
      <w:marBottom w:val="0"/>
      <w:divBdr>
        <w:top w:val="none" w:sz="0" w:space="0" w:color="auto"/>
        <w:left w:val="none" w:sz="0" w:space="0" w:color="auto"/>
        <w:bottom w:val="none" w:sz="0" w:space="0" w:color="auto"/>
        <w:right w:val="none" w:sz="0" w:space="0" w:color="auto"/>
      </w:divBdr>
    </w:div>
    <w:div w:id="91050611">
      <w:marLeft w:val="480"/>
      <w:marRight w:val="0"/>
      <w:marTop w:val="0"/>
      <w:marBottom w:val="0"/>
      <w:divBdr>
        <w:top w:val="none" w:sz="0" w:space="0" w:color="auto"/>
        <w:left w:val="none" w:sz="0" w:space="0" w:color="auto"/>
        <w:bottom w:val="none" w:sz="0" w:space="0" w:color="auto"/>
        <w:right w:val="none" w:sz="0" w:space="0" w:color="auto"/>
      </w:divBdr>
    </w:div>
    <w:div w:id="92361045">
      <w:marLeft w:val="480"/>
      <w:marRight w:val="0"/>
      <w:marTop w:val="0"/>
      <w:marBottom w:val="0"/>
      <w:divBdr>
        <w:top w:val="none" w:sz="0" w:space="0" w:color="auto"/>
        <w:left w:val="none" w:sz="0" w:space="0" w:color="auto"/>
        <w:bottom w:val="none" w:sz="0" w:space="0" w:color="auto"/>
        <w:right w:val="none" w:sz="0" w:space="0" w:color="auto"/>
      </w:divBdr>
    </w:div>
    <w:div w:id="94441666">
      <w:marLeft w:val="480"/>
      <w:marRight w:val="0"/>
      <w:marTop w:val="0"/>
      <w:marBottom w:val="0"/>
      <w:divBdr>
        <w:top w:val="none" w:sz="0" w:space="0" w:color="auto"/>
        <w:left w:val="none" w:sz="0" w:space="0" w:color="auto"/>
        <w:bottom w:val="none" w:sz="0" w:space="0" w:color="auto"/>
        <w:right w:val="none" w:sz="0" w:space="0" w:color="auto"/>
      </w:divBdr>
    </w:div>
    <w:div w:id="95757311">
      <w:marLeft w:val="480"/>
      <w:marRight w:val="0"/>
      <w:marTop w:val="0"/>
      <w:marBottom w:val="0"/>
      <w:divBdr>
        <w:top w:val="none" w:sz="0" w:space="0" w:color="auto"/>
        <w:left w:val="none" w:sz="0" w:space="0" w:color="auto"/>
        <w:bottom w:val="none" w:sz="0" w:space="0" w:color="auto"/>
        <w:right w:val="none" w:sz="0" w:space="0" w:color="auto"/>
      </w:divBdr>
    </w:div>
    <w:div w:id="96800000">
      <w:marLeft w:val="480"/>
      <w:marRight w:val="0"/>
      <w:marTop w:val="0"/>
      <w:marBottom w:val="0"/>
      <w:divBdr>
        <w:top w:val="none" w:sz="0" w:space="0" w:color="auto"/>
        <w:left w:val="none" w:sz="0" w:space="0" w:color="auto"/>
        <w:bottom w:val="none" w:sz="0" w:space="0" w:color="auto"/>
        <w:right w:val="none" w:sz="0" w:space="0" w:color="auto"/>
      </w:divBdr>
    </w:div>
    <w:div w:id="99957744">
      <w:marLeft w:val="480"/>
      <w:marRight w:val="0"/>
      <w:marTop w:val="0"/>
      <w:marBottom w:val="0"/>
      <w:divBdr>
        <w:top w:val="none" w:sz="0" w:space="0" w:color="auto"/>
        <w:left w:val="none" w:sz="0" w:space="0" w:color="auto"/>
        <w:bottom w:val="none" w:sz="0" w:space="0" w:color="auto"/>
        <w:right w:val="none" w:sz="0" w:space="0" w:color="auto"/>
      </w:divBdr>
    </w:div>
    <w:div w:id="101347231">
      <w:marLeft w:val="480"/>
      <w:marRight w:val="0"/>
      <w:marTop w:val="0"/>
      <w:marBottom w:val="0"/>
      <w:divBdr>
        <w:top w:val="none" w:sz="0" w:space="0" w:color="auto"/>
        <w:left w:val="none" w:sz="0" w:space="0" w:color="auto"/>
        <w:bottom w:val="none" w:sz="0" w:space="0" w:color="auto"/>
        <w:right w:val="none" w:sz="0" w:space="0" w:color="auto"/>
      </w:divBdr>
    </w:div>
    <w:div w:id="103841257">
      <w:marLeft w:val="480"/>
      <w:marRight w:val="0"/>
      <w:marTop w:val="0"/>
      <w:marBottom w:val="0"/>
      <w:divBdr>
        <w:top w:val="none" w:sz="0" w:space="0" w:color="auto"/>
        <w:left w:val="none" w:sz="0" w:space="0" w:color="auto"/>
        <w:bottom w:val="none" w:sz="0" w:space="0" w:color="auto"/>
        <w:right w:val="none" w:sz="0" w:space="0" w:color="auto"/>
      </w:divBdr>
    </w:div>
    <w:div w:id="103958987">
      <w:marLeft w:val="480"/>
      <w:marRight w:val="0"/>
      <w:marTop w:val="0"/>
      <w:marBottom w:val="0"/>
      <w:divBdr>
        <w:top w:val="none" w:sz="0" w:space="0" w:color="auto"/>
        <w:left w:val="none" w:sz="0" w:space="0" w:color="auto"/>
        <w:bottom w:val="none" w:sz="0" w:space="0" w:color="auto"/>
        <w:right w:val="none" w:sz="0" w:space="0" w:color="auto"/>
      </w:divBdr>
    </w:div>
    <w:div w:id="104077875">
      <w:marLeft w:val="480"/>
      <w:marRight w:val="0"/>
      <w:marTop w:val="0"/>
      <w:marBottom w:val="0"/>
      <w:divBdr>
        <w:top w:val="none" w:sz="0" w:space="0" w:color="auto"/>
        <w:left w:val="none" w:sz="0" w:space="0" w:color="auto"/>
        <w:bottom w:val="none" w:sz="0" w:space="0" w:color="auto"/>
        <w:right w:val="none" w:sz="0" w:space="0" w:color="auto"/>
      </w:divBdr>
    </w:div>
    <w:div w:id="105346654">
      <w:marLeft w:val="480"/>
      <w:marRight w:val="0"/>
      <w:marTop w:val="0"/>
      <w:marBottom w:val="0"/>
      <w:divBdr>
        <w:top w:val="none" w:sz="0" w:space="0" w:color="auto"/>
        <w:left w:val="none" w:sz="0" w:space="0" w:color="auto"/>
        <w:bottom w:val="none" w:sz="0" w:space="0" w:color="auto"/>
        <w:right w:val="none" w:sz="0" w:space="0" w:color="auto"/>
      </w:divBdr>
    </w:div>
    <w:div w:id="110050920">
      <w:marLeft w:val="480"/>
      <w:marRight w:val="0"/>
      <w:marTop w:val="0"/>
      <w:marBottom w:val="0"/>
      <w:divBdr>
        <w:top w:val="none" w:sz="0" w:space="0" w:color="auto"/>
        <w:left w:val="none" w:sz="0" w:space="0" w:color="auto"/>
        <w:bottom w:val="none" w:sz="0" w:space="0" w:color="auto"/>
        <w:right w:val="none" w:sz="0" w:space="0" w:color="auto"/>
      </w:divBdr>
    </w:div>
    <w:div w:id="111294284">
      <w:marLeft w:val="480"/>
      <w:marRight w:val="0"/>
      <w:marTop w:val="0"/>
      <w:marBottom w:val="0"/>
      <w:divBdr>
        <w:top w:val="none" w:sz="0" w:space="0" w:color="auto"/>
        <w:left w:val="none" w:sz="0" w:space="0" w:color="auto"/>
        <w:bottom w:val="none" w:sz="0" w:space="0" w:color="auto"/>
        <w:right w:val="none" w:sz="0" w:space="0" w:color="auto"/>
      </w:divBdr>
    </w:div>
    <w:div w:id="112754284">
      <w:marLeft w:val="480"/>
      <w:marRight w:val="0"/>
      <w:marTop w:val="0"/>
      <w:marBottom w:val="0"/>
      <w:divBdr>
        <w:top w:val="none" w:sz="0" w:space="0" w:color="auto"/>
        <w:left w:val="none" w:sz="0" w:space="0" w:color="auto"/>
        <w:bottom w:val="none" w:sz="0" w:space="0" w:color="auto"/>
        <w:right w:val="none" w:sz="0" w:space="0" w:color="auto"/>
      </w:divBdr>
    </w:div>
    <w:div w:id="113794945">
      <w:marLeft w:val="480"/>
      <w:marRight w:val="0"/>
      <w:marTop w:val="0"/>
      <w:marBottom w:val="0"/>
      <w:divBdr>
        <w:top w:val="none" w:sz="0" w:space="0" w:color="auto"/>
        <w:left w:val="none" w:sz="0" w:space="0" w:color="auto"/>
        <w:bottom w:val="none" w:sz="0" w:space="0" w:color="auto"/>
        <w:right w:val="none" w:sz="0" w:space="0" w:color="auto"/>
      </w:divBdr>
    </w:div>
    <w:div w:id="114179822">
      <w:marLeft w:val="480"/>
      <w:marRight w:val="0"/>
      <w:marTop w:val="0"/>
      <w:marBottom w:val="0"/>
      <w:divBdr>
        <w:top w:val="none" w:sz="0" w:space="0" w:color="auto"/>
        <w:left w:val="none" w:sz="0" w:space="0" w:color="auto"/>
        <w:bottom w:val="none" w:sz="0" w:space="0" w:color="auto"/>
        <w:right w:val="none" w:sz="0" w:space="0" w:color="auto"/>
      </w:divBdr>
    </w:div>
    <w:div w:id="114252413">
      <w:marLeft w:val="480"/>
      <w:marRight w:val="0"/>
      <w:marTop w:val="0"/>
      <w:marBottom w:val="0"/>
      <w:divBdr>
        <w:top w:val="none" w:sz="0" w:space="0" w:color="auto"/>
        <w:left w:val="none" w:sz="0" w:space="0" w:color="auto"/>
        <w:bottom w:val="none" w:sz="0" w:space="0" w:color="auto"/>
        <w:right w:val="none" w:sz="0" w:space="0" w:color="auto"/>
      </w:divBdr>
    </w:div>
    <w:div w:id="114637079">
      <w:marLeft w:val="480"/>
      <w:marRight w:val="0"/>
      <w:marTop w:val="0"/>
      <w:marBottom w:val="0"/>
      <w:divBdr>
        <w:top w:val="none" w:sz="0" w:space="0" w:color="auto"/>
        <w:left w:val="none" w:sz="0" w:space="0" w:color="auto"/>
        <w:bottom w:val="none" w:sz="0" w:space="0" w:color="auto"/>
        <w:right w:val="none" w:sz="0" w:space="0" w:color="auto"/>
      </w:divBdr>
    </w:div>
    <w:div w:id="115218026">
      <w:marLeft w:val="480"/>
      <w:marRight w:val="0"/>
      <w:marTop w:val="0"/>
      <w:marBottom w:val="0"/>
      <w:divBdr>
        <w:top w:val="none" w:sz="0" w:space="0" w:color="auto"/>
        <w:left w:val="none" w:sz="0" w:space="0" w:color="auto"/>
        <w:bottom w:val="none" w:sz="0" w:space="0" w:color="auto"/>
        <w:right w:val="none" w:sz="0" w:space="0" w:color="auto"/>
      </w:divBdr>
    </w:div>
    <w:div w:id="115490997">
      <w:marLeft w:val="480"/>
      <w:marRight w:val="0"/>
      <w:marTop w:val="0"/>
      <w:marBottom w:val="0"/>
      <w:divBdr>
        <w:top w:val="none" w:sz="0" w:space="0" w:color="auto"/>
        <w:left w:val="none" w:sz="0" w:space="0" w:color="auto"/>
        <w:bottom w:val="none" w:sz="0" w:space="0" w:color="auto"/>
        <w:right w:val="none" w:sz="0" w:space="0" w:color="auto"/>
      </w:divBdr>
    </w:div>
    <w:div w:id="119109723">
      <w:marLeft w:val="480"/>
      <w:marRight w:val="0"/>
      <w:marTop w:val="0"/>
      <w:marBottom w:val="0"/>
      <w:divBdr>
        <w:top w:val="none" w:sz="0" w:space="0" w:color="auto"/>
        <w:left w:val="none" w:sz="0" w:space="0" w:color="auto"/>
        <w:bottom w:val="none" w:sz="0" w:space="0" w:color="auto"/>
        <w:right w:val="none" w:sz="0" w:space="0" w:color="auto"/>
      </w:divBdr>
    </w:div>
    <w:div w:id="119962043">
      <w:marLeft w:val="480"/>
      <w:marRight w:val="0"/>
      <w:marTop w:val="0"/>
      <w:marBottom w:val="0"/>
      <w:divBdr>
        <w:top w:val="none" w:sz="0" w:space="0" w:color="auto"/>
        <w:left w:val="none" w:sz="0" w:space="0" w:color="auto"/>
        <w:bottom w:val="none" w:sz="0" w:space="0" w:color="auto"/>
        <w:right w:val="none" w:sz="0" w:space="0" w:color="auto"/>
      </w:divBdr>
    </w:div>
    <w:div w:id="120419385">
      <w:marLeft w:val="480"/>
      <w:marRight w:val="0"/>
      <w:marTop w:val="0"/>
      <w:marBottom w:val="0"/>
      <w:divBdr>
        <w:top w:val="none" w:sz="0" w:space="0" w:color="auto"/>
        <w:left w:val="none" w:sz="0" w:space="0" w:color="auto"/>
        <w:bottom w:val="none" w:sz="0" w:space="0" w:color="auto"/>
        <w:right w:val="none" w:sz="0" w:space="0" w:color="auto"/>
      </w:divBdr>
    </w:div>
    <w:div w:id="122888670">
      <w:marLeft w:val="480"/>
      <w:marRight w:val="0"/>
      <w:marTop w:val="0"/>
      <w:marBottom w:val="0"/>
      <w:divBdr>
        <w:top w:val="none" w:sz="0" w:space="0" w:color="auto"/>
        <w:left w:val="none" w:sz="0" w:space="0" w:color="auto"/>
        <w:bottom w:val="none" w:sz="0" w:space="0" w:color="auto"/>
        <w:right w:val="none" w:sz="0" w:space="0" w:color="auto"/>
      </w:divBdr>
    </w:div>
    <w:div w:id="123892157">
      <w:marLeft w:val="480"/>
      <w:marRight w:val="0"/>
      <w:marTop w:val="0"/>
      <w:marBottom w:val="0"/>
      <w:divBdr>
        <w:top w:val="none" w:sz="0" w:space="0" w:color="auto"/>
        <w:left w:val="none" w:sz="0" w:space="0" w:color="auto"/>
        <w:bottom w:val="none" w:sz="0" w:space="0" w:color="auto"/>
        <w:right w:val="none" w:sz="0" w:space="0" w:color="auto"/>
      </w:divBdr>
    </w:div>
    <w:div w:id="128522609">
      <w:marLeft w:val="480"/>
      <w:marRight w:val="0"/>
      <w:marTop w:val="0"/>
      <w:marBottom w:val="0"/>
      <w:divBdr>
        <w:top w:val="none" w:sz="0" w:space="0" w:color="auto"/>
        <w:left w:val="none" w:sz="0" w:space="0" w:color="auto"/>
        <w:bottom w:val="none" w:sz="0" w:space="0" w:color="auto"/>
        <w:right w:val="none" w:sz="0" w:space="0" w:color="auto"/>
      </w:divBdr>
    </w:div>
    <w:div w:id="130028635">
      <w:marLeft w:val="480"/>
      <w:marRight w:val="0"/>
      <w:marTop w:val="0"/>
      <w:marBottom w:val="0"/>
      <w:divBdr>
        <w:top w:val="none" w:sz="0" w:space="0" w:color="auto"/>
        <w:left w:val="none" w:sz="0" w:space="0" w:color="auto"/>
        <w:bottom w:val="none" w:sz="0" w:space="0" w:color="auto"/>
        <w:right w:val="none" w:sz="0" w:space="0" w:color="auto"/>
      </w:divBdr>
    </w:div>
    <w:div w:id="131216663">
      <w:marLeft w:val="480"/>
      <w:marRight w:val="0"/>
      <w:marTop w:val="0"/>
      <w:marBottom w:val="0"/>
      <w:divBdr>
        <w:top w:val="none" w:sz="0" w:space="0" w:color="auto"/>
        <w:left w:val="none" w:sz="0" w:space="0" w:color="auto"/>
        <w:bottom w:val="none" w:sz="0" w:space="0" w:color="auto"/>
        <w:right w:val="none" w:sz="0" w:space="0" w:color="auto"/>
      </w:divBdr>
    </w:div>
    <w:div w:id="132868433">
      <w:marLeft w:val="480"/>
      <w:marRight w:val="0"/>
      <w:marTop w:val="0"/>
      <w:marBottom w:val="0"/>
      <w:divBdr>
        <w:top w:val="none" w:sz="0" w:space="0" w:color="auto"/>
        <w:left w:val="none" w:sz="0" w:space="0" w:color="auto"/>
        <w:bottom w:val="none" w:sz="0" w:space="0" w:color="auto"/>
        <w:right w:val="none" w:sz="0" w:space="0" w:color="auto"/>
      </w:divBdr>
    </w:div>
    <w:div w:id="133063907">
      <w:marLeft w:val="480"/>
      <w:marRight w:val="0"/>
      <w:marTop w:val="0"/>
      <w:marBottom w:val="0"/>
      <w:divBdr>
        <w:top w:val="none" w:sz="0" w:space="0" w:color="auto"/>
        <w:left w:val="none" w:sz="0" w:space="0" w:color="auto"/>
        <w:bottom w:val="none" w:sz="0" w:space="0" w:color="auto"/>
        <w:right w:val="none" w:sz="0" w:space="0" w:color="auto"/>
      </w:divBdr>
    </w:div>
    <w:div w:id="133528191">
      <w:marLeft w:val="480"/>
      <w:marRight w:val="0"/>
      <w:marTop w:val="0"/>
      <w:marBottom w:val="0"/>
      <w:divBdr>
        <w:top w:val="none" w:sz="0" w:space="0" w:color="auto"/>
        <w:left w:val="none" w:sz="0" w:space="0" w:color="auto"/>
        <w:bottom w:val="none" w:sz="0" w:space="0" w:color="auto"/>
        <w:right w:val="none" w:sz="0" w:space="0" w:color="auto"/>
      </w:divBdr>
    </w:div>
    <w:div w:id="135222500">
      <w:marLeft w:val="480"/>
      <w:marRight w:val="0"/>
      <w:marTop w:val="0"/>
      <w:marBottom w:val="0"/>
      <w:divBdr>
        <w:top w:val="none" w:sz="0" w:space="0" w:color="auto"/>
        <w:left w:val="none" w:sz="0" w:space="0" w:color="auto"/>
        <w:bottom w:val="none" w:sz="0" w:space="0" w:color="auto"/>
        <w:right w:val="none" w:sz="0" w:space="0" w:color="auto"/>
      </w:divBdr>
    </w:div>
    <w:div w:id="135223397">
      <w:marLeft w:val="480"/>
      <w:marRight w:val="0"/>
      <w:marTop w:val="0"/>
      <w:marBottom w:val="0"/>
      <w:divBdr>
        <w:top w:val="none" w:sz="0" w:space="0" w:color="auto"/>
        <w:left w:val="none" w:sz="0" w:space="0" w:color="auto"/>
        <w:bottom w:val="none" w:sz="0" w:space="0" w:color="auto"/>
        <w:right w:val="none" w:sz="0" w:space="0" w:color="auto"/>
      </w:divBdr>
    </w:div>
    <w:div w:id="135530167">
      <w:marLeft w:val="480"/>
      <w:marRight w:val="0"/>
      <w:marTop w:val="0"/>
      <w:marBottom w:val="0"/>
      <w:divBdr>
        <w:top w:val="none" w:sz="0" w:space="0" w:color="auto"/>
        <w:left w:val="none" w:sz="0" w:space="0" w:color="auto"/>
        <w:bottom w:val="none" w:sz="0" w:space="0" w:color="auto"/>
        <w:right w:val="none" w:sz="0" w:space="0" w:color="auto"/>
      </w:divBdr>
    </w:div>
    <w:div w:id="135684294">
      <w:marLeft w:val="480"/>
      <w:marRight w:val="0"/>
      <w:marTop w:val="0"/>
      <w:marBottom w:val="0"/>
      <w:divBdr>
        <w:top w:val="none" w:sz="0" w:space="0" w:color="auto"/>
        <w:left w:val="none" w:sz="0" w:space="0" w:color="auto"/>
        <w:bottom w:val="none" w:sz="0" w:space="0" w:color="auto"/>
        <w:right w:val="none" w:sz="0" w:space="0" w:color="auto"/>
      </w:divBdr>
    </w:div>
    <w:div w:id="136150111">
      <w:marLeft w:val="480"/>
      <w:marRight w:val="0"/>
      <w:marTop w:val="0"/>
      <w:marBottom w:val="0"/>
      <w:divBdr>
        <w:top w:val="none" w:sz="0" w:space="0" w:color="auto"/>
        <w:left w:val="none" w:sz="0" w:space="0" w:color="auto"/>
        <w:bottom w:val="none" w:sz="0" w:space="0" w:color="auto"/>
        <w:right w:val="none" w:sz="0" w:space="0" w:color="auto"/>
      </w:divBdr>
    </w:div>
    <w:div w:id="136335854">
      <w:marLeft w:val="480"/>
      <w:marRight w:val="0"/>
      <w:marTop w:val="0"/>
      <w:marBottom w:val="0"/>
      <w:divBdr>
        <w:top w:val="none" w:sz="0" w:space="0" w:color="auto"/>
        <w:left w:val="none" w:sz="0" w:space="0" w:color="auto"/>
        <w:bottom w:val="none" w:sz="0" w:space="0" w:color="auto"/>
        <w:right w:val="none" w:sz="0" w:space="0" w:color="auto"/>
      </w:divBdr>
    </w:div>
    <w:div w:id="136648859">
      <w:marLeft w:val="480"/>
      <w:marRight w:val="0"/>
      <w:marTop w:val="0"/>
      <w:marBottom w:val="0"/>
      <w:divBdr>
        <w:top w:val="none" w:sz="0" w:space="0" w:color="auto"/>
        <w:left w:val="none" w:sz="0" w:space="0" w:color="auto"/>
        <w:bottom w:val="none" w:sz="0" w:space="0" w:color="auto"/>
        <w:right w:val="none" w:sz="0" w:space="0" w:color="auto"/>
      </w:divBdr>
    </w:div>
    <w:div w:id="137646972">
      <w:marLeft w:val="480"/>
      <w:marRight w:val="0"/>
      <w:marTop w:val="0"/>
      <w:marBottom w:val="0"/>
      <w:divBdr>
        <w:top w:val="none" w:sz="0" w:space="0" w:color="auto"/>
        <w:left w:val="none" w:sz="0" w:space="0" w:color="auto"/>
        <w:bottom w:val="none" w:sz="0" w:space="0" w:color="auto"/>
        <w:right w:val="none" w:sz="0" w:space="0" w:color="auto"/>
      </w:divBdr>
    </w:div>
    <w:div w:id="143938798">
      <w:marLeft w:val="480"/>
      <w:marRight w:val="0"/>
      <w:marTop w:val="0"/>
      <w:marBottom w:val="0"/>
      <w:divBdr>
        <w:top w:val="none" w:sz="0" w:space="0" w:color="auto"/>
        <w:left w:val="none" w:sz="0" w:space="0" w:color="auto"/>
        <w:bottom w:val="none" w:sz="0" w:space="0" w:color="auto"/>
        <w:right w:val="none" w:sz="0" w:space="0" w:color="auto"/>
      </w:divBdr>
    </w:div>
    <w:div w:id="145363287">
      <w:marLeft w:val="480"/>
      <w:marRight w:val="0"/>
      <w:marTop w:val="0"/>
      <w:marBottom w:val="0"/>
      <w:divBdr>
        <w:top w:val="none" w:sz="0" w:space="0" w:color="auto"/>
        <w:left w:val="none" w:sz="0" w:space="0" w:color="auto"/>
        <w:bottom w:val="none" w:sz="0" w:space="0" w:color="auto"/>
        <w:right w:val="none" w:sz="0" w:space="0" w:color="auto"/>
      </w:divBdr>
    </w:div>
    <w:div w:id="147282611">
      <w:marLeft w:val="480"/>
      <w:marRight w:val="0"/>
      <w:marTop w:val="0"/>
      <w:marBottom w:val="0"/>
      <w:divBdr>
        <w:top w:val="none" w:sz="0" w:space="0" w:color="auto"/>
        <w:left w:val="none" w:sz="0" w:space="0" w:color="auto"/>
        <w:bottom w:val="none" w:sz="0" w:space="0" w:color="auto"/>
        <w:right w:val="none" w:sz="0" w:space="0" w:color="auto"/>
      </w:divBdr>
    </w:div>
    <w:div w:id="147599934">
      <w:marLeft w:val="480"/>
      <w:marRight w:val="0"/>
      <w:marTop w:val="0"/>
      <w:marBottom w:val="0"/>
      <w:divBdr>
        <w:top w:val="none" w:sz="0" w:space="0" w:color="auto"/>
        <w:left w:val="none" w:sz="0" w:space="0" w:color="auto"/>
        <w:bottom w:val="none" w:sz="0" w:space="0" w:color="auto"/>
        <w:right w:val="none" w:sz="0" w:space="0" w:color="auto"/>
      </w:divBdr>
    </w:div>
    <w:div w:id="151264636">
      <w:marLeft w:val="480"/>
      <w:marRight w:val="0"/>
      <w:marTop w:val="0"/>
      <w:marBottom w:val="0"/>
      <w:divBdr>
        <w:top w:val="none" w:sz="0" w:space="0" w:color="auto"/>
        <w:left w:val="none" w:sz="0" w:space="0" w:color="auto"/>
        <w:bottom w:val="none" w:sz="0" w:space="0" w:color="auto"/>
        <w:right w:val="none" w:sz="0" w:space="0" w:color="auto"/>
      </w:divBdr>
    </w:div>
    <w:div w:id="151650624">
      <w:marLeft w:val="480"/>
      <w:marRight w:val="0"/>
      <w:marTop w:val="0"/>
      <w:marBottom w:val="0"/>
      <w:divBdr>
        <w:top w:val="none" w:sz="0" w:space="0" w:color="auto"/>
        <w:left w:val="none" w:sz="0" w:space="0" w:color="auto"/>
        <w:bottom w:val="none" w:sz="0" w:space="0" w:color="auto"/>
        <w:right w:val="none" w:sz="0" w:space="0" w:color="auto"/>
      </w:divBdr>
    </w:div>
    <w:div w:id="154534226">
      <w:marLeft w:val="480"/>
      <w:marRight w:val="0"/>
      <w:marTop w:val="0"/>
      <w:marBottom w:val="0"/>
      <w:divBdr>
        <w:top w:val="none" w:sz="0" w:space="0" w:color="auto"/>
        <w:left w:val="none" w:sz="0" w:space="0" w:color="auto"/>
        <w:bottom w:val="none" w:sz="0" w:space="0" w:color="auto"/>
        <w:right w:val="none" w:sz="0" w:space="0" w:color="auto"/>
      </w:divBdr>
    </w:div>
    <w:div w:id="154763244">
      <w:marLeft w:val="480"/>
      <w:marRight w:val="0"/>
      <w:marTop w:val="0"/>
      <w:marBottom w:val="0"/>
      <w:divBdr>
        <w:top w:val="none" w:sz="0" w:space="0" w:color="auto"/>
        <w:left w:val="none" w:sz="0" w:space="0" w:color="auto"/>
        <w:bottom w:val="none" w:sz="0" w:space="0" w:color="auto"/>
        <w:right w:val="none" w:sz="0" w:space="0" w:color="auto"/>
      </w:divBdr>
    </w:div>
    <w:div w:id="155538976">
      <w:marLeft w:val="480"/>
      <w:marRight w:val="0"/>
      <w:marTop w:val="0"/>
      <w:marBottom w:val="0"/>
      <w:divBdr>
        <w:top w:val="none" w:sz="0" w:space="0" w:color="auto"/>
        <w:left w:val="none" w:sz="0" w:space="0" w:color="auto"/>
        <w:bottom w:val="none" w:sz="0" w:space="0" w:color="auto"/>
        <w:right w:val="none" w:sz="0" w:space="0" w:color="auto"/>
      </w:divBdr>
    </w:div>
    <w:div w:id="157161710">
      <w:marLeft w:val="480"/>
      <w:marRight w:val="0"/>
      <w:marTop w:val="0"/>
      <w:marBottom w:val="0"/>
      <w:divBdr>
        <w:top w:val="none" w:sz="0" w:space="0" w:color="auto"/>
        <w:left w:val="none" w:sz="0" w:space="0" w:color="auto"/>
        <w:bottom w:val="none" w:sz="0" w:space="0" w:color="auto"/>
        <w:right w:val="none" w:sz="0" w:space="0" w:color="auto"/>
      </w:divBdr>
    </w:div>
    <w:div w:id="160198933">
      <w:marLeft w:val="480"/>
      <w:marRight w:val="0"/>
      <w:marTop w:val="0"/>
      <w:marBottom w:val="0"/>
      <w:divBdr>
        <w:top w:val="none" w:sz="0" w:space="0" w:color="auto"/>
        <w:left w:val="none" w:sz="0" w:space="0" w:color="auto"/>
        <w:bottom w:val="none" w:sz="0" w:space="0" w:color="auto"/>
        <w:right w:val="none" w:sz="0" w:space="0" w:color="auto"/>
      </w:divBdr>
    </w:div>
    <w:div w:id="160319448">
      <w:marLeft w:val="480"/>
      <w:marRight w:val="0"/>
      <w:marTop w:val="0"/>
      <w:marBottom w:val="0"/>
      <w:divBdr>
        <w:top w:val="none" w:sz="0" w:space="0" w:color="auto"/>
        <w:left w:val="none" w:sz="0" w:space="0" w:color="auto"/>
        <w:bottom w:val="none" w:sz="0" w:space="0" w:color="auto"/>
        <w:right w:val="none" w:sz="0" w:space="0" w:color="auto"/>
      </w:divBdr>
    </w:div>
    <w:div w:id="161165497">
      <w:marLeft w:val="480"/>
      <w:marRight w:val="0"/>
      <w:marTop w:val="0"/>
      <w:marBottom w:val="0"/>
      <w:divBdr>
        <w:top w:val="none" w:sz="0" w:space="0" w:color="auto"/>
        <w:left w:val="none" w:sz="0" w:space="0" w:color="auto"/>
        <w:bottom w:val="none" w:sz="0" w:space="0" w:color="auto"/>
        <w:right w:val="none" w:sz="0" w:space="0" w:color="auto"/>
      </w:divBdr>
    </w:div>
    <w:div w:id="162203855">
      <w:marLeft w:val="480"/>
      <w:marRight w:val="0"/>
      <w:marTop w:val="0"/>
      <w:marBottom w:val="0"/>
      <w:divBdr>
        <w:top w:val="none" w:sz="0" w:space="0" w:color="auto"/>
        <w:left w:val="none" w:sz="0" w:space="0" w:color="auto"/>
        <w:bottom w:val="none" w:sz="0" w:space="0" w:color="auto"/>
        <w:right w:val="none" w:sz="0" w:space="0" w:color="auto"/>
      </w:divBdr>
    </w:div>
    <w:div w:id="162671506">
      <w:marLeft w:val="480"/>
      <w:marRight w:val="0"/>
      <w:marTop w:val="0"/>
      <w:marBottom w:val="0"/>
      <w:divBdr>
        <w:top w:val="none" w:sz="0" w:space="0" w:color="auto"/>
        <w:left w:val="none" w:sz="0" w:space="0" w:color="auto"/>
        <w:bottom w:val="none" w:sz="0" w:space="0" w:color="auto"/>
        <w:right w:val="none" w:sz="0" w:space="0" w:color="auto"/>
      </w:divBdr>
    </w:div>
    <w:div w:id="163518929">
      <w:marLeft w:val="480"/>
      <w:marRight w:val="0"/>
      <w:marTop w:val="0"/>
      <w:marBottom w:val="0"/>
      <w:divBdr>
        <w:top w:val="none" w:sz="0" w:space="0" w:color="auto"/>
        <w:left w:val="none" w:sz="0" w:space="0" w:color="auto"/>
        <w:bottom w:val="none" w:sz="0" w:space="0" w:color="auto"/>
        <w:right w:val="none" w:sz="0" w:space="0" w:color="auto"/>
      </w:divBdr>
    </w:div>
    <w:div w:id="163981586">
      <w:marLeft w:val="480"/>
      <w:marRight w:val="0"/>
      <w:marTop w:val="0"/>
      <w:marBottom w:val="0"/>
      <w:divBdr>
        <w:top w:val="none" w:sz="0" w:space="0" w:color="auto"/>
        <w:left w:val="none" w:sz="0" w:space="0" w:color="auto"/>
        <w:bottom w:val="none" w:sz="0" w:space="0" w:color="auto"/>
        <w:right w:val="none" w:sz="0" w:space="0" w:color="auto"/>
      </w:divBdr>
    </w:div>
    <w:div w:id="166794918">
      <w:marLeft w:val="480"/>
      <w:marRight w:val="0"/>
      <w:marTop w:val="0"/>
      <w:marBottom w:val="0"/>
      <w:divBdr>
        <w:top w:val="none" w:sz="0" w:space="0" w:color="auto"/>
        <w:left w:val="none" w:sz="0" w:space="0" w:color="auto"/>
        <w:bottom w:val="none" w:sz="0" w:space="0" w:color="auto"/>
        <w:right w:val="none" w:sz="0" w:space="0" w:color="auto"/>
      </w:divBdr>
    </w:div>
    <w:div w:id="167721847">
      <w:marLeft w:val="480"/>
      <w:marRight w:val="0"/>
      <w:marTop w:val="0"/>
      <w:marBottom w:val="0"/>
      <w:divBdr>
        <w:top w:val="none" w:sz="0" w:space="0" w:color="auto"/>
        <w:left w:val="none" w:sz="0" w:space="0" w:color="auto"/>
        <w:bottom w:val="none" w:sz="0" w:space="0" w:color="auto"/>
        <w:right w:val="none" w:sz="0" w:space="0" w:color="auto"/>
      </w:divBdr>
    </w:div>
    <w:div w:id="169949848">
      <w:marLeft w:val="480"/>
      <w:marRight w:val="0"/>
      <w:marTop w:val="0"/>
      <w:marBottom w:val="0"/>
      <w:divBdr>
        <w:top w:val="none" w:sz="0" w:space="0" w:color="auto"/>
        <w:left w:val="none" w:sz="0" w:space="0" w:color="auto"/>
        <w:bottom w:val="none" w:sz="0" w:space="0" w:color="auto"/>
        <w:right w:val="none" w:sz="0" w:space="0" w:color="auto"/>
      </w:divBdr>
    </w:div>
    <w:div w:id="171460281">
      <w:marLeft w:val="480"/>
      <w:marRight w:val="0"/>
      <w:marTop w:val="0"/>
      <w:marBottom w:val="0"/>
      <w:divBdr>
        <w:top w:val="none" w:sz="0" w:space="0" w:color="auto"/>
        <w:left w:val="none" w:sz="0" w:space="0" w:color="auto"/>
        <w:bottom w:val="none" w:sz="0" w:space="0" w:color="auto"/>
        <w:right w:val="none" w:sz="0" w:space="0" w:color="auto"/>
      </w:divBdr>
    </w:div>
    <w:div w:id="174654719">
      <w:marLeft w:val="480"/>
      <w:marRight w:val="0"/>
      <w:marTop w:val="0"/>
      <w:marBottom w:val="0"/>
      <w:divBdr>
        <w:top w:val="none" w:sz="0" w:space="0" w:color="auto"/>
        <w:left w:val="none" w:sz="0" w:space="0" w:color="auto"/>
        <w:bottom w:val="none" w:sz="0" w:space="0" w:color="auto"/>
        <w:right w:val="none" w:sz="0" w:space="0" w:color="auto"/>
      </w:divBdr>
    </w:div>
    <w:div w:id="176313692">
      <w:marLeft w:val="480"/>
      <w:marRight w:val="0"/>
      <w:marTop w:val="0"/>
      <w:marBottom w:val="0"/>
      <w:divBdr>
        <w:top w:val="none" w:sz="0" w:space="0" w:color="auto"/>
        <w:left w:val="none" w:sz="0" w:space="0" w:color="auto"/>
        <w:bottom w:val="none" w:sz="0" w:space="0" w:color="auto"/>
        <w:right w:val="none" w:sz="0" w:space="0" w:color="auto"/>
      </w:divBdr>
    </w:div>
    <w:div w:id="177357141">
      <w:marLeft w:val="480"/>
      <w:marRight w:val="0"/>
      <w:marTop w:val="0"/>
      <w:marBottom w:val="0"/>
      <w:divBdr>
        <w:top w:val="none" w:sz="0" w:space="0" w:color="auto"/>
        <w:left w:val="none" w:sz="0" w:space="0" w:color="auto"/>
        <w:bottom w:val="none" w:sz="0" w:space="0" w:color="auto"/>
        <w:right w:val="none" w:sz="0" w:space="0" w:color="auto"/>
      </w:divBdr>
    </w:div>
    <w:div w:id="180122646">
      <w:marLeft w:val="480"/>
      <w:marRight w:val="0"/>
      <w:marTop w:val="0"/>
      <w:marBottom w:val="0"/>
      <w:divBdr>
        <w:top w:val="none" w:sz="0" w:space="0" w:color="auto"/>
        <w:left w:val="none" w:sz="0" w:space="0" w:color="auto"/>
        <w:bottom w:val="none" w:sz="0" w:space="0" w:color="auto"/>
        <w:right w:val="none" w:sz="0" w:space="0" w:color="auto"/>
      </w:divBdr>
    </w:div>
    <w:div w:id="182090697">
      <w:marLeft w:val="480"/>
      <w:marRight w:val="0"/>
      <w:marTop w:val="0"/>
      <w:marBottom w:val="0"/>
      <w:divBdr>
        <w:top w:val="none" w:sz="0" w:space="0" w:color="auto"/>
        <w:left w:val="none" w:sz="0" w:space="0" w:color="auto"/>
        <w:bottom w:val="none" w:sz="0" w:space="0" w:color="auto"/>
        <w:right w:val="none" w:sz="0" w:space="0" w:color="auto"/>
      </w:divBdr>
    </w:div>
    <w:div w:id="184565784">
      <w:marLeft w:val="480"/>
      <w:marRight w:val="0"/>
      <w:marTop w:val="0"/>
      <w:marBottom w:val="0"/>
      <w:divBdr>
        <w:top w:val="none" w:sz="0" w:space="0" w:color="auto"/>
        <w:left w:val="none" w:sz="0" w:space="0" w:color="auto"/>
        <w:bottom w:val="none" w:sz="0" w:space="0" w:color="auto"/>
        <w:right w:val="none" w:sz="0" w:space="0" w:color="auto"/>
      </w:divBdr>
    </w:div>
    <w:div w:id="184907908">
      <w:marLeft w:val="480"/>
      <w:marRight w:val="0"/>
      <w:marTop w:val="0"/>
      <w:marBottom w:val="0"/>
      <w:divBdr>
        <w:top w:val="none" w:sz="0" w:space="0" w:color="auto"/>
        <w:left w:val="none" w:sz="0" w:space="0" w:color="auto"/>
        <w:bottom w:val="none" w:sz="0" w:space="0" w:color="auto"/>
        <w:right w:val="none" w:sz="0" w:space="0" w:color="auto"/>
      </w:divBdr>
    </w:div>
    <w:div w:id="187792600">
      <w:marLeft w:val="480"/>
      <w:marRight w:val="0"/>
      <w:marTop w:val="0"/>
      <w:marBottom w:val="0"/>
      <w:divBdr>
        <w:top w:val="none" w:sz="0" w:space="0" w:color="auto"/>
        <w:left w:val="none" w:sz="0" w:space="0" w:color="auto"/>
        <w:bottom w:val="none" w:sz="0" w:space="0" w:color="auto"/>
        <w:right w:val="none" w:sz="0" w:space="0" w:color="auto"/>
      </w:divBdr>
    </w:div>
    <w:div w:id="189268504">
      <w:marLeft w:val="480"/>
      <w:marRight w:val="0"/>
      <w:marTop w:val="0"/>
      <w:marBottom w:val="0"/>
      <w:divBdr>
        <w:top w:val="none" w:sz="0" w:space="0" w:color="auto"/>
        <w:left w:val="none" w:sz="0" w:space="0" w:color="auto"/>
        <w:bottom w:val="none" w:sz="0" w:space="0" w:color="auto"/>
        <w:right w:val="none" w:sz="0" w:space="0" w:color="auto"/>
      </w:divBdr>
    </w:div>
    <w:div w:id="191043197">
      <w:marLeft w:val="480"/>
      <w:marRight w:val="0"/>
      <w:marTop w:val="0"/>
      <w:marBottom w:val="0"/>
      <w:divBdr>
        <w:top w:val="none" w:sz="0" w:space="0" w:color="auto"/>
        <w:left w:val="none" w:sz="0" w:space="0" w:color="auto"/>
        <w:bottom w:val="none" w:sz="0" w:space="0" w:color="auto"/>
        <w:right w:val="none" w:sz="0" w:space="0" w:color="auto"/>
      </w:divBdr>
    </w:div>
    <w:div w:id="191190710">
      <w:marLeft w:val="480"/>
      <w:marRight w:val="0"/>
      <w:marTop w:val="0"/>
      <w:marBottom w:val="0"/>
      <w:divBdr>
        <w:top w:val="none" w:sz="0" w:space="0" w:color="auto"/>
        <w:left w:val="none" w:sz="0" w:space="0" w:color="auto"/>
        <w:bottom w:val="none" w:sz="0" w:space="0" w:color="auto"/>
        <w:right w:val="none" w:sz="0" w:space="0" w:color="auto"/>
      </w:divBdr>
    </w:div>
    <w:div w:id="194971402">
      <w:marLeft w:val="480"/>
      <w:marRight w:val="0"/>
      <w:marTop w:val="0"/>
      <w:marBottom w:val="0"/>
      <w:divBdr>
        <w:top w:val="none" w:sz="0" w:space="0" w:color="auto"/>
        <w:left w:val="none" w:sz="0" w:space="0" w:color="auto"/>
        <w:bottom w:val="none" w:sz="0" w:space="0" w:color="auto"/>
        <w:right w:val="none" w:sz="0" w:space="0" w:color="auto"/>
      </w:divBdr>
    </w:div>
    <w:div w:id="195512750">
      <w:marLeft w:val="480"/>
      <w:marRight w:val="0"/>
      <w:marTop w:val="0"/>
      <w:marBottom w:val="0"/>
      <w:divBdr>
        <w:top w:val="none" w:sz="0" w:space="0" w:color="auto"/>
        <w:left w:val="none" w:sz="0" w:space="0" w:color="auto"/>
        <w:bottom w:val="none" w:sz="0" w:space="0" w:color="auto"/>
        <w:right w:val="none" w:sz="0" w:space="0" w:color="auto"/>
      </w:divBdr>
    </w:div>
    <w:div w:id="198469215">
      <w:marLeft w:val="480"/>
      <w:marRight w:val="0"/>
      <w:marTop w:val="0"/>
      <w:marBottom w:val="0"/>
      <w:divBdr>
        <w:top w:val="none" w:sz="0" w:space="0" w:color="auto"/>
        <w:left w:val="none" w:sz="0" w:space="0" w:color="auto"/>
        <w:bottom w:val="none" w:sz="0" w:space="0" w:color="auto"/>
        <w:right w:val="none" w:sz="0" w:space="0" w:color="auto"/>
      </w:divBdr>
    </w:div>
    <w:div w:id="199822978">
      <w:marLeft w:val="480"/>
      <w:marRight w:val="0"/>
      <w:marTop w:val="0"/>
      <w:marBottom w:val="0"/>
      <w:divBdr>
        <w:top w:val="none" w:sz="0" w:space="0" w:color="auto"/>
        <w:left w:val="none" w:sz="0" w:space="0" w:color="auto"/>
        <w:bottom w:val="none" w:sz="0" w:space="0" w:color="auto"/>
        <w:right w:val="none" w:sz="0" w:space="0" w:color="auto"/>
      </w:divBdr>
    </w:div>
    <w:div w:id="203561122">
      <w:marLeft w:val="480"/>
      <w:marRight w:val="0"/>
      <w:marTop w:val="0"/>
      <w:marBottom w:val="0"/>
      <w:divBdr>
        <w:top w:val="none" w:sz="0" w:space="0" w:color="auto"/>
        <w:left w:val="none" w:sz="0" w:space="0" w:color="auto"/>
        <w:bottom w:val="none" w:sz="0" w:space="0" w:color="auto"/>
        <w:right w:val="none" w:sz="0" w:space="0" w:color="auto"/>
      </w:divBdr>
    </w:div>
    <w:div w:id="204487852">
      <w:marLeft w:val="480"/>
      <w:marRight w:val="0"/>
      <w:marTop w:val="0"/>
      <w:marBottom w:val="0"/>
      <w:divBdr>
        <w:top w:val="none" w:sz="0" w:space="0" w:color="auto"/>
        <w:left w:val="none" w:sz="0" w:space="0" w:color="auto"/>
        <w:bottom w:val="none" w:sz="0" w:space="0" w:color="auto"/>
        <w:right w:val="none" w:sz="0" w:space="0" w:color="auto"/>
      </w:divBdr>
    </w:div>
    <w:div w:id="204610678">
      <w:marLeft w:val="480"/>
      <w:marRight w:val="0"/>
      <w:marTop w:val="0"/>
      <w:marBottom w:val="0"/>
      <w:divBdr>
        <w:top w:val="none" w:sz="0" w:space="0" w:color="auto"/>
        <w:left w:val="none" w:sz="0" w:space="0" w:color="auto"/>
        <w:bottom w:val="none" w:sz="0" w:space="0" w:color="auto"/>
        <w:right w:val="none" w:sz="0" w:space="0" w:color="auto"/>
      </w:divBdr>
    </w:div>
    <w:div w:id="207492488">
      <w:marLeft w:val="480"/>
      <w:marRight w:val="0"/>
      <w:marTop w:val="0"/>
      <w:marBottom w:val="0"/>
      <w:divBdr>
        <w:top w:val="none" w:sz="0" w:space="0" w:color="auto"/>
        <w:left w:val="none" w:sz="0" w:space="0" w:color="auto"/>
        <w:bottom w:val="none" w:sz="0" w:space="0" w:color="auto"/>
        <w:right w:val="none" w:sz="0" w:space="0" w:color="auto"/>
      </w:divBdr>
    </w:div>
    <w:div w:id="208609723">
      <w:marLeft w:val="480"/>
      <w:marRight w:val="0"/>
      <w:marTop w:val="0"/>
      <w:marBottom w:val="0"/>
      <w:divBdr>
        <w:top w:val="none" w:sz="0" w:space="0" w:color="auto"/>
        <w:left w:val="none" w:sz="0" w:space="0" w:color="auto"/>
        <w:bottom w:val="none" w:sz="0" w:space="0" w:color="auto"/>
        <w:right w:val="none" w:sz="0" w:space="0" w:color="auto"/>
      </w:divBdr>
    </w:div>
    <w:div w:id="209730469">
      <w:marLeft w:val="480"/>
      <w:marRight w:val="0"/>
      <w:marTop w:val="0"/>
      <w:marBottom w:val="0"/>
      <w:divBdr>
        <w:top w:val="none" w:sz="0" w:space="0" w:color="auto"/>
        <w:left w:val="none" w:sz="0" w:space="0" w:color="auto"/>
        <w:bottom w:val="none" w:sz="0" w:space="0" w:color="auto"/>
        <w:right w:val="none" w:sz="0" w:space="0" w:color="auto"/>
      </w:divBdr>
    </w:div>
    <w:div w:id="211620412">
      <w:marLeft w:val="480"/>
      <w:marRight w:val="0"/>
      <w:marTop w:val="0"/>
      <w:marBottom w:val="0"/>
      <w:divBdr>
        <w:top w:val="none" w:sz="0" w:space="0" w:color="auto"/>
        <w:left w:val="none" w:sz="0" w:space="0" w:color="auto"/>
        <w:bottom w:val="none" w:sz="0" w:space="0" w:color="auto"/>
        <w:right w:val="none" w:sz="0" w:space="0" w:color="auto"/>
      </w:divBdr>
    </w:div>
    <w:div w:id="212932142">
      <w:marLeft w:val="480"/>
      <w:marRight w:val="0"/>
      <w:marTop w:val="0"/>
      <w:marBottom w:val="0"/>
      <w:divBdr>
        <w:top w:val="none" w:sz="0" w:space="0" w:color="auto"/>
        <w:left w:val="none" w:sz="0" w:space="0" w:color="auto"/>
        <w:bottom w:val="none" w:sz="0" w:space="0" w:color="auto"/>
        <w:right w:val="none" w:sz="0" w:space="0" w:color="auto"/>
      </w:divBdr>
    </w:div>
    <w:div w:id="213467530">
      <w:marLeft w:val="480"/>
      <w:marRight w:val="0"/>
      <w:marTop w:val="0"/>
      <w:marBottom w:val="0"/>
      <w:divBdr>
        <w:top w:val="none" w:sz="0" w:space="0" w:color="auto"/>
        <w:left w:val="none" w:sz="0" w:space="0" w:color="auto"/>
        <w:bottom w:val="none" w:sz="0" w:space="0" w:color="auto"/>
        <w:right w:val="none" w:sz="0" w:space="0" w:color="auto"/>
      </w:divBdr>
    </w:div>
    <w:div w:id="214120197">
      <w:marLeft w:val="480"/>
      <w:marRight w:val="0"/>
      <w:marTop w:val="0"/>
      <w:marBottom w:val="0"/>
      <w:divBdr>
        <w:top w:val="none" w:sz="0" w:space="0" w:color="auto"/>
        <w:left w:val="none" w:sz="0" w:space="0" w:color="auto"/>
        <w:bottom w:val="none" w:sz="0" w:space="0" w:color="auto"/>
        <w:right w:val="none" w:sz="0" w:space="0" w:color="auto"/>
      </w:divBdr>
    </w:div>
    <w:div w:id="215239943">
      <w:marLeft w:val="480"/>
      <w:marRight w:val="0"/>
      <w:marTop w:val="0"/>
      <w:marBottom w:val="0"/>
      <w:divBdr>
        <w:top w:val="none" w:sz="0" w:space="0" w:color="auto"/>
        <w:left w:val="none" w:sz="0" w:space="0" w:color="auto"/>
        <w:bottom w:val="none" w:sz="0" w:space="0" w:color="auto"/>
        <w:right w:val="none" w:sz="0" w:space="0" w:color="auto"/>
      </w:divBdr>
    </w:div>
    <w:div w:id="218714592">
      <w:marLeft w:val="480"/>
      <w:marRight w:val="0"/>
      <w:marTop w:val="0"/>
      <w:marBottom w:val="0"/>
      <w:divBdr>
        <w:top w:val="none" w:sz="0" w:space="0" w:color="auto"/>
        <w:left w:val="none" w:sz="0" w:space="0" w:color="auto"/>
        <w:bottom w:val="none" w:sz="0" w:space="0" w:color="auto"/>
        <w:right w:val="none" w:sz="0" w:space="0" w:color="auto"/>
      </w:divBdr>
    </w:div>
    <w:div w:id="220485709">
      <w:marLeft w:val="480"/>
      <w:marRight w:val="0"/>
      <w:marTop w:val="0"/>
      <w:marBottom w:val="0"/>
      <w:divBdr>
        <w:top w:val="none" w:sz="0" w:space="0" w:color="auto"/>
        <w:left w:val="none" w:sz="0" w:space="0" w:color="auto"/>
        <w:bottom w:val="none" w:sz="0" w:space="0" w:color="auto"/>
        <w:right w:val="none" w:sz="0" w:space="0" w:color="auto"/>
      </w:divBdr>
    </w:div>
    <w:div w:id="220990434">
      <w:marLeft w:val="480"/>
      <w:marRight w:val="0"/>
      <w:marTop w:val="0"/>
      <w:marBottom w:val="0"/>
      <w:divBdr>
        <w:top w:val="none" w:sz="0" w:space="0" w:color="auto"/>
        <w:left w:val="none" w:sz="0" w:space="0" w:color="auto"/>
        <w:bottom w:val="none" w:sz="0" w:space="0" w:color="auto"/>
        <w:right w:val="none" w:sz="0" w:space="0" w:color="auto"/>
      </w:divBdr>
    </w:div>
    <w:div w:id="221213743">
      <w:marLeft w:val="480"/>
      <w:marRight w:val="0"/>
      <w:marTop w:val="0"/>
      <w:marBottom w:val="0"/>
      <w:divBdr>
        <w:top w:val="none" w:sz="0" w:space="0" w:color="auto"/>
        <w:left w:val="none" w:sz="0" w:space="0" w:color="auto"/>
        <w:bottom w:val="none" w:sz="0" w:space="0" w:color="auto"/>
        <w:right w:val="none" w:sz="0" w:space="0" w:color="auto"/>
      </w:divBdr>
    </w:div>
    <w:div w:id="223299191">
      <w:marLeft w:val="480"/>
      <w:marRight w:val="0"/>
      <w:marTop w:val="0"/>
      <w:marBottom w:val="0"/>
      <w:divBdr>
        <w:top w:val="none" w:sz="0" w:space="0" w:color="auto"/>
        <w:left w:val="none" w:sz="0" w:space="0" w:color="auto"/>
        <w:bottom w:val="none" w:sz="0" w:space="0" w:color="auto"/>
        <w:right w:val="none" w:sz="0" w:space="0" w:color="auto"/>
      </w:divBdr>
    </w:div>
    <w:div w:id="227114131">
      <w:marLeft w:val="480"/>
      <w:marRight w:val="0"/>
      <w:marTop w:val="0"/>
      <w:marBottom w:val="0"/>
      <w:divBdr>
        <w:top w:val="none" w:sz="0" w:space="0" w:color="auto"/>
        <w:left w:val="none" w:sz="0" w:space="0" w:color="auto"/>
        <w:bottom w:val="none" w:sz="0" w:space="0" w:color="auto"/>
        <w:right w:val="none" w:sz="0" w:space="0" w:color="auto"/>
      </w:divBdr>
    </w:div>
    <w:div w:id="228199589">
      <w:marLeft w:val="480"/>
      <w:marRight w:val="0"/>
      <w:marTop w:val="0"/>
      <w:marBottom w:val="0"/>
      <w:divBdr>
        <w:top w:val="none" w:sz="0" w:space="0" w:color="auto"/>
        <w:left w:val="none" w:sz="0" w:space="0" w:color="auto"/>
        <w:bottom w:val="none" w:sz="0" w:space="0" w:color="auto"/>
        <w:right w:val="none" w:sz="0" w:space="0" w:color="auto"/>
      </w:divBdr>
    </w:div>
    <w:div w:id="231819193">
      <w:marLeft w:val="480"/>
      <w:marRight w:val="0"/>
      <w:marTop w:val="0"/>
      <w:marBottom w:val="0"/>
      <w:divBdr>
        <w:top w:val="none" w:sz="0" w:space="0" w:color="auto"/>
        <w:left w:val="none" w:sz="0" w:space="0" w:color="auto"/>
        <w:bottom w:val="none" w:sz="0" w:space="0" w:color="auto"/>
        <w:right w:val="none" w:sz="0" w:space="0" w:color="auto"/>
      </w:divBdr>
    </w:div>
    <w:div w:id="235476704">
      <w:marLeft w:val="480"/>
      <w:marRight w:val="0"/>
      <w:marTop w:val="0"/>
      <w:marBottom w:val="0"/>
      <w:divBdr>
        <w:top w:val="none" w:sz="0" w:space="0" w:color="auto"/>
        <w:left w:val="none" w:sz="0" w:space="0" w:color="auto"/>
        <w:bottom w:val="none" w:sz="0" w:space="0" w:color="auto"/>
        <w:right w:val="none" w:sz="0" w:space="0" w:color="auto"/>
      </w:divBdr>
    </w:div>
    <w:div w:id="236091420">
      <w:marLeft w:val="480"/>
      <w:marRight w:val="0"/>
      <w:marTop w:val="0"/>
      <w:marBottom w:val="0"/>
      <w:divBdr>
        <w:top w:val="none" w:sz="0" w:space="0" w:color="auto"/>
        <w:left w:val="none" w:sz="0" w:space="0" w:color="auto"/>
        <w:bottom w:val="none" w:sz="0" w:space="0" w:color="auto"/>
        <w:right w:val="none" w:sz="0" w:space="0" w:color="auto"/>
      </w:divBdr>
    </w:div>
    <w:div w:id="237177663">
      <w:marLeft w:val="480"/>
      <w:marRight w:val="0"/>
      <w:marTop w:val="0"/>
      <w:marBottom w:val="0"/>
      <w:divBdr>
        <w:top w:val="none" w:sz="0" w:space="0" w:color="auto"/>
        <w:left w:val="none" w:sz="0" w:space="0" w:color="auto"/>
        <w:bottom w:val="none" w:sz="0" w:space="0" w:color="auto"/>
        <w:right w:val="none" w:sz="0" w:space="0" w:color="auto"/>
      </w:divBdr>
    </w:div>
    <w:div w:id="237519030">
      <w:marLeft w:val="480"/>
      <w:marRight w:val="0"/>
      <w:marTop w:val="0"/>
      <w:marBottom w:val="0"/>
      <w:divBdr>
        <w:top w:val="none" w:sz="0" w:space="0" w:color="auto"/>
        <w:left w:val="none" w:sz="0" w:space="0" w:color="auto"/>
        <w:bottom w:val="none" w:sz="0" w:space="0" w:color="auto"/>
        <w:right w:val="none" w:sz="0" w:space="0" w:color="auto"/>
      </w:divBdr>
    </w:div>
    <w:div w:id="238449288">
      <w:marLeft w:val="480"/>
      <w:marRight w:val="0"/>
      <w:marTop w:val="0"/>
      <w:marBottom w:val="0"/>
      <w:divBdr>
        <w:top w:val="none" w:sz="0" w:space="0" w:color="auto"/>
        <w:left w:val="none" w:sz="0" w:space="0" w:color="auto"/>
        <w:bottom w:val="none" w:sz="0" w:space="0" w:color="auto"/>
        <w:right w:val="none" w:sz="0" w:space="0" w:color="auto"/>
      </w:divBdr>
    </w:div>
    <w:div w:id="240526966">
      <w:marLeft w:val="480"/>
      <w:marRight w:val="0"/>
      <w:marTop w:val="0"/>
      <w:marBottom w:val="0"/>
      <w:divBdr>
        <w:top w:val="none" w:sz="0" w:space="0" w:color="auto"/>
        <w:left w:val="none" w:sz="0" w:space="0" w:color="auto"/>
        <w:bottom w:val="none" w:sz="0" w:space="0" w:color="auto"/>
        <w:right w:val="none" w:sz="0" w:space="0" w:color="auto"/>
      </w:divBdr>
    </w:div>
    <w:div w:id="241372410">
      <w:marLeft w:val="480"/>
      <w:marRight w:val="0"/>
      <w:marTop w:val="0"/>
      <w:marBottom w:val="0"/>
      <w:divBdr>
        <w:top w:val="none" w:sz="0" w:space="0" w:color="auto"/>
        <w:left w:val="none" w:sz="0" w:space="0" w:color="auto"/>
        <w:bottom w:val="none" w:sz="0" w:space="0" w:color="auto"/>
        <w:right w:val="none" w:sz="0" w:space="0" w:color="auto"/>
      </w:divBdr>
    </w:div>
    <w:div w:id="243685412">
      <w:marLeft w:val="480"/>
      <w:marRight w:val="0"/>
      <w:marTop w:val="0"/>
      <w:marBottom w:val="0"/>
      <w:divBdr>
        <w:top w:val="none" w:sz="0" w:space="0" w:color="auto"/>
        <w:left w:val="none" w:sz="0" w:space="0" w:color="auto"/>
        <w:bottom w:val="none" w:sz="0" w:space="0" w:color="auto"/>
        <w:right w:val="none" w:sz="0" w:space="0" w:color="auto"/>
      </w:divBdr>
    </w:div>
    <w:div w:id="252589846">
      <w:marLeft w:val="480"/>
      <w:marRight w:val="0"/>
      <w:marTop w:val="0"/>
      <w:marBottom w:val="0"/>
      <w:divBdr>
        <w:top w:val="none" w:sz="0" w:space="0" w:color="auto"/>
        <w:left w:val="none" w:sz="0" w:space="0" w:color="auto"/>
        <w:bottom w:val="none" w:sz="0" w:space="0" w:color="auto"/>
        <w:right w:val="none" w:sz="0" w:space="0" w:color="auto"/>
      </w:divBdr>
    </w:div>
    <w:div w:id="254750581">
      <w:marLeft w:val="480"/>
      <w:marRight w:val="0"/>
      <w:marTop w:val="0"/>
      <w:marBottom w:val="0"/>
      <w:divBdr>
        <w:top w:val="none" w:sz="0" w:space="0" w:color="auto"/>
        <w:left w:val="none" w:sz="0" w:space="0" w:color="auto"/>
        <w:bottom w:val="none" w:sz="0" w:space="0" w:color="auto"/>
        <w:right w:val="none" w:sz="0" w:space="0" w:color="auto"/>
      </w:divBdr>
    </w:div>
    <w:div w:id="256208641">
      <w:marLeft w:val="480"/>
      <w:marRight w:val="0"/>
      <w:marTop w:val="0"/>
      <w:marBottom w:val="0"/>
      <w:divBdr>
        <w:top w:val="none" w:sz="0" w:space="0" w:color="auto"/>
        <w:left w:val="none" w:sz="0" w:space="0" w:color="auto"/>
        <w:bottom w:val="none" w:sz="0" w:space="0" w:color="auto"/>
        <w:right w:val="none" w:sz="0" w:space="0" w:color="auto"/>
      </w:divBdr>
    </w:div>
    <w:div w:id="256907477">
      <w:marLeft w:val="480"/>
      <w:marRight w:val="0"/>
      <w:marTop w:val="0"/>
      <w:marBottom w:val="0"/>
      <w:divBdr>
        <w:top w:val="none" w:sz="0" w:space="0" w:color="auto"/>
        <w:left w:val="none" w:sz="0" w:space="0" w:color="auto"/>
        <w:bottom w:val="none" w:sz="0" w:space="0" w:color="auto"/>
        <w:right w:val="none" w:sz="0" w:space="0" w:color="auto"/>
      </w:divBdr>
    </w:div>
    <w:div w:id="258878648">
      <w:marLeft w:val="480"/>
      <w:marRight w:val="0"/>
      <w:marTop w:val="0"/>
      <w:marBottom w:val="0"/>
      <w:divBdr>
        <w:top w:val="none" w:sz="0" w:space="0" w:color="auto"/>
        <w:left w:val="none" w:sz="0" w:space="0" w:color="auto"/>
        <w:bottom w:val="none" w:sz="0" w:space="0" w:color="auto"/>
        <w:right w:val="none" w:sz="0" w:space="0" w:color="auto"/>
      </w:divBdr>
    </w:div>
    <w:div w:id="264964249">
      <w:marLeft w:val="480"/>
      <w:marRight w:val="0"/>
      <w:marTop w:val="0"/>
      <w:marBottom w:val="0"/>
      <w:divBdr>
        <w:top w:val="none" w:sz="0" w:space="0" w:color="auto"/>
        <w:left w:val="none" w:sz="0" w:space="0" w:color="auto"/>
        <w:bottom w:val="none" w:sz="0" w:space="0" w:color="auto"/>
        <w:right w:val="none" w:sz="0" w:space="0" w:color="auto"/>
      </w:divBdr>
    </w:div>
    <w:div w:id="266042071">
      <w:marLeft w:val="480"/>
      <w:marRight w:val="0"/>
      <w:marTop w:val="0"/>
      <w:marBottom w:val="0"/>
      <w:divBdr>
        <w:top w:val="none" w:sz="0" w:space="0" w:color="auto"/>
        <w:left w:val="none" w:sz="0" w:space="0" w:color="auto"/>
        <w:bottom w:val="none" w:sz="0" w:space="0" w:color="auto"/>
        <w:right w:val="none" w:sz="0" w:space="0" w:color="auto"/>
      </w:divBdr>
    </w:div>
    <w:div w:id="267005780">
      <w:marLeft w:val="480"/>
      <w:marRight w:val="0"/>
      <w:marTop w:val="0"/>
      <w:marBottom w:val="0"/>
      <w:divBdr>
        <w:top w:val="none" w:sz="0" w:space="0" w:color="auto"/>
        <w:left w:val="none" w:sz="0" w:space="0" w:color="auto"/>
        <w:bottom w:val="none" w:sz="0" w:space="0" w:color="auto"/>
        <w:right w:val="none" w:sz="0" w:space="0" w:color="auto"/>
      </w:divBdr>
    </w:div>
    <w:div w:id="268586279">
      <w:marLeft w:val="480"/>
      <w:marRight w:val="0"/>
      <w:marTop w:val="0"/>
      <w:marBottom w:val="0"/>
      <w:divBdr>
        <w:top w:val="none" w:sz="0" w:space="0" w:color="auto"/>
        <w:left w:val="none" w:sz="0" w:space="0" w:color="auto"/>
        <w:bottom w:val="none" w:sz="0" w:space="0" w:color="auto"/>
        <w:right w:val="none" w:sz="0" w:space="0" w:color="auto"/>
      </w:divBdr>
    </w:div>
    <w:div w:id="276257501">
      <w:marLeft w:val="480"/>
      <w:marRight w:val="0"/>
      <w:marTop w:val="0"/>
      <w:marBottom w:val="0"/>
      <w:divBdr>
        <w:top w:val="none" w:sz="0" w:space="0" w:color="auto"/>
        <w:left w:val="none" w:sz="0" w:space="0" w:color="auto"/>
        <w:bottom w:val="none" w:sz="0" w:space="0" w:color="auto"/>
        <w:right w:val="none" w:sz="0" w:space="0" w:color="auto"/>
      </w:divBdr>
    </w:div>
    <w:div w:id="279997179">
      <w:marLeft w:val="480"/>
      <w:marRight w:val="0"/>
      <w:marTop w:val="0"/>
      <w:marBottom w:val="0"/>
      <w:divBdr>
        <w:top w:val="none" w:sz="0" w:space="0" w:color="auto"/>
        <w:left w:val="none" w:sz="0" w:space="0" w:color="auto"/>
        <w:bottom w:val="none" w:sz="0" w:space="0" w:color="auto"/>
        <w:right w:val="none" w:sz="0" w:space="0" w:color="auto"/>
      </w:divBdr>
    </w:div>
    <w:div w:id="280889677">
      <w:marLeft w:val="480"/>
      <w:marRight w:val="0"/>
      <w:marTop w:val="0"/>
      <w:marBottom w:val="0"/>
      <w:divBdr>
        <w:top w:val="none" w:sz="0" w:space="0" w:color="auto"/>
        <w:left w:val="none" w:sz="0" w:space="0" w:color="auto"/>
        <w:bottom w:val="none" w:sz="0" w:space="0" w:color="auto"/>
        <w:right w:val="none" w:sz="0" w:space="0" w:color="auto"/>
      </w:divBdr>
    </w:div>
    <w:div w:id="282031992">
      <w:marLeft w:val="480"/>
      <w:marRight w:val="0"/>
      <w:marTop w:val="0"/>
      <w:marBottom w:val="0"/>
      <w:divBdr>
        <w:top w:val="none" w:sz="0" w:space="0" w:color="auto"/>
        <w:left w:val="none" w:sz="0" w:space="0" w:color="auto"/>
        <w:bottom w:val="none" w:sz="0" w:space="0" w:color="auto"/>
        <w:right w:val="none" w:sz="0" w:space="0" w:color="auto"/>
      </w:divBdr>
    </w:div>
    <w:div w:id="282198068">
      <w:marLeft w:val="480"/>
      <w:marRight w:val="0"/>
      <w:marTop w:val="0"/>
      <w:marBottom w:val="0"/>
      <w:divBdr>
        <w:top w:val="none" w:sz="0" w:space="0" w:color="auto"/>
        <w:left w:val="none" w:sz="0" w:space="0" w:color="auto"/>
        <w:bottom w:val="none" w:sz="0" w:space="0" w:color="auto"/>
        <w:right w:val="none" w:sz="0" w:space="0" w:color="auto"/>
      </w:divBdr>
    </w:div>
    <w:div w:id="282419698">
      <w:marLeft w:val="480"/>
      <w:marRight w:val="0"/>
      <w:marTop w:val="0"/>
      <w:marBottom w:val="0"/>
      <w:divBdr>
        <w:top w:val="none" w:sz="0" w:space="0" w:color="auto"/>
        <w:left w:val="none" w:sz="0" w:space="0" w:color="auto"/>
        <w:bottom w:val="none" w:sz="0" w:space="0" w:color="auto"/>
        <w:right w:val="none" w:sz="0" w:space="0" w:color="auto"/>
      </w:divBdr>
    </w:div>
    <w:div w:id="282736652">
      <w:marLeft w:val="480"/>
      <w:marRight w:val="0"/>
      <w:marTop w:val="0"/>
      <w:marBottom w:val="0"/>
      <w:divBdr>
        <w:top w:val="none" w:sz="0" w:space="0" w:color="auto"/>
        <w:left w:val="none" w:sz="0" w:space="0" w:color="auto"/>
        <w:bottom w:val="none" w:sz="0" w:space="0" w:color="auto"/>
        <w:right w:val="none" w:sz="0" w:space="0" w:color="auto"/>
      </w:divBdr>
    </w:div>
    <w:div w:id="285548817">
      <w:marLeft w:val="480"/>
      <w:marRight w:val="0"/>
      <w:marTop w:val="0"/>
      <w:marBottom w:val="0"/>
      <w:divBdr>
        <w:top w:val="none" w:sz="0" w:space="0" w:color="auto"/>
        <w:left w:val="none" w:sz="0" w:space="0" w:color="auto"/>
        <w:bottom w:val="none" w:sz="0" w:space="0" w:color="auto"/>
        <w:right w:val="none" w:sz="0" w:space="0" w:color="auto"/>
      </w:divBdr>
    </w:div>
    <w:div w:id="285934199">
      <w:marLeft w:val="480"/>
      <w:marRight w:val="0"/>
      <w:marTop w:val="0"/>
      <w:marBottom w:val="0"/>
      <w:divBdr>
        <w:top w:val="none" w:sz="0" w:space="0" w:color="auto"/>
        <w:left w:val="none" w:sz="0" w:space="0" w:color="auto"/>
        <w:bottom w:val="none" w:sz="0" w:space="0" w:color="auto"/>
        <w:right w:val="none" w:sz="0" w:space="0" w:color="auto"/>
      </w:divBdr>
    </w:div>
    <w:div w:id="288362767">
      <w:marLeft w:val="480"/>
      <w:marRight w:val="0"/>
      <w:marTop w:val="0"/>
      <w:marBottom w:val="0"/>
      <w:divBdr>
        <w:top w:val="none" w:sz="0" w:space="0" w:color="auto"/>
        <w:left w:val="none" w:sz="0" w:space="0" w:color="auto"/>
        <w:bottom w:val="none" w:sz="0" w:space="0" w:color="auto"/>
        <w:right w:val="none" w:sz="0" w:space="0" w:color="auto"/>
      </w:divBdr>
    </w:div>
    <w:div w:id="289747572">
      <w:marLeft w:val="480"/>
      <w:marRight w:val="0"/>
      <w:marTop w:val="0"/>
      <w:marBottom w:val="0"/>
      <w:divBdr>
        <w:top w:val="none" w:sz="0" w:space="0" w:color="auto"/>
        <w:left w:val="none" w:sz="0" w:space="0" w:color="auto"/>
        <w:bottom w:val="none" w:sz="0" w:space="0" w:color="auto"/>
        <w:right w:val="none" w:sz="0" w:space="0" w:color="auto"/>
      </w:divBdr>
    </w:div>
    <w:div w:id="291636772">
      <w:marLeft w:val="480"/>
      <w:marRight w:val="0"/>
      <w:marTop w:val="0"/>
      <w:marBottom w:val="0"/>
      <w:divBdr>
        <w:top w:val="none" w:sz="0" w:space="0" w:color="auto"/>
        <w:left w:val="none" w:sz="0" w:space="0" w:color="auto"/>
        <w:bottom w:val="none" w:sz="0" w:space="0" w:color="auto"/>
        <w:right w:val="none" w:sz="0" w:space="0" w:color="auto"/>
      </w:divBdr>
    </w:div>
    <w:div w:id="294875551">
      <w:marLeft w:val="480"/>
      <w:marRight w:val="0"/>
      <w:marTop w:val="0"/>
      <w:marBottom w:val="0"/>
      <w:divBdr>
        <w:top w:val="none" w:sz="0" w:space="0" w:color="auto"/>
        <w:left w:val="none" w:sz="0" w:space="0" w:color="auto"/>
        <w:bottom w:val="none" w:sz="0" w:space="0" w:color="auto"/>
        <w:right w:val="none" w:sz="0" w:space="0" w:color="auto"/>
      </w:divBdr>
    </w:div>
    <w:div w:id="297345403">
      <w:marLeft w:val="480"/>
      <w:marRight w:val="0"/>
      <w:marTop w:val="0"/>
      <w:marBottom w:val="0"/>
      <w:divBdr>
        <w:top w:val="none" w:sz="0" w:space="0" w:color="auto"/>
        <w:left w:val="none" w:sz="0" w:space="0" w:color="auto"/>
        <w:bottom w:val="none" w:sz="0" w:space="0" w:color="auto"/>
        <w:right w:val="none" w:sz="0" w:space="0" w:color="auto"/>
      </w:divBdr>
    </w:div>
    <w:div w:id="297687233">
      <w:marLeft w:val="480"/>
      <w:marRight w:val="0"/>
      <w:marTop w:val="0"/>
      <w:marBottom w:val="0"/>
      <w:divBdr>
        <w:top w:val="none" w:sz="0" w:space="0" w:color="auto"/>
        <w:left w:val="none" w:sz="0" w:space="0" w:color="auto"/>
        <w:bottom w:val="none" w:sz="0" w:space="0" w:color="auto"/>
        <w:right w:val="none" w:sz="0" w:space="0" w:color="auto"/>
      </w:divBdr>
    </w:div>
    <w:div w:id="298386763">
      <w:marLeft w:val="480"/>
      <w:marRight w:val="0"/>
      <w:marTop w:val="0"/>
      <w:marBottom w:val="0"/>
      <w:divBdr>
        <w:top w:val="none" w:sz="0" w:space="0" w:color="auto"/>
        <w:left w:val="none" w:sz="0" w:space="0" w:color="auto"/>
        <w:bottom w:val="none" w:sz="0" w:space="0" w:color="auto"/>
        <w:right w:val="none" w:sz="0" w:space="0" w:color="auto"/>
      </w:divBdr>
    </w:div>
    <w:div w:id="304117362">
      <w:marLeft w:val="480"/>
      <w:marRight w:val="0"/>
      <w:marTop w:val="0"/>
      <w:marBottom w:val="0"/>
      <w:divBdr>
        <w:top w:val="none" w:sz="0" w:space="0" w:color="auto"/>
        <w:left w:val="none" w:sz="0" w:space="0" w:color="auto"/>
        <w:bottom w:val="none" w:sz="0" w:space="0" w:color="auto"/>
        <w:right w:val="none" w:sz="0" w:space="0" w:color="auto"/>
      </w:divBdr>
    </w:div>
    <w:div w:id="305087040">
      <w:marLeft w:val="480"/>
      <w:marRight w:val="0"/>
      <w:marTop w:val="0"/>
      <w:marBottom w:val="0"/>
      <w:divBdr>
        <w:top w:val="none" w:sz="0" w:space="0" w:color="auto"/>
        <w:left w:val="none" w:sz="0" w:space="0" w:color="auto"/>
        <w:bottom w:val="none" w:sz="0" w:space="0" w:color="auto"/>
        <w:right w:val="none" w:sz="0" w:space="0" w:color="auto"/>
      </w:divBdr>
    </w:div>
    <w:div w:id="305279637">
      <w:marLeft w:val="480"/>
      <w:marRight w:val="0"/>
      <w:marTop w:val="0"/>
      <w:marBottom w:val="0"/>
      <w:divBdr>
        <w:top w:val="none" w:sz="0" w:space="0" w:color="auto"/>
        <w:left w:val="none" w:sz="0" w:space="0" w:color="auto"/>
        <w:bottom w:val="none" w:sz="0" w:space="0" w:color="auto"/>
        <w:right w:val="none" w:sz="0" w:space="0" w:color="auto"/>
      </w:divBdr>
    </w:div>
    <w:div w:id="305357266">
      <w:marLeft w:val="480"/>
      <w:marRight w:val="0"/>
      <w:marTop w:val="0"/>
      <w:marBottom w:val="0"/>
      <w:divBdr>
        <w:top w:val="none" w:sz="0" w:space="0" w:color="auto"/>
        <w:left w:val="none" w:sz="0" w:space="0" w:color="auto"/>
        <w:bottom w:val="none" w:sz="0" w:space="0" w:color="auto"/>
        <w:right w:val="none" w:sz="0" w:space="0" w:color="auto"/>
      </w:divBdr>
    </w:div>
    <w:div w:id="306252866">
      <w:marLeft w:val="480"/>
      <w:marRight w:val="0"/>
      <w:marTop w:val="0"/>
      <w:marBottom w:val="0"/>
      <w:divBdr>
        <w:top w:val="none" w:sz="0" w:space="0" w:color="auto"/>
        <w:left w:val="none" w:sz="0" w:space="0" w:color="auto"/>
        <w:bottom w:val="none" w:sz="0" w:space="0" w:color="auto"/>
        <w:right w:val="none" w:sz="0" w:space="0" w:color="auto"/>
      </w:divBdr>
    </w:div>
    <w:div w:id="306934511">
      <w:marLeft w:val="480"/>
      <w:marRight w:val="0"/>
      <w:marTop w:val="0"/>
      <w:marBottom w:val="0"/>
      <w:divBdr>
        <w:top w:val="none" w:sz="0" w:space="0" w:color="auto"/>
        <w:left w:val="none" w:sz="0" w:space="0" w:color="auto"/>
        <w:bottom w:val="none" w:sz="0" w:space="0" w:color="auto"/>
        <w:right w:val="none" w:sz="0" w:space="0" w:color="auto"/>
      </w:divBdr>
    </w:div>
    <w:div w:id="308364102">
      <w:marLeft w:val="480"/>
      <w:marRight w:val="0"/>
      <w:marTop w:val="0"/>
      <w:marBottom w:val="0"/>
      <w:divBdr>
        <w:top w:val="none" w:sz="0" w:space="0" w:color="auto"/>
        <w:left w:val="none" w:sz="0" w:space="0" w:color="auto"/>
        <w:bottom w:val="none" w:sz="0" w:space="0" w:color="auto"/>
        <w:right w:val="none" w:sz="0" w:space="0" w:color="auto"/>
      </w:divBdr>
    </w:div>
    <w:div w:id="309754644">
      <w:marLeft w:val="480"/>
      <w:marRight w:val="0"/>
      <w:marTop w:val="0"/>
      <w:marBottom w:val="0"/>
      <w:divBdr>
        <w:top w:val="none" w:sz="0" w:space="0" w:color="auto"/>
        <w:left w:val="none" w:sz="0" w:space="0" w:color="auto"/>
        <w:bottom w:val="none" w:sz="0" w:space="0" w:color="auto"/>
        <w:right w:val="none" w:sz="0" w:space="0" w:color="auto"/>
      </w:divBdr>
    </w:div>
    <w:div w:id="310908396">
      <w:marLeft w:val="480"/>
      <w:marRight w:val="0"/>
      <w:marTop w:val="0"/>
      <w:marBottom w:val="0"/>
      <w:divBdr>
        <w:top w:val="none" w:sz="0" w:space="0" w:color="auto"/>
        <w:left w:val="none" w:sz="0" w:space="0" w:color="auto"/>
        <w:bottom w:val="none" w:sz="0" w:space="0" w:color="auto"/>
        <w:right w:val="none" w:sz="0" w:space="0" w:color="auto"/>
      </w:divBdr>
    </w:div>
    <w:div w:id="313720893">
      <w:marLeft w:val="480"/>
      <w:marRight w:val="0"/>
      <w:marTop w:val="0"/>
      <w:marBottom w:val="0"/>
      <w:divBdr>
        <w:top w:val="none" w:sz="0" w:space="0" w:color="auto"/>
        <w:left w:val="none" w:sz="0" w:space="0" w:color="auto"/>
        <w:bottom w:val="none" w:sz="0" w:space="0" w:color="auto"/>
        <w:right w:val="none" w:sz="0" w:space="0" w:color="auto"/>
      </w:divBdr>
    </w:div>
    <w:div w:id="315230182">
      <w:marLeft w:val="480"/>
      <w:marRight w:val="0"/>
      <w:marTop w:val="0"/>
      <w:marBottom w:val="0"/>
      <w:divBdr>
        <w:top w:val="none" w:sz="0" w:space="0" w:color="auto"/>
        <w:left w:val="none" w:sz="0" w:space="0" w:color="auto"/>
        <w:bottom w:val="none" w:sz="0" w:space="0" w:color="auto"/>
        <w:right w:val="none" w:sz="0" w:space="0" w:color="auto"/>
      </w:divBdr>
    </w:div>
    <w:div w:id="315303021">
      <w:marLeft w:val="480"/>
      <w:marRight w:val="0"/>
      <w:marTop w:val="0"/>
      <w:marBottom w:val="0"/>
      <w:divBdr>
        <w:top w:val="none" w:sz="0" w:space="0" w:color="auto"/>
        <w:left w:val="none" w:sz="0" w:space="0" w:color="auto"/>
        <w:bottom w:val="none" w:sz="0" w:space="0" w:color="auto"/>
        <w:right w:val="none" w:sz="0" w:space="0" w:color="auto"/>
      </w:divBdr>
    </w:div>
    <w:div w:id="318459161">
      <w:marLeft w:val="480"/>
      <w:marRight w:val="0"/>
      <w:marTop w:val="0"/>
      <w:marBottom w:val="0"/>
      <w:divBdr>
        <w:top w:val="none" w:sz="0" w:space="0" w:color="auto"/>
        <w:left w:val="none" w:sz="0" w:space="0" w:color="auto"/>
        <w:bottom w:val="none" w:sz="0" w:space="0" w:color="auto"/>
        <w:right w:val="none" w:sz="0" w:space="0" w:color="auto"/>
      </w:divBdr>
    </w:div>
    <w:div w:id="319621513">
      <w:marLeft w:val="480"/>
      <w:marRight w:val="0"/>
      <w:marTop w:val="0"/>
      <w:marBottom w:val="0"/>
      <w:divBdr>
        <w:top w:val="none" w:sz="0" w:space="0" w:color="auto"/>
        <w:left w:val="none" w:sz="0" w:space="0" w:color="auto"/>
        <w:bottom w:val="none" w:sz="0" w:space="0" w:color="auto"/>
        <w:right w:val="none" w:sz="0" w:space="0" w:color="auto"/>
      </w:divBdr>
    </w:div>
    <w:div w:id="319697098">
      <w:marLeft w:val="480"/>
      <w:marRight w:val="0"/>
      <w:marTop w:val="0"/>
      <w:marBottom w:val="0"/>
      <w:divBdr>
        <w:top w:val="none" w:sz="0" w:space="0" w:color="auto"/>
        <w:left w:val="none" w:sz="0" w:space="0" w:color="auto"/>
        <w:bottom w:val="none" w:sz="0" w:space="0" w:color="auto"/>
        <w:right w:val="none" w:sz="0" w:space="0" w:color="auto"/>
      </w:divBdr>
    </w:div>
    <w:div w:id="321279741">
      <w:marLeft w:val="480"/>
      <w:marRight w:val="0"/>
      <w:marTop w:val="0"/>
      <w:marBottom w:val="0"/>
      <w:divBdr>
        <w:top w:val="none" w:sz="0" w:space="0" w:color="auto"/>
        <w:left w:val="none" w:sz="0" w:space="0" w:color="auto"/>
        <w:bottom w:val="none" w:sz="0" w:space="0" w:color="auto"/>
        <w:right w:val="none" w:sz="0" w:space="0" w:color="auto"/>
      </w:divBdr>
    </w:div>
    <w:div w:id="324018420">
      <w:marLeft w:val="480"/>
      <w:marRight w:val="0"/>
      <w:marTop w:val="0"/>
      <w:marBottom w:val="0"/>
      <w:divBdr>
        <w:top w:val="none" w:sz="0" w:space="0" w:color="auto"/>
        <w:left w:val="none" w:sz="0" w:space="0" w:color="auto"/>
        <w:bottom w:val="none" w:sz="0" w:space="0" w:color="auto"/>
        <w:right w:val="none" w:sz="0" w:space="0" w:color="auto"/>
      </w:divBdr>
    </w:div>
    <w:div w:id="324672932">
      <w:marLeft w:val="480"/>
      <w:marRight w:val="0"/>
      <w:marTop w:val="0"/>
      <w:marBottom w:val="0"/>
      <w:divBdr>
        <w:top w:val="none" w:sz="0" w:space="0" w:color="auto"/>
        <w:left w:val="none" w:sz="0" w:space="0" w:color="auto"/>
        <w:bottom w:val="none" w:sz="0" w:space="0" w:color="auto"/>
        <w:right w:val="none" w:sz="0" w:space="0" w:color="auto"/>
      </w:divBdr>
    </w:div>
    <w:div w:id="326633258">
      <w:marLeft w:val="480"/>
      <w:marRight w:val="0"/>
      <w:marTop w:val="0"/>
      <w:marBottom w:val="0"/>
      <w:divBdr>
        <w:top w:val="none" w:sz="0" w:space="0" w:color="auto"/>
        <w:left w:val="none" w:sz="0" w:space="0" w:color="auto"/>
        <w:bottom w:val="none" w:sz="0" w:space="0" w:color="auto"/>
        <w:right w:val="none" w:sz="0" w:space="0" w:color="auto"/>
      </w:divBdr>
    </w:div>
    <w:div w:id="331103693">
      <w:marLeft w:val="480"/>
      <w:marRight w:val="0"/>
      <w:marTop w:val="0"/>
      <w:marBottom w:val="0"/>
      <w:divBdr>
        <w:top w:val="none" w:sz="0" w:space="0" w:color="auto"/>
        <w:left w:val="none" w:sz="0" w:space="0" w:color="auto"/>
        <w:bottom w:val="none" w:sz="0" w:space="0" w:color="auto"/>
        <w:right w:val="none" w:sz="0" w:space="0" w:color="auto"/>
      </w:divBdr>
    </w:div>
    <w:div w:id="332614629">
      <w:marLeft w:val="480"/>
      <w:marRight w:val="0"/>
      <w:marTop w:val="0"/>
      <w:marBottom w:val="0"/>
      <w:divBdr>
        <w:top w:val="none" w:sz="0" w:space="0" w:color="auto"/>
        <w:left w:val="none" w:sz="0" w:space="0" w:color="auto"/>
        <w:bottom w:val="none" w:sz="0" w:space="0" w:color="auto"/>
        <w:right w:val="none" w:sz="0" w:space="0" w:color="auto"/>
      </w:divBdr>
    </w:div>
    <w:div w:id="333344024">
      <w:marLeft w:val="480"/>
      <w:marRight w:val="0"/>
      <w:marTop w:val="0"/>
      <w:marBottom w:val="0"/>
      <w:divBdr>
        <w:top w:val="none" w:sz="0" w:space="0" w:color="auto"/>
        <w:left w:val="none" w:sz="0" w:space="0" w:color="auto"/>
        <w:bottom w:val="none" w:sz="0" w:space="0" w:color="auto"/>
        <w:right w:val="none" w:sz="0" w:space="0" w:color="auto"/>
      </w:divBdr>
    </w:div>
    <w:div w:id="334696237">
      <w:marLeft w:val="480"/>
      <w:marRight w:val="0"/>
      <w:marTop w:val="0"/>
      <w:marBottom w:val="0"/>
      <w:divBdr>
        <w:top w:val="none" w:sz="0" w:space="0" w:color="auto"/>
        <w:left w:val="none" w:sz="0" w:space="0" w:color="auto"/>
        <w:bottom w:val="none" w:sz="0" w:space="0" w:color="auto"/>
        <w:right w:val="none" w:sz="0" w:space="0" w:color="auto"/>
      </w:divBdr>
    </w:div>
    <w:div w:id="335116417">
      <w:marLeft w:val="480"/>
      <w:marRight w:val="0"/>
      <w:marTop w:val="0"/>
      <w:marBottom w:val="0"/>
      <w:divBdr>
        <w:top w:val="none" w:sz="0" w:space="0" w:color="auto"/>
        <w:left w:val="none" w:sz="0" w:space="0" w:color="auto"/>
        <w:bottom w:val="none" w:sz="0" w:space="0" w:color="auto"/>
        <w:right w:val="none" w:sz="0" w:space="0" w:color="auto"/>
      </w:divBdr>
    </w:div>
    <w:div w:id="337804979">
      <w:marLeft w:val="480"/>
      <w:marRight w:val="0"/>
      <w:marTop w:val="0"/>
      <w:marBottom w:val="0"/>
      <w:divBdr>
        <w:top w:val="none" w:sz="0" w:space="0" w:color="auto"/>
        <w:left w:val="none" w:sz="0" w:space="0" w:color="auto"/>
        <w:bottom w:val="none" w:sz="0" w:space="0" w:color="auto"/>
        <w:right w:val="none" w:sz="0" w:space="0" w:color="auto"/>
      </w:divBdr>
    </w:div>
    <w:div w:id="338771665">
      <w:marLeft w:val="480"/>
      <w:marRight w:val="0"/>
      <w:marTop w:val="0"/>
      <w:marBottom w:val="0"/>
      <w:divBdr>
        <w:top w:val="none" w:sz="0" w:space="0" w:color="auto"/>
        <w:left w:val="none" w:sz="0" w:space="0" w:color="auto"/>
        <w:bottom w:val="none" w:sz="0" w:space="0" w:color="auto"/>
        <w:right w:val="none" w:sz="0" w:space="0" w:color="auto"/>
      </w:divBdr>
    </w:div>
    <w:div w:id="339427826">
      <w:marLeft w:val="480"/>
      <w:marRight w:val="0"/>
      <w:marTop w:val="0"/>
      <w:marBottom w:val="0"/>
      <w:divBdr>
        <w:top w:val="none" w:sz="0" w:space="0" w:color="auto"/>
        <w:left w:val="none" w:sz="0" w:space="0" w:color="auto"/>
        <w:bottom w:val="none" w:sz="0" w:space="0" w:color="auto"/>
        <w:right w:val="none" w:sz="0" w:space="0" w:color="auto"/>
      </w:divBdr>
    </w:div>
    <w:div w:id="340668905">
      <w:marLeft w:val="480"/>
      <w:marRight w:val="0"/>
      <w:marTop w:val="0"/>
      <w:marBottom w:val="0"/>
      <w:divBdr>
        <w:top w:val="none" w:sz="0" w:space="0" w:color="auto"/>
        <w:left w:val="none" w:sz="0" w:space="0" w:color="auto"/>
        <w:bottom w:val="none" w:sz="0" w:space="0" w:color="auto"/>
        <w:right w:val="none" w:sz="0" w:space="0" w:color="auto"/>
      </w:divBdr>
    </w:div>
    <w:div w:id="342247760">
      <w:marLeft w:val="480"/>
      <w:marRight w:val="0"/>
      <w:marTop w:val="0"/>
      <w:marBottom w:val="0"/>
      <w:divBdr>
        <w:top w:val="none" w:sz="0" w:space="0" w:color="auto"/>
        <w:left w:val="none" w:sz="0" w:space="0" w:color="auto"/>
        <w:bottom w:val="none" w:sz="0" w:space="0" w:color="auto"/>
        <w:right w:val="none" w:sz="0" w:space="0" w:color="auto"/>
      </w:divBdr>
    </w:div>
    <w:div w:id="344941799">
      <w:marLeft w:val="480"/>
      <w:marRight w:val="0"/>
      <w:marTop w:val="0"/>
      <w:marBottom w:val="0"/>
      <w:divBdr>
        <w:top w:val="none" w:sz="0" w:space="0" w:color="auto"/>
        <w:left w:val="none" w:sz="0" w:space="0" w:color="auto"/>
        <w:bottom w:val="none" w:sz="0" w:space="0" w:color="auto"/>
        <w:right w:val="none" w:sz="0" w:space="0" w:color="auto"/>
      </w:divBdr>
    </w:div>
    <w:div w:id="344941835">
      <w:marLeft w:val="480"/>
      <w:marRight w:val="0"/>
      <w:marTop w:val="0"/>
      <w:marBottom w:val="0"/>
      <w:divBdr>
        <w:top w:val="none" w:sz="0" w:space="0" w:color="auto"/>
        <w:left w:val="none" w:sz="0" w:space="0" w:color="auto"/>
        <w:bottom w:val="none" w:sz="0" w:space="0" w:color="auto"/>
        <w:right w:val="none" w:sz="0" w:space="0" w:color="auto"/>
      </w:divBdr>
    </w:div>
    <w:div w:id="346710803">
      <w:marLeft w:val="480"/>
      <w:marRight w:val="0"/>
      <w:marTop w:val="0"/>
      <w:marBottom w:val="0"/>
      <w:divBdr>
        <w:top w:val="none" w:sz="0" w:space="0" w:color="auto"/>
        <w:left w:val="none" w:sz="0" w:space="0" w:color="auto"/>
        <w:bottom w:val="none" w:sz="0" w:space="0" w:color="auto"/>
        <w:right w:val="none" w:sz="0" w:space="0" w:color="auto"/>
      </w:divBdr>
    </w:div>
    <w:div w:id="346949786">
      <w:marLeft w:val="480"/>
      <w:marRight w:val="0"/>
      <w:marTop w:val="0"/>
      <w:marBottom w:val="0"/>
      <w:divBdr>
        <w:top w:val="none" w:sz="0" w:space="0" w:color="auto"/>
        <w:left w:val="none" w:sz="0" w:space="0" w:color="auto"/>
        <w:bottom w:val="none" w:sz="0" w:space="0" w:color="auto"/>
        <w:right w:val="none" w:sz="0" w:space="0" w:color="auto"/>
      </w:divBdr>
    </w:div>
    <w:div w:id="347489049">
      <w:marLeft w:val="480"/>
      <w:marRight w:val="0"/>
      <w:marTop w:val="0"/>
      <w:marBottom w:val="0"/>
      <w:divBdr>
        <w:top w:val="none" w:sz="0" w:space="0" w:color="auto"/>
        <w:left w:val="none" w:sz="0" w:space="0" w:color="auto"/>
        <w:bottom w:val="none" w:sz="0" w:space="0" w:color="auto"/>
        <w:right w:val="none" w:sz="0" w:space="0" w:color="auto"/>
      </w:divBdr>
    </w:div>
    <w:div w:id="351080349">
      <w:marLeft w:val="480"/>
      <w:marRight w:val="0"/>
      <w:marTop w:val="0"/>
      <w:marBottom w:val="0"/>
      <w:divBdr>
        <w:top w:val="none" w:sz="0" w:space="0" w:color="auto"/>
        <w:left w:val="none" w:sz="0" w:space="0" w:color="auto"/>
        <w:bottom w:val="none" w:sz="0" w:space="0" w:color="auto"/>
        <w:right w:val="none" w:sz="0" w:space="0" w:color="auto"/>
      </w:divBdr>
    </w:div>
    <w:div w:id="351493091">
      <w:marLeft w:val="480"/>
      <w:marRight w:val="0"/>
      <w:marTop w:val="0"/>
      <w:marBottom w:val="0"/>
      <w:divBdr>
        <w:top w:val="none" w:sz="0" w:space="0" w:color="auto"/>
        <w:left w:val="none" w:sz="0" w:space="0" w:color="auto"/>
        <w:bottom w:val="none" w:sz="0" w:space="0" w:color="auto"/>
        <w:right w:val="none" w:sz="0" w:space="0" w:color="auto"/>
      </w:divBdr>
    </w:div>
    <w:div w:id="351565607">
      <w:marLeft w:val="480"/>
      <w:marRight w:val="0"/>
      <w:marTop w:val="0"/>
      <w:marBottom w:val="0"/>
      <w:divBdr>
        <w:top w:val="none" w:sz="0" w:space="0" w:color="auto"/>
        <w:left w:val="none" w:sz="0" w:space="0" w:color="auto"/>
        <w:bottom w:val="none" w:sz="0" w:space="0" w:color="auto"/>
        <w:right w:val="none" w:sz="0" w:space="0" w:color="auto"/>
      </w:divBdr>
    </w:div>
    <w:div w:id="352920761">
      <w:marLeft w:val="480"/>
      <w:marRight w:val="0"/>
      <w:marTop w:val="0"/>
      <w:marBottom w:val="0"/>
      <w:divBdr>
        <w:top w:val="none" w:sz="0" w:space="0" w:color="auto"/>
        <w:left w:val="none" w:sz="0" w:space="0" w:color="auto"/>
        <w:bottom w:val="none" w:sz="0" w:space="0" w:color="auto"/>
        <w:right w:val="none" w:sz="0" w:space="0" w:color="auto"/>
      </w:divBdr>
    </w:div>
    <w:div w:id="353653660">
      <w:marLeft w:val="480"/>
      <w:marRight w:val="0"/>
      <w:marTop w:val="0"/>
      <w:marBottom w:val="0"/>
      <w:divBdr>
        <w:top w:val="none" w:sz="0" w:space="0" w:color="auto"/>
        <w:left w:val="none" w:sz="0" w:space="0" w:color="auto"/>
        <w:bottom w:val="none" w:sz="0" w:space="0" w:color="auto"/>
        <w:right w:val="none" w:sz="0" w:space="0" w:color="auto"/>
      </w:divBdr>
    </w:div>
    <w:div w:id="354229436">
      <w:marLeft w:val="480"/>
      <w:marRight w:val="0"/>
      <w:marTop w:val="0"/>
      <w:marBottom w:val="0"/>
      <w:divBdr>
        <w:top w:val="none" w:sz="0" w:space="0" w:color="auto"/>
        <w:left w:val="none" w:sz="0" w:space="0" w:color="auto"/>
        <w:bottom w:val="none" w:sz="0" w:space="0" w:color="auto"/>
        <w:right w:val="none" w:sz="0" w:space="0" w:color="auto"/>
      </w:divBdr>
    </w:div>
    <w:div w:id="357438880">
      <w:marLeft w:val="480"/>
      <w:marRight w:val="0"/>
      <w:marTop w:val="0"/>
      <w:marBottom w:val="0"/>
      <w:divBdr>
        <w:top w:val="none" w:sz="0" w:space="0" w:color="auto"/>
        <w:left w:val="none" w:sz="0" w:space="0" w:color="auto"/>
        <w:bottom w:val="none" w:sz="0" w:space="0" w:color="auto"/>
        <w:right w:val="none" w:sz="0" w:space="0" w:color="auto"/>
      </w:divBdr>
    </w:div>
    <w:div w:id="357971543">
      <w:marLeft w:val="480"/>
      <w:marRight w:val="0"/>
      <w:marTop w:val="0"/>
      <w:marBottom w:val="0"/>
      <w:divBdr>
        <w:top w:val="none" w:sz="0" w:space="0" w:color="auto"/>
        <w:left w:val="none" w:sz="0" w:space="0" w:color="auto"/>
        <w:bottom w:val="none" w:sz="0" w:space="0" w:color="auto"/>
        <w:right w:val="none" w:sz="0" w:space="0" w:color="auto"/>
      </w:divBdr>
    </w:div>
    <w:div w:id="359089759">
      <w:marLeft w:val="480"/>
      <w:marRight w:val="0"/>
      <w:marTop w:val="0"/>
      <w:marBottom w:val="0"/>
      <w:divBdr>
        <w:top w:val="none" w:sz="0" w:space="0" w:color="auto"/>
        <w:left w:val="none" w:sz="0" w:space="0" w:color="auto"/>
        <w:bottom w:val="none" w:sz="0" w:space="0" w:color="auto"/>
        <w:right w:val="none" w:sz="0" w:space="0" w:color="auto"/>
      </w:divBdr>
    </w:div>
    <w:div w:id="361395987">
      <w:marLeft w:val="480"/>
      <w:marRight w:val="0"/>
      <w:marTop w:val="0"/>
      <w:marBottom w:val="0"/>
      <w:divBdr>
        <w:top w:val="none" w:sz="0" w:space="0" w:color="auto"/>
        <w:left w:val="none" w:sz="0" w:space="0" w:color="auto"/>
        <w:bottom w:val="none" w:sz="0" w:space="0" w:color="auto"/>
        <w:right w:val="none" w:sz="0" w:space="0" w:color="auto"/>
      </w:divBdr>
    </w:div>
    <w:div w:id="364603912">
      <w:marLeft w:val="480"/>
      <w:marRight w:val="0"/>
      <w:marTop w:val="0"/>
      <w:marBottom w:val="0"/>
      <w:divBdr>
        <w:top w:val="none" w:sz="0" w:space="0" w:color="auto"/>
        <w:left w:val="none" w:sz="0" w:space="0" w:color="auto"/>
        <w:bottom w:val="none" w:sz="0" w:space="0" w:color="auto"/>
        <w:right w:val="none" w:sz="0" w:space="0" w:color="auto"/>
      </w:divBdr>
    </w:div>
    <w:div w:id="365526569">
      <w:marLeft w:val="480"/>
      <w:marRight w:val="0"/>
      <w:marTop w:val="0"/>
      <w:marBottom w:val="0"/>
      <w:divBdr>
        <w:top w:val="none" w:sz="0" w:space="0" w:color="auto"/>
        <w:left w:val="none" w:sz="0" w:space="0" w:color="auto"/>
        <w:bottom w:val="none" w:sz="0" w:space="0" w:color="auto"/>
        <w:right w:val="none" w:sz="0" w:space="0" w:color="auto"/>
      </w:divBdr>
    </w:div>
    <w:div w:id="365713052">
      <w:marLeft w:val="480"/>
      <w:marRight w:val="0"/>
      <w:marTop w:val="0"/>
      <w:marBottom w:val="0"/>
      <w:divBdr>
        <w:top w:val="none" w:sz="0" w:space="0" w:color="auto"/>
        <w:left w:val="none" w:sz="0" w:space="0" w:color="auto"/>
        <w:bottom w:val="none" w:sz="0" w:space="0" w:color="auto"/>
        <w:right w:val="none" w:sz="0" w:space="0" w:color="auto"/>
      </w:divBdr>
    </w:div>
    <w:div w:id="367410624">
      <w:marLeft w:val="480"/>
      <w:marRight w:val="0"/>
      <w:marTop w:val="0"/>
      <w:marBottom w:val="0"/>
      <w:divBdr>
        <w:top w:val="none" w:sz="0" w:space="0" w:color="auto"/>
        <w:left w:val="none" w:sz="0" w:space="0" w:color="auto"/>
        <w:bottom w:val="none" w:sz="0" w:space="0" w:color="auto"/>
        <w:right w:val="none" w:sz="0" w:space="0" w:color="auto"/>
      </w:divBdr>
    </w:div>
    <w:div w:id="369112404">
      <w:marLeft w:val="480"/>
      <w:marRight w:val="0"/>
      <w:marTop w:val="0"/>
      <w:marBottom w:val="0"/>
      <w:divBdr>
        <w:top w:val="none" w:sz="0" w:space="0" w:color="auto"/>
        <w:left w:val="none" w:sz="0" w:space="0" w:color="auto"/>
        <w:bottom w:val="none" w:sz="0" w:space="0" w:color="auto"/>
        <w:right w:val="none" w:sz="0" w:space="0" w:color="auto"/>
      </w:divBdr>
    </w:div>
    <w:div w:id="369303858">
      <w:marLeft w:val="480"/>
      <w:marRight w:val="0"/>
      <w:marTop w:val="0"/>
      <w:marBottom w:val="0"/>
      <w:divBdr>
        <w:top w:val="none" w:sz="0" w:space="0" w:color="auto"/>
        <w:left w:val="none" w:sz="0" w:space="0" w:color="auto"/>
        <w:bottom w:val="none" w:sz="0" w:space="0" w:color="auto"/>
        <w:right w:val="none" w:sz="0" w:space="0" w:color="auto"/>
      </w:divBdr>
    </w:div>
    <w:div w:id="369501735">
      <w:marLeft w:val="480"/>
      <w:marRight w:val="0"/>
      <w:marTop w:val="0"/>
      <w:marBottom w:val="0"/>
      <w:divBdr>
        <w:top w:val="none" w:sz="0" w:space="0" w:color="auto"/>
        <w:left w:val="none" w:sz="0" w:space="0" w:color="auto"/>
        <w:bottom w:val="none" w:sz="0" w:space="0" w:color="auto"/>
        <w:right w:val="none" w:sz="0" w:space="0" w:color="auto"/>
      </w:divBdr>
    </w:div>
    <w:div w:id="372004712">
      <w:marLeft w:val="480"/>
      <w:marRight w:val="0"/>
      <w:marTop w:val="0"/>
      <w:marBottom w:val="0"/>
      <w:divBdr>
        <w:top w:val="none" w:sz="0" w:space="0" w:color="auto"/>
        <w:left w:val="none" w:sz="0" w:space="0" w:color="auto"/>
        <w:bottom w:val="none" w:sz="0" w:space="0" w:color="auto"/>
        <w:right w:val="none" w:sz="0" w:space="0" w:color="auto"/>
      </w:divBdr>
    </w:div>
    <w:div w:id="372704010">
      <w:marLeft w:val="480"/>
      <w:marRight w:val="0"/>
      <w:marTop w:val="0"/>
      <w:marBottom w:val="0"/>
      <w:divBdr>
        <w:top w:val="none" w:sz="0" w:space="0" w:color="auto"/>
        <w:left w:val="none" w:sz="0" w:space="0" w:color="auto"/>
        <w:bottom w:val="none" w:sz="0" w:space="0" w:color="auto"/>
        <w:right w:val="none" w:sz="0" w:space="0" w:color="auto"/>
      </w:divBdr>
    </w:div>
    <w:div w:id="372924251">
      <w:marLeft w:val="480"/>
      <w:marRight w:val="0"/>
      <w:marTop w:val="0"/>
      <w:marBottom w:val="0"/>
      <w:divBdr>
        <w:top w:val="none" w:sz="0" w:space="0" w:color="auto"/>
        <w:left w:val="none" w:sz="0" w:space="0" w:color="auto"/>
        <w:bottom w:val="none" w:sz="0" w:space="0" w:color="auto"/>
        <w:right w:val="none" w:sz="0" w:space="0" w:color="auto"/>
      </w:divBdr>
    </w:div>
    <w:div w:id="372929198">
      <w:marLeft w:val="480"/>
      <w:marRight w:val="0"/>
      <w:marTop w:val="0"/>
      <w:marBottom w:val="0"/>
      <w:divBdr>
        <w:top w:val="none" w:sz="0" w:space="0" w:color="auto"/>
        <w:left w:val="none" w:sz="0" w:space="0" w:color="auto"/>
        <w:bottom w:val="none" w:sz="0" w:space="0" w:color="auto"/>
        <w:right w:val="none" w:sz="0" w:space="0" w:color="auto"/>
      </w:divBdr>
    </w:div>
    <w:div w:id="374041405">
      <w:marLeft w:val="480"/>
      <w:marRight w:val="0"/>
      <w:marTop w:val="0"/>
      <w:marBottom w:val="0"/>
      <w:divBdr>
        <w:top w:val="none" w:sz="0" w:space="0" w:color="auto"/>
        <w:left w:val="none" w:sz="0" w:space="0" w:color="auto"/>
        <w:bottom w:val="none" w:sz="0" w:space="0" w:color="auto"/>
        <w:right w:val="none" w:sz="0" w:space="0" w:color="auto"/>
      </w:divBdr>
    </w:div>
    <w:div w:id="375013579">
      <w:marLeft w:val="480"/>
      <w:marRight w:val="0"/>
      <w:marTop w:val="0"/>
      <w:marBottom w:val="0"/>
      <w:divBdr>
        <w:top w:val="none" w:sz="0" w:space="0" w:color="auto"/>
        <w:left w:val="none" w:sz="0" w:space="0" w:color="auto"/>
        <w:bottom w:val="none" w:sz="0" w:space="0" w:color="auto"/>
        <w:right w:val="none" w:sz="0" w:space="0" w:color="auto"/>
      </w:divBdr>
    </w:div>
    <w:div w:id="375741015">
      <w:marLeft w:val="480"/>
      <w:marRight w:val="0"/>
      <w:marTop w:val="0"/>
      <w:marBottom w:val="0"/>
      <w:divBdr>
        <w:top w:val="none" w:sz="0" w:space="0" w:color="auto"/>
        <w:left w:val="none" w:sz="0" w:space="0" w:color="auto"/>
        <w:bottom w:val="none" w:sz="0" w:space="0" w:color="auto"/>
        <w:right w:val="none" w:sz="0" w:space="0" w:color="auto"/>
      </w:divBdr>
    </w:div>
    <w:div w:id="376052181">
      <w:marLeft w:val="480"/>
      <w:marRight w:val="0"/>
      <w:marTop w:val="0"/>
      <w:marBottom w:val="0"/>
      <w:divBdr>
        <w:top w:val="none" w:sz="0" w:space="0" w:color="auto"/>
        <w:left w:val="none" w:sz="0" w:space="0" w:color="auto"/>
        <w:bottom w:val="none" w:sz="0" w:space="0" w:color="auto"/>
        <w:right w:val="none" w:sz="0" w:space="0" w:color="auto"/>
      </w:divBdr>
    </w:div>
    <w:div w:id="376781263">
      <w:marLeft w:val="480"/>
      <w:marRight w:val="0"/>
      <w:marTop w:val="0"/>
      <w:marBottom w:val="0"/>
      <w:divBdr>
        <w:top w:val="none" w:sz="0" w:space="0" w:color="auto"/>
        <w:left w:val="none" w:sz="0" w:space="0" w:color="auto"/>
        <w:bottom w:val="none" w:sz="0" w:space="0" w:color="auto"/>
        <w:right w:val="none" w:sz="0" w:space="0" w:color="auto"/>
      </w:divBdr>
    </w:div>
    <w:div w:id="377509711">
      <w:marLeft w:val="480"/>
      <w:marRight w:val="0"/>
      <w:marTop w:val="0"/>
      <w:marBottom w:val="0"/>
      <w:divBdr>
        <w:top w:val="none" w:sz="0" w:space="0" w:color="auto"/>
        <w:left w:val="none" w:sz="0" w:space="0" w:color="auto"/>
        <w:bottom w:val="none" w:sz="0" w:space="0" w:color="auto"/>
        <w:right w:val="none" w:sz="0" w:space="0" w:color="auto"/>
      </w:divBdr>
    </w:div>
    <w:div w:id="377709756">
      <w:marLeft w:val="480"/>
      <w:marRight w:val="0"/>
      <w:marTop w:val="0"/>
      <w:marBottom w:val="0"/>
      <w:divBdr>
        <w:top w:val="none" w:sz="0" w:space="0" w:color="auto"/>
        <w:left w:val="none" w:sz="0" w:space="0" w:color="auto"/>
        <w:bottom w:val="none" w:sz="0" w:space="0" w:color="auto"/>
        <w:right w:val="none" w:sz="0" w:space="0" w:color="auto"/>
      </w:divBdr>
    </w:div>
    <w:div w:id="378167784">
      <w:marLeft w:val="480"/>
      <w:marRight w:val="0"/>
      <w:marTop w:val="0"/>
      <w:marBottom w:val="0"/>
      <w:divBdr>
        <w:top w:val="none" w:sz="0" w:space="0" w:color="auto"/>
        <w:left w:val="none" w:sz="0" w:space="0" w:color="auto"/>
        <w:bottom w:val="none" w:sz="0" w:space="0" w:color="auto"/>
        <w:right w:val="none" w:sz="0" w:space="0" w:color="auto"/>
      </w:divBdr>
    </w:div>
    <w:div w:id="378436804">
      <w:marLeft w:val="480"/>
      <w:marRight w:val="0"/>
      <w:marTop w:val="0"/>
      <w:marBottom w:val="0"/>
      <w:divBdr>
        <w:top w:val="none" w:sz="0" w:space="0" w:color="auto"/>
        <w:left w:val="none" w:sz="0" w:space="0" w:color="auto"/>
        <w:bottom w:val="none" w:sz="0" w:space="0" w:color="auto"/>
        <w:right w:val="none" w:sz="0" w:space="0" w:color="auto"/>
      </w:divBdr>
    </w:div>
    <w:div w:id="380640969">
      <w:marLeft w:val="480"/>
      <w:marRight w:val="0"/>
      <w:marTop w:val="0"/>
      <w:marBottom w:val="0"/>
      <w:divBdr>
        <w:top w:val="none" w:sz="0" w:space="0" w:color="auto"/>
        <w:left w:val="none" w:sz="0" w:space="0" w:color="auto"/>
        <w:bottom w:val="none" w:sz="0" w:space="0" w:color="auto"/>
        <w:right w:val="none" w:sz="0" w:space="0" w:color="auto"/>
      </w:divBdr>
    </w:div>
    <w:div w:id="383407810">
      <w:marLeft w:val="480"/>
      <w:marRight w:val="0"/>
      <w:marTop w:val="0"/>
      <w:marBottom w:val="0"/>
      <w:divBdr>
        <w:top w:val="none" w:sz="0" w:space="0" w:color="auto"/>
        <w:left w:val="none" w:sz="0" w:space="0" w:color="auto"/>
        <w:bottom w:val="none" w:sz="0" w:space="0" w:color="auto"/>
        <w:right w:val="none" w:sz="0" w:space="0" w:color="auto"/>
      </w:divBdr>
    </w:div>
    <w:div w:id="384835450">
      <w:marLeft w:val="480"/>
      <w:marRight w:val="0"/>
      <w:marTop w:val="0"/>
      <w:marBottom w:val="0"/>
      <w:divBdr>
        <w:top w:val="none" w:sz="0" w:space="0" w:color="auto"/>
        <w:left w:val="none" w:sz="0" w:space="0" w:color="auto"/>
        <w:bottom w:val="none" w:sz="0" w:space="0" w:color="auto"/>
        <w:right w:val="none" w:sz="0" w:space="0" w:color="auto"/>
      </w:divBdr>
    </w:div>
    <w:div w:id="385686352">
      <w:marLeft w:val="480"/>
      <w:marRight w:val="0"/>
      <w:marTop w:val="0"/>
      <w:marBottom w:val="0"/>
      <w:divBdr>
        <w:top w:val="none" w:sz="0" w:space="0" w:color="auto"/>
        <w:left w:val="none" w:sz="0" w:space="0" w:color="auto"/>
        <w:bottom w:val="none" w:sz="0" w:space="0" w:color="auto"/>
        <w:right w:val="none" w:sz="0" w:space="0" w:color="auto"/>
      </w:divBdr>
    </w:div>
    <w:div w:id="391077416">
      <w:marLeft w:val="480"/>
      <w:marRight w:val="0"/>
      <w:marTop w:val="0"/>
      <w:marBottom w:val="0"/>
      <w:divBdr>
        <w:top w:val="none" w:sz="0" w:space="0" w:color="auto"/>
        <w:left w:val="none" w:sz="0" w:space="0" w:color="auto"/>
        <w:bottom w:val="none" w:sz="0" w:space="0" w:color="auto"/>
        <w:right w:val="none" w:sz="0" w:space="0" w:color="auto"/>
      </w:divBdr>
    </w:div>
    <w:div w:id="393818720">
      <w:marLeft w:val="480"/>
      <w:marRight w:val="0"/>
      <w:marTop w:val="0"/>
      <w:marBottom w:val="0"/>
      <w:divBdr>
        <w:top w:val="none" w:sz="0" w:space="0" w:color="auto"/>
        <w:left w:val="none" w:sz="0" w:space="0" w:color="auto"/>
        <w:bottom w:val="none" w:sz="0" w:space="0" w:color="auto"/>
        <w:right w:val="none" w:sz="0" w:space="0" w:color="auto"/>
      </w:divBdr>
    </w:div>
    <w:div w:id="396326706">
      <w:marLeft w:val="480"/>
      <w:marRight w:val="0"/>
      <w:marTop w:val="0"/>
      <w:marBottom w:val="0"/>
      <w:divBdr>
        <w:top w:val="none" w:sz="0" w:space="0" w:color="auto"/>
        <w:left w:val="none" w:sz="0" w:space="0" w:color="auto"/>
        <w:bottom w:val="none" w:sz="0" w:space="0" w:color="auto"/>
        <w:right w:val="none" w:sz="0" w:space="0" w:color="auto"/>
      </w:divBdr>
    </w:div>
    <w:div w:id="398404288">
      <w:marLeft w:val="480"/>
      <w:marRight w:val="0"/>
      <w:marTop w:val="0"/>
      <w:marBottom w:val="0"/>
      <w:divBdr>
        <w:top w:val="none" w:sz="0" w:space="0" w:color="auto"/>
        <w:left w:val="none" w:sz="0" w:space="0" w:color="auto"/>
        <w:bottom w:val="none" w:sz="0" w:space="0" w:color="auto"/>
        <w:right w:val="none" w:sz="0" w:space="0" w:color="auto"/>
      </w:divBdr>
    </w:div>
    <w:div w:id="399712174">
      <w:marLeft w:val="480"/>
      <w:marRight w:val="0"/>
      <w:marTop w:val="0"/>
      <w:marBottom w:val="0"/>
      <w:divBdr>
        <w:top w:val="none" w:sz="0" w:space="0" w:color="auto"/>
        <w:left w:val="none" w:sz="0" w:space="0" w:color="auto"/>
        <w:bottom w:val="none" w:sz="0" w:space="0" w:color="auto"/>
        <w:right w:val="none" w:sz="0" w:space="0" w:color="auto"/>
      </w:divBdr>
    </w:div>
    <w:div w:id="400370577">
      <w:marLeft w:val="480"/>
      <w:marRight w:val="0"/>
      <w:marTop w:val="0"/>
      <w:marBottom w:val="0"/>
      <w:divBdr>
        <w:top w:val="none" w:sz="0" w:space="0" w:color="auto"/>
        <w:left w:val="none" w:sz="0" w:space="0" w:color="auto"/>
        <w:bottom w:val="none" w:sz="0" w:space="0" w:color="auto"/>
        <w:right w:val="none" w:sz="0" w:space="0" w:color="auto"/>
      </w:divBdr>
    </w:div>
    <w:div w:id="401223413">
      <w:marLeft w:val="480"/>
      <w:marRight w:val="0"/>
      <w:marTop w:val="0"/>
      <w:marBottom w:val="0"/>
      <w:divBdr>
        <w:top w:val="none" w:sz="0" w:space="0" w:color="auto"/>
        <w:left w:val="none" w:sz="0" w:space="0" w:color="auto"/>
        <w:bottom w:val="none" w:sz="0" w:space="0" w:color="auto"/>
        <w:right w:val="none" w:sz="0" w:space="0" w:color="auto"/>
      </w:divBdr>
    </w:div>
    <w:div w:id="407388026">
      <w:marLeft w:val="480"/>
      <w:marRight w:val="0"/>
      <w:marTop w:val="0"/>
      <w:marBottom w:val="0"/>
      <w:divBdr>
        <w:top w:val="none" w:sz="0" w:space="0" w:color="auto"/>
        <w:left w:val="none" w:sz="0" w:space="0" w:color="auto"/>
        <w:bottom w:val="none" w:sz="0" w:space="0" w:color="auto"/>
        <w:right w:val="none" w:sz="0" w:space="0" w:color="auto"/>
      </w:divBdr>
    </w:div>
    <w:div w:id="407923034">
      <w:marLeft w:val="480"/>
      <w:marRight w:val="0"/>
      <w:marTop w:val="0"/>
      <w:marBottom w:val="0"/>
      <w:divBdr>
        <w:top w:val="none" w:sz="0" w:space="0" w:color="auto"/>
        <w:left w:val="none" w:sz="0" w:space="0" w:color="auto"/>
        <w:bottom w:val="none" w:sz="0" w:space="0" w:color="auto"/>
        <w:right w:val="none" w:sz="0" w:space="0" w:color="auto"/>
      </w:divBdr>
    </w:div>
    <w:div w:id="413287067">
      <w:marLeft w:val="480"/>
      <w:marRight w:val="0"/>
      <w:marTop w:val="0"/>
      <w:marBottom w:val="0"/>
      <w:divBdr>
        <w:top w:val="none" w:sz="0" w:space="0" w:color="auto"/>
        <w:left w:val="none" w:sz="0" w:space="0" w:color="auto"/>
        <w:bottom w:val="none" w:sz="0" w:space="0" w:color="auto"/>
        <w:right w:val="none" w:sz="0" w:space="0" w:color="auto"/>
      </w:divBdr>
    </w:div>
    <w:div w:id="414327411">
      <w:marLeft w:val="480"/>
      <w:marRight w:val="0"/>
      <w:marTop w:val="0"/>
      <w:marBottom w:val="0"/>
      <w:divBdr>
        <w:top w:val="none" w:sz="0" w:space="0" w:color="auto"/>
        <w:left w:val="none" w:sz="0" w:space="0" w:color="auto"/>
        <w:bottom w:val="none" w:sz="0" w:space="0" w:color="auto"/>
        <w:right w:val="none" w:sz="0" w:space="0" w:color="auto"/>
      </w:divBdr>
    </w:div>
    <w:div w:id="414978235">
      <w:marLeft w:val="480"/>
      <w:marRight w:val="0"/>
      <w:marTop w:val="0"/>
      <w:marBottom w:val="0"/>
      <w:divBdr>
        <w:top w:val="none" w:sz="0" w:space="0" w:color="auto"/>
        <w:left w:val="none" w:sz="0" w:space="0" w:color="auto"/>
        <w:bottom w:val="none" w:sz="0" w:space="0" w:color="auto"/>
        <w:right w:val="none" w:sz="0" w:space="0" w:color="auto"/>
      </w:divBdr>
    </w:div>
    <w:div w:id="415522704">
      <w:marLeft w:val="480"/>
      <w:marRight w:val="0"/>
      <w:marTop w:val="0"/>
      <w:marBottom w:val="0"/>
      <w:divBdr>
        <w:top w:val="none" w:sz="0" w:space="0" w:color="auto"/>
        <w:left w:val="none" w:sz="0" w:space="0" w:color="auto"/>
        <w:bottom w:val="none" w:sz="0" w:space="0" w:color="auto"/>
        <w:right w:val="none" w:sz="0" w:space="0" w:color="auto"/>
      </w:divBdr>
    </w:div>
    <w:div w:id="415592759">
      <w:marLeft w:val="480"/>
      <w:marRight w:val="0"/>
      <w:marTop w:val="0"/>
      <w:marBottom w:val="0"/>
      <w:divBdr>
        <w:top w:val="none" w:sz="0" w:space="0" w:color="auto"/>
        <w:left w:val="none" w:sz="0" w:space="0" w:color="auto"/>
        <w:bottom w:val="none" w:sz="0" w:space="0" w:color="auto"/>
        <w:right w:val="none" w:sz="0" w:space="0" w:color="auto"/>
      </w:divBdr>
    </w:div>
    <w:div w:id="420685473">
      <w:marLeft w:val="480"/>
      <w:marRight w:val="0"/>
      <w:marTop w:val="0"/>
      <w:marBottom w:val="0"/>
      <w:divBdr>
        <w:top w:val="none" w:sz="0" w:space="0" w:color="auto"/>
        <w:left w:val="none" w:sz="0" w:space="0" w:color="auto"/>
        <w:bottom w:val="none" w:sz="0" w:space="0" w:color="auto"/>
        <w:right w:val="none" w:sz="0" w:space="0" w:color="auto"/>
      </w:divBdr>
    </w:div>
    <w:div w:id="421727118">
      <w:marLeft w:val="480"/>
      <w:marRight w:val="0"/>
      <w:marTop w:val="0"/>
      <w:marBottom w:val="0"/>
      <w:divBdr>
        <w:top w:val="none" w:sz="0" w:space="0" w:color="auto"/>
        <w:left w:val="none" w:sz="0" w:space="0" w:color="auto"/>
        <w:bottom w:val="none" w:sz="0" w:space="0" w:color="auto"/>
        <w:right w:val="none" w:sz="0" w:space="0" w:color="auto"/>
      </w:divBdr>
    </w:div>
    <w:div w:id="421990804">
      <w:marLeft w:val="480"/>
      <w:marRight w:val="0"/>
      <w:marTop w:val="0"/>
      <w:marBottom w:val="0"/>
      <w:divBdr>
        <w:top w:val="none" w:sz="0" w:space="0" w:color="auto"/>
        <w:left w:val="none" w:sz="0" w:space="0" w:color="auto"/>
        <w:bottom w:val="none" w:sz="0" w:space="0" w:color="auto"/>
        <w:right w:val="none" w:sz="0" w:space="0" w:color="auto"/>
      </w:divBdr>
    </w:div>
    <w:div w:id="422410654">
      <w:marLeft w:val="480"/>
      <w:marRight w:val="0"/>
      <w:marTop w:val="0"/>
      <w:marBottom w:val="0"/>
      <w:divBdr>
        <w:top w:val="none" w:sz="0" w:space="0" w:color="auto"/>
        <w:left w:val="none" w:sz="0" w:space="0" w:color="auto"/>
        <w:bottom w:val="none" w:sz="0" w:space="0" w:color="auto"/>
        <w:right w:val="none" w:sz="0" w:space="0" w:color="auto"/>
      </w:divBdr>
    </w:div>
    <w:div w:id="422460987">
      <w:marLeft w:val="480"/>
      <w:marRight w:val="0"/>
      <w:marTop w:val="0"/>
      <w:marBottom w:val="0"/>
      <w:divBdr>
        <w:top w:val="none" w:sz="0" w:space="0" w:color="auto"/>
        <w:left w:val="none" w:sz="0" w:space="0" w:color="auto"/>
        <w:bottom w:val="none" w:sz="0" w:space="0" w:color="auto"/>
        <w:right w:val="none" w:sz="0" w:space="0" w:color="auto"/>
      </w:divBdr>
    </w:div>
    <w:div w:id="424116104">
      <w:marLeft w:val="480"/>
      <w:marRight w:val="0"/>
      <w:marTop w:val="0"/>
      <w:marBottom w:val="0"/>
      <w:divBdr>
        <w:top w:val="none" w:sz="0" w:space="0" w:color="auto"/>
        <w:left w:val="none" w:sz="0" w:space="0" w:color="auto"/>
        <w:bottom w:val="none" w:sz="0" w:space="0" w:color="auto"/>
        <w:right w:val="none" w:sz="0" w:space="0" w:color="auto"/>
      </w:divBdr>
    </w:div>
    <w:div w:id="424304548">
      <w:marLeft w:val="480"/>
      <w:marRight w:val="0"/>
      <w:marTop w:val="0"/>
      <w:marBottom w:val="0"/>
      <w:divBdr>
        <w:top w:val="none" w:sz="0" w:space="0" w:color="auto"/>
        <w:left w:val="none" w:sz="0" w:space="0" w:color="auto"/>
        <w:bottom w:val="none" w:sz="0" w:space="0" w:color="auto"/>
        <w:right w:val="none" w:sz="0" w:space="0" w:color="auto"/>
      </w:divBdr>
    </w:div>
    <w:div w:id="427779479">
      <w:marLeft w:val="480"/>
      <w:marRight w:val="0"/>
      <w:marTop w:val="0"/>
      <w:marBottom w:val="0"/>
      <w:divBdr>
        <w:top w:val="none" w:sz="0" w:space="0" w:color="auto"/>
        <w:left w:val="none" w:sz="0" w:space="0" w:color="auto"/>
        <w:bottom w:val="none" w:sz="0" w:space="0" w:color="auto"/>
        <w:right w:val="none" w:sz="0" w:space="0" w:color="auto"/>
      </w:divBdr>
    </w:div>
    <w:div w:id="427848704">
      <w:marLeft w:val="480"/>
      <w:marRight w:val="0"/>
      <w:marTop w:val="0"/>
      <w:marBottom w:val="0"/>
      <w:divBdr>
        <w:top w:val="none" w:sz="0" w:space="0" w:color="auto"/>
        <w:left w:val="none" w:sz="0" w:space="0" w:color="auto"/>
        <w:bottom w:val="none" w:sz="0" w:space="0" w:color="auto"/>
        <w:right w:val="none" w:sz="0" w:space="0" w:color="auto"/>
      </w:divBdr>
    </w:div>
    <w:div w:id="431899419">
      <w:marLeft w:val="480"/>
      <w:marRight w:val="0"/>
      <w:marTop w:val="0"/>
      <w:marBottom w:val="0"/>
      <w:divBdr>
        <w:top w:val="none" w:sz="0" w:space="0" w:color="auto"/>
        <w:left w:val="none" w:sz="0" w:space="0" w:color="auto"/>
        <w:bottom w:val="none" w:sz="0" w:space="0" w:color="auto"/>
        <w:right w:val="none" w:sz="0" w:space="0" w:color="auto"/>
      </w:divBdr>
    </w:div>
    <w:div w:id="434718049">
      <w:marLeft w:val="480"/>
      <w:marRight w:val="0"/>
      <w:marTop w:val="0"/>
      <w:marBottom w:val="0"/>
      <w:divBdr>
        <w:top w:val="none" w:sz="0" w:space="0" w:color="auto"/>
        <w:left w:val="none" w:sz="0" w:space="0" w:color="auto"/>
        <w:bottom w:val="none" w:sz="0" w:space="0" w:color="auto"/>
        <w:right w:val="none" w:sz="0" w:space="0" w:color="auto"/>
      </w:divBdr>
    </w:div>
    <w:div w:id="435292787">
      <w:marLeft w:val="480"/>
      <w:marRight w:val="0"/>
      <w:marTop w:val="0"/>
      <w:marBottom w:val="0"/>
      <w:divBdr>
        <w:top w:val="none" w:sz="0" w:space="0" w:color="auto"/>
        <w:left w:val="none" w:sz="0" w:space="0" w:color="auto"/>
        <w:bottom w:val="none" w:sz="0" w:space="0" w:color="auto"/>
        <w:right w:val="none" w:sz="0" w:space="0" w:color="auto"/>
      </w:divBdr>
    </w:div>
    <w:div w:id="436297031">
      <w:marLeft w:val="480"/>
      <w:marRight w:val="0"/>
      <w:marTop w:val="0"/>
      <w:marBottom w:val="0"/>
      <w:divBdr>
        <w:top w:val="none" w:sz="0" w:space="0" w:color="auto"/>
        <w:left w:val="none" w:sz="0" w:space="0" w:color="auto"/>
        <w:bottom w:val="none" w:sz="0" w:space="0" w:color="auto"/>
        <w:right w:val="none" w:sz="0" w:space="0" w:color="auto"/>
      </w:divBdr>
    </w:div>
    <w:div w:id="437023174">
      <w:marLeft w:val="480"/>
      <w:marRight w:val="0"/>
      <w:marTop w:val="0"/>
      <w:marBottom w:val="0"/>
      <w:divBdr>
        <w:top w:val="none" w:sz="0" w:space="0" w:color="auto"/>
        <w:left w:val="none" w:sz="0" w:space="0" w:color="auto"/>
        <w:bottom w:val="none" w:sz="0" w:space="0" w:color="auto"/>
        <w:right w:val="none" w:sz="0" w:space="0" w:color="auto"/>
      </w:divBdr>
    </w:div>
    <w:div w:id="437726505">
      <w:marLeft w:val="480"/>
      <w:marRight w:val="0"/>
      <w:marTop w:val="0"/>
      <w:marBottom w:val="0"/>
      <w:divBdr>
        <w:top w:val="none" w:sz="0" w:space="0" w:color="auto"/>
        <w:left w:val="none" w:sz="0" w:space="0" w:color="auto"/>
        <w:bottom w:val="none" w:sz="0" w:space="0" w:color="auto"/>
        <w:right w:val="none" w:sz="0" w:space="0" w:color="auto"/>
      </w:divBdr>
    </w:div>
    <w:div w:id="437993171">
      <w:marLeft w:val="480"/>
      <w:marRight w:val="0"/>
      <w:marTop w:val="0"/>
      <w:marBottom w:val="0"/>
      <w:divBdr>
        <w:top w:val="none" w:sz="0" w:space="0" w:color="auto"/>
        <w:left w:val="none" w:sz="0" w:space="0" w:color="auto"/>
        <w:bottom w:val="none" w:sz="0" w:space="0" w:color="auto"/>
        <w:right w:val="none" w:sz="0" w:space="0" w:color="auto"/>
      </w:divBdr>
    </w:div>
    <w:div w:id="438915516">
      <w:marLeft w:val="480"/>
      <w:marRight w:val="0"/>
      <w:marTop w:val="0"/>
      <w:marBottom w:val="0"/>
      <w:divBdr>
        <w:top w:val="none" w:sz="0" w:space="0" w:color="auto"/>
        <w:left w:val="none" w:sz="0" w:space="0" w:color="auto"/>
        <w:bottom w:val="none" w:sz="0" w:space="0" w:color="auto"/>
        <w:right w:val="none" w:sz="0" w:space="0" w:color="auto"/>
      </w:divBdr>
    </w:div>
    <w:div w:id="441340911">
      <w:marLeft w:val="480"/>
      <w:marRight w:val="0"/>
      <w:marTop w:val="0"/>
      <w:marBottom w:val="0"/>
      <w:divBdr>
        <w:top w:val="none" w:sz="0" w:space="0" w:color="auto"/>
        <w:left w:val="none" w:sz="0" w:space="0" w:color="auto"/>
        <w:bottom w:val="none" w:sz="0" w:space="0" w:color="auto"/>
        <w:right w:val="none" w:sz="0" w:space="0" w:color="auto"/>
      </w:divBdr>
    </w:div>
    <w:div w:id="441656852">
      <w:marLeft w:val="480"/>
      <w:marRight w:val="0"/>
      <w:marTop w:val="0"/>
      <w:marBottom w:val="0"/>
      <w:divBdr>
        <w:top w:val="none" w:sz="0" w:space="0" w:color="auto"/>
        <w:left w:val="none" w:sz="0" w:space="0" w:color="auto"/>
        <w:bottom w:val="none" w:sz="0" w:space="0" w:color="auto"/>
        <w:right w:val="none" w:sz="0" w:space="0" w:color="auto"/>
      </w:divBdr>
    </w:div>
    <w:div w:id="441917486">
      <w:marLeft w:val="480"/>
      <w:marRight w:val="0"/>
      <w:marTop w:val="0"/>
      <w:marBottom w:val="0"/>
      <w:divBdr>
        <w:top w:val="none" w:sz="0" w:space="0" w:color="auto"/>
        <w:left w:val="none" w:sz="0" w:space="0" w:color="auto"/>
        <w:bottom w:val="none" w:sz="0" w:space="0" w:color="auto"/>
        <w:right w:val="none" w:sz="0" w:space="0" w:color="auto"/>
      </w:divBdr>
    </w:div>
    <w:div w:id="446435000">
      <w:marLeft w:val="480"/>
      <w:marRight w:val="0"/>
      <w:marTop w:val="0"/>
      <w:marBottom w:val="0"/>
      <w:divBdr>
        <w:top w:val="none" w:sz="0" w:space="0" w:color="auto"/>
        <w:left w:val="none" w:sz="0" w:space="0" w:color="auto"/>
        <w:bottom w:val="none" w:sz="0" w:space="0" w:color="auto"/>
        <w:right w:val="none" w:sz="0" w:space="0" w:color="auto"/>
      </w:divBdr>
    </w:div>
    <w:div w:id="448595862">
      <w:marLeft w:val="480"/>
      <w:marRight w:val="0"/>
      <w:marTop w:val="0"/>
      <w:marBottom w:val="0"/>
      <w:divBdr>
        <w:top w:val="none" w:sz="0" w:space="0" w:color="auto"/>
        <w:left w:val="none" w:sz="0" w:space="0" w:color="auto"/>
        <w:bottom w:val="none" w:sz="0" w:space="0" w:color="auto"/>
        <w:right w:val="none" w:sz="0" w:space="0" w:color="auto"/>
      </w:divBdr>
    </w:div>
    <w:div w:id="448939619">
      <w:marLeft w:val="480"/>
      <w:marRight w:val="0"/>
      <w:marTop w:val="0"/>
      <w:marBottom w:val="0"/>
      <w:divBdr>
        <w:top w:val="none" w:sz="0" w:space="0" w:color="auto"/>
        <w:left w:val="none" w:sz="0" w:space="0" w:color="auto"/>
        <w:bottom w:val="none" w:sz="0" w:space="0" w:color="auto"/>
        <w:right w:val="none" w:sz="0" w:space="0" w:color="auto"/>
      </w:divBdr>
    </w:div>
    <w:div w:id="449208809">
      <w:marLeft w:val="480"/>
      <w:marRight w:val="0"/>
      <w:marTop w:val="0"/>
      <w:marBottom w:val="0"/>
      <w:divBdr>
        <w:top w:val="none" w:sz="0" w:space="0" w:color="auto"/>
        <w:left w:val="none" w:sz="0" w:space="0" w:color="auto"/>
        <w:bottom w:val="none" w:sz="0" w:space="0" w:color="auto"/>
        <w:right w:val="none" w:sz="0" w:space="0" w:color="auto"/>
      </w:divBdr>
    </w:div>
    <w:div w:id="449398209">
      <w:marLeft w:val="480"/>
      <w:marRight w:val="0"/>
      <w:marTop w:val="0"/>
      <w:marBottom w:val="0"/>
      <w:divBdr>
        <w:top w:val="none" w:sz="0" w:space="0" w:color="auto"/>
        <w:left w:val="none" w:sz="0" w:space="0" w:color="auto"/>
        <w:bottom w:val="none" w:sz="0" w:space="0" w:color="auto"/>
        <w:right w:val="none" w:sz="0" w:space="0" w:color="auto"/>
      </w:divBdr>
    </w:div>
    <w:div w:id="449519419">
      <w:marLeft w:val="480"/>
      <w:marRight w:val="0"/>
      <w:marTop w:val="0"/>
      <w:marBottom w:val="0"/>
      <w:divBdr>
        <w:top w:val="none" w:sz="0" w:space="0" w:color="auto"/>
        <w:left w:val="none" w:sz="0" w:space="0" w:color="auto"/>
        <w:bottom w:val="none" w:sz="0" w:space="0" w:color="auto"/>
        <w:right w:val="none" w:sz="0" w:space="0" w:color="auto"/>
      </w:divBdr>
    </w:div>
    <w:div w:id="451755090">
      <w:marLeft w:val="480"/>
      <w:marRight w:val="0"/>
      <w:marTop w:val="0"/>
      <w:marBottom w:val="0"/>
      <w:divBdr>
        <w:top w:val="none" w:sz="0" w:space="0" w:color="auto"/>
        <w:left w:val="none" w:sz="0" w:space="0" w:color="auto"/>
        <w:bottom w:val="none" w:sz="0" w:space="0" w:color="auto"/>
        <w:right w:val="none" w:sz="0" w:space="0" w:color="auto"/>
      </w:divBdr>
    </w:div>
    <w:div w:id="456073993">
      <w:marLeft w:val="480"/>
      <w:marRight w:val="0"/>
      <w:marTop w:val="0"/>
      <w:marBottom w:val="0"/>
      <w:divBdr>
        <w:top w:val="none" w:sz="0" w:space="0" w:color="auto"/>
        <w:left w:val="none" w:sz="0" w:space="0" w:color="auto"/>
        <w:bottom w:val="none" w:sz="0" w:space="0" w:color="auto"/>
        <w:right w:val="none" w:sz="0" w:space="0" w:color="auto"/>
      </w:divBdr>
    </w:div>
    <w:div w:id="457381389">
      <w:marLeft w:val="480"/>
      <w:marRight w:val="0"/>
      <w:marTop w:val="0"/>
      <w:marBottom w:val="0"/>
      <w:divBdr>
        <w:top w:val="none" w:sz="0" w:space="0" w:color="auto"/>
        <w:left w:val="none" w:sz="0" w:space="0" w:color="auto"/>
        <w:bottom w:val="none" w:sz="0" w:space="0" w:color="auto"/>
        <w:right w:val="none" w:sz="0" w:space="0" w:color="auto"/>
      </w:divBdr>
    </w:div>
    <w:div w:id="457647315">
      <w:marLeft w:val="480"/>
      <w:marRight w:val="0"/>
      <w:marTop w:val="0"/>
      <w:marBottom w:val="0"/>
      <w:divBdr>
        <w:top w:val="none" w:sz="0" w:space="0" w:color="auto"/>
        <w:left w:val="none" w:sz="0" w:space="0" w:color="auto"/>
        <w:bottom w:val="none" w:sz="0" w:space="0" w:color="auto"/>
        <w:right w:val="none" w:sz="0" w:space="0" w:color="auto"/>
      </w:divBdr>
    </w:div>
    <w:div w:id="457798269">
      <w:marLeft w:val="480"/>
      <w:marRight w:val="0"/>
      <w:marTop w:val="0"/>
      <w:marBottom w:val="0"/>
      <w:divBdr>
        <w:top w:val="none" w:sz="0" w:space="0" w:color="auto"/>
        <w:left w:val="none" w:sz="0" w:space="0" w:color="auto"/>
        <w:bottom w:val="none" w:sz="0" w:space="0" w:color="auto"/>
        <w:right w:val="none" w:sz="0" w:space="0" w:color="auto"/>
      </w:divBdr>
    </w:div>
    <w:div w:id="457990483">
      <w:marLeft w:val="480"/>
      <w:marRight w:val="0"/>
      <w:marTop w:val="0"/>
      <w:marBottom w:val="0"/>
      <w:divBdr>
        <w:top w:val="none" w:sz="0" w:space="0" w:color="auto"/>
        <w:left w:val="none" w:sz="0" w:space="0" w:color="auto"/>
        <w:bottom w:val="none" w:sz="0" w:space="0" w:color="auto"/>
        <w:right w:val="none" w:sz="0" w:space="0" w:color="auto"/>
      </w:divBdr>
    </w:div>
    <w:div w:id="458105799">
      <w:marLeft w:val="480"/>
      <w:marRight w:val="0"/>
      <w:marTop w:val="0"/>
      <w:marBottom w:val="0"/>
      <w:divBdr>
        <w:top w:val="none" w:sz="0" w:space="0" w:color="auto"/>
        <w:left w:val="none" w:sz="0" w:space="0" w:color="auto"/>
        <w:bottom w:val="none" w:sz="0" w:space="0" w:color="auto"/>
        <w:right w:val="none" w:sz="0" w:space="0" w:color="auto"/>
      </w:divBdr>
    </w:div>
    <w:div w:id="459543124">
      <w:marLeft w:val="480"/>
      <w:marRight w:val="0"/>
      <w:marTop w:val="0"/>
      <w:marBottom w:val="0"/>
      <w:divBdr>
        <w:top w:val="none" w:sz="0" w:space="0" w:color="auto"/>
        <w:left w:val="none" w:sz="0" w:space="0" w:color="auto"/>
        <w:bottom w:val="none" w:sz="0" w:space="0" w:color="auto"/>
        <w:right w:val="none" w:sz="0" w:space="0" w:color="auto"/>
      </w:divBdr>
    </w:div>
    <w:div w:id="463890484">
      <w:marLeft w:val="480"/>
      <w:marRight w:val="0"/>
      <w:marTop w:val="0"/>
      <w:marBottom w:val="0"/>
      <w:divBdr>
        <w:top w:val="none" w:sz="0" w:space="0" w:color="auto"/>
        <w:left w:val="none" w:sz="0" w:space="0" w:color="auto"/>
        <w:bottom w:val="none" w:sz="0" w:space="0" w:color="auto"/>
        <w:right w:val="none" w:sz="0" w:space="0" w:color="auto"/>
      </w:divBdr>
    </w:div>
    <w:div w:id="468597047">
      <w:marLeft w:val="480"/>
      <w:marRight w:val="0"/>
      <w:marTop w:val="0"/>
      <w:marBottom w:val="0"/>
      <w:divBdr>
        <w:top w:val="none" w:sz="0" w:space="0" w:color="auto"/>
        <w:left w:val="none" w:sz="0" w:space="0" w:color="auto"/>
        <w:bottom w:val="none" w:sz="0" w:space="0" w:color="auto"/>
        <w:right w:val="none" w:sz="0" w:space="0" w:color="auto"/>
      </w:divBdr>
    </w:div>
    <w:div w:id="468672762">
      <w:marLeft w:val="480"/>
      <w:marRight w:val="0"/>
      <w:marTop w:val="0"/>
      <w:marBottom w:val="0"/>
      <w:divBdr>
        <w:top w:val="none" w:sz="0" w:space="0" w:color="auto"/>
        <w:left w:val="none" w:sz="0" w:space="0" w:color="auto"/>
        <w:bottom w:val="none" w:sz="0" w:space="0" w:color="auto"/>
        <w:right w:val="none" w:sz="0" w:space="0" w:color="auto"/>
      </w:divBdr>
    </w:div>
    <w:div w:id="469054298">
      <w:marLeft w:val="480"/>
      <w:marRight w:val="0"/>
      <w:marTop w:val="0"/>
      <w:marBottom w:val="0"/>
      <w:divBdr>
        <w:top w:val="none" w:sz="0" w:space="0" w:color="auto"/>
        <w:left w:val="none" w:sz="0" w:space="0" w:color="auto"/>
        <w:bottom w:val="none" w:sz="0" w:space="0" w:color="auto"/>
        <w:right w:val="none" w:sz="0" w:space="0" w:color="auto"/>
      </w:divBdr>
    </w:div>
    <w:div w:id="469178135">
      <w:marLeft w:val="480"/>
      <w:marRight w:val="0"/>
      <w:marTop w:val="0"/>
      <w:marBottom w:val="0"/>
      <w:divBdr>
        <w:top w:val="none" w:sz="0" w:space="0" w:color="auto"/>
        <w:left w:val="none" w:sz="0" w:space="0" w:color="auto"/>
        <w:bottom w:val="none" w:sz="0" w:space="0" w:color="auto"/>
        <w:right w:val="none" w:sz="0" w:space="0" w:color="auto"/>
      </w:divBdr>
    </w:div>
    <w:div w:id="469783408">
      <w:marLeft w:val="480"/>
      <w:marRight w:val="0"/>
      <w:marTop w:val="0"/>
      <w:marBottom w:val="0"/>
      <w:divBdr>
        <w:top w:val="none" w:sz="0" w:space="0" w:color="auto"/>
        <w:left w:val="none" w:sz="0" w:space="0" w:color="auto"/>
        <w:bottom w:val="none" w:sz="0" w:space="0" w:color="auto"/>
        <w:right w:val="none" w:sz="0" w:space="0" w:color="auto"/>
      </w:divBdr>
    </w:div>
    <w:div w:id="470749783">
      <w:marLeft w:val="480"/>
      <w:marRight w:val="0"/>
      <w:marTop w:val="0"/>
      <w:marBottom w:val="0"/>
      <w:divBdr>
        <w:top w:val="none" w:sz="0" w:space="0" w:color="auto"/>
        <w:left w:val="none" w:sz="0" w:space="0" w:color="auto"/>
        <w:bottom w:val="none" w:sz="0" w:space="0" w:color="auto"/>
        <w:right w:val="none" w:sz="0" w:space="0" w:color="auto"/>
      </w:divBdr>
    </w:div>
    <w:div w:id="471483958">
      <w:marLeft w:val="480"/>
      <w:marRight w:val="0"/>
      <w:marTop w:val="0"/>
      <w:marBottom w:val="0"/>
      <w:divBdr>
        <w:top w:val="none" w:sz="0" w:space="0" w:color="auto"/>
        <w:left w:val="none" w:sz="0" w:space="0" w:color="auto"/>
        <w:bottom w:val="none" w:sz="0" w:space="0" w:color="auto"/>
        <w:right w:val="none" w:sz="0" w:space="0" w:color="auto"/>
      </w:divBdr>
    </w:div>
    <w:div w:id="471677006">
      <w:marLeft w:val="480"/>
      <w:marRight w:val="0"/>
      <w:marTop w:val="0"/>
      <w:marBottom w:val="0"/>
      <w:divBdr>
        <w:top w:val="none" w:sz="0" w:space="0" w:color="auto"/>
        <w:left w:val="none" w:sz="0" w:space="0" w:color="auto"/>
        <w:bottom w:val="none" w:sz="0" w:space="0" w:color="auto"/>
        <w:right w:val="none" w:sz="0" w:space="0" w:color="auto"/>
      </w:divBdr>
    </w:div>
    <w:div w:id="471870222">
      <w:marLeft w:val="480"/>
      <w:marRight w:val="0"/>
      <w:marTop w:val="0"/>
      <w:marBottom w:val="0"/>
      <w:divBdr>
        <w:top w:val="none" w:sz="0" w:space="0" w:color="auto"/>
        <w:left w:val="none" w:sz="0" w:space="0" w:color="auto"/>
        <w:bottom w:val="none" w:sz="0" w:space="0" w:color="auto"/>
        <w:right w:val="none" w:sz="0" w:space="0" w:color="auto"/>
      </w:divBdr>
    </w:div>
    <w:div w:id="476604982">
      <w:marLeft w:val="480"/>
      <w:marRight w:val="0"/>
      <w:marTop w:val="0"/>
      <w:marBottom w:val="0"/>
      <w:divBdr>
        <w:top w:val="none" w:sz="0" w:space="0" w:color="auto"/>
        <w:left w:val="none" w:sz="0" w:space="0" w:color="auto"/>
        <w:bottom w:val="none" w:sz="0" w:space="0" w:color="auto"/>
        <w:right w:val="none" w:sz="0" w:space="0" w:color="auto"/>
      </w:divBdr>
    </w:div>
    <w:div w:id="476726967">
      <w:marLeft w:val="480"/>
      <w:marRight w:val="0"/>
      <w:marTop w:val="0"/>
      <w:marBottom w:val="0"/>
      <w:divBdr>
        <w:top w:val="none" w:sz="0" w:space="0" w:color="auto"/>
        <w:left w:val="none" w:sz="0" w:space="0" w:color="auto"/>
        <w:bottom w:val="none" w:sz="0" w:space="0" w:color="auto"/>
        <w:right w:val="none" w:sz="0" w:space="0" w:color="auto"/>
      </w:divBdr>
    </w:div>
    <w:div w:id="482552988">
      <w:marLeft w:val="480"/>
      <w:marRight w:val="0"/>
      <w:marTop w:val="0"/>
      <w:marBottom w:val="0"/>
      <w:divBdr>
        <w:top w:val="none" w:sz="0" w:space="0" w:color="auto"/>
        <w:left w:val="none" w:sz="0" w:space="0" w:color="auto"/>
        <w:bottom w:val="none" w:sz="0" w:space="0" w:color="auto"/>
        <w:right w:val="none" w:sz="0" w:space="0" w:color="auto"/>
      </w:divBdr>
    </w:div>
    <w:div w:id="483007442">
      <w:marLeft w:val="480"/>
      <w:marRight w:val="0"/>
      <w:marTop w:val="0"/>
      <w:marBottom w:val="0"/>
      <w:divBdr>
        <w:top w:val="none" w:sz="0" w:space="0" w:color="auto"/>
        <w:left w:val="none" w:sz="0" w:space="0" w:color="auto"/>
        <w:bottom w:val="none" w:sz="0" w:space="0" w:color="auto"/>
        <w:right w:val="none" w:sz="0" w:space="0" w:color="auto"/>
      </w:divBdr>
    </w:div>
    <w:div w:id="485127895">
      <w:marLeft w:val="480"/>
      <w:marRight w:val="0"/>
      <w:marTop w:val="0"/>
      <w:marBottom w:val="0"/>
      <w:divBdr>
        <w:top w:val="none" w:sz="0" w:space="0" w:color="auto"/>
        <w:left w:val="none" w:sz="0" w:space="0" w:color="auto"/>
        <w:bottom w:val="none" w:sz="0" w:space="0" w:color="auto"/>
        <w:right w:val="none" w:sz="0" w:space="0" w:color="auto"/>
      </w:divBdr>
    </w:div>
    <w:div w:id="486169556">
      <w:marLeft w:val="480"/>
      <w:marRight w:val="0"/>
      <w:marTop w:val="0"/>
      <w:marBottom w:val="0"/>
      <w:divBdr>
        <w:top w:val="none" w:sz="0" w:space="0" w:color="auto"/>
        <w:left w:val="none" w:sz="0" w:space="0" w:color="auto"/>
        <w:bottom w:val="none" w:sz="0" w:space="0" w:color="auto"/>
        <w:right w:val="none" w:sz="0" w:space="0" w:color="auto"/>
      </w:divBdr>
    </w:div>
    <w:div w:id="488059544">
      <w:marLeft w:val="480"/>
      <w:marRight w:val="0"/>
      <w:marTop w:val="0"/>
      <w:marBottom w:val="0"/>
      <w:divBdr>
        <w:top w:val="none" w:sz="0" w:space="0" w:color="auto"/>
        <w:left w:val="none" w:sz="0" w:space="0" w:color="auto"/>
        <w:bottom w:val="none" w:sz="0" w:space="0" w:color="auto"/>
        <w:right w:val="none" w:sz="0" w:space="0" w:color="auto"/>
      </w:divBdr>
    </w:div>
    <w:div w:id="488641421">
      <w:marLeft w:val="480"/>
      <w:marRight w:val="0"/>
      <w:marTop w:val="0"/>
      <w:marBottom w:val="0"/>
      <w:divBdr>
        <w:top w:val="none" w:sz="0" w:space="0" w:color="auto"/>
        <w:left w:val="none" w:sz="0" w:space="0" w:color="auto"/>
        <w:bottom w:val="none" w:sz="0" w:space="0" w:color="auto"/>
        <w:right w:val="none" w:sz="0" w:space="0" w:color="auto"/>
      </w:divBdr>
    </w:div>
    <w:div w:id="489516954">
      <w:marLeft w:val="480"/>
      <w:marRight w:val="0"/>
      <w:marTop w:val="0"/>
      <w:marBottom w:val="0"/>
      <w:divBdr>
        <w:top w:val="none" w:sz="0" w:space="0" w:color="auto"/>
        <w:left w:val="none" w:sz="0" w:space="0" w:color="auto"/>
        <w:bottom w:val="none" w:sz="0" w:space="0" w:color="auto"/>
        <w:right w:val="none" w:sz="0" w:space="0" w:color="auto"/>
      </w:divBdr>
    </w:div>
    <w:div w:id="491062817">
      <w:marLeft w:val="480"/>
      <w:marRight w:val="0"/>
      <w:marTop w:val="0"/>
      <w:marBottom w:val="0"/>
      <w:divBdr>
        <w:top w:val="none" w:sz="0" w:space="0" w:color="auto"/>
        <w:left w:val="none" w:sz="0" w:space="0" w:color="auto"/>
        <w:bottom w:val="none" w:sz="0" w:space="0" w:color="auto"/>
        <w:right w:val="none" w:sz="0" w:space="0" w:color="auto"/>
      </w:divBdr>
    </w:div>
    <w:div w:id="492454171">
      <w:marLeft w:val="480"/>
      <w:marRight w:val="0"/>
      <w:marTop w:val="0"/>
      <w:marBottom w:val="0"/>
      <w:divBdr>
        <w:top w:val="none" w:sz="0" w:space="0" w:color="auto"/>
        <w:left w:val="none" w:sz="0" w:space="0" w:color="auto"/>
        <w:bottom w:val="none" w:sz="0" w:space="0" w:color="auto"/>
        <w:right w:val="none" w:sz="0" w:space="0" w:color="auto"/>
      </w:divBdr>
    </w:div>
    <w:div w:id="492839159">
      <w:marLeft w:val="480"/>
      <w:marRight w:val="0"/>
      <w:marTop w:val="0"/>
      <w:marBottom w:val="0"/>
      <w:divBdr>
        <w:top w:val="none" w:sz="0" w:space="0" w:color="auto"/>
        <w:left w:val="none" w:sz="0" w:space="0" w:color="auto"/>
        <w:bottom w:val="none" w:sz="0" w:space="0" w:color="auto"/>
        <w:right w:val="none" w:sz="0" w:space="0" w:color="auto"/>
      </w:divBdr>
    </w:div>
    <w:div w:id="494153743">
      <w:marLeft w:val="480"/>
      <w:marRight w:val="0"/>
      <w:marTop w:val="0"/>
      <w:marBottom w:val="0"/>
      <w:divBdr>
        <w:top w:val="none" w:sz="0" w:space="0" w:color="auto"/>
        <w:left w:val="none" w:sz="0" w:space="0" w:color="auto"/>
        <w:bottom w:val="none" w:sz="0" w:space="0" w:color="auto"/>
        <w:right w:val="none" w:sz="0" w:space="0" w:color="auto"/>
      </w:divBdr>
    </w:div>
    <w:div w:id="496190130">
      <w:marLeft w:val="480"/>
      <w:marRight w:val="0"/>
      <w:marTop w:val="0"/>
      <w:marBottom w:val="0"/>
      <w:divBdr>
        <w:top w:val="none" w:sz="0" w:space="0" w:color="auto"/>
        <w:left w:val="none" w:sz="0" w:space="0" w:color="auto"/>
        <w:bottom w:val="none" w:sz="0" w:space="0" w:color="auto"/>
        <w:right w:val="none" w:sz="0" w:space="0" w:color="auto"/>
      </w:divBdr>
    </w:div>
    <w:div w:id="496961263">
      <w:marLeft w:val="480"/>
      <w:marRight w:val="0"/>
      <w:marTop w:val="0"/>
      <w:marBottom w:val="0"/>
      <w:divBdr>
        <w:top w:val="none" w:sz="0" w:space="0" w:color="auto"/>
        <w:left w:val="none" w:sz="0" w:space="0" w:color="auto"/>
        <w:bottom w:val="none" w:sz="0" w:space="0" w:color="auto"/>
        <w:right w:val="none" w:sz="0" w:space="0" w:color="auto"/>
      </w:divBdr>
    </w:div>
    <w:div w:id="499278171">
      <w:marLeft w:val="480"/>
      <w:marRight w:val="0"/>
      <w:marTop w:val="0"/>
      <w:marBottom w:val="0"/>
      <w:divBdr>
        <w:top w:val="none" w:sz="0" w:space="0" w:color="auto"/>
        <w:left w:val="none" w:sz="0" w:space="0" w:color="auto"/>
        <w:bottom w:val="none" w:sz="0" w:space="0" w:color="auto"/>
        <w:right w:val="none" w:sz="0" w:space="0" w:color="auto"/>
      </w:divBdr>
    </w:div>
    <w:div w:id="503665257">
      <w:marLeft w:val="480"/>
      <w:marRight w:val="0"/>
      <w:marTop w:val="0"/>
      <w:marBottom w:val="0"/>
      <w:divBdr>
        <w:top w:val="none" w:sz="0" w:space="0" w:color="auto"/>
        <w:left w:val="none" w:sz="0" w:space="0" w:color="auto"/>
        <w:bottom w:val="none" w:sz="0" w:space="0" w:color="auto"/>
        <w:right w:val="none" w:sz="0" w:space="0" w:color="auto"/>
      </w:divBdr>
    </w:div>
    <w:div w:id="505285328">
      <w:marLeft w:val="480"/>
      <w:marRight w:val="0"/>
      <w:marTop w:val="0"/>
      <w:marBottom w:val="0"/>
      <w:divBdr>
        <w:top w:val="none" w:sz="0" w:space="0" w:color="auto"/>
        <w:left w:val="none" w:sz="0" w:space="0" w:color="auto"/>
        <w:bottom w:val="none" w:sz="0" w:space="0" w:color="auto"/>
        <w:right w:val="none" w:sz="0" w:space="0" w:color="auto"/>
      </w:divBdr>
    </w:div>
    <w:div w:id="507597314">
      <w:marLeft w:val="480"/>
      <w:marRight w:val="0"/>
      <w:marTop w:val="0"/>
      <w:marBottom w:val="0"/>
      <w:divBdr>
        <w:top w:val="none" w:sz="0" w:space="0" w:color="auto"/>
        <w:left w:val="none" w:sz="0" w:space="0" w:color="auto"/>
        <w:bottom w:val="none" w:sz="0" w:space="0" w:color="auto"/>
        <w:right w:val="none" w:sz="0" w:space="0" w:color="auto"/>
      </w:divBdr>
    </w:div>
    <w:div w:id="510267312">
      <w:marLeft w:val="480"/>
      <w:marRight w:val="0"/>
      <w:marTop w:val="0"/>
      <w:marBottom w:val="0"/>
      <w:divBdr>
        <w:top w:val="none" w:sz="0" w:space="0" w:color="auto"/>
        <w:left w:val="none" w:sz="0" w:space="0" w:color="auto"/>
        <w:bottom w:val="none" w:sz="0" w:space="0" w:color="auto"/>
        <w:right w:val="none" w:sz="0" w:space="0" w:color="auto"/>
      </w:divBdr>
    </w:div>
    <w:div w:id="512575825">
      <w:marLeft w:val="480"/>
      <w:marRight w:val="0"/>
      <w:marTop w:val="0"/>
      <w:marBottom w:val="0"/>
      <w:divBdr>
        <w:top w:val="none" w:sz="0" w:space="0" w:color="auto"/>
        <w:left w:val="none" w:sz="0" w:space="0" w:color="auto"/>
        <w:bottom w:val="none" w:sz="0" w:space="0" w:color="auto"/>
        <w:right w:val="none" w:sz="0" w:space="0" w:color="auto"/>
      </w:divBdr>
    </w:div>
    <w:div w:id="512887313">
      <w:marLeft w:val="480"/>
      <w:marRight w:val="0"/>
      <w:marTop w:val="0"/>
      <w:marBottom w:val="0"/>
      <w:divBdr>
        <w:top w:val="none" w:sz="0" w:space="0" w:color="auto"/>
        <w:left w:val="none" w:sz="0" w:space="0" w:color="auto"/>
        <w:bottom w:val="none" w:sz="0" w:space="0" w:color="auto"/>
        <w:right w:val="none" w:sz="0" w:space="0" w:color="auto"/>
      </w:divBdr>
    </w:div>
    <w:div w:id="514613027">
      <w:marLeft w:val="480"/>
      <w:marRight w:val="0"/>
      <w:marTop w:val="0"/>
      <w:marBottom w:val="0"/>
      <w:divBdr>
        <w:top w:val="none" w:sz="0" w:space="0" w:color="auto"/>
        <w:left w:val="none" w:sz="0" w:space="0" w:color="auto"/>
        <w:bottom w:val="none" w:sz="0" w:space="0" w:color="auto"/>
        <w:right w:val="none" w:sz="0" w:space="0" w:color="auto"/>
      </w:divBdr>
    </w:div>
    <w:div w:id="516040186">
      <w:marLeft w:val="480"/>
      <w:marRight w:val="0"/>
      <w:marTop w:val="0"/>
      <w:marBottom w:val="0"/>
      <w:divBdr>
        <w:top w:val="none" w:sz="0" w:space="0" w:color="auto"/>
        <w:left w:val="none" w:sz="0" w:space="0" w:color="auto"/>
        <w:bottom w:val="none" w:sz="0" w:space="0" w:color="auto"/>
        <w:right w:val="none" w:sz="0" w:space="0" w:color="auto"/>
      </w:divBdr>
    </w:div>
    <w:div w:id="517425896">
      <w:marLeft w:val="480"/>
      <w:marRight w:val="0"/>
      <w:marTop w:val="0"/>
      <w:marBottom w:val="0"/>
      <w:divBdr>
        <w:top w:val="none" w:sz="0" w:space="0" w:color="auto"/>
        <w:left w:val="none" w:sz="0" w:space="0" w:color="auto"/>
        <w:bottom w:val="none" w:sz="0" w:space="0" w:color="auto"/>
        <w:right w:val="none" w:sz="0" w:space="0" w:color="auto"/>
      </w:divBdr>
    </w:div>
    <w:div w:id="518550197">
      <w:marLeft w:val="480"/>
      <w:marRight w:val="0"/>
      <w:marTop w:val="0"/>
      <w:marBottom w:val="0"/>
      <w:divBdr>
        <w:top w:val="none" w:sz="0" w:space="0" w:color="auto"/>
        <w:left w:val="none" w:sz="0" w:space="0" w:color="auto"/>
        <w:bottom w:val="none" w:sz="0" w:space="0" w:color="auto"/>
        <w:right w:val="none" w:sz="0" w:space="0" w:color="auto"/>
      </w:divBdr>
    </w:div>
    <w:div w:id="519198333">
      <w:marLeft w:val="480"/>
      <w:marRight w:val="0"/>
      <w:marTop w:val="0"/>
      <w:marBottom w:val="0"/>
      <w:divBdr>
        <w:top w:val="none" w:sz="0" w:space="0" w:color="auto"/>
        <w:left w:val="none" w:sz="0" w:space="0" w:color="auto"/>
        <w:bottom w:val="none" w:sz="0" w:space="0" w:color="auto"/>
        <w:right w:val="none" w:sz="0" w:space="0" w:color="auto"/>
      </w:divBdr>
    </w:div>
    <w:div w:id="519783682">
      <w:marLeft w:val="480"/>
      <w:marRight w:val="0"/>
      <w:marTop w:val="0"/>
      <w:marBottom w:val="0"/>
      <w:divBdr>
        <w:top w:val="none" w:sz="0" w:space="0" w:color="auto"/>
        <w:left w:val="none" w:sz="0" w:space="0" w:color="auto"/>
        <w:bottom w:val="none" w:sz="0" w:space="0" w:color="auto"/>
        <w:right w:val="none" w:sz="0" w:space="0" w:color="auto"/>
      </w:divBdr>
    </w:div>
    <w:div w:id="520321626">
      <w:marLeft w:val="480"/>
      <w:marRight w:val="0"/>
      <w:marTop w:val="0"/>
      <w:marBottom w:val="0"/>
      <w:divBdr>
        <w:top w:val="none" w:sz="0" w:space="0" w:color="auto"/>
        <w:left w:val="none" w:sz="0" w:space="0" w:color="auto"/>
        <w:bottom w:val="none" w:sz="0" w:space="0" w:color="auto"/>
        <w:right w:val="none" w:sz="0" w:space="0" w:color="auto"/>
      </w:divBdr>
    </w:div>
    <w:div w:id="520969037">
      <w:marLeft w:val="480"/>
      <w:marRight w:val="0"/>
      <w:marTop w:val="0"/>
      <w:marBottom w:val="0"/>
      <w:divBdr>
        <w:top w:val="none" w:sz="0" w:space="0" w:color="auto"/>
        <w:left w:val="none" w:sz="0" w:space="0" w:color="auto"/>
        <w:bottom w:val="none" w:sz="0" w:space="0" w:color="auto"/>
        <w:right w:val="none" w:sz="0" w:space="0" w:color="auto"/>
      </w:divBdr>
    </w:div>
    <w:div w:id="521094990">
      <w:marLeft w:val="480"/>
      <w:marRight w:val="0"/>
      <w:marTop w:val="0"/>
      <w:marBottom w:val="0"/>
      <w:divBdr>
        <w:top w:val="none" w:sz="0" w:space="0" w:color="auto"/>
        <w:left w:val="none" w:sz="0" w:space="0" w:color="auto"/>
        <w:bottom w:val="none" w:sz="0" w:space="0" w:color="auto"/>
        <w:right w:val="none" w:sz="0" w:space="0" w:color="auto"/>
      </w:divBdr>
    </w:div>
    <w:div w:id="521356555">
      <w:marLeft w:val="480"/>
      <w:marRight w:val="0"/>
      <w:marTop w:val="0"/>
      <w:marBottom w:val="0"/>
      <w:divBdr>
        <w:top w:val="none" w:sz="0" w:space="0" w:color="auto"/>
        <w:left w:val="none" w:sz="0" w:space="0" w:color="auto"/>
        <w:bottom w:val="none" w:sz="0" w:space="0" w:color="auto"/>
        <w:right w:val="none" w:sz="0" w:space="0" w:color="auto"/>
      </w:divBdr>
    </w:div>
    <w:div w:id="521742688">
      <w:marLeft w:val="480"/>
      <w:marRight w:val="0"/>
      <w:marTop w:val="0"/>
      <w:marBottom w:val="0"/>
      <w:divBdr>
        <w:top w:val="none" w:sz="0" w:space="0" w:color="auto"/>
        <w:left w:val="none" w:sz="0" w:space="0" w:color="auto"/>
        <w:bottom w:val="none" w:sz="0" w:space="0" w:color="auto"/>
        <w:right w:val="none" w:sz="0" w:space="0" w:color="auto"/>
      </w:divBdr>
    </w:div>
    <w:div w:id="522861496">
      <w:marLeft w:val="480"/>
      <w:marRight w:val="0"/>
      <w:marTop w:val="0"/>
      <w:marBottom w:val="0"/>
      <w:divBdr>
        <w:top w:val="none" w:sz="0" w:space="0" w:color="auto"/>
        <w:left w:val="none" w:sz="0" w:space="0" w:color="auto"/>
        <w:bottom w:val="none" w:sz="0" w:space="0" w:color="auto"/>
        <w:right w:val="none" w:sz="0" w:space="0" w:color="auto"/>
      </w:divBdr>
    </w:div>
    <w:div w:id="525101312">
      <w:marLeft w:val="480"/>
      <w:marRight w:val="0"/>
      <w:marTop w:val="0"/>
      <w:marBottom w:val="0"/>
      <w:divBdr>
        <w:top w:val="none" w:sz="0" w:space="0" w:color="auto"/>
        <w:left w:val="none" w:sz="0" w:space="0" w:color="auto"/>
        <w:bottom w:val="none" w:sz="0" w:space="0" w:color="auto"/>
        <w:right w:val="none" w:sz="0" w:space="0" w:color="auto"/>
      </w:divBdr>
    </w:div>
    <w:div w:id="525409467">
      <w:marLeft w:val="480"/>
      <w:marRight w:val="0"/>
      <w:marTop w:val="0"/>
      <w:marBottom w:val="0"/>
      <w:divBdr>
        <w:top w:val="none" w:sz="0" w:space="0" w:color="auto"/>
        <w:left w:val="none" w:sz="0" w:space="0" w:color="auto"/>
        <w:bottom w:val="none" w:sz="0" w:space="0" w:color="auto"/>
        <w:right w:val="none" w:sz="0" w:space="0" w:color="auto"/>
      </w:divBdr>
    </w:div>
    <w:div w:id="526941687">
      <w:marLeft w:val="480"/>
      <w:marRight w:val="0"/>
      <w:marTop w:val="0"/>
      <w:marBottom w:val="0"/>
      <w:divBdr>
        <w:top w:val="none" w:sz="0" w:space="0" w:color="auto"/>
        <w:left w:val="none" w:sz="0" w:space="0" w:color="auto"/>
        <w:bottom w:val="none" w:sz="0" w:space="0" w:color="auto"/>
        <w:right w:val="none" w:sz="0" w:space="0" w:color="auto"/>
      </w:divBdr>
    </w:div>
    <w:div w:id="527377477">
      <w:marLeft w:val="480"/>
      <w:marRight w:val="0"/>
      <w:marTop w:val="0"/>
      <w:marBottom w:val="0"/>
      <w:divBdr>
        <w:top w:val="none" w:sz="0" w:space="0" w:color="auto"/>
        <w:left w:val="none" w:sz="0" w:space="0" w:color="auto"/>
        <w:bottom w:val="none" w:sz="0" w:space="0" w:color="auto"/>
        <w:right w:val="none" w:sz="0" w:space="0" w:color="auto"/>
      </w:divBdr>
    </w:div>
    <w:div w:id="528181373">
      <w:marLeft w:val="480"/>
      <w:marRight w:val="0"/>
      <w:marTop w:val="0"/>
      <w:marBottom w:val="0"/>
      <w:divBdr>
        <w:top w:val="none" w:sz="0" w:space="0" w:color="auto"/>
        <w:left w:val="none" w:sz="0" w:space="0" w:color="auto"/>
        <w:bottom w:val="none" w:sz="0" w:space="0" w:color="auto"/>
        <w:right w:val="none" w:sz="0" w:space="0" w:color="auto"/>
      </w:divBdr>
    </w:div>
    <w:div w:id="529420117">
      <w:marLeft w:val="480"/>
      <w:marRight w:val="0"/>
      <w:marTop w:val="0"/>
      <w:marBottom w:val="0"/>
      <w:divBdr>
        <w:top w:val="none" w:sz="0" w:space="0" w:color="auto"/>
        <w:left w:val="none" w:sz="0" w:space="0" w:color="auto"/>
        <w:bottom w:val="none" w:sz="0" w:space="0" w:color="auto"/>
        <w:right w:val="none" w:sz="0" w:space="0" w:color="auto"/>
      </w:divBdr>
    </w:div>
    <w:div w:id="530189495">
      <w:marLeft w:val="480"/>
      <w:marRight w:val="0"/>
      <w:marTop w:val="0"/>
      <w:marBottom w:val="0"/>
      <w:divBdr>
        <w:top w:val="none" w:sz="0" w:space="0" w:color="auto"/>
        <w:left w:val="none" w:sz="0" w:space="0" w:color="auto"/>
        <w:bottom w:val="none" w:sz="0" w:space="0" w:color="auto"/>
        <w:right w:val="none" w:sz="0" w:space="0" w:color="auto"/>
      </w:divBdr>
    </w:div>
    <w:div w:id="533925605">
      <w:marLeft w:val="480"/>
      <w:marRight w:val="0"/>
      <w:marTop w:val="0"/>
      <w:marBottom w:val="0"/>
      <w:divBdr>
        <w:top w:val="none" w:sz="0" w:space="0" w:color="auto"/>
        <w:left w:val="none" w:sz="0" w:space="0" w:color="auto"/>
        <w:bottom w:val="none" w:sz="0" w:space="0" w:color="auto"/>
        <w:right w:val="none" w:sz="0" w:space="0" w:color="auto"/>
      </w:divBdr>
    </w:div>
    <w:div w:id="536166018">
      <w:marLeft w:val="480"/>
      <w:marRight w:val="0"/>
      <w:marTop w:val="0"/>
      <w:marBottom w:val="0"/>
      <w:divBdr>
        <w:top w:val="none" w:sz="0" w:space="0" w:color="auto"/>
        <w:left w:val="none" w:sz="0" w:space="0" w:color="auto"/>
        <w:bottom w:val="none" w:sz="0" w:space="0" w:color="auto"/>
        <w:right w:val="none" w:sz="0" w:space="0" w:color="auto"/>
      </w:divBdr>
    </w:div>
    <w:div w:id="538277387">
      <w:marLeft w:val="480"/>
      <w:marRight w:val="0"/>
      <w:marTop w:val="0"/>
      <w:marBottom w:val="0"/>
      <w:divBdr>
        <w:top w:val="none" w:sz="0" w:space="0" w:color="auto"/>
        <w:left w:val="none" w:sz="0" w:space="0" w:color="auto"/>
        <w:bottom w:val="none" w:sz="0" w:space="0" w:color="auto"/>
        <w:right w:val="none" w:sz="0" w:space="0" w:color="auto"/>
      </w:divBdr>
    </w:div>
    <w:div w:id="538475862">
      <w:marLeft w:val="480"/>
      <w:marRight w:val="0"/>
      <w:marTop w:val="0"/>
      <w:marBottom w:val="0"/>
      <w:divBdr>
        <w:top w:val="none" w:sz="0" w:space="0" w:color="auto"/>
        <w:left w:val="none" w:sz="0" w:space="0" w:color="auto"/>
        <w:bottom w:val="none" w:sz="0" w:space="0" w:color="auto"/>
        <w:right w:val="none" w:sz="0" w:space="0" w:color="auto"/>
      </w:divBdr>
    </w:div>
    <w:div w:id="538737885">
      <w:marLeft w:val="480"/>
      <w:marRight w:val="0"/>
      <w:marTop w:val="0"/>
      <w:marBottom w:val="0"/>
      <w:divBdr>
        <w:top w:val="none" w:sz="0" w:space="0" w:color="auto"/>
        <w:left w:val="none" w:sz="0" w:space="0" w:color="auto"/>
        <w:bottom w:val="none" w:sz="0" w:space="0" w:color="auto"/>
        <w:right w:val="none" w:sz="0" w:space="0" w:color="auto"/>
      </w:divBdr>
    </w:div>
    <w:div w:id="540555496">
      <w:marLeft w:val="480"/>
      <w:marRight w:val="0"/>
      <w:marTop w:val="0"/>
      <w:marBottom w:val="0"/>
      <w:divBdr>
        <w:top w:val="none" w:sz="0" w:space="0" w:color="auto"/>
        <w:left w:val="none" w:sz="0" w:space="0" w:color="auto"/>
        <w:bottom w:val="none" w:sz="0" w:space="0" w:color="auto"/>
        <w:right w:val="none" w:sz="0" w:space="0" w:color="auto"/>
      </w:divBdr>
    </w:div>
    <w:div w:id="541476915">
      <w:marLeft w:val="480"/>
      <w:marRight w:val="0"/>
      <w:marTop w:val="0"/>
      <w:marBottom w:val="0"/>
      <w:divBdr>
        <w:top w:val="none" w:sz="0" w:space="0" w:color="auto"/>
        <w:left w:val="none" w:sz="0" w:space="0" w:color="auto"/>
        <w:bottom w:val="none" w:sz="0" w:space="0" w:color="auto"/>
        <w:right w:val="none" w:sz="0" w:space="0" w:color="auto"/>
      </w:divBdr>
    </w:div>
    <w:div w:id="542064660">
      <w:marLeft w:val="480"/>
      <w:marRight w:val="0"/>
      <w:marTop w:val="0"/>
      <w:marBottom w:val="0"/>
      <w:divBdr>
        <w:top w:val="none" w:sz="0" w:space="0" w:color="auto"/>
        <w:left w:val="none" w:sz="0" w:space="0" w:color="auto"/>
        <w:bottom w:val="none" w:sz="0" w:space="0" w:color="auto"/>
        <w:right w:val="none" w:sz="0" w:space="0" w:color="auto"/>
      </w:divBdr>
    </w:div>
    <w:div w:id="545335241">
      <w:marLeft w:val="480"/>
      <w:marRight w:val="0"/>
      <w:marTop w:val="0"/>
      <w:marBottom w:val="0"/>
      <w:divBdr>
        <w:top w:val="none" w:sz="0" w:space="0" w:color="auto"/>
        <w:left w:val="none" w:sz="0" w:space="0" w:color="auto"/>
        <w:bottom w:val="none" w:sz="0" w:space="0" w:color="auto"/>
        <w:right w:val="none" w:sz="0" w:space="0" w:color="auto"/>
      </w:divBdr>
    </w:div>
    <w:div w:id="545534677">
      <w:marLeft w:val="480"/>
      <w:marRight w:val="0"/>
      <w:marTop w:val="0"/>
      <w:marBottom w:val="0"/>
      <w:divBdr>
        <w:top w:val="none" w:sz="0" w:space="0" w:color="auto"/>
        <w:left w:val="none" w:sz="0" w:space="0" w:color="auto"/>
        <w:bottom w:val="none" w:sz="0" w:space="0" w:color="auto"/>
        <w:right w:val="none" w:sz="0" w:space="0" w:color="auto"/>
      </w:divBdr>
    </w:div>
    <w:div w:id="547454685">
      <w:marLeft w:val="480"/>
      <w:marRight w:val="0"/>
      <w:marTop w:val="0"/>
      <w:marBottom w:val="0"/>
      <w:divBdr>
        <w:top w:val="none" w:sz="0" w:space="0" w:color="auto"/>
        <w:left w:val="none" w:sz="0" w:space="0" w:color="auto"/>
        <w:bottom w:val="none" w:sz="0" w:space="0" w:color="auto"/>
        <w:right w:val="none" w:sz="0" w:space="0" w:color="auto"/>
      </w:divBdr>
    </w:div>
    <w:div w:id="548735228">
      <w:marLeft w:val="480"/>
      <w:marRight w:val="0"/>
      <w:marTop w:val="0"/>
      <w:marBottom w:val="0"/>
      <w:divBdr>
        <w:top w:val="none" w:sz="0" w:space="0" w:color="auto"/>
        <w:left w:val="none" w:sz="0" w:space="0" w:color="auto"/>
        <w:bottom w:val="none" w:sz="0" w:space="0" w:color="auto"/>
        <w:right w:val="none" w:sz="0" w:space="0" w:color="auto"/>
      </w:divBdr>
    </w:div>
    <w:div w:id="549611480">
      <w:marLeft w:val="480"/>
      <w:marRight w:val="0"/>
      <w:marTop w:val="0"/>
      <w:marBottom w:val="0"/>
      <w:divBdr>
        <w:top w:val="none" w:sz="0" w:space="0" w:color="auto"/>
        <w:left w:val="none" w:sz="0" w:space="0" w:color="auto"/>
        <w:bottom w:val="none" w:sz="0" w:space="0" w:color="auto"/>
        <w:right w:val="none" w:sz="0" w:space="0" w:color="auto"/>
      </w:divBdr>
    </w:div>
    <w:div w:id="551964352">
      <w:marLeft w:val="480"/>
      <w:marRight w:val="0"/>
      <w:marTop w:val="0"/>
      <w:marBottom w:val="0"/>
      <w:divBdr>
        <w:top w:val="none" w:sz="0" w:space="0" w:color="auto"/>
        <w:left w:val="none" w:sz="0" w:space="0" w:color="auto"/>
        <w:bottom w:val="none" w:sz="0" w:space="0" w:color="auto"/>
        <w:right w:val="none" w:sz="0" w:space="0" w:color="auto"/>
      </w:divBdr>
    </w:div>
    <w:div w:id="552624244">
      <w:marLeft w:val="480"/>
      <w:marRight w:val="0"/>
      <w:marTop w:val="0"/>
      <w:marBottom w:val="0"/>
      <w:divBdr>
        <w:top w:val="none" w:sz="0" w:space="0" w:color="auto"/>
        <w:left w:val="none" w:sz="0" w:space="0" w:color="auto"/>
        <w:bottom w:val="none" w:sz="0" w:space="0" w:color="auto"/>
        <w:right w:val="none" w:sz="0" w:space="0" w:color="auto"/>
      </w:divBdr>
    </w:div>
    <w:div w:id="553468253">
      <w:marLeft w:val="480"/>
      <w:marRight w:val="0"/>
      <w:marTop w:val="0"/>
      <w:marBottom w:val="0"/>
      <w:divBdr>
        <w:top w:val="none" w:sz="0" w:space="0" w:color="auto"/>
        <w:left w:val="none" w:sz="0" w:space="0" w:color="auto"/>
        <w:bottom w:val="none" w:sz="0" w:space="0" w:color="auto"/>
        <w:right w:val="none" w:sz="0" w:space="0" w:color="auto"/>
      </w:divBdr>
    </w:div>
    <w:div w:id="554195091">
      <w:marLeft w:val="480"/>
      <w:marRight w:val="0"/>
      <w:marTop w:val="0"/>
      <w:marBottom w:val="0"/>
      <w:divBdr>
        <w:top w:val="none" w:sz="0" w:space="0" w:color="auto"/>
        <w:left w:val="none" w:sz="0" w:space="0" w:color="auto"/>
        <w:bottom w:val="none" w:sz="0" w:space="0" w:color="auto"/>
        <w:right w:val="none" w:sz="0" w:space="0" w:color="auto"/>
      </w:divBdr>
    </w:div>
    <w:div w:id="555050897">
      <w:marLeft w:val="480"/>
      <w:marRight w:val="0"/>
      <w:marTop w:val="0"/>
      <w:marBottom w:val="0"/>
      <w:divBdr>
        <w:top w:val="none" w:sz="0" w:space="0" w:color="auto"/>
        <w:left w:val="none" w:sz="0" w:space="0" w:color="auto"/>
        <w:bottom w:val="none" w:sz="0" w:space="0" w:color="auto"/>
        <w:right w:val="none" w:sz="0" w:space="0" w:color="auto"/>
      </w:divBdr>
    </w:div>
    <w:div w:id="555506917">
      <w:marLeft w:val="480"/>
      <w:marRight w:val="0"/>
      <w:marTop w:val="0"/>
      <w:marBottom w:val="0"/>
      <w:divBdr>
        <w:top w:val="none" w:sz="0" w:space="0" w:color="auto"/>
        <w:left w:val="none" w:sz="0" w:space="0" w:color="auto"/>
        <w:bottom w:val="none" w:sz="0" w:space="0" w:color="auto"/>
        <w:right w:val="none" w:sz="0" w:space="0" w:color="auto"/>
      </w:divBdr>
    </w:div>
    <w:div w:id="557326588">
      <w:marLeft w:val="480"/>
      <w:marRight w:val="0"/>
      <w:marTop w:val="0"/>
      <w:marBottom w:val="0"/>
      <w:divBdr>
        <w:top w:val="none" w:sz="0" w:space="0" w:color="auto"/>
        <w:left w:val="none" w:sz="0" w:space="0" w:color="auto"/>
        <w:bottom w:val="none" w:sz="0" w:space="0" w:color="auto"/>
        <w:right w:val="none" w:sz="0" w:space="0" w:color="auto"/>
      </w:divBdr>
    </w:div>
    <w:div w:id="557590882">
      <w:marLeft w:val="480"/>
      <w:marRight w:val="0"/>
      <w:marTop w:val="0"/>
      <w:marBottom w:val="0"/>
      <w:divBdr>
        <w:top w:val="none" w:sz="0" w:space="0" w:color="auto"/>
        <w:left w:val="none" w:sz="0" w:space="0" w:color="auto"/>
        <w:bottom w:val="none" w:sz="0" w:space="0" w:color="auto"/>
        <w:right w:val="none" w:sz="0" w:space="0" w:color="auto"/>
      </w:divBdr>
    </w:div>
    <w:div w:id="558706593">
      <w:marLeft w:val="480"/>
      <w:marRight w:val="0"/>
      <w:marTop w:val="0"/>
      <w:marBottom w:val="0"/>
      <w:divBdr>
        <w:top w:val="none" w:sz="0" w:space="0" w:color="auto"/>
        <w:left w:val="none" w:sz="0" w:space="0" w:color="auto"/>
        <w:bottom w:val="none" w:sz="0" w:space="0" w:color="auto"/>
        <w:right w:val="none" w:sz="0" w:space="0" w:color="auto"/>
      </w:divBdr>
    </w:div>
    <w:div w:id="558902811">
      <w:marLeft w:val="480"/>
      <w:marRight w:val="0"/>
      <w:marTop w:val="0"/>
      <w:marBottom w:val="0"/>
      <w:divBdr>
        <w:top w:val="none" w:sz="0" w:space="0" w:color="auto"/>
        <w:left w:val="none" w:sz="0" w:space="0" w:color="auto"/>
        <w:bottom w:val="none" w:sz="0" w:space="0" w:color="auto"/>
        <w:right w:val="none" w:sz="0" w:space="0" w:color="auto"/>
      </w:divBdr>
    </w:div>
    <w:div w:id="560404007">
      <w:marLeft w:val="480"/>
      <w:marRight w:val="0"/>
      <w:marTop w:val="0"/>
      <w:marBottom w:val="0"/>
      <w:divBdr>
        <w:top w:val="none" w:sz="0" w:space="0" w:color="auto"/>
        <w:left w:val="none" w:sz="0" w:space="0" w:color="auto"/>
        <w:bottom w:val="none" w:sz="0" w:space="0" w:color="auto"/>
        <w:right w:val="none" w:sz="0" w:space="0" w:color="auto"/>
      </w:divBdr>
    </w:div>
    <w:div w:id="562562498">
      <w:marLeft w:val="480"/>
      <w:marRight w:val="0"/>
      <w:marTop w:val="0"/>
      <w:marBottom w:val="0"/>
      <w:divBdr>
        <w:top w:val="none" w:sz="0" w:space="0" w:color="auto"/>
        <w:left w:val="none" w:sz="0" w:space="0" w:color="auto"/>
        <w:bottom w:val="none" w:sz="0" w:space="0" w:color="auto"/>
        <w:right w:val="none" w:sz="0" w:space="0" w:color="auto"/>
      </w:divBdr>
    </w:div>
    <w:div w:id="564343053">
      <w:marLeft w:val="480"/>
      <w:marRight w:val="0"/>
      <w:marTop w:val="0"/>
      <w:marBottom w:val="0"/>
      <w:divBdr>
        <w:top w:val="none" w:sz="0" w:space="0" w:color="auto"/>
        <w:left w:val="none" w:sz="0" w:space="0" w:color="auto"/>
        <w:bottom w:val="none" w:sz="0" w:space="0" w:color="auto"/>
        <w:right w:val="none" w:sz="0" w:space="0" w:color="auto"/>
      </w:divBdr>
    </w:div>
    <w:div w:id="564754864">
      <w:marLeft w:val="480"/>
      <w:marRight w:val="0"/>
      <w:marTop w:val="0"/>
      <w:marBottom w:val="0"/>
      <w:divBdr>
        <w:top w:val="none" w:sz="0" w:space="0" w:color="auto"/>
        <w:left w:val="none" w:sz="0" w:space="0" w:color="auto"/>
        <w:bottom w:val="none" w:sz="0" w:space="0" w:color="auto"/>
        <w:right w:val="none" w:sz="0" w:space="0" w:color="auto"/>
      </w:divBdr>
    </w:div>
    <w:div w:id="566570584">
      <w:marLeft w:val="480"/>
      <w:marRight w:val="0"/>
      <w:marTop w:val="0"/>
      <w:marBottom w:val="0"/>
      <w:divBdr>
        <w:top w:val="none" w:sz="0" w:space="0" w:color="auto"/>
        <w:left w:val="none" w:sz="0" w:space="0" w:color="auto"/>
        <w:bottom w:val="none" w:sz="0" w:space="0" w:color="auto"/>
        <w:right w:val="none" w:sz="0" w:space="0" w:color="auto"/>
      </w:divBdr>
    </w:div>
    <w:div w:id="569122504">
      <w:marLeft w:val="480"/>
      <w:marRight w:val="0"/>
      <w:marTop w:val="0"/>
      <w:marBottom w:val="0"/>
      <w:divBdr>
        <w:top w:val="none" w:sz="0" w:space="0" w:color="auto"/>
        <w:left w:val="none" w:sz="0" w:space="0" w:color="auto"/>
        <w:bottom w:val="none" w:sz="0" w:space="0" w:color="auto"/>
        <w:right w:val="none" w:sz="0" w:space="0" w:color="auto"/>
      </w:divBdr>
    </w:div>
    <w:div w:id="570575876">
      <w:marLeft w:val="480"/>
      <w:marRight w:val="0"/>
      <w:marTop w:val="0"/>
      <w:marBottom w:val="0"/>
      <w:divBdr>
        <w:top w:val="none" w:sz="0" w:space="0" w:color="auto"/>
        <w:left w:val="none" w:sz="0" w:space="0" w:color="auto"/>
        <w:bottom w:val="none" w:sz="0" w:space="0" w:color="auto"/>
        <w:right w:val="none" w:sz="0" w:space="0" w:color="auto"/>
      </w:divBdr>
    </w:div>
    <w:div w:id="571080822">
      <w:marLeft w:val="480"/>
      <w:marRight w:val="0"/>
      <w:marTop w:val="0"/>
      <w:marBottom w:val="0"/>
      <w:divBdr>
        <w:top w:val="none" w:sz="0" w:space="0" w:color="auto"/>
        <w:left w:val="none" w:sz="0" w:space="0" w:color="auto"/>
        <w:bottom w:val="none" w:sz="0" w:space="0" w:color="auto"/>
        <w:right w:val="none" w:sz="0" w:space="0" w:color="auto"/>
      </w:divBdr>
    </w:div>
    <w:div w:id="571308274">
      <w:marLeft w:val="480"/>
      <w:marRight w:val="0"/>
      <w:marTop w:val="0"/>
      <w:marBottom w:val="0"/>
      <w:divBdr>
        <w:top w:val="none" w:sz="0" w:space="0" w:color="auto"/>
        <w:left w:val="none" w:sz="0" w:space="0" w:color="auto"/>
        <w:bottom w:val="none" w:sz="0" w:space="0" w:color="auto"/>
        <w:right w:val="none" w:sz="0" w:space="0" w:color="auto"/>
      </w:divBdr>
    </w:div>
    <w:div w:id="571352174">
      <w:marLeft w:val="480"/>
      <w:marRight w:val="0"/>
      <w:marTop w:val="0"/>
      <w:marBottom w:val="0"/>
      <w:divBdr>
        <w:top w:val="none" w:sz="0" w:space="0" w:color="auto"/>
        <w:left w:val="none" w:sz="0" w:space="0" w:color="auto"/>
        <w:bottom w:val="none" w:sz="0" w:space="0" w:color="auto"/>
        <w:right w:val="none" w:sz="0" w:space="0" w:color="auto"/>
      </w:divBdr>
    </w:div>
    <w:div w:id="571812663">
      <w:marLeft w:val="480"/>
      <w:marRight w:val="0"/>
      <w:marTop w:val="0"/>
      <w:marBottom w:val="0"/>
      <w:divBdr>
        <w:top w:val="none" w:sz="0" w:space="0" w:color="auto"/>
        <w:left w:val="none" w:sz="0" w:space="0" w:color="auto"/>
        <w:bottom w:val="none" w:sz="0" w:space="0" w:color="auto"/>
        <w:right w:val="none" w:sz="0" w:space="0" w:color="auto"/>
      </w:divBdr>
    </w:div>
    <w:div w:id="572279355">
      <w:marLeft w:val="480"/>
      <w:marRight w:val="0"/>
      <w:marTop w:val="0"/>
      <w:marBottom w:val="0"/>
      <w:divBdr>
        <w:top w:val="none" w:sz="0" w:space="0" w:color="auto"/>
        <w:left w:val="none" w:sz="0" w:space="0" w:color="auto"/>
        <w:bottom w:val="none" w:sz="0" w:space="0" w:color="auto"/>
        <w:right w:val="none" w:sz="0" w:space="0" w:color="auto"/>
      </w:divBdr>
    </w:div>
    <w:div w:id="573007136">
      <w:marLeft w:val="480"/>
      <w:marRight w:val="0"/>
      <w:marTop w:val="0"/>
      <w:marBottom w:val="0"/>
      <w:divBdr>
        <w:top w:val="none" w:sz="0" w:space="0" w:color="auto"/>
        <w:left w:val="none" w:sz="0" w:space="0" w:color="auto"/>
        <w:bottom w:val="none" w:sz="0" w:space="0" w:color="auto"/>
        <w:right w:val="none" w:sz="0" w:space="0" w:color="auto"/>
      </w:divBdr>
    </w:div>
    <w:div w:id="573048560">
      <w:marLeft w:val="480"/>
      <w:marRight w:val="0"/>
      <w:marTop w:val="0"/>
      <w:marBottom w:val="0"/>
      <w:divBdr>
        <w:top w:val="none" w:sz="0" w:space="0" w:color="auto"/>
        <w:left w:val="none" w:sz="0" w:space="0" w:color="auto"/>
        <w:bottom w:val="none" w:sz="0" w:space="0" w:color="auto"/>
        <w:right w:val="none" w:sz="0" w:space="0" w:color="auto"/>
      </w:divBdr>
    </w:div>
    <w:div w:id="574048520">
      <w:marLeft w:val="480"/>
      <w:marRight w:val="0"/>
      <w:marTop w:val="0"/>
      <w:marBottom w:val="0"/>
      <w:divBdr>
        <w:top w:val="none" w:sz="0" w:space="0" w:color="auto"/>
        <w:left w:val="none" w:sz="0" w:space="0" w:color="auto"/>
        <w:bottom w:val="none" w:sz="0" w:space="0" w:color="auto"/>
        <w:right w:val="none" w:sz="0" w:space="0" w:color="auto"/>
      </w:divBdr>
    </w:div>
    <w:div w:id="575018218">
      <w:marLeft w:val="480"/>
      <w:marRight w:val="0"/>
      <w:marTop w:val="0"/>
      <w:marBottom w:val="0"/>
      <w:divBdr>
        <w:top w:val="none" w:sz="0" w:space="0" w:color="auto"/>
        <w:left w:val="none" w:sz="0" w:space="0" w:color="auto"/>
        <w:bottom w:val="none" w:sz="0" w:space="0" w:color="auto"/>
        <w:right w:val="none" w:sz="0" w:space="0" w:color="auto"/>
      </w:divBdr>
    </w:div>
    <w:div w:id="575092115">
      <w:marLeft w:val="480"/>
      <w:marRight w:val="0"/>
      <w:marTop w:val="0"/>
      <w:marBottom w:val="0"/>
      <w:divBdr>
        <w:top w:val="none" w:sz="0" w:space="0" w:color="auto"/>
        <w:left w:val="none" w:sz="0" w:space="0" w:color="auto"/>
        <w:bottom w:val="none" w:sz="0" w:space="0" w:color="auto"/>
        <w:right w:val="none" w:sz="0" w:space="0" w:color="auto"/>
      </w:divBdr>
    </w:div>
    <w:div w:id="575625730">
      <w:marLeft w:val="480"/>
      <w:marRight w:val="0"/>
      <w:marTop w:val="0"/>
      <w:marBottom w:val="0"/>
      <w:divBdr>
        <w:top w:val="none" w:sz="0" w:space="0" w:color="auto"/>
        <w:left w:val="none" w:sz="0" w:space="0" w:color="auto"/>
        <w:bottom w:val="none" w:sz="0" w:space="0" w:color="auto"/>
        <w:right w:val="none" w:sz="0" w:space="0" w:color="auto"/>
      </w:divBdr>
    </w:div>
    <w:div w:id="577711333">
      <w:marLeft w:val="480"/>
      <w:marRight w:val="0"/>
      <w:marTop w:val="0"/>
      <w:marBottom w:val="0"/>
      <w:divBdr>
        <w:top w:val="none" w:sz="0" w:space="0" w:color="auto"/>
        <w:left w:val="none" w:sz="0" w:space="0" w:color="auto"/>
        <w:bottom w:val="none" w:sz="0" w:space="0" w:color="auto"/>
        <w:right w:val="none" w:sz="0" w:space="0" w:color="auto"/>
      </w:divBdr>
    </w:div>
    <w:div w:id="578683642">
      <w:marLeft w:val="480"/>
      <w:marRight w:val="0"/>
      <w:marTop w:val="0"/>
      <w:marBottom w:val="0"/>
      <w:divBdr>
        <w:top w:val="none" w:sz="0" w:space="0" w:color="auto"/>
        <w:left w:val="none" w:sz="0" w:space="0" w:color="auto"/>
        <w:bottom w:val="none" w:sz="0" w:space="0" w:color="auto"/>
        <w:right w:val="none" w:sz="0" w:space="0" w:color="auto"/>
      </w:divBdr>
    </w:div>
    <w:div w:id="580137873">
      <w:marLeft w:val="480"/>
      <w:marRight w:val="0"/>
      <w:marTop w:val="0"/>
      <w:marBottom w:val="0"/>
      <w:divBdr>
        <w:top w:val="none" w:sz="0" w:space="0" w:color="auto"/>
        <w:left w:val="none" w:sz="0" w:space="0" w:color="auto"/>
        <w:bottom w:val="none" w:sz="0" w:space="0" w:color="auto"/>
        <w:right w:val="none" w:sz="0" w:space="0" w:color="auto"/>
      </w:divBdr>
    </w:div>
    <w:div w:id="580413671">
      <w:marLeft w:val="480"/>
      <w:marRight w:val="0"/>
      <w:marTop w:val="0"/>
      <w:marBottom w:val="0"/>
      <w:divBdr>
        <w:top w:val="none" w:sz="0" w:space="0" w:color="auto"/>
        <w:left w:val="none" w:sz="0" w:space="0" w:color="auto"/>
        <w:bottom w:val="none" w:sz="0" w:space="0" w:color="auto"/>
        <w:right w:val="none" w:sz="0" w:space="0" w:color="auto"/>
      </w:divBdr>
    </w:div>
    <w:div w:id="581258052">
      <w:marLeft w:val="480"/>
      <w:marRight w:val="0"/>
      <w:marTop w:val="0"/>
      <w:marBottom w:val="0"/>
      <w:divBdr>
        <w:top w:val="none" w:sz="0" w:space="0" w:color="auto"/>
        <w:left w:val="none" w:sz="0" w:space="0" w:color="auto"/>
        <w:bottom w:val="none" w:sz="0" w:space="0" w:color="auto"/>
        <w:right w:val="none" w:sz="0" w:space="0" w:color="auto"/>
      </w:divBdr>
    </w:div>
    <w:div w:id="582222726">
      <w:marLeft w:val="480"/>
      <w:marRight w:val="0"/>
      <w:marTop w:val="0"/>
      <w:marBottom w:val="0"/>
      <w:divBdr>
        <w:top w:val="none" w:sz="0" w:space="0" w:color="auto"/>
        <w:left w:val="none" w:sz="0" w:space="0" w:color="auto"/>
        <w:bottom w:val="none" w:sz="0" w:space="0" w:color="auto"/>
        <w:right w:val="none" w:sz="0" w:space="0" w:color="auto"/>
      </w:divBdr>
    </w:div>
    <w:div w:id="583690162">
      <w:marLeft w:val="480"/>
      <w:marRight w:val="0"/>
      <w:marTop w:val="0"/>
      <w:marBottom w:val="0"/>
      <w:divBdr>
        <w:top w:val="none" w:sz="0" w:space="0" w:color="auto"/>
        <w:left w:val="none" w:sz="0" w:space="0" w:color="auto"/>
        <w:bottom w:val="none" w:sz="0" w:space="0" w:color="auto"/>
        <w:right w:val="none" w:sz="0" w:space="0" w:color="auto"/>
      </w:divBdr>
    </w:div>
    <w:div w:id="585194294">
      <w:marLeft w:val="480"/>
      <w:marRight w:val="0"/>
      <w:marTop w:val="0"/>
      <w:marBottom w:val="0"/>
      <w:divBdr>
        <w:top w:val="none" w:sz="0" w:space="0" w:color="auto"/>
        <w:left w:val="none" w:sz="0" w:space="0" w:color="auto"/>
        <w:bottom w:val="none" w:sz="0" w:space="0" w:color="auto"/>
        <w:right w:val="none" w:sz="0" w:space="0" w:color="auto"/>
      </w:divBdr>
    </w:div>
    <w:div w:id="587809437">
      <w:marLeft w:val="480"/>
      <w:marRight w:val="0"/>
      <w:marTop w:val="0"/>
      <w:marBottom w:val="0"/>
      <w:divBdr>
        <w:top w:val="none" w:sz="0" w:space="0" w:color="auto"/>
        <w:left w:val="none" w:sz="0" w:space="0" w:color="auto"/>
        <w:bottom w:val="none" w:sz="0" w:space="0" w:color="auto"/>
        <w:right w:val="none" w:sz="0" w:space="0" w:color="auto"/>
      </w:divBdr>
    </w:div>
    <w:div w:id="588392589">
      <w:marLeft w:val="480"/>
      <w:marRight w:val="0"/>
      <w:marTop w:val="0"/>
      <w:marBottom w:val="0"/>
      <w:divBdr>
        <w:top w:val="none" w:sz="0" w:space="0" w:color="auto"/>
        <w:left w:val="none" w:sz="0" w:space="0" w:color="auto"/>
        <w:bottom w:val="none" w:sz="0" w:space="0" w:color="auto"/>
        <w:right w:val="none" w:sz="0" w:space="0" w:color="auto"/>
      </w:divBdr>
    </w:div>
    <w:div w:id="590435998">
      <w:marLeft w:val="480"/>
      <w:marRight w:val="0"/>
      <w:marTop w:val="0"/>
      <w:marBottom w:val="0"/>
      <w:divBdr>
        <w:top w:val="none" w:sz="0" w:space="0" w:color="auto"/>
        <w:left w:val="none" w:sz="0" w:space="0" w:color="auto"/>
        <w:bottom w:val="none" w:sz="0" w:space="0" w:color="auto"/>
        <w:right w:val="none" w:sz="0" w:space="0" w:color="auto"/>
      </w:divBdr>
    </w:div>
    <w:div w:id="596059841">
      <w:marLeft w:val="480"/>
      <w:marRight w:val="0"/>
      <w:marTop w:val="0"/>
      <w:marBottom w:val="0"/>
      <w:divBdr>
        <w:top w:val="none" w:sz="0" w:space="0" w:color="auto"/>
        <w:left w:val="none" w:sz="0" w:space="0" w:color="auto"/>
        <w:bottom w:val="none" w:sz="0" w:space="0" w:color="auto"/>
        <w:right w:val="none" w:sz="0" w:space="0" w:color="auto"/>
      </w:divBdr>
    </w:div>
    <w:div w:id="596258148">
      <w:marLeft w:val="480"/>
      <w:marRight w:val="0"/>
      <w:marTop w:val="0"/>
      <w:marBottom w:val="0"/>
      <w:divBdr>
        <w:top w:val="none" w:sz="0" w:space="0" w:color="auto"/>
        <w:left w:val="none" w:sz="0" w:space="0" w:color="auto"/>
        <w:bottom w:val="none" w:sz="0" w:space="0" w:color="auto"/>
        <w:right w:val="none" w:sz="0" w:space="0" w:color="auto"/>
      </w:divBdr>
    </w:div>
    <w:div w:id="600332262">
      <w:marLeft w:val="480"/>
      <w:marRight w:val="0"/>
      <w:marTop w:val="0"/>
      <w:marBottom w:val="0"/>
      <w:divBdr>
        <w:top w:val="none" w:sz="0" w:space="0" w:color="auto"/>
        <w:left w:val="none" w:sz="0" w:space="0" w:color="auto"/>
        <w:bottom w:val="none" w:sz="0" w:space="0" w:color="auto"/>
        <w:right w:val="none" w:sz="0" w:space="0" w:color="auto"/>
      </w:divBdr>
    </w:div>
    <w:div w:id="600336315">
      <w:marLeft w:val="480"/>
      <w:marRight w:val="0"/>
      <w:marTop w:val="0"/>
      <w:marBottom w:val="0"/>
      <w:divBdr>
        <w:top w:val="none" w:sz="0" w:space="0" w:color="auto"/>
        <w:left w:val="none" w:sz="0" w:space="0" w:color="auto"/>
        <w:bottom w:val="none" w:sz="0" w:space="0" w:color="auto"/>
        <w:right w:val="none" w:sz="0" w:space="0" w:color="auto"/>
      </w:divBdr>
    </w:div>
    <w:div w:id="602540862">
      <w:marLeft w:val="480"/>
      <w:marRight w:val="0"/>
      <w:marTop w:val="0"/>
      <w:marBottom w:val="0"/>
      <w:divBdr>
        <w:top w:val="none" w:sz="0" w:space="0" w:color="auto"/>
        <w:left w:val="none" w:sz="0" w:space="0" w:color="auto"/>
        <w:bottom w:val="none" w:sz="0" w:space="0" w:color="auto"/>
        <w:right w:val="none" w:sz="0" w:space="0" w:color="auto"/>
      </w:divBdr>
    </w:div>
    <w:div w:id="602690796">
      <w:marLeft w:val="480"/>
      <w:marRight w:val="0"/>
      <w:marTop w:val="0"/>
      <w:marBottom w:val="0"/>
      <w:divBdr>
        <w:top w:val="none" w:sz="0" w:space="0" w:color="auto"/>
        <w:left w:val="none" w:sz="0" w:space="0" w:color="auto"/>
        <w:bottom w:val="none" w:sz="0" w:space="0" w:color="auto"/>
        <w:right w:val="none" w:sz="0" w:space="0" w:color="auto"/>
      </w:divBdr>
    </w:div>
    <w:div w:id="604190314">
      <w:marLeft w:val="480"/>
      <w:marRight w:val="0"/>
      <w:marTop w:val="0"/>
      <w:marBottom w:val="0"/>
      <w:divBdr>
        <w:top w:val="none" w:sz="0" w:space="0" w:color="auto"/>
        <w:left w:val="none" w:sz="0" w:space="0" w:color="auto"/>
        <w:bottom w:val="none" w:sz="0" w:space="0" w:color="auto"/>
        <w:right w:val="none" w:sz="0" w:space="0" w:color="auto"/>
      </w:divBdr>
    </w:div>
    <w:div w:id="606012240">
      <w:marLeft w:val="480"/>
      <w:marRight w:val="0"/>
      <w:marTop w:val="0"/>
      <w:marBottom w:val="0"/>
      <w:divBdr>
        <w:top w:val="none" w:sz="0" w:space="0" w:color="auto"/>
        <w:left w:val="none" w:sz="0" w:space="0" w:color="auto"/>
        <w:bottom w:val="none" w:sz="0" w:space="0" w:color="auto"/>
        <w:right w:val="none" w:sz="0" w:space="0" w:color="auto"/>
      </w:divBdr>
    </w:div>
    <w:div w:id="606498744">
      <w:marLeft w:val="480"/>
      <w:marRight w:val="0"/>
      <w:marTop w:val="0"/>
      <w:marBottom w:val="0"/>
      <w:divBdr>
        <w:top w:val="none" w:sz="0" w:space="0" w:color="auto"/>
        <w:left w:val="none" w:sz="0" w:space="0" w:color="auto"/>
        <w:bottom w:val="none" w:sz="0" w:space="0" w:color="auto"/>
        <w:right w:val="none" w:sz="0" w:space="0" w:color="auto"/>
      </w:divBdr>
    </w:div>
    <w:div w:id="606734060">
      <w:marLeft w:val="480"/>
      <w:marRight w:val="0"/>
      <w:marTop w:val="0"/>
      <w:marBottom w:val="0"/>
      <w:divBdr>
        <w:top w:val="none" w:sz="0" w:space="0" w:color="auto"/>
        <w:left w:val="none" w:sz="0" w:space="0" w:color="auto"/>
        <w:bottom w:val="none" w:sz="0" w:space="0" w:color="auto"/>
        <w:right w:val="none" w:sz="0" w:space="0" w:color="auto"/>
      </w:divBdr>
    </w:div>
    <w:div w:id="608508275">
      <w:marLeft w:val="480"/>
      <w:marRight w:val="0"/>
      <w:marTop w:val="0"/>
      <w:marBottom w:val="0"/>
      <w:divBdr>
        <w:top w:val="none" w:sz="0" w:space="0" w:color="auto"/>
        <w:left w:val="none" w:sz="0" w:space="0" w:color="auto"/>
        <w:bottom w:val="none" w:sz="0" w:space="0" w:color="auto"/>
        <w:right w:val="none" w:sz="0" w:space="0" w:color="auto"/>
      </w:divBdr>
    </w:div>
    <w:div w:id="611129929">
      <w:marLeft w:val="480"/>
      <w:marRight w:val="0"/>
      <w:marTop w:val="0"/>
      <w:marBottom w:val="0"/>
      <w:divBdr>
        <w:top w:val="none" w:sz="0" w:space="0" w:color="auto"/>
        <w:left w:val="none" w:sz="0" w:space="0" w:color="auto"/>
        <w:bottom w:val="none" w:sz="0" w:space="0" w:color="auto"/>
        <w:right w:val="none" w:sz="0" w:space="0" w:color="auto"/>
      </w:divBdr>
    </w:div>
    <w:div w:id="616762808">
      <w:marLeft w:val="480"/>
      <w:marRight w:val="0"/>
      <w:marTop w:val="0"/>
      <w:marBottom w:val="0"/>
      <w:divBdr>
        <w:top w:val="none" w:sz="0" w:space="0" w:color="auto"/>
        <w:left w:val="none" w:sz="0" w:space="0" w:color="auto"/>
        <w:bottom w:val="none" w:sz="0" w:space="0" w:color="auto"/>
        <w:right w:val="none" w:sz="0" w:space="0" w:color="auto"/>
      </w:divBdr>
    </w:div>
    <w:div w:id="616835268">
      <w:marLeft w:val="480"/>
      <w:marRight w:val="0"/>
      <w:marTop w:val="0"/>
      <w:marBottom w:val="0"/>
      <w:divBdr>
        <w:top w:val="none" w:sz="0" w:space="0" w:color="auto"/>
        <w:left w:val="none" w:sz="0" w:space="0" w:color="auto"/>
        <w:bottom w:val="none" w:sz="0" w:space="0" w:color="auto"/>
        <w:right w:val="none" w:sz="0" w:space="0" w:color="auto"/>
      </w:divBdr>
    </w:div>
    <w:div w:id="617108416">
      <w:marLeft w:val="480"/>
      <w:marRight w:val="0"/>
      <w:marTop w:val="0"/>
      <w:marBottom w:val="0"/>
      <w:divBdr>
        <w:top w:val="none" w:sz="0" w:space="0" w:color="auto"/>
        <w:left w:val="none" w:sz="0" w:space="0" w:color="auto"/>
        <w:bottom w:val="none" w:sz="0" w:space="0" w:color="auto"/>
        <w:right w:val="none" w:sz="0" w:space="0" w:color="auto"/>
      </w:divBdr>
    </w:div>
    <w:div w:id="618146801">
      <w:marLeft w:val="480"/>
      <w:marRight w:val="0"/>
      <w:marTop w:val="0"/>
      <w:marBottom w:val="0"/>
      <w:divBdr>
        <w:top w:val="none" w:sz="0" w:space="0" w:color="auto"/>
        <w:left w:val="none" w:sz="0" w:space="0" w:color="auto"/>
        <w:bottom w:val="none" w:sz="0" w:space="0" w:color="auto"/>
        <w:right w:val="none" w:sz="0" w:space="0" w:color="auto"/>
      </w:divBdr>
    </w:div>
    <w:div w:id="618534885">
      <w:marLeft w:val="480"/>
      <w:marRight w:val="0"/>
      <w:marTop w:val="0"/>
      <w:marBottom w:val="0"/>
      <w:divBdr>
        <w:top w:val="none" w:sz="0" w:space="0" w:color="auto"/>
        <w:left w:val="none" w:sz="0" w:space="0" w:color="auto"/>
        <w:bottom w:val="none" w:sz="0" w:space="0" w:color="auto"/>
        <w:right w:val="none" w:sz="0" w:space="0" w:color="auto"/>
      </w:divBdr>
    </w:div>
    <w:div w:id="622226647">
      <w:marLeft w:val="480"/>
      <w:marRight w:val="0"/>
      <w:marTop w:val="0"/>
      <w:marBottom w:val="0"/>
      <w:divBdr>
        <w:top w:val="none" w:sz="0" w:space="0" w:color="auto"/>
        <w:left w:val="none" w:sz="0" w:space="0" w:color="auto"/>
        <w:bottom w:val="none" w:sz="0" w:space="0" w:color="auto"/>
        <w:right w:val="none" w:sz="0" w:space="0" w:color="auto"/>
      </w:divBdr>
    </w:div>
    <w:div w:id="626012775">
      <w:marLeft w:val="480"/>
      <w:marRight w:val="0"/>
      <w:marTop w:val="0"/>
      <w:marBottom w:val="0"/>
      <w:divBdr>
        <w:top w:val="none" w:sz="0" w:space="0" w:color="auto"/>
        <w:left w:val="none" w:sz="0" w:space="0" w:color="auto"/>
        <w:bottom w:val="none" w:sz="0" w:space="0" w:color="auto"/>
        <w:right w:val="none" w:sz="0" w:space="0" w:color="auto"/>
      </w:divBdr>
    </w:div>
    <w:div w:id="626854307">
      <w:marLeft w:val="480"/>
      <w:marRight w:val="0"/>
      <w:marTop w:val="0"/>
      <w:marBottom w:val="0"/>
      <w:divBdr>
        <w:top w:val="none" w:sz="0" w:space="0" w:color="auto"/>
        <w:left w:val="none" w:sz="0" w:space="0" w:color="auto"/>
        <w:bottom w:val="none" w:sz="0" w:space="0" w:color="auto"/>
        <w:right w:val="none" w:sz="0" w:space="0" w:color="auto"/>
      </w:divBdr>
    </w:div>
    <w:div w:id="628702566">
      <w:marLeft w:val="480"/>
      <w:marRight w:val="0"/>
      <w:marTop w:val="0"/>
      <w:marBottom w:val="0"/>
      <w:divBdr>
        <w:top w:val="none" w:sz="0" w:space="0" w:color="auto"/>
        <w:left w:val="none" w:sz="0" w:space="0" w:color="auto"/>
        <w:bottom w:val="none" w:sz="0" w:space="0" w:color="auto"/>
        <w:right w:val="none" w:sz="0" w:space="0" w:color="auto"/>
      </w:divBdr>
    </w:div>
    <w:div w:id="628711061">
      <w:marLeft w:val="480"/>
      <w:marRight w:val="0"/>
      <w:marTop w:val="0"/>
      <w:marBottom w:val="0"/>
      <w:divBdr>
        <w:top w:val="none" w:sz="0" w:space="0" w:color="auto"/>
        <w:left w:val="none" w:sz="0" w:space="0" w:color="auto"/>
        <w:bottom w:val="none" w:sz="0" w:space="0" w:color="auto"/>
        <w:right w:val="none" w:sz="0" w:space="0" w:color="auto"/>
      </w:divBdr>
    </w:div>
    <w:div w:id="630018370">
      <w:marLeft w:val="480"/>
      <w:marRight w:val="0"/>
      <w:marTop w:val="0"/>
      <w:marBottom w:val="0"/>
      <w:divBdr>
        <w:top w:val="none" w:sz="0" w:space="0" w:color="auto"/>
        <w:left w:val="none" w:sz="0" w:space="0" w:color="auto"/>
        <w:bottom w:val="none" w:sz="0" w:space="0" w:color="auto"/>
        <w:right w:val="none" w:sz="0" w:space="0" w:color="auto"/>
      </w:divBdr>
    </w:div>
    <w:div w:id="637346020">
      <w:marLeft w:val="480"/>
      <w:marRight w:val="0"/>
      <w:marTop w:val="0"/>
      <w:marBottom w:val="0"/>
      <w:divBdr>
        <w:top w:val="none" w:sz="0" w:space="0" w:color="auto"/>
        <w:left w:val="none" w:sz="0" w:space="0" w:color="auto"/>
        <w:bottom w:val="none" w:sz="0" w:space="0" w:color="auto"/>
        <w:right w:val="none" w:sz="0" w:space="0" w:color="auto"/>
      </w:divBdr>
    </w:div>
    <w:div w:id="637883516">
      <w:marLeft w:val="480"/>
      <w:marRight w:val="0"/>
      <w:marTop w:val="0"/>
      <w:marBottom w:val="0"/>
      <w:divBdr>
        <w:top w:val="none" w:sz="0" w:space="0" w:color="auto"/>
        <w:left w:val="none" w:sz="0" w:space="0" w:color="auto"/>
        <w:bottom w:val="none" w:sz="0" w:space="0" w:color="auto"/>
        <w:right w:val="none" w:sz="0" w:space="0" w:color="auto"/>
      </w:divBdr>
    </w:div>
    <w:div w:id="638611107">
      <w:marLeft w:val="480"/>
      <w:marRight w:val="0"/>
      <w:marTop w:val="0"/>
      <w:marBottom w:val="0"/>
      <w:divBdr>
        <w:top w:val="none" w:sz="0" w:space="0" w:color="auto"/>
        <w:left w:val="none" w:sz="0" w:space="0" w:color="auto"/>
        <w:bottom w:val="none" w:sz="0" w:space="0" w:color="auto"/>
        <w:right w:val="none" w:sz="0" w:space="0" w:color="auto"/>
      </w:divBdr>
    </w:div>
    <w:div w:id="638658025">
      <w:marLeft w:val="480"/>
      <w:marRight w:val="0"/>
      <w:marTop w:val="0"/>
      <w:marBottom w:val="0"/>
      <w:divBdr>
        <w:top w:val="none" w:sz="0" w:space="0" w:color="auto"/>
        <w:left w:val="none" w:sz="0" w:space="0" w:color="auto"/>
        <w:bottom w:val="none" w:sz="0" w:space="0" w:color="auto"/>
        <w:right w:val="none" w:sz="0" w:space="0" w:color="auto"/>
      </w:divBdr>
    </w:div>
    <w:div w:id="638999177">
      <w:marLeft w:val="480"/>
      <w:marRight w:val="0"/>
      <w:marTop w:val="0"/>
      <w:marBottom w:val="0"/>
      <w:divBdr>
        <w:top w:val="none" w:sz="0" w:space="0" w:color="auto"/>
        <w:left w:val="none" w:sz="0" w:space="0" w:color="auto"/>
        <w:bottom w:val="none" w:sz="0" w:space="0" w:color="auto"/>
        <w:right w:val="none" w:sz="0" w:space="0" w:color="auto"/>
      </w:divBdr>
    </w:div>
    <w:div w:id="644240276">
      <w:marLeft w:val="480"/>
      <w:marRight w:val="0"/>
      <w:marTop w:val="0"/>
      <w:marBottom w:val="0"/>
      <w:divBdr>
        <w:top w:val="none" w:sz="0" w:space="0" w:color="auto"/>
        <w:left w:val="none" w:sz="0" w:space="0" w:color="auto"/>
        <w:bottom w:val="none" w:sz="0" w:space="0" w:color="auto"/>
        <w:right w:val="none" w:sz="0" w:space="0" w:color="auto"/>
      </w:divBdr>
    </w:div>
    <w:div w:id="646664612">
      <w:marLeft w:val="480"/>
      <w:marRight w:val="0"/>
      <w:marTop w:val="0"/>
      <w:marBottom w:val="0"/>
      <w:divBdr>
        <w:top w:val="none" w:sz="0" w:space="0" w:color="auto"/>
        <w:left w:val="none" w:sz="0" w:space="0" w:color="auto"/>
        <w:bottom w:val="none" w:sz="0" w:space="0" w:color="auto"/>
        <w:right w:val="none" w:sz="0" w:space="0" w:color="auto"/>
      </w:divBdr>
    </w:div>
    <w:div w:id="646936384">
      <w:marLeft w:val="480"/>
      <w:marRight w:val="0"/>
      <w:marTop w:val="0"/>
      <w:marBottom w:val="0"/>
      <w:divBdr>
        <w:top w:val="none" w:sz="0" w:space="0" w:color="auto"/>
        <w:left w:val="none" w:sz="0" w:space="0" w:color="auto"/>
        <w:bottom w:val="none" w:sz="0" w:space="0" w:color="auto"/>
        <w:right w:val="none" w:sz="0" w:space="0" w:color="auto"/>
      </w:divBdr>
    </w:div>
    <w:div w:id="650252526">
      <w:marLeft w:val="480"/>
      <w:marRight w:val="0"/>
      <w:marTop w:val="0"/>
      <w:marBottom w:val="0"/>
      <w:divBdr>
        <w:top w:val="none" w:sz="0" w:space="0" w:color="auto"/>
        <w:left w:val="none" w:sz="0" w:space="0" w:color="auto"/>
        <w:bottom w:val="none" w:sz="0" w:space="0" w:color="auto"/>
        <w:right w:val="none" w:sz="0" w:space="0" w:color="auto"/>
      </w:divBdr>
    </w:div>
    <w:div w:id="653026639">
      <w:marLeft w:val="480"/>
      <w:marRight w:val="0"/>
      <w:marTop w:val="0"/>
      <w:marBottom w:val="0"/>
      <w:divBdr>
        <w:top w:val="none" w:sz="0" w:space="0" w:color="auto"/>
        <w:left w:val="none" w:sz="0" w:space="0" w:color="auto"/>
        <w:bottom w:val="none" w:sz="0" w:space="0" w:color="auto"/>
        <w:right w:val="none" w:sz="0" w:space="0" w:color="auto"/>
      </w:divBdr>
    </w:div>
    <w:div w:id="654575139">
      <w:marLeft w:val="480"/>
      <w:marRight w:val="0"/>
      <w:marTop w:val="0"/>
      <w:marBottom w:val="0"/>
      <w:divBdr>
        <w:top w:val="none" w:sz="0" w:space="0" w:color="auto"/>
        <w:left w:val="none" w:sz="0" w:space="0" w:color="auto"/>
        <w:bottom w:val="none" w:sz="0" w:space="0" w:color="auto"/>
        <w:right w:val="none" w:sz="0" w:space="0" w:color="auto"/>
      </w:divBdr>
    </w:div>
    <w:div w:id="654838760">
      <w:marLeft w:val="480"/>
      <w:marRight w:val="0"/>
      <w:marTop w:val="0"/>
      <w:marBottom w:val="0"/>
      <w:divBdr>
        <w:top w:val="none" w:sz="0" w:space="0" w:color="auto"/>
        <w:left w:val="none" w:sz="0" w:space="0" w:color="auto"/>
        <w:bottom w:val="none" w:sz="0" w:space="0" w:color="auto"/>
        <w:right w:val="none" w:sz="0" w:space="0" w:color="auto"/>
      </w:divBdr>
    </w:div>
    <w:div w:id="661081912">
      <w:marLeft w:val="480"/>
      <w:marRight w:val="0"/>
      <w:marTop w:val="0"/>
      <w:marBottom w:val="0"/>
      <w:divBdr>
        <w:top w:val="none" w:sz="0" w:space="0" w:color="auto"/>
        <w:left w:val="none" w:sz="0" w:space="0" w:color="auto"/>
        <w:bottom w:val="none" w:sz="0" w:space="0" w:color="auto"/>
        <w:right w:val="none" w:sz="0" w:space="0" w:color="auto"/>
      </w:divBdr>
    </w:div>
    <w:div w:id="661734008">
      <w:marLeft w:val="480"/>
      <w:marRight w:val="0"/>
      <w:marTop w:val="0"/>
      <w:marBottom w:val="0"/>
      <w:divBdr>
        <w:top w:val="none" w:sz="0" w:space="0" w:color="auto"/>
        <w:left w:val="none" w:sz="0" w:space="0" w:color="auto"/>
        <w:bottom w:val="none" w:sz="0" w:space="0" w:color="auto"/>
        <w:right w:val="none" w:sz="0" w:space="0" w:color="auto"/>
      </w:divBdr>
    </w:div>
    <w:div w:id="662002823">
      <w:marLeft w:val="480"/>
      <w:marRight w:val="0"/>
      <w:marTop w:val="0"/>
      <w:marBottom w:val="0"/>
      <w:divBdr>
        <w:top w:val="none" w:sz="0" w:space="0" w:color="auto"/>
        <w:left w:val="none" w:sz="0" w:space="0" w:color="auto"/>
        <w:bottom w:val="none" w:sz="0" w:space="0" w:color="auto"/>
        <w:right w:val="none" w:sz="0" w:space="0" w:color="auto"/>
      </w:divBdr>
    </w:div>
    <w:div w:id="667287646">
      <w:marLeft w:val="480"/>
      <w:marRight w:val="0"/>
      <w:marTop w:val="0"/>
      <w:marBottom w:val="0"/>
      <w:divBdr>
        <w:top w:val="none" w:sz="0" w:space="0" w:color="auto"/>
        <w:left w:val="none" w:sz="0" w:space="0" w:color="auto"/>
        <w:bottom w:val="none" w:sz="0" w:space="0" w:color="auto"/>
        <w:right w:val="none" w:sz="0" w:space="0" w:color="auto"/>
      </w:divBdr>
    </w:div>
    <w:div w:id="668483838">
      <w:marLeft w:val="480"/>
      <w:marRight w:val="0"/>
      <w:marTop w:val="0"/>
      <w:marBottom w:val="0"/>
      <w:divBdr>
        <w:top w:val="none" w:sz="0" w:space="0" w:color="auto"/>
        <w:left w:val="none" w:sz="0" w:space="0" w:color="auto"/>
        <w:bottom w:val="none" w:sz="0" w:space="0" w:color="auto"/>
        <w:right w:val="none" w:sz="0" w:space="0" w:color="auto"/>
      </w:divBdr>
    </w:div>
    <w:div w:id="672878627">
      <w:marLeft w:val="480"/>
      <w:marRight w:val="0"/>
      <w:marTop w:val="0"/>
      <w:marBottom w:val="0"/>
      <w:divBdr>
        <w:top w:val="none" w:sz="0" w:space="0" w:color="auto"/>
        <w:left w:val="none" w:sz="0" w:space="0" w:color="auto"/>
        <w:bottom w:val="none" w:sz="0" w:space="0" w:color="auto"/>
        <w:right w:val="none" w:sz="0" w:space="0" w:color="auto"/>
      </w:divBdr>
    </w:div>
    <w:div w:id="676005179">
      <w:marLeft w:val="480"/>
      <w:marRight w:val="0"/>
      <w:marTop w:val="0"/>
      <w:marBottom w:val="0"/>
      <w:divBdr>
        <w:top w:val="none" w:sz="0" w:space="0" w:color="auto"/>
        <w:left w:val="none" w:sz="0" w:space="0" w:color="auto"/>
        <w:bottom w:val="none" w:sz="0" w:space="0" w:color="auto"/>
        <w:right w:val="none" w:sz="0" w:space="0" w:color="auto"/>
      </w:divBdr>
    </w:div>
    <w:div w:id="678894439">
      <w:marLeft w:val="480"/>
      <w:marRight w:val="0"/>
      <w:marTop w:val="0"/>
      <w:marBottom w:val="0"/>
      <w:divBdr>
        <w:top w:val="none" w:sz="0" w:space="0" w:color="auto"/>
        <w:left w:val="none" w:sz="0" w:space="0" w:color="auto"/>
        <w:bottom w:val="none" w:sz="0" w:space="0" w:color="auto"/>
        <w:right w:val="none" w:sz="0" w:space="0" w:color="auto"/>
      </w:divBdr>
    </w:div>
    <w:div w:id="681005784">
      <w:marLeft w:val="480"/>
      <w:marRight w:val="0"/>
      <w:marTop w:val="0"/>
      <w:marBottom w:val="0"/>
      <w:divBdr>
        <w:top w:val="none" w:sz="0" w:space="0" w:color="auto"/>
        <w:left w:val="none" w:sz="0" w:space="0" w:color="auto"/>
        <w:bottom w:val="none" w:sz="0" w:space="0" w:color="auto"/>
        <w:right w:val="none" w:sz="0" w:space="0" w:color="auto"/>
      </w:divBdr>
    </w:div>
    <w:div w:id="681202136">
      <w:marLeft w:val="480"/>
      <w:marRight w:val="0"/>
      <w:marTop w:val="0"/>
      <w:marBottom w:val="0"/>
      <w:divBdr>
        <w:top w:val="none" w:sz="0" w:space="0" w:color="auto"/>
        <w:left w:val="none" w:sz="0" w:space="0" w:color="auto"/>
        <w:bottom w:val="none" w:sz="0" w:space="0" w:color="auto"/>
        <w:right w:val="none" w:sz="0" w:space="0" w:color="auto"/>
      </w:divBdr>
    </w:div>
    <w:div w:id="681204085">
      <w:marLeft w:val="480"/>
      <w:marRight w:val="0"/>
      <w:marTop w:val="0"/>
      <w:marBottom w:val="0"/>
      <w:divBdr>
        <w:top w:val="none" w:sz="0" w:space="0" w:color="auto"/>
        <w:left w:val="none" w:sz="0" w:space="0" w:color="auto"/>
        <w:bottom w:val="none" w:sz="0" w:space="0" w:color="auto"/>
        <w:right w:val="none" w:sz="0" w:space="0" w:color="auto"/>
      </w:divBdr>
    </w:div>
    <w:div w:id="681468181">
      <w:marLeft w:val="480"/>
      <w:marRight w:val="0"/>
      <w:marTop w:val="0"/>
      <w:marBottom w:val="0"/>
      <w:divBdr>
        <w:top w:val="none" w:sz="0" w:space="0" w:color="auto"/>
        <w:left w:val="none" w:sz="0" w:space="0" w:color="auto"/>
        <w:bottom w:val="none" w:sz="0" w:space="0" w:color="auto"/>
        <w:right w:val="none" w:sz="0" w:space="0" w:color="auto"/>
      </w:divBdr>
    </w:div>
    <w:div w:id="683628424">
      <w:marLeft w:val="480"/>
      <w:marRight w:val="0"/>
      <w:marTop w:val="0"/>
      <w:marBottom w:val="0"/>
      <w:divBdr>
        <w:top w:val="none" w:sz="0" w:space="0" w:color="auto"/>
        <w:left w:val="none" w:sz="0" w:space="0" w:color="auto"/>
        <w:bottom w:val="none" w:sz="0" w:space="0" w:color="auto"/>
        <w:right w:val="none" w:sz="0" w:space="0" w:color="auto"/>
      </w:divBdr>
    </w:div>
    <w:div w:id="687298424">
      <w:marLeft w:val="480"/>
      <w:marRight w:val="0"/>
      <w:marTop w:val="0"/>
      <w:marBottom w:val="0"/>
      <w:divBdr>
        <w:top w:val="none" w:sz="0" w:space="0" w:color="auto"/>
        <w:left w:val="none" w:sz="0" w:space="0" w:color="auto"/>
        <w:bottom w:val="none" w:sz="0" w:space="0" w:color="auto"/>
        <w:right w:val="none" w:sz="0" w:space="0" w:color="auto"/>
      </w:divBdr>
    </w:div>
    <w:div w:id="688068615">
      <w:marLeft w:val="480"/>
      <w:marRight w:val="0"/>
      <w:marTop w:val="0"/>
      <w:marBottom w:val="0"/>
      <w:divBdr>
        <w:top w:val="none" w:sz="0" w:space="0" w:color="auto"/>
        <w:left w:val="none" w:sz="0" w:space="0" w:color="auto"/>
        <w:bottom w:val="none" w:sz="0" w:space="0" w:color="auto"/>
        <w:right w:val="none" w:sz="0" w:space="0" w:color="auto"/>
      </w:divBdr>
    </w:div>
    <w:div w:id="689648464">
      <w:marLeft w:val="480"/>
      <w:marRight w:val="0"/>
      <w:marTop w:val="0"/>
      <w:marBottom w:val="0"/>
      <w:divBdr>
        <w:top w:val="none" w:sz="0" w:space="0" w:color="auto"/>
        <w:left w:val="none" w:sz="0" w:space="0" w:color="auto"/>
        <w:bottom w:val="none" w:sz="0" w:space="0" w:color="auto"/>
        <w:right w:val="none" w:sz="0" w:space="0" w:color="auto"/>
      </w:divBdr>
    </w:div>
    <w:div w:id="690111295">
      <w:marLeft w:val="480"/>
      <w:marRight w:val="0"/>
      <w:marTop w:val="0"/>
      <w:marBottom w:val="0"/>
      <w:divBdr>
        <w:top w:val="none" w:sz="0" w:space="0" w:color="auto"/>
        <w:left w:val="none" w:sz="0" w:space="0" w:color="auto"/>
        <w:bottom w:val="none" w:sz="0" w:space="0" w:color="auto"/>
        <w:right w:val="none" w:sz="0" w:space="0" w:color="auto"/>
      </w:divBdr>
    </w:div>
    <w:div w:id="693654544">
      <w:marLeft w:val="480"/>
      <w:marRight w:val="0"/>
      <w:marTop w:val="0"/>
      <w:marBottom w:val="0"/>
      <w:divBdr>
        <w:top w:val="none" w:sz="0" w:space="0" w:color="auto"/>
        <w:left w:val="none" w:sz="0" w:space="0" w:color="auto"/>
        <w:bottom w:val="none" w:sz="0" w:space="0" w:color="auto"/>
        <w:right w:val="none" w:sz="0" w:space="0" w:color="auto"/>
      </w:divBdr>
    </w:div>
    <w:div w:id="694229510">
      <w:marLeft w:val="480"/>
      <w:marRight w:val="0"/>
      <w:marTop w:val="0"/>
      <w:marBottom w:val="0"/>
      <w:divBdr>
        <w:top w:val="none" w:sz="0" w:space="0" w:color="auto"/>
        <w:left w:val="none" w:sz="0" w:space="0" w:color="auto"/>
        <w:bottom w:val="none" w:sz="0" w:space="0" w:color="auto"/>
        <w:right w:val="none" w:sz="0" w:space="0" w:color="auto"/>
      </w:divBdr>
    </w:div>
    <w:div w:id="696197442">
      <w:marLeft w:val="480"/>
      <w:marRight w:val="0"/>
      <w:marTop w:val="0"/>
      <w:marBottom w:val="0"/>
      <w:divBdr>
        <w:top w:val="none" w:sz="0" w:space="0" w:color="auto"/>
        <w:left w:val="none" w:sz="0" w:space="0" w:color="auto"/>
        <w:bottom w:val="none" w:sz="0" w:space="0" w:color="auto"/>
        <w:right w:val="none" w:sz="0" w:space="0" w:color="auto"/>
      </w:divBdr>
    </w:div>
    <w:div w:id="698168776">
      <w:marLeft w:val="480"/>
      <w:marRight w:val="0"/>
      <w:marTop w:val="0"/>
      <w:marBottom w:val="0"/>
      <w:divBdr>
        <w:top w:val="none" w:sz="0" w:space="0" w:color="auto"/>
        <w:left w:val="none" w:sz="0" w:space="0" w:color="auto"/>
        <w:bottom w:val="none" w:sz="0" w:space="0" w:color="auto"/>
        <w:right w:val="none" w:sz="0" w:space="0" w:color="auto"/>
      </w:divBdr>
    </w:div>
    <w:div w:id="700741821">
      <w:marLeft w:val="480"/>
      <w:marRight w:val="0"/>
      <w:marTop w:val="0"/>
      <w:marBottom w:val="0"/>
      <w:divBdr>
        <w:top w:val="none" w:sz="0" w:space="0" w:color="auto"/>
        <w:left w:val="none" w:sz="0" w:space="0" w:color="auto"/>
        <w:bottom w:val="none" w:sz="0" w:space="0" w:color="auto"/>
        <w:right w:val="none" w:sz="0" w:space="0" w:color="auto"/>
      </w:divBdr>
    </w:div>
    <w:div w:id="700974561">
      <w:marLeft w:val="480"/>
      <w:marRight w:val="0"/>
      <w:marTop w:val="0"/>
      <w:marBottom w:val="0"/>
      <w:divBdr>
        <w:top w:val="none" w:sz="0" w:space="0" w:color="auto"/>
        <w:left w:val="none" w:sz="0" w:space="0" w:color="auto"/>
        <w:bottom w:val="none" w:sz="0" w:space="0" w:color="auto"/>
        <w:right w:val="none" w:sz="0" w:space="0" w:color="auto"/>
      </w:divBdr>
    </w:div>
    <w:div w:id="700980755">
      <w:marLeft w:val="480"/>
      <w:marRight w:val="0"/>
      <w:marTop w:val="0"/>
      <w:marBottom w:val="0"/>
      <w:divBdr>
        <w:top w:val="none" w:sz="0" w:space="0" w:color="auto"/>
        <w:left w:val="none" w:sz="0" w:space="0" w:color="auto"/>
        <w:bottom w:val="none" w:sz="0" w:space="0" w:color="auto"/>
        <w:right w:val="none" w:sz="0" w:space="0" w:color="auto"/>
      </w:divBdr>
    </w:div>
    <w:div w:id="701789615">
      <w:marLeft w:val="480"/>
      <w:marRight w:val="0"/>
      <w:marTop w:val="0"/>
      <w:marBottom w:val="0"/>
      <w:divBdr>
        <w:top w:val="none" w:sz="0" w:space="0" w:color="auto"/>
        <w:left w:val="none" w:sz="0" w:space="0" w:color="auto"/>
        <w:bottom w:val="none" w:sz="0" w:space="0" w:color="auto"/>
        <w:right w:val="none" w:sz="0" w:space="0" w:color="auto"/>
      </w:divBdr>
    </w:div>
    <w:div w:id="702365512">
      <w:marLeft w:val="480"/>
      <w:marRight w:val="0"/>
      <w:marTop w:val="0"/>
      <w:marBottom w:val="0"/>
      <w:divBdr>
        <w:top w:val="none" w:sz="0" w:space="0" w:color="auto"/>
        <w:left w:val="none" w:sz="0" w:space="0" w:color="auto"/>
        <w:bottom w:val="none" w:sz="0" w:space="0" w:color="auto"/>
        <w:right w:val="none" w:sz="0" w:space="0" w:color="auto"/>
      </w:divBdr>
    </w:div>
    <w:div w:id="703362126">
      <w:marLeft w:val="480"/>
      <w:marRight w:val="0"/>
      <w:marTop w:val="0"/>
      <w:marBottom w:val="0"/>
      <w:divBdr>
        <w:top w:val="none" w:sz="0" w:space="0" w:color="auto"/>
        <w:left w:val="none" w:sz="0" w:space="0" w:color="auto"/>
        <w:bottom w:val="none" w:sz="0" w:space="0" w:color="auto"/>
        <w:right w:val="none" w:sz="0" w:space="0" w:color="auto"/>
      </w:divBdr>
    </w:div>
    <w:div w:id="704525345">
      <w:marLeft w:val="480"/>
      <w:marRight w:val="0"/>
      <w:marTop w:val="0"/>
      <w:marBottom w:val="0"/>
      <w:divBdr>
        <w:top w:val="none" w:sz="0" w:space="0" w:color="auto"/>
        <w:left w:val="none" w:sz="0" w:space="0" w:color="auto"/>
        <w:bottom w:val="none" w:sz="0" w:space="0" w:color="auto"/>
        <w:right w:val="none" w:sz="0" w:space="0" w:color="auto"/>
      </w:divBdr>
    </w:div>
    <w:div w:id="704713033">
      <w:marLeft w:val="480"/>
      <w:marRight w:val="0"/>
      <w:marTop w:val="0"/>
      <w:marBottom w:val="0"/>
      <w:divBdr>
        <w:top w:val="none" w:sz="0" w:space="0" w:color="auto"/>
        <w:left w:val="none" w:sz="0" w:space="0" w:color="auto"/>
        <w:bottom w:val="none" w:sz="0" w:space="0" w:color="auto"/>
        <w:right w:val="none" w:sz="0" w:space="0" w:color="auto"/>
      </w:divBdr>
    </w:div>
    <w:div w:id="707145856">
      <w:marLeft w:val="480"/>
      <w:marRight w:val="0"/>
      <w:marTop w:val="0"/>
      <w:marBottom w:val="0"/>
      <w:divBdr>
        <w:top w:val="none" w:sz="0" w:space="0" w:color="auto"/>
        <w:left w:val="none" w:sz="0" w:space="0" w:color="auto"/>
        <w:bottom w:val="none" w:sz="0" w:space="0" w:color="auto"/>
        <w:right w:val="none" w:sz="0" w:space="0" w:color="auto"/>
      </w:divBdr>
    </w:div>
    <w:div w:id="708720576">
      <w:marLeft w:val="480"/>
      <w:marRight w:val="0"/>
      <w:marTop w:val="0"/>
      <w:marBottom w:val="0"/>
      <w:divBdr>
        <w:top w:val="none" w:sz="0" w:space="0" w:color="auto"/>
        <w:left w:val="none" w:sz="0" w:space="0" w:color="auto"/>
        <w:bottom w:val="none" w:sz="0" w:space="0" w:color="auto"/>
        <w:right w:val="none" w:sz="0" w:space="0" w:color="auto"/>
      </w:divBdr>
    </w:div>
    <w:div w:id="710963272">
      <w:marLeft w:val="480"/>
      <w:marRight w:val="0"/>
      <w:marTop w:val="0"/>
      <w:marBottom w:val="0"/>
      <w:divBdr>
        <w:top w:val="none" w:sz="0" w:space="0" w:color="auto"/>
        <w:left w:val="none" w:sz="0" w:space="0" w:color="auto"/>
        <w:bottom w:val="none" w:sz="0" w:space="0" w:color="auto"/>
        <w:right w:val="none" w:sz="0" w:space="0" w:color="auto"/>
      </w:divBdr>
    </w:div>
    <w:div w:id="711998889">
      <w:marLeft w:val="480"/>
      <w:marRight w:val="0"/>
      <w:marTop w:val="0"/>
      <w:marBottom w:val="0"/>
      <w:divBdr>
        <w:top w:val="none" w:sz="0" w:space="0" w:color="auto"/>
        <w:left w:val="none" w:sz="0" w:space="0" w:color="auto"/>
        <w:bottom w:val="none" w:sz="0" w:space="0" w:color="auto"/>
        <w:right w:val="none" w:sz="0" w:space="0" w:color="auto"/>
      </w:divBdr>
    </w:div>
    <w:div w:id="712119330">
      <w:marLeft w:val="480"/>
      <w:marRight w:val="0"/>
      <w:marTop w:val="0"/>
      <w:marBottom w:val="0"/>
      <w:divBdr>
        <w:top w:val="none" w:sz="0" w:space="0" w:color="auto"/>
        <w:left w:val="none" w:sz="0" w:space="0" w:color="auto"/>
        <w:bottom w:val="none" w:sz="0" w:space="0" w:color="auto"/>
        <w:right w:val="none" w:sz="0" w:space="0" w:color="auto"/>
      </w:divBdr>
    </w:div>
    <w:div w:id="712967952">
      <w:marLeft w:val="480"/>
      <w:marRight w:val="0"/>
      <w:marTop w:val="0"/>
      <w:marBottom w:val="0"/>
      <w:divBdr>
        <w:top w:val="none" w:sz="0" w:space="0" w:color="auto"/>
        <w:left w:val="none" w:sz="0" w:space="0" w:color="auto"/>
        <w:bottom w:val="none" w:sz="0" w:space="0" w:color="auto"/>
        <w:right w:val="none" w:sz="0" w:space="0" w:color="auto"/>
      </w:divBdr>
    </w:div>
    <w:div w:id="714081543">
      <w:marLeft w:val="480"/>
      <w:marRight w:val="0"/>
      <w:marTop w:val="0"/>
      <w:marBottom w:val="0"/>
      <w:divBdr>
        <w:top w:val="none" w:sz="0" w:space="0" w:color="auto"/>
        <w:left w:val="none" w:sz="0" w:space="0" w:color="auto"/>
        <w:bottom w:val="none" w:sz="0" w:space="0" w:color="auto"/>
        <w:right w:val="none" w:sz="0" w:space="0" w:color="auto"/>
      </w:divBdr>
    </w:div>
    <w:div w:id="715859490">
      <w:marLeft w:val="480"/>
      <w:marRight w:val="0"/>
      <w:marTop w:val="0"/>
      <w:marBottom w:val="0"/>
      <w:divBdr>
        <w:top w:val="none" w:sz="0" w:space="0" w:color="auto"/>
        <w:left w:val="none" w:sz="0" w:space="0" w:color="auto"/>
        <w:bottom w:val="none" w:sz="0" w:space="0" w:color="auto"/>
        <w:right w:val="none" w:sz="0" w:space="0" w:color="auto"/>
      </w:divBdr>
    </w:div>
    <w:div w:id="718558309">
      <w:marLeft w:val="480"/>
      <w:marRight w:val="0"/>
      <w:marTop w:val="0"/>
      <w:marBottom w:val="0"/>
      <w:divBdr>
        <w:top w:val="none" w:sz="0" w:space="0" w:color="auto"/>
        <w:left w:val="none" w:sz="0" w:space="0" w:color="auto"/>
        <w:bottom w:val="none" w:sz="0" w:space="0" w:color="auto"/>
        <w:right w:val="none" w:sz="0" w:space="0" w:color="auto"/>
      </w:divBdr>
    </w:div>
    <w:div w:id="720787252">
      <w:marLeft w:val="480"/>
      <w:marRight w:val="0"/>
      <w:marTop w:val="0"/>
      <w:marBottom w:val="0"/>
      <w:divBdr>
        <w:top w:val="none" w:sz="0" w:space="0" w:color="auto"/>
        <w:left w:val="none" w:sz="0" w:space="0" w:color="auto"/>
        <w:bottom w:val="none" w:sz="0" w:space="0" w:color="auto"/>
        <w:right w:val="none" w:sz="0" w:space="0" w:color="auto"/>
      </w:divBdr>
    </w:div>
    <w:div w:id="725370895">
      <w:marLeft w:val="480"/>
      <w:marRight w:val="0"/>
      <w:marTop w:val="0"/>
      <w:marBottom w:val="0"/>
      <w:divBdr>
        <w:top w:val="none" w:sz="0" w:space="0" w:color="auto"/>
        <w:left w:val="none" w:sz="0" w:space="0" w:color="auto"/>
        <w:bottom w:val="none" w:sz="0" w:space="0" w:color="auto"/>
        <w:right w:val="none" w:sz="0" w:space="0" w:color="auto"/>
      </w:divBdr>
    </w:div>
    <w:div w:id="725763900">
      <w:marLeft w:val="480"/>
      <w:marRight w:val="0"/>
      <w:marTop w:val="0"/>
      <w:marBottom w:val="0"/>
      <w:divBdr>
        <w:top w:val="none" w:sz="0" w:space="0" w:color="auto"/>
        <w:left w:val="none" w:sz="0" w:space="0" w:color="auto"/>
        <w:bottom w:val="none" w:sz="0" w:space="0" w:color="auto"/>
        <w:right w:val="none" w:sz="0" w:space="0" w:color="auto"/>
      </w:divBdr>
    </w:div>
    <w:div w:id="726035119">
      <w:marLeft w:val="480"/>
      <w:marRight w:val="0"/>
      <w:marTop w:val="0"/>
      <w:marBottom w:val="0"/>
      <w:divBdr>
        <w:top w:val="none" w:sz="0" w:space="0" w:color="auto"/>
        <w:left w:val="none" w:sz="0" w:space="0" w:color="auto"/>
        <w:bottom w:val="none" w:sz="0" w:space="0" w:color="auto"/>
        <w:right w:val="none" w:sz="0" w:space="0" w:color="auto"/>
      </w:divBdr>
    </w:div>
    <w:div w:id="726340780">
      <w:marLeft w:val="480"/>
      <w:marRight w:val="0"/>
      <w:marTop w:val="0"/>
      <w:marBottom w:val="0"/>
      <w:divBdr>
        <w:top w:val="none" w:sz="0" w:space="0" w:color="auto"/>
        <w:left w:val="none" w:sz="0" w:space="0" w:color="auto"/>
        <w:bottom w:val="none" w:sz="0" w:space="0" w:color="auto"/>
        <w:right w:val="none" w:sz="0" w:space="0" w:color="auto"/>
      </w:divBdr>
    </w:div>
    <w:div w:id="727339671">
      <w:marLeft w:val="480"/>
      <w:marRight w:val="0"/>
      <w:marTop w:val="0"/>
      <w:marBottom w:val="0"/>
      <w:divBdr>
        <w:top w:val="none" w:sz="0" w:space="0" w:color="auto"/>
        <w:left w:val="none" w:sz="0" w:space="0" w:color="auto"/>
        <w:bottom w:val="none" w:sz="0" w:space="0" w:color="auto"/>
        <w:right w:val="none" w:sz="0" w:space="0" w:color="auto"/>
      </w:divBdr>
    </w:div>
    <w:div w:id="729695009">
      <w:marLeft w:val="480"/>
      <w:marRight w:val="0"/>
      <w:marTop w:val="0"/>
      <w:marBottom w:val="0"/>
      <w:divBdr>
        <w:top w:val="none" w:sz="0" w:space="0" w:color="auto"/>
        <w:left w:val="none" w:sz="0" w:space="0" w:color="auto"/>
        <w:bottom w:val="none" w:sz="0" w:space="0" w:color="auto"/>
        <w:right w:val="none" w:sz="0" w:space="0" w:color="auto"/>
      </w:divBdr>
    </w:div>
    <w:div w:id="731151629">
      <w:marLeft w:val="480"/>
      <w:marRight w:val="0"/>
      <w:marTop w:val="0"/>
      <w:marBottom w:val="0"/>
      <w:divBdr>
        <w:top w:val="none" w:sz="0" w:space="0" w:color="auto"/>
        <w:left w:val="none" w:sz="0" w:space="0" w:color="auto"/>
        <w:bottom w:val="none" w:sz="0" w:space="0" w:color="auto"/>
        <w:right w:val="none" w:sz="0" w:space="0" w:color="auto"/>
      </w:divBdr>
    </w:div>
    <w:div w:id="731926200">
      <w:marLeft w:val="480"/>
      <w:marRight w:val="0"/>
      <w:marTop w:val="0"/>
      <w:marBottom w:val="0"/>
      <w:divBdr>
        <w:top w:val="none" w:sz="0" w:space="0" w:color="auto"/>
        <w:left w:val="none" w:sz="0" w:space="0" w:color="auto"/>
        <w:bottom w:val="none" w:sz="0" w:space="0" w:color="auto"/>
        <w:right w:val="none" w:sz="0" w:space="0" w:color="auto"/>
      </w:divBdr>
    </w:div>
    <w:div w:id="733772133">
      <w:marLeft w:val="480"/>
      <w:marRight w:val="0"/>
      <w:marTop w:val="0"/>
      <w:marBottom w:val="0"/>
      <w:divBdr>
        <w:top w:val="none" w:sz="0" w:space="0" w:color="auto"/>
        <w:left w:val="none" w:sz="0" w:space="0" w:color="auto"/>
        <w:bottom w:val="none" w:sz="0" w:space="0" w:color="auto"/>
        <w:right w:val="none" w:sz="0" w:space="0" w:color="auto"/>
      </w:divBdr>
    </w:div>
    <w:div w:id="737241592">
      <w:marLeft w:val="480"/>
      <w:marRight w:val="0"/>
      <w:marTop w:val="0"/>
      <w:marBottom w:val="0"/>
      <w:divBdr>
        <w:top w:val="none" w:sz="0" w:space="0" w:color="auto"/>
        <w:left w:val="none" w:sz="0" w:space="0" w:color="auto"/>
        <w:bottom w:val="none" w:sz="0" w:space="0" w:color="auto"/>
        <w:right w:val="none" w:sz="0" w:space="0" w:color="auto"/>
      </w:divBdr>
    </w:div>
    <w:div w:id="738021282">
      <w:marLeft w:val="480"/>
      <w:marRight w:val="0"/>
      <w:marTop w:val="0"/>
      <w:marBottom w:val="0"/>
      <w:divBdr>
        <w:top w:val="none" w:sz="0" w:space="0" w:color="auto"/>
        <w:left w:val="none" w:sz="0" w:space="0" w:color="auto"/>
        <w:bottom w:val="none" w:sz="0" w:space="0" w:color="auto"/>
        <w:right w:val="none" w:sz="0" w:space="0" w:color="auto"/>
      </w:divBdr>
    </w:div>
    <w:div w:id="740447250">
      <w:marLeft w:val="480"/>
      <w:marRight w:val="0"/>
      <w:marTop w:val="0"/>
      <w:marBottom w:val="0"/>
      <w:divBdr>
        <w:top w:val="none" w:sz="0" w:space="0" w:color="auto"/>
        <w:left w:val="none" w:sz="0" w:space="0" w:color="auto"/>
        <w:bottom w:val="none" w:sz="0" w:space="0" w:color="auto"/>
        <w:right w:val="none" w:sz="0" w:space="0" w:color="auto"/>
      </w:divBdr>
    </w:div>
    <w:div w:id="740833835">
      <w:marLeft w:val="480"/>
      <w:marRight w:val="0"/>
      <w:marTop w:val="0"/>
      <w:marBottom w:val="0"/>
      <w:divBdr>
        <w:top w:val="none" w:sz="0" w:space="0" w:color="auto"/>
        <w:left w:val="none" w:sz="0" w:space="0" w:color="auto"/>
        <w:bottom w:val="none" w:sz="0" w:space="0" w:color="auto"/>
        <w:right w:val="none" w:sz="0" w:space="0" w:color="auto"/>
      </w:divBdr>
    </w:div>
    <w:div w:id="742143985">
      <w:marLeft w:val="480"/>
      <w:marRight w:val="0"/>
      <w:marTop w:val="0"/>
      <w:marBottom w:val="0"/>
      <w:divBdr>
        <w:top w:val="none" w:sz="0" w:space="0" w:color="auto"/>
        <w:left w:val="none" w:sz="0" w:space="0" w:color="auto"/>
        <w:bottom w:val="none" w:sz="0" w:space="0" w:color="auto"/>
        <w:right w:val="none" w:sz="0" w:space="0" w:color="auto"/>
      </w:divBdr>
    </w:div>
    <w:div w:id="742337564">
      <w:marLeft w:val="480"/>
      <w:marRight w:val="0"/>
      <w:marTop w:val="0"/>
      <w:marBottom w:val="0"/>
      <w:divBdr>
        <w:top w:val="none" w:sz="0" w:space="0" w:color="auto"/>
        <w:left w:val="none" w:sz="0" w:space="0" w:color="auto"/>
        <w:bottom w:val="none" w:sz="0" w:space="0" w:color="auto"/>
        <w:right w:val="none" w:sz="0" w:space="0" w:color="auto"/>
      </w:divBdr>
    </w:div>
    <w:div w:id="744231035">
      <w:marLeft w:val="480"/>
      <w:marRight w:val="0"/>
      <w:marTop w:val="0"/>
      <w:marBottom w:val="0"/>
      <w:divBdr>
        <w:top w:val="none" w:sz="0" w:space="0" w:color="auto"/>
        <w:left w:val="none" w:sz="0" w:space="0" w:color="auto"/>
        <w:bottom w:val="none" w:sz="0" w:space="0" w:color="auto"/>
        <w:right w:val="none" w:sz="0" w:space="0" w:color="auto"/>
      </w:divBdr>
    </w:div>
    <w:div w:id="744376972">
      <w:marLeft w:val="480"/>
      <w:marRight w:val="0"/>
      <w:marTop w:val="0"/>
      <w:marBottom w:val="0"/>
      <w:divBdr>
        <w:top w:val="none" w:sz="0" w:space="0" w:color="auto"/>
        <w:left w:val="none" w:sz="0" w:space="0" w:color="auto"/>
        <w:bottom w:val="none" w:sz="0" w:space="0" w:color="auto"/>
        <w:right w:val="none" w:sz="0" w:space="0" w:color="auto"/>
      </w:divBdr>
    </w:div>
    <w:div w:id="745998797">
      <w:marLeft w:val="480"/>
      <w:marRight w:val="0"/>
      <w:marTop w:val="0"/>
      <w:marBottom w:val="0"/>
      <w:divBdr>
        <w:top w:val="none" w:sz="0" w:space="0" w:color="auto"/>
        <w:left w:val="none" w:sz="0" w:space="0" w:color="auto"/>
        <w:bottom w:val="none" w:sz="0" w:space="0" w:color="auto"/>
        <w:right w:val="none" w:sz="0" w:space="0" w:color="auto"/>
      </w:divBdr>
    </w:div>
    <w:div w:id="747196368">
      <w:marLeft w:val="480"/>
      <w:marRight w:val="0"/>
      <w:marTop w:val="0"/>
      <w:marBottom w:val="0"/>
      <w:divBdr>
        <w:top w:val="none" w:sz="0" w:space="0" w:color="auto"/>
        <w:left w:val="none" w:sz="0" w:space="0" w:color="auto"/>
        <w:bottom w:val="none" w:sz="0" w:space="0" w:color="auto"/>
        <w:right w:val="none" w:sz="0" w:space="0" w:color="auto"/>
      </w:divBdr>
    </w:div>
    <w:div w:id="748042326">
      <w:marLeft w:val="480"/>
      <w:marRight w:val="0"/>
      <w:marTop w:val="0"/>
      <w:marBottom w:val="0"/>
      <w:divBdr>
        <w:top w:val="none" w:sz="0" w:space="0" w:color="auto"/>
        <w:left w:val="none" w:sz="0" w:space="0" w:color="auto"/>
        <w:bottom w:val="none" w:sz="0" w:space="0" w:color="auto"/>
        <w:right w:val="none" w:sz="0" w:space="0" w:color="auto"/>
      </w:divBdr>
    </w:div>
    <w:div w:id="748691333">
      <w:marLeft w:val="480"/>
      <w:marRight w:val="0"/>
      <w:marTop w:val="0"/>
      <w:marBottom w:val="0"/>
      <w:divBdr>
        <w:top w:val="none" w:sz="0" w:space="0" w:color="auto"/>
        <w:left w:val="none" w:sz="0" w:space="0" w:color="auto"/>
        <w:bottom w:val="none" w:sz="0" w:space="0" w:color="auto"/>
        <w:right w:val="none" w:sz="0" w:space="0" w:color="auto"/>
      </w:divBdr>
    </w:div>
    <w:div w:id="749735256">
      <w:marLeft w:val="480"/>
      <w:marRight w:val="0"/>
      <w:marTop w:val="0"/>
      <w:marBottom w:val="0"/>
      <w:divBdr>
        <w:top w:val="none" w:sz="0" w:space="0" w:color="auto"/>
        <w:left w:val="none" w:sz="0" w:space="0" w:color="auto"/>
        <w:bottom w:val="none" w:sz="0" w:space="0" w:color="auto"/>
        <w:right w:val="none" w:sz="0" w:space="0" w:color="auto"/>
      </w:divBdr>
    </w:div>
    <w:div w:id="749739760">
      <w:marLeft w:val="480"/>
      <w:marRight w:val="0"/>
      <w:marTop w:val="0"/>
      <w:marBottom w:val="0"/>
      <w:divBdr>
        <w:top w:val="none" w:sz="0" w:space="0" w:color="auto"/>
        <w:left w:val="none" w:sz="0" w:space="0" w:color="auto"/>
        <w:bottom w:val="none" w:sz="0" w:space="0" w:color="auto"/>
        <w:right w:val="none" w:sz="0" w:space="0" w:color="auto"/>
      </w:divBdr>
    </w:div>
    <w:div w:id="750200500">
      <w:marLeft w:val="480"/>
      <w:marRight w:val="0"/>
      <w:marTop w:val="0"/>
      <w:marBottom w:val="0"/>
      <w:divBdr>
        <w:top w:val="none" w:sz="0" w:space="0" w:color="auto"/>
        <w:left w:val="none" w:sz="0" w:space="0" w:color="auto"/>
        <w:bottom w:val="none" w:sz="0" w:space="0" w:color="auto"/>
        <w:right w:val="none" w:sz="0" w:space="0" w:color="auto"/>
      </w:divBdr>
    </w:div>
    <w:div w:id="752825038">
      <w:marLeft w:val="480"/>
      <w:marRight w:val="0"/>
      <w:marTop w:val="0"/>
      <w:marBottom w:val="0"/>
      <w:divBdr>
        <w:top w:val="none" w:sz="0" w:space="0" w:color="auto"/>
        <w:left w:val="none" w:sz="0" w:space="0" w:color="auto"/>
        <w:bottom w:val="none" w:sz="0" w:space="0" w:color="auto"/>
        <w:right w:val="none" w:sz="0" w:space="0" w:color="auto"/>
      </w:divBdr>
    </w:div>
    <w:div w:id="754546751">
      <w:marLeft w:val="480"/>
      <w:marRight w:val="0"/>
      <w:marTop w:val="0"/>
      <w:marBottom w:val="0"/>
      <w:divBdr>
        <w:top w:val="none" w:sz="0" w:space="0" w:color="auto"/>
        <w:left w:val="none" w:sz="0" w:space="0" w:color="auto"/>
        <w:bottom w:val="none" w:sz="0" w:space="0" w:color="auto"/>
        <w:right w:val="none" w:sz="0" w:space="0" w:color="auto"/>
      </w:divBdr>
    </w:div>
    <w:div w:id="760446851">
      <w:marLeft w:val="480"/>
      <w:marRight w:val="0"/>
      <w:marTop w:val="0"/>
      <w:marBottom w:val="0"/>
      <w:divBdr>
        <w:top w:val="none" w:sz="0" w:space="0" w:color="auto"/>
        <w:left w:val="none" w:sz="0" w:space="0" w:color="auto"/>
        <w:bottom w:val="none" w:sz="0" w:space="0" w:color="auto"/>
        <w:right w:val="none" w:sz="0" w:space="0" w:color="auto"/>
      </w:divBdr>
    </w:div>
    <w:div w:id="767038890">
      <w:marLeft w:val="480"/>
      <w:marRight w:val="0"/>
      <w:marTop w:val="0"/>
      <w:marBottom w:val="0"/>
      <w:divBdr>
        <w:top w:val="none" w:sz="0" w:space="0" w:color="auto"/>
        <w:left w:val="none" w:sz="0" w:space="0" w:color="auto"/>
        <w:bottom w:val="none" w:sz="0" w:space="0" w:color="auto"/>
        <w:right w:val="none" w:sz="0" w:space="0" w:color="auto"/>
      </w:divBdr>
    </w:div>
    <w:div w:id="769662791">
      <w:marLeft w:val="480"/>
      <w:marRight w:val="0"/>
      <w:marTop w:val="0"/>
      <w:marBottom w:val="0"/>
      <w:divBdr>
        <w:top w:val="none" w:sz="0" w:space="0" w:color="auto"/>
        <w:left w:val="none" w:sz="0" w:space="0" w:color="auto"/>
        <w:bottom w:val="none" w:sz="0" w:space="0" w:color="auto"/>
        <w:right w:val="none" w:sz="0" w:space="0" w:color="auto"/>
      </w:divBdr>
    </w:div>
    <w:div w:id="770396818">
      <w:marLeft w:val="480"/>
      <w:marRight w:val="0"/>
      <w:marTop w:val="0"/>
      <w:marBottom w:val="0"/>
      <w:divBdr>
        <w:top w:val="none" w:sz="0" w:space="0" w:color="auto"/>
        <w:left w:val="none" w:sz="0" w:space="0" w:color="auto"/>
        <w:bottom w:val="none" w:sz="0" w:space="0" w:color="auto"/>
        <w:right w:val="none" w:sz="0" w:space="0" w:color="auto"/>
      </w:divBdr>
    </w:div>
    <w:div w:id="770901185">
      <w:marLeft w:val="480"/>
      <w:marRight w:val="0"/>
      <w:marTop w:val="0"/>
      <w:marBottom w:val="0"/>
      <w:divBdr>
        <w:top w:val="none" w:sz="0" w:space="0" w:color="auto"/>
        <w:left w:val="none" w:sz="0" w:space="0" w:color="auto"/>
        <w:bottom w:val="none" w:sz="0" w:space="0" w:color="auto"/>
        <w:right w:val="none" w:sz="0" w:space="0" w:color="auto"/>
      </w:divBdr>
    </w:div>
    <w:div w:id="771240138">
      <w:marLeft w:val="480"/>
      <w:marRight w:val="0"/>
      <w:marTop w:val="0"/>
      <w:marBottom w:val="0"/>
      <w:divBdr>
        <w:top w:val="none" w:sz="0" w:space="0" w:color="auto"/>
        <w:left w:val="none" w:sz="0" w:space="0" w:color="auto"/>
        <w:bottom w:val="none" w:sz="0" w:space="0" w:color="auto"/>
        <w:right w:val="none" w:sz="0" w:space="0" w:color="auto"/>
      </w:divBdr>
    </w:div>
    <w:div w:id="772362933">
      <w:marLeft w:val="480"/>
      <w:marRight w:val="0"/>
      <w:marTop w:val="0"/>
      <w:marBottom w:val="0"/>
      <w:divBdr>
        <w:top w:val="none" w:sz="0" w:space="0" w:color="auto"/>
        <w:left w:val="none" w:sz="0" w:space="0" w:color="auto"/>
        <w:bottom w:val="none" w:sz="0" w:space="0" w:color="auto"/>
        <w:right w:val="none" w:sz="0" w:space="0" w:color="auto"/>
      </w:divBdr>
    </w:div>
    <w:div w:id="772483240">
      <w:marLeft w:val="480"/>
      <w:marRight w:val="0"/>
      <w:marTop w:val="0"/>
      <w:marBottom w:val="0"/>
      <w:divBdr>
        <w:top w:val="none" w:sz="0" w:space="0" w:color="auto"/>
        <w:left w:val="none" w:sz="0" w:space="0" w:color="auto"/>
        <w:bottom w:val="none" w:sz="0" w:space="0" w:color="auto"/>
        <w:right w:val="none" w:sz="0" w:space="0" w:color="auto"/>
      </w:divBdr>
    </w:div>
    <w:div w:id="773862695">
      <w:marLeft w:val="480"/>
      <w:marRight w:val="0"/>
      <w:marTop w:val="0"/>
      <w:marBottom w:val="0"/>
      <w:divBdr>
        <w:top w:val="none" w:sz="0" w:space="0" w:color="auto"/>
        <w:left w:val="none" w:sz="0" w:space="0" w:color="auto"/>
        <w:bottom w:val="none" w:sz="0" w:space="0" w:color="auto"/>
        <w:right w:val="none" w:sz="0" w:space="0" w:color="auto"/>
      </w:divBdr>
    </w:div>
    <w:div w:id="775369533">
      <w:marLeft w:val="480"/>
      <w:marRight w:val="0"/>
      <w:marTop w:val="0"/>
      <w:marBottom w:val="0"/>
      <w:divBdr>
        <w:top w:val="none" w:sz="0" w:space="0" w:color="auto"/>
        <w:left w:val="none" w:sz="0" w:space="0" w:color="auto"/>
        <w:bottom w:val="none" w:sz="0" w:space="0" w:color="auto"/>
        <w:right w:val="none" w:sz="0" w:space="0" w:color="auto"/>
      </w:divBdr>
    </w:div>
    <w:div w:id="780147016">
      <w:marLeft w:val="480"/>
      <w:marRight w:val="0"/>
      <w:marTop w:val="0"/>
      <w:marBottom w:val="0"/>
      <w:divBdr>
        <w:top w:val="none" w:sz="0" w:space="0" w:color="auto"/>
        <w:left w:val="none" w:sz="0" w:space="0" w:color="auto"/>
        <w:bottom w:val="none" w:sz="0" w:space="0" w:color="auto"/>
        <w:right w:val="none" w:sz="0" w:space="0" w:color="auto"/>
      </w:divBdr>
    </w:div>
    <w:div w:id="783352081">
      <w:marLeft w:val="480"/>
      <w:marRight w:val="0"/>
      <w:marTop w:val="0"/>
      <w:marBottom w:val="0"/>
      <w:divBdr>
        <w:top w:val="none" w:sz="0" w:space="0" w:color="auto"/>
        <w:left w:val="none" w:sz="0" w:space="0" w:color="auto"/>
        <w:bottom w:val="none" w:sz="0" w:space="0" w:color="auto"/>
        <w:right w:val="none" w:sz="0" w:space="0" w:color="auto"/>
      </w:divBdr>
    </w:div>
    <w:div w:id="786655067">
      <w:marLeft w:val="480"/>
      <w:marRight w:val="0"/>
      <w:marTop w:val="0"/>
      <w:marBottom w:val="0"/>
      <w:divBdr>
        <w:top w:val="none" w:sz="0" w:space="0" w:color="auto"/>
        <w:left w:val="none" w:sz="0" w:space="0" w:color="auto"/>
        <w:bottom w:val="none" w:sz="0" w:space="0" w:color="auto"/>
        <w:right w:val="none" w:sz="0" w:space="0" w:color="auto"/>
      </w:divBdr>
    </w:div>
    <w:div w:id="786855015">
      <w:marLeft w:val="480"/>
      <w:marRight w:val="0"/>
      <w:marTop w:val="0"/>
      <w:marBottom w:val="0"/>
      <w:divBdr>
        <w:top w:val="none" w:sz="0" w:space="0" w:color="auto"/>
        <w:left w:val="none" w:sz="0" w:space="0" w:color="auto"/>
        <w:bottom w:val="none" w:sz="0" w:space="0" w:color="auto"/>
        <w:right w:val="none" w:sz="0" w:space="0" w:color="auto"/>
      </w:divBdr>
    </w:div>
    <w:div w:id="786970115">
      <w:marLeft w:val="480"/>
      <w:marRight w:val="0"/>
      <w:marTop w:val="0"/>
      <w:marBottom w:val="0"/>
      <w:divBdr>
        <w:top w:val="none" w:sz="0" w:space="0" w:color="auto"/>
        <w:left w:val="none" w:sz="0" w:space="0" w:color="auto"/>
        <w:bottom w:val="none" w:sz="0" w:space="0" w:color="auto"/>
        <w:right w:val="none" w:sz="0" w:space="0" w:color="auto"/>
      </w:divBdr>
    </w:div>
    <w:div w:id="787893021">
      <w:marLeft w:val="480"/>
      <w:marRight w:val="0"/>
      <w:marTop w:val="0"/>
      <w:marBottom w:val="0"/>
      <w:divBdr>
        <w:top w:val="none" w:sz="0" w:space="0" w:color="auto"/>
        <w:left w:val="none" w:sz="0" w:space="0" w:color="auto"/>
        <w:bottom w:val="none" w:sz="0" w:space="0" w:color="auto"/>
        <w:right w:val="none" w:sz="0" w:space="0" w:color="auto"/>
      </w:divBdr>
    </w:div>
    <w:div w:id="788008847">
      <w:marLeft w:val="480"/>
      <w:marRight w:val="0"/>
      <w:marTop w:val="0"/>
      <w:marBottom w:val="0"/>
      <w:divBdr>
        <w:top w:val="none" w:sz="0" w:space="0" w:color="auto"/>
        <w:left w:val="none" w:sz="0" w:space="0" w:color="auto"/>
        <w:bottom w:val="none" w:sz="0" w:space="0" w:color="auto"/>
        <w:right w:val="none" w:sz="0" w:space="0" w:color="auto"/>
      </w:divBdr>
    </w:div>
    <w:div w:id="788552747">
      <w:marLeft w:val="480"/>
      <w:marRight w:val="0"/>
      <w:marTop w:val="0"/>
      <w:marBottom w:val="0"/>
      <w:divBdr>
        <w:top w:val="none" w:sz="0" w:space="0" w:color="auto"/>
        <w:left w:val="none" w:sz="0" w:space="0" w:color="auto"/>
        <w:bottom w:val="none" w:sz="0" w:space="0" w:color="auto"/>
        <w:right w:val="none" w:sz="0" w:space="0" w:color="auto"/>
      </w:divBdr>
    </w:div>
    <w:div w:id="789399704">
      <w:marLeft w:val="480"/>
      <w:marRight w:val="0"/>
      <w:marTop w:val="0"/>
      <w:marBottom w:val="0"/>
      <w:divBdr>
        <w:top w:val="none" w:sz="0" w:space="0" w:color="auto"/>
        <w:left w:val="none" w:sz="0" w:space="0" w:color="auto"/>
        <w:bottom w:val="none" w:sz="0" w:space="0" w:color="auto"/>
        <w:right w:val="none" w:sz="0" w:space="0" w:color="auto"/>
      </w:divBdr>
    </w:div>
    <w:div w:id="791755180">
      <w:marLeft w:val="480"/>
      <w:marRight w:val="0"/>
      <w:marTop w:val="0"/>
      <w:marBottom w:val="0"/>
      <w:divBdr>
        <w:top w:val="none" w:sz="0" w:space="0" w:color="auto"/>
        <w:left w:val="none" w:sz="0" w:space="0" w:color="auto"/>
        <w:bottom w:val="none" w:sz="0" w:space="0" w:color="auto"/>
        <w:right w:val="none" w:sz="0" w:space="0" w:color="auto"/>
      </w:divBdr>
    </w:div>
    <w:div w:id="794521220">
      <w:marLeft w:val="480"/>
      <w:marRight w:val="0"/>
      <w:marTop w:val="0"/>
      <w:marBottom w:val="0"/>
      <w:divBdr>
        <w:top w:val="none" w:sz="0" w:space="0" w:color="auto"/>
        <w:left w:val="none" w:sz="0" w:space="0" w:color="auto"/>
        <w:bottom w:val="none" w:sz="0" w:space="0" w:color="auto"/>
        <w:right w:val="none" w:sz="0" w:space="0" w:color="auto"/>
      </w:divBdr>
    </w:div>
    <w:div w:id="797648544">
      <w:marLeft w:val="480"/>
      <w:marRight w:val="0"/>
      <w:marTop w:val="0"/>
      <w:marBottom w:val="0"/>
      <w:divBdr>
        <w:top w:val="none" w:sz="0" w:space="0" w:color="auto"/>
        <w:left w:val="none" w:sz="0" w:space="0" w:color="auto"/>
        <w:bottom w:val="none" w:sz="0" w:space="0" w:color="auto"/>
        <w:right w:val="none" w:sz="0" w:space="0" w:color="auto"/>
      </w:divBdr>
    </w:div>
    <w:div w:id="797840954">
      <w:marLeft w:val="480"/>
      <w:marRight w:val="0"/>
      <w:marTop w:val="0"/>
      <w:marBottom w:val="0"/>
      <w:divBdr>
        <w:top w:val="none" w:sz="0" w:space="0" w:color="auto"/>
        <w:left w:val="none" w:sz="0" w:space="0" w:color="auto"/>
        <w:bottom w:val="none" w:sz="0" w:space="0" w:color="auto"/>
        <w:right w:val="none" w:sz="0" w:space="0" w:color="auto"/>
      </w:divBdr>
    </w:div>
    <w:div w:id="800070756">
      <w:marLeft w:val="480"/>
      <w:marRight w:val="0"/>
      <w:marTop w:val="0"/>
      <w:marBottom w:val="0"/>
      <w:divBdr>
        <w:top w:val="none" w:sz="0" w:space="0" w:color="auto"/>
        <w:left w:val="none" w:sz="0" w:space="0" w:color="auto"/>
        <w:bottom w:val="none" w:sz="0" w:space="0" w:color="auto"/>
        <w:right w:val="none" w:sz="0" w:space="0" w:color="auto"/>
      </w:divBdr>
    </w:div>
    <w:div w:id="800995452">
      <w:marLeft w:val="480"/>
      <w:marRight w:val="0"/>
      <w:marTop w:val="0"/>
      <w:marBottom w:val="0"/>
      <w:divBdr>
        <w:top w:val="none" w:sz="0" w:space="0" w:color="auto"/>
        <w:left w:val="none" w:sz="0" w:space="0" w:color="auto"/>
        <w:bottom w:val="none" w:sz="0" w:space="0" w:color="auto"/>
        <w:right w:val="none" w:sz="0" w:space="0" w:color="auto"/>
      </w:divBdr>
    </w:div>
    <w:div w:id="801266493">
      <w:marLeft w:val="480"/>
      <w:marRight w:val="0"/>
      <w:marTop w:val="0"/>
      <w:marBottom w:val="0"/>
      <w:divBdr>
        <w:top w:val="none" w:sz="0" w:space="0" w:color="auto"/>
        <w:left w:val="none" w:sz="0" w:space="0" w:color="auto"/>
        <w:bottom w:val="none" w:sz="0" w:space="0" w:color="auto"/>
        <w:right w:val="none" w:sz="0" w:space="0" w:color="auto"/>
      </w:divBdr>
    </w:div>
    <w:div w:id="801315099">
      <w:marLeft w:val="480"/>
      <w:marRight w:val="0"/>
      <w:marTop w:val="0"/>
      <w:marBottom w:val="0"/>
      <w:divBdr>
        <w:top w:val="none" w:sz="0" w:space="0" w:color="auto"/>
        <w:left w:val="none" w:sz="0" w:space="0" w:color="auto"/>
        <w:bottom w:val="none" w:sz="0" w:space="0" w:color="auto"/>
        <w:right w:val="none" w:sz="0" w:space="0" w:color="auto"/>
      </w:divBdr>
    </w:div>
    <w:div w:id="805656966">
      <w:marLeft w:val="480"/>
      <w:marRight w:val="0"/>
      <w:marTop w:val="0"/>
      <w:marBottom w:val="0"/>
      <w:divBdr>
        <w:top w:val="none" w:sz="0" w:space="0" w:color="auto"/>
        <w:left w:val="none" w:sz="0" w:space="0" w:color="auto"/>
        <w:bottom w:val="none" w:sz="0" w:space="0" w:color="auto"/>
        <w:right w:val="none" w:sz="0" w:space="0" w:color="auto"/>
      </w:divBdr>
    </w:div>
    <w:div w:id="805708032">
      <w:marLeft w:val="480"/>
      <w:marRight w:val="0"/>
      <w:marTop w:val="0"/>
      <w:marBottom w:val="0"/>
      <w:divBdr>
        <w:top w:val="none" w:sz="0" w:space="0" w:color="auto"/>
        <w:left w:val="none" w:sz="0" w:space="0" w:color="auto"/>
        <w:bottom w:val="none" w:sz="0" w:space="0" w:color="auto"/>
        <w:right w:val="none" w:sz="0" w:space="0" w:color="auto"/>
      </w:divBdr>
    </w:div>
    <w:div w:id="806123039">
      <w:marLeft w:val="480"/>
      <w:marRight w:val="0"/>
      <w:marTop w:val="0"/>
      <w:marBottom w:val="0"/>
      <w:divBdr>
        <w:top w:val="none" w:sz="0" w:space="0" w:color="auto"/>
        <w:left w:val="none" w:sz="0" w:space="0" w:color="auto"/>
        <w:bottom w:val="none" w:sz="0" w:space="0" w:color="auto"/>
        <w:right w:val="none" w:sz="0" w:space="0" w:color="auto"/>
      </w:divBdr>
    </w:div>
    <w:div w:id="806164186">
      <w:marLeft w:val="480"/>
      <w:marRight w:val="0"/>
      <w:marTop w:val="0"/>
      <w:marBottom w:val="0"/>
      <w:divBdr>
        <w:top w:val="none" w:sz="0" w:space="0" w:color="auto"/>
        <w:left w:val="none" w:sz="0" w:space="0" w:color="auto"/>
        <w:bottom w:val="none" w:sz="0" w:space="0" w:color="auto"/>
        <w:right w:val="none" w:sz="0" w:space="0" w:color="auto"/>
      </w:divBdr>
    </w:div>
    <w:div w:id="809249155">
      <w:marLeft w:val="480"/>
      <w:marRight w:val="0"/>
      <w:marTop w:val="0"/>
      <w:marBottom w:val="0"/>
      <w:divBdr>
        <w:top w:val="none" w:sz="0" w:space="0" w:color="auto"/>
        <w:left w:val="none" w:sz="0" w:space="0" w:color="auto"/>
        <w:bottom w:val="none" w:sz="0" w:space="0" w:color="auto"/>
        <w:right w:val="none" w:sz="0" w:space="0" w:color="auto"/>
      </w:divBdr>
    </w:div>
    <w:div w:id="809637401">
      <w:marLeft w:val="480"/>
      <w:marRight w:val="0"/>
      <w:marTop w:val="0"/>
      <w:marBottom w:val="0"/>
      <w:divBdr>
        <w:top w:val="none" w:sz="0" w:space="0" w:color="auto"/>
        <w:left w:val="none" w:sz="0" w:space="0" w:color="auto"/>
        <w:bottom w:val="none" w:sz="0" w:space="0" w:color="auto"/>
        <w:right w:val="none" w:sz="0" w:space="0" w:color="auto"/>
      </w:divBdr>
    </w:div>
    <w:div w:id="810944936">
      <w:marLeft w:val="480"/>
      <w:marRight w:val="0"/>
      <w:marTop w:val="0"/>
      <w:marBottom w:val="0"/>
      <w:divBdr>
        <w:top w:val="none" w:sz="0" w:space="0" w:color="auto"/>
        <w:left w:val="none" w:sz="0" w:space="0" w:color="auto"/>
        <w:bottom w:val="none" w:sz="0" w:space="0" w:color="auto"/>
        <w:right w:val="none" w:sz="0" w:space="0" w:color="auto"/>
      </w:divBdr>
    </w:div>
    <w:div w:id="811140266">
      <w:marLeft w:val="480"/>
      <w:marRight w:val="0"/>
      <w:marTop w:val="0"/>
      <w:marBottom w:val="0"/>
      <w:divBdr>
        <w:top w:val="none" w:sz="0" w:space="0" w:color="auto"/>
        <w:left w:val="none" w:sz="0" w:space="0" w:color="auto"/>
        <w:bottom w:val="none" w:sz="0" w:space="0" w:color="auto"/>
        <w:right w:val="none" w:sz="0" w:space="0" w:color="auto"/>
      </w:divBdr>
    </w:div>
    <w:div w:id="813109909">
      <w:marLeft w:val="480"/>
      <w:marRight w:val="0"/>
      <w:marTop w:val="0"/>
      <w:marBottom w:val="0"/>
      <w:divBdr>
        <w:top w:val="none" w:sz="0" w:space="0" w:color="auto"/>
        <w:left w:val="none" w:sz="0" w:space="0" w:color="auto"/>
        <w:bottom w:val="none" w:sz="0" w:space="0" w:color="auto"/>
        <w:right w:val="none" w:sz="0" w:space="0" w:color="auto"/>
      </w:divBdr>
    </w:div>
    <w:div w:id="813986278">
      <w:marLeft w:val="480"/>
      <w:marRight w:val="0"/>
      <w:marTop w:val="0"/>
      <w:marBottom w:val="0"/>
      <w:divBdr>
        <w:top w:val="none" w:sz="0" w:space="0" w:color="auto"/>
        <w:left w:val="none" w:sz="0" w:space="0" w:color="auto"/>
        <w:bottom w:val="none" w:sz="0" w:space="0" w:color="auto"/>
        <w:right w:val="none" w:sz="0" w:space="0" w:color="auto"/>
      </w:divBdr>
    </w:div>
    <w:div w:id="818572422">
      <w:marLeft w:val="480"/>
      <w:marRight w:val="0"/>
      <w:marTop w:val="0"/>
      <w:marBottom w:val="0"/>
      <w:divBdr>
        <w:top w:val="none" w:sz="0" w:space="0" w:color="auto"/>
        <w:left w:val="none" w:sz="0" w:space="0" w:color="auto"/>
        <w:bottom w:val="none" w:sz="0" w:space="0" w:color="auto"/>
        <w:right w:val="none" w:sz="0" w:space="0" w:color="auto"/>
      </w:divBdr>
    </w:div>
    <w:div w:id="818808763">
      <w:marLeft w:val="480"/>
      <w:marRight w:val="0"/>
      <w:marTop w:val="0"/>
      <w:marBottom w:val="0"/>
      <w:divBdr>
        <w:top w:val="none" w:sz="0" w:space="0" w:color="auto"/>
        <w:left w:val="none" w:sz="0" w:space="0" w:color="auto"/>
        <w:bottom w:val="none" w:sz="0" w:space="0" w:color="auto"/>
        <w:right w:val="none" w:sz="0" w:space="0" w:color="auto"/>
      </w:divBdr>
    </w:div>
    <w:div w:id="820194656">
      <w:marLeft w:val="480"/>
      <w:marRight w:val="0"/>
      <w:marTop w:val="0"/>
      <w:marBottom w:val="0"/>
      <w:divBdr>
        <w:top w:val="none" w:sz="0" w:space="0" w:color="auto"/>
        <w:left w:val="none" w:sz="0" w:space="0" w:color="auto"/>
        <w:bottom w:val="none" w:sz="0" w:space="0" w:color="auto"/>
        <w:right w:val="none" w:sz="0" w:space="0" w:color="auto"/>
      </w:divBdr>
    </w:div>
    <w:div w:id="821888277">
      <w:marLeft w:val="480"/>
      <w:marRight w:val="0"/>
      <w:marTop w:val="0"/>
      <w:marBottom w:val="0"/>
      <w:divBdr>
        <w:top w:val="none" w:sz="0" w:space="0" w:color="auto"/>
        <w:left w:val="none" w:sz="0" w:space="0" w:color="auto"/>
        <w:bottom w:val="none" w:sz="0" w:space="0" w:color="auto"/>
        <w:right w:val="none" w:sz="0" w:space="0" w:color="auto"/>
      </w:divBdr>
    </w:div>
    <w:div w:id="821889554">
      <w:marLeft w:val="480"/>
      <w:marRight w:val="0"/>
      <w:marTop w:val="0"/>
      <w:marBottom w:val="0"/>
      <w:divBdr>
        <w:top w:val="none" w:sz="0" w:space="0" w:color="auto"/>
        <w:left w:val="none" w:sz="0" w:space="0" w:color="auto"/>
        <w:bottom w:val="none" w:sz="0" w:space="0" w:color="auto"/>
        <w:right w:val="none" w:sz="0" w:space="0" w:color="auto"/>
      </w:divBdr>
    </w:div>
    <w:div w:id="823010990">
      <w:marLeft w:val="480"/>
      <w:marRight w:val="0"/>
      <w:marTop w:val="0"/>
      <w:marBottom w:val="0"/>
      <w:divBdr>
        <w:top w:val="none" w:sz="0" w:space="0" w:color="auto"/>
        <w:left w:val="none" w:sz="0" w:space="0" w:color="auto"/>
        <w:bottom w:val="none" w:sz="0" w:space="0" w:color="auto"/>
        <w:right w:val="none" w:sz="0" w:space="0" w:color="auto"/>
      </w:divBdr>
    </w:div>
    <w:div w:id="823816730">
      <w:marLeft w:val="480"/>
      <w:marRight w:val="0"/>
      <w:marTop w:val="0"/>
      <w:marBottom w:val="0"/>
      <w:divBdr>
        <w:top w:val="none" w:sz="0" w:space="0" w:color="auto"/>
        <w:left w:val="none" w:sz="0" w:space="0" w:color="auto"/>
        <w:bottom w:val="none" w:sz="0" w:space="0" w:color="auto"/>
        <w:right w:val="none" w:sz="0" w:space="0" w:color="auto"/>
      </w:divBdr>
    </w:div>
    <w:div w:id="826557940">
      <w:marLeft w:val="480"/>
      <w:marRight w:val="0"/>
      <w:marTop w:val="0"/>
      <w:marBottom w:val="0"/>
      <w:divBdr>
        <w:top w:val="none" w:sz="0" w:space="0" w:color="auto"/>
        <w:left w:val="none" w:sz="0" w:space="0" w:color="auto"/>
        <w:bottom w:val="none" w:sz="0" w:space="0" w:color="auto"/>
        <w:right w:val="none" w:sz="0" w:space="0" w:color="auto"/>
      </w:divBdr>
    </w:div>
    <w:div w:id="827326953">
      <w:marLeft w:val="480"/>
      <w:marRight w:val="0"/>
      <w:marTop w:val="0"/>
      <w:marBottom w:val="0"/>
      <w:divBdr>
        <w:top w:val="none" w:sz="0" w:space="0" w:color="auto"/>
        <w:left w:val="none" w:sz="0" w:space="0" w:color="auto"/>
        <w:bottom w:val="none" w:sz="0" w:space="0" w:color="auto"/>
        <w:right w:val="none" w:sz="0" w:space="0" w:color="auto"/>
      </w:divBdr>
    </w:div>
    <w:div w:id="832912705">
      <w:marLeft w:val="480"/>
      <w:marRight w:val="0"/>
      <w:marTop w:val="0"/>
      <w:marBottom w:val="0"/>
      <w:divBdr>
        <w:top w:val="none" w:sz="0" w:space="0" w:color="auto"/>
        <w:left w:val="none" w:sz="0" w:space="0" w:color="auto"/>
        <w:bottom w:val="none" w:sz="0" w:space="0" w:color="auto"/>
        <w:right w:val="none" w:sz="0" w:space="0" w:color="auto"/>
      </w:divBdr>
    </w:div>
    <w:div w:id="835266903">
      <w:marLeft w:val="480"/>
      <w:marRight w:val="0"/>
      <w:marTop w:val="0"/>
      <w:marBottom w:val="0"/>
      <w:divBdr>
        <w:top w:val="none" w:sz="0" w:space="0" w:color="auto"/>
        <w:left w:val="none" w:sz="0" w:space="0" w:color="auto"/>
        <w:bottom w:val="none" w:sz="0" w:space="0" w:color="auto"/>
        <w:right w:val="none" w:sz="0" w:space="0" w:color="auto"/>
      </w:divBdr>
    </w:div>
    <w:div w:id="836648504">
      <w:marLeft w:val="480"/>
      <w:marRight w:val="0"/>
      <w:marTop w:val="0"/>
      <w:marBottom w:val="0"/>
      <w:divBdr>
        <w:top w:val="none" w:sz="0" w:space="0" w:color="auto"/>
        <w:left w:val="none" w:sz="0" w:space="0" w:color="auto"/>
        <w:bottom w:val="none" w:sz="0" w:space="0" w:color="auto"/>
        <w:right w:val="none" w:sz="0" w:space="0" w:color="auto"/>
      </w:divBdr>
    </w:div>
    <w:div w:id="837422434">
      <w:marLeft w:val="480"/>
      <w:marRight w:val="0"/>
      <w:marTop w:val="0"/>
      <w:marBottom w:val="0"/>
      <w:divBdr>
        <w:top w:val="none" w:sz="0" w:space="0" w:color="auto"/>
        <w:left w:val="none" w:sz="0" w:space="0" w:color="auto"/>
        <w:bottom w:val="none" w:sz="0" w:space="0" w:color="auto"/>
        <w:right w:val="none" w:sz="0" w:space="0" w:color="auto"/>
      </w:divBdr>
    </w:div>
    <w:div w:id="842474306">
      <w:marLeft w:val="480"/>
      <w:marRight w:val="0"/>
      <w:marTop w:val="0"/>
      <w:marBottom w:val="0"/>
      <w:divBdr>
        <w:top w:val="none" w:sz="0" w:space="0" w:color="auto"/>
        <w:left w:val="none" w:sz="0" w:space="0" w:color="auto"/>
        <w:bottom w:val="none" w:sz="0" w:space="0" w:color="auto"/>
        <w:right w:val="none" w:sz="0" w:space="0" w:color="auto"/>
      </w:divBdr>
    </w:div>
    <w:div w:id="845362302">
      <w:marLeft w:val="480"/>
      <w:marRight w:val="0"/>
      <w:marTop w:val="0"/>
      <w:marBottom w:val="0"/>
      <w:divBdr>
        <w:top w:val="none" w:sz="0" w:space="0" w:color="auto"/>
        <w:left w:val="none" w:sz="0" w:space="0" w:color="auto"/>
        <w:bottom w:val="none" w:sz="0" w:space="0" w:color="auto"/>
        <w:right w:val="none" w:sz="0" w:space="0" w:color="auto"/>
      </w:divBdr>
    </w:div>
    <w:div w:id="846941878">
      <w:marLeft w:val="480"/>
      <w:marRight w:val="0"/>
      <w:marTop w:val="0"/>
      <w:marBottom w:val="0"/>
      <w:divBdr>
        <w:top w:val="none" w:sz="0" w:space="0" w:color="auto"/>
        <w:left w:val="none" w:sz="0" w:space="0" w:color="auto"/>
        <w:bottom w:val="none" w:sz="0" w:space="0" w:color="auto"/>
        <w:right w:val="none" w:sz="0" w:space="0" w:color="auto"/>
      </w:divBdr>
    </w:div>
    <w:div w:id="848833977">
      <w:marLeft w:val="480"/>
      <w:marRight w:val="0"/>
      <w:marTop w:val="0"/>
      <w:marBottom w:val="0"/>
      <w:divBdr>
        <w:top w:val="none" w:sz="0" w:space="0" w:color="auto"/>
        <w:left w:val="none" w:sz="0" w:space="0" w:color="auto"/>
        <w:bottom w:val="none" w:sz="0" w:space="0" w:color="auto"/>
        <w:right w:val="none" w:sz="0" w:space="0" w:color="auto"/>
      </w:divBdr>
    </w:div>
    <w:div w:id="849216128">
      <w:marLeft w:val="480"/>
      <w:marRight w:val="0"/>
      <w:marTop w:val="0"/>
      <w:marBottom w:val="0"/>
      <w:divBdr>
        <w:top w:val="none" w:sz="0" w:space="0" w:color="auto"/>
        <w:left w:val="none" w:sz="0" w:space="0" w:color="auto"/>
        <w:bottom w:val="none" w:sz="0" w:space="0" w:color="auto"/>
        <w:right w:val="none" w:sz="0" w:space="0" w:color="auto"/>
      </w:divBdr>
    </w:div>
    <w:div w:id="849373837">
      <w:marLeft w:val="480"/>
      <w:marRight w:val="0"/>
      <w:marTop w:val="0"/>
      <w:marBottom w:val="0"/>
      <w:divBdr>
        <w:top w:val="none" w:sz="0" w:space="0" w:color="auto"/>
        <w:left w:val="none" w:sz="0" w:space="0" w:color="auto"/>
        <w:bottom w:val="none" w:sz="0" w:space="0" w:color="auto"/>
        <w:right w:val="none" w:sz="0" w:space="0" w:color="auto"/>
      </w:divBdr>
    </w:div>
    <w:div w:id="849636225">
      <w:marLeft w:val="480"/>
      <w:marRight w:val="0"/>
      <w:marTop w:val="0"/>
      <w:marBottom w:val="0"/>
      <w:divBdr>
        <w:top w:val="none" w:sz="0" w:space="0" w:color="auto"/>
        <w:left w:val="none" w:sz="0" w:space="0" w:color="auto"/>
        <w:bottom w:val="none" w:sz="0" w:space="0" w:color="auto"/>
        <w:right w:val="none" w:sz="0" w:space="0" w:color="auto"/>
      </w:divBdr>
    </w:div>
    <w:div w:id="850149365">
      <w:marLeft w:val="480"/>
      <w:marRight w:val="0"/>
      <w:marTop w:val="0"/>
      <w:marBottom w:val="0"/>
      <w:divBdr>
        <w:top w:val="none" w:sz="0" w:space="0" w:color="auto"/>
        <w:left w:val="none" w:sz="0" w:space="0" w:color="auto"/>
        <w:bottom w:val="none" w:sz="0" w:space="0" w:color="auto"/>
        <w:right w:val="none" w:sz="0" w:space="0" w:color="auto"/>
      </w:divBdr>
    </w:div>
    <w:div w:id="851189692">
      <w:marLeft w:val="480"/>
      <w:marRight w:val="0"/>
      <w:marTop w:val="0"/>
      <w:marBottom w:val="0"/>
      <w:divBdr>
        <w:top w:val="none" w:sz="0" w:space="0" w:color="auto"/>
        <w:left w:val="none" w:sz="0" w:space="0" w:color="auto"/>
        <w:bottom w:val="none" w:sz="0" w:space="0" w:color="auto"/>
        <w:right w:val="none" w:sz="0" w:space="0" w:color="auto"/>
      </w:divBdr>
    </w:div>
    <w:div w:id="852720881">
      <w:marLeft w:val="480"/>
      <w:marRight w:val="0"/>
      <w:marTop w:val="0"/>
      <w:marBottom w:val="0"/>
      <w:divBdr>
        <w:top w:val="none" w:sz="0" w:space="0" w:color="auto"/>
        <w:left w:val="none" w:sz="0" w:space="0" w:color="auto"/>
        <w:bottom w:val="none" w:sz="0" w:space="0" w:color="auto"/>
        <w:right w:val="none" w:sz="0" w:space="0" w:color="auto"/>
      </w:divBdr>
    </w:div>
    <w:div w:id="857350188">
      <w:marLeft w:val="480"/>
      <w:marRight w:val="0"/>
      <w:marTop w:val="0"/>
      <w:marBottom w:val="0"/>
      <w:divBdr>
        <w:top w:val="none" w:sz="0" w:space="0" w:color="auto"/>
        <w:left w:val="none" w:sz="0" w:space="0" w:color="auto"/>
        <w:bottom w:val="none" w:sz="0" w:space="0" w:color="auto"/>
        <w:right w:val="none" w:sz="0" w:space="0" w:color="auto"/>
      </w:divBdr>
    </w:div>
    <w:div w:id="859128107">
      <w:marLeft w:val="480"/>
      <w:marRight w:val="0"/>
      <w:marTop w:val="0"/>
      <w:marBottom w:val="0"/>
      <w:divBdr>
        <w:top w:val="none" w:sz="0" w:space="0" w:color="auto"/>
        <w:left w:val="none" w:sz="0" w:space="0" w:color="auto"/>
        <w:bottom w:val="none" w:sz="0" w:space="0" w:color="auto"/>
        <w:right w:val="none" w:sz="0" w:space="0" w:color="auto"/>
      </w:divBdr>
    </w:div>
    <w:div w:id="859978556">
      <w:marLeft w:val="480"/>
      <w:marRight w:val="0"/>
      <w:marTop w:val="0"/>
      <w:marBottom w:val="0"/>
      <w:divBdr>
        <w:top w:val="none" w:sz="0" w:space="0" w:color="auto"/>
        <w:left w:val="none" w:sz="0" w:space="0" w:color="auto"/>
        <w:bottom w:val="none" w:sz="0" w:space="0" w:color="auto"/>
        <w:right w:val="none" w:sz="0" w:space="0" w:color="auto"/>
      </w:divBdr>
    </w:div>
    <w:div w:id="861672850">
      <w:marLeft w:val="480"/>
      <w:marRight w:val="0"/>
      <w:marTop w:val="0"/>
      <w:marBottom w:val="0"/>
      <w:divBdr>
        <w:top w:val="none" w:sz="0" w:space="0" w:color="auto"/>
        <w:left w:val="none" w:sz="0" w:space="0" w:color="auto"/>
        <w:bottom w:val="none" w:sz="0" w:space="0" w:color="auto"/>
        <w:right w:val="none" w:sz="0" w:space="0" w:color="auto"/>
      </w:divBdr>
    </w:div>
    <w:div w:id="863832104">
      <w:marLeft w:val="480"/>
      <w:marRight w:val="0"/>
      <w:marTop w:val="0"/>
      <w:marBottom w:val="0"/>
      <w:divBdr>
        <w:top w:val="none" w:sz="0" w:space="0" w:color="auto"/>
        <w:left w:val="none" w:sz="0" w:space="0" w:color="auto"/>
        <w:bottom w:val="none" w:sz="0" w:space="0" w:color="auto"/>
        <w:right w:val="none" w:sz="0" w:space="0" w:color="auto"/>
      </w:divBdr>
    </w:div>
    <w:div w:id="865483357">
      <w:marLeft w:val="480"/>
      <w:marRight w:val="0"/>
      <w:marTop w:val="0"/>
      <w:marBottom w:val="0"/>
      <w:divBdr>
        <w:top w:val="none" w:sz="0" w:space="0" w:color="auto"/>
        <w:left w:val="none" w:sz="0" w:space="0" w:color="auto"/>
        <w:bottom w:val="none" w:sz="0" w:space="0" w:color="auto"/>
        <w:right w:val="none" w:sz="0" w:space="0" w:color="auto"/>
      </w:divBdr>
    </w:div>
    <w:div w:id="866986559">
      <w:marLeft w:val="480"/>
      <w:marRight w:val="0"/>
      <w:marTop w:val="0"/>
      <w:marBottom w:val="0"/>
      <w:divBdr>
        <w:top w:val="none" w:sz="0" w:space="0" w:color="auto"/>
        <w:left w:val="none" w:sz="0" w:space="0" w:color="auto"/>
        <w:bottom w:val="none" w:sz="0" w:space="0" w:color="auto"/>
        <w:right w:val="none" w:sz="0" w:space="0" w:color="auto"/>
      </w:divBdr>
    </w:div>
    <w:div w:id="867255044">
      <w:marLeft w:val="480"/>
      <w:marRight w:val="0"/>
      <w:marTop w:val="0"/>
      <w:marBottom w:val="0"/>
      <w:divBdr>
        <w:top w:val="none" w:sz="0" w:space="0" w:color="auto"/>
        <w:left w:val="none" w:sz="0" w:space="0" w:color="auto"/>
        <w:bottom w:val="none" w:sz="0" w:space="0" w:color="auto"/>
        <w:right w:val="none" w:sz="0" w:space="0" w:color="auto"/>
      </w:divBdr>
    </w:div>
    <w:div w:id="868377873">
      <w:marLeft w:val="480"/>
      <w:marRight w:val="0"/>
      <w:marTop w:val="0"/>
      <w:marBottom w:val="0"/>
      <w:divBdr>
        <w:top w:val="none" w:sz="0" w:space="0" w:color="auto"/>
        <w:left w:val="none" w:sz="0" w:space="0" w:color="auto"/>
        <w:bottom w:val="none" w:sz="0" w:space="0" w:color="auto"/>
        <w:right w:val="none" w:sz="0" w:space="0" w:color="auto"/>
      </w:divBdr>
    </w:div>
    <w:div w:id="868496457">
      <w:marLeft w:val="480"/>
      <w:marRight w:val="0"/>
      <w:marTop w:val="0"/>
      <w:marBottom w:val="0"/>
      <w:divBdr>
        <w:top w:val="none" w:sz="0" w:space="0" w:color="auto"/>
        <w:left w:val="none" w:sz="0" w:space="0" w:color="auto"/>
        <w:bottom w:val="none" w:sz="0" w:space="0" w:color="auto"/>
        <w:right w:val="none" w:sz="0" w:space="0" w:color="auto"/>
      </w:divBdr>
    </w:div>
    <w:div w:id="869952725">
      <w:marLeft w:val="480"/>
      <w:marRight w:val="0"/>
      <w:marTop w:val="0"/>
      <w:marBottom w:val="0"/>
      <w:divBdr>
        <w:top w:val="none" w:sz="0" w:space="0" w:color="auto"/>
        <w:left w:val="none" w:sz="0" w:space="0" w:color="auto"/>
        <w:bottom w:val="none" w:sz="0" w:space="0" w:color="auto"/>
        <w:right w:val="none" w:sz="0" w:space="0" w:color="auto"/>
      </w:divBdr>
    </w:div>
    <w:div w:id="874544641">
      <w:marLeft w:val="480"/>
      <w:marRight w:val="0"/>
      <w:marTop w:val="0"/>
      <w:marBottom w:val="0"/>
      <w:divBdr>
        <w:top w:val="none" w:sz="0" w:space="0" w:color="auto"/>
        <w:left w:val="none" w:sz="0" w:space="0" w:color="auto"/>
        <w:bottom w:val="none" w:sz="0" w:space="0" w:color="auto"/>
        <w:right w:val="none" w:sz="0" w:space="0" w:color="auto"/>
      </w:divBdr>
    </w:div>
    <w:div w:id="875460307">
      <w:marLeft w:val="480"/>
      <w:marRight w:val="0"/>
      <w:marTop w:val="0"/>
      <w:marBottom w:val="0"/>
      <w:divBdr>
        <w:top w:val="none" w:sz="0" w:space="0" w:color="auto"/>
        <w:left w:val="none" w:sz="0" w:space="0" w:color="auto"/>
        <w:bottom w:val="none" w:sz="0" w:space="0" w:color="auto"/>
        <w:right w:val="none" w:sz="0" w:space="0" w:color="auto"/>
      </w:divBdr>
    </w:div>
    <w:div w:id="876233917">
      <w:marLeft w:val="480"/>
      <w:marRight w:val="0"/>
      <w:marTop w:val="0"/>
      <w:marBottom w:val="0"/>
      <w:divBdr>
        <w:top w:val="none" w:sz="0" w:space="0" w:color="auto"/>
        <w:left w:val="none" w:sz="0" w:space="0" w:color="auto"/>
        <w:bottom w:val="none" w:sz="0" w:space="0" w:color="auto"/>
        <w:right w:val="none" w:sz="0" w:space="0" w:color="auto"/>
      </w:divBdr>
    </w:div>
    <w:div w:id="879587507">
      <w:marLeft w:val="480"/>
      <w:marRight w:val="0"/>
      <w:marTop w:val="0"/>
      <w:marBottom w:val="0"/>
      <w:divBdr>
        <w:top w:val="none" w:sz="0" w:space="0" w:color="auto"/>
        <w:left w:val="none" w:sz="0" w:space="0" w:color="auto"/>
        <w:bottom w:val="none" w:sz="0" w:space="0" w:color="auto"/>
        <w:right w:val="none" w:sz="0" w:space="0" w:color="auto"/>
      </w:divBdr>
    </w:div>
    <w:div w:id="879635803">
      <w:marLeft w:val="480"/>
      <w:marRight w:val="0"/>
      <w:marTop w:val="0"/>
      <w:marBottom w:val="0"/>
      <w:divBdr>
        <w:top w:val="none" w:sz="0" w:space="0" w:color="auto"/>
        <w:left w:val="none" w:sz="0" w:space="0" w:color="auto"/>
        <w:bottom w:val="none" w:sz="0" w:space="0" w:color="auto"/>
        <w:right w:val="none" w:sz="0" w:space="0" w:color="auto"/>
      </w:divBdr>
    </w:div>
    <w:div w:id="881862372">
      <w:marLeft w:val="480"/>
      <w:marRight w:val="0"/>
      <w:marTop w:val="0"/>
      <w:marBottom w:val="0"/>
      <w:divBdr>
        <w:top w:val="none" w:sz="0" w:space="0" w:color="auto"/>
        <w:left w:val="none" w:sz="0" w:space="0" w:color="auto"/>
        <w:bottom w:val="none" w:sz="0" w:space="0" w:color="auto"/>
        <w:right w:val="none" w:sz="0" w:space="0" w:color="auto"/>
      </w:divBdr>
    </w:div>
    <w:div w:id="882867733">
      <w:marLeft w:val="480"/>
      <w:marRight w:val="0"/>
      <w:marTop w:val="0"/>
      <w:marBottom w:val="0"/>
      <w:divBdr>
        <w:top w:val="none" w:sz="0" w:space="0" w:color="auto"/>
        <w:left w:val="none" w:sz="0" w:space="0" w:color="auto"/>
        <w:bottom w:val="none" w:sz="0" w:space="0" w:color="auto"/>
        <w:right w:val="none" w:sz="0" w:space="0" w:color="auto"/>
      </w:divBdr>
    </w:div>
    <w:div w:id="883103981">
      <w:marLeft w:val="480"/>
      <w:marRight w:val="0"/>
      <w:marTop w:val="0"/>
      <w:marBottom w:val="0"/>
      <w:divBdr>
        <w:top w:val="none" w:sz="0" w:space="0" w:color="auto"/>
        <w:left w:val="none" w:sz="0" w:space="0" w:color="auto"/>
        <w:bottom w:val="none" w:sz="0" w:space="0" w:color="auto"/>
        <w:right w:val="none" w:sz="0" w:space="0" w:color="auto"/>
      </w:divBdr>
    </w:div>
    <w:div w:id="883297119">
      <w:marLeft w:val="480"/>
      <w:marRight w:val="0"/>
      <w:marTop w:val="0"/>
      <w:marBottom w:val="0"/>
      <w:divBdr>
        <w:top w:val="none" w:sz="0" w:space="0" w:color="auto"/>
        <w:left w:val="none" w:sz="0" w:space="0" w:color="auto"/>
        <w:bottom w:val="none" w:sz="0" w:space="0" w:color="auto"/>
        <w:right w:val="none" w:sz="0" w:space="0" w:color="auto"/>
      </w:divBdr>
    </w:div>
    <w:div w:id="885751018">
      <w:marLeft w:val="480"/>
      <w:marRight w:val="0"/>
      <w:marTop w:val="0"/>
      <w:marBottom w:val="0"/>
      <w:divBdr>
        <w:top w:val="none" w:sz="0" w:space="0" w:color="auto"/>
        <w:left w:val="none" w:sz="0" w:space="0" w:color="auto"/>
        <w:bottom w:val="none" w:sz="0" w:space="0" w:color="auto"/>
        <w:right w:val="none" w:sz="0" w:space="0" w:color="auto"/>
      </w:divBdr>
    </w:div>
    <w:div w:id="887758972">
      <w:marLeft w:val="480"/>
      <w:marRight w:val="0"/>
      <w:marTop w:val="0"/>
      <w:marBottom w:val="0"/>
      <w:divBdr>
        <w:top w:val="none" w:sz="0" w:space="0" w:color="auto"/>
        <w:left w:val="none" w:sz="0" w:space="0" w:color="auto"/>
        <w:bottom w:val="none" w:sz="0" w:space="0" w:color="auto"/>
        <w:right w:val="none" w:sz="0" w:space="0" w:color="auto"/>
      </w:divBdr>
    </w:div>
    <w:div w:id="888341222">
      <w:marLeft w:val="480"/>
      <w:marRight w:val="0"/>
      <w:marTop w:val="0"/>
      <w:marBottom w:val="0"/>
      <w:divBdr>
        <w:top w:val="none" w:sz="0" w:space="0" w:color="auto"/>
        <w:left w:val="none" w:sz="0" w:space="0" w:color="auto"/>
        <w:bottom w:val="none" w:sz="0" w:space="0" w:color="auto"/>
        <w:right w:val="none" w:sz="0" w:space="0" w:color="auto"/>
      </w:divBdr>
    </w:div>
    <w:div w:id="888884264">
      <w:marLeft w:val="480"/>
      <w:marRight w:val="0"/>
      <w:marTop w:val="0"/>
      <w:marBottom w:val="0"/>
      <w:divBdr>
        <w:top w:val="none" w:sz="0" w:space="0" w:color="auto"/>
        <w:left w:val="none" w:sz="0" w:space="0" w:color="auto"/>
        <w:bottom w:val="none" w:sz="0" w:space="0" w:color="auto"/>
        <w:right w:val="none" w:sz="0" w:space="0" w:color="auto"/>
      </w:divBdr>
    </w:div>
    <w:div w:id="889078114">
      <w:marLeft w:val="480"/>
      <w:marRight w:val="0"/>
      <w:marTop w:val="0"/>
      <w:marBottom w:val="0"/>
      <w:divBdr>
        <w:top w:val="none" w:sz="0" w:space="0" w:color="auto"/>
        <w:left w:val="none" w:sz="0" w:space="0" w:color="auto"/>
        <w:bottom w:val="none" w:sz="0" w:space="0" w:color="auto"/>
        <w:right w:val="none" w:sz="0" w:space="0" w:color="auto"/>
      </w:divBdr>
    </w:div>
    <w:div w:id="889682508">
      <w:marLeft w:val="480"/>
      <w:marRight w:val="0"/>
      <w:marTop w:val="0"/>
      <w:marBottom w:val="0"/>
      <w:divBdr>
        <w:top w:val="none" w:sz="0" w:space="0" w:color="auto"/>
        <w:left w:val="none" w:sz="0" w:space="0" w:color="auto"/>
        <w:bottom w:val="none" w:sz="0" w:space="0" w:color="auto"/>
        <w:right w:val="none" w:sz="0" w:space="0" w:color="auto"/>
      </w:divBdr>
    </w:div>
    <w:div w:id="891697010">
      <w:marLeft w:val="480"/>
      <w:marRight w:val="0"/>
      <w:marTop w:val="0"/>
      <w:marBottom w:val="0"/>
      <w:divBdr>
        <w:top w:val="none" w:sz="0" w:space="0" w:color="auto"/>
        <w:left w:val="none" w:sz="0" w:space="0" w:color="auto"/>
        <w:bottom w:val="none" w:sz="0" w:space="0" w:color="auto"/>
        <w:right w:val="none" w:sz="0" w:space="0" w:color="auto"/>
      </w:divBdr>
    </w:div>
    <w:div w:id="895092519">
      <w:marLeft w:val="480"/>
      <w:marRight w:val="0"/>
      <w:marTop w:val="0"/>
      <w:marBottom w:val="0"/>
      <w:divBdr>
        <w:top w:val="none" w:sz="0" w:space="0" w:color="auto"/>
        <w:left w:val="none" w:sz="0" w:space="0" w:color="auto"/>
        <w:bottom w:val="none" w:sz="0" w:space="0" w:color="auto"/>
        <w:right w:val="none" w:sz="0" w:space="0" w:color="auto"/>
      </w:divBdr>
    </w:div>
    <w:div w:id="896085951">
      <w:marLeft w:val="480"/>
      <w:marRight w:val="0"/>
      <w:marTop w:val="0"/>
      <w:marBottom w:val="0"/>
      <w:divBdr>
        <w:top w:val="none" w:sz="0" w:space="0" w:color="auto"/>
        <w:left w:val="none" w:sz="0" w:space="0" w:color="auto"/>
        <w:bottom w:val="none" w:sz="0" w:space="0" w:color="auto"/>
        <w:right w:val="none" w:sz="0" w:space="0" w:color="auto"/>
      </w:divBdr>
    </w:div>
    <w:div w:id="896236109">
      <w:marLeft w:val="480"/>
      <w:marRight w:val="0"/>
      <w:marTop w:val="0"/>
      <w:marBottom w:val="0"/>
      <w:divBdr>
        <w:top w:val="none" w:sz="0" w:space="0" w:color="auto"/>
        <w:left w:val="none" w:sz="0" w:space="0" w:color="auto"/>
        <w:bottom w:val="none" w:sz="0" w:space="0" w:color="auto"/>
        <w:right w:val="none" w:sz="0" w:space="0" w:color="auto"/>
      </w:divBdr>
    </w:div>
    <w:div w:id="897592896">
      <w:marLeft w:val="480"/>
      <w:marRight w:val="0"/>
      <w:marTop w:val="0"/>
      <w:marBottom w:val="0"/>
      <w:divBdr>
        <w:top w:val="none" w:sz="0" w:space="0" w:color="auto"/>
        <w:left w:val="none" w:sz="0" w:space="0" w:color="auto"/>
        <w:bottom w:val="none" w:sz="0" w:space="0" w:color="auto"/>
        <w:right w:val="none" w:sz="0" w:space="0" w:color="auto"/>
      </w:divBdr>
    </w:div>
    <w:div w:id="899899699">
      <w:marLeft w:val="480"/>
      <w:marRight w:val="0"/>
      <w:marTop w:val="0"/>
      <w:marBottom w:val="0"/>
      <w:divBdr>
        <w:top w:val="none" w:sz="0" w:space="0" w:color="auto"/>
        <w:left w:val="none" w:sz="0" w:space="0" w:color="auto"/>
        <w:bottom w:val="none" w:sz="0" w:space="0" w:color="auto"/>
        <w:right w:val="none" w:sz="0" w:space="0" w:color="auto"/>
      </w:divBdr>
    </w:div>
    <w:div w:id="900211492">
      <w:marLeft w:val="480"/>
      <w:marRight w:val="0"/>
      <w:marTop w:val="0"/>
      <w:marBottom w:val="0"/>
      <w:divBdr>
        <w:top w:val="none" w:sz="0" w:space="0" w:color="auto"/>
        <w:left w:val="none" w:sz="0" w:space="0" w:color="auto"/>
        <w:bottom w:val="none" w:sz="0" w:space="0" w:color="auto"/>
        <w:right w:val="none" w:sz="0" w:space="0" w:color="auto"/>
      </w:divBdr>
    </w:div>
    <w:div w:id="901133576">
      <w:marLeft w:val="480"/>
      <w:marRight w:val="0"/>
      <w:marTop w:val="0"/>
      <w:marBottom w:val="0"/>
      <w:divBdr>
        <w:top w:val="none" w:sz="0" w:space="0" w:color="auto"/>
        <w:left w:val="none" w:sz="0" w:space="0" w:color="auto"/>
        <w:bottom w:val="none" w:sz="0" w:space="0" w:color="auto"/>
        <w:right w:val="none" w:sz="0" w:space="0" w:color="auto"/>
      </w:divBdr>
    </w:div>
    <w:div w:id="901794186">
      <w:marLeft w:val="480"/>
      <w:marRight w:val="0"/>
      <w:marTop w:val="0"/>
      <w:marBottom w:val="0"/>
      <w:divBdr>
        <w:top w:val="none" w:sz="0" w:space="0" w:color="auto"/>
        <w:left w:val="none" w:sz="0" w:space="0" w:color="auto"/>
        <w:bottom w:val="none" w:sz="0" w:space="0" w:color="auto"/>
        <w:right w:val="none" w:sz="0" w:space="0" w:color="auto"/>
      </w:divBdr>
    </w:div>
    <w:div w:id="902061437">
      <w:marLeft w:val="480"/>
      <w:marRight w:val="0"/>
      <w:marTop w:val="0"/>
      <w:marBottom w:val="0"/>
      <w:divBdr>
        <w:top w:val="none" w:sz="0" w:space="0" w:color="auto"/>
        <w:left w:val="none" w:sz="0" w:space="0" w:color="auto"/>
        <w:bottom w:val="none" w:sz="0" w:space="0" w:color="auto"/>
        <w:right w:val="none" w:sz="0" w:space="0" w:color="auto"/>
      </w:divBdr>
    </w:div>
    <w:div w:id="902253774">
      <w:marLeft w:val="480"/>
      <w:marRight w:val="0"/>
      <w:marTop w:val="0"/>
      <w:marBottom w:val="0"/>
      <w:divBdr>
        <w:top w:val="none" w:sz="0" w:space="0" w:color="auto"/>
        <w:left w:val="none" w:sz="0" w:space="0" w:color="auto"/>
        <w:bottom w:val="none" w:sz="0" w:space="0" w:color="auto"/>
        <w:right w:val="none" w:sz="0" w:space="0" w:color="auto"/>
      </w:divBdr>
    </w:div>
    <w:div w:id="902909076">
      <w:marLeft w:val="480"/>
      <w:marRight w:val="0"/>
      <w:marTop w:val="0"/>
      <w:marBottom w:val="0"/>
      <w:divBdr>
        <w:top w:val="none" w:sz="0" w:space="0" w:color="auto"/>
        <w:left w:val="none" w:sz="0" w:space="0" w:color="auto"/>
        <w:bottom w:val="none" w:sz="0" w:space="0" w:color="auto"/>
        <w:right w:val="none" w:sz="0" w:space="0" w:color="auto"/>
      </w:divBdr>
    </w:div>
    <w:div w:id="903637797">
      <w:marLeft w:val="480"/>
      <w:marRight w:val="0"/>
      <w:marTop w:val="0"/>
      <w:marBottom w:val="0"/>
      <w:divBdr>
        <w:top w:val="none" w:sz="0" w:space="0" w:color="auto"/>
        <w:left w:val="none" w:sz="0" w:space="0" w:color="auto"/>
        <w:bottom w:val="none" w:sz="0" w:space="0" w:color="auto"/>
        <w:right w:val="none" w:sz="0" w:space="0" w:color="auto"/>
      </w:divBdr>
    </w:div>
    <w:div w:id="906845519">
      <w:marLeft w:val="480"/>
      <w:marRight w:val="0"/>
      <w:marTop w:val="0"/>
      <w:marBottom w:val="0"/>
      <w:divBdr>
        <w:top w:val="none" w:sz="0" w:space="0" w:color="auto"/>
        <w:left w:val="none" w:sz="0" w:space="0" w:color="auto"/>
        <w:bottom w:val="none" w:sz="0" w:space="0" w:color="auto"/>
        <w:right w:val="none" w:sz="0" w:space="0" w:color="auto"/>
      </w:divBdr>
    </w:div>
    <w:div w:id="908537555">
      <w:marLeft w:val="480"/>
      <w:marRight w:val="0"/>
      <w:marTop w:val="0"/>
      <w:marBottom w:val="0"/>
      <w:divBdr>
        <w:top w:val="none" w:sz="0" w:space="0" w:color="auto"/>
        <w:left w:val="none" w:sz="0" w:space="0" w:color="auto"/>
        <w:bottom w:val="none" w:sz="0" w:space="0" w:color="auto"/>
        <w:right w:val="none" w:sz="0" w:space="0" w:color="auto"/>
      </w:divBdr>
    </w:div>
    <w:div w:id="908811227">
      <w:marLeft w:val="480"/>
      <w:marRight w:val="0"/>
      <w:marTop w:val="0"/>
      <w:marBottom w:val="0"/>
      <w:divBdr>
        <w:top w:val="none" w:sz="0" w:space="0" w:color="auto"/>
        <w:left w:val="none" w:sz="0" w:space="0" w:color="auto"/>
        <w:bottom w:val="none" w:sz="0" w:space="0" w:color="auto"/>
        <w:right w:val="none" w:sz="0" w:space="0" w:color="auto"/>
      </w:divBdr>
    </w:div>
    <w:div w:id="911044181">
      <w:marLeft w:val="480"/>
      <w:marRight w:val="0"/>
      <w:marTop w:val="0"/>
      <w:marBottom w:val="0"/>
      <w:divBdr>
        <w:top w:val="none" w:sz="0" w:space="0" w:color="auto"/>
        <w:left w:val="none" w:sz="0" w:space="0" w:color="auto"/>
        <w:bottom w:val="none" w:sz="0" w:space="0" w:color="auto"/>
        <w:right w:val="none" w:sz="0" w:space="0" w:color="auto"/>
      </w:divBdr>
    </w:div>
    <w:div w:id="911618991">
      <w:marLeft w:val="480"/>
      <w:marRight w:val="0"/>
      <w:marTop w:val="0"/>
      <w:marBottom w:val="0"/>
      <w:divBdr>
        <w:top w:val="none" w:sz="0" w:space="0" w:color="auto"/>
        <w:left w:val="none" w:sz="0" w:space="0" w:color="auto"/>
        <w:bottom w:val="none" w:sz="0" w:space="0" w:color="auto"/>
        <w:right w:val="none" w:sz="0" w:space="0" w:color="auto"/>
      </w:divBdr>
    </w:div>
    <w:div w:id="911933502">
      <w:marLeft w:val="480"/>
      <w:marRight w:val="0"/>
      <w:marTop w:val="0"/>
      <w:marBottom w:val="0"/>
      <w:divBdr>
        <w:top w:val="none" w:sz="0" w:space="0" w:color="auto"/>
        <w:left w:val="none" w:sz="0" w:space="0" w:color="auto"/>
        <w:bottom w:val="none" w:sz="0" w:space="0" w:color="auto"/>
        <w:right w:val="none" w:sz="0" w:space="0" w:color="auto"/>
      </w:divBdr>
    </w:div>
    <w:div w:id="913663248">
      <w:marLeft w:val="480"/>
      <w:marRight w:val="0"/>
      <w:marTop w:val="0"/>
      <w:marBottom w:val="0"/>
      <w:divBdr>
        <w:top w:val="none" w:sz="0" w:space="0" w:color="auto"/>
        <w:left w:val="none" w:sz="0" w:space="0" w:color="auto"/>
        <w:bottom w:val="none" w:sz="0" w:space="0" w:color="auto"/>
        <w:right w:val="none" w:sz="0" w:space="0" w:color="auto"/>
      </w:divBdr>
    </w:div>
    <w:div w:id="916093694">
      <w:marLeft w:val="480"/>
      <w:marRight w:val="0"/>
      <w:marTop w:val="0"/>
      <w:marBottom w:val="0"/>
      <w:divBdr>
        <w:top w:val="none" w:sz="0" w:space="0" w:color="auto"/>
        <w:left w:val="none" w:sz="0" w:space="0" w:color="auto"/>
        <w:bottom w:val="none" w:sz="0" w:space="0" w:color="auto"/>
        <w:right w:val="none" w:sz="0" w:space="0" w:color="auto"/>
      </w:divBdr>
    </w:div>
    <w:div w:id="916787544">
      <w:marLeft w:val="480"/>
      <w:marRight w:val="0"/>
      <w:marTop w:val="0"/>
      <w:marBottom w:val="0"/>
      <w:divBdr>
        <w:top w:val="none" w:sz="0" w:space="0" w:color="auto"/>
        <w:left w:val="none" w:sz="0" w:space="0" w:color="auto"/>
        <w:bottom w:val="none" w:sz="0" w:space="0" w:color="auto"/>
        <w:right w:val="none" w:sz="0" w:space="0" w:color="auto"/>
      </w:divBdr>
    </w:div>
    <w:div w:id="919750112">
      <w:marLeft w:val="480"/>
      <w:marRight w:val="0"/>
      <w:marTop w:val="0"/>
      <w:marBottom w:val="0"/>
      <w:divBdr>
        <w:top w:val="none" w:sz="0" w:space="0" w:color="auto"/>
        <w:left w:val="none" w:sz="0" w:space="0" w:color="auto"/>
        <w:bottom w:val="none" w:sz="0" w:space="0" w:color="auto"/>
        <w:right w:val="none" w:sz="0" w:space="0" w:color="auto"/>
      </w:divBdr>
    </w:div>
    <w:div w:id="920916316">
      <w:marLeft w:val="480"/>
      <w:marRight w:val="0"/>
      <w:marTop w:val="0"/>
      <w:marBottom w:val="0"/>
      <w:divBdr>
        <w:top w:val="none" w:sz="0" w:space="0" w:color="auto"/>
        <w:left w:val="none" w:sz="0" w:space="0" w:color="auto"/>
        <w:bottom w:val="none" w:sz="0" w:space="0" w:color="auto"/>
        <w:right w:val="none" w:sz="0" w:space="0" w:color="auto"/>
      </w:divBdr>
    </w:div>
    <w:div w:id="922640658">
      <w:marLeft w:val="480"/>
      <w:marRight w:val="0"/>
      <w:marTop w:val="0"/>
      <w:marBottom w:val="0"/>
      <w:divBdr>
        <w:top w:val="none" w:sz="0" w:space="0" w:color="auto"/>
        <w:left w:val="none" w:sz="0" w:space="0" w:color="auto"/>
        <w:bottom w:val="none" w:sz="0" w:space="0" w:color="auto"/>
        <w:right w:val="none" w:sz="0" w:space="0" w:color="auto"/>
      </w:divBdr>
    </w:div>
    <w:div w:id="926236120">
      <w:marLeft w:val="480"/>
      <w:marRight w:val="0"/>
      <w:marTop w:val="0"/>
      <w:marBottom w:val="0"/>
      <w:divBdr>
        <w:top w:val="none" w:sz="0" w:space="0" w:color="auto"/>
        <w:left w:val="none" w:sz="0" w:space="0" w:color="auto"/>
        <w:bottom w:val="none" w:sz="0" w:space="0" w:color="auto"/>
        <w:right w:val="none" w:sz="0" w:space="0" w:color="auto"/>
      </w:divBdr>
    </w:div>
    <w:div w:id="928540744">
      <w:marLeft w:val="480"/>
      <w:marRight w:val="0"/>
      <w:marTop w:val="0"/>
      <w:marBottom w:val="0"/>
      <w:divBdr>
        <w:top w:val="none" w:sz="0" w:space="0" w:color="auto"/>
        <w:left w:val="none" w:sz="0" w:space="0" w:color="auto"/>
        <w:bottom w:val="none" w:sz="0" w:space="0" w:color="auto"/>
        <w:right w:val="none" w:sz="0" w:space="0" w:color="auto"/>
      </w:divBdr>
    </w:div>
    <w:div w:id="932201090">
      <w:marLeft w:val="480"/>
      <w:marRight w:val="0"/>
      <w:marTop w:val="0"/>
      <w:marBottom w:val="0"/>
      <w:divBdr>
        <w:top w:val="none" w:sz="0" w:space="0" w:color="auto"/>
        <w:left w:val="none" w:sz="0" w:space="0" w:color="auto"/>
        <w:bottom w:val="none" w:sz="0" w:space="0" w:color="auto"/>
        <w:right w:val="none" w:sz="0" w:space="0" w:color="auto"/>
      </w:divBdr>
    </w:div>
    <w:div w:id="933128557">
      <w:marLeft w:val="480"/>
      <w:marRight w:val="0"/>
      <w:marTop w:val="0"/>
      <w:marBottom w:val="0"/>
      <w:divBdr>
        <w:top w:val="none" w:sz="0" w:space="0" w:color="auto"/>
        <w:left w:val="none" w:sz="0" w:space="0" w:color="auto"/>
        <w:bottom w:val="none" w:sz="0" w:space="0" w:color="auto"/>
        <w:right w:val="none" w:sz="0" w:space="0" w:color="auto"/>
      </w:divBdr>
    </w:div>
    <w:div w:id="933591949">
      <w:marLeft w:val="480"/>
      <w:marRight w:val="0"/>
      <w:marTop w:val="0"/>
      <w:marBottom w:val="0"/>
      <w:divBdr>
        <w:top w:val="none" w:sz="0" w:space="0" w:color="auto"/>
        <w:left w:val="none" w:sz="0" w:space="0" w:color="auto"/>
        <w:bottom w:val="none" w:sz="0" w:space="0" w:color="auto"/>
        <w:right w:val="none" w:sz="0" w:space="0" w:color="auto"/>
      </w:divBdr>
    </w:div>
    <w:div w:id="935820531">
      <w:marLeft w:val="480"/>
      <w:marRight w:val="0"/>
      <w:marTop w:val="0"/>
      <w:marBottom w:val="0"/>
      <w:divBdr>
        <w:top w:val="none" w:sz="0" w:space="0" w:color="auto"/>
        <w:left w:val="none" w:sz="0" w:space="0" w:color="auto"/>
        <w:bottom w:val="none" w:sz="0" w:space="0" w:color="auto"/>
        <w:right w:val="none" w:sz="0" w:space="0" w:color="auto"/>
      </w:divBdr>
    </w:div>
    <w:div w:id="936521775">
      <w:marLeft w:val="480"/>
      <w:marRight w:val="0"/>
      <w:marTop w:val="0"/>
      <w:marBottom w:val="0"/>
      <w:divBdr>
        <w:top w:val="none" w:sz="0" w:space="0" w:color="auto"/>
        <w:left w:val="none" w:sz="0" w:space="0" w:color="auto"/>
        <w:bottom w:val="none" w:sz="0" w:space="0" w:color="auto"/>
        <w:right w:val="none" w:sz="0" w:space="0" w:color="auto"/>
      </w:divBdr>
    </w:div>
    <w:div w:id="937903873">
      <w:marLeft w:val="480"/>
      <w:marRight w:val="0"/>
      <w:marTop w:val="0"/>
      <w:marBottom w:val="0"/>
      <w:divBdr>
        <w:top w:val="none" w:sz="0" w:space="0" w:color="auto"/>
        <w:left w:val="none" w:sz="0" w:space="0" w:color="auto"/>
        <w:bottom w:val="none" w:sz="0" w:space="0" w:color="auto"/>
        <w:right w:val="none" w:sz="0" w:space="0" w:color="auto"/>
      </w:divBdr>
    </w:div>
    <w:div w:id="937980991">
      <w:marLeft w:val="480"/>
      <w:marRight w:val="0"/>
      <w:marTop w:val="0"/>
      <w:marBottom w:val="0"/>
      <w:divBdr>
        <w:top w:val="none" w:sz="0" w:space="0" w:color="auto"/>
        <w:left w:val="none" w:sz="0" w:space="0" w:color="auto"/>
        <w:bottom w:val="none" w:sz="0" w:space="0" w:color="auto"/>
        <w:right w:val="none" w:sz="0" w:space="0" w:color="auto"/>
      </w:divBdr>
    </w:div>
    <w:div w:id="939798325">
      <w:marLeft w:val="480"/>
      <w:marRight w:val="0"/>
      <w:marTop w:val="0"/>
      <w:marBottom w:val="0"/>
      <w:divBdr>
        <w:top w:val="none" w:sz="0" w:space="0" w:color="auto"/>
        <w:left w:val="none" w:sz="0" w:space="0" w:color="auto"/>
        <w:bottom w:val="none" w:sz="0" w:space="0" w:color="auto"/>
        <w:right w:val="none" w:sz="0" w:space="0" w:color="auto"/>
      </w:divBdr>
    </w:div>
    <w:div w:id="939920391">
      <w:marLeft w:val="480"/>
      <w:marRight w:val="0"/>
      <w:marTop w:val="0"/>
      <w:marBottom w:val="0"/>
      <w:divBdr>
        <w:top w:val="none" w:sz="0" w:space="0" w:color="auto"/>
        <w:left w:val="none" w:sz="0" w:space="0" w:color="auto"/>
        <w:bottom w:val="none" w:sz="0" w:space="0" w:color="auto"/>
        <w:right w:val="none" w:sz="0" w:space="0" w:color="auto"/>
      </w:divBdr>
    </w:div>
    <w:div w:id="944069696">
      <w:marLeft w:val="480"/>
      <w:marRight w:val="0"/>
      <w:marTop w:val="0"/>
      <w:marBottom w:val="0"/>
      <w:divBdr>
        <w:top w:val="none" w:sz="0" w:space="0" w:color="auto"/>
        <w:left w:val="none" w:sz="0" w:space="0" w:color="auto"/>
        <w:bottom w:val="none" w:sz="0" w:space="0" w:color="auto"/>
        <w:right w:val="none" w:sz="0" w:space="0" w:color="auto"/>
      </w:divBdr>
    </w:div>
    <w:div w:id="947588283">
      <w:marLeft w:val="480"/>
      <w:marRight w:val="0"/>
      <w:marTop w:val="0"/>
      <w:marBottom w:val="0"/>
      <w:divBdr>
        <w:top w:val="none" w:sz="0" w:space="0" w:color="auto"/>
        <w:left w:val="none" w:sz="0" w:space="0" w:color="auto"/>
        <w:bottom w:val="none" w:sz="0" w:space="0" w:color="auto"/>
        <w:right w:val="none" w:sz="0" w:space="0" w:color="auto"/>
      </w:divBdr>
    </w:div>
    <w:div w:id="950094207">
      <w:marLeft w:val="480"/>
      <w:marRight w:val="0"/>
      <w:marTop w:val="0"/>
      <w:marBottom w:val="0"/>
      <w:divBdr>
        <w:top w:val="none" w:sz="0" w:space="0" w:color="auto"/>
        <w:left w:val="none" w:sz="0" w:space="0" w:color="auto"/>
        <w:bottom w:val="none" w:sz="0" w:space="0" w:color="auto"/>
        <w:right w:val="none" w:sz="0" w:space="0" w:color="auto"/>
      </w:divBdr>
    </w:div>
    <w:div w:id="952059867">
      <w:marLeft w:val="480"/>
      <w:marRight w:val="0"/>
      <w:marTop w:val="0"/>
      <w:marBottom w:val="0"/>
      <w:divBdr>
        <w:top w:val="none" w:sz="0" w:space="0" w:color="auto"/>
        <w:left w:val="none" w:sz="0" w:space="0" w:color="auto"/>
        <w:bottom w:val="none" w:sz="0" w:space="0" w:color="auto"/>
        <w:right w:val="none" w:sz="0" w:space="0" w:color="auto"/>
      </w:divBdr>
    </w:div>
    <w:div w:id="953287722">
      <w:marLeft w:val="480"/>
      <w:marRight w:val="0"/>
      <w:marTop w:val="0"/>
      <w:marBottom w:val="0"/>
      <w:divBdr>
        <w:top w:val="none" w:sz="0" w:space="0" w:color="auto"/>
        <w:left w:val="none" w:sz="0" w:space="0" w:color="auto"/>
        <w:bottom w:val="none" w:sz="0" w:space="0" w:color="auto"/>
        <w:right w:val="none" w:sz="0" w:space="0" w:color="auto"/>
      </w:divBdr>
    </w:div>
    <w:div w:id="953634506">
      <w:marLeft w:val="480"/>
      <w:marRight w:val="0"/>
      <w:marTop w:val="0"/>
      <w:marBottom w:val="0"/>
      <w:divBdr>
        <w:top w:val="none" w:sz="0" w:space="0" w:color="auto"/>
        <w:left w:val="none" w:sz="0" w:space="0" w:color="auto"/>
        <w:bottom w:val="none" w:sz="0" w:space="0" w:color="auto"/>
        <w:right w:val="none" w:sz="0" w:space="0" w:color="auto"/>
      </w:divBdr>
    </w:div>
    <w:div w:id="954218374">
      <w:marLeft w:val="480"/>
      <w:marRight w:val="0"/>
      <w:marTop w:val="0"/>
      <w:marBottom w:val="0"/>
      <w:divBdr>
        <w:top w:val="none" w:sz="0" w:space="0" w:color="auto"/>
        <w:left w:val="none" w:sz="0" w:space="0" w:color="auto"/>
        <w:bottom w:val="none" w:sz="0" w:space="0" w:color="auto"/>
        <w:right w:val="none" w:sz="0" w:space="0" w:color="auto"/>
      </w:divBdr>
    </w:div>
    <w:div w:id="954675351">
      <w:marLeft w:val="480"/>
      <w:marRight w:val="0"/>
      <w:marTop w:val="0"/>
      <w:marBottom w:val="0"/>
      <w:divBdr>
        <w:top w:val="none" w:sz="0" w:space="0" w:color="auto"/>
        <w:left w:val="none" w:sz="0" w:space="0" w:color="auto"/>
        <w:bottom w:val="none" w:sz="0" w:space="0" w:color="auto"/>
        <w:right w:val="none" w:sz="0" w:space="0" w:color="auto"/>
      </w:divBdr>
    </w:div>
    <w:div w:id="954945150">
      <w:marLeft w:val="480"/>
      <w:marRight w:val="0"/>
      <w:marTop w:val="0"/>
      <w:marBottom w:val="0"/>
      <w:divBdr>
        <w:top w:val="none" w:sz="0" w:space="0" w:color="auto"/>
        <w:left w:val="none" w:sz="0" w:space="0" w:color="auto"/>
        <w:bottom w:val="none" w:sz="0" w:space="0" w:color="auto"/>
        <w:right w:val="none" w:sz="0" w:space="0" w:color="auto"/>
      </w:divBdr>
    </w:div>
    <w:div w:id="958490549">
      <w:marLeft w:val="480"/>
      <w:marRight w:val="0"/>
      <w:marTop w:val="0"/>
      <w:marBottom w:val="0"/>
      <w:divBdr>
        <w:top w:val="none" w:sz="0" w:space="0" w:color="auto"/>
        <w:left w:val="none" w:sz="0" w:space="0" w:color="auto"/>
        <w:bottom w:val="none" w:sz="0" w:space="0" w:color="auto"/>
        <w:right w:val="none" w:sz="0" w:space="0" w:color="auto"/>
      </w:divBdr>
    </w:div>
    <w:div w:id="958492109">
      <w:marLeft w:val="480"/>
      <w:marRight w:val="0"/>
      <w:marTop w:val="0"/>
      <w:marBottom w:val="0"/>
      <w:divBdr>
        <w:top w:val="none" w:sz="0" w:space="0" w:color="auto"/>
        <w:left w:val="none" w:sz="0" w:space="0" w:color="auto"/>
        <w:bottom w:val="none" w:sz="0" w:space="0" w:color="auto"/>
        <w:right w:val="none" w:sz="0" w:space="0" w:color="auto"/>
      </w:divBdr>
    </w:div>
    <w:div w:id="959143738">
      <w:marLeft w:val="480"/>
      <w:marRight w:val="0"/>
      <w:marTop w:val="0"/>
      <w:marBottom w:val="0"/>
      <w:divBdr>
        <w:top w:val="none" w:sz="0" w:space="0" w:color="auto"/>
        <w:left w:val="none" w:sz="0" w:space="0" w:color="auto"/>
        <w:bottom w:val="none" w:sz="0" w:space="0" w:color="auto"/>
        <w:right w:val="none" w:sz="0" w:space="0" w:color="auto"/>
      </w:divBdr>
    </w:div>
    <w:div w:id="959848202">
      <w:marLeft w:val="480"/>
      <w:marRight w:val="0"/>
      <w:marTop w:val="0"/>
      <w:marBottom w:val="0"/>
      <w:divBdr>
        <w:top w:val="none" w:sz="0" w:space="0" w:color="auto"/>
        <w:left w:val="none" w:sz="0" w:space="0" w:color="auto"/>
        <w:bottom w:val="none" w:sz="0" w:space="0" w:color="auto"/>
        <w:right w:val="none" w:sz="0" w:space="0" w:color="auto"/>
      </w:divBdr>
    </w:div>
    <w:div w:id="960111182">
      <w:marLeft w:val="480"/>
      <w:marRight w:val="0"/>
      <w:marTop w:val="0"/>
      <w:marBottom w:val="0"/>
      <w:divBdr>
        <w:top w:val="none" w:sz="0" w:space="0" w:color="auto"/>
        <w:left w:val="none" w:sz="0" w:space="0" w:color="auto"/>
        <w:bottom w:val="none" w:sz="0" w:space="0" w:color="auto"/>
        <w:right w:val="none" w:sz="0" w:space="0" w:color="auto"/>
      </w:divBdr>
    </w:div>
    <w:div w:id="961228864">
      <w:marLeft w:val="480"/>
      <w:marRight w:val="0"/>
      <w:marTop w:val="0"/>
      <w:marBottom w:val="0"/>
      <w:divBdr>
        <w:top w:val="none" w:sz="0" w:space="0" w:color="auto"/>
        <w:left w:val="none" w:sz="0" w:space="0" w:color="auto"/>
        <w:bottom w:val="none" w:sz="0" w:space="0" w:color="auto"/>
        <w:right w:val="none" w:sz="0" w:space="0" w:color="auto"/>
      </w:divBdr>
    </w:div>
    <w:div w:id="962880943">
      <w:marLeft w:val="480"/>
      <w:marRight w:val="0"/>
      <w:marTop w:val="0"/>
      <w:marBottom w:val="0"/>
      <w:divBdr>
        <w:top w:val="none" w:sz="0" w:space="0" w:color="auto"/>
        <w:left w:val="none" w:sz="0" w:space="0" w:color="auto"/>
        <w:bottom w:val="none" w:sz="0" w:space="0" w:color="auto"/>
        <w:right w:val="none" w:sz="0" w:space="0" w:color="auto"/>
      </w:divBdr>
    </w:div>
    <w:div w:id="963275171">
      <w:marLeft w:val="480"/>
      <w:marRight w:val="0"/>
      <w:marTop w:val="0"/>
      <w:marBottom w:val="0"/>
      <w:divBdr>
        <w:top w:val="none" w:sz="0" w:space="0" w:color="auto"/>
        <w:left w:val="none" w:sz="0" w:space="0" w:color="auto"/>
        <w:bottom w:val="none" w:sz="0" w:space="0" w:color="auto"/>
        <w:right w:val="none" w:sz="0" w:space="0" w:color="auto"/>
      </w:divBdr>
    </w:div>
    <w:div w:id="963848608">
      <w:marLeft w:val="480"/>
      <w:marRight w:val="0"/>
      <w:marTop w:val="0"/>
      <w:marBottom w:val="0"/>
      <w:divBdr>
        <w:top w:val="none" w:sz="0" w:space="0" w:color="auto"/>
        <w:left w:val="none" w:sz="0" w:space="0" w:color="auto"/>
        <w:bottom w:val="none" w:sz="0" w:space="0" w:color="auto"/>
        <w:right w:val="none" w:sz="0" w:space="0" w:color="auto"/>
      </w:divBdr>
    </w:div>
    <w:div w:id="963925210">
      <w:marLeft w:val="480"/>
      <w:marRight w:val="0"/>
      <w:marTop w:val="0"/>
      <w:marBottom w:val="0"/>
      <w:divBdr>
        <w:top w:val="none" w:sz="0" w:space="0" w:color="auto"/>
        <w:left w:val="none" w:sz="0" w:space="0" w:color="auto"/>
        <w:bottom w:val="none" w:sz="0" w:space="0" w:color="auto"/>
        <w:right w:val="none" w:sz="0" w:space="0" w:color="auto"/>
      </w:divBdr>
    </w:div>
    <w:div w:id="964700997">
      <w:marLeft w:val="480"/>
      <w:marRight w:val="0"/>
      <w:marTop w:val="0"/>
      <w:marBottom w:val="0"/>
      <w:divBdr>
        <w:top w:val="none" w:sz="0" w:space="0" w:color="auto"/>
        <w:left w:val="none" w:sz="0" w:space="0" w:color="auto"/>
        <w:bottom w:val="none" w:sz="0" w:space="0" w:color="auto"/>
        <w:right w:val="none" w:sz="0" w:space="0" w:color="auto"/>
      </w:divBdr>
    </w:div>
    <w:div w:id="964963110">
      <w:marLeft w:val="480"/>
      <w:marRight w:val="0"/>
      <w:marTop w:val="0"/>
      <w:marBottom w:val="0"/>
      <w:divBdr>
        <w:top w:val="none" w:sz="0" w:space="0" w:color="auto"/>
        <w:left w:val="none" w:sz="0" w:space="0" w:color="auto"/>
        <w:bottom w:val="none" w:sz="0" w:space="0" w:color="auto"/>
        <w:right w:val="none" w:sz="0" w:space="0" w:color="auto"/>
      </w:divBdr>
    </w:div>
    <w:div w:id="966736137">
      <w:marLeft w:val="480"/>
      <w:marRight w:val="0"/>
      <w:marTop w:val="0"/>
      <w:marBottom w:val="0"/>
      <w:divBdr>
        <w:top w:val="none" w:sz="0" w:space="0" w:color="auto"/>
        <w:left w:val="none" w:sz="0" w:space="0" w:color="auto"/>
        <w:bottom w:val="none" w:sz="0" w:space="0" w:color="auto"/>
        <w:right w:val="none" w:sz="0" w:space="0" w:color="auto"/>
      </w:divBdr>
    </w:div>
    <w:div w:id="968319474">
      <w:marLeft w:val="480"/>
      <w:marRight w:val="0"/>
      <w:marTop w:val="0"/>
      <w:marBottom w:val="0"/>
      <w:divBdr>
        <w:top w:val="none" w:sz="0" w:space="0" w:color="auto"/>
        <w:left w:val="none" w:sz="0" w:space="0" w:color="auto"/>
        <w:bottom w:val="none" w:sz="0" w:space="0" w:color="auto"/>
        <w:right w:val="none" w:sz="0" w:space="0" w:color="auto"/>
      </w:divBdr>
    </w:div>
    <w:div w:id="970743679">
      <w:marLeft w:val="480"/>
      <w:marRight w:val="0"/>
      <w:marTop w:val="0"/>
      <w:marBottom w:val="0"/>
      <w:divBdr>
        <w:top w:val="none" w:sz="0" w:space="0" w:color="auto"/>
        <w:left w:val="none" w:sz="0" w:space="0" w:color="auto"/>
        <w:bottom w:val="none" w:sz="0" w:space="0" w:color="auto"/>
        <w:right w:val="none" w:sz="0" w:space="0" w:color="auto"/>
      </w:divBdr>
    </w:div>
    <w:div w:id="972248214">
      <w:marLeft w:val="480"/>
      <w:marRight w:val="0"/>
      <w:marTop w:val="0"/>
      <w:marBottom w:val="0"/>
      <w:divBdr>
        <w:top w:val="none" w:sz="0" w:space="0" w:color="auto"/>
        <w:left w:val="none" w:sz="0" w:space="0" w:color="auto"/>
        <w:bottom w:val="none" w:sz="0" w:space="0" w:color="auto"/>
        <w:right w:val="none" w:sz="0" w:space="0" w:color="auto"/>
      </w:divBdr>
    </w:div>
    <w:div w:id="972518756">
      <w:marLeft w:val="480"/>
      <w:marRight w:val="0"/>
      <w:marTop w:val="0"/>
      <w:marBottom w:val="0"/>
      <w:divBdr>
        <w:top w:val="none" w:sz="0" w:space="0" w:color="auto"/>
        <w:left w:val="none" w:sz="0" w:space="0" w:color="auto"/>
        <w:bottom w:val="none" w:sz="0" w:space="0" w:color="auto"/>
        <w:right w:val="none" w:sz="0" w:space="0" w:color="auto"/>
      </w:divBdr>
    </w:div>
    <w:div w:id="973025079">
      <w:marLeft w:val="480"/>
      <w:marRight w:val="0"/>
      <w:marTop w:val="0"/>
      <w:marBottom w:val="0"/>
      <w:divBdr>
        <w:top w:val="none" w:sz="0" w:space="0" w:color="auto"/>
        <w:left w:val="none" w:sz="0" w:space="0" w:color="auto"/>
        <w:bottom w:val="none" w:sz="0" w:space="0" w:color="auto"/>
        <w:right w:val="none" w:sz="0" w:space="0" w:color="auto"/>
      </w:divBdr>
    </w:div>
    <w:div w:id="974018935">
      <w:marLeft w:val="480"/>
      <w:marRight w:val="0"/>
      <w:marTop w:val="0"/>
      <w:marBottom w:val="0"/>
      <w:divBdr>
        <w:top w:val="none" w:sz="0" w:space="0" w:color="auto"/>
        <w:left w:val="none" w:sz="0" w:space="0" w:color="auto"/>
        <w:bottom w:val="none" w:sz="0" w:space="0" w:color="auto"/>
        <w:right w:val="none" w:sz="0" w:space="0" w:color="auto"/>
      </w:divBdr>
    </w:div>
    <w:div w:id="975062759">
      <w:marLeft w:val="480"/>
      <w:marRight w:val="0"/>
      <w:marTop w:val="0"/>
      <w:marBottom w:val="0"/>
      <w:divBdr>
        <w:top w:val="none" w:sz="0" w:space="0" w:color="auto"/>
        <w:left w:val="none" w:sz="0" w:space="0" w:color="auto"/>
        <w:bottom w:val="none" w:sz="0" w:space="0" w:color="auto"/>
        <w:right w:val="none" w:sz="0" w:space="0" w:color="auto"/>
      </w:divBdr>
    </w:div>
    <w:div w:id="976376241">
      <w:marLeft w:val="480"/>
      <w:marRight w:val="0"/>
      <w:marTop w:val="0"/>
      <w:marBottom w:val="0"/>
      <w:divBdr>
        <w:top w:val="none" w:sz="0" w:space="0" w:color="auto"/>
        <w:left w:val="none" w:sz="0" w:space="0" w:color="auto"/>
        <w:bottom w:val="none" w:sz="0" w:space="0" w:color="auto"/>
        <w:right w:val="none" w:sz="0" w:space="0" w:color="auto"/>
      </w:divBdr>
    </w:div>
    <w:div w:id="980500645">
      <w:marLeft w:val="480"/>
      <w:marRight w:val="0"/>
      <w:marTop w:val="0"/>
      <w:marBottom w:val="0"/>
      <w:divBdr>
        <w:top w:val="none" w:sz="0" w:space="0" w:color="auto"/>
        <w:left w:val="none" w:sz="0" w:space="0" w:color="auto"/>
        <w:bottom w:val="none" w:sz="0" w:space="0" w:color="auto"/>
        <w:right w:val="none" w:sz="0" w:space="0" w:color="auto"/>
      </w:divBdr>
    </w:div>
    <w:div w:id="982346523">
      <w:marLeft w:val="480"/>
      <w:marRight w:val="0"/>
      <w:marTop w:val="0"/>
      <w:marBottom w:val="0"/>
      <w:divBdr>
        <w:top w:val="none" w:sz="0" w:space="0" w:color="auto"/>
        <w:left w:val="none" w:sz="0" w:space="0" w:color="auto"/>
        <w:bottom w:val="none" w:sz="0" w:space="0" w:color="auto"/>
        <w:right w:val="none" w:sz="0" w:space="0" w:color="auto"/>
      </w:divBdr>
    </w:div>
    <w:div w:id="986206020">
      <w:marLeft w:val="480"/>
      <w:marRight w:val="0"/>
      <w:marTop w:val="0"/>
      <w:marBottom w:val="0"/>
      <w:divBdr>
        <w:top w:val="none" w:sz="0" w:space="0" w:color="auto"/>
        <w:left w:val="none" w:sz="0" w:space="0" w:color="auto"/>
        <w:bottom w:val="none" w:sz="0" w:space="0" w:color="auto"/>
        <w:right w:val="none" w:sz="0" w:space="0" w:color="auto"/>
      </w:divBdr>
    </w:div>
    <w:div w:id="987054170">
      <w:marLeft w:val="480"/>
      <w:marRight w:val="0"/>
      <w:marTop w:val="0"/>
      <w:marBottom w:val="0"/>
      <w:divBdr>
        <w:top w:val="none" w:sz="0" w:space="0" w:color="auto"/>
        <w:left w:val="none" w:sz="0" w:space="0" w:color="auto"/>
        <w:bottom w:val="none" w:sz="0" w:space="0" w:color="auto"/>
        <w:right w:val="none" w:sz="0" w:space="0" w:color="auto"/>
      </w:divBdr>
    </w:div>
    <w:div w:id="988243417">
      <w:marLeft w:val="480"/>
      <w:marRight w:val="0"/>
      <w:marTop w:val="0"/>
      <w:marBottom w:val="0"/>
      <w:divBdr>
        <w:top w:val="none" w:sz="0" w:space="0" w:color="auto"/>
        <w:left w:val="none" w:sz="0" w:space="0" w:color="auto"/>
        <w:bottom w:val="none" w:sz="0" w:space="0" w:color="auto"/>
        <w:right w:val="none" w:sz="0" w:space="0" w:color="auto"/>
      </w:divBdr>
    </w:div>
    <w:div w:id="988440939">
      <w:marLeft w:val="480"/>
      <w:marRight w:val="0"/>
      <w:marTop w:val="0"/>
      <w:marBottom w:val="0"/>
      <w:divBdr>
        <w:top w:val="none" w:sz="0" w:space="0" w:color="auto"/>
        <w:left w:val="none" w:sz="0" w:space="0" w:color="auto"/>
        <w:bottom w:val="none" w:sz="0" w:space="0" w:color="auto"/>
        <w:right w:val="none" w:sz="0" w:space="0" w:color="auto"/>
      </w:divBdr>
    </w:div>
    <w:div w:id="989285231">
      <w:marLeft w:val="480"/>
      <w:marRight w:val="0"/>
      <w:marTop w:val="0"/>
      <w:marBottom w:val="0"/>
      <w:divBdr>
        <w:top w:val="none" w:sz="0" w:space="0" w:color="auto"/>
        <w:left w:val="none" w:sz="0" w:space="0" w:color="auto"/>
        <w:bottom w:val="none" w:sz="0" w:space="0" w:color="auto"/>
        <w:right w:val="none" w:sz="0" w:space="0" w:color="auto"/>
      </w:divBdr>
    </w:div>
    <w:div w:id="990526684">
      <w:marLeft w:val="480"/>
      <w:marRight w:val="0"/>
      <w:marTop w:val="0"/>
      <w:marBottom w:val="0"/>
      <w:divBdr>
        <w:top w:val="none" w:sz="0" w:space="0" w:color="auto"/>
        <w:left w:val="none" w:sz="0" w:space="0" w:color="auto"/>
        <w:bottom w:val="none" w:sz="0" w:space="0" w:color="auto"/>
        <w:right w:val="none" w:sz="0" w:space="0" w:color="auto"/>
      </w:divBdr>
    </w:div>
    <w:div w:id="992293016">
      <w:marLeft w:val="480"/>
      <w:marRight w:val="0"/>
      <w:marTop w:val="0"/>
      <w:marBottom w:val="0"/>
      <w:divBdr>
        <w:top w:val="none" w:sz="0" w:space="0" w:color="auto"/>
        <w:left w:val="none" w:sz="0" w:space="0" w:color="auto"/>
        <w:bottom w:val="none" w:sz="0" w:space="0" w:color="auto"/>
        <w:right w:val="none" w:sz="0" w:space="0" w:color="auto"/>
      </w:divBdr>
    </w:div>
    <w:div w:id="992297439">
      <w:marLeft w:val="480"/>
      <w:marRight w:val="0"/>
      <w:marTop w:val="0"/>
      <w:marBottom w:val="0"/>
      <w:divBdr>
        <w:top w:val="none" w:sz="0" w:space="0" w:color="auto"/>
        <w:left w:val="none" w:sz="0" w:space="0" w:color="auto"/>
        <w:bottom w:val="none" w:sz="0" w:space="0" w:color="auto"/>
        <w:right w:val="none" w:sz="0" w:space="0" w:color="auto"/>
      </w:divBdr>
    </w:div>
    <w:div w:id="993607764">
      <w:marLeft w:val="480"/>
      <w:marRight w:val="0"/>
      <w:marTop w:val="0"/>
      <w:marBottom w:val="0"/>
      <w:divBdr>
        <w:top w:val="none" w:sz="0" w:space="0" w:color="auto"/>
        <w:left w:val="none" w:sz="0" w:space="0" w:color="auto"/>
        <w:bottom w:val="none" w:sz="0" w:space="0" w:color="auto"/>
        <w:right w:val="none" w:sz="0" w:space="0" w:color="auto"/>
      </w:divBdr>
    </w:div>
    <w:div w:id="996111525">
      <w:marLeft w:val="480"/>
      <w:marRight w:val="0"/>
      <w:marTop w:val="0"/>
      <w:marBottom w:val="0"/>
      <w:divBdr>
        <w:top w:val="none" w:sz="0" w:space="0" w:color="auto"/>
        <w:left w:val="none" w:sz="0" w:space="0" w:color="auto"/>
        <w:bottom w:val="none" w:sz="0" w:space="0" w:color="auto"/>
        <w:right w:val="none" w:sz="0" w:space="0" w:color="auto"/>
      </w:divBdr>
    </w:div>
    <w:div w:id="999042217">
      <w:marLeft w:val="480"/>
      <w:marRight w:val="0"/>
      <w:marTop w:val="0"/>
      <w:marBottom w:val="0"/>
      <w:divBdr>
        <w:top w:val="none" w:sz="0" w:space="0" w:color="auto"/>
        <w:left w:val="none" w:sz="0" w:space="0" w:color="auto"/>
        <w:bottom w:val="none" w:sz="0" w:space="0" w:color="auto"/>
        <w:right w:val="none" w:sz="0" w:space="0" w:color="auto"/>
      </w:divBdr>
    </w:div>
    <w:div w:id="1001350525">
      <w:marLeft w:val="480"/>
      <w:marRight w:val="0"/>
      <w:marTop w:val="0"/>
      <w:marBottom w:val="0"/>
      <w:divBdr>
        <w:top w:val="none" w:sz="0" w:space="0" w:color="auto"/>
        <w:left w:val="none" w:sz="0" w:space="0" w:color="auto"/>
        <w:bottom w:val="none" w:sz="0" w:space="0" w:color="auto"/>
        <w:right w:val="none" w:sz="0" w:space="0" w:color="auto"/>
      </w:divBdr>
    </w:div>
    <w:div w:id="1002657458">
      <w:marLeft w:val="480"/>
      <w:marRight w:val="0"/>
      <w:marTop w:val="0"/>
      <w:marBottom w:val="0"/>
      <w:divBdr>
        <w:top w:val="none" w:sz="0" w:space="0" w:color="auto"/>
        <w:left w:val="none" w:sz="0" w:space="0" w:color="auto"/>
        <w:bottom w:val="none" w:sz="0" w:space="0" w:color="auto"/>
        <w:right w:val="none" w:sz="0" w:space="0" w:color="auto"/>
      </w:divBdr>
    </w:div>
    <w:div w:id="1002898879">
      <w:marLeft w:val="480"/>
      <w:marRight w:val="0"/>
      <w:marTop w:val="0"/>
      <w:marBottom w:val="0"/>
      <w:divBdr>
        <w:top w:val="none" w:sz="0" w:space="0" w:color="auto"/>
        <w:left w:val="none" w:sz="0" w:space="0" w:color="auto"/>
        <w:bottom w:val="none" w:sz="0" w:space="0" w:color="auto"/>
        <w:right w:val="none" w:sz="0" w:space="0" w:color="auto"/>
      </w:divBdr>
    </w:div>
    <w:div w:id="1004208877">
      <w:marLeft w:val="480"/>
      <w:marRight w:val="0"/>
      <w:marTop w:val="0"/>
      <w:marBottom w:val="0"/>
      <w:divBdr>
        <w:top w:val="none" w:sz="0" w:space="0" w:color="auto"/>
        <w:left w:val="none" w:sz="0" w:space="0" w:color="auto"/>
        <w:bottom w:val="none" w:sz="0" w:space="0" w:color="auto"/>
        <w:right w:val="none" w:sz="0" w:space="0" w:color="auto"/>
      </w:divBdr>
    </w:div>
    <w:div w:id="1004430585">
      <w:marLeft w:val="480"/>
      <w:marRight w:val="0"/>
      <w:marTop w:val="0"/>
      <w:marBottom w:val="0"/>
      <w:divBdr>
        <w:top w:val="none" w:sz="0" w:space="0" w:color="auto"/>
        <w:left w:val="none" w:sz="0" w:space="0" w:color="auto"/>
        <w:bottom w:val="none" w:sz="0" w:space="0" w:color="auto"/>
        <w:right w:val="none" w:sz="0" w:space="0" w:color="auto"/>
      </w:divBdr>
    </w:div>
    <w:div w:id="1005520560">
      <w:marLeft w:val="480"/>
      <w:marRight w:val="0"/>
      <w:marTop w:val="0"/>
      <w:marBottom w:val="0"/>
      <w:divBdr>
        <w:top w:val="none" w:sz="0" w:space="0" w:color="auto"/>
        <w:left w:val="none" w:sz="0" w:space="0" w:color="auto"/>
        <w:bottom w:val="none" w:sz="0" w:space="0" w:color="auto"/>
        <w:right w:val="none" w:sz="0" w:space="0" w:color="auto"/>
      </w:divBdr>
    </w:div>
    <w:div w:id="1006513943">
      <w:marLeft w:val="480"/>
      <w:marRight w:val="0"/>
      <w:marTop w:val="0"/>
      <w:marBottom w:val="0"/>
      <w:divBdr>
        <w:top w:val="none" w:sz="0" w:space="0" w:color="auto"/>
        <w:left w:val="none" w:sz="0" w:space="0" w:color="auto"/>
        <w:bottom w:val="none" w:sz="0" w:space="0" w:color="auto"/>
        <w:right w:val="none" w:sz="0" w:space="0" w:color="auto"/>
      </w:divBdr>
    </w:div>
    <w:div w:id="1008947567">
      <w:marLeft w:val="480"/>
      <w:marRight w:val="0"/>
      <w:marTop w:val="0"/>
      <w:marBottom w:val="0"/>
      <w:divBdr>
        <w:top w:val="none" w:sz="0" w:space="0" w:color="auto"/>
        <w:left w:val="none" w:sz="0" w:space="0" w:color="auto"/>
        <w:bottom w:val="none" w:sz="0" w:space="0" w:color="auto"/>
        <w:right w:val="none" w:sz="0" w:space="0" w:color="auto"/>
      </w:divBdr>
    </w:div>
    <w:div w:id="1010257786">
      <w:marLeft w:val="480"/>
      <w:marRight w:val="0"/>
      <w:marTop w:val="0"/>
      <w:marBottom w:val="0"/>
      <w:divBdr>
        <w:top w:val="none" w:sz="0" w:space="0" w:color="auto"/>
        <w:left w:val="none" w:sz="0" w:space="0" w:color="auto"/>
        <w:bottom w:val="none" w:sz="0" w:space="0" w:color="auto"/>
        <w:right w:val="none" w:sz="0" w:space="0" w:color="auto"/>
      </w:divBdr>
    </w:div>
    <w:div w:id="1011031167">
      <w:marLeft w:val="480"/>
      <w:marRight w:val="0"/>
      <w:marTop w:val="0"/>
      <w:marBottom w:val="0"/>
      <w:divBdr>
        <w:top w:val="none" w:sz="0" w:space="0" w:color="auto"/>
        <w:left w:val="none" w:sz="0" w:space="0" w:color="auto"/>
        <w:bottom w:val="none" w:sz="0" w:space="0" w:color="auto"/>
        <w:right w:val="none" w:sz="0" w:space="0" w:color="auto"/>
      </w:divBdr>
    </w:div>
    <w:div w:id="1011299411">
      <w:marLeft w:val="480"/>
      <w:marRight w:val="0"/>
      <w:marTop w:val="0"/>
      <w:marBottom w:val="0"/>
      <w:divBdr>
        <w:top w:val="none" w:sz="0" w:space="0" w:color="auto"/>
        <w:left w:val="none" w:sz="0" w:space="0" w:color="auto"/>
        <w:bottom w:val="none" w:sz="0" w:space="0" w:color="auto"/>
        <w:right w:val="none" w:sz="0" w:space="0" w:color="auto"/>
      </w:divBdr>
    </w:div>
    <w:div w:id="1012293401">
      <w:marLeft w:val="480"/>
      <w:marRight w:val="0"/>
      <w:marTop w:val="0"/>
      <w:marBottom w:val="0"/>
      <w:divBdr>
        <w:top w:val="none" w:sz="0" w:space="0" w:color="auto"/>
        <w:left w:val="none" w:sz="0" w:space="0" w:color="auto"/>
        <w:bottom w:val="none" w:sz="0" w:space="0" w:color="auto"/>
        <w:right w:val="none" w:sz="0" w:space="0" w:color="auto"/>
      </w:divBdr>
    </w:div>
    <w:div w:id="1012684514">
      <w:marLeft w:val="480"/>
      <w:marRight w:val="0"/>
      <w:marTop w:val="0"/>
      <w:marBottom w:val="0"/>
      <w:divBdr>
        <w:top w:val="none" w:sz="0" w:space="0" w:color="auto"/>
        <w:left w:val="none" w:sz="0" w:space="0" w:color="auto"/>
        <w:bottom w:val="none" w:sz="0" w:space="0" w:color="auto"/>
        <w:right w:val="none" w:sz="0" w:space="0" w:color="auto"/>
      </w:divBdr>
    </w:div>
    <w:div w:id="1013610523">
      <w:marLeft w:val="480"/>
      <w:marRight w:val="0"/>
      <w:marTop w:val="0"/>
      <w:marBottom w:val="0"/>
      <w:divBdr>
        <w:top w:val="none" w:sz="0" w:space="0" w:color="auto"/>
        <w:left w:val="none" w:sz="0" w:space="0" w:color="auto"/>
        <w:bottom w:val="none" w:sz="0" w:space="0" w:color="auto"/>
        <w:right w:val="none" w:sz="0" w:space="0" w:color="auto"/>
      </w:divBdr>
    </w:div>
    <w:div w:id="1018433309">
      <w:marLeft w:val="480"/>
      <w:marRight w:val="0"/>
      <w:marTop w:val="0"/>
      <w:marBottom w:val="0"/>
      <w:divBdr>
        <w:top w:val="none" w:sz="0" w:space="0" w:color="auto"/>
        <w:left w:val="none" w:sz="0" w:space="0" w:color="auto"/>
        <w:bottom w:val="none" w:sz="0" w:space="0" w:color="auto"/>
        <w:right w:val="none" w:sz="0" w:space="0" w:color="auto"/>
      </w:divBdr>
    </w:div>
    <w:div w:id="1019353038">
      <w:marLeft w:val="480"/>
      <w:marRight w:val="0"/>
      <w:marTop w:val="0"/>
      <w:marBottom w:val="0"/>
      <w:divBdr>
        <w:top w:val="none" w:sz="0" w:space="0" w:color="auto"/>
        <w:left w:val="none" w:sz="0" w:space="0" w:color="auto"/>
        <w:bottom w:val="none" w:sz="0" w:space="0" w:color="auto"/>
        <w:right w:val="none" w:sz="0" w:space="0" w:color="auto"/>
      </w:divBdr>
    </w:div>
    <w:div w:id="1022048961">
      <w:marLeft w:val="480"/>
      <w:marRight w:val="0"/>
      <w:marTop w:val="0"/>
      <w:marBottom w:val="0"/>
      <w:divBdr>
        <w:top w:val="none" w:sz="0" w:space="0" w:color="auto"/>
        <w:left w:val="none" w:sz="0" w:space="0" w:color="auto"/>
        <w:bottom w:val="none" w:sz="0" w:space="0" w:color="auto"/>
        <w:right w:val="none" w:sz="0" w:space="0" w:color="auto"/>
      </w:divBdr>
    </w:div>
    <w:div w:id="1023898720">
      <w:marLeft w:val="480"/>
      <w:marRight w:val="0"/>
      <w:marTop w:val="0"/>
      <w:marBottom w:val="0"/>
      <w:divBdr>
        <w:top w:val="none" w:sz="0" w:space="0" w:color="auto"/>
        <w:left w:val="none" w:sz="0" w:space="0" w:color="auto"/>
        <w:bottom w:val="none" w:sz="0" w:space="0" w:color="auto"/>
        <w:right w:val="none" w:sz="0" w:space="0" w:color="auto"/>
      </w:divBdr>
    </w:div>
    <w:div w:id="1025518463">
      <w:marLeft w:val="480"/>
      <w:marRight w:val="0"/>
      <w:marTop w:val="0"/>
      <w:marBottom w:val="0"/>
      <w:divBdr>
        <w:top w:val="none" w:sz="0" w:space="0" w:color="auto"/>
        <w:left w:val="none" w:sz="0" w:space="0" w:color="auto"/>
        <w:bottom w:val="none" w:sz="0" w:space="0" w:color="auto"/>
        <w:right w:val="none" w:sz="0" w:space="0" w:color="auto"/>
      </w:divBdr>
    </w:div>
    <w:div w:id="1026324773">
      <w:marLeft w:val="480"/>
      <w:marRight w:val="0"/>
      <w:marTop w:val="0"/>
      <w:marBottom w:val="0"/>
      <w:divBdr>
        <w:top w:val="none" w:sz="0" w:space="0" w:color="auto"/>
        <w:left w:val="none" w:sz="0" w:space="0" w:color="auto"/>
        <w:bottom w:val="none" w:sz="0" w:space="0" w:color="auto"/>
        <w:right w:val="none" w:sz="0" w:space="0" w:color="auto"/>
      </w:divBdr>
    </w:div>
    <w:div w:id="1029839162">
      <w:marLeft w:val="480"/>
      <w:marRight w:val="0"/>
      <w:marTop w:val="0"/>
      <w:marBottom w:val="0"/>
      <w:divBdr>
        <w:top w:val="none" w:sz="0" w:space="0" w:color="auto"/>
        <w:left w:val="none" w:sz="0" w:space="0" w:color="auto"/>
        <w:bottom w:val="none" w:sz="0" w:space="0" w:color="auto"/>
        <w:right w:val="none" w:sz="0" w:space="0" w:color="auto"/>
      </w:divBdr>
    </w:div>
    <w:div w:id="1030690214">
      <w:marLeft w:val="480"/>
      <w:marRight w:val="0"/>
      <w:marTop w:val="0"/>
      <w:marBottom w:val="0"/>
      <w:divBdr>
        <w:top w:val="none" w:sz="0" w:space="0" w:color="auto"/>
        <w:left w:val="none" w:sz="0" w:space="0" w:color="auto"/>
        <w:bottom w:val="none" w:sz="0" w:space="0" w:color="auto"/>
        <w:right w:val="none" w:sz="0" w:space="0" w:color="auto"/>
      </w:divBdr>
    </w:div>
    <w:div w:id="1033652007">
      <w:marLeft w:val="480"/>
      <w:marRight w:val="0"/>
      <w:marTop w:val="0"/>
      <w:marBottom w:val="0"/>
      <w:divBdr>
        <w:top w:val="none" w:sz="0" w:space="0" w:color="auto"/>
        <w:left w:val="none" w:sz="0" w:space="0" w:color="auto"/>
        <w:bottom w:val="none" w:sz="0" w:space="0" w:color="auto"/>
        <w:right w:val="none" w:sz="0" w:space="0" w:color="auto"/>
      </w:divBdr>
    </w:div>
    <w:div w:id="1037317889">
      <w:marLeft w:val="480"/>
      <w:marRight w:val="0"/>
      <w:marTop w:val="0"/>
      <w:marBottom w:val="0"/>
      <w:divBdr>
        <w:top w:val="none" w:sz="0" w:space="0" w:color="auto"/>
        <w:left w:val="none" w:sz="0" w:space="0" w:color="auto"/>
        <w:bottom w:val="none" w:sz="0" w:space="0" w:color="auto"/>
        <w:right w:val="none" w:sz="0" w:space="0" w:color="auto"/>
      </w:divBdr>
    </w:div>
    <w:div w:id="1038435754">
      <w:marLeft w:val="480"/>
      <w:marRight w:val="0"/>
      <w:marTop w:val="0"/>
      <w:marBottom w:val="0"/>
      <w:divBdr>
        <w:top w:val="none" w:sz="0" w:space="0" w:color="auto"/>
        <w:left w:val="none" w:sz="0" w:space="0" w:color="auto"/>
        <w:bottom w:val="none" w:sz="0" w:space="0" w:color="auto"/>
        <w:right w:val="none" w:sz="0" w:space="0" w:color="auto"/>
      </w:divBdr>
    </w:div>
    <w:div w:id="1040133812">
      <w:marLeft w:val="480"/>
      <w:marRight w:val="0"/>
      <w:marTop w:val="0"/>
      <w:marBottom w:val="0"/>
      <w:divBdr>
        <w:top w:val="none" w:sz="0" w:space="0" w:color="auto"/>
        <w:left w:val="none" w:sz="0" w:space="0" w:color="auto"/>
        <w:bottom w:val="none" w:sz="0" w:space="0" w:color="auto"/>
        <w:right w:val="none" w:sz="0" w:space="0" w:color="auto"/>
      </w:divBdr>
    </w:div>
    <w:div w:id="1040471229">
      <w:marLeft w:val="480"/>
      <w:marRight w:val="0"/>
      <w:marTop w:val="0"/>
      <w:marBottom w:val="0"/>
      <w:divBdr>
        <w:top w:val="none" w:sz="0" w:space="0" w:color="auto"/>
        <w:left w:val="none" w:sz="0" w:space="0" w:color="auto"/>
        <w:bottom w:val="none" w:sz="0" w:space="0" w:color="auto"/>
        <w:right w:val="none" w:sz="0" w:space="0" w:color="auto"/>
      </w:divBdr>
    </w:div>
    <w:div w:id="1040515968">
      <w:marLeft w:val="480"/>
      <w:marRight w:val="0"/>
      <w:marTop w:val="0"/>
      <w:marBottom w:val="0"/>
      <w:divBdr>
        <w:top w:val="none" w:sz="0" w:space="0" w:color="auto"/>
        <w:left w:val="none" w:sz="0" w:space="0" w:color="auto"/>
        <w:bottom w:val="none" w:sz="0" w:space="0" w:color="auto"/>
        <w:right w:val="none" w:sz="0" w:space="0" w:color="auto"/>
      </w:divBdr>
    </w:div>
    <w:div w:id="1041590946">
      <w:marLeft w:val="480"/>
      <w:marRight w:val="0"/>
      <w:marTop w:val="0"/>
      <w:marBottom w:val="0"/>
      <w:divBdr>
        <w:top w:val="none" w:sz="0" w:space="0" w:color="auto"/>
        <w:left w:val="none" w:sz="0" w:space="0" w:color="auto"/>
        <w:bottom w:val="none" w:sz="0" w:space="0" w:color="auto"/>
        <w:right w:val="none" w:sz="0" w:space="0" w:color="auto"/>
      </w:divBdr>
    </w:div>
    <w:div w:id="1041711966">
      <w:marLeft w:val="480"/>
      <w:marRight w:val="0"/>
      <w:marTop w:val="0"/>
      <w:marBottom w:val="0"/>
      <w:divBdr>
        <w:top w:val="none" w:sz="0" w:space="0" w:color="auto"/>
        <w:left w:val="none" w:sz="0" w:space="0" w:color="auto"/>
        <w:bottom w:val="none" w:sz="0" w:space="0" w:color="auto"/>
        <w:right w:val="none" w:sz="0" w:space="0" w:color="auto"/>
      </w:divBdr>
    </w:div>
    <w:div w:id="1042444743">
      <w:marLeft w:val="480"/>
      <w:marRight w:val="0"/>
      <w:marTop w:val="0"/>
      <w:marBottom w:val="0"/>
      <w:divBdr>
        <w:top w:val="none" w:sz="0" w:space="0" w:color="auto"/>
        <w:left w:val="none" w:sz="0" w:space="0" w:color="auto"/>
        <w:bottom w:val="none" w:sz="0" w:space="0" w:color="auto"/>
        <w:right w:val="none" w:sz="0" w:space="0" w:color="auto"/>
      </w:divBdr>
    </w:div>
    <w:div w:id="1043137782">
      <w:marLeft w:val="480"/>
      <w:marRight w:val="0"/>
      <w:marTop w:val="0"/>
      <w:marBottom w:val="0"/>
      <w:divBdr>
        <w:top w:val="none" w:sz="0" w:space="0" w:color="auto"/>
        <w:left w:val="none" w:sz="0" w:space="0" w:color="auto"/>
        <w:bottom w:val="none" w:sz="0" w:space="0" w:color="auto"/>
        <w:right w:val="none" w:sz="0" w:space="0" w:color="auto"/>
      </w:divBdr>
    </w:div>
    <w:div w:id="1044713400">
      <w:marLeft w:val="480"/>
      <w:marRight w:val="0"/>
      <w:marTop w:val="0"/>
      <w:marBottom w:val="0"/>
      <w:divBdr>
        <w:top w:val="none" w:sz="0" w:space="0" w:color="auto"/>
        <w:left w:val="none" w:sz="0" w:space="0" w:color="auto"/>
        <w:bottom w:val="none" w:sz="0" w:space="0" w:color="auto"/>
        <w:right w:val="none" w:sz="0" w:space="0" w:color="auto"/>
      </w:divBdr>
    </w:div>
    <w:div w:id="1045835010">
      <w:marLeft w:val="480"/>
      <w:marRight w:val="0"/>
      <w:marTop w:val="0"/>
      <w:marBottom w:val="0"/>
      <w:divBdr>
        <w:top w:val="none" w:sz="0" w:space="0" w:color="auto"/>
        <w:left w:val="none" w:sz="0" w:space="0" w:color="auto"/>
        <w:bottom w:val="none" w:sz="0" w:space="0" w:color="auto"/>
        <w:right w:val="none" w:sz="0" w:space="0" w:color="auto"/>
      </w:divBdr>
    </w:div>
    <w:div w:id="1048068702">
      <w:marLeft w:val="480"/>
      <w:marRight w:val="0"/>
      <w:marTop w:val="0"/>
      <w:marBottom w:val="0"/>
      <w:divBdr>
        <w:top w:val="none" w:sz="0" w:space="0" w:color="auto"/>
        <w:left w:val="none" w:sz="0" w:space="0" w:color="auto"/>
        <w:bottom w:val="none" w:sz="0" w:space="0" w:color="auto"/>
        <w:right w:val="none" w:sz="0" w:space="0" w:color="auto"/>
      </w:divBdr>
    </w:div>
    <w:div w:id="1052534072">
      <w:marLeft w:val="480"/>
      <w:marRight w:val="0"/>
      <w:marTop w:val="0"/>
      <w:marBottom w:val="0"/>
      <w:divBdr>
        <w:top w:val="none" w:sz="0" w:space="0" w:color="auto"/>
        <w:left w:val="none" w:sz="0" w:space="0" w:color="auto"/>
        <w:bottom w:val="none" w:sz="0" w:space="0" w:color="auto"/>
        <w:right w:val="none" w:sz="0" w:space="0" w:color="auto"/>
      </w:divBdr>
    </w:div>
    <w:div w:id="1052584599">
      <w:marLeft w:val="480"/>
      <w:marRight w:val="0"/>
      <w:marTop w:val="0"/>
      <w:marBottom w:val="0"/>
      <w:divBdr>
        <w:top w:val="none" w:sz="0" w:space="0" w:color="auto"/>
        <w:left w:val="none" w:sz="0" w:space="0" w:color="auto"/>
        <w:bottom w:val="none" w:sz="0" w:space="0" w:color="auto"/>
        <w:right w:val="none" w:sz="0" w:space="0" w:color="auto"/>
      </w:divBdr>
    </w:div>
    <w:div w:id="1052727253">
      <w:marLeft w:val="480"/>
      <w:marRight w:val="0"/>
      <w:marTop w:val="0"/>
      <w:marBottom w:val="0"/>
      <w:divBdr>
        <w:top w:val="none" w:sz="0" w:space="0" w:color="auto"/>
        <w:left w:val="none" w:sz="0" w:space="0" w:color="auto"/>
        <w:bottom w:val="none" w:sz="0" w:space="0" w:color="auto"/>
        <w:right w:val="none" w:sz="0" w:space="0" w:color="auto"/>
      </w:divBdr>
    </w:div>
    <w:div w:id="1056472756">
      <w:marLeft w:val="480"/>
      <w:marRight w:val="0"/>
      <w:marTop w:val="0"/>
      <w:marBottom w:val="0"/>
      <w:divBdr>
        <w:top w:val="none" w:sz="0" w:space="0" w:color="auto"/>
        <w:left w:val="none" w:sz="0" w:space="0" w:color="auto"/>
        <w:bottom w:val="none" w:sz="0" w:space="0" w:color="auto"/>
        <w:right w:val="none" w:sz="0" w:space="0" w:color="auto"/>
      </w:divBdr>
    </w:div>
    <w:div w:id="1057586775">
      <w:marLeft w:val="480"/>
      <w:marRight w:val="0"/>
      <w:marTop w:val="0"/>
      <w:marBottom w:val="0"/>
      <w:divBdr>
        <w:top w:val="none" w:sz="0" w:space="0" w:color="auto"/>
        <w:left w:val="none" w:sz="0" w:space="0" w:color="auto"/>
        <w:bottom w:val="none" w:sz="0" w:space="0" w:color="auto"/>
        <w:right w:val="none" w:sz="0" w:space="0" w:color="auto"/>
      </w:divBdr>
    </w:div>
    <w:div w:id="1060010348">
      <w:marLeft w:val="480"/>
      <w:marRight w:val="0"/>
      <w:marTop w:val="0"/>
      <w:marBottom w:val="0"/>
      <w:divBdr>
        <w:top w:val="none" w:sz="0" w:space="0" w:color="auto"/>
        <w:left w:val="none" w:sz="0" w:space="0" w:color="auto"/>
        <w:bottom w:val="none" w:sz="0" w:space="0" w:color="auto"/>
        <w:right w:val="none" w:sz="0" w:space="0" w:color="auto"/>
      </w:divBdr>
    </w:div>
    <w:div w:id="1061562838">
      <w:marLeft w:val="480"/>
      <w:marRight w:val="0"/>
      <w:marTop w:val="0"/>
      <w:marBottom w:val="0"/>
      <w:divBdr>
        <w:top w:val="none" w:sz="0" w:space="0" w:color="auto"/>
        <w:left w:val="none" w:sz="0" w:space="0" w:color="auto"/>
        <w:bottom w:val="none" w:sz="0" w:space="0" w:color="auto"/>
        <w:right w:val="none" w:sz="0" w:space="0" w:color="auto"/>
      </w:divBdr>
    </w:div>
    <w:div w:id="1062556473">
      <w:marLeft w:val="480"/>
      <w:marRight w:val="0"/>
      <w:marTop w:val="0"/>
      <w:marBottom w:val="0"/>
      <w:divBdr>
        <w:top w:val="none" w:sz="0" w:space="0" w:color="auto"/>
        <w:left w:val="none" w:sz="0" w:space="0" w:color="auto"/>
        <w:bottom w:val="none" w:sz="0" w:space="0" w:color="auto"/>
        <w:right w:val="none" w:sz="0" w:space="0" w:color="auto"/>
      </w:divBdr>
    </w:div>
    <w:div w:id="1066494960">
      <w:marLeft w:val="480"/>
      <w:marRight w:val="0"/>
      <w:marTop w:val="0"/>
      <w:marBottom w:val="0"/>
      <w:divBdr>
        <w:top w:val="none" w:sz="0" w:space="0" w:color="auto"/>
        <w:left w:val="none" w:sz="0" w:space="0" w:color="auto"/>
        <w:bottom w:val="none" w:sz="0" w:space="0" w:color="auto"/>
        <w:right w:val="none" w:sz="0" w:space="0" w:color="auto"/>
      </w:divBdr>
    </w:div>
    <w:div w:id="1066755621">
      <w:marLeft w:val="480"/>
      <w:marRight w:val="0"/>
      <w:marTop w:val="0"/>
      <w:marBottom w:val="0"/>
      <w:divBdr>
        <w:top w:val="none" w:sz="0" w:space="0" w:color="auto"/>
        <w:left w:val="none" w:sz="0" w:space="0" w:color="auto"/>
        <w:bottom w:val="none" w:sz="0" w:space="0" w:color="auto"/>
        <w:right w:val="none" w:sz="0" w:space="0" w:color="auto"/>
      </w:divBdr>
    </w:div>
    <w:div w:id="1067725461">
      <w:marLeft w:val="480"/>
      <w:marRight w:val="0"/>
      <w:marTop w:val="0"/>
      <w:marBottom w:val="0"/>
      <w:divBdr>
        <w:top w:val="none" w:sz="0" w:space="0" w:color="auto"/>
        <w:left w:val="none" w:sz="0" w:space="0" w:color="auto"/>
        <w:bottom w:val="none" w:sz="0" w:space="0" w:color="auto"/>
        <w:right w:val="none" w:sz="0" w:space="0" w:color="auto"/>
      </w:divBdr>
    </w:div>
    <w:div w:id="1071656785">
      <w:marLeft w:val="480"/>
      <w:marRight w:val="0"/>
      <w:marTop w:val="0"/>
      <w:marBottom w:val="0"/>
      <w:divBdr>
        <w:top w:val="none" w:sz="0" w:space="0" w:color="auto"/>
        <w:left w:val="none" w:sz="0" w:space="0" w:color="auto"/>
        <w:bottom w:val="none" w:sz="0" w:space="0" w:color="auto"/>
        <w:right w:val="none" w:sz="0" w:space="0" w:color="auto"/>
      </w:divBdr>
    </w:div>
    <w:div w:id="1072240994">
      <w:marLeft w:val="480"/>
      <w:marRight w:val="0"/>
      <w:marTop w:val="0"/>
      <w:marBottom w:val="0"/>
      <w:divBdr>
        <w:top w:val="none" w:sz="0" w:space="0" w:color="auto"/>
        <w:left w:val="none" w:sz="0" w:space="0" w:color="auto"/>
        <w:bottom w:val="none" w:sz="0" w:space="0" w:color="auto"/>
        <w:right w:val="none" w:sz="0" w:space="0" w:color="auto"/>
      </w:divBdr>
    </w:div>
    <w:div w:id="1072317163">
      <w:marLeft w:val="480"/>
      <w:marRight w:val="0"/>
      <w:marTop w:val="0"/>
      <w:marBottom w:val="0"/>
      <w:divBdr>
        <w:top w:val="none" w:sz="0" w:space="0" w:color="auto"/>
        <w:left w:val="none" w:sz="0" w:space="0" w:color="auto"/>
        <w:bottom w:val="none" w:sz="0" w:space="0" w:color="auto"/>
        <w:right w:val="none" w:sz="0" w:space="0" w:color="auto"/>
      </w:divBdr>
    </w:div>
    <w:div w:id="1072967455">
      <w:marLeft w:val="480"/>
      <w:marRight w:val="0"/>
      <w:marTop w:val="0"/>
      <w:marBottom w:val="0"/>
      <w:divBdr>
        <w:top w:val="none" w:sz="0" w:space="0" w:color="auto"/>
        <w:left w:val="none" w:sz="0" w:space="0" w:color="auto"/>
        <w:bottom w:val="none" w:sz="0" w:space="0" w:color="auto"/>
        <w:right w:val="none" w:sz="0" w:space="0" w:color="auto"/>
      </w:divBdr>
    </w:div>
    <w:div w:id="1075739106">
      <w:marLeft w:val="480"/>
      <w:marRight w:val="0"/>
      <w:marTop w:val="0"/>
      <w:marBottom w:val="0"/>
      <w:divBdr>
        <w:top w:val="none" w:sz="0" w:space="0" w:color="auto"/>
        <w:left w:val="none" w:sz="0" w:space="0" w:color="auto"/>
        <w:bottom w:val="none" w:sz="0" w:space="0" w:color="auto"/>
        <w:right w:val="none" w:sz="0" w:space="0" w:color="auto"/>
      </w:divBdr>
    </w:div>
    <w:div w:id="1077363987">
      <w:marLeft w:val="480"/>
      <w:marRight w:val="0"/>
      <w:marTop w:val="0"/>
      <w:marBottom w:val="0"/>
      <w:divBdr>
        <w:top w:val="none" w:sz="0" w:space="0" w:color="auto"/>
        <w:left w:val="none" w:sz="0" w:space="0" w:color="auto"/>
        <w:bottom w:val="none" w:sz="0" w:space="0" w:color="auto"/>
        <w:right w:val="none" w:sz="0" w:space="0" w:color="auto"/>
      </w:divBdr>
    </w:div>
    <w:div w:id="1079789669">
      <w:marLeft w:val="480"/>
      <w:marRight w:val="0"/>
      <w:marTop w:val="0"/>
      <w:marBottom w:val="0"/>
      <w:divBdr>
        <w:top w:val="none" w:sz="0" w:space="0" w:color="auto"/>
        <w:left w:val="none" w:sz="0" w:space="0" w:color="auto"/>
        <w:bottom w:val="none" w:sz="0" w:space="0" w:color="auto"/>
        <w:right w:val="none" w:sz="0" w:space="0" w:color="auto"/>
      </w:divBdr>
    </w:div>
    <w:div w:id="1080517601">
      <w:marLeft w:val="480"/>
      <w:marRight w:val="0"/>
      <w:marTop w:val="0"/>
      <w:marBottom w:val="0"/>
      <w:divBdr>
        <w:top w:val="none" w:sz="0" w:space="0" w:color="auto"/>
        <w:left w:val="none" w:sz="0" w:space="0" w:color="auto"/>
        <w:bottom w:val="none" w:sz="0" w:space="0" w:color="auto"/>
        <w:right w:val="none" w:sz="0" w:space="0" w:color="auto"/>
      </w:divBdr>
    </w:div>
    <w:div w:id="1080521747">
      <w:marLeft w:val="480"/>
      <w:marRight w:val="0"/>
      <w:marTop w:val="0"/>
      <w:marBottom w:val="0"/>
      <w:divBdr>
        <w:top w:val="none" w:sz="0" w:space="0" w:color="auto"/>
        <w:left w:val="none" w:sz="0" w:space="0" w:color="auto"/>
        <w:bottom w:val="none" w:sz="0" w:space="0" w:color="auto"/>
        <w:right w:val="none" w:sz="0" w:space="0" w:color="auto"/>
      </w:divBdr>
    </w:div>
    <w:div w:id="1080562770">
      <w:marLeft w:val="480"/>
      <w:marRight w:val="0"/>
      <w:marTop w:val="0"/>
      <w:marBottom w:val="0"/>
      <w:divBdr>
        <w:top w:val="none" w:sz="0" w:space="0" w:color="auto"/>
        <w:left w:val="none" w:sz="0" w:space="0" w:color="auto"/>
        <w:bottom w:val="none" w:sz="0" w:space="0" w:color="auto"/>
        <w:right w:val="none" w:sz="0" w:space="0" w:color="auto"/>
      </w:divBdr>
    </w:div>
    <w:div w:id="1080828516">
      <w:marLeft w:val="480"/>
      <w:marRight w:val="0"/>
      <w:marTop w:val="0"/>
      <w:marBottom w:val="0"/>
      <w:divBdr>
        <w:top w:val="none" w:sz="0" w:space="0" w:color="auto"/>
        <w:left w:val="none" w:sz="0" w:space="0" w:color="auto"/>
        <w:bottom w:val="none" w:sz="0" w:space="0" w:color="auto"/>
        <w:right w:val="none" w:sz="0" w:space="0" w:color="auto"/>
      </w:divBdr>
    </w:div>
    <w:div w:id="1081022080">
      <w:marLeft w:val="480"/>
      <w:marRight w:val="0"/>
      <w:marTop w:val="0"/>
      <w:marBottom w:val="0"/>
      <w:divBdr>
        <w:top w:val="none" w:sz="0" w:space="0" w:color="auto"/>
        <w:left w:val="none" w:sz="0" w:space="0" w:color="auto"/>
        <w:bottom w:val="none" w:sz="0" w:space="0" w:color="auto"/>
        <w:right w:val="none" w:sz="0" w:space="0" w:color="auto"/>
      </w:divBdr>
    </w:div>
    <w:div w:id="1083184754">
      <w:marLeft w:val="480"/>
      <w:marRight w:val="0"/>
      <w:marTop w:val="0"/>
      <w:marBottom w:val="0"/>
      <w:divBdr>
        <w:top w:val="none" w:sz="0" w:space="0" w:color="auto"/>
        <w:left w:val="none" w:sz="0" w:space="0" w:color="auto"/>
        <w:bottom w:val="none" w:sz="0" w:space="0" w:color="auto"/>
        <w:right w:val="none" w:sz="0" w:space="0" w:color="auto"/>
      </w:divBdr>
    </w:div>
    <w:div w:id="1083839436">
      <w:marLeft w:val="480"/>
      <w:marRight w:val="0"/>
      <w:marTop w:val="0"/>
      <w:marBottom w:val="0"/>
      <w:divBdr>
        <w:top w:val="none" w:sz="0" w:space="0" w:color="auto"/>
        <w:left w:val="none" w:sz="0" w:space="0" w:color="auto"/>
        <w:bottom w:val="none" w:sz="0" w:space="0" w:color="auto"/>
        <w:right w:val="none" w:sz="0" w:space="0" w:color="auto"/>
      </w:divBdr>
    </w:div>
    <w:div w:id="1084106240">
      <w:marLeft w:val="480"/>
      <w:marRight w:val="0"/>
      <w:marTop w:val="0"/>
      <w:marBottom w:val="0"/>
      <w:divBdr>
        <w:top w:val="none" w:sz="0" w:space="0" w:color="auto"/>
        <w:left w:val="none" w:sz="0" w:space="0" w:color="auto"/>
        <w:bottom w:val="none" w:sz="0" w:space="0" w:color="auto"/>
        <w:right w:val="none" w:sz="0" w:space="0" w:color="auto"/>
      </w:divBdr>
    </w:div>
    <w:div w:id="1087923219">
      <w:marLeft w:val="480"/>
      <w:marRight w:val="0"/>
      <w:marTop w:val="0"/>
      <w:marBottom w:val="0"/>
      <w:divBdr>
        <w:top w:val="none" w:sz="0" w:space="0" w:color="auto"/>
        <w:left w:val="none" w:sz="0" w:space="0" w:color="auto"/>
        <w:bottom w:val="none" w:sz="0" w:space="0" w:color="auto"/>
        <w:right w:val="none" w:sz="0" w:space="0" w:color="auto"/>
      </w:divBdr>
    </w:div>
    <w:div w:id="1088114328">
      <w:marLeft w:val="480"/>
      <w:marRight w:val="0"/>
      <w:marTop w:val="0"/>
      <w:marBottom w:val="0"/>
      <w:divBdr>
        <w:top w:val="none" w:sz="0" w:space="0" w:color="auto"/>
        <w:left w:val="none" w:sz="0" w:space="0" w:color="auto"/>
        <w:bottom w:val="none" w:sz="0" w:space="0" w:color="auto"/>
        <w:right w:val="none" w:sz="0" w:space="0" w:color="auto"/>
      </w:divBdr>
    </w:div>
    <w:div w:id="1088964524">
      <w:marLeft w:val="480"/>
      <w:marRight w:val="0"/>
      <w:marTop w:val="0"/>
      <w:marBottom w:val="0"/>
      <w:divBdr>
        <w:top w:val="none" w:sz="0" w:space="0" w:color="auto"/>
        <w:left w:val="none" w:sz="0" w:space="0" w:color="auto"/>
        <w:bottom w:val="none" w:sz="0" w:space="0" w:color="auto"/>
        <w:right w:val="none" w:sz="0" w:space="0" w:color="auto"/>
      </w:divBdr>
    </w:div>
    <w:div w:id="1092555156">
      <w:marLeft w:val="480"/>
      <w:marRight w:val="0"/>
      <w:marTop w:val="0"/>
      <w:marBottom w:val="0"/>
      <w:divBdr>
        <w:top w:val="none" w:sz="0" w:space="0" w:color="auto"/>
        <w:left w:val="none" w:sz="0" w:space="0" w:color="auto"/>
        <w:bottom w:val="none" w:sz="0" w:space="0" w:color="auto"/>
        <w:right w:val="none" w:sz="0" w:space="0" w:color="auto"/>
      </w:divBdr>
    </w:div>
    <w:div w:id="1092706212">
      <w:marLeft w:val="480"/>
      <w:marRight w:val="0"/>
      <w:marTop w:val="0"/>
      <w:marBottom w:val="0"/>
      <w:divBdr>
        <w:top w:val="none" w:sz="0" w:space="0" w:color="auto"/>
        <w:left w:val="none" w:sz="0" w:space="0" w:color="auto"/>
        <w:bottom w:val="none" w:sz="0" w:space="0" w:color="auto"/>
        <w:right w:val="none" w:sz="0" w:space="0" w:color="auto"/>
      </w:divBdr>
    </w:div>
    <w:div w:id="1093672352">
      <w:marLeft w:val="480"/>
      <w:marRight w:val="0"/>
      <w:marTop w:val="0"/>
      <w:marBottom w:val="0"/>
      <w:divBdr>
        <w:top w:val="none" w:sz="0" w:space="0" w:color="auto"/>
        <w:left w:val="none" w:sz="0" w:space="0" w:color="auto"/>
        <w:bottom w:val="none" w:sz="0" w:space="0" w:color="auto"/>
        <w:right w:val="none" w:sz="0" w:space="0" w:color="auto"/>
      </w:divBdr>
    </w:div>
    <w:div w:id="1095397925">
      <w:marLeft w:val="480"/>
      <w:marRight w:val="0"/>
      <w:marTop w:val="0"/>
      <w:marBottom w:val="0"/>
      <w:divBdr>
        <w:top w:val="none" w:sz="0" w:space="0" w:color="auto"/>
        <w:left w:val="none" w:sz="0" w:space="0" w:color="auto"/>
        <w:bottom w:val="none" w:sz="0" w:space="0" w:color="auto"/>
        <w:right w:val="none" w:sz="0" w:space="0" w:color="auto"/>
      </w:divBdr>
    </w:div>
    <w:div w:id="1095781699">
      <w:marLeft w:val="480"/>
      <w:marRight w:val="0"/>
      <w:marTop w:val="0"/>
      <w:marBottom w:val="0"/>
      <w:divBdr>
        <w:top w:val="none" w:sz="0" w:space="0" w:color="auto"/>
        <w:left w:val="none" w:sz="0" w:space="0" w:color="auto"/>
        <w:bottom w:val="none" w:sz="0" w:space="0" w:color="auto"/>
        <w:right w:val="none" w:sz="0" w:space="0" w:color="auto"/>
      </w:divBdr>
    </w:div>
    <w:div w:id="1096825937">
      <w:marLeft w:val="480"/>
      <w:marRight w:val="0"/>
      <w:marTop w:val="0"/>
      <w:marBottom w:val="0"/>
      <w:divBdr>
        <w:top w:val="none" w:sz="0" w:space="0" w:color="auto"/>
        <w:left w:val="none" w:sz="0" w:space="0" w:color="auto"/>
        <w:bottom w:val="none" w:sz="0" w:space="0" w:color="auto"/>
        <w:right w:val="none" w:sz="0" w:space="0" w:color="auto"/>
      </w:divBdr>
    </w:div>
    <w:div w:id="1098869539">
      <w:marLeft w:val="480"/>
      <w:marRight w:val="0"/>
      <w:marTop w:val="0"/>
      <w:marBottom w:val="0"/>
      <w:divBdr>
        <w:top w:val="none" w:sz="0" w:space="0" w:color="auto"/>
        <w:left w:val="none" w:sz="0" w:space="0" w:color="auto"/>
        <w:bottom w:val="none" w:sz="0" w:space="0" w:color="auto"/>
        <w:right w:val="none" w:sz="0" w:space="0" w:color="auto"/>
      </w:divBdr>
    </w:div>
    <w:div w:id="1100638558">
      <w:marLeft w:val="480"/>
      <w:marRight w:val="0"/>
      <w:marTop w:val="0"/>
      <w:marBottom w:val="0"/>
      <w:divBdr>
        <w:top w:val="none" w:sz="0" w:space="0" w:color="auto"/>
        <w:left w:val="none" w:sz="0" w:space="0" w:color="auto"/>
        <w:bottom w:val="none" w:sz="0" w:space="0" w:color="auto"/>
        <w:right w:val="none" w:sz="0" w:space="0" w:color="auto"/>
      </w:divBdr>
    </w:div>
    <w:div w:id="1102263996">
      <w:marLeft w:val="480"/>
      <w:marRight w:val="0"/>
      <w:marTop w:val="0"/>
      <w:marBottom w:val="0"/>
      <w:divBdr>
        <w:top w:val="none" w:sz="0" w:space="0" w:color="auto"/>
        <w:left w:val="none" w:sz="0" w:space="0" w:color="auto"/>
        <w:bottom w:val="none" w:sz="0" w:space="0" w:color="auto"/>
        <w:right w:val="none" w:sz="0" w:space="0" w:color="auto"/>
      </w:divBdr>
    </w:div>
    <w:div w:id="1102341779">
      <w:marLeft w:val="480"/>
      <w:marRight w:val="0"/>
      <w:marTop w:val="0"/>
      <w:marBottom w:val="0"/>
      <w:divBdr>
        <w:top w:val="none" w:sz="0" w:space="0" w:color="auto"/>
        <w:left w:val="none" w:sz="0" w:space="0" w:color="auto"/>
        <w:bottom w:val="none" w:sz="0" w:space="0" w:color="auto"/>
        <w:right w:val="none" w:sz="0" w:space="0" w:color="auto"/>
      </w:divBdr>
    </w:div>
    <w:div w:id="1105999344">
      <w:marLeft w:val="480"/>
      <w:marRight w:val="0"/>
      <w:marTop w:val="0"/>
      <w:marBottom w:val="0"/>
      <w:divBdr>
        <w:top w:val="none" w:sz="0" w:space="0" w:color="auto"/>
        <w:left w:val="none" w:sz="0" w:space="0" w:color="auto"/>
        <w:bottom w:val="none" w:sz="0" w:space="0" w:color="auto"/>
        <w:right w:val="none" w:sz="0" w:space="0" w:color="auto"/>
      </w:divBdr>
    </w:div>
    <w:div w:id="1106853496">
      <w:marLeft w:val="480"/>
      <w:marRight w:val="0"/>
      <w:marTop w:val="0"/>
      <w:marBottom w:val="0"/>
      <w:divBdr>
        <w:top w:val="none" w:sz="0" w:space="0" w:color="auto"/>
        <w:left w:val="none" w:sz="0" w:space="0" w:color="auto"/>
        <w:bottom w:val="none" w:sz="0" w:space="0" w:color="auto"/>
        <w:right w:val="none" w:sz="0" w:space="0" w:color="auto"/>
      </w:divBdr>
    </w:div>
    <w:div w:id="1107852682">
      <w:marLeft w:val="480"/>
      <w:marRight w:val="0"/>
      <w:marTop w:val="0"/>
      <w:marBottom w:val="0"/>
      <w:divBdr>
        <w:top w:val="none" w:sz="0" w:space="0" w:color="auto"/>
        <w:left w:val="none" w:sz="0" w:space="0" w:color="auto"/>
        <w:bottom w:val="none" w:sz="0" w:space="0" w:color="auto"/>
        <w:right w:val="none" w:sz="0" w:space="0" w:color="auto"/>
      </w:divBdr>
    </w:div>
    <w:div w:id="1108351306">
      <w:marLeft w:val="480"/>
      <w:marRight w:val="0"/>
      <w:marTop w:val="0"/>
      <w:marBottom w:val="0"/>
      <w:divBdr>
        <w:top w:val="none" w:sz="0" w:space="0" w:color="auto"/>
        <w:left w:val="none" w:sz="0" w:space="0" w:color="auto"/>
        <w:bottom w:val="none" w:sz="0" w:space="0" w:color="auto"/>
        <w:right w:val="none" w:sz="0" w:space="0" w:color="auto"/>
      </w:divBdr>
    </w:div>
    <w:div w:id="1110003632">
      <w:marLeft w:val="480"/>
      <w:marRight w:val="0"/>
      <w:marTop w:val="0"/>
      <w:marBottom w:val="0"/>
      <w:divBdr>
        <w:top w:val="none" w:sz="0" w:space="0" w:color="auto"/>
        <w:left w:val="none" w:sz="0" w:space="0" w:color="auto"/>
        <w:bottom w:val="none" w:sz="0" w:space="0" w:color="auto"/>
        <w:right w:val="none" w:sz="0" w:space="0" w:color="auto"/>
      </w:divBdr>
    </w:div>
    <w:div w:id="1111360280">
      <w:marLeft w:val="480"/>
      <w:marRight w:val="0"/>
      <w:marTop w:val="0"/>
      <w:marBottom w:val="0"/>
      <w:divBdr>
        <w:top w:val="none" w:sz="0" w:space="0" w:color="auto"/>
        <w:left w:val="none" w:sz="0" w:space="0" w:color="auto"/>
        <w:bottom w:val="none" w:sz="0" w:space="0" w:color="auto"/>
        <w:right w:val="none" w:sz="0" w:space="0" w:color="auto"/>
      </w:divBdr>
    </w:div>
    <w:div w:id="1111360452">
      <w:marLeft w:val="480"/>
      <w:marRight w:val="0"/>
      <w:marTop w:val="0"/>
      <w:marBottom w:val="0"/>
      <w:divBdr>
        <w:top w:val="none" w:sz="0" w:space="0" w:color="auto"/>
        <w:left w:val="none" w:sz="0" w:space="0" w:color="auto"/>
        <w:bottom w:val="none" w:sz="0" w:space="0" w:color="auto"/>
        <w:right w:val="none" w:sz="0" w:space="0" w:color="auto"/>
      </w:divBdr>
    </w:div>
    <w:div w:id="1114597479">
      <w:marLeft w:val="480"/>
      <w:marRight w:val="0"/>
      <w:marTop w:val="0"/>
      <w:marBottom w:val="0"/>
      <w:divBdr>
        <w:top w:val="none" w:sz="0" w:space="0" w:color="auto"/>
        <w:left w:val="none" w:sz="0" w:space="0" w:color="auto"/>
        <w:bottom w:val="none" w:sz="0" w:space="0" w:color="auto"/>
        <w:right w:val="none" w:sz="0" w:space="0" w:color="auto"/>
      </w:divBdr>
    </w:div>
    <w:div w:id="1115752375">
      <w:marLeft w:val="480"/>
      <w:marRight w:val="0"/>
      <w:marTop w:val="0"/>
      <w:marBottom w:val="0"/>
      <w:divBdr>
        <w:top w:val="none" w:sz="0" w:space="0" w:color="auto"/>
        <w:left w:val="none" w:sz="0" w:space="0" w:color="auto"/>
        <w:bottom w:val="none" w:sz="0" w:space="0" w:color="auto"/>
        <w:right w:val="none" w:sz="0" w:space="0" w:color="auto"/>
      </w:divBdr>
    </w:div>
    <w:div w:id="1115950882">
      <w:marLeft w:val="480"/>
      <w:marRight w:val="0"/>
      <w:marTop w:val="0"/>
      <w:marBottom w:val="0"/>
      <w:divBdr>
        <w:top w:val="none" w:sz="0" w:space="0" w:color="auto"/>
        <w:left w:val="none" w:sz="0" w:space="0" w:color="auto"/>
        <w:bottom w:val="none" w:sz="0" w:space="0" w:color="auto"/>
        <w:right w:val="none" w:sz="0" w:space="0" w:color="auto"/>
      </w:divBdr>
    </w:div>
    <w:div w:id="1116829198">
      <w:marLeft w:val="480"/>
      <w:marRight w:val="0"/>
      <w:marTop w:val="0"/>
      <w:marBottom w:val="0"/>
      <w:divBdr>
        <w:top w:val="none" w:sz="0" w:space="0" w:color="auto"/>
        <w:left w:val="none" w:sz="0" w:space="0" w:color="auto"/>
        <w:bottom w:val="none" w:sz="0" w:space="0" w:color="auto"/>
        <w:right w:val="none" w:sz="0" w:space="0" w:color="auto"/>
      </w:divBdr>
    </w:div>
    <w:div w:id="1118648838">
      <w:marLeft w:val="480"/>
      <w:marRight w:val="0"/>
      <w:marTop w:val="0"/>
      <w:marBottom w:val="0"/>
      <w:divBdr>
        <w:top w:val="none" w:sz="0" w:space="0" w:color="auto"/>
        <w:left w:val="none" w:sz="0" w:space="0" w:color="auto"/>
        <w:bottom w:val="none" w:sz="0" w:space="0" w:color="auto"/>
        <w:right w:val="none" w:sz="0" w:space="0" w:color="auto"/>
      </w:divBdr>
    </w:div>
    <w:div w:id="1120494235">
      <w:marLeft w:val="480"/>
      <w:marRight w:val="0"/>
      <w:marTop w:val="0"/>
      <w:marBottom w:val="0"/>
      <w:divBdr>
        <w:top w:val="none" w:sz="0" w:space="0" w:color="auto"/>
        <w:left w:val="none" w:sz="0" w:space="0" w:color="auto"/>
        <w:bottom w:val="none" w:sz="0" w:space="0" w:color="auto"/>
        <w:right w:val="none" w:sz="0" w:space="0" w:color="auto"/>
      </w:divBdr>
    </w:div>
    <w:div w:id="1120804882">
      <w:marLeft w:val="480"/>
      <w:marRight w:val="0"/>
      <w:marTop w:val="0"/>
      <w:marBottom w:val="0"/>
      <w:divBdr>
        <w:top w:val="none" w:sz="0" w:space="0" w:color="auto"/>
        <w:left w:val="none" w:sz="0" w:space="0" w:color="auto"/>
        <w:bottom w:val="none" w:sz="0" w:space="0" w:color="auto"/>
        <w:right w:val="none" w:sz="0" w:space="0" w:color="auto"/>
      </w:divBdr>
    </w:div>
    <w:div w:id="1122727393">
      <w:marLeft w:val="480"/>
      <w:marRight w:val="0"/>
      <w:marTop w:val="0"/>
      <w:marBottom w:val="0"/>
      <w:divBdr>
        <w:top w:val="none" w:sz="0" w:space="0" w:color="auto"/>
        <w:left w:val="none" w:sz="0" w:space="0" w:color="auto"/>
        <w:bottom w:val="none" w:sz="0" w:space="0" w:color="auto"/>
        <w:right w:val="none" w:sz="0" w:space="0" w:color="auto"/>
      </w:divBdr>
    </w:div>
    <w:div w:id="1123302575">
      <w:marLeft w:val="480"/>
      <w:marRight w:val="0"/>
      <w:marTop w:val="0"/>
      <w:marBottom w:val="0"/>
      <w:divBdr>
        <w:top w:val="none" w:sz="0" w:space="0" w:color="auto"/>
        <w:left w:val="none" w:sz="0" w:space="0" w:color="auto"/>
        <w:bottom w:val="none" w:sz="0" w:space="0" w:color="auto"/>
        <w:right w:val="none" w:sz="0" w:space="0" w:color="auto"/>
      </w:divBdr>
    </w:div>
    <w:div w:id="1123883162">
      <w:marLeft w:val="480"/>
      <w:marRight w:val="0"/>
      <w:marTop w:val="0"/>
      <w:marBottom w:val="0"/>
      <w:divBdr>
        <w:top w:val="none" w:sz="0" w:space="0" w:color="auto"/>
        <w:left w:val="none" w:sz="0" w:space="0" w:color="auto"/>
        <w:bottom w:val="none" w:sz="0" w:space="0" w:color="auto"/>
        <w:right w:val="none" w:sz="0" w:space="0" w:color="auto"/>
      </w:divBdr>
    </w:div>
    <w:div w:id="1128742787">
      <w:marLeft w:val="480"/>
      <w:marRight w:val="0"/>
      <w:marTop w:val="0"/>
      <w:marBottom w:val="0"/>
      <w:divBdr>
        <w:top w:val="none" w:sz="0" w:space="0" w:color="auto"/>
        <w:left w:val="none" w:sz="0" w:space="0" w:color="auto"/>
        <w:bottom w:val="none" w:sz="0" w:space="0" w:color="auto"/>
        <w:right w:val="none" w:sz="0" w:space="0" w:color="auto"/>
      </w:divBdr>
    </w:div>
    <w:div w:id="1131829538">
      <w:marLeft w:val="480"/>
      <w:marRight w:val="0"/>
      <w:marTop w:val="0"/>
      <w:marBottom w:val="0"/>
      <w:divBdr>
        <w:top w:val="none" w:sz="0" w:space="0" w:color="auto"/>
        <w:left w:val="none" w:sz="0" w:space="0" w:color="auto"/>
        <w:bottom w:val="none" w:sz="0" w:space="0" w:color="auto"/>
        <w:right w:val="none" w:sz="0" w:space="0" w:color="auto"/>
      </w:divBdr>
    </w:div>
    <w:div w:id="1132283332">
      <w:marLeft w:val="480"/>
      <w:marRight w:val="0"/>
      <w:marTop w:val="0"/>
      <w:marBottom w:val="0"/>
      <w:divBdr>
        <w:top w:val="none" w:sz="0" w:space="0" w:color="auto"/>
        <w:left w:val="none" w:sz="0" w:space="0" w:color="auto"/>
        <w:bottom w:val="none" w:sz="0" w:space="0" w:color="auto"/>
        <w:right w:val="none" w:sz="0" w:space="0" w:color="auto"/>
      </w:divBdr>
    </w:div>
    <w:div w:id="1134444341">
      <w:marLeft w:val="480"/>
      <w:marRight w:val="0"/>
      <w:marTop w:val="0"/>
      <w:marBottom w:val="0"/>
      <w:divBdr>
        <w:top w:val="none" w:sz="0" w:space="0" w:color="auto"/>
        <w:left w:val="none" w:sz="0" w:space="0" w:color="auto"/>
        <w:bottom w:val="none" w:sz="0" w:space="0" w:color="auto"/>
        <w:right w:val="none" w:sz="0" w:space="0" w:color="auto"/>
      </w:divBdr>
    </w:div>
    <w:div w:id="1137458607">
      <w:marLeft w:val="480"/>
      <w:marRight w:val="0"/>
      <w:marTop w:val="0"/>
      <w:marBottom w:val="0"/>
      <w:divBdr>
        <w:top w:val="none" w:sz="0" w:space="0" w:color="auto"/>
        <w:left w:val="none" w:sz="0" w:space="0" w:color="auto"/>
        <w:bottom w:val="none" w:sz="0" w:space="0" w:color="auto"/>
        <w:right w:val="none" w:sz="0" w:space="0" w:color="auto"/>
      </w:divBdr>
    </w:div>
    <w:div w:id="1138450943">
      <w:marLeft w:val="480"/>
      <w:marRight w:val="0"/>
      <w:marTop w:val="0"/>
      <w:marBottom w:val="0"/>
      <w:divBdr>
        <w:top w:val="none" w:sz="0" w:space="0" w:color="auto"/>
        <w:left w:val="none" w:sz="0" w:space="0" w:color="auto"/>
        <w:bottom w:val="none" w:sz="0" w:space="0" w:color="auto"/>
        <w:right w:val="none" w:sz="0" w:space="0" w:color="auto"/>
      </w:divBdr>
    </w:div>
    <w:div w:id="1139764809">
      <w:marLeft w:val="480"/>
      <w:marRight w:val="0"/>
      <w:marTop w:val="0"/>
      <w:marBottom w:val="0"/>
      <w:divBdr>
        <w:top w:val="none" w:sz="0" w:space="0" w:color="auto"/>
        <w:left w:val="none" w:sz="0" w:space="0" w:color="auto"/>
        <w:bottom w:val="none" w:sz="0" w:space="0" w:color="auto"/>
        <w:right w:val="none" w:sz="0" w:space="0" w:color="auto"/>
      </w:divBdr>
    </w:div>
    <w:div w:id="1140265969">
      <w:marLeft w:val="480"/>
      <w:marRight w:val="0"/>
      <w:marTop w:val="0"/>
      <w:marBottom w:val="0"/>
      <w:divBdr>
        <w:top w:val="none" w:sz="0" w:space="0" w:color="auto"/>
        <w:left w:val="none" w:sz="0" w:space="0" w:color="auto"/>
        <w:bottom w:val="none" w:sz="0" w:space="0" w:color="auto"/>
        <w:right w:val="none" w:sz="0" w:space="0" w:color="auto"/>
      </w:divBdr>
    </w:div>
    <w:div w:id="1142581523">
      <w:marLeft w:val="480"/>
      <w:marRight w:val="0"/>
      <w:marTop w:val="0"/>
      <w:marBottom w:val="0"/>
      <w:divBdr>
        <w:top w:val="none" w:sz="0" w:space="0" w:color="auto"/>
        <w:left w:val="none" w:sz="0" w:space="0" w:color="auto"/>
        <w:bottom w:val="none" w:sz="0" w:space="0" w:color="auto"/>
        <w:right w:val="none" w:sz="0" w:space="0" w:color="auto"/>
      </w:divBdr>
    </w:div>
    <w:div w:id="1144198312">
      <w:marLeft w:val="480"/>
      <w:marRight w:val="0"/>
      <w:marTop w:val="0"/>
      <w:marBottom w:val="0"/>
      <w:divBdr>
        <w:top w:val="none" w:sz="0" w:space="0" w:color="auto"/>
        <w:left w:val="none" w:sz="0" w:space="0" w:color="auto"/>
        <w:bottom w:val="none" w:sz="0" w:space="0" w:color="auto"/>
        <w:right w:val="none" w:sz="0" w:space="0" w:color="auto"/>
      </w:divBdr>
    </w:div>
    <w:div w:id="1144469014">
      <w:marLeft w:val="480"/>
      <w:marRight w:val="0"/>
      <w:marTop w:val="0"/>
      <w:marBottom w:val="0"/>
      <w:divBdr>
        <w:top w:val="none" w:sz="0" w:space="0" w:color="auto"/>
        <w:left w:val="none" w:sz="0" w:space="0" w:color="auto"/>
        <w:bottom w:val="none" w:sz="0" w:space="0" w:color="auto"/>
        <w:right w:val="none" w:sz="0" w:space="0" w:color="auto"/>
      </w:divBdr>
    </w:div>
    <w:div w:id="1145124644">
      <w:marLeft w:val="480"/>
      <w:marRight w:val="0"/>
      <w:marTop w:val="0"/>
      <w:marBottom w:val="0"/>
      <w:divBdr>
        <w:top w:val="none" w:sz="0" w:space="0" w:color="auto"/>
        <w:left w:val="none" w:sz="0" w:space="0" w:color="auto"/>
        <w:bottom w:val="none" w:sz="0" w:space="0" w:color="auto"/>
        <w:right w:val="none" w:sz="0" w:space="0" w:color="auto"/>
      </w:divBdr>
    </w:div>
    <w:div w:id="1145855616">
      <w:marLeft w:val="480"/>
      <w:marRight w:val="0"/>
      <w:marTop w:val="0"/>
      <w:marBottom w:val="0"/>
      <w:divBdr>
        <w:top w:val="none" w:sz="0" w:space="0" w:color="auto"/>
        <w:left w:val="none" w:sz="0" w:space="0" w:color="auto"/>
        <w:bottom w:val="none" w:sz="0" w:space="0" w:color="auto"/>
        <w:right w:val="none" w:sz="0" w:space="0" w:color="auto"/>
      </w:divBdr>
    </w:div>
    <w:div w:id="1147091739">
      <w:marLeft w:val="480"/>
      <w:marRight w:val="0"/>
      <w:marTop w:val="0"/>
      <w:marBottom w:val="0"/>
      <w:divBdr>
        <w:top w:val="none" w:sz="0" w:space="0" w:color="auto"/>
        <w:left w:val="none" w:sz="0" w:space="0" w:color="auto"/>
        <w:bottom w:val="none" w:sz="0" w:space="0" w:color="auto"/>
        <w:right w:val="none" w:sz="0" w:space="0" w:color="auto"/>
      </w:divBdr>
    </w:div>
    <w:div w:id="1148597264">
      <w:marLeft w:val="480"/>
      <w:marRight w:val="0"/>
      <w:marTop w:val="0"/>
      <w:marBottom w:val="0"/>
      <w:divBdr>
        <w:top w:val="none" w:sz="0" w:space="0" w:color="auto"/>
        <w:left w:val="none" w:sz="0" w:space="0" w:color="auto"/>
        <w:bottom w:val="none" w:sz="0" w:space="0" w:color="auto"/>
        <w:right w:val="none" w:sz="0" w:space="0" w:color="auto"/>
      </w:divBdr>
    </w:div>
    <w:div w:id="1149174044">
      <w:marLeft w:val="480"/>
      <w:marRight w:val="0"/>
      <w:marTop w:val="0"/>
      <w:marBottom w:val="0"/>
      <w:divBdr>
        <w:top w:val="none" w:sz="0" w:space="0" w:color="auto"/>
        <w:left w:val="none" w:sz="0" w:space="0" w:color="auto"/>
        <w:bottom w:val="none" w:sz="0" w:space="0" w:color="auto"/>
        <w:right w:val="none" w:sz="0" w:space="0" w:color="auto"/>
      </w:divBdr>
    </w:div>
    <w:div w:id="1150558444">
      <w:marLeft w:val="480"/>
      <w:marRight w:val="0"/>
      <w:marTop w:val="0"/>
      <w:marBottom w:val="0"/>
      <w:divBdr>
        <w:top w:val="none" w:sz="0" w:space="0" w:color="auto"/>
        <w:left w:val="none" w:sz="0" w:space="0" w:color="auto"/>
        <w:bottom w:val="none" w:sz="0" w:space="0" w:color="auto"/>
        <w:right w:val="none" w:sz="0" w:space="0" w:color="auto"/>
      </w:divBdr>
    </w:div>
    <w:div w:id="1152602894">
      <w:marLeft w:val="480"/>
      <w:marRight w:val="0"/>
      <w:marTop w:val="0"/>
      <w:marBottom w:val="0"/>
      <w:divBdr>
        <w:top w:val="none" w:sz="0" w:space="0" w:color="auto"/>
        <w:left w:val="none" w:sz="0" w:space="0" w:color="auto"/>
        <w:bottom w:val="none" w:sz="0" w:space="0" w:color="auto"/>
        <w:right w:val="none" w:sz="0" w:space="0" w:color="auto"/>
      </w:divBdr>
    </w:div>
    <w:div w:id="1152941727">
      <w:marLeft w:val="480"/>
      <w:marRight w:val="0"/>
      <w:marTop w:val="0"/>
      <w:marBottom w:val="0"/>
      <w:divBdr>
        <w:top w:val="none" w:sz="0" w:space="0" w:color="auto"/>
        <w:left w:val="none" w:sz="0" w:space="0" w:color="auto"/>
        <w:bottom w:val="none" w:sz="0" w:space="0" w:color="auto"/>
        <w:right w:val="none" w:sz="0" w:space="0" w:color="auto"/>
      </w:divBdr>
    </w:div>
    <w:div w:id="1155225803">
      <w:marLeft w:val="480"/>
      <w:marRight w:val="0"/>
      <w:marTop w:val="0"/>
      <w:marBottom w:val="0"/>
      <w:divBdr>
        <w:top w:val="none" w:sz="0" w:space="0" w:color="auto"/>
        <w:left w:val="none" w:sz="0" w:space="0" w:color="auto"/>
        <w:bottom w:val="none" w:sz="0" w:space="0" w:color="auto"/>
        <w:right w:val="none" w:sz="0" w:space="0" w:color="auto"/>
      </w:divBdr>
    </w:div>
    <w:div w:id="1155681061">
      <w:marLeft w:val="480"/>
      <w:marRight w:val="0"/>
      <w:marTop w:val="0"/>
      <w:marBottom w:val="0"/>
      <w:divBdr>
        <w:top w:val="none" w:sz="0" w:space="0" w:color="auto"/>
        <w:left w:val="none" w:sz="0" w:space="0" w:color="auto"/>
        <w:bottom w:val="none" w:sz="0" w:space="0" w:color="auto"/>
        <w:right w:val="none" w:sz="0" w:space="0" w:color="auto"/>
      </w:divBdr>
    </w:div>
    <w:div w:id="1155803985">
      <w:marLeft w:val="480"/>
      <w:marRight w:val="0"/>
      <w:marTop w:val="0"/>
      <w:marBottom w:val="0"/>
      <w:divBdr>
        <w:top w:val="none" w:sz="0" w:space="0" w:color="auto"/>
        <w:left w:val="none" w:sz="0" w:space="0" w:color="auto"/>
        <w:bottom w:val="none" w:sz="0" w:space="0" w:color="auto"/>
        <w:right w:val="none" w:sz="0" w:space="0" w:color="auto"/>
      </w:divBdr>
    </w:div>
    <w:div w:id="1159537250">
      <w:marLeft w:val="480"/>
      <w:marRight w:val="0"/>
      <w:marTop w:val="0"/>
      <w:marBottom w:val="0"/>
      <w:divBdr>
        <w:top w:val="none" w:sz="0" w:space="0" w:color="auto"/>
        <w:left w:val="none" w:sz="0" w:space="0" w:color="auto"/>
        <w:bottom w:val="none" w:sz="0" w:space="0" w:color="auto"/>
        <w:right w:val="none" w:sz="0" w:space="0" w:color="auto"/>
      </w:divBdr>
    </w:div>
    <w:div w:id="1159813264">
      <w:marLeft w:val="480"/>
      <w:marRight w:val="0"/>
      <w:marTop w:val="0"/>
      <w:marBottom w:val="0"/>
      <w:divBdr>
        <w:top w:val="none" w:sz="0" w:space="0" w:color="auto"/>
        <w:left w:val="none" w:sz="0" w:space="0" w:color="auto"/>
        <w:bottom w:val="none" w:sz="0" w:space="0" w:color="auto"/>
        <w:right w:val="none" w:sz="0" w:space="0" w:color="auto"/>
      </w:divBdr>
    </w:div>
    <w:div w:id="1161195294">
      <w:marLeft w:val="480"/>
      <w:marRight w:val="0"/>
      <w:marTop w:val="0"/>
      <w:marBottom w:val="0"/>
      <w:divBdr>
        <w:top w:val="none" w:sz="0" w:space="0" w:color="auto"/>
        <w:left w:val="none" w:sz="0" w:space="0" w:color="auto"/>
        <w:bottom w:val="none" w:sz="0" w:space="0" w:color="auto"/>
        <w:right w:val="none" w:sz="0" w:space="0" w:color="auto"/>
      </w:divBdr>
    </w:div>
    <w:div w:id="1163354897">
      <w:marLeft w:val="480"/>
      <w:marRight w:val="0"/>
      <w:marTop w:val="0"/>
      <w:marBottom w:val="0"/>
      <w:divBdr>
        <w:top w:val="none" w:sz="0" w:space="0" w:color="auto"/>
        <w:left w:val="none" w:sz="0" w:space="0" w:color="auto"/>
        <w:bottom w:val="none" w:sz="0" w:space="0" w:color="auto"/>
        <w:right w:val="none" w:sz="0" w:space="0" w:color="auto"/>
      </w:divBdr>
    </w:div>
    <w:div w:id="1163397848">
      <w:marLeft w:val="480"/>
      <w:marRight w:val="0"/>
      <w:marTop w:val="0"/>
      <w:marBottom w:val="0"/>
      <w:divBdr>
        <w:top w:val="none" w:sz="0" w:space="0" w:color="auto"/>
        <w:left w:val="none" w:sz="0" w:space="0" w:color="auto"/>
        <w:bottom w:val="none" w:sz="0" w:space="0" w:color="auto"/>
        <w:right w:val="none" w:sz="0" w:space="0" w:color="auto"/>
      </w:divBdr>
    </w:div>
    <w:div w:id="1164128318">
      <w:marLeft w:val="480"/>
      <w:marRight w:val="0"/>
      <w:marTop w:val="0"/>
      <w:marBottom w:val="0"/>
      <w:divBdr>
        <w:top w:val="none" w:sz="0" w:space="0" w:color="auto"/>
        <w:left w:val="none" w:sz="0" w:space="0" w:color="auto"/>
        <w:bottom w:val="none" w:sz="0" w:space="0" w:color="auto"/>
        <w:right w:val="none" w:sz="0" w:space="0" w:color="auto"/>
      </w:divBdr>
    </w:div>
    <w:div w:id="1164203134">
      <w:marLeft w:val="480"/>
      <w:marRight w:val="0"/>
      <w:marTop w:val="0"/>
      <w:marBottom w:val="0"/>
      <w:divBdr>
        <w:top w:val="none" w:sz="0" w:space="0" w:color="auto"/>
        <w:left w:val="none" w:sz="0" w:space="0" w:color="auto"/>
        <w:bottom w:val="none" w:sz="0" w:space="0" w:color="auto"/>
        <w:right w:val="none" w:sz="0" w:space="0" w:color="auto"/>
      </w:divBdr>
    </w:div>
    <w:div w:id="1165167614">
      <w:marLeft w:val="480"/>
      <w:marRight w:val="0"/>
      <w:marTop w:val="0"/>
      <w:marBottom w:val="0"/>
      <w:divBdr>
        <w:top w:val="none" w:sz="0" w:space="0" w:color="auto"/>
        <w:left w:val="none" w:sz="0" w:space="0" w:color="auto"/>
        <w:bottom w:val="none" w:sz="0" w:space="0" w:color="auto"/>
        <w:right w:val="none" w:sz="0" w:space="0" w:color="auto"/>
      </w:divBdr>
    </w:div>
    <w:div w:id="1165393298">
      <w:marLeft w:val="480"/>
      <w:marRight w:val="0"/>
      <w:marTop w:val="0"/>
      <w:marBottom w:val="0"/>
      <w:divBdr>
        <w:top w:val="none" w:sz="0" w:space="0" w:color="auto"/>
        <w:left w:val="none" w:sz="0" w:space="0" w:color="auto"/>
        <w:bottom w:val="none" w:sz="0" w:space="0" w:color="auto"/>
        <w:right w:val="none" w:sz="0" w:space="0" w:color="auto"/>
      </w:divBdr>
    </w:div>
    <w:div w:id="1166939293">
      <w:marLeft w:val="480"/>
      <w:marRight w:val="0"/>
      <w:marTop w:val="0"/>
      <w:marBottom w:val="0"/>
      <w:divBdr>
        <w:top w:val="none" w:sz="0" w:space="0" w:color="auto"/>
        <w:left w:val="none" w:sz="0" w:space="0" w:color="auto"/>
        <w:bottom w:val="none" w:sz="0" w:space="0" w:color="auto"/>
        <w:right w:val="none" w:sz="0" w:space="0" w:color="auto"/>
      </w:divBdr>
    </w:div>
    <w:div w:id="1168785319">
      <w:marLeft w:val="480"/>
      <w:marRight w:val="0"/>
      <w:marTop w:val="0"/>
      <w:marBottom w:val="0"/>
      <w:divBdr>
        <w:top w:val="none" w:sz="0" w:space="0" w:color="auto"/>
        <w:left w:val="none" w:sz="0" w:space="0" w:color="auto"/>
        <w:bottom w:val="none" w:sz="0" w:space="0" w:color="auto"/>
        <w:right w:val="none" w:sz="0" w:space="0" w:color="auto"/>
      </w:divBdr>
    </w:div>
    <w:div w:id="1170556553">
      <w:marLeft w:val="480"/>
      <w:marRight w:val="0"/>
      <w:marTop w:val="0"/>
      <w:marBottom w:val="0"/>
      <w:divBdr>
        <w:top w:val="none" w:sz="0" w:space="0" w:color="auto"/>
        <w:left w:val="none" w:sz="0" w:space="0" w:color="auto"/>
        <w:bottom w:val="none" w:sz="0" w:space="0" w:color="auto"/>
        <w:right w:val="none" w:sz="0" w:space="0" w:color="auto"/>
      </w:divBdr>
    </w:div>
    <w:div w:id="1170829657">
      <w:marLeft w:val="480"/>
      <w:marRight w:val="0"/>
      <w:marTop w:val="0"/>
      <w:marBottom w:val="0"/>
      <w:divBdr>
        <w:top w:val="none" w:sz="0" w:space="0" w:color="auto"/>
        <w:left w:val="none" w:sz="0" w:space="0" w:color="auto"/>
        <w:bottom w:val="none" w:sz="0" w:space="0" w:color="auto"/>
        <w:right w:val="none" w:sz="0" w:space="0" w:color="auto"/>
      </w:divBdr>
    </w:div>
    <w:div w:id="1172330428">
      <w:marLeft w:val="480"/>
      <w:marRight w:val="0"/>
      <w:marTop w:val="0"/>
      <w:marBottom w:val="0"/>
      <w:divBdr>
        <w:top w:val="none" w:sz="0" w:space="0" w:color="auto"/>
        <w:left w:val="none" w:sz="0" w:space="0" w:color="auto"/>
        <w:bottom w:val="none" w:sz="0" w:space="0" w:color="auto"/>
        <w:right w:val="none" w:sz="0" w:space="0" w:color="auto"/>
      </w:divBdr>
    </w:div>
    <w:div w:id="1172909460">
      <w:marLeft w:val="480"/>
      <w:marRight w:val="0"/>
      <w:marTop w:val="0"/>
      <w:marBottom w:val="0"/>
      <w:divBdr>
        <w:top w:val="none" w:sz="0" w:space="0" w:color="auto"/>
        <w:left w:val="none" w:sz="0" w:space="0" w:color="auto"/>
        <w:bottom w:val="none" w:sz="0" w:space="0" w:color="auto"/>
        <w:right w:val="none" w:sz="0" w:space="0" w:color="auto"/>
      </w:divBdr>
    </w:div>
    <w:div w:id="1173564265">
      <w:marLeft w:val="480"/>
      <w:marRight w:val="0"/>
      <w:marTop w:val="0"/>
      <w:marBottom w:val="0"/>
      <w:divBdr>
        <w:top w:val="none" w:sz="0" w:space="0" w:color="auto"/>
        <w:left w:val="none" w:sz="0" w:space="0" w:color="auto"/>
        <w:bottom w:val="none" w:sz="0" w:space="0" w:color="auto"/>
        <w:right w:val="none" w:sz="0" w:space="0" w:color="auto"/>
      </w:divBdr>
    </w:div>
    <w:div w:id="1175805967">
      <w:marLeft w:val="480"/>
      <w:marRight w:val="0"/>
      <w:marTop w:val="0"/>
      <w:marBottom w:val="0"/>
      <w:divBdr>
        <w:top w:val="none" w:sz="0" w:space="0" w:color="auto"/>
        <w:left w:val="none" w:sz="0" w:space="0" w:color="auto"/>
        <w:bottom w:val="none" w:sz="0" w:space="0" w:color="auto"/>
        <w:right w:val="none" w:sz="0" w:space="0" w:color="auto"/>
      </w:divBdr>
    </w:div>
    <w:div w:id="1176189810">
      <w:marLeft w:val="480"/>
      <w:marRight w:val="0"/>
      <w:marTop w:val="0"/>
      <w:marBottom w:val="0"/>
      <w:divBdr>
        <w:top w:val="none" w:sz="0" w:space="0" w:color="auto"/>
        <w:left w:val="none" w:sz="0" w:space="0" w:color="auto"/>
        <w:bottom w:val="none" w:sz="0" w:space="0" w:color="auto"/>
        <w:right w:val="none" w:sz="0" w:space="0" w:color="auto"/>
      </w:divBdr>
    </w:div>
    <w:div w:id="1178040639">
      <w:marLeft w:val="480"/>
      <w:marRight w:val="0"/>
      <w:marTop w:val="0"/>
      <w:marBottom w:val="0"/>
      <w:divBdr>
        <w:top w:val="none" w:sz="0" w:space="0" w:color="auto"/>
        <w:left w:val="none" w:sz="0" w:space="0" w:color="auto"/>
        <w:bottom w:val="none" w:sz="0" w:space="0" w:color="auto"/>
        <w:right w:val="none" w:sz="0" w:space="0" w:color="auto"/>
      </w:divBdr>
    </w:div>
    <w:div w:id="1178889958">
      <w:marLeft w:val="480"/>
      <w:marRight w:val="0"/>
      <w:marTop w:val="0"/>
      <w:marBottom w:val="0"/>
      <w:divBdr>
        <w:top w:val="none" w:sz="0" w:space="0" w:color="auto"/>
        <w:left w:val="none" w:sz="0" w:space="0" w:color="auto"/>
        <w:bottom w:val="none" w:sz="0" w:space="0" w:color="auto"/>
        <w:right w:val="none" w:sz="0" w:space="0" w:color="auto"/>
      </w:divBdr>
    </w:div>
    <w:div w:id="1179320744">
      <w:marLeft w:val="480"/>
      <w:marRight w:val="0"/>
      <w:marTop w:val="0"/>
      <w:marBottom w:val="0"/>
      <w:divBdr>
        <w:top w:val="none" w:sz="0" w:space="0" w:color="auto"/>
        <w:left w:val="none" w:sz="0" w:space="0" w:color="auto"/>
        <w:bottom w:val="none" w:sz="0" w:space="0" w:color="auto"/>
        <w:right w:val="none" w:sz="0" w:space="0" w:color="auto"/>
      </w:divBdr>
    </w:div>
    <w:div w:id="1184443534">
      <w:marLeft w:val="480"/>
      <w:marRight w:val="0"/>
      <w:marTop w:val="0"/>
      <w:marBottom w:val="0"/>
      <w:divBdr>
        <w:top w:val="none" w:sz="0" w:space="0" w:color="auto"/>
        <w:left w:val="none" w:sz="0" w:space="0" w:color="auto"/>
        <w:bottom w:val="none" w:sz="0" w:space="0" w:color="auto"/>
        <w:right w:val="none" w:sz="0" w:space="0" w:color="auto"/>
      </w:divBdr>
    </w:div>
    <w:div w:id="1186018234">
      <w:marLeft w:val="480"/>
      <w:marRight w:val="0"/>
      <w:marTop w:val="0"/>
      <w:marBottom w:val="0"/>
      <w:divBdr>
        <w:top w:val="none" w:sz="0" w:space="0" w:color="auto"/>
        <w:left w:val="none" w:sz="0" w:space="0" w:color="auto"/>
        <w:bottom w:val="none" w:sz="0" w:space="0" w:color="auto"/>
        <w:right w:val="none" w:sz="0" w:space="0" w:color="auto"/>
      </w:divBdr>
    </w:div>
    <w:div w:id="1187057452">
      <w:marLeft w:val="480"/>
      <w:marRight w:val="0"/>
      <w:marTop w:val="0"/>
      <w:marBottom w:val="0"/>
      <w:divBdr>
        <w:top w:val="none" w:sz="0" w:space="0" w:color="auto"/>
        <w:left w:val="none" w:sz="0" w:space="0" w:color="auto"/>
        <w:bottom w:val="none" w:sz="0" w:space="0" w:color="auto"/>
        <w:right w:val="none" w:sz="0" w:space="0" w:color="auto"/>
      </w:divBdr>
    </w:div>
    <w:div w:id="1187332022">
      <w:marLeft w:val="480"/>
      <w:marRight w:val="0"/>
      <w:marTop w:val="0"/>
      <w:marBottom w:val="0"/>
      <w:divBdr>
        <w:top w:val="none" w:sz="0" w:space="0" w:color="auto"/>
        <w:left w:val="none" w:sz="0" w:space="0" w:color="auto"/>
        <w:bottom w:val="none" w:sz="0" w:space="0" w:color="auto"/>
        <w:right w:val="none" w:sz="0" w:space="0" w:color="auto"/>
      </w:divBdr>
    </w:div>
    <w:div w:id="1188255046">
      <w:marLeft w:val="480"/>
      <w:marRight w:val="0"/>
      <w:marTop w:val="0"/>
      <w:marBottom w:val="0"/>
      <w:divBdr>
        <w:top w:val="none" w:sz="0" w:space="0" w:color="auto"/>
        <w:left w:val="none" w:sz="0" w:space="0" w:color="auto"/>
        <w:bottom w:val="none" w:sz="0" w:space="0" w:color="auto"/>
        <w:right w:val="none" w:sz="0" w:space="0" w:color="auto"/>
      </w:divBdr>
    </w:div>
    <w:div w:id="1190798019">
      <w:marLeft w:val="480"/>
      <w:marRight w:val="0"/>
      <w:marTop w:val="0"/>
      <w:marBottom w:val="0"/>
      <w:divBdr>
        <w:top w:val="none" w:sz="0" w:space="0" w:color="auto"/>
        <w:left w:val="none" w:sz="0" w:space="0" w:color="auto"/>
        <w:bottom w:val="none" w:sz="0" w:space="0" w:color="auto"/>
        <w:right w:val="none" w:sz="0" w:space="0" w:color="auto"/>
      </w:divBdr>
    </w:div>
    <w:div w:id="1191333197">
      <w:marLeft w:val="480"/>
      <w:marRight w:val="0"/>
      <w:marTop w:val="0"/>
      <w:marBottom w:val="0"/>
      <w:divBdr>
        <w:top w:val="none" w:sz="0" w:space="0" w:color="auto"/>
        <w:left w:val="none" w:sz="0" w:space="0" w:color="auto"/>
        <w:bottom w:val="none" w:sz="0" w:space="0" w:color="auto"/>
        <w:right w:val="none" w:sz="0" w:space="0" w:color="auto"/>
      </w:divBdr>
    </w:div>
    <w:div w:id="1191912640">
      <w:marLeft w:val="480"/>
      <w:marRight w:val="0"/>
      <w:marTop w:val="0"/>
      <w:marBottom w:val="0"/>
      <w:divBdr>
        <w:top w:val="none" w:sz="0" w:space="0" w:color="auto"/>
        <w:left w:val="none" w:sz="0" w:space="0" w:color="auto"/>
        <w:bottom w:val="none" w:sz="0" w:space="0" w:color="auto"/>
        <w:right w:val="none" w:sz="0" w:space="0" w:color="auto"/>
      </w:divBdr>
    </w:div>
    <w:div w:id="1193156224">
      <w:marLeft w:val="480"/>
      <w:marRight w:val="0"/>
      <w:marTop w:val="0"/>
      <w:marBottom w:val="0"/>
      <w:divBdr>
        <w:top w:val="none" w:sz="0" w:space="0" w:color="auto"/>
        <w:left w:val="none" w:sz="0" w:space="0" w:color="auto"/>
        <w:bottom w:val="none" w:sz="0" w:space="0" w:color="auto"/>
        <w:right w:val="none" w:sz="0" w:space="0" w:color="auto"/>
      </w:divBdr>
    </w:div>
    <w:div w:id="1195388700">
      <w:marLeft w:val="480"/>
      <w:marRight w:val="0"/>
      <w:marTop w:val="0"/>
      <w:marBottom w:val="0"/>
      <w:divBdr>
        <w:top w:val="none" w:sz="0" w:space="0" w:color="auto"/>
        <w:left w:val="none" w:sz="0" w:space="0" w:color="auto"/>
        <w:bottom w:val="none" w:sz="0" w:space="0" w:color="auto"/>
        <w:right w:val="none" w:sz="0" w:space="0" w:color="auto"/>
      </w:divBdr>
    </w:div>
    <w:div w:id="1198667407">
      <w:marLeft w:val="480"/>
      <w:marRight w:val="0"/>
      <w:marTop w:val="0"/>
      <w:marBottom w:val="0"/>
      <w:divBdr>
        <w:top w:val="none" w:sz="0" w:space="0" w:color="auto"/>
        <w:left w:val="none" w:sz="0" w:space="0" w:color="auto"/>
        <w:bottom w:val="none" w:sz="0" w:space="0" w:color="auto"/>
        <w:right w:val="none" w:sz="0" w:space="0" w:color="auto"/>
      </w:divBdr>
    </w:div>
    <w:div w:id="1198737730">
      <w:marLeft w:val="480"/>
      <w:marRight w:val="0"/>
      <w:marTop w:val="0"/>
      <w:marBottom w:val="0"/>
      <w:divBdr>
        <w:top w:val="none" w:sz="0" w:space="0" w:color="auto"/>
        <w:left w:val="none" w:sz="0" w:space="0" w:color="auto"/>
        <w:bottom w:val="none" w:sz="0" w:space="0" w:color="auto"/>
        <w:right w:val="none" w:sz="0" w:space="0" w:color="auto"/>
      </w:divBdr>
    </w:div>
    <w:div w:id="1199046748">
      <w:marLeft w:val="480"/>
      <w:marRight w:val="0"/>
      <w:marTop w:val="0"/>
      <w:marBottom w:val="0"/>
      <w:divBdr>
        <w:top w:val="none" w:sz="0" w:space="0" w:color="auto"/>
        <w:left w:val="none" w:sz="0" w:space="0" w:color="auto"/>
        <w:bottom w:val="none" w:sz="0" w:space="0" w:color="auto"/>
        <w:right w:val="none" w:sz="0" w:space="0" w:color="auto"/>
      </w:divBdr>
    </w:div>
    <w:div w:id="1199971927">
      <w:marLeft w:val="480"/>
      <w:marRight w:val="0"/>
      <w:marTop w:val="0"/>
      <w:marBottom w:val="0"/>
      <w:divBdr>
        <w:top w:val="none" w:sz="0" w:space="0" w:color="auto"/>
        <w:left w:val="none" w:sz="0" w:space="0" w:color="auto"/>
        <w:bottom w:val="none" w:sz="0" w:space="0" w:color="auto"/>
        <w:right w:val="none" w:sz="0" w:space="0" w:color="auto"/>
      </w:divBdr>
    </w:div>
    <w:div w:id="1211845899">
      <w:marLeft w:val="480"/>
      <w:marRight w:val="0"/>
      <w:marTop w:val="0"/>
      <w:marBottom w:val="0"/>
      <w:divBdr>
        <w:top w:val="none" w:sz="0" w:space="0" w:color="auto"/>
        <w:left w:val="none" w:sz="0" w:space="0" w:color="auto"/>
        <w:bottom w:val="none" w:sz="0" w:space="0" w:color="auto"/>
        <w:right w:val="none" w:sz="0" w:space="0" w:color="auto"/>
      </w:divBdr>
    </w:div>
    <w:div w:id="1213536629">
      <w:marLeft w:val="480"/>
      <w:marRight w:val="0"/>
      <w:marTop w:val="0"/>
      <w:marBottom w:val="0"/>
      <w:divBdr>
        <w:top w:val="none" w:sz="0" w:space="0" w:color="auto"/>
        <w:left w:val="none" w:sz="0" w:space="0" w:color="auto"/>
        <w:bottom w:val="none" w:sz="0" w:space="0" w:color="auto"/>
        <w:right w:val="none" w:sz="0" w:space="0" w:color="auto"/>
      </w:divBdr>
    </w:div>
    <w:div w:id="1214002551">
      <w:marLeft w:val="480"/>
      <w:marRight w:val="0"/>
      <w:marTop w:val="0"/>
      <w:marBottom w:val="0"/>
      <w:divBdr>
        <w:top w:val="none" w:sz="0" w:space="0" w:color="auto"/>
        <w:left w:val="none" w:sz="0" w:space="0" w:color="auto"/>
        <w:bottom w:val="none" w:sz="0" w:space="0" w:color="auto"/>
        <w:right w:val="none" w:sz="0" w:space="0" w:color="auto"/>
      </w:divBdr>
    </w:div>
    <w:div w:id="1214929855">
      <w:marLeft w:val="480"/>
      <w:marRight w:val="0"/>
      <w:marTop w:val="0"/>
      <w:marBottom w:val="0"/>
      <w:divBdr>
        <w:top w:val="none" w:sz="0" w:space="0" w:color="auto"/>
        <w:left w:val="none" w:sz="0" w:space="0" w:color="auto"/>
        <w:bottom w:val="none" w:sz="0" w:space="0" w:color="auto"/>
        <w:right w:val="none" w:sz="0" w:space="0" w:color="auto"/>
      </w:divBdr>
    </w:div>
    <w:div w:id="1217550773">
      <w:marLeft w:val="480"/>
      <w:marRight w:val="0"/>
      <w:marTop w:val="0"/>
      <w:marBottom w:val="0"/>
      <w:divBdr>
        <w:top w:val="none" w:sz="0" w:space="0" w:color="auto"/>
        <w:left w:val="none" w:sz="0" w:space="0" w:color="auto"/>
        <w:bottom w:val="none" w:sz="0" w:space="0" w:color="auto"/>
        <w:right w:val="none" w:sz="0" w:space="0" w:color="auto"/>
      </w:divBdr>
    </w:div>
    <w:div w:id="1218324978">
      <w:marLeft w:val="480"/>
      <w:marRight w:val="0"/>
      <w:marTop w:val="0"/>
      <w:marBottom w:val="0"/>
      <w:divBdr>
        <w:top w:val="none" w:sz="0" w:space="0" w:color="auto"/>
        <w:left w:val="none" w:sz="0" w:space="0" w:color="auto"/>
        <w:bottom w:val="none" w:sz="0" w:space="0" w:color="auto"/>
        <w:right w:val="none" w:sz="0" w:space="0" w:color="auto"/>
      </w:divBdr>
    </w:div>
    <w:div w:id="1220170747">
      <w:marLeft w:val="480"/>
      <w:marRight w:val="0"/>
      <w:marTop w:val="0"/>
      <w:marBottom w:val="0"/>
      <w:divBdr>
        <w:top w:val="none" w:sz="0" w:space="0" w:color="auto"/>
        <w:left w:val="none" w:sz="0" w:space="0" w:color="auto"/>
        <w:bottom w:val="none" w:sz="0" w:space="0" w:color="auto"/>
        <w:right w:val="none" w:sz="0" w:space="0" w:color="auto"/>
      </w:divBdr>
    </w:div>
    <w:div w:id="1220748838">
      <w:marLeft w:val="480"/>
      <w:marRight w:val="0"/>
      <w:marTop w:val="0"/>
      <w:marBottom w:val="0"/>
      <w:divBdr>
        <w:top w:val="none" w:sz="0" w:space="0" w:color="auto"/>
        <w:left w:val="none" w:sz="0" w:space="0" w:color="auto"/>
        <w:bottom w:val="none" w:sz="0" w:space="0" w:color="auto"/>
        <w:right w:val="none" w:sz="0" w:space="0" w:color="auto"/>
      </w:divBdr>
    </w:div>
    <w:div w:id="1225333686">
      <w:marLeft w:val="480"/>
      <w:marRight w:val="0"/>
      <w:marTop w:val="0"/>
      <w:marBottom w:val="0"/>
      <w:divBdr>
        <w:top w:val="none" w:sz="0" w:space="0" w:color="auto"/>
        <w:left w:val="none" w:sz="0" w:space="0" w:color="auto"/>
        <w:bottom w:val="none" w:sz="0" w:space="0" w:color="auto"/>
        <w:right w:val="none" w:sz="0" w:space="0" w:color="auto"/>
      </w:divBdr>
    </w:div>
    <w:div w:id="1225602216">
      <w:marLeft w:val="480"/>
      <w:marRight w:val="0"/>
      <w:marTop w:val="0"/>
      <w:marBottom w:val="0"/>
      <w:divBdr>
        <w:top w:val="none" w:sz="0" w:space="0" w:color="auto"/>
        <w:left w:val="none" w:sz="0" w:space="0" w:color="auto"/>
        <w:bottom w:val="none" w:sz="0" w:space="0" w:color="auto"/>
        <w:right w:val="none" w:sz="0" w:space="0" w:color="auto"/>
      </w:divBdr>
    </w:div>
    <w:div w:id="1226644220">
      <w:marLeft w:val="480"/>
      <w:marRight w:val="0"/>
      <w:marTop w:val="0"/>
      <w:marBottom w:val="0"/>
      <w:divBdr>
        <w:top w:val="none" w:sz="0" w:space="0" w:color="auto"/>
        <w:left w:val="none" w:sz="0" w:space="0" w:color="auto"/>
        <w:bottom w:val="none" w:sz="0" w:space="0" w:color="auto"/>
        <w:right w:val="none" w:sz="0" w:space="0" w:color="auto"/>
      </w:divBdr>
    </w:div>
    <w:div w:id="1231305758">
      <w:marLeft w:val="480"/>
      <w:marRight w:val="0"/>
      <w:marTop w:val="0"/>
      <w:marBottom w:val="0"/>
      <w:divBdr>
        <w:top w:val="none" w:sz="0" w:space="0" w:color="auto"/>
        <w:left w:val="none" w:sz="0" w:space="0" w:color="auto"/>
        <w:bottom w:val="none" w:sz="0" w:space="0" w:color="auto"/>
        <w:right w:val="none" w:sz="0" w:space="0" w:color="auto"/>
      </w:divBdr>
    </w:div>
    <w:div w:id="1231502152">
      <w:marLeft w:val="480"/>
      <w:marRight w:val="0"/>
      <w:marTop w:val="0"/>
      <w:marBottom w:val="0"/>
      <w:divBdr>
        <w:top w:val="none" w:sz="0" w:space="0" w:color="auto"/>
        <w:left w:val="none" w:sz="0" w:space="0" w:color="auto"/>
        <w:bottom w:val="none" w:sz="0" w:space="0" w:color="auto"/>
        <w:right w:val="none" w:sz="0" w:space="0" w:color="auto"/>
      </w:divBdr>
    </w:div>
    <w:div w:id="1232886450">
      <w:marLeft w:val="480"/>
      <w:marRight w:val="0"/>
      <w:marTop w:val="0"/>
      <w:marBottom w:val="0"/>
      <w:divBdr>
        <w:top w:val="none" w:sz="0" w:space="0" w:color="auto"/>
        <w:left w:val="none" w:sz="0" w:space="0" w:color="auto"/>
        <w:bottom w:val="none" w:sz="0" w:space="0" w:color="auto"/>
        <w:right w:val="none" w:sz="0" w:space="0" w:color="auto"/>
      </w:divBdr>
    </w:div>
    <w:div w:id="1236624119">
      <w:marLeft w:val="480"/>
      <w:marRight w:val="0"/>
      <w:marTop w:val="0"/>
      <w:marBottom w:val="0"/>
      <w:divBdr>
        <w:top w:val="none" w:sz="0" w:space="0" w:color="auto"/>
        <w:left w:val="none" w:sz="0" w:space="0" w:color="auto"/>
        <w:bottom w:val="none" w:sz="0" w:space="0" w:color="auto"/>
        <w:right w:val="none" w:sz="0" w:space="0" w:color="auto"/>
      </w:divBdr>
    </w:div>
    <w:div w:id="1236814467">
      <w:marLeft w:val="480"/>
      <w:marRight w:val="0"/>
      <w:marTop w:val="0"/>
      <w:marBottom w:val="0"/>
      <w:divBdr>
        <w:top w:val="none" w:sz="0" w:space="0" w:color="auto"/>
        <w:left w:val="none" w:sz="0" w:space="0" w:color="auto"/>
        <w:bottom w:val="none" w:sz="0" w:space="0" w:color="auto"/>
        <w:right w:val="none" w:sz="0" w:space="0" w:color="auto"/>
      </w:divBdr>
    </w:div>
    <w:div w:id="1238247527">
      <w:marLeft w:val="480"/>
      <w:marRight w:val="0"/>
      <w:marTop w:val="0"/>
      <w:marBottom w:val="0"/>
      <w:divBdr>
        <w:top w:val="none" w:sz="0" w:space="0" w:color="auto"/>
        <w:left w:val="none" w:sz="0" w:space="0" w:color="auto"/>
        <w:bottom w:val="none" w:sz="0" w:space="0" w:color="auto"/>
        <w:right w:val="none" w:sz="0" w:space="0" w:color="auto"/>
      </w:divBdr>
    </w:div>
    <w:div w:id="1240482387">
      <w:marLeft w:val="480"/>
      <w:marRight w:val="0"/>
      <w:marTop w:val="0"/>
      <w:marBottom w:val="0"/>
      <w:divBdr>
        <w:top w:val="none" w:sz="0" w:space="0" w:color="auto"/>
        <w:left w:val="none" w:sz="0" w:space="0" w:color="auto"/>
        <w:bottom w:val="none" w:sz="0" w:space="0" w:color="auto"/>
        <w:right w:val="none" w:sz="0" w:space="0" w:color="auto"/>
      </w:divBdr>
    </w:div>
    <w:div w:id="1240554622">
      <w:marLeft w:val="480"/>
      <w:marRight w:val="0"/>
      <w:marTop w:val="0"/>
      <w:marBottom w:val="0"/>
      <w:divBdr>
        <w:top w:val="none" w:sz="0" w:space="0" w:color="auto"/>
        <w:left w:val="none" w:sz="0" w:space="0" w:color="auto"/>
        <w:bottom w:val="none" w:sz="0" w:space="0" w:color="auto"/>
        <w:right w:val="none" w:sz="0" w:space="0" w:color="auto"/>
      </w:divBdr>
    </w:div>
    <w:div w:id="1242641945">
      <w:marLeft w:val="480"/>
      <w:marRight w:val="0"/>
      <w:marTop w:val="0"/>
      <w:marBottom w:val="0"/>
      <w:divBdr>
        <w:top w:val="none" w:sz="0" w:space="0" w:color="auto"/>
        <w:left w:val="none" w:sz="0" w:space="0" w:color="auto"/>
        <w:bottom w:val="none" w:sz="0" w:space="0" w:color="auto"/>
        <w:right w:val="none" w:sz="0" w:space="0" w:color="auto"/>
      </w:divBdr>
    </w:div>
    <w:div w:id="1243563636">
      <w:marLeft w:val="480"/>
      <w:marRight w:val="0"/>
      <w:marTop w:val="0"/>
      <w:marBottom w:val="0"/>
      <w:divBdr>
        <w:top w:val="none" w:sz="0" w:space="0" w:color="auto"/>
        <w:left w:val="none" w:sz="0" w:space="0" w:color="auto"/>
        <w:bottom w:val="none" w:sz="0" w:space="0" w:color="auto"/>
        <w:right w:val="none" w:sz="0" w:space="0" w:color="auto"/>
      </w:divBdr>
    </w:div>
    <w:div w:id="1243685186">
      <w:marLeft w:val="480"/>
      <w:marRight w:val="0"/>
      <w:marTop w:val="0"/>
      <w:marBottom w:val="0"/>
      <w:divBdr>
        <w:top w:val="none" w:sz="0" w:space="0" w:color="auto"/>
        <w:left w:val="none" w:sz="0" w:space="0" w:color="auto"/>
        <w:bottom w:val="none" w:sz="0" w:space="0" w:color="auto"/>
        <w:right w:val="none" w:sz="0" w:space="0" w:color="auto"/>
      </w:divBdr>
    </w:div>
    <w:div w:id="1246375784">
      <w:marLeft w:val="480"/>
      <w:marRight w:val="0"/>
      <w:marTop w:val="0"/>
      <w:marBottom w:val="0"/>
      <w:divBdr>
        <w:top w:val="none" w:sz="0" w:space="0" w:color="auto"/>
        <w:left w:val="none" w:sz="0" w:space="0" w:color="auto"/>
        <w:bottom w:val="none" w:sz="0" w:space="0" w:color="auto"/>
        <w:right w:val="none" w:sz="0" w:space="0" w:color="auto"/>
      </w:divBdr>
    </w:div>
    <w:div w:id="1246452387">
      <w:marLeft w:val="480"/>
      <w:marRight w:val="0"/>
      <w:marTop w:val="0"/>
      <w:marBottom w:val="0"/>
      <w:divBdr>
        <w:top w:val="none" w:sz="0" w:space="0" w:color="auto"/>
        <w:left w:val="none" w:sz="0" w:space="0" w:color="auto"/>
        <w:bottom w:val="none" w:sz="0" w:space="0" w:color="auto"/>
        <w:right w:val="none" w:sz="0" w:space="0" w:color="auto"/>
      </w:divBdr>
    </w:div>
    <w:div w:id="1246651434">
      <w:marLeft w:val="480"/>
      <w:marRight w:val="0"/>
      <w:marTop w:val="0"/>
      <w:marBottom w:val="0"/>
      <w:divBdr>
        <w:top w:val="none" w:sz="0" w:space="0" w:color="auto"/>
        <w:left w:val="none" w:sz="0" w:space="0" w:color="auto"/>
        <w:bottom w:val="none" w:sz="0" w:space="0" w:color="auto"/>
        <w:right w:val="none" w:sz="0" w:space="0" w:color="auto"/>
      </w:divBdr>
    </w:div>
    <w:div w:id="1247569775">
      <w:marLeft w:val="480"/>
      <w:marRight w:val="0"/>
      <w:marTop w:val="0"/>
      <w:marBottom w:val="0"/>
      <w:divBdr>
        <w:top w:val="none" w:sz="0" w:space="0" w:color="auto"/>
        <w:left w:val="none" w:sz="0" w:space="0" w:color="auto"/>
        <w:bottom w:val="none" w:sz="0" w:space="0" w:color="auto"/>
        <w:right w:val="none" w:sz="0" w:space="0" w:color="auto"/>
      </w:divBdr>
    </w:div>
    <w:div w:id="1247959817">
      <w:marLeft w:val="480"/>
      <w:marRight w:val="0"/>
      <w:marTop w:val="0"/>
      <w:marBottom w:val="0"/>
      <w:divBdr>
        <w:top w:val="none" w:sz="0" w:space="0" w:color="auto"/>
        <w:left w:val="none" w:sz="0" w:space="0" w:color="auto"/>
        <w:bottom w:val="none" w:sz="0" w:space="0" w:color="auto"/>
        <w:right w:val="none" w:sz="0" w:space="0" w:color="auto"/>
      </w:divBdr>
    </w:div>
    <w:div w:id="1249539779">
      <w:marLeft w:val="480"/>
      <w:marRight w:val="0"/>
      <w:marTop w:val="0"/>
      <w:marBottom w:val="0"/>
      <w:divBdr>
        <w:top w:val="none" w:sz="0" w:space="0" w:color="auto"/>
        <w:left w:val="none" w:sz="0" w:space="0" w:color="auto"/>
        <w:bottom w:val="none" w:sz="0" w:space="0" w:color="auto"/>
        <w:right w:val="none" w:sz="0" w:space="0" w:color="auto"/>
      </w:divBdr>
    </w:div>
    <w:div w:id="1251352551">
      <w:marLeft w:val="480"/>
      <w:marRight w:val="0"/>
      <w:marTop w:val="0"/>
      <w:marBottom w:val="0"/>
      <w:divBdr>
        <w:top w:val="none" w:sz="0" w:space="0" w:color="auto"/>
        <w:left w:val="none" w:sz="0" w:space="0" w:color="auto"/>
        <w:bottom w:val="none" w:sz="0" w:space="0" w:color="auto"/>
        <w:right w:val="none" w:sz="0" w:space="0" w:color="auto"/>
      </w:divBdr>
    </w:div>
    <w:div w:id="1255363560">
      <w:marLeft w:val="480"/>
      <w:marRight w:val="0"/>
      <w:marTop w:val="0"/>
      <w:marBottom w:val="0"/>
      <w:divBdr>
        <w:top w:val="none" w:sz="0" w:space="0" w:color="auto"/>
        <w:left w:val="none" w:sz="0" w:space="0" w:color="auto"/>
        <w:bottom w:val="none" w:sz="0" w:space="0" w:color="auto"/>
        <w:right w:val="none" w:sz="0" w:space="0" w:color="auto"/>
      </w:divBdr>
    </w:div>
    <w:div w:id="1257058774">
      <w:marLeft w:val="480"/>
      <w:marRight w:val="0"/>
      <w:marTop w:val="0"/>
      <w:marBottom w:val="0"/>
      <w:divBdr>
        <w:top w:val="none" w:sz="0" w:space="0" w:color="auto"/>
        <w:left w:val="none" w:sz="0" w:space="0" w:color="auto"/>
        <w:bottom w:val="none" w:sz="0" w:space="0" w:color="auto"/>
        <w:right w:val="none" w:sz="0" w:space="0" w:color="auto"/>
      </w:divBdr>
    </w:div>
    <w:div w:id="1257405050">
      <w:marLeft w:val="480"/>
      <w:marRight w:val="0"/>
      <w:marTop w:val="0"/>
      <w:marBottom w:val="0"/>
      <w:divBdr>
        <w:top w:val="none" w:sz="0" w:space="0" w:color="auto"/>
        <w:left w:val="none" w:sz="0" w:space="0" w:color="auto"/>
        <w:bottom w:val="none" w:sz="0" w:space="0" w:color="auto"/>
        <w:right w:val="none" w:sz="0" w:space="0" w:color="auto"/>
      </w:divBdr>
    </w:div>
    <w:div w:id="1260219472">
      <w:marLeft w:val="480"/>
      <w:marRight w:val="0"/>
      <w:marTop w:val="0"/>
      <w:marBottom w:val="0"/>
      <w:divBdr>
        <w:top w:val="none" w:sz="0" w:space="0" w:color="auto"/>
        <w:left w:val="none" w:sz="0" w:space="0" w:color="auto"/>
        <w:bottom w:val="none" w:sz="0" w:space="0" w:color="auto"/>
        <w:right w:val="none" w:sz="0" w:space="0" w:color="auto"/>
      </w:divBdr>
    </w:div>
    <w:div w:id="1260985405">
      <w:marLeft w:val="480"/>
      <w:marRight w:val="0"/>
      <w:marTop w:val="0"/>
      <w:marBottom w:val="0"/>
      <w:divBdr>
        <w:top w:val="none" w:sz="0" w:space="0" w:color="auto"/>
        <w:left w:val="none" w:sz="0" w:space="0" w:color="auto"/>
        <w:bottom w:val="none" w:sz="0" w:space="0" w:color="auto"/>
        <w:right w:val="none" w:sz="0" w:space="0" w:color="auto"/>
      </w:divBdr>
    </w:div>
    <w:div w:id="1262109195">
      <w:marLeft w:val="480"/>
      <w:marRight w:val="0"/>
      <w:marTop w:val="0"/>
      <w:marBottom w:val="0"/>
      <w:divBdr>
        <w:top w:val="none" w:sz="0" w:space="0" w:color="auto"/>
        <w:left w:val="none" w:sz="0" w:space="0" w:color="auto"/>
        <w:bottom w:val="none" w:sz="0" w:space="0" w:color="auto"/>
        <w:right w:val="none" w:sz="0" w:space="0" w:color="auto"/>
      </w:divBdr>
    </w:div>
    <w:div w:id="1265066333">
      <w:marLeft w:val="480"/>
      <w:marRight w:val="0"/>
      <w:marTop w:val="0"/>
      <w:marBottom w:val="0"/>
      <w:divBdr>
        <w:top w:val="none" w:sz="0" w:space="0" w:color="auto"/>
        <w:left w:val="none" w:sz="0" w:space="0" w:color="auto"/>
        <w:bottom w:val="none" w:sz="0" w:space="0" w:color="auto"/>
        <w:right w:val="none" w:sz="0" w:space="0" w:color="auto"/>
      </w:divBdr>
    </w:div>
    <w:div w:id="1265191000">
      <w:marLeft w:val="480"/>
      <w:marRight w:val="0"/>
      <w:marTop w:val="0"/>
      <w:marBottom w:val="0"/>
      <w:divBdr>
        <w:top w:val="none" w:sz="0" w:space="0" w:color="auto"/>
        <w:left w:val="none" w:sz="0" w:space="0" w:color="auto"/>
        <w:bottom w:val="none" w:sz="0" w:space="0" w:color="auto"/>
        <w:right w:val="none" w:sz="0" w:space="0" w:color="auto"/>
      </w:divBdr>
    </w:div>
    <w:div w:id="1266772230">
      <w:marLeft w:val="480"/>
      <w:marRight w:val="0"/>
      <w:marTop w:val="0"/>
      <w:marBottom w:val="0"/>
      <w:divBdr>
        <w:top w:val="none" w:sz="0" w:space="0" w:color="auto"/>
        <w:left w:val="none" w:sz="0" w:space="0" w:color="auto"/>
        <w:bottom w:val="none" w:sz="0" w:space="0" w:color="auto"/>
        <w:right w:val="none" w:sz="0" w:space="0" w:color="auto"/>
      </w:divBdr>
    </w:div>
    <w:div w:id="1266886871">
      <w:marLeft w:val="480"/>
      <w:marRight w:val="0"/>
      <w:marTop w:val="0"/>
      <w:marBottom w:val="0"/>
      <w:divBdr>
        <w:top w:val="none" w:sz="0" w:space="0" w:color="auto"/>
        <w:left w:val="none" w:sz="0" w:space="0" w:color="auto"/>
        <w:bottom w:val="none" w:sz="0" w:space="0" w:color="auto"/>
        <w:right w:val="none" w:sz="0" w:space="0" w:color="auto"/>
      </w:divBdr>
    </w:div>
    <w:div w:id="1267270533">
      <w:marLeft w:val="480"/>
      <w:marRight w:val="0"/>
      <w:marTop w:val="0"/>
      <w:marBottom w:val="0"/>
      <w:divBdr>
        <w:top w:val="none" w:sz="0" w:space="0" w:color="auto"/>
        <w:left w:val="none" w:sz="0" w:space="0" w:color="auto"/>
        <w:bottom w:val="none" w:sz="0" w:space="0" w:color="auto"/>
        <w:right w:val="none" w:sz="0" w:space="0" w:color="auto"/>
      </w:divBdr>
    </w:div>
    <w:div w:id="1268002605">
      <w:marLeft w:val="480"/>
      <w:marRight w:val="0"/>
      <w:marTop w:val="0"/>
      <w:marBottom w:val="0"/>
      <w:divBdr>
        <w:top w:val="none" w:sz="0" w:space="0" w:color="auto"/>
        <w:left w:val="none" w:sz="0" w:space="0" w:color="auto"/>
        <w:bottom w:val="none" w:sz="0" w:space="0" w:color="auto"/>
        <w:right w:val="none" w:sz="0" w:space="0" w:color="auto"/>
      </w:divBdr>
    </w:div>
    <w:div w:id="1268122932">
      <w:marLeft w:val="480"/>
      <w:marRight w:val="0"/>
      <w:marTop w:val="0"/>
      <w:marBottom w:val="0"/>
      <w:divBdr>
        <w:top w:val="none" w:sz="0" w:space="0" w:color="auto"/>
        <w:left w:val="none" w:sz="0" w:space="0" w:color="auto"/>
        <w:bottom w:val="none" w:sz="0" w:space="0" w:color="auto"/>
        <w:right w:val="none" w:sz="0" w:space="0" w:color="auto"/>
      </w:divBdr>
    </w:div>
    <w:div w:id="1268999562">
      <w:marLeft w:val="480"/>
      <w:marRight w:val="0"/>
      <w:marTop w:val="0"/>
      <w:marBottom w:val="0"/>
      <w:divBdr>
        <w:top w:val="none" w:sz="0" w:space="0" w:color="auto"/>
        <w:left w:val="none" w:sz="0" w:space="0" w:color="auto"/>
        <w:bottom w:val="none" w:sz="0" w:space="0" w:color="auto"/>
        <w:right w:val="none" w:sz="0" w:space="0" w:color="auto"/>
      </w:divBdr>
    </w:div>
    <w:div w:id="1275551420">
      <w:marLeft w:val="480"/>
      <w:marRight w:val="0"/>
      <w:marTop w:val="0"/>
      <w:marBottom w:val="0"/>
      <w:divBdr>
        <w:top w:val="none" w:sz="0" w:space="0" w:color="auto"/>
        <w:left w:val="none" w:sz="0" w:space="0" w:color="auto"/>
        <w:bottom w:val="none" w:sz="0" w:space="0" w:color="auto"/>
        <w:right w:val="none" w:sz="0" w:space="0" w:color="auto"/>
      </w:divBdr>
    </w:div>
    <w:div w:id="1276668579">
      <w:marLeft w:val="480"/>
      <w:marRight w:val="0"/>
      <w:marTop w:val="0"/>
      <w:marBottom w:val="0"/>
      <w:divBdr>
        <w:top w:val="none" w:sz="0" w:space="0" w:color="auto"/>
        <w:left w:val="none" w:sz="0" w:space="0" w:color="auto"/>
        <w:bottom w:val="none" w:sz="0" w:space="0" w:color="auto"/>
        <w:right w:val="none" w:sz="0" w:space="0" w:color="auto"/>
      </w:divBdr>
    </w:div>
    <w:div w:id="1278292595">
      <w:marLeft w:val="480"/>
      <w:marRight w:val="0"/>
      <w:marTop w:val="0"/>
      <w:marBottom w:val="0"/>
      <w:divBdr>
        <w:top w:val="none" w:sz="0" w:space="0" w:color="auto"/>
        <w:left w:val="none" w:sz="0" w:space="0" w:color="auto"/>
        <w:bottom w:val="none" w:sz="0" w:space="0" w:color="auto"/>
        <w:right w:val="none" w:sz="0" w:space="0" w:color="auto"/>
      </w:divBdr>
    </w:div>
    <w:div w:id="1278949821">
      <w:marLeft w:val="480"/>
      <w:marRight w:val="0"/>
      <w:marTop w:val="0"/>
      <w:marBottom w:val="0"/>
      <w:divBdr>
        <w:top w:val="none" w:sz="0" w:space="0" w:color="auto"/>
        <w:left w:val="none" w:sz="0" w:space="0" w:color="auto"/>
        <w:bottom w:val="none" w:sz="0" w:space="0" w:color="auto"/>
        <w:right w:val="none" w:sz="0" w:space="0" w:color="auto"/>
      </w:divBdr>
    </w:div>
    <w:div w:id="1279219114">
      <w:marLeft w:val="480"/>
      <w:marRight w:val="0"/>
      <w:marTop w:val="0"/>
      <w:marBottom w:val="0"/>
      <w:divBdr>
        <w:top w:val="none" w:sz="0" w:space="0" w:color="auto"/>
        <w:left w:val="none" w:sz="0" w:space="0" w:color="auto"/>
        <w:bottom w:val="none" w:sz="0" w:space="0" w:color="auto"/>
        <w:right w:val="none" w:sz="0" w:space="0" w:color="auto"/>
      </w:divBdr>
    </w:div>
    <w:div w:id="1279950497">
      <w:marLeft w:val="480"/>
      <w:marRight w:val="0"/>
      <w:marTop w:val="0"/>
      <w:marBottom w:val="0"/>
      <w:divBdr>
        <w:top w:val="none" w:sz="0" w:space="0" w:color="auto"/>
        <w:left w:val="none" w:sz="0" w:space="0" w:color="auto"/>
        <w:bottom w:val="none" w:sz="0" w:space="0" w:color="auto"/>
        <w:right w:val="none" w:sz="0" w:space="0" w:color="auto"/>
      </w:divBdr>
    </w:div>
    <w:div w:id="1281256628">
      <w:marLeft w:val="480"/>
      <w:marRight w:val="0"/>
      <w:marTop w:val="0"/>
      <w:marBottom w:val="0"/>
      <w:divBdr>
        <w:top w:val="none" w:sz="0" w:space="0" w:color="auto"/>
        <w:left w:val="none" w:sz="0" w:space="0" w:color="auto"/>
        <w:bottom w:val="none" w:sz="0" w:space="0" w:color="auto"/>
        <w:right w:val="none" w:sz="0" w:space="0" w:color="auto"/>
      </w:divBdr>
    </w:div>
    <w:div w:id="1282758533">
      <w:marLeft w:val="480"/>
      <w:marRight w:val="0"/>
      <w:marTop w:val="0"/>
      <w:marBottom w:val="0"/>
      <w:divBdr>
        <w:top w:val="none" w:sz="0" w:space="0" w:color="auto"/>
        <w:left w:val="none" w:sz="0" w:space="0" w:color="auto"/>
        <w:bottom w:val="none" w:sz="0" w:space="0" w:color="auto"/>
        <w:right w:val="none" w:sz="0" w:space="0" w:color="auto"/>
      </w:divBdr>
    </w:div>
    <w:div w:id="1283263865">
      <w:marLeft w:val="480"/>
      <w:marRight w:val="0"/>
      <w:marTop w:val="0"/>
      <w:marBottom w:val="0"/>
      <w:divBdr>
        <w:top w:val="none" w:sz="0" w:space="0" w:color="auto"/>
        <w:left w:val="none" w:sz="0" w:space="0" w:color="auto"/>
        <w:bottom w:val="none" w:sz="0" w:space="0" w:color="auto"/>
        <w:right w:val="none" w:sz="0" w:space="0" w:color="auto"/>
      </w:divBdr>
    </w:div>
    <w:div w:id="1284266921">
      <w:marLeft w:val="480"/>
      <w:marRight w:val="0"/>
      <w:marTop w:val="0"/>
      <w:marBottom w:val="0"/>
      <w:divBdr>
        <w:top w:val="none" w:sz="0" w:space="0" w:color="auto"/>
        <w:left w:val="none" w:sz="0" w:space="0" w:color="auto"/>
        <w:bottom w:val="none" w:sz="0" w:space="0" w:color="auto"/>
        <w:right w:val="none" w:sz="0" w:space="0" w:color="auto"/>
      </w:divBdr>
    </w:div>
    <w:div w:id="1285426167">
      <w:marLeft w:val="480"/>
      <w:marRight w:val="0"/>
      <w:marTop w:val="0"/>
      <w:marBottom w:val="0"/>
      <w:divBdr>
        <w:top w:val="none" w:sz="0" w:space="0" w:color="auto"/>
        <w:left w:val="none" w:sz="0" w:space="0" w:color="auto"/>
        <w:bottom w:val="none" w:sz="0" w:space="0" w:color="auto"/>
        <w:right w:val="none" w:sz="0" w:space="0" w:color="auto"/>
      </w:divBdr>
    </w:div>
    <w:div w:id="1285695038">
      <w:marLeft w:val="480"/>
      <w:marRight w:val="0"/>
      <w:marTop w:val="0"/>
      <w:marBottom w:val="0"/>
      <w:divBdr>
        <w:top w:val="none" w:sz="0" w:space="0" w:color="auto"/>
        <w:left w:val="none" w:sz="0" w:space="0" w:color="auto"/>
        <w:bottom w:val="none" w:sz="0" w:space="0" w:color="auto"/>
        <w:right w:val="none" w:sz="0" w:space="0" w:color="auto"/>
      </w:divBdr>
    </w:div>
    <w:div w:id="1285885549">
      <w:marLeft w:val="480"/>
      <w:marRight w:val="0"/>
      <w:marTop w:val="0"/>
      <w:marBottom w:val="0"/>
      <w:divBdr>
        <w:top w:val="none" w:sz="0" w:space="0" w:color="auto"/>
        <w:left w:val="none" w:sz="0" w:space="0" w:color="auto"/>
        <w:bottom w:val="none" w:sz="0" w:space="0" w:color="auto"/>
        <w:right w:val="none" w:sz="0" w:space="0" w:color="auto"/>
      </w:divBdr>
    </w:div>
    <w:div w:id="1286085083">
      <w:marLeft w:val="480"/>
      <w:marRight w:val="0"/>
      <w:marTop w:val="0"/>
      <w:marBottom w:val="0"/>
      <w:divBdr>
        <w:top w:val="none" w:sz="0" w:space="0" w:color="auto"/>
        <w:left w:val="none" w:sz="0" w:space="0" w:color="auto"/>
        <w:bottom w:val="none" w:sz="0" w:space="0" w:color="auto"/>
        <w:right w:val="none" w:sz="0" w:space="0" w:color="auto"/>
      </w:divBdr>
    </w:div>
    <w:div w:id="1291324928">
      <w:marLeft w:val="480"/>
      <w:marRight w:val="0"/>
      <w:marTop w:val="0"/>
      <w:marBottom w:val="0"/>
      <w:divBdr>
        <w:top w:val="none" w:sz="0" w:space="0" w:color="auto"/>
        <w:left w:val="none" w:sz="0" w:space="0" w:color="auto"/>
        <w:bottom w:val="none" w:sz="0" w:space="0" w:color="auto"/>
        <w:right w:val="none" w:sz="0" w:space="0" w:color="auto"/>
      </w:divBdr>
    </w:div>
    <w:div w:id="1292635896">
      <w:marLeft w:val="480"/>
      <w:marRight w:val="0"/>
      <w:marTop w:val="0"/>
      <w:marBottom w:val="0"/>
      <w:divBdr>
        <w:top w:val="none" w:sz="0" w:space="0" w:color="auto"/>
        <w:left w:val="none" w:sz="0" w:space="0" w:color="auto"/>
        <w:bottom w:val="none" w:sz="0" w:space="0" w:color="auto"/>
        <w:right w:val="none" w:sz="0" w:space="0" w:color="auto"/>
      </w:divBdr>
    </w:div>
    <w:div w:id="1293445135">
      <w:marLeft w:val="480"/>
      <w:marRight w:val="0"/>
      <w:marTop w:val="0"/>
      <w:marBottom w:val="0"/>
      <w:divBdr>
        <w:top w:val="none" w:sz="0" w:space="0" w:color="auto"/>
        <w:left w:val="none" w:sz="0" w:space="0" w:color="auto"/>
        <w:bottom w:val="none" w:sz="0" w:space="0" w:color="auto"/>
        <w:right w:val="none" w:sz="0" w:space="0" w:color="auto"/>
      </w:divBdr>
    </w:div>
    <w:div w:id="1293751763">
      <w:marLeft w:val="480"/>
      <w:marRight w:val="0"/>
      <w:marTop w:val="0"/>
      <w:marBottom w:val="0"/>
      <w:divBdr>
        <w:top w:val="none" w:sz="0" w:space="0" w:color="auto"/>
        <w:left w:val="none" w:sz="0" w:space="0" w:color="auto"/>
        <w:bottom w:val="none" w:sz="0" w:space="0" w:color="auto"/>
        <w:right w:val="none" w:sz="0" w:space="0" w:color="auto"/>
      </w:divBdr>
    </w:div>
    <w:div w:id="1294824059">
      <w:marLeft w:val="480"/>
      <w:marRight w:val="0"/>
      <w:marTop w:val="0"/>
      <w:marBottom w:val="0"/>
      <w:divBdr>
        <w:top w:val="none" w:sz="0" w:space="0" w:color="auto"/>
        <w:left w:val="none" w:sz="0" w:space="0" w:color="auto"/>
        <w:bottom w:val="none" w:sz="0" w:space="0" w:color="auto"/>
        <w:right w:val="none" w:sz="0" w:space="0" w:color="auto"/>
      </w:divBdr>
    </w:div>
    <w:div w:id="1295477361">
      <w:marLeft w:val="480"/>
      <w:marRight w:val="0"/>
      <w:marTop w:val="0"/>
      <w:marBottom w:val="0"/>
      <w:divBdr>
        <w:top w:val="none" w:sz="0" w:space="0" w:color="auto"/>
        <w:left w:val="none" w:sz="0" w:space="0" w:color="auto"/>
        <w:bottom w:val="none" w:sz="0" w:space="0" w:color="auto"/>
        <w:right w:val="none" w:sz="0" w:space="0" w:color="auto"/>
      </w:divBdr>
    </w:div>
    <w:div w:id="1299412288">
      <w:marLeft w:val="480"/>
      <w:marRight w:val="0"/>
      <w:marTop w:val="0"/>
      <w:marBottom w:val="0"/>
      <w:divBdr>
        <w:top w:val="none" w:sz="0" w:space="0" w:color="auto"/>
        <w:left w:val="none" w:sz="0" w:space="0" w:color="auto"/>
        <w:bottom w:val="none" w:sz="0" w:space="0" w:color="auto"/>
        <w:right w:val="none" w:sz="0" w:space="0" w:color="auto"/>
      </w:divBdr>
    </w:div>
    <w:div w:id="1304000596">
      <w:marLeft w:val="480"/>
      <w:marRight w:val="0"/>
      <w:marTop w:val="0"/>
      <w:marBottom w:val="0"/>
      <w:divBdr>
        <w:top w:val="none" w:sz="0" w:space="0" w:color="auto"/>
        <w:left w:val="none" w:sz="0" w:space="0" w:color="auto"/>
        <w:bottom w:val="none" w:sz="0" w:space="0" w:color="auto"/>
        <w:right w:val="none" w:sz="0" w:space="0" w:color="auto"/>
      </w:divBdr>
    </w:div>
    <w:div w:id="1307323488">
      <w:marLeft w:val="480"/>
      <w:marRight w:val="0"/>
      <w:marTop w:val="0"/>
      <w:marBottom w:val="0"/>
      <w:divBdr>
        <w:top w:val="none" w:sz="0" w:space="0" w:color="auto"/>
        <w:left w:val="none" w:sz="0" w:space="0" w:color="auto"/>
        <w:bottom w:val="none" w:sz="0" w:space="0" w:color="auto"/>
        <w:right w:val="none" w:sz="0" w:space="0" w:color="auto"/>
      </w:divBdr>
    </w:div>
    <w:div w:id="1308851653">
      <w:marLeft w:val="480"/>
      <w:marRight w:val="0"/>
      <w:marTop w:val="0"/>
      <w:marBottom w:val="0"/>
      <w:divBdr>
        <w:top w:val="none" w:sz="0" w:space="0" w:color="auto"/>
        <w:left w:val="none" w:sz="0" w:space="0" w:color="auto"/>
        <w:bottom w:val="none" w:sz="0" w:space="0" w:color="auto"/>
        <w:right w:val="none" w:sz="0" w:space="0" w:color="auto"/>
      </w:divBdr>
    </w:div>
    <w:div w:id="1309625791">
      <w:marLeft w:val="480"/>
      <w:marRight w:val="0"/>
      <w:marTop w:val="0"/>
      <w:marBottom w:val="0"/>
      <w:divBdr>
        <w:top w:val="none" w:sz="0" w:space="0" w:color="auto"/>
        <w:left w:val="none" w:sz="0" w:space="0" w:color="auto"/>
        <w:bottom w:val="none" w:sz="0" w:space="0" w:color="auto"/>
        <w:right w:val="none" w:sz="0" w:space="0" w:color="auto"/>
      </w:divBdr>
    </w:div>
    <w:div w:id="1310401067">
      <w:marLeft w:val="480"/>
      <w:marRight w:val="0"/>
      <w:marTop w:val="0"/>
      <w:marBottom w:val="0"/>
      <w:divBdr>
        <w:top w:val="none" w:sz="0" w:space="0" w:color="auto"/>
        <w:left w:val="none" w:sz="0" w:space="0" w:color="auto"/>
        <w:bottom w:val="none" w:sz="0" w:space="0" w:color="auto"/>
        <w:right w:val="none" w:sz="0" w:space="0" w:color="auto"/>
      </w:divBdr>
    </w:div>
    <w:div w:id="1312252236">
      <w:marLeft w:val="480"/>
      <w:marRight w:val="0"/>
      <w:marTop w:val="0"/>
      <w:marBottom w:val="0"/>
      <w:divBdr>
        <w:top w:val="none" w:sz="0" w:space="0" w:color="auto"/>
        <w:left w:val="none" w:sz="0" w:space="0" w:color="auto"/>
        <w:bottom w:val="none" w:sz="0" w:space="0" w:color="auto"/>
        <w:right w:val="none" w:sz="0" w:space="0" w:color="auto"/>
      </w:divBdr>
    </w:div>
    <w:div w:id="1312712674">
      <w:marLeft w:val="480"/>
      <w:marRight w:val="0"/>
      <w:marTop w:val="0"/>
      <w:marBottom w:val="0"/>
      <w:divBdr>
        <w:top w:val="none" w:sz="0" w:space="0" w:color="auto"/>
        <w:left w:val="none" w:sz="0" w:space="0" w:color="auto"/>
        <w:bottom w:val="none" w:sz="0" w:space="0" w:color="auto"/>
        <w:right w:val="none" w:sz="0" w:space="0" w:color="auto"/>
      </w:divBdr>
    </w:div>
    <w:div w:id="1313832867">
      <w:marLeft w:val="480"/>
      <w:marRight w:val="0"/>
      <w:marTop w:val="0"/>
      <w:marBottom w:val="0"/>
      <w:divBdr>
        <w:top w:val="none" w:sz="0" w:space="0" w:color="auto"/>
        <w:left w:val="none" w:sz="0" w:space="0" w:color="auto"/>
        <w:bottom w:val="none" w:sz="0" w:space="0" w:color="auto"/>
        <w:right w:val="none" w:sz="0" w:space="0" w:color="auto"/>
      </w:divBdr>
    </w:div>
    <w:div w:id="1314989230">
      <w:marLeft w:val="480"/>
      <w:marRight w:val="0"/>
      <w:marTop w:val="0"/>
      <w:marBottom w:val="0"/>
      <w:divBdr>
        <w:top w:val="none" w:sz="0" w:space="0" w:color="auto"/>
        <w:left w:val="none" w:sz="0" w:space="0" w:color="auto"/>
        <w:bottom w:val="none" w:sz="0" w:space="0" w:color="auto"/>
        <w:right w:val="none" w:sz="0" w:space="0" w:color="auto"/>
      </w:divBdr>
    </w:div>
    <w:div w:id="1320116791">
      <w:marLeft w:val="480"/>
      <w:marRight w:val="0"/>
      <w:marTop w:val="0"/>
      <w:marBottom w:val="0"/>
      <w:divBdr>
        <w:top w:val="none" w:sz="0" w:space="0" w:color="auto"/>
        <w:left w:val="none" w:sz="0" w:space="0" w:color="auto"/>
        <w:bottom w:val="none" w:sz="0" w:space="0" w:color="auto"/>
        <w:right w:val="none" w:sz="0" w:space="0" w:color="auto"/>
      </w:divBdr>
    </w:div>
    <w:div w:id="1323896080">
      <w:marLeft w:val="480"/>
      <w:marRight w:val="0"/>
      <w:marTop w:val="0"/>
      <w:marBottom w:val="0"/>
      <w:divBdr>
        <w:top w:val="none" w:sz="0" w:space="0" w:color="auto"/>
        <w:left w:val="none" w:sz="0" w:space="0" w:color="auto"/>
        <w:bottom w:val="none" w:sz="0" w:space="0" w:color="auto"/>
        <w:right w:val="none" w:sz="0" w:space="0" w:color="auto"/>
      </w:divBdr>
    </w:div>
    <w:div w:id="1325862998">
      <w:marLeft w:val="480"/>
      <w:marRight w:val="0"/>
      <w:marTop w:val="0"/>
      <w:marBottom w:val="0"/>
      <w:divBdr>
        <w:top w:val="none" w:sz="0" w:space="0" w:color="auto"/>
        <w:left w:val="none" w:sz="0" w:space="0" w:color="auto"/>
        <w:bottom w:val="none" w:sz="0" w:space="0" w:color="auto"/>
        <w:right w:val="none" w:sz="0" w:space="0" w:color="auto"/>
      </w:divBdr>
    </w:div>
    <w:div w:id="1326206396">
      <w:marLeft w:val="480"/>
      <w:marRight w:val="0"/>
      <w:marTop w:val="0"/>
      <w:marBottom w:val="0"/>
      <w:divBdr>
        <w:top w:val="none" w:sz="0" w:space="0" w:color="auto"/>
        <w:left w:val="none" w:sz="0" w:space="0" w:color="auto"/>
        <w:bottom w:val="none" w:sz="0" w:space="0" w:color="auto"/>
        <w:right w:val="none" w:sz="0" w:space="0" w:color="auto"/>
      </w:divBdr>
    </w:div>
    <w:div w:id="1328361120">
      <w:marLeft w:val="480"/>
      <w:marRight w:val="0"/>
      <w:marTop w:val="0"/>
      <w:marBottom w:val="0"/>
      <w:divBdr>
        <w:top w:val="none" w:sz="0" w:space="0" w:color="auto"/>
        <w:left w:val="none" w:sz="0" w:space="0" w:color="auto"/>
        <w:bottom w:val="none" w:sz="0" w:space="0" w:color="auto"/>
        <w:right w:val="none" w:sz="0" w:space="0" w:color="auto"/>
      </w:divBdr>
    </w:div>
    <w:div w:id="1331299442">
      <w:marLeft w:val="480"/>
      <w:marRight w:val="0"/>
      <w:marTop w:val="0"/>
      <w:marBottom w:val="0"/>
      <w:divBdr>
        <w:top w:val="none" w:sz="0" w:space="0" w:color="auto"/>
        <w:left w:val="none" w:sz="0" w:space="0" w:color="auto"/>
        <w:bottom w:val="none" w:sz="0" w:space="0" w:color="auto"/>
        <w:right w:val="none" w:sz="0" w:space="0" w:color="auto"/>
      </w:divBdr>
    </w:div>
    <w:div w:id="1331450319">
      <w:marLeft w:val="480"/>
      <w:marRight w:val="0"/>
      <w:marTop w:val="0"/>
      <w:marBottom w:val="0"/>
      <w:divBdr>
        <w:top w:val="none" w:sz="0" w:space="0" w:color="auto"/>
        <w:left w:val="none" w:sz="0" w:space="0" w:color="auto"/>
        <w:bottom w:val="none" w:sz="0" w:space="0" w:color="auto"/>
        <w:right w:val="none" w:sz="0" w:space="0" w:color="auto"/>
      </w:divBdr>
    </w:div>
    <w:div w:id="1333724678">
      <w:marLeft w:val="480"/>
      <w:marRight w:val="0"/>
      <w:marTop w:val="0"/>
      <w:marBottom w:val="0"/>
      <w:divBdr>
        <w:top w:val="none" w:sz="0" w:space="0" w:color="auto"/>
        <w:left w:val="none" w:sz="0" w:space="0" w:color="auto"/>
        <w:bottom w:val="none" w:sz="0" w:space="0" w:color="auto"/>
        <w:right w:val="none" w:sz="0" w:space="0" w:color="auto"/>
      </w:divBdr>
    </w:div>
    <w:div w:id="1333799364">
      <w:marLeft w:val="480"/>
      <w:marRight w:val="0"/>
      <w:marTop w:val="0"/>
      <w:marBottom w:val="0"/>
      <w:divBdr>
        <w:top w:val="none" w:sz="0" w:space="0" w:color="auto"/>
        <w:left w:val="none" w:sz="0" w:space="0" w:color="auto"/>
        <w:bottom w:val="none" w:sz="0" w:space="0" w:color="auto"/>
        <w:right w:val="none" w:sz="0" w:space="0" w:color="auto"/>
      </w:divBdr>
    </w:div>
    <w:div w:id="1333988532">
      <w:marLeft w:val="480"/>
      <w:marRight w:val="0"/>
      <w:marTop w:val="0"/>
      <w:marBottom w:val="0"/>
      <w:divBdr>
        <w:top w:val="none" w:sz="0" w:space="0" w:color="auto"/>
        <w:left w:val="none" w:sz="0" w:space="0" w:color="auto"/>
        <w:bottom w:val="none" w:sz="0" w:space="0" w:color="auto"/>
        <w:right w:val="none" w:sz="0" w:space="0" w:color="auto"/>
      </w:divBdr>
    </w:div>
    <w:div w:id="1334652096">
      <w:marLeft w:val="480"/>
      <w:marRight w:val="0"/>
      <w:marTop w:val="0"/>
      <w:marBottom w:val="0"/>
      <w:divBdr>
        <w:top w:val="none" w:sz="0" w:space="0" w:color="auto"/>
        <w:left w:val="none" w:sz="0" w:space="0" w:color="auto"/>
        <w:bottom w:val="none" w:sz="0" w:space="0" w:color="auto"/>
        <w:right w:val="none" w:sz="0" w:space="0" w:color="auto"/>
      </w:divBdr>
    </w:div>
    <w:div w:id="1334917754">
      <w:marLeft w:val="480"/>
      <w:marRight w:val="0"/>
      <w:marTop w:val="0"/>
      <w:marBottom w:val="0"/>
      <w:divBdr>
        <w:top w:val="none" w:sz="0" w:space="0" w:color="auto"/>
        <w:left w:val="none" w:sz="0" w:space="0" w:color="auto"/>
        <w:bottom w:val="none" w:sz="0" w:space="0" w:color="auto"/>
        <w:right w:val="none" w:sz="0" w:space="0" w:color="auto"/>
      </w:divBdr>
    </w:div>
    <w:div w:id="1337537037">
      <w:marLeft w:val="480"/>
      <w:marRight w:val="0"/>
      <w:marTop w:val="0"/>
      <w:marBottom w:val="0"/>
      <w:divBdr>
        <w:top w:val="none" w:sz="0" w:space="0" w:color="auto"/>
        <w:left w:val="none" w:sz="0" w:space="0" w:color="auto"/>
        <w:bottom w:val="none" w:sz="0" w:space="0" w:color="auto"/>
        <w:right w:val="none" w:sz="0" w:space="0" w:color="auto"/>
      </w:divBdr>
    </w:div>
    <w:div w:id="1338078842">
      <w:marLeft w:val="480"/>
      <w:marRight w:val="0"/>
      <w:marTop w:val="0"/>
      <w:marBottom w:val="0"/>
      <w:divBdr>
        <w:top w:val="none" w:sz="0" w:space="0" w:color="auto"/>
        <w:left w:val="none" w:sz="0" w:space="0" w:color="auto"/>
        <w:bottom w:val="none" w:sz="0" w:space="0" w:color="auto"/>
        <w:right w:val="none" w:sz="0" w:space="0" w:color="auto"/>
      </w:divBdr>
    </w:div>
    <w:div w:id="1338532966">
      <w:marLeft w:val="480"/>
      <w:marRight w:val="0"/>
      <w:marTop w:val="0"/>
      <w:marBottom w:val="0"/>
      <w:divBdr>
        <w:top w:val="none" w:sz="0" w:space="0" w:color="auto"/>
        <w:left w:val="none" w:sz="0" w:space="0" w:color="auto"/>
        <w:bottom w:val="none" w:sz="0" w:space="0" w:color="auto"/>
        <w:right w:val="none" w:sz="0" w:space="0" w:color="auto"/>
      </w:divBdr>
    </w:div>
    <w:div w:id="1340809907">
      <w:marLeft w:val="480"/>
      <w:marRight w:val="0"/>
      <w:marTop w:val="0"/>
      <w:marBottom w:val="0"/>
      <w:divBdr>
        <w:top w:val="none" w:sz="0" w:space="0" w:color="auto"/>
        <w:left w:val="none" w:sz="0" w:space="0" w:color="auto"/>
        <w:bottom w:val="none" w:sz="0" w:space="0" w:color="auto"/>
        <w:right w:val="none" w:sz="0" w:space="0" w:color="auto"/>
      </w:divBdr>
    </w:div>
    <w:div w:id="1343707128">
      <w:marLeft w:val="480"/>
      <w:marRight w:val="0"/>
      <w:marTop w:val="0"/>
      <w:marBottom w:val="0"/>
      <w:divBdr>
        <w:top w:val="none" w:sz="0" w:space="0" w:color="auto"/>
        <w:left w:val="none" w:sz="0" w:space="0" w:color="auto"/>
        <w:bottom w:val="none" w:sz="0" w:space="0" w:color="auto"/>
        <w:right w:val="none" w:sz="0" w:space="0" w:color="auto"/>
      </w:divBdr>
    </w:div>
    <w:div w:id="1343968903">
      <w:marLeft w:val="480"/>
      <w:marRight w:val="0"/>
      <w:marTop w:val="0"/>
      <w:marBottom w:val="0"/>
      <w:divBdr>
        <w:top w:val="none" w:sz="0" w:space="0" w:color="auto"/>
        <w:left w:val="none" w:sz="0" w:space="0" w:color="auto"/>
        <w:bottom w:val="none" w:sz="0" w:space="0" w:color="auto"/>
        <w:right w:val="none" w:sz="0" w:space="0" w:color="auto"/>
      </w:divBdr>
    </w:div>
    <w:div w:id="1347244844">
      <w:marLeft w:val="480"/>
      <w:marRight w:val="0"/>
      <w:marTop w:val="0"/>
      <w:marBottom w:val="0"/>
      <w:divBdr>
        <w:top w:val="none" w:sz="0" w:space="0" w:color="auto"/>
        <w:left w:val="none" w:sz="0" w:space="0" w:color="auto"/>
        <w:bottom w:val="none" w:sz="0" w:space="0" w:color="auto"/>
        <w:right w:val="none" w:sz="0" w:space="0" w:color="auto"/>
      </w:divBdr>
    </w:div>
    <w:div w:id="1350369441">
      <w:marLeft w:val="480"/>
      <w:marRight w:val="0"/>
      <w:marTop w:val="0"/>
      <w:marBottom w:val="0"/>
      <w:divBdr>
        <w:top w:val="none" w:sz="0" w:space="0" w:color="auto"/>
        <w:left w:val="none" w:sz="0" w:space="0" w:color="auto"/>
        <w:bottom w:val="none" w:sz="0" w:space="0" w:color="auto"/>
        <w:right w:val="none" w:sz="0" w:space="0" w:color="auto"/>
      </w:divBdr>
    </w:div>
    <w:div w:id="1353075090">
      <w:marLeft w:val="480"/>
      <w:marRight w:val="0"/>
      <w:marTop w:val="0"/>
      <w:marBottom w:val="0"/>
      <w:divBdr>
        <w:top w:val="none" w:sz="0" w:space="0" w:color="auto"/>
        <w:left w:val="none" w:sz="0" w:space="0" w:color="auto"/>
        <w:bottom w:val="none" w:sz="0" w:space="0" w:color="auto"/>
        <w:right w:val="none" w:sz="0" w:space="0" w:color="auto"/>
      </w:divBdr>
    </w:div>
    <w:div w:id="1357537723">
      <w:marLeft w:val="480"/>
      <w:marRight w:val="0"/>
      <w:marTop w:val="0"/>
      <w:marBottom w:val="0"/>
      <w:divBdr>
        <w:top w:val="none" w:sz="0" w:space="0" w:color="auto"/>
        <w:left w:val="none" w:sz="0" w:space="0" w:color="auto"/>
        <w:bottom w:val="none" w:sz="0" w:space="0" w:color="auto"/>
        <w:right w:val="none" w:sz="0" w:space="0" w:color="auto"/>
      </w:divBdr>
    </w:div>
    <w:div w:id="1357850622">
      <w:marLeft w:val="480"/>
      <w:marRight w:val="0"/>
      <w:marTop w:val="0"/>
      <w:marBottom w:val="0"/>
      <w:divBdr>
        <w:top w:val="none" w:sz="0" w:space="0" w:color="auto"/>
        <w:left w:val="none" w:sz="0" w:space="0" w:color="auto"/>
        <w:bottom w:val="none" w:sz="0" w:space="0" w:color="auto"/>
        <w:right w:val="none" w:sz="0" w:space="0" w:color="auto"/>
      </w:divBdr>
    </w:div>
    <w:div w:id="1365056354">
      <w:marLeft w:val="480"/>
      <w:marRight w:val="0"/>
      <w:marTop w:val="0"/>
      <w:marBottom w:val="0"/>
      <w:divBdr>
        <w:top w:val="none" w:sz="0" w:space="0" w:color="auto"/>
        <w:left w:val="none" w:sz="0" w:space="0" w:color="auto"/>
        <w:bottom w:val="none" w:sz="0" w:space="0" w:color="auto"/>
        <w:right w:val="none" w:sz="0" w:space="0" w:color="auto"/>
      </w:divBdr>
    </w:div>
    <w:div w:id="1366058071">
      <w:marLeft w:val="480"/>
      <w:marRight w:val="0"/>
      <w:marTop w:val="0"/>
      <w:marBottom w:val="0"/>
      <w:divBdr>
        <w:top w:val="none" w:sz="0" w:space="0" w:color="auto"/>
        <w:left w:val="none" w:sz="0" w:space="0" w:color="auto"/>
        <w:bottom w:val="none" w:sz="0" w:space="0" w:color="auto"/>
        <w:right w:val="none" w:sz="0" w:space="0" w:color="auto"/>
      </w:divBdr>
    </w:div>
    <w:div w:id="1367949212">
      <w:marLeft w:val="480"/>
      <w:marRight w:val="0"/>
      <w:marTop w:val="0"/>
      <w:marBottom w:val="0"/>
      <w:divBdr>
        <w:top w:val="none" w:sz="0" w:space="0" w:color="auto"/>
        <w:left w:val="none" w:sz="0" w:space="0" w:color="auto"/>
        <w:bottom w:val="none" w:sz="0" w:space="0" w:color="auto"/>
        <w:right w:val="none" w:sz="0" w:space="0" w:color="auto"/>
      </w:divBdr>
    </w:div>
    <w:div w:id="1369724611">
      <w:marLeft w:val="480"/>
      <w:marRight w:val="0"/>
      <w:marTop w:val="0"/>
      <w:marBottom w:val="0"/>
      <w:divBdr>
        <w:top w:val="none" w:sz="0" w:space="0" w:color="auto"/>
        <w:left w:val="none" w:sz="0" w:space="0" w:color="auto"/>
        <w:bottom w:val="none" w:sz="0" w:space="0" w:color="auto"/>
        <w:right w:val="none" w:sz="0" w:space="0" w:color="auto"/>
      </w:divBdr>
    </w:div>
    <w:div w:id="1369836959">
      <w:marLeft w:val="480"/>
      <w:marRight w:val="0"/>
      <w:marTop w:val="0"/>
      <w:marBottom w:val="0"/>
      <w:divBdr>
        <w:top w:val="none" w:sz="0" w:space="0" w:color="auto"/>
        <w:left w:val="none" w:sz="0" w:space="0" w:color="auto"/>
        <w:bottom w:val="none" w:sz="0" w:space="0" w:color="auto"/>
        <w:right w:val="none" w:sz="0" w:space="0" w:color="auto"/>
      </w:divBdr>
    </w:div>
    <w:div w:id="1373727016">
      <w:marLeft w:val="480"/>
      <w:marRight w:val="0"/>
      <w:marTop w:val="0"/>
      <w:marBottom w:val="0"/>
      <w:divBdr>
        <w:top w:val="none" w:sz="0" w:space="0" w:color="auto"/>
        <w:left w:val="none" w:sz="0" w:space="0" w:color="auto"/>
        <w:bottom w:val="none" w:sz="0" w:space="0" w:color="auto"/>
        <w:right w:val="none" w:sz="0" w:space="0" w:color="auto"/>
      </w:divBdr>
    </w:div>
    <w:div w:id="1373920049">
      <w:marLeft w:val="480"/>
      <w:marRight w:val="0"/>
      <w:marTop w:val="0"/>
      <w:marBottom w:val="0"/>
      <w:divBdr>
        <w:top w:val="none" w:sz="0" w:space="0" w:color="auto"/>
        <w:left w:val="none" w:sz="0" w:space="0" w:color="auto"/>
        <w:bottom w:val="none" w:sz="0" w:space="0" w:color="auto"/>
        <w:right w:val="none" w:sz="0" w:space="0" w:color="auto"/>
      </w:divBdr>
    </w:div>
    <w:div w:id="1374039408">
      <w:marLeft w:val="480"/>
      <w:marRight w:val="0"/>
      <w:marTop w:val="0"/>
      <w:marBottom w:val="0"/>
      <w:divBdr>
        <w:top w:val="none" w:sz="0" w:space="0" w:color="auto"/>
        <w:left w:val="none" w:sz="0" w:space="0" w:color="auto"/>
        <w:bottom w:val="none" w:sz="0" w:space="0" w:color="auto"/>
        <w:right w:val="none" w:sz="0" w:space="0" w:color="auto"/>
      </w:divBdr>
    </w:div>
    <w:div w:id="1374109927">
      <w:marLeft w:val="480"/>
      <w:marRight w:val="0"/>
      <w:marTop w:val="0"/>
      <w:marBottom w:val="0"/>
      <w:divBdr>
        <w:top w:val="none" w:sz="0" w:space="0" w:color="auto"/>
        <w:left w:val="none" w:sz="0" w:space="0" w:color="auto"/>
        <w:bottom w:val="none" w:sz="0" w:space="0" w:color="auto"/>
        <w:right w:val="none" w:sz="0" w:space="0" w:color="auto"/>
      </w:divBdr>
    </w:div>
    <w:div w:id="1376419827">
      <w:marLeft w:val="480"/>
      <w:marRight w:val="0"/>
      <w:marTop w:val="0"/>
      <w:marBottom w:val="0"/>
      <w:divBdr>
        <w:top w:val="none" w:sz="0" w:space="0" w:color="auto"/>
        <w:left w:val="none" w:sz="0" w:space="0" w:color="auto"/>
        <w:bottom w:val="none" w:sz="0" w:space="0" w:color="auto"/>
        <w:right w:val="none" w:sz="0" w:space="0" w:color="auto"/>
      </w:divBdr>
    </w:div>
    <w:div w:id="1377005690">
      <w:marLeft w:val="480"/>
      <w:marRight w:val="0"/>
      <w:marTop w:val="0"/>
      <w:marBottom w:val="0"/>
      <w:divBdr>
        <w:top w:val="none" w:sz="0" w:space="0" w:color="auto"/>
        <w:left w:val="none" w:sz="0" w:space="0" w:color="auto"/>
        <w:bottom w:val="none" w:sz="0" w:space="0" w:color="auto"/>
        <w:right w:val="none" w:sz="0" w:space="0" w:color="auto"/>
      </w:divBdr>
    </w:div>
    <w:div w:id="1378504442">
      <w:marLeft w:val="480"/>
      <w:marRight w:val="0"/>
      <w:marTop w:val="0"/>
      <w:marBottom w:val="0"/>
      <w:divBdr>
        <w:top w:val="none" w:sz="0" w:space="0" w:color="auto"/>
        <w:left w:val="none" w:sz="0" w:space="0" w:color="auto"/>
        <w:bottom w:val="none" w:sz="0" w:space="0" w:color="auto"/>
        <w:right w:val="none" w:sz="0" w:space="0" w:color="auto"/>
      </w:divBdr>
    </w:div>
    <w:div w:id="1378890434">
      <w:marLeft w:val="480"/>
      <w:marRight w:val="0"/>
      <w:marTop w:val="0"/>
      <w:marBottom w:val="0"/>
      <w:divBdr>
        <w:top w:val="none" w:sz="0" w:space="0" w:color="auto"/>
        <w:left w:val="none" w:sz="0" w:space="0" w:color="auto"/>
        <w:bottom w:val="none" w:sz="0" w:space="0" w:color="auto"/>
        <w:right w:val="none" w:sz="0" w:space="0" w:color="auto"/>
      </w:divBdr>
    </w:div>
    <w:div w:id="1379158971">
      <w:marLeft w:val="480"/>
      <w:marRight w:val="0"/>
      <w:marTop w:val="0"/>
      <w:marBottom w:val="0"/>
      <w:divBdr>
        <w:top w:val="none" w:sz="0" w:space="0" w:color="auto"/>
        <w:left w:val="none" w:sz="0" w:space="0" w:color="auto"/>
        <w:bottom w:val="none" w:sz="0" w:space="0" w:color="auto"/>
        <w:right w:val="none" w:sz="0" w:space="0" w:color="auto"/>
      </w:divBdr>
    </w:div>
    <w:div w:id="1380009874">
      <w:marLeft w:val="480"/>
      <w:marRight w:val="0"/>
      <w:marTop w:val="0"/>
      <w:marBottom w:val="0"/>
      <w:divBdr>
        <w:top w:val="none" w:sz="0" w:space="0" w:color="auto"/>
        <w:left w:val="none" w:sz="0" w:space="0" w:color="auto"/>
        <w:bottom w:val="none" w:sz="0" w:space="0" w:color="auto"/>
        <w:right w:val="none" w:sz="0" w:space="0" w:color="auto"/>
      </w:divBdr>
    </w:div>
    <w:div w:id="1381247754">
      <w:marLeft w:val="480"/>
      <w:marRight w:val="0"/>
      <w:marTop w:val="0"/>
      <w:marBottom w:val="0"/>
      <w:divBdr>
        <w:top w:val="none" w:sz="0" w:space="0" w:color="auto"/>
        <w:left w:val="none" w:sz="0" w:space="0" w:color="auto"/>
        <w:bottom w:val="none" w:sz="0" w:space="0" w:color="auto"/>
        <w:right w:val="none" w:sz="0" w:space="0" w:color="auto"/>
      </w:divBdr>
    </w:div>
    <w:div w:id="1382704786">
      <w:marLeft w:val="480"/>
      <w:marRight w:val="0"/>
      <w:marTop w:val="0"/>
      <w:marBottom w:val="0"/>
      <w:divBdr>
        <w:top w:val="none" w:sz="0" w:space="0" w:color="auto"/>
        <w:left w:val="none" w:sz="0" w:space="0" w:color="auto"/>
        <w:bottom w:val="none" w:sz="0" w:space="0" w:color="auto"/>
        <w:right w:val="none" w:sz="0" w:space="0" w:color="auto"/>
      </w:divBdr>
    </w:div>
    <w:div w:id="1382706864">
      <w:marLeft w:val="480"/>
      <w:marRight w:val="0"/>
      <w:marTop w:val="0"/>
      <w:marBottom w:val="0"/>
      <w:divBdr>
        <w:top w:val="none" w:sz="0" w:space="0" w:color="auto"/>
        <w:left w:val="none" w:sz="0" w:space="0" w:color="auto"/>
        <w:bottom w:val="none" w:sz="0" w:space="0" w:color="auto"/>
        <w:right w:val="none" w:sz="0" w:space="0" w:color="auto"/>
      </w:divBdr>
    </w:div>
    <w:div w:id="1386951189">
      <w:marLeft w:val="480"/>
      <w:marRight w:val="0"/>
      <w:marTop w:val="0"/>
      <w:marBottom w:val="0"/>
      <w:divBdr>
        <w:top w:val="none" w:sz="0" w:space="0" w:color="auto"/>
        <w:left w:val="none" w:sz="0" w:space="0" w:color="auto"/>
        <w:bottom w:val="none" w:sz="0" w:space="0" w:color="auto"/>
        <w:right w:val="none" w:sz="0" w:space="0" w:color="auto"/>
      </w:divBdr>
    </w:div>
    <w:div w:id="1389525827">
      <w:marLeft w:val="480"/>
      <w:marRight w:val="0"/>
      <w:marTop w:val="0"/>
      <w:marBottom w:val="0"/>
      <w:divBdr>
        <w:top w:val="none" w:sz="0" w:space="0" w:color="auto"/>
        <w:left w:val="none" w:sz="0" w:space="0" w:color="auto"/>
        <w:bottom w:val="none" w:sz="0" w:space="0" w:color="auto"/>
        <w:right w:val="none" w:sz="0" w:space="0" w:color="auto"/>
      </w:divBdr>
    </w:div>
    <w:div w:id="1390030000">
      <w:marLeft w:val="480"/>
      <w:marRight w:val="0"/>
      <w:marTop w:val="0"/>
      <w:marBottom w:val="0"/>
      <w:divBdr>
        <w:top w:val="none" w:sz="0" w:space="0" w:color="auto"/>
        <w:left w:val="none" w:sz="0" w:space="0" w:color="auto"/>
        <w:bottom w:val="none" w:sz="0" w:space="0" w:color="auto"/>
        <w:right w:val="none" w:sz="0" w:space="0" w:color="auto"/>
      </w:divBdr>
    </w:div>
    <w:div w:id="1390498194">
      <w:marLeft w:val="480"/>
      <w:marRight w:val="0"/>
      <w:marTop w:val="0"/>
      <w:marBottom w:val="0"/>
      <w:divBdr>
        <w:top w:val="none" w:sz="0" w:space="0" w:color="auto"/>
        <w:left w:val="none" w:sz="0" w:space="0" w:color="auto"/>
        <w:bottom w:val="none" w:sz="0" w:space="0" w:color="auto"/>
        <w:right w:val="none" w:sz="0" w:space="0" w:color="auto"/>
      </w:divBdr>
    </w:div>
    <w:div w:id="1391080320">
      <w:marLeft w:val="480"/>
      <w:marRight w:val="0"/>
      <w:marTop w:val="0"/>
      <w:marBottom w:val="0"/>
      <w:divBdr>
        <w:top w:val="none" w:sz="0" w:space="0" w:color="auto"/>
        <w:left w:val="none" w:sz="0" w:space="0" w:color="auto"/>
        <w:bottom w:val="none" w:sz="0" w:space="0" w:color="auto"/>
        <w:right w:val="none" w:sz="0" w:space="0" w:color="auto"/>
      </w:divBdr>
    </w:div>
    <w:div w:id="1391146726">
      <w:marLeft w:val="480"/>
      <w:marRight w:val="0"/>
      <w:marTop w:val="0"/>
      <w:marBottom w:val="0"/>
      <w:divBdr>
        <w:top w:val="none" w:sz="0" w:space="0" w:color="auto"/>
        <w:left w:val="none" w:sz="0" w:space="0" w:color="auto"/>
        <w:bottom w:val="none" w:sz="0" w:space="0" w:color="auto"/>
        <w:right w:val="none" w:sz="0" w:space="0" w:color="auto"/>
      </w:divBdr>
    </w:div>
    <w:div w:id="1391657523">
      <w:marLeft w:val="480"/>
      <w:marRight w:val="0"/>
      <w:marTop w:val="0"/>
      <w:marBottom w:val="0"/>
      <w:divBdr>
        <w:top w:val="none" w:sz="0" w:space="0" w:color="auto"/>
        <w:left w:val="none" w:sz="0" w:space="0" w:color="auto"/>
        <w:bottom w:val="none" w:sz="0" w:space="0" w:color="auto"/>
        <w:right w:val="none" w:sz="0" w:space="0" w:color="auto"/>
      </w:divBdr>
    </w:div>
    <w:div w:id="1392509252">
      <w:marLeft w:val="480"/>
      <w:marRight w:val="0"/>
      <w:marTop w:val="0"/>
      <w:marBottom w:val="0"/>
      <w:divBdr>
        <w:top w:val="none" w:sz="0" w:space="0" w:color="auto"/>
        <w:left w:val="none" w:sz="0" w:space="0" w:color="auto"/>
        <w:bottom w:val="none" w:sz="0" w:space="0" w:color="auto"/>
        <w:right w:val="none" w:sz="0" w:space="0" w:color="auto"/>
      </w:divBdr>
    </w:div>
    <w:div w:id="1394813940">
      <w:marLeft w:val="480"/>
      <w:marRight w:val="0"/>
      <w:marTop w:val="0"/>
      <w:marBottom w:val="0"/>
      <w:divBdr>
        <w:top w:val="none" w:sz="0" w:space="0" w:color="auto"/>
        <w:left w:val="none" w:sz="0" w:space="0" w:color="auto"/>
        <w:bottom w:val="none" w:sz="0" w:space="0" w:color="auto"/>
        <w:right w:val="none" w:sz="0" w:space="0" w:color="auto"/>
      </w:divBdr>
    </w:div>
    <w:div w:id="1399786366">
      <w:marLeft w:val="480"/>
      <w:marRight w:val="0"/>
      <w:marTop w:val="0"/>
      <w:marBottom w:val="0"/>
      <w:divBdr>
        <w:top w:val="none" w:sz="0" w:space="0" w:color="auto"/>
        <w:left w:val="none" w:sz="0" w:space="0" w:color="auto"/>
        <w:bottom w:val="none" w:sz="0" w:space="0" w:color="auto"/>
        <w:right w:val="none" w:sz="0" w:space="0" w:color="auto"/>
      </w:divBdr>
    </w:div>
    <w:div w:id="1400404650">
      <w:marLeft w:val="480"/>
      <w:marRight w:val="0"/>
      <w:marTop w:val="0"/>
      <w:marBottom w:val="0"/>
      <w:divBdr>
        <w:top w:val="none" w:sz="0" w:space="0" w:color="auto"/>
        <w:left w:val="none" w:sz="0" w:space="0" w:color="auto"/>
        <w:bottom w:val="none" w:sz="0" w:space="0" w:color="auto"/>
        <w:right w:val="none" w:sz="0" w:space="0" w:color="auto"/>
      </w:divBdr>
    </w:div>
    <w:div w:id="1401363116">
      <w:marLeft w:val="480"/>
      <w:marRight w:val="0"/>
      <w:marTop w:val="0"/>
      <w:marBottom w:val="0"/>
      <w:divBdr>
        <w:top w:val="none" w:sz="0" w:space="0" w:color="auto"/>
        <w:left w:val="none" w:sz="0" w:space="0" w:color="auto"/>
        <w:bottom w:val="none" w:sz="0" w:space="0" w:color="auto"/>
        <w:right w:val="none" w:sz="0" w:space="0" w:color="auto"/>
      </w:divBdr>
    </w:div>
    <w:div w:id="1402406937">
      <w:marLeft w:val="480"/>
      <w:marRight w:val="0"/>
      <w:marTop w:val="0"/>
      <w:marBottom w:val="0"/>
      <w:divBdr>
        <w:top w:val="none" w:sz="0" w:space="0" w:color="auto"/>
        <w:left w:val="none" w:sz="0" w:space="0" w:color="auto"/>
        <w:bottom w:val="none" w:sz="0" w:space="0" w:color="auto"/>
        <w:right w:val="none" w:sz="0" w:space="0" w:color="auto"/>
      </w:divBdr>
    </w:div>
    <w:div w:id="1403794556">
      <w:marLeft w:val="480"/>
      <w:marRight w:val="0"/>
      <w:marTop w:val="0"/>
      <w:marBottom w:val="0"/>
      <w:divBdr>
        <w:top w:val="none" w:sz="0" w:space="0" w:color="auto"/>
        <w:left w:val="none" w:sz="0" w:space="0" w:color="auto"/>
        <w:bottom w:val="none" w:sz="0" w:space="0" w:color="auto"/>
        <w:right w:val="none" w:sz="0" w:space="0" w:color="auto"/>
      </w:divBdr>
    </w:div>
    <w:div w:id="1406950378">
      <w:marLeft w:val="480"/>
      <w:marRight w:val="0"/>
      <w:marTop w:val="0"/>
      <w:marBottom w:val="0"/>
      <w:divBdr>
        <w:top w:val="none" w:sz="0" w:space="0" w:color="auto"/>
        <w:left w:val="none" w:sz="0" w:space="0" w:color="auto"/>
        <w:bottom w:val="none" w:sz="0" w:space="0" w:color="auto"/>
        <w:right w:val="none" w:sz="0" w:space="0" w:color="auto"/>
      </w:divBdr>
    </w:div>
    <w:div w:id="1407414433">
      <w:marLeft w:val="480"/>
      <w:marRight w:val="0"/>
      <w:marTop w:val="0"/>
      <w:marBottom w:val="0"/>
      <w:divBdr>
        <w:top w:val="none" w:sz="0" w:space="0" w:color="auto"/>
        <w:left w:val="none" w:sz="0" w:space="0" w:color="auto"/>
        <w:bottom w:val="none" w:sz="0" w:space="0" w:color="auto"/>
        <w:right w:val="none" w:sz="0" w:space="0" w:color="auto"/>
      </w:divBdr>
    </w:div>
    <w:div w:id="1408721348">
      <w:marLeft w:val="480"/>
      <w:marRight w:val="0"/>
      <w:marTop w:val="0"/>
      <w:marBottom w:val="0"/>
      <w:divBdr>
        <w:top w:val="none" w:sz="0" w:space="0" w:color="auto"/>
        <w:left w:val="none" w:sz="0" w:space="0" w:color="auto"/>
        <w:bottom w:val="none" w:sz="0" w:space="0" w:color="auto"/>
        <w:right w:val="none" w:sz="0" w:space="0" w:color="auto"/>
      </w:divBdr>
    </w:div>
    <w:div w:id="1410686991">
      <w:marLeft w:val="480"/>
      <w:marRight w:val="0"/>
      <w:marTop w:val="0"/>
      <w:marBottom w:val="0"/>
      <w:divBdr>
        <w:top w:val="none" w:sz="0" w:space="0" w:color="auto"/>
        <w:left w:val="none" w:sz="0" w:space="0" w:color="auto"/>
        <w:bottom w:val="none" w:sz="0" w:space="0" w:color="auto"/>
        <w:right w:val="none" w:sz="0" w:space="0" w:color="auto"/>
      </w:divBdr>
    </w:div>
    <w:div w:id="1411006440">
      <w:marLeft w:val="480"/>
      <w:marRight w:val="0"/>
      <w:marTop w:val="0"/>
      <w:marBottom w:val="0"/>
      <w:divBdr>
        <w:top w:val="none" w:sz="0" w:space="0" w:color="auto"/>
        <w:left w:val="none" w:sz="0" w:space="0" w:color="auto"/>
        <w:bottom w:val="none" w:sz="0" w:space="0" w:color="auto"/>
        <w:right w:val="none" w:sz="0" w:space="0" w:color="auto"/>
      </w:divBdr>
    </w:div>
    <w:div w:id="1412464227">
      <w:marLeft w:val="480"/>
      <w:marRight w:val="0"/>
      <w:marTop w:val="0"/>
      <w:marBottom w:val="0"/>
      <w:divBdr>
        <w:top w:val="none" w:sz="0" w:space="0" w:color="auto"/>
        <w:left w:val="none" w:sz="0" w:space="0" w:color="auto"/>
        <w:bottom w:val="none" w:sz="0" w:space="0" w:color="auto"/>
        <w:right w:val="none" w:sz="0" w:space="0" w:color="auto"/>
      </w:divBdr>
    </w:div>
    <w:div w:id="1418939309">
      <w:marLeft w:val="480"/>
      <w:marRight w:val="0"/>
      <w:marTop w:val="0"/>
      <w:marBottom w:val="0"/>
      <w:divBdr>
        <w:top w:val="none" w:sz="0" w:space="0" w:color="auto"/>
        <w:left w:val="none" w:sz="0" w:space="0" w:color="auto"/>
        <w:bottom w:val="none" w:sz="0" w:space="0" w:color="auto"/>
        <w:right w:val="none" w:sz="0" w:space="0" w:color="auto"/>
      </w:divBdr>
    </w:div>
    <w:div w:id="1420441537">
      <w:marLeft w:val="480"/>
      <w:marRight w:val="0"/>
      <w:marTop w:val="0"/>
      <w:marBottom w:val="0"/>
      <w:divBdr>
        <w:top w:val="none" w:sz="0" w:space="0" w:color="auto"/>
        <w:left w:val="none" w:sz="0" w:space="0" w:color="auto"/>
        <w:bottom w:val="none" w:sz="0" w:space="0" w:color="auto"/>
        <w:right w:val="none" w:sz="0" w:space="0" w:color="auto"/>
      </w:divBdr>
    </w:div>
    <w:div w:id="1422676597">
      <w:marLeft w:val="480"/>
      <w:marRight w:val="0"/>
      <w:marTop w:val="0"/>
      <w:marBottom w:val="0"/>
      <w:divBdr>
        <w:top w:val="none" w:sz="0" w:space="0" w:color="auto"/>
        <w:left w:val="none" w:sz="0" w:space="0" w:color="auto"/>
        <w:bottom w:val="none" w:sz="0" w:space="0" w:color="auto"/>
        <w:right w:val="none" w:sz="0" w:space="0" w:color="auto"/>
      </w:divBdr>
    </w:div>
    <w:div w:id="1423575299">
      <w:marLeft w:val="480"/>
      <w:marRight w:val="0"/>
      <w:marTop w:val="0"/>
      <w:marBottom w:val="0"/>
      <w:divBdr>
        <w:top w:val="none" w:sz="0" w:space="0" w:color="auto"/>
        <w:left w:val="none" w:sz="0" w:space="0" w:color="auto"/>
        <w:bottom w:val="none" w:sz="0" w:space="0" w:color="auto"/>
        <w:right w:val="none" w:sz="0" w:space="0" w:color="auto"/>
      </w:divBdr>
    </w:div>
    <w:div w:id="1427653017">
      <w:marLeft w:val="480"/>
      <w:marRight w:val="0"/>
      <w:marTop w:val="0"/>
      <w:marBottom w:val="0"/>
      <w:divBdr>
        <w:top w:val="none" w:sz="0" w:space="0" w:color="auto"/>
        <w:left w:val="none" w:sz="0" w:space="0" w:color="auto"/>
        <w:bottom w:val="none" w:sz="0" w:space="0" w:color="auto"/>
        <w:right w:val="none" w:sz="0" w:space="0" w:color="auto"/>
      </w:divBdr>
    </w:div>
    <w:div w:id="1427731606">
      <w:marLeft w:val="480"/>
      <w:marRight w:val="0"/>
      <w:marTop w:val="0"/>
      <w:marBottom w:val="0"/>
      <w:divBdr>
        <w:top w:val="none" w:sz="0" w:space="0" w:color="auto"/>
        <w:left w:val="none" w:sz="0" w:space="0" w:color="auto"/>
        <w:bottom w:val="none" w:sz="0" w:space="0" w:color="auto"/>
        <w:right w:val="none" w:sz="0" w:space="0" w:color="auto"/>
      </w:divBdr>
    </w:div>
    <w:div w:id="1427920039">
      <w:marLeft w:val="480"/>
      <w:marRight w:val="0"/>
      <w:marTop w:val="0"/>
      <w:marBottom w:val="0"/>
      <w:divBdr>
        <w:top w:val="none" w:sz="0" w:space="0" w:color="auto"/>
        <w:left w:val="none" w:sz="0" w:space="0" w:color="auto"/>
        <w:bottom w:val="none" w:sz="0" w:space="0" w:color="auto"/>
        <w:right w:val="none" w:sz="0" w:space="0" w:color="auto"/>
      </w:divBdr>
    </w:div>
    <w:div w:id="1428040013">
      <w:marLeft w:val="480"/>
      <w:marRight w:val="0"/>
      <w:marTop w:val="0"/>
      <w:marBottom w:val="0"/>
      <w:divBdr>
        <w:top w:val="none" w:sz="0" w:space="0" w:color="auto"/>
        <w:left w:val="none" w:sz="0" w:space="0" w:color="auto"/>
        <w:bottom w:val="none" w:sz="0" w:space="0" w:color="auto"/>
        <w:right w:val="none" w:sz="0" w:space="0" w:color="auto"/>
      </w:divBdr>
    </w:div>
    <w:div w:id="1429237063">
      <w:marLeft w:val="480"/>
      <w:marRight w:val="0"/>
      <w:marTop w:val="0"/>
      <w:marBottom w:val="0"/>
      <w:divBdr>
        <w:top w:val="none" w:sz="0" w:space="0" w:color="auto"/>
        <w:left w:val="none" w:sz="0" w:space="0" w:color="auto"/>
        <w:bottom w:val="none" w:sz="0" w:space="0" w:color="auto"/>
        <w:right w:val="none" w:sz="0" w:space="0" w:color="auto"/>
      </w:divBdr>
    </w:div>
    <w:div w:id="1429694584">
      <w:marLeft w:val="480"/>
      <w:marRight w:val="0"/>
      <w:marTop w:val="0"/>
      <w:marBottom w:val="0"/>
      <w:divBdr>
        <w:top w:val="none" w:sz="0" w:space="0" w:color="auto"/>
        <w:left w:val="none" w:sz="0" w:space="0" w:color="auto"/>
        <w:bottom w:val="none" w:sz="0" w:space="0" w:color="auto"/>
        <w:right w:val="none" w:sz="0" w:space="0" w:color="auto"/>
      </w:divBdr>
    </w:div>
    <w:div w:id="1430854934">
      <w:marLeft w:val="480"/>
      <w:marRight w:val="0"/>
      <w:marTop w:val="0"/>
      <w:marBottom w:val="0"/>
      <w:divBdr>
        <w:top w:val="none" w:sz="0" w:space="0" w:color="auto"/>
        <w:left w:val="none" w:sz="0" w:space="0" w:color="auto"/>
        <w:bottom w:val="none" w:sz="0" w:space="0" w:color="auto"/>
        <w:right w:val="none" w:sz="0" w:space="0" w:color="auto"/>
      </w:divBdr>
    </w:div>
    <w:div w:id="1431320557">
      <w:marLeft w:val="480"/>
      <w:marRight w:val="0"/>
      <w:marTop w:val="0"/>
      <w:marBottom w:val="0"/>
      <w:divBdr>
        <w:top w:val="none" w:sz="0" w:space="0" w:color="auto"/>
        <w:left w:val="none" w:sz="0" w:space="0" w:color="auto"/>
        <w:bottom w:val="none" w:sz="0" w:space="0" w:color="auto"/>
        <w:right w:val="none" w:sz="0" w:space="0" w:color="auto"/>
      </w:divBdr>
    </w:div>
    <w:div w:id="1431899940">
      <w:marLeft w:val="480"/>
      <w:marRight w:val="0"/>
      <w:marTop w:val="0"/>
      <w:marBottom w:val="0"/>
      <w:divBdr>
        <w:top w:val="none" w:sz="0" w:space="0" w:color="auto"/>
        <w:left w:val="none" w:sz="0" w:space="0" w:color="auto"/>
        <w:bottom w:val="none" w:sz="0" w:space="0" w:color="auto"/>
        <w:right w:val="none" w:sz="0" w:space="0" w:color="auto"/>
      </w:divBdr>
    </w:div>
    <w:div w:id="1438478675">
      <w:marLeft w:val="480"/>
      <w:marRight w:val="0"/>
      <w:marTop w:val="0"/>
      <w:marBottom w:val="0"/>
      <w:divBdr>
        <w:top w:val="none" w:sz="0" w:space="0" w:color="auto"/>
        <w:left w:val="none" w:sz="0" w:space="0" w:color="auto"/>
        <w:bottom w:val="none" w:sz="0" w:space="0" w:color="auto"/>
        <w:right w:val="none" w:sz="0" w:space="0" w:color="auto"/>
      </w:divBdr>
    </w:div>
    <w:div w:id="1439830384">
      <w:marLeft w:val="480"/>
      <w:marRight w:val="0"/>
      <w:marTop w:val="0"/>
      <w:marBottom w:val="0"/>
      <w:divBdr>
        <w:top w:val="none" w:sz="0" w:space="0" w:color="auto"/>
        <w:left w:val="none" w:sz="0" w:space="0" w:color="auto"/>
        <w:bottom w:val="none" w:sz="0" w:space="0" w:color="auto"/>
        <w:right w:val="none" w:sz="0" w:space="0" w:color="auto"/>
      </w:divBdr>
    </w:div>
    <w:div w:id="1440491382">
      <w:marLeft w:val="480"/>
      <w:marRight w:val="0"/>
      <w:marTop w:val="0"/>
      <w:marBottom w:val="0"/>
      <w:divBdr>
        <w:top w:val="none" w:sz="0" w:space="0" w:color="auto"/>
        <w:left w:val="none" w:sz="0" w:space="0" w:color="auto"/>
        <w:bottom w:val="none" w:sz="0" w:space="0" w:color="auto"/>
        <w:right w:val="none" w:sz="0" w:space="0" w:color="auto"/>
      </w:divBdr>
    </w:div>
    <w:div w:id="1441144354">
      <w:marLeft w:val="480"/>
      <w:marRight w:val="0"/>
      <w:marTop w:val="0"/>
      <w:marBottom w:val="0"/>
      <w:divBdr>
        <w:top w:val="none" w:sz="0" w:space="0" w:color="auto"/>
        <w:left w:val="none" w:sz="0" w:space="0" w:color="auto"/>
        <w:bottom w:val="none" w:sz="0" w:space="0" w:color="auto"/>
        <w:right w:val="none" w:sz="0" w:space="0" w:color="auto"/>
      </w:divBdr>
    </w:div>
    <w:div w:id="1441754849">
      <w:marLeft w:val="480"/>
      <w:marRight w:val="0"/>
      <w:marTop w:val="0"/>
      <w:marBottom w:val="0"/>
      <w:divBdr>
        <w:top w:val="none" w:sz="0" w:space="0" w:color="auto"/>
        <w:left w:val="none" w:sz="0" w:space="0" w:color="auto"/>
        <w:bottom w:val="none" w:sz="0" w:space="0" w:color="auto"/>
        <w:right w:val="none" w:sz="0" w:space="0" w:color="auto"/>
      </w:divBdr>
    </w:div>
    <w:div w:id="1443261234">
      <w:marLeft w:val="480"/>
      <w:marRight w:val="0"/>
      <w:marTop w:val="0"/>
      <w:marBottom w:val="0"/>
      <w:divBdr>
        <w:top w:val="none" w:sz="0" w:space="0" w:color="auto"/>
        <w:left w:val="none" w:sz="0" w:space="0" w:color="auto"/>
        <w:bottom w:val="none" w:sz="0" w:space="0" w:color="auto"/>
        <w:right w:val="none" w:sz="0" w:space="0" w:color="auto"/>
      </w:divBdr>
    </w:div>
    <w:div w:id="1443383156">
      <w:marLeft w:val="480"/>
      <w:marRight w:val="0"/>
      <w:marTop w:val="0"/>
      <w:marBottom w:val="0"/>
      <w:divBdr>
        <w:top w:val="none" w:sz="0" w:space="0" w:color="auto"/>
        <w:left w:val="none" w:sz="0" w:space="0" w:color="auto"/>
        <w:bottom w:val="none" w:sz="0" w:space="0" w:color="auto"/>
        <w:right w:val="none" w:sz="0" w:space="0" w:color="auto"/>
      </w:divBdr>
    </w:div>
    <w:div w:id="1444302220">
      <w:marLeft w:val="480"/>
      <w:marRight w:val="0"/>
      <w:marTop w:val="0"/>
      <w:marBottom w:val="0"/>
      <w:divBdr>
        <w:top w:val="none" w:sz="0" w:space="0" w:color="auto"/>
        <w:left w:val="none" w:sz="0" w:space="0" w:color="auto"/>
        <w:bottom w:val="none" w:sz="0" w:space="0" w:color="auto"/>
        <w:right w:val="none" w:sz="0" w:space="0" w:color="auto"/>
      </w:divBdr>
    </w:div>
    <w:div w:id="1445033745">
      <w:marLeft w:val="480"/>
      <w:marRight w:val="0"/>
      <w:marTop w:val="0"/>
      <w:marBottom w:val="0"/>
      <w:divBdr>
        <w:top w:val="none" w:sz="0" w:space="0" w:color="auto"/>
        <w:left w:val="none" w:sz="0" w:space="0" w:color="auto"/>
        <w:bottom w:val="none" w:sz="0" w:space="0" w:color="auto"/>
        <w:right w:val="none" w:sz="0" w:space="0" w:color="auto"/>
      </w:divBdr>
    </w:div>
    <w:div w:id="1445805933">
      <w:marLeft w:val="480"/>
      <w:marRight w:val="0"/>
      <w:marTop w:val="0"/>
      <w:marBottom w:val="0"/>
      <w:divBdr>
        <w:top w:val="none" w:sz="0" w:space="0" w:color="auto"/>
        <w:left w:val="none" w:sz="0" w:space="0" w:color="auto"/>
        <w:bottom w:val="none" w:sz="0" w:space="0" w:color="auto"/>
        <w:right w:val="none" w:sz="0" w:space="0" w:color="auto"/>
      </w:divBdr>
    </w:div>
    <w:div w:id="1445926404">
      <w:marLeft w:val="480"/>
      <w:marRight w:val="0"/>
      <w:marTop w:val="0"/>
      <w:marBottom w:val="0"/>
      <w:divBdr>
        <w:top w:val="none" w:sz="0" w:space="0" w:color="auto"/>
        <w:left w:val="none" w:sz="0" w:space="0" w:color="auto"/>
        <w:bottom w:val="none" w:sz="0" w:space="0" w:color="auto"/>
        <w:right w:val="none" w:sz="0" w:space="0" w:color="auto"/>
      </w:divBdr>
    </w:div>
    <w:div w:id="1446267668">
      <w:marLeft w:val="480"/>
      <w:marRight w:val="0"/>
      <w:marTop w:val="0"/>
      <w:marBottom w:val="0"/>
      <w:divBdr>
        <w:top w:val="none" w:sz="0" w:space="0" w:color="auto"/>
        <w:left w:val="none" w:sz="0" w:space="0" w:color="auto"/>
        <w:bottom w:val="none" w:sz="0" w:space="0" w:color="auto"/>
        <w:right w:val="none" w:sz="0" w:space="0" w:color="auto"/>
      </w:divBdr>
    </w:div>
    <w:div w:id="1446581858">
      <w:marLeft w:val="480"/>
      <w:marRight w:val="0"/>
      <w:marTop w:val="0"/>
      <w:marBottom w:val="0"/>
      <w:divBdr>
        <w:top w:val="none" w:sz="0" w:space="0" w:color="auto"/>
        <w:left w:val="none" w:sz="0" w:space="0" w:color="auto"/>
        <w:bottom w:val="none" w:sz="0" w:space="0" w:color="auto"/>
        <w:right w:val="none" w:sz="0" w:space="0" w:color="auto"/>
      </w:divBdr>
    </w:div>
    <w:div w:id="1446608299">
      <w:marLeft w:val="480"/>
      <w:marRight w:val="0"/>
      <w:marTop w:val="0"/>
      <w:marBottom w:val="0"/>
      <w:divBdr>
        <w:top w:val="none" w:sz="0" w:space="0" w:color="auto"/>
        <w:left w:val="none" w:sz="0" w:space="0" w:color="auto"/>
        <w:bottom w:val="none" w:sz="0" w:space="0" w:color="auto"/>
        <w:right w:val="none" w:sz="0" w:space="0" w:color="auto"/>
      </w:divBdr>
    </w:div>
    <w:div w:id="1448700690">
      <w:marLeft w:val="480"/>
      <w:marRight w:val="0"/>
      <w:marTop w:val="0"/>
      <w:marBottom w:val="0"/>
      <w:divBdr>
        <w:top w:val="none" w:sz="0" w:space="0" w:color="auto"/>
        <w:left w:val="none" w:sz="0" w:space="0" w:color="auto"/>
        <w:bottom w:val="none" w:sz="0" w:space="0" w:color="auto"/>
        <w:right w:val="none" w:sz="0" w:space="0" w:color="auto"/>
      </w:divBdr>
    </w:div>
    <w:div w:id="1449205515">
      <w:marLeft w:val="480"/>
      <w:marRight w:val="0"/>
      <w:marTop w:val="0"/>
      <w:marBottom w:val="0"/>
      <w:divBdr>
        <w:top w:val="none" w:sz="0" w:space="0" w:color="auto"/>
        <w:left w:val="none" w:sz="0" w:space="0" w:color="auto"/>
        <w:bottom w:val="none" w:sz="0" w:space="0" w:color="auto"/>
        <w:right w:val="none" w:sz="0" w:space="0" w:color="auto"/>
      </w:divBdr>
    </w:div>
    <w:div w:id="1449423872">
      <w:marLeft w:val="480"/>
      <w:marRight w:val="0"/>
      <w:marTop w:val="0"/>
      <w:marBottom w:val="0"/>
      <w:divBdr>
        <w:top w:val="none" w:sz="0" w:space="0" w:color="auto"/>
        <w:left w:val="none" w:sz="0" w:space="0" w:color="auto"/>
        <w:bottom w:val="none" w:sz="0" w:space="0" w:color="auto"/>
        <w:right w:val="none" w:sz="0" w:space="0" w:color="auto"/>
      </w:divBdr>
    </w:div>
    <w:div w:id="1450783214">
      <w:marLeft w:val="480"/>
      <w:marRight w:val="0"/>
      <w:marTop w:val="0"/>
      <w:marBottom w:val="0"/>
      <w:divBdr>
        <w:top w:val="none" w:sz="0" w:space="0" w:color="auto"/>
        <w:left w:val="none" w:sz="0" w:space="0" w:color="auto"/>
        <w:bottom w:val="none" w:sz="0" w:space="0" w:color="auto"/>
        <w:right w:val="none" w:sz="0" w:space="0" w:color="auto"/>
      </w:divBdr>
    </w:div>
    <w:div w:id="1452238988">
      <w:marLeft w:val="480"/>
      <w:marRight w:val="0"/>
      <w:marTop w:val="0"/>
      <w:marBottom w:val="0"/>
      <w:divBdr>
        <w:top w:val="none" w:sz="0" w:space="0" w:color="auto"/>
        <w:left w:val="none" w:sz="0" w:space="0" w:color="auto"/>
        <w:bottom w:val="none" w:sz="0" w:space="0" w:color="auto"/>
        <w:right w:val="none" w:sz="0" w:space="0" w:color="auto"/>
      </w:divBdr>
    </w:div>
    <w:div w:id="1452285639">
      <w:marLeft w:val="480"/>
      <w:marRight w:val="0"/>
      <w:marTop w:val="0"/>
      <w:marBottom w:val="0"/>
      <w:divBdr>
        <w:top w:val="none" w:sz="0" w:space="0" w:color="auto"/>
        <w:left w:val="none" w:sz="0" w:space="0" w:color="auto"/>
        <w:bottom w:val="none" w:sz="0" w:space="0" w:color="auto"/>
        <w:right w:val="none" w:sz="0" w:space="0" w:color="auto"/>
      </w:divBdr>
    </w:div>
    <w:div w:id="1453791269">
      <w:marLeft w:val="480"/>
      <w:marRight w:val="0"/>
      <w:marTop w:val="0"/>
      <w:marBottom w:val="0"/>
      <w:divBdr>
        <w:top w:val="none" w:sz="0" w:space="0" w:color="auto"/>
        <w:left w:val="none" w:sz="0" w:space="0" w:color="auto"/>
        <w:bottom w:val="none" w:sz="0" w:space="0" w:color="auto"/>
        <w:right w:val="none" w:sz="0" w:space="0" w:color="auto"/>
      </w:divBdr>
    </w:div>
    <w:div w:id="1454906335">
      <w:marLeft w:val="480"/>
      <w:marRight w:val="0"/>
      <w:marTop w:val="0"/>
      <w:marBottom w:val="0"/>
      <w:divBdr>
        <w:top w:val="none" w:sz="0" w:space="0" w:color="auto"/>
        <w:left w:val="none" w:sz="0" w:space="0" w:color="auto"/>
        <w:bottom w:val="none" w:sz="0" w:space="0" w:color="auto"/>
        <w:right w:val="none" w:sz="0" w:space="0" w:color="auto"/>
      </w:divBdr>
    </w:div>
    <w:div w:id="1457336745">
      <w:marLeft w:val="480"/>
      <w:marRight w:val="0"/>
      <w:marTop w:val="0"/>
      <w:marBottom w:val="0"/>
      <w:divBdr>
        <w:top w:val="none" w:sz="0" w:space="0" w:color="auto"/>
        <w:left w:val="none" w:sz="0" w:space="0" w:color="auto"/>
        <w:bottom w:val="none" w:sz="0" w:space="0" w:color="auto"/>
        <w:right w:val="none" w:sz="0" w:space="0" w:color="auto"/>
      </w:divBdr>
    </w:div>
    <w:div w:id="1457992145">
      <w:marLeft w:val="480"/>
      <w:marRight w:val="0"/>
      <w:marTop w:val="0"/>
      <w:marBottom w:val="0"/>
      <w:divBdr>
        <w:top w:val="none" w:sz="0" w:space="0" w:color="auto"/>
        <w:left w:val="none" w:sz="0" w:space="0" w:color="auto"/>
        <w:bottom w:val="none" w:sz="0" w:space="0" w:color="auto"/>
        <w:right w:val="none" w:sz="0" w:space="0" w:color="auto"/>
      </w:divBdr>
    </w:div>
    <w:div w:id="1458137706">
      <w:marLeft w:val="480"/>
      <w:marRight w:val="0"/>
      <w:marTop w:val="0"/>
      <w:marBottom w:val="0"/>
      <w:divBdr>
        <w:top w:val="none" w:sz="0" w:space="0" w:color="auto"/>
        <w:left w:val="none" w:sz="0" w:space="0" w:color="auto"/>
        <w:bottom w:val="none" w:sz="0" w:space="0" w:color="auto"/>
        <w:right w:val="none" w:sz="0" w:space="0" w:color="auto"/>
      </w:divBdr>
    </w:div>
    <w:div w:id="1458181322">
      <w:marLeft w:val="480"/>
      <w:marRight w:val="0"/>
      <w:marTop w:val="0"/>
      <w:marBottom w:val="0"/>
      <w:divBdr>
        <w:top w:val="none" w:sz="0" w:space="0" w:color="auto"/>
        <w:left w:val="none" w:sz="0" w:space="0" w:color="auto"/>
        <w:bottom w:val="none" w:sz="0" w:space="0" w:color="auto"/>
        <w:right w:val="none" w:sz="0" w:space="0" w:color="auto"/>
      </w:divBdr>
    </w:div>
    <w:div w:id="1459954429">
      <w:marLeft w:val="480"/>
      <w:marRight w:val="0"/>
      <w:marTop w:val="0"/>
      <w:marBottom w:val="0"/>
      <w:divBdr>
        <w:top w:val="none" w:sz="0" w:space="0" w:color="auto"/>
        <w:left w:val="none" w:sz="0" w:space="0" w:color="auto"/>
        <w:bottom w:val="none" w:sz="0" w:space="0" w:color="auto"/>
        <w:right w:val="none" w:sz="0" w:space="0" w:color="auto"/>
      </w:divBdr>
    </w:div>
    <w:div w:id="1461654366">
      <w:marLeft w:val="480"/>
      <w:marRight w:val="0"/>
      <w:marTop w:val="0"/>
      <w:marBottom w:val="0"/>
      <w:divBdr>
        <w:top w:val="none" w:sz="0" w:space="0" w:color="auto"/>
        <w:left w:val="none" w:sz="0" w:space="0" w:color="auto"/>
        <w:bottom w:val="none" w:sz="0" w:space="0" w:color="auto"/>
        <w:right w:val="none" w:sz="0" w:space="0" w:color="auto"/>
      </w:divBdr>
    </w:div>
    <w:div w:id="1462503006">
      <w:marLeft w:val="480"/>
      <w:marRight w:val="0"/>
      <w:marTop w:val="0"/>
      <w:marBottom w:val="0"/>
      <w:divBdr>
        <w:top w:val="none" w:sz="0" w:space="0" w:color="auto"/>
        <w:left w:val="none" w:sz="0" w:space="0" w:color="auto"/>
        <w:bottom w:val="none" w:sz="0" w:space="0" w:color="auto"/>
        <w:right w:val="none" w:sz="0" w:space="0" w:color="auto"/>
      </w:divBdr>
    </w:div>
    <w:div w:id="1465807068">
      <w:marLeft w:val="480"/>
      <w:marRight w:val="0"/>
      <w:marTop w:val="0"/>
      <w:marBottom w:val="0"/>
      <w:divBdr>
        <w:top w:val="none" w:sz="0" w:space="0" w:color="auto"/>
        <w:left w:val="none" w:sz="0" w:space="0" w:color="auto"/>
        <w:bottom w:val="none" w:sz="0" w:space="0" w:color="auto"/>
        <w:right w:val="none" w:sz="0" w:space="0" w:color="auto"/>
      </w:divBdr>
    </w:div>
    <w:div w:id="1465929093">
      <w:marLeft w:val="480"/>
      <w:marRight w:val="0"/>
      <w:marTop w:val="0"/>
      <w:marBottom w:val="0"/>
      <w:divBdr>
        <w:top w:val="none" w:sz="0" w:space="0" w:color="auto"/>
        <w:left w:val="none" w:sz="0" w:space="0" w:color="auto"/>
        <w:bottom w:val="none" w:sz="0" w:space="0" w:color="auto"/>
        <w:right w:val="none" w:sz="0" w:space="0" w:color="auto"/>
      </w:divBdr>
    </w:div>
    <w:div w:id="1466002140">
      <w:marLeft w:val="480"/>
      <w:marRight w:val="0"/>
      <w:marTop w:val="0"/>
      <w:marBottom w:val="0"/>
      <w:divBdr>
        <w:top w:val="none" w:sz="0" w:space="0" w:color="auto"/>
        <w:left w:val="none" w:sz="0" w:space="0" w:color="auto"/>
        <w:bottom w:val="none" w:sz="0" w:space="0" w:color="auto"/>
        <w:right w:val="none" w:sz="0" w:space="0" w:color="auto"/>
      </w:divBdr>
    </w:div>
    <w:div w:id="1469057469">
      <w:marLeft w:val="480"/>
      <w:marRight w:val="0"/>
      <w:marTop w:val="0"/>
      <w:marBottom w:val="0"/>
      <w:divBdr>
        <w:top w:val="none" w:sz="0" w:space="0" w:color="auto"/>
        <w:left w:val="none" w:sz="0" w:space="0" w:color="auto"/>
        <w:bottom w:val="none" w:sz="0" w:space="0" w:color="auto"/>
        <w:right w:val="none" w:sz="0" w:space="0" w:color="auto"/>
      </w:divBdr>
    </w:div>
    <w:div w:id="1469394069">
      <w:marLeft w:val="480"/>
      <w:marRight w:val="0"/>
      <w:marTop w:val="0"/>
      <w:marBottom w:val="0"/>
      <w:divBdr>
        <w:top w:val="none" w:sz="0" w:space="0" w:color="auto"/>
        <w:left w:val="none" w:sz="0" w:space="0" w:color="auto"/>
        <w:bottom w:val="none" w:sz="0" w:space="0" w:color="auto"/>
        <w:right w:val="none" w:sz="0" w:space="0" w:color="auto"/>
      </w:divBdr>
    </w:div>
    <w:div w:id="1470047865">
      <w:marLeft w:val="480"/>
      <w:marRight w:val="0"/>
      <w:marTop w:val="0"/>
      <w:marBottom w:val="0"/>
      <w:divBdr>
        <w:top w:val="none" w:sz="0" w:space="0" w:color="auto"/>
        <w:left w:val="none" w:sz="0" w:space="0" w:color="auto"/>
        <w:bottom w:val="none" w:sz="0" w:space="0" w:color="auto"/>
        <w:right w:val="none" w:sz="0" w:space="0" w:color="auto"/>
      </w:divBdr>
    </w:div>
    <w:div w:id="1471361554">
      <w:marLeft w:val="480"/>
      <w:marRight w:val="0"/>
      <w:marTop w:val="0"/>
      <w:marBottom w:val="0"/>
      <w:divBdr>
        <w:top w:val="none" w:sz="0" w:space="0" w:color="auto"/>
        <w:left w:val="none" w:sz="0" w:space="0" w:color="auto"/>
        <w:bottom w:val="none" w:sz="0" w:space="0" w:color="auto"/>
        <w:right w:val="none" w:sz="0" w:space="0" w:color="auto"/>
      </w:divBdr>
    </w:div>
    <w:div w:id="1472599205">
      <w:marLeft w:val="480"/>
      <w:marRight w:val="0"/>
      <w:marTop w:val="0"/>
      <w:marBottom w:val="0"/>
      <w:divBdr>
        <w:top w:val="none" w:sz="0" w:space="0" w:color="auto"/>
        <w:left w:val="none" w:sz="0" w:space="0" w:color="auto"/>
        <w:bottom w:val="none" w:sz="0" w:space="0" w:color="auto"/>
        <w:right w:val="none" w:sz="0" w:space="0" w:color="auto"/>
      </w:divBdr>
    </w:div>
    <w:div w:id="1476139619">
      <w:marLeft w:val="480"/>
      <w:marRight w:val="0"/>
      <w:marTop w:val="0"/>
      <w:marBottom w:val="0"/>
      <w:divBdr>
        <w:top w:val="none" w:sz="0" w:space="0" w:color="auto"/>
        <w:left w:val="none" w:sz="0" w:space="0" w:color="auto"/>
        <w:bottom w:val="none" w:sz="0" w:space="0" w:color="auto"/>
        <w:right w:val="none" w:sz="0" w:space="0" w:color="auto"/>
      </w:divBdr>
    </w:div>
    <w:div w:id="1476723563">
      <w:marLeft w:val="480"/>
      <w:marRight w:val="0"/>
      <w:marTop w:val="0"/>
      <w:marBottom w:val="0"/>
      <w:divBdr>
        <w:top w:val="none" w:sz="0" w:space="0" w:color="auto"/>
        <w:left w:val="none" w:sz="0" w:space="0" w:color="auto"/>
        <w:bottom w:val="none" w:sz="0" w:space="0" w:color="auto"/>
        <w:right w:val="none" w:sz="0" w:space="0" w:color="auto"/>
      </w:divBdr>
    </w:div>
    <w:div w:id="1476875147">
      <w:marLeft w:val="480"/>
      <w:marRight w:val="0"/>
      <w:marTop w:val="0"/>
      <w:marBottom w:val="0"/>
      <w:divBdr>
        <w:top w:val="none" w:sz="0" w:space="0" w:color="auto"/>
        <w:left w:val="none" w:sz="0" w:space="0" w:color="auto"/>
        <w:bottom w:val="none" w:sz="0" w:space="0" w:color="auto"/>
        <w:right w:val="none" w:sz="0" w:space="0" w:color="auto"/>
      </w:divBdr>
    </w:div>
    <w:div w:id="1476919497">
      <w:marLeft w:val="480"/>
      <w:marRight w:val="0"/>
      <w:marTop w:val="0"/>
      <w:marBottom w:val="0"/>
      <w:divBdr>
        <w:top w:val="none" w:sz="0" w:space="0" w:color="auto"/>
        <w:left w:val="none" w:sz="0" w:space="0" w:color="auto"/>
        <w:bottom w:val="none" w:sz="0" w:space="0" w:color="auto"/>
        <w:right w:val="none" w:sz="0" w:space="0" w:color="auto"/>
      </w:divBdr>
    </w:div>
    <w:div w:id="1478261339">
      <w:marLeft w:val="480"/>
      <w:marRight w:val="0"/>
      <w:marTop w:val="0"/>
      <w:marBottom w:val="0"/>
      <w:divBdr>
        <w:top w:val="none" w:sz="0" w:space="0" w:color="auto"/>
        <w:left w:val="none" w:sz="0" w:space="0" w:color="auto"/>
        <w:bottom w:val="none" w:sz="0" w:space="0" w:color="auto"/>
        <w:right w:val="none" w:sz="0" w:space="0" w:color="auto"/>
      </w:divBdr>
    </w:div>
    <w:div w:id="1481313158">
      <w:marLeft w:val="480"/>
      <w:marRight w:val="0"/>
      <w:marTop w:val="0"/>
      <w:marBottom w:val="0"/>
      <w:divBdr>
        <w:top w:val="none" w:sz="0" w:space="0" w:color="auto"/>
        <w:left w:val="none" w:sz="0" w:space="0" w:color="auto"/>
        <w:bottom w:val="none" w:sz="0" w:space="0" w:color="auto"/>
        <w:right w:val="none" w:sz="0" w:space="0" w:color="auto"/>
      </w:divBdr>
    </w:div>
    <w:div w:id="1482697614">
      <w:marLeft w:val="480"/>
      <w:marRight w:val="0"/>
      <w:marTop w:val="0"/>
      <w:marBottom w:val="0"/>
      <w:divBdr>
        <w:top w:val="none" w:sz="0" w:space="0" w:color="auto"/>
        <w:left w:val="none" w:sz="0" w:space="0" w:color="auto"/>
        <w:bottom w:val="none" w:sz="0" w:space="0" w:color="auto"/>
        <w:right w:val="none" w:sz="0" w:space="0" w:color="auto"/>
      </w:divBdr>
    </w:div>
    <w:div w:id="1483346429">
      <w:marLeft w:val="480"/>
      <w:marRight w:val="0"/>
      <w:marTop w:val="0"/>
      <w:marBottom w:val="0"/>
      <w:divBdr>
        <w:top w:val="none" w:sz="0" w:space="0" w:color="auto"/>
        <w:left w:val="none" w:sz="0" w:space="0" w:color="auto"/>
        <w:bottom w:val="none" w:sz="0" w:space="0" w:color="auto"/>
        <w:right w:val="none" w:sz="0" w:space="0" w:color="auto"/>
      </w:divBdr>
    </w:div>
    <w:div w:id="1484734339">
      <w:marLeft w:val="480"/>
      <w:marRight w:val="0"/>
      <w:marTop w:val="0"/>
      <w:marBottom w:val="0"/>
      <w:divBdr>
        <w:top w:val="none" w:sz="0" w:space="0" w:color="auto"/>
        <w:left w:val="none" w:sz="0" w:space="0" w:color="auto"/>
        <w:bottom w:val="none" w:sz="0" w:space="0" w:color="auto"/>
        <w:right w:val="none" w:sz="0" w:space="0" w:color="auto"/>
      </w:divBdr>
    </w:div>
    <w:div w:id="1485389311">
      <w:marLeft w:val="480"/>
      <w:marRight w:val="0"/>
      <w:marTop w:val="0"/>
      <w:marBottom w:val="0"/>
      <w:divBdr>
        <w:top w:val="none" w:sz="0" w:space="0" w:color="auto"/>
        <w:left w:val="none" w:sz="0" w:space="0" w:color="auto"/>
        <w:bottom w:val="none" w:sz="0" w:space="0" w:color="auto"/>
        <w:right w:val="none" w:sz="0" w:space="0" w:color="auto"/>
      </w:divBdr>
    </w:div>
    <w:div w:id="1487281883">
      <w:marLeft w:val="480"/>
      <w:marRight w:val="0"/>
      <w:marTop w:val="0"/>
      <w:marBottom w:val="0"/>
      <w:divBdr>
        <w:top w:val="none" w:sz="0" w:space="0" w:color="auto"/>
        <w:left w:val="none" w:sz="0" w:space="0" w:color="auto"/>
        <w:bottom w:val="none" w:sz="0" w:space="0" w:color="auto"/>
        <w:right w:val="none" w:sz="0" w:space="0" w:color="auto"/>
      </w:divBdr>
    </w:div>
    <w:div w:id="1488323649">
      <w:marLeft w:val="480"/>
      <w:marRight w:val="0"/>
      <w:marTop w:val="0"/>
      <w:marBottom w:val="0"/>
      <w:divBdr>
        <w:top w:val="none" w:sz="0" w:space="0" w:color="auto"/>
        <w:left w:val="none" w:sz="0" w:space="0" w:color="auto"/>
        <w:bottom w:val="none" w:sz="0" w:space="0" w:color="auto"/>
        <w:right w:val="none" w:sz="0" w:space="0" w:color="auto"/>
      </w:divBdr>
    </w:div>
    <w:div w:id="1489127947">
      <w:marLeft w:val="480"/>
      <w:marRight w:val="0"/>
      <w:marTop w:val="0"/>
      <w:marBottom w:val="0"/>
      <w:divBdr>
        <w:top w:val="none" w:sz="0" w:space="0" w:color="auto"/>
        <w:left w:val="none" w:sz="0" w:space="0" w:color="auto"/>
        <w:bottom w:val="none" w:sz="0" w:space="0" w:color="auto"/>
        <w:right w:val="none" w:sz="0" w:space="0" w:color="auto"/>
      </w:divBdr>
    </w:div>
    <w:div w:id="1489202005">
      <w:marLeft w:val="480"/>
      <w:marRight w:val="0"/>
      <w:marTop w:val="0"/>
      <w:marBottom w:val="0"/>
      <w:divBdr>
        <w:top w:val="none" w:sz="0" w:space="0" w:color="auto"/>
        <w:left w:val="none" w:sz="0" w:space="0" w:color="auto"/>
        <w:bottom w:val="none" w:sz="0" w:space="0" w:color="auto"/>
        <w:right w:val="none" w:sz="0" w:space="0" w:color="auto"/>
      </w:divBdr>
    </w:div>
    <w:div w:id="1489974914">
      <w:marLeft w:val="480"/>
      <w:marRight w:val="0"/>
      <w:marTop w:val="0"/>
      <w:marBottom w:val="0"/>
      <w:divBdr>
        <w:top w:val="none" w:sz="0" w:space="0" w:color="auto"/>
        <w:left w:val="none" w:sz="0" w:space="0" w:color="auto"/>
        <w:bottom w:val="none" w:sz="0" w:space="0" w:color="auto"/>
        <w:right w:val="none" w:sz="0" w:space="0" w:color="auto"/>
      </w:divBdr>
    </w:div>
    <w:div w:id="1490827133">
      <w:marLeft w:val="480"/>
      <w:marRight w:val="0"/>
      <w:marTop w:val="0"/>
      <w:marBottom w:val="0"/>
      <w:divBdr>
        <w:top w:val="none" w:sz="0" w:space="0" w:color="auto"/>
        <w:left w:val="none" w:sz="0" w:space="0" w:color="auto"/>
        <w:bottom w:val="none" w:sz="0" w:space="0" w:color="auto"/>
        <w:right w:val="none" w:sz="0" w:space="0" w:color="auto"/>
      </w:divBdr>
    </w:div>
    <w:div w:id="1495342344">
      <w:marLeft w:val="480"/>
      <w:marRight w:val="0"/>
      <w:marTop w:val="0"/>
      <w:marBottom w:val="0"/>
      <w:divBdr>
        <w:top w:val="none" w:sz="0" w:space="0" w:color="auto"/>
        <w:left w:val="none" w:sz="0" w:space="0" w:color="auto"/>
        <w:bottom w:val="none" w:sz="0" w:space="0" w:color="auto"/>
        <w:right w:val="none" w:sz="0" w:space="0" w:color="auto"/>
      </w:divBdr>
    </w:div>
    <w:div w:id="1498840047">
      <w:marLeft w:val="480"/>
      <w:marRight w:val="0"/>
      <w:marTop w:val="0"/>
      <w:marBottom w:val="0"/>
      <w:divBdr>
        <w:top w:val="none" w:sz="0" w:space="0" w:color="auto"/>
        <w:left w:val="none" w:sz="0" w:space="0" w:color="auto"/>
        <w:bottom w:val="none" w:sz="0" w:space="0" w:color="auto"/>
        <w:right w:val="none" w:sz="0" w:space="0" w:color="auto"/>
      </w:divBdr>
    </w:div>
    <w:div w:id="1499036046">
      <w:marLeft w:val="480"/>
      <w:marRight w:val="0"/>
      <w:marTop w:val="0"/>
      <w:marBottom w:val="0"/>
      <w:divBdr>
        <w:top w:val="none" w:sz="0" w:space="0" w:color="auto"/>
        <w:left w:val="none" w:sz="0" w:space="0" w:color="auto"/>
        <w:bottom w:val="none" w:sz="0" w:space="0" w:color="auto"/>
        <w:right w:val="none" w:sz="0" w:space="0" w:color="auto"/>
      </w:divBdr>
    </w:div>
    <w:div w:id="1502043286">
      <w:marLeft w:val="480"/>
      <w:marRight w:val="0"/>
      <w:marTop w:val="0"/>
      <w:marBottom w:val="0"/>
      <w:divBdr>
        <w:top w:val="none" w:sz="0" w:space="0" w:color="auto"/>
        <w:left w:val="none" w:sz="0" w:space="0" w:color="auto"/>
        <w:bottom w:val="none" w:sz="0" w:space="0" w:color="auto"/>
        <w:right w:val="none" w:sz="0" w:space="0" w:color="auto"/>
      </w:divBdr>
    </w:div>
    <w:div w:id="1502575737">
      <w:marLeft w:val="480"/>
      <w:marRight w:val="0"/>
      <w:marTop w:val="0"/>
      <w:marBottom w:val="0"/>
      <w:divBdr>
        <w:top w:val="none" w:sz="0" w:space="0" w:color="auto"/>
        <w:left w:val="none" w:sz="0" w:space="0" w:color="auto"/>
        <w:bottom w:val="none" w:sz="0" w:space="0" w:color="auto"/>
        <w:right w:val="none" w:sz="0" w:space="0" w:color="auto"/>
      </w:divBdr>
    </w:div>
    <w:div w:id="1503080917">
      <w:marLeft w:val="480"/>
      <w:marRight w:val="0"/>
      <w:marTop w:val="0"/>
      <w:marBottom w:val="0"/>
      <w:divBdr>
        <w:top w:val="none" w:sz="0" w:space="0" w:color="auto"/>
        <w:left w:val="none" w:sz="0" w:space="0" w:color="auto"/>
        <w:bottom w:val="none" w:sz="0" w:space="0" w:color="auto"/>
        <w:right w:val="none" w:sz="0" w:space="0" w:color="auto"/>
      </w:divBdr>
    </w:div>
    <w:div w:id="1505051171">
      <w:marLeft w:val="480"/>
      <w:marRight w:val="0"/>
      <w:marTop w:val="0"/>
      <w:marBottom w:val="0"/>
      <w:divBdr>
        <w:top w:val="none" w:sz="0" w:space="0" w:color="auto"/>
        <w:left w:val="none" w:sz="0" w:space="0" w:color="auto"/>
        <w:bottom w:val="none" w:sz="0" w:space="0" w:color="auto"/>
        <w:right w:val="none" w:sz="0" w:space="0" w:color="auto"/>
      </w:divBdr>
    </w:div>
    <w:div w:id="1505244384">
      <w:marLeft w:val="480"/>
      <w:marRight w:val="0"/>
      <w:marTop w:val="0"/>
      <w:marBottom w:val="0"/>
      <w:divBdr>
        <w:top w:val="none" w:sz="0" w:space="0" w:color="auto"/>
        <w:left w:val="none" w:sz="0" w:space="0" w:color="auto"/>
        <w:bottom w:val="none" w:sz="0" w:space="0" w:color="auto"/>
        <w:right w:val="none" w:sz="0" w:space="0" w:color="auto"/>
      </w:divBdr>
    </w:div>
    <w:div w:id="1509052916">
      <w:marLeft w:val="480"/>
      <w:marRight w:val="0"/>
      <w:marTop w:val="0"/>
      <w:marBottom w:val="0"/>
      <w:divBdr>
        <w:top w:val="none" w:sz="0" w:space="0" w:color="auto"/>
        <w:left w:val="none" w:sz="0" w:space="0" w:color="auto"/>
        <w:bottom w:val="none" w:sz="0" w:space="0" w:color="auto"/>
        <w:right w:val="none" w:sz="0" w:space="0" w:color="auto"/>
      </w:divBdr>
    </w:div>
    <w:div w:id="1510606904">
      <w:marLeft w:val="480"/>
      <w:marRight w:val="0"/>
      <w:marTop w:val="0"/>
      <w:marBottom w:val="0"/>
      <w:divBdr>
        <w:top w:val="none" w:sz="0" w:space="0" w:color="auto"/>
        <w:left w:val="none" w:sz="0" w:space="0" w:color="auto"/>
        <w:bottom w:val="none" w:sz="0" w:space="0" w:color="auto"/>
        <w:right w:val="none" w:sz="0" w:space="0" w:color="auto"/>
      </w:divBdr>
    </w:div>
    <w:div w:id="1510631366">
      <w:marLeft w:val="480"/>
      <w:marRight w:val="0"/>
      <w:marTop w:val="0"/>
      <w:marBottom w:val="0"/>
      <w:divBdr>
        <w:top w:val="none" w:sz="0" w:space="0" w:color="auto"/>
        <w:left w:val="none" w:sz="0" w:space="0" w:color="auto"/>
        <w:bottom w:val="none" w:sz="0" w:space="0" w:color="auto"/>
        <w:right w:val="none" w:sz="0" w:space="0" w:color="auto"/>
      </w:divBdr>
    </w:div>
    <w:div w:id="1511528434">
      <w:marLeft w:val="480"/>
      <w:marRight w:val="0"/>
      <w:marTop w:val="0"/>
      <w:marBottom w:val="0"/>
      <w:divBdr>
        <w:top w:val="none" w:sz="0" w:space="0" w:color="auto"/>
        <w:left w:val="none" w:sz="0" w:space="0" w:color="auto"/>
        <w:bottom w:val="none" w:sz="0" w:space="0" w:color="auto"/>
        <w:right w:val="none" w:sz="0" w:space="0" w:color="auto"/>
      </w:divBdr>
    </w:div>
    <w:div w:id="1512798585">
      <w:marLeft w:val="480"/>
      <w:marRight w:val="0"/>
      <w:marTop w:val="0"/>
      <w:marBottom w:val="0"/>
      <w:divBdr>
        <w:top w:val="none" w:sz="0" w:space="0" w:color="auto"/>
        <w:left w:val="none" w:sz="0" w:space="0" w:color="auto"/>
        <w:bottom w:val="none" w:sz="0" w:space="0" w:color="auto"/>
        <w:right w:val="none" w:sz="0" w:space="0" w:color="auto"/>
      </w:divBdr>
    </w:div>
    <w:div w:id="1515529541">
      <w:marLeft w:val="480"/>
      <w:marRight w:val="0"/>
      <w:marTop w:val="0"/>
      <w:marBottom w:val="0"/>
      <w:divBdr>
        <w:top w:val="none" w:sz="0" w:space="0" w:color="auto"/>
        <w:left w:val="none" w:sz="0" w:space="0" w:color="auto"/>
        <w:bottom w:val="none" w:sz="0" w:space="0" w:color="auto"/>
        <w:right w:val="none" w:sz="0" w:space="0" w:color="auto"/>
      </w:divBdr>
    </w:div>
    <w:div w:id="1519659670">
      <w:marLeft w:val="480"/>
      <w:marRight w:val="0"/>
      <w:marTop w:val="0"/>
      <w:marBottom w:val="0"/>
      <w:divBdr>
        <w:top w:val="none" w:sz="0" w:space="0" w:color="auto"/>
        <w:left w:val="none" w:sz="0" w:space="0" w:color="auto"/>
        <w:bottom w:val="none" w:sz="0" w:space="0" w:color="auto"/>
        <w:right w:val="none" w:sz="0" w:space="0" w:color="auto"/>
      </w:divBdr>
    </w:div>
    <w:div w:id="1521965589">
      <w:marLeft w:val="480"/>
      <w:marRight w:val="0"/>
      <w:marTop w:val="0"/>
      <w:marBottom w:val="0"/>
      <w:divBdr>
        <w:top w:val="none" w:sz="0" w:space="0" w:color="auto"/>
        <w:left w:val="none" w:sz="0" w:space="0" w:color="auto"/>
        <w:bottom w:val="none" w:sz="0" w:space="0" w:color="auto"/>
        <w:right w:val="none" w:sz="0" w:space="0" w:color="auto"/>
      </w:divBdr>
    </w:div>
    <w:div w:id="1522011223">
      <w:marLeft w:val="480"/>
      <w:marRight w:val="0"/>
      <w:marTop w:val="0"/>
      <w:marBottom w:val="0"/>
      <w:divBdr>
        <w:top w:val="none" w:sz="0" w:space="0" w:color="auto"/>
        <w:left w:val="none" w:sz="0" w:space="0" w:color="auto"/>
        <w:bottom w:val="none" w:sz="0" w:space="0" w:color="auto"/>
        <w:right w:val="none" w:sz="0" w:space="0" w:color="auto"/>
      </w:divBdr>
    </w:div>
    <w:div w:id="1523081586">
      <w:marLeft w:val="480"/>
      <w:marRight w:val="0"/>
      <w:marTop w:val="0"/>
      <w:marBottom w:val="0"/>
      <w:divBdr>
        <w:top w:val="none" w:sz="0" w:space="0" w:color="auto"/>
        <w:left w:val="none" w:sz="0" w:space="0" w:color="auto"/>
        <w:bottom w:val="none" w:sz="0" w:space="0" w:color="auto"/>
        <w:right w:val="none" w:sz="0" w:space="0" w:color="auto"/>
      </w:divBdr>
    </w:div>
    <w:div w:id="1523395499">
      <w:marLeft w:val="480"/>
      <w:marRight w:val="0"/>
      <w:marTop w:val="0"/>
      <w:marBottom w:val="0"/>
      <w:divBdr>
        <w:top w:val="none" w:sz="0" w:space="0" w:color="auto"/>
        <w:left w:val="none" w:sz="0" w:space="0" w:color="auto"/>
        <w:bottom w:val="none" w:sz="0" w:space="0" w:color="auto"/>
        <w:right w:val="none" w:sz="0" w:space="0" w:color="auto"/>
      </w:divBdr>
    </w:div>
    <w:div w:id="1525092879">
      <w:marLeft w:val="480"/>
      <w:marRight w:val="0"/>
      <w:marTop w:val="0"/>
      <w:marBottom w:val="0"/>
      <w:divBdr>
        <w:top w:val="none" w:sz="0" w:space="0" w:color="auto"/>
        <w:left w:val="none" w:sz="0" w:space="0" w:color="auto"/>
        <w:bottom w:val="none" w:sz="0" w:space="0" w:color="auto"/>
        <w:right w:val="none" w:sz="0" w:space="0" w:color="auto"/>
      </w:divBdr>
    </w:div>
    <w:div w:id="1526824732">
      <w:marLeft w:val="480"/>
      <w:marRight w:val="0"/>
      <w:marTop w:val="0"/>
      <w:marBottom w:val="0"/>
      <w:divBdr>
        <w:top w:val="none" w:sz="0" w:space="0" w:color="auto"/>
        <w:left w:val="none" w:sz="0" w:space="0" w:color="auto"/>
        <w:bottom w:val="none" w:sz="0" w:space="0" w:color="auto"/>
        <w:right w:val="none" w:sz="0" w:space="0" w:color="auto"/>
      </w:divBdr>
    </w:div>
    <w:div w:id="1527211806">
      <w:marLeft w:val="480"/>
      <w:marRight w:val="0"/>
      <w:marTop w:val="0"/>
      <w:marBottom w:val="0"/>
      <w:divBdr>
        <w:top w:val="none" w:sz="0" w:space="0" w:color="auto"/>
        <w:left w:val="none" w:sz="0" w:space="0" w:color="auto"/>
        <w:bottom w:val="none" w:sz="0" w:space="0" w:color="auto"/>
        <w:right w:val="none" w:sz="0" w:space="0" w:color="auto"/>
      </w:divBdr>
    </w:div>
    <w:div w:id="1527405841">
      <w:marLeft w:val="480"/>
      <w:marRight w:val="0"/>
      <w:marTop w:val="0"/>
      <w:marBottom w:val="0"/>
      <w:divBdr>
        <w:top w:val="none" w:sz="0" w:space="0" w:color="auto"/>
        <w:left w:val="none" w:sz="0" w:space="0" w:color="auto"/>
        <w:bottom w:val="none" w:sz="0" w:space="0" w:color="auto"/>
        <w:right w:val="none" w:sz="0" w:space="0" w:color="auto"/>
      </w:divBdr>
    </w:div>
    <w:div w:id="1528058361">
      <w:marLeft w:val="480"/>
      <w:marRight w:val="0"/>
      <w:marTop w:val="0"/>
      <w:marBottom w:val="0"/>
      <w:divBdr>
        <w:top w:val="none" w:sz="0" w:space="0" w:color="auto"/>
        <w:left w:val="none" w:sz="0" w:space="0" w:color="auto"/>
        <w:bottom w:val="none" w:sz="0" w:space="0" w:color="auto"/>
        <w:right w:val="none" w:sz="0" w:space="0" w:color="auto"/>
      </w:divBdr>
    </w:div>
    <w:div w:id="1528368053">
      <w:marLeft w:val="480"/>
      <w:marRight w:val="0"/>
      <w:marTop w:val="0"/>
      <w:marBottom w:val="0"/>
      <w:divBdr>
        <w:top w:val="none" w:sz="0" w:space="0" w:color="auto"/>
        <w:left w:val="none" w:sz="0" w:space="0" w:color="auto"/>
        <w:bottom w:val="none" w:sz="0" w:space="0" w:color="auto"/>
        <w:right w:val="none" w:sz="0" w:space="0" w:color="auto"/>
      </w:divBdr>
    </w:div>
    <w:div w:id="1529299844">
      <w:marLeft w:val="480"/>
      <w:marRight w:val="0"/>
      <w:marTop w:val="0"/>
      <w:marBottom w:val="0"/>
      <w:divBdr>
        <w:top w:val="none" w:sz="0" w:space="0" w:color="auto"/>
        <w:left w:val="none" w:sz="0" w:space="0" w:color="auto"/>
        <w:bottom w:val="none" w:sz="0" w:space="0" w:color="auto"/>
        <w:right w:val="none" w:sz="0" w:space="0" w:color="auto"/>
      </w:divBdr>
    </w:div>
    <w:div w:id="1530143516">
      <w:marLeft w:val="480"/>
      <w:marRight w:val="0"/>
      <w:marTop w:val="0"/>
      <w:marBottom w:val="0"/>
      <w:divBdr>
        <w:top w:val="none" w:sz="0" w:space="0" w:color="auto"/>
        <w:left w:val="none" w:sz="0" w:space="0" w:color="auto"/>
        <w:bottom w:val="none" w:sz="0" w:space="0" w:color="auto"/>
        <w:right w:val="none" w:sz="0" w:space="0" w:color="auto"/>
      </w:divBdr>
    </w:div>
    <w:div w:id="1530755693">
      <w:marLeft w:val="480"/>
      <w:marRight w:val="0"/>
      <w:marTop w:val="0"/>
      <w:marBottom w:val="0"/>
      <w:divBdr>
        <w:top w:val="none" w:sz="0" w:space="0" w:color="auto"/>
        <w:left w:val="none" w:sz="0" w:space="0" w:color="auto"/>
        <w:bottom w:val="none" w:sz="0" w:space="0" w:color="auto"/>
        <w:right w:val="none" w:sz="0" w:space="0" w:color="auto"/>
      </w:divBdr>
    </w:div>
    <w:div w:id="1531064145">
      <w:marLeft w:val="480"/>
      <w:marRight w:val="0"/>
      <w:marTop w:val="0"/>
      <w:marBottom w:val="0"/>
      <w:divBdr>
        <w:top w:val="none" w:sz="0" w:space="0" w:color="auto"/>
        <w:left w:val="none" w:sz="0" w:space="0" w:color="auto"/>
        <w:bottom w:val="none" w:sz="0" w:space="0" w:color="auto"/>
        <w:right w:val="none" w:sz="0" w:space="0" w:color="auto"/>
      </w:divBdr>
    </w:div>
    <w:div w:id="1532961415">
      <w:marLeft w:val="480"/>
      <w:marRight w:val="0"/>
      <w:marTop w:val="0"/>
      <w:marBottom w:val="0"/>
      <w:divBdr>
        <w:top w:val="none" w:sz="0" w:space="0" w:color="auto"/>
        <w:left w:val="none" w:sz="0" w:space="0" w:color="auto"/>
        <w:bottom w:val="none" w:sz="0" w:space="0" w:color="auto"/>
        <w:right w:val="none" w:sz="0" w:space="0" w:color="auto"/>
      </w:divBdr>
    </w:div>
    <w:div w:id="1534340632">
      <w:marLeft w:val="480"/>
      <w:marRight w:val="0"/>
      <w:marTop w:val="0"/>
      <w:marBottom w:val="0"/>
      <w:divBdr>
        <w:top w:val="none" w:sz="0" w:space="0" w:color="auto"/>
        <w:left w:val="none" w:sz="0" w:space="0" w:color="auto"/>
        <w:bottom w:val="none" w:sz="0" w:space="0" w:color="auto"/>
        <w:right w:val="none" w:sz="0" w:space="0" w:color="auto"/>
      </w:divBdr>
    </w:div>
    <w:div w:id="1536191388">
      <w:marLeft w:val="480"/>
      <w:marRight w:val="0"/>
      <w:marTop w:val="0"/>
      <w:marBottom w:val="0"/>
      <w:divBdr>
        <w:top w:val="none" w:sz="0" w:space="0" w:color="auto"/>
        <w:left w:val="none" w:sz="0" w:space="0" w:color="auto"/>
        <w:bottom w:val="none" w:sz="0" w:space="0" w:color="auto"/>
        <w:right w:val="none" w:sz="0" w:space="0" w:color="auto"/>
      </w:divBdr>
    </w:div>
    <w:div w:id="1539588663">
      <w:marLeft w:val="480"/>
      <w:marRight w:val="0"/>
      <w:marTop w:val="0"/>
      <w:marBottom w:val="0"/>
      <w:divBdr>
        <w:top w:val="none" w:sz="0" w:space="0" w:color="auto"/>
        <w:left w:val="none" w:sz="0" w:space="0" w:color="auto"/>
        <w:bottom w:val="none" w:sz="0" w:space="0" w:color="auto"/>
        <w:right w:val="none" w:sz="0" w:space="0" w:color="auto"/>
      </w:divBdr>
    </w:div>
    <w:div w:id="1540320076">
      <w:marLeft w:val="480"/>
      <w:marRight w:val="0"/>
      <w:marTop w:val="0"/>
      <w:marBottom w:val="0"/>
      <w:divBdr>
        <w:top w:val="none" w:sz="0" w:space="0" w:color="auto"/>
        <w:left w:val="none" w:sz="0" w:space="0" w:color="auto"/>
        <w:bottom w:val="none" w:sz="0" w:space="0" w:color="auto"/>
        <w:right w:val="none" w:sz="0" w:space="0" w:color="auto"/>
      </w:divBdr>
    </w:div>
    <w:div w:id="1544249275">
      <w:marLeft w:val="480"/>
      <w:marRight w:val="0"/>
      <w:marTop w:val="0"/>
      <w:marBottom w:val="0"/>
      <w:divBdr>
        <w:top w:val="none" w:sz="0" w:space="0" w:color="auto"/>
        <w:left w:val="none" w:sz="0" w:space="0" w:color="auto"/>
        <w:bottom w:val="none" w:sz="0" w:space="0" w:color="auto"/>
        <w:right w:val="none" w:sz="0" w:space="0" w:color="auto"/>
      </w:divBdr>
    </w:div>
    <w:div w:id="1545025422">
      <w:marLeft w:val="480"/>
      <w:marRight w:val="0"/>
      <w:marTop w:val="0"/>
      <w:marBottom w:val="0"/>
      <w:divBdr>
        <w:top w:val="none" w:sz="0" w:space="0" w:color="auto"/>
        <w:left w:val="none" w:sz="0" w:space="0" w:color="auto"/>
        <w:bottom w:val="none" w:sz="0" w:space="0" w:color="auto"/>
        <w:right w:val="none" w:sz="0" w:space="0" w:color="auto"/>
      </w:divBdr>
    </w:div>
    <w:div w:id="1545288555">
      <w:marLeft w:val="480"/>
      <w:marRight w:val="0"/>
      <w:marTop w:val="0"/>
      <w:marBottom w:val="0"/>
      <w:divBdr>
        <w:top w:val="none" w:sz="0" w:space="0" w:color="auto"/>
        <w:left w:val="none" w:sz="0" w:space="0" w:color="auto"/>
        <w:bottom w:val="none" w:sz="0" w:space="0" w:color="auto"/>
        <w:right w:val="none" w:sz="0" w:space="0" w:color="auto"/>
      </w:divBdr>
    </w:div>
    <w:div w:id="1545868755">
      <w:marLeft w:val="480"/>
      <w:marRight w:val="0"/>
      <w:marTop w:val="0"/>
      <w:marBottom w:val="0"/>
      <w:divBdr>
        <w:top w:val="none" w:sz="0" w:space="0" w:color="auto"/>
        <w:left w:val="none" w:sz="0" w:space="0" w:color="auto"/>
        <w:bottom w:val="none" w:sz="0" w:space="0" w:color="auto"/>
        <w:right w:val="none" w:sz="0" w:space="0" w:color="auto"/>
      </w:divBdr>
    </w:div>
    <w:div w:id="1546794217">
      <w:marLeft w:val="480"/>
      <w:marRight w:val="0"/>
      <w:marTop w:val="0"/>
      <w:marBottom w:val="0"/>
      <w:divBdr>
        <w:top w:val="none" w:sz="0" w:space="0" w:color="auto"/>
        <w:left w:val="none" w:sz="0" w:space="0" w:color="auto"/>
        <w:bottom w:val="none" w:sz="0" w:space="0" w:color="auto"/>
        <w:right w:val="none" w:sz="0" w:space="0" w:color="auto"/>
      </w:divBdr>
    </w:div>
    <w:div w:id="1548299607">
      <w:marLeft w:val="480"/>
      <w:marRight w:val="0"/>
      <w:marTop w:val="0"/>
      <w:marBottom w:val="0"/>
      <w:divBdr>
        <w:top w:val="none" w:sz="0" w:space="0" w:color="auto"/>
        <w:left w:val="none" w:sz="0" w:space="0" w:color="auto"/>
        <w:bottom w:val="none" w:sz="0" w:space="0" w:color="auto"/>
        <w:right w:val="none" w:sz="0" w:space="0" w:color="auto"/>
      </w:divBdr>
    </w:div>
    <w:div w:id="1553156529">
      <w:marLeft w:val="480"/>
      <w:marRight w:val="0"/>
      <w:marTop w:val="0"/>
      <w:marBottom w:val="0"/>
      <w:divBdr>
        <w:top w:val="none" w:sz="0" w:space="0" w:color="auto"/>
        <w:left w:val="none" w:sz="0" w:space="0" w:color="auto"/>
        <w:bottom w:val="none" w:sz="0" w:space="0" w:color="auto"/>
        <w:right w:val="none" w:sz="0" w:space="0" w:color="auto"/>
      </w:divBdr>
    </w:div>
    <w:div w:id="1554267848">
      <w:marLeft w:val="480"/>
      <w:marRight w:val="0"/>
      <w:marTop w:val="0"/>
      <w:marBottom w:val="0"/>
      <w:divBdr>
        <w:top w:val="none" w:sz="0" w:space="0" w:color="auto"/>
        <w:left w:val="none" w:sz="0" w:space="0" w:color="auto"/>
        <w:bottom w:val="none" w:sz="0" w:space="0" w:color="auto"/>
        <w:right w:val="none" w:sz="0" w:space="0" w:color="auto"/>
      </w:divBdr>
    </w:div>
    <w:div w:id="1555239496">
      <w:marLeft w:val="480"/>
      <w:marRight w:val="0"/>
      <w:marTop w:val="0"/>
      <w:marBottom w:val="0"/>
      <w:divBdr>
        <w:top w:val="none" w:sz="0" w:space="0" w:color="auto"/>
        <w:left w:val="none" w:sz="0" w:space="0" w:color="auto"/>
        <w:bottom w:val="none" w:sz="0" w:space="0" w:color="auto"/>
        <w:right w:val="none" w:sz="0" w:space="0" w:color="auto"/>
      </w:divBdr>
    </w:div>
    <w:div w:id="1557080789">
      <w:marLeft w:val="480"/>
      <w:marRight w:val="0"/>
      <w:marTop w:val="0"/>
      <w:marBottom w:val="0"/>
      <w:divBdr>
        <w:top w:val="none" w:sz="0" w:space="0" w:color="auto"/>
        <w:left w:val="none" w:sz="0" w:space="0" w:color="auto"/>
        <w:bottom w:val="none" w:sz="0" w:space="0" w:color="auto"/>
        <w:right w:val="none" w:sz="0" w:space="0" w:color="auto"/>
      </w:divBdr>
    </w:div>
    <w:div w:id="1558781454">
      <w:marLeft w:val="480"/>
      <w:marRight w:val="0"/>
      <w:marTop w:val="0"/>
      <w:marBottom w:val="0"/>
      <w:divBdr>
        <w:top w:val="none" w:sz="0" w:space="0" w:color="auto"/>
        <w:left w:val="none" w:sz="0" w:space="0" w:color="auto"/>
        <w:bottom w:val="none" w:sz="0" w:space="0" w:color="auto"/>
        <w:right w:val="none" w:sz="0" w:space="0" w:color="auto"/>
      </w:divBdr>
    </w:div>
    <w:div w:id="1558854284">
      <w:marLeft w:val="480"/>
      <w:marRight w:val="0"/>
      <w:marTop w:val="0"/>
      <w:marBottom w:val="0"/>
      <w:divBdr>
        <w:top w:val="none" w:sz="0" w:space="0" w:color="auto"/>
        <w:left w:val="none" w:sz="0" w:space="0" w:color="auto"/>
        <w:bottom w:val="none" w:sz="0" w:space="0" w:color="auto"/>
        <w:right w:val="none" w:sz="0" w:space="0" w:color="auto"/>
      </w:divBdr>
    </w:div>
    <w:div w:id="1559978145">
      <w:marLeft w:val="480"/>
      <w:marRight w:val="0"/>
      <w:marTop w:val="0"/>
      <w:marBottom w:val="0"/>
      <w:divBdr>
        <w:top w:val="none" w:sz="0" w:space="0" w:color="auto"/>
        <w:left w:val="none" w:sz="0" w:space="0" w:color="auto"/>
        <w:bottom w:val="none" w:sz="0" w:space="0" w:color="auto"/>
        <w:right w:val="none" w:sz="0" w:space="0" w:color="auto"/>
      </w:divBdr>
    </w:div>
    <w:div w:id="1560480882">
      <w:marLeft w:val="480"/>
      <w:marRight w:val="0"/>
      <w:marTop w:val="0"/>
      <w:marBottom w:val="0"/>
      <w:divBdr>
        <w:top w:val="none" w:sz="0" w:space="0" w:color="auto"/>
        <w:left w:val="none" w:sz="0" w:space="0" w:color="auto"/>
        <w:bottom w:val="none" w:sz="0" w:space="0" w:color="auto"/>
        <w:right w:val="none" w:sz="0" w:space="0" w:color="auto"/>
      </w:divBdr>
    </w:div>
    <w:div w:id="1560630390">
      <w:marLeft w:val="480"/>
      <w:marRight w:val="0"/>
      <w:marTop w:val="0"/>
      <w:marBottom w:val="0"/>
      <w:divBdr>
        <w:top w:val="none" w:sz="0" w:space="0" w:color="auto"/>
        <w:left w:val="none" w:sz="0" w:space="0" w:color="auto"/>
        <w:bottom w:val="none" w:sz="0" w:space="0" w:color="auto"/>
        <w:right w:val="none" w:sz="0" w:space="0" w:color="auto"/>
      </w:divBdr>
    </w:div>
    <w:div w:id="1563369340">
      <w:marLeft w:val="480"/>
      <w:marRight w:val="0"/>
      <w:marTop w:val="0"/>
      <w:marBottom w:val="0"/>
      <w:divBdr>
        <w:top w:val="none" w:sz="0" w:space="0" w:color="auto"/>
        <w:left w:val="none" w:sz="0" w:space="0" w:color="auto"/>
        <w:bottom w:val="none" w:sz="0" w:space="0" w:color="auto"/>
        <w:right w:val="none" w:sz="0" w:space="0" w:color="auto"/>
      </w:divBdr>
    </w:div>
    <w:div w:id="1564682420">
      <w:marLeft w:val="480"/>
      <w:marRight w:val="0"/>
      <w:marTop w:val="0"/>
      <w:marBottom w:val="0"/>
      <w:divBdr>
        <w:top w:val="none" w:sz="0" w:space="0" w:color="auto"/>
        <w:left w:val="none" w:sz="0" w:space="0" w:color="auto"/>
        <w:bottom w:val="none" w:sz="0" w:space="0" w:color="auto"/>
        <w:right w:val="none" w:sz="0" w:space="0" w:color="auto"/>
      </w:divBdr>
    </w:div>
    <w:div w:id="1565096678">
      <w:marLeft w:val="480"/>
      <w:marRight w:val="0"/>
      <w:marTop w:val="0"/>
      <w:marBottom w:val="0"/>
      <w:divBdr>
        <w:top w:val="none" w:sz="0" w:space="0" w:color="auto"/>
        <w:left w:val="none" w:sz="0" w:space="0" w:color="auto"/>
        <w:bottom w:val="none" w:sz="0" w:space="0" w:color="auto"/>
        <w:right w:val="none" w:sz="0" w:space="0" w:color="auto"/>
      </w:divBdr>
    </w:div>
    <w:div w:id="1566405477">
      <w:marLeft w:val="480"/>
      <w:marRight w:val="0"/>
      <w:marTop w:val="0"/>
      <w:marBottom w:val="0"/>
      <w:divBdr>
        <w:top w:val="none" w:sz="0" w:space="0" w:color="auto"/>
        <w:left w:val="none" w:sz="0" w:space="0" w:color="auto"/>
        <w:bottom w:val="none" w:sz="0" w:space="0" w:color="auto"/>
        <w:right w:val="none" w:sz="0" w:space="0" w:color="auto"/>
      </w:divBdr>
    </w:div>
    <w:div w:id="1567953219">
      <w:marLeft w:val="480"/>
      <w:marRight w:val="0"/>
      <w:marTop w:val="0"/>
      <w:marBottom w:val="0"/>
      <w:divBdr>
        <w:top w:val="none" w:sz="0" w:space="0" w:color="auto"/>
        <w:left w:val="none" w:sz="0" w:space="0" w:color="auto"/>
        <w:bottom w:val="none" w:sz="0" w:space="0" w:color="auto"/>
        <w:right w:val="none" w:sz="0" w:space="0" w:color="auto"/>
      </w:divBdr>
    </w:div>
    <w:div w:id="1570924427">
      <w:marLeft w:val="480"/>
      <w:marRight w:val="0"/>
      <w:marTop w:val="0"/>
      <w:marBottom w:val="0"/>
      <w:divBdr>
        <w:top w:val="none" w:sz="0" w:space="0" w:color="auto"/>
        <w:left w:val="none" w:sz="0" w:space="0" w:color="auto"/>
        <w:bottom w:val="none" w:sz="0" w:space="0" w:color="auto"/>
        <w:right w:val="none" w:sz="0" w:space="0" w:color="auto"/>
      </w:divBdr>
    </w:div>
    <w:div w:id="1574778581">
      <w:marLeft w:val="480"/>
      <w:marRight w:val="0"/>
      <w:marTop w:val="0"/>
      <w:marBottom w:val="0"/>
      <w:divBdr>
        <w:top w:val="none" w:sz="0" w:space="0" w:color="auto"/>
        <w:left w:val="none" w:sz="0" w:space="0" w:color="auto"/>
        <w:bottom w:val="none" w:sz="0" w:space="0" w:color="auto"/>
        <w:right w:val="none" w:sz="0" w:space="0" w:color="auto"/>
      </w:divBdr>
    </w:div>
    <w:div w:id="1574853895">
      <w:marLeft w:val="480"/>
      <w:marRight w:val="0"/>
      <w:marTop w:val="0"/>
      <w:marBottom w:val="0"/>
      <w:divBdr>
        <w:top w:val="none" w:sz="0" w:space="0" w:color="auto"/>
        <w:left w:val="none" w:sz="0" w:space="0" w:color="auto"/>
        <w:bottom w:val="none" w:sz="0" w:space="0" w:color="auto"/>
        <w:right w:val="none" w:sz="0" w:space="0" w:color="auto"/>
      </w:divBdr>
    </w:div>
    <w:div w:id="1580016292">
      <w:marLeft w:val="480"/>
      <w:marRight w:val="0"/>
      <w:marTop w:val="0"/>
      <w:marBottom w:val="0"/>
      <w:divBdr>
        <w:top w:val="none" w:sz="0" w:space="0" w:color="auto"/>
        <w:left w:val="none" w:sz="0" w:space="0" w:color="auto"/>
        <w:bottom w:val="none" w:sz="0" w:space="0" w:color="auto"/>
        <w:right w:val="none" w:sz="0" w:space="0" w:color="auto"/>
      </w:divBdr>
    </w:div>
    <w:div w:id="1580288629">
      <w:marLeft w:val="480"/>
      <w:marRight w:val="0"/>
      <w:marTop w:val="0"/>
      <w:marBottom w:val="0"/>
      <w:divBdr>
        <w:top w:val="none" w:sz="0" w:space="0" w:color="auto"/>
        <w:left w:val="none" w:sz="0" w:space="0" w:color="auto"/>
        <w:bottom w:val="none" w:sz="0" w:space="0" w:color="auto"/>
        <w:right w:val="none" w:sz="0" w:space="0" w:color="auto"/>
      </w:divBdr>
    </w:div>
    <w:div w:id="1583101366">
      <w:marLeft w:val="480"/>
      <w:marRight w:val="0"/>
      <w:marTop w:val="0"/>
      <w:marBottom w:val="0"/>
      <w:divBdr>
        <w:top w:val="none" w:sz="0" w:space="0" w:color="auto"/>
        <w:left w:val="none" w:sz="0" w:space="0" w:color="auto"/>
        <w:bottom w:val="none" w:sz="0" w:space="0" w:color="auto"/>
        <w:right w:val="none" w:sz="0" w:space="0" w:color="auto"/>
      </w:divBdr>
    </w:div>
    <w:div w:id="1589847575">
      <w:marLeft w:val="480"/>
      <w:marRight w:val="0"/>
      <w:marTop w:val="0"/>
      <w:marBottom w:val="0"/>
      <w:divBdr>
        <w:top w:val="none" w:sz="0" w:space="0" w:color="auto"/>
        <w:left w:val="none" w:sz="0" w:space="0" w:color="auto"/>
        <w:bottom w:val="none" w:sz="0" w:space="0" w:color="auto"/>
        <w:right w:val="none" w:sz="0" w:space="0" w:color="auto"/>
      </w:divBdr>
    </w:div>
    <w:div w:id="1590044606">
      <w:marLeft w:val="480"/>
      <w:marRight w:val="0"/>
      <w:marTop w:val="0"/>
      <w:marBottom w:val="0"/>
      <w:divBdr>
        <w:top w:val="none" w:sz="0" w:space="0" w:color="auto"/>
        <w:left w:val="none" w:sz="0" w:space="0" w:color="auto"/>
        <w:bottom w:val="none" w:sz="0" w:space="0" w:color="auto"/>
        <w:right w:val="none" w:sz="0" w:space="0" w:color="auto"/>
      </w:divBdr>
    </w:div>
    <w:div w:id="1590846565">
      <w:marLeft w:val="480"/>
      <w:marRight w:val="0"/>
      <w:marTop w:val="0"/>
      <w:marBottom w:val="0"/>
      <w:divBdr>
        <w:top w:val="none" w:sz="0" w:space="0" w:color="auto"/>
        <w:left w:val="none" w:sz="0" w:space="0" w:color="auto"/>
        <w:bottom w:val="none" w:sz="0" w:space="0" w:color="auto"/>
        <w:right w:val="none" w:sz="0" w:space="0" w:color="auto"/>
      </w:divBdr>
    </w:div>
    <w:div w:id="1592353293">
      <w:marLeft w:val="480"/>
      <w:marRight w:val="0"/>
      <w:marTop w:val="0"/>
      <w:marBottom w:val="0"/>
      <w:divBdr>
        <w:top w:val="none" w:sz="0" w:space="0" w:color="auto"/>
        <w:left w:val="none" w:sz="0" w:space="0" w:color="auto"/>
        <w:bottom w:val="none" w:sz="0" w:space="0" w:color="auto"/>
        <w:right w:val="none" w:sz="0" w:space="0" w:color="auto"/>
      </w:divBdr>
    </w:div>
    <w:div w:id="1595438690">
      <w:marLeft w:val="480"/>
      <w:marRight w:val="0"/>
      <w:marTop w:val="0"/>
      <w:marBottom w:val="0"/>
      <w:divBdr>
        <w:top w:val="none" w:sz="0" w:space="0" w:color="auto"/>
        <w:left w:val="none" w:sz="0" w:space="0" w:color="auto"/>
        <w:bottom w:val="none" w:sz="0" w:space="0" w:color="auto"/>
        <w:right w:val="none" w:sz="0" w:space="0" w:color="auto"/>
      </w:divBdr>
    </w:div>
    <w:div w:id="1597782430">
      <w:marLeft w:val="480"/>
      <w:marRight w:val="0"/>
      <w:marTop w:val="0"/>
      <w:marBottom w:val="0"/>
      <w:divBdr>
        <w:top w:val="none" w:sz="0" w:space="0" w:color="auto"/>
        <w:left w:val="none" w:sz="0" w:space="0" w:color="auto"/>
        <w:bottom w:val="none" w:sz="0" w:space="0" w:color="auto"/>
        <w:right w:val="none" w:sz="0" w:space="0" w:color="auto"/>
      </w:divBdr>
    </w:div>
    <w:div w:id="1599289580">
      <w:marLeft w:val="480"/>
      <w:marRight w:val="0"/>
      <w:marTop w:val="0"/>
      <w:marBottom w:val="0"/>
      <w:divBdr>
        <w:top w:val="none" w:sz="0" w:space="0" w:color="auto"/>
        <w:left w:val="none" w:sz="0" w:space="0" w:color="auto"/>
        <w:bottom w:val="none" w:sz="0" w:space="0" w:color="auto"/>
        <w:right w:val="none" w:sz="0" w:space="0" w:color="auto"/>
      </w:divBdr>
    </w:div>
    <w:div w:id="1605842211">
      <w:marLeft w:val="480"/>
      <w:marRight w:val="0"/>
      <w:marTop w:val="0"/>
      <w:marBottom w:val="0"/>
      <w:divBdr>
        <w:top w:val="none" w:sz="0" w:space="0" w:color="auto"/>
        <w:left w:val="none" w:sz="0" w:space="0" w:color="auto"/>
        <w:bottom w:val="none" w:sz="0" w:space="0" w:color="auto"/>
        <w:right w:val="none" w:sz="0" w:space="0" w:color="auto"/>
      </w:divBdr>
    </w:div>
    <w:div w:id="1607032495">
      <w:marLeft w:val="480"/>
      <w:marRight w:val="0"/>
      <w:marTop w:val="0"/>
      <w:marBottom w:val="0"/>
      <w:divBdr>
        <w:top w:val="none" w:sz="0" w:space="0" w:color="auto"/>
        <w:left w:val="none" w:sz="0" w:space="0" w:color="auto"/>
        <w:bottom w:val="none" w:sz="0" w:space="0" w:color="auto"/>
        <w:right w:val="none" w:sz="0" w:space="0" w:color="auto"/>
      </w:divBdr>
    </w:div>
    <w:div w:id="1608541317">
      <w:marLeft w:val="480"/>
      <w:marRight w:val="0"/>
      <w:marTop w:val="0"/>
      <w:marBottom w:val="0"/>
      <w:divBdr>
        <w:top w:val="none" w:sz="0" w:space="0" w:color="auto"/>
        <w:left w:val="none" w:sz="0" w:space="0" w:color="auto"/>
        <w:bottom w:val="none" w:sz="0" w:space="0" w:color="auto"/>
        <w:right w:val="none" w:sz="0" w:space="0" w:color="auto"/>
      </w:divBdr>
    </w:div>
    <w:div w:id="1610117669">
      <w:marLeft w:val="480"/>
      <w:marRight w:val="0"/>
      <w:marTop w:val="0"/>
      <w:marBottom w:val="0"/>
      <w:divBdr>
        <w:top w:val="none" w:sz="0" w:space="0" w:color="auto"/>
        <w:left w:val="none" w:sz="0" w:space="0" w:color="auto"/>
        <w:bottom w:val="none" w:sz="0" w:space="0" w:color="auto"/>
        <w:right w:val="none" w:sz="0" w:space="0" w:color="auto"/>
      </w:divBdr>
    </w:div>
    <w:div w:id="1610158090">
      <w:marLeft w:val="480"/>
      <w:marRight w:val="0"/>
      <w:marTop w:val="0"/>
      <w:marBottom w:val="0"/>
      <w:divBdr>
        <w:top w:val="none" w:sz="0" w:space="0" w:color="auto"/>
        <w:left w:val="none" w:sz="0" w:space="0" w:color="auto"/>
        <w:bottom w:val="none" w:sz="0" w:space="0" w:color="auto"/>
        <w:right w:val="none" w:sz="0" w:space="0" w:color="auto"/>
      </w:divBdr>
    </w:div>
    <w:div w:id="1610625760">
      <w:marLeft w:val="480"/>
      <w:marRight w:val="0"/>
      <w:marTop w:val="0"/>
      <w:marBottom w:val="0"/>
      <w:divBdr>
        <w:top w:val="none" w:sz="0" w:space="0" w:color="auto"/>
        <w:left w:val="none" w:sz="0" w:space="0" w:color="auto"/>
        <w:bottom w:val="none" w:sz="0" w:space="0" w:color="auto"/>
        <w:right w:val="none" w:sz="0" w:space="0" w:color="auto"/>
      </w:divBdr>
    </w:div>
    <w:div w:id="1614290256">
      <w:marLeft w:val="480"/>
      <w:marRight w:val="0"/>
      <w:marTop w:val="0"/>
      <w:marBottom w:val="0"/>
      <w:divBdr>
        <w:top w:val="none" w:sz="0" w:space="0" w:color="auto"/>
        <w:left w:val="none" w:sz="0" w:space="0" w:color="auto"/>
        <w:bottom w:val="none" w:sz="0" w:space="0" w:color="auto"/>
        <w:right w:val="none" w:sz="0" w:space="0" w:color="auto"/>
      </w:divBdr>
    </w:div>
    <w:div w:id="1614441513">
      <w:marLeft w:val="480"/>
      <w:marRight w:val="0"/>
      <w:marTop w:val="0"/>
      <w:marBottom w:val="0"/>
      <w:divBdr>
        <w:top w:val="none" w:sz="0" w:space="0" w:color="auto"/>
        <w:left w:val="none" w:sz="0" w:space="0" w:color="auto"/>
        <w:bottom w:val="none" w:sz="0" w:space="0" w:color="auto"/>
        <w:right w:val="none" w:sz="0" w:space="0" w:color="auto"/>
      </w:divBdr>
    </w:div>
    <w:div w:id="1616250684">
      <w:marLeft w:val="480"/>
      <w:marRight w:val="0"/>
      <w:marTop w:val="0"/>
      <w:marBottom w:val="0"/>
      <w:divBdr>
        <w:top w:val="none" w:sz="0" w:space="0" w:color="auto"/>
        <w:left w:val="none" w:sz="0" w:space="0" w:color="auto"/>
        <w:bottom w:val="none" w:sz="0" w:space="0" w:color="auto"/>
        <w:right w:val="none" w:sz="0" w:space="0" w:color="auto"/>
      </w:divBdr>
    </w:div>
    <w:div w:id="1616595560">
      <w:marLeft w:val="480"/>
      <w:marRight w:val="0"/>
      <w:marTop w:val="0"/>
      <w:marBottom w:val="0"/>
      <w:divBdr>
        <w:top w:val="none" w:sz="0" w:space="0" w:color="auto"/>
        <w:left w:val="none" w:sz="0" w:space="0" w:color="auto"/>
        <w:bottom w:val="none" w:sz="0" w:space="0" w:color="auto"/>
        <w:right w:val="none" w:sz="0" w:space="0" w:color="auto"/>
      </w:divBdr>
    </w:div>
    <w:div w:id="1616712976">
      <w:marLeft w:val="480"/>
      <w:marRight w:val="0"/>
      <w:marTop w:val="0"/>
      <w:marBottom w:val="0"/>
      <w:divBdr>
        <w:top w:val="none" w:sz="0" w:space="0" w:color="auto"/>
        <w:left w:val="none" w:sz="0" w:space="0" w:color="auto"/>
        <w:bottom w:val="none" w:sz="0" w:space="0" w:color="auto"/>
        <w:right w:val="none" w:sz="0" w:space="0" w:color="auto"/>
      </w:divBdr>
    </w:div>
    <w:div w:id="1618751449">
      <w:marLeft w:val="480"/>
      <w:marRight w:val="0"/>
      <w:marTop w:val="0"/>
      <w:marBottom w:val="0"/>
      <w:divBdr>
        <w:top w:val="none" w:sz="0" w:space="0" w:color="auto"/>
        <w:left w:val="none" w:sz="0" w:space="0" w:color="auto"/>
        <w:bottom w:val="none" w:sz="0" w:space="0" w:color="auto"/>
        <w:right w:val="none" w:sz="0" w:space="0" w:color="auto"/>
      </w:divBdr>
    </w:div>
    <w:div w:id="1619602212">
      <w:marLeft w:val="480"/>
      <w:marRight w:val="0"/>
      <w:marTop w:val="0"/>
      <w:marBottom w:val="0"/>
      <w:divBdr>
        <w:top w:val="none" w:sz="0" w:space="0" w:color="auto"/>
        <w:left w:val="none" w:sz="0" w:space="0" w:color="auto"/>
        <w:bottom w:val="none" w:sz="0" w:space="0" w:color="auto"/>
        <w:right w:val="none" w:sz="0" w:space="0" w:color="auto"/>
      </w:divBdr>
    </w:div>
    <w:div w:id="1620723970">
      <w:marLeft w:val="480"/>
      <w:marRight w:val="0"/>
      <w:marTop w:val="0"/>
      <w:marBottom w:val="0"/>
      <w:divBdr>
        <w:top w:val="none" w:sz="0" w:space="0" w:color="auto"/>
        <w:left w:val="none" w:sz="0" w:space="0" w:color="auto"/>
        <w:bottom w:val="none" w:sz="0" w:space="0" w:color="auto"/>
        <w:right w:val="none" w:sz="0" w:space="0" w:color="auto"/>
      </w:divBdr>
    </w:div>
    <w:div w:id="1621956457">
      <w:marLeft w:val="480"/>
      <w:marRight w:val="0"/>
      <w:marTop w:val="0"/>
      <w:marBottom w:val="0"/>
      <w:divBdr>
        <w:top w:val="none" w:sz="0" w:space="0" w:color="auto"/>
        <w:left w:val="none" w:sz="0" w:space="0" w:color="auto"/>
        <w:bottom w:val="none" w:sz="0" w:space="0" w:color="auto"/>
        <w:right w:val="none" w:sz="0" w:space="0" w:color="auto"/>
      </w:divBdr>
    </w:div>
    <w:div w:id="1622220429">
      <w:marLeft w:val="480"/>
      <w:marRight w:val="0"/>
      <w:marTop w:val="0"/>
      <w:marBottom w:val="0"/>
      <w:divBdr>
        <w:top w:val="none" w:sz="0" w:space="0" w:color="auto"/>
        <w:left w:val="none" w:sz="0" w:space="0" w:color="auto"/>
        <w:bottom w:val="none" w:sz="0" w:space="0" w:color="auto"/>
        <w:right w:val="none" w:sz="0" w:space="0" w:color="auto"/>
      </w:divBdr>
    </w:div>
    <w:div w:id="1622345683">
      <w:marLeft w:val="480"/>
      <w:marRight w:val="0"/>
      <w:marTop w:val="0"/>
      <w:marBottom w:val="0"/>
      <w:divBdr>
        <w:top w:val="none" w:sz="0" w:space="0" w:color="auto"/>
        <w:left w:val="none" w:sz="0" w:space="0" w:color="auto"/>
        <w:bottom w:val="none" w:sz="0" w:space="0" w:color="auto"/>
        <w:right w:val="none" w:sz="0" w:space="0" w:color="auto"/>
      </w:divBdr>
    </w:div>
    <w:div w:id="1627541111">
      <w:marLeft w:val="480"/>
      <w:marRight w:val="0"/>
      <w:marTop w:val="0"/>
      <w:marBottom w:val="0"/>
      <w:divBdr>
        <w:top w:val="none" w:sz="0" w:space="0" w:color="auto"/>
        <w:left w:val="none" w:sz="0" w:space="0" w:color="auto"/>
        <w:bottom w:val="none" w:sz="0" w:space="0" w:color="auto"/>
        <w:right w:val="none" w:sz="0" w:space="0" w:color="auto"/>
      </w:divBdr>
    </w:div>
    <w:div w:id="1628970763">
      <w:marLeft w:val="480"/>
      <w:marRight w:val="0"/>
      <w:marTop w:val="0"/>
      <w:marBottom w:val="0"/>
      <w:divBdr>
        <w:top w:val="none" w:sz="0" w:space="0" w:color="auto"/>
        <w:left w:val="none" w:sz="0" w:space="0" w:color="auto"/>
        <w:bottom w:val="none" w:sz="0" w:space="0" w:color="auto"/>
        <w:right w:val="none" w:sz="0" w:space="0" w:color="auto"/>
      </w:divBdr>
    </w:div>
    <w:div w:id="1629698754">
      <w:marLeft w:val="480"/>
      <w:marRight w:val="0"/>
      <w:marTop w:val="0"/>
      <w:marBottom w:val="0"/>
      <w:divBdr>
        <w:top w:val="none" w:sz="0" w:space="0" w:color="auto"/>
        <w:left w:val="none" w:sz="0" w:space="0" w:color="auto"/>
        <w:bottom w:val="none" w:sz="0" w:space="0" w:color="auto"/>
        <w:right w:val="none" w:sz="0" w:space="0" w:color="auto"/>
      </w:divBdr>
    </w:div>
    <w:div w:id="1629899868">
      <w:marLeft w:val="480"/>
      <w:marRight w:val="0"/>
      <w:marTop w:val="0"/>
      <w:marBottom w:val="0"/>
      <w:divBdr>
        <w:top w:val="none" w:sz="0" w:space="0" w:color="auto"/>
        <w:left w:val="none" w:sz="0" w:space="0" w:color="auto"/>
        <w:bottom w:val="none" w:sz="0" w:space="0" w:color="auto"/>
        <w:right w:val="none" w:sz="0" w:space="0" w:color="auto"/>
      </w:divBdr>
    </w:div>
    <w:div w:id="1631130931">
      <w:marLeft w:val="480"/>
      <w:marRight w:val="0"/>
      <w:marTop w:val="0"/>
      <w:marBottom w:val="0"/>
      <w:divBdr>
        <w:top w:val="none" w:sz="0" w:space="0" w:color="auto"/>
        <w:left w:val="none" w:sz="0" w:space="0" w:color="auto"/>
        <w:bottom w:val="none" w:sz="0" w:space="0" w:color="auto"/>
        <w:right w:val="none" w:sz="0" w:space="0" w:color="auto"/>
      </w:divBdr>
    </w:div>
    <w:div w:id="1631861825">
      <w:marLeft w:val="480"/>
      <w:marRight w:val="0"/>
      <w:marTop w:val="0"/>
      <w:marBottom w:val="0"/>
      <w:divBdr>
        <w:top w:val="none" w:sz="0" w:space="0" w:color="auto"/>
        <w:left w:val="none" w:sz="0" w:space="0" w:color="auto"/>
        <w:bottom w:val="none" w:sz="0" w:space="0" w:color="auto"/>
        <w:right w:val="none" w:sz="0" w:space="0" w:color="auto"/>
      </w:divBdr>
    </w:div>
    <w:div w:id="1635017753">
      <w:marLeft w:val="480"/>
      <w:marRight w:val="0"/>
      <w:marTop w:val="0"/>
      <w:marBottom w:val="0"/>
      <w:divBdr>
        <w:top w:val="none" w:sz="0" w:space="0" w:color="auto"/>
        <w:left w:val="none" w:sz="0" w:space="0" w:color="auto"/>
        <w:bottom w:val="none" w:sz="0" w:space="0" w:color="auto"/>
        <w:right w:val="none" w:sz="0" w:space="0" w:color="auto"/>
      </w:divBdr>
    </w:div>
    <w:div w:id="1635063231">
      <w:marLeft w:val="480"/>
      <w:marRight w:val="0"/>
      <w:marTop w:val="0"/>
      <w:marBottom w:val="0"/>
      <w:divBdr>
        <w:top w:val="none" w:sz="0" w:space="0" w:color="auto"/>
        <w:left w:val="none" w:sz="0" w:space="0" w:color="auto"/>
        <w:bottom w:val="none" w:sz="0" w:space="0" w:color="auto"/>
        <w:right w:val="none" w:sz="0" w:space="0" w:color="auto"/>
      </w:divBdr>
    </w:div>
    <w:div w:id="1635596935">
      <w:marLeft w:val="480"/>
      <w:marRight w:val="0"/>
      <w:marTop w:val="0"/>
      <w:marBottom w:val="0"/>
      <w:divBdr>
        <w:top w:val="none" w:sz="0" w:space="0" w:color="auto"/>
        <w:left w:val="none" w:sz="0" w:space="0" w:color="auto"/>
        <w:bottom w:val="none" w:sz="0" w:space="0" w:color="auto"/>
        <w:right w:val="none" w:sz="0" w:space="0" w:color="auto"/>
      </w:divBdr>
    </w:div>
    <w:div w:id="1635938956">
      <w:marLeft w:val="480"/>
      <w:marRight w:val="0"/>
      <w:marTop w:val="0"/>
      <w:marBottom w:val="0"/>
      <w:divBdr>
        <w:top w:val="none" w:sz="0" w:space="0" w:color="auto"/>
        <w:left w:val="none" w:sz="0" w:space="0" w:color="auto"/>
        <w:bottom w:val="none" w:sz="0" w:space="0" w:color="auto"/>
        <w:right w:val="none" w:sz="0" w:space="0" w:color="auto"/>
      </w:divBdr>
    </w:div>
    <w:div w:id="1636715434">
      <w:marLeft w:val="480"/>
      <w:marRight w:val="0"/>
      <w:marTop w:val="0"/>
      <w:marBottom w:val="0"/>
      <w:divBdr>
        <w:top w:val="none" w:sz="0" w:space="0" w:color="auto"/>
        <w:left w:val="none" w:sz="0" w:space="0" w:color="auto"/>
        <w:bottom w:val="none" w:sz="0" w:space="0" w:color="auto"/>
        <w:right w:val="none" w:sz="0" w:space="0" w:color="auto"/>
      </w:divBdr>
    </w:div>
    <w:div w:id="1640307546">
      <w:marLeft w:val="480"/>
      <w:marRight w:val="0"/>
      <w:marTop w:val="0"/>
      <w:marBottom w:val="0"/>
      <w:divBdr>
        <w:top w:val="none" w:sz="0" w:space="0" w:color="auto"/>
        <w:left w:val="none" w:sz="0" w:space="0" w:color="auto"/>
        <w:bottom w:val="none" w:sz="0" w:space="0" w:color="auto"/>
        <w:right w:val="none" w:sz="0" w:space="0" w:color="auto"/>
      </w:divBdr>
    </w:div>
    <w:div w:id="1640650536">
      <w:marLeft w:val="480"/>
      <w:marRight w:val="0"/>
      <w:marTop w:val="0"/>
      <w:marBottom w:val="0"/>
      <w:divBdr>
        <w:top w:val="none" w:sz="0" w:space="0" w:color="auto"/>
        <w:left w:val="none" w:sz="0" w:space="0" w:color="auto"/>
        <w:bottom w:val="none" w:sz="0" w:space="0" w:color="auto"/>
        <w:right w:val="none" w:sz="0" w:space="0" w:color="auto"/>
      </w:divBdr>
    </w:div>
    <w:div w:id="1641375523">
      <w:marLeft w:val="480"/>
      <w:marRight w:val="0"/>
      <w:marTop w:val="0"/>
      <w:marBottom w:val="0"/>
      <w:divBdr>
        <w:top w:val="none" w:sz="0" w:space="0" w:color="auto"/>
        <w:left w:val="none" w:sz="0" w:space="0" w:color="auto"/>
        <w:bottom w:val="none" w:sz="0" w:space="0" w:color="auto"/>
        <w:right w:val="none" w:sz="0" w:space="0" w:color="auto"/>
      </w:divBdr>
    </w:div>
    <w:div w:id="1642226807">
      <w:marLeft w:val="480"/>
      <w:marRight w:val="0"/>
      <w:marTop w:val="0"/>
      <w:marBottom w:val="0"/>
      <w:divBdr>
        <w:top w:val="none" w:sz="0" w:space="0" w:color="auto"/>
        <w:left w:val="none" w:sz="0" w:space="0" w:color="auto"/>
        <w:bottom w:val="none" w:sz="0" w:space="0" w:color="auto"/>
        <w:right w:val="none" w:sz="0" w:space="0" w:color="auto"/>
      </w:divBdr>
    </w:div>
    <w:div w:id="1643924098">
      <w:marLeft w:val="480"/>
      <w:marRight w:val="0"/>
      <w:marTop w:val="0"/>
      <w:marBottom w:val="0"/>
      <w:divBdr>
        <w:top w:val="none" w:sz="0" w:space="0" w:color="auto"/>
        <w:left w:val="none" w:sz="0" w:space="0" w:color="auto"/>
        <w:bottom w:val="none" w:sz="0" w:space="0" w:color="auto"/>
        <w:right w:val="none" w:sz="0" w:space="0" w:color="auto"/>
      </w:divBdr>
    </w:div>
    <w:div w:id="1644194298">
      <w:marLeft w:val="480"/>
      <w:marRight w:val="0"/>
      <w:marTop w:val="0"/>
      <w:marBottom w:val="0"/>
      <w:divBdr>
        <w:top w:val="none" w:sz="0" w:space="0" w:color="auto"/>
        <w:left w:val="none" w:sz="0" w:space="0" w:color="auto"/>
        <w:bottom w:val="none" w:sz="0" w:space="0" w:color="auto"/>
        <w:right w:val="none" w:sz="0" w:space="0" w:color="auto"/>
      </w:divBdr>
    </w:div>
    <w:div w:id="1646347416">
      <w:marLeft w:val="480"/>
      <w:marRight w:val="0"/>
      <w:marTop w:val="0"/>
      <w:marBottom w:val="0"/>
      <w:divBdr>
        <w:top w:val="none" w:sz="0" w:space="0" w:color="auto"/>
        <w:left w:val="none" w:sz="0" w:space="0" w:color="auto"/>
        <w:bottom w:val="none" w:sz="0" w:space="0" w:color="auto"/>
        <w:right w:val="none" w:sz="0" w:space="0" w:color="auto"/>
      </w:divBdr>
    </w:div>
    <w:div w:id="1647664748">
      <w:marLeft w:val="480"/>
      <w:marRight w:val="0"/>
      <w:marTop w:val="0"/>
      <w:marBottom w:val="0"/>
      <w:divBdr>
        <w:top w:val="none" w:sz="0" w:space="0" w:color="auto"/>
        <w:left w:val="none" w:sz="0" w:space="0" w:color="auto"/>
        <w:bottom w:val="none" w:sz="0" w:space="0" w:color="auto"/>
        <w:right w:val="none" w:sz="0" w:space="0" w:color="auto"/>
      </w:divBdr>
    </w:div>
    <w:div w:id="1648513664">
      <w:marLeft w:val="480"/>
      <w:marRight w:val="0"/>
      <w:marTop w:val="0"/>
      <w:marBottom w:val="0"/>
      <w:divBdr>
        <w:top w:val="none" w:sz="0" w:space="0" w:color="auto"/>
        <w:left w:val="none" w:sz="0" w:space="0" w:color="auto"/>
        <w:bottom w:val="none" w:sz="0" w:space="0" w:color="auto"/>
        <w:right w:val="none" w:sz="0" w:space="0" w:color="auto"/>
      </w:divBdr>
    </w:div>
    <w:div w:id="1652129088">
      <w:marLeft w:val="480"/>
      <w:marRight w:val="0"/>
      <w:marTop w:val="0"/>
      <w:marBottom w:val="0"/>
      <w:divBdr>
        <w:top w:val="none" w:sz="0" w:space="0" w:color="auto"/>
        <w:left w:val="none" w:sz="0" w:space="0" w:color="auto"/>
        <w:bottom w:val="none" w:sz="0" w:space="0" w:color="auto"/>
        <w:right w:val="none" w:sz="0" w:space="0" w:color="auto"/>
      </w:divBdr>
    </w:div>
    <w:div w:id="1652447918">
      <w:marLeft w:val="480"/>
      <w:marRight w:val="0"/>
      <w:marTop w:val="0"/>
      <w:marBottom w:val="0"/>
      <w:divBdr>
        <w:top w:val="none" w:sz="0" w:space="0" w:color="auto"/>
        <w:left w:val="none" w:sz="0" w:space="0" w:color="auto"/>
        <w:bottom w:val="none" w:sz="0" w:space="0" w:color="auto"/>
        <w:right w:val="none" w:sz="0" w:space="0" w:color="auto"/>
      </w:divBdr>
    </w:div>
    <w:div w:id="1653174230">
      <w:marLeft w:val="480"/>
      <w:marRight w:val="0"/>
      <w:marTop w:val="0"/>
      <w:marBottom w:val="0"/>
      <w:divBdr>
        <w:top w:val="none" w:sz="0" w:space="0" w:color="auto"/>
        <w:left w:val="none" w:sz="0" w:space="0" w:color="auto"/>
        <w:bottom w:val="none" w:sz="0" w:space="0" w:color="auto"/>
        <w:right w:val="none" w:sz="0" w:space="0" w:color="auto"/>
      </w:divBdr>
    </w:div>
    <w:div w:id="1653411056">
      <w:marLeft w:val="480"/>
      <w:marRight w:val="0"/>
      <w:marTop w:val="0"/>
      <w:marBottom w:val="0"/>
      <w:divBdr>
        <w:top w:val="none" w:sz="0" w:space="0" w:color="auto"/>
        <w:left w:val="none" w:sz="0" w:space="0" w:color="auto"/>
        <w:bottom w:val="none" w:sz="0" w:space="0" w:color="auto"/>
        <w:right w:val="none" w:sz="0" w:space="0" w:color="auto"/>
      </w:divBdr>
    </w:div>
    <w:div w:id="1656183125">
      <w:marLeft w:val="480"/>
      <w:marRight w:val="0"/>
      <w:marTop w:val="0"/>
      <w:marBottom w:val="0"/>
      <w:divBdr>
        <w:top w:val="none" w:sz="0" w:space="0" w:color="auto"/>
        <w:left w:val="none" w:sz="0" w:space="0" w:color="auto"/>
        <w:bottom w:val="none" w:sz="0" w:space="0" w:color="auto"/>
        <w:right w:val="none" w:sz="0" w:space="0" w:color="auto"/>
      </w:divBdr>
    </w:div>
    <w:div w:id="1656450831">
      <w:marLeft w:val="480"/>
      <w:marRight w:val="0"/>
      <w:marTop w:val="0"/>
      <w:marBottom w:val="0"/>
      <w:divBdr>
        <w:top w:val="none" w:sz="0" w:space="0" w:color="auto"/>
        <w:left w:val="none" w:sz="0" w:space="0" w:color="auto"/>
        <w:bottom w:val="none" w:sz="0" w:space="0" w:color="auto"/>
        <w:right w:val="none" w:sz="0" w:space="0" w:color="auto"/>
      </w:divBdr>
    </w:div>
    <w:div w:id="1657613028">
      <w:marLeft w:val="480"/>
      <w:marRight w:val="0"/>
      <w:marTop w:val="0"/>
      <w:marBottom w:val="0"/>
      <w:divBdr>
        <w:top w:val="none" w:sz="0" w:space="0" w:color="auto"/>
        <w:left w:val="none" w:sz="0" w:space="0" w:color="auto"/>
        <w:bottom w:val="none" w:sz="0" w:space="0" w:color="auto"/>
        <w:right w:val="none" w:sz="0" w:space="0" w:color="auto"/>
      </w:divBdr>
    </w:div>
    <w:div w:id="1662198327">
      <w:marLeft w:val="480"/>
      <w:marRight w:val="0"/>
      <w:marTop w:val="0"/>
      <w:marBottom w:val="0"/>
      <w:divBdr>
        <w:top w:val="none" w:sz="0" w:space="0" w:color="auto"/>
        <w:left w:val="none" w:sz="0" w:space="0" w:color="auto"/>
        <w:bottom w:val="none" w:sz="0" w:space="0" w:color="auto"/>
        <w:right w:val="none" w:sz="0" w:space="0" w:color="auto"/>
      </w:divBdr>
    </w:div>
    <w:div w:id="1663004025">
      <w:marLeft w:val="480"/>
      <w:marRight w:val="0"/>
      <w:marTop w:val="0"/>
      <w:marBottom w:val="0"/>
      <w:divBdr>
        <w:top w:val="none" w:sz="0" w:space="0" w:color="auto"/>
        <w:left w:val="none" w:sz="0" w:space="0" w:color="auto"/>
        <w:bottom w:val="none" w:sz="0" w:space="0" w:color="auto"/>
        <w:right w:val="none" w:sz="0" w:space="0" w:color="auto"/>
      </w:divBdr>
    </w:div>
    <w:div w:id="1666593104">
      <w:marLeft w:val="480"/>
      <w:marRight w:val="0"/>
      <w:marTop w:val="0"/>
      <w:marBottom w:val="0"/>
      <w:divBdr>
        <w:top w:val="none" w:sz="0" w:space="0" w:color="auto"/>
        <w:left w:val="none" w:sz="0" w:space="0" w:color="auto"/>
        <w:bottom w:val="none" w:sz="0" w:space="0" w:color="auto"/>
        <w:right w:val="none" w:sz="0" w:space="0" w:color="auto"/>
      </w:divBdr>
    </w:div>
    <w:div w:id="1670520783">
      <w:marLeft w:val="480"/>
      <w:marRight w:val="0"/>
      <w:marTop w:val="0"/>
      <w:marBottom w:val="0"/>
      <w:divBdr>
        <w:top w:val="none" w:sz="0" w:space="0" w:color="auto"/>
        <w:left w:val="none" w:sz="0" w:space="0" w:color="auto"/>
        <w:bottom w:val="none" w:sz="0" w:space="0" w:color="auto"/>
        <w:right w:val="none" w:sz="0" w:space="0" w:color="auto"/>
      </w:divBdr>
    </w:div>
    <w:div w:id="1670524663">
      <w:marLeft w:val="480"/>
      <w:marRight w:val="0"/>
      <w:marTop w:val="0"/>
      <w:marBottom w:val="0"/>
      <w:divBdr>
        <w:top w:val="none" w:sz="0" w:space="0" w:color="auto"/>
        <w:left w:val="none" w:sz="0" w:space="0" w:color="auto"/>
        <w:bottom w:val="none" w:sz="0" w:space="0" w:color="auto"/>
        <w:right w:val="none" w:sz="0" w:space="0" w:color="auto"/>
      </w:divBdr>
    </w:div>
    <w:div w:id="1671592962">
      <w:marLeft w:val="480"/>
      <w:marRight w:val="0"/>
      <w:marTop w:val="0"/>
      <w:marBottom w:val="0"/>
      <w:divBdr>
        <w:top w:val="none" w:sz="0" w:space="0" w:color="auto"/>
        <w:left w:val="none" w:sz="0" w:space="0" w:color="auto"/>
        <w:bottom w:val="none" w:sz="0" w:space="0" w:color="auto"/>
        <w:right w:val="none" w:sz="0" w:space="0" w:color="auto"/>
      </w:divBdr>
    </w:div>
    <w:div w:id="1674724732">
      <w:marLeft w:val="480"/>
      <w:marRight w:val="0"/>
      <w:marTop w:val="0"/>
      <w:marBottom w:val="0"/>
      <w:divBdr>
        <w:top w:val="none" w:sz="0" w:space="0" w:color="auto"/>
        <w:left w:val="none" w:sz="0" w:space="0" w:color="auto"/>
        <w:bottom w:val="none" w:sz="0" w:space="0" w:color="auto"/>
        <w:right w:val="none" w:sz="0" w:space="0" w:color="auto"/>
      </w:divBdr>
    </w:div>
    <w:div w:id="1675692557">
      <w:marLeft w:val="480"/>
      <w:marRight w:val="0"/>
      <w:marTop w:val="0"/>
      <w:marBottom w:val="0"/>
      <w:divBdr>
        <w:top w:val="none" w:sz="0" w:space="0" w:color="auto"/>
        <w:left w:val="none" w:sz="0" w:space="0" w:color="auto"/>
        <w:bottom w:val="none" w:sz="0" w:space="0" w:color="auto"/>
        <w:right w:val="none" w:sz="0" w:space="0" w:color="auto"/>
      </w:divBdr>
    </w:div>
    <w:div w:id="1675956961">
      <w:marLeft w:val="480"/>
      <w:marRight w:val="0"/>
      <w:marTop w:val="0"/>
      <w:marBottom w:val="0"/>
      <w:divBdr>
        <w:top w:val="none" w:sz="0" w:space="0" w:color="auto"/>
        <w:left w:val="none" w:sz="0" w:space="0" w:color="auto"/>
        <w:bottom w:val="none" w:sz="0" w:space="0" w:color="auto"/>
        <w:right w:val="none" w:sz="0" w:space="0" w:color="auto"/>
      </w:divBdr>
    </w:div>
    <w:div w:id="1678576323">
      <w:marLeft w:val="480"/>
      <w:marRight w:val="0"/>
      <w:marTop w:val="0"/>
      <w:marBottom w:val="0"/>
      <w:divBdr>
        <w:top w:val="none" w:sz="0" w:space="0" w:color="auto"/>
        <w:left w:val="none" w:sz="0" w:space="0" w:color="auto"/>
        <w:bottom w:val="none" w:sz="0" w:space="0" w:color="auto"/>
        <w:right w:val="none" w:sz="0" w:space="0" w:color="auto"/>
      </w:divBdr>
    </w:div>
    <w:div w:id="1683357909">
      <w:marLeft w:val="480"/>
      <w:marRight w:val="0"/>
      <w:marTop w:val="0"/>
      <w:marBottom w:val="0"/>
      <w:divBdr>
        <w:top w:val="none" w:sz="0" w:space="0" w:color="auto"/>
        <w:left w:val="none" w:sz="0" w:space="0" w:color="auto"/>
        <w:bottom w:val="none" w:sz="0" w:space="0" w:color="auto"/>
        <w:right w:val="none" w:sz="0" w:space="0" w:color="auto"/>
      </w:divBdr>
    </w:div>
    <w:div w:id="1683971752">
      <w:marLeft w:val="480"/>
      <w:marRight w:val="0"/>
      <w:marTop w:val="0"/>
      <w:marBottom w:val="0"/>
      <w:divBdr>
        <w:top w:val="none" w:sz="0" w:space="0" w:color="auto"/>
        <w:left w:val="none" w:sz="0" w:space="0" w:color="auto"/>
        <w:bottom w:val="none" w:sz="0" w:space="0" w:color="auto"/>
        <w:right w:val="none" w:sz="0" w:space="0" w:color="auto"/>
      </w:divBdr>
    </w:div>
    <w:div w:id="1686512367">
      <w:marLeft w:val="480"/>
      <w:marRight w:val="0"/>
      <w:marTop w:val="0"/>
      <w:marBottom w:val="0"/>
      <w:divBdr>
        <w:top w:val="none" w:sz="0" w:space="0" w:color="auto"/>
        <w:left w:val="none" w:sz="0" w:space="0" w:color="auto"/>
        <w:bottom w:val="none" w:sz="0" w:space="0" w:color="auto"/>
        <w:right w:val="none" w:sz="0" w:space="0" w:color="auto"/>
      </w:divBdr>
    </w:div>
    <w:div w:id="1688366229">
      <w:marLeft w:val="480"/>
      <w:marRight w:val="0"/>
      <w:marTop w:val="0"/>
      <w:marBottom w:val="0"/>
      <w:divBdr>
        <w:top w:val="none" w:sz="0" w:space="0" w:color="auto"/>
        <w:left w:val="none" w:sz="0" w:space="0" w:color="auto"/>
        <w:bottom w:val="none" w:sz="0" w:space="0" w:color="auto"/>
        <w:right w:val="none" w:sz="0" w:space="0" w:color="auto"/>
      </w:divBdr>
    </w:div>
    <w:div w:id="1691446338">
      <w:marLeft w:val="480"/>
      <w:marRight w:val="0"/>
      <w:marTop w:val="0"/>
      <w:marBottom w:val="0"/>
      <w:divBdr>
        <w:top w:val="none" w:sz="0" w:space="0" w:color="auto"/>
        <w:left w:val="none" w:sz="0" w:space="0" w:color="auto"/>
        <w:bottom w:val="none" w:sz="0" w:space="0" w:color="auto"/>
        <w:right w:val="none" w:sz="0" w:space="0" w:color="auto"/>
      </w:divBdr>
    </w:div>
    <w:div w:id="1692141098">
      <w:marLeft w:val="480"/>
      <w:marRight w:val="0"/>
      <w:marTop w:val="0"/>
      <w:marBottom w:val="0"/>
      <w:divBdr>
        <w:top w:val="none" w:sz="0" w:space="0" w:color="auto"/>
        <w:left w:val="none" w:sz="0" w:space="0" w:color="auto"/>
        <w:bottom w:val="none" w:sz="0" w:space="0" w:color="auto"/>
        <w:right w:val="none" w:sz="0" w:space="0" w:color="auto"/>
      </w:divBdr>
    </w:div>
    <w:div w:id="1695033729">
      <w:marLeft w:val="480"/>
      <w:marRight w:val="0"/>
      <w:marTop w:val="0"/>
      <w:marBottom w:val="0"/>
      <w:divBdr>
        <w:top w:val="none" w:sz="0" w:space="0" w:color="auto"/>
        <w:left w:val="none" w:sz="0" w:space="0" w:color="auto"/>
        <w:bottom w:val="none" w:sz="0" w:space="0" w:color="auto"/>
        <w:right w:val="none" w:sz="0" w:space="0" w:color="auto"/>
      </w:divBdr>
    </w:div>
    <w:div w:id="1696732873">
      <w:marLeft w:val="480"/>
      <w:marRight w:val="0"/>
      <w:marTop w:val="0"/>
      <w:marBottom w:val="0"/>
      <w:divBdr>
        <w:top w:val="none" w:sz="0" w:space="0" w:color="auto"/>
        <w:left w:val="none" w:sz="0" w:space="0" w:color="auto"/>
        <w:bottom w:val="none" w:sz="0" w:space="0" w:color="auto"/>
        <w:right w:val="none" w:sz="0" w:space="0" w:color="auto"/>
      </w:divBdr>
    </w:div>
    <w:div w:id="1698770534">
      <w:marLeft w:val="480"/>
      <w:marRight w:val="0"/>
      <w:marTop w:val="0"/>
      <w:marBottom w:val="0"/>
      <w:divBdr>
        <w:top w:val="none" w:sz="0" w:space="0" w:color="auto"/>
        <w:left w:val="none" w:sz="0" w:space="0" w:color="auto"/>
        <w:bottom w:val="none" w:sz="0" w:space="0" w:color="auto"/>
        <w:right w:val="none" w:sz="0" w:space="0" w:color="auto"/>
      </w:divBdr>
    </w:div>
    <w:div w:id="1699501956">
      <w:marLeft w:val="480"/>
      <w:marRight w:val="0"/>
      <w:marTop w:val="0"/>
      <w:marBottom w:val="0"/>
      <w:divBdr>
        <w:top w:val="none" w:sz="0" w:space="0" w:color="auto"/>
        <w:left w:val="none" w:sz="0" w:space="0" w:color="auto"/>
        <w:bottom w:val="none" w:sz="0" w:space="0" w:color="auto"/>
        <w:right w:val="none" w:sz="0" w:space="0" w:color="auto"/>
      </w:divBdr>
    </w:div>
    <w:div w:id="1701777856">
      <w:marLeft w:val="480"/>
      <w:marRight w:val="0"/>
      <w:marTop w:val="0"/>
      <w:marBottom w:val="0"/>
      <w:divBdr>
        <w:top w:val="none" w:sz="0" w:space="0" w:color="auto"/>
        <w:left w:val="none" w:sz="0" w:space="0" w:color="auto"/>
        <w:bottom w:val="none" w:sz="0" w:space="0" w:color="auto"/>
        <w:right w:val="none" w:sz="0" w:space="0" w:color="auto"/>
      </w:divBdr>
    </w:div>
    <w:div w:id="1702052669">
      <w:marLeft w:val="480"/>
      <w:marRight w:val="0"/>
      <w:marTop w:val="0"/>
      <w:marBottom w:val="0"/>
      <w:divBdr>
        <w:top w:val="none" w:sz="0" w:space="0" w:color="auto"/>
        <w:left w:val="none" w:sz="0" w:space="0" w:color="auto"/>
        <w:bottom w:val="none" w:sz="0" w:space="0" w:color="auto"/>
        <w:right w:val="none" w:sz="0" w:space="0" w:color="auto"/>
      </w:divBdr>
    </w:div>
    <w:div w:id="1702168957">
      <w:marLeft w:val="480"/>
      <w:marRight w:val="0"/>
      <w:marTop w:val="0"/>
      <w:marBottom w:val="0"/>
      <w:divBdr>
        <w:top w:val="none" w:sz="0" w:space="0" w:color="auto"/>
        <w:left w:val="none" w:sz="0" w:space="0" w:color="auto"/>
        <w:bottom w:val="none" w:sz="0" w:space="0" w:color="auto"/>
        <w:right w:val="none" w:sz="0" w:space="0" w:color="auto"/>
      </w:divBdr>
    </w:div>
    <w:div w:id="1702705428">
      <w:marLeft w:val="480"/>
      <w:marRight w:val="0"/>
      <w:marTop w:val="0"/>
      <w:marBottom w:val="0"/>
      <w:divBdr>
        <w:top w:val="none" w:sz="0" w:space="0" w:color="auto"/>
        <w:left w:val="none" w:sz="0" w:space="0" w:color="auto"/>
        <w:bottom w:val="none" w:sz="0" w:space="0" w:color="auto"/>
        <w:right w:val="none" w:sz="0" w:space="0" w:color="auto"/>
      </w:divBdr>
    </w:div>
    <w:div w:id="1710300558">
      <w:marLeft w:val="480"/>
      <w:marRight w:val="0"/>
      <w:marTop w:val="0"/>
      <w:marBottom w:val="0"/>
      <w:divBdr>
        <w:top w:val="none" w:sz="0" w:space="0" w:color="auto"/>
        <w:left w:val="none" w:sz="0" w:space="0" w:color="auto"/>
        <w:bottom w:val="none" w:sz="0" w:space="0" w:color="auto"/>
        <w:right w:val="none" w:sz="0" w:space="0" w:color="auto"/>
      </w:divBdr>
    </w:div>
    <w:div w:id="1714185939">
      <w:marLeft w:val="480"/>
      <w:marRight w:val="0"/>
      <w:marTop w:val="0"/>
      <w:marBottom w:val="0"/>
      <w:divBdr>
        <w:top w:val="none" w:sz="0" w:space="0" w:color="auto"/>
        <w:left w:val="none" w:sz="0" w:space="0" w:color="auto"/>
        <w:bottom w:val="none" w:sz="0" w:space="0" w:color="auto"/>
        <w:right w:val="none" w:sz="0" w:space="0" w:color="auto"/>
      </w:divBdr>
    </w:div>
    <w:div w:id="1714187983">
      <w:marLeft w:val="480"/>
      <w:marRight w:val="0"/>
      <w:marTop w:val="0"/>
      <w:marBottom w:val="0"/>
      <w:divBdr>
        <w:top w:val="none" w:sz="0" w:space="0" w:color="auto"/>
        <w:left w:val="none" w:sz="0" w:space="0" w:color="auto"/>
        <w:bottom w:val="none" w:sz="0" w:space="0" w:color="auto"/>
        <w:right w:val="none" w:sz="0" w:space="0" w:color="auto"/>
      </w:divBdr>
    </w:div>
    <w:div w:id="1718510915">
      <w:marLeft w:val="480"/>
      <w:marRight w:val="0"/>
      <w:marTop w:val="0"/>
      <w:marBottom w:val="0"/>
      <w:divBdr>
        <w:top w:val="none" w:sz="0" w:space="0" w:color="auto"/>
        <w:left w:val="none" w:sz="0" w:space="0" w:color="auto"/>
        <w:bottom w:val="none" w:sz="0" w:space="0" w:color="auto"/>
        <w:right w:val="none" w:sz="0" w:space="0" w:color="auto"/>
      </w:divBdr>
    </w:div>
    <w:div w:id="1719474371">
      <w:marLeft w:val="480"/>
      <w:marRight w:val="0"/>
      <w:marTop w:val="0"/>
      <w:marBottom w:val="0"/>
      <w:divBdr>
        <w:top w:val="none" w:sz="0" w:space="0" w:color="auto"/>
        <w:left w:val="none" w:sz="0" w:space="0" w:color="auto"/>
        <w:bottom w:val="none" w:sz="0" w:space="0" w:color="auto"/>
        <w:right w:val="none" w:sz="0" w:space="0" w:color="auto"/>
      </w:divBdr>
    </w:div>
    <w:div w:id="1721709712">
      <w:marLeft w:val="480"/>
      <w:marRight w:val="0"/>
      <w:marTop w:val="0"/>
      <w:marBottom w:val="0"/>
      <w:divBdr>
        <w:top w:val="none" w:sz="0" w:space="0" w:color="auto"/>
        <w:left w:val="none" w:sz="0" w:space="0" w:color="auto"/>
        <w:bottom w:val="none" w:sz="0" w:space="0" w:color="auto"/>
        <w:right w:val="none" w:sz="0" w:space="0" w:color="auto"/>
      </w:divBdr>
    </w:div>
    <w:div w:id="1722634784">
      <w:marLeft w:val="480"/>
      <w:marRight w:val="0"/>
      <w:marTop w:val="0"/>
      <w:marBottom w:val="0"/>
      <w:divBdr>
        <w:top w:val="none" w:sz="0" w:space="0" w:color="auto"/>
        <w:left w:val="none" w:sz="0" w:space="0" w:color="auto"/>
        <w:bottom w:val="none" w:sz="0" w:space="0" w:color="auto"/>
        <w:right w:val="none" w:sz="0" w:space="0" w:color="auto"/>
      </w:divBdr>
    </w:div>
    <w:div w:id="1727991663">
      <w:marLeft w:val="480"/>
      <w:marRight w:val="0"/>
      <w:marTop w:val="0"/>
      <w:marBottom w:val="0"/>
      <w:divBdr>
        <w:top w:val="none" w:sz="0" w:space="0" w:color="auto"/>
        <w:left w:val="none" w:sz="0" w:space="0" w:color="auto"/>
        <w:bottom w:val="none" w:sz="0" w:space="0" w:color="auto"/>
        <w:right w:val="none" w:sz="0" w:space="0" w:color="auto"/>
      </w:divBdr>
    </w:div>
    <w:div w:id="1731727613">
      <w:marLeft w:val="480"/>
      <w:marRight w:val="0"/>
      <w:marTop w:val="0"/>
      <w:marBottom w:val="0"/>
      <w:divBdr>
        <w:top w:val="none" w:sz="0" w:space="0" w:color="auto"/>
        <w:left w:val="none" w:sz="0" w:space="0" w:color="auto"/>
        <w:bottom w:val="none" w:sz="0" w:space="0" w:color="auto"/>
        <w:right w:val="none" w:sz="0" w:space="0" w:color="auto"/>
      </w:divBdr>
    </w:div>
    <w:div w:id="1732969050">
      <w:marLeft w:val="480"/>
      <w:marRight w:val="0"/>
      <w:marTop w:val="0"/>
      <w:marBottom w:val="0"/>
      <w:divBdr>
        <w:top w:val="none" w:sz="0" w:space="0" w:color="auto"/>
        <w:left w:val="none" w:sz="0" w:space="0" w:color="auto"/>
        <w:bottom w:val="none" w:sz="0" w:space="0" w:color="auto"/>
        <w:right w:val="none" w:sz="0" w:space="0" w:color="auto"/>
      </w:divBdr>
    </w:div>
    <w:div w:id="1733387302">
      <w:marLeft w:val="480"/>
      <w:marRight w:val="0"/>
      <w:marTop w:val="0"/>
      <w:marBottom w:val="0"/>
      <w:divBdr>
        <w:top w:val="none" w:sz="0" w:space="0" w:color="auto"/>
        <w:left w:val="none" w:sz="0" w:space="0" w:color="auto"/>
        <w:bottom w:val="none" w:sz="0" w:space="0" w:color="auto"/>
        <w:right w:val="none" w:sz="0" w:space="0" w:color="auto"/>
      </w:divBdr>
    </w:div>
    <w:div w:id="1735858240">
      <w:marLeft w:val="480"/>
      <w:marRight w:val="0"/>
      <w:marTop w:val="0"/>
      <w:marBottom w:val="0"/>
      <w:divBdr>
        <w:top w:val="none" w:sz="0" w:space="0" w:color="auto"/>
        <w:left w:val="none" w:sz="0" w:space="0" w:color="auto"/>
        <w:bottom w:val="none" w:sz="0" w:space="0" w:color="auto"/>
        <w:right w:val="none" w:sz="0" w:space="0" w:color="auto"/>
      </w:divBdr>
    </w:div>
    <w:div w:id="1736583226">
      <w:marLeft w:val="480"/>
      <w:marRight w:val="0"/>
      <w:marTop w:val="0"/>
      <w:marBottom w:val="0"/>
      <w:divBdr>
        <w:top w:val="none" w:sz="0" w:space="0" w:color="auto"/>
        <w:left w:val="none" w:sz="0" w:space="0" w:color="auto"/>
        <w:bottom w:val="none" w:sz="0" w:space="0" w:color="auto"/>
        <w:right w:val="none" w:sz="0" w:space="0" w:color="auto"/>
      </w:divBdr>
    </w:div>
    <w:div w:id="1736590071">
      <w:marLeft w:val="480"/>
      <w:marRight w:val="0"/>
      <w:marTop w:val="0"/>
      <w:marBottom w:val="0"/>
      <w:divBdr>
        <w:top w:val="none" w:sz="0" w:space="0" w:color="auto"/>
        <w:left w:val="none" w:sz="0" w:space="0" w:color="auto"/>
        <w:bottom w:val="none" w:sz="0" w:space="0" w:color="auto"/>
        <w:right w:val="none" w:sz="0" w:space="0" w:color="auto"/>
      </w:divBdr>
    </w:div>
    <w:div w:id="1737118788">
      <w:marLeft w:val="480"/>
      <w:marRight w:val="0"/>
      <w:marTop w:val="0"/>
      <w:marBottom w:val="0"/>
      <w:divBdr>
        <w:top w:val="none" w:sz="0" w:space="0" w:color="auto"/>
        <w:left w:val="none" w:sz="0" w:space="0" w:color="auto"/>
        <w:bottom w:val="none" w:sz="0" w:space="0" w:color="auto"/>
        <w:right w:val="none" w:sz="0" w:space="0" w:color="auto"/>
      </w:divBdr>
    </w:div>
    <w:div w:id="1737126523">
      <w:marLeft w:val="480"/>
      <w:marRight w:val="0"/>
      <w:marTop w:val="0"/>
      <w:marBottom w:val="0"/>
      <w:divBdr>
        <w:top w:val="none" w:sz="0" w:space="0" w:color="auto"/>
        <w:left w:val="none" w:sz="0" w:space="0" w:color="auto"/>
        <w:bottom w:val="none" w:sz="0" w:space="0" w:color="auto"/>
        <w:right w:val="none" w:sz="0" w:space="0" w:color="auto"/>
      </w:divBdr>
    </w:div>
    <w:div w:id="1739278654">
      <w:marLeft w:val="480"/>
      <w:marRight w:val="0"/>
      <w:marTop w:val="0"/>
      <w:marBottom w:val="0"/>
      <w:divBdr>
        <w:top w:val="none" w:sz="0" w:space="0" w:color="auto"/>
        <w:left w:val="none" w:sz="0" w:space="0" w:color="auto"/>
        <w:bottom w:val="none" w:sz="0" w:space="0" w:color="auto"/>
        <w:right w:val="none" w:sz="0" w:space="0" w:color="auto"/>
      </w:divBdr>
    </w:div>
    <w:div w:id="1739279514">
      <w:marLeft w:val="480"/>
      <w:marRight w:val="0"/>
      <w:marTop w:val="0"/>
      <w:marBottom w:val="0"/>
      <w:divBdr>
        <w:top w:val="none" w:sz="0" w:space="0" w:color="auto"/>
        <w:left w:val="none" w:sz="0" w:space="0" w:color="auto"/>
        <w:bottom w:val="none" w:sz="0" w:space="0" w:color="auto"/>
        <w:right w:val="none" w:sz="0" w:space="0" w:color="auto"/>
      </w:divBdr>
    </w:div>
    <w:div w:id="1741636656">
      <w:marLeft w:val="480"/>
      <w:marRight w:val="0"/>
      <w:marTop w:val="0"/>
      <w:marBottom w:val="0"/>
      <w:divBdr>
        <w:top w:val="none" w:sz="0" w:space="0" w:color="auto"/>
        <w:left w:val="none" w:sz="0" w:space="0" w:color="auto"/>
        <w:bottom w:val="none" w:sz="0" w:space="0" w:color="auto"/>
        <w:right w:val="none" w:sz="0" w:space="0" w:color="auto"/>
      </w:divBdr>
    </w:div>
    <w:div w:id="1742022586">
      <w:marLeft w:val="480"/>
      <w:marRight w:val="0"/>
      <w:marTop w:val="0"/>
      <w:marBottom w:val="0"/>
      <w:divBdr>
        <w:top w:val="none" w:sz="0" w:space="0" w:color="auto"/>
        <w:left w:val="none" w:sz="0" w:space="0" w:color="auto"/>
        <w:bottom w:val="none" w:sz="0" w:space="0" w:color="auto"/>
        <w:right w:val="none" w:sz="0" w:space="0" w:color="auto"/>
      </w:divBdr>
    </w:div>
    <w:div w:id="1742754211">
      <w:marLeft w:val="480"/>
      <w:marRight w:val="0"/>
      <w:marTop w:val="0"/>
      <w:marBottom w:val="0"/>
      <w:divBdr>
        <w:top w:val="none" w:sz="0" w:space="0" w:color="auto"/>
        <w:left w:val="none" w:sz="0" w:space="0" w:color="auto"/>
        <w:bottom w:val="none" w:sz="0" w:space="0" w:color="auto"/>
        <w:right w:val="none" w:sz="0" w:space="0" w:color="auto"/>
      </w:divBdr>
    </w:div>
    <w:div w:id="1744644971">
      <w:marLeft w:val="480"/>
      <w:marRight w:val="0"/>
      <w:marTop w:val="0"/>
      <w:marBottom w:val="0"/>
      <w:divBdr>
        <w:top w:val="none" w:sz="0" w:space="0" w:color="auto"/>
        <w:left w:val="none" w:sz="0" w:space="0" w:color="auto"/>
        <w:bottom w:val="none" w:sz="0" w:space="0" w:color="auto"/>
        <w:right w:val="none" w:sz="0" w:space="0" w:color="auto"/>
      </w:divBdr>
    </w:div>
    <w:div w:id="1747804421">
      <w:marLeft w:val="480"/>
      <w:marRight w:val="0"/>
      <w:marTop w:val="0"/>
      <w:marBottom w:val="0"/>
      <w:divBdr>
        <w:top w:val="none" w:sz="0" w:space="0" w:color="auto"/>
        <w:left w:val="none" w:sz="0" w:space="0" w:color="auto"/>
        <w:bottom w:val="none" w:sz="0" w:space="0" w:color="auto"/>
        <w:right w:val="none" w:sz="0" w:space="0" w:color="auto"/>
      </w:divBdr>
    </w:div>
    <w:div w:id="1747998336">
      <w:marLeft w:val="480"/>
      <w:marRight w:val="0"/>
      <w:marTop w:val="0"/>
      <w:marBottom w:val="0"/>
      <w:divBdr>
        <w:top w:val="none" w:sz="0" w:space="0" w:color="auto"/>
        <w:left w:val="none" w:sz="0" w:space="0" w:color="auto"/>
        <w:bottom w:val="none" w:sz="0" w:space="0" w:color="auto"/>
        <w:right w:val="none" w:sz="0" w:space="0" w:color="auto"/>
      </w:divBdr>
    </w:div>
    <w:div w:id="1749380395">
      <w:marLeft w:val="480"/>
      <w:marRight w:val="0"/>
      <w:marTop w:val="0"/>
      <w:marBottom w:val="0"/>
      <w:divBdr>
        <w:top w:val="none" w:sz="0" w:space="0" w:color="auto"/>
        <w:left w:val="none" w:sz="0" w:space="0" w:color="auto"/>
        <w:bottom w:val="none" w:sz="0" w:space="0" w:color="auto"/>
        <w:right w:val="none" w:sz="0" w:space="0" w:color="auto"/>
      </w:divBdr>
    </w:div>
    <w:div w:id="1751347136">
      <w:marLeft w:val="480"/>
      <w:marRight w:val="0"/>
      <w:marTop w:val="0"/>
      <w:marBottom w:val="0"/>
      <w:divBdr>
        <w:top w:val="none" w:sz="0" w:space="0" w:color="auto"/>
        <w:left w:val="none" w:sz="0" w:space="0" w:color="auto"/>
        <w:bottom w:val="none" w:sz="0" w:space="0" w:color="auto"/>
        <w:right w:val="none" w:sz="0" w:space="0" w:color="auto"/>
      </w:divBdr>
    </w:div>
    <w:div w:id="1751462510">
      <w:marLeft w:val="480"/>
      <w:marRight w:val="0"/>
      <w:marTop w:val="0"/>
      <w:marBottom w:val="0"/>
      <w:divBdr>
        <w:top w:val="none" w:sz="0" w:space="0" w:color="auto"/>
        <w:left w:val="none" w:sz="0" w:space="0" w:color="auto"/>
        <w:bottom w:val="none" w:sz="0" w:space="0" w:color="auto"/>
        <w:right w:val="none" w:sz="0" w:space="0" w:color="auto"/>
      </w:divBdr>
    </w:div>
    <w:div w:id="1751922824">
      <w:marLeft w:val="480"/>
      <w:marRight w:val="0"/>
      <w:marTop w:val="0"/>
      <w:marBottom w:val="0"/>
      <w:divBdr>
        <w:top w:val="none" w:sz="0" w:space="0" w:color="auto"/>
        <w:left w:val="none" w:sz="0" w:space="0" w:color="auto"/>
        <w:bottom w:val="none" w:sz="0" w:space="0" w:color="auto"/>
        <w:right w:val="none" w:sz="0" w:space="0" w:color="auto"/>
      </w:divBdr>
    </w:div>
    <w:div w:id="1753352223">
      <w:marLeft w:val="480"/>
      <w:marRight w:val="0"/>
      <w:marTop w:val="0"/>
      <w:marBottom w:val="0"/>
      <w:divBdr>
        <w:top w:val="none" w:sz="0" w:space="0" w:color="auto"/>
        <w:left w:val="none" w:sz="0" w:space="0" w:color="auto"/>
        <w:bottom w:val="none" w:sz="0" w:space="0" w:color="auto"/>
        <w:right w:val="none" w:sz="0" w:space="0" w:color="auto"/>
      </w:divBdr>
    </w:div>
    <w:div w:id="1753618867">
      <w:marLeft w:val="480"/>
      <w:marRight w:val="0"/>
      <w:marTop w:val="0"/>
      <w:marBottom w:val="0"/>
      <w:divBdr>
        <w:top w:val="none" w:sz="0" w:space="0" w:color="auto"/>
        <w:left w:val="none" w:sz="0" w:space="0" w:color="auto"/>
        <w:bottom w:val="none" w:sz="0" w:space="0" w:color="auto"/>
        <w:right w:val="none" w:sz="0" w:space="0" w:color="auto"/>
      </w:divBdr>
    </w:div>
    <w:div w:id="1756247445">
      <w:marLeft w:val="480"/>
      <w:marRight w:val="0"/>
      <w:marTop w:val="0"/>
      <w:marBottom w:val="0"/>
      <w:divBdr>
        <w:top w:val="none" w:sz="0" w:space="0" w:color="auto"/>
        <w:left w:val="none" w:sz="0" w:space="0" w:color="auto"/>
        <w:bottom w:val="none" w:sz="0" w:space="0" w:color="auto"/>
        <w:right w:val="none" w:sz="0" w:space="0" w:color="auto"/>
      </w:divBdr>
    </w:div>
    <w:div w:id="1759057781">
      <w:marLeft w:val="480"/>
      <w:marRight w:val="0"/>
      <w:marTop w:val="0"/>
      <w:marBottom w:val="0"/>
      <w:divBdr>
        <w:top w:val="none" w:sz="0" w:space="0" w:color="auto"/>
        <w:left w:val="none" w:sz="0" w:space="0" w:color="auto"/>
        <w:bottom w:val="none" w:sz="0" w:space="0" w:color="auto"/>
        <w:right w:val="none" w:sz="0" w:space="0" w:color="auto"/>
      </w:divBdr>
    </w:div>
    <w:div w:id="1763523119">
      <w:marLeft w:val="480"/>
      <w:marRight w:val="0"/>
      <w:marTop w:val="0"/>
      <w:marBottom w:val="0"/>
      <w:divBdr>
        <w:top w:val="none" w:sz="0" w:space="0" w:color="auto"/>
        <w:left w:val="none" w:sz="0" w:space="0" w:color="auto"/>
        <w:bottom w:val="none" w:sz="0" w:space="0" w:color="auto"/>
        <w:right w:val="none" w:sz="0" w:space="0" w:color="auto"/>
      </w:divBdr>
    </w:div>
    <w:div w:id="1764567918">
      <w:marLeft w:val="480"/>
      <w:marRight w:val="0"/>
      <w:marTop w:val="0"/>
      <w:marBottom w:val="0"/>
      <w:divBdr>
        <w:top w:val="none" w:sz="0" w:space="0" w:color="auto"/>
        <w:left w:val="none" w:sz="0" w:space="0" w:color="auto"/>
        <w:bottom w:val="none" w:sz="0" w:space="0" w:color="auto"/>
        <w:right w:val="none" w:sz="0" w:space="0" w:color="auto"/>
      </w:divBdr>
    </w:div>
    <w:div w:id="1764954331">
      <w:marLeft w:val="480"/>
      <w:marRight w:val="0"/>
      <w:marTop w:val="0"/>
      <w:marBottom w:val="0"/>
      <w:divBdr>
        <w:top w:val="none" w:sz="0" w:space="0" w:color="auto"/>
        <w:left w:val="none" w:sz="0" w:space="0" w:color="auto"/>
        <w:bottom w:val="none" w:sz="0" w:space="0" w:color="auto"/>
        <w:right w:val="none" w:sz="0" w:space="0" w:color="auto"/>
      </w:divBdr>
    </w:div>
    <w:div w:id="1767001246">
      <w:marLeft w:val="480"/>
      <w:marRight w:val="0"/>
      <w:marTop w:val="0"/>
      <w:marBottom w:val="0"/>
      <w:divBdr>
        <w:top w:val="none" w:sz="0" w:space="0" w:color="auto"/>
        <w:left w:val="none" w:sz="0" w:space="0" w:color="auto"/>
        <w:bottom w:val="none" w:sz="0" w:space="0" w:color="auto"/>
        <w:right w:val="none" w:sz="0" w:space="0" w:color="auto"/>
      </w:divBdr>
    </w:div>
    <w:div w:id="1768185518">
      <w:marLeft w:val="480"/>
      <w:marRight w:val="0"/>
      <w:marTop w:val="0"/>
      <w:marBottom w:val="0"/>
      <w:divBdr>
        <w:top w:val="none" w:sz="0" w:space="0" w:color="auto"/>
        <w:left w:val="none" w:sz="0" w:space="0" w:color="auto"/>
        <w:bottom w:val="none" w:sz="0" w:space="0" w:color="auto"/>
        <w:right w:val="none" w:sz="0" w:space="0" w:color="auto"/>
      </w:divBdr>
    </w:div>
    <w:div w:id="1768384162">
      <w:marLeft w:val="480"/>
      <w:marRight w:val="0"/>
      <w:marTop w:val="0"/>
      <w:marBottom w:val="0"/>
      <w:divBdr>
        <w:top w:val="none" w:sz="0" w:space="0" w:color="auto"/>
        <w:left w:val="none" w:sz="0" w:space="0" w:color="auto"/>
        <w:bottom w:val="none" w:sz="0" w:space="0" w:color="auto"/>
        <w:right w:val="none" w:sz="0" w:space="0" w:color="auto"/>
      </w:divBdr>
    </w:div>
    <w:div w:id="1770540275">
      <w:marLeft w:val="480"/>
      <w:marRight w:val="0"/>
      <w:marTop w:val="0"/>
      <w:marBottom w:val="0"/>
      <w:divBdr>
        <w:top w:val="none" w:sz="0" w:space="0" w:color="auto"/>
        <w:left w:val="none" w:sz="0" w:space="0" w:color="auto"/>
        <w:bottom w:val="none" w:sz="0" w:space="0" w:color="auto"/>
        <w:right w:val="none" w:sz="0" w:space="0" w:color="auto"/>
      </w:divBdr>
    </w:div>
    <w:div w:id="1773359194">
      <w:marLeft w:val="480"/>
      <w:marRight w:val="0"/>
      <w:marTop w:val="0"/>
      <w:marBottom w:val="0"/>
      <w:divBdr>
        <w:top w:val="none" w:sz="0" w:space="0" w:color="auto"/>
        <w:left w:val="none" w:sz="0" w:space="0" w:color="auto"/>
        <w:bottom w:val="none" w:sz="0" w:space="0" w:color="auto"/>
        <w:right w:val="none" w:sz="0" w:space="0" w:color="auto"/>
      </w:divBdr>
    </w:div>
    <w:div w:id="1774667507">
      <w:marLeft w:val="480"/>
      <w:marRight w:val="0"/>
      <w:marTop w:val="0"/>
      <w:marBottom w:val="0"/>
      <w:divBdr>
        <w:top w:val="none" w:sz="0" w:space="0" w:color="auto"/>
        <w:left w:val="none" w:sz="0" w:space="0" w:color="auto"/>
        <w:bottom w:val="none" w:sz="0" w:space="0" w:color="auto"/>
        <w:right w:val="none" w:sz="0" w:space="0" w:color="auto"/>
      </w:divBdr>
    </w:div>
    <w:div w:id="1774746416">
      <w:marLeft w:val="480"/>
      <w:marRight w:val="0"/>
      <w:marTop w:val="0"/>
      <w:marBottom w:val="0"/>
      <w:divBdr>
        <w:top w:val="none" w:sz="0" w:space="0" w:color="auto"/>
        <w:left w:val="none" w:sz="0" w:space="0" w:color="auto"/>
        <w:bottom w:val="none" w:sz="0" w:space="0" w:color="auto"/>
        <w:right w:val="none" w:sz="0" w:space="0" w:color="auto"/>
      </w:divBdr>
    </w:div>
    <w:div w:id="1774781639">
      <w:marLeft w:val="480"/>
      <w:marRight w:val="0"/>
      <w:marTop w:val="0"/>
      <w:marBottom w:val="0"/>
      <w:divBdr>
        <w:top w:val="none" w:sz="0" w:space="0" w:color="auto"/>
        <w:left w:val="none" w:sz="0" w:space="0" w:color="auto"/>
        <w:bottom w:val="none" w:sz="0" w:space="0" w:color="auto"/>
        <w:right w:val="none" w:sz="0" w:space="0" w:color="auto"/>
      </w:divBdr>
    </w:div>
    <w:div w:id="1784496470">
      <w:marLeft w:val="480"/>
      <w:marRight w:val="0"/>
      <w:marTop w:val="0"/>
      <w:marBottom w:val="0"/>
      <w:divBdr>
        <w:top w:val="none" w:sz="0" w:space="0" w:color="auto"/>
        <w:left w:val="none" w:sz="0" w:space="0" w:color="auto"/>
        <w:bottom w:val="none" w:sz="0" w:space="0" w:color="auto"/>
        <w:right w:val="none" w:sz="0" w:space="0" w:color="auto"/>
      </w:divBdr>
    </w:div>
    <w:div w:id="1786382975">
      <w:marLeft w:val="480"/>
      <w:marRight w:val="0"/>
      <w:marTop w:val="0"/>
      <w:marBottom w:val="0"/>
      <w:divBdr>
        <w:top w:val="none" w:sz="0" w:space="0" w:color="auto"/>
        <w:left w:val="none" w:sz="0" w:space="0" w:color="auto"/>
        <w:bottom w:val="none" w:sz="0" w:space="0" w:color="auto"/>
        <w:right w:val="none" w:sz="0" w:space="0" w:color="auto"/>
      </w:divBdr>
    </w:div>
    <w:div w:id="1788967547">
      <w:marLeft w:val="480"/>
      <w:marRight w:val="0"/>
      <w:marTop w:val="0"/>
      <w:marBottom w:val="0"/>
      <w:divBdr>
        <w:top w:val="none" w:sz="0" w:space="0" w:color="auto"/>
        <w:left w:val="none" w:sz="0" w:space="0" w:color="auto"/>
        <w:bottom w:val="none" w:sz="0" w:space="0" w:color="auto"/>
        <w:right w:val="none" w:sz="0" w:space="0" w:color="auto"/>
      </w:divBdr>
    </w:div>
    <w:div w:id="1789347699">
      <w:marLeft w:val="480"/>
      <w:marRight w:val="0"/>
      <w:marTop w:val="0"/>
      <w:marBottom w:val="0"/>
      <w:divBdr>
        <w:top w:val="none" w:sz="0" w:space="0" w:color="auto"/>
        <w:left w:val="none" w:sz="0" w:space="0" w:color="auto"/>
        <w:bottom w:val="none" w:sz="0" w:space="0" w:color="auto"/>
        <w:right w:val="none" w:sz="0" w:space="0" w:color="auto"/>
      </w:divBdr>
    </w:div>
    <w:div w:id="1792819967">
      <w:marLeft w:val="480"/>
      <w:marRight w:val="0"/>
      <w:marTop w:val="0"/>
      <w:marBottom w:val="0"/>
      <w:divBdr>
        <w:top w:val="none" w:sz="0" w:space="0" w:color="auto"/>
        <w:left w:val="none" w:sz="0" w:space="0" w:color="auto"/>
        <w:bottom w:val="none" w:sz="0" w:space="0" w:color="auto"/>
        <w:right w:val="none" w:sz="0" w:space="0" w:color="auto"/>
      </w:divBdr>
    </w:div>
    <w:div w:id="1794246176">
      <w:marLeft w:val="480"/>
      <w:marRight w:val="0"/>
      <w:marTop w:val="0"/>
      <w:marBottom w:val="0"/>
      <w:divBdr>
        <w:top w:val="none" w:sz="0" w:space="0" w:color="auto"/>
        <w:left w:val="none" w:sz="0" w:space="0" w:color="auto"/>
        <w:bottom w:val="none" w:sz="0" w:space="0" w:color="auto"/>
        <w:right w:val="none" w:sz="0" w:space="0" w:color="auto"/>
      </w:divBdr>
    </w:div>
    <w:div w:id="1794665191">
      <w:marLeft w:val="480"/>
      <w:marRight w:val="0"/>
      <w:marTop w:val="0"/>
      <w:marBottom w:val="0"/>
      <w:divBdr>
        <w:top w:val="none" w:sz="0" w:space="0" w:color="auto"/>
        <w:left w:val="none" w:sz="0" w:space="0" w:color="auto"/>
        <w:bottom w:val="none" w:sz="0" w:space="0" w:color="auto"/>
        <w:right w:val="none" w:sz="0" w:space="0" w:color="auto"/>
      </w:divBdr>
    </w:div>
    <w:div w:id="1795975564">
      <w:marLeft w:val="480"/>
      <w:marRight w:val="0"/>
      <w:marTop w:val="0"/>
      <w:marBottom w:val="0"/>
      <w:divBdr>
        <w:top w:val="none" w:sz="0" w:space="0" w:color="auto"/>
        <w:left w:val="none" w:sz="0" w:space="0" w:color="auto"/>
        <w:bottom w:val="none" w:sz="0" w:space="0" w:color="auto"/>
        <w:right w:val="none" w:sz="0" w:space="0" w:color="auto"/>
      </w:divBdr>
    </w:div>
    <w:div w:id="1797599290">
      <w:marLeft w:val="480"/>
      <w:marRight w:val="0"/>
      <w:marTop w:val="0"/>
      <w:marBottom w:val="0"/>
      <w:divBdr>
        <w:top w:val="none" w:sz="0" w:space="0" w:color="auto"/>
        <w:left w:val="none" w:sz="0" w:space="0" w:color="auto"/>
        <w:bottom w:val="none" w:sz="0" w:space="0" w:color="auto"/>
        <w:right w:val="none" w:sz="0" w:space="0" w:color="auto"/>
      </w:divBdr>
    </w:div>
    <w:div w:id="1797867163">
      <w:marLeft w:val="480"/>
      <w:marRight w:val="0"/>
      <w:marTop w:val="0"/>
      <w:marBottom w:val="0"/>
      <w:divBdr>
        <w:top w:val="none" w:sz="0" w:space="0" w:color="auto"/>
        <w:left w:val="none" w:sz="0" w:space="0" w:color="auto"/>
        <w:bottom w:val="none" w:sz="0" w:space="0" w:color="auto"/>
        <w:right w:val="none" w:sz="0" w:space="0" w:color="auto"/>
      </w:divBdr>
    </w:div>
    <w:div w:id="1798642184">
      <w:marLeft w:val="480"/>
      <w:marRight w:val="0"/>
      <w:marTop w:val="0"/>
      <w:marBottom w:val="0"/>
      <w:divBdr>
        <w:top w:val="none" w:sz="0" w:space="0" w:color="auto"/>
        <w:left w:val="none" w:sz="0" w:space="0" w:color="auto"/>
        <w:bottom w:val="none" w:sz="0" w:space="0" w:color="auto"/>
        <w:right w:val="none" w:sz="0" w:space="0" w:color="auto"/>
      </w:divBdr>
    </w:div>
    <w:div w:id="1799451727">
      <w:marLeft w:val="480"/>
      <w:marRight w:val="0"/>
      <w:marTop w:val="0"/>
      <w:marBottom w:val="0"/>
      <w:divBdr>
        <w:top w:val="none" w:sz="0" w:space="0" w:color="auto"/>
        <w:left w:val="none" w:sz="0" w:space="0" w:color="auto"/>
        <w:bottom w:val="none" w:sz="0" w:space="0" w:color="auto"/>
        <w:right w:val="none" w:sz="0" w:space="0" w:color="auto"/>
      </w:divBdr>
    </w:div>
    <w:div w:id="1799567220">
      <w:marLeft w:val="480"/>
      <w:marRight w:val="0"/>
      <w:marTop w:val="0"/>
      <w:marBottom w:val="0"/>
      <w:divBdr>
        <w:top w:val="none" w:sz="0" w:space="0" w:color="auto"/>
        <w:left w:val="none" w:sz="0" w:space="0" w:color="auto"/>
        <w:bottom w:val="none" w:sz="0" w:space="0" w:color="auto"/>
        <w:right w:val="none" w:sz="0" w:space="0" w:color="auto"/>
      </w:divBdr>
    </w:div>
    <w:div w:id="1800955088">
      <w:marLeft w:val="480"/>
      <w:marRight w:val="0"/>
      <w:marTop w:val="0"/>
      <w:marBottom w:val="0"/>
      <w:divBdr>
        <w:top w:val="none" w:sz="0" w:space="0" w:color="auto"/>
        <w:left w:val="none" w:sz="0" w:space="0" w:color="auto"/>
        <w:bottom w:val="none" w:sz="0" w:space="0" w:color="auto"/>
        <w:right w:val="none" w:sz="0" w:space="0" w:color="auto"/>
      </w:divBdr>
    </w:div>
    <w:div w:id="1801341309">
      <w:marLeft w:val="480"/>
      <w:marRight w:val="0"/>
      <w:marTop w:val="0"/>
      <w:marBottom w:val="0"/>
      <w:divBdr>
        <w:top w:val="none" w:sz="0" w:space="0" w:color="auto"/>
        <w:left w:val="none" w:sz="0" w:space="0" w:color="auto"/>
        <w:bottom w:val="none" w:sz="0" w:space="0" w:color="auto"/>
        <w:right w:val="none" w:sz="0" w:space="0" w:color="auto"/>
      </w:divBdr>
    </w:div>
    <w:div w:id="1803038874">
      <w:marLeft w:val="480"/>
      <w:marRight w:val="0"/>
      <w:marTop w:val="0"/>
      <w:marBottom w:val="0"/>
      <w:divBdr>
        <w:top w:val="none" w:sz="0" w:space="0" w:color="auto"/>
        <w:left w:val="none" w:sz="0" w:space="0" w:color="auto"/>
        <w:bottom w:val="none" w:sz="0" w:space="0" w:color="auto"/>
        <w:right w:val="none" w:sz="0" w:space="0" w:color="auto"/>
      </w:divBdr>
    </w:div>
    <w:div w:id="1803883096">
      <w:marLeft w:val="480"/>
      <w:marRight w:val="0"/>
      <w:marTop w:val="0"/>
      <w:marBottom w:val="0"/>
      <w:divBdr>
        <w:top w:val="none" w:sz="0" w:space="0" w:color="auto"/>
        <w:left w:val="none" w:sz="0" w:space="0" w:color="auto"/>
        <w:bottom w:val="none" w:sz="0" w:space="0" w:color="auto"/>
        <w:right w:val="none" w:sz="0" w:space="0" w:color="auto"/>
      </w:divBdr>
    </w:div>
    <w:div w:id="1805003286">
      <w:marLeft w:val="480"/>
      <w:marRight w:val="0"/>
      <w:marTop w:val="0"/>
      <w:marBottom w:val="0"/>
      <w:divBdr>
        <w:top w:val="none" w:sz="0" w:space="0" w:color="auto"/>
        <w:left w:val="none" w:sz="0" w:space="0" w:color="auto"/>
        <w:bottom w:val="none" w:sz="0" w:space="0" w:color="auto"/>
        <w:right w:val="none" w:sz="0" w:space="0" w:color="auto"/>
      </w:divBdr>
    </w:div>
    <w:div w:id="1808473785">
      <w:marLeft w:val="480"/>
      <w:marRight w:val="0"/>
      <w:marTop w:val="0"/>
      <w:marBottom w:val="0"/>
      <w:divBdr>
        <w:top w:val="none" w:sz="0" w:space="0" w:color="auto"/>
        <w:left w:val="none" w:sz="0" w:space="0" w:color="auto"/>
        <w:bottom w:val="none" w:sz="0" w:space="0" w:color="auto"/>
        <w:right w:val="none" w:sz="0" w:space="0" w:color="auto"/>
      </w:divBdr>
    </w:div>
    <w:div w:id="1811164220">
      <w:marLeft w:val="480"/>
      <w:marRight w:val="0"/>
      <w:marTop w:val="0"/>
      <w:marBottom w:val="0"/>
      <w:divBdr>
        <w:top w:val="none" w:sz="0" w:space="0" w:color="auto"/>
        <w:left w:val="none" w:sz="0" w:space="0" w:color="auto"/>
        <w:bottom w:val="none" w:sz="0" w:space="0" w:color="auto"/>
        <w:right w:val="none" w:sz="0" w:space="0" w:color="auto"/>
      </w:divBdr>
    </w:div>
    <w:div w:id="1811166175">
      <w:marLeft w:val="480"/>
      <w:marRight w:val="0"/>
      <w:marTop w:val="0"/>
      <w:marBottom w:val="0"/>
      <w:divBdr>
        <w:top w:val="none" w:sz="0" w:space="0" w:color="auto"/>
        <w:left w:val="none" w:sz="0" w:space="0" w:color="auto"/>
        <w:bottom w:val="none" w:sz="0" w:space="0" w:color="auto"/>
        <w:right w:val="none" w:sz="0" w:space="0" w:color="auto"/>
      </w:divBdr>
    </w:div>
    <w:div w:id="1811239946">
      <w:marLeft w:val="480"/>
      <w:marRight w:val="0"/>
      <w:marTop w:val="0"/>
      <w:marBottom w:val="0"/>
      <w:divBdr>
        <w:top w:val="none" w:sz="0" w:space="0" w:color="auto"/>
        <w:left w:val="none" w:sz="0" w:space="0" w:color="auto"/>
        <w:bottom w:val="none" w:sz="0" w:space="0" w:color="auto"/>
        <w:right w:val="none" w:sz="0" w:space="0" w:color="auto"/>
      </w:divBdr>
    </w:div>
    <w:div w:id="1811899415">
      <w:marLeft w:val="480"/>
      <w:marRight w:val="0"/>
      <w:marTop w:val="0"/>
      <w:marBottom w:val="0"/>
      <w:divBdr>
        <w:top w:val="none" w:sz="0" w:space="0" w:color="auto"/>
        <w:left w:val="none" w:sz="0" w:space="0" w:color="auto"/>
        <w:bottom w:val="none" w:sz="0" w:space="0" w:color="auto"/>
        <w:right w:val="none" w:sz="0" w:space="0" w:color="auto"/>
      </w:divBdr>
    </w:div>
    <w:div w:id="1812282760">
      <w:marLeft w:val="480"/>
      <w:marRight w:val="0"/>
      <w:marTop w:val="0"/>
      <w:marBottom w:val="0"/>
      <w:divBdr>
        <w:top w:val="none" w:sz="0" w:space="0" w:color="auto"/>
        <w:left w:val="none" w:sz="0" w:space="0" w:color="auto"/>
        <w:bottom w:val="none" w:sz="0" w:space="0" w:color="auto"/>
        <w:right w:val="none" w:sz="0" w:space="0" w:color="auto"/>
      </w:divBdr>
    </w:div>
    <w:div w:id="1812752787">
      <w:marLeft w:val="480"/>
      <w:marRight w:val="0"/>
      <w:marTop w:val="0"/>
      <w:marBottom w:val="0"/>
      <w:divBdr>
        <w:top w:val="none" w:sz="0" w:space="0" w:color="auto"/>
        <w:left w:val="none" w:sz="0" w:space="0" w:color="auto"/>
        <w:bottom w:val="none" w:sz="0" w:space="0" w:color="auto"/>
        <w:right w:val="none" w:sz="0" w:space="0" w:color="auto"/>
      </w:divBdr>
    </w:div>
    <w:div w:id="1813211671">
      <w:marLeft w:val="480"/>
      <w:marRight w:val="0"/>
      <w:marTop w:val="0"/>
      <w:marBottom w:val="0"/>
      <w:divBdr>
        <w:top w:val="none" w:sz="0" w:space="0" w:color="auto"/>
        <w:left w:val="none" w:sz="0" w:space="0" w:color="auto"/>
        <w:bottom w:val="none" w:sz="0" w:space="0" w:color="auto"/>
        <w:right w:val="none" w:sz="0" w:space="0" w:color="auto"/>
      </w:divBdr>
    </w:div>
    <w:div w:id="1814440565">
      <w:marLeft w:val="480"/>
      <w:marRight w:val="0"/>
      <w:marTop w:val="0"/>
      <w:marBottom w:val="0"/>
      <w:divBdr>
        <w:top w:val="none" w:sz="0" w:space="0" w:color="auto"/>
        <w:left w:val="none" w:sz="0" w:space="0" w:color="auto"/>
        <w:bottom w:val="none" w:sz="0" w:space="0" w:color="auto"/>
        <w:right w:val="none" w:sz="0" w:space="0" w:color="auto"/>
      </w:divBdr>
    </w:div>
    <w:div w:id="1816098028">
      <w:marLeft w:val="480"/>
      <w:marRight w:val="0"/>
      <w:marTop w:val="0"/>
      <w:marBottom w:val="0"/>
      <w:divBdr>
        <w:top w:val="none" w:sz="0" w:space="0" w:color="auto"/>
        <w:left w:val="none" w:sz="0" w:space="0" w:color="auto"/>
        <w:bottom w:val="none" w:sz="0" w:space="0" w:color="auto"/>
        <w:right w:val="none" w:sz="0" w:space="0" w:color="auto"/>
      </w:divBdr>
    </w:div>
    <w:div w:id="1816486618">
      <w:marLeft w:val="480"/>
      <w:marRight w:val="0"/>
      <w:marTop w:val="0"/>
      <w:marBottom w:val="0"/>
      <w:divBdr>
        <w:top w:val="none" w:sz="0" w:space="0" w:color="auto"/>
        <w:left w:val="none" w:sz="0" w:space="0" w:color="auto"/>
        <w:bottom w:val="none" w:sz="0" w:space="0" w:color="auto"/>
        <w:right w:val="none" w:sz="0" w:space="0" w:color="auto"/>
      </w:divBdr>
    </w:div>
    <w:div w:id="1819574001">
      <w:marLeft w:val="480"/>
      <w:marRight w:val="0"/>
      <w:marTop w:val="0"/>
      <w:marBottom w:val="0"/>
      <w:divBdr>
        <w:top w:val="none" w:sz="0" w:space="0" w:color="auto"/>
        <w:left w:val="none" w:sz="0" w:space="0" w:color="auto"/>
        <w:bottom w:val="none" w:sz="0" w:space="0" w:color="auto"/>
        <w:right w:val="none" w:sz="0" w:space="0" w:color="auto"/>
      </w:divBdr>
    </w:div>
    <w:div w:id="1820148111">
      <w:marLeft w:val="480"/>
      <w:marRight w:val="0"/>
      <w:marTop w:val="0"/>
      <w:marBottom w:val="0"/>
      <w:divBdr>
        <w:top w:val="none" w:sz="0" w:space="0" w:color="auto"/>
        <w:left w:val="none" w:sz="0" w:space="0" w:color="auto"/>
        <w:bottom w:val="none" w:sz="0" w:space="0" w:color="auto"/>
        <w:right w:val="none" w:sz="0" w:space="0" w:color="auto"/>
      </w:divBdr>
    </w:div>
    <w:div w:id="1820806320">
      <w:marLeft w:val="480"/>
      <w:marRight w:val="0"/>
      <w:marTop w:val="0"/>
      <w:marBottom w:val="0"/>
      <w:divBdr>
        <w:top w:val="none" w:sz="0" w:space="0" w:color="auto"/>
        <w:left w:val="none" w:sz="0" w:space="0" w:color="auto"/>
        <w:bottom w:val="none" w:sz="0" w:space="0" w:color="auto"/>
        <w:right w:val="none" w:sz="0" w:space="0" w:color="auto"/>
      </w:divBdr>
    </w:div>
    <w:div w:id="1822038029">
      <w:marLeft w:val="480"/>
      <w:marRight w:val="0"/>
      <w:marTop w:val="0"/>
      <w:marBottom w:val="0"/>
      <w:divBdr>
        <w:top w:val="none" w:sz="0" w:space="0" w:color="auto"/>
        <w:left w:val="none" w:sz="0" w:space="0" w:color="auto"/>
        <w:bottom w:val="none" w:sz="0" w:space="0" w:color="auto"/>
        <w:right w:val="none" w:sz="0" w:space="0" w:color="auto"/>
      </w:divBdr>
    </w:div>
    <w:div w:id="1822191552">
      <w:marLeft w:val="480"/>
      <w:marRight w:val="0"/>
      <w:marTop w:val="0"/>
      <w:marBottom w:val="0"/>
      <w:divBdr>
        <w:top w:val="none" w:sz="0" w:space="0" w:color="auto"/>
        <w:left w:val="none" w:sz="0" w:space="0" w:color="auto"/>
        <w:bottom w:val="none" w:sz="0" w:space="0" w:color="auto"/>
        <w:right w:val="none" w:sz="0" w:space="0" w:color="auto"/>
      </w:divBdr>
    </w:div>
    <w:div w:id="1823429574">
      <w:marLeft w:val="480"/>
      <w:marRight w:val="0"/>
      <w:marTop w:val="0"/>
      <w:marBottom w:val="0"/>
      <w:divBdr>
        <w:top w:val="none" w:sz="0" w:space="0" w:color="auto"/>
        <w:left w:val="none" w:sz="0" w:space="0" w:color="auto"/>
        <w:bottom w:val="none" w:sz="0" w:space="0" w:color="auto"/>
        <w:right w:val="none" w:sz="0" w:space="0" w:color="auto"/>
      </w:divBdr>
    </w:div>
    <w:div w:id="1825582023">
      <w:marLeft w:val="480"/>
      <w:marRight w:val="0"/>
      <w:marTop w:val="0"/>
      <w:marBottom w:val="0"/>
      <w:divBdr>
        <w:top w:val="none" w:sz="0" w:space="0" w:color="auto"/>
        <w:left w:val="none" w:sz="0" w:space="0" w:color="auto"/>
        <w:bottom w:val="none" w:sz="0" w:space="0" w:color="auto"/>
        <w:right w:val="none" w:sz="0" w:space="0" w:color="auto"/>
      </w:divBdr>
    </w:div>
    <w:div w:id="1829512133">
      <w:marLeft w:val="480"/>
      <w:marRight w:val="0"/>
      <w:marTop w:val="0"/>
      <w:marBottom w:val="0"/>
      <w:divBdr>
        <w:top w:val="none" w:sz="0" w:space="0" w:color="auto"/>
        <w:left w:val="none" w:sz="0" w:space="0" w:color="auto"/>
        <w:bottom w:val="none" w:sz="0" w:space="0" w:color="auto"/>
        <w:right w:val="none" w:sz="0" w:space="0" w:color="auto"/>
      </w:divBdr>
    </w:div>
    <w:div w:id="1829976389">
      <w:marLeft w:val="480"/>
      <w:marRight w:val="0"/>
      <w:marTop w:val="0"/>
      <w:marBottom w:val="0"/>
      <w:divBdr>
        <w:top w:val="none" w:sz="0" w:space="0" w:color="auto"/>
        <w:left w:val="none" w:sz="0" w:space="0" w:color="auto"/>
        <w:bottom w:val="none" w:sz="0" w:space="0" w:color="auto"/>
        <w:right w:val="none" w:sz="0" w:space="0" w:color="auto"/>
      </w:divBdr>
    </w:div>
    <w:div w:id="1830317932">
      <w:marLeft w:val="480"/>
      <w:marRight w:val="0"/>
      <w:marTop w:val="0"/>
      <w:marBottom w:val="0"/>
      <w:divBdr>
        <w:top w:val="none" w:sz="0" w:space="0" w:color="auto"/>
        <w:left w:val="none" w:sz="0" w:space="0" w:color="auto"/>
        <w:bottom w:val="none" w:sz="0" w:space="0" w:color="auto"/>
        <w:right w:val="none" w:sz="0" w:space="0" w:color="auto"/>
      </w:divBdr>
    </w:div>
    <w:div w:id="1835149138">
      <w:marLeft w:val="480"/>
      <w:marRight w:val="0"/>
      <w:marTop w:val="0"/>
      <w:marBottom w:val="0"/>
      <w:divBdr>
        <w:top w:val="none" w:sz="0" w:space="0" w:color="auto"/>
        <w:left w:val="none" w:sz="0" w:space="0" w:color="auto"/>
        <w:bottom w:val="none" w:sz="0" w:space="0" w:color="auto"/>
        <w:right w:val="none" w:sz="0" w:space="0" w:color="auto"/>
      </w:divBdr>
    </w:div>
    <w:div w:id="1835879427">
      <w:marLeft w:val="480"/>
      <w:marRight w:val="0"/>
      <w:marTop w:val="0"/>
      <w:marBottom w:val="0"/>
      <w:divBdr>
        <w:top w:val="none" w:sz="0" w:space="0" w:color="auto"/>
        <w:left w:val="none" w:sz="0" w:space="0" w:color="auto"/>
        <w:bottom w:val="none" w:sz="0" w:space="0" w:color="auto"/>
        <w:right w:val="none" w:sz="0" w:space="0" w:color="auto"/>
      </w:divBdr>
    </w:div>
    <w:div w:id="1837917825">
      <w:marLeft w:val="480"/>
      <w:marRight w:val="0"/>
      <w:marTop w:val="0"/>
      <w:marBottom w:val="0"/>
      <w:divBdr>
        <w:top w:val="none" w:sz="0" w:space="0" w:color="auto"/>
        <w:left w:val="none" w:sz="0" w:space="0" w:color="auto"/>
        <w:bottom w:val="none" w:sz="0" w:space="0" w:color="auto"/>
        <w:right w:val="none" w:sz="0" w:space="0" w:color="auto"/>
      </w:divBdr>
    </w:div>
    <w:div w:id="1839928241">
      <w:marLeft w:val="480"/>
      <w:marRight w:val="0"/>
      <w:marTop w:val="0"/>
      <w:marBottom w:val="0"/>
      <w:divBdr>
        <w:top w:val="none" w:sz="0" w:space="0" w:color="auto"/>
        <w:left w:val="none" w:sz="0" w:space="0" w:color="auto"/>
        <w:bottom w:val="none" w:sz="0" w:space="0" w:color="auto"/>
        <w:right w:val="none" w:sz="0" w:space="0" w:color="auto"/>
      </w:divBdr>
    </w:div>
    <w:div w:id="1840078865">
      <w:marLeft w:val="480"/>
      <w:marRight w:val="0"/>
      <w:marTop w:val="0"/>
      <w:marBottom w:val="0"/>
      <w:divBdr>
        <w:top w:val="none" w:sz="0" w:space="0" w:color="auto"/>
        <w:left w:val="none" w:sz="0" w:space="0" w:color="auto"/>
        <w:bottom w:val="none" w:sz="0" w:space="0" w:color="auto"/>
        <w:right w:val="none" w:sz="0" w:space="0" w:color="auto"/>
      </w:divBdr>
    </w:div>
    <w:div w:id="1840391129">
      <w:marLeft w:val="480"/>
      <w:marRight w:val="0"/>
      <w:marTop w:val="0"/>
      <w:marBottom w:val="0"/>
      <w:divBdr>
        <w:top w:val="none" w:sz="0" w:space="0" w:color="auto"/>
        <w:left w:val="none" w:sz="0" w:space="0" w:color="auto"/>
        <w:bottom w:val="none" w:sz="0" w:space="0" w:color="auto"/>
        <w:right w:val="none" w:sz="0" w:space="0" w:color="auto"/>
      </w:divBdr>
    </w:div>
    <w:div w:id="1841969857">
      <w:marLeft w:val="480"/>
      <w:marRight w:val="0"/>
      <w:marTop w:val="0"/>
      <w:marBottom w:val="0"/>
      <w:divBdr>
        <w:top w:val="none" w:sz="0" w:space="0" w:color="auto"/>
        <w:left w:val="none" w:sz="0" w:space="0" w:color="auto"/>
        <w:bottom w:val="none" w:sz="0" w:space="0" w:color="auto"/>
        <w:right w:val="none" w:sz="0" w:space="0" w:color="auto"/>
      </w:divBdr>
    </w:div>
    <w:div w:id="1843008720">
      <w:marLeft w:val="480"/>
      <w:marRight w:val="0"/>
      <w:marTop w:val="0"/>
      <w:marBottom w:val="0"/>
      <w:divBdr>
        <w:top w:val="none" w:sz="0" w:space="0" w:color="auto"/>
        <w:left w:val="none" w:sz="0" w:space="0" w:color="auto"/>
        <w:bottom w:val="none" w:sz="0" w:space="0" w:color="auto"/>
        <w:right w:val="none" w:sz="0" w:space="0" w:color="auto"/>
      </w:divBdr>
    </w:div>
    <w:div w:id="1849321309">
      <w:marLeft w:val="480"/>
      <w:marRight w:val="0"/>
      <w:marTop w:val="0"/>
      <w:marBottom w:val="0"/>
      <w:divBdr>
        <w:top w:val="none" w:sz="0" w:space="0" w:color="auto"/>
        <w:left w:val="none" w:sz="0" w:space="0" w:color="auto"/>
        <w:bottom w:val="none" w:sz="0" w:space="0" w:color="auto"/>
        <w:right w:val="none" w:sz="0" w:space="0" w:color="auto"/>
      </w:divBdr>
    </w:div>
    <w:div w:id="1849901204">
      <w:marLeft w:val="480"/>
      <w:marRight w:val="0"/>
      <w:marTop w:val="0"/>
      <w:marBottom w:val="0"/>
      <w:divBdr>
        <w:top w:val="none" w:sz="0" w:space="0" w:color="auto"/>
        <w:left w:val="none" w:sz="0" w:space="0" w:color="auto"/>
        <w:bottom w:val="none" w:sz="0" w:space="0" w:color="auto"/>
        <w:right w:val="none" w:sz="0" w:space="0" w:color="auto"/>
      </w:divBdr>
    </w:div>
    <w:div w:id="1854105112">
      <w:marLeft w:val="480"/>
      <w:marRight w:val="0"/>
      <w:marTop w:val="0"/>
      <w:marBottom w:val="0"/>
      <w:divBdr>
        <w:top w:val="none" w:sz="0" w:space="0" w:color="auto"/>
        <w:left w:val="none" w:sz="0" w:space="0" w:color="auto"/>
        <w:bottom w:val="none" w:sz="0" w:space="0" w:color="auto"/>
        <w:right w:val="none" w:sz="0" w:space="0" w:color="auto"/>
      </w:divBdr>
    </w:div>
    <w:div w:id="1854957901">
      <w:marLeft w:val="480"/>
      <w:marRight w:val="0"/>
      <w:marTop w:val="0"/>
      <w:marBottom w:val="0"/>
      <w:divBdr>
        <w:top w:val="none" w:sz="0" w:space="0" w:color="auto"/>
        <w:left w:val="none" w:sz="0" w:space="0" w:color="auto"/>
        <w:bottom w:val="none" w:sz="0" w:space="0" w:color="auto"/>
        <w:right w:val="none" w:sz="0" w:space="0" w:color="auto"/>
      </w:divBdr>
    </w:div>
    <w:div w:id="1855993570">
      <w:marLeft w:val="480"/>
      <w:marRight w:val="0"/>
      <w:marTop w:val="0"/>
      <w:marBottom w:val="0"/>
      <w:divBdr>
        <w:top w:val="none" w:sz="0" w:space="0" w:color="auto"/>
        <w:left w:val="none" w:sz="0" w:space="0" w:color="auto"/>
        <w:bottom w:val="none" w:sz="0" w:space="0" w:color="auto"/>
        <w:right w:val="none" w:sz="0" w:space="0" w:color="auto"/>
      </w:divBdr>
    </w:div>
    <w:div w:id="1856766458">
      <w:marLeft w:val="480"/>
      <w:marRight w:val="0"/>
      <w:marTop w:val="0"/>
      <w:marBottom w:val="0"/>
      <w:divBdr>
        <w:top w:val="none" w:sz="0" w:space="0" w:color="auto"/>
        <w:left w:val="none" w:sz="0" w:space="0" w:color="auto"/>
        <w:bottom w:val="none" w:sz="0" w:space="0" w:color="auto"/>
        <w:right w:val="none" w:sz="0" w:space="0" w:color="auto"/>
      </w:divBdr>
    </w:div>
    <w:div w:id="1858885472">
      <w:marLeft w:val="480"/>
      <w:marRight w:val="0"/>
      <w:marTop w:val="0"/>
      <w:marBottom w:val="0"/>
      <w:divBdr>
        <w:top w:val="none" w:sz="0" w:space="0" w:color="auto"/>
        <w:left w:val="none" w:sz="0" w:space="0" w:color="auto"/>
        <w:bottom w:val="none" w:sz="0" w:space="0" w:color="auto"/>
        <w:right w:val="none" w:sz="0" w:space="0" w:color="auto"/>
      </w:divBdr>
    </w:div>
    <w:div w:id="1860000070">
      <w:marLeft w:val="480"/>
      <w:marRight w:val="0"/>
      <w:marTop w:val="0"/>
      <w:marBottom w:val="0"/>
      <w:divBdr>
        <w:top w:val="none" w:sz="0" w:space="0" w:color="auto"/>
        <w:left w:val="none" w:sz="0" w:space="0" w:color="auto"/>
        <w:bottom w:val="none" w:sz="0" w:space="0" w:color="auto"/>
        <w:right w:val="none" w:sz="0" w:space="0" w:color="auto"/>
      </w:divBdr>
    </w:div>
    <w:div w:id="1860042974">
      <w:marLeft w:val="480"/>
      <w:marRight w:val="0"/>
      <w:marTop w:val="0"/>
      <w:marBottom w:val="0"/>
      <w:divBdr>
        <w:top w:val="none" w:sz="0" w:space="0" w:color="auto"/>
        <w:left w:val="none" w:sz="0" w:space="0" w:color="auto"/>
        <w:bottom w:val="none" w:sz="0" w:space="0" w:color="auto"/>
        <w:right w:val="none" w:sz="0" w:space="0" w:color="auto"/>
      </w:divBdr>
    </w:div>
    <w:div w:id="1861242222">
      <w:marLeft w:val="480"/>
      <w:marRight w:val="0"/>
      <w:marTop w:val="0"/>
      <w:marBottom w:val="0"/>
      <w:divBdr>
        <w:top w:val="none" w:sz="0" w:space="0" w:color="auto"/>
        <w:left w:val="none" w:sz="0" w:space="0" w:color="auto"/>
        <w:bottom w:val="none" w:sz="0" w:space="0" w:color="auto"/>
        <w:right w:val="none" w:sz="0" w:space="0" w:color="auto"/>
      </w:divBdr>
    </w:div>
    <w:div w:id="1861359612">
      <w:marLeft w:val="480"/>
      <w:marRight w:val="0"/>
      <w:marTop w:val="0"/>
      <w:marBottom w:val="0"/>
      <w:divBdr>
        <w:top w:val="none" w:sz="0" w:space="0" w:color="auto"/>
        <w:left w:val="none" w:sz="0" w:space="0" w:color="auto"/>
        <w:bottom w:val="none" w:sz="0" w:space="0" w:color="auto"/>
        <w:right w:val="none" w:sz="0" w:space="0" w:color="auto"/>
      </w:divBdr>
    </w:div>
    <w:div w:id="1862086286">
      <w:marLeft w:val="480"/>
      <w:marRight w:val="0"/>
      <w:marTop w:val="0"/>
      <w:marBottom w:val="0"/>
      <w:divBdr>
        <w:top w:val="none" w:sz="0" w:space="0" w:color="auto"/>
        <w:left w:val="none" w:sz="0" w:space="0" w:color="auto"/>
        <w:bottom w:val="none" w:sz="0" w:space="0" w:color="auto"/>
        <w:right w:val="none" w:sz="0" w:space="0" w:color="auto"/>
      </w:divBdr>
    </w:div>
    <w:div w:id="1862284519">
      <w:marLeft w:val="480"/>
      <w:marRight w:val="0"/>
      <w:marTop w:val="0"/>
      <w:marBottom w:val="0"/>
      <w:divBdr>
        <w:top w:val="none" w:sz="0" w:space="0" w:color="auto"/>
        <w:left w:val="none" w:sz="0" w:space="0" w:color="auto"/>
        <w:bottom w:val="none" w:sz="0" w:space="0" w:color="auto"/>
        <w:right w:val="none" w:sz="0" w:space="0" w:color="auto"/>
      </w:divBdr>
    </w:div>
    <w:div w:id="1864052089">
      <w:marLeft w:val="480"/>
      <w:marRight w:val="0"/>
      <w:marTop w:val="0"/>
      <w:marBottom w:val="0"/>
      <w:divBdr>
        <w:top w:val="none" w:sz="0" w:space="0" w:color="auto"/>
        <w:left w:val="none" w:sz="0" w:space="0" w:color="auto"/>
        <w:bottom w:val="none" w:sz="0" w:space="0" w:color="auto"/>
        <w:right w:val="none" w:sz="0" w:space="0" w:color="auto"/>
      </w:divBdr>
    </w:div>
    <w:div w:id="1866286438">
      <w:marLeft w:val="480"/>
      <w:marRight w:val="0"/>
      <w:marTop w:val="0"/>
      <w:marBottom w:val="0"/>
      <w:divBdr>
        <w:top w:val="none" w:sz="0" w:space="0" w:color="auto"/>
        <w:left w:val="none" w:sz="0" w:space="0" w:color="auto"/>
        <w:bottom w:val="none" w:sz="0" w:space="0" w:color="auto"/>
        <w:right w:val="none" w:sz="0" w:space="0" w:color="auto"/>
      </w:divBdr>
    </w:div>
    <w:div w:id="1866628179">
      <w:marLeft w:val="480"/>
      <w:marRight w:val="0"/>
      <w:marTop w:val="0"/>
      <w:marBottom w:val="0"/>
      <w:divBdr>
        <w:top w:val="none" w:sz="0" w:space="0" w:color="auto"/>
        <w:left w:val="none" w:sz="0" w:space="0" w:color="auto"/>
        <w:bottom w:val="none" w:sz="0" w:space="0" w:color="auto"/>
        <w:right w:val="none" w:sz="0" w:space="0" w:color="auto"/>
      </w:divBdr>
    </w:div>
    <w:div w:id="1868520100">
      <w:marLeft w:val="480"/>
      <w:marRight w:val="0"/>
      <w:marTop w:val="0"/>
      <w:marBottom w:val="0"/>
      <w:divBdr>
        <w:top w:val="none" w:sz="0" w:space="0" w:color="auto"/>
        <w:left w:val="none" w:sz="0" w:space="0" w:color="auto"/>
        <w:bottom w:val="none" w:sz="0" w:space="0" w:color="auto"/>
        <w:right w:val="none" w:sz="0" w:space="0" w:color="auto"/>
      </w:divBdr>
    </w:div>
    <w:div w:id="1870295106">
      <w:marLeft w:val="480"/>
      <w:marRight w:val="0"/>
      <w:marTop w:val="0"/>
      <w:marBottom w:val="0"/>
      <w:divBdr>
        <w:top w:val="none" w:sz="0" w:space="0" w:color="auto"/>
        <w:left w:val="none" w:sz="0" w:space="0" w:color="auto"/>
        <w:bottom w:val="none" w:sz="0" w:space="0" w:color="auto"/>
        <w:right w:val="none" w:sz="0" w:space="0" w:color="auto"/>
      </w:divBdr>
    </w:div>
    <w:div w:id="1873110009">
      <w:marLeft w:val="480"/>
      <w:marRight w:val="0"/>
      <w:marTop w:val="0"/>
      <w:marBottom w:val="0"/>
      <w:divBdr>
        <w:top w:val="none" w:sz="0" w:space="0" w:color="auto"/>
        <w:left w:val="none" w:sz="0" w:space="0" w:color="auto"/>
        <w:bottom w:val="none" w:sz="0" w:space="0" w:color="auto"/>
        <w:right w:val="none" w:sz="0" w:space="0" w:color="auto"/>
      </w:divBdr>
    </w:div>
    <w:div w:id="1874616333">
      <w:marLeft w:val="480"/>
      <w:marRight w:val="0"/>
      <w:marTop w:val="0"/>
      <w:marBottom w:val="0"/>
      <w:divBdr>
        <w:top w:val="none" w:sz="0" w:space="0" w:color="auto"/>
        <w:left w:val="none" w:sz="0" w:space="0" w:color="auto"/>
        <w:bottom w:val="none" w:sz="0" w:space="0" w:color="auto"/>
        <w:right w:val="none" w:sz="0" w:space="0" w:color="auto"/>
      </w:divBdr>
    </w:div>
    <w:div w:id="1874729547">
      <w:marLeft w:val="480"/>
      <w:marRight w:val="0"/>
      <w:marTop w:val="0"/>
      <w:marBottom w:val="0"/>
      <w:divBdr>
        <w:top w:val="none" w:sz="0" w:space="0" w:color="auto"/>
        <w:left w:val="none" w:sz="0" w:space="0" w:color="auto"/>
        <w:bottom w:val="none" w:sz="0" w:space="0" w:color="auto"/>
        <w:right w:val="none" w:sz="0" w:space="0" w:color="auto"/>
      </w:divBdr>
    </w:div>
    <w:div w:id="1875146513">
      <w:marLeft w:val="480"/>
      <w:marRight w:val="0"/>
      <w:marTop w:val="0"/>
      <w:marBottom w:val="0"/>
      <w:divBdr>
        <w:top w:val="none" w:sz="0" w:space="0" w:color="auto"/>
        <w:left w:val="none" w:sz="0" w:space="0" w:color="auto"/>
        <w:bottom w:val="none" w:sz="0" w:space="0" w:color="auto"/>
        <w:right w:val="none" w:sz="0" w:space="0" w:color="auto"/>
      </w:divBdr>
    </w:div>
    <w:div w:id="1877691543">
      <w:marLeft w:val="480"/>
      <w:marRight w:val="0"/>
      <w:marTop w:val="0"/>
      <w:marBottom w:val="0"/>
      <w:divBdr>
        <w:top w:val="none" w:sz="0" w:space="0" w:color="auto"/>
        <w:left w:val="none" w:sz="0" w:space="0" w:color="auto"/>
        <w:bottom w:val="none" w:sz="0" w:space="0" w:color="auto"/>
        <w:right w:val="none" w:sz="0" w:space="0" w:color="auto"/>
      </w:divBdr>
    </w:div>
    <w:div w:id="1878277750">
      <w:marLeft w:val="480"/>
      <w:marRight w:val="0"/>
      <w:marTop w:val="0"/>
      <w:marBottom w:val="0"/>
      <w:divBdr>
        <w:top w:val="none" w:sz="0" w:space="0" w:color="auto"/>
        <w:left w:val="none" w:sz="0" w:space="0" w:color="auto"/>
        <w:bottom w:val="none" w:sz="0" w:space="0" w:color="auto"/>
        <w:right w:val="none" w:sz="0" w:space="0" w:color="auto"/>
      </w:divBdr>
    </w:div>
    <w:div w:id="1879583107">
      <w:marLeft w:val="480"/>
      <w:marRight w:val="0"/>
      <w:marTop w:val="0"/>
      <w:marBottom w:val="0"/>
      <w:divBdr>
        <w:top w:val="none" w:sz="0" w:space="0" w:color="auto"/>
        <w:left w:val="none" w:sz="0" w:space="0" w:color="auto"/>
        <w:bottom w:val="none" w:sz="0" w:space="0" w:color="auto"/>
        <w:right w:val="none" w:sz="0" w:space="0" w:color="auto"/>
      </w:divBdr>
    </w:div>
    <w:div w:id="1882746399">
      <w:marLeft w:val="480"/>
      <w:marRight w:val="0"/>
      <w:marTop w:val="0"/>
      <w:marBottom w:val="0"/>
      <w:divBdr>
        <w:top w:val="none" w:sz="0" w:space="0" w:color="auto"/>
        <w:left w:val="none" w:sz="0" w:space="0" w:color="auto"/>
        <w:bottom w:val="none" w:sz="0" w:space="0" w:color="auto"/>
        <w:right w:val="none" w:sz="0" w:space="0" w:color="auto"/>
      </w:divBdr>
    </w:div>
    <w:div w:id="1883012875">
      <w:marLeft w:val="480"/>
      <w:marRight w:val="0"/>
      <w:marTop w:val="0"/>
      <w:marBottom w:val="0"/>
      <w:divBdr>
        <w:top w:val="none" w:sz="0" w:space="0" w:color="auto"/>
        <w:left w:val="none" w:sz="0" w:space="0" w:color="auto"/>
        <w:bottom w:val="none" w:sz="0" w:space="0" w:color="auto"/>
        <w:right w:val="none" w:sz="0" w:space="0" w:color="auto"/>
      </w:divBdr>
    </w:div>
    <w:div w:id="1885019392">
      <w:marLeft w:val="480"/>
      <w:marRight w:val="0"/>
      <w:marTop w:val="0"/>
      <w:marBottom w:val="0"/>
      <w:divBdr>
        <w:top w:val="none" w:sz="0" w:space="0" w:color="auto"/>
        <w:left w:val="none" w:sz="0" w:space="0" w:color="auto"/>
        <w:bottom w:val="none" w:sz="0" w:space="0" w:color="auto"/>
        <w:right w:val="none" w:sz="0" w:space="0" w:color="auto"/>
      </w:divBdr>
    </w:div>
    <w:div w:id="1885748175">
      <w:marLeft w:val="480"/>
      <w:marRight w:val="0"/>
      <w:marTop w:val="0"/>
      <w:marBottom w:val="0"/>
      <w:divBdr>
        <w:top w:val="none" w:sz="0" w:space="0" w:color="auto"/>
        <w:left w:val="none" w:sz="0" w:space="0" w:color="auto"/>
        <w:bottom w:val="none" w:sz="0" w:space="0" w:color="auto"/>
        <w:right w:val="none" w:sz="0" w:space="0" w:color="auto"/>
      </w:divBdr>
    </w:div>
    <w:div w:id="1885940165">
      <w:marLeft w:val="480"/>
      <w:marRight w:val="0"/>
      <w:marTop w:val="0"/>
      <w:marBottom w:val="0"/>
      <w:divBdr>
        <w:top w:val="none" w:sz="0" w:space="0" w:color="auto"/>
        <w:left w:val="none" w:sz="0" w:space="0" w:color="auto"/>
        <w:bottom w:val="none" w:sz="0" w:space="0" w:color="auto"/>
        <w:right w:val="none" w:sz="0" w:space="0" w:color="auto"/>
      </w:divBdr>
    </w:div>
    <w:div w:id="1887138184">
      <w:marLeft w:val="480"/>
      <w:marRight w:val="0"/>
      <w:marTop w:val="0"/>
      <w:marBottom w:val="0"/>
      <w:divBdr>
        <w:top w:val="none" w:sz="0" w:space="0" w:color="auto"/>
        <w:left w:val="none" w:sz="0" w:space="0" w:color="auto"/>
        <w:bottom w:val="none" w:sz="0" w:space="0" w:color="auto"/>
        <w:right w:val="none" w:sz="0" w:space="0" w:color="auto"/>
      </w:divBdr>
    </w:div>
    <w:div w:id="1887183433">
      <w:marLeft w:val="480"/>
      <w:marRight w:val="0"/>
      <w:marTop w:val="0"/>
      <w:marBottom w:val="0"/>
      <w:divBdr>
        <w:top w:val="none" w:sz="0" w:space="0" w:color="auto"/>
        <w:left w:val="none" w:sz="0" w:space="0" w:color="auto"/>
        <w:bottom w:val="none" w:sz="0" w:space="0" w:color="auto"/>
        <w:right w:val="none" w:sz="0" w:space="0" w:color="auto"/>
      </w:divBdr>
    </w:div>
    <w:div w:id="1887448375">
      <w:marLeft w:val="480"/>
      <w:marRight w:val="0"/>
      <w:marTop w:val="0"/>
      <w:marBottom w:val="0"/>
      <w:divBdr>
        <w:top w:val="none" w:sz="0" w:space="0" w:color="auto"/>
        <w:left w:val="none" w:sz="0" w:space="0" w:color="auto"/>
        <w:bottom w:val="none" w:sz="0" w:space="0" w:color="auto"/>
        <w:right w:val="none" w:sz="0" w:space="0" w:color="auto"/>
      </w:divBdr>
    </w:div>
    <w:div w:id="1888948137">
      <w:marLeft w:val="480"/>
      <w:marRight w:val="0"/>
      <w:marTop w:val="0"/>
      <w:marBottom w:val="0"/>
      <w:divBdr>
        <w:top w:val="none" w:sz="0" w:space="0" w:color="auto"/>
        <w:left w:val="none" w:sz="0" w:space="0" w:color="auto"/>
        <w:bottom w:val="none" w:sz="0" w:space="0" w:color="auto"/>
        <w:right w:val="none" w:sz="0" w:space="0" w:color="auto"/>
      </w:divBdr>
    </w:div>
    <w:div w:id="1891846371">
      <w:marLeft w:val="480"/>
      <w:marRight w:val="0"/>
      <w:marTop w:val="0"/>
      <w:marBottom w:val="0"/>
      <w:divBdr>
        <w:top w:val="none" w:sz="0" w:space="0" w:color="auto"/>
        <w:left w:val="none" w:sz="0" w:space="0" w:color="auto"/>
        <w:bottom w:val="none" w:sz="0" w:space="0" w:color="auto"/>
        <w:right w:val="none" w:sz="0" w:space="0" w:color="auto"/>
      </w:divBdr>
    </w:div>
    <w:div w:id="1896889671">
      <w:marLeft w:val="480"/>
      <w:marRight w:val="0"/>
      <w:marTop w:val="0"/>
      <w:marBottom w:val="0"/>
      <w:divBdr>
        <w:top w:val="none" w:sz="0" w:space="0" w:color="auto"/>
        <w:left w:val="none" w:sz="0" w:space="0" w:color="auto"/>
        <w:bottom w:val="none" w:sz="0" w:space="0" w:color="auto"/>
        <w:right w:val="none" w:sz="0" w:space="0" w:color="auto"/>
      </w:divBdr>
    </w:div>
    <w:div w:id="1897156038">
      <w:marLeft w:val="480"/>
      <w:marRight w:val="0"/>
      <w:marTop w:val="0"/>
      <w:marBottom w:val="0"/>
      <w:divBdr>
        <w:top w:val="none" w:sz="0" w:space="0" w:color="auto"/>
        <w:left w:val="none" w:sz="0" w:space="0" w:color="auto"/>
        <w:bottom w:val="none" w:sz="0" w:space="0" w:color="auto"/>
        <w:right w:val="none" w:sz="0" w:space="0" w:color="auto"/>
      </w:divBdr>
    </w:div>
    <w:div w:id="1897470808">
      <w:marLeft w:val="480"/>
      <w:marRight w:val="0"/>
      <w:marTop w:val="0"/>
      <w:marBottom w:val="0"/>
      <w:divBdr>
        <w:top w:val="none" w:sz="0" w:space="0" w:color="auto"/>
        <w:left w:val="none" w:sz="0" w:space="0" w:color="auto"/>
        <w:bottom w:val="none" w:sz="0" w:space="0" w:color="auto"/>
        <w:right w:val="none" w:sz="0" w:space="0" w:color="auto"/>
      </w:divBdr>
    </w:div>
    <w:div w:id="1900437676">
      <w:marLeft w:val="480"/>
      <w:marRight w:val="0"/>
      <w:marTop w:val="0"/>
      <w:marBottom w:val="0"/>
      <w:divBdr>
        <w:top w:val="none" w:sz="0" w:space="0" w:color="auto"/>
        <w:left w:val="none" w:sz="0" w:space="0" w:color="auto"/>
        <w:bottom w:val="none" w:sz="0" w:space="0" w:color="auto"/>
        <w:right w:val="none" w:sz="0" w:space="0" w:color="auto"/>
      </w:divBdr>
    </w:div>
    <w:div w:id="1903057286">
      <w:marLeft w:val="480"/>
      <w:marRight w:val="0"/>
      <w:marTop w:val="0"/>
      <w:marBottom w:val="0"/>
      <w:divBdr>
        <w:top w:val="none" w:sz="0" w:space="0" w:color="auto"/>
        <w:left w:val="none" w:sz="0" w:space="0" w:color="auto"/>
        <w:bottom w:val="none" w:sz="0" w:space="0" w:color="auto"/>
        <w:right w:val="none" w:sz="0" w:space="0" w:color="auto"/>
      </w:divBdr>
    </w:div>
    <w:div w:id="1908687944">
      <w:marLeft w:val="480"/>
      <w:marRight w:val="0"/>
      <w:marTop w:val="0"/>
      <w:marBottom w:val="0"/>
      <w:divBdr>
        <w:top w:val="none" w:sz="0" w:space="0" w:color="auto"/>
        <w:left w:val="none" w:sz="0" w:space="0" w:color="auto"/>
        <w:bottom w:val="none" w:sz="0" w:space="0" w:color="auto"/>
        <w:right w:val="none" w:sz="0" w:space="0" w:color="auto"/>
      </w:divBdr>
    </w:div>
    <w:div w:id="1913739312">
      <w:marLeft w:val="480"/>
      <w:marRight w:val="0"/>
      <w:marTop w:val="0"/>
      <w:marBottom w:val="0"/>
      <w:divBdr>
        <w:top w:val="none" w:sz="0" w:space="0" w:color="auto"/>
        <w:left w:val="none" w:sz="0" w:space="0" w:color="auto"/>
        <w:bottom w:val="none" w:sz="0" w:space="0" w:color="auto"/>
        <w:right w:val="none" w:sz="0" w:space="0" w:color="auto"/>
      </w:divBdr>
    </w:div>
    <w:div w:id="1917209190">
      <w:marLeft w:val="480"/>
      <w:marRight w:val="0"/>
      <w:marTop w:val="0"/>
      <w:marBottom w:val="0"/>
      <w:divBdr>
        <w:top w:val="none" w:sz="0" w:space="0" w:color="auto"/>
        <w:left w:val="none" w:sz="0" w:space="0" w:color="auto"/>
        <w:bottom w:val="none" w:sz="0" w:space="0" w:color="auto"/>
        <w:right w:val="none" w:sz="0" w:space="0" w:color="auto"/>
      </w:divBdr>
    </w:div>
    <w:div w:id="1919754125">
      <w:marLeft w:val="480"/>
      <w:marRight w:val="0"/>
      <w:marTop w:val="0"/>
      <w:marBottom w:val="0"/>
      <w:divBdr>
        <w:top w:val="none" w:sz="0" w:space="0" w:color="auto"/>
        <w:left w:val="none" w:sz="0" w:space="0" w:color="auto"/>
        <w:bottom w:val="none" w:sz="0" w:space="0" w:color="auto"/>
        <w:right w:val="none" w:sz="0" w:space="0" w:color="auto"/>
      </w:divBdr>
    </w:div>
    <w:div w:id="1920366237">
      <w:marLeft w:val="480"/>
      <w:marRight w:val="0"/>
      <w:marTop w:val="0"/>
      <w:marBottom w:val="0"/>
      <w:divBdr>
        <w:top w:val="none" w:sz="0" w:space="0" w:color="auto"/>
        <w:left w:val="none" w:sz="0" w:space="0" w:color="auto"/>
        <w:bottom w:val="none" w:sz="0" w:space="0" w:color="auto"/>
        <w:right w:val="none" w:sz="0" w:space="0" w:color="auto"/>
      </w:divBdr>
    </w:div>
    <w:div w:id="1921135310">
      <w:marLeft w:val="480"/>
      <w:marRight w:val="0"/>
      <w:marTop w:val="0"/>
      <w:marBottom w:val="0"/>
      <w:divBdr>
        <w:top w:val="none" w:sz="0" w:space="0" w:color="auto"/>
        <w:left w:val="none" w:sz="0" w:space="0" w:color="auto"/>
        <w:bottom w:val="none" w:sz="0" w:space="0" w:color="auto"/>
        <w:right w:val="none" w:sz="0" w:space="0" w:color="auto"/>
      </w:divBdr>
    </w:div>
    <w:div w:id="1923172470">
      <w:marLeft w:val="480"/>
      <w:marRight w:val="0"/>
      <w:marTop w:val="0"/>
      <w:marBottom w:val="0"/>
      <w:divBdr>
        <w:top w:val="none" w:sz="0" w:space="0" w:color="auto"/>
        <w:left w:val="none" w:sz="0" w:space="0" w:color="auto"/>
        <w:bottom w:val="none" w:sz="0" w:space="0" w:color="auto"/>
        <w:right w:val="none" w:sz="0" w:space="0" w:color="auto"/>
      </w:divBdr>
    </w:div>
    <w:div w:id="1925190083">
      <w:marLeft w:val="480"/>
      <w:marRight w:val="0"/>
      <w:marTop w:val="0"/>
      <w:marBottom w:val="0"/>
      <w:divBdr>
        <w:top w:val="none" w:sz="0" w:space="0" w:color="auto"/>
        <w:left w:val="none" w:sz="0" w:space="0" w:color="auto"/>
        <w:bottom w:val="none" w:sz="0" w:space="0" w:color="auto"/>
        <w:right w:val="none" w:sz="0" w:space="0" w:color="auto"/>
      </w:divBdr>
    </w:div>
    <w:div w:id="1927036161">
      <w:marLeft w:val="480"/>
      <w:marRight w:val="0"/>
      <w:marTop w:val="0"/>
      <w:marBottom w:val="0"/>
      <w:divBdr>
        <w:top w:val="none" w:sz="0" w:space="0" w:color="auto"/>
        <w:left w:val="none" w:sz="0" w:space="0" w:color="auto"/>
        <w:bottom w:val="none" w:sz="0" w:space="0" w:color="auto"/>
        <w:right w:val="none" w:sz="0" w:space="0" w:color="auto"/>
      </w:divBdr>
    </w:div>
    <w:div w:id="1932087113">
      <w:marLeft w:val="480"/>
      <w:marRight w:val="0"/>
      <w:marTop w:val="0"/>
      <w:marBottom w:val="0"/>
      <w:divBdr>
        <w:top w:val="none" w:sz="0" w:space="0" w:color="auto"/>
        <w:left w:val="none" w:sz="0" w:space="0" w:color="auto"/>
        <w:bottom w:val="none" w:sz="0" w:space="0" w:color="auto"/>
        <w:right w:val="none" w:sz="0" w:space="0" w:color="auto"/>
      </w:divBdr>
    </w:div>
    <w:div w:id="1933198157">
      <w:marLeft w:val="480"/>
      <w:marRight w:val="0"/>
      <w:marTop w:val="0"/>
      <w:marBottom w:val="0"/>
      <w:divBdr>
        <w:top w:val="none" w:sz="0" w:space="0" w:color="auto"/>
        <w:left w:val="none" w:sz="0" w:space="0" w:color="auto"/>
        <w:bottom w:val="none" w:sz="0" w:space="0" w:color="auto"/>
        <w:right w:val="none" w:sz="0" w:space="0" w:color="auto"/>
      </w:divBdr>
    </w:div>
    <w:div w:id="1934044450">
      <w:marLeft w:val="480"/>
      <w:marRight w:val="0"/>
      <w:marTop w:val="0"/>
      <w:marBottom w:val="0"/>
      <w:divBdr>
        <w:top w:val="none" w:sz="0" w:space="0" w:color="auto"/>
        <w:left w:val="none" w:sz="0" w:space="0" w:color="auto"/>
        <w:bottom w:val="none" w:sz="0" w:space="0" w:color="auto"/>
        <w:right w:val="none" w:sz="0" w:space="0" w:color="auto"/>
      </w:divBdr>
    </w:div>
    <w:div w:id="1934705224">
      <w:marLeft w:val="480"/>
      <w:marRight w:val="0"/>
      <w:marTop w:val="0"/>
      <w:marBottom w:val="0"/>
      <w:divBdr>
        <w:top w:val="none" w:sz="0" w:space="0" w:color="auto"/>
        <w:left w:val="none" w:sz="0" w:space="0" w:color="auto"/>
        <w:bottom w:val="none" w:sz="0" w:space="0" w:color="auto"/>
        <w:right w:val="none" w:sz="0" w:space="0" w:color="auto"/>
      </w:divBdr>
    </w:div>
    <w:div w:id="1938362072">
      <w:marLeft w:val="480"/>
      <w:marRight w:val="0"/>
      <w:marTop w:val="0"/>
      <w:marBottom w:val="0"/>
      <w:divBdr>
        <w:top w:val="none" w:sz="0" w:space="0" w:color="auto"/>
        <w:left w:val="none" w:sz="0" w:space="0" w:color="auto"/>
        <w:bottom w:val="none" w:sz="0" w:space="0" w:color="auto"/>
        <w:right w:val="none" w:sz="0" w:space="0" w:color="auto"/>
      </w:divBdr>
    </w:div>
    <w:div w:id="1939676246">
      <w:marLeft w:val="480"/>
      <w:marRight w:val="0"/>
      <w:marTop w:val="0"/>
      <w:marBottom w:val="0"/>
      <w:divBdr>
        <w:top w:val="none" w:sz="0" w:space="0" w:color="auto"/>
        <w:left w:val="none" w:sz="0" w:space="0" w:color="auto"/>
        <w:bottom w:val="none" w:sz="0" w:space="0" w:color="auto"/>
        <w:right w:val="none" w:sz="0" w:space="0" w:color="auto"/>
      </w:divBdr>
    </w:div>
    <w:div w:id="1941067490">
      <w:marLeft w:val="480"/>
      <w:marRight w:val="0"/>
      <w:marTop w:val="0"/>
      <w:marBottom w:val="0"/>
      <w:divBdr>
        <w:top w:val="none" w:sz="0" w:space="0" w:color="auto"/>
        <w:left w:val="none" w:sz="0" w:space="0" w:color="auto"/>
        <w:bottom w:val="none" w:sz="0" w:space="0" w:color="auto"/>
        <w:right w:val="none" w:sz="0" w:space="0" w:color="auto"/>
      </w:divBdr>
    </w:div>
    <w:div w:id="1943218459">
      <w:marLeft w:val="480"/>
      <w:marRight w:val="0"/>
      <w:marTop w:val="0"/>
      <w:marBottom w:val="0"/>
      <w:divBdr>
        <w:top w:val="none" w:sz="0" w:space="0" w:color="auto"/>
        <w:left w:val="none" w:sz="0" w:space="0" w:color="auto"/>
        <w:bottom w:val="none" w:sz="0" w:space="0" w:color="auto"/>
        <w:right w:val="none" w:sz="0" w:space="0" w:color="auto"/>
      </w:divBdr>
    </w:div>
    <w:div w:id="1945452426">
      <w:marLeft w:val="480"/>
      <w:marRight w:val="0"/>
      <w:marTop w:val="0"/>
      <w:marBottom w:val="0"/>
      <w:divBdr>
        <w:top w:val="none" w:sz="0" w:space="0" w:color="auto"/>
        <w:left w:val="none" w:sz="0" w:space="0" w:color="auto"/>
        <w:bottom w:val="none" w:sz="0" w:space="0" w:color="auto"/>
        <w:right w:val="none" w:sz="0" w:space="0" w:color="auto"/>
      </w:divBdr>
    </w:div>
    <w:div w:id="1947613707">
      <w:marLeft w:val="480"/>
      <w:marRight w:val="0"/>
      <w:marTop w:val="0"/>
      <w:marBottom w:val="0"/>
      <w:divBdr>
        <w:top w:val="none" w:sz="0" w:space="0" w:color="auto"/>
        <w:left w:val="none" w:sz="0" w:space="0" w:color="auto"/>
        <w:bottom w:val="none" w:sz="0" w:space="0" w:color="auto"/>
        <w:right w:val="none" w:sz="0" w:space="0" w:color="auto"/>
      </w:divBdr>
    </w:div>
    <w:div w:id="1948543188">
      <w:marLeft w:val="480"/>
      <w:marRight w:val="0"/>
      <w:marTop w:val="0"/>
      <w:marBottom w:val="0"/>
      <w:divBdr>
        <w:top w:val="none" w:sz="0" w:space="0" w:color="auto"/>
        <w:left w:val="none" w:sz="0" w:space="0" w:color="auto"/>
        <w:bottom w:val="none" w:sz="0" w:space="0" w:color="auto"/>
        <w:right w:val="none" w:sz="0" w:space="0" w:color="auto"/>
      </w:divBdr>
    </w:div>
    <w:div w:id="1950044289">
      <w:marLeft w:val="480"/>
      <w:marRight w:val="0"/>
      <w:marTop w:val="0"/>
      <w:marBottom w:val="0"/>
      <w:divBdr>
        <w:top w:val="none" w:sz="0" w:space="0" w:color="auto"/>
        <w:left w:val="none" w:sz="0" w:space="0" w:color="auto"/>
        <w:bottom w:val="none" w:sz="0" w:space="0" w:color="auto"/>
        <w:right w:val="none" w:sz="0" w:space="0" w:color="auto"/>
      </w:divBdr>
    </w:div>
    <w:div w:id="1951349261">
      <w:marLeft w:val="480"/>
      <w:marRight w:val="0"/>
      <w:marTop w:val="0"/>
      <w:marBottom w:val="0"/>
      <w:divBdr>
        <w:top w:val="none" w:sz="0" w:space="0" w:color="auto"/>
        <w:left w:val="none" w:sz="0" w:space="0" w:color="auto"/>
        <w:bottom w:val="none" w:sz="0" w:space="0" w:color="auto"/>
        <w:right w:val="none" w:sz="0" w:space="0" w:color="auto"/>
      </w:divBdr>
    </w:div>
    <w:div w:id="1951543927">
      <w:marLeft w:val="480"/>
      <w:marRight w:val="0"/>
      <w:marTop w:val="0"/>
      <w:marBottom w:val="0"/>
      <w:divBdr>
        <w:top w:val="none" w:sz="0" w:space="0" w:color="auto"/>
        <w:left w:val="none" w:sz="0" w:space="0" w:color="auto"/>
        <w:bottom w:val="none" w:sz="0" w:space="0" w:color="auto"/>
        <w:right w:val="none" w:sz="0" w:space="0" w:color="auto"/>
      </w:divBdr>
    </w:div>
    <w:div w:id="1954048252">
      <w:marLeft w:val="480"/>
      <w:marRight w:val="0"/>
      <w:marTop w:val="0"/>
      <w:marBottom w:val="0"/>
      <w:divBdr>
        <w:top w:val="none" w:sz="0" w:space="0" w:color="auto"/>
        <w:left w:val="none" w:sz="0" w:space="0" w:color="auto"/>
        <w:bottom w:val="none" w:sz="0" w:space="0" w:color="auto"/>
        <w:right w:val="none" w:sz="0" w:space="0" w:color="auto"/>
      </w:divBdr>
    </w:div>
    <w:div w:id="1955862356">
      <w:marLeft w:val="480"/>
      <w:marRight w:val="0"/>
      <w:marTop w:val="0"/>
      <w:marBottom w:val="0"/>
      <w:divBdr>
        <w:top w:val="none" w:sz="0" w:space="0" w:color="auto"/>
        <w:left w:val="none" w:sz="0" w:space="0" w:color="auto"/>
        <w:bottom w:val="none" w:sz="0" w:space="0" w:color="auto"/>
        <w:right w:val="none" w:sz="0" w:space="0" w:color="auto"/>
      </w:divBdr>
    </w:div>
    <w:div w:id="1956251823">
      <w:marLeft w:val="480"/>
      <w:marRight w:val="0"/>
      <w:marTop w:val="0"/>
      <w:marBottom w:val="0"/>
      <w:divBdr>
        <w:top w:val="none" w:sz="0" w:space="0" w:color="auto"/>
        <w:left w:val="none" w:sz="0" w:space="0" w:color="auto"/>
        <w:bottom w:val="none" w:sz="0" w:space="0" w:color="auto"/>
        <w:right w:val="none" w:sz="0" w:space="0" w:color="auto"/>
      </w:divBdr>
    </w:div>
    <w:div w:id="1956256106">
      <w:marLeft w:val="480"/>
      <w:marRight w:val="0"/>
      <w:marTop w:val="0"/>
      <w:marBottom w:val="0"/>
      <w:divBdr>
        <w:top w:val="none" w:sz="0" w:space="0" w:color="auto"/>
        <w:left w:val="none" w:sz="0" w:space="0" w:color="auto"/>
        <w:bottom w:val="none" w:sz="0" w:space="0" w:color="auto"/>
        <w:right w:val="none" w:sz="0" w:space="0" w:color="auto"/>
      </w:divBdr>
    </w:div>
    <w:div w:id="1961716136">
      <w:marLeft w:val="480"/>
      <w:marRight w:val="0"/>
      <w:marTop w:val="0"/>
      <w:marBottom w:val="0"/>
      <w:divBdr>
        <w:top w:val="none" w:sz="0" w:space="0" w:color="auto"/>
        <w:left w:val="none" w:sz="0" w:space="0" w:color="auto"/>
        <w:bottom w:val="none" w:sz="0" w:space="0" w:color="auto"/>
        <w:right w:val="none" w:sz="0" w:space="0" w:color="auto"/>
      </w:divBdr>
    </w:div>
    <w:div w:id="1961833545">
      <w:marLeft w:val="480"/>
      <w:marRight w:val="0"/>
      <w:marTop w:val="0"/>
      <w:marBottom w:val="0"/>
      <w:divBdr>
        <w:top w:val="none" w:sz="0" w:space="0" w:color="auto"/>
        <w:left w:val="none" w:sz="0" w:space="0" w:color="auto"/>
        <w:bottom w:val="none" w:sz="0" w:space="0" w:color="auto"/>
        <w:right w:val="none" w:sz="0" w:space="0" w:color="auto"/>
      </w:divBdr>
    </w:div>
    <w:div w:id="1962880924">
      <w:marLeft w:val="480"/>
      <w:marRight w:val="0"/>
      <w:marTop w:val="0"/>
      <w:marBottom w:val="0"/>
      <w:divBdr>
        <w:top w:val="none" w:sz="0" w:space="0" w:color="auto"/>
        <w:left w:val="none" w:sz="0" w:space="0" w:color="auto"/>
        <w:bottom w:val="none" w:sz="0" w:space="0" w:color="auto"/>
        <w:right w:val="none" w:sz="0" w:space="0" w:color="auto"/>
      </w:divBdr>
    </w:div>
    <w:div w:id="1963151963">
      <w:marLeft w:val="480"/>
      <w:marRight w:val="0"/>
      <w:marTop w:val="0"/>
      <w:marBottom w:val="0"/>
      <w:divBdr>
        <w:top w:val="none" w:sz="0" w:space="0" w:color="auto"/>
        <w:left w:val="none" w:sz="0" w:space="0" w:color="auto"/>
        <w:bottom w:val="none" w:sz="0" w:space="0" w:color="auto"/>
        <w:right w:val="none" w:sz="0" w:space="0" w:color="auto"/>
      </w:divBdr>
    </w:div>
    <w:div w:id="1966764187">
      <w:marLeft w:val="480"/>
      <w:marRight w:val="0"/>
      <w:marTop w:val="0"/>
      <w:marBottom w:val="0"/>
      <w:divBdr>
        <w:top w:val="none" w:sz="0" w:space="0" w:color="auto"/>
        <w:left w:val="none" w:sz="0" w:space="0" w:color="auto"/>
        <w:bottom w:val="none" w:sz="0" w:space="0" w:color="auto"/>
        <w:right w:val="none" w:sz="0" w:space="0" w:color="auto"/>
      </w:divBdr>
    </w:div>
    <w:div w:id="1967274846">
      <w:marLeft w:val="480"/>
      <w:marRight w:val="0"/>
      <w:marTop w:val="0"/>
      <w:marBottom w:val="0"/>
      <w:divBdr>
        <w:top w:val="none" w:sz="0" w:space="0" w:color="auto"/>
        <w:left w:val="none" w:sz="0" w:space="0" w:color="auto"/>
        <w:bottom w:val="none" w:sz="0" w:space="0" w:color="auto"/>
        <w:right w:val="none" w:sz="0" w:space="0" w:color="auto"/>
      </w:divBdr>
    </w:div>
    <w:div w:id="1968201835">
      <w:marLeft w:val="480"/>
      <w:marRight w:val="0"/>
      <w:marTop w:val="0"/>
      <w:marBottom w:val="0"/>
      <w:divBdr>
        <w:top w:val="none" w:sz="0" w:space="0" w:color="auto"/>
        <w:left w:val="none" w:sz="0" w:space="0" w:color="auto"/>
        <w:bottom w:val="none" w:sz="0" w:space="0" w:color="auto"/>
        <w:right w:val="none" w:sz="0" w:space="0" w:color="auto"/>
      </w:divBdr>
    </w:div>
    <w:div w:id="1969965392">
      <w:marLeft w:val="480"/>
      <w:marRight w:val="0"/>
      <w:marTop w:val="0"/>
      <w:marBottom w:val="0"/>
      <w:divBdr>
        <w:top w:val="none" w:sz="0" w:space="0" w:color="auto"/>
        <w:left w:val="none" w:sz="0" w:space="0" w:color="auto"/>
        <w:bottom w:val="none" w:sz="0" w:space="0" w:color="auto"/>
        <w:right w:val="none" w:sz="0" w:space="0" w:color="auto"/>
      </w:divBdr>
    </w:div>
    <w:div w:id="1970089248">
      <w:marLeft w:val="480"/>
      <w:marRight w:val="0"/>
      <w:marTop w:val="0"/>
      <w:marBottom w:val="0"/>
      <w:divBdr>
        <w:top w:val="none" w:sz="0" w:space="0" w:color="auto"/>
        <w:left w:val="none" w:sz="0" w:space="0" w:color="auto"/>
        <w:bottom w:val="none" w:sz="0" w:space="0" w:color="auto"/>
        <w:right w:val="none" w:sz="0" w:space="0" w:color="auto"/>
      </w:divBdr>
    </w:div>
    <w:div w:id="1971786175">
      <w:marLeft w:val="480"/>
      <w:marRight w:val="0"/>
      <w:marTop w:val="0"/>
      <w:marBottom w:val="0"/>
      <w:divBdr>
        <w:top w:val="none" w:sz="0" w:space="0" w:color="auto"/>
        <w:left w:val="none" w:sz="0" w:space="0" w:color="auto"/>
        <w:bottom w:val="none" w:sz="0" w:space="0" w:color="auto"/>
        <w:right w:val="none" w:sz="0" w:space="0" w:color="auto"/>
      </w:divBdr>
    </w:div>
    <w:div w:id="1973437512">
      <w:marLeft w:val="480"/>
      <w:marRight w:val="0"/>
      <w:marTop w:val="0"/>
      <w:marBottom w:val="0"/>
      <w:divBdr>
        <w:top w:val="none" w:sz="0" w:space="0" w:color="auto"/>
        <w:left w:val="none" w:sz="0" w:space="0" w:color="auto"/>
        <w:bottom w:val="none" w:sz="0" w:space="0" w:color="auto"/>
        <w:right w:val="none" w:sz="0" w:space="0" w:color="auto"/>
      </w:divBdr>
    </w:div>
    <w:div w:id="1974824194">
      <w:marLeft w:val="480"/>
      <w:marRight w:val="0"/>
      <w:marTop w:val="0"/>
      <w:marBottom w:val="0"/>
      <w:divBdr>
        <w:top w:val="none" w:sz="0" w:space="0" w:color="auto"/>
        <w:left w:val="none" w:sz="0" w:space="0" w:color="auto"/>
        <w:bottom w:val="none" w:sz="0" w:space="0" w:color="auto"/>
        <w:right w:val="none" w:sz="0" w:space="0" w:color="auto"/>
      </w:divBdr>
    </w:div>
    <w:div w:id="1975594881">
      <w:marLeft w:val="480"/>
      <w:marRight w:val="0"/>
      <w:marTop w:val="0"/>
      <w:marBottom w:val="0"/>
      <w:divBdr>
        <w:top w:val="none" w:sz="0" w:space="0" w:color="auto"/>
        <w:left w:val="none" w:sz="0" w:space="0" w:color="auto"/>
        <w:bottom w:val="none" w:sz="0" w:space="0" w:color="auto"/>
        <w:right w:val="none" w:sz="0" w:space="0" w:color="auto"/>
      </w:divBdr>
    </w:div>
    <w:div w:id="1976058688">
      <w:marLeft w:val="480"/>
      <w:marRight w:val="0"/>
      <w:marTop w:val="0"/>
      <w:marBottom w:val="0"/>
      <w:divBdr>
        <w:top w:val="none" w:sz="0" w:space="0" w:color="auto"/>
        <w:left w:val="none" w:sz="0" w:space="0" w:color="auto"/>
        <w:bottom w:val="none" w:sz="0" w:space="0" w:color="auto"/>
        <w:right w:val="none" w:sz="0" w:space="0" w:color="auto"/>
      </w:divBdr>
    </w:div>
    <w:div w:id="1976793933">
      <w:marLeft w:val="480"/>
      <w:marRight w:val="0"/>
      <w:marTop w:val="0"/>
      <w:marBottom w:val="0"/>
      <w:divBdr>
        <w:top w:val="none" w:sz="0" w:space="0" w:color="auto"/>
        <w:left w:val="none" w:sz="0" w:space="0" w:color="auto"/>
        <w:bottom w:val="none" w:sz="0" w:space="0" w:color="auto"/>
        <w:right w:val="none" w:sz="0" w:space="0" w:color="auto"/>
      </w:divBdr>
    </w:div>
    <w:div w:id="1979914725">
      <w:marLeft w:val="480"/>
      <w:marRight w:val="0"/>
      <w:marTop w:val="0"/>
      <w:marBottom w:val="0"/>
      <w:divBdr>
        <w:top w:val="none" w:sz="0" w:space="0" w:color="auto"/>
        <w:left w:val="none" w:sz="0" w:space="0" w:color="auto"/>
        <w:bottom w:val="none" w:sz="0" w:space="0" w:color="auto"/>
        <w:right w:val="none" w:sz="0" w:space="0" w:color="auto"/>
      </w:divBdr>
    </w:div>
    <w:div w:id="1981617903">
      <w:marLeft w:val="480"/>
      <w:marRight w:val="0"/>
      <w:marTop w:val="0"/>
      <w:marBottom w:val="0"/>
      <w:divBdr>
        <w:top w:val="none" w:sz="0" w:space="0" w:color="auto"/>
        <w:left w:val="none" w:sz="0" w:space="0" w:color="auto"/>
        <w:bottom w:val="none" w:sz="0" w:space="0" w:color="auto"/>
        <w:right w:val="none" w:sz="0" w:space="0" w:color="auto"/>
      </w:divBdr>
    </w:div>
    <w:div w:id="1981809114">
      <w:marLeft w:val="480"/>
      <w:marRight w:val="0"/>
      <w:marTop w:val="0"/>
      <w:marBottom w:val="0"/>
      <w:divBdr>
        <w:top w:val="none" w:sz="0" w:space="0" w:color="auto"/>
        <w:left w:val="none" w:sz="0" w:space="0" w:color="auto"/>
        <w:bottom w:val="none" w:sz="0" w:space="0" w:color="auto"/>
        <w:right w:val="none" w:sz="0" w:space="0" w:color="auto"/>
      </w:divBdr>
    </w:div>
    <w:div w:id="1983000526">
      <w:marLeft w:val="480"/>
      <w:marRight w:val="0"/>
      <w:marTop w:val="0"/>
      <w:marBottom w:val="0"/>
      <w:divBdr>
        <w:top w:val="none" w:sz="0" w:space="0" w:color="auto"/>
        <w:left w:val="none" w:sz="0" w:space="0" w:color="auto"/>
        <w:bottom w:val="none" w:sz="0" w:space="0" w:color="auto"/>
        <w:right w:val="none" w:sz="0" w:space="0" w:color="auto"/>
      </w:divBdr>
    </w:div>
    <w:div w:id="1983921262">
      <w:marLeft w:val="480"/>
      <w:marRight w:val="0"/>
      <w:marTop w:val="0"/>
      <w:marBottom w:val="0"/>
      <w:divBdr>
        <w:top w:val="none" w:sz="0" w:space="0" w:color="auto"/>
        <w:left w:val="none" w:sz="0" w:space="0" w:color="auto"/>
        <w:bottom w:val="none" w:sz="0" w:space="0" w:color="auto"/>
        <w:right w:val="none" w:sz="0" w:space="0" w:color="auto"/>
      </w:divBdr>
    </w:div>
    <w:div w:id="1986886480">
      <w:marLeft w:val="480"/>
      <w:marRight w:val="0"/>
      <w:marTop w:val="0"/>
      <w:marBottom w:val="0"/>
      <w:divBdr>
        <w:top w:val="none" w:sz="0" w:space="0" w:color="auto"/>
        <w:left w:val="none" w:sz="0" w:space="0" w:color="auto"/>
        <w:bottom w:val="none" w:sz="0" w:space="0" w:color="auto"/>
        <w:right w:val="none" w:sz="0" w:space="0" w:color="auto"/>
      </w:divBdr>
    </w:div>
    <w:div w:id="1988166660">
      <w:marLeft w:val="480"/>
      <w:marRight w:val="0"/>
      <w:marTop w:val="0"/>
      <w:marBottom w:val="0"/>
      <w:divBdr>
        <w:top w:val="none" w:sz="0" w:space="0" w:color="auto"/>
        <w:left w:val="none" w:sz="0" w:space="0" w:color="auto"/>
        <w:bottom w:val="none" w:sz="0" w:space="0" w:color="auto"/>
        <w:right w:val="none" w:sz="0" w:space="0" w:color="auto"/>
      </w:divBdr>
    </w:div>
    <w:div w:id="1989820750">
      <w:marLeft w:val="480"/>
      <w:marRight w:val="0"/>
      <w:marTop w:val="0"/>
      <w:marBottom w:val="0"/>
      <w:divBdr>
        <w:top w:val="none" w:sz="0" w:space="0" w:color="auto"/>
        <w:left w:val="none" w:sz="0" w:space="0" w:color="auto"/>
        <w:bottom w:val="none" w:sz="0" w:space="0" w:color="auto"/>
        <w:right w:val="none" w:sz="0" w:space="0" w:color="auto"/>
      </w:divBdr>
    </w:div>
    <w:div w:id="1991128092">
      <w:marLeft w:val="480"/>
      <w:marRight w:val="0"/>
      <w:marTop w:val="0"/>
      <w:marBottom w:val="0"/>
      <w:divBdr>
        <w:top w:val="none" w:sz="0" w:space="0" w:color="auto"/>
        <w:left w:val="none" w:sz="0" w:space="0" w:color="auto"/>
        <w:bottom w:val="none" w:sz="0" w:space="0" w:color="auto"/>
        <w:right w:val="none" w:sz="0" w:space="0" w:color="auto"/>
      </w:divBdr>
    </w:div>
    <w:div w:id="1991782791">
      <w:marLeft w:val="480"/>
      <w:marRight w:val="0"/>
      <w:marTop w:val="0"/>
      <w:marBottom w:val="0"/>
      <w:divBdr>
        <w:top w:val="none" w:sz="0" w:space="0" w:color="auto"/>
        <w:left w:val="none" w:sz="0" w:space="0" w:color="auto"/>
        <w:bottom w:val="none" w:sz="0" w:space="0" w:color="auto"/>
        <w:right w:val="none" w:sz="0" w:space="0" w:color="auto"/>
      </w:divBdr>
    </w:div>
    <w:div w:id="1992177219">
      <w:marLeft w:val="480"/>
      <w:marRight w:val="0"/>
      <w:marTop w:val="0"/>
      <w:marBottom w:val="0"/>
      <w:divBdr>
        <w:top w:val="none" w:sz="0" w:space="0" w:color="auto"/>
        <w:left w:val="none" w:sz="0" w:space="0" w:color="auto"/>
        <w:bottom w:val="none" w:sz="0" w:space="0" w:color="auto"/>
        <w:right w:val="none" w:sz="0" w:space="0" w:color="auto"/>
      </w:divBdr>
    </w:div>
    <w:div w:id="1997605892">
      <w:marLeft w:val="480"/>
      <w:marRight w:val="0"/>
      <w:marTop w:val="0"/>
      <w:marBottom w:val="0"/>
      <w:divBdr>
        <w:top w:val="none" w:sz="0" w:space="0" w:color="auto"/>
        <w:left w:val="none" w:sz="0" w:space="0" w:color="auto"/>
        <w:bottom w:val="none" w:sz="0" w:space="0" w:color="auto"/>
        <w:right w:val="none" w:sz="0" w:space="0" w:color="auto"/>
      </w:divBdr>
    </w:div>
    <w:div w:id="1997685631">
      <w:marLeft w:val="480"/>
      <w:marRight w:val="0"/>
      <w:marTop w:val="0"/>
      <w:marBottom w:val="0"/>
      <w:divBdr>
        <w:top w:val="none" w:sz="0" w:space="0" w:color="auto"/>
        <w:left w:val="none" w:sz="0" w:space="0" w:color="auto"/>
        <w:bottom w:val="none" w:sz="0" w:space="0" w:color="auto"/>
        <w:right w:val="none" w:sz="0" w:space="0" w:color="auto"/>
      </w:divBdr>
    </w:div>
    <w:div w:id="1998848494">
      <w:marLeft w:val="480"/>
      <w:marRight w:val="0"/>
      <w:marTop w:val="0"/>
      <w:marBottom w:val="0"/>
      <w:divBdr>
        <w:top w:val="none" w:sz="0" w:space="0" w:color="auto"/>
        <w:left w:val="none" w:sz="0" w:space="0" w:color="auto"/>
        <w:bottom w:val="none" w:sz="0" w:space="0" w:color="auto"/>
        <w:right w:val="none" w:sz="0" w:space="0" w:color="auto"/>
      </w:divBdr>
    </w:div>
    <w:div w:id="1999651677">
      <w:marLeft w:val="480"/>
      <w:marRight w:val="0"/>
      <w:marTop w:val="0"/>
      <w:marBottom w:val="0"/>
      <w:divBdr>
        <w:top w:val="none" w:sz="0" w:space="0" w:color="auto"/>
        <w:left w:val="none" w:sz="0" w:space="0" w:color="auto"/>
        <w:bottom w:val="none" w:sz="0" w:space="0" w:color="auto"/>
        <w:right w:val="none" w:sz="0" w:space="0" w:color="auto"/>
      </w:divBdr>
    </w:div>
    <w:div w:id="2000038323">
      <w:marLeft w:val="480"/>
      <w:marRight w:val="0"/>
      <w:marTop w:val="0"/>
      <w:marBottom w:val="0"/>
      <w:divBdr>
        <w:top w:val="none" w:sz="0" w:space="0" w:color="auto"/>
        <w:left w:val="none" w:sz="0" w:space="0" w:color="auto"/>
        <w:bottom w:val="none" w:sz="0" w:space="0" w:color="auto"/>
        <w:right w:val="none" w:sz="0" w:space="0" w:color="auto"/>
      </w:divBdr>
    </w:div>
    <w:div w:id="2000227826">
      <w:marLeft w:val="480"/>
      <w:marRight w:val="0"/>
      <w:marTop w:val="0"/>
      <w:marBottom w:val="0"/>
      <w:divBdr>
        <w:top w:val="none" w:sz="0" w:space="0" w:color="auto"/>
        <w:left w:val="none" w:sz="0" w:space="0" w:color="auto"/>
        <w:bottom w:val="none" w:sz="0" w:space="0" w:color="auto"/>
        <w:right w:val="none" w:sz="0" w:space="0" w:color="auto"/>
      </w:divBdr>
    </w:div>
    <w:div w:id="2000649587">
      <w:marLeft w:val="480"/>
      <w:marRight w:val="0"/>
      <w:marTop w:val="0"/>
      <w:marBottom w:val="0"/>
      <w:divBdr>
        <w:top w:val="none" w:sz="0" w:space="0" w:color="auto"/>
        <w:left w:val="none" w:sz="0" w:space="0" w:color="auto"/>
        <w:bottom w:val="none" w:sz="0" w:space="0" w:color="auto"/>
        <w:right w:val="none" w:sz="0" w:space="0" w:color="auto"/>
      </w:divBdr>
    </w:div>
    <w:div w:id="2001496785">
      <w:marLeft w:val="480"/>
      <w:marRight w:val="0"/>
      <w:marTop w:val="0"/>
      <w:marBottom w:val="0"/>
      <w:divBdr>
        <w:top w:val="none" w:sz="0" w:space="0" w:color="auto"/>
        <w:left w:val="none" w:sz="0" w:space="0" w:color="auto"/>
        <w:bottom w:val="none" w:sz="0" w:space="0" w:color="auto"/>
        <w:right w:val="none" w:sz="0" w:space="0" w:color="auto"/>
      </w:divBdr>
    </w:div>
    <w:div w:id="2002197177">
      <w:marLeft w:val="480"/>
      <w:marRight w:val="0"/>
      <w:marTop w:val="0"/>
      <w:marBottom w:val="0"/>
      <w:divBdr>
        <w:top w:val="none" w:sz="0" w:space="0" w:color="auto"/>
        <w:left w:val="none" w:sz="0" w:space="0" w:color="auto"/>
        <w:bottom w:val="none" w:sz="0" w:space="0" w:color="auto"/>
        <w:right w:val="none" w:sz="0" w:space="0" w:color="auto"/>
      </w:divBdr>
    </w:div>
    <w:div w:id="2002540500">
      <w:marLeft w:val="480"/>
      <w:marRight w:val="0"/>
      <w:marTop w:val="0"/>
      <w:marBottom w:val="0"/>
      <w:divBdr>
        <w:top w:val="none" w:sz="0" w:space="0" w:color="auto"/>
        <w:left w:val="none" w:sz="0" w:space="0" w:color="auto"/>
        <w:bottom w:val="none" w:sz="0" w:space="0" w:color="auto"/>
        <w:right w:val="none" w:sz="0" w:space="0" w:color="auto"/>
      </w:divBdr>
    </w:div>
    <w:div w:id="2003660554">
      <w:marLeft w:val="480"/>
      <w:marRight w:val="0"/>
      <w:marTop w:val="0"/>
      <w:marBottom w:val="0"/>
      <w:divBdr>
        <w:top w:val="none" w:sz="0" w:space="0" w:color="auto"/>
        <w:left w:val="none" w:sz="0" w:space="0" w:color="auto"/>
        <w:bottom w:val="none" w:sz="0" w:space="0" w:color="auto"/>
        <w:right w:val="none" w:sz="0" w:space="0" w:color="auto"/>
      </w:divBdr>
    </w:div>
    <w:div w:id="2004431582">
      <w:marLeft w:val="480"/>
      <w:marRight w:val="0"/>
      <w:marTop w:val="0"/>
      <w:marBottom w:val="0"/>
      <w:divBdr>
        <w:top w:val="none" w:sz="0" w:space="0" w:color="auto"/>
        <w:left w:val="none" w:sz="0" w:space="0" w:color="auto"/>
        <w:bottom w:val="none" w:sz="0" w:space="0" w:color="auto"/>
        <w:right w:val="none" w:sz="0" w:space="0" w:color="auto"/>
      </w:divBdr>
    </w:div>
    <w:div w:id="2004623355">
      <w:marLeft w:val="480"/>
      <w:marRight w:val="0"/>
      <w:marTop w:val="0"/>
      <w:marBottom w:val="0"/>
      <w:divBdr>
        <w:top w:val="none" w:sz="0" w:space="0" w:color="auto"/>
        <w:left w:val="none" w:sz="0" w:space="0" w:color="auto"/>
        <w:bottom w:val="none" w:sz="0" w:space="0" w:color="auto"/>
        <w:right w:val="none" w:sz="0" w:space="0" w:color="auto"/>
      </w:divBdr>
    </w:div>
    <w:div w:id="2005669511">
      <w:marLeft w:val="480"/>
      <w:marRight w:val="0"/>
      <w:marTop w:val="0"/>
      <w:marBottom w:val="0"/>
      <w:divBdr>
        <w:top w:val="none" w:sz="0" w:space="0" w:color="auto"/>
        <w:left w:val="none" w:sz="0" w:space="0" w:color="auto"/>
        <w:bottom w:val="none" w:sz="0" w:space="0" w:color="auto"/>
        <w:right w:val="none" w:sz="0" w:space="0" w:color="auto"/>
      </w:divBdr>
    </w:div>
    <w:div w:id="2006396950">
      <w:marLeft w:val="480"/>
      <w:marRight w:val="0"/>
      <w:marTop w:val="0"/>
      <w:marBottom w:val="0"/>
      <w:divBdr>
        <w:top w:val="none" w:sz="0" w:space="0" w:color="auto"/>
        <w:left w:val="none" w:sz="0" w:space="0" w:color="auto"/>
        <w:bottom w:val="none" w:sz="0" w:space="0" w:color="auto"/>
        <w:right w:val="none" w:sz="0" w:space="0" w:color="auto"/>
      </w:divBdr>
    </w:div>
    <w:div w:id="2008560005">
      <w:marLeft w:val="480"/>
      <w:marRight w:val="0"/>
      <w:marTop w:val="0"/>
      <w:marBottom w:val="0"/>
      <w:divBdr>
        <w:top w:val="none" w:sz="0" w:space="0" w:color="auto"/>
        <w:left w:val="none" w:sz="0" w:space="0" w:color="auto"/>
        <w:bottom w:val="none" w:sz="0" w:space="0" w:color="auto"/>
        <w:right w:val="none" w:sz="0" w:space="0" w:color="auto"/>
      </w:divBdr>
    </w:div>
    <w:div w:id="2008941127">
      <w:marLeft w:val="480"/>
      <w:marRight w:val="0"/>
      <w:marTop w:val="0"/>
      <w:marBottom w:val="0"/>
      <w:divBdr>
        <w:top w:val="none" w:sz="0" w:space="0" w:color="auto"/>
        <w:left w:val="none" w:sz="0" w:space="0" w:color="auto"/>
        <w:bottom w:val="none" w:sz="0" w:space="0" w:color="auto"/>
        <w:right w:val="none" w:sz="0" w:space="0" w:color="auto"/>
      </w:divBdr>
    </w:div>
    <w:div w:id="2011520687">
      <w:marLeft w:val="480"/>
      <w:marRight w:val="0"/>
      <w:marTop w:val="0"/>
      <w:marBottom w:val="0"/>
      <w:divBdr>
        <w:top w:val="none" w:sz="0" w:space="0" w:color="auto"/>
        <w:left w:val="none" w:sz="0" w:space="0" w:color="auto"/>
        <w:bottom w:val="none" w:sz="0" w:space="0" w:color="auto"/>
        <w:right w:val="none" w:sz="0" w:space="0" w:color="auto"/>
      </w:divBdr>
    </w:div>
    <w:div w:id="2011906171">
      <w:marLeft w:val="480"/>
      <w:marRight w:val="0"/>
      <w:marTop w:val="0"/>
      <w:marBottom w:val="0"/>
      <w:divBdr>
        <w:top w:val="none" w:sz="0" w:space="0" w:color="auto"/>
        <w:left w:val="none" w:sz="0" w:space="0" w:color="auto"/>
        <w:bottom w:val="none" w:sz="0" w:space="0" w:color="auto"/>
        <w:right w:val="none" w:sz="0" w:space="0" w:color="auto"/>
      </w:divBdr>
    </w:div>
    <w:div w:id="2012246934">
      <w:marLeft w:val="480"/>
      <w:marRight w:val="0"/>
      <w:marTop w:val="0"/>
      <w:marBottom w:val="0"/>
      <w:divBdr>
        <w:top w:val="none" w:sz="0" w:space="0" w:color="auto"/>
        <w:left w:val="none" w:sz="0" w:space="0" w:color="auto"/>
        <w:bottom w:val="none" w:sz="0" w:space="0" w:color="auto"/>
        <w:right w:val="none" w:sz="0" w:space="0" w:color="auto"/>
      </w:divBdr>
    </w:div>
    <w:div w:id="2013944421">
      <w:marLeft w:val="480"/>
      <w:marRight w:val="0"/>
      <w:marTop w:val="0"/>
      <w:marBottom w:val="0"/>
      <w:divBdr>
        <w:top w:val="none" w:sz="0" w:space="0" w:color="auto"/>
        <w:left w:val="none" w:sz="0" w:space="0" w:color="auto"/>
        <w:bottom w:val="none" w:sz="0" w:space="0" w:color="auto"/>
        <w:right w:val="none" w:sz="0" w:space="0" w:color="auto"/>
      </w:divBdr>
    </w:div>
    <w:div w:id="2015716842">
      <w:marLeft w:val="480"/>
      <w:marRight w:val="0"/>
      <w:marTop w:val="0"/>
      <w:marBottom w:val="0"/>
      <w:divBdr>
        <w:top w:val="none" w:sz="0" w:space="0" w:color="auto"/>
        <w:left w:val="none" w:sz="0" w:space="0" w:color="auto"/>
        <w:bottom w:val="none" w:sz="0" w:space="0" w:color="auto"/>
        <w:right w:val="none" w:sz="0" w:space="0" w:color="auto"/>
      </w:divBdr>
    </w:div>
    <w:div w:id="2016881286">
      <w:marLeft w:val="480"/>
      <w:marRight w:val="0"/>
      <w:marTop w:val="0"/>
      <w:marBottom w:val="0"/>
      <w:divBdr>
        <w:top w:val="none" w:sz="0" w:space="0" w:color="auto"/>
        <w:left w:val="none" w:sz="0" w:space="0" w:color="auto"/>
        <w:bottom w:val="none" w:sz="0" w:space="0" w:color="auto"/>
        <w:right w:val="none" w:sz="0" w:space="0" w:color="auto"/>
      </w:divBdr>
    </w:div>
    <w:div w:id="2020697297">
      <w:marLeft w:val="480"/>
      <w:marRight w:val="0"/>
      <w:marTop w:val="0"/>
      <w:marBottom w:val="0"/>
      <w:divBdr>
        <w:top w:val="none" w:sz="0" w:space="0" w:color="auto"/>
        <w:left w:val="none" w:sz="0" w:space="0" w:color="auto"/>
        <w:bottom w:val="none" w:sz="0" w:space="0" w:color="auto"/>
        <w:right w:val="none" w:sz="0" w:space="0" w:color="auto"/>
      </w:divBdr>
    </w:div>
    <w:div w:id="2020933684">
      <w:marLeft w:val="480"/>
      <w:marRight w:val="0"/>
      <w:marTop w:val="0"/>
      <w:marBottom w:val="0"/>
      <w:divBdr>
        <w:top w:val="none" w:sz="0" w:space="0" w:color="auto"/>
        <w:left w:val="none" w:sz="0" w:space="0" w:color="auto"/>
        <w:bottom w:val="none" w:sz="0" w:space="0" w:color="auto"/>
        <w:right w:val="none" w:sz="0" w:space="0" w:color="auto"/>
      </w:divBdr>
    </w:div>
    <w:div w:id="2023168589">
      <w:marLeft w:val="480"/>
      <w:marRight w:val="0"/>
      <w:marTop w:val="0"/>
      <w:marBottom w:val="0"/>
      <w:divBdr>
        <w:top w:val="none" w:sz="0" w:space="0" w:color="auto"/>
        <w:left w:val="none" w:sz="0" w:space="0" w:color="auto"/>
        <w:bottom w:val="none" w:sz="0" w:space="0" w:color="auto"/>
        <w:right w:val="none" w:sz="0" w:space="0" w:color="auto"/>
      </w:divBdr>
    </w:div>
    <w:div w:id="2023778830">
      <w:marLeft w:val="480"/>
      <w:marRight w:val="0"/>
      <w:marTop w:val="0"/>
      <w:marBottom w:val="0"/>
      <w:divBdr>
        <w:top w:val="none" w:sz="0" w:space="0" w:color="auto"/>
        <w:left w:val="none" w:sz="0" w:space="0" w:color="auto"/>
        <w:bottom w:val="none" w:sz="0" w:space="0" w:color="auto"/>
        <w:right w:val="none" w:sz="0" w:space="0" w:color="auto"/>
      </w:divBdr>
    </w:div>
    <w:div w:id="2024699464">
      <w:marLeft w:val="480"/>
      <w:marRight w:val="0"/>
      <w:marTop w:val="0"/>
      <w:marBottom w:val="0"/>
      <w:divBdr>
        <w:top w:val="none" w:sz="0" w:space="0" w:color="auto"/>
        <w:left w:val="none" w:sz="0" w:space="0" w:color="auto"/>
        <w:bottom w:val="none" w:sz="0" w:space="0" w:color="auto"/>
        <w:right w:val="none" w:sz="0" w:space="0" w:color="auto"/>
      </w:divBdr>
    </w:div>
    <w:div w:id="2025595594">
      <w:marLeft w:val="480"/>
      <w:marRight w:val="0"/>
      <w:marTop w:val="0"/>
      <w:marBottom w:val="0"/>
      <w:divBdr>
        <w:top w:val="none" w:sz="0" w:space="0" w:color="auto"/>
        <w:left w:val="none" w:sz="0" w:space="0" w:color="auto"/>
        <w:bottom w:val="none" w:sz="0" w:space="0" w:color="auto"/>
        <w:right w:val="none" w:sz="0" w:space="0" w:color="auto"/>
      </w:divBdr>
    </w:div>
    <w:div w:id="2026206907">
      <w:marLeft w:val="480"/>
      <w:marRight w:val="0"/>
      <w:marTop w:val="0"/>
      <w:marBottom w:val="0"/>
      <w:divBdr>
        <w:top w:val="none" w:sz="0" w:space="0" w:color="auto"/>
        <w:left w:val="none" w:sz="0" w:space="0" w:color="auto"/>
        <w:bottom w:val="none" w:sz="0" w:space="0" w:color="auto"/>
        <w:right w:val="none" w:sz="0" w:space="0" w:color="auto"/>
      </w:divBdr>
    </w:div>
    <w:div w:id="2026980975">
      <w:marLeft w:val="480"/>
      <w:marRight w:val="0"/>
      <w:marTop w:val="0"/>
      <w:marBottom w:val="0"/>
      <w:divBdr>
        <w:top w:val="none" w:sz="0" w:space="0" w:color="auto"/>
        <w:left w:val="none" w:sz="0" w:space="0" w:color="auto"/>
        <w:bottom w:val="none" w:sz="0" w:space="0" w:color="auto"/>
        <w:right w:val="none" w:sz="0" w:space="0" w:color="auto"/>
      </w:divBdr>
    </w:div>
    <w:div w:id="2027487342">
      <w:marLeft w:val="480"/>
      <w:marRight w:val="0"/>
      <w:marTop w:val="0"/>
      <w:marBottom w:val="0"/>
      <w:divBdr>
        <w:top w:val="none" w:sz="0" w:space="0" w:color="auto"/>
        <w:left w:val="none" w:sz="0" w:space="0" w:color="auto"/>
        <w:bottom w:val="none" w:sz="0" w:space="0" w:color="auto"/>
        <w:right w:val="none" w:sz="0" w:space="0" w:color="auto"/>
      </w:divBdr>
    </w:div>
    <w:div w:id="2027631770">
      <w:marLeft w:val="480"/>
      <w:marRight w:val="0"/>
      <w:marTop w:val="0"/>
      <w:marBottom w:val="0"/>
      <w:divBdr>
        <w:top w:val="none" w:sz="0" w:space="0" w:color="auto"/>
        <w:left w:val="none" w:sz="0" w:space="0" w:color="auto"/>
        <w:bottom w:val="none" w:sz="0" w:space="0" w:color="auto"/>
        <w:right w:val="none" w:sz="0" w:space="0" w:color="auto"/>
      </w:divBdr>
    </w:div>
    <w:div w:id="2028628462">
      <w:marLeft w:val="480"/>
      <w:marRight w:val="0"/>
      <w:marTop w:val="0"/>
      <w:marBottom w:val="0"/>
      <w:divBdr>
        <w:top w:val="none" w:sz="0" w:space="0" w:color="auto"/>
        <w:left w:val="none" w:sz="0" w:space="0" w:color="auto"/>
        <w:bottom w:val="none" w:sz="0" w:space="0" w:color="auto"/>
        <w:right w:val="none" w:sz="0" w:space="0" w:color="auto"/>
      </w:divBdr>
    </w:div>
    <w:div w:id="2029405260">
      <w:marLeft w:val="480"/>
      <w:marRight w:val="0"/>
      <w:marTop w:val="0"/>
      <w:marBottom w:val="0"/>
      <w:divBdr>
        <w:top w:val="none" w:sz="0" w:space="0" w:color="auto"/>
        <w:left w:val="none" w:sz="0" w:space="0" w:color="auto"/>
        <w:bottom w:val="none" w:sz="0" w:space="0" w:color="auto"/>
        <w:right w:val="none" w:sz="0" w:space="0" w:color="auto"/>
      </w:divBdr>
    </w:div>
    <w:div w:id="2030064245">
      <w:marLeft w:val="480"/>
      <w:marRight w:val="0"/>
      <w:marTop w:val="0"/>
      <w:marBottom w:val="0"/>
      <w:divBdr>
        <w:top w:val="none" w:sz="0" w:space="0" w:color="auto"/>
        <w:left w:val="none" w:sz="0" w:space="0" w:color="auto"/>
        <w:bottom w:val="none" w:sz="0" w:space="0" w:color="auto"/>
        <w:right w:val="none" w:sz="0" w:space="0" w:color="auto"/>
      </w:divBdr>
    </w:div>
    <w:div w:id="2030445733">
      <w:marLeft w:val="480"/>
      <w:marRight w:val="0"/>
      <w:marTop w:val="0"/>
      <w:marBottom w:val="0"/>
      <w:divBdr>
        <w:top w:val="none" w:sz="0" w:space="0" w:color="auto"/>
        <w:left w:val="none" w:sz="0" w:space="0" w:color="auto"/>
        <w:bottom w:val="none" w:sz="0" w:space="0" w:color="auto"/>
        <w:right w:val="none" w:sz="0" w:space="0" w:color="auto"/>
      </w:divBdr>
    </w:div>
    <w:div w:id="2030909487">
      <w:marLeft w:val="480"/>
      <w:marRight w:val="0"/>
      <w:marTop w:val="0"/>
      <w:marBottom w:val="0"/>
      <w:divBdr>
        <w:top w:val="none" w:sz="0" w:space="0" w:color="auto"/>
        <w:left w:val="none" w:sz="0" w:space="0" w:color="auto"/>
        <w:bottom w:val="none" w:sz="0" w:space="0" w:color="auto"/>
        <w:right w:val="none" w:sz="0" w:space="0" w:color="auto"/>
      </w:divBdr>
    </w:div>
    <w:div w:id="2031182904">
      <w:marLeft w:val="480"/>
      <w:marRight w:val="0"/>
      <w:marTop w:val="0"/>
      <w:marBottom w:val="0"/>
      <w:divBdr>
        <w:top w:val="none" w:sz="0" w:space="0" w:color="auto"/>
        <w:left w:val="none" w:sz="0" w:space="0" w:color="auto"/>
        <w:bottom w:val="none" w:sz="0" w:space="0" w:color="auto"/>
        <w:right w:val="none" w:sz="0" w:space="0" w:color="auto"/>
      </w:divBdr>
    </w:div>
    <w:div w:id="2032954664">
      <w:marLeft w:val="480"/>
      <w:marRight w:val="0"/>
      <w:marTop w:val="0"/>
      <w:marBottom w:val="0"/>
      <w:divBdr>
        <w:top w:val="none" w:sz="0" w:space="0" w:color="auto"/>
        <w:left w:val="none" w:sz="0" w:space="0" w:color="auto"/>
        <w:bottom w:val="none" w:sz="0" w:space="0" w:color="auto"/>
        <w:right w:val="none" w:sz="0" w:space="0" w:color="auto"/>
      </w:divBdr>
    </w:div>
    <w:div w:id="2033451565">
      <w:marLeft w:val="480"/>
      <w:marRight w:val="0"/>
      <w:marTop w:val="0"/>
      <w:marBottom w:val="0"/>
      <w:divBdr>
        <w:top w:val="none" w:sz="0" w:space="0" w:color="auto"/>
        <w:left w:val="none" w:sz="0" w:space="0" w:color="auto"/>
        <w:bottom w:val="none" w:sz="0" w:space="0" w:color="auto"/>
        <w:right w:val="none" w:sz="0" w:space="0" w:color="auto"/>
      </w:divBdr>
    </w:div>
    <w:div w:id="2034719148">
      <w:marLeft w:val="480"/>
      <w:marRight w:val="0"/>
      <w:marTop w:val="0"/>
      <w:marBottom w:val="0"/>
      <w:divBdr>
        <w:top w:val="none" w:sz="0" w:space="0" w:color="auto"/>
        <w:left w:val="none" w:sz="0" w:space="0" w:color="auto"/>
        <w:bottom w:val="none" w:sz="0" w:space="0" w:color="auto"/>
        <w:right w:val="none" w:sz="0" w:space="0" w:color="auto"/>
      </w:divBdr>
    </w:div>
    <w:div w:id="2035302341">
      <w:marLeft w:val="480"/>
      <w:marRight w:val="0"/>
      <w:marTop w:val="0"/>
      <w:marBottom w:val="0"/>
      <w:divBdr>
        <w:top w:val="none" w:sz="0" w:space="0" w:color="auto"/>
        <w:left w:val="none" w:sz="0" w:space="0" w:color="auto"/>
        <w:bottom w:val="none" w:sz="0" w:space="0" w:color="auto"/>
        <w:right w:val="none" w:sz="0" w:space="0" w:color="auto"/>
      </w:divBdr>
    </w:div>
    <w:div w:id="2037268956">
      <w:marLeft w:val="480"/>
      <w:marRight w:val="0"/>
      <w:marTop w:val="0"/>
      <w:marBottom w:val="0"/>
      <w:divBdr>
        <w:top w:val="none" w:sz="0" w:space="0" w:color="auto"/>
        <w:left w:val="none" w:sz="0" w:space="0" w:color="auto"/>
        <w:bottom w:val="none" w:sz="0" w:space="0" w:color="auto"/>
        <w:right w:val="none" w:sz="0" w:space="0" w:color="auto"/>
      </w:divBdr>
    </w:div>
    <w:div w:id="2037387535">
      <w:marLeft w:val="480"/>
      <w:marRight w:val="0"/>
      <w:marTop w:val="0"/>
      <w:marBottom w:val="0"/>
      <w:divBdr>
        <w:top w:val="none" w:sz="0" w:space="0" w:color="auto"/>
        <w:left w:val="none" w:sz="0" w:space="0" w:color="auto"/>
        <w:bottom w:val="none" w:sz="0" w:space="0" w:color="auto"/>
        <w:right w:val="none" w:sz="0" w:space="0" w:color="auto"/>
      </w:divBdr>
    </w:div>
    <w:div w:id="2038777419">
      <w:marLeft w:val="480"/>
      <w:marRight w:val="0"/>
      <w:marTop w:val="0"/>
      <w:marBottom w:val="0"/>
      <w:divBdr>
        <w:top w:val="none" w:sz="0" w:space="0" w:color="auto"/>
        <w:left w:val="none" w:sz="0" w:space="0" w:color="auto"/>
        <w:bottom w:val="none" w:sz="0" w:space="0" w:color="auto"/>
        <w:right w:val="none" w:sz="0" w:space="0" w:color="auto"/>
      </w:divBdr>
    </w:div>
    <w:div w:id="2040355100">
      <w:marLeft w:val="480"/>
      <w:marRight w:val="0"/>
      <w:marTop w:val="0"/>
      <w:marBottom w:val="0"/>
      <w:divBdr>
        <w:top w:val="none" w:sz="0" w:space="0" w:color="auto"/>
        <w:left w:val="none" w:sz="0" w:space="0" w:color="auto"/>
        <w:bottom w:val="none" w:sz="0" w:space="0" w:color="auto"/>
        <w:right w:val="none" w:sz="0" w:space="0" w:color="auto"/>
      </w:divBdr>
    </w:div>
    <w:div w:id="2041082884">
      <w:marLeft w:val="480"/>
      <w:marRight w:val="0"/>
      <w:marTop w:val="0"/>
      <w:marBottom w:val="0"/>
      <w:divBdr>
        <w:top w:val="none" w:sz="0" w:space="0" w:color="auto"/>
        <w:left w:val="none" w:sz="0" w:space="0" w:color="auto"/>
        <w:bottom w:val="none" w:sz="0" w:space="0" w:color="auto"/>
        <w:right w:val="none" w:sz="0" w:space="0" w:color="auto"/>
      </w:divBdr>
    </w:div>
    <w:div w:id="2041472966">
      <w:marLeft w:val="480"/>
      <w:marRight w:val="0"/>
      <w:marTop w:val="0"/>
      <w:marBottom w:val="0"/>
      <w:divBdr>
        <w:top w:val="none" w:sz="0" w:space="0" w:color="auto"/>
        <w:left w:val="none" w:sz="0" w:space="0" w:color="auto"/>
        <w:bottom w:val="none" w:sz="0" w:space="0" w:color="auto"/>
        <w:right w:val="none" w:sz="0" w:space="0" w:color="auto"/>
      </w:divBdr>
    </w:div>
    <w:div w:id="2042511683">
      <w:marLeft w:val="480"/>
      <w:marRight w:val="0"/>
      <w:marTop w:val="0"/>
      <w:marBottom w:val="0"/>
      <w:divBdr>
        <w:top w:val="none" w:sz="0" w:space="0" w:color="auto"/>
        <w:left w:val="none" w:sz="0" w:space="0" w:color="auto"/>
        <w:bottom w:val="none" w:sz="0" w:space="0" w:color="auto"/>
        <w:right w:val="none" w:sz="0" w:space="0" w:color="auto"/>
      </w:divBdr>
    </w:div>
    <w:div w:id="2043478184">
      <w:marLeft w:val="480"/>
      <w:marRight w:val="0"/>
      <w:marTop w:val="0"/>
      <w:marBottom w:val="0"/>
      <w:divBdr>
        <w:top w:val="none" w:sz="0" w:space="0" w:color="auto"/>
        <w:left w:val="none" w:sz="0" w:space="0" w:color="auto"/>
        <w:bottom w:val="none" w:sz="0" w:space="0" w:color="auto"/>
        <w:right w:val="none" w:sz="0" w:space="0" w:color="auto"/>
      </w:divBdr>
    </w:div>
    <w:div w:id="2043627420">
      <w:marLeft w:val="480"/>
      <w:marRight w:val="0"/>
      <w:marTop w:val="0"/>
      <w:marBottom w:val="0"/>
      <w:divBdr>
        <w:top w:val="none" w:sz="0" w:space="0" w:color="auto"/>
        <w:left w:val="none" w:sz="0" w:space="0" w:color="auto"/>
        <w:bottom w:val="none" w:sz="0" w:space="0" w:color="auto"/>
        <w:right w:val="none" w:sz="0" w:space="0" w:color="auto"/>
      </w:divBdr>
    </w:div>
    <w:div w:id="2044092130">
      <w:marLeft w:val="480"/>
      <w:marRight w:val="0"/>
      <w:marTop w:val="0"/>
      <w:marBottom w:val="0"/>
      <w:divBdr>
        <w:top w:val="none" w:sz="0" w:space="0" w:color="auto"/>
        <w:left w:val="none" w:sz="0" w:space="0" w:color="auto"/>
        <w:bottom w:val="none" w:sz="0" w:space="0" w:color="auto"/>
        <w:right w:val="none" w:sz="0" w:space="0" w:color="auto"/>
      </w:divBdr>
    </w:div>
    <w:div w:id="2045057327">
      <w:marLeft w:val="480"/>
      <w:marRight w:val="0"/>
      <w:marTop w:val="0"/>
      <w:marBottom w:val="0"/>
      <w:divBdr>
        <w:top w:val="none" w:sz="0" w:space="0" w:color="auto"/>
        <w:left w:val="none" w:sz="0" w:space="0" w:color="auto"/>
        <w:bottom w:val="none" w:sz="0" w:space="0" w:color="auto"/>
        <w:right w:val="none" w:sz="0" w:space="0" w:color="auto"/>
      </w:divBdr>
    </w:div>
    <w:div w:id="2045589884">
      <w:marLeft w:val="480"/>
      <w:marRight w:val="0"/>
      <w:marTop w:val="0"/>
      <w:marBottom w:val="0"/>
      <w:divBdr>
        <w:top w:val="none" w:sz="0" w:space="0" w:color="auto"/>
        <w:left w:val="none" w:sz="0" w:space="0" w:color="auto"/>
        <w:bottom w:val="none" w:sz="0" w:space="0" w:color="auto"/>
        <w:right w:val="none" w:sz="0" w:space="0" w:color="auto"/>
      </w:divBdr>
    </w:div>
    <w:div w:id="2046251745">
      <w:marLeft w:val="480"/>
      <w:marRight w:val="0"/>
      <w:marTop w:val="0"/>
      <w:marBottom w:val="0"/>
      <w:divBdr>
        <w:top w:val="none" w:sz="0" w:space="0" w:color="auto"/>
        <w:left w:val="none" w:sz="0" w:space="0" w:color="auto"/>
        <w:bottom w:val="none" w:sz="0" w:space="0" w:color="auto"/>
        <w:right w:val="none" w:sz="0" w:space="0" w:color="auto"/>
      </w:divBdr>
    </w:div>
    <w:div w:id="2046632491">
      <w:marLeft w:val="480"/>
      <w:marRight w:val="0"/>
      <w:marTop w:val="0"/>
      <w:marBottom w:val="0"/>
      <w:divBdr>
        <w:top w:val="none" w:sz="0" w:space="0" w:color="auto"/>
        <w:left w:val="none" w:sz="0" w:space="0" w:color="auto"/>
        <w:bottom w:val="none" w:sz="0" w:space="0" w:color="auto"/>
        <w:right w:val="none" w:sz="0" w:space="0" w:color="auto"/>
      </w:divBdr>
    </w:div>
    <w:div w:id="2046710143">
      <w:marLeft w:val="480"/>
      <w:marRight w:val="0"/>
      <w:marTop w:val="0"/>
      <w:marBottom w:val="0"/>
      <w:divBdr>
        <w:top w:val="none" w:sz="0" w:space="0" w:color="auto"/>
        <w:left w:val="none" w:sz="0" w:space="0" w:color="auto"/>
        <w:bottom w:val="none" w:sz="0" w:space="0" w:color="auto"/>
        <w:right w:val="none" w:sz="0" w:space="0" w:color="auto"/>
      </w:divBdr>
    </w:div>
    <w:div w:id="2047371093">
      <w:marLeft w:val="480"/>
      <w:marRight w:val="0"/>
      <w:marTop w:val="0"/>
      <w:marBottom w:val="0"/>
      <w:divBdr>
        <w:top w:val="none" w:sz="0" w:space="0" w:color="auto"/>
        <w:left w:val="none" w:sz="0" w:space="0" w:color="auto"/>
        <w:bottom w:val="none" w:sz="0" w:space="0" w:color="auto"/>
        <w:right w:val="none" w:sz="0" w:space="0" w:color="auto"/>
      </w:divBdr>
    </w:div>
    <w:div w:id="2048604122">
      <w:marLeft w:val="480"/>
      <w:marRight w:val="0"/>
      <w:marTop w:val="0"/>
      <w:marBottom w:val="0"/>
      <w:divBdr>
        <w:top w:val="none" w:sz="0" w:space="0" w:color="auto"/>
        <w:left w:val="none" w:sz="0" w:space="0" w:color="auto"/>
        <w:bottom w:val="none" w:sz="0" w:space="0" w:color="auto"/>
        <w:right w:val="none" w:sz="0" w:space="0" w:color="auto"/>
      </w:divBdr>
    </w:div>
    <w:div w:id="2049528126">
      <w:marLeft w:val="480"/>
      <w:marRight w:val="0"/>
      <w:marTop w:val="0"/>
      <w:marBottom w:val="0"/>
      <w:divBdr>
        <w:top w:val="none" w:sz="0" w:space="0" w:color="auto"/>
        <w:left w:val="none" w:sz="0" w:space="0" w:color="auto"/>
        <w:bottom w:val="none" w:sz="0" w:space="0" w:color="auto"/>
        <w:right w:val="none" w:sz="0" w:space="0" w:color="auto"/>
      </w:divBdr>
    </w:div>
    <w:div w:id="2050369994">
      <w:marLeft w:val="480"/>
      <w:marRight w:val="0"/>
      <w:marTop w:val="0"/>
      <w:marBottom w:val="0"/>
      <w:divBdr>
        <w:top w:val="none" w:sz="0" w:space="0" w:color="auto"/>
        <w:left w:val="none" w:sz="0" w:space="0" w:color="auto"/>
        <w:bottom w:val="none" w:sz="0" w:space="0" w:color="auto"/>
        <w:right w:val="none" w:sz="0" w:space="0" w:color="auto"/>
      </w:divBdr>
    </w:div>
    <w:div w:id="2052072221">
      <w:marLeft w:val="480"/>
      <w:marRight w:val="0"/>
      <w:marTop w:val="0"/>
      <w:marBottom w:val="0"/>
      <w:divBdr>
        <w:top w:val="none" w:sz="0" w:space="0" w:color="auto"/>
        <w:left w:val="none" w:sz="0" w:space="0" w:color="auto"/>
        <w:bottom w:val="none" w:sz="0" w:space="0" w:color="auto"/>
        <w:right w:val="none" w:sz="0" w:space="0" w:color="auto"/>
      </w:divBdr>
    </w:div>
    <w:div w:id="2054579066">
      <w:marLeft w:val="480"/>
      <w:marRight w:val="0"/>
      <w:marTop w:val="0"/>
      <w:marBottom w:val="0"/>
      <w:divBdr>
        <w:top w:val="none" w:sz="0" w:space="0" w:color="auto"/>
        <w:left w:val="none" w:sz="0" w:space="0" w:color="auto"/>
        <w:bottom w:val="none" w:sz="0" w:space="0" w:color="auto"/>
        <w:right w:val="none" w:sz="0" w:space="0" w:color="auto"/>
      </w:divBdr>
    </w:div>
    <w:div w:id="2056468210">
      <w:marLeft w:val="480"/>
      <w:marRight w:val="0"/>
      <w:marTop w:val="0"/>
      <w:marBottom w:val="0"/>
      <w:divBdr>
        <w:top w:val="none" w:sz="0" w:space="0" w:color="auto"/>
        <w:left w:val="none" w:sz="0" w:space="0" w:color="auto"/>
        <w:bottom w:val="none" w:sz="0" w:space="0" w:color="auto"/>
        <w:right w:val="none" w:sz="0" w:space="0" w:color="auto"/>
      </w:divBdr>
    </w:div>
    <w:div w:id="2056855245">
      <w:marLeft w:val="480"/>
      <w:marRight w:val="0"/>
      <w:marTop w:val="0"/>
      <w:marBottom w:val="0"/>
      <w:divBdr>
        <w:top w:val="none" w:sz="0" w:space="0" w:color="auto"/>
        <w:left w:val="none" w:sz="0" w:space="0" w:color="auto"/>
        <w:bottom w:val="none" w:sz="0" w:space="0" w:color="auto"/>
        <w:right w:val="none" w:sz="0" w:space="0" w:color="auto"/>
      </w:divBdr>
    </w:div>
    <w:div w:id="2057000819">
      <w:marLeft w:val="480"/>
      <w:marRight w:val="0"/>
      <w:marTop w:val="0"/>
      <w:marBottom w:val="0"/>
      <w:divBdr>
        <w:top w:val="none" w:sz="0" w:space="0" w:color="auto"/>
        <w:left w:val="none" w:sz="0" w:space="0" w:color="auto"/>
        <w:bottom w:val="none" w:sz="0" w:space="0" w:color="auto"/>
        <w:right w:val="none" w:sz="0" w:space="0" w:color="auto"/>
      </w:divBdr>
    </w:div>
    <w:div w:id="2058121285">
      <w:marLeft w:val="480"/>
      <w:marRight w:val="0"/>
      <w:marTop w:val="0"/>
      <w:marBottom w:val="0"/>
      <w:divBdr>
        <w:top w:val="none" w:sz="0" w:space="0" w:color="auto"/>
        <w:left w:val="none" w:sz="0" w:space="0" w:color="auto"/>
        <w:bottom w:val="none" w:sz="0" w:space="0" w:color="auto"/>
        <w:right w:val="none" w:sz="0" w:space="0" w:color="auto"/>
      </w:divBdr>
    </w:div>
    <w:div w:id="2058778341">
      <w:marLeft w:val="480"/>
      <w:marRight w:val="0"/>
      <w:marTop w:val="0"/>
      <w:marBottom w:val="0"/>
      <w:divBdr>
        <w:top w:val="none" w:sz="0" w:space="0" w:color="auto"/>
        <w:left w:val="none" w:sz="0" w:space="0" w:color="auto"/>
        <w:bottom w:val="none" w:sz="0" w:space="0" w:color="auto"/>
        <w:right w:val="none" w:sz="0" w:space="0" w:color="auto"/>
      </w:divBdr>
    </w:div>
    <w:div w:id="2060126446">
      <w:marLeft w:val="480"/>
      <w:marRight w:val="0"/>
      <w:marTop w:val="0"/>
      <w:marBottom w:val="0"/>
      <w:divBdr>
        <w:top w:val="none" w:sz="0" w:space="0" w:color="auto"/>
        <w:left w:val="none" w:sz="0" w:space="0" w:color="auto"/>
        <w:bottom w:val="none" w:sz="0" w:space="0" w:color="auto"/>
        <w:right w:val="none" w:sz="0" w:space="0" w:color="auto"/>
      </w:divBdr>
    </w:div>
    <w:div w:id="2064593462">
      <w:marLeft w:val="480"/>
      <w:marRight w:val="0"/>
      <w:marTop w:val="0"/>
      <w:marBottom w:val="0"/>
      <w:divBdr>
        <w:top w:val="none" w:sz="0" w:space="0" w:color="auto"/>
        <w:left w:val="none" w:sz="0" w:space="0" w:color="auto"/>
        <w:bottom w:val="none" w:sz="0" w:space="0" w:color="auto"/>
        <w:right w:val="none" w:sz="0" w:space="0" w:color="auto"/>
      </w:divBdr>
    </w:div>
    <w:div w:id="2065323140">
      <w:marLeft w:val="480"/>
      <w:marRight w:val="0"/>
      <w:marTop w:val="0"/>
      <w:marBottom w:val="0"/>
      <w:divBdr>
        <w:top w:val="none" w:sz="0" w:space="0" w:color="auto"/>
        <w:left w:val="none" w:sz="0" w:space="0" w:color="auto"/>
        <w:bottom w:val="none" w:sz="0" w:space="0" w:color="auto"/>
        <w:right w:val="none" w:sz="0" w:space="0" w:color="auto"/>
      </w:divBdr>
    </w:div>
    <w:div w:id="2072539341">
      <w:marLeft w:val="480"/>
      <w:marRight w:val="0"/>
      <w:marTop w:val="0"/>
      <w:marBottom w:val="0"/>
      <w:divBdr>
        <w:top w:val="none" w:sz="0" w:space="0" w:color="auto"/>
        <w:left w:val="none" w:sz="0" w:space="0" w:color="auto"/>
        <w:bottom w:val="none" w:sz="0" w:space="0" w:color="auto"/>
        <w:right w:val="none" w:sz="0" w:space="0" w:color="auto"/>
      </w:divBdr>
    </w:div>
    <w:div w:id="2076774230">
      <w:marLeft w:val="480"/>
      <w:marRight w:val="0"/>
      <w:marTop w:val="0"/>
      <w:marBottom w:val="0"/>
      <w:divBdr>
        <w:top w:val="none" w:sz="0" w:space="0" w:color="auto"/>
        <w:left w:val="none" w:sz="0" w:space="0" w:color="auto"/>
        <w:bottom w:val="none" w:sz="0" w:space="0" w:color="auto"/>
        <w:right w:val="none" w:sz="0" w:space="0" w:color="auto"/>
      </w:divBdr>
    </w:div>
    <w:div w:id="2077897566">
      <w:marLeft w:val="480"/>
      <w:marRight w:val="0"/>
      <w:marTop w:val="0"/>
      <w:marBottom w:val="0"/>
      <w:divBdr>
        <w:top w:val="none" w:sz="0" w:space="0" w:color="auto"/>
        <w:left w:val="none" w:sz="0" w:space="0" w:color="auto"/>
        <w:bottom w:val="none" w:sz="0" w:space="0" w:color="auto"/>
        <w:right w:val="none" w:sz="0" w:space="0" w:color="auto"/>
      </w:divBdr>
    </w:div>
    <w:div w:id="2082099524">
      <w:marLeft w:val="480"/>
      <w:marRight w:val="0"/>
      <w:marTop w:val="0"/>
      <w:marBottom w:val="0"/>
      <w:divBdr>
        <w:top w:val="none" w:sz="0" w:space="0" w:color="auto"/>
        <w:left w:val="none" w:sz="0" w:space="0" w:color="auto"/>
        <w:bottom w:val="none" w:sz="0" w:space="0" w:color="auto"/>
        <w:right w:val="none" w:sz="0" w:space="0" w:color="auto"/>
      </w:divBdr>
    </w:div>
    <w:div w:id="2082631184">
      <w:marLeft w:val="480"/>
      <w:marRight w:val="0"/>
      <w:marTop w:val="0"/>
      <w:marBottom w:val="0"/>
      <w:divBdr>
        <w:top w:val="none" w:sz="0" w:space="0" w:color="auto"/>
        <w:left w:val="none" w:sz="0" w:space="0" w:color="auto"/>
        <w:bottom w:val="none" w:sz="0" w:space="0" w:color="auto"/>
        <w:right w:val="none" w:sz="0" w:space="0" w:color="auto"/>
      </w:divBdr>
    </w:div>
    <w:div w:id="2083795915">
      <w:marLeft w:val="480"/>
      <w:marRight w:val="0"/>
      <w:marTop w:val="0"/>
      <w:marBottom w:val="0"/>
      <w:divBdr>
        <w:top w:val="none" w:sz="0" w:space="0" w:color="auto"/>
        <w:left w:val="none" w:sz="0" w:space="0" w:color="auto"/>
        <w:bottom w:val="none" w:sz="0" w:space="0" w:color="auto"/>
        <w:right w:val="none" w:sz="0" w:space="0" w:color="auto"/>
      </w:divBdr>
    </w:div>
    <w:div w:id="2084255783">
      <w:marLeft w:val="480"/>
      <w:marRight w:val="0"/>
      <w:marTop w:val="0"/>
      <w:marBottom w:val="0"/>
      <w:divBdr>
        <w:top w:val="none" w:sz="0" w:space="0" w:color="auto"/>
        <w:left w:val="none" w:sz="0" w:space="0" w:color="auto"/>
        <w:bottom w:val="none" w:sz="0" w:space="0" w:color="auto"/>
        <w:right w:val="none" w:sz="0" w:space="0" w:color="auto"/>
      </w:divBdr>
    </w:div>
    <w:div w:id="2085443921">
      <w:marLeft w:val="480"/>
      <w:marRight w:val="0"/>
      <w:marTop w:val="0"/>
      <w:marBottom w:val="0"/>
      <w:divBdr>
        <w:top w:val="none" w:sz="0" w:space="0" w:color="auto"/>
        <w:left w:val="none" w:sz="0" w:space="0" w:color="auto"/>
        <w:bottom w:val="none" w:sz="0" w:space="0" w:color="auto"/>
        <w:right w:val="none" w:sz="0" w:space="0" w:color="auto"/>
      </w:divBdr>
    </w:div>
    <w:div w:id="2086029900">
      <w:marLeft w:val="480"/>
      <w:marRight w:val="0"/>
      <w:marTop w:val="0"/>
      <w:marBottom w:val="0"/>
      <w:divBdr>
        <w:top w:val="none" w:sz="0" w:space="0" w:color="auto"/>
        <w:left w:val="none" w:sz="0" w:space="0" w:color="auto"/>
        <w:bottom w:val="none" w:sz="0" w:space="0" w:color="auto"/>
        <w:right w:val="none" w:sz="0" w:space="0" w:color="auto"/>
      </w:divBdr>
    </w:div>
    <w:div w:id="2086800865">
      <w:marLeft w:val="480"/>
      <w:marRight w:val="0"/>
      <w:marTop w:val="0"/>
      <w:marBottom w:val="0"/>
      <w:divBdr>
        <w:top w:val="none" w:sz="0" w:space="0" w:color="auto"/>
        <w:left w:val="none" w:sz="0" w:space="0" w:color="auto"/>
        <w:bottom w:val="none" w:sz="0" w:space="0" w:color="auto"/>
        <w:right w:val="none" w:sz="0" w:space="0" w:color="auto"/>
      </w:divBdr>
    </w:div>
    <w:div w:id="2087795859">
      <w:marLeft w:val="480"/>
      <w:marRight w:val="0"/>
      <w:marTop w:val="0"/>
      <w:marBottom w:val="0"/>
      <w:divBdr>
        <w:top w:val="none" w:sz="0" w:space="0" w:color="auto"/>
        <w:left w:val="none" w:sz="0" w:space="0" w:color="auto"/>
        <w:bottom w:val="none" w:sz="0" w:space="0" w:color="auto"/>
        <w:right w:val="none" w:sz="0" w:space="0" w:color="auto"/>
      </w:divBdr>
    </w:div>
    <w:div w:id="2088111941">
      <w:marLeft w:val="480"/>
      <w:marRight w:val="0"/>
      <w:marTop w:val="0"/>
      <w:marBottom w:val="0"/>
      <w:divBdr>
        <w:top w:val="none" w:sz="0" w:space="0" w:color="auto"/>
        <w:left w:val="none" w:sz="0" w:space="0" w:color="auto"/>
        <w:bottom w:val="none" w:sz="0" w:space="0" w:color="auto"/>
        <w:right w:val="none" w:sz="0" w:space="0" w:color="auto"/>
      </w:divBdr>
    </w:div>
    <w:div w:id="2090732069">
      <w:marLeft w:val="480"/>
      <w:marRight w:val="0"/>
      <w:marTop w:val="0"/>
      <w:marBottom w:val="0"/>
      <w:divBdr>
        <w:top w:val="none" w:sz="0" w:space="0" w:color="auto"/>
        <w:left w:val="none" w:sz="0" w:space="0" w:color="auto"/>
        <w:bottom w:val="none" w:sz="0" w:space="0" w:color="auto"/>
        <w:right w:val="none" w:sz="0" w:space="0" w:color="auto"/>
      </w:divBdr>
    </w:div>
    <w:div w:id="2092389227">
      <w:marLeft w:val="480"/>
      <w:marRight w:val="0"/>
      <w:marTop w:val="0"/>
      <w:marBottom w:val="0"/>
      <w:divBdr>
        <w:top w:val="none" w:sz="0" w:space="0" w:color="auto"/>
        <w:left w:val="none" w:sz="0" w:space="0" w:color="auto"/>
        <w:bottom w:val="none" w:sz="0" w:space="0" w:color="auto"/>
        <w:right w:val="none" w:sz="0" w:space="0" w:color="auto"/>
      </w:divBdr>
    </w:div>
    <w:div w:id="2092845130">
      <w:marLeft w:val="480"/>
      <w:marRight w:val="0"/>
      <w:marTop w:val="0"/>
      <w:marBottom w:val="0"/>
      <w:divBdr>
        <w:top w:val="none" w:sz="0" w:space="0" w:color="auto"/>
        <w:left w:val="none" w:sz="0" w:space="0" w:color="auto"/>
        <w:bottom w:val="none" w:sz="0" w:space="0" w:color="auto"/>
        <w:right w:val="none" w:sz="0" w:space="0" w:color="auto"/>
      </w:divBdr>
    </w:div>
    <w:div w:id="2092849319">
      <w:marLeft w:val="480"/>
      <w:marRight w:val="0"/>
      <w:marTop w:val="0"/>
      <w:marBottom w:val="0"/>
      <w:divBdr>
        <w:top w:val="none" w:sz="0" w:space="0" w:color="auto"/>
        <w:left w:val="none" w:sz="0" w:space="0" w:color="auto"/>
        <w:bottom w:val="none" w:sz="0" w:space="0" w:color="auto"/>
        <w:right w:val="none" w:sz="0" w:space="0" w:color="auto"/>
      </w:divBdr>
    </w:div>
    <w:div w:id="2093890338">
      <w:marLeft w:val="480"/>
      <w:marRight w:val="0"/>
      <w:marTop w:val="0"/>
      <w:marBottom w:val="0"/>
      <w:divBdr>
        <w:top w:val="none" w:sz="0" w:space="0" w:color="auto"/>
        <w:left w:val="none" w:sz="0" w:space="0" w:color="auto"/>
        <w:bottom w:val="none" w:sz="0" w:space="0" w:color="auto"/>
        <w:right w:val="none" w:sz="0" w:space="0" w:color="auto"/>
      </w:divBdr>
    </w:div>
    <w:div w:id="2094467006">
      <w:marLeft w:val="480"/>
      <w:marRight w:val="0"/>
      <w:marTop w:val="0"/>
      <w:marBottom w:val="0"/>
      <w:divBdr>
        <w:top w:val="none" w:sz="0" w:space="0" w:color="auto"/>
        <w:left w:val="none" w:sz="0" w:space="0" w:color="auto"/>
        <w:bottom w:val="none" w:sz="0" w:space="0" w:color="auto"/>
        <w:right w:val="none" w:sz="0" w:space="0" w:color="auto"/>
      </w:divBdr>
    </w:div>
    <w:div w:id="2094620865">
      <w:marLeft w:val="480"/>
      <w:marRight w:val="0"/>
      <w:marTop w:val="0"/>
      <w:marBottom w:val="0"/>
      <w:divBdr>
        <w:top w:val="none" w:sz="0" w:space="0" w:color="auto"/>
        <w:left w:val="none" w:sz="0" w:space="0" w:color="auto"/>
        <w:bottom w:val="none" w:sz="0" w:space="0" w:color="auto"/>
        <w:right w:val="none" w:sz="0" w:space="0" w:color="auto"/>
      </w:divBdr>
    </w:div>
    <w:div w:id="2095083153">
      <w:marLeft w:val="480"/>
      <w:marRight w:val="0"/>
      <w:marTop w:val="0"/>
      <w:marBottom w:val="0"/>
      <w:divBdr>
        <w:top w:val="none" w:sz="0" w:space="0" w:color="auto"/>
        <w:left w:val="none" w:sz="0" w:space="0" w:color="auto"/>
        <w:bottom w:val="none" w:sz="0" w:space="0" w:color="auto"/>
        <w:right w:val="none" w:sz="0" w:space="0" w:color="auto"/>
      </w:divBdr>
    </w:div>
    <w:div w:id="2095782135">
      <w:marLeft w:val="480"/>
      <w:marRight w:val="0"/>
      <w:marTop w:val="0"/>
      <w:marBottom w:val="0"/>
      <w:divBdr>
        <w:top w:val="none" w:sz="0" w:space="0" w:color="auto"/>
        <w:left w:val="none" w:sz="0" w:space="0" w:color="auto"/>
        <w:bottom w:val="none" w:sz="0" w:space="0" w:color="auto"/>
        <w:right w:val="none" w:sz="0" w:space="0" w:color="auto"/>
      </w:divBdr>
    </w:div>
    <w:div w:id="2096628839">
      <w:marLeft w:val="480"/>
      <w:marRight w:val="0"/>
      <w:marTop w:val="0"/>
      <w:marBottom w:val="0"/>
      <w:divBdr>
        <w:top w:val="none" w:sz="0" w:space="0" w:color="auto"/>
        <w:left w:val="none" w:sz="0" w:space="0" w:color="auto"/>
        <w:bottom w:val="none" w:sz="0" w:space="0" w:color="auto"/>
        <w:right w:val="none" w:sz="0" w:space="0" w:color="auto"/>
      </w:divBdr>
    </w:div>
    <w:div w:id="2099594049">
      <w:marLeft w:val="480"/>
      <w:marRight w:val="0"/>
      <w:marTop w:val="0"/>
      <w:marBottom w:val="0"/>
      <w:divBdr>
        <w:top w:val="none" w:sz="0" w:space="0" w:color="auto"/>
        <w:left w:val="none" w:sz="0" w:space="0" w:color="auto"/>
        <w:bottom w:val="none" w:sz="0" w:space="0" w:color="auto"/>
        <w:right w:val="none" w:sz="0" w:space="0" w:color="auto"/>
      </w:divBdr>
    </w:div>
    <w:div w:id="2101170504">
      <w:marLeft w:val="480"/>
      <w:marRight w:val="0"/>
      <w:marTop w:val="0"/>
      <w:marBottom w:val="0"/>
      <w:divBdr>
        <w:top w:val="none" w:sz="0" w:space="0" w:color="auto"/>
        <w:left w:val="none" w:sz="0" w:space="0" w:color="auto"/>
        <w:bottom w:val="none" w:sz="0" w:space="0" w:color="auto"/>
        <w:right w:val="none" w:sz="0" w:space="0" w:color="auto"/>
      </w:divBdr>
    </w:div>
    <w:div w:id="2101295332">
      <w:marLeft w:val="480"/>
      <w:marRight w:val="0"/>
      <w:marTop w:val="0"/>
      <w:marBottom w:val="0"/>
      <w:divBdr>
        <w:top w:val="none" w:sz="0" w:space="0" w:color="auto"/>
        <w:left w:val="none" w:sz="0" w:space="0" w:color="auto"/>
        <w:bottom w:val="none" w:sz="0" w:space="0" w:color="auto"/>
        <w:right w:val="none" w:sz="0" w:space="0" w:color="auto"/>
      </w:divBdr>
    </w:div>
    <w:div w:id="2103136367">
      <w:marLeft w:val="480"/>
      <w:marRight w:val="0"/>
      <w:marTop w:val="0"/>
      <w:marBottom w:val="0"/>
      <w:divBdr>
        <w:top w:val="none" w:sz="0" w:space="0" w:color="auto"/>
        <w:left w:val="none" w:sz="0" w:space="0" w:color="auto"/>
        <w:bottom w:val="none" w:sz="0" w:space="0" w:color="auto"/>
        <w:right w:val="none" w:sz="0" w:space="0" w:color="auto"/>
      </w:divBdr>
    </w:div>
    <w:div w:id="2103909498">
      <w:marLeft w:val="480"/>
      <w:marRight w:val="0"/>
      <w:marTop w:val="0"/>
      <w:marBottom w:val="0"/>
      <w:divBdr>
        <w:top w:val="none" w:sz="0" w:space="0" w:color="auto"/>
        <w:left w:val="none" w:sz="0" w:space="0" w:color="auto"/>
        <w:bottom w:val="none" w:sz="0" w:space="0" w:color="auto"/>
        <w:right w:val="none" w:sz="0" w:space="0" w:color="auto"/>
      </w:divBdr>
    </w:div>
    <w:div w:id="2107074244">
      <w:marLeft w:val="480"/>
      <w:marRight w:val="0"/>
      <w:marTop w:val="0"/>
      <w:marBottom w:val="0"/>
      <w:divBdr>
        <w:top w:val="none" w:sz="0" w:space="0" w:color="auto"/>
        <w:left w:val="none" w:sz="0" w:space="0" w:color="auto"/>
        <w:bottom w:val="none" w:sz="0" w:space="0" w:color="auto"/>
        <w:right w:val="none" w:sz="0" w:space="0" w:color="auto"/>
      </w:divBdr>
    </w:div>
    <w:div w:id="2108456204">
      <w:marLeft w:val="480"/>
      <w:marRight w:val="0"/>
      <w:marTop w:val="0"/>
      <w:marBottom w:val="0"/>
      <w:divBdr>
        <w:top w:val="none" w:sz="0" w:space="0" w:color="auto"/>
        <w:left w:val="none" w:sz="0" w:space="0" w:color="auto"/>
        <w:bottom w:val="none" w:sz="0" w:space="0" w:color="auto"/>
        <w:right w:val="none" w:sz="0" w:space="0" w:color="auto"/>
      </w:divBdr>
    </w:div>
    <w:div w:id="2108574502">
      <w:marLeft w:val="480"/>
      <w:marRight w:val="0"/>
      <w:marTop w:val="0"/>
      <w:marBottom w:val="0"/>
      <w:divBdr>
        <w:top w:val="none" w:sz="0" w:space="0" w:color="auto"/>
        <w:left w:val="none" w:sz="0" w:space="0" w:color="auto"/>
        <w:bottom w:val="none" w:sz="0" w:space="0" w:color="auto"/>
        <w:right w:val="none" w:sz="0" w:space="0" w:color="auto"/>
      </w:divBdr>
    </w:div>
    <w:div w:id="2109348228">
      <w:marLeft w:val="480"/>
      <w:marRight w:val="0"/>
      <w:marTop w:val="0"/>
      <w:marBottom w:val="0"/>
      <w:divBdr>
        <w:top w:val="none" w:sz="0" w:space="0" w:color="auto"/>
        <w:left w:val="none" w:sz="0" w:space="0" w:color="auto"/>
        <w:bottom w:val="none" w:sz="0" w:space="0" w:color="auto"/>
        <w:right w:val="none" w:sz="0" w:space="0" w:color="auto"/>
      </w:divBdr>
    </w:div>
    <w:div w:id="2110200745">
      <w:marLeft w:val="480"/>
      <w:marRight w:val="0"/>
      <w:marTop w:val="0"/>
      <w:marBottom w:val="0"/>
      <w:divBdr>
        <w:top w:val="none" w:sz="0" w:space="0" w:color="auto"/>
        <w:left w:val="none" w:sz="0" w:space="0" w:color="auto"/>
        <w:bottom w:val="none" w:sz="0" w:space="0" w:color="auto"/>
        <w:right w:val="none" w:sz="0" w:space="0" w:color="auto"/>
      </w:divBdr>
    </w:div>
    <w:div w:id="2112047791">
      <w:marLeft w:val="480"/>
      <w:marRight w:val="0"/>
      <w:marTop w:val="0"/>
      <w:marBottom w:val="0"/>
      <w:divBdr>
        <w:top w:val="none" w:sz="0" w:space="0" w:color="auto"/>
        <w:left w:val="none" w:sz="0" w:space="0" w:color="auto"/>
        <w:bottom w:val="none" w:sz="0" w:space="0" w:color="auto"/>
        <w:right w:val="none" w:sz="0" w:space="0" w:color="auto"/>
      </w:divBdr>
    </w:div>
    <w:div w:id="2112817897">
      <w:marLeft w:val="480"/>
      <w:marRight w:val="0"/>
      <w:marTop w:val="0"/>
      <w:marBottom w:val="0"/>
      <w:divBdr>
        <w:top w:val="none" w:sz="0" w:space="0" w:color="auto"/>
        <w:left w:val="none" w:sz="0" w:space="0" w:color="auto"/>
        <w:bottom w:val="none" w:sz="0" w:space="0" w:color="auto"/>
        <w:right w:val="none" w:sz="0" w:space="0" w:color="auto"/>
      </w:divBdr>
    </w:div>
    <w:div w:id="2115131810">
      <w:marLeft w:val="480"/>
      <w:marRight w:val="0"/>
      <w:marTop w:val="0"/>
      <w:marBottom w:val="0"/>
      <w:divBdr>
        <w:top w:val="none" w:sz="0" w:space="0" w:color="auto"/>
        <w:left w:val="none" w:sz="0" w:space="0" w:color="auto"/>
        <w:bottom w:val="none" w:sz="0" w:space="0" w:color="auto"/>
        <w:right w:val="none" w:sz="0" w:space="0" w:color="auto"/>
      </w:divBdr>
    </w:div>
    <w:div w:id="2116827597">
      <w:marLeft w:val="480"/>
      <w:marRight w:val="0"/>
      <w:marTop w:val="0"/>
      <w:marBottom w:val="0"/>
      <w:divBdr>
        <w:top w:val="none" w:sz="0" w:space="0" w:color="auto"/>
        <w:left w:val="none" w:sz="0" w:space="0" w:color="auto"/>
        <w:bottom w:val="none" w:sz="0" w:space="0" w:color="auto"/>
        <w:right w:val="none" w:sz="0" w:space="0" w:color="auto"/>
      </w:divBdr>
    </w:div>
    <w:div w:id="2117097605">
      <w:marLeft w:val="480"/>
      <w:marRight w:val="0"/>
      <w:marTop w:val="0"/>
      <w:marBottom w:val="0"/>
      <w:divBdr>
        <w:top w:val="none" w:sz="0" w:space="0" w:color="auto"/>
        <w:left w:val="none" w:sz="0" w:space="0" w:color="auto"/>
        <w:bottom w:val="none" w:sz="0" w:space="0" w:color="auto"/>
        <w:right w:val="none" w:sz="0" w:space="0" w:color="auto"/>
      </w:divBdr>
    </w:div>
    <w:div w:id="2119446297">
      <w:marLeft w:val="480"/>
      <w:marRight w:val="0"/>
      <w:marTop w:val="0"/>
      <w:marBottom w:val="0"/>
      <w:divBdr>
        <w:top w:val="none" w:sz="0" w:space="0" w:color="auto"/>
        <w:left w:val="none" w:sz="0" w:space="0" w:color="auto"/>
        <w:bottom w:val="none" w:sz="0" w:space="0" w:color="auto"/>
        <w:right w:val="none" w:sz="0" w:space="0" w:color="auto"/>
      </w:divBdr>
    </w:div>
    <w:div w:id="2120562272">
      <w:marLeft w:val="480"/>
      <w:marRight w:val="0"/>
      <w:marTop w:val="0"/>
      <w:marBottom w:val="0"/>
      <w:divBdr>
        <w:top w:val="none" w:sz="0" w:space="0" w:color="auto"/>
        <w:left w:val="none" w:sz="0" w:space="0" w:color="auto"/>
        <w:bottom w:val="none" w:sz="0" w:space="0" w:color="auto"/>
        <w:right w:val="none" w:sz="0" w:space="0" w:color="auto"/>
      </w:divBdr>
    </w:div>
    <w:div w:id="2122264808">
      <w:marLeft w:val="480"/>
      <w:marRight w:val="0"/>
      <w:marTop w:val="0"/>
      <w:marBottom w:val="0"/>
      <w:divBdr>
        <w:top w:val="none" w:sz="0" w:space="0" w:color="auto"/>
        <w:left w:val="none" w:sz="0" w:space="0" w:color="auto"/>
        <w:bottom w:val="none" w:sz="0" w:space="0" w:color="auto"/>
        <w:right w:val="none" w:sz="0" w:space="0" w:color="auto"/>
      </w:divBdr>
    </w:div>
    <w:div w:id="2122911792">
      <w:marLeft w:val="480"/>
      <w:marRight w:val="0"/>
      <w:marTop w:val="0"/>
      <w:marBottom w:val="0"/>
      <w:divBdr>
        <w:top w:val="none" w:sz="0" w:space="0" w:color="auto"/>
        <w:left w:val="none" w:sz="0" w:space="0" w:color="auto"/>
        <w:bottom w:val="none" w:sz="0" w:space="0" w:color="auto"/>
        <w:right w:val="none" w:sz="0" w:space="0" w:color="auto"/>
      </w:divBdr>
    </w:div>
    <w:div w:id="2125152881">
      <w:marLeft w:val="480"/>
      <w:marRight w:val="0"/>
      <w:marTop w:val="0"/>
      <w:marBottom w:val="0"/>
      <w:divBdr>
        <w:top w:val="none" w:sz="0" w:space="0" w:color="auto"/>
        <w:left w:val="none" w:sz="0" w:space="0" w:color="auto"/>
        <w:bottom w:val="none" w:sz="0" w:space="0" w:color="auto"/>
        <w:right w:val="none" w:sz="0" w:space="0" w:color="auto"/>
      </w:divBdr>
    </w:div>
    <w:div w:id="2126578776">
      <w:marLeft w:val="480"/>
      <w:marRight w:val="0"/>
      <w:marTop w:val="0"/>
      <w:marBottom w:val="0"/>
      <w:divBdr>
        <w:top w:val="none" w:sz="0" w:space="0" w:color="auto"/>
        <w:left w:val="none" w:sz="0" w:space="0" w:color="auto"/>
        <w:bottom w:val="none" w:sz="0" w:space="0" w:color="auto"/>
        <w:right w:val="none" w:sz="0" w:space="0" w:color="auto"/>
      </w:divBdr>
    </w:div>
    <w:div w:id="2127041550">
      <w:marLeft w:val="480"/>
      <w:marRight w:val="0"/>
      <w:marTop w:val="0"/>
      <w:marBottom w:val="0"/>
      <w:divBdr>
        <w:top w:val="none" w:sz="0" w:space="0" w:color="auto"/>
        <w:left w:val="none" w:sz="0" w:space="0" w:color="auto"/>
        <w:bottom w:val="none" w:sz="0" w:space="0" w:color="auto"/>
        <w:right w:val="none" w:sz="0" w:space="0" w:color="auto"/>
      </w:divBdr>
    </w:div>
    <w:div w:id="2131581638">
      <w:marLeft w:val="480"/>
      <w:marRight w:val="0"/>
      <w:marTop w:val="0"/>
      <w:marBottom w:val="0"/>
      <w:divBdr>
        <w:top w:val="none" w:sz="0" w:space="0" w:color="auto"/>
        <w:left w:val="none" w:sz="0" w:space="0" w:color="auto"/>
        <w:bottom w:val="none" w:sz="0" w:space="0" w:color="auto"/>
        <w:right w:val="none" w:sz="0" w:space="0" w:color="auto"/>
      </w:divBdr>
    </w:div>
    <w:div w:id="2133396460">
      <w:marLeft w:val="480"/>
      <w:marRight w:val="0"/>
      <w:marTop w:val="0"/>
      <w:marBottom w:val="0"/>
      <w:divBdr>
        <w:top w:val="none" w:sz="0" w:space="0" w:color="auto"/>
        <w:left w:val="none" w:sz="0" w:space="0" w:color="auto"/>
        <w:bottom w:val="none" w:sz="0" w:space="0" w:color="auto"/>
        <w:right w:val="none" w:sz="0" w:space="0" w:color="auto"/>
      </w:divBdr>
    </w:div>
    <w:div w:id="2133590696">
      <w:marLeft w:val="480"/>
      <w:marRight w:val="0"/>
      <w:marTop w:val="0"/>
      <w:marBottom w:val="0"/>
      <w:divBdr>
        <w:top w:val="none" w:sz="0" w:space="0" w:color="auto"/>
        <w:left w:val="none" w:sz="0" w:space="0" w:color="auto"/>
        <w:bottom w:val="none" w:sz="0" w:space="0" w:color="auto"/>
        <w:right w:val="none" w:sz="0" w:space="0" w:color="auto"/>
      </w:divBdr>
    </w:div>
    <w:div w:id="2134206158">
      <w:marLeft w:val="480"/>
      <w:marRight w:val="0"/>
      <w:marTop w:val="0"/>
      <w:marBottom w:val="0"/>
      <w:divBdr>
        <w:top w:val="none" w:sz="0" w:space="0" w:color="auto"/>
        <w:left w:val="none" w:sz="0" w:space="0" w:color="auto"/>
        <w:bottom w:val="none" w:sz="0" w:space="0" w:color="auto"/>
        <w:right w:val="none" w:sz="0" w:space="0" w:color="auto"/>
      </w:divBdr>
    </w:div>
    <w:div w:id="2137872448">
      <w:marLeft w:val="480"/>
      <w:marRight w:val="0"/>
      <w:marTop w:val="0"/>
      <w:marBottom w:val="0"/>
      <w:divBdr>
        <w:top w:val="none" w:sz="0" w:space="0" w:color="auto"/>
        <w:left w:val="none" w:sz="0" w:space="0" w:color="auto"/>
        <w:bottom w:val="none" w:sz="0" w:space="0" w:color="auto"/>
        <w:right w:val="none" w:sz="0" w:space="0" w:color="auto"/>
      </w:divBdr>
    </w:div>
    <w:div w:id="2139638604">
      <w:marLeft w:val="480"/>
      <w:marRight w:val="0"/>
      <w:marTop w:val="0"/>
      <w:marBottom w:val="0"/>
      <w:divBdr>
        <w:top w:val="none" w:sz="0" w:space="0" w:color="auto"/>
        <w:left w:val="none" w:sz="0" w:space="0" w:color="auto"/>
        <w:bottom w:val="none" w:sz="0" w:space="0" w:color="auto"/>
        <w:right w:val="none" w:sz="0" w:space="0" w:color="auto"/>
      </w:divBdr>
    </w:div>
    <w:div w:id="2139646217">
      <w:marLeft w:val="480"/>
      <w:marRight w:val="0"/>
      <w:marTop w:val="0"/>
      <w:marBottom w:val="0"/>
      <w:divBdr>
        <w:top w:val="none" w:sz="0" w:space="0" w:color="auto"/>
        <w:left w:val="none" w:sz="0" w:space="0" w:color="auto"/>
        <w:bottom w:val="none" w:sz="0" w:space="0" w:color="auto"/>
        <w:right w:val="none" w:sz="0" w:space="0" w:color="auto"/>
      </w:divBdr>
    </w:div>
    <w:div w:id="2140564548">
      <w:marLeft w:val="480"/>
      <w:marRight w:val="0"/>
      <w:marTop w:val="0"/>
      <w:marBottom w:val="0"/>
      <w:divBdr>
        <w:top w:val="none" w:sz="0" w:space="0" w:color="auto"/>
        <w:left w:val="none" w:sz="0" w:space="0" w:color="auto"/>
        <w:bottom w:val="none" w:sz="0" w:space="0" w:color="auto"/>
        <w:right w:val="none" w:sz="0" w:space="0" w:color="auto"/>
      </w:divBdr>
    </w:div>
    <w:div w:id="2143382105">
      <w:marLeft w:val="480"/>
      <w:marRight w:val="0"/>
      <w:marTop w:val="0"/>
      <w:marBottom w:val="0"/>
      <w:divBdr>
        <w:top w:val="none" w:sz="0" w:space="0" w:color="auto"/>
        <w:left w:val="none" w:sz="0" w:space="0" w:color="auto"/>
        <w:bottom w:val="none" w:sz="0" w:space="0" w:color="auto"/>
        <w:right w:val="none" w:sz="0" w:space="0" w:color="auto"/>
      </w:divBdr>
    </w:div>
    <w:div w:id="2143503059">
      <w:marLeft w:val="480"/>
      <w:marRight w:val="0"/>
      <w:marTop w:val="0"/>
      <w:marBottom w:val="0"/>
      <w:divBdr>
        <w:top w:val="none" w:sz="0" w:space="0" w:color="auto"/>
        <w:left w:val="none" w:sz="0" w:space="0" w:color="auto"/>
        <w:bottom w:val="none" w:sz="0" w:space="0" w:color="auto"/>
        <w:right w:val="none" w:sz="0" w:space="0" w:color="auto"/>
      </w:divBdr>
    </w:div>
    <w:div w:id="2144150149">
      <w:marLeft w:val="480"/>
      <w:marRight w:val="0"/>
      <w:marTop w:val="0"/>
      <w:marBottom w:val="0"/>
      <w:divBdr>
        <w:top w:val="none" w:sz="0" w:space="0" w:color="auto"/>
        <w:left w:val="none" w:sz="0" w:space="0" w:color="auto"/>
        <w:bottom w:val="none" w:sz="0" w:space="0" w:color="auto"/>
        <w:right w:val="none" w:sz="0" w:space="0" w:color="auto"/>
      </w:divBdr>
    </w:div>
    <w:div w:id="2145416658">
      <w:marLeft w:val="480"/>
      <w:marRight w:val="0"/>
      <w:marTop w:val="0"/>
      <w:marBottom w:val="0"/>
      <w:divBdr>
        <w:top w:val="none" w:sz="0" w:space="0" w:color="auto"/>
        <w:left w:val="none" w:sz="0" w:space="0" w:color="auto"/>
        <w:bottom w:val="none" w:sz="0" w:space="0" w:color="auto"/>
        <w:right w:val="none" w:sz="0" w:space="0" w:color="auto"/>
      </w:divBdr>
    </w:div>
    <w:div w:id="2146191992">
      <w:marLeft w:val="480"/>
      <w:marRight w:val="0"/>
      <w:marTop w:val="0"/>
      <w:marBottom w:val="0"/>
      <w:divBdr>
        <w:top w:val="none" w:sz="0" w:space="0" w:color="auto"/>
        <w:left w:val="none" w:sz="0" w:space="0" w:color="auto"/>
        <w:bottom w:val="none" w:sz="0" w:space="0" w:color="auto"/>
        <w:right w:val="none" w:sz="0" w:space="0" w:color="auto"/>
      </w:divBdr>
    </w:div>
    <w:div w:id="2146197039">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9.png"/><Relationship Id="rId11" Type="http://schemas.openxmlformats.org/officeDocument/2006/relationships/image" Target="media/image4.jpe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9.png"/><Relationship Id="rId25" Type="http://schemas.openxmlformats.org/officeDocument/2006/relationships/chart" Target="charts/chart1.xml"/><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2.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chart" Target="charts/chart2.xml"/><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71"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nhswales365-my.sharepoint.com/personal/sian_m_owen_wales_nhs_uk/Documents/Digital%20MSc/Dissertation/Interviews/From%20Survey.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nhswales365-my.sharepoint.com/personal/sian_m_owen_wales_nhs_uk/Documents/Digital%20MSc/Dissertation/Interviews/more%20data%20for%20dissert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Role of staff completing the questionnaire</a:t>
            </a:r>
          </a:p>
        </c:rich>
      </c:tx>
      <c:layout>
        <c:manualLayout>
          <c:xMode val="edge"/>
          <c:yMode val="edge"/>
          <c:x val="0.17629155730533683"/>
          <c:y val="4.6296296296296294E-3"/>
        </c:manualLayout>
      </c:layout>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Pt>
            <c:idx val="0"/>
            <c:invertIfNegative val="0"/>
            <c:bubble3D val="0"/>
            <c:spPr>
              <a:solidFill>
                <a:srgbClr val="FFFF00"/>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1-8335-478B-9244-CA3B7AF6BB9C}"/>
              </c:ext>
            </c:extLst>
          </c:dPt>
          <c:dPt>
            <c:idx val="1"/>
            <c:invertIfNegative val="0"/>
            <c:bubble3D val="0"/>
            <c:spPr>
              <a:solidFill>
                <a:schemeClr val="accent1">
                  <a:lumMod val="75000"/>
                </a:schemeClr>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3-8335-478B-9244-CA3B7AF6BB9C}"/>
              </c:ext>
            </c:extLst>
          </c:dPt>
          <c:dPt>
            <c:idx val="2"/>
            <c:invertIfNegative val="0"/>
            <c:bubble3D val="0"/>
            <c:spPr>
              <a:solidFill>
                <a:schemeClr val="tx2">
                  <a:lumMod val="50000"/>
                  <a:lumOff val="50000"/>
                </a:schemeClr>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5-8335-478B-9244-CA3B7AF6BB9C}"/>
              </c:ext>
            </c:extLst>
          </c:dPt>
          <c:dPt>
            <c:idx val="3"/>
            <c:invertIfNegative val="0"/>
            <c:bubble3D val="0"/>
            <c:spPr>
              <a:solidFill>
                <a:schemeClr val="accent6">
                  <a:lumMod val="75000"/>
                </a:schemeClr>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7-8335-478B-9244-CA3B7AF6BB9C}"/>
              </c:ext>
            </c:extLst>
          </c:dPt>
          <c:dLbls>
            <c:dLbl>
              <c:idx val="0"/>
              <c:layout>
                <c:manualLayout>
                  <c:x val="0"/>
                  <c:y val="-1.2018810148731408E-3"/>
                </c:manualLayout>
              </c:layout>
              <c:tx>
                <c:rich>
                  <a:bodyPr/>
                  <a:lstStyle/>
                  <a:p>
                    <a:fld id="{E34481E2-1227-4AEF-B9A4-C2D1EC7438C9}"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335-478B-9244-CA3B7AF6BB9C}"/>
                </c:ext>
              </c:extLst>
            </c:dLbl>
            <c:dLbl>
              <c:idx val="1"/>
              <c:layout>
                <c:manualLayout>
                  <c:x val="-2.7777777777777779E-3"/>
                  <c:y val="-3.6803732866725843E-3"/>
                </c:manualLayout>
              </c:layout>
              <c:tx>
                <c:rich>
                  <a:bodyPr/>
                  <a:lstStyle/>
                  <a:p>
                    <a:fld id="{BA959D93-B02A-4CAE-BA7F-14A133D4309F}"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335-478B-9244-CA3B7AF6BB9C}"/>
                </c:ext>
              </c:extLst>
            </c:dLbl>
            <c:dLbl>
              <c:idx val="2"/>
              <c:layout>
                <c:manualLayout>
                  <c:x val="-5.5555555555556572E-3"/>
                  <c:y val="5.5788859725867598E-3"/>
                </c:manualLayout>
              </c:layout>
              <c:tx>
                <c:rich>
                  <a:bodyPr/>
                  <a:lstStyle/>
                  <a:p>
                    <a:fld id="{8A9AA144-6D4F-43CA-A083-317670C3D496}"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8335-478B-9244-CA3B7AF6BB9C}"/>
                </c:ext>
              </c:extLst>
            </c:dLbl>
            <c:dLbl>
              <c:idx val="3"/>
              <c:layout>
                <c:manualLayout>
                  <c:x val="-2.777777777777676E-3"/>
                  <c:y val="-8.3100029163022133E-3"/>
                </c:manualLayout>
              </c:layout>
              <c:tx>
                <c:rich>
                  <a:bodyPr/>
                  <a:lstStyle/>
                  <a:p>
                    <a:fld id="{F973F761-F614-42AD-9D8B-2D51E26E1D42}"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8335-478B-9244-CA3B7AF6BB9C}"/>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'Current Role'!$A$1:$A$4</c:f>
              <c:strCache>
                <c:ptCount val="4"/>
                <c:pt idx="0">
                  <c:v>Team Leader Band 7</c:v>
                </c:pt>
                <c:pt idx="1">
                  <c:v>Caseload Holder Band 6</c:v>
                </c:pt>
                <c:pt idx="2">
                  <c:v>Community Nurse Band 5</c:v>
                </c:pt>
                <c:pt idx="3">
                  <c:v>Healthcare Support Worker Band 3</c:v>
                </c:pt>
              </c:strCache>
            </c:strRef>
          </c:cat>
          <c:val>
            <c:numRef>
              <c:f>'Current Role'!$B$1:$B$4</c:f>
              <c:numCache>
                <c:formatCode>0%</c:formatCode>
                <c:ptCount val="4"/>
                <c:pt idx="0">
                  <c:v>0.04</c:v>
                </c:pt>
                <c:pt idx="1">
                  <c:v>0.16</c:v>
                </c:pt>
                <c:pt idx="2">
                  <c:v>0.57999999999999996</c:v>
                </c:pt>
                <c:pt idx="3">
                  <c:v>0.22</c:v>
                </c:pt>
              </c:numCache>
            </c:numRef>
          </c:val>
          <c:extLst>
            <c:ext xmlns:c16="http://schemas.microsoft.com/office/drawing/2014/chart" uri="{C3380CC4-5D6E-409C-BE32-E72D297353CC}">
              <c16:uniqueId val="{00000008-8335-478B-9244-CA3B7AF6BB9C}"/>
            </c:ext>
          </c:extLst>
        </c:ser>
        <c:dLbls>
          <c:dLblPos val="inEnd"/>
          <c:showLegendKey val="0"/>
          <c:showVal val="1"/>
          <c:showCatName val="0"/>
          <c:showSerName val="0"/>
          <c:showPercent val="0"/>
          <c:showBubbleSize val="0"/>
        </c:dLbls>
        <c:gapWidth val="41"/>
        <c:axId val="2121859775"/>
        <c:axId val="1388977295"/>
      </c:barChart>
      <c:catAx>
        <c:axId val="21218597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388977295"/>
        <c:crosses val="autoZero"/>
        <c:auto val="1"/>
        <c:lblAlgn val="ctr"/>
        <c:lblOffset val="100"/>
        <c:noMultiLvlLbl val="0"/>
      </c:catAx>
      <c:valAx>
        <c:axId val="1388977295"/>
        <c:scaling>
          <c:orientation val="minMax"/>
        </c:scaling>
        <c:delete val="1"/>
        <c:axPos val="l"/>
        <c:numFmt formatCode="0%" sourceLinked="1"/>
        <c:majorTickMark val="none"/>
        <c:minorTickMark val="none"/>
        <c:tickLblPos val="nextTo"/>
        <c:crossAx val="21218597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How did you find the training provided prior to using the wound app?</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solidFill>
                <a:schemeClr val="tx1"/>
              </a:solid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Sheet2!$A$1:$A$4</c:f>
              <c:strCache>
                <c:ptCount val="4"/>
                <c:pt idx="0">
                  <c:v>very uesful</c:v>
                </c:pt>
                <c:pt idx="1">
                  <c:v>uesful</c:v>
                </c:pt>
                <c:pt idx="2">
                  <c:v>satisfcatory</c:v>
                </c:pt>
                <c:pt idx="3">
                  <c:v>not useful</c:v>
                </c:pt>
              </c:strCache>
            </c:strRef>
          </c:cat>
          <c:val>
            <c:numRef>
              <c:f>Sheet2!$B$1:$B$4</c:f>
              <c:numCache>
                <c:formatCode>0%</c:formatCode>
                <c:ptCount val="4"/>
                <c:pt idx="0">
                  <c:v>0.67</c:v>
                </c:pt>
                <c:pt idx="1">
                  <c:v>0.28999999999999998</c:v>
                </c:pt>
                <c:pt idx="2">
                  <c:v>0.04</c:v>
                </c:pt>
                <c:pt idx="3" formatCode="General">
                  <c:v>0</c:v>
                </c:pt>
              </c:numCache>
            </c:numRef>
          </c:val>
          <c:extLst>
            <c:ext xmlns:c16="http://schemas.microsoft.com/office/drawing/2014/chart" uri="{C3380CC4-5D6E-409C-BE32-E72D297353CC}">
              <c16:uniqueId val="{00000000-21EF-43FA-84F5-72E15D902F01}"/>
            </c:ext>
          </c:extLst>
        </c:ser>
        <c:dLbls>
          <c:dLblPos val="inEnd"/>
          <c:showLegendKey val="0"/>
          <c:showVal val="1"/>
          <c:showCatName val="0"/>
          <c:showSerName val="0"/>
          <c:showPercent val="0"/>
          <c:showBubbleSize val="0"/>
        </c:dLbls>
        <c:gapWidth val="41"/>
        <c:axId val="1026568175"/>
        <c:axId val="1026568655"/>
      </c:barChart>
      <c:catAx>
        <c:axId val="10265681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026568655"/>
        <c:crosses val="autoZero"/>
        <c:auto val="1"/>
        <c:lblAlgn val="ctr"/>
        <c:lblOffset val="100"/>
        <c:noMultiLvlLbl val="0"/>
      </c:catAx>
      <c:valAx>
        <c:axId val="1026568655"/>
        <c:scaling>
          <c:orientation val="minMax"/>
        </c:scaling>
        <c:delete val="1"/>
        <c:axPos val="l"/>
        <c:numFmt formatCode="0%" sourceLinked="1"/>
        <c:majorTickMark val="none"/>
        <c:minorTickMark val="none"/>
        <c:tickLblPos val="nextTo"/>
        <c:crossAx val="10265681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477368C0D8F48C6B2E7855089ABD792"/>
        <w:category>
          <w:name w:val="General"/>
          <w:gallery w:val="placeholder"/>
        </w:category>
        <w:types>
          <w:type w:val="bbPlcHdr"/>
        </w:types>
        <w:behaviors>
          <w:behavior w:val="content"/>
        </w:behaviors>
        <w:guid w:val="{12B63C3D-0660-4194-80A3-95C606F8E572}"/>
      </w:docPartPr>
      <w:docPartBody>
        <w:p w:rsidR="001639BC" w:rsidRDefault="002C126D" w:rsidP="002C126D">
          <w:pPr>
            <w:pStyle w:val="0477368C0D8F48C6B2E7855089ABD792"/>
          </w:pPr>
          <w:r w:rsidRPr="00927A48">
            <w:rPr>
              <w:rStyle w:val="PlaceholderText"/>
            </w:rPr>
            <w:t>Click or tap here to enter text.</w:t>
          </w:r>
        </w:p>
      </w:docPartBody>
    </w:docPart>
    <w:docPart>
      <w:docPartPr>
        <w:name w:val="A1DCB3E74CC24816BA24DFC11A8EDBFA"/>
        <w:category>
          <w:name w:val="General"/>
          <w:gallery w:val="placeholder"/>
        </w:category>
        <w:types>
          <w:type w:val="bbPlcHdr"/>
        </w:types>
        <w:behaviors>
          <w:behavior w:val="content"/>
        </w:behaviors>
        <w:guid w:val="{882803D8-5901-4FDF-BD9F-C00D2E0D5A22}"/>
      </w:docPartPr>
      <w:docPartBody>
        <w:p w:rsidR="001639BC" w:rsidRDefault="002C126D" w:rsidP="002C126D">
          <w:pPr>
            <w:pStyle w:val="A1DCB3E74CC24816BA24DFC11A8EDBFA"/>
          </w:pPr>
          <w:r w:rsidRPr="00D41BEF">
            <w:rPr>
              <w:rStyle w:val="PlaceholderText"/>
            </w:rPr>
            <w:t>Click or tap here to enter text.</w:t>
          </w:r>
        </w:p>
      </w:docPartBody>
    </w:docPart>
    <w:docPart>
      <w:docPartPr>
        <w:name w:val="49FF19DBB8E24D5681387E1DB95819CD"/>
        <w:category>
          <w:name w:val="General"/>
          <w:gallery w:val="placeholder"/>
        </w:category>
        <w:types>
          <w:type w:val="bbPlcHdr"/>
        </w:types>
        <w:behaviors>
          <w:behavior w:val="content"/>
        </w:behaviors>
        <w:guid w:val="{C69BCAAE-C408-4C58-8F68-409D23ED0DB6}"/>
      </w:docPartPr>
      <w:docPartBody>
        <w:p w:rsidR="001639BC" w:rsidRDefault="002C126D" w:rsidP="002C126D">
          <w:pPr>
            <w:pStyle w:val="49FF19DBB8E24D5681387E1DB95819CD"/>
          </w:pPr>
          <w:r w:rsidRPr="00927A48">
            <w:rPr>
              <w:rStyle w:val="PlaceholderText"/>
            </w:rPr>
            <w:t>Click or tap here to enter text.</w:t>
          </w:r>
        </w:p>
      </w:docPartBody>
    </w:docPart>
    <w:docPart>
      <w:docPartPr>
        <w:name w:val="D9FC5539CE434430BF22A756EBB043C2"/>
        <w:category>
          <w:name w:val="General"/>
          <w:gallery w:val="placeholder"/>
        </w:category>
        <w:types>
          <w:type w:val="bbPlcHdr"/>
        </w:types>
        <w:behaviors>
          <w:behavior w:val="content"/>
        </w:behaviors>
        <w:guid w:val="{7AA94820-3C45-48E1-A5D3-BF7F300A4E28}"/>
      </w:docPartPr>
      <w:docPartBody>
        <w:p w:rsidR="001639BC" w:rsidRDefault="002C126D" w:rsidP="002C126D">
          <w:pPr>
            <w:pStyle w:val="D9FC5539CE434430BF22A756EBB043C2"/>
          </w:pPr>
          <w:r w:rsidRPr="00927A48">
            <w:rPr>
              <w:rStyle w:val="PlaceholderText"/>
            </w:rPr>
            <w:t>Click or tap here to enter text.</w:t>
          </w:r>
        </w:p>
      </w:docPartBody>
    </w:docPart>
    <w:docPart>
      <w:docPartPr>
        <w:name w:val="594DEF0C16A943EE8928009A4360EA8E"/>
        <w:category>
          <w:name w:val="General"/>
          <w:gallery w:val="placeholder"/>
        </w:category>
        <w:types>
          <w:type w:val="bbPlcHdr"/>
        </w:types>
        <w:behaviors>
          <w:behavior w:val="content"/>
        </w:behaviors>
        <w:guid w:val="{ED762400-D55A-4699-AB95-D8583F3557AF}"/>
      </w:docPartPr>
      <w:docPartBody>
        <w:p w:rsidR="001639BC" w:rsidRDefault="002C126D" w:rsidP="002C126D">
          <w:pPr>
            <w:pStyle w:val="594DEF0C16A943EE8928009A4360EA8E"/>
          </w:pPr>
          <w:r w:rsidRPr="00927A48">
            <w:rPr>
              <w:rStyle w:val="PlaceholderText"/>
            </w:rPr>
            <w:t>Click or tap here to enter text.</w:t>
          </w:r>
        </w:p>
      </w:docPartBody>
    </w:docPart>
    <w:docPart>
      <w:docPartPr>
        <w:name w:val="4FD4A18DE07A4BD5AE85CE734667BD13"/>
        <w:category>
          <w:name w:val="General"/>
          <w:gallery w:val="placeholder"/>
        </w:category>
        <w:types>
          <w:type w:val="bbPlcHdr"/>
        </w:types>
        <w:behaviors>
          <w:behavior w:val="content"/>
        </w:behaviors>
        <w:guid w:val="{36220833-2CBF-44F3-8F0E-1C6E00833813}"/>
      </w:docPartPr>
      <w:docPartBody>
        <w:p w:rsidR="001639BC" w:rsidRDefault="002C126D" w:rsidP="002C126D">
          <w:pPr>
            <w:pStyle w:val="4FD4A18DE07A4BD5AE85CE734667BD13"/>
          </w:pPr>
          <w:r w:rsidRPr="00927A48">
            <w:rPr>
              <w:rStyle w:val="PlaceholderText"/>
            </w:rPr>
            <w:t>Click or tap here to enter text.</w:t>
          </w:r>
        </w:p>
      </w:docPartBody>
    </w:docPart>
    <w:docPart>
      <w:docPartPr>
        <w:name w:val="23DAAD4EAC7F4773BCB31CDEE6A937C7"/>
        <w:category>
          <w:name w:val="General"/>
          <w:gallery w:val="placeholder"/>
        </w:category>
        <w:types>
          <w:type w:val="bbPlcHdr"/>
        </w:types>
        <w:behaviors>
          <w:behavior w:val="content"/>
        </w:behaviors>
        <w:guid w:val="{662B8E3C-9E3D-4664-9C7D-38C88DFAB3C3}"/>
      </w:docPartPr>
      <w:docPartBody>
        <w:p w:rsidR="001639BC" w:rsidRDefault="002C126D" w:rsidP="002C126D">
          <w:pPr>
            <w:pStyle w:val="23DAAD4EAC7F4773BCB31CDEE6A937C7"/>
          </w:pPr>
          <w:r w:rsidRPr="00927A48">
            <w:rPr>
              <w:rStyle w:val="PlaceholderText"/>
            </w:rPr>
            <w:t>Click or tap here to enter text.</w:t>
          </w:r>
        </w:p>
      </w:docPartBody>
    </w:docPart>
    <w:docPart>
      <w:docPartPr>
        <w:name w:val="3DEBDC211E104C9F93EBB8114D0D488B"/>
        <w:category>
          <w:name w:val="General"/>
          <w:gallery w:val="placeholder"/>
        </w:category>
        <w:types>
          <w:type w:val="bbPlcHdr"/>
        </w:types>
        <w:behaviors>
          <w:behavior w:val="content"/>
        </w:behaviors>
        <w:guid w:val="{6E92F815-6833-4B94-B196-D7CB841ADB5A}"/>
      </w:docPartPr>
      <w:docPartBody>
        <w:p w:rsidR="001639BC" w:rsidRDefault="002C126D" w:rsidP="002C126D">
          <w:pPr>
            <w:pStyle w:val="3DEBDC211E104C9F93EBB8114D0D488B"/>
          </w:pPr>
          <w:r w:rsidRPr="00927A48">
            <w:rPr>
              <w:rStyle w:val="PlaceholderText"/>
            </w:rPr>
            <w:t>Click or tap here to enter text.</w:t>
          </w:r>
        </w:p>
      </w:docPartBody>
    </w:docPart>
    <w:docPart>
      <w:docPartPr>
        <w:name w:val="0E63867042754C0791C59E3DE4E6DBF1"/>
        <w:category>
          <w:name w:val="General"/>
          <w:gallery w:val="placeholder"/>
        </w:category>
        <w:types>
          <w:type w:val="bbPlcHdr"/>
        </w:types>
        <w:behaviors>
          <w:behavior w:val="content"/>
        </w:behaviors>
        <w:guid w:val="{F6B2C19A-CC40-466D-9EF3-C79DFE9AD26E}"/>
      </w:docPartPr>
      <w:docPartBody>
        <w:p w:rsidR="001639BC" w:rsidRDefault="002C126D" w:rsidP="002C126D">
          <w:pPr>
            <w:pStyle w:val="0E63867042754C0791C59E3DE4E6DBF1"/>
          </w:pPr>
          <w:r w:rsidRPr="00927A48">
            <w:rPr>
              <w:rStyle w:val="PlaceholderText"/>
            </w:rPr>
            <w:t>Click or tap here to enter text.</w:t>
          </w:r>
        </w:p>
      </w:docPartBody>
    </w:docPart>
    <w:docPart>
      <w:docPartPr>
        <w:name w:val="CD734D11E97E448B905747B399D5E5E8"/>
        <w:category>
          <w:name w:val="General"/>
          <w:gallery w:val="placeholder"/>
        </w:category>
        <w:types>
          <w:type w:val="bbPlcHdr"/>
        </w:types>
        <w:behaviors>
          <w:behavior w:val="content"/>
        </w:behaviors>
        <w:guid w:val="{B4DB5B57-90AB-442A-94E3-1386C85624A5}"/>
      </w:docPartPr>
      <w:docPartBody>
        <w:p w:rsidR="001639BC" w:rsidRDefault="002C126D" w:rsidP="002C126D">
          <w:pPr>
            <w:pStyle w:val="CD734D11E97E448B905747B399D5E5E8"/>
          </w:pPr>
          <w:r w:rsidRPr="00927A48">
            <w:rPr>
              <w:rStyle w:val="PlaceholderText"/>
            </w:rPr>
            <w:t>Click or tap here to enter text.</w:t>
          </w:r>
        </w:p>
      </w:docPartBody>
    </w:docPart>
    <w:docPart>
      <w:docPartPr>
        <w:name w:val="F6E84114DC974F2F999B395066F5AC6A"/>
        <w:category>
          <w:name w:val="General"/>
          <w:gallery w:val="placeholder"/>
        </w:category>
        <w:types>
          <w:type w:val="bbPlcHdr"/>
        </w:types>
        <w:behaviors>
          <w:behavior w:val="content"/>
        </w:behaviors>
        <w:guid w:val="{F36B0C87-B3E8-439D-B393-DD3FCBEC31F4}"/>
      </w:docPartPr>
      <w:docPartBody>
        <w:p w:rsidR="001639BC" w:rsidRDefault="002C126D" w:rsidP="002C126D">
          <w:pPr>
            <w:pStyle w:val="F6E84114DC974F2F999B395066F5AC6A"/>
          </w:pPr>
          <w:r w:rsidRPr="00927A48">
            <w:rPr>
              <w:rStyle w:val="PlaceholderText"/>
            </w:rPr>
            <w:t>Click or tap here to enter text.</w:t>
          </w:r>
        </w:p>
      </w:docPartBody>
    </w:docPart>
    <w:docPart>
      <w:docPartPr>
        <w:name w:val="1F498AD8EA7940D4B69CC5A0176626A7"/>
        <w:category>
          <w:name w:val="General"/>
          <w:gallery w:val="placeholder"/>
        </w:category>
        <w:types>
          <w:type w:val="bbPlcHdr"/>
        </w:types>
        <w:behaviors>
          <w:behavior w:val="content"/>
        </w:behaviors>
        <w:guid w:val="{33AA9B8A-E204-4C38-9C7A-61C42F6E41DD}"/>
      </w:docPartPr>
      <w:docPartBody>
        <w:p w:rsidR="001639BC" w:rsidRDefault="002C126D" w:rsidP="002C126D">
          <w:pPr>
            <w:pStyle w:val="1F498AD8EA7940D4B69CC5A0176626A7"/>
          </w:pPr>
          <w:r w:rsidRPr="00927A48">
            <w:rPr>
              <w:rStyle w:val="PlaceholderText"/>
            </w:rPr>
            <w:t>Click or tap here to enter text.</w:t>
          </w:r>
        </w:p>
      </w:docPartBody>
    </w:docPart>
    <w:docPart>
      <w:docPartPr>
        <w:name w:val="346F99FD20D147389D7756E202F7C6EA"/>
        <w:category>
          <w:name w:val="General"/>
          <w:gallery w:val="placeholder"/>
        </w:category>
        <w:types>
          <w:type w:val="bbPlcHdr"/>
        </w:types>
        <w:behaviors>
          <w:behavior w:val="content"/>
        </w:behaviors>
        <w:guid w:val="{6B2784BE-C82E-44AD-9933-3BEFB91606F0}"/>
      </w:docPartPr>
      <w:docPartBody>
        <w:p w:rsidR="001639BC" w:rsidRDefault="002C126D" w:rsidP="002C126D">
          <w:pPr>
            <w:pStyle w:val="346F99FD20D147389D7756E202F7C6EA"/>
          </w:pPr>
          <w:r w:rsidRPr="002D241E">
            <w:rPr>
              <w:rStyle w:val="PlaceholderText"/>
            </w:rPr>
            <w:t>Click or tap here to enter text.</w:t>
          </w:r>
        </w:p>
      </w:docPartBody>
    </w:docPart>
    <w:docPart>
      <w:docPartPr>
        <w:name w:val="08268DDBAF3449B58C15A461327CDC0E"/>
        <w:category>
          <w:name w:val="General"/>
          <w:gallery w:val="placeholder"/>
        </w:category>
        <w:types>
          <w:type w:val="bbPlcHdr"/>
        </w:types>
        <w:behaviors>
          <w:behavior w:val="content"/>
        </w:behaviors>
        <w:guid w:val="{C259D0BD-06E4-430B-9E2F-F67F576F3E69}"/>
      </w:docPartPr>
      <w:docPartBody>
        <w:p w:rsidR="001639BC" w:rsidRDefault="002C126D" w:rsidP="002C126D">
          <w:pPr>
            <w:pStyle w:val="08268DDBAF3449B58C15A461327CDC0E"/>
          </w:pPr>
          <w:r w:rsidRPr="00927A48">
            <w:rPr>
              <w:rStyle w:val="PlaceholderText"/>
            </w:rPr>
            <w:t>Click or tap here to enter text.</w:t>
          </w:r>
        </w:p>
      </w:docPartBody>
    </w:docPart>
    <w:docPart>
      <w:docPartPr>
        <w:name w:val="8755145F5A0E421D871123549EC428AF"/>
        <w:category>
          <w:name w:val="General"/>
          <w:gallery w:val="placeholder"/>
        </w:category>
        <w:types>
          <w:type w:val="bbPlcHdr"/>
        </w:types>
        <w:behaviors>
          <w:behavior w:val="content"/>
        </w:behaviors>
        <w:guid w:val="{493C96A1-A915-46FD-BFDA-331EC7280827}"/>
      </w:docPartPr>
      <w:docPartBody>
        <w:p w:rsidR="001639BC" w:rsidRDefault="002C126D" w:rsidP="002C126D">
          <w:pPr>
            <w:pStyle w:val="8755145F5A0E421D871123549EC428AF"/>
          </w:pPr>
          <w:r w:rsidRPr="00927A48">
            <w:rPr>
              <w:rStyle w:val="PlaceholderText"/>
            </w:rPr>
            <w:t>Click or tap here to enter text.</w:t>
          </w:r>
        </w:p>
      </w:docPartBody>
    </w:docPart>
    <w:docPart>
      <w:docPartPr>
        <w:name w:val="ABAD7E34994B4AC680EDAB64EEFB9D45"/>
        <w:category>
          <w:name w:val="General"/>
          <w:gallery w:val="placeholder"/>
        </w:category>
        <w:types>
          <w:type w:val="bbPlcHdr"/>
        </w:types>
        <w:behaviors>
          <w:behavior w:val="content"/>
        </w:behaviors>
        <w:guid w:val="{2744DF5C-885E-4160-89A6-90886163B32F}"/>
      </w:docPartPr>
      <w:docPartBody>
        <w:p w:rsidR="001639BC" w:rsidRDefault="002C126D" w:rsidP="002C126D">
          <w:pPr>
            <w:pStyle w:val="ABAD7E34994B4AC680EDAB64EEFB9D45"/>
          </w:pPr>
          <w:r w:rsidRPr="00927A48">
            <w:rPr>
              <w:rStyle w:val="PlaceholderText"/>
            </w:rPr>
            <w:t>Click or tap here to enter text.</w:t>
          </w:r>
        </w:p>
      </w:docPartBody>
    </w:docPart>
    <w:docPart>
      <w:docPartPr>
        <w:name w:val="903B6EF962AF45EEAECB2936EE536802"/>
        <w:category>
          <w:name w:val="General"/>
          <w:gallery w:val="placeholder"/>
        </w:category>
        <w:types>
          <w:type w:val="bbPlcHdr"/>
        </w:types>
        <w:behaviors>
          <w:behavior w:val="content"/>
        </w:behaviors>
        <w:guid w:val="{CAEC5680-A84E-44AF-B9D3-37B9F2BE77BD}"/>
      </w:docPartPr>
      <w:docPartBody>
        <w:p w:rsidR="001639BC" w:rsidRDefault="002C126D" w:rsidP="002C126D">
          <w:pPr>
            <w:pStyle w:val="903B6EF962AF45EEAECB2936EE536802"/>
          </w:pPr>
          <w:r w:rsidRPr="00927A48">
            <w:rPr>
              <w:rStyle w:val="PlaceholderText"/>
            </w:rPr>
            <w:t>Click or tap here to enter text.</w:t>
          </w:r>
        </w:p>
      </w:docPartBody>
    </w:docPart>
    <w:docPart>
      <w:docPartPr>
        <w:name w:val="A919813F7F1B459D8D950B7E80F5564F"/>
        <w:category>
          <w:name w:val="General"/>
          <w:gallery w:val="placeholder"/>
        </w:category>
        <w:types>
          <w:type w:val="bbPlcHdr"/>
        </w:types>
        <w:behaviors>
          <w:behavior w:val="content"/>
        </w:behaviors>
        <w:guid w:val="{575E8E02-8864-48C8-A7C1-7F915401505E}"/>
      </w:docPartPr>
      <w:docPartBody>
        <w:p w:rsidR="001639BC" w:rsidRDefault="002C126D" w:rsidP="002C126D">
          <w:pPr>
            <w:pStyle w:val="A919813F7F1B459D8D950B7E80F5564F"/>
          </w:pPr>
          <w:r w:rsidRPr="00927A48">
            <w:rPr>
              <w:rStyle w:val="PlaceholderText"/>
            </w:rPr>
            <w:t>Click or tap here to enter text.</w:t>
          </w:r>
        </w:p>
      </w:docPartBody>
    </w:docPart>
    <w:docPart>
      <w:docPartPr>
        <w:name w:val="F1BCA28D3E394945A973609ACF6A1DC4"/>
        <w:category>
          <w:name w:val="General"/>
          <w:gallery w:val="placeholder"/>
        </w:category>
        <w:types>
          <w:type w:val="bbPlcHdr"/>
        </w:types>
        <w:behaviors>
          <w:behavior w:val="content"/>
        </w:behaviors>
        <w:guid w:val="{4BE23A96-4110-47E3-BC2E-97711C3D7095}"/>
      </w:docPartPr>
      <w:docPartBody>
        <w:p w:rsidR="001639BC" w:rsidRDefault="002C126D" w:rsidP="002C126D">
          <w:pPr>
            <w:pStyle w:val="F1BCA28D3E394945A973609ACF6A1DC4"/>
          </w:pPr>
          <w:r w:rsidRPr="0000276C">
            <w:rPr>
              <w:rStyle w:val="PlaceholderText"/>
            </w:rPr>
            <w:t>Click or tap here to enter text.</w:t>
          </w:r>
        </w:p>
      </w:docPartBody>
    </w:docPart>
    <w:docPart>
      <w:docPartPr>
        <w:name w:val="3B2401F2287C4E399602B420B030D84E"/>
        <w:category>
          <w:name w:val="General"/>
          <w:gallery w:val="placeholder"/>
        </w:category>
        <w:types>
          <w:type w:val="bbPlcHdr"/>
        </w:types>
        <w:behaviors>
          <w:behavior w:val="content"/>
        </w:behaviors>
        <w:guid w:val="{E7E10F55-7BEF-4498-A0A1-02CD7F477D82}"/>
      </w:docPartPr>
      <w:docPartBody>
        <w:p w:rsidR="001639BC" w:rsidRDefault="002C126D" w:rsidP="002C126D">
          <w:pPr>
            <w:pStyle w:val="3B2401F2287C4E399602B420B030D84E"/>
          </w:pPr>
          <w:r w:rsidRPr="00D83F52">
            <w:rPr>
              <w:rStyle w:val="PlaceholderText"/>
            </w:rPr>
            <w:t>Click or tap here to enter text.</w:t>
          </w:r>
        </w:p>
      </w:docPartBody>
    </w:docPart>
    <w:docPart>
      <w:docPartPr>
        <w:name w:val="E9CD1D4D419A4761B078649D51C07C57"/>
        <w:category>
          <w:name w:val="General"/>
          <w:gallery w:val="placeholder"/>
        </w:category>
        <w:types>
          <w:type w:val="bbPlcHdr"/>
        </w:types>
        <w:behaviors>
          <w:behavior w:val="content"/>
        </w:behaviors>
        <w:guid w:val="{04D3AFBF-3F76-49BD-B013-2CBC126A904F}"/>
      </w:docPartPr>
      <w:docPartBody>
        <w:p w:rsidR="001639BC" w:rsidRDefault="002C126D" w:rsidP="002C126D">
          <w:pPr>
            <w:pStyle w:val="E9CD1D4D419A4761B078649D51C07C57"/>
          </w:pPr>
          <w:r w:rsidRPr="0000276C">
            <w:rPr>
              <w:rStyle w:val="PlaceholderText"/>
            </w:rPr>
            <w:t>Click or tap here to enter text.</w:t>
          </w:r>
        </w:p>
      </w:docPartBody>
    </w:docPart>
    <w:docPart>
      <w:docPartPr>
        <w:name w:val="44666CF6604E4B9681D255B4164A016C"/>
        <w:category>
          <w:name w:val="General"/>
          <w:gallery w:val="placeholder"/>
        </w:category>
        <w:types>
          <w:type w:val="bbPlcHdr"/>
        </w:types>
        <w:behaviors>
          <w:behavior w:val="content"/>
        </w:behaviors>
        <w:guid w:val="{DF18822E-8179-4B76-AEC1-04CCA21F5119}"/>
      </w:docPartPr>
      <w:docPartBody>
        <w:p w:rsidR="001639BC" w:rsidRDefault="002C126D" w:rsidP="002C126D">
          <w:pPr>
            <w:pStyle w:val="44666CF6604E4B9681D255B4164A016C"/>
          </w:pPr>
          <w:r w:rsidRPr="001C7B71">
            <w:rPr>
              <w:rStyle w:val="PlaceholderText"/>
            </w:rPr>
            <w:t>Click or tap here to enter text.</w:t>
          </w:r>
        </w:p>
      </w:docPartBody>
    </w:docPart>
    <w:docPart>
      <w:docPartPr>
        <w:name w:val="16A0C4EB66AB49989357732376C3ED51"/>
        <w:category>
          <w:name w:val="General"/>
          <w:gallery w:val="placeholder"/>
        </w:category>
        <w:types>
          <w:type w:val="bbPlcHdr"/>
        </w:types>
        <w:behaviors>
          <w:behavior w:val="content"/>
        </w:behaviors>
        <w:guid w:val="{9D83B978-6E33-4627-AE85-5F37019F7B83}"/>
      </w:docPartPr>
      <w:docPartBody>
        <w:p w:rsidR="001639BC" w:rsidRDefault="002C126D" w:rsidP="002C126D">
          <w:pPr>
            <w:pStyle w:val="16A0C4EB66AB49989357732376C3ED51"/>
          </w:pPr>
          <w:r w:rsidRPr="0000276C">
            <w:rPr>
              <w:rStyle w:val="PlaceholderText"/>
            </w:rPr>
            <w:t>Click or tap here to enter text.</w:t>
          </w:r>
        </w:p>
      </w:docPartBody>
    </w:docPart>
    <w:docPart>
      <w:docPartPr>
        <w:name w:val="B09C985D412541589BFC74B041907A8D"/>
        <w:category>
          <w:name w:val="General"/>
          <w:gallery w:val="placeholder"/>
        </w:category>
        <w:types>
          <w:type w:val="bbPlcHdr"/>
        </w:types>
        <w:behaviors>
          <w:behavior w:val="content"/>
        </w:behaviors>
        <w:guid w:val="{B23A0992-7EC7-42E4-B886-CF5928C0C08D}"/>
      </w:docPartPr>
      <w:docPartBody>
        <w:p w:rsidR="001639BC" w:rsidRDefault="002C126D" w:rsidP="002C126D">
          <w:pPr>
            <w:pStyle w:val="B09C985D412541589BFC74B041907A8D"/>
          </w:pPr>
          <w:r w:rsidRPr="0000276C">
            <w:rPr>
              <w:rStyle w:val="PlaceholderText"/>
            </w:rPr>
            <w:t>Click or tap here to enter text.</w:t>
          </w:r>
        </w:p>
      </w:docPartBody>
    </w:docPart>
    <w:docPart>
      <w:docPartPr>
        <w:name w:val="A1E63011D5F44667AC7693D88798CB39"/>
        <w:category>
          <w:name w:val="General"/>
          <w:gallery w:val="placeholder"/>
        </w:category>
        <w:types>
          <w:type w:val="bbPlcHdr"/>
        </w:types>
        <w:behaviors>
          <w:behavior w:val="content"/>
        </w:behaviors>
        <w:guid w:val="{76FF0D85-66AD-44F1-9E65-43B47C5985A8}"/>
      </w:docPartPr>
      <w:docPartBody>
        <w:p w:rsidR="001639BC" w:rsidRDefault="002C126D" w:rsidP="002C126D">
          <w:pPr>
            <w:pStyle w:val="A1E63011D5F44667AC7693D88798CB39"/>
          </w:pPr>
          <w:r w:rsidRPr="0000276C">
            <w:rPr>
              <w:rStyle w:val="PlaceholderText"/>
            </w:rPr>
            <w:t>Click or tap here to enter text.</w:t>
          </w:r>
        </w:p>
      </w:docPartBody>
    </w:docPart>
    <w:docPart>
      <w:docPartPr>
        <w:name w:val="897ADAE6164648B29E01876FC1CC71C1"/>
        <w:category>
          <w:name w:val="General"/>
          <w:gallery w:val="placeholder"/>
        </w:category>
        <w:types>
          <w:type w:val="bbPlcHdr"/>
        </w:types>
        <w:behaviors>
          <w:behavior w:val="content"/>
        </w:behaviors>
        <w:guid w:val="{50ADB69D-37EE-4329-9641-07A74947C394}"/>
      </w:docPartPr>
      <w:docPartBody>
        <w:p w:rsidR="001639BC" w:rsidRDefault="002C126D" w:rsidP="002C126D">
          <w:pPr>
            <w:pStyle w:val="897ADAE6164648B29E01876FC1CC71C1"/>
          </w:pPr>
          <w:r w:rsidRPr="0000276C">
            <w:rPr>
              <w:rStyle w:val="PlaceholderText"/>
            </w:rPr>
            <w:t>Click or tap here to enter text.</w:t>
          </w:r>
        </w:p>
      </w:docPartBody>
    </w:docPart>
    <w:docPart>
      <w:docPartPr>
        <w:name w:val="A46876AAD49A4EC799C078D62D739FEC"/>
        <w:category>
          <w:name w:val="General"/>
          <w:gallery w:val="placeholder"/>
        </w:category>
        <w:types>
          <w:type w:val="bbPlcHdr"/>
        </w:types>
        <w:behaviors>
          <w:behavior w:val="content"/>
        </w:behaviors>
        <w:guid w:val="{FFF3B145-411D-4EAA-88B6-BB03CEA43A10}"/>
      </w:docPartPr>
      <w:docPartBody>
        <w:p w:rsidR="001639BC" w:rsidRDefault="002C126D" w:rsidP="002C126D">
          <w:pPr>
            <w:pStyle w:val="A46876AAD49A4EC799C078D62D739FEC"/>
          </w:pPr>
          <w:r w:rsidRPr="002C450E">
            <w:rPr>
              <w:rStyle w:val="PlaceholderText"/>
            </w:rPr>
            <w:t>Click or tap here to enter text.</w:t>
          </w:r>
        </w:p>
      </w:docPartBody>
    </w:docPart>
    <w:docPart>
      <w:docPartPr>
        <w:name w:val="BDABE1E5BF0141089A5E4586A7927E45"/>
        <w:category>
          <w:name w:val="General"/>
          <w:gallery w:val="placeholder"/>
        </w:category>
        <w:types>
          <w:type w:val="bbPlcHdr"/>
        </w:types>
        <w:behaviors>
          <w:behavior w:val="content"/>
        </w:behaviors>
        <w:guid w:val="{16DD3CAF-8627-446D-9C6B-BFB22409596B}"/>
      </w:docPartPr>
      <w:docPartBody>
        <w:p w:rsidR="001639BC" w:rsidRDefault="002C126D" w:rsidP="002C126D">
          <w:pPr>
            <w:pStyle w:val="BDABE1E5BF0141089A5E4586A7927E45"/>
          </w:pPr>
          <w:r w:rsidRPr="002D241E">
            <w:rPr>
              <w:rStyle w:val="PlaceholderText"/>
            </w:rPr>
            <w:t>Click or tap here to enter text.</w:t>
          </w:r>
        </w:p>
      </w:docPartBody>
    </w:docPart>
    <w:docPart>
      <w:docPartPr>
        <w:name w:val="636263C6A9574FB2895F2DBDB60C9AEE"/>
        <w:category>
          <w:name w:val="General"/>
          <w:gallery w:val="placeholder"/>
        </w:category>
        <w:types>
          <w:type w:val="bbPlcHdr"/>
        </w:types>
        <w:behaviors>
          <w:behavior w:val="content"/>
        </w:behaviors>
        <w:guid w:val="{0AA47324-B499-44CA-9CBA-17B9E8929BAF}"/>
      </w:docPartPr>
      <w:docPartBody>
        <w:p w:rsidR="001639BC" w:rsidRDefault="002C126D" w:rsidP="002C126D">
          <w:pPr>
            <w:pStyle w:val="636263C6A9574FB2895F2DBDB60C9AEE"/>
          </w:pPr>
          <w:r w:rsidRPr="002D241E">
            <w:rPr>
              <w:rStyle w:val="PlaceholderText"/>
            </w:rPr>
            <w:t>Click or tap here to enter text.</w:t>
          </w:r>
        </w:p>
      </w:docPartBody>
    </w:docPart>
    <w:docPart>
      <w:docPartPr>
        <w:name w:val="08F40452BA884A559084947141C1F3EC"/>
        <w:category>
          <w:name w:val="General"/>
          <w:gallery w:val="placeholder"/>
        </w:category>
        <w:types>
          <w:type w:val="bbPlcHdr"/>
        </w:types>
        <w:behaviors>
          <w:behavior w:val="content"/>
        </w:behaviors>
        <w:guid w:val="{21141CEB-5CB2-4F6A-AFF6-57B1099BA720}"/>
      </w:docPartPr>
      <w:docPartBody>
        <w:p w:rsidR="001639BC" w:rsidRDefault="002C126D" w:rsidP="002C126D">
          <w:pPr>
            <w:pStyle w:val="08F40452BA884A559084947141C1F3EC"/>
          </w:pPr>
          <w:r w:rsidRPr="002D241E">
            <w:rPr>
              <w:rStyle w:val="PlaceholderText"/>
            </w:rPr>
            <w:t>Click or tap here to enter text.</w:t>
          </w:r>
        </w:p>
      </w:docPartBody>
    </w:docPart>
    <w:docPart>
      <w:docPartPr>
        <w:name w:val="1402F285F12241BD834DC400186DE726"/>
        <w:category>
          <w:name w:val="General"/>
          <w:gallery w:val="placeholder"/>
        </w:category>
        <w:types>
          <w:type w:val="bbPlcHdr"/>
        </w:types>
        <w:behaviors>
          <w:behavior w:val="content"/>
        </w:behaviors>
        <w:guid w:val="{CB2EBC6C-07DC-4161-9E25-9B50A4546C74}"/>
      </w:docPartPr>
      <w:docPartBody>
        <w:p w:rsidR="001639BC" w:rsidRDefault="002C126D" w:rsidP="002C126D">
          <w:pPr>
            <w:pStyle w:val="1402F285F12241BD834DC400186DE726"/>
          </w:pPr>
          <w:r w:rsidRPr="002D241E">
            <w:rPr>
              <w:rStyle w:val="PlaceholderText"/>
            </w:rPr>
            <w:t>Click or tap here to enter text.</w:t>
          </w:r>
        </w:p>
      </w:docPartBody>
    </w:docPart>
    <w:docPart>
      <w:docPartPr>
        <w:name w:val="172FA7AEB64A4F3FA3B85F80B806AAA1"/>
        <w:category>
          <w:name w:val="General"/>
          <w:gallery w:val="placeholder"/>
        </w:category>
        <w:types>
          <w:type w:val="bbPlcHdr"/>
        </w:types>
        <w:behaviors>
          <w:behavior w:val="content"/>
        </w:behaviors>
        <w:guid w:val="{F56F645A-2153-449E-AF5E-5E364FFB6B7F}"/>
      </w:docPartPr>
      <w:docPartBody>
        <w:p w:rsidR="001639BC" w:rsidRDefault="002C126D" w:rsidP="002C126D">
          <w:pPr>
            <w:pStyle w:val="172FA7AEB64A4F3FA3B85F80B806AAA1"/>
          </w:pPr>
          <w:r w:rsidRPr="002C450E">
            <w:rPr>
              <w:rStyle w:val="PlaceholderText"/>
            </w:rPr>
            <w:t>Click or tap here to enter text.</w:t>
          </w:r>
        </w:p>
      </w:docPartBody>
    </w:docPart>
    <w:docPart>
      <w:docPartPr>
        <w:name w:val="D7F57BC00F29453F8A7A0E064A46E996"/>
        <w:category>
          <w:name w:val="General"/>
          <w:gallery w:val="placeholder"/>
        </w:category>
        <w:types>
          <w:type w:val="bbPlcHdr"/>
        </w:types>
        <w:behaviors>
          <w:behavior w:val="content"/>
        </w:behaviors>
        <w:guid w:val="{0C82F89B-932B-42A6-B3DD-9714311634CC}"/>
      </w:docPartPr>
      <w:docPartBody>
        <w:p w:rsidR="001639BC" w:rsidRDefault="002C126D" w:rsidP="002C126D">
          <w:pPr>
            <w:pStyle w:val="D7F57BC00F29453F8A7A0E064A46E996"/>
          </w:pPr>
          <w:r w:rsidRPr="002C450E">
            <w:rPr>
              <w:rStyle w:val="PlaceholderText"/>
            </w:rPr>
            <w:t>Click or tap here to enter text.</w:t>
          </w:r>
        </w:p>
      </w:docPartBody>
    </w:docPart>
    <w:docPart>
      <w:docPartPr>
        <w:name w:val="5899471434B6405BAA0B0EB99FD7FCB7"/>
        <w:category>
          <w:name w:val="General"/>
          <w:gallery w:val="placeholder"/>
        </w:category>
        <w:types>
          <w:type w:val="bbPlcHdr"/>
        </w:types>
        <w:behaviors>
          <w:behavior w:val="content"/>
        </w:behaviors>
        <w:guid w:val="{0E689319-B1D8-4A79-9E9D-7A8A2528BB4D}"/>
      </w:docPartPr>
      <w:docPartBody>
        <w:p w:rsidR="001639BC" w:rsidRDefault="002C126D" w:rsidP="002C126D">
          <w:pPr>
            <w:pStyle w:val="5899471434B6405BAA0B0EB99FD7FCB7"/>
          </w:pPr>
          <w:r w:rsidRPr="002C450E">
            <w:rPr>
              <w:rStyle w:val="PlaceholderText"/>
            </w:rPr>
            <w:t>Click or tap here to enter text.</w:t>
          </w:r>
        </w:p>
      </w:docPartBody>
    </w:docPart>
    <w:docPart>
      <w:docPartPr>
        <w:name w:val="3EEC18F5D1334D8B8CB7DD96313D58F4"/>
        <w:category>
          <w:name w:val="General"/>
          <w:gallery w:val="placeholder"/>
        </w:category>
        <w:types>
          <w:type w:val="bbPlcHdr"/>
        </w:types>
        <w:behaviors>
          <w:behavior w:val="content"/>
        </w:behaviors>
        <w:guid w:val="{8F604BFD-A6D5-4EA8-AF92-A9C3BD6DF6D1}"/>
      </w:docPartPr>
      <w:docPartBody>
        <w:p w:rsidR="001639BC" w:rsidRDefault="002C126D" w:rsidP="002C126D">
          <w:pPr>
            <w:pStyle w:val="3EEC18F5D1334D8B8CB7DD96313D58F4"/>
          </w:pPr>
          <w:r w:rsidRPr="002C450E">
            <w:rPr>
              <w:rStyle w:val="PlaceholderText"/>
            </w:rPr>
            <w:t>Click or tap here to enter text.</w:t>
          </w:r>
        </w:p>
      </w:docPartBody>
    </w:docPart>
    <w:docPart>
      <w:docPartPr>
        <w:name w:val="0BCECB26F8BC4A0B9AEF0F9D45FCE3DC"/>
        <w:category>
          <w:name w:val="General"/>
          <w:gallery w:val="placeholder"/>
        </w:category>
        <w:types>
          <w:type w:val="bbPlcHdr"/>
        </w:types>
        <w:behaviors>
          <w:behavior w:val="content"/>
        </w:behaviors>
        <w:guid w:val="{D31D0FB2-14B1-4ED7-92AD-CD1DD04353FE}"/>
      </w:docPartPr>
      <w:docPartBody>
        <w:p w:rsidR="001639BC" w:rsidRDefault="002C126D" w:rsidP="002C126D">
          <w:pPr>
            <w:pStyle w:val="0BCECB26F8BC4A0B9AEF0F9D45FCE3DC"/>
          </w:pPr>
          <w:r w:rsidRPr="002C450E">
            <w:rPr>
              <w:rStyle w:val="PlaceholderText"/>
            </w:rPr>
            <w:t>Click or tap here to enter text.</w:t>
          </w:r>
        </w:p>
      </w:docPartBody>
    </w:docPart>
    <w:docPart>
      <w:docPartPr>
        <w:name w:val="E66800F6EDD044D18543B6F5A8E7D7E2"/>
        <w:category>
          <w:name w:val="General"/>
          <w:gallery w:val="placeholder"/>
        </w:category>
        <w:types>
          <w:type w:val="bbPlcHdr"/>
        </w:types>
        <w:behaviors>
          <w:behavior w:val="content"/>
        </w:behaviors>
        <w:guid w:val="{C776C8B6-F3C3-48BE-8984-7197097101C7}"/>
      </w:docPartPr>
      <w:docPartBody>
        <w:p w:rsidR="001639BC" w:rsidRDefault="002C126D" w:rsidP="002C126D">
          <w:pPr>
            <w:pStyle w:val="E66800F6EDD044D18543B6F5A8E7D7E2"/>
          </w:pPr>
          <w:r w:rsidRPr="00D649EE">
            <w:rPr>
              <w:rStyle w:val="PlaceholderText"/>
            </w:rPr>
            <w:t>Click or tap here to enter text.</w:t>
          </w:r>
        </w:p>
      </w:docPartBody>
    </w:docPart>
    <w:docPart>
      <w:docPartPr>
        <w:name w:val="C512F6E6DCCA4F90AD69FA2883942FFA"/>
        <w:category>
          <w:name w:val="General"/>
          <w:gallery w:val="placeholder"/>
        </w:category>
        <w:types>
          <w:type w:val="bbPlcHdr"/>
        </w:types>
        <w:behaviors>
          <w:behavior w:val="content"/>
        </w:behaviors>
        <w:guid w:val="{E440881A-56E3-46F4-A10B-A757785B2E14}"/>
      </w:docPartPr>
      <w:docPartBody>
        <w:p w:rsidR="001639BC" w:rsidRDefault="002C126D" w:rsidP="002C126D">
          <w:pPr>
            <w:pStyle w:val="C512F6E6DCCA4F90AD69FA2883942FFA"/>
          </w:pPr>
          <w:r w:rsidRPr="002D241E">
            <w:rPr>
              <w:rStyle w:val="PlaceholderText"/>
            </w:rPr>
            <w:t>Click or tap here to enter text.</w:t>
          </w:r>
        </w:p>
      </w:docPartBody>
    </w:docPart>
    <w:docPart>
      <w:docPartPr>
        <w:name w:val="BF3C877543AA4CB8A13C3AB9115EEAFA"/>
        <w:category>
          <w:name w:val="General"/>
          <w:gallery w:val="placeholder"/>
        </w:category>
        <w:types>
          <w:type w:val="bbPlcHdr"/>
        </w:types>
        <w:behaviors>
          <w:behavior w:val="content"/>
        </w:behaviors>
        <w:guid w:val="{36A87861-4351-4C37-A978-F3A10E512B19}"/>
      </w:docPartPr>
      <w:docPartBody>
        <w:p w:rsidR="001639BC" w:rsidRDefault="002C126D" w:rsidP="002C126D">
          <w:pPr>
            <w:pStyle w:val="BF3C877543AA4CB8A13C3AB9115EEAFA"/>
          </w:pPr>
          <w:r w:rsidRPr="00D649EE">
            <w:rPr>
              <w:rStyle w:val="PlaceholderText"/>
            </w:rPr>
            <w:t>Click or tap here to enter text.</w:t>
          </w:r>
        </w:p>
      </w:docPartBody>
    </w:docPart>
    <w:docPart>
      <w:docPartPr>
        <w:name w:val="0196FBE0BD0843F6ADB5FB6BE4A9E9D5"/>
        <w:category>
          <w:name w:val="General"/>
          <w:gallery w:val="placeholder"/>
        </w:category>
        <w:types>
          <w:type w:val="bbPlcHdr"/>
        </w:types>
        <w:behaviors>
          <w:behavior w:val="content"/>
        </w:behaviors>
        <w:guid w:val="{F848FB98-F7F3-458A-969B-BF42AD53F38C}"/>
      </w:docPartPr>
      <w:docPartBody>
        <w:p w:rsidR="001639BC" w:rsidRDefault="002C126D" w:rsidP="002C126D">
          <w:pPr>
            <w:pStyle w:val="0196FBE0BD0843F6ADB5FB6BE4A9E9D5"/>
          </w:pPr>
          <w:r w:rsidRPr="00D649EE">
            <w:rPr>
              <w:rStyle w:val="PlaceholderText"/>
            </w:rPr>
            <w:t>Click or tap here to enter text.</w:t>
          </w:r>
        </w:p>
      </w:docPartBody>
    </w:docPart>
    <w:docPart>
      <w:docPartPr>
        <w:name w:val="60D6B0A64E784638A92A29F76AC03744"/>
        <w:category>
          <w:name w:val="General"/>
          <w:gallery w:val="placeholder"/>
        </w:category>
        <w:types>
          <w:type w:val="bbPlcHdr"/>
        </w:types>
        <w:behaviors>
          <w:behavior w:val="content"/>
        </w:behaviors>
        <w:guid w:val="{68280F72-D951-4271-B977-88DDEF81234D}"/>
      </w:docPartPr>
      <w:docPartBody>
        <w:p w:rsidR="001639BC" w:rsidRDefault="002C126D" w:rsidP="002C126D">
          <w:pPr>
            <w:pStyle w:val="60D6B0A64E784638A92A29F76AC03744"/>
          </w:pPr>
          <w:r w:rsidRPr="001C7B71">
            <w:rPr>
              <w:rStyle w:val="PlaceholderText"/>
            </w:rPr>
            <w:t>Click or tap here to enter text.</w:t>
          </w:r>
        </w:p>
      </w:docPartBody>
    </w:docPart>
    <w:docPart>
      <w:docPartPr>
        <w:name w:val="905E2F60D6DC40E9839D10D835044420"/>
        <w:category>
          <w:name w:val="General"/>
          <w:gallery w:val="placeholder"/>
        </w:category>
        <w:types>
          <w:type w:val="bbPlcHdr"/>
        </w:types>
        <w:behaviors>
          <w:behavior w:val="content"/>
        </w:behaviors>
        <w:guid w:val="{05C32DE0-BABD-44F2-8D22-E13CAF418698}"/>
      </w:docPartPr>
      <w:docPartBody>
        <w:p w:rsidR="001639BC" w:rsidRDefault="002C126D" w:rsidP="002C126D">
          <w:pPr>
            <w:pStyle w:val="905E2F60D6DC40E9839D10D835044420"/>
          </w:pPr>
          <w:r w:rsidRPr="00D649EE">
            <w:rPr>
              <w:rStyle w:val="PlaceholderText"/>
            </w:rPr>
            <w:t>Click or tap here to enter text.</w:t>
          </w:r>
        </w:p>
      </w:docPartBody>
    </w:docPart>
    <w:docPart>
      <w:docPartPr>
        <w:name w:val="AB3ADE9E0D0A4F64BFBEC9FD45DC50DB"/>
        <w:category>
          <w:name w:val="General"/>
          <w:gallery w:val="placeholder"/>
        </w:category>
        <w:types>
          <w:type w:val="bbPlcHdr"/>
        </w:types>
        <w:behaviors>
          <w:behavior w:val="content"/>
        </w:behaviors>
        <w:guid w:val="{E5F6DD0F-1F1F-4F38-9A4C-4870560E0046}"/>
      </w:docPartPr>
      <w:docPartBody>
        <w:p w:rsidR="001639BC" w:rsidRDefault="002C126D" w:rsidP="002C126D">
          <w:pPr>
            <w:pStyle w:val="AB3ADE9E0D0A4F64BFBEC9FD45DC50DB"/>
          </w:pPr>
          <w:r w:rsidRPr="002C450E">
            <w:rPr>
              <w:rStyle w:val="PlaceholderText"/>
            </w:rPr>
            <w:t>Click or tap here to enter text.</w:t>
          </w:r>
        </w:p>
      </w:docPartBody>
    </w:docPart>
    <w:docPart>
      <w:docPartPr>
        <w:name w:val="210609C5775643A291E5A71CB5E52A4A"/>
        <w:category>
          <w:name w:val="General"/>
          <w:gallery w:val="placeholder"/>
        </w:category>
        <w:types>
          <w:type w:val="bbPlcHdr"/>
        </w:types>
        <w:behaviors>
          <w:behavior w:val="content"/>
        </w:behaviors>
        <w:guid w:val="{F6C58172-E5D4-4C03-BDD7-3EE645E51FF2}"/>
      </w:docPartPr>
      <w:docPartBody>
        <w:p w:rsidR="001639BC" w:rsidRDefault="002C126D" w:rsidP="002C126D">
          <w:pPr>
            <w:pStyle w:val="210609C5775643A291E5A71CB5E52A4A"/>
          </w:pPr>
          <w:r w:rsidRPr="0063775C">
            <w:rPr>
              <w:rStyle w:val="PlaceholderText"/>
            </w:rPr>
            <w:t>Click or tap here to enter text.</w:t>
          </w:r>
        </w:p>
      </w:docPartBody>
    </w:docPart>
    <w:docPart>
      <w:docPartPr>
        <w:name w:val="6A0516AB3E2E448EBE05790199EA0052"/>
        <w:category>
          <w:name w:val="General"/>
          <w:gallery w:val="placeholder"/>
        </w:category>
        <w:types>
          <w:type w:val="bbPlcHdr"/>
        </w:types>
        <w:behaviors>
          <w:behavior w:val="content"/>
        </w:behaviors>
        <w:guid w:val="{3AC15F5A-4D41-43D2-AEEE-179F3A651C75}"/>
      </w:docPartPr>
      <w:docPartBody>
        <w:p w:rsidR="001639BC" w:rsidRDefault="002C126D" w:rsidP="002C126D">
          <w:pPr>
            <w:pStyle w:val="6A0516AB3E2E448EBE05790199EA0052"/>
          </w:pPr>
          <w:r w:rsidRPr="002C450E">
            <w:rPr>
              <w:rStyle w:val="PlaceholderText"/>
            </w:rPr>
            <w:t>Click or tap here to enter text.</w:t>
          </w:r>
        </w:p>
      </w:docPartBody>
    </w:docPart>
    <w:docPart>
      <w:docPartPr>
        <w:name w:val="49E96470B4194B4D877E2DB85FD236E5"/>
        <w:category>
          <w:name w:val="General"/>
          <w:gallery w:val="placeholder"/>
        </w:category>
        <w:types>
          <w:type w:val="bbPlcHdr"/>
        </w:types>
        <w:behaviors>
          <w:behavior w:val="content"/>
        </w:behaviors>
        <w:guid w:val="{0D2D0BB9-9BBC-4EA6-AA12-B476C3457D1B}"/>
      </w:docPartPr>
      <w:docPartBody>
        <w:p w:rsidR="001639BC" w:rsidRDefault="002C126D" w:rsidP="002C126D">
          <w:pPr>
            <w:pStyle w:val="49E96470B4194B4D877E2DB85FD236E5"/>
          </w:pPr>
          <w:r w:rsidRPr="0063775C">
            <w:rPr>
              <w:rStyle w:val="PlaceholderText"/>
            </w:rPr>
            <w:t>Click or tap here to enter text.</w:t>
          </w:r>
        </w:p>
      </w:docPartBody>
    </w:docPart>
    <w:docPart>
      <w:docPartPr>
        <w:name w:val="CE46E7381EF84C59ADC8641984978BD4"/>
        <w:category>
          <w:name w:val="General"/>
          <w:gallery w:val="placeholder"/>
        </w:category>
        <w:types>
          <w:type w:val="bbPlcHdr"/>
        </w:types>
        <w:behaviors>
          <w:behavior w:val="content"/>
        </w:behaviors>
        <w:guid w:val="{0B7D0D10-8B6D-4D5A-B527-D787123ECF05}"/>
      </w:docPartPr>
      <w:docPartBody>
        <w:p w:rsidR="001639BC" w:rsidRDefault="002C126D" w:rsidP="002C126D">
          <w:pPr>
            <w:pStyle w:val="CE46E7381EF84C59ADC8641984978BD4"/>
          </w:pPr>
          <w:r w:rsidRPr="00BC0939">
            <w:rPr>
              <w:rStyle w:val="PlaceholderText"/>
            </w:rPr>
            <w:t>Click or tap here to enter text.</w:t>
          </w:r>
        </w:p>
      </w:docPartBody>
    </w:docPart>
    <w:docPart>
      <w:docPartPr>
        <w:name w:val="9A9FE0CE081040E58BFB3E63200D4129"/>
        <w:category>
          <w:name w:val="General"/>
          <w:gallery w:val="placeholder"/>
        </w:category>
        <w:types>
          <w:type w:val="bbPlcHdr"/>
        </w:types>
        <w:behaviors>
          <w:behavior w:val="content"/>
        </w:behaviors>
        <w:guid w:val="{DADAE2E4-A643-45DC-AF7E-255C4DA7D777}"/>
      </w:docPartPr>
      <w:docPartBody>
        <w:p w:rsidR="001639BC" w:rsidRDefault="002C126D" w:rsidP="002C126D">
          <w:pPr>
            <w:pStyle w:val="9A9FE0CE081040E58BFB3E63200D4129"/>
          </w:pPr>
          <w:r w:rsidRPr="00BC0939">
            <w:rPr>
              <w:rStyle w:val="PlaceholderText"/>
            </w:rPr>
            <w:t>Click or tap here to enter text.</w:t>
          </w:r>
        </w:p>
      </w:docPartBody>
    </w:docPart>
    <w:docPart>
      <w:docPartPr>
        <w:name w:val="768735E1B6D34DB0B68A59CDEBF6B83E"/>
        <w:category>
          <w:name w:val="General"/>
          <w:gallery w:val="placeholder"/>
        </w:category>
        <w:types>
          <w:type w:val="bbPlcHdr"/>
        </w:types>
        <w:behaviors>
          <w:behavior w:val="content"/>
        </w:behaviors>
        <w:guid w:val="{1BAF354F-9333-4D5E-AF07-96C870C4AC07}"/>
      </w:docPartPr>
      <w:docPartBody>
        <w:p w:rsidR="001639BC" w:rsidRDefault="002C126D" w:rsidP="002C126D">
          <w:pPr>
            <w:pStyle w:val="768735E1B6D34DB0B68A59CDEBF6B83E"/>
          </w:pPr>
          <w:r w:rsidRPr="7DC7F251">
            <w:t>Click or tap here to enter text.</w:t>
          </w:r>
        </w:p>
      </w:docPartBody>
    </w:docPart>
    <w:docPart>
      <w:docPartPr>
        <w:name w:val="74CD791B27C745519200B84A4B3B57DC"/>
        <w:category>
          <w:name w:val="General"/>
          <w:gallery w:val="placeholder"/>
        </w:category>
        <w:types>
          <w:type w:val="bbPlcHdr"/>
        </w:types>
        <w:behaviors>
          <w:behavior w:val="content"/>
        </w:behaviors>
        <w:guid w:val="{D38AE5D2-43D6-40B4-B131-D9E5C2EAF340}"/>
      </w:docPartPr>
      <w:docPartBody>
        <w:p w:rsidR="001639BC" w:rsidRDefault="002C126D" w:rsidP="002C126D">
          <w:pPr>
            <w:pStyle w:val="74CD791B27C745519200B84A4B3B57DC"/>
          </w:pPr>
          <w:r w:rsidRPr="7DC7F251">
            <w:t>Click or tap here to enter text.</w:t>
          </w:r>
        </w:p>
      </w:docPartBody>
    </w:docPart>
    <w:docPart>
      <w:docPartPr>
        <w:name w:val="00EFCE24576A44EC9F5397ADDBEFDC27"/>
        <w:category>
          <w:name w:val="General"/>
          <w:gallery w:val="placeholder"/>
        </w:category>
        <w:types>
          <w:type w:val="bbPlcHdr"/>
        </w:types>
        <w:behaviors>
          <w:behavior w:val="content"/>
        </w:behaviors>
        <w:guid w:val="{54DDABC0-1B74-40CC-8A4D-1DD509A58D9D}"/>
      </w:docPartPr>
      <w:docPartBody>
        <w:p w:rsidR="001639BC" w:rsidRDefault="002C126D" w:rsidP="002C126D">
          <w:pPr>
            <w:pStyle w:val="00EFCE24576A44EC9F5397ADDBEFDC27"/>
          </w:pPr>
          <w:r w:rsidRPr="7DC7F251">
            <w:t>Click or tap here to enter text.</w:t>
          </w:r>
        </w:p>
      </w:docPartBody>
    </w:docPart>
    <w:docPart>
      <w:docPartPr>
        <w:name w:val="DefaultPlaceholder_-1854013440"/>
        <w:category>
          <w:name w:val="General"/>
          <w:gallery w:val="placeholder"/>
        </w:category>
        <w:types>
          <w:type w:val="bbPlcHdr"/>
        </w:types>
        <w:behaviors>
          <w:behavior w:val="content"/>
        </w:behaviors>
        <w:guid w:val="{A31FA8C9-836F-4B6D-9469-E788B38F492D}"/>
      </w:docPartPr>
      <w:docPartBody>
        <w:p w:rsidR="001639BC" w:rsidRDefault="002C126D">
          <w:r w:rsidRPr="001111F3">
            <w:rPr>
              <w:rStyle w:val="PlaceholderText"/>
            </w:rPr>
            <w:t>Click or tap here to enter text.</w:t>
          </w:r>
        </w:p>
      </w:docPartBody>
    </w:docPart>
    <w:docPart>
      <w:docPartPr>
        <w:name w:val="C25B0161895A4D7B8F57804859BD871E"/>
        <w:category>
          <w:name w:val="General"/>
          <w:gallery w:val="placeholder"/>
        </w:category>
        <w:types>
          <w:type w:val="bbPlcHdr"/>
        </w:types>
        <w:behaviors>
          <w:behavior w:val="content"/>
        </w:behaviors>
        <w:guid w:val="{255F9F81-6D8D-4933-9F41-A94D74826756}"/>
      </w:docPartPr>
      <w:docPartBody>
        <w:p w:rsidR="001639BC" w:rsidRDefault="002C126D" w:rsidP="002C126D">
          <w:pPr>
            <w:pStyle w:val="C25B0161895A4D7B8F57804859BD871E"/>
          </w:pPr>
          <w:r w:rsidRPr="001111F3">
            <w:rPr>
              <w:rStyle w:val="PlaceholderText"/>
            </w:rPr>
            <w:t>Click or tap here to enter text.</w:t>
          </w:r>
        </w:p>
      </w:docPartBody>
    </w:docPart>
    <w:docPart>
      <w:docPartPr>
        <w:name w:val="83A388BFF63D4385970FAAC13EC56F9F"/>
        <w:category>
          <w:name w:val="General"/>
          <w:gallery w:val="placeholder"/>
        </w:category>
        <w:types>
          <w:type w:val="bbPlcHdr"/>
        </w:types>
        <w:behaviors>
          <w:behavior w:val="content"/>
        </w:behaviors>
        <w:guid w:val="{A7435452-6AF3-4B0C-8AF0-6339011860F9}"/>
      </w:docPartPr>
      <w:docPartBody>
        <w:p w:rsidR="001639BC" w:rsidRDefault="002C126D" w:rsidP="002C126D">
          <w:pPr>
            <w:pStyle w:val="83A388BFF63D4385970FAAC13EC56F9F"/>
          </w:pPr>
          <w:r w:rsidRPr="00D41BEF">
            <w:rPr>
              <w:rStyle w:val="PlaceholderText"/>
            </w:rPr>
            <w:t>Click or tap here to enter text.</w:t>
          </w:r>
        </w:p>
      </w:docPartBody>
    </w:docPart>
    <w:docPart>
      <w:docPartPr>
        <w:name w:val="A987A22FCC384DFFB7B3699D59ED16CB"/>
        <w:category>
          <w:name w:val="General"/>
          <w:gallery w:val="placeholder"/>
        </w:category>
        <w:types>
          <w:type w:val="bbPlcHdr"/>
        </w:types>
        <w:behaviors>
          <w:behavior w:val="content"/>
        </w:behaviors>
        <w:guid w:val="{F2EF3296-2816-4986-8BD2-8725D77F747E}"/>
      </w:docPartPr>
      <w:docPartBody>
        <w:p w:rsidR="001639BC" w:rsidRDefault="002C126D" w:rsidP="002C126D">
          <w:pPr>
            <w:pStyle w:val="A987A22FCC384DFFB7B3699D59ED16CB"/>
          </w:pPr>
          <w:r w:rsidRPr="00D41BEF">
            <w:rPr>
              <w:rStyle w:val="PlaceholderText"/>
            </w:rPr>
            <w:t>Click or tap here to enter text.</w:t>
          </w:r>
        </w:p>
      </w:docPartBody>
    </w:docPart>
    <w:docPart>
      <w:docPartPr>
        <w:name w:val="C2E8C98F4B6845F48AF69752CC2A73E6"/>
        <w:category>
          <w:name w:val="General"/>
          <w:gallery w:val="placeholder"/>
        </w:category>
        <w:types>
          <w:type w:val="bbPlcHdr"/>
        </w:types>
        <w:behaviors>
          <w:behavior w:val="content"/>
        </w:behaviors>
        <w:guid w:val="{C7DCEDAC-AA69-4453-A045-5E4788A4E985}"/>
      </w:docPartPr>
      <w:docPartBody>
        <w:p w:rsidR="001639BC" w:rsidRDefault="002C126D" w:rsidP="002C126D">
          <w:pPr>
            <w:pStyle w:val="C2E8C98F4B6845F48AF69752CC2A73E6"/>
          </w:pPr>
          <w:r w:rsidRPr="002D241E">
            <w:rPr>
              <w:rStyle w:val="PlaceholderText"/>
            </w:rPr>
            <w:t>Click or tap here to enter text.</w:t>
          </w:r>
        </w:p>
      </w:docPartBody>
    </w:docPart>
    <w:docPart>
      <w:docPartPr>
        <w:name w:val="D39E7119859A44F6B3531E15FE203F68"/>
        <w:category>
          <w:name w:val="General"/>
          <w:gallery w:val="placeholder"/>
        </w:category>
        <w:types>
          <w:type w:val="bbPlcHdr"/>
        </w:types>
        <w:behaviors>
          <w:behavior w:val="content"/>
        </w:behaviors>
        <w:guid w:val="{F558120A-3C30-4A7B-9FC4-AE04A078A982}"/>
      </w:docPartPr>
      <w:docPartBody>
        <w:p w:rsidR="00D17853" w:rsidRDefault="00BF3480" w:rsidP="00BF3480">
          <w:pPr>
            <w:pStyle w:val="D39E7119859A44F6B3531E15FE203F68"/>
          </w:pPr>
          <w:r w:rsidRPr="001111F3">
            <w:rPr>
              <w:rStyle w:val="PlaceholderText"/>
            </w:rPr>
            <w:t>Click or tap here to enter text.</w:t>
          </w:r>
        </w:p>
      </w:docPartBody>
    </w:docPart>
    <w:docPart>
      <w:docPartPr>
        <w:name w:val="6B913E82B8ED48EDAEDEADFD10C53ADC"/>
        <w:category>
          <w:name w:val="General"/>
          <w:gallery w:val="placeholder"/>
        </w:category>
        <w:types>
          <w:type w:val="bbPlcHdr"/>
        </w:types>
        <w:behaviors>
          <w:behavior w:val="content"/>
        </w:behaviors>
        <w:guid w:val="{77A97639-A60E-44A0-BD1D-35831DA0B048}"/>
      </w:docPartPr>
      <w:docPartBody>
        <w:p w:rsidR="00D17853" w:rsidRDefault="00D17853" w:rsidP="00D17853">
          <w:pPr>
            <w:pStyle w:val="6B913E82B8ED48EDAEDEADFD10C53ADC"/>
          </w:pPr>
          <w:r w:rsidRPr="00927A48">
            <w:rPr>
              <w:rStyle w:val="PlaceholderText"/>
            </w:rPr>
            <w:t>Click or tap here to enter text.</w:t>
          </w:r>
        </w:p>
      </w:docPartBody>
    </w:docPart>
    <w:docPart>
      <w:docPartPr>
        <w:name w:val="31D2C957CB254D28AA585BDF776A4598"/>
        <w:category>
          <w:name w:val="General"/>
          <w:gallery w:val="placeholder"/>
        </w:category>
        <w:types>
          <w:type w:val="bbPlcHdr"/>
        </w:types>
        <w:behaviors>
          <w:behavior w:val="content"/>
        </w:behaviors>
        <w:guid w:val="{773491D6-21C6-4701-9336-8C338345420A}"/>
      </w:docPartPr>
      <w:docPartBody>
        <w:p w:rsidR="00D17853" w:rsidRDefault="00D17853" w:rsidP="00D17853">
          <w:pPr>
            <w:pStyle w:val="31D2C957CB254D28AA585BDF776A4598"/>
          </w:pPr>
          <w:r w:rsidRPr="00927A48">
            <w:rPr>
              <w:rStyle w:val="PlaceholderText"/>
            </w:rPr>
            <w:t>Click or tap here to enter text.</w:t>
          </w:r>
        </w:p>
      </w:docPartBody>
    </w:docPart>
    <w:docPart>
      <w:docPartPr>
        <w:name w:val="BC5451251DD04DF6970DD1C8A2D94391"/>
        <w:category>
          <w:name w:val="General"/>
          <w:gallery w:val="placeholder"/>
        </w:category>
        <w:types>
          <w:type w:val="bbPlcHdr"/>
        </w:types>
        <w:behaviors>
          <w:behavior w:val="content"/>
        </w:behaviors>
        <w:guid w:val="{0D734DF2-2639-4228-B580-FEC529C400F5}"/>
      </w:docPartPr>
      <w:docPartBody>
        <w:p w:rsidR="00782729" w:rsidRDefault="006D3311" w:rsidP="006D3311">
          <w:pPr>
            <w:pStyle w:val="BC5451251DD04DF6970DD1C8A2D94391"/>
          </w:pPr>
          <w:r w:rsidRPr="00927A48">
            <w:rPr>
              <w:rStyle w:val="PlaceholderText"/>
            </w:rPr>
            <w:t>Click or tap here to enter text.</w:t>
          </w:r>
        </w:p>
      </w:docPartBody>
    </w:docPart>
    <w:docPart>
      <w:docPartPr>
        <w:name w:val="C6AB6B1B99CE4438B969B1834D4F1E7B"/>
        <w:category>
          <w:name w:val="General"/>
          <w:gallery w:val="placeholder"/>
        </w:category>
        <w:types>
          <w:type w:val="bbPlcHdr"/>
        </w:types>
        <w:behaviors>
          <w:behavior w:val="content"/>
        </w:behaviors>
        <w:guid w:val="{F5D37656-0D20-45ED-BC28-0825947EC142}"/>
      </w:docPartPr>
      <w:docPartBody>
        <w:p w:rsidR="00F5434D" w:rsidRDefault="008346D3" w:rsidP="008346D3">
          <w:pPr>
            <w:pStyle w:val="C6AB6B1B99CE4438B969B1834D4F1E7B"/>
          </w:pPr>
          <w:r w:rsidRPr="001111F3">
            <w:rPr>
              <w:rStyle w:val="PlaceholderText"/>
            </w:rPr>
            <w:t>Click or tap here to enter text.</w:t>
          </w:r>
        </w:p>
      </w:docPartBody>
    </w:docPart>
    <w:docPart>
      <w:docPartPr>
        <w:name w:val="33727DF64C444BCF934FCDBAA3B38A10"/>
        <w:category>
          <w:name w:val="General"/>
          <w:gallery w:val="placeholder"/>
        </w:category>
        <w:types>
          <w:type w:val="bbPlcHdr"/>
        </w:types>
        <w:behaviors>
          <w:behavior w:val="content"/>
        </w:behaviors>
        <w:guid w:val="{AE53B42E-93FA-4AB8-8B84-FCBF78E4E0C2}"/>
      </w:docPartPr>
      <w:docPartBody>
        <w:p w:rsidR="00F5434D" w:rsidRDefault="008346D3" w:rsidP="008346D3">
          <w:pPr>
            <w:pStyle w:val="33727DF64C444BCF934FCDBAA3B38A10"/>
          </w:pPr>
          <w:r w:rsidRPr="00BC093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26D"/>
    <w:rsid w:val="000B049F"/>
    <w:rsid w:val="000B68BB"/>
    <w:rsid w:val="0013584B"/>
    <w:rsid w:val="00142ED6"/>
    <w:rsid w:val="001639BC"/>
    <w:rsid w:val="0019460F"/>
    <w:rsid w:val="00206C3C"/>
    <w:rsid w:val="002241FD"/>
    <w:rsid w:val="00262B89"/>
    <w:rsid w:val="002C126D"/>
    <w:rsid w:val="002E17FC"/>
    <w:rsid w:val="00302D47"/>
    <w:rsid w:val="00305257"/>
    <w:rsid w:val="00340B55"/>
    <w:rsid w:val="00362981"/>
    <w:rsid w:val="004D34EC"/>
    <w:rsid w:val="004E7B4C"/>
    <w:rsid w:val="00522F77"/>
    <w:rsid w:val="005831A9"/>
    <w:rsid w:val="005F19F0"/>
    <w:rsid w:val="00660F1D"/>
    <w:rsid w:val="006C478A"/>
    <w:rsid w:val="006D3311"/>
    <w:rsid w:val="006F6A3F"/>
    <w:rsid w:val="007139AB"/>
    <w:rsid w:val="00782729"/>
    <w:rsid w:val="007D649E"/>
    <w:rsid w:val="008346D3"/>
    <w:rsid w:val="00936229"/>
    <w:rsid w:val="00956520"/>
    <w:rsid w:val="009D0BE5"/>
    <w:rsid w:val="00A91CA3"/>
    <w:rsid w:val="00AA47C0"/>
    <w:rsid w:val="00BA2C48"/>
    <w:rsid w:val="00BB33BC"/>
    <w:rsid w:val="00BF3480"/>
    <w:rsid w:val="00C44E7B"/>
    <w:rsid w:val="00C75A58"/>
    <w:rsid w:val="00C857EE"/>
    <w:rsid w:val="00C85925"/>
    <w:rsid w:val="00C900EF"/>
    <w:rsid w:val="00CF2076"/>
    <w:rsid w:val="00D17853"/>
    <w:rsid w:val="00DC163C"/>
    <w:rsid w:val="00DD4B8D"/>
    <w:rsid w:val="00F5434D"/>
    <w:rsid w:val="00F805D5"/>
    <w:rsid w:val="00FC7531"/>
    <w:rsid w:val="00FD01EB"/>
    <w:rsid w:val="00FF73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346D3"/>
    <w:rPr>
      <w:color w:val="666666"/>
    </w:rPr>
  </w:style>
  <w:style w:type="paragraph" w:customStyle="1" w:styleId="0477368C0D8F48C6B2E7855089ABD792">
    <w:name w:val="0477368C0D8F48C6B2E7855089ABD792"/>
    <w:rsid w:val="002C126D"/>
  </w:style>
  <w:style w:type="paragraph" w:customStyle="1" w:styleId="A1DCB3E74CC24816BA24DFC11A8EDBFA">
    <w:name w:val="A1DCB3E74CC24816BA24DFC11A8EDBFA"/>
    <w:rsid w:val="002C126D"/>
  </w:style>
  <w:style w:type="paragraph" w:customStyle="1" w:styleId="49FF19DBB8E24D5681387E1DB95819CD">
    <w:name w:val="49FF19DBB8E24D5681387E1DB95819CD"/>
    <w:rsid w:val="002C126D"/>
  </w:style>
  <w:style w:type="paragraph" w:customStyle="1" w:styleId="D9FC5539CE434430BF22A756EBB043C2">
    <w:name w:val="D9FC5539CE434430BF22A756EBB043C2"/>
    <w:rsid w:val="002C126D"/>
  </w:style>
  <w:style w:type="paragraph" w:customStyle="1" w:styleId="594DEF0C16A943EE8928009A4360EA8E">
    <w:name w:val="594DEF0C16A943EE8928009A4360EA8E"/>
    <w:rsid w:val="002C126D"/>
  </w:style>
  <w:style w:type="paragraph" w:customStyle="1" w:styleId="4FD4A18DE07A4BD5AE85CE734667BD13">
    <w:name w:val="4FD4A18DE07A4BD5AE85CE734667BD13"/>
    <w:rsid w:val="002C126D"/>
  </w:style>
  <w:style w:type="paragraph" w:customStyle="1" w:styleId="23DAAD4EAC7F4773BCB31CDEE6A937C7">
    <w:name w:val="23DAAD4EAC7F4773BCB31CDEE6A937C7"/>
    <w:rsid w:val="002C126D"/>
  </w:style>
  <w:style w:type="paragraph" w:customStyle="1" w:styleId="7451975B5A0644C98D5FBA0CD977CD6E">
    <w:name w:val="7451975B5A0644C98D5FBA0CD977CD6E"/>
    <w:rsid w:val="002C126D"/>
  </w:style>
  <w:style w:type="paragraph" w:customStyle="1" w:styleId="3DEBDC211E104C9F93EBB8114D0D488B">
    <w:name w:val="3DEBDC211E104C9F93EBB8114D0D488B"/>
    <w:rsid w:val="002C126D"/>
  </w:style>
  <w:style w:type="paragraph" w:customStyle="1" w:styleId="0E63867042754C0791C59E3DE4E6DBF1">
    <w:name w:val="0E63867042754C0791C59E3DE4E6DBF1"/>
    <w:rsid w:val="002C126D"/>
  </w:style>
  <w:style w:type="paragraph" w:customStyle="1" w:styleId="CD734D11E97E448B905747B399D5E5E8">
    <w:name w:val="CD734D11E97E448B905747B399D5E5E8"/>
    <w:rsid w:val="002C126D"/>
  </w:style>
  <w:style w:type="paragraph" w:customStyle="1" w:styleId="F6E84114DC974F2F999B395066F5AC6A">
    <w:name w:val="F6E84114DC974F2F999B395066F5AC6A"/>
    <w:rsid w:val="002C126D"/>
  </w:style>
  <w:style w:type="paragraph" w:customStyle="1" w:styleId="1F498AD8EA7940D4B69CC5A0176626A7">
    <w:name w:val="1F498AD8EA7940D4B69CC5A0176626A7"/>
    <w:rsid w:val="002C126D"/>
  </w:style>
  <w:style w:type="paragraph" w:customStyle="1" w:styleId="346F99FD20D147389D7756E202F7C6EA">
    <w:name w:val="346F99FD20D147389D7756E202F7C6EA"/>
    <w:rsid w:val="002C126D"/>
  </w:style>
  <w:style w:type="paragraph" w:customStyle="1" w:styleId="A4E441C306194E75A9CF451D8A2066AC">
    <w:name w:val="A4E441C306194E75A9CF451D8A2066AC"/>
    <w:rsid w:val="002C126D"/>
  </w:style>
  <w:style w:type="paragraph" w:customStyle="1" w:styleId="E62F44F605B94515BF226BFB33B6AE16">
    <w:name w:val="E62F44F605B94515BF226BFB33B6AE16"/>
    <w:rsid w:val="002C126D"/>
  </w:style>
  <w:style w:type="paragraph" w:customStyle="1" w:styleId="08268DDBAF3449B58C15A461327CDC0E">
    <w:name w:val="08268DDBAF3449B58C15A461327CDC0E"/>
    <w:rsid w:val="002C126D"/>
  </w:style>
  <w:style w:type="paragraph" w:customStyle="1" w:styleId="8755145F5A0E421D871123549EC428AF">
    <w:name w:val="8755145F5A0E421D871123549EC428AF"/>
    <w:rsid w:val="002C126D"/>
  </w:style>
  <w:style w:type="paragraph" w:customStyle="1" w:styleId="ABAD7E34994B4AC680EDAB64EEFB9D45">
    <w:name w:val="ABAD7E34994B4AC680EDAB64EEFB9D45"/>
    <w:rsid w:val="002C126D"/>
  </w:style>
  <w:style w:type="paragraph" w:customStyle="1" w:styleId="903B6EF962AF45EEAECB2936EE536802">
    <w:name w:val="903B6EF962AF45EEAECB2936EE536802"/>
    <w:rsid w:val="002C126D"/>
  </w:style>
  <w:style w:type="paragraph" w:customStyle="1" w:styleId="A919813F7F1B459D8D950B7E80F5564F">
    <w:name w:val="A919813F7F1B459D8D950B7E80F5564F"/>
    <w:rsid w:val="002C126D"/>
  </w:style>
  <w:style w:type="paragraph" w:customStyle="1" w:styleId="F1BCA28D3E394945A973609ACF6A1DC4">
    <w:name w:val="F1BCA28D3E394945A973609ACF6A1DC4"/>
    <w:rsid w:val="002C126D"/>
  </w:style>
  <w:style w:type="paragraph" w:customStyle="1" w:styleId="3B2401F2287C4E399602B420B030D84E">
    <w:name w:val="3B2401F2287C4E399602B420B030D84E"/>
    <w:rsid w:val="002C126D"/>
  </w:style>
  <w:style w:type="paragraph" w:customStyle="1" w:styleId="E9CD1D4D419A4761B078649D51C07C57">
    <w:name w:val="E9CD1D4D419A4761B078649D51C07C57"/>
    <w:rsid w:val="002C126D"/>
  </w:style>
  <w:style w:type="paragraph" w:customStyle="1" w:styleId="44666CF6604E4B9681D255B4164A016C">
    <w:name w:val="44666CF6604E4B9681D255B4164A016C"/>
    <w:rsid w:val="002C126D"/>
  </w:style>
  <w:style w:type="paragraph" w:customStyle="1" w:styleId="16A0C4EB66AB49989357732376C3ED51">
    <w:name w:val="16A0C4EB66AB49989357732376C3ED51"/>
    <w:rsid w:val="002C126D"/>
  </w:style>
  <w:style w:type="paragraph" w:customStyle="1" w:styleId="B09C985D412541589BFC74B041907A8D">
    <w:name w:val="B09C985D412541589BFC74B041907A8D"/>
    <w:rsid w:val="002C126D"/>
  </w:style>
  <w:style w:type="paragraph" w:customStyle="1" w:styleId="A1E63011D5F44667AC7693D88798CB39">
    <w:name w:val="A1E63011D5F44667AC7693D88798CB39"/>
    <w:rsid w:val="002C126D"/>
  </w:style>
  <w:style w:type="paragraph" w:customStyle="1" w:styleId="897ADAE6164648B29E01876FC1CC71C1">
    <w:name w:val="897ADAE6164648B29E01876FC1CC71C1"/>
    <w:rsid w:val="002C126D"/>
  </w:style>
  <w:style w:type="paragraph" w:customStyle="1" w:styleId="CC9C0205614541DDB31C82054125DB3F">
    <w:name w:val="CC9C0205614541DDB31C82054125DB3F"/>
    <w:rsid w:val="002C126D"/>
  </w:style>
  <w:style w:type="paragraph" w:customStyle="1" w:styleId="4494EEFD28A24F8EB61DF0EFECB78974">
    <w:name w:val="4494EEFD28A24F8EB61DF0EFECB78974"/>
    <w:rsid w:val="002C126D"/>
  </w:style>
  <w:style w:type="paragraph" w:customStyle="1" w:styleId="717CF3E11BDE4C3B8D043C26AAA53F5F">
    <w:name w:val="717CF3E11BDE4C3B8D043C26AAA53F5F"/>
    <w:rsid w:val="002C126D"/>
  </w:style>
  <w:style w:type="paragraph" w:customStyle="1" w:styleId="B713FF2F65924DD68626137FA2F88DD4">
    <w:name w:val="B713FF2F65924DD68626137FA2F88DD4"/>
    <w:rsid w:val="002C126D"/>
  </w:style>
  <w:style w:type="paragraph" w:customStyle="1" w:styleId="87E2C586CE2540EDBBA06A88637D912B">
    <w:name w:val="87E2C586CE2540EDBBA06A88637D912B"/>
    <w:rsid w:val="002C126D"/>
  </w:style>
  <w:style w:type="paragraph" w:customStyle="1" w:styleId="A46876AAD49A4EC799C078D62D739FEC">
    <w:name w:val="A46876AAD49A4EC799C078D62D739FEC"/>
    <w:rsid w:val="002C126D"/>
  </w:style>
  <w:style w:type="paragraph" w:customStyle="1" w:styleId="BDABE1E5BF0141089A5E4586A7927E45">
    <w:name w:val="BDABE1E5BF0141089A5E4586A7927E45"/>
    <w:rsid w:val="002C126D"/>
  </w:style>
  <w:style w:type="paragraph" w:customStyle="1" w:styleId="636263C6A9574FB2895F2DBDB60C9AEE">
    <w:name w:val="636263C6A9574FB2895F2DBDB60C9AEE"/>
    <w:rsid w:val="002C126D"/>
  </w:style>
  <w:style w:type="paragraph" w:customStyle="1" w:styleId="08F40452BA884A559084947141C1F3EC">
    <w:name w:val="08F40452BA884A559084947141C1F3EC"/>
    <w:rsid w:val="002C126D"/>
  </w:style>
  <w:style w:type="paragraph" w:customStyle="1" w:styleId="E3B9D3F5B3A64335B548912CD9818427">
    <w:name w:val="E3B9D3F5B3A64335B548912CD9818427"/>
    <w:rsid w:val="002C126D"/>
  </w:style>
  <w:style w:type="paragraph" w:customStyle="1" w:styleId="1402F285F12241BD834DC400186DE726">
    <w:name w:val="1402F285F12241BD834DC400186DE726"/>
    <w:rsid w:val="002C126D"/>
  </w:style>
  <w:style w:type="paragraph" w:customStyle="1" w:styleId="172FA7AEB64A4F3FA3B85F80B806AAA1">
    <w:name w:val="172FA7AEB64A4F3FA3B85F80B806AAA1"/>
    <w:rsid w:val="002C126D"/>
  </w:style>
  <w:style w:type="paragraph" w:customStyle="1" w:styleId="D7F57BC00F29453F8A7A0E064A46E996">
    <w:name w:val="D7F57BC00F29453F8A7A0E064A46E996"/>
    <w:rsid w:val="002C126D"/>
  </w:style>
  <w:style w:type="paragraph" w:customStyle="1" w:styleId="5899471434B6405BAA0B0EB99FD7FCB7">
    <w:name w:val="5899471434B6405BAA0B0EB99FD7FCB7"/>
    <w:rsid w:val="002C126D"/>
  </w:style>
  <w:style w:type="paragraph" w:customStyle="1" w:styleId="3EEC18F5D1334D8B8CB7DD96313D58F4">
    <w:name w:val="3EEC18F5D1334D8B8CB7DD96313D58F4"/>
    <w:rsid w:val="002C126D"/>
  </w:style>
  <w:style w:type="paragraph" w:customStyle="1" w:styleId="0BCECB26F8BC4A0B9AEF0F9D45FCE3DC">
    <w:name w:val="0BCECB26F8BC4A0B9AEF0F9D45FCE3DC"/>
    <w:rsid w:val="002C126D"/>
  </w:style>
  <w:style w:type="paragraph" w:customStyle="1" w:styleId="E66800F6EDD044D18543B6F5A8E7D7E2">
    <w:name w:val="E66800F6EDD044D18543B6F5A8E7D7E2"/>
    <w:rsid w:val="002C126D"/>
  </w:style>
  <w:style w:type="paragraph" w:customStyle="1" w:styleId="C512F6E6DCCA4F90AD69FA2883942FFA">
    <w:name w:val="C512F6E6DCCA4F90AD69FA2883942FFA"/>
    <w:rsid w:val="002C126D"/>
  </w:style>
  <w:style w:type="paragraph" w:customStyle="1" w:styleId="BF3C877543AA4CB8A13C3AB9115EEAFA">
    <w:name w:val="BF3C877543AA4CB8A13C3AB9115EEAFA"/>
    <w:rsid w:val="002C126D"/>
  </w:style>
  <w:style w:type="paragraph" w:customStyle="1" w:styleId="0196FBE0BD0843F6ADB5FB6BE4A9E9D5">
    <w:name w:val="0196FBE0BD0843F6ADB5FB6BE4A9E9D5"/>
    <w:rsid w:val="002C126D"/>
  </w:style>
  <w:style w:type="paragraph" w:customStyle="1" w:styleId="60D6B0A64E784638A92A29F76AC03744">
    <w:name w:val="60D6B0A64E784638A92A29F76AC03744"/>
    <w:rsid w:val="002C126D"/>
  </w:style>
  <w:style w:type="paragraph" w:customStyle="1" w:styleId="905E2F60D6DC40E9839D10D835044420">
    <w:name w:val="905E2F60D6DC40E9839D10D835044420"/>
    <w:rsid w:val="002C126D"/>
  </w:style>
  <w:style w:type="paragraph" w:customStyle="1" w:styleId="AB3ADE9E0D0A4F64BFBEC9FD45DC50DB">
    <w:name w:val="AB3ADE9E0D0A4F64BFBEC9FD45DC50DB"/>
    <w:rsid w:val="002C126D"/>
  </w:style>
  <w:style w:type="paragraph" w:customStyle="1" w:styleId="210609C5775643A291E5A71CB5E52A4A">
    <w:name w:val="210609C5775643A291E5A71CB5E52A4A"/>
    <w:rsid w:val="002C126D"/>
  </w:style>
  <w:style w:type="paragraph" w:customStyle="1" w:styleId="6A0516AB3E2E448EBE05790199EA0052">
    <w:name w:val="6A0516AB3E2E448EBE05790199EA0052"/>
    <w:rsid w:val="002C126D"/>
  </w:style>
  <w:style w:type="paragraph" w:customStyle="1" w:styleId="49E96470B4194B4D877E2DB85FD236E5">
    <w:name w:val="49E96470B4194B4D877E2DB85FD236E5"/>
    <w:rsid w:val="002C126D"/>
  </w:style>
  <w:style w:type="paragraph" w:customStyle="1" w:styleId="CE46E7381EF84C59ADC8641984978BD4">
    <w:name w:val="CE46E7381EF84C59ADC8641984978BD4"/>
    <w:rsid w:val="002C126D"/>
  </w:style>
  <w:style w:type="paragraph" w:customStyle="1" w:styleId="9A9FE0CE081040E58BFB3E63200D4129">
    <w:name w:val="9A9FE0CE081040E58BFB3E63200D4129"/>
    <w:rsid w:val="002C126D"/>
  </w:style>
  <w:style w:type="paragraph" w:customStyle="1" w:styleId="768735E1B6D34DB0B68A59CDEBF6B83E">
    <w:name w:val="768735E1B6D34DB0B68A59CDEBF6B83E"/>
    <w:rsid w:val="002C126D"/>
  </w:style>
  <w:style w:type="paragraph" w:customStyle="1" w:styleId="1B142C23C653445CB9F9018E8C7FEDAC">
    <w:name w:val="1B142C23C653445CB9F9018E8C7FEDAC"/>
    <w:rsid w:val="002C126D"/>
  </w:style>
  <w:style w:type="paragraph" w:customStyle="1" w:styleId="74CD791B27C745519200B84A4B3B57DC">
    <w:name w:val="74CD791B27C745519200B84A4B3B57DC"/>
    <w:rsid w:val="002C126D"/>
  </w:style>
  <w:style w:type="paragraph" w:customStyle="1" w:styleId="00EFCE24576A44EC9F5397ADDBEFDC27">
    <w:name w:val="00EFCE24576A44EC9F5397ADDBEFDC27"/>
    <w:rsid w:val="002C126D"/>
  </w:style>
  <w:style w:type="paragraph" w:customStyle="1" w:styleId="D504C0787F96475EA4BC122B16191695">
    <w:name w:val="D504C0787F96475EA4BC122B16191695"/>
    <w:rsid w:val="002C126D"/>
  </w:style>
  <w:style w:type="paragraph" w:customStyle="1" w:styleId="C25B0161895A4D7B8F57804859BD871E">
    <w:name w:val="C25B0161895A4D7B8F57804859BD871E"/>
    <w:rsid w:val="002C126D"/>
  </w:style>
  <w:style w:type="paragraph" w:customStyle="1" w:styleId="83A388BFF63D4385970FAAC13EC56F9F">
    <w:name w:val="83A388BFF63D4385970FAAC13EC56F9F"/>
    <w:rsid w:val="002C126D"/>
  </w:style>
  <w:style w:type="paragraph" w:customStyle="1" w:styleId="A987A22FCC384DFFB7B3699D59ED16CB">
    <w:name w:val="A987A22FCC384DFFB7B3699D59ED16CB"/>
    <w:rsid w:val="002C126D"/>
  </w:style>
  <w:style w:type="paragraph" w:customStyle="1" w:styleId="C2E8C98F4B6845F48AF69752CC2A73E6">
    <w:name w:val="C2E8C98F4B6845F48AF69752CC2A73E6"/>
    <w:rsid w:val="002C126D"/>
  </w:style>
  <w:style w:type="paragraph" w:customStyle="1" w:styleId="27A3F70C45B04CD3A52E48088B5DBE92">
    <w:name w:val="27A3F70C45B04CD3A52E48088B5DBE92"/>
    <w:rsid w:val="002C126D"/>
  </w:style>
  <w:style w:type="paragraph" w:customStyle="1" w:styleId="D39E7119859A44F6B3531E15FE203F68">
    <w:name w:val="D39E7119859A44F6B3531E15FE203F68"/>
    <w:rsid w:val="00BF3480"/>
  </w:style>
  <w:style w:type="paragraph" w:customStyle="1" w:styleId="6B913E82B8ED48EDAEDEADFD10C53ADC">
    <w:name w:val="6B913E82B8ED48EDAEDEADFD10C53ADC"/>
    <w:rsid w:val="00D17853"/>
    <w:rPr>
      <w:lang w:eastAsia="zh-CN"/>
    </w:rPr>
  </w:style>
  <w:style w:type="paragraph" w:customStyle="1" w:styleId="31D2C957CB254D28AA585BDF776A4598">
    <w:name w:val="31D2C957CB254D28AA585BDF776A4598"/>
    <w:rsid w:val="00D17853"/>
    <w:rPr>
      <w:lang w:eastAsia="zh-CN"/>
    </w:rPr>
  </w:style>
  <w:style w:type="paragraph" w:customStyle="1" w:styleId="A1066B02ADAD4BC9888933CF9DD59EF8">
    <w:name w:val="A1066B02ADAD4BC9888933CF9DD59EF8"/>
    <w:rsid w:val="00D17853"/>
    <w:rPr>
      <w:lang w:eastAsia="zh-CN"/>
    </w:rPr>
  </w:style>
  <w:style w:type="paragraph" w:customStyle="1" w:styleId="BC5451251DD04DF6970DD1C8A2D94391">
    <w:name w:val="BC5451251DD04DF6970DD1C8A2D94391"/>
    <w:rsid w:val="006D3311"/>
  </w:style>
  <w:style w:type="paragraph" w:customStyle="1" w:styleId="C6AB6B1B99CE4438B969B1834D4F1E7B">
    <w:name w:val="C6AB6B1B99CE4438B969B1834D4F1E7B"/>
    <w:rsid w:val="008346D3"/>
  </w:style>
  <w:style w:type="paragraph" w:customStyle="1" w:styleId="33727DF64C444BCF934FCDBAA3B38A10">
    <w:name w:val="33727DF64C444BCF934FCDBAA3B38A10"/>
    <w:rsid w:val="008346D3"/>
  </w:style>
  <w:style w:type="paragraph" w:customStyle="1" w:styleId="CFD697F6368448D7BBA1ABD87A544DE6">
    <w:name w:val="CFD697F6368448D7BBA1ABD87A544DE6"/>
    <w:rsid w:val="00BB33BC"/>
    <w:rPr>
      <w:lang w:eastAsia="zh-CN"/>
    </w:rPr>
  </w:style>
  <w:style w:type="paragraph" w:customStyle="1" w:styleId="B542E00A041B4B6882F8042AF1B1FCAD">
    <w:name w:val="B542E00A041B4B6882F8042AF1B1FCAD"/>
    <w:rsid w:val="00BB33BC"/>
    <w:rPr>
      <w:lang w:eastAsia="zh-CN"/>
    </w:rPr>
  </w:style>
  <w:style w:type="paragraph" w:customStyle="1" w:styleId="18D655DF03EC4862ADFFCFACF15A85F1">
    <w:name w:val="18D655DF03EC4862ADFFCFACF15A85F1"/>
    <w:rsid w:val="00BB33BC"/>
    <w:rPr>
      <w:lang w:eastAsia="zh-CN"/>
    </w:rPr>
  </w:style>
  <w:style w:type="paragraph" w:customStyle="1" w:styleId="890A1F9D3E024656BE03424F34BBB92D">
    <w:name w:val="890A1F9D3E024656BE03424F34BBB92D"/>
    <w:rsid w:val="00BB33BC"/>
    <w:rPr>
      <w:lang w:eastAsia="zh-CN"/>
    </w:rPr>
  </w:style>
  <w:style w:type="paragraph" w:customStyle="1" w:styleId="DD4C8E72A4D04F5B80F7D5A39926808B">
    <w:name w:val="DD4C8E72A4D04F5B80F7D5A39926808B"/>
    <w:rsid w:val="00BB33BC"/>
    <w:rPr>
      <w:lang w:eastAsia="zh-CN"/>
    </w:rPr>
  </w:style>
  <w:style w:type="paragraph" w:customStyle="1" w:styleId="C445A68279C74ED8B75005A5E07A8D99">
    <w:name w:val="C445A68279C74ED8B75005A5E07A8D99"/>
    <w:rsid w:val="00BB33BC"/>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6A49E2-0618-4663-8C22-CFFE2A2A2AD0}">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6963137059"/>
    <we:property name="MENDELEY_CITATIONS" value="[{&quot;citationID&quot;:&quot;MENDELEY_CITATION_6adc7b13-482f-4c9f-813c-bb1a30e335a3&quot;,&quot;properties&quot;:{&quot;noteIndex&quot;:0},&quot;isEdited&quot;:false,&quot;manualOverride&quot;:{&quot;isManuallyOverridden&quot;:false,&quot;citeprocText&quot;:&quot;(Healthy.io., 2022)&quot;,&quot;manualOverrideText&quot;:&quot;&quot;},&quot;citationTag&quot;:&quot;MENDELEY_CITATION_v3_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&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721b5988-2fe5-4960-96eb-be8d2e0a5457&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&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194b085f-777d-4e5e-ba76-2ebf7bc9a324&quot;,&quot;properties&quot;:{&quot;noteIndex&quot;:0},&quot;isEdited&quot;:false,&quot;manualOverride&quot;:{&quot;isManuallyOverridden&quot;:false,&quot;citeprocText&quot;:&quot;(Phillips et al., 2016)&quot;,&quot;manualOverrideText&quot;:&quot;&quot;},&quot;citationTag&quot;:&quot;MENDELEY_CITATION_v3_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&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d7c34d96-b52c-49e6-a057-f42db78e6547&quot;,&quot;properties&quot;:{&quot;noteIndex&quot;:0},&quot;isEdited&quot;:false,&quot;manualOverride&quot;:{&quot;isManuallyOverridden&quot;:true,&quot;citeprocText&quot;:&quot;(Gagnon et al., 2024)&quot;,&quot;manualOverrideText&quot;:&quot;Gagnon et al., (2024)&quot;},&quot;citationTag&quot;:&quot;MENDELEY_CITATION_v3_eyJjaXRhdGlvbklEIjoiTUVOREVMRVlfQ0lUQVRJT05fZDdjMzRkOTYtYjUyYy00OWU2LWEwNTctZjQyZGI3OGU2NTQ3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quot;,&quot;citationItems&quot;:[{&quot;id&quot;:&quot;d67ca17b-720e-3107-921b-cfe635ea7092&quot;,&quot;itemData&quot;:{&quot;type&quot;:&quot;article&quot;,&quot;id&quot;:&quot;d67ca17b-720e-3107-921b-cfe635ea7092&quot;,&quot;title&quot;:&quot;Self-supporting wound care mobile applications for nurses: A scoping review&quot;,&quot;author&quot;:[{&quot;family&quot;:&quot;Gagnon&quot;,&quot;given&quot;:&quot;Julie&quot;,&quot;parse-names&quot;:false,&quot;dropping-particle&quot;:&quot;&quot;,&quot;non-dropping-particle&quot;:&quot;&quot;},{&quot;family&quot;:&quot;Probst&quot;,&quot;given&quot;:&quot;Sebastian&quot;,&quot;parse-names&quot;:false,&quot;dropping-particle&quot;:&quot;&quot;,&quot;non-dropping-particle&quot;:&quot;&quot;},{&quot;family&quot;:&quot;Chartrand&quot;,&quot;given&quot;:&quot;Julie&quot;,&quot;parse-names&quot;:false,&quot;dropping-particle&quot;:&quot;&quot;,&quot;non-dropping-particle&quot;:&quot;&quot;},{&quot;family&quot;:&quot;Reynolds&quot;,&quot;given&quot;:&quot;Emily&quot;,&quot;parse-names&quot;:false,&quot;dropping-particle&quot;:&quot;&quot;,&quot;non-dropping-particle&quot;:&quot;&quot;},{&quot;family&quot;:&quot;Lalonde&quot;,&quot;given&quot;:&quot;Michelle&quot;,&quot;parse-names&quot;:false,&quot;dropping-particle&quot;:&quot;&quot;,&quot;non-dropping-particle&quot;:&quot;&quot;}],&quot;container-title&quot;:&quot;Journal of Advanced Nursing&quot;,&quot;container-title-short&quot;:&quot;J. Adv. Nurs.&quot;,&quot;DOI&quot;:&quot;10.1111/jan.16052&quot;,&quot;ISSN&quot;:&quot;13652648&quot;,&quot;PMID&quot;:&quot;38186080&quot;,&quot;issued&quot;:{&quot;date-parts&quot;:[[2024,9,1]]},&quot;page&quot;:&quot;3464-3480&quot;,&quot;abstract&quot;:&quot;Aim: This study provides an overview of the literature to identify and map the types of available evidence on self-supporting mobile applications used by nurses in wound care regarding their development, evaluation and outcomes for patients, nurses and the healthcare system. Design: Scoping review. Review Method: Joanna Briggs Institute scoping review methodology was used. Data Sources: A search was performed using MEDLINE, Embase, CINAHL (via EBSCO), Web of Science, LiSSa (Littérature Scientifique en Santé), Cochrane Wounds, Érudit and grey literature, between April and October 2022, updated in April 2023, to identify literature published in English and French. Results: Eleven studies from 14 publications met the inclusion criteria. Mostly descriptive, the included studies presented mobile applications that nurses used, among other things, to assess wounds and support clinical decision-making. The results described how nurses were iteratively involved in the process of developing and evaluating mobile applications using various methods such as pilot tests. The three outcomes most frequently reported by nurses were as follows: facilitating care, documentation on file and access to evidence-based data. Conclusion: The potential of mobile applications in wound care is within reach. Nurses are an indispensable player in the successful development of these tools. Implications for the Profession and Patient Care: If properly developed and evaluated, mobile applications for wound care could enhance nursing practices and improve patient care. The development of ethical digital competence must be ensured during initial training and continued throughout the professional journey. Impact: We identified a dearth of studies investigating applications that work without Internet access. More research is needed on the development of mobile applications in wound care and their possible impact on nursing practice in rural areas and the next generation of nurses. Reporting Method: The Preferred Reporting Items for Systematic Reviews and Meta-analysis Extension for Scoping Review guidelines were used. Patient or Public Contribution: No patient or public contribution.&quot;,&quot;publisher&quot;:&quot;John Wiley and Sons Inc&quot;,&quot;issue&quot;:&quot;9&quot;,&quot;volume&quot;:&quot;80&quot;},&quot;isTemporary&quot;:false,&quot;suppress-author&quot;:false,&quot;composite&quot;:false,&quot;author-only&quot;:false}]},{&quot;citationID&quot;:&quot;MENDELEY_CITATION_89474d69-bb0f-4d5f-b7f1-2c7ab19a9ffc&quot;,&quot;properties&quot;:{&quot;noteIndex&quot;:0},&quot;isEdited&quot;:false,&quot;manualOverride&quot;:{&quot;isManuallyOverridden&quot;:true,&quot;citeprocText&quot;:&quot;(Health Technology Wales, 2023)&quot;,&quot;manualOverrideText&quot;:&quot;Health Technology Wales, (2023),&quot;},&quot;citationTag&quot;:&quot;MENDELEY_CITATION_v3_eyJjaXRhdGlvbklEIjoiTUVOREVMRVlfQ0lUQVRJT05fODk0NzRkNjktYmIwZi00ZDVmLWI3ZjEtMmM3YWIxOWE5ZmZjIiwicHJvcGVydGllcyI6eyJub3RlSW5kZXgiOjB9LCJpc0VkaXRlZCI6ZmFsc2UsIm1hbnVhbE92ZXJyaWRlIjp7ImlzTWFudWFsbHlPdmVycmlkZGVuIjp0cnVlLCJjaXRlcHJvY1RleHQiOiIoSGVhbHRoIFRlY2hub2xvZ3kgV2FsZXMsIDIwMjMpIiwibWFudWFsT3ZlcnJpZGVUZXh0IjoiSGVhbHRoIFRlY2hub2xvZ3kgV2FsZXMsICgyMDIzKSw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quot;,&quot;citationItems&quot;:[{&quot;id&quot;:&quot;e169d4c8-d19d-3c35-9011-8de3d6cda6be&quot;,&quot;itemData&quot;:{&quot;type&quot;:&quot;report&quot;,&quot;id&quot;:&quot;e169d4c8-d19d-3c35-9011-8de3d6cda6be&quot;,&quot;title&quot;:&quot;Integrated Digital Wound Care Management Systems to assess and manage people receiving wound care Appraisal summary Why did Health Technology Wales (HTW) appraise this topic?&quot;,&quot;author&quot;:[{&quot;family&quot;:&quot;Health Technology Wales&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06fefda4-fca8-4c95-8add-18b28fa5423a&quot;,&quot;properties&quot;:{&quot;noteIndex&quot;:0},&quot;isEdited&quot;:false,&quot;manualOverride&quot;:{&quot;isManuallyOverridden&quot;:false,&quot;citeprocText&quot;:&quot;(HDUHB, 2023)&quot;,&quot;manualOverrideText&quot;:&quot;&quot;},&quot;citationTag&quot;:&quot;MENDELEY_CITATION_v3_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&quot;,&quot;citationItems&quot;:[{&quot;id&quot;:&quot;9aa18a02-a0e5-3ebe-ab8a-50bf2c8a1136&quot;,&quot;itemData&quot;:{&quot;type&quot;:&quot;report&quot;,&quot;id&quot;:&quot;9aa18a02-a0e5-3ebe-ab8a-50bf2c8a1136&quot;,&quot;title&quot;:&quot;Bwrdd Iechyd Prifysgol Hywel Dda-Adroddiad Blynyddol 2022-23 2&quot;,&quot;author&quot;:[{&quot;family&quot;:&quot;HDUHB&quot;,&quot;given&quot;:&quot;&quot;,&quot;parse-names&quot;:false,&quot;dropping-particle&quot;:&quot;&quot;,&quot;non-dropping-particle&quot;:&quot;&quot;}],&quot;URL&quot;:&quot;https://biphdd.gig.cymru/&quot;,&quot;issued&quot;:{&quot;date-parts&quot;:[[2023]]},&quot;container-title-short&quot;:&quot;&quot;},&quot;isTemporary&quot;:false,&quot;suppress-author&quot;:false,&quot;composite&quot;:false,&quot;author-only&quot;:false}]},{&quot;citationID&quot;:&quot;MENDELEY_CITATION_73c83add-d14d-40d8-ac34-3092d18ef63b&quot;,&quot;properties&quot;:{&quot;noteIndex&quot;:0},&quot;isEdited&quot;:false,&quot;manualOverride&quot;:{&quot;isManuallyOverridden&quot;:true,&quot;citeprocText&quot;:&quot;(HDUHB, 2023)&quot;,&quot;manualOverrideText&quot;:&quot;(HDUHB, 2023).&quot;},&quot;citationTag&quot;:&quot;MENDELEY_CITATION_v3_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&quot;,&quot;citationItems&quot;:[{&quot;id&quot;:&quot;9aa18a02-a0e5-3ebe-ab8a-50bf2c8a1136&quot;,&quot;itemData&quot;:{&quot;type&quot;:&quot;report&quot;,&quot;id&quot;:&quot;9aa18a02-a0e5-3ebe-ab8a-50bf2c8a1136&quot;,&quot;title&quot;:&quot;Bwrdd Iechyd Prifysgol Hywel Dda-Adroddiad Blynyddol 2022-23 2&quot;,&quot;author&quot;:[{&quot;family&quot;:&quot;HDUHB&quot;,&quot;given&quot;:&quot;&quot;,&quot;parse-names&quot;:false,&quot;dropping-particle&quot;:&quot;&quot;,&quot;non-dropping-particle&quot;:&quot;&quot;}],&quot;URL&quot;:&quot;https://biphdd.gig.cymru/&quot;,&quot;issued&quot;:{&quot;date-parts&quot;:[[2023]]},&quot;container-title-short&quot;:&quot;&quot;},&quot;isTemporary&quot;:false,&quot;suppress-author&quot;:false,&quot;composite&quot;:false,&quot;author-only&quot;:false}]},{&quot;citationID&quot;:&quot;MENDELEY_CITATION_840a0093-ba7a-42e8-9fcc-10479bcee382&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ODQwYTAwOTMtYmE3YS00MmU4LTlmY2MtMTA0NzliY2VlMzgy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983ccd4a-c9fe-4120-9314-cb8285d18176&quot;,&quot;properties&quot;:{&quot;noteIndex&quot;:0,&quot;mode&quot;:&quot;composite&quot;},&quot;isEdited&quot;:false,&quot;manualOverride&quot;:{&quot;isManuallyOverridden&quot;:true,&quot;citeprocText&quot;:&quot;Lee et al. (2024)&quot;,&quot;manualOverrideText&quot;:&quot;Lee et al., (2024)&quot;},&quot;citationTag&quot;:&quot;MENDELEY_CITATION_v3_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&quot;,&quot;citationItems&quot;:[{&quot;id&quot;:&quot;f0941c5d-b045-3638-bb19-49865c80b891&quot;,&quot;itemData&quot;:{&quot;type&quot;:&quot;article-journal&quot;,&quot;id&quot;:&quot;f0941c5d-b045-3638-bb19-49865c80b891&quot;,&quot;title&quot;:&quot;lee-et-al-2024-remote-assessment-and-monitoring-with-advanced-wound-therapy-to-optimise-clinical-outcomes-access-and&quot;,&quot;container-title-short&quot;:&quot;&quot;},&quot;isTemporary&quot;:false,&quot;displayAs&quot;:&quot;composite&quot;,&quot;suppress-author&quot;:false,&quot;composite&quot;:true,&quot;author-only&quot;:false}]},{&quot;citationID&quot;:&quot;MENDELEY_CITATION_16c16465-0693-4478-a546-90dfaf0fdb4f&quot;,&quot;properties&quot;:{&quot;noteIndex&quot;:0},&quot;isEdited&quot;:false,&quot;manualOverride&quot;:{&quot;isManuallyOverridden&quot;:true,&quot;citeprocText&quot;:&quot;(Health Technology Wales, 2023)&quot;,&quot;manualOverrideText&quot;:&quot;(Health Technology Wales, 2023).&quot;},&quot;citationTag&quot;:&quot;MENDELEY_CITATION_v3_eyJjaXRhdGlvbklEIjoiTUVOREVMRVlfQ0lUQVRJT05fMTZjMTY0NjUtMDY5My00NDc4LWE1NDYtOTBkZmFmMGZkYjRmIiwicHJvcGVydGllcyI6eyJub3RlSW5kZXgiOjB9LCJpc0VkaXRlZCI6ZmFsc2UsIm1hbnVhbE92ZXJyaWRlIjp7ImlzTWFudWFsbHlPdmVycmlkZGVuIjp0cnVlLCJjaXRlcHJvY1RleHQiOiIoSGVhbHRoIFRlY2hub2xvZ3kgV2FsZXMsIDIwMjMpIiwibWFudWFsT3ZlcnJpZGVUZXh0IjoiKEhlYWx0aCBUZWNobm9sb2d5IFdhbGVzLCAyMDIzKS4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quot;,&quot;citationItems&quot;:[{&quot;id&quot;:&quot;e169d4c8-d19d-3c35-9011-8de3d6cda6be&quot;,&quot;itemData&quot;:{&quot;type&quot;:&quot;report&quot;,&quot;id&quot;:&quot;e169d4c8-d19d-3c35-9011-8de3d6cda6be&quot;,&quot;title&quot;:&quot;Integrated Digital Wound Care Management Systems to assess and manage people receiving wound care Appraisal summary Why did Health Technology Wales (HTW) appraise this topic?&quot;,&quot;author&quot;:[{&quot;family&quot;:&quot;Health Technology Wales&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98e39490-0c96-486c-b159-1698d0369521&quot;,&quot;properties&quot;:{&quot;noteIndex&quot;:0},&quot;isEdited&quot;:false,&quot;manualOverride&quot;:{&quot;isManuallyOverridden&quot;:true,&quot;citeprocText&quot;:&quot;(Ousey &amp;#38; Cook, 2012)&quot;,&quot;manualOverrideText&quot;:&quot;Ousey and Cook, (2012),&quot;},&quot;citationTag&quot;:&quot;MENDELEY_CITATION_v3_eyJjaXRhdGlvbklEIjoiTUVOREVMRVlfQ0lUQVRJT05fOThlMzk0OTAtMGM5Ni00ODZjLWIxNTktMTY5OGQwMzY5NTIxIiwicHJvcGVydGllcyI6eyJub3RlSW5kZXgiOjB9LCJpc0VkaXRlZCI6ZmFsc2UsIm1hbnVhbE92ZXJyaWRlIjp7ImlzTWFudWFsbHlPdmVycmlkZGVuIjp0cnVlLCJjaXRlcHJvY1RleHQiOiIoT3VzZXkgJiMzODsgQ29vaywgMjAxMikiLCJtYW51YWxPdmVycmlkZVRleHQiOiJPdXNleSBhbmQgQ29vaywgKDIwMTIpLC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quot;,&quot;citationItems&quot;:[{&quot;id&quot;:&quot;501073eb-6676-3887-9060-a7b03f82f1fb&quot;,&quot;itemData&quot;:{&quot;type&quot;:&quot;article-journal&quot;,&quot;id&quot;:&quot;501073eb-6676-3887-9060-a7b03f82f1fb&quot;,&quot;title&quot;:&quot;Wound Assessment Made Easy&quot;,&quot;author&quot;:[{&quot;family&quot;:&quot;Ousey&quot;,&quot;given&quot;:&quot;K&quot;,&quot;parse-names&quot;:false,&quot;dropping-particle&quot;:&quot;&quot;,&quot;non-dropping-particle&quot;:&quot;&quot;},{&quot;family&quot;:&quot;Cook&quot;,&quot;given&quot;:&quot;L&quot;,&quot;parse-names&quot;:false,&quot;dropping-particle&quot;:&quot;&quot;,&quot;non-dropping-particle&quot;:&quot;&quot;}],&quot;container-title&quot;:&quot;Wounds UK&quot;,&quot;issued&quot;:{&quot;date-parts&quot;:[[2012,6]]},&quot;issue&quot;:&quot;2&quot;,&quot;volume&quot;:&quot;8&quot;,&quot;container-title-short&quot;:&quot;&quot;},&quot;isTemporary&quot;:false,&quot;suppress-author&quot;:false,&quot;composite&quot;:false,&quot;author-only&quot;:false}]},{&quot;citationID&quot;:&quot;MENDELEY_CITATION_d052b74b-c609-456c-be9b-dc5f1619c837&quot;,&quot;properties&quot;:{&quot;noteIndex&quot;:0},&quot;isEdited&quot;:false,&quot;manualOverride&quot;:{&quot;isManuallyOverridden&quot;:false,&quot;citeprocText&quot;:&quot;(Health Technology Wales, 2023)&quot;,&quot;manualOverrideText&quot;:&quot;&quot;},&quot;citationTag&quot;:&quot;MENDELEY_CITATION_v3_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quot;,&quot;citationItems&quot;:[{&quot;id&quot;:&quot;e169d4c8-d19d-3c35-9011-8de3d6cda6be&quot;,&quot;itemData&quot;:{&quot;type&quot;:&quot;report&quot;,&quot;id&quot;:&quot;e169d4c8-d19d-3c35-9011-8de3d6cda6be&quot;,&quot;title&quot;:&quot;Integrated Digital Wound Care Management Systems to assess and manage people receiving wound care Appraisal summary Why did Health Technology Wales (HTW) appraise this topic?&quot;,&quot;author&quot;:[{&quot;family&quot;:&quot;Health Technology Wales&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fe849733-d6a6-4771-8487-91381d482525&quot;,&quot;properties&quot;:{&quot;noteIndex&quot;:0},&quot;isEdited&quot;:false,&quot;manualOverride&quot;:{&quot;isManuallyOverridden&quot;:false,&quot;citeprocText&quot;:&quot;(Jørgensen et al., 2016)&quot;,&quot;manualOverrideText&quot;:&quot;&quot;},&quot;citationTag&quot;:&quot;MENDELEY_CITATION_v3_eyJjaXRhdGlvbklEIjoiTUVOREVMRVlfQ0lUQVRJT05fZmU4NDk3MzMtZDZhNi00NzcxLTg0ODctOTEzODFkNDgyNTI1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fded480d-f828-49ec-97a3-aa241fa36244&quot;,&quot;properties&quot;:{&quot;noteIndex&quot;:0},&quot;isEdited&quot;:false,&quot;manualOverride&quot;:{&quot;isManuallyOverridden&quot;:true,&quot;citeprocText&quot;:&quot;(Jørgensen et al., 2016)&quot;,&quot;manualOverrideText&quot;:&quot;Jørgensen et al., (2016)&quot;},&quot;citationTag&quot;:&quot;MENDELEY_CITATION_v3_eyJjaXRhdGlvbklEIjoiTUVOREVMRVlfQ0lUQVRJT05fZmRlZDQ4MGQtZjgyOC00OWVjLTk3YTMtYWEyNDFmYTM2MjQ0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4f567708-473e-4e53-ac15-14f8a6fc94e3&quot;,&quot;properties&quot;:{&quot;noteIndex&quot;:0},&quot;isEdited&quot;:false,&quot;manualOverride&quot;:{&quot;isManuallyOverridden&quot;:true,&quot;citeprocText&quot;:&quot;(Shi et al., 2022)&quot;,&quot;manualOverrideText&quot;:&quot;Shi et al., (2022)&quot;},&quot;citationTag&quot;:&quot;MENDELEY_CITATION_v3_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&quot;,&quot;citationItems&quot;:[{&quot;id&quot;:&quot;4972b721-0cbc-3979-a53b-042ab2af5375&quot;,&quot;itemData&quot;:{&quot;type&quot;:&quot;article&quot;,&quot;id&quot;:&quot;4972b721-0cbc-3979-a53b-042ab2af5375&quot;,&quot;title&quot;:&quot;Evidence assessing the development, evaluation and implementation of digital health technologies in wound care: A rapid scoping review&quot;,&quot;author&quot;:[{&quot;family&quot;:&quot;Shi&quot;,&quot;given&quot;:&quot;Chunhu&quot;,&quot;parse-names&quot;:false,&quot;dropping-particle&quot;:&quot;&quot;,&quot;non-dropping-particle&quot;:&quot;&quot;},{&quot;family&quot;:&quot;Dumville&quot;,&quot;given&quot;:&quot;Jo C.&quot;,&quot;parse-names&quot;:false,&quot;dropping-particle&quot;:&quot;&quot;,&quot;non-dropping-particle&quot;:&quot;&quot;},{&quot;family&quot;:&quot;Juwale&quot;,&quot;given&quot;:&quot;Harun&quot;,&quot;parse-names&quot;:false,&quot;dropping-particle&quot;:&quot;&quot;,&quot;non-dropping-particle&quot;:&quot;&quot;},{&quot;family&quot;:&quot;Moran&quot;,&quot;given&quot;:&quot;Connor&quot;,&quot;parse-names&quot;:false,&quot;dropping-particle&quot;:&quot;&quot;,&quot;non-dropping-particle&quot;:&quot;&quot;},{&quot;family&quot;:&quot;Atkinson&quot;,&quot;given&quot;:&quot;Ross&quot;,&quot;parse-names&quot;:false,&quot;dropping-particle&quot;:&quot;&quot;,&quot;non-dropping-particle&quot;:&quot;&quot;}],&quot;container-title&quot;:&quot;Journal of Tissue Viability&quot;,&quot;container-title-short&quot;:&quot;J. Tissue Viability&quot;,&quot;DOI&quot;:&quot;10.1016/j.jtv.2022.09.006&quot;,&quot;ISSN&quot;:&quot;18764746&quot;,&quot;PMID&quot;:&quot;36192302&quot;,&quot;issued&quot;:{&quot;date-parts&quot;:[[2022,11,1]]},&quot;page&quot;:&quot;567-574&quot;,&quot;abstract&quot;:&quot;Objective: To scope published data on the development, evaluation and implementation of digital health technologies for use in wound care. We focused on digital health technologies that supported one or more of the following functions: system level (such as electronic health records, management systems), wound imaging and measurement, and communication. Methods: For this rapid scoping review, Ovid MEDLINE and Ovid Embase were searched in January 2021 and relevant experts were consulted. We identified English language publications that reported the development, evaluation, and/or implementation of relevant digital health technologies. Studies were screened and data extracted and coded following the established scoping review methodology. Data were presented narratively, and in tabular formats. Results: We included 156 studies in the review. After reported technologies were categorised based on their predominant function, 51 (32.7%) studies reported on system level technologies; 123 (78.8%) on wound imaging and measurement technologies; and 34 (21.8%) on communication-focused technologies such as video-conferencing technologies, messaging technologies). Of the 156 studies, 37 (23.7%) reported data on development of the technology; 135 (86.5%) reported evaluation activities, mainly for wound imaging and measurement technologies; and 2 (1.3%) reported implementation research. Conclusion: There is increasing focus on digital health technologies in wound care. Assessment of digital health technologies aimed at wound care has mainly been for those with a primary function around wound imaging and measurement. Most studies reported evaluation whilst evidence suggests the field may lack transparent reporting of technology development and implementation activities that could aid further decision-making.&quot;,&quot;publisher&quot;:&quot;Tissue Viability Society&quot;,&quot;issue&quot;:&quot;4&quot;,&quot;volume&quot;:&quot;31&quot;},&quot;isTemporary&quot;:false}]},{&quot;citationID&quot;:&quot;MENDELEY_CITATION_c5e59c5d-f60b-46c1-8ff6-c9660bedf717&quot;,&quot;properties&quot;:{&quot;noteIndex&quot;:0},&quot;isEdited&quot;:false,&quot;manualOverride&quot;:{&quot;isManuallyOverridden&quot;:true,&quot;citeprocText&quot;:&quot;(Ousey &amp;#38; Cook, 2012)&quot;,&quot;manualOverrideText&quot;:&quot;(Cook and Ousey, 2012.)&quot;},&quot;citationTag&quot;:&quot;MENDELEY_CITATION_v3_eyJjaXRhdGlvbklEIjoiTUVOREVMRVlfQ0lUQVRJT05fYzVlNTljNWQtZjYwYi00NmMxLThmZjYtYzk2NjBiZWRmNzE3IiwicHJvcGVydGllcyI6eyJub3RlSW5kZXgiOjB9LCJpc0VkaXRlZCI6ZmFsc2UsIm1hbnVhbE92ZXJyaWRlIjp7ImlzTWFudWFsbHlPdmVycmlkZGVuIjp0cnVlLCJjaXRlcHJvY1RleHQiOiIoT3VzZXkgJiMzODsgQ29vaywgMjAxMikiLCJtYW51YWxPdmVycmlkZVRleHQiOiIoQ29vayBhbmQgT3VzZXksIDIwMTIuKS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quot;,&quot;citationItems&quot;:[{&quot;id&quot;:&quot;501073eb-6676-3887-9060-a7b03f82f1fb&quot;,&quot;itemData&quot;:{&quot;type&quot;:&quot;article-journal&quot;,&quot;id&quot;:&quot;501073eb-6676-3887-9060-a7b03f82f1fb&quot;,&quot;title&quot;:&quot;Wound Assessment Made Easy&quot;,&quot;author&quot;:[{&quot;family&quot;:&quot;Ousey&quot;,&quot;given&quot;:&quot;K&quot;,&quot;parse-names&quot;:false,&quot;dropping-particle&quot;:&quot;&quot;,&quot;non-dropping-particle&quot;:&quot;&quot;},{&quot;family&quot;:&quot;Cook&quot;,&quot;given&quot;:&quot;L&quot;,&quot;parse-names&quot;:false,&quot;dropping-particle&quot;:&quot;&quot;,&quot;non-dropping-particle&quot;:&quot;&quot;}],&quot;container-title&quot;:&quot;Wounds UK&quot;,&quot;issued&quot;:{&quot;date-parts&quot;:[[2012,6]]},&quot;issue&quot;:&quot;2&quot;,&quot;volume&quot;:&quot;8&quot;,&quot;container-title-short&quot;:&quot;&quot;},&quot;isTemporary&quot;:false,&quot;suppress-author&quot;:false,&quot;composite&quot;:false,&quot;author-only&quot;:false}]},{&quot;citationID&quot;:&quot;MENDELEY_CITATION_96afb78a-32d0-42c6-823b-cb96cd68ed44&quot;,&quot;properties&quot;:{&quot;noteIndex&quot;:0},&quot;isEdited&quot;:false,&quot;manualOverride&quot;:{&quot;isManuallyOverridden&quot;:false,&quot;citeprocText&quot;:&quot;(Jørgensen et al., 2016)&quot;,&quot;manualOverrideText&quot;:&quot;&quot;},&quot;citationTag&quot;:&quot;MENDELEY_CITATION_v3_eyJjaXRhdGlvbklEIjoiTUVOREVMRVlfQ0lUQVRJT05fOTZhZmI3OGEtMzJkMC00MmM2LTgyM2ItY2I5NmNkNjhlZDQ0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d6b7dda4-b93f-40da-ad70-44b37e04bb79&quot;,&quot;properties&quot;:{&quot;noteIndex&quot;:0},&quot;isEdited&quot;:false,&quot;manualOverride&quot;:{&quot;isManuallyOverridden&quot;:true,&quot;citeprocText&quot;:&quot;(Clemett, 2025)&quot;,&quot;manualOverrideText&quot;:&quot;(Clemett, 2025).&quot;},&quot;citationTag&quot;:&quot;MENDELEY_CITATION_v3_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&quot;,&quot;citationItems&quot;:[{&quot;id&quot;:&quot;db5c9177-8326-346a-bba1-1f93cff60f28&quot;,&quot;itemData&quot;:{&quot;type&quot;:&quot;article-journal&quot;,&quot;id&quot;:&quot;db5c9177-8326-346a-bba1-1f93cff60f28&quot;,&quot;title&quot;:&quot;Wound assessment and documentation: Rationale and guidance&quot;,&quot;author&quot;:[{&quot;family&quot;:&quot;Clemett&quot;,&quot;given&quot;:&quot;Victoria J.&quot;,&quot;parse-names&quot;:false,&quot;dropping-particle&quot;:&quot;&quot;,&quot;non-dropping-particle&quot;:&quot;&quot;}],&quot;container-title&quot;:&quot;British Journal of Nursing&quot;,&quot;DOI&quot;:&quot;10.12968/bjon.2024.0417&quot;,&quot;ISSN&quot;:&quot;20522819&quot;,&quot;PMID&quot;:&quot;40818026&quot;,&quot;issued&quot;:{&quot;date-parts&quot;:[[2025,8,7]]},&quot;page&quot;:&quot;S20-S26&quot;,&quot;abstract&quot;:&quot;Understanding the components of a holistic wound assessment is essential to inform clinical care and monitor progress. This article will outline the fundamental elements of an evidence-based wound assessment based on criteria agreed by a panel of clinical experts, and discuss best practice in wound assessment and documentation. This article reveals that wound assessment encompasses more than the assessment of the wound bed. The nurse has a fundamental role in ensuring that the wound type and aetiology are reported, establishing patient treatment goals and identifying holistic patient factors that may delay wound healing, including the influence the wound, unmanaged symptoms and treatments have on psychological wellbeing and quality of life.&quot;,&quot;publisher&quot;:&quot;MA Healthcare Ltd&quot;,&quot;issue&quot;:&quot;15&quot;,&quot;volume&quot;:&quot;34&quot;,&quot;container-title-short&quot;:&quot;&quot;},&quot;isTemporary&quot;:false,&quot;suppress-author&quot;:false,&quot;composite&quot;:false,&quot;author-only&quot;:false}]},{&quot;citationID&quot;:&quot;MENDELEY_CITATION_1b672b9e-dc9e-49b2-b8be-2de898416455&quot;,&quot;properties&quot;:{&quot;noteIndex&quot;:0},&quot;isEdited&quot;:false,&quot;manualOverride&quot;:{&quot;isManuallyOverridden&quot;:true,&quot;citeprocText&quot;:&quot;(Jørgensen et al., 2016)&quot;,&quot;manualOverrideText&quot;:&quot;Jørgensen et al., (2016)&quot;},&quot;citationTag&quot;:&quot;MENDELEY_CITATION_v3_eyJjaXRhdGlvbklEIjoiTUVOREVMRVlfQ0lUQVRJT05fMWI2NzJiOWUtZGM5ZS00OWIyLWI4YmUtMmRlODk4NDE2NDU1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0e4a17bd-f68b-422a-887c-46ba7f4baa32&quot;,&quot;properties&quot;:{&quot;noteIndex&quot;:0},&quot;isEdited&quot;:false,&quot;manualOverride&quot;:{&quot;isManuallyOverridden&quot;:false,&quot;citeprocText&quot;:&quot;(Jørgensen et al., 2016)&quot;,&quot;manualOverrideText&quot;:&quot;&quot;},&quot;citationTag&quot;:&quot;MENDELEY_CITATION_v3_eyJjaXRhdGlvbklEIjoiTUVOREVMRVlfQ0lUQVRJT05fMGU0YTE3YmQtZjY4Yi00MjJhLTg4N2MtNDZiYTdmNGJhYTMy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f8691374-300b-42ba-998f-2e82ee0b553a&quot;,&quot;properties&quot;:{&quot;noteIndex&quot;:0},&quot;isEdited&quot;:false,&quot;manualOverride&quot;:{&quot;isManuallyOverridden&quot;:true,&quot;citeprocText&quot;:&quot;(Adderley, 2021)&quot;,&quot;manualOverrideText&quot;:&quot;Adderley, (2021)&quot;},&quot;citationTag&quot;:&quot;MENDELEY_CITATION_v3_eyJjaXRhdGlvbklEIjoiTUVOREVMRVlfQ0lUQVRJT05fZjg2OTEzNzQtMzAwYi00MmJhLTk5OGYtMmU4MmVlMGI1NTNhIiwicHJvcGVydGllcyI6eyJub3RlSW5kZXgiOjB9LCJpc0VkaXRlZCI6ZmFsc2UsIm1hbnVhbE92ZXJyaWRlIjp7ImlzTWFudWFsbHlPdmVycmlkZGVuIjp0cnVlLCJjaXRlcHJvY1RleHQiOiIoQWRkZXJsZXksIDIwMjEpIiwibWFudWFsT3ZlcnJpZGVUZXh0IjoiQWRkZXJsZXksICgyMDIxKS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quot;,&quot;citationItems&quot;:[{&quot;id&quot;:&quot;fb68d0b0-e427-3548-b870-76960139a85a&quot;,&quot;itemData&quot;:{&quot;type&quot;:&quot;article-journal&quot;,&quot;id&quot;:&quot;fb68d0b0-e427-3548-b870-76960139a85a&quot;,&quot;title&quot;:&quot;National Wound Care Strategy update&quot;,&quot;author&quot;:[{&quot;family&quot;:&quot;Adderley&quot;,&quot;given&quot;:&quot;Una&quot;,&quot;parse-names&quot;:false,&quot;dropping-particle&quot;:&quot;&quot;,&quot;non-dropping-particle&quot;:&quot;&quot;}],&quot;container-title&quot;:&quot;Wounds UK&quot;,&quot;issued&quot;:{&quot;date-parts&quot;:[[2021]]},&quot;issue&quot;:&quot;7&quot;,&quot;volume&quot;:&quot;13&quot;,&quot;container-title-short&quot;:&quot;&quot;},&quot;isTemporary&quot;:false,&quot;suppress-author&quot;:false,&quot;composite&quot;:false,&quot;author-only&quot;:false}]},{&quot;citationID&quot;:&quot;MENDELEY_CITATION_444f63d9-ed21-466d-82de-a3e20ed806e3&quot;,&quot;properties&quot;:{&quot;noteIndex&quot;:0},&quot;isEdited&quot;:false,&quot;manualOverride&quot;:{&quot;isManuallyOverridden&quot;:false,&quot;citeprocText&quot;:&quot;(Adderley, 2021)&quot;,&quot;manualOverrideText&quot;:&quot;&quot;},&quot;citationTag&quot;:&quot;MENDELEY_CITATION_v3_eyJjaXRhdGlvbklEIjoiTUVOREVMRVlfQ0lUQVRJT05fNDQ0ZjYzZDktZWQyMS00NjZkLTgyZGUtYTNlMjBlZDgwNmUzIiwicHJvcGVydGllcyI6eyJub3RlSW5kZXgiOjB9LCJpc0VkaXRlZCI6ZmFsc2UsIm1hbnVhbE92ZXJyaWRlIjp7ImlzTWFudWFsbHlPdmVycmlkZGVuIjpmYWxzZSwiY2l0ZXByb2NUZXh0IjoiKEFkZGVybGV5LCAyMDIxKSIsIm1hbnVhbE92ZXJyaWRlVGV4dCI6Ii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quot;,&quot;citationItems&quot;:[{&quot;id&quot;:&quot;fb68d0b0-e427-3548-b870-76960139a85a&quot;,&quot;itemData&quot;:{&quot;type&quot;:&quot;article-journal&quot;,&quot;id&quot;:&quot;fb68d0b0-e427-3548-b870-76960139a85a&quot;,&quot;title&quot;:&quot;National Wound Care Strategy update&quot;,&quot;author&quot;:[{&quot;family&quot;:&quot;Adderley&quot;,&quot;given&quot;:&quot;Una&quot;,&quot;parse-names&quot;:false,&quot;dropping-particle&quot;:&quot;&quot;,&quot;non-dropping-particle&quot;:&quot;&quot;}],&quot;container-title&quot;:&quot;Wounds UK&quot;,&quot;issued&quot;:{&quot;date-parts&quot;:[[2021]]},&quot;issue&quot;:&quot;7&quot;,&quot;volume&quot;:&quot;13&quot;,&quot;container-title-short&quot;:&quot;&quot;},&quot;isTemporary&quot;:false,&quot;suppress-author&quot;:false,&quot;composite&quot;:false,&quot;author-only&quot;:false}]},{&quot;citationID&quot;:&quot;MENDELEY_CITATION_1816bb71-8ce4-44d2-8da9-a0ffae10d2ed&quot;,&quot;properties&quot;:{&quot;noteIndex&quot;:0},&quot;isEdited&quot;:false,&quot;manualOverride&quot;:{&quot;isManuallyOverridden&quot;:true,&quot;citeprocText&quot;:&quot;(Barakat-Johnson et al., 2022)&quot;,&quot;manualOverrideText&quot;:&quot;Barakat-Johnson et al., (2022)&quot;},&quot;citationTag&quot;:&quot;MENDELEY_CITATION_v3_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n0sImlzVGVtcG9yYXJ5IjpmYWxzZSwic3VwcHJlc3MtYXV0aG9yIjpmYWxzZSwiY29tcG9zaXRlIjpmYWxzZSwiYXV0aG9yLW9ubHkiOmZhbHNlfV19&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container-title-short&quot;:&quot;Int. Wound J.&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isTemporary&quot;:false,&quot;suppress-author&quot;:false,&quot;composite&quot;:false,&quot;author-only&quot;:false}]},{&quot;citationID&quot;:&quot;MENDELEY_CITATION_de2bcbfd-5cbb-4988-877b-3c27b68ee70c&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ZGUyYmNiZmQtNWNiYi00OTg4LTg3N2ItM2MyN2I2OGVlNzBj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f309d8b5-16d7-40b8-8830-47618d51fd6d&quot;,&quot;properties&quot;:{&quot;noteIndex&quot;:0},&quot;isEdited&quot;:false,&quot;manualOverride&quot;:{&quot;isManuallyOverridden&quot;:true,&quot;citeprocText&quot;:&quot;(&lt;i&gt;Revisiting the Role of the TVN&lt;/i&gt;, n.d.)&quot;,&quot;manualOverrideText&quot;:&quot;Holloway et al. (2019)&quot;},&quot;citationTag&quot;:&quot;MENDELEY_CITATION_v3_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&quot;,&quot;citationItems&quot;:[{&quot;id&quot;:&quot;1932d7c1-5caa-3266-bcff-fe440ece438d&quot;,&quot;itemData&quot;:{&quot;type&quot;:&quot;article-journal&quot;,&quot;id&quot;:&quot;1932d7c1-5caa-3266-bcff-fe440ece438d&quot;,&quot;title&quot;:&quot;Revisiting the role of the TVN&quot;,&quot;container-title-short&quot;:&quot;&quot;},&quot;isTemporary&quot;:false,&quot;suppress-author&quot;:false,&quot;composite&quot;:false,&quot;author-only&quot;:false}]},{&quot;citationID&quot;:&quot;MENDELEY_CITATION_cafbb05b-9678-4896-a94a-c67837166ceb&quot;,&quot;properties&quot;:{&quot;noteIndex&quot;:0},&quot;isEdited&quot;:false,&quot;manualOverride&quot;:{&quot;isManuallyOverridden&quot;:true,&quot;citeprocText&quot;:&quot;(Guest et al., 2020)&quot;,&quot;manualOverrideText&quot;:&quot;Guest et al., (2020).&quot;},&quot;citationTag&quot;:&quot;MENDELEY_CITATION_v3_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&quot;,&quot;citationItems&quot;:[{&quot;id&quot;:&quot;fb83267f-885a-37e7-a37a-6ac4220dc225&quot;,&quot;itemData&quot;:{&quot;type&quot;:&quot;article-journal&quot;,&quot;id&quot;:&quot;fb83267f-885a-37e7-a37a-6ac4220dc225&quot;,&quot;title&quot;:&quot;Cohort study evaluating the burden of wounds to the UK's National Health Service in 2017/2018: Update from 2012/2013&quot;,&quot;author&quot;:[{&quot;family&quot;:&quot;Guest&quot;,&quot;given&quot;:&quot;Julian F.&quot;,&quot;parse-names&quot;:false,&quot;dropping-particle&quot;:&quot;&quot;,&quot;non-dropping-particle&quot;:&quot;&quot;},{&quot;family&quot;:&quot;Fuller&quot;,&quot;given&quot;:&quot;Graham W.&quot;,&quot;parse-names&quot;:false,&quot;dropping-particle&quot;:&quot;&quot;,&quot;non-dropping-particle&quot;:&quot;&quot;},{&quot;family&quot;:&quot;Vowden&quot;,&quot;given&quot;:&quot;Peter&quot;,&quot;parse-names&quot;:false,&quot;dropping-particle&quot;:&quot;&quot;,&quot;non-dropping-particle&quot;:&quot;&quot;}],&quot;container-title&quot;:&quot;BMJ Open&quot;,&quot;container-title-short&quot;:&quot;BMJ Open&quot;,&quot;DOI&quot;:&quot;10.1136/bmjopen-2020-045253&quot;,&quot;ISSN&quot;:&quot;20446055&quot;,&quot;PMID&quot;:&quot;33371051&quot;,&quot;issued&quot;:{&quot;date-parts&quot;:[[2020,12,22]]},&quot;abstract&quot;:&quot;Objective To evaluate the prevalence of wounds managed by the UK's National Health Service (NHS) in 2017/2018 and associated health outcomes, resource use and costs. Design Retrospective cohort analysis of the electronic records of patients from The Health Improvement Network (THIN) database. Setting Primary and secondary care sectors in the UK. Participants Randomly selected cohort of 3000 patients from the THIN database who had a wound in 2017/2018. Primary and secondary outcome measures Patients' characteristics, wound-related health outcomes, healthcare resource use and total NHS cost of patient management. Results There were an estimated 3.8 million patients with a wound managed by the NHS in 2017/2018, of which 70% healed in the study year; 89% and 49% of acute and chronic wounds healed, respectively. An estimated 59% of chronic wounds healed if there was no evidence of infection compared with 45% if there was a definite or suspected infection. Healing rate of acute wounds was unaffected by the presence of infection. Smoking status appeared to only affect the healing rate of chronic wounds. Annual levels of resource use attributable to wound management included 54.4 million district/community nurse visits, 53.6 million healthcare assistant visits and 28.1 million practice nurse visits. The annual NHS cost of wound management was £8.3 billion, of which £2.7 billion and £5.6 billion were associated with managing healed and unhealed wounds, respectively. Eighty-one per cent of the total annual NHS cost was incurred in the community. Conclusion The annual prevalence of wounds increased by 71% between 2012/2013 and 2017/2018. There was a substantial increase in resource use over this period and patient management cost increased by 48% in real terms. There needs to be a structural change within the NHS in order to manage the increasing demand for wound care and improve patient outcomes.&quot;,&quot;publisher&quot;:&quot;BMJ Publishing Group&quot;,&quot;issue&quot;:&quot;12&quot;,&quot;volume&quot;:&quot;10&quot;},&quot;isTemporary&quot;:false}]},{&quot;citationID&quot;:&quot;MENDELEY_CITATION_5d2f2e48-7031-4be2-b15e-8067371e6a48&quot;,&quot;properties&quot;:{&quot;noteIndex&quot;:0},&quot;isEdited&quot;:false,&quot;manualOverride&quot;:{&quot;isManuallyOverridden&quot;:true,&quot;citeprocText&quot;:&quot;(Checkland, 2000)&quot;,&quot;manualOverrideText&quot;:&quot;Checkland, (2000)&quot;},&quot;citationTag&quot;:&quot;MENDELEY_CITATION_v3_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&quot;,&quot;citationItems&quot;:[{&quot;id&quot;:&quot;13fe8a66-4d06-3bec-8cf7-40cf7bd048b6&quot;,&quot;itemData&quot;:{&quot;type&quot;:&quot;article-journal&quot;,&quot;id&quot;:&quot;13fe8a66-4d06-3bec-8cf7-40cf7bd048b6&quot;,&quot;title&quot;:&quot;Soft Systems Methodology: A Thirty Year Retrospective a&quot;,&quot;author&quot;:[{&quot;family&quot;:&quot;Checkland&quot;,&quot;given&quot;:&quot;Peter&quot;,&quot;parse-names&quot;:false,&quot;dropping-particle&quot;:&quot;&quot;,&quot;non-dropping-particle&quot;:&quot;&quot;}],&quot;container-title&quot;:&quot;Systems Research and Behavioral Science Syst. Res&quot;,&quot;DOI&quot;:&quot;10.1002/1099-1743(200011)17:1&quot;,&quot;URL&quot;:&quot;https://onlinelibrary.wiley.com/doi/10.1002/1099-1743&quot;,&quot;issued&quot;:{&quot;date-parts&quot;:[[2000]]},&quot;page&quot;:&quot;11-58&quot;,&quot;volume&quot;:&quot;17&quot;,&quot;container-title-short&quot;:&quot;&quot;},&quot;isTemporary&quot;:false,&quot;suppress-author&quot;:false,&quot;composite&quot;:false,&quot;author-only&quot;:false}]},{&quot;citationID&quot;:&quot;MENDELEY_CITATION_116b6ab5-e5a8-4eb1-9035-ccdcfbfbbd19&quot;,&quot;properties&quot;:{&quot;noteIndex&quot;:0},&quot;isEdited&quot;:false,&quot;manualOverride&quot;:{&quot;isManuallyOverridden&quot;:false,&quot;citeprocText&quot;:&quot;(S. C. Wang et al., 2017)&quot;,&quot;manualOverrideText&quot;:&quot;&quot;},&quot;citationTag&quot;:&quot;MENDELEY_CITATION_v3_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&quot;,&quot;citationItems&quot;:[{&quot;id&quot;:&quot;fad96243-6156-39b4-8d4d-6f2f673111c1&quot;,&quot;itemData&quot;:{&quot;type&quot;:&quot;article-journal&quot;,&quot;id&quot;:&quot;fad96243-6156-39b4-8d4d-6f2f673111c1&quot;,&quot;title&quot;:&quot;Point-of-care wound visioning technology: Reproducibility and accuracy of a wound measurement app&quot;,&quot;author&quot;:[{&quot;family&quot;:&quot;Wang&quot;,&quot;given&quot;:&quot;Sheila C.&quot;,&quot;parse-names&quot;:false,&quot;dropping-particle&quot;:&quot;&quot;,&quot;non-dropping-particle&quot;:&quot;&quot;},{&quot;family&quot;:&quot;Anderson&quot;,&quot;given&quot;:&quot;John A.E.&quot;,&quot;parse-names&quot;:false,&quot;dropping-particle&quot;:&quot;&quot;,&quot;non-dropping-particle&quot;:&quot;&quot;},{&quot;family&quot;:&quot;Evans&quot;,&quot;given&quot;:&quot;Robyn&quot;,&quot;parse-names&quot;:false,&quot;dropping-particle&quot;:&quot;&quot;,&quot;non-dropping-particle&quot;:&quot;&quot;},{&quot;family&quot;:&quot;Woo&quot;,&quot;given&quot;:&quot;Kevin&quot;,&quot;parse-names&quot;:false,&quot;dropping-particle&quot;:&quot;&quot;,&quot;non-dropping-particle&quot;:&quot;&quot;},{&quot;family&quot;:&quot;Beland&quot;,&quot;given&quot;:&quot;Benjamin&quot;,&quot;parse-names&quot;:false,&quot;dropping-particle&quot;:&quot;&quot;,&quot;non-dropping-particle&quot;:&quot;&quot;},{&quot;family&quot;:&quot;Sasseville&quot;,&quot;given&quot;:&quot;Denis&quot;,&quot;parse-names&quot;:false,&quot;dropping-particle&quot;:&quot;&quot;,&quot;non-dropping-particle&quot;:&quot;&quot;},{&quot;family&quot;:&quot;Moreau&quot;,&quot;given&quot;:&quot;Linda&quot;,&quot;parse-names&quot;:false,&quot;dropping-particle&quot;:&quot;&quot;,&quot;non-dropping-particle&quot;:&quot;&quot;}],&quot;container-title&quot;:&quot;PLoS ONE&quot;,&quot;DOI&quot;:&quot;10.1371/journal.pone.0183139&quot;,&quot;ISSN&quot;:&quot;19326203&quot;,&quot;PMID&quot;:&quot;28817649&quot;,&quot;issued&quot;:{&quot;date-parts&quot;:[[2017,8,1]]},&quot;abstract&quot;:&quot;Background: Current wound assessment practices are lacking on several measures. For example, the most common method for measuring wound size is using a ruler, which has been demonstrated to be crude and inaccurate. An increase in periwound temperature is a classic sign of infection but skin temperature is not always measured during wound assessments. To address this, we have developed a smartphone application that enables non-contact wound surface area and temperature measurements. Here we evaluate the inter-rater reliability and accuracy of this novel point-of-care wound assessment tool. Methods and findings: The wounds of 87 patients were measured using the Swift Wound app and a ruler. The skin surface temperature of 37 patients was also measured using an infrared FLIR™ camera integrated with the Swift Wound app and using the clinically accepted reference thermometer Exergen DermaTemp 1001. Accuracy measurements were determined by assessing differences in surface area measurements of 15 plastic wounds between a digital planimeter of known accuracy and the Swift Wound app. To evaluate the impact of training on the reproducibility of the Swift Wound app measurements, three novice raters with no wound care training, measured the length, width and area of 12 plastic model wounds using the app. High inter-rater reliabilities (ICC = 0.97–1.00) and high accuracies were obtained using the Swift Wound app across raters of different levels of training in wound care. The ruler method also yielded reliable wound measurements (ICC = 0.92–0.97), albeit lower than that of the Swift Wound app. Furthermore, there was no statistical difference between the temperature differences measured using the infrared camera and the clinically tested reference thermometer. Conclusions: The Swift Wound app provides highly reliable and accurate wound measurements. The FLIR™ infrared camera integrated into the Swift Wound app provides skin temperature readings equivalent to the clinically tested reference thermometer. Thus, the Swift Wound app has the advantage of being a non-contact, easy-to-use wound measurement tool that allows clinicians to image, measure, and track wound size and temperature from one visit to the next. In addition, this tool may also be used by patients and their caregivers for home monitoring.&quot;,&quot;publisher&quot;:&quot;Public Library of Science&quot;,&quot;issue&quot;:&quot;8&quot;,&quot;volume&quot;:&quot;12&quot;,&quot;container-title-short&quot;:&quot;PLoS One&quot;},&quot;isTemporary&quot;:false,&quot;suppress-author&quot;:false,&quot;composite&quot;:false,&quot;author-only&quot;:false}]},{&quot;citationID&quot;:&quot;MENDELEY_CITATION_cc552857-e434-4973-b587-17fd79c095be&quot;,&quot;properties&quot;:{&quot;noteIndex&quot;:0},&quot;isEdited&quot;:false,&quot;manualOverride&quot;:{&quot;isManuallyOverridden&quot;:false,&quot;citeprocText&quot;:&quot;(Healthy.io., 2022)&quot;,&quot;manualOverrideText&quot;:&quot;&quot;},&quot;citationTag&quot;:&quot;MENDELEY_CITATION_v3_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&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012830b6-4850-43ec-a9ca-a47fb5eac049&quot;,&quot;properties&quot;:{&quot;noteIndex&quot;:0},&quot;isEdited&quot;:false,&quot;manualOverride&quot;:{&quot;isManuallyOverridden&quot;:true,&quot;citeprocText&quot;:&quot;(Codd, 2024)&quot;,&quot;manualOverrideText&quot;:&quot;Codd, (2024)&quot;},&quot;citationTag&quot;:&quot;MENDELEY_CITATION_v3_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f88b1d8c-33a4-36b9-94d7-039aa18565b5&quot;,&quot;itemData&quot;:{&quot;type&quot;:&quot;webpage&quot;,&quot;id&quot;:&quot;f88b1d8c-33a4-36b9-94d7-039aa18565b5&quot;,&quot;title&quot;:&quot;New App Improves Wound Care and Reduces Costs in Wales&quot;,&quot;author&quot;:[{&quot;family&quot;:&quot;Codd&quot;,&quot;given&quot;:&quot;Catrin&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6a2af390-38d1-432d-ab4d-bc3473498bbe&quot;,&quot;properties&quot;:{&quot;noteIndex&quot;:0},&quot;isEdited&quot;:false,&quot;manualOverride&quot;:{&quot;isManuallyOverridden&quot;:true,&quot;citeprocText&quot;:&quot;(Healthy.io., 2022)&quot;,&quot;manualOverrideText&quot;:&quot;(Healthy.io., 2022).&quot;},&quot;citationTag&quot;:&quot;MENDELEY_CITATION_v3_eyJjaXRhdGlvbklEIjoiTUVOREVMRVlfQ0lUQVRJT05fNmEyYWYzOTAtMzhkMS00MzJkLWFiNGQtYmMzNDczNDk4YmJl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ab6fec8b-941d-425e-82fe-0265f37096c5&quot;,&quot;properties&quot;:{&quot;noteIndex&quot;:0},&quot;isEdited&quot;:false,&quot;manualOverride&quot;:{&quot;isManuallyOverridden&quot;:false,&quot;citeprocText&quot;:&quot;(Healthy.io., 2022)&quot;,&quot;manualOverrideText&quot;:&quot;&quot;},&quot;citationTag&quot;:&quot;MENDELEY_CITATION_v3_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&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32eb92e7-dfbd-43de-a731-b4da6eb0b240&quot;,&quot;properties&quot;:{&quot;noteIndex&quot;:0},&quot;isEdited&quot;:false,&quot;manualOverride&quot;:{&quot;isManuallyOverridden&quot;:true,&quot;citeprocText&quot;:&quot;(Barakat-Johnson et al., 2022)&quot;,&quot;manualOverrideText&quot;:&quot;Barakat-Johnson et al., (2022),&quot;},&quot;citationTag&quot;:&quot;MENDELEY_CITATION_v3_eyJjaXRhdGlvbklEIjoiTUVOREVMRVlfQ0lUQVRJT05fMzJlYjkyZTctZGZiZC00M2RlLWE3MzEtYjRkYTZlYjBiMjQwIiwicHJvcGVydGllcyI6eyJub3RlSW5kZXgiOjB9LCJpc0VkaXRlZCI6ZmFsc2UsIm1hbnVhbE92ZXJyaWRlIjp7ImlzTWFudWFsbHlPdmVycmlkZGVuIjp0cnVlLCJjaXRlcHJvY1RleHQiOiIoQmFyYWthdC1Kb2huc29uIGV0IGFsLiwgMjAyMikiLCJtYW51YWxPdmVycmlkZVRleHQiOiJCYXJha2F0LUpvaG5zb24gZXQgYWwuLCAoMjAyMiks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container-title-short&quot;:&quot;Int. Wound J.&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isTemporary&quot;:false,&quot;suppress-author&quot;:false,&quot;composite&quot;:false,&quot;author-only&quot;:false}]},{&quot;citationID&quot;:&quot;MENDELEY_CITATION_cba9d1b0-aa29-45f9-98bd-069c3178ac78&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Y2JhOWQxYjAtYWEyOS00NWY5LTk4YmQtMDY5YzMxNzhhYzc4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1abe7020-7f2f-4730-9922-fb3b19ea973a&quot;,&quot;properties&quot;:{&quot;noteIndex&quot;:0},&quot;isEdited&quot;:false,&quot;manualOverride&quot;:{&quot;isManuallyOverridden&quot;:true,&quot;citeprocText&quot;:&quot;(Nilsen et al., 2020)&quot;,&quot;manualOverrideText&quot;:&quot;Nilsen et al., (2020)&quot;},&quot;citationTag&quot;:&quot;MENDELEY_CITATION_v3_eyJjaXRhdGlvbklEIjoiTUVOREVMRVlfQ0lUQVRJT05fMWFiZTcwMjAtN2YyZi00NzMwLTk5MjItZmIzYjE5ZWE5NzNh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quot;,&quot;citationItems&quot;:[{&quot;id&quot;:&quot;d3708dd5-0bb6-3f58-816c-aacd0c140627&quot;,&quot;itemData&quot;:{&quot;type&quot;:&quot;article-journal&quot;,&quot;id&quot;:&quot;d3708dd5-0bb6-3f58-816c-aacd0c140627&quot;,&quot;title&quot;:&quot;Characteristics of successful changes in health care organizations: an interview study with physicians, registered nurses and assistant nurses&quot;,&quot;author&quot;:[{&quot;family&quot;:&quot;Nilsen&quot;,&quot;given&quot;:&quot;Per&quot;,&quot;parse-names&quot;:false,&quot;dropping-particle&quot;:&quot;&quot;,&quot;non-dropping-particle&quot;:&quot;&quot;},{&quot;family&quot;:&quot;Seing&quot;,&quot;given&quot;:&quot;Ida&quot;,&quot;parse-names&quot;:false,&quot;dropping-particle&quot;:&quot;&quot;,&quot;non-dropping-particle&quot;:&quot;&quot;},{&quot;family&quot;:&quot;Ericsson&quot;,&quot;given&quot;:&quot;Carin&quot;,&quot;parse-names&quot;:false,&quot;dropping-particle&quot;:&quot;&quot;,&quot;non-dropping-particle&quot;:&quot;&quot;},{&quot;family&quot;:&quot;Birken&quot;,&quot;given&quot;:&quot;Sarah A.&quot;,&quot;parse-names&quot;:false,&quot;dropping-particle&quot;:&quot;&quot;,&quot;non-dropping-particle&quot;:&quot;&quot;},{&quot;family&quot;:&quot;Schildmeijer&quot;,&quot;given&quot;:&quot;Kristina&quot;,&quot;parse-names&quot;:false,&quot;dropping-particle&quot;:&quot;&quot;,&quot;non-dropping-particle&quot;:&quot;&quot;}],&quot;container-title&quot;:&quot;BMC Health Services Research&quot;,&quot;container-title-short&quot;:&quot;BMC Health Serv. Res.&quot;,&quot;DOI&quot;:&quot;10.1186/s12913-020-4999-8&quot;,&quot;ISSN&quot;:&quot;14726963&quot;,&quot;PMID&quot;:&quot;32106847&quot;,&quot;issued&quot;:{&quot;date-parts&quot;:[[2020,2,27]]},&quot;abstract&quot;:&quot;Background: Health care organizations are constantly changing as a result of technological advancements, ageing populations, changing disease patterns, new discoveries for the treatment of diseases and political reforms and policy initiatives. Changes can be challenging because they contradict humans' basic need for a stable environment. The present study poses the question: what characterizes successful organizational changes in health care? The aim was to investigate the characteristics of changes of relevance for the work of health care professionals that they deemed successful. Methods: The study was based on semi-structured interviews with 30 health care professionals: 11 physicians, 12 registered nurses and seven assistant nurses employed in the Swedish health care system. An inductive approach was applied using questions based on the existing literature on organizational change and change responses. The questions concerned the interviewees' experiences and perceptions of any changes that they considered to have affected their work, regardless of whether these changes were \&quot;objectively\&quot; large or small changes. The interviewees' responses were analysed using directed content analysis. Results: The analysis yielded three categories concerning characteristics of successful changes: having the opportunity to influence the change; being prepared for the change; valuing the change. The interviewees emphasized the importance of having the opportunity to influence the organizational changes that are implemented. Changes that were initiated by the professionals themselves were considered the easiest and were rarely resisted. Changes that were clearly communicated to allow for preparation increased the chances for success. The interviewees did not support organizational changes that were perceived to be implemented unexpectedly and/or without prior communication. They conveyed that it was important for them to understand the need for and benefits of organizational changes. They particularly valued and perceived as successful organizational changes with a patient focus, with clear benefits to patients. Conclusions: Organizational changes in health care are more likely to succeed when health care professionals have the opportunity to influence the change, feel prepared for the change and recognize the value of the change, including perceiving the benefit of the change for patients.&quot;,&quot;publisher&quot;:&quot;BioMed Central Ltd.&quot;,&quot;issue&quot;:&quot;1&quot;,&quot;volume&quot;:&quot;20&quot;},&quot;isTemporary&quot;:false,&quot;suppress-author&quot;:false,&quot;composite&quot;:false,&quot;author-only&quot;:false}]},{&quot;citationID&quot;:&quot;MENDELEY_CITATION_6e7eb3dd-f9a1-4379-97ec-07ffa40da346&quot;,&quot;properties&quot;:{&quot;noteIndex&quot;:0},&quot;isEdited&quot;:false,&quot;manualOverride&quot;:{&quot;isManuallyOverridden&quot;:true,&quot;citeprocText&quot;:&quot;(Booth et al., 2021a)&quot;,&quot;manualOverrideText&quot;:&quot;Booth et al., (2021)&quot;},&quot;citationTag&quot;:&quot;MENDELEY_CITATION_v3_eyJjaXRhdGlvbklEIjoiTUVOREVMRVlfQ0lUQVRJT05fNmU3ZWIzZGQtZjlhMS00Mzc5LTk3ZWMtMDdmZmE0MGRhMzQ2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quot;,&quot;citationItems&quot;:[{&quot;id&quot;:&quot;dfcf97d0-aac2-3535-b6c6-a6d055bb86a8&quot;,&quot;itemData&quot;:{&quot;type&quot;:&quot;article-journal&quot;,&quot;id&quot;:&quot;dfcf97d0-aac2-3535-b6c6-a6d055bb86a8&quot;,&quot;title&quot;:&quot;How the nursing profession should adapt for a digital future&quot;,&quot;author&quot;:[{&quot;family&quot;:&quot;Booth&quot;,&quot;given&quot;:&quot;Richard G.&quot;,&quot;parse-names&quot;:false,&quot;dropping-particle&quot;:&quot;&quot;,&quot;non-dropping-particle&quot;:&quot;&quot;},{&quot;family&quot;:&quot;Strudwick&quot;,&quot;given&quot;:&quot;Gillian&quot;,&quot;parse-names&quot;:false,&quot;dropping-particle&quot;:&quot;&quot;,&quot;non-dropping-particle&quot;:&quot;&quot;},{&quot;family&quot;:&quot;McBride&quot;,&quot;given&quot;:&quot;Susan&quot;,&quot;parse-names&quot;:false,&quot;dropping-particle&quot;:&quot;&quot;,&quot;non-dropping-particle&quot;:&quot;&quot;},{&quot;family&quot;:&quot;O'Connor&quot;,&quot;given&quot;:&quot;Siobhán&quot;,&quot;parse-names&quot;:false,&quot;dropping-particle&quot;:&quot;&quot;,&quot;non-dropping-particle&quot;:&quot;&quot;},{&quot;family&quot;:&quot;Solano López&quot;,&quot;given&quot;:&quot;Ana Laura&quot;,&quot;parse-names&quot;:false,&quot;dropping-particle&quot;:&quot;&quot;,&quot;non-dropping-particle&quot;:&quot;&quot;}],&quot;container-title&quot;:&quot;The BMJ&quot;,&quot;DOI&quot;:&quot;10.1136/bmj.n1190&quot;,&quot;ISSN&quot;:&quot;17561833&quot;,&quot;issued&quot;:{&quot;date-parts&quot;:[[2021,6,14]]},&quot;abstract&quot;:&quot;Transformation into a digitally enabled profession will maximize the benefits to patient care, write Richard Booth and colleagues&quot;,&quot;publisher&quot;:&quot;BMJ Publishing Group&quot;,&quot;volume&quot;:&quot;373&quot;,&quot;container-title-short&quot;:&quot;&quot;},&quot;isTemporary&quot;:false,&quot;suppress-author&quot;:false,&quot;composite&quot;:false,&quot;author-only&quot;:false}]},{&quot;citationID&quot;:&quot;MENDELEY_CITATION_39392dae-eba9-441e-ad15-6a3ea437a9e2&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216a5710-6fdc-4336-b581-8e64ffbf614e&quot;,&quot;properties&quot;:{&quot;noteIndex&quot;:0},&quot;isEdited&quot;:false,&quot;manualOverride&quot;:{&quot;isManuallyOverridden&quot;:true,&quot;citeprocText&quot;:&quot;(Asthana et al., 2019)&quot;,&quot;manualOverrideText&quot;:&quot;Asthana et al., (2019)&quot;},&quot;citationTag&quot;:&quot;MENDELEY_CITATION_v3_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&quot;,&quot;citationItems&quot;:[{&quot;id&quot;:&quot;cfea5b95-fd88-3f3f-bdf0-3f8835db9691&quot;,&quot;itemData&quot;:{&quot;type&quot;:&quot;article-journal&quot;,&quot;id&quot;:&quot;cfea5b95-fd88-3f3f-bdf0-3f8835db9691&quot;,&quot;title&quot;:&quot;Why does the NHS struggle to adopt eHealth innovations? A review of macro, meso and micro factors&quot;,&quot;author&quot;:[{&quot;family&quot;:&quot;Asthana&quot;,&quot;given&quot;:&quot;Sheena&quot;,&quot;parse-names&quot;:false,&quot;dropping-particle&quot;:&quot;&quot;,&quot;non-dropping-particle&quot;:&quot;&quot;},{&quot;family&quot;:&quot;Jones&quot;,&quot;given&quot;:&quot;Ray&quot;,&quot;parse-names&quot;:false,&quot;dropping-particle&quot;:&quot;&quot;,&quot;non-dropping-particle&quot;:&quot;&quot;},{&quot;family&quot;:&quot;Sheaff&quot;,&quot;given&quot;:&quot;Rod&quot;,&quot;parse-names&quot;:false,&quot;dropping-particle&quot;:&quot;&quot;,&quot;non-dropping-particle&quot;:&quot;&quot;}],&quot;container-title&quot;:&quot;BMC Health Services Research&quot;,&quot;container-title-short&quot;:&quot;BMC Health Serv. Res.&quot;,&quot;DOI&quot;:&quot;10.1186/s12913-019-4790-x&quot;,&quot;ISSN&quot;:&quot;14726963&quot;,&quot;PMID&quot;:&quot;31864370&quot;,&quot;issued&quot;:{&quot;date-parts&quot;:[[2019,12,21]]},&quot;abstract&quot;:&quot;Background: Having a tax-funded and supposedly 'National' Health Service (NHS), one might assume that the UK is well-positioned to roll out eHealth innovations at scale. Yet, despite a strong policy push, the English NHS has been limited in the extent to which it has exploited the potential of eHealth. Main body: This paper considers a range of macro, meso and micro factors influencing eHealth innovation in the English NHS. Conclusions: While barriers to eHealth innovation exist at all scales, the fragmentation of the NHS is the most significant factor limiting adoption and diffusion. Rather than addressing problems of fragmentation, national policy seems to have intensified the digital divide. As the recently published NHS Long Term Plan places great emphasis on the role of digital transformation in helping health and care professionals communicate better and enabling people to access the care they need quickly and easily, the implications for the digital divide are likely to be significant for effectiveness, efficiency and equity.&quot;,&quot;publisher&quot;:&quot;BioMed Central Ltd.&quot;,&quot;issue&quot;:&quot;1&quot;,&quot;volume&quot;:&quot;19&quot;},&quot;isTemporary&quot;:false,&quot;suppress-author&quot;:false,&quot;composite&quot;:false,&quot;author-only&quot;:false}]},{&quot;citationID&quot;:&quot;MENDELEY_CITATION_7a53b292-17ef-42c2-8cde-4d25cb0204a9&quot;,&quot;properties&quot;:{&quot;noteIndex&quot;:0},&quot;isEdited&quot;:false,&quot;manualOverride&quot;:{&quot;isManuallyOverridden&quot;:true,&quot;citeprocText&quot;:&quot;(Gagnon et al., 2024)&quot;,&quot;manualOverrideText&quot;:&quot;Gagnon et al., (2024)&quot;},&quot;citationTag&quot;:&quot;MENDELEY_CITATION_v3_eyJjaXRhdGlvbklEIjoiTUVOREVMRVlfQ0lUQVRJT05fN2E1M2IyOTItMTdlZi00MmMyLThjZGUtNGQyNWNiMDIwNGE5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quot;,&quot;citationItems&quot;:[{&quot;id&quot;:&quot;d67ca17b-720e-3107-921b-cfe635ea7092&quot;,&quot;itemData&quot;:{&quot;type&quot;:&quot;article&quot;,&quot;id&quot;:&quot;d67ca17b-720e-3107-921b-cfe635ea7092&quot;,&quot;title&quot;:&quot;Self-supporting wound care mobile applications for nurses: A scoping review&quot;,&quot;author&quot;:[{&quot;family&quot;:&quot;Gagnon&quot;,&quot;given&quot;:&quot;Julie&quot;,&quot;parse-names&quot;:false,&quot;dropping-particle&quot;:&quot;&quot;,&quot;non-dropping-particle&quot;:&quot;&quot;},{&quot;family&quot;:&quot;Probst&quot;,&quot;given&quot;:&quot;Sebastian&quot;,&quot;parse-names&quot;:false,&quot;dropping-particle&quot;:&quot;&quot;,&quot;non-dropping-particle&quot;:&quot;&quot;},{&quot;family&quot;:&quot;Chartrand&quot;,&quot;given&quot;:&quot;Julie&quot;,&quot;parse-names&quot;:false,&quot;dropping-particle&quot;:&quot;&quot;,&quot;non-dropping-particle&quot;:&quot;&quot;},{&quot;family&quot;:&quot;Reynolds&quot;,&quot;given&quot;:&quot;Emily&quot;,&quot;parse-names&quot;:false,&quot;dropping-particle&quot;:&quot;&quot;,&quot;non-dropping-particle&quot;:&quot;&quot;},{&quot;family&quot;:&quot;Lalonde&quot;,&quot;given&quot;:&quot;Michelle&quot;,&quot;parse-names&quot;:false,&quot;dropping-particle&quot;:&quot;&quot;,&quot;non-dropping-particle&quot;:&quot;&quot;}],&quot;container-title&quot;:&quot;Journal of Advanced Nursing&quot;,&quot;container-title-short&quot;:&quot;J. Adv. Nurs.&quot;,&quot;DOI&quot;:&quot;10.1111/jan.16052&quot;,&quot;ISSN&quot;:&quot;13652648&quot;,&quot;PMID&quot;:&quot;38186080&quot;,&quot;issued&quot;:{&quot;date-parts&quot;:[[2024,9,1]]},&quot;page&quot;:&quot;3464-3480&quot;,&quot;abstract&quot;:&quot;Aim: This study provides an overview of the literature to identify and map the types of available evidence on self-supporting mobile applications used by nurses in wound care regarding their development, evaluation and outcomes for patients, nurses and the healthcare system. Design: Scoping review. Review Method: Joanna Briggs Institute scoping review methodology was used. Data Sources: A search was performed using MEDLINE, Embase, CINAHL (via EBSCO), Web of Science, LiSSa (Littérature Scientifique en Santé), Cochrane Wounds, Érudit and grey literature, between April and October 2022, updated in April 2023, to identify literature published in English and French. Results: Eleven studies from 14 publications met the inclusion criteria. Mostly descriptive, the included studies presented mobile applications that nurses used, among other things, to assess wounds and support clinical decision-making. The results described how nurses were iteratively involved in the process of developing and evaluating mobile applications using various methods such as pilot tests. The three outcomes most frequently reported by nurses were as follows: facilitating care, documentation on file and access to evidence-based data. Conclusion: The potential of mobile applications in wound care is within reach. Nurses are an indispensable player in the successful development of these tools. Implications for the Profession and Patient Care: If properly developed and evaluated, mobile applications for wound care could enhance nursing practices and improve patient care. The development of ethical digital competence must be ensured during initial training and continued throughout the professional journey. Impact: We identified a dearth of studies investigating applications that work without Internet access. More research is needed on the development of mobile applications in wound care and their possible impact on nursing practice in rural areas and the next generation of nurses. Reporting Method: The Preferred Reporting Items for Systematic Reviews and Meta-analysis Extension for Scoping Review guidelines were used. Patient or Public Contribution: No patient or public contribution.&quot;,&quot;publisher&quot;:&quot;John Wiley and Sons Inc&quot;,&quot;issue&quot;:&quot;9&quot;,&quot;volume&quot;:&quot;80&quot;},&quot;isTemporary&quot;:false,&quot;suppress-author&quot;:false,&quot;composite&quot;:false,&quot;author-only&quot;:false}]},{&quot;citationID&quot;:&quot;MENDELEY_CITATION_d3e63e27-af03-45e7-a9e7-6e559b3f79fd&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ZDNlNjNlMjctYWYwMy00NWU3LWE5ZTctNmU1NTliM2Y3OWZkIiwicHJvcGVydGllcyI6eyJub3RlSW5kZXgiOjB9LCJpc0VkaXRlZCI6ZmFsc2UsIm1hbnVhbE92ZXJyaWRlIjp7ImlzTWFudWFsbHlPdmVycmlkZGVuIjpmYWxzZSwiY2l0ZXByb2NUZXh0IjoiKFdlbHNoIEdvdmVybm1lbnQsIDIwMjMpIiwibWFudWFsT3ZlcnJpZGVUZXh0Ijoi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quot;,&quot;citationItems&quot;:[{&quot;id&quot;:&quot;ee10272e-c2c2-36b1-8e04-45580ba375e8&quot;,&quot;itemData&quot;:{&quot;type&quot;:&quot;report&quot;,&quot;id&quot;:&quot;ee10272e-c2c2-36b1-8e04-45580ba375e8&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f0f2ea48-0f46-4a79-b7ab-0e416a74463a&quot;,&quot;properties&quot;:{&quot;noteIndex&quot;:0},&quot;isEdited&quot;:false,&quot;manualOverride&quot;:{&quot;isManuallyOverridden&quot;:true,&quot;citeprocText&quot;:&quot;(Preparing the Healthcare Workforce to Deliver the Digital Future The Topol Review An Independent Report on Behalf of the Secretary of State for Health and Social Care, 2019)&quot;,&quot;manualOverrideText&quot;:&quot;The NHS Constitution, (2019)&quot;},&quot;citationTag&quot;:&quot;MENDELEY_CITATION_v3_eyJjaXRhdGlvbklEIjoiTUVOREVMRVlfQ0lUQVRJT05fZjBmMmVhNDgtMGY0Ni00YTc5LWI3YWItMGU0MTZhNzQ0NjNh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&quot;,&quot;citationItems&quot;:[{&quot;id&quot;:&quot;07a6bead-648c-39c7-a927-74a32f015fa1&quot;,&quot;itemData&quot;:{&quot;type&quot;:&quot;report&quot;,&quot;id&quot;:&quot;07a6bead-648c-39c7-a927-74a32f015fa1&quot;,&quot;title&quot;:&quot;Preparing the healthcare workforce to deliver the digital future The Topol Review An independent report on behalf of the Secretary of State for Health and Social Care&quot;,&quot;issued&quot;:{&quot;date-parts&quot;:[[2019]]},&quot;container-title-short&quot;:&quot;&quot;},&quot;isTemporary&quot;:false,&quot;suppress-author&quot;:false,&quot;composite&quot;:false,&quot;author-only&quot;:false}]},{&quot;citationID&quot;:&quot;MENDELEY_CITATION_d6b26876-0608-49d1-a4d3-e2bc5297ca7c&quot;,&quot;properties&quot;:{&quot;noteIndex&quot;:0},&quot;isEdited&quot;:false,&quot;manualOverride&quot;:{&quot;isManuallyOverridden&quot;:true,&quot;citeprocText&quot;:&quot;(Schiavenato &amp;#38; Chu, 2021)&quot;,&quot;manualOverrideText&quot;:&quot;(Schiavenato and Chu, 2021).&quot;},&quot;citationTag&quot;:&quot;MENDELEY_CITATION_v3_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&quot;,&quot;citationItems&quot;:[{&quot;id&quot;:&quot;000e1899-edae-3d5b-b88f-730467903f9a&quot;,&quot;itemData&quot;:{&quot;type&quot;:&quot;article&quot;,&quot;id&quot;:&quot;000e1899-edae-3d5b-b88f-730467903f9a&quot;,&quot;title&quot;:&quot;PICO: What it is and what it is not&quot;,&quot;author&quot;:[{&quot;family&quot;:&quot;Schiavenato&quot;,&quot;given&quot;:&quot;Martin&quot;,&quot;parse-names&quot;:false,&quot;dropping-particle&quot;:&quot;&quot;,&quot;non-dropping-particle&quot;:&quot;&quot;},{&quot;family&quot;:&quot;Chu&quot;,&quot;given&quot;:&quot;Frances&quot;,&quot;parse-names&quot;:false,&quot;dropping-particle&quot;:&quot;&quot;,&quot;non-dropping-particle&quot;:&quot;&quot;}],&quot;container-title&quot;:&quot;Nurse Education in Practice&quot;,&quot;container-title-short&quot;:&quot;Nurse Educ. Pract.&quot;,&quot;DOI&quot;:&quot;10.1016/j.nepr.2021.103194&quot;,&quot;ISSN&quot;:&quot;14715953&quot;,&quot;issued&quot;:{&quot;date-parts&quot;:[[2021,10,1]]},&quot;abstract&quot;:&quot;Aim: To assess the role and effectiveness of the mnemonic PICO (Population, Intervention, Comparator and Outcome) in evidence-based practice (EBP) pedagogy. Background: The mnemonic “PICO” is a well-established tool in nursing EBP pedagogy. Nevertheless, application of this tool in nursing curricula is not currently supported by evidence of its effectiveness. Further, there are reports that PICO as a tool is unhelpful in the classroom. Design/Methods: We reviewed the literature on PICO; specifically, the mnemonic's origin, purpose, and effectiveness in practice. Results: Our analysis reveals that PICO is limited in terms of its effectiveness and scope of inquiry. Conclusion: A reevaluation of PICO's role in nursing pedagogy is essential. To start, we propose a de-emphasis on PICO as an exclusive or preferred tool, and an emphasis on critical evaluation of the literature, and the whole of the EBP process. We propose a search for more effective methods to improve matching native clinical questions to the retrieval of data that informs patient care.&quot;,&quot;publisher&quot;:&quot;Elsevier Ltd&quot;,&quot;volume&quot;:&quot;56&quot;},&quot;isTemporary&quot;:false,&quot;suppress-author&quot;:false,&quot;composite&quot;:false,&quot;author-only&quot;:false}]},{&quot;citationID&quot;:&quot;MENDELEY_CITATION_fb11930a-88b0-4cb8-ab59-a5431c2b926d&quot;,&quot;properties&quot;:{&quot;noteIndex&quot;:0},&quot;isEdited&quot;:false,&quot;manualOverride&quot;:{&quot;isManuallyOverridden&quot;:false,&quot;citeprocText&quot;:&quot;(Page et al., 2021)&quot;,&quot;manualOverrideText&quot;:&quot;&quot;},&quot;citationTag&quot;:&quot;MENDELEY_CITATION_v3_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kRPSSI6IjEwLjExMzYvYm1qLm43MSIsIklTU04iOiIxNzU2MTgzMyIsIlBNSUQiOiIzMzc4MjA1Ny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quot;,&quot;citationItems&quot;:[{&quot;id&quot;:&quot;db809c85-28e8-3e14-9441-21bca14685ec&quot;,&quot;itemData&quot;:{&quot;type&quot;:&quot;article&quot;,&quot;id&quot;:&quot;db809c85-28e8-3e14-9441-21bca14685ec&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DOI&quot;:&quot;10.1136/bmj.n71&quot;,&quot;ISSN&quot;:&quot;17561833&quot;,&quot;PMID&quot;:&quot;33782057&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f923dc9c-b967-45dd-a3f2-4f84c106bc1b&quot;,&quot;properties&quot;:{&quot;noteIndex&quot;:0},&quot;isEdited&quot;:false,&quot;manualOverride&quot;:{&quot;isManuallyOverridden&quot;:true,&quot;citeprocText&quot;:&quot;(Page et al., 2021)&quot;,&quot;manualOverrideText&quot;:&quot;(Page et al., 2021).&quot;},&quot;citationTag&quot;:&quot;MENDELEY_CITATION_v3_eyJjaXRhdGlvbklEIjoiTUVOREVMRVlfQ0lUQVRJT05fZjkyM2RjOWMtYjk2Ny00NWRkLWEzZjItNGY4NGMxMDZiYzFi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quot;,&quot;citationItems&quot;:[{&quot;id&quot;:&quot;db809c85-28e8-3e14-9441-21bca14685ec&quot;,&quot;itemData&quot;:{&quot;type&quot;:&quot;article&quot;,&quot;id&quot;:&quot;db809c85-28e8-3e14-9441-21bca14685ec&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DOI&quot;:&quot;10.1136/bmj.n71&quot;,&quot;ISSN&quot;:&quot;17561833&quot;,&quot;PMID&quot;:&quot;33782057&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85f11ad8-af4b-4a9b-8277-ebc4832581ee&quot;,&quot;properties&quot;:{&quot;noteIndex&quot;:0},&quot;isEdited&quot;:false,&quot;manualOverride&quot;:{&quot;isManuallyOverridden&quot;:true,&quot;citeprocText&quot;:&quot;(Page et al., 2021)&quot;,&quot;manualOverrideText&quot;:&quot;(Page et al., 2021).&quot;},&quot;citationTag&quot;:&quot;MENDELEY_CITATION_v3_eyJjaXRhdGlvbklEIjoiTUVOREVMRVlfQ0lUQVRJT05fODVmMTFhZDgtYWY0Yi00YTliLTgyNzctZWJjNDgzMjU4MWVl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quot;,&quot;citationItems&quot;:[{&quot;id&quot;:&quot;db809c85-28e8-3e14-9441-21bca14685ec&quot;,&quot;itemData&quot;:{&quot;type&quot;:&quot;article&quot;,&quot;id&quot;:&quot;db809c85-28e8-3e14-9441-21bca14685ec&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DOI&quot;:&quot;10.1136/bmj.n71&quot;,&quot;ISSN&quot;:&quot;17561833&quot;,&quot;PMID&quot;:&quot;33782057&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db4f12d2-88d7-4ffc-9a37-5450ad8c7d02&quot;,&quot;properties&quot;:{&quot;noteIndex&quot;:0},&quot;isEdited&quot;:false,&quot;manualOverride&quot;:{&quot;isManuallyOverridden&quot;:true,&quot;citeprocText&quot;:&quot;(Oliver et al., 2023)&quot;,&quot;manualOverrideText&quot;:&quot;Oliver et al., (2023)&quot;},&quot;citationTag&quot;:&quot;MENDELEY_CITATION_v3_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quot;,&quot;citationItems&quot;:[{&quot;id&quot;:&quot;c189616d-10e5-33e0-b4e9-d328617020b5&quot;,&quot;itemData&quot;:{&quot;type&quot;:&quot;article-journal&quot;,&quot;id&quot;:&quot;c189616d-10e5-33e0-b4e9-d328617020b5&quot;,&quot;title&quot;:&quot;A formal senior review process of data from a wound management digital system to identify wounds that may be on a deteriorating trajectory: a review&quot;,&quot;author&quot;:[{&quot;family&quot;:&quot;Oliver&quot;,&quot;given&quot;:&quot;Michael&quot;,&quot;parse-names&quot;:false,&quot;dropping-particle&quot;:&quot;&quot;,&quot;non-dropping-particle&quot;:&quot;&quot;},{&quot;family&quot;:&quot;Stephens&quot;,&quot;given&quot;:&quot;Jaymie&quot;,&quot;parse-names&quot;:false,&quot;dropping-particle&quot;:&quot;&quot;,&quot;non-dropping-particle&quot;:&quot;&quot;},{&quot;family&quot;:&quot;Blake&quot;,&quot;given&quot;:&quot;Hannah&quot;,&quot;parse-names&quot;:false,&quot;dropping-particle&quot;:&quot;&quot;,&quot;non-dropping-particle&quot;:&quot;&quot;},{&quot;family&quot;:&quot;Turtle-Savage&quot;,&quot;given&quot;:&quot;Vivienne&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15cefa33-19dd-4349-8dcc-99b9e82b58da&quot;,&quot;properties&quot;:{&quot;noteIndex&quot;:0},&quot;isEdited&quot;:false,&quot;manualOverride&quot;:{&quot;isManuallyOverridden&quot;:true,&quot;citeprocText&quot;:&quot;(Mohammed, Corcoran, et al., 2025)&quot;,&quot;manualOverrideText&quot;:&quot;Mohammed et al., (2025)&quot;},&quot;citationTag&quot;:&quot;MENDELEY_CITATION_v3_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&quot;,&quot;citationItems&quot;:[{&quot;id&quot;:&quot;1513ef74-e6e8-3f36-96ae-86b80c843c07&quot;,&quot;itemData&quot;:{&quot;type&quot;:&quot;article-journal&quot;,&quot;id&quot;:&quot;1513ef74-e6e8-3f36-96ae-86b80c843c07&quot;,&quot;title&quot;:&quot;Clinical, Operational, and Economic Benefits of a Digitally Enabled Wound Care Program in Home Health: Quasi-Experimental, Pre-Post Comparative Study&quot;,&quot;author&quot;:[{&quot;family&quot;:&quot;Mohammed&quot;,&quot;given&quot;:&quot;Heba Tallah&quot;,&quot;parse-names&quot;:false,&quot;dropping-particle&quot;:&quot;&quot;,&quot;non-dropping-particle&quot;:&quot;&quot;},{&quot;family&quot;:&quot;Corcoran&quot;,&quot;given&quot;:&quot;Kathleen&quot;,&quot;parse-names&quot;:false,&quot;dropping-particle&quot;:&quot;&quot;,&quot;non-dropping-particle&quot;:&quot;&quot;},{&quot;family&quot;:&quot;Lavergne&quot;,&quot;given&quot;:&quot;Kyle&quot;,&quot;parse-names&quot;:false,&quot;dropping-particle&quot;:&quot;&quot;,&quot;non-dropping-particle&quot;:&quot;&quot;},{&quot;family&quot;:&quot;Graham&quot;,&quot;given&quot;:&quot;Angela&quot;,&quot;parse-names&quot;:false,&quot;dropping-particle&quot;:&quot;&quot;,&quot;non-dropping-particle&quot;:&quot;&quot;},{&quot;family&quot;:&quot;Gill&quot;,&quot;given&quot;:&quot;Daniel&quot;,&quot;parse-names&quot;:false,&quot;dropping-particle&quot;:&quot;&quot;,&quot;non-dropping-particle&quot;:&quot;&quot;},{&quot;family&quot;:&quot;Jones&quot;,&quot;given&quot;:&quot;Kwame&quot;,&quot;parse-names&quot;:false,&quot;dropping-particle&quot;:&quot;&quot;,&quot;non-dropping-particle&quot;:&quot;&quot;},{&quot;family&quot;:&quot;Singal&quot;,&quot;given&quot;:&quot;Shivika&quot;,&quot;parse-names&quot;:false,&quot;dropping-particle&quot;:&quot;&quot;,&quot;non-dropping-particle&quot;:&quot;&quot;},{&quot;family&quot;:&quot;Krishnamoorthy&quot;,&quot;given&quot;:&quot;Malini&quot;,&quot;parse-names&quot;:false,&quot;dropping-particle&quot;:&quot;&quot;,&quot;non-dropping-particle&quot;:&quot;&quot;},{&quot;family&quot;:&quot;Cassata&quot;,&quot;given&quot;:&quot;Amy&quot;,&quot;parse-names&quot;:false,&quot;dropping-particle&quot;:&quot;&quot;,&quot;non-dropping-particle&quot;:&quot;&quot;},{&quot;family&quot;:&quot;Mannion&quot;,&quot;given&quot;:&quot;David&quot;,&quot;parse-names&quot;:false,&quot;dropping-particle&quot;:&quot;&quot;,&quot;non-dropping-particle&quot;:&quot;&quot;},{&quot;family&quot;:&quot;Fraser&quot;,&quot;given&quot;:&quot;Robert D.J.&quot;,&quot;parse-names&quot;:false,&quot;dropping-particle&quot;:&quot;&quot;,&quot;non-dropping-particle&quot;:&quot;&quot;}],&quot;container-title&quot;:&quot;JMIR Nursing&quot;,&quot;container-title-short&quot;:&quot;JMIR Nurs.&quot;,&quot;DOI&quot;:&quot;10.2196/71535&quot;,&quot;ISSN&quot;:&quot;25627600&quot;,&quot;issued&quot;:{&quot;date-parts&quot;:[[2025]]},&quot;abstract&quot;:&quot;Background: The demand for home health care and nursing visits has steadily increased, requiring significant allocation of resources for wound care. Many home health agencies operate below capacity due to clinician shortages, meeting only 61% to 70% of demand and frequently declining wound care referrals. Implementing artificial intelligence–powered digital wound care solutions (DWCSs) offers an opportunity to enhance wound care programs by improving scalability and effectiveness through better monitoring and risk identification. Objective: This study assessed clinical and operational outcomes across 14 home health branches that adopted a DWCS, comparing pre-and postadoption data and outcomes with 27 control branches without the technology. Methods: This pre-post comparative study analyzed clinical outcomes, including average days to wound healing, and operational outcomes, such as skilled nursing (SN) visits per episode (VPE) and in-home visit durations, during two 7-month intervals (from November to May in 2020-2021 and 2021-2022). Data were extracted from 14,278 patients who received wound care across adoption and control branches. Projected cost savings were also calculated based on reductions in SN visits. Results: The adoption branches showed a 4.3% reduction in SN VPE and a 2.5% reduction in visit duration, saving approximately 309 staff days. In contrast, control branches experienced a 4.5% increase in SN VPE and a 2.2% rise in visit duration, adding 42 days. Healing times improved significantly in the adoption branches, with a reduction of 4.3 days on average per wound compared to 1.6 days in control branches (P&lt;.001); pressure injuries, venous ulcers, and surgical wounds showed the most substantial improvements. Conclusions: Integrating digital wound management technology enhances clinical outcomes, operational efficiencies, and cost savings in home health settings. A reduction of 0.3 SN VPE could generate annual savings of up to US $958,201 across the organization. The adoption branches avoided 1187 additional visits during the study period. If control branches had implemented the DWCS and achieved similar outcomes, they would have saved 18,546 healing days. These findings emphasize the importance of incorporating DWCSs into wound care programs to address increasing demands, clinician shortages, and rising health care costs while maintaining positive clinical outcomes.&quot;,&quot;publisher&quot;:&quot;JMIR Publications Inc.&quot;,&quot;issue&quot;:&quot;1&quot;,&quot;volume&quot;:&quot;8&quot;},&quot;isTemporary&quot;:false}]},{&quot;citationID&quot;:&quot;MENDELEY_CITATION_ce2e5719-9072-4cc5-81de-4c0dac0a5d2b&quot;,&quot;properties&quot;:{&quot;noteIndex&quot;:0},&quot;isEdited&quot;:false,&quot;manualOverride&quot;:{&quot;isManuallyOverridden&quot;:false,&quot;citeprocText&quot;:&quot;(Heineman et al., 2024)&quot;,&quot;manualOverrideText&quot;:&quot;&quot;},&quot;citationTag&quot;:&quot;MENDELEY_CITATION_v3_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&quot;,&quot;citationItems&quot;:[{&quot;id&quot;:&quot;072e0f2b-5f82-3805-b805-92449874c76f&quot;,&quot;itemData&quot;:{&quot;type&quot;:&quot;report&quot;,&quot;id&quot;:&quot;072e0f2b-5f82-3805-b805-92449874c76f&quot;,&quot;title&quot;:&quot;Clinical decision support tools useful for identifying sepsis risk&quot;,&quot;author&quot;:[{&quot;family&quot;:&quot;Heineman&quot;,&quot;given&quot;:&quot;Theresa&quot;,&quot;parse-names&quot;:false,&quot;dropping-particle&quot;:&quot;&quot;,&quot;non-dropping-particle&quot;:&quot;&quot;},{&quot;family&quot;:&quot;Orrick&quot;,&quot;given&quot;:&quot;Cary&quot;,&quot;parse-names&quot;:false,&quot;dropping-particle&quot;:&quot;&quot;,&quot;non-dropping-particle&quot;:&quot;&quot;},{&quot;family&quot;:&quot;Phan&quot;,&quot;given&quot;:&quot;Teresa K&quot;,&quot;parse-names&quot;:false,&quot;dropping-particle&quot;:&quot;&quot;,&quot;non-dropping-particle&quot;:&quot;&quot;},{&quot;family&quot;:&quot;Denke&quot;,&quot;given&quot;:&quot;Linda&quot;,&quot;parse-names&quot;:false,&quot;dropping-particle&quot;:&quot;&quot;,&quot;non-dropping-particle&quot;:&quot;&quot;},{&quot;family&quot;:&quot;Atem&quot;,&quot;given&quot;:&quot;Keri&quot;,&quot;parse-names&quot;:false,&quot;dropping-particle&quot;:&quot;&quot;,&quot;non-dropping-particle&quot;:&quot;&quot;},{&quot;family&quot;:&quot;Draganic&quot;,&quot;given&quot;:&quot;Acnp-Bc&quot;,&quot;parse-names&quot;:false,&quot;dropping-particle&quot;:&quot;&quot;,&quot;non-dropping-particle&quot;:&quot;&quot;}],&quot;container-title&quot;:&quot;Nursing Research&quot;,&quot;container-title-short&quot;:&quot;Nurs. Res.&quot;,&quot;URL&quot;:&quot;www.Nursing2024.com&quot;,&quot;issued&quot;:{&quot;date-parts&quot;:[[2024]]},&quot;abstract&quot;:&quot;Purpose: Evaluate the effectiveness of the clinical decision support tools (CDSTs), POC Advisor (POCA), and Modified Early Warning System (MEWS) in identifying sepsis risk and influencing time to treatment for inpatients, comparing their respective alert mechanisms. Methods: This study was conducted at two academic university medical center hospitals. Data from adult inpatients in medical-surgical and telemetry units were analyzed from January 1, 2020, to December 31, 2020. Criteria included sepsis-related ICD-10 codes, antibiotic administration, and ordered sepsis labs. Subsequent statistical analyses utilized Fisher's exact test and Wilcoxon Rank Sum test, focusing on mortality differences by age, sex, and race/ethnicity. Results: Among 744 patients, 143 sepsis events were identified, with 83% already receiving treatment upon CDST alert. Group 1 (POCA alert) showed reduced response time compared with MEWS, while Group 3 (MEWS) experienced longer time to treatment. Group 4 included sepsis events missed by both systems. Mortality differences were not significant among the groups. Conclusion: While CDSTs play a role, nursing assessment and clinical judgment are crucial. This study recognized the potential for alarm fatigue due to a high number of CDST-driven alerts, while emphasizing the importance of a collaborative approach for prompt sepsis treatment and potential reduction in sepsis-related mortality.&quot;,&quot;issue&quot;:&quot;4&quot;,&quot;volume&quot;:&quot;50&quot;},&quot;isTemporary&quot;:false,&quot;suppress-author&quot;:false,&quot;composite&quot;:false,&quot;author-only&quot;:false}]},{&quot;citationID&quot;:&quot;MENDELEY_CITATION_9c5a28e7-c126-40e0-83c5-a778967ce7f7&quot;,&quot;properties&quot;:{&quot;noteIndex&quot;:0},&quot;isEdited&quot;:false,&quot;manualOverride&quot;:{&quot;isManuallyOverridden&quot;:true,&quot;citeprocText&quot;:&quot;(Heineman et al., 2024)&quot;,&quot;manualOverrideText&quot;:&quot;Heineman et al., (2024)&quot;},&quot;citationTag&quot;:&quot;MENDELEY_CITATION_v3_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&quot;,&quot;citationItems&quot;:[{&quot;id&quot;:&quot;072e0f2b-5f82-3805-b805-92449874c76f&quot;,&quot;itemData&quot;:{&quot;type&quot;:&quot;report&quot;,&quot;id&quot;:&quot;072e0f2b-5f82-3805-b805-92449874c76f&quot;,&quot;title&quot;:&quot;Clinical decision support tools useful for identifying sepsis risk&quot;,&quot;author&quot;:[{&quot;family&quot;:&quot;Heineman&quot;,&quot;given&quot;:&quot;Theresa&quot;,&quot;parse-names&quot;:false,&quot;dropping-particle&quot;:&quot;&quot;,&quot;non-dropping-particle&quot;:&quot;&quot;},{&quot;family&quot;:&quot;Orrick&quot;,&quot;given&quot;:&quot;Cary&quot;,&quot;parse-names&quot;:false,&quot;dropping-particle&quot;:&quot;&quot;,&quot;non-dropping-particle&quot;:&quot;&quot;},{&quot;family&quot;:&quot;Phan&quot;,&quot;given&quot;:&quot;Teresa K&quot;,&quot;parse-names&quot;:false,&quot;dropping-particle&quot;:&quot;&quot;,&quot;non-dropping-particle&quot;:&quot;&quot;},{&quot;family&quot;:&quot;Denke&quot;,&quot;given&quot;:&quot;Linda&quot;,&quot;parse-names&quot;:false,&quot;dropping-particle&quot;:&quot;&quot;,&quot;non-dropping-particle&quot;:&quot;&quot;},{&quot;family&quot;:&quot;Atem&quot;,&quot;given&quot;:&quot;Keri&quot;,&quot;parse-names&quot;:false,&quot;dropping-particle&quot;:&quot;&quot;,&quot;non-dropping-particle&quot;:&quot;&quot;},{&quot;family&quot;:&quot;Draganic&quot;,&quot;given&quot;:&quot;Acnp-Bc&quot;,&quot;parse-names&quot;:false,&quot;dropping-particle&quot;:&quot;&quot;,&quot;non-dropping-particle&quot;:&quot;&quot;}],&quot;container-title&quot;:&quot;Nursing Research&quot;,&quot;container-title-short&quot;:&quot;Nurs. Res.&quot;,&quot;URL&quot;:&quot;www.Nursing2024.com&quot;,&quot;issued&quot;:{&quot;date-parts&quot;:[[2024]]},&quot;abstract&quot;:&quot;Purpose: Evaluate the effectiveness of the clinical decision support tools (CDSTs), POC Advisor (POCA), and Modified Early Warning System (MEWS) in identifying sepsis risk and influencing time to treatment for inpatients, comparing their respective alert mechanisms. Methods: This study was conducted at two academic university medical center hospitals. Data from adult inpatients in medical-surgical and telemetry units were analyzed from January 1, 2020, to December 31, 2020. Criteria included sepsis-related ICD-10 codes, antibiotic administration, and ordered sepsis labs. Subsequent statistical analyses utilized Fisher's exact test and Wilcoxon Rank Sum test, focusing on mortality differences by age, sex, and race/ethnicity. Results: Among 744 patients, 143 sepsis events were identified, with 83% already receiving treatment upon CDST alert. Group 1 (POCA alert) showed reduced response time compared with MEWS, while Group 3 (MEWS) experienced longer time to treatment. Group 4 included sepsis events missed by both systems. Mortality differences were not significant among the groups. Conclusion: While CDSTs play a role, nursing assessment and clinical judgment are crucial. This study recognized the potential for alarm fatigue due to a high number of CDST-driven alerts, while emphasizing the importance of a collaborative approach for prompt sepsis treatment and potential reduction in sepsis-related mortality.&quot;,&quot;issue&quot;:&quot;4&quot;,&quot;volume&quot;:&quot;50&quot;},&quot;isTemporary&quot;:false,&quot;suppress-author&quot;:false,&quot;composite&quot;:false,&quot;author-only&quot;:false}]},{&quot;citationID&quot;:&quot;MENDELEY_CITATION_d4de3069-e707-44a5-bea5-863e98f6cfef&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ZDRkZTMwNjktZTcwNy00NGE1LWJlYTUtODYzZTk4ZjZjZmVm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suppress-author&quot;:false,&quot;composite&quot;:false,&quot;author-only&quot;:false}]},{&quot;citationID&quot;:&quot;MENDELEY_CITATION_66fc7a83-a14f-4288-95ba-83b4cd4cf257&quot;,&quot;properties&quot;:{&quot;noteIndex&quot;:0},&quot;isEdited&quot;:false,&quot;manualOverride&quot;:{&quot;isManuallyOverridden&quot;:true,&quot;citeprocText&quot;:&quot;(Teufel &amp;#38; Binder, 2021)&quot;,&quot;manualOverrideText&quot;:&quot;(Teufel &amp; Binder, 2021).&quot;},&quot;citationTag&quot;:&quot;MENDELEY_CITATION_v3_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n0sImlzVGVtcG9yYXJ5IjpmYWxzZSwic3VwcHJlc3MtYXV0aG9yIjpmYWxzZSwiY29tcG9zaXRlIjpmYWxzZSwiYXV0aG9yLW9ubHkiOmZhbHNlfV19&quot;,&quot;citationItems&quot;:[{&quot;id&quot;:&quot;78c9822f-a4ab-335f-8e6a-b4d5efa17921&quot;,&quot;itemData&quot;:{&quot;type&quot;:&quot;article&quot;,&quot;id&quot;:&quot;78c9822f-a4ab-335f-8e6a-b4d5efa17921&quot;,&quot;title&quot;:&quot;Clinical Decision Support Systems&quot;,&quot;author&quot;:[{&quot;family&quot;:&quot;Teufel&quot;,&quot;given&quot;:&quot;Andreas&quot;,&quot;parse-names&quot;:false,&quot;dropping-particle&quot;:&quot;&quot;,&quot;non-dropping-particle&quot;:&quot;&quot;},{&quot;family&quot;:&quot;Binder&quot;,&quot;given&quot;:&quot;Harald&quot;,&quot;parse-names&quot;:false,&quot;dropping-particle&quot;:&quot;&quot;,&quot;non-dropping-particle&quot;:&quot;&quot;}],&quot;container-title&quot;:&quot;Visceral Medicine&quot;,&quot;container-title-short&quot;:&quot;Visc. Med.&quot;,&quot;DOI&quot;:&quot;10.1159/000519420&quot;,&quot;ISBN&quot;:&quot;9781440853272&quot;,&quot;ISSN&quot;:&quot;2297475X&quot;,&quot;issued&quot;:{&quot;date-parts&quot;:[[2021,12,1]]},&quot;page&quot;:&quot;491-498&quot;,&quot;abstract&quot;:&quot;Background: By combining up-to-date medical knowledge and steadily increasing patient data, a new level of medical care can emerge. Summary and Key Messages: Clinical decision support systems (CDSSs) are an arising solution to handling rich data and providing them to health care providers in order to improve diagnosis and treatment. However, despite promising examples in many areas, substantial evidence for a thorough benefit of these support solutions is lacking. This may be due to a lack of general frameworks and diverse health systems around the globe. We therefore summarize the current status of CDSSs in medicine but also discuss potential limitations that need to be overcome in order to further foster future development and acceptance.&quot;,&quot;publisher&quot;:&quot;S. Karger AG&quot;,&quot;issue&quot;:&quot;6&quot;,&quot;volume&quot;:&quot;37&quot;},&quot;isTemporary&quot;:false,&quot;suppress-author&quot;:false,&quot;composite&quot;:false,&quot;author-only&quot;:false}]},{&quot;citationID&quot;:&quot;MENDELEY_CITATION_3dfd7e77-588b-4620-8603-f20bc314ba61&quot;,&quot;properties&quot;:{&quot;noteIndex&quot;:0},&quot;isEdited&quot;:false,&quot;manualOverride&quot;:{&quot;isManuallyOverridden&quot;:false,&quot;citeprocText&quot;:&quot;(Moore et al., 2022)&quot;,&quot;manualOverrideText&quot;:&quot;&quot;},&quot;citationTag&quot;:&quot;MENDELEY_CITATION_v3_eyJjaXRhdGlvbklEIjoiTUVOREVMRVlfQ0lUQVRJT05fM2RmZDdlNzctNTg4Yi00NjIwLTg2MDMtZjIwYmMzMTRiYTYx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container-title-short&quot;:&quot;Int. Wound J.&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isTemporary&quot;:false,&quot;suppress-author&quot;:false,&quot;composite&quot;:false,&quot;author-only&quot;:false}]},{&quot;citationID&quot;:&quot;MENDELEY_CITATION_077bf91f-bf15-4e54-a8dc-7c81ebb96f69&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&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5a443ad1-28a1-4c10-8ba7-9729468de2ba&quot;,&quot;properties&quot;:{&quot;noteIndex&quot;:0},&quot;isEdited&quot;:false,&quot;manualOverride&quot;:{&quot;isManuallyOverridden&quot;:false,&quot;citeprocText&quot;:&quot;(Barnes et al., 2015)&quot;,&quot;manualOverrideText&quot;:&quot;&quot;},&quot;citationTag&quot;:&quot;MENDELEY_CITATION_v3_eyJjaXRhdGlvbklEIjoiTUVOREVMRVlfQ0lUQVRJT05fNWE0NDNhZDEtMjhhMS00YzEwLThiYTctOTcyOTQ2OGRlMmJh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quot;,&quot;citationItems&quot;:[{&quot;id&quot;:&quot;11be37c9-ddd1-31ca-8f17-d424528394f1&quot;,&quot;itemData&quot;:{&quot;type&quot;:&quot;article-journal&quot;,&quot;id&quot;:&quot;11be37c9-ddd1-31ca-8f17-d424528394f1&quot;,&quot;title&quot;:&quot;The Mersey Burns App: Evolving a model of validation&quot;,&quot;author&quot;:[{&quot;family&quot;:&quot;Barnes&quot;,&quot;given&quot;:&quot;Jamie&quot;,&quot;parse-names&quot;:false,&quot;dropping-particle&quot;:&quot;&quot;,&quot;non-dropping-particle&quot;:&quot;&quot;},{&quot;family&quot;:&quot;Duffy&quot;,&quot;given&quot;:&quot;Annie&quot;,&quot;parse-names&quot;:false,&quot;dropping-particle&quot;:&quot;&quot;,&quot;non-dropping-particle&quot;:&quot;&quot;},{&quot;family&quot;:&quot;Hamnett&quot;,&quot;given&quot;:&quot;Nathan&quot;,&quot;parse-names&quot;:false,&quot;dropping-particle&quot;:&quot;&quot;,&quot;non-dropping-particle&quot;:&quot;&quot;},{&quot;family&quot;:&quot;McPhail&quot;,&quot;given&quot;:&quot;Jane&quot;,&quot;parse-names&quot;:false,&quot;dropping-particle&quot;:&quot;&quot;,&quot;non-dropping-particle&quot;:&quot;&quot;},{&quot;family&quot;:&quot;Seaton&quot;,&quot;given&quot;:&quot;Chris&quot;,&quot;parse-names&quot;:false,&quot;dropping-particle&quot;:&quot;&quot;,&quot;non-dropping-particle&quot;:&quot;&quot;},{&quot;family&quot;:&quot;Shokrollahi&quot;,&quot;given&quot;:&quot;Kayvan&quot;,&quot;parse-names&quot;:false,&quot;dropping-particle&quot;:&quot;&quot;,&quot;non-dropping-particle&quot;:&quot;&quot;},{&quot;family&quot;:&quot;James&quot;,&quot;given&quot;:&quot;M. Ian&quot;,&quot;parse-names&quot;:false,&quot;dropping-particle&quot;:&quot;&quot;,&quot;non-dropping-particle&quot;:&quot;&quot;},{&quot;family&quot;:&quot;McArthur&quot;,&quot;given&quot;:&quot;Paul&quot;,&quot;parse-names&quot;:false,&quot;dropping-particle&quot;:&quot;&quot;,&quot;non-dropping-particle&quot;:&quot;&quot;},{&quot;family&quot;:&quot;Jones&quot;,&quot;given&quot;:&quot;Rowan Pritchard&quot;,&quot;parse-names&quot;:false,&quot;dropping-particle&quot;:&quot;&quot;,&quot;non-dropping-particle&quot;:&quot;&quot;}],&quot;container-title&quot;:&quot;Emergency Medicine Journal&quot;,&quot;DOI&quot;:&quot;10.1136/emermed-2013-203416&quot;,&quot;ISSN&quot;:&quot;14720213&quot;,&quot;PMID&quot;:&quot;25371408&quot;,&quot;issued&quot;:{&quot;date-parts&quot;:[[2015,8,1]]},&quot;page&quot;:&quot;637-641&quot;,&quot;abstract&quot;:&quot;Introduction: 'Mersey Burns App' is a smartphone/ tablet application that aids in the assessment of total burn surface area (TBSA) and calculation of fluid resuscitation protocols in burns. This paper presents two studies assessing the speed and accuracy of calculations using Mersey Burns (App) in comparison with a Lund and Browder chart (paper) when a burn is assessed by medical students and clinicians. Methods: The first study compared the speed and accuracy of TBSA and resuscitation calculation for a photograph of a burn with App and paper using burns and plastics and emergency medicine trainees and consultants. Developing on some of the feedback and results of that study, a second study was then carried out using burns-naive medical students assessing a fully simulated burn with both modalities. Preference and ease of use of each modality were assessed anonymously. Results: The clinician study showed a lower variance in TBSA and fluid calculations using the App (p&lt;0.05). The student study showed no difference in mean TBSA estimations (p=0.7). Mean time to completion of calculations was faster and calculations were more likely to be correct with the App (p&lt;0.001). Students favoured the App in the following categories: preference in emergency setting, confidence in output, accuracy, speed, ease of calculation, overall use and shading (p&lt;0.0001). Conclusions: Mersey Burns App can facilitate quicker and more accurate calculations than Lund and Browder charts. Students also preferred the App. This suggests a useful role for the App in the care of patients with burns by inexperienced staff.&quot;,&quot;publisher&quot;:&quot;BMJ Publishing Group&quot;,&quot;issue&quot;:&quot;8&quot;,&quot;volume&quot;:&quot;32&quot;,&quot;container-title-short&quot;:&quot;&quot;},&quot;isTemporary&quot;:false,&quot;suppress-author&quot;:false,&quot;composite&quot;:false,&quot;author-only&quot;:false}]},{&quot;citationID&quot;:&quot;MENDELEY_CITATION_72f33708-78cd-4db1-90e8-9f2f3d8b0ae2&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NzJmMzM3MDgtNzhjZC00ZGIxLTkwZTgtOWYyZjNkOGIwYWUy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79e3fc34-cadb-4eda-8a7c-8a99adacd9bc&quot;,&quot;properties&quot;:{&quot;noteIndex&quot;:0},&quot;isEdited&quot;:false,&quot;manualOverride&quot;:{&quot;isManuallyOverridden&quot;:false,&quot;citeprocText&quot;:&quot;(Patel et al., 2013)&quot;,&quot;manualOverrideText&quot;:&quot;&quot;},&quot;citationTag&quot;:&quot;MENDELEY_CITATION_v3_eyJjaXRhdGlvbklEIjoiTUVOREVMRVlfQ0lUQVRJT05fNzllM2ZjMzQtY2FkYi00ZWRhLThhN2MtOGE5OWFkYWNkOWJjIiwicHJvcGVydGllcyI6eyJub3RlSW5kZXgiOjB9LCJpc0VkaXRlZCI6ZmFsc2UsIm1hbnVhbE92ZXJyaWRlIjp7ImlzTWFudWFsbHlPdmVycmlkZGVuIjpmYWxzZSwiY2l0ZXByb2NUZXh0IjoiKFBhdGVsIGV0IGFsLiwgMjAxMykiLCJtYW51YWxPdmVycmlkZVRleHQiOiI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31aca21f-2e1f-4a59-80bf-c1e257362502&quot;,&quot;properties&quot;:{&quot;noteIndex&quot;:0},&quot;isEdited&quot;:false,&quot;manualOverride&quot;:{&quot;isManuallyOverridden&quot;:true,&quot;citeprocText&quot;:&quot;(Wynn &amp;#38; Clark, 2022)&quot;,&quot;manualOverrideText&quot;:&quot;(Wynn and Clark, 2022b)&quot;},&quot;citationTag&quot;:&quot;MENDELEY_CITATION_v3_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&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c24caa2b-e64d-4570-bc48-6d90c5854af5&quot;,&quot;properties&quot;:{&quot;noteIndex&quot;:0},&quot;isEdited&quot;:false,&quot;manualOverride&quot;:{&quot;isManuallyOverridden&quot;:false,&quot;citeprocText&quot;:&quot;(Kivity et al., 2024)&quot;,&quot;manualOverrideText&quot;:&quot;&quot;},&quot;citationTag&quot;:&quot;MENDELEY_CITATION_v3_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&quot;,&quot;citationItems&quot;:[{&quot;id&quot;:&quot;bf246aff-653a-3e5e-896e-f1a1b9429362&quot;,&quot;itemData&quot;:{&quot;type&quot;:&quot;article-journal&quot;,&quot;id&quot;:&quot;bf246aff-653a-3e5e-896e-f1a1b9429362&quot;,&quot;title&quot;:&quot;Optimising wound monitoring: Can digital tools improve healing outcomes and clinic efficiency&quot;,&quot;author&quot;:[{&quot;family&quot;:&quot;Kivity&quot;,&quot;given&quot;:&quot;Sara&quot;,&quot;parse-names&quot;:false,&quot;dropping-particle&quot;:&quot;&quot;,&quot;non-dropping-particle&quot;:&quot;&quot;},{&quot;family&quot;:&quot;Rajuan&quot;,&quot;given&quot;:&quot;Ella&quot;,&quot;parse-names&quot;:false,&quot;dropping-particle&quot;:&quot;&quot;,&quot;non-dropping-particle&quot;:&quot;&quot;},{&quot;family&quot;:&quot;Arbeli&quot;,&quot;given&quot;:&quot;Sima&quot;,&quot;parse-names&quot;:false,&quot;dropping-particle&quot;:&quot;&quot;,&quot;non-dropping-particle&quot;:&quot;&quot;},{&quot;family&quot;:&quot;Alcalay&quot;,&quot;given&quot;:&quot;Tamar&quot;,&quot;parse-names&quot;:false,&quot;dropping-particle&quot;:&quot;&quot;,&quot;non-dropping-particle&quot;:&quot;&quot;},{&quot;family&quot;:&quot;Shiri&quot;,&quot;given&quot;:&quot;Lior&quot;,&quot;parse-names&quot;:false,&quot;dropping-particle&quot;:&quot;&quot;,&quot;non-dropping-particle&quot;:&quot;&quot;},{&quot;family&quot;:&quot;Orvieto&quot;,&quot;given&quot;:&quot;Noam&quot;,&quot;parse-names&quot;:false,&quot;dropping-particle&quot;:&quot;&quot;,&quot;non-dropping-particle&quot;:&quot;&quot;},{&quot;family&quot;:&quot;Alon&quot;,&quot;given&quot;:&quot;Yaniv&quot;,&quot;parse-names&quot;:false,&quot;dropping-particle&quot;:&quot;&quot;,&quot;non-dropping-particle&quot;:&quot;&quot;},{&quot;family&quot;:&quot;Saban&quot;,&quot;given&quot;:&quot;Mor&quot;,&quot;parse-names&quot;:false,&quot;dropping-particle&quot;:&quot;&quot;,&quot;non-dropping-particle&quot;:&quot;&quot;}],&quot;container-title&quot;:&quot;Journal of Clinical Nursing&quot;,&quot;container-title-short&quot;:&quot;J. Clin. Nurs.&quot;,&quot;DOI&quot;:&quot;10.1111/jocn.17084&quot;,&quot;ISSN&quot;:&quot;13652702&quot;,&quot;PMID&quot;:&quot;38379311&quot;,&quot;issued&quot;:{&quot;date-parts&quot;:[[2024,10,1]]},&quot;page&quot;:&quot;4014-4023&quot;,&quot;abstract&quot;:&quot;Background: Chronic wounds present significant challenges for patients and nursing care teams worldwide. Digital health tools offer potential for more standardised and efficient nursing care pathways but require further rigorous evaluation. Objective: This retrospective matched cohort study aimed to compare the impacts of a digital tracking application for wound documentation versus traditional manual nursing assessments. Methods: Data from 5236 patients with various wound types were analysed. Propensity score matching balanced groups, and bivariate tests, correlation analyses, linear regression, and Hayes' Process Macro Model 15 were utilised for a mediation-moderation model. Results: Digital wound tracking was associated with significantly shorter healing durations (15 vs. 35 days) and fewer clinic nursing visits (3 vs. 5.8 visits) compared to standard nursing monitoring. Digital tracking demonstrated improved wound size reduction over time. Laboratory values tested did not consistently predict healing outcomes. Digital tracking exhibited moderate negative correlations with the total number of nursing visits. Regression analysis identified wound complexity, hospitalizations, and initial wound size as clinical predictors for more nursing visits in patients with diabetes mellitus (p &lt;.01). Digital tracking significantly reduced the number of associated nursing visits for patients with peripheral vascular disease. Conclusion: These findings suggest that digital wound management may streamline nursing care and provide advantages, particularly for comorbid populations facing treatment burdens. Reporting Method: This study adhered to STROBE guidelines in reporting this observational research. Relevance to Clinical Practice: By streamlining documentation and potentially shortening healing times, digital wound tracking could help optimise nursing resources, enhance wound care standards, and improve patient experiences. This supports further exploration of digital health innovations to advance evidence-based nursing practice. Patient or public contribution: This study involved retrospective analysis of existing patient records and did not directly include patients or the public in the design, conduct, or reporting of the research.&quot;,&quot;publisher&quot;:&quot;John Wiley and Sons Inc&quot;,&quot;issue&quot;:&quot;10&quot;,&quot;volume&quot;:&quot;33&quot;},&quot;isTemporary&quot;:false,&quot;suppress-author&quot;:false,&quot;composite&quot;:false,&quot;author-only&quot;:false}]},{&quot;citationID&quot;:&quot;MENDELEY_CITATION_d5e9f992-bb8a-4a71-9cb0-2067d6e0aa73&quot;,&quot;properties&quot;:{&quot;noteIndex&quot;:0},&quot;isEdited&quot;:false,&quot;manualOverride&quot;:{&quot;isManuallyOverridden&quot;:true,&quot;citeprocText&quot;:&quot;(Kivity et al., 2024)&quot;,&quot;manualOverrideText&quot;:&quot;(Kivity et al., 2024;&quot;},&quot;citationTag&quot;:&quot;MENDELEY_CITATION_v3_eyJjaXRhdGlvbklEIjoiTUVOREVMRVlfQ0lUQVRJT05fZDVlOWY5OTItYmI4YS00YTcxLTljYjAtMjA2N2Q2ZTBhYTcz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quot;,&quot;citationItems&quot;:[{&quot;id&quot;:&quot;bf246aff-653a-3e5e-896e-f1a1b9429362&quot;,&quot;itemData&quot;:{&quot;type&quot;:&quot;article-journal&quot;,&quot;id&quot;:&quot;bf246aff-653a-3e5e-896e-f1a1b9429362&quot;,&quot;title&quot;:&quot;Optimising wound monitoring: Can digital tools improve healing outcomes and clinic efficiency&quot;,&quot;author&quot;:[{&quot;family&quot;:&quot;Kivity&quot;,&quot;given&quot;:&quot;Sara&quot;,&quot;parse-names&quot;:false,&quot;dropping-particle&quot;:&quot;&quot;,&quot;non-dropping-particle&quot;:&quot;&quot;},{&quot;family&quot;:&quot;Rajuan&quot;,&quot;given&quot;:&quot;Ella&quot;,&quot;parse-names&quot;:false,&quot;dropping-particle&quot;:&quot;&quot;,&quot;non-dropping-particle&quot;:&quot;&quot;},{&quot;family&quot;:&quot;Arbeli&quot;,&quot;given&quot;:&quot;Sima&quot;,&quot;parse-names&quot;:false,&quot;dropping-particle&quot;:&quot;&quot;,&quot;non-dropping-particle&quot;:&quot;&quot;},{&quot;family&quot;:&quot;Alcalay&quot;,&quot;given&quot;:&quot;Tamar&quot;,&quot;parse-names&quot;:false,&quot;dropping-particle&quot;:&quot;&quot;,&quot;non-dropping-particle&quot;:&quot;&quot;},{&quot;family&quot;:&quot;Shiri&quot;,&quot;given&quot;:&quot;Lior&quot;,&quot;parse-names&quot;:false,&quot;dropping-particle&quot;:&quot;&quot;,&quot;non-dropping-particle&quot;:&quot;&quot;},{&quot;family&quot;:&quot;Orvieto&quot;,&quot;given&quot;:&quot;Noam&quot;,&quot;parse-names&quot;:false,&quot;dropping-particle&quot;:&quot;&quot;,&quot;non-dropping-particle&quot;:&quot;&quot;},{&quot;family&quot;:&quot;Alon&quot;,&quot;given&quot;:&quot;Yaniv&quot;,&quot;parse-names&quot;:false,&quot;dropping-particle&quot;:&quot;&quot;,&quot;non-dropping-particle&quot;:&quot;&quot;},{&quot;family&quot;:&quot;Saban&quot;,&quot;given&quot;:&quot;Mor&quot;,&quot;parse-names&quot;:false,&quot;dropping-particle&quot;:&quot;&quot;,&quot;non-dropping-particle&quot;:&quot;&quot;}],&quot;container-title&quot;:&quot;Journal of Clinical Nursing&quot;,&quot;container-title-short&quot;:&quot;J. Clin. Nurs.&quot;,&quot;DOI&quot;:&quot;10.1111/jocn.17084&quot;,&quot;ISSN&quot;:&quot;13652702&quot;,&quot;PMID&quot;:&quot;38379311&quot;,&quot;issued&quot;:{&quot;date-parts&quot;:[[2024,10,1]]},&quot;page&quot;:&quot;4014-4023&quot;,&quot;abstract&quot;:&quot;Background: Chronic wounds present significant challenges for patients and nursing care teams worldwide. Digital health tools offer potential for more standardised and efficient nursing care pathways but require further rigorous evaluation. Objective: This retrospective matched cohort study aimed to compare the impacts of a digital tracking application for wound documentation versus traditional manual nursing assessments. Methods: Data from 5236 patients with various wound types were analysed. Propensity score matching balanced groups, and bivariate tests, correlation analyses, linear regression, and Hayes' Process Macro Model 15 were utilised for a mediation-moderation model. Results: Digital wound tracking was associated with significantly shorter healing durations (15 vs. 35 days) and fewer clinic nursing visits (3 vs. 5.8 visits) compared to standard nursing monitoring. Digital tracking demonstrated improved wound size reduction over time. Laboratory values tested did not consistently predict healing outcomes. Digital tracking exhibited moderate negative correlations with the total number of nursing visits. Regression analysis identified wound complexity, hospitalizations, and initial wound size as clinical predictors for more nursing visits in patients with diabetes mellitus (p &lt;.01). Digital tracking significantly reduced the number of associated nursing visits for patients with peripheral vascular disease. Conclusion: These findings suggest that digital wound management may streamline nursing care and provide advantages, particularly for comorbid populations facing treatment burdens. Reporting Method: This study adhered to STROBE guidelines in reporting this observational research. Relevance to Clinical Practice: By streamlining documentation and potentially shortening healing times, digital wound tracking could help optimise nursing resources, enhance wound care standards, and improve patient experiences. This supports further exploration of digital health innovations to advance evidence-based nursing practice. Patient or public contribution: This study involved retrospective analysis of existing patient records and did not directly include patients or the public in the design, conduct, or reporting of the research.&quot;,&quot;publisher&quot;:&quot;John Wiley and Sons Inc&quot;,&quot;issue&quot;:&quot;10&quot;,&quot;volume&quot;:&quot;33&quot;},&quot;isTemporary&quot;:false,&quot;suppress-author&quot;:false,&quot;composite&quot;:false,&quot;author-only&quot;:false}]},{&quot;citationID&quot;:&quot;MENDELEY_CITATION_f436c29f-b568-40fa-8155-f5760d55129a&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ZjQzNmMyOWYtYjU2OC00MGZhLTgxNTUtZjU3NjBkNTUxMjlhIiwicHJvcGVydGllcyI6eyJub3RlSW5kZXgiOjB9LCJpc0VkaXRlZCI6ZmFsc2UsIm1hbnVhbE92ZXJyaWRlIjp7ImlzTWFudWFsbHlPdmVycmlkZGVuIjp0cnVlLCJjaXRlcHJvY1RleHQiOiIoV3lubiAmIzM4OyBDbGFyaywgMjAyMikiLCJtYW51YWxPdmVycmlkZVRleHQiOiJXeW5uIGFuZCBDbGFyaywgMjAyMik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34675f0e-40aa-4032-9295-580af6fa92d4&quot;,&quot;properties&quot;:{&quot;noteIndex&quot;:0},&quot;isEdited&quot;:false,&quot;manualOverride&quot;:{&quot;isManuallyOverridden&quot;:true,&quot;citeprocText&quot;:&quot;(Au et al., 2019a)&quot;,&quot;manualOverrideText&quot;:&quot;(Au et al., 2019).&quot;},&quot;citationTag&quot;:&quot;MENDELEY_CITATION_v3_eyJjaXRhdGlvbklEIjoiTUVOREVMRVlfQ0lUQVRJT05fMzQ2NzVmMGUtNDBhYS00MDMyLTkyOTUtNTgwYWY2ZmE5MmQ0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quot;,&quot;citationItems&quot;:[{&quot;id&quot;:&quot;9f97b43c-480b-3990-a84a-457ece273da2&quot;,&quot;itemData&quot;:{&quot;type&quot;:&quot;article-journal&quot;,&quot;id&quot;:&quot;9f97b43c-480b-3990-a84a-457ece273da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906f5714-07ab-4292-b2bc-bee0e212f3ed&quot;,&quot;properties&quot;:{&quot;noteIndex&quot;:0},&quot;isEdited&quot;:false,&quot;manualOverride&quot;:{&quot;isManuallyOverridden&quot;:true,&quot;citeprocText&quot;:&quot;(Au et al., 2019b)&quot;,&quot;manualOverrideText&quot;:&quot;(Au et al., 2019).&quot;},&quot;citationTag&quot;:&quot;MENDELEY_CITATION_v3_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quot;,&quot;citationItems&quot;:[{&quot;id&quot;:&quot;c3c3113c-350f-3c02-9214-173fcafa5bc2&quot;,&quot;itemData&quot;:{&quot;type&quot;:&quot;article-journal&quot;,&quot;id&quot;:&quot;c3c3113c-350f-3c02-9214-173fcafa5bc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578ecdd2-40b4-48a0-8fc1-31654f4897db&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NTc4ZWNkZDItNDBiNC00OGEwLThmYzEtMzE2NTRmNDg5N2R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beab3778-8da0-417f-9c5d-82e95f2841c9&quot;,&quot;properties&quot;:{&quot;noteIndex&quot;:0},&quot;isEdited&quot;:false,&quot;manualOverride&quot;:{&quot;isManuallyOverridden&quot;:false,&quot;citeprocText&quot;:&quot;(Moore et al., 2022)&quot;,&quot;manualOverrideText&quot;:&quot;&quot;},&quot;citationTag&quot;:&quot;MENDELEY_CITATION_v3_eyJjaXRhdGlvbklEIjoiTUVOREVMRVlfQ0lUQVRJT05fYmVhYjM3NzgtOGRhMC00MTdmLTljNWQtODJlOTVmMjg0MWM5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container-title-short&quot;:&quot;Int. Wound J.&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isTemporary&quot;:false,&quot;suppress-author&quot;:false,&quot;composite&quot;:false,&quot;author-only&quot;:false}]},{&quot;citationID&quot;:&quot;MENDELEY_CITATION_a305eec2-7774-41b8-a065-08e76567bc02&quot;,&quot;properties&quot;:{&quot;noteIndex&quot;:0},&quot;isEdited&quot;:false,&quot;manualOverride&quot;:{&quot;isManuallyOverridden&quot;:true,&quot;citeprocText&quot;:&quot;(Au et al., 2019b)&quot;,&quot;manualOverrideText&quot;:&quot;Au et al., (2019)&quot;},&quot;citationTag&quot;:&quot;MENDELEY_CITATION_v3_eyJjaXRhdGlvbklEIjoiTUVOREVMRVlfQ0lUQVRJT05fYTMwNWVlYzItNzc3NC00MWI4LWEwNjUtMDhlNzY1NjdiYzAy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quot;,&quot;citationItems&quot;:[{&quot;id&quot;:&quot;c3c3113c-350f-3c02-9214-173fcafa5bc2&quot;,&quot;itemData&quot;:{&quot;type&quot;:&quot;article-journal&quot;,&quot;id&quot;:&quot;c3c3113c-350f-3c02-9214-173fcafa5bc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1e4ebf8a-5d56-4653-97d7-d3a263e88e4a&quot;,&quot;properties&quot;:{&quot;noteIndex&quot;:0},&quot;isEdited&quot;:false,&quot;manualOverride&quot;:{&quot;isManuallyOverridden&quot;:true,&quot;citeprocText&quot;:&quot;(Au et al., 2019b)&quot;,&quot;manualOverrideText&quot;:&quot;Au et al., (2019)&quot;},&quot;citationTag&quot;:&quot;MENDELEY_CITATION_v3_eyJjaXRhdGlvbklEIjoiTUVOREVMRVlfQ0lUQVRJT05fMWU0ZWJmOGEtNWQ1Ni00NjUzLTk3ZDctZDNhMjYzZTg4ZTRh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quot;,&quot;citationItems&quot;:[{&quot;id&quot;:&quot;c3c3113c-350f-3c02-9214-173fcafa5bc2&quot;,&quot;itemData&quot;:{&quot;type&quot;:&quot;article-journal&quot;,&quot;id&quot;:&quot;c3c3113c-350f-3c02-9214-173fcafa5bc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87277527-2d48-4484-b70b-73fb76c5471f&quot;,&quot;properties&quot;:{&quot;noteIndex&quot;:0},&quot;isEdited&quot;:false,&quot;manualOverride&quot;:{&quot;isManuallyOverridden&quot;:true,&quot;citeprocText&quot;:&quot;(West &amp;#38; Michie, 2020)&quot;,&quot;manualOverrideText&quot;:&quot;(West &amp; Michie, 2020).&quot;},&quot;citationTag&quot;:&quot;MENDELEY_CITATION_v3_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&quot;,&quot;citationItems&quot;:[{&quot;id&quot;:&quot;9e59067f-0fd7-397f-bbd1-75407fb52db3&quot;,&quot;itemData&quot;:{&quot;type&quot;:&quot;article-journal&quot;,&quot;id&quot;:&quot;9e59067f-0fd7-397f-bbd1-75407fb52db3&quot;,&quot;title&quot;:&quot;A brief introduction to the COM-B Model of behaviour and the PRIME Theory of motivation&quot;,&quot;author&quot;:[{&quot;family&quot;:&quot;West&quot;,&quot;given&quot;:&quot;Robert&quot;,&quot;parse-names&quot;:false,&quot;dropping-particle&quot;:&quot;&quot;,&quot;non-dropping-particle&quot;:&quot;&quot;},{&quot;family&quot;:&quot;Michie&quot;,&quot;given&quot;:&quot;Susan&quot;,&quot;parse-names&quot;:false,&quot;dropping-particle&quot;:&quot;&quot;,&quot;non-dropping-particle&quot;:&quot;&quot;}],&quot;container-title&quot;:&quot;Qeios&quot;,&quot;DOI&quot;:&quot;10.32388/ww04e6&quot;,&quot;issued&quot;:{&quot;date-parts&quot;:[[2020,4,7]]},&quot;abstract&quot;:&quot;The COM-B model of behaviour is widely used to identify what needs to change in order for a behaviour change intervention to be effective. It identifies three factors that need to be present for any behaviour to occur: capability, opportunity and motivation. These factors interact over time so that behaviour can be seen as part of a dynamic system with positive and negative feedback loops. Motivation is a core part of the model and the PRIME Theory of motivation provides a framework for understanding how reflective thought processes (Planning and Evaluation processes) and emotional and habitual processes (Motive and Impulse/inhibition processes) interact at every moment leading to behaviour (Responses) at that moment.&quot;,&quot;publisher&quot;:&quot;Qeios Ltd&quot;,&quot;container-title-short&quot;:&quot;&quot;},&quot;isTemporary&quot;:false,&quot;suppress-author&quot;:false,&quot;composite&quot;:false,&quot;author-only&quot;:false}]},{&quot;citationID&quot;:&quot;MENDELEY_CITATION_7b53736f-4022-4537-9598-0b14c6439a75&quot;,&quot;properties&quot;:{&quot;noteIndex&quot;:0},&quot;isEdited&quot;:false,&quot;manualOverride&quot;:{&quot;isManuallyOverridden&quot;:true,&quot;citeprocText&quot;:&quot;(Wynn &amp;#38; Clark, 2022)&quot;,&quot;manualOverrideText&quot;:&quot;(Wynn &amp; Clark, 2022).&quot;},&quot;citationTag&quot;:&quot;MENDELEY_CITATION_v3_eyJjaXRhdGlvbklEIjoiTUVOREVMRVlfQ0lUQVRJT05fN2I1MzczNmYtNDAyMi00NTM3LTk1OTgtMGIxNGM2NDM5YTc1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e0a79728-981e-49c1-90dd-a684698e35a7&quot;,&quot;properties&quot;:{&quot;noteIndex&quot;:0},&quot;isEdited&quot;:false,&quot;manualOverride&quot;:{&quot;isManuallyOverridden&quot;:false,&quot;citeprocText&quot;:&quot;(Binks, 2017)&quot;,&quot;manualOverrideText&quot;:&quot;&quot;},&quot;citationTag&quot;:&quot;MENDELEY_CITATION_v3_eyJjaXRhdGlvbklEIjoiTUVOREVMRVlfQ0lUQVRJT05fZTBhNzk3MjgtOTgxZS00OWMxLTkwZGQtYTY4NDY5OGUzNWE3IiwicHJvcGVydGllcyI6eyJub3RlSW5kZXgiOjB9LCJpc0VkaXRlZCI6ZmFsc2UsIm1hbnVhbE92ZXJyaWRlIjp7ImlzTWFudWFsbHlPdmVycmlkZGVuIjpmYWxzZSwiY2l0ZXByb2NUZXh0IjoiKEJpbmtzLCAyMDE3KSIsIm1hbnVhbE92ZXJyaWRlVGV4dCI6Ii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19bd2803-00c3-424a-a180-59ded85f1c27&quot;,&quot;properties&quot;:{&quot;noteIndex&quot;:0},&quot;isEdited&quot;:false,&quot;manualOverride&quot;:{&quot;isManuallyOverridden&quot;:false,&quot;citeprocText&quot;:&quot;(Karnehed et al., 2025)&quot;,&quot;manualOverrideText&quot;:&quot;&quot;},&quot;citationTag&quot;:&quot;MENDELEY_CITATION_v3_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&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eb7efe4b-08fd-433b-925d-e52bb3b0b0db&quot;,&quot;properties&quot;:{&quot;noteIndex&quot;:0},&quot;isEdited&quot;:false,&quot;manualOverride&quot;:{&quot;isManuallyOverridden&quot;:false,&quot;citeprocText&quot;:&quot;(Barakat-Johnson et al., 2022)&quot;,&quot;manualOverrideText&quot;:&quot;&quot;},&quot;citationTag&quot;:&quot;MENDELEY_CITATION_v3_eyJjaXRhdGlvbklEIjoiTUVOREVMRVlfQ0lUQVRJT05fZWI3ZWZlNGItMDhmZC00MzNiLTkyNWQtZTUyYmIzYjBiMGRi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container-title-short&quot;:&quot;Int. Wound J.&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isTemporary&quot;:false,&quot;suppress-author&quot;:false,&quot;composite&quot;:false,&quot;author-only&quot;:false}]},{&quot;citationID&quot;:&quot;MENDELEY_CITATION_6d413cbb-4461-4cd2-b22b-cedf4bcfa8a7&quot;,&quot;properties&quot;:{&quot;noteIndex&quot;:0},&quot;isEdited&quot;:false,&quot;manualOverride&quot;:{&quot;isManuallyOverridden&quot;:true,&quot;citeprocText&quot;:&quot;(Karnehed et al., 2025)&quot;,&quot;manualOverrideText&quot;:&quot;Karnehed et al., (2025)&quot;},&quot;citationTag&quot;:&quot;MENDELEY_CITATION_v3_eyJjaXRhdGlvbklEIjoiTUVOREVMRVlfQ0lUQVRJT05fNmQ0MTNjYmItNDQ2MS00Y2QyLWIyMmItY2VkZjRiY2ZhOGE3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cb4d7308-69b3-488d-97bb-0b350bf149b4&quot;,&quot;properties&quot;:{&quot;noteIndex&quot;:0},&quot;isEdited&quot;:false,&quot;manualOverride&quot;:{&quot;isManuallyOverridden&quot;:false,&quot;citeprocText&quot;:&quot;(S. Wang et al., 2018)&quot;,&quot;manualOverrideText&quot;:&quot;&quot;},&quot;citationTag&quot;:&quot;MENDELEY_CITATION_v3_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&quot;,&quot;citationItems&quot;:[{&quot;id&quot;:&quot;b9ab422a-2720-301e-b69d-5a67d38e874b&quot;,&quot;itemData&quot;:{&quot;type&quot;:&quot;article-journal&quot;,&quot;id&quot;:&quot;b9ab422a-2720-301e-b69d-5a67d38e874b&quot;,&quot;title&quot;:&quot;A New Smart Mobile System for Chronic Wound Care Management&quot;,&quot;author&quot;:[{&quot;family&quot;:&quot;Wang&quot;,&quot;given&quot;:&quot;Shihui&quot;,&quot;parse-names&quot;:false,&quot;dropping-particle&quot;:&quot;&quot;,&quot;non-dropping-particle&quot;:&quot;&quot;},{&quot;family&quot;:&quot;Zhang&quot;,&quot;given&quot;:&quot;Qijian&quot;,&quot;parse-names&quot;:false,&quot;dropping-particle&quot;:&quot;&quot;,&quot;non-dropping-particle&quot;:&quot;&quot;},{&quot;family&quot;:&quot;Huang&quot;,&quot;given&quot;:&quot;Weihong&quot;,&quot;parse-names&quot;:false,&quot;dropping-particle&quot;:&quot;&quot;,&quot;non-dropping-particle&quot;:&quot;&quot;},{&quot;family&quot;:&quot;Tian&quot;,&quot;given&quot;:&quot;Hanzhang&quot;,&quot;parse-names&quot;:false,&quot;dropping-particle&quot;:&quot;&quot;,&quot;non-dropping-particle&quot;:&quot;&quot;},{&quot;family&quot;:&quot;Hu&quot;,&quot;given&quot;:&quot;Jianzhong&quot;,&quot;parse-names&quot;:false,&quot;dropping-particle&quot;:&quot;&quot;,&quot;non-dropping-particle&quot;:&quot;&quot;},{&quot;family&quot;:&quot;Cheng&quot;,&quot;given&quot;:&quot;Yongqiang&quot;,&quot;parse-names&quot;:false,&quot;dropping-particle&quot;:&quot;&quot;,&quot;non-dropping-particle&quot;:&quot;&quot;},{&quot;family&quot;:&quot;Peng&quot;,&quot;given&quot;:&quot;Yonghong&quot;,&quot;parse-names&quot;:false,&quot;dropping-particle&quot;:&quot;&quot;,&quot;non-dropping-particle&quot;:&quot;&quot;}],&quot;container-title&quot;:&quot;IEEE Access&quot;,&quot;DOI&quot;:&quot;10.1109/ACCESS.2018.2864264&quot;,&quot;ISSN&quot;:&quot;21693536&quot;,&quot;issued&quot;:{&quot;date-parts&quot;:[[2018]]},&quot;page&quot;:&quot;52355-52365&quot;,&quot;abstract&quot;:&quot;Nonhealing wounds pose a major challenge in clinical medicine. Typical chronic wounds, such as diabetic foot ulcers and venous leg ulcers, have brought substantial difficulties to millions of patients around the world. The management of chronic wound care remains challenging in terms of precise wound size measurement, comprehensive wound assessment, timely wound healing monitoring, and efficient wound case management. Despite the rapid progress of digital health technologies in recent years, practical smart wound care management systems are yet to be developed. One of the main difficulties is in-depth communication and interaction with nurses and doctors throughout the complex wound care process. This paper presents a systematic approach for the user-centered design and development of a new smart mobile system for the management of chronic wound care that manages the nurse's task flow and meets the requirements for the care of different types of wounds in both clinic and hospital wards. The system evaluation and satisfaction review was carried out with a group of ten nurses from various clinical departments after using the system for over one month. The survey results demonstrated high effectiveness and usability of the smart mobile system for chronic wound care management, in contrast to the traditional pen-and-paper approach, in busy clinical contexts.&quot;,&quot;publisher&quot;:&quot;Institute of Electrical and Electronics Engineers Inc.&quot;,&quot;volume&quot;:&quot;6&quot;,&quot;container-title-short&quot;:&quot;&quot;},&quot;isTemporary&quot;:false,&quot;suppress-author&quot;:false,&quot;composite&quot;:false,&quot;author-only&quot;:false}]},{&quot;citationID&quot;:&quot;MENDELEY_CITATION_b1d832a7-a3d7-420a-b191-3e8c32aa210a&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YjFkODMyYTctYTNkNy00MjBhLWIxOTEtM2U4YzMyYWEyMTBh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12579bed-2d45-44e1-9a0c-b16fffc30b93&quot;,&quot;properties&quot;:{&quot;noteIndex&quot;:0},&quot;isEdited&quot;:false,&quot;manualOverride&quot;:{&quot;isManuallyOverridden&quot;:false,&quot;citeprocText&quot;:&quot;(Aldaz et al., 2015)&quot;,&quot;manualOverrideText&quot;:&quot;&quot;},&quot;citationTag&quot;:&quot;MENDELEY_CITATION_v3_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&quot;,&quot;citationItems&quot;:[{&quot;id&quot;:&quot;e82c6ad3-f14c-373e-b4f7-845f616a4cec&quot;,&quot;itemData&quot;:{&quot;type&quot;:&quot;article-journal&quot;,&quot;id&quot;:&quot;e82c6ad3-f14c-373e-b4f7-845f616a4cec&quot;,&quot;title&quot;:&quot;Hands-free image capture, data tagging and transfer using google glass: A pilot study for improved wound care management&quot;,&quot;author&quot;:[{&quot;family&quot;:&quot;Aldaz&quot;,&quot;given&quot;:&quot;Gabriel&quot;,&quot;parse-names&quot;:false,&quot;dropping-particle&quot;:&quot;&quot;,&quot;non-dropping-particle&quot;:&quot;&quot;},{&quot;family&quot;:&quot;Shluzas&quot;,&quot;given&quot;:&quot;Lauren Aquino&quot;,&quot;parse-names&quot;:false,&quot;dropping-particle&quot;:&quot;&quot;,&quot;non-dropping-particle&quot;:&quot;&quot;},{&quot;family&quot;:&quot;Pickham&quot;,&quot;given&quot;:&quot;David&quot;,&quot;parse-names&quot;:false,&quot;dropping-particle&quot;:&quot;&quot;,&quot;non-dropping-particle&quot;:&quot;&quot;},{&quot;family&quot;:&quot;Eris&quot;,&quot;given&quot;:&quot;Ozgur&quot;,&quot;parse-names&quot;:false,&quot;dropping-particle&quot;:&quot;&quot;,&quot;non-dropping-particle&quot;:&quot;&quot;},{&quot;family&quot;:&quot;Sadler&quot;,&quot;given&quot;:&quot;Joel&quot;,&quot;parse-names&quot;:false,&quot;dropping-particle&quot;:&quot;&quot;,&quot;non-dropping-particle&quot;:&quot;&quot;},{&quot;family&quot;:&quot;Joshi&quot;,&quot;given&quot;:&quot;Shantanu&quot;,&quot;parse-names&quot;:false,&quot;dropping-particle&quot;:&quot;&quot;,&quot;non-dropping-particle&quot;:&quot;&quot;},{&quot;family&quot;:&quot;Leifer&quot;,&quot;given&quot;:&quot;Larry&quot;,&quot;parse-names&quot;:false,&quot;dropping-particle&quot;:&quot;&quot;,&quot;non-dropping-particle&quot;:&quot;&quot;}],&quot;container-title&quot;:&quot;PLoS ONE&quot;,&quot;container-title-short&quot;:&quot;PLoS One&quot;,&quot;DOI&quot;:&quot;10.1371/journal.pone.0121179&quot;,&quot;ISSN&quot;:&quot;19326203&quot;,&quot;PMID&quot;:&quot;25902061&quot;,&quot;issued&quot;:{&quot;date-parts&quot;:[[2015,4,22]]},&quot;abstract&quot;:&quot;Chronic wounds, including pressure ulcers, compromise the health of 6.5 million Americans and pose an annual estimated burden of $25 billion to the U.S. health care system. When treating chronic wounds, clinicians must use meticulous documentation to determine wound severity and to monitor healing progress over time. Yet, current wound documentation practices using digital photography are often cumbersome and labor intensive. The process of transferring photos into Electronic Medical Records (EMRs) requires many steps and can take several days. Newer smartphone and tablet-based solutions, such as Epic Haiku, have reduced EMR upload time. However, issues still exist involving patient positioning, image-capture technique, and patient identification. In this paper, we present the development and assessment of the SnapCap System for chronic wound photography. Through leveraging the sensor capabilities of Google Glass, SnapCap enables hands-free digital image capture, and the tagging and transfer of images to a patient's EMR. In a pilot study with wound care nurses at Stanford Hospital (n=16), we (i) examined feature preferences for hands-free digital image capture and documentation, and (ii) compared SnapCap to the state of the art in digital wound care photography, the Epic Haiku application. We used the Wilcoxon Signed-ranks test to evaluate differences in mean ranks between preference options. Preferred hands-free navigation features include barcode scanning for patient identification, Z(15) = -3.873, p &lt; 0.001, r = 0.71, and double-blinking to take photographs, Z(13) = -3.606, p &lt; 0.001, r = 0.71. In the comparison between SnapCap and Epic Haiku, the SnapCap System was preferred for sterile image-capture technique, Z(16) = -3.873, p &lt; 0.001, r = 0.68. Responses were divided with respect to image quality and overall ease of use. The study's results have contributed to the future implementation of new features aimed at enhancing mobile hands-free digital photography for chronic wound care.&quot;,&quot;publisher&quot;:&quot;Public Library of Science&quot;,&quot;issue&quot;:&quot;4&quot;,&quot;volume&quot;:&quot;10&quot;},&quot;isTemporary&quot;:false,&quot;suppress-author&quot;:false,&quot;composite&quot;:false,&quot;author-only&quot;:false}]},{&quot;citationID&quot;:&quot;MENDELEY_CITATION_c5f15712-cd95-46df-8c07-fd5bb520faff&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YzVmMTU3MTItY2Q5NS00NmRmLThjMDctZmQ1YmI1MjBmYWZmIiwicHJvcGVydGllcyI6eyJub3RlSW5kZXgiOjB9LCJpc0VkaXRlZCI6ZmFsc2UsIm1hbnVhbE92ZXJyaWRlIjp7ImlzTWFudWFsbHlPdmVycmlkZGVuIjp0cnVlLCJjaXRlcHJvY1RleHQiOiIoUGF0ZWwgZXQgYWwuLCAyMDEzKSIsIm1hbnVhbE92ZXJyaWRlVGV4dCI6IlBhdGVsIGV0IGFsLiwgKDIwMTM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e57a5aa7-17e5-4c84-b817-b5598f971013&quot;,&quot;properties&quot;:{&quot;noteIndex&quot;:0},&quot;isEdited&quot;:false,&quot;manualOverride&quot;:{&quot;isManuallyOverridden&quot;:true,&quot;citeprocText&quot;:&quot;(Oliver et al., 2023)&quot;,&quot;manualOverrideText&quot;:&quot;(Oliver et al., 2023),&quot;},&quot;citationTag&quot;:&quot;MENDELEY_CITATION_v3_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quot;,&quot;citationItems&quot;:[{&quot;id&quot;:&quot;c189616d-10e5-33e0-b4e9-d328617020b5&quot;,&quot;itemData&quot;:{&quot;type&quot;:&quot;article-journal&quot;,&quot;id&quot;:&quot;c189616d-10e5-33e0-b4e9-d328617020b5&quot;,&quot;title&quot;:&quot;A formal senior review process of data from a wound management digital system to identify wounds that may be on a deteriorating trajectory: a review&quot;,&quot;author&quot;:[{&quot;family&quot;:&quot;Oliver&quot;,&quot;given&quot;:&quot;Michael&quot;,&quot;parse-names&quot;:false,&quot;dropping-particle&quot;:&quot;&quot;,&quot;non-dropping-particle&quot;:&quot;&quot;},{&quot;family&quot;:&quot;Stephens&quot;,&quot;given&quot;:&quot;Jaymie&quot;,&quot;parse-names&quot;:false,&quot;dropping-particle&quot;:&quot;&quot;,&quot;non-dropping-particle&quot;:&quot;&quot;},{&quot;family&quot;:&quot;Blake&quot;,&quot;given&quot;:&quot;Hannah&quot;,&quot;parse-names&quot;:false,&quot;dropping-particle&quot;:&quot;&quot;,&quot;non-dropping-particle&quot;:&quot;&quot;},{&quot;family&quot;:&quot;Turtle-Savage&quot;,&quot;given&quot;:&quot;Vivienne&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eade76ef-4680-4714-b791-8cf700bce9c0&quot;,&quot;properties&quot;:{&quot;noteIndex&quot;:0},&quot;isEdited&quot;:false,&quot;manualOverride&quot;:{&quot;isManuallyOverridden&quot;:true,&quot;citeprocText&quot;:&quot;(Karnehed et al., 2025)&quot;,&quot;manualOverrideText&quot;:&quot;Karnehed et al., (2025)&quot;},&quot;citationTag&quot;:&quot;MENDELEY_CITATION_v3_eyJjaXRhdGlvbklEIjoiTUVOREVMRVlfQ0lUQVRJT05fZWFkZTc2ZWYtNDY4MC00NzE0LWI3OTEtOGNmNzAwYmNlOWMw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3e0a36af-d7cd-43b9-a6cf-bd8bfaf2f54e&quot;,&quot;properties&quot;:{&quot;noteIndex&quot;:0},&quot;isEdited&quot;:false,&quot;manualOverride&quot;:{&quot;isManuallyOverridden&quot;:true,&quot;citeprocText&quot;:&quot;(Shorten &amp;#38; Smith, 2017)&quot;,&quot;manualOverrideText&quot;:&quot;(Shorten &amp; Smith, 2017).&quot;},&quot;citationTag&quot;:&quot;MENDELEY_CITATION_v3_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Swic3VwcHJlc3MtYXV0aG9yIjpmYWxzZSwiY29tcG9zaXRlIjpmYWxzZSwiYXV0aG9yLW9ubHkiOmZhbHNlfV19&quot;,&quot;citationItems&quot;:[{&quot;id&quot;:&quot;009ce5f4-7f22-3f2d-8a2e-b9f3b3467d5c&quot;,&quot;itemData&quot;:{&quot;type&quot;:&quot;article-journal&quot;,&quot;id&quot;:&quot;009ce5f4-7f22-3f2d-8a2e-b9f3b3467d5c&quot;,&quot;title&quot;:&quot;Mixed methods research: Expanding the evidence base&quot;,&quot;author&quot;:[{&quot;family&quot;:&quot;Shorten&quot;,&quot;given&quot;:&quot;Allison&quot;,&quot;parse-names&quot;:false,&quot;dropping-particle&quot;:&quot;&quot;,&quot;non-dropping-particle&quot;:&quot;&quot;},{&quot;family&quot;:&quot;Smith&quot;,&quot;given&quot;:&quot;Joanna&quot;,&quot;parse-names&quot;:false,&quot;dropping-particle&quot;:&quot;&quot;,&quot;non-dropping-particle&quot;:&quot;&quot;}],&quot;container-title&quot;:&quot;Evidence-Based Nursing&quot;,&quot;container-title-short&quot;:&quot;Evid. Based. Nurs.&quot;,&quot;DOI&quot;:&quot;10.1136/eb-2017-102699&quot;,&quot;ISSN&quot;:&quot;14689618&quot;,&quot;PMID&quot;:&quot;28615184&quot;,&quot;issued&quot;:{&quot;date-parts&quot;:[[2017,7,1]]},&quot;page&quot;:&quot;74-75&quot;,&quot;publisher&quot;:&quot;BMJ Publishing Group&quot;,&quot;issue&quot;:&quot;3&quot;,&quot;volume&quot;:&quot;20&quot;},&quot;isTemporary&quot;:false,&quot;suppress-author&quot;:false,&quot;composite&quot;:false,&quot;author-only&quot;:false}]},{&quot;citationID&quot;:&quot;MENDELEY_CITATION_d8ff89e9-679e-4544-8da8-0bcfe5c6b890&quot;,&quot;properties&quot;:{&quot;noteIndex&quot;:0},&quot;isEdited&quot;:false,&quot;manualOverride&quot;:{&quot;isManuallyOverridden&quot;:true,&quot;citeprocText&quot;:&quot;(Ammenwerth et al., 2006)&quot;,&quot;manualOverrideText&quot;:&quot;Ammenwerth et al., (2006)&quot;},&quot;citationTag&quot;:&quot;MENDELEY_CITATION_v3_eyJjaXRhdGlvbklEIjoiTUVOREVMRVlfQ0lUQVRJT05fZDhmZjg5ZTktNjc5ZS00NTQ0LThkYTgtMGJjZmU1YzZiODkwIiwicHJvcGVydGllcyI6eyJub3RlSW5kZXgiOjB9LCJpc0VkaXRlZCI6ZmFsc2UsIm1hbnVhbE92ZXJyaWRlIjp7ImlzTWFudWFsbHlPdmVycmlkZGVuIjp0cnVlLCJjaXRlcHJvY1RleHQiOiIoQW1tZW53ZXJ0aCBldCBhbC4sIDIwMDYpIiwibWFudWFsT3ZlcnJpZGVUZXh0IjoiQW1tZW53ZXJ0aCBldCBhbC4sICgyMDA2KS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6acd4163-bc8a-45f1-8ec9-2b49199923ba&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NmFjZDQxNjMtYmM4YS00NWYxLThlYzktMmI0OTE5OTkyM2JhIiwicHJvcGVydGllcyI6eyJub3RlSW5kZXgiOjB9LCJpc0VkaXRlZCI6ZmFsc2UsIm1hbnVhbE92ZXJyaWRlIjp7ImlzTWFudWFsbHlPdmVycmlkZGVuIjpmYWxzZSwiY2l0ZXByb2NUZXh0IjoiKEFtbWVud2VydGggZXQgYWwuLCAyMDA2KSIsIm1hbnVhbE92ZXJyaWRlVGV4dCI6Ii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2496082b-003d-4af4-b902-95d67e56a1f6&quot;,&quot;properties&quot;:{&quot;noteIndex&quot;:0},&quot;isEdited&quot;:false,&quot;manualOverride&quot;:{&quot;isManuallyOverridden&quot;:false,&quot;citeprocText&quot;:&quot;(Bowling, 2002)&quot;,&quot;manualOverrideText&quot;:&quot;&quot;},&quot;citationTag&quot;:&quot;MENDELEY_CITATION_v3_eyJjaXRhdGlvbklEIjoiTUVOREVMRVlfQ0lUQVRJT05fMjQ5NjA4MmItMDAzZC00YWY0LWI5MDItOTVkNjdlNTZhMWY2IiwicHJvcGVydGllcyI6eyJub3RlSW5kZXgiOjB9LCJpc0VkaXRlZCI6ZmFsc2UsIm1hbnVhbE92ZXJyaWRlIjp7ImlzTWFudWFsbHlPdmVycmlkZGVuIjpmYWxzZSwiY2l0ZXByb2NUZXh0IjoiKEJvd2xpbmcsIDIwMDIpIiwibWFudWFsT3ZlcnJpZGVUZXh0Ijoi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quot;,&quot;citationItems&quot;:[{&quot;id&quot;:&quot;e17d2da1-c8c7-3071-ad83-11aa74891efc&quot;,&quot;itemData&quot;:{&quot;type&quot;:&quot;book&quot;,&quot;id&quot;:&quot;e17d2da1-c8c7-3071-ad83-11aa74891efc&quot;,&quot;title&quot;:&quot;Research methods in health&quot;,&quot;author&quot;:[{&quot;family&quot;:&quot;Bowling&quot;,&quot;given&quot;:&quot;Ann&quot;,&quot;parse-names&quot;:false,&quot;dropping-particle&quot;:&quot;&quot;,&quot;non-dropping-particle&quot;:&quot;&quot;}],&quot;issued&quot;:{&quot;date-parts&quot;:[[2002]]},&quot;publisher-place&quot;:&quot;Maidenhead&quot;,&quot;edition&quot;:&quot;2nd&quot;,&quot;publisher&quot;:&quot;Open University Press&quot;,&quot;container-title-short&quot;:&quot;&quot;},&quot;isTemporary&quot;:false,&quot;suppress-author&quot;:false,&quot;composite&quot;:false,&quot;author-only&quot;:false}]},{&quot;citationID&quot;:&quot;MENDELEY_CITATION_2f90e49e-cade-4f08-9286-4487fff76752&quot;,&quot;properties&quot;:{&quot;noteIndex&quot;:0},&quot;isEdited&quot;:false,&quot;manualOverride&quot;:{&quot;isManuallyOverridden&quot;:false,&quot;citeprocText&quot;:&quot;(Saunders et al., 2018)&quot;,&quot;manualOverrideText&quot;:&quot;&quot;},&quot;citationTag&quot;:&quot;MENDELEY_CITATION_v3_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&quot;,&quot;citationItems&quot;:[{&quot;id&quot;:&quot;c3ac0648-7550-3d2d-adef-bc5f755baf23&quot;,&quot;itemData&quot;:{&quot;type&quot;:&quot;article-journal&quot;,&quot;id&quot;:&quot;c3ac0648-7550-3d2d-adef-bc5f755baf23&quot;,&quot;title&quot;:&quot;Saturation in qualitative research: exploring its conceptualization and operationalization&quot;,&quot;author&quot;:[{&quot;family&quot;:&quot;Saunders&quot;,&quot;given&quot;:&quot;Benjamin&quot;,&quot;parse-names&quot;:false,&quot;dropping-particle&quot;:&quot;&quot;,&quot;non-dropping-particle&quot;:&quot;&quot;},{&quot;family&quot;:&quot;Sim&quot;,&quot;given&quot;:&quot;Julius&quot;,&quot;parse-names&quot;:false,&quot;dropping-particle&quot;:&quot;&quot;,&quot;non-dropping-particle&quot;:&quot;&quot;},{&quot;family&quot;:&quot;Kingstone&quot;,&quot;given&quot;:&quot;Tom&quot;,&quot;parse-names&quot;:false,&quot;dropping-particle&quot;:&quot;&quot;,&quot;non-dropping-particle&quot;:&quot;&quot;},{&quot;family&quot;:&quot;Baker&quot;,&quot;given&quot;:&quot;Shula&quot;,&quot;parse-names&quot;:false,&quot;dropping-particle&quot;:&quot;&quot;,&quot;non-dropping-particle&quot;:&quot;&quot;},{&quot;family&quot;:&quot;Waterfield&quot;,&quot;given&quot;:&quot;Jackie&quot;,&quot;parse-names&quot;:false,&quot;dropping-particle&quot;:&quot;&quot;,&quot;non-dropping-particle&quot;:&quot;&quot;},{&quot;family&quot;:&quot;Bartlam&quot;,&quot;given&quot;:&quot;Bernadette&quot;,&quot;parse-names&quot;:false,&quot;dropping-particle&quot;:&quot;&quot;,&quot;non-dropping-particle&quot;:&quot;&quot;},{&quot;family&quot;:&quot;Burroughs&quot;,&quot;given&quot;:&quot;Heather&quot;,&quot;parse-names&quot;:false,&quot;dropping-particle&quot;:&quot;&quot;,&quot;non-dropping-particle&quot;:&quot;&quot;},{&quot;family&quot;:&quot;Jinks&quot;,&quot;given&quot;:&quot;Clare&quot;,&quot;parse-names&quot;:false,&quot;dropping-particle&quot;:&quot;&quot;,&quot;non-dropping-particle&quot;:&quot;&quot;}],&quot;container-title&quot;:&quot;Quality and Quantity&quot;,&quot;container-title-short&quot;:&quot;Qual. Quant.&quot;,&quot;DOI&quot;:&quot;10.1007/s11135-017-0574-8&quot;,&quot;ISSN&quot;:&quot;15737845&quot;,&quot;PMID&quot;:&quot;29937585&quot;,&quot;issued&quot;:{&quot;date-parts&quot;:[[2018,7,1]]},&quot;page&quot;:&quot;1893-1907&quot;,&quot;abstract&quot;:&quot;Saturation has attained widespread acceptance as a methodological principle in qualitative research. It is commonly taken to indicate that, on the basis of the data that have been collected or analysed hitherto, further data collection and/or analysis are unnecessary. However, there appears to be uncertainty as to how saturation should be conceptualized, and inconsistencies in its use. In this paper, we look to clarify the nature, purposes and uses of saturation, and in doing so add to theoretical debate on the role of saturation across different methodologies. We identify four distinct approaches to saturation, which differ in terms of the extent to which an inductive or a deductive logic is adopted, and the relative emphasis on data collection, data analysis, and theorizing. We explore the purposes saturation might serve in relation to these different approaches, and the implications for how and when saturation will be sought. In examining these issues, we highlight the uncertain logic underlying saturation—as essentially a predictive statement about the unobserved based on the observed, a judgement that, we argue, results in equivocation, and may in part explain the confusion surrounding its use. We conclude that saturation should be operationalized in a way that is consistent with the research question(s), and the theoretical position and analytic framework adopted, but also that there should be some limit to its scope, so as not to risk saturation losing its coherence and potency if its conceptualization and uses are stretched too widely.&quot;,&quot;publisher&quot;:&quot;Springer Netherlands&quot;,&quot;issue&quot;:&quot;4&quot;,&quot;volume&quot;:&quot;52&quot;},&quot;isTemporary&quot;:false,&quot;suppress-author&quot;:false,&quot;composite&quot;:false,&quot;author-only&quot;:false}]},{&quot;citationID&quot;:&quot;MENDELEY_CITATION_936855eb-1a11-4f86-959e-32f1a8ba8828&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OTM2ODU1ZWItMWExMS00Zjg2LTk1OWUtMzJmMWE4YmE4ODI4IiwicHJvcGVydGllcyI6eyJub3RlSW5kZXgiOjB9LCJpc0VkaXRlZCI6ZmFsc2UsIm1hbnVhbE92ZXJyaWRlIjp7ImlzTWFudWFsbHlPdmVycmlkZGVuIjp0cnVlLCJjaXRlcHJvY1RleHQiOiIoUm9ic29uICYjMzg7IE1jQ2FydGFuLCAyMDE2KSIsIm1hbnVhbE92ZXJyaWRlVGV4dCI6IlJvYnNvbiBhbmQgIE1jQ2FydGFuLCAoMjAxNik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a56b41bd-c99c-4597-b937-01a4c839e876&quot;,&quot;properties&quot;:{&quot;noteIndex&quot;:0},&quot;isEdited&quot;:false,&quot;manualOverride&quot;:{&quot;isManuallyOverridden&quot;:true,&quot;citeprocText&quot;:&quot;(Bressan et al., 2017)&quot;,&quot;manualOverrideText&quot;:&quot;Bressan et al., (2017)&quot;},&quot;citationTag&quot;:&quot;MENDELEY_CITATION_v3_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&quot;,&quot;citationItems&quot;:[{&quot;id&quot;:&quot;d2cbf9de-7efc-33fc-8d85-db3d02bf3c34&quot;,&quot;itemData&quot;:{&quot;type&quot;:&quot;article&quot;,&quot;id&quot;:&quot;d2cbf9de-7efc-33fc-8d85-db3d02bf3c34&quot;,&quot;title&quot;:&quot;Mixed-methods research in nursing – a critical review&quot;,&quot;author&quot;:[{&quot;family&quot;:&quot;Bressan&quot;,&quot;given&quot;:&quot;Valentina&quot;,&quot;parse-names&quot;:false,&quot;dropping-particle&quot;:&quot;&quot;,&quot;non-dropping-particle&quot;:&quot;&quot;},{&quot;family&quot;:&quot;Bagnasco&quot;,&quot;given&quot;:&quot;Annamaria&quot;,&quot;parse-names&quot;:false,&quot;dropping-particle&quot;:&quot;&quot;,&quot;non-dropping-particle&quot;:&quot;&quot;},{&quot;family&quot;:&quot;Aleo&quot;,&quot;given&quot;:&quot;Giuseppe&quot;,&quot;parse-names&quot;:false,&quot;dropping-particle&quot;:&quot;&quot;,&quot;non-dropping-particle&quot;:&quot;&quot;},{&quot;family&quot;:&quot;Timmins&quot;,&quot;given&quot;:&quot;Fiona&quot;,&quot;parse-names&quot;:false,&quot;dropping-particle&quot;:&quot;&quot;,&quot;non-dropping-particle&quot;:&quot;&quot;},{&quot;family&quot;:&quot;Barisone&quot;,&quot;given&quot;:&quot;Michela&quot;,&quot;parse-names&quot;:false,&quot;dropping-particle&quot;:&quot;&quot;,&quot;non-dropping-particle&quot;:&quot;&quot;},{&quot;family&quot;:&quot;Bianchi&quot;,&quot;given&quot;:&quot;Monica&quot;,&quot;parse-names&quot;:false,&quot;dropping-particle&quot;:&quot;&quot;,&quot;non-dropping-particle&quot;:&quot;&quot;},{&quot;family&quot;:&quot;Pellegrini&quot;,&quot;given&quot;:&quot;Ramona&quot;,&quot;parse-names&quot;:false,&quot;dropping-particle&quot;:&quot;&quot;,&quot;non-dropping-particle&quot;:&quot;&quot;},{&quot;family&quot;:&quot;Sasso&quot;,&quot;given&quot;:&quot;Loredana&quot;,&quot;parse-names&quot;:false,&quot;dropping-particle&quot;:&quot;&quot;,&quot;non-dropping-particle&quot;:&quot;&quot;}],&quot;container-title&quot;:&quot;Journal of Clinical Nursing&quot;,&quot;container-title-short&quot;:&quot;J. Clin. Nurs.&quot;,&quot;DOI&quot;:&quot;10.1111/jocn.13631&quot;,&quot;ISSN&quot;:&quot;13652702&quot;,&quot;PMID&quot;:&quot;27805742&quot;,&quot;issued&quot;:{&quot;date-parts&quot;:[[2017,10,1]]},&quot;page&quot;:&quot;2878-2890&quot;,&quot;abstract&quot;:&quot;Aims and objectives: To review the use of mixed-methods research in nursing with a particular focus on the extent to which current practice informs nurse researchers. It also aimed to highlight gaps in current knowledge, understanding and reporting of this type of research. Background: Mixed-methods research is becoming increasingly popular among nurses and healthcare professionals. Emergent findings from this type of research are very useful for nurses in practice. The combination of both quantitative and qualitative methods provides a scientific base for practice but also richness from the qualitative enquiry. However, at the same time mixed-methods research is underdeveloped. Methods: This study identified mixed-methods research papers and critically evaluated their usefulness for research practice. To support the analysis, we performed a two-stage search using CINAHL to find papers with titles that included the key term ‘mixed method’. Conclusion: An analysis of studies that used mixed-methods research revealed some inconsistencies in application and reporting. Attempts to use two distinct research methods in these studies often meant that one or both aspects had limitations. Overall methods were applied in a less rigorous way. This has implications for providing somewhat limited direction for novice researchers. There is also potential for application of evidence in healthcare practice that limited validity. Relevance to clinical practice: This study highlights current gaps in knowledge, understanding and reporting of mixed-methods research. While these methods are useful to gain insight into clinical problems nurses lack guidance with this type of research. This study revealed that the guidance provided by current mixed-methods research is inconsistent and incomplete and this compounds the lack of available direction. There is an urgent need to develop robust guidelines for using mixed-methods research so that findings may be critically implemented in practice.&quot;,&quot;publisher&quot;:&quot;Blackwell Publishing Ltd&quot;,&quot;issue&quot;:&quot;19-20&quot;,&quot;volume&quot;:&quot;26&quot;},&quot;isTemporary&quot;:false,&quot;suppress-author&quot;:false,&quot;composite&quot;:false,&quot;author-only&quot;:false}]},{&quot;citationID&quot;:&quot;MENDELEY_CITATION_f963b044-14ee-4373-8562-13e5d3d413a6&quot;,&quot;properties&quot;:{&quot;noteIndex&quot;:0},&quot;isEdited&quot;:false,&quot;manualOverride&quot;:{&quot;isManuallyOverridden&quot;:true,&quot;citeprocText&quot;:&quot;(Mitchell &amp;#38; Mitchell, 2018)&quot;,&quot;manualOverrideText&quot;:&quot;Mitchell and Mitchell, (2018)&quot;},&quot;citationTag&quot;:&quot;MENDELEY_CITATION_v3_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&quot;,&quot;citationItems&quot;:[{&quot;id&quot;:&quot;f1010aea-3942-3c33-ac9c-6db3fd92daf5&quot;,&quot;itemData&quot;:{&quot;type&quot;:&quot;article-journal&quot;,&quot;id&quot;:&quot;f1010aea-3942-3c33-ac9c-6db3fd92daf5&quot;,&quot;title&quot;:&quot;A Review of Mixed Methods, Pragmatism and Abduction Techniques&quot;,&quot;author&quot;:[{&quot;family&quot;:&quot;Mitchell&quot;,&quot;given&quot;:&quot;Anthony John&quot;,&quot;parse-names&quot;:false,&quot;dropping-particle&quot;:&quot;&quot;,&quot;non-dropping-particle&quot;:&quot;&quot;},{&quot;family&quot;:&quot;Mitchell&quot;,&quot;given&quot;:&quot;Anthony&quot;,&quot;parse-names&quot;:false,&quot;dropping-particle&quot;:&quot;&quot;,&quot;non-dropping-particle&quot;:&quot;&quot;}],&quot;container-title&quot;:&quot;The Electronic Journal of Business Research Methods&quot;,&quot;ISSN&quot;:&quot;1477-7029&quot;,&quot;URL&quot;:&quot;www.ejbrm.com&quot;,&quot;issued&quot;:{&quot;date-parts&quot;:[[2018]]},&quot;page&quot;:&quot;103-116&quot;,&quot;abstract&quot;:&quot;The purpose of this paper is to propose that mixed methods research is complementary to traditional qualitative or quantitative research, also that pragmatism is an attractive philosophical partner for mixed methods. A key feature of mixed methods research is its methodological pluralism that can lead to superior research. The research question is whether 'pragmatism' as a philosophical choice to combine positivism and interpretivism can lead to an appreciation of 'what works' in practice? (Tashakkori &amp; Teddlie, 2010). The paper posits that pragmatism supports the use of different research methods and that a continuous cycle of inductive, deductive and when appropriate, abductive reasoning, produces useful knowledge and serves as a rationale for rigorous research. Firstly, the so called \&quot;paradigm wars\&quot; of quantitative or qualitative analysis are briefly reviewed; and the tenets of pragmatism are explained. A comparison is made of the different approaches and the value of applying abduction techniques to 'surprising facts or puzzles'. Secondly, the literature regarding the ubiquity of abduction techniques is explored. Third, two recent empirical case studies in the airline and engineering sectors are summarised. Abductive thinking was key to explaining empirical phenomenon relating to competition, and in particular how leading UK and German multinationals developed rather different approaches to outsourcing. Finally, in conclusion, mixed methods were found to combine numerical and cognitive reasoning that led to a 'best answer' to data that otherwise could not be adequately explained. Furthermore, the application of different approaches can lead to research and subsequent management decisions that reflect both the interplay of social and scientific aspects of the world today.&quot;,&quot;issue&quot;:&quot;3&quot;,&quot;volume&quot;:&quot;16&quot;,&quot;container-title-short&quot;:&quot;&quot;},&quot;isTemporary&quot;:false,&quot;suppress-author&quot;:false,&quot;composite&quot;:false,&quot;author-only&quot;:false}]},{&quot;citationID&quot;:&quot;MENDELEY_CITATION_d0e0bd53-a2a9-4cbc-931b-d9842150f56c&quot;,&quot;properties&quot;:{&quot;noteIndex&quot;:0},&quot;isEdited&quot;:false,&quot;manualOverride&quot;:{&quot;isManuallyOverridden&quot;:true,&quot;citeprocText&quot;:&quot;(Kajamaa et al., 2020)&quot;,&quot;manualOverrideText&quot;:&quot;(Kajamaa et al., 2020).&quot;},&quot;citationTag&quot;:&quot;MENDELEY_CITATION_v3_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&quot;,&quot;citationItems&quot;:[{&quot;id&quot;:&quot;ec14d017-ba61-3bda-89fb-1bee4fe1e04a&quot;,&quot;itemData&quot;:{&quot;type&quot;:&quot;article-journal&quot;,&quot;id&quot;:&quot;ec14d017-ba61-3bda-89fb-1bee4fe1e04a&quot;,&quot;title&quot;:&quot;How to … do mixed-methods research&quot;,&quot;author&quot;:[{&quot;family&quot;:&quot;Kajamaa&quot;,&quot;given&quot;:&quot;Anu&quot;,&quot;parse-names&quot;:false,&quot;dropping-particle&quot;:&quot;&quot;,&quot;non-dropping-particle&quot;:&quot;&quot;},{&quot;family&quot;:&quot;Mattick&quot;,&quot;given&quot;:&quot;Karen&quot;,&quot;parse-names&quot;:false,&quot;dropping-particle&quot;:&quot;&quot;,&quot;non-dropping-particle&quot;:&quot;&quot;},{&quot;family&quot;:&quot;la Croix&quot;,&quot;given&quot;:&quot;Anne&quot;,&quot;parse-names&quot;:false,&quot;dropping-particle&quot;:&quot;&quot;,&quot;non-dropping-particle&quot;:&quot;de&quot;}],&quot;container-title&quot;:&quot;Clinical Teacher&quot;,&quot;DOI&quot;:&quot;10.1111/tct.13145&quot;,&quot;ISSN&quot;:&quot;1743498X&quot;,&quot;PMID&quot;:&quot;32092789&quot;,&quot;issued&quot;:{&quot;date-parts&quot;:[[2020,6,1]]},&quot;page&quot;:&quot;267-271&quot;,&quot;abstract&quot;:&quot;As a clinician, you will often combine patients’ narratives with test results in order to obtain a coherent picture and then decide on a way forward. As an educator, you are also likely to combine different information from your learners to arrive at the best feedback, judgement or supervision plan. This is what researchers do when undertaking mixed-methods research: qualitative and quantitative data are typically brought together to provide different insights than could be achieved with a single type of data and analysis. Mixed-methods research has much to offer the clinical teacher but may involve more complex study designs than other types of research. Therefore, this article aims to highlight the different designs of mixed-methods research, and the opportunities and challenges that it provides, in order to support researchers who may be undertaking their first mixed-methods research study.&quot;,&quot;publisher&quot;:&quot;Blackwell Publishing Ltd&quot;,&quot;issue&quot;:&quot;3&quot;,&quot;volume&quot;:&quot;17&quot;,&quot;container-title-short&quot;:&quot;&quot;},&quot;isTemporary&quot;:false,&quot;suppress-author&quot;:false,&quot;composite&quot;:false,&quot;author-only&quot;:false}]},{&quot;citationID&quot;:&quot;MENDELEY_CITATION_2ef3b0b2-c754-469a-807e-36d33d33eeb7&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MmVmM2IwYjItYzc1NC00NjlhLTgwN2UtMzZkMzNkMzNlZWI3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5e27a75f-9bd7-4d9b-b40e-c5b621928df8&quot;,&quot;properties&quot;:{&quot;noteIndex&quot;:0},&quot;isEdited&quot;:false,&quot;manualOverride&quot;:{&quot;isManuallyOverridden&quot;:true,&quot;citeprocText&quot;:&quot;(Bowling, 2002)&quot;,&quot;manualOverrideText&quot;:&quot;(Bowling, 2002&quot;},&quot;citationTag&quot;:&quot;MENDELEY_CITATION_v3_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&quot;,&quot;citationItems&quot;:[{&quot;id&quot;:&quot;e17d2da1-c8c7-3071-ad83-11aa74891efc&quot;,&quot;itemData&quot;:{&quot;type&quot;:&quot;book&quot;,&quot;id&quot;:&quot;e17d2da1-c8c7-3071-ad83-11aa74891efc&quot;,&quot;title&quot;:&quot;Research methods in health&quot;,&quot;author&quot;:[{&quot;family&quot;:&quot;Bowling&quot;,&quot;given&quot;:&quot;Ann&quot;,&quot;parse-names&quot;:false,&quot;dropping-particle&quot;:&quot;&quot;,&quot;non-dropping-particle&quot;:&quot;&quot;}],&quot;issued&quot;:{&quot;date-parts&quot;:[[2002]]},&quot;publisher-place&quot;:&quot;Maidenhead&quot;,&quot;edition&quot;:&quot;2nd&quot;,&quot;publisher&quot;:&quot;Open University Press&quot;,&quot;container-title-short&quot;:&quot;&quot;},&quot;isTemporary&quot;:false,&quot;suppress-author&quot;:false,&quot;composite&quot;:false,&quot;author-only&quot;:false}]},{&quot;citationID&quot;:&quot;MENDELEY_CITATION_70da1f17-9dcd-4067-9ccc-23544aa31f61&quot;,&quot;properties&quot;:{&quot;noteIndex&quot;:0},&quot;isEdited&quot;:false,&quot;manualOverride&quot;:{&quot;isManuallyOverridden&quot;:true,&quot;citeprocText&quot;:&quot;(Salama et al., 2020)&quot;,&quot;manualOverrideText&quot;:&quot;Salama et al., (2020)&quot;},&quot;citationTag&quot;:&quot;MENDELEY_CITATION_v3_eyJjaXRhdGlvbklEIjoiTUVOREVMRVlfQ0lUQVRJT05fNzBkYTFmMTctOWRjZC00MDY3LTljY2MtMjM1NDRhYTMxZjYx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quot;,&quot;citationItems&quot;:[{&quot;id&quot;:&quot;cd3f4537-352b-3c58-8f47-236de5d93172&quot;,&quot;itemData&quot;:{&quot;type&quot;:&quot;report&quot;,&quot;id&quot;:&quot;cd3f4537-352b-3c58-8f47-236de5d93172&quot;,&quot;title&quot;:&quot;Implementing online questionnaires and surveys by using mobile applications&quot;,&quot;author&quot;:[{&quot;family&quot;:&quot;Salama&quot;,&quot;given&quot;:&quot;R&quot;,&quot;parse-names&quot;:false,&quot;dropping-particle&quot;:&quot;&quot;,&quot;non-dropping-particle&quot;:&quot;&quot;},{&quot;family&quot;:&quot;Uzunboylu&quot;,&quot;given&quot;:&quot;U&quot;,&quot;parse-names&quot;:false,&quot;dropping-particle&quot;:&quot;&quot;,&quot;non-dropping-particle&quot;:&quot;&quot;},{&quot;family&quot;:&quot;Muti&quot;,&quot;given&quot;:&quot;M A&quot;,&quot;parse-names&quot;:false,&quot;dropping-particle&quot;:&quot;&quot;,&quot;non-dropping-particle&quot;:&quot;El&quot;}],&quot;URL&quot;:&quot;https://orcid.org/0000-0001-8527-696X&quot;,&quot;issued&quot;:{&quot;date-parts&quot;:[[2020]]},&quot;number-of-pages&quot;:&quot;48-70&quot;,&quot;abstract&quot;:&quot;Online questionnaires and surveys are one of the most efficient methods that are used by people all around the world for statistics, to ask questions and to evaluate something; however, this is because of its benefits, like reducing time, getting real answers apart from manipulation or fake results, and it is easy for everyone to use. There are a lot of online survey forms found on Google and using these e-forms are easy; all that one has to do is open the site, register through email and then choose the type of survey one wants to fill in. However, despite the plurality of e-forms, it is essential for companies to have special forms that are relevant to office work and the nature of work conducted by the companies; the forms should also be specific to be used by the companies' managers and employees. The aim of this study is to create an online questionnaires and surveys website that is specifically to be used by companies. This website makes the work of the companies more efficient and faster; so if they want to evaluate the performance of anything or ask the employees about something or to vote, they can easily use our new website.&quot;,&quot;issue&quot;:&quot;3&quot;,&quot;volume&quot;:&quot;7&quot;,&quot;container-title-short&quot;:&quot;&quot;},&quot;isTemporary&quot;:false,&quot;suppress-author&quot;:false,&quot;composite&quot;:false,&quot;author-only&quot;:false}]},{&quot;citationID&quot;:&quot;MENDELEY_CITATION_929ffc05-5593-435d-8f53-c1ba600a4005&quot;,&quot;properties&quot;:{&quot;noteIndex&quot;:0},&quot;isEdited&quot;:false,&quot;manualOverride&quot;:{&quot;isManuallyOverridden&quot;:true,&quot;citeprocText&quot;:&quot;(Salama et al., 2020)&quot;,&quot;manualOverrideText&quot;:&quot;Salama et al., (2020)&quot;},&quot;citationTag&quot;:&quot;MENDELEY_CITATION_v3_eyJjaXRhdGlvbklEIjoiTUVOREVMRVlfQ0lUQVRJT05fOTI5ZmZjMDUtNTU5My00MzVkLThmNTMtYzFiYTYwMGE0MDA1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quot;,&quot;citationItems&quot;:[{&quot;id&quot;:&quot;cd3f4537-352b-3c58-8f47-236de5d93172&quot;,&quot;itemData&quot;:{&quot;type&quot;:&quot;report&quot;,&quot;id&quot;:&quot;cd3f4537-352b-3c58-8f47-236de5d93172&quot;,&quot;title&quot;:&quot;Implementing online questionnaires and surveys by using mobile applications&quot;,&quot;author&quot;:[{&quot;family&quot;:&quot;Salama&quot;,&quot;given&quot;:&quot;R&quot;,&quot;parse-names&quot;:false,&quot;dropping-particle&quot;:&quot;&quot;,&quot;non-dropping-particle&quot;:&quot;&quot;},{&quot;family&quot;:&quot;Uzunboylu&quot;,&quot;given&quot;:&quot;U&quot;,&quot;parse-names&quot;:false,&quot;dropping-particle&quot;:&quot;&quot;,&quot;non-dropping-particle&quot;:&quot;&quot;},{&quot;family&quot;:&quot;Muti&quot;,&quot;given&quot;:&quot;M A&quot;,&quot;parse-names&quot;:false,&quot;dropping-particle&quot;:&quot;&quot;,&quot;non-dropping-particle&quot;:&quot;El&quot;}],&quot;URL&quot;:&quot;https://orcid.org/0000-0001-8527-696X&quot;,&quot;issued&quot;:{&quot;date-parts&quot;:[[2020]]},&quot;number-of-pages&quot;:&quot;48-70&quot;,&quot;abstract&quot;:&quot;Online questionnaires and surveys are one of the most efficient methods that are used by people all around the world for statistics, to ask questions and to evaluate something; however, this is because of its benefits, like reducing time, getting real answers apart from manipulation or fake results, and it is easy for everyone to use. There are a lot of online survey forms found on Google and using these e-forms are easy; all that one has to do is open the site, register through email and then choose the type of survey one wants to fill in. However, despite the plurality of e-forms, it is essential for companies to have special forms that are relevant to office work and the nature of work conducted by the companies; the forms should also be specific to be used by the companies' managers and employees. The aim of this study is to create an online questionnaires and surveys website that is specifically to be used by companies. This website makes the work of the companies more efficient and faster; so if they want to evaluate the performance of anything or ask the employees about something or to vote, they can easily use our new website.&quot;,&quot;issue&quot;:&quot;3&quot;,&quot;volume&quot;:&quot;7&quot;,&quot;container-title-short&quot;:&quot;&quot;},&quot;isTemporary&quot;:false,&quot;suppress-author&quot;:false,&quot;composite&quot;:false,&quot;author-only&quot;:false}]},{&quot;citationID&quot;:&quot;MENDELEY_CITATION_2aa3e786-09d4-4654-b2ff-d043eaace9e7&quot;,&quot;properties&quot;:{&quot;noteIndex&quot;:0},&quot;isEdited&quot;:false,&quot;manualOverride&quot;:{&quot;isManuallyOverridden&quot;:true,&quot;citeprocText&quot;:&quot;(Bowling, 2002)&quot;,&quot;manualOverrideText&quot;:&quot;(Bowling, 2002).&quot;},&quot;citationTag&quot;:&quot;MENDELEY_CITATION_v3_eyJjaXRhdGlvbklEIjoiTUVOREVMRVlfQ0lUQVRJT05fMmFhM2U3ODYtMDlkNC00NjU0LWIyZmYtZDA0M2VhYWNlOWU3IiwicHJvcGVydGllcyI6eyJub3RlSW5kZXgiOjB9LCJpc0VkaXRlZCI6ZmFsc2UsIm1hbnVhbE92ZXJyaWRlIjp7ImlzTWFudWFsbHlPdmVycmlkZGVuIjp0cnVlLCJjaXRlcHJvY1RleHQiOiIoQm93bGluZywgMjAwMikiLCJtYW51YWxPdmVycmlkZVRleHQiOiIoQm93bGluZywgMjAwMiku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quot;,&quot;citationItems&quot;:[{&quot;id&quot;:&quot;e17d2da1-c8c7-3071-ad83-11aa74891efc&quot;,&quot;itemData&quot;:{&quot;type&quot;:&quot;book&quot;,&quot;id&quot;:&quot;e17d2da1-c8c7-3071-ad83-11aa74891efc&quot;,&quot;title&quot;:&quot;Research methods in health&quot;,&quot;author&quot;:[{&quot;family&quot;:&quot;Bowling&quot;,&quot;given&quot;:&quot;Ann&quot;,&quot;parse-names&quot;:false,&quot;dropping-particle&quot;:&quot;&quot;,&quot;non-dropping-particle&quot;:&quot;&quot;}],&quot;issued&quot;:{&quot;date-parts&quot;:[[2002]]},&quot;publisher-place&quot;:&quot;Maidenhead&quot;,&quot;edition&quot;:&quot;2nd&quot;,&quot;publisher&quot;:&quot;Open University Press&quot;,&quot;container-title-short&quot;:&quot;&quot;},&quot;isTemporary&quot;:false,&quot;suppress-author&quot;:false,&quot;composite&quot;:false,&quot;author-only&quot;:false}]},{&quot;citationID&quot;:&quot;MENDELEY_CITATION_12449255-048f-4724-943c-4cc6075dbb43&quot;,&quot;properties&quot;:{&quot;noteIndex&quot;:0},&quot;isEdited&quot;:false,&quot;manualOverride&quot;:{&quot;isManuallyOverridden&quot;:true,&quot;citeprocText&quot;:&quot;(Graneheim &amp;#38; Lundman, 2004)&quot;,&quot;manualOverrideText&quot;:&quot;Graneheim and Lundman, (2004)&quot;},&quot;citationTag&quot;:&quot;MENDELEY_CITATION_v3_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&quot;,&quot;citationItems&quot;:[{&quot;id&quot;:&quot;e92d38ac-1cd5-308d-979b-42a1839e5f9b&quot;,&quot;itemData&quot;:{&quot;type&quot;:&quot;article-journal&quot;,&quot;id&quot;:&quot;e92d38ac-1cd5-308d-979b-42a1839e5f9b&quot;,&quot;title&quot;:&quot;Qualitative content analysis in nursing research: Concepts, procedures and measures to achieve trustworthiness&quot;,&quot;author&quot;:[{&quot;family&quot;:&quot;Graneheim&quot;,&quot;given&quot;:&quot;Ulla Hallgren&quot;,&quot;parse-names&quot;:false,&quot;dropping-particle&quot;:&quot;&quot;,&quot;non-dropping-particle&quot;:&quot;&quot;},{&quot;family&quot;:&quot;Lundman&quot;,&quot;given&quot;:&quot;B.&quot;,&quot;parse-names&quot;:false,&quot;dropping-particle&quot;:&quot;&quot;,&quot;non-dropping-particle&quot;:&quot;&quot;}],&quot;container-title&quot;:&quot;Nurse Education Today&quot;,&quot;container-title-short&quot;:&quot;Nurse Educ. Today&quot;,&quot;DOI&quot;:&quot;10.1016/j.nedt.2003.10.001&quot;,&quot;ISSN&quot;:&quot;02606917&quot;,&quot;PMID&quot;:&quot;14769454&quot;,&quot;issued&quot;:{&quot;date-parts&quot;:[[2004]]},&quot;page&quot;:&quot;105-112&quot;,&quot;abstract&quot;:&quot;Qualitative content analysis as described in published literature shows conflicting opinions and unsolved issues regarding meaning and use of concepts, procedures and interpretation. This paper provides an overview of important concepts (manifest and latent content, unit of analysis, meaning unit, condensation, abstraction, content area, code, category and theme) related to qualitative content analysis; illustrates the use of concepts related to the research procedure; and proposes measures to achieve trustworthiness (credibility, dependability and transferability) throughout the steps of the research procedure. Interpretation in qualitative content analysis is discussed in light of Watzlawick et al.'s [Pragmatics of Human Communication. A Study of Interactional Patterns, Pathologies and Paradoxes. W.W. Norton &amp; Company, New York, London] theory of communication. © 2003 Elsevier Ltd. All rights reserved.&quot;,&quot;publisher&quot;:&quot;Churchill Livingstone&quot;,&quot;issue&quot;:&quot;2&quot;,&quot;volume&quot;:&quot;24&quot;},&quot;isTemporary&quot;:false,&quot;suppress-author&quot;:false,&quot;composite&quot;:false,&quot;author-only&quot;:false}]},{&quot;citationID&quot;:&quot;MENDELEY_CITATION_083066bc-63ea-47da-a3a9-bd8e2148c6ad&quot;,&quot;properties&quot;:{&quot;noteIndex&quot;:0},&quot;isEdited&quot;:false,&quot;manualOverride&quot;:{&quot;isManuallyOverridden&quot;:false,&quot;citeprocText&quot;:&quot;(Barnes et al., 2015)&quot;,&quot;manualOverrideText&quot;:&quot;&quot;},&quot;citationTag&quot;:&quot;MENDELEY_CITATION_v3_eyJjaXRhdGlvbklEIjoiTUVOREVMRVlfQ0lUQVRJT05fMDgzMDY2YmMtNjNlYS00N2RhLWEzYTktYmQ4ZTIxNDhjNmFk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quot;,&quot;citationItems&quot;:[{&quot;id&quot;:&quot;11be37c9-ddd1-31ca-8f17-d424528394f1&quot;,&quot;itemData&quot;:{&quot;type&quot;:&quot;article-journal&quot;,&quot;id&quot;:&quot;11be37c9-ddd1-31ca-8f17-d424528394f1&quot;,&quot;title&quot;:&quot;The Mersey Burns App: Evolving a model of validation&quot;,&quot;author&quot;:[{&quot;family&quot;:&quot;Barnes&quot;,&quot;given&quot;:&quot;Jamie&quot;,&quot;parse-names&quot;:false,&quot;dropping-particle&quot;:&quot;&quot;,&quot;non-dropping-particle&quot;:&quot;&quot;},{&quot;family&quot;:&quot;Duffy&quot;,&quot;given&quot;:&quot;Annie&quot;,&quot;parse-names&quot;:false,&quot;dropping-particle&quot;:&quot;&quot;,&quot;non-dropping-particle&quot;:&quot;&quot;},{&quot;family&quot;:&quot;Hamnett&quot;,&quot;given&quot;:&quot;Nathan&quot;,&quot;parse-names&quot;:false,&quot;dropping-particle&quot;:&quot;&quot;,&quot;non-dropping-particle&quot;:&quot;&quot;},{&quot;family&quot;:&quot;McPhail&quot;,&quot;given&quot;:&quot;Jane&quot;,&quot;parse-names&quot;:false,&quot;dropping-particle&quot;:&quot;&quot;,&quot;non-dropping-particle&quot;:&quot;&quot;},{&quot;family&quot;:&quot;Seaton&quot;,&quot;given&quot;:&quot;Chris&quot;,&quot;parse-names&quot;:false,&quot;dropping-particle&quot;:&quot;&quot;,&quot;non-dropping-particle&quot;:&quot;&quot;},{&quot;family&quot;:&quot;Shokrollahi&quot;,&quot;given&quot;:&quot;Kayvan&quot;,&quot;parse-names&quot;:false,&quot;dropping-particle&quot;:&quot;&quot;,&quot;non-dropping-particle&quot;:&quot;&quot;},{&quot;family&quot;:&quot;James&quot;,&quot;given&quot;:&quot;M. Ian&quot;,&quot;parse-names&quot;:false,&quot;dropping-particle&quot;:&quot;&quot;,&quot;non-dropping-particle&quot;:&quot;&quot;},{&quot;family&quot;:&quot;McArthur&quot;,&quot;given&quot;:&quot;Paul&quot;,&quot;parse-names&quot;:false,&quot;dropping-particle&quot;:&quot;&quot;,&quot;non-dropping-particle&quot;:&quot;&quot;},{&quot;family&quot;:&quot;Jones&quot;,&quot;given&quot;:&quot;Rowan Pritchard&quot;,&quot;parse-names&quot;:false,&quot;dropping-particle&quot;:&quot;&quot;,&quot;non-dropping-particle&quot;:&quot;&quot;}],&quot;container-title&quot;:&quot;Emergency Medicine Journal&quot;,&quot;DOI&quot;:&quot;10.1136/emermed-2013-203416&quot;,&quot;ISSN&quot;:&quot;14720213&quot;,&quot;PMID&quot;:&quot;25371408&quot;,&quot;issued&quot;:{&quot;date-parts&quot;:[[2015,8,1]]},&quot;page&quot;:&quot;637-641&quot;,&quot;abstract&quot;:&quot;Introduction: 'Mersey Burns App' is a smartphone/ tablet application that aids in the assessment of total burn surface area (TBSA) and calculation of fluid resuscitation protocols in burns. This paper presents two studies assessing the speed and accuracy of calculations using Mersey Burns (App) in comparison with a Lund and Browder chart (paper) when a burn is assessed by medical students and clinicians. Methods: The first study compared the speed and accuracy of TBSA and resuscitation calculation for a photograph of a burn with App and paper using burns and plastics and emergency medicine trainees and consultants. Developing on some of the feedback and results of that study, a second study was then carried out using burns-naive medical students assessing a fully simulated burn with both modalities. Preference and ease of use of each modality were assessed anonymously. Results: The clinician study showed a lower variance in TBSA and fluid calculations using the App (p&lt;0.05). The student study showed no difference in mean TBSA estimations (p=0.7). Mean time to completion of calculations was faster and calculations were more likely to be correct with the App (p&lt;0.001). Students favoured the App in the following categories: preference in emergency setting, confidence in output, accuracy, speed, ease of calculation, overall use and shading (p&lt;0.0001). Conclusions: Mersey Burns App can facilitate quicker and more accurate calculations than Lund and Browder charts. Students also preferred the App. This suggests a useful role for the App in the care of patients with burns by inexperienced staff.&quot;,&quot;publisher&quot;:&quot;BMJ Publishing Group&quot;,&quot;issue&quot;:&quot;8&quot;,&quot;volume&quot;:&quot;32&quot;,&quot;container-title-short&quot;:&quot;&quot;},&quot;isTemporary&quot;:false,&quot;suppress-author&quot;:false,&quot;composite&quot;:false,&quot;author-only&quot;:false}]},{&quot;citationID&quot;:&quot;MENDELEY_CITATION_1b29a9a0-0455-4f57-8038-6ead28e2fde2&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MWIyOWE5YTAtMDQ1NS00ZjU3LTgwMzgtNmVhZDI4ZTJmZGUy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92c1cbbb-7e9b-45e1-9cb8-4bc9b46099d0&quot;,&quot;properties&quot;:{&quot;noteIndex&quot;:0},&quot;isEdited&quot;:false,&quot;manualOverride&quot;:{&quot;isManuallyOverridden&quot;:true,&quot;citeprocText&quot;:&quot;(Kaba et al., 2016)&quot;,&quot;manualOverrideText&quot;:&quot;Kaba et al., (2016)&quot;},&quot;citationTag&quot;:&quot;MENDELEY_CITATION_v3_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&quot;,&quot;citationItems&quot;:[{&quot;id&quot;:&quot;83e3e8d7-4b01-39ea-ae89-6a56243f699e&quot;,&quot;itemData&quot;:{&quot;type&quot;:&quot;article-journal&quot;,&quot;id&quot;:&quot;83e3e8d7-4b01-39ea-ae89-6a56243f699e&quot;,&quot;title&quot;:&quot;Are we at risk of groupthink in our approach to teamwork interventions in health care?&quot;,&quot;author&quot;:[{&quot;family&quot;:&quot;Kaba&quot;,&quot;given&quot;:&quot;Alyshah&quot;,&quot;parse-names&quot;:false,&quot;dropping-particle&quot;:&quot;&quot;,&quot;non-dropping-particle&quot;:&quot;&quot;},{&quot;family&quot;:&quot;Wishart&quot;,&quot;given&quot;:&quot;Ian&quot;,&quot;parse-names&quot;:false,&quot;dropping-particle&quot;:&quot;&quot;,&quot;non-dropping-particle&quot;:&quot;&quot;},{&quot;family&quot;:&quot;Fraser&quot;,&quot;given&quot;:&quot;Kristin&quot;,&quot;parse-names&quot;:false,&quot;dropping-particle&quot;:&quot;&quot;,&quot;non-dropping-particle&quot;:&quot;&quot;},{&quot;family&quot;:&quot;Coderre&quot;,&quot;given&quot;:&quot;Sylvain&quot;,&quot;parse-names&quot;:false,&quot;dropping-particle&quot;:&quot;&quot;,&quot;non-dropping-particle&quot;:&quot;&quot;},{&quot;family&quot;:&quot;Mclaughlin&quot;,&quot;given&quot;:&quot;Kevin&quot;,&quot;parse-names&quot;:false,&quot;dropping-particle&quot;:&quot;&quot;,&quot;non-dropping-particle&quot;:&quot;&quot;}],&quot;container-title&quot;:&quot;Medical Education&quot;,&quot;container-title-short&quot;:&quot;Med. Educ.&quot;,&quot;DOI&quot;:&quot;10.1111/medu.12943&quot;,&quot;ISSN&quot;:&quot;13652923&quot;,&quot;PMID&quot;:&quot;26995480&quot;,&quot;issued&quot;:{&quot;date-parts&quot;:[[2016,4,1]]},&quot;page&quot;:&quot;400-408&quot;,&quot;abstract&quot;:&quot;Context: The incidence of medical error, adverse clinical events and poor quality health care is unacceptably high and there are data to suggest that poor coordination of care, or teamwork, contributes to adverse outcomes. So, can we assume that increased collaboration in multidisciplinary teams improves performance and health care outcomes for patients? Methods: In this essay, the authors discuss some reasons why we should not presume that collective decision making leads to better decisions and collaborative care results in better health care outcomes. Results: Despite an exponential increase in interventions designed to improve teamwork and interprofessional education (IPE), we are still lacking good quality data on whether these interventions improve important outcomes. There are reasons why some of the components of 'effective teamwork', such as shared mental models, team orientation and mutual trust, could impair delivery of health care. For example, prior studies have found that brainstorming results in fewer ideas rather than more, and hinders rather than helps productivity. There are several possible explanations for this effect, including 'social loafing' and cognitive overload. Similarly, attributes that improve cohesion within groups, such as team orientation and mutual trust, may increase the risk of 'groupthink' and group conformity bias, which may lead to poorer decisions. Conclusions: In reality, teamwork and IPE are not inherently good, bad or neutral; instead, as with any intervention, their effect is modified by the persons involved, the situation and the interaction between persons and situation. Thus, rather than assume better outcomes with teamwork and IPE interventions, as clinicians and educators we must demonstrate that our interventions improve the delivery of health care.&quot;,&quot;publisher&quot;:&quot;Blackwell Publishing Ltd&quot;,&quot;issue&quot;:&quot;4&quot;,&quot;volume&quot;:&quot;50&quot;},&quot;isTemporary&quot;:false,&quot;suppress-author&quot;:false,&quot;composite&quot;:false,&quot;author-only&quot;:false}]},{&quot;citationID&quot;:&quot;MENDELEY_CITATION_f5630e88-e91d-45d0-9498-a47a9d35cbc4&quot;,&quot;properties&quot;:{&quot;noteIndex&quot;:0},&quot;isEdited&quot;:false,&quot;manualOverride&quot;:{&quot;isManuallyOverridden&quot;:true,&quot;citeprocText&quot;:&quot;(Polit &amp;#38; Hungler, 1999)&quot;,&quot;manualOverrideText&quot;:&quot;Polit and Hungler, (1999)&quot;},&quot;citationTag&quot;:&quot;MENDELEY_CITATION_v3_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&quot;,&quot;citationItems&quot;:[{&quot;id&quot;:&quot;073bc289-c164-3212-b9fd-2e995adb5845&quot;,&quot;itemData&quot;:{&quot;type&quot;:&quot;book&quot;,&quot;id&quot;:&quot;073bc289-c164-3212-b9fd-2e995adb5845&quot;,&quot;title&quot;:&quot;Nursing Research&quot;,&quot;author&quot;:[{&quot;family&quot;:&quot;Polit&quot;,&quot;given&quot;:&quot;Denise F&quot;,&quot;parse-names&quot;:false,&quot;dropping-particle&quot;:&quot;&quot;,&quot;non-dropping-particle&quot;:&quot;&quot;},{&quot;family&quot;:&quot;Hungler&quot;,&quot;given&quot;:&quot;Bernadette P&quot;,&quot;parse-names&quot;:false,&quot;dropping-particle&quot;:&quot;&quot;,&quot;non-dropping-particle&quot;:&quot;&quot;}],&quot;issued&quot;:{&quot;date-parts&quot;:[[1999]]},&quot;publisher-place&quot;:&quot;Philadephia&quot;,&quot;publisher&quot;:&quot;Lipincott&quot;,&quot;container-title-short&quot;:&quot;&quot;},&quot;isTemporary&quot;:false,&quot;suppress-author&quot;:false,&quot;composite&quot;:false,&quot;author-only&quot;:false}]},{&quot;citationID&quot;:&quot;MENDELEY_CITATION_9c50b36c-892e-4019-86ab-124f9e6cb056&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OWM1MGIzNmMtODkyZS00MDE5LTg2YWItMTI0ZjllNmNiMDU2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6d120579-a555-41af-a7f2-361d123bca31&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NmQxMjA1NzktYTU1NS00MWFmLWE3ZjItMzYxZDEyM2JjYTMxIiwicHJvcGVydGllcyI6eyJub3RlSW5kZXgiOjB9LCJpc0VkaXRlZCI6ZmFsc2UsIm1hbnVhbE92ZXJyaWRlIjp7ImlzTWFudWFsbHlPdmVycmlkZGVuIjp0cnVlLCJjaXRlcHJvY1RleHQiOiIoQnJhdW4gJiMzODsgQ2xhcmtlLCAyMDA2KSIsIm1hbnVhbE92ZXJyaWRlVGV4dCI6IihCcmF1biBhbmQgQ2xhcmtlLCA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585094f0-587e-406d-8dc6-5e9dc7c37387&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NTg1MDk0ZjAtNTg3ZS00MDZkLThkYzYtNWU5ZGM3YzM3Mzg3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3e3f6cf3-c5fe-4166-849b-9a89b35100a1&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M2UzZjZjZjMtYzVmZS00MTY2LTg0OWItOWE4OWIzNTEwMGEx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563ed5d2-c455-4d00-a538-47321a610a5a&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NTYzZWQ1ZDItYzQ1NS00ZDAwLWE1MzgtNDczMjFhNjEwYTVhIiwicHJvcGVydGllcyI6eyJub3RlSW5kZXgiOjB9LCJpc0VkaXRlZCI6ZmFsc2UsIm1hbnVhbE92ZXJyaWRlIjp7ImlzTWFudWFsbHlPdmVycmlkZGVuIjp0cnVlLCJjaXRlcHJvY1RleHQiOiIoQnJhdW4gJiMzODsgQ2xhcmtlLCAyMDA2KSIsIm1hbnVhbE92ZXJyaWRlVGV4dCI6IihCcmF1biBhbmQgQ2xhcmtlLCA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550d1e29-789f-47c1-9408-9f48cc1a5b25&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NTUwZDFlMjktNzg5Zi00N2MxLTk0MDgtOWY0OGNjMWE1YjI1IiwicHJvcGVydGllcyI6eyJub3RlSW5kZXgiOjB9LCJpc0VkaXRlZCI6ZmFsc2UsIm1hbnVhbE92ZXJyaWRlIjp7ImlzTWFudWFsbHlPdmVycmlkZGVuIjp0cnVlLCJjaXRlcHJvY1RleHQiOiIoUm9ic29uICYjMzg7IE1jQ2FydGFuLCAyMDE2KSIsIm1hbnVhbE92ZXJyaWRlVGV4dCI6IlJvYnNvbiBhbmQgTWNDYXJ0YW4sICgyMDE2KSw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51377706-90d7-4365-ab2e-2b06bc987e31&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NTEzNzc3MDYtOTBkNy00MzY1LWFiMmUtMmIwNmJjOTg3ZTMx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71672989-b4e4-432e-bfe9-cda5847df772&quot;,&quot;properties&quot;:{&quot;noteIndex&quot;:0},&quot;isEdited&quot;:false,&quot;manualOverride&quot;:{&quot;isManuallyOverridden&quot;:true,&quot;citeprocText&quot;:&quot;(Matos &amp;#38; Lopes, 2013)&quot;,&quot;manualOverrideText&quot;:&quot;(Matos and Lopes, 2013).&quot;},&quot;citationTag&quot;:&quot;MENDELEY_CITATION_v3_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&quot;,&quot;citationItems&quot;:[{&quot;id&quot;:&quot;8e13b5f8-48b2-3d30-94ca-1782b84a970d&quot;,&quot;itemData&quot;:{&quot;type&quot;:&quot;article-journal&quot;,&quot;id&quot;:&quot;8e13b5f8-48b2-3d30-94ca-1782b84a970d&quot;,&quot;title&quot;:&quot;Prince2 or PMBOK – A Question of Choice&quot;,&quot;author&quot;:[{&quot;family&quot;:&quot;Matos&quot;,&quot;given&quot;:&quot;Sandra&quot;,&quot;parse-names&quot;:false,&quot;dropping-particle&quot;:&quot;&quot;,&quot;non-dropping-particle&quot;:&quot;&quot;},{&quot;family&quot;:&quot;Lopes&quot;,&quot;given&quot;:&quot;Eurico&quot;,&quot;parse-names&quot;:false,&quot;dropping-particle&quot;:&quot;&quot;,&quot;non-dropping-particle&quot;:&quot;&quot;}],&quot;container-title&quot;:&quot;Procedia Technology&quot;,&quot;DOI&quot;:&quot;10.1016/j.protcy.2013.12.087&quot;,&quot;ISSN&quot;:&quot;22120173&quot;,&quot;issued&quot;:{&quot;date-parts&quot;:[[2013]]},&quot;page&quot;:&quot;787-794&quot;,&quot;abstract&quot;:&quot;Project management has become an indispensable tool in project development, not only applied in software projects, but in many other business areas. Therefore, there is a huge investment in training of managers, giving them the knowledge to achieve their tasks successfully. The main goal is to decide which methodology we must apply to a project. In this paper we will discuss a set of principles that will support a choice from two main methodologies to use in different context projects. So in this paper, it is intended to introduce concepts, looking for the environment and highlighting its value in the project management, directed to software development projects, where increasingly there is a need to apply management knowledge. Will be presented a case study that illustrates the concepts presented and the easiness to implement a methodology for project management, supporting the entire process.&quot;,&quot;publisher&quot;:&quot;Elsevier BV&quot;,&quot;volume&quot;:&quot;9&quot;,&quot;container-title-short&quot;:&quot;&quot;},&quot;isTemporary&quot;:false,&quot;suppress-author&quot;:false,&quot;composite&quot;:false,&quot;author-only&quot;:false}]},{&quot;citationID&quot;:&quot;MENDELEY_CITATION_9aa3b636-b85f-4a4c-bc25-c1390e8b3c3b&quot;,&quot;properties&quot;:{&quot;noteIndex&quot;:0},&quot;isEdited&quot;:false,&quot;manualOverride&quot;:{&quot;isManuallyOverridden&quot;:false,&quot;citeprocText&quot;:&quot;(Cowhitt et al., 2023)&quot;,&quot;manualOverrideText&quot;:&quot;&quot;},&quot;citationTag&quot;:&quot;MENDELEY_CITATION_v3_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&quot;,&quot;citationItems&quot;:[{&quot;id&quot;:&quot;92e27deb-a704-3d63-b128-82c150e54168&quot;,&quot;itemData&quot;:{&quot;type&quot;:&quot;article-journal&quot;,&quot;id&quot;:&quot;92e27deb-a704-3d63-b128-82c150e54168&quot;,&quot;title&quot;:&quot;Storytelling With Networks: Realizing the Explanatory Potential of Network Diagrams Through the Integration of Qualitative Data&quot;,&quot;author&quot;:[{&quot;family&quot;:&quot;Cowhitt&quot;,&quot;given&quot;:&quot;Thomas&quot;,&quot;parse-names&quot;:false,&quot;dropping-particle&quot;:&quot;&quot;,&quot;non-dropping-particle&quot;:&quot;&quot;},{&quot;family&quot;:&quot;Greany&quot;,&quot;given&quot;:&quot;Toby&quot;,&quot;parse-names&quot;:false,&quot;dropping-particle&quot;:&quot;&quot;,&quot;non-dropping-particle&quot;:&quot;&quot;},{&quot;family&quot;:&quot;Downey&quot;,&quot;given&quot;:&quot;Chris&quot;,&quot;parse-names&quot;:false,&quot;dropping-particle&quot;:&quot;&quot;,&quot;non-dropping-particle&quot;:&quot;&quot;}],&quot;container-title&quot;:&quot;International Journal of Qualitative Methods&quot;,&quot;container-title-short&quot;:&quot;Int. J. Qual. Methods&quot;,&quot;DOI&quot;:&quot;10.1177/16094069231189369&quot;,&quot;ISSN&quot;:&quot;16094069&quot;,&quot;issued&quot;:{&quot;date-parts&quot;:[[2023,1,1]]},&quot;abstract&quot;:&quot;Network visualizations are alluring yet deceptively difficult to interpret. This article demonstrates several strategies for integrating qualitative data into interactive network diagrams for the purposes of providing contextual information about actors and their relationships. The result is a new joint display called a Narrated Network Diagram (NND). The development of NNDs aims to make network visualizations more reliable tools for reporting research findings, especially for researchers integrating Social Network Analysis tools into multi- and mixed-methods research designs. Until now, researchers primarily use interactivity to support exploratory analysis of large networks at various scales. However, interactivity can also be used to integrate diverse forms of data without sacrificing perceptual efficiency by essentially hiding significant amounts of text within nodes and edges as tooltips or by delineating additional data within legends, titles, and subtitles.&quot;,&quot;publisher&quot;:&quot;SAGE Publications Inc.&quot;,&quot;volume&quot;:&quot;22&quot;},&quot;isTemporary&quot;:false,&quot;suppress-author&quot;:false,&quot;composite&quot;:false,&quot;author-only&quot;:false}]},{&quot;citationID&quot;:&quot;MENDELEY_CITATION_65216e0d-5a5b-4f40-b1f3-34aff8b9c0d9&quot;,&quot;properties&quot;:{&quot;noteIndex&quot;:0},&quot;isEdited&quot;:false,&quot;manualOverride&quot;:{&quot;isManuallyOverridden&quot;:true,&quot;citeprocText&quot;:&quot;(Uprichard, 2020)&quot;,&quot;manualOverrideText&quot;:&quot;Uprichard, (2020)&quot;},&quot;citationTag&quot;:&quot;MENDELEY_CITATION_v3_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&quot;,&quot;citationItems&quot;:[{&quot;id&quot;:&quot;af0352b2-3718-36a6-b1a4-1a91102b6df5&quot;,&quot;itemData&quot;:{&quot;type&quot;:&quot;report&quot;,&quot;id&quot;:&quot;af0352b2-3718-36a6-b1a4-1a91102b6df5&quot;,&quot;title&quot;:&quot;E-learning in a new era: enablers and barriers to its implementation in nursing&quot;,&quot;author&quot;:[{&quot;family&quot;:&quot;Uprichard&quot;,&quot;given&quot;:&quot;Kate&quot;,&quot;parse-names&quot;:false,&quot;dropping-particle&quot;:&quot;&quot;,&quot;non-dropping-particle&quot;:&quot;&quot;}],&quot;container-title&quot;:&quot;272 British Journal of Community Nursing&quot;,&quot;issued&quot;:{&quot;date-parts&quot;:[[2020]]},&quot;issue&quot;:&quot;6&quot;,&quot;volume&quot;:&quot;25&quot;,&quot;container-title-short&quot;:&quot;&quot;},&quot;isTemporary&quot;:false,&quot;suppress-author&quot;:false,&quot;composite&quot;:false,&quot;author-only&quot;:false}]},{&quot;citationID&quot;:&quot;MENDELEY_CITATION_6f9c744d-b7b1-4896-a162-a7cdfb0b7340&quot;,&quot;properties&quot;:{&quot;noteIndex&quot;:0},&quot;isEdited&quot;:false,&quot;manualOverride&quot;:{&quot;isManuallyOverridden&quot;:true,&quot;citeprocText&quot;:&quot;(Barbosa et al., 2021)&quot;,&quot;manualOverrideText&quot;:&quot;Barbosa et al., (2021)&quot;},&quot;citationTag&quot;:&quot;MENDELEY_CITATION_v3_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&quot;,&quot;citationItems&quot;:[{&quot;id&quot;:&quot;ed3f10c1-7eea-32d1-b702-be6ae3a8d028&quot;,&quot;itemData&quot;:{&quot;type&quot;:&quot;article&quot;,&quot;id&quot;:&quot;ed3f10c1-7eea-32d1-b702-be6ae3a8d028&quot;,&quot;title&quot;:&quot;Nursing in the Digital Health Era&quot;,&quot;author&quot;:[{&quot;family&quot;:&quot;Barbosa&quot;,&quot;given&quot;:&quot;Sayonara de Fatima F.&quot;,&quot;parse-names&quot;:false,&quot;dropping-particle&quot;:&quot;&quot;,&quot;non-dropping-particle&quot;:&quot;&quot;},{&quot;family&quot;:&quot;Abbott&quot;,&quot;given&quot;:&quot;Patricia&quot;,&quot;parse-names&quot;:false,&quot;dropping-particle&quot;:&quot;&quot;,&quot;non-dropping-particle&quot;:&quot;&quot;},{&quot;family&quot;:&quot;Dal Sasso&quot;,&quot;given&quot;:&quot;Grace T.M.&quot;,&quot;parse-names&quot;:false,&quot;dropping-particle&quot;:&quot;&quot;,&quot;non-dropping-particle&quot;:&quot;&quot;}],&quot;container-title&quot;:&quot;Journal of Nursing Scholarship&quot;,&quot;DOI&quot;:&quot;10.1111/jnu.12620&quot;,&quot;ISSN&quot;:&quot;15475069&quot;,&quot;PMID&quot;:&quot;33410221&quot;,&quot;issued&quot;:{&quot;date-parts&quot;:[[2021,1,1]]},&quot;page&quot;:&quot;5-6&quot;,&quot;publisher&quot;:&quot;Blackwell Publishing Ltd&quot;,&quot;issue&quot;:&quot;1&quot;,&quot;volume&quot;:&quot;53&quot;,&quot;container-title-short&quot;:&quot;&quot;},&quot;isTemporary&quot;:false,&quot;suppress-author&quot;:false,&quot;composite&quot;:false,&quot;author-only&quot;:false}]},{&quot;citationID&quot;:&quot;MENDELEY_CITATION_06ea3c63-de01-4391-8956-36395a8a9369&quot;,&quot;properties&quot;:{&quot;noteIndex&quot;:0},&quot;isEdited&quot;:false,&quot;manualOverride&quot;:{&quot;isManuallyOverridden&quot;:true,&quot;citeprocText&quot;:&quot;(QNI, 2023)&quot;,&quot;manualOverrideText&quot;:&quot;QNI, (2023)&quot;},&quot;citationTag&quot;:&quot;MENDELEY_CITATION_v3_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quot;,&quot;citationItems&quot;:[{&quot;id&quot;:&quot;c1b72d35-5a97-338c-86a4-43dd1c15a94d&quot;,&quot;itemData&quot;:{&quot;type&quot;:&quot;report&quot;,&quot;id&quot;:&quot;c1b72d35-5a97-338c-86a4-43dd1c15a94d&quot;,&quot;title&quot;:&quot;Nursing in the Digital Age 2023 Using technology to support patients in the home International Community Nursing Observatory The Queen's Nursing Institute's International Community Nursing Observa-tory&quot;,&quot;author&quot;:[{&quot;family&quot;:&quot;QNI&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1d3a0116-5d51-48e4-b232-54b08c0c25a4&quot;,&quot;properties&quot;:{&quot;noteIndex&quot;:0},&quot;isEdited&quot;:false,&quot;manualOverride&quot;:{&quot;isManuallyOverridden&quot;:true,&quot;citeprocText&quot;:&quot;(Carayon et al., 2014)&quot;,&quot;manualOverrideText&quot;:&quot;(Carayon et al., 2014&quot;},&quot;citationTag&quot;:&quot;MENDELEY_CITATION_v3_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&quot;,&quot;citationItems&quot;:[{&quot;id&quot;:&quot;1b2cbf5b-c437-313a-af14-92b60b9dfb83&quot;,&quot;itemData&quot;:{&quot;type&quot;:&quot;article&quot;,&quot;id&quot;:&quot;1b2cbf5b-c437-313a-af14-92b60b9dfb83&quot;,&quot;title&quot;:&quot;Human factors and ergonomics as a Patient safety practice&quot;,&quot;author&quot;:[{&quot;family&quot;:&quot;Carayon&quot;,&quot;given&quot;:&quot;Pascale&quot;,&quot;parse-names&quot;:false,&quot;dropping-particle&quot;:&quot;&quot;,&quot;non-dropping-particle&quot;:&quot;&quot;},{&quot;family&quot;:&quot;Xie&quot;,&quot;given&quot;:&quot;Anping&quot;,&quot;parse-names&quot;:false,&quot;dropping-particle&quot;:&quot;&quot;,&quot;non-dropping-particle&quot;:&quot;&quot;},{&quot;family&quot;:&quot;Kianfar&quot;,&quot;given&quot;:&quot;Sarah&quot;,&quot;parse-names&quot;:false,&quot;dropping-particle&quot;:&quot;&quot;,&quot;non-dropping-particle&quot;:&quot;&quot;}],&quot;container-title&quot;:&quot;BMJ Quality and Safety&quot;,&quot;container-title-short&quot;:&quot;BMJ Qual. Saf.&quot;,&quot;DOI&quot;:&quot;10.1136/bmjqs-2013-001812&quot;,&quot;ISSN&quot;:&quot;20445415&quot;,&quot;PMID&quot;:&quot;23813211&quot;,&quot;issued&quot;:{&quot;date-parts&quot;:[[2014,3]]},&quot;page&quot;:&quot;196-205&quot;,&quot;abstract&quot;:&quot;Background Human factors and ergonomics (HFE) approaches to patient safety have addressed five different domains: usability of technology; human error and its role in patient safety; the role of healthcare worker performance in patient safety; system resilience; and HFE systems approaches to patient safety. Methods A review of various HFE approaches to patient safety and studies on HFE interventions was conducted. Results This paper describes specific examples of HFE-based interventions for patient safety. Studies show that HFE can be used in a variety of domains. Conclusions HFE is a core element of patient safety improvement. Therefore, every effort should be made to support HFE applications in patient safety.&quot;,&quot;issue&quot;:&quot;3&quot;,&quot;volume&quot;:&quot;23&quot;},&quot;isTemporary&quot;:false,&quot;suppress-author&quot;:false,&quot;composite&quot;:false,&quot;author-only&quot;:false}]},{&quot;citationID&quot;:&quot;MENDELEY_CITATION_ea6212a1-947e-445a-a5d2-fe4859608507&quot;,&quot;properties&quot;:{&quot;noteIndex&quot;:0},&quot;isEdited&quot;:false,&quot;manualOverride&quot;:{&quot;isManuallyOverridden&quot;:true,&quot;citeprocText&quot;:&quot;(Bates &amp;#38; Ratwani, 2023)&quot;,&quot;manualOverrideText&quot;:&quot;Bates and Ratwani, (2023)&quot;},&quot;citationTag&quot;:&quot;MENDELEY_CITATION_v3_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&quot;,&quot;citationItems&quot;:[{&quot;id&quot;:&quot;659e4bd3-93d5-324c-9531-dceb04832424&quot;,&quot;itemData&quot;:{&quot;type&quot;:&quot;article&quot;,&quot;id&quot;:&quot;659e4bd3-93d5-324c-9531-dceb04832424&quot;,&quot;title&quot;:&quot;Electronic Health Record Transitions—How to Make Them Work&quot;,&quot;author&quot;:[{&quot;family&quot;:&quot;Bates&quot;,&quot;given&quot;:&quot;David W.&quot;,&quot;parse-names&quot;:false,&quot;dropping-particle&quot;:&quot;&quot;,&quot;non-dropping-particle&quot;:&quot;&quot;},{&quot;family&quot;:&quot;Ratwani&quot;,&quot;given&quot;:&quot;Raj&quot;,&quot;parse-names&quot;:false,&quot;dropping-particle&quot;:&quot;&quot;,&quot;non-dropping-particle&quot;:&quot;&quot;}],&quot;container-title&quot;:&quot;Journal of General Internal Medicine&quot;,&quot;container-title-short&quot;:&quot;J. Gen. Intern. Med.&quot;,&quot;DOI&quot;:&quot;10.1007/s11606-023-08329-7&quot;,&quot;ISSN&quot;:&quot;15251497&quot;,&quot;PMID&quot;:&quot;37798586&quot;,&quot;issued&quot;:{&quot;date-parts&quot;:[[2023,10,1]]},&quot;publisher&quot;:&quot;Springer&quot;},&quot;isTemporary&quot;:false,&quot;suppress-author&quot;:false,&quot;composite&quot;:false,&quot;author-only&quot;:false}]},{&quot;citationID&quot;:&quot;MENDELEY_CITATION_1cfd2f46-b8f3-4f3c-ad87-023ce9ba60b1&quot;,&quot;properties&quot;:{&quot;noteIndex&quot;:0},&quot;isEdited&quot;:false,&quot;manualOverride&quot;:{&quot;isManuallyOverridden&quot;:true,&quot;citeprocText&quot;:&quot;(Russ et al., 2013)&quot;,&quot;manualOverrideText&quot;:&quot;Russ et al., (2013)&quot;},&quot;citationTag&quot;:&quot;MENDELEY_CITATION_v3_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&quot;,&quot;citationItems&quot;:[{&quot;id&quot;:&quot;8e8c2a20-f304-3713-a13f-44548dfe0a9b&quot;,&quot;itemData&quot;:{&quot;type&quot;:&quot;article-journal&quot;,&quot;id&quot;:&quot;8e8c2a20-f304-3713-a13f-44548dfe0a9b&quot;,&quot;title&quot;:&quot;The science of human factors: separating fact from fiction&quot;,&quot;author&quot;:[{&quot;family&quot;:&quot;Russ&quot;,&quot;given&quot;:&quot;Alissa L&quot;,&quot;parse-names&quot;:false,&quot;dropping-particle&quot;:&quot;&quot;,&quot;non-dropping-particle&quot;:&quot;&quot;},{&quot;family&quot;:&quot;Fairbanks&quot;,&quot;given&quot;:&quot;Rollin J&quot;,&quot;parse-names&quot;:false,&quot;dropping-particle&quot;:&quot;&quot;,&quot;non-dropping-particle&quot;:&quot;&quot;},{&quot;family&quot;:&quot;Karsh&quot;,&quot;given&quot;:&quot;Ben-Tzion&quot;,&quot;parse-names&quot;:false,&quot;dropping-particle&quot;:&quot;&quot;,&quot;non-dropping-particle&quot;:&quot;&quot;},{&quot;family&quot;:&quot;Militello&quot;,&quot;given&quot;:&quot;Laura G&quot;,&quot;parse-names&quot;:false,&quot;dropping-particle&quot;:&quot;&quot;,&quot;non-dropping-particle&quot;:&quot;&quot;},{&quot;family&quot;:&quot;Saleem&quot;,&quot;given&quot;:&quot;Jason J&quot;,&quot;parse-names&quot;:false,&quot;dropping-particle&quot;:&quot;&quot;,&quot;non-dropping-particle&quot;:&quot;&quot;}],&quot;container-title&quot;:&quot;BMJ Qual Saf&quot;,&quot;DOI&quot;:&quot;10.1136/bmjqs&quot;,&quot;URL&quot;:&quot;http://dx.doi.org/10.1136/bmjqs-2012-001450&quot;,&quot;issued&quot;:{&quot;date-parts&quot;:[[2013]]},&quot;abstract&quot;:&quot;Background Interest in human factors has increased across healthcare communities and institutions as the value of human centred design in healthcare becomes increasingly clear. However, as human factors is becoming more prominent, there is growing evidence of confusion about human factors science, both anecdotally and in scientific literature. Some of the misconceptions about human factors may inadvertently create missed opportunities for healthcare improvement. Methods The objective of this article is to describe the scientific discipline of human factors and provide common ground for partnerships between healthcare and human factors communities. Results The primary goal of human factors science is to promote efficiency, safety and effectiveness by improving the design of technologies, processes and work systems. As described in this article, human factors also provides insight on when training is likely (or unlikely) to be effective for improving patient safety. Finally, we outline human factors specialty areas that may be particularly relevant for improving healthcare delivery and provide examples to demonstrate their value. Conclusions The human factors concepts presented in this article may foster interdisciplinary collaborations to yield new, sustainable solutions for healthcare quality and patient safety.&quot;,&quot;container-title-short&quot;:&quot;&quot;},&quot;isTemporary&quot;:false,&quot;suppress-author&quot;:false,&quot;composite&quot;:false,&quot;author-only&quot;:false}]},{&quot;citationID&quot;:&quot;MENDELEY_CITATION_8719ee30-7812-47a0-b293-9291aef53fd2&quot;,&quot;properties&quot;:{&quot;noteIndex&quot;:0},&quot;isEdited&quot;:false,&quot;manualOverride&quot;:{&quot;isManuallyOverridden&quot;:true,&quot;citeprocText&quot;:&quot;(Troncoso &amp;#38; Breads, 2021)&quot;,&quot;manualOverrideText&quot;:&quot;Troncoso and Breads, (2021)&quot;},&quot;citationTag&quot;:&quot;MENDELEY_CITATION_v3_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&quot;,&quot;citationItems&quot;:[{&quot;id&quot;:&quot;175c6367-6d18-38da-a7c3-31a14d51f801&quot;,&quot;itemData&quot;:{&quot;type&quot;:&quot;article-journal&quot;,&quot;id&quot;:&quot;175c6367-6d18-38da-a7c3-31a14d51f801&quot;,&quot;title&quot;:&quot;Best of both worlds: digital health and nursing together for healthier communities&quot;,&quot;author&quot;:[{&quot;family&quot;:&quot;Troncoso&quot;,&quot;given&quot;:&quot;Erica Lorrie&quot;,&quot;parse-names&quot;:false,&quot;dropping-particle&quot;:&quot;&quot;,&quot;non-dropping-particle&quot;:&quot;&quot;},{&quot;family&quot;:&quot;Breads&quot;,&quot;given&quot;:&quot;Jennifer&quot;,&quot;parse-names&quot;:false,&quot;dropping-particle&quot;:&quot;&quot;,&quot;non-dropping-particle&quot;:&quot;&quot;}],&quot;container-title&quot;:&quot;International Nursing Review&quot;,&quot;container-title-short&quot;:&quot;Int. Nurs. Rev.&quot;,&quot;DOI&quot;:&quot;10.1111/inr.12685&quot;,&quot;ISSN&quot;:&quot;14667657&quot;,&quot;PMID&quot;:&quot;34133028&quot;,&quot;issued&quot;:{&quot;date-parts&quot;:[[2021,12,1]]},&quot;page&quot;:&quot;504-511&quot;,&quot;abstract&quot;:&quot;Aim: This manuscript offers a set of practical recommendations to the nursing and digital health communities in order to achieve a common vision of nurses fully engaged with and leading digital health solutions for universal health coverage. Background: Nurses comprise the largest occupation of health workers in the world and play a central role in efforts to achieve Sustainable Development Goals. Nevertheless, though they are essential to delivering health care, nursing voices are too often absent in the design and implementation of new technology and digital health advances. The World Health Organization recognizes digital health as a critical catalyst for advancing universal health coverage and the aims of the Sustainable Development Goals. Therefore, the use of digital health by nurses is globally recommended as a channel of practice to strengthen nursing services and allow practitioners to significantly improve health outcomes. Sources of Evidence: Websites of the World Health Organization, United Nations, peer-reviewed research search engines, as well as the experiences of both authors. Discussion: Digital health is transforming the entirety of the healthcare provision system and these systemic changes require engagement, leadership and championing from nurses. Conclusion and Implications for Nursing Practice and Policy: Both the nursing and digital health communities have much to gain from each other and can be stronger together. The authors offer a set of practical recommendations for both the nursing and digital health communities to implement to optimize mutual efforts towards achieving universal health coverage.&quot;,&quot;publisher&quot;:&quot;John Wiley and Sons Inc&quot;,&quot;issue&quot;:&quot;4&quot;,&quot;volume&quot;:&quot;68&quot;},&quot;isTemporary&quot;:false,&quot;suppress-author&quot;:false,&quot;composite&quot;:false,&quot;author-only&quot;:false}]},{&quot;citationID&quot;:&quot;MENDELEY_CITATION_5df7a472-ce04-49f7-b29c-0972de0b4f74&quot;,&quot;properties&quot;:{&quot;noteIndex&quot;:0},&quot;isEdited&quot;:false,&quot;manualOverride&quot;:{&quot;isManuallyOverridden&quot;:true,&quot;citeprocText&quot;:&quot;(Nilsen et al., 2020)&quot;,&quot;manualOverrideText&quot;:&quot;Nilsen et al., (2020)&quot;},&quot;citationTag&quot;:&quot;MENDELEY_CITATION_v3_eyJjaXRhdGlvbklEIjoiTUVOREVMRVlfQ0lUQVRJT05fNWRmN2E0NzItY2UwNC00OWY3LWIyOWMtMDk3MmRlMGI0Zjc0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quot;,&quot;citationItems&quot;:[{&quot;id&quot;:&quot;d3708dd5-0bb6-3f58-816c-aacd0c140627&quot;,&quot;itemData&quot;:{&quot;type&quot;:&quot;article-journal&quot;,&quot;id&quot;:&quot;d3708dd5-0bb6-3f58-816c-aacd0c140627&quot;,&quot;title&quot;:&quot;Characteristics of successful changes in health care organizations: an interview study with physicians, registered nurses and assistant nurses&quot;,&quot;author&quot;:[{&quot;family&quot;:&quot;Nilsen&quot;,&quot;given&quot;:&quot;Per&quot;,&quot;parse-names&quot;:false,&quot;dropping-particle&quot;:&quot;&quot;,&quot;non-dropping-particle&quot;:&quot;&quot;},{&quot;family&quot;:&quot;Seing&quot;,&quot;given&quot;:&quot;Ida&quot;,&quot;parse-names&quot;:false,&quot;dropping-particle&quot;:&quot;&quot;,&quot;non-dropping-particle&quot;:&quot;&quot;},{&quot;family&quot;:&quot;Ericsson&quot;,&quot;given&quot;:&quot;Carin&quot;,&quot;parse-names&quot;:false,&quot;dropping-particle&quot;:&quot;&quot;,&quot;non-dropping-particle&quot;:&quot;&quot;},{&quot;family&quot;:&quot;Birken&quot;,&quot;given&quot;:&quot;Sarah A.&quot;,&quot;parse-names&quot;:false,&quot;dropping-particle&quot;:&quot;&quot;,&quot;non-dropping-particle&quot;:&quot;&quot;},{&quot;family&quot;:&quot;Schildmeijer&quot;,&quot;given&quot;:&quot;Kristina&quot;,&quot;parse-names&quot;:false,&quot;dropping-particle&quot;:&quot;&quot;,&quot;non-dropping-particle&quot;:&quot;&quot;}],&quot;container-title&quot;:&quot;BMC Health Services Research&quot;,&quot;container-title-short&quot;:&quot;BMC Health Serv. Res.&quot;,&quot;DOI&quot;:&quot;10.1186/s12913-020-4999-8&quot;,&quot;ISSN&quot;:&quot;14726963&quot;,&quot;PMID&quot;:&quot;32106847&quot;,&quot;issued&quot;:{&quot;date-parts&quot;:[[2020,2,27]]},&quot;abstract&quot;:&quot;Background: Health care organizations are constantly changing as a result of technological advancements, ageing populations, changing disease patterns, new discoveries for the treatment of diseases and political reforms and policy initiatives. Changes can be challenging because they contradict humans' basic need for a stable environment. The present study poses the question: what characterizes successful organizational changes in health care? The aim was to investigate the characteristics of changes of relevance for the work of health care professionals that they deemed successful. Methods: The study was based on semi-structured interviews with 30 health care professionals: 11 physicians, 12 registered nurses and seven assistant nurses employed in the Swedish health care system. An inductive approach was applied using questions based on the existing literature on organizational change and change responses. The questions concerned the interviewees' experiences and perceptions of any changes that they considered to have affected their work, regardless of whether these changes were \&quot;objectively\&quot; large or small changes. The interviewees' responses were analysed using directed content analysis. Results: The analysis yielded three categories concerning characteristics of successful changes: having the opportunity to influence the change; being prepared for the change; valuing the change. The interviewees emphasized the importance of having the opportunity to influence the organizational changes that are implemented. Changes that were initiated by the professionals themselves were considered the easiest and were rarely resisted. Changes that were clearly communicated to allow for preparation increased the chances for success. The interviewees did not support organizational changes that were perceived to be implemented unexpectedly and/or without prior communication. They conveyed that it was important for them to understand the need for and benefits of organizational changes. They particularly valued and perceived as successful organizational changes with a patient focus, with clear benefits to patients. Conclusions: Organizational changes in health care are more likely to succeed when health care professionals have the opportunity to influence the change, feel prepared for the change and recognize the value of the change, including perceiving the benefit of the change for patients.&quot;,&quot;publisher&quot;:&quot;BioMed Central Ltd.&quot;,&quot;issue&quot;:&quot;1&quot;,&quot;volume&quot;:&quot;20&quot;},&quot;isTemporary&quot;:false,&quot;suppress-author&quot;:false,&quot;composite&quot;:false,&quot;author-only&quot;:false}]},{&quot;citationID&quot;:&quot;MENDELEY_CITATION_b300ffba-4afa-41d0-825c-86f75a6e94dc&quot;,&quot;properties&quot;:{&quot;noteIndex&quot;:0},&quot;isEdited&quot;:false,&quot;manualOverride&quot;:{&quot;isManuallyOverridden&quot;:true,&quot;citeprocText&quot;:&quot;(West &amp;#38; Michie, 2020)&quot;,&quot;manualOverrideText&quot;:&quot;(West and Michie, 2020)&quot;},&quot;citationTag&quot;:&quot;MENDELEY_CITATION_v3_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&quot;,&quot;citationItems&quot;:[{&quot;id&quot;:&quot;9e59067f-0fd7-397f-bbd1-75407fb52db3&quot;,&quot;itemData&quot;:{&quot;type&quot;:&quot;article-journal&quot;,&quot;id&quot;:&quot;9e59067f-0fd7-397f-bbd1-75407fb52db3&quot;,&quot;title&quot;:&quot;A brief introduction to the COM-B Model of behaviour and the PRIME Theory of motivation&quot;,&quot;author&quot;:[{&quot;family&quot;:&quot;West&quot;,&quot;given&quot;:&quot;Robert&quot;,&quot;parse-names&quot;:false,&quot;dropping-particle&quot;:&quot;&quot;,&quot;non-dropping-particle&quot;:&quot;&quot;},{&quot;family&quot;:&quot;Michie&quot;,&quot;given&quot;:&quot;Susan&quot;,&quot;parse-names&quot;:false,&quot;dropping-particle&quot;:&quot;&quot;,&quot;non-dropping-particle&quot;:&quot;&quot;}],&quot;container-title&quot;:&quot;Qeios&quot;,&quot;DOI&quot;:&quot;10.32388/ww04e6&quot;,&quot;issued&quot;:{&quot;date-parts&quot;:[[2020,4,7]]},&quot;abstract&quot;:&quot;The COM-B model of behaviour is widely used to identify what needs to change in order for a behaviour change intervention to be effective. It identifies three factors that need to be present for any behaviour to occur: capability, opportunity and motivation. These factors interact over time so that behaviour can be seen as part of a dynamic system with positive and negative feedback loops. Motivation is a core part of the model and the PRIME Theory of motivation provides a framework for understanding how reflective thought processes (Planning and Evaluation processes) and emotional and habitual processes (Motive and Impulse/inhibition processes) interact at every moment leading to behaviour (Responses) at that moment.&quot;,&quot;publisher&quot;:&quot;Qeios Ltd&quot;,&quot;container-title-short&quot;:&quot;&quot;},&quot;isTemporary&quot;:false,&quot;suppress-author&quot;:false,&quot;composite&quot;:false,&quot;author-only&quot;:false}]},{&quot;citationID&quot;:&quot;MENDELEY_CITATION_b10ed560-978e-4401-b75b-40813fd85aeb&quot;,&quot;properties&quot;:{&quot;noteIndex&quot;:0},&quot;isEdited&quot;:false,&quot;manualOverride&quot;:{&quot;isManuallyOverridden&quot;:true,&quot;citeprocText&quot;:&quot;(Michie et al., 2011)&quot;,&quot;manualOverrideText&quot;:&quot;Michie et al., (2011))&quot;},&quot;citationTag&quot;:&quot;MENDELEY_CITATION_v3_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quot;,&quot;citationItems&quot;:[{&quot;id&quot;:&quot;1154b0dd-ebae-3841-bbb3-6054088ad389&quot;,&quot;itemData&quot;:{&quot;type&quot;:&quot;article-journal&quot;,&quot;id&quot;:&quot;1154b0dd-ebae-3841-bbb3-6054088ad389&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21b1f646-d62f-4611-b62d-7edc8d9ab66a&quot;,&quot;properties&quot;:{&quot;noteIndex&quot;:0},&quot;isEdited&quot;:false,&quot;manualOverride&quot;:{&quot;isManuallyOverridden&quot;:true,&quot;citeprocText&quot;:&quot;(Brown et al., 2020)&quot;,&quot;manualOverrideText&quot;:&quot;(Brown et al., 2020).&quot;},&quot;citationTag&quot;:&quot;MENDELEY_CITATION_v3_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&quot;,&quot;citationItems&quot;:[{&quot;id&quot;:&quot;302e6f66-06de-351b-beac-5f0afd1dddb5&quot;,&quot;itemData&quot;:{&quot;type&quot;:&quot;article&quot;,&quot;id&quot;:&quot;302e6f66-06de-351b-beac-5f0afd1dddb5&quot;,&quot;title&quot;:&quot;Issues affecting nurses' capability to use digital technology at work: An integrative review&quot;,&quot;author&quot;:[{&quot;family&quot;:&quot;Brown&quot;,&quot;given&quot;:&quot;Janie&quot;,&quot;parse-names&quot;:false,&quot;dropping-particle&quot;:&quot;&quot;,&quot;non-dropping-particle&quot;:&quot;&quot;},{&quot;family&quot;:&quot;Pope&quot;,&quot;given&quot;:&quot;Nicole&quot;,&quot;parse-names&quot;:false,&quot;dropping-particle&quot;:&quot;&quot;,&quot;non-dropping-particle&quot;:&quot;&quot;},{&quot;family&quot;:&quot;Bosco&quot;,&quot;given&quot;:&quot;Anna Maria&quot;,&quot;parse-names&quot;:false,&quot;dropping-particle&quot;:&quot;&quot;,&quot;non-dropping-particle&quot;:&quot;&quot;},{&quot;family&quot;:&quot;Mason&quot;,&quot;given&quot;:&quot;Jaci&quot;,&quot;parse-names&quot;:false,&quot;dropping-particle&quot;:&quot;&quot;,&quot;non-dropping-particle&quot;:&quot;&quot;},{&quot;family&quot;:&quot;Morgan&quot;,&quot;given&quot;:&quot;Alani&quot;,&quot;parse-names&quot;:false,&quot;dropping-particle&quot;:&quot;&quot;,&quot;non-dropping-particle&quot;:&quot;&quot;}],&quot;container-title&quot;:&quot;Journal of Clinical Nursing&quot;,&quot;DOI&quot;:&quot;10.1111/jocn.15321&quot;,&quot;ISSN&quot;:&quot;13652702&quot;,&quot;PMID&quot;:&quot;32416029&quot;,&quot;issued&quot;:{&quot;date-parts&quot;:[[2020,8,1]]},&quot;page&quot;:&quot;2801-2819&quot;,&quot;abstract&quot;:&quot;Background: Digital capability, that is the ability to live, work, participate and thrive in a digital world, is imperative for nurses because increasingly nurses' work and patient outcomes are influenced by technology. Aim: To evaluate and synthesise the evidence regarding the development of digital capability in nurses and the strategies that support effective integration of digital skills into the workplace. Design: Whittemore and Knafl's methodology, following the preferred reporting items for systematic reviews (PRISMA) guidelines. Data sources: CINAHL, Embase, PsychINFO, Medline (Ovid) and PubMed databases were searched for articles published in English from 2008–2019. Search terms included; digital capabil*, digital literacy, informatics, nursing informatics, health informatics, nurs*, knowledge, knowledge integration, competency, continuing education, nursing skills, workplace and work environment. Review methods: A total of 35 studies were retrieved for quality assessment by two reviewers using standardised critical appraisal instruments from the Joanna Briggs Institute (JBI-MAStARI and JBI-QARI). Minimum essential criteria and scores were agreed prior to appraisal. Results: The 17 studies included comprised quantitative (n = 7), qualitative (n = 8) and mixed methods (n = 2). Integration of digital capability in nurses' workplaces is dependent on user proficiency and competence (theme 1). Nurses use technology to access data at the point of care, specifically accessing evidence to guide care (theme 2a) as well as accessing the medical records (theme 2b). Nurses have several concerns related to the use of technology at point of care (theme 3), some of which can be resolved through investment for implementation (theme 4). Conclusions: There are key attributes of digitally proficient nurses. Nurses with these attributes are more inclined to use digital technology in their work. Involvement of the nurses as end users in the development of digital systems to ensure they are fit for purpose, alongside investment in professional development opportunities for nurses to develop digital capability, should be prioritised.&quot;,&quot;publisher&quot;:&quot;Blackwell Publishing Ltd&quot;,&quot;issue&quot;:&quot;15-16&quot;,&quot;volume&quot;:&quot;29&quot;,&quot;container-title-short&quot;:&quot;J. Clin. Nurs.&quot;},&quot;isTemporary&quot;:false,&quot;suppress-author&quot;:false,&quot;composite&quot;:false,&quot;author-only&quot;:false}]},{&quot;citationID&quot;:&quot;MENDELEY_CITATION_fd1a5737-4a5b-44f0-822a-af8547168643&quot;,&quot;properties&quot;:{&quot;noteIndex&quot;:0},&quot;isEdited&quot;:false,&quot;manualOverride&quot;:{&quot;isManuallyOverridden&quot;:false,&quot;citeprocText&quot;:&quot;(Turner, 2015)&quot;,&quot;manualOverrideText&quot;:&quot;&quot;},&quot;citationTag&quot;:&quot;MENDELEY_CITATION_v3_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&quot;,&quot;citationItems&quot;:[{&quot;id&quot;:&quot;acbf7bd3-9dd8-3efb-817d-9cbae1b0d1b0&quot;,&quot;itemData&quot;:{&quot;type&quot;:&quot;report&quot;,&quot;id&quot;:&quot;acbf7bd3-9dd8-3efb-817d-9cbae1b0d1b0&quot;,&quot;title&quot;:&quot;Mobile working: positively engaging community nurses&quot;,&quot;author&quot;:[{&quot;family&quot;:&quot;Turner&quot;,&quot;given&quot;:&quot;Christopher&quot;,&quot;parse-names&quot;:false,&quot;dropping-particle&quot;:&quot;&quot;,&quot;non-dropping-particle&quot;:&quot;&quot;}],&quot;container-title&quot;:&quot;British Journal of Community Nursing March&quot;,&quot;issued&quot;:{&quot;date-parts&quot;:[[2015]]},&quot;issue&quot;:&quot;3&quot;,&quot;volume&quot;:&quot;20&quot;,&quot;container-title-short&quot;:&quot;&quot;},&quot;isTemporary&quot;:false,&quot;suppress-author&quot;:false,&quot;composite&quot;:false,&quot;author-only&quot;:false}]},{&quot;citationID&quot;:&quot;MENDELEY_CITATION_fbc64cdb-3c31-4deb-9b3f-0e4ba5cdd842&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ZmJjNjRjZGItM2MzMS00ZGViLTliM2YtMGU0YmE1Y2RkODQy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Y29udGFpbmVyLXRpdGxlLXNob3J0IjoiQnIuIEouIENvbW11bml0eSBOdXJzLiIsIkRPSSI6IjEwLjczMjYvTTE1LTE0MTYiLCJJU1NOIjoiMTUzOTM3MDQiLCJQTUlEIjoiMjYzNDMyNjEiLCJpc3N1ZWQiOnsiZGF0ZS1wYXJ0cyI6W1syMDE3LDExLDE3XV19LCJwdWJsaXNoZXIiOiJBbWVyaWNhbiBDb2xsZWdlIG9mIFBoeXNpY2lhbnMiLCJpc3N1ZSI6IjEwIiwidm9sdW1lIjoiMjIifSwiaXNUZW1wb3JhcnkiOmZhbHNlLCJzdXBwcmVzcy1hdXRob3IiOmZhbHNlLCJjb21wb3NpdGUiOmZhbHNlLCJhdXRob3Itb25seSI6ZmFsc2V9XX0=&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edc51567-57ad-41e6-8c67-cc196d459e12&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ZWRjNTE1NjctNTdhZC00MWU2LThjNjctY2MxOTZkNDU5ZTEy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6c32da71-05db-47a7-8159-3eed1b2ba289&quot;,&quot;properties&quot;:{&quot;noteIndex&quot;:0},&quot;isEdited&quot;:false,&quot;manualOverride&quot;:{&quot;isManuallyOverridden&quot;:true,&quot;citeprocText&quot;:&quot;(Karnehed et al., 2025)&quot;,&quot;manualOverrideText&quot;:&quot;Karnehed et al., (2025)&quot;},&quot;citationTag&quot;:&quot;MENDELEY_CITATION_v3_eyJjaXRhdGlvbklEIjoiTUVOREVMRVlfQ0lUQVRJT05fNmMzMmRhNzEtMDVkYi00N2E3LTgxNTktM2VlZDFiMmJhMjg5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e0f6342f-59b3-4ad1-bf65-1c92c54e9ff1&quot;,&quot;properties&quot;:{&quot;noteIndex&quot;:0},&quot;isEdited&quot;:false,&quot;manualOverride&quot;:{&quot;isManuallyOverridden&quot;:true,&quot;citeprocText&quot;:&quot;(Adderley, 2021)&quot;,&quot;manualOverrideText&quot;:&quot;(Adderley, 2021).&quot;},&quot;citationTag&quot;:&quot;MENDELEY_CITATION_v3_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&quot;,&quot;citationItems&quot;:[{&quot;id&quot;:&quot;fb68d0b0-e427-3548-b870-76960139a85a&quot;,&quot;itemData&quot;:{&quot;type&quot;:&quot;article-journal&quot;,&quot;id&quot;:&quot;fb68d0b0-e427-3548-b870-76960139a85a&quot;,&quot;title&quot;:&quot;National Wound Care Strategy update&quot;,&quot;author&quot;:[{&quot;family&quot;:&quot;Adderley&quot;,&quot;given&quot;:&quot;Una&quot;,&quot;parse-names&quot;:false,&quot;dropping-particle&quot;:&quot;&quot;,&quot;non-dropping-particle&quot;:&quot;&quot;}],&quot;container-title&quot;:&quot;Wounds UK&quot;,&quot;issued&quot;:{&quot;date-parts&quot;:[[2021]]},&quot;issue&quot;:&quot;7&quot;,&quot;volume&quot;:&quot;13&quot;,&quot;container-title-short&quot;:&quot;&quot;},&quot;isTemporary&quot;:false,&quot;suppress-author&quot;:false,&quot;composite&quot;:false,&quot;author-only&quot;:false}]},{&quot;citationID&quot;:&quot;MENDELEY_CITATION_205bd21c-b22b-4e9f-8b7b-6aa8b9281ba6&quot;,&quot;properties&quot;:{&quot;noteIndex&quot;:0},&quot;isEdited&quot;:false,&quot;manualOverride&quot;:{&quot;isManuallyOverridden&quot;:false,&quot;citeprocText&quot;:&quot;(RCN, 2018)&quot;,&quot;manualOverrideText&quot;:&quot;&quot;},&quot;citationTag&quot;:&quot;MENDELEY_CITATION_v3_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quot;,&quot;citationItems&quot;:[{&quot;id&quot;:&quot;167f636b-d66f-3aa7-bfc6-3959c71170eb&quot;,&quot;itemData&quot;:{&quot;type&quot;:&quot;report&quot;,&quot;id&quot;:&quot;167f636b-d66f-3aa7-bfc6-3959c71170eb&quot;,&quot;title&quot;:&quot;Every Nurse an E-nurse&quot;,&quot;author&quot;:[{&quot;family&quot;:&quot;RCN&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314445e4-b67d-4d51-83f8-00282ca3be49&quot;,&quot;properties&quot;:{&quot;noteIndex&quot;:0},&quot;isEdited&quot;:false,&quot;manualOverride&quot;:{&quot;isManuallyOverridden&quot;:true,&quot;citeprocText&quot;:&quot;(Wynn &amp;#38; Clark, 2022)&quot;,&quot;manualOverrideText&quot;:&quot;(Wynn &amp; Clark, 2022).&quot;},&quot;citationTag&quot;:&quot;MENDELEY_CITATION_v3_eyJjaXRhdGlvbklEIjoiTUVOREVMRVlfQ0lUQVRJT05fMzE0NDQ1ZTQtYjY3ZC00ZDUxLTgzZjgtMDAyODJjYTNiZTQ5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8fe0ceb6-86c2-4615-9b88-47d4f528f746&quot;,&quot;properties&quot;:{&quot;noteIndex&quot;:0},&quot;isEdited&quot;:false,&quot;manualOverride&quot;:{&quot;isManuallyOverridden&quot;:true,&quot;citeprocText&quot;:&quot;(Turner, 2015)&quot;,&quot;manualOverrideText&quot;:&quot;(Turner, 2015).&quot;},&quot;citationTag&quot;:&quot;MENDELEY_CITATION_v3_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&quot;,&quot;citationItems&quot;:[{&quot;id&quot;:&quot;acbf7bd3-9dd8-3efb-817d-9cbae1b0d1b0&quot;,&quot;itemData&quot;:{&quot;type&quot;:&quot;report&quot;,&quot;id&quot;:&quot;acbf7bd3-9dd8-3efb-817d-9cbae1b0d1b0&quot;,&quot;title&quot;:&quot;Mobile working: positively engaging community nurses&quot;,&quot;author&quot;:[{&quot;family&quot;:&quot;Turner&quot;,&quot;given&quot;:&quot;Christopher&quot;,&quot;parse-names&quot;:false,&quot;dropping-particle&quot;:&quot;&quot;,&quot;non-dropping-particle&quot;:&quot;&quot;}],&quot;container-title&quot;:&quot;British Journal of Community Nursing March&quot;,&quot;issued&quot;:{&quot;date-parts&quot;:[[2015]]},&quot;issue&quot;:&quot;3&quot;,&quot;volume&quot;:&quot;20&quot;,&quot;container-title-short&quot;:&quot;&quot;},&quot;isTemporary&quot;:false,&quot;suppress-author&quot;:false,&quot;composite&quot;:false,&quot;author-only&quot;:false}]},{&quot;citationID&quot;:&quot;MENDELEY_CITATION_aaafc2c3-9990-476f-8ab7-df68e27ecedb&quot;,&quot;properties&quot;:{&quot;noteIndex&quot;:0},&quot;isEdited&quot;:false,&quot;manualOverride&quot;:{&quot;isManuallyOverridden&quot;:true,&quot;citeprocText&quot;:&quot;(Moore et al., 2022)&quot;,&quot;manualOverrideText&quot;:&quot;Moore et al., (2022),&quot;},&quot;citationTag&quot;:&quot;MENDELEY_CITATION_v3_eyJjaXRhdGlvbklEIjoiTUVOREVMRVlfQ0lUQVRJT05fYWFhZmMyYzMtOTk5MC00NzZmLThhYjctZGY2OGUyN2VjZWRi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container-title-short&quot;:&quot;Int. Wound J.&quot;},&quot;isTemporary&quot;:false,&quot;suppress-author&quot;:false,&quot;composite&quot;:false,&quot;author-only&quot;:false}]},{&quot;citationID&quot;:&quot;MENDELEY_CITATION_b437c43e-b8cb-49c8-bf75-919082d6a37b&quot;,&quot;properties&quot;:{&quot;noteIndex&quot;:0},&quot;isEdited&quot;:false,&quot;manualOverride&quot;:{&quot;isManuallyOverridden&quot;:true,&quot;citeprocText&quot;:&quot;(Borges do Nascimento et al., 2023)&quot;,&quot;manualOverrideText&quot;:&quot;Borges do Nascimento et al., (2023),&quot;},&quot;citationTag&quot;:&quot;MENDELEY_CITATION_v3_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&quot;,&quot;citationItems&quot;:[{&quot;id&quot;:&quot;e62dd111-06dd-398a-a826-224832c33a2c&quot;,&quot;itemData&quot;:{&quot;type&quot;:&quot;article&quot;,&quot;id&quot;:&quot;e62dd111-06dd-398a-a826-224832c33a2c&quot;,&quot;title&quot;:&quot;Barriers and facilitators to utilizing digital health technologies by healthcare professionals&quot;,&quot;author&quot;:[{&quot;family&quot;:&quot;Borges do Nascimento&quot;,&quot;given&quot;:&quot;Israel Júnior&quot;,&quot;parse-names&quot;:false,&quot;dropping-particle&quot;:&quot;&quot;,&quot;non-dropping-particle&quot;:&quot;&quot;},{&quot;family&quot;:&quot;Abdulazeem&quot;,&quot;given&quot;:&quot;Hebatullah&quot;,&quot;parse-names&quot;:false,&quot;dropping-particle&quot;:&quot;&quot;,&quot;non-dropping-particle&quot;:&quot;&quot;},{&quot;family&quot;:&quot;Vasanthan&quot;,&quot;given&quot;:&quot;Lenny Thinagaran&quot;,&quot;parse-names&quot;:false,&quot;dropping-particle&quot;:&quot;&quot;,&quot;non-dropping-particle&quot;:&quot;&quot;},{&quot;family&quot;:&quot;Martinez&quot;,&quot;given&quot;:&quot;Edson Zangiacomi&quot;,&quot;parse-names&quot;:false,&quot;dropping-particle&quot;:&quot;&quot;,&quot;non-dropping-particle&quot;:&quot;&quot;},{&quot;family&quot;:&quot;Zucoloto&quot;,&quot;given&quot;:&quot;Miriane Lucindo&quot;,&quot;parse-names&quot;:false,&quot;dropping-particle&quot;:&quot;&quot;,&quot;non-dropping-particle&quot;:&quot;&quot;},{&quot;family&quot;:&quot;Østengaard&quot;,&quot;given&quot;:&quot;Lasse&quot;,&quot;parse-names&quot;:false,&quot;dropping-particle&quot;:&quot;&quot;,&quot;non-dropping-particle&quot;:&quot;&quot;},{&quot;family&quot;:&quot;Azzopardi-Muscat&quot;,&quot;given&quot;:&quot;Natasha&quot;,&quot;parse-names&quot;:false,&quot;dropping-particle&quot;:&quot;&quot;,&quot;non-dropping-particle&quot;:&quot;&quot;},{&quot;family&quot;:&quot;Zapata&quot;,&quot;given&quot;:&quot;Tomas&quot;,&quot;parse-names&quot;:false,&quot;dropping-particle&quot;:&quot;&quot;,&quot;non-dropping-particle&quot;:&quot;&quot;},{&quot;family&quot;:&quot;Novillo-Ortiz&quot;,&quot;given&quot;:&quot;David&quot;,&quot;parse-names&quot;:false,&quot;dropping-particle&quot;:&quot;&quot;,&quot;non-dropping-particle&quot;:&quot;&quot;}],&quot;container-title&quot;:&quot;npj Digital Medicine&quot;,&quot;DOI&quot;:&quot;10.1038/s41746-023-00899-4&quot;,&quot;ISSN&quot;:&quot;23986352&quot;,&quot;PMID&quot;:&quot;37723240&quot;,&quot;issued&quot;:{&quot;date-parts&quot;:[[2023,12,1]]},&quot;abstract&quot;:&quot;Digital technologies change the healthcare environment, with several studies suggesting barriers and facilitators to using digital interventions by healthcare professionals (HPs). We consolidated the evidence from existing systematic reviews mentioning barriers and facilitators for the use of digital health technologies by HP. Electronic searches were performed in five databases (Cochrane Database of Systematic Reviews, Embase®, Epistemonikos, MEDLINE®, and Scopus) from inception to March 2023. We included reviews that reported barriers or facilitators factors to use technology solutions among HP. We performed data abstraction, methodological assessment, and certainty of the evidence appraisal by at least two authors. Overall, we included 108 reviews involving physicians, pharmacists, and nurses were included. High-quality evidence suggested that infrastructure and technical barriers (Relative Frequency Occurrence [RFO] 6.4% [95% CI 2.9–14.1]), psychological and personal issues (RFO 5.3% [95% CI 2.2–12.7]), and concerns of increasing working hours or workload (RFO 3.9% [95% CI 1.5–10.1]) were common concerns reported by HPs. Likewise, high-quality evidence supports that training/educational programs, multisector incentives, and the perception of technology effectiveness facilitate the adoption of digital technologies by HPs (RFO 3.8% [95% CI 1.8–7.9]). Our findings showed that infrastructure and technical issues, psychological barriers, and workload-related concerns are relevant barriers to comprehensively and holistically adopting digital health technologies by HPs. Conversely, deploying training, evaluating HP’s perception of usefulness and willingness to use, and multi-stakeholders incentives are vital enablers to enhance the HP adoption of digital interventions.&quot;,&quot;publisher&quot;:&quot;Nature Research&quot;,&quot;issue&quot;:&quot;1&quot;,&quot;volume&quot;:&quot;6&quot;,&quot;container-title-short&quot;:&quot;NPJ Digit. Med.&quot;},&quot;isTemporary&quot;:false,&quot;suppress-author&quot;:false,&quot;composite&quot;:false,&quot;author-only&quot;:false}]},{&quot;citationID&quot;:&quot;MENDELEY_CITATION_13c620a3-5e1e-4e07-9c5a-a339b74f2c64&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MTNjNjIwYTMtNWUxZS00ZTA3LTljNWEtYTMzOWI3NGYyYzY0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d992fcc4-d6fd-40e4-91ab-456b4c2e0fd2&quot;,&quot;properties&quot;:{&quot;noteIndex&quot;:0},&quot;isEdited&quot;:false,&quot;manualOverride&quot;:{&quot;isManuallyOverridden&quot;:true,&quot;citeprocText&quot;:&quot;(Moore et al., 2022)&quot;,&quot;manualOverrideText&quot;:&quot;Moore et al., (2022),&quot;},&quot;citationTag&quot;:&quot;MENDELEY_CITATION_v3_eyJjaXRhdGlvbklEIjoiTUVOREVMRVlfQ0lUQVRJT05fZDk5MmZjYzQtZDZmZC00MGU0LTkxYWItNDU2YjRjMmUwZmQy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container-title-short&quot;:&quot;Int. Wound J.&quot;},&quot;isTemporary&quot;:false,&quot;suppress-author&quot;:false,&quot;composite&quot;:false,&quot;author-only&quot;:false}]},{&quot;citationID&quot;:&quot;MENDELEY_CITATION_53548014-fcfd-419e-b507-cc316e78d794&quot;,&quot;properties&quot;:{&quot;noteIndex&quot;:0},&quot;isEdited&quot;:false,&quot;manualOverride&quot;:{&quot;isManuallyOverridden&quot;:true,&quot;citeprocText&quot;:&quot;(Kivity et al., 2024)&quot;,&quot;manualOverrideText&quot;:&quot;(Kivity et al., 2024;&quot;},&quot;citationTag&quot;:&quot;MENDELEY_CITATION_v3_eyJjaXRhdGlvbklEIjoiTUVOREVMRVlfQ0lUQVRJT05fNTM1NDgwMTQtZmNmZC00MTllLWI1MDctY2MzMTZlNzhkNzk0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quot;,&quot;citationItems&quot;:[{&quot;id&quot;:&quot;bf246aff-653a-3e5e-896e-f1a1b9429362&quot;,&quot;itemData&quot;:{&quot;type&quot;:&quot;article-journal&quot;,&quot;id&quot;:&quot;bf246aff-653a-3e5e-896e-f1a1b9429362&quot;,&quot;title&quot;:&quot;Optimising wound monitoring: Can digital tools improve healing outcomes and clinic efficiency&quot;,&quot;author&quot;:[{&quot;family&quot;:&quot;Kivity&quot;,&quot;given&quot;:&quot;Sara&quot;,&quot;parse-names&quot;:false,&quot;dropping-particle&quot;:&quot;&quot;,&quot;non-dropping-particle&quot;:&quot;&quot;},{&quot;family&quot;:&quot;Rajuan&quot;,&quot;given&quot;:&quot;Ella&quot;,&quot;parse-names&quot;:false,&quot;dropping-particle&quot;:&quot;&quot;,&quot;non-dropping-particle&quot;:&quot;&quot;},{&quot;family&quot;:&quot;Arbeli&quot;,&quot;given&quot;:&quot;Sima&quot;,&quot;parse-names&quot;:false,&quot;dropping-particle&quot;:&quot;&quot;,&quot;non-dropping-particle&quot;:&quot;&quot;},{&quot;family&quot;:&quot;Alcalay&quot;,&quot;given&quot;:&quot;Tamar&quot;,&quot;parse-names&quot;:false,&quot;dropping-particle&quot;:&quot;&quot;,&quot;non-dropping-particle&quot;:&quot;&quot;},{&quot;family&quot;:&quot;Shiri&quot;,&quot;given&quot;:&quot;Lior&quot;,&quot;parse-names&quot;:false,&quot;dropping-particle&quot;:&quot;&quot;,&quot;non-dropping-particle&quot;:&quot;&quot;},{&quot;family&quot;:&quot;Orvieto&quot;,&quot;given&quot;:&quot;Noam&quot;,&quot;parse-names&quot;:false,&quot;dropping-particle&quot;:&quot;&quot;,&quot;non-dropping-particle&quot;:&quot;&quot;},{&quot;family&quot;:&quot;Alon&quot;,&quot;given&quot;:&quot;Yaniv&quot;,&quot;parse-names&quot;:false,&quot;dropping-particle&quot;:&quot;&quot;,&quot;non-dropping-particle&quot;:&quot;&quot;},{&quot;family&quot;:&quot;Saban&quot;,&quot;given&quot;:&quot;Mor&quot;,&quot;parse-names&quot;:false,&quot;dropping-particle&quot;:&quot;&quot;,&quot;non-dropping-particle&quot;:&quot;&quot;}],&quot;container-title&quot;:&quot;Journal of Clinical Nursing&quot;,&quot;container-title-short&quot;:&quot;J. Clin. Nurs.&quot;,&quot;DOI&quot;:&quot;10.1111/jocn.17084&quot;,&quot;ISSN&quot;:&quot;13652702&quot;,&quot;PMID&quot;:&quot;38379311&quot;,&quot;issued&quot;:{&quot;date-parts&quot;:[[2024,10,1]]},&quot;page&quot;:&quot;4014-4023&quot;,&quot;abstract&quot;:&quot;Background: Chronic wounds present significant challenges for patients and nursing care teams worldwide. Digital health tools offer potential for more standardised and efficient nursing care pathways but require further rigorous evaluation. Objective: This retrospective matched cohort study aimed to compare the impacts of a digital tracking application for wound documentation versus traditional manual nursing assessments. Methods: Data from 5236 patients with various wound types were analysed. Propensity score matching balanced groups, and bivariate tests, correlation analyses, linear regression, and Hayes' Process Macro Model 15 were utilised for a mediation-moderation model. Results: Digital wound tracking was associated with significantly shorter healing durations (15 vs. 35 days) and fewer clinic nursing visits (3 vs. 5.8 visits) compared to standard nursing monitoring. Digital tracking demonstrated improved wound size reduction over time. Laboratory values tested did not consistently predict healing outcomes. Digital tracking exhibited moderate negative correlations with the total number of nursing visits. Regression analysis identified wound complexity, hospitalizations, and initial wound size as clinical predictors for more nursing visits in patients with diabetes mellitus (p &lt;.01). Digital tracking significantly reduced the number of associated nursing visits for patients with peripheral vascular disease. Conclusion: These findings suggest that digital wound management may streamline nursing care and provide advantages, particularly for comorbid populations facing treatment burdens. Reporting Method: This study adhered to STROBE guidelines in reporting this observational research. Relevance to Clinical Practice: By streamlining documentation and potentially shortening healing times, digital wound tracking could help optimise nursing resources, enhance wound care standards, and improve patient experiences. This supports further exploration of digital health innovations to advance evidence-based nursing practice. Patient or public contribution: This study involved retrospective analysis of existing patient records and did not directly include patients or the public in the design, conduct, or reporting of the research.&quot;,&quot;publisher&quot;:&quot;John Wiley and Sons Inc&quot;,&quot;issue&quot;:&quot;10&quot;,&quot;volume&quot;:&quot;33&quot;},&quot;isTemporary&quot;:false,&quot;suppress-author&quot;:false,&quot;composite&quot;:false,&quot;author-only&quot;:false}]},{&quot;citationID&quot;:&quot;MENDELEY_CITATION_51426b14-d741-4392-ba49-72335fda6015&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NTE0MjZiMTQtZDc0MS00MzkyLWJhNDktNzIzMzVmZGE2MDE1IiwicHJvcGVydGllcyI6eyJub3RlSW5kZXgiOjB9LCJpc0VkaXRlZCI6ZmFsc2UsIm1hbnVhbE92ZXJyaWRlIjp7ImlzTWFudWFsbHlPdmVycmlkZGVuIjp0cnVlLCJjaXRlcHJvY1RleHQiOiIoV3lubiAmIzM4OyBDbGFyaywgMjAyMikiLCJtYW51YWxPdmVycmlkZVRleHQiOiJXeW5uIGFuZCBDbGFyaywgMjAyMiks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a79b88ca-b07c-4355-bfee-2b583f9c5d6b&quot;,&quot;properties&quot;:{&quot;noteIndex&quot;:0},&quot;isEdited&quot;:false,&quot;manualOverride&quot;:{&quot;isManuallyOverridden&quot;:true,&quot;citeprocText&quot;:&quot;(Mohammed, Fraser, et al., 2025)&quot;,&quot;manualOverrideText&quot;:&quot;Mohammed et al., (2025),&quot;},&quot;citationTag&quot;:&quot;MENDELEY_CITATION_v3_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&quot;,&quot;citationItems&quot;:[{&quot;id&quot;:&quot;e16002ff-e6f1-32a5-9519-81390adc8630&quot;,&quot;itemData&quot;:{&quot;type&quot;:&quot;article-journal&quot;,&quot;id&quot;:&quot;e16002ff-e6f1-32a5-9519-81390adc8630&quot;,&quot;title&quot;:&quot;Impact of digital wound care solution on healing time: A descriptive study in home health settings&quot;,&quot;author&quot;:[{&quot;family&quot;:&quot;Mohammed&quot;,&quot;given&quot;:&quot;Heba Tallah&quot;,&quot;parse-names&quot;:false,&quot;dropping-particle&quot;:&quot;&quot;,&quot;non-dropping-particle&quot;:&quot;&quot;},{&quot;family&quot;:&quot;Fraser&quot;,&quot;given&quot;:&quot;Robert D.J.&quot;,&quot;parse-names&quot;:false,&quot;dropping-particle&quot;:&quot;&quot;,&quot;non-dropping-particle&quot;:&quot;&quot;},{&quot;family&quot;:&quot;Cassata&quot;,&quot;given&quot;:&quot;Amy&quot;,&quot;parse-names&quot;:false,&quot;dropping-particle&quot;:&quot;&quot;,&quot;non-dropping-particle&quot;:&quot;&quot;}],&quot;container-title&quot;:&quot;PLOS Digital Health&quot;,&quot;DOI&quot;:&quot;10.1371/journal.pdig.0000855&quot;,&quot;ISSN&quot;:&quot;27673170&quot;,&quot;issued&quot;:{&quot;date-parts&quot;:[[2025,5,1]]},&quot;abstract&quot;:&quot;Background Chronic wounds pose significant challenges in home healthcare (HH) due to prolonged healing times and high costs. Digital wound care solutions (DWCS) have shown potential for improving healing efficiency. This study evaluated the impact of continuous DWCS use on healing times at HH organizations and explored area reduction in non-healed yet improved pressure injuries (PIs) and diabetic ulcers (DUs). Methods This descriptive study analyzed 195,915 wound assessments from 59 HH organizations using DWCS in 2022 and 2023. Average healing time was calculated by wound type and compared across the two years, with subgroup analyses for wounds healing within three months versus longer. Improvements in non-healed DUs and PIs were further categorized by initial wound size (≤2 cm2, &gt;2 cm2 for DUs; ≤4 cm2, &gt;4 cm2 for PIs). Results Average healing time for all wounds decreased significantly from 62.5 days in 2022 to 38.6 days in 2023, a 38.2% improvement (p &lt; 0.001). DU and PIs showed reductions of 30.8 and 29.3 days, respectively. The proportion of wounds healing within three months rose by 8.9%, with decreased average healing times within this period. For wounds requiring over three months, the average time saved was 57.6 days (8.2 weeks; P = 0.014), representing a 27% improvement. Non-healed but improving PIs showed increase in area reduction from 5.2 cm2 to 17.7 cm2, with a 25.4% faster time to reduction. Larger PIs (&gt;4 cm2) showed greater reductions, with time to improvement decreasing by 35.5 days (34.7%, p &lt; 0.001). DUs also improved, with area reduction increasing from 4.8 cm2 to 15.3 cm2 and a 23.8% faster reduction time, while larger DUs (&gt;2 cm2) saw a 32.6-day decrease in time to improvement. Conclusion Continuous DWCS use significantly reduces healing times and improves wound area reduction, underscoring its effectiveness in enhancing wound care outcomes in HH settings.&quot;,&quot;publisher&quot;:&quot;Public Library of Science&quot;,&quot;issue&quot;:&quot;5 May&quot;,&quot;volume&quot;:&quot;4&quot;,&quot;container-title-short&quot;:&quot;&quot;},&quot;isTemporary&quot;:false,&quot;suppress-author&quot;:false,&quot;composite&quot;:false,&quot;author-only&quot;:false}]},{&quot;citationID&quot;:&quot;MENDELEY_CITATION_7e5dcf48-7b5b-49cc-b464-313fb6e0eb6b&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N2U1ZGNmNDgtN2I1Yi00OWNjLWI0NjQtMzEzZmI2ZTBlYjZ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ec54de39-e1ff-42fa-bc47-2af952e57def&quot;,&quot;properties&quot;:{&quot;noteIndex&quot;:0},&quot;isEdited&quot;:false,&quot;manualOverride&quot;:{&quot;isManuallyOverridden&quot;:true,&quot;citeprocText&quot;:&quot;(Au et al., 2019a)&quot;,&quot;manualOverrideText&quot;:&quot;(Au et al., 2019).&quot;},&quot;citationTag&quot;:&quot;MENDELEY_CITATION_v3_eyJjaXRhdGlvbklEIjoiTUVOREVMRVlfQ0lUQVRJT05fZWM1NGRlMzktZTFmZi00MmZhLWJjNDctMmFmOTUyZTU3ZGVm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iwiY29udGFpbmVyLXRpdGxlLXNob3J0IjoiSW50LiBXb3VuZCBKLiJ9LCJpc1RlbXBvcmFyeSI6ZmFsc2UsInN1cHByZXNzLWF1dGhvciI6ZmFsc2UsImNvbXBvc2l0ZSI6ZmFsc2UsImF1dGhvci1vbmx5IjpmYWxzZX1dfQ==&quot;,&quot;citationItems&quot;:[{&quot;id&quot;:&quot;9f97b43c-480b-3990-a84a-457ece273da2&quot;,&quot;itemData&quot;:{&quot;type&quot;:&quot;article-journal&quot;,&quot;id&quot;:&quot;9f97b43c-480b-3990-a84a-457ece273da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container-title-short&quot;:&quot;Int. Wound J.&quot;},&quot;isTemporary&quot;:false,&quot;suppress-author&quot;:false,&quot;composite&quot;:false,&quot;author-only&quot;:false}]},{&quot;citationID&quot;:&quot;MENDELEY_CITATION_b31aa373-f830-4e71-8ed4-3b9f71b58f54&quot;,&quot;properties&quot;:{&quot;noteIndex&quot;:0},&quot;isEdited&quot;:false,&quot;manualOverride&quot;:{&quot;isManuallyOverridden&quot;:true,&quot;citeprocText&quot;:&quot;(Ammenwerth et al., 2006)&quot;,&quot;manualOverrideText&quot;:&quot;(Ammenwerth et al., 2006).&quot;},&quot;citationTag&quot;:&quot;MENDELEY_CITATION_v3_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iwiY29udGFpbmVyLXRpdGxlLXNob3J0IjoiQk1DIE1lZC4gSW5mb3JtLiBEZWNpcy4gTWFrLiJ9LCJpc1RlbXBvcmFyeSI6ZmFsc2UsInN1cHByZXNzLWF1dGhvciI6ZmFsc2UsImNvbXBvc2l0ZSI6ZmFsc2UsImF1dGhvci1vbmx5IjpmYWxzZX1dfQ==&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container-title-short&quot;:&quot;BMC Med. Inform. Decis. Mak.&quot;},&quot;isTemporary&quot;:false,&quot;suppress-author&quot;:false,&quot;composite&quot;:false,&quot;author-only&quot;:false}]},{&quot;citationID&quot;:&quot;MENDELEY_CITATION_ade72038-33d2-441a-960d-ef44e46dd25e&quot;,&quot;properties&quot;:{&quot;noteIndex&quot;:0},&quot;isEdited&quot;:false,&quot;manualOverride&quot;:{&quot;isManuallyOverridden&quot;:false,&quot;citeprocText&quot;:&quot;(Berkhout et al., 2025)&quot;,&quot;manualOverrideText&quot;:&quot;&quot;},&quot;citationTag&quot;:&quot;MENDELEY_CITATION_v3_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&quot;,&quot;citationItems&quot;:[{&quot;id&quot;:&quot;36746dd4-ad72-35fc-97f8-76833940dabe&quot;,&quot;itemData&quot;:{&quot;type&quot;:&quot;article-journal&quot;,&quot;id&quot;:&quot;36746dd4-ad72-35fc-97f8-76833940dabe&quot;,&quot;title&quot;:&quot;Understanding the Role of Clinical Decision Support Systems Among Hospital Nurses Using the FITT (Fit Between Individuals, Tasks, and Technology) Framework: Qualitative Study&quot;,&quot;author&quot;:[{&quot;family&quot;:&quot;Berkhout&quot;,&quot;given&quot;:&quot;Matthijs&quot;,&quot;parse-names&quot;:false,&quot;dropping-particle&quot;:&quot;&quot;,&quot;non-dropping-particle&quot;:&quot;&quot;},{&quot;family&quot;:&quot;Smit&quot;,&quot;given&quot;:&quot;Koen&quot;,&quot;parse-names&quot;:false,&quot;dropping-particle&quot;:&quot;&quot;,&quot;non-dropping-particle&quot;:&quot;&quot;},{&quot;family&quot;:&quot;Sent&quot;,&quot;given&quot;:&quot;Danielle&quot;,&quot;parse-names&quot;:false,&quot;dropping-particle&quot;:&quot;&quot;,&quot;non-dropping-particle&quot;:&quot;&quot;},{&quot;family&quot;:&quot;Kusters&quot;,&quot;given&quot;:&quot;Rob&quot;,&quot;parse-names&quot;:false,&quot;dropping-particle&quot;:&quot;&quot;,&quot;non-dropping-particle&quot;:&quot;&quot;},{&quot;family&quot;:&quot;Versendaal&quot;,&quot;given&quot;:&quot;Johan&quot;,&quot;parse-names&quot;:false,&quot;dropping-particle&quot;:&quot;&quot;,&quot;non-dropping-particle&quot;:&quot;&quot;},{&quot;family&quot;:&quot;Houwelingen&quot;,&quot;given&quot;:&quot;Thijs&quot;,&quot;parse-names&quot;:false,&quot;dropping-particle&quot;:&quot;&quot;,&quot;non-dropping-particle&quot;:&quot;van&quot;}],&quot;container-title&quot;:&quot;Journal of Medical Internet Research&quot;,&quot;DOI&quot;:&quot;10.2196/76025&quot;,&quot;ISSN&quot;:&quot;14388871&quot;,&quot;PMID&quot;:&quot;40996085&quot;,&quot;issued&quot;:{&quot;date-parts&quot;:[[2025]]},&quot;abstract&quot;:&quot;Background: Clinical decision support systems (CDSSs) have gained prominence in health care, aiding professionals in decision-making and improving patient outcomes. While physicians often use CDSSs for diagnosis and treatment optimization, nurses rely on these systems for tasks such as patient monitoring, prioritization, and care planning. In nursing practice, CDSSs can assist with timely detection of clinical deterioration, support infection control, and streamline care documentation. Despite their potential, the adoption and use of CDSSs by nurses face diverse challenges. Barriers such as alarm fatigue, limited usability, lack of integration with workflows, and insufficient training continue to undermine effective implementation. In contrast to the relatively extensive body of research on CDSS use by physicians, studies focusing on nurses remain limited, leaving a gap in understanding the unique facilitators and barriers they encounter. Objective: This study aimed to explore the facilitators and barriers influencing the adoption and use of CDSSs by nurses in hospitals, using an extended Fit Between Individuals, Tasks, and Technology (FITT) framework. Methods: A qualitative study was conducted using semistructured interviews with 22 nurses from across the Netherlands, representing 3 hospital types: general (n=9), top-clinical (n=12), and academic (n=1). The sample included a diverse mix of practicing nurses, nurses-in-training, and clinical nurse information officers, with clinical experience ranging from 1.5 to 38 years. Interview transcripts were analyzed thematically, beginning with an inductive coding approach to identify key factors. These were then categorized deductively using the extended FITT framework. In total, 988 code instances were examined. To ensure analytical rigor, the coding process was separately conducted by 2 researchers and reviewed by an expert panel. Results: A total of 26 distinct factors were identified, categorized into 4 FITT dimensions: technology-individual, technology-task, task-individual, and organizational context. Of these, 11 factors were facilitators (eg, cognition, clarification, and prevention), 7 were barriers (eg, alarm fatigue, poor design, and limited digital proficiency), and 8 were both facilitators and barriers depending on the context (eg, acceptance, workload, and training). In addition, key value tensions emerged, such as the balance between standardization and professional autonomy, and the trade-off between enhanced decision support and increased administrative burden. Conclusions: The findings underscore the complexity of CDSS adoption in nursing practice, highlighting the interaction of facilitators and barriers across FITT dimensions. Practical recommendations include participatory design processes, targeted training programs, advanced alert management systems, and strong organizational support. Addressing value tensions and aligning CDSS functionality with nurses’ workflows can enhance adoption and optimize patient outcomes.&quot;,&quot;publisher&quot;:&quot;JMIR Publications Inc.&quot;,&quot;issue&quot;:&quot;1&quot;,&quot;volume&quot;:&quot;27&quot;,&quot;container-title-short&quot;:&quot;J. Med. Internet Res.&quot;},&quot;isTemporary&quot;:false,&quot;suppress-author&quot;:false,&quot;composite&quot;:false,&quot;author-only&quot;:false}]},{&quot;citationID&quot;:&quot;MENDELEY_CITATION_0a197213-839d-4cc4-ae42-ffb4f6453389&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MGExOTcyMTMtODM5ZC00Y2M0LWFlNDItZmZiNGY2NDUzMzg5IiwicHJvcGVydGllcyI6eyJub3RlSW5kZXgiOjB9LCJpc0VkaXRlZCI6ZmFsc2UsIm1hbnVhbE92ZXJyaWRlIjp7ImlzTWFudWFsbHlPdmVycmlkZGVuIjpmYWxzZSwiY2l0ZXByb2NUZXh0IjoiKEFtbWVud2VydGggZXQgYWwuLCAyMDA2KSIsIm1hbnVhbE92ZXJyaWRlVGV4dCI6Ii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LCJjb250YWluZXItdGl0bGUtc2hvcnQiOiJCTUMgTWVkLiBJbmZvcm0uIERlY2lzLiBNYWsuIn0sImlzVGVtcG9yYXJ5IjpmYWxzZSwic3VwcHJlc3MtYXV0aG9yIjpmYWxzZSwiY29tcG9zaXRlIjpmYWxzZSwiYXV0aG9yLW9ubHkiOmZhbHNlfV19&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container-title-short&quot;:&quot;BMC Med. Inform. Decis. Mak.&quot;},&quot;isTemporary&quot;:false,&quot;suppress-author&quot;:false,&quot;composite&quot;:false,&quot;author-only&quot;:false}]},{&quot;citationID&quot;:&quot;MENDELEY_CITATION_84901d7a-854f-41ba-9a1c-1c70dc7e3621&quot;,&quot;properties&quot;:{&quot;noteIndex&quot;:0},&quot;isEdited&quot;:false,&quot;manualOverride&quot;:{&quot;isManuallyOverridden&quot;:true,&quot;citeprocText&quot;:&quot;(Timmons et al., 2015)&quot;,&quot;manualOverrideText&quot;:&quot;(Timmons et al., 2015).&quot;},&quot;citationTag&quot;:&quot;MENDELEY_CITATION_v3_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&quot;,&quot;citationItems&quot;:[{&quot;id&quot;:&quot;ef3ba1f6-9a35-3bd3-91a3-741d4af1d3b8&quot;,&quot;itemData&quot;:{&quot;type&quot;:&quot;article-journal&quot;,&quot;id&quot;:&quot;ef3ba1f6-9a35-3bd3-91a3-741d4af1d3b8&quot;,&quot;title&quot;:&quot;Implementing human factors in clinical practice&quot;,&quot;author&quot;:[{&quot;family&quot;:&quot;Timmons&quot;,&quot;given&quot;:&quot;Stephen&quot;,&quot;parse-names&quot;:false,&quot;dropping-particle&quot;:&quot;&quot;,&quot;non-dropping-particle&quot;:&quot;&quot;},{&quot;family&quot;:&quot;Baxendale&quot;,&quot;given&quot;:&quot;Bryn&quot;,&quot;parse-names&quot;:false,&quot;dropping-particle&quot;:&quot;&quot;,&quot;non-dropping-particle&quot;:&quot;&quot;},{&quot;family&quot;:&quot;Buttery&quot;,&quot;given&quot;:&quot;Andrew&quot;,&quot;parse-names&quot;:false,&quot;dropping-particle&quot;:&quot;&quot;,&quot;non-dropping-particle&quot;:&quot;&quot;},{&quot;family&quot;:&quot;Miles&quot;,&quot;given&quot;:&quot;Giulia&quot;,&quot;parse-names&quot;:false,&quot;dropping-particle&quot;:&quot;&quot;,&quot;non-dropping-particle&quot;:&quot;&quot;},{&quot;family&quot;:&quot;Roe&quot;,&quot;given&quot;:&quot;Bridget&quot;,&quot;parse-names&quot;:false,&quot;dropping-particle&quot;:&quot;&quot;,&quot;non-dropping-particle&quot;:&quot;&quot;},{&quot;family&quot;:&quot;Browes&quot;,&quot;given&quot;:&quot;Simon&quot;,&quot;parse-names&quot;:false,&quot;dropping-particle&quot;:&quot;&quot;,&quot;non-dropping-particle&quot;:&quot;&quot;}],&quot;container-title&quot;:&quot;Emergency Medicine Journal&quot;,&quot;DOI&quot;:&quot;10.1136/emermed-2013-203203&quot;,&quot;ISSN&quot;:&quot;14720213&quot;,&quot;PMID&quot;:&quot;24631959&quot;,&quot;issued&quot;:{&quot;date-parts&quot;:[[2015,5,1]]},&quot;page&quot;:&quot;368-372&quot;,&quot;abstract&quot;:&quot;Objectives To understand whether aviation-derived human factors training is acceptable and useful to healthcare professionals. To understand whether and how healthcare professionals have been able to implement human factors approaches to patient safety in their own area of clinical practice. Methods Qualitative, longitudinal study using semi-structured interviews and focus groups, of a multiprofessional group of UK NHS staff (from the emergency department and operating theatres) who have received aviation-derived human factors training. Results The human factors training was evaluated positively, and thought to be both acceptable and relevant to practice. However, the staff found it harder to implement what they had learned in their own clinical areas, and this was principally attributed to features of the informal organisational cultures. Conclusions In order to successfully apply human factors approaches in hospital, careful consideration needs to be given to the local context and informal culture of clinical practice.&quot;,&quot;publisher&quot;:&quot;BMJ Publishing Group&quot;,&quot;issue&quot;:&quot;5&quot;,&quot;volume&quot;:&quot;32&quot;,&quot;container-title-short&quot;:&quot;&quot;},&quot;isTemporary&quot;:false,&quot;suppress-author&quot;:false,&quot;composite&quot;:false,&quot;author-only&quot;:false}]},{&quot;citationID&quot;:&quot;MENDELEY_CITATION_5c237ad3-b09d-412d-94bf-e4ef1b396411&quot;,&quot;properties&quot;:{&quot;noteIndex&quot;:0},&quot;isEdited&quot;:false,&quot;manualOverride&quot;:{&quot;isManuallyOverridden&quot;:false,&quot;citeprocText&quot;:&quot;(Noblin et al., 2017)&quot;,&quot;manualOverrideText&quot;:&quot;&quot;},&quot;citationTag&quot;:&quot;MENDELEY_CITATION_v3_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&quot;,&quot;citationItems&quot;:[{&quot;id&quot;:&quot;74db8279-f03f-3ef2-805d-b144b1afcd78&quot;,&quot;itemData&quot;:{&quot;type&quot;:&quot;article-journal&quot;,&quot;id&quot;:&quot;74db8279-f03f-3ef2-805d-b144b1afcd78&quot;,&quot;title&quot;:&quot;Exploring physical therapists’ perceptions of mobile application usage utilizing the FITT framework&quot;,&quot;author&quot;:[{&quot;family&quot;:&quot;Noblin&quot;,&quot;given&quot;:&quot;Alice&quot;,&quot;parse-names&quot;:false,&quot;dropping-particle&quot;:&quot;&quot;,&quot;non-dropping-particle&quot;:&quot;&quot;},{&quot;family&quot;:&quot;Shettian&quot;,&quot;given&quot;:&quot;Madhu&quot;,&quot;parse-names&quot;:false,&quot;dropping-particle&quot;:&quot;&quot;,&quot;non-dropping-particle&quot;:&quot;&quot;},{&quot;family&quot;:&quot;Cortelyou-Ward&quot;,&quot;given&quot;:&quot;Kendall&quot;,&quot;parse-names&quot;:false,&quot;dropping-particle&quot;:&quot;&quot;,&quot;non-dropping-particle&quot;:&quot;&quot;},{&quot;family&quot;:&quot;Schack Dugre&quot;,&quot;given&quot;:&quot;Judi&quot;,&quot;parse-names&quot;:false,&quot;dropping-particle&quot;:&quot;&quot;,&quot;non-dropping-particle&quot;:&quot;&quot;}],&quot;container-title&quot;:&quot;Informatics for Health and Social Care&quot;,&quot;DOI&quot;:&quot;10.1080/17538157.2016.1178118&quot;,&quot;ISSN&quot;:&quot;17538165&quot;,&quot;PMID&quot;:&quot;27259680&quot;,&quot;issued&quot;:{&quot;date-parts&quot;:[[2017,4,3]]},&quot;page&quot;:&quot;180-193&quot;,&quot;abstract&quot;:&quot;Primary Objective: The use of mobile apps in clinical settings is becoming a widely accepted tool for many healthcare professionals. Physical therapists (PTs) have been underresearched in this area, leaving little information regarding the challenges in using mobile apps in the PT environment. The FITT framework provides a theoretical underpinning for this investigation. Research Design and Methods: A survey was developed based on the FITT framework and research questions. Licensed PTs in attendance at the FPTA conference were asked to complete the survey. A descriptive analysis was conducted for the study and demographic variables. A factor analysis was performed to determine the appropriateness of the FITT framework. Main Outcome and Results: The individual-technology dimension showed the best fit to the framework, with the weakest fit being the individual-task dimension. The majority of PTs surveyed do not currently use apps in their professional practice nor do they feel that their organizational leadership endorses app usage. Conclusions: The integration of mobile apps into physical therapy practice can improve the standard of care. Additional apps and marketing of these apps could elevate use of this technology. However, leadership support with the necessary resources for app usage will be key to improved overall FITT.&quot;,&quot;publisher&quot;:&quot;Taylor and Francis Ltd&quot;,&quot;issue&quot;:&quot;2&quot;,&quot;volume&quot;:&quot;42&quot;,&quot;container-title-short&quot;:&quot;Inform. Health Soc. Care&quot;},&quot;isTemporary&quot;:false,&quot;suppress-author&quot;:false,&quot;composite&quot;:false,&quot;author-only&quot;:false}]},{&quot;citationID&quot;:&quot;MENDELEY_CITATION_3d894379-d213-4a22-9d18-ca97587f2767&quot;,&quot;properties&quot;:{&quot;noteIndex&quot;:0},&quot;isEdited&quot;:false,&quot;manualOverride&quot;:{&quot;isManuallyOverridden&quot;:true,&quot;citeprocText&quot;:&quot;(Preparing the Healthcare Workforce to Deliver the Digital Future The Topol Review An Independent Report on Behalf of the Secretary of State for Health and Social Care, 2019)&quot;,&quot;manualOverrideText&quot;:&quot;(Topol, 2019).&quot;},&quot;citationTag&quot;:&quot;MENDELEY_CITATION_v3_eyJjaXRhdGlvbklEIjoiTUVOREVMRVlfQ0lUQVRJT05fM2Q4OTQzNzktZDIxMy00YTIyLTlkMTgtY2E5NzU4N2YyNzY3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&quot;,&quot;citationItems&quot;:[{&quot;id&quot;:&quot;07a6bead-648c-39c7-a927-74a32f015fa1&quot;,&quot;itemData&quot;:{&quot;type&quot;:&quot;report&quot;,&quot;id&quot;:&quot;07a6bead-648c-39c7-a927-74a32f015fa1&quot;,&quot;title&quot;:&quot;Preparing the healthcare workforce to deliver the digital future The Topol Review An independent report on behalf of the Secretary of State for Health and Social Care&quot;,&quot;issued&quot;:{&quot;date-parts&quot;:[[2019]]},&quot;container-title-short&quot;:&quot;&quot;},&quot;isTemporary&quot;:false,&quot;suppress-author&quot;:false,&quot;composite&quot;:false,&quot;author-only&quot;:false}]},{&quot;citationID&quot;:&quot;MENDELEY_CITATION_512e84be-8f43-48f8-971f-f5378683f053&quot;,&quot;properties&quot;:{&quot;noteIndex&quot;:0},&quot;isEdited&quot;:false,&quot;manualOverride&quot;:{&quot;isManuallyOverridden&quot;:false,&quot;citeprocText&quot;:&quot;(Informed Health and Care, 2015)&quot;,&quot;manualOverrideText&quot;:&quot;&quot;},&quot;citationTag&quot;:&quot;MENDELEY_CITATION_v3_eyJjaXRhdGlvbklEIjoiTUVOREVMRVlfQ0lUQVRJT05fNTEyZTg0YmUtOGY0My00OGY4LTk3MWYtZjUzNzg2ODNmMDUz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quot;,&quot;citationItems&quot;:[{&quot;id&quot;:&quot;82dde8dc-36c1-3cff-be18-366fab71dd07&quot;,&quot;itemData&quot;:{&quot;type&quot;:&quot;report&quot;,&quot;id&quot;:&quot;82dde8dc-36c1-3cff-be18-366fab71dd07&quot;,&quot;title&quot;:&quot;Informed Health and Care&quot;,&quot;issued&quot;:{&quot;date-parts&quot;:[[2015]]},&quot;container-title-short&quot;:&quot;&quot;},&quot;isTemporary&quot;:false,&quot;suppress-author&quot;:false,&quot;composite&quot;:false,&quot;author-only&quot;:false}]},{&quot;citationID&quot;:&quot;MENDELEY_CITATION_a357feab-3b28-4542-8b69-0b2009536962&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Swic3VwcHJlc3MtYXV0aG9yIjpmYWxzZSwiY29tcG9zaXRlIjpmYWxzZSwiYXV0aG9yLW9ubHkiOmZhbHNlfV19&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suppress-author&quot;:false,&quot;composite&quot;:false,&quot;author-only&quot;:false}]},{&quot;citationID&quot;:&quot;MENDELEY_CITATION_689d020d-68ea-4ec0-a9d3-025df222c7a0&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Njg5ZDAyMGQtNjhlYS00ZWMwLWE5ZDMtMDI1ZGYyMjJjN2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f6cb351f-fa76-42c2-9e05-d28f371063ce&quot;,&quot;properties&quot;:{&quot;noteIndex&quot;:0},&quot;isEdited&quot;:false,&quot;manualOverride&quot;:{&quot;isManuallyOverridden&quot;:true,&quot;citeprocText&quot;:&quot;(Teufel &amp;#38; Binder, 2021)&quot;,&quot;manualOverrideText&quot;:&quot;(Teufel and Binder, 2021)&quot;},&quot;citationTag&quot;:&quot;MENDELEY_CITATION_v3_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iwiY29udGFpbmVyLXRpdGxlLXNob3J0IjoiVmlzYy4gTWVkLiJ9LCJpc1RlbXBvcmFyeSI6ZmFsc2V9XX0=&quot;,&quot;citationItems&quot;:[{&quot;id&quot;:&quot;78c9822f-a4ab-335f-8e6a-b4d5efa17921&quot;,&quot;itemData&quot;:{&quot;type&quot;:&quot;article&quot;,&quot;id&quot;:&quot;78c9822f-a4ab-335f-8e6a-b4d5efa17921&quot;,&quot;title&quot;:&quot;Clinical Decision Support Systems&quot;,&quot;author&quot;:[{&quot;family&quot;:&quot;Teufel&quot;,&quot;given&quot;:&quot;Andreas&quot;,&quot;parse-names&quot;:false,&quot;dropping-particle&quot;:&quot;&quot;,&quot;non-dropping-particle&quot;:&quot;&quot;},{&quot;family&quot;:&quot;Binder&quot;,&quot;given&quot;:&quot;Harald&quot;,&quot;parse-names&quot;:false,&quot;dropping-particle&quot;:&quot;&quot;,&quot;non-dropping-particle&quot;:&quot;&quot;}],&quot;container-title&quot;:&quot;Visceral Medicine&quot;,&quot;DOI&quot;:&quot;10.1159/000519420&quot;,&quot;ISBN&quot;:&quot;9781440853272&quot;,&quot;ISSN&quot;:&quot;2297475X&quot;,&quot;issued&quot;:{&quot;date-parts&quot;:[[2021,12,1]]},&quot;page&quot;:&quot;491-498&quot;,&quot;abstract&quot;:&quot;Background: By combining up-to-date medical knowledge and steadily increasing patient data, a new level of medical care can emerge. Summary and Key Messages: Clinical decision support systems (CDSSs) are an arising solution to handling rich data and providing them to health care providers in order to improve diagnosis and treatment. However, despite promising examples in many areas, substantial evidence for a thorough benefit of these support solutions is lacking. This may be due to a lack of general frameworks and diverse health systems around the globe. We therefore summarize the current status of CDSSs in medicine but also discuss potential limitations that need to be overcome in order to further foster future development and acceptance.&quot;,&quot;publisher&quot;:&quot;S. Karger AG&quot;,&quot;issue&quot;:&quot;6&quot;,&quot;volume&quot;:&quot;37&quot;,&quot;container-title-short&quot;:&quot;Visc. Med.&quot;},&quot;isTemporary&quot;:false}]},{&quot;citationID&quot;:&quot;MENDELEY_CITATION_db8b7e69-c1b9-43d0-b2d9-2bf53cfae64a&quot;,&quot;properties&quot;:{&quot;noteIndex&quot;:0},&quot;isEdited&quot;:false,&quot;manualOverride&quot;:{&quot;isManuallyOverridden&quot;:false,&quot;citeprocText&quot;:&quot;(Maybin et al., 2016)&quot;,&quot;manualOverrideText&quot;:&quot;&quot;},&quot;citationTag&quot;:&quot;MENDELEY_CITATION_v3_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quot;,&quot;citationItems&quot;:[{&quot;id&quot;:&quot;7d583ca4-f9f2-3fd1-8ddb-24319aa7d76c&quot;,&quot;itemData&quot;:{&quot;type&quot;:&quot;report&quot;,&quot;id&quot;:&quot;7d583ca4-f9f2-3fd1-8ddb-24319aa7d76c&quot;,&quot;title&quot;:&quot;Understanding quality in district nursing services Learning from patients, carers and staff&quot;,&quot;author&quot;:[{&quot;family&quot;:&quot;Maybin&quot;,&quot;given&quot;:&quot;Jo&quot;,&quot;parse-names&quot;:false,&quot;dropping-particle&quot;:&quot;&quot;,&quot;non-dropping-particle&quot;:&quot;&quot;},{&quot;family&quot;:&quot;Charles&quot;,&quot;given&quot;:&quot;Anna&quot;,&quot;parse-names&quot;:false,&quot;dropping-particle&quot;:&quot;&quot;,&quot;non-dropping-particle&quot;:&quot;&quot;},{&quot;family&quot;:&quot;Honeyman&quot;,&quot;given&quot;:&quot;Matthew&quot;,&quot;parse-names&quot;:false,&quot;dropping-particle&quot;:&quot;&quot;,&quot;non-dropping-particle&quot;:&quot;&quot;}],&quot;issued&quot;:{&quot;date-parts&quot;:[[2016]]},&quot;container-title-short&quot;:&quot;&quot;},&quot;isTemporary&quot;:false,&quot;suppress-author&quot;:false,&quot;composite&quot;:false,&quot;author-only&quot;:false}]},{&quot;citationID&quot;:&quot;MENDELEY_CITATION_06f2220e-f64a-4960-bfef-57f289eb966f&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MDZmMjIyMGUtZjY0YS00OTYwLWJmZWYtNTdmMjg5ZWI5NjZm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b545b762-48d2-46f5-85f0-c18cf60a8b42&quot;,&quot;properties&quot;:{&quot;noteIndex&quot;:0},&quot;isEdited&quot;:false,&quot;manualOverride&quot;:{&quot;isManuallyOverridden&quot;:true,&quot;citeprocText&quot;:&quot;(Ashour et al., 2021)&quot;,&quot;manualOverrideText&quot;:&quot;(Ashour et al., 2021).&quot;},&quot;citationTag&quot;:&quot;MENDELEY_CITATION_v3_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&quot;,&quot;citationItems&quot;:[{&quot;id&quot;:&quot;ff2c1dd9-5de5-3fc5-9dc4-72737094209c&quot;,&quot;itemData&quot;:{&quot;type&quot;:&quot;article-journal&quot;,&quot;id&quot;:&quot;ff2c1dd9-5de5-3fc5-9dc4-72737094209c&quot;,&quot;title&quot;:&quot;Mind the gap: Examining work-as-imagined and work-as-done when dispensing medication in the community pharmacy setting&quot;,&quot;author&quot;:[{&quot;family&quot;:&quot;Ashour&quot;,&quot;given&quot;:&quot;Ahmed&quot;,&quot;parse-names&quot;:false,&quot;dropping-particle&quot;:&quot;&quot;,&quot;non-dropping-particle&quot;:&quot;&quot;},{&quot;family&quot;:&quot;Ashcroft&quot;,&quot;given&quot;:&quot;Darren M.&quot;,&quot;parse-names&quot;:false,&quot;dropping-particle&quot;:&quot;&quot;,&quot;non-dropping-particle&quot;:&quot;&quot;},{&quot;family&quot;:&quot;Phipps&quot;,&quot;given&quot;:&quot;Denham L.&quot;,&quot;parse-names&quot;:false,&quot;dropping-particle&quot;:&quot;&quot;,&quot;non-dropping-particle&quot;:&quot;&quot;}],&quot;container-title&quot;:&quot;Applied Ergonomics&quot;,&quot;DOI&quot;:&quot;10.1016/j.apergo.2021.103372&quot;,&quot;ISSN&quot;:&quot;18729126&quot;,&quot;PMID&quot;:&quot;33508719&quot;,&quot;issued&quot;:{&quot;date-parts&quot;:[[2021,5,1]]},&quot;abstract&quot;:&quot;Reducing errors within a healthcare setting remains high on the patient safety research agenda. More consistent performance has been sought by increased development of standardised operating procedures, but they are not always adhered to in practice. Previous studies have identified that a difference exists between the way a task is imagined to be completed, based on standardised protocols and procedures, and how the task is actually completed in reality. This study explores one area of healthcare, community pharmacy, and more specifically the task of dispensing medicines from prescriptions, to identify the gap between how dispensing is imagined to be completed through standardised operating procedures, and how it is actually completed in practice, by using Hierarchical Task Analysis as a framework. Document analysis of standardised operating procedures in 3 community pharmacies was used to produce 3 task analyses, which were compared with 3 task analyses produced from data collected through non-participant observations of the same 3 community pharmacies. Deviations between the two forms of task analyses were presented to community pharmacists in focus group discussions and it was found staff may deviate from standardised protocols because of various reasons, including: efficiency; availability of resources; thoroughness; and delegating safeguards. Potential implications for the work system include the benefit of greater collaboration between procedure writers and frontline workers, and the introduction of more flexible procedures, that allow the risks of any adaptions to be clearly realised. Further work must establish whether pharmacists recognise the safety implications of these gaps between work as imagined, and work as done, and initiatives should be established to ensure patient safety is not compromised due to these differences.&quot;,&quot;publisher&quot;:&quot;Elsevier Ltd&quot;,&quot;volume&quot;:&quot;93&quot;,&quot;container-title-short&quot;:&quot;Appl. Ergon.&quot;},&quot;isTemporary&quot;:false,&quot;suppress-author&quot;:false,&quot;composite&quot;:false,&quot;author-only&quot;:false}]},{&quot;citationID&quot;:&quot;MENDELEY_CITATION_950762bc-0fca-48c4-9e9d-b214510de1f9&quot;,&quot;properties&quot;:{&quot;noteIndex&quot;:0},&quot;isEdited&quot;:false,&quot;manualOverride&quot;:{&quot;isManuallyOverridden&quot;:true,&quot;citeprocText&quot;:&quot;(Booth et al., 2021b)&quot;,&quot;manualOverrideText&quot;:&quot;(Booth et al., 2021).&quot;},&quot;citationTag&quot;:&quot;MENDELEY_CITATION_v3_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&quot;,&quot;citationItems&quot;:[{&quot;id&quot;:&quot;6ec4c6df-96d5-32e2-bd70-2a74004f951f&quot;,&quot;itemData&quot;:{&quot;type&quot;:&quot;article-journal&quot;,&quot;id&quot;:&quot;6ec4c6df-96d5-32e2-bd70-2a74004f951f&quot;,&quot;title&quot;:&quot;How the nursing profession should adapt for a digital future&quot;,&quot;author&quot;:[{&quot;family&quot;:&quot;Booth&quot;,&quot;given&quot;:&quot;Richard G.&quot;,&quot;parse-names&quot;:false,&quot;dropping-particle&quot;:&quot;&quot;,&quot;non-dropping-particle&quot;:&quot;&quot;},{&quot;family&quot;:&quot;Strudwick&quot;,&quot;given&quot;:&quot;Gillian&quot;,&quot;parse-names&quot;:false,&quot;dropping-particle&quot;:&quot;&quot;,&quot;non-dropping-particle&quot;:&quot;&quot;},{&quot;family&quot;:&quot;McBride&quot;,&quot;given&quot;:&quot;Susan&quot;,&quot;parse-names&quot;:false,&quot;dropping-particle&quot;:&quot;&quot;,&quot;non-dropping-particle&quot;:&quot;&quot;},{&quot;family&quot;:&quot;O'Connor&quot;,&quot;given&quot;:&quot;Siobhán&quot;,&quot;parse-names&quot;:false,&quot;dropping-particle&quot;:&quot;&quot;,&quot;non-dropping-particle&quot;:&quot;&quot;},{&quot;family&quot;:&quot;Solano López&quot;,&quot;given&quot;:&quot;Ana Laura&quot;,&quot;parse-names&quot;:false,&quot;dropping-particle&quot;:&quot;&quot;,&quot;non-dropping-particle&quot;:&quot;&quot;}],&quot;container-title&quot;:&quot;The BMJ&quot;,&quot;DOI&quot;:&quot;10.1136/bmj.n1190&quot;,&quot;ISSN&quot;:&quot;17561833&quot;,&quot;issued&quot;:{&quot;date-parts&quot;:[[2021,6,14]]},&quot;abstract&quot;:&quot;Transformation into a digitally enabled profession will maximize the benefits to patient care, write Richard Booth and colleagues&quot;,&quot;publisher&quot;:&quot;BMJ Publishing Group&quot;,&quot;volume&quot;:&quot;373&quot;,&quot;container-title-short&quot;:&quot;&quot;},&quot;isTemporary&quot;:false}]},{&quot;citationID&quot;:&quot;MENDELEY_CITATION_5c8bce7b-e947-4508-bf72-21a25f42d0c7&quot;,&quot;properties&quot;:{&quot;noteIndex&quot;:0},&quot;isEdited&quot;:false,&quot;manualOverride&quot;:{&quot;isManuallyOverridden&quot;:true,&quot;citeprocText&quot;:&quot;(Zhai et al., 2022)&quot;,&quot;manualOverrideText&quot;:&quot;Zhai et al., (2022)&quot;},&quot;citationTag&quot;:&quot;MENDELEY_CITATION_v3_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UgWGlh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&quot;,&quot;citationItems&quot;:[{&quot;id&quot;:&quot;df223ba6-7f54-3a12-a93b-e9636e87b4fa&quot;,&quot;itemData&quot;:{&quot;type&quot;:&quot;article-journal&quot;,&quot;id&quot;:&quot;df223ba6-7f54-3a12-a93b-e9636e87b4fa&quot;,&quot;title&quot;:&quot;Barriers and facilitators to implementing a nursing clinical decision support system in a tertiary hospital setting: A qualitative study using the FITT framework&quot;,&quot;author&quot;:[{&quot;family&quot;:&quot;Zhai&quot;,&quot;given&quot;:&quot;Yue&quot;,&quot;parse-names&quot;:false,&quot;dropping-particle&quot;:&quot;&quot;,&quot;non-dropping-particle&quot;:&quot;&quot;},{&quot;family&quot;:&quot;Yu&quot;,&quot;given&quot;:&quot;Zhenghong&quot;,&quot;parse-names&quot;:false,&quot;dropping-particle&quot;:&quot;&quot;,&quot;non-dropping-particle&quot;:&quot;&quot;},{&quot;family&quot;:&quot;Zhang&quot;,&quot;given&quot;:&quot;Qi&quot;,&quot;parse-names&quot;:false,&quot;dropping-particle&quot;:&quot;&quot;,&quot;non-dropping-particle&quot;:&quot;&quot;},{&quot;family&quot;:&quot;Zhang&quot;,&quot;given&quot;:&quot;Yu Xia&quot;,&quot;parse-names&quot;:false,&quot;dropping-particle&quot;:&quot;&quot;,&quot;non-dropping-particle&quot;:&quot;&quot;}],&quot;container-title&quot;:&quot;International Journal of Medical Informatics&quot;,&quot;container-title-short&quot;:&quot;Int. J. Med. Inform.&quot;,&quot;DOI&quot;:&quot;10.1016/j.ijmedinf.2022.104841&quot;,&quot;ISSN&quot;:&quot;18728243&quot;,&quot;PMID&quot;:&quot;36027798&quot;,&quot;issued&quot;:{&quot;date-parts&quot;:[[2022,10,1]]},&quot;abstract&quot;:&quot;Objective: Clinical decision support systems (CDSSs) have been increasingly introduced to health care settings; however, their adoption is far from ideal. Guided by the FITT framework, this study aims to explore barriers and facilitators to the implementation of a CDSS from the perspective of nurses. Methods: A qualitative study with 200 h of participatory observation and 21 semi structured interviews was conducted from February to August 2021 in four medical-surgical wards in a 2000-bed tertiary hospital in Shanghai, China. The field notes were typed and the audio-recorded interviews were transcribed to texts verbatim and were coded with a four-step approach. We used the FITT framework to interpret our findings based on the technology, individual and task attributes and the fit between them. Results: A total of twelve categories were identified, which were integrated into two themes: barriers and facilitators to system implementation. All categories but one can be mapped to the three attributes of the FITT framework: technology, individual and task. We assumed that management has a vital role to play in the following areas: addressing user resistance, improving system usability, setting standards on practice and, finally, building connectivity between nurses and the technical staff to improve the fit between the technology, individual and task attribute and thus promote system implementation. Conclusion: Barriers and facilitators to CDSS implementation include system-related, user-related and organizational factors which can largely be fit io the FITT framework. There is potential to extend the FITT framework to represent management intervention on inter-disciplinary collaboration. Future empirical studies on facilitating strategies from the management to improve user experience and willingness of CDSS adoption are needed.&quot;,&quot;publisher&quot;:&quot;Elsevier Ireland Ltd&quot;,&quot;volume&quot;:&quot;166&quot;},&quot;isTemporary&quot;:false,&quot;suppress-author&quot;:false,&quot;composite&quot;:false,&quot;author-only&quot;:false}]},{&quot;citationID&quot;:&quot;MENDELEY_CITATION_66e4f901-4822-4c0a-8aed-f38ebbb55d8b&quot;,&quot;properties&quot;:{&quot;noteIndex&quot;:0},&quot;isEdited&quot;:false,&quot;manualOverride&quot;:{&quot;isManuallyOverridden&quot;:true,&quot;citeprocText&quot;:&quot;(Mistry et al., 2022)&quot;,&quot;manualOverrideText&quot;:&quot;Mistry et al., (2022)&quot;},&quot;citationTag&quot;:&quot;MENDELEY_CITATION_v3_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quot;,&quot;citationItems&quot;:[{&quot;id&quot;:&quot;66fcbfba-47b1-334c-aceb-a63833985d1c&quot;,&quot;itemData&quot;:{&quot;type&quot;:&quot;report&quot;,&quot;id&quot;:&quot;66fcbfba-47b1-334c-aceb-a63833985d1c&quot;,&quot;title&quot;:&quot;Interoperability is more than technology&quot;,&quot;author&quot;:[{&quot;family&quot;:&quot;Mistry&quot;,&quot;given&quot;:&quot;Pritesh&quot;,&quot;parse-names&quot;:false,&quot;dropping-particle&quot;:&quot;&quot;,&quot;non-dropping-particle&quot;:&quot;&quot;},{&quot;family&quot;:&quot;Maguire&quot;,&quot;given&quot;:&quot;David&quot;,&quot;parse-names&quot;:false,&quot;dropping-particle&quot;:&quot;&quot;,&quot;non-dropping-particle&quot;:&quot;&quot;},{&quot;family&quot;:&quot;Chikwira&quot;,&quot;given&quot;:&quot;Loreen&quot;,&quot;parse-names&quot;:false,&quot;dropping-particle&quot;:&quot;&quot;,&quot;non-dropping-particle&quot;:&quot;&quot;},{&quot;family&quot;:&quot;Lindsay&quot;,&quot;given&quot;:&quot;Toby&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4a799aff-edfc-4921-b39d-82eeb33b6068&quot;,&quot;properties&quot;:{&quot;noteIndex&quot;:0},&quot;isEdited&quot;:false,&quot;manualOverride&quot;:{&quot;isManuallyOverridden&quot;:false,&quot;citeprocText&quot;:&quot;(Informed Health and Care, 2015)&quot;,&quot;manualOverrideText&quot;:&quot;&quot;},&quot;citationTag&quot;:&quot;MENDELEY_CITATION_v3_eyJjaXRhdGlvbklEIjoiTUVOREVMRVlfQ0lUQVRJT05fNGE3OTlhZmYtZWRmYy00OTIxLWIzOWQtODJlZWIzM2I2MDY4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quot;,&quot;citationItems&quot;:[{&quot;id&quot;:&quot;82dde8dc-36c1-3cff-be18-366fab71dd07&quot;,&quot;itemData&quot;:{&quot;type&quot;:&quot;report&quot;,&quot;id&quot;:&quot;82dde8dc-36c1-3cff-be18-366fab71dd07&quot;,&quot;title&quot;:&quot;Informed Health and Care&quot;,&quot;issued&quot;:{&quot;date-parts&quot;:[[2015]]},&quot;container-title-short&quot;:&quot;&quot;},&quot;isTemporary&quot;:false,&quot;suppress-author&quot;:false,&quot;composite&quot;:false,&quot;author-only&quot;:false}]},{&quot;citationID&quot;:&quot;MENDELEY_CITATION_ce914195-5fa3-4d60-a571-1dca7c31bd86&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Y2U5MTQxOTUtNWZhMy00ZDYwLWE1NzEtMWRjYTdjMzFiZDg2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RE9JIjoiMTAuNzMyNi9NMTUtMTQxNiIsIklTU04iOiIxNTM5MzcwNCIsIlBNSUQiOiIyNjM0MzI2MSIsImlzc3VlZCI6eyJkYXRlLXBhcnRzIjpbWzIwMTcsMTEsMTddXX0sInB1Ymxpc2hlciI6IkFtZXJpY2FuIENvbGxlZ2Ugb2YgUGh5c2ljaWFucyIsImlzc3VlIjoiMTAiLCJ2b2x1bWUiOiIyMiIsImNvbnRhaW5lci10aXRsZS1zaG9ydCI6IkJyLiBKLiBDb21tdW5pdHkgTnVycy4ifSwiaXNUZW1wb3JhcnkiOmZhbHNlLCJzdXBwcmVzcy1hdXRob3IiOmZhbHNlLCJjb21wb3NpdGUiOmZhbHNlLCJhdXRob3Itb25seSI6ZmFsc2V9XX0=&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DOI&quot;:&quot;10.7326/M15-1416&quot;,&quot;ISSN&quot;:&quot;15393704&quot;,&quot;PMID&quot;:&quot;26343261&quot;,&quot;issued&quot;:{&quot;date-parts&quot;:[[2017,11,17]]},&quot;publisher&quot;:&quot;American College of Physicians&quot;,&quot;issue&quot;:&quot;10&quot;,&quot;volume&quot;:&quot;22&quot;,&quot;container-title-short&quot;:&quot;Br. J. Community Nurs.&quot;},&quot;isTemporary&quot;:false,&quot;suppress-author&quot;:false,&quot;composite&quot;:false,&quot;author-only&quot;:false}]},{&quot;citationID&quot;:&quot;MENDELEY_CITATION_f111397a-0668-4ef9-af51-f77367dc1f96&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ZjExMTM5N2EtMDY2OC00ZWY5LWFmNTEtZjc3MzY3ZGMxZjk2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IsImNvbnRhaW5lci10aXRsZS1zaG9ydCI6Ik5QSiBEaWdpdC4gTWVkLiJ9LCJpc1RlbXBvcmFyeSI6ZmFsc2V9XX0=&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container-title-short&quot;:&quot;NPJ Digit. Med.&quot;},&quot;isTemporary&quot;:false}]},{&quot;citationID&quot;:&quot;MENDELEY_CITATION_69e9f6ee-874b-4676-8c11-3cd3a5374ce6&quot;,&quot;properties&quot;:{&quot;noteIndex&quot;:0},&quot;isEdited&quot;:false,&quot;manualOverride&quot;:{&quot;isManuallyOverridden&quot;:false,&quot;citeprocText&quot;:&quot;(Barakat-Johnson et al., 2022)&quot;,&quot;manualOverrideText&quot;:&quot;&quot;},&quot;citationTag&quot;:&quot;MENDELEY_CITATION_v3_eyJjaXRhdGlvbklEIjoiTUVOREVMRVlfQ0lUQVRJT05fNjllOWY2ZWUtODc0Yi00Njc2LThjMTEtM2NkM2E1Mzc0Y2U2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container-title-short&quot;:&quot;Int. Wound J.&quot;},&quot;isTemporary&quot;:false,&quot;suppress-author&quot;:false,&quot;composite&quot;:false,&quot;author-only&quot;:false}]},{&quot;citationID&quot;:&quot;MENDELEY_CITATION_785ef7c4-a30c-40c8-8fad-79b59233834c&quot;,&quot;properties&quot;:{&quot;noteIndex&quot;:0},&quot;isEdited&quot;:false,&quot;manualOverride&quot;:{&quot;isManuallyOverridden&quot;:false,&quot;citeprocText&quot;:&quot;(Cresswell et al., 2013)&quot;,&quot;manualOverrideText&quot;:&quot;&quot;},&quot;citationTag&quot;:&quot;MENDELEY_CITATION_v3_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&quot;,&quot;citationItems&quot;:[{&quot;id&quot;:&quot;ff8de3b4-bd07-38a1-8a66-c674b6009169&quot;,&quot;itemData&quot;:{&quot;type&quot;:&quot;article-journal&quot;,&quot;id&quot;:&quot;ff8de3b4-bd07-38a1-8a66-c674b6009169&quot;,&quot;title&quot;:&quot;Investigating and Learning Lessons from Early Experiences of Implementing ePrescribing Systems into NHS Hospitals: A Questionnaire Study&quot;,&quot;author&quot;:[{&quot;family&quot;:&quot;Cresswell&quot;,&quot;given&quot;:&quot;Kathrin&quot;,&quot;parse-names&quot;:false,&quot;dropping-particle&quot;:&quot;&quot;,&quot;non-dropping-particle&quot;:&quot;&quot;},{&quot;family&quot;:&quot;Coleman&quot;,&quot;given&quot;:&quot;Jamie&quot;,&quot;parse-names&quot;:false,&quot;dropping-particle&quot;:&quot;&quot;,&quot;non-dropping-particle&quot;:&quot;&quot;},{&quot;family&quot;:&quot;Slee&quot;,&quot;given&quot;:&quot;Ann&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container-title&quot;:&quot;PLoS ONE&quot;,&quot;DOI&quot;:&quot;10.1371/journal.pone.0053369&quot;,&quot;ISSN&quot;:&quot;19326203&quot;,&quot;PMID&quot;:&quot;23335961&quot;,&quot;issued&quot;:{&quot;date-parts&quot;:[[2013,1,15]]},&quot;abstract&quot;:&quot;Background: ePrescribing systems have significant potential to improve the safety and efficiency of healthcare, but they need to be carefully selected and implemented to maximise benefits. Implementations in English hospitals are in the early stages and there is a lack of standards guiding the procurement, functional specifications, and expected benefits. We sought to provide an updated overview of the current picture in relation to implementation of ePrescribing systems, explore existing strategies, and identify early lessons learned. Methods: A descriptive questionnaire-based study, which included closed and free text questions and involved both quantitative and qualitative analysis of the data generated. Results: We obtained responses from 85 of 108 NHS staff (78.7% response rate). At least 6% (n = 10) of the 168 English NHS Trusts have already implemented ePrescribing systems, 2% (n = 4) have no plans of implementing, and 34% (n = 55) are planning to implement with intended rapid implementation timelines driven by high expectations surrounding improved safety and efficiency of care. The majority are unclear as to which system to choose, but integration with existing systems and sophisticated decision support functionality are important decisive factors. Participants highlighted the need for increased guidance in relation to implementation strategy, system choice and standards, as well as the need for top-level management support to adequately resource the project. Although some early benefits were reported by hospitals that had already implemented, the hoped for benefits relating to improved efficiency and cost-savings remain elusive due to a lack of system maturity. Conclusions: Whilst few have begun implementation, there is considerable interest in ePrescribing systems with ambitious timelines amongst those hospitals that are planning implementations. In order to ensure maximum chances of realising benefits, there is a need for increased guidance in relation to implementation strategy, system choice and standards, as well as increased financial resources to fund local activities. © 2013 Cresswell et al.&quot;,&quot;issue&quot;:&quot;1&quot;,&quot;volume&quot;:&quot;8&quot;,&quot;container-title-short&quot;:&quot;PLoS One&quot;},&quot;isTemporary&quot;:false}]},{&quot;citationID&quot;:&quot;MENDELEY_CITATION_0cfd75e8-3443-42f8-89d3-f4f8cda083b2&quot;,&quot;properties&quot;:{&quot;noteIndex&quot;:0},&quot;isEdited&quot;:false,&quot;manualOverride&quot;:{&quot;isManuallyOverridden&quot;:true,&quot;citeprocText&quot;:&quot;(Blake, 2025)&quot;,&quot;manualOverrideText&quot;:&quot;(Blake, 2025).&quot;},&quot;citationTag&quot;:&quot;MENDELEY_CITATION_v3_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&quot;,&quot;citationItems&quot;:[{&quot;id&quot;:&quot;06fcbc16-4300-3818-8eee-af5a73bde0d5&quot;,&quot;itemData&quot;:{&quot;type&quot;:&quot;article-journal&quot;,&quot;id&quot;:&quot;06fcbc16-4300-3818-8eee-af5a73bde0d5&quot;,&quot;title&quot;:&quot;Digital wound management: how it works and its potential benefits in wound care practice&quot;,&quot;author&quot;:[{&quot;family&quot;:&quot;Blake&quot;,&quot;given&quot;:&quot;Hannah&quot;,&quot;parse-names&quot;:false,&quot;dropping-particle&quot;:&quot;&quot;,&quot;non-dropping-particle&quot;:&quot;&quot;}],&quot;container-title&quot;:&quot;Nursing standard (Royal College of Nursing (Great Britain) : 1987)&quot;,&quot;container-title-short&quot;:&quot;Nurs. Stand.&quot;,&quot;DOI&quot;:&quot;10.7748/ns.2025.e12448&quot;,&quot;ISSN&quot;:&quot;20479018&quot;,&quot;PMID&quot;:&quot;40241536&quot;,&quot;issued&quot;:{&quot;date-parts&quot;:[[2025,6,4]]},&quot;page&quot;:&quot;61-66&quot;,&quot;abstract&quot;:&quot;The increasing availability and usability of smartphone technology in healthcare has led to a rise in the use of point-of-care digital devices and solutions including wound management digital systems (WMDS). WMDS, which use high-quality sequential wound images, digital planimetry and/or artificial intelligence technology, enable healthcare practitioners to standardise wound assessments and enhance the monitoring of wound healing. This article discusses some of the challenges of assessing wounds using traditional manual methods and reviews the potential benefits of using WMDS in clinical practice.&quot;,&quot;issue&quot;:&quot;6&quot;,&quot;volume&quot;:&quot;40&quot;},&quot;isTemporary&quot;:false,&quot;suppress-author&quot;:false,&quot;composite&quot;:false,&quot;author-only&quot;:false}]},{&quot;citationID&quot;:&quot;MENDELEY_CITATION_0607111c-3e48-444e-89a2-31ee825c65a0&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MDYwNzExMWMtM2U0OC00NDRlLTg5YTItMzFlZTgyNWM2NW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cff30140-c0a6-4ffd-a14f-74c643eef49e&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Y2ZmMzAxNDAtYzBhNi00ZmZkLWExNGYtNzRjNjQzZWVmNDll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quot;,&quot;citationItems&quot;:[{&quot;id&quot;:&quot;ee10272e-c2c2-36b1-8e04-45580ba375e8&quot;,&quot;itemData&quot;:{&quot;type&quot;:&quot;report&quot;,&quot;id&quot;:&quot;ee10272e-c2c2-36b1-8e04-45580ba375e8&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cf2e9d63-1b1f-444f-853b-3d833df9123d&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Y2YyZTlkNjMtMWIxZi00NDRmLTg1M2ItM2Q4MzNkZjkxMjNk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51195668-ae2e-4503-a3ba-86890e5824fe&quot;,&quot;properties&quot;:{&quot;noteIndex&quot;:0},&quot;isEdited&quot;:false,&quot;manualOverride&quot;:{&quot;isManuallyOverridden&quot;:false,&quot;citeprocText&quot;:&quot;(Sutton et al., 2020)&quot;,&quot;manualOverrideText&quot;:&quot;&quot;},&quot;citationTag&quot;:&quot;MENDELEY_CITATION_v3_eyJjaXRhdGlvbklEIjoiTUVOREVMRVlfQ0lUQVRJT05fNTExOTU2NjgtYWUyZS00NTAzLWEzYmEtODY4OTBlNTgyNGZlIiwicHJvcGVydGllcyI6eyJub3RlSW5kZXgiOjB9LCJpc0VkaXRlZCI6ZmFsc2UsIm1hbnVhbE92ZXJyaWRlIjp7ImlzTWFudWFsbHlPdmVycmlkZGVuIjpmYWxzZSwiY2l0ZXByb2NUZXh0IjoiKFN1dHRvbiBldCBhbC4sIDIwMjApIiwibWFudWFsT3ZlcnJpZGVUZXh0Ijoi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suppress-author&quot;:false,&quot;composite&quot;:false,&quot;author-only&quot;:false}]},{&quot;citationID&quot;:&quot;MENDELEY_CITATION_4afe3391-287f-40f8-93b7-8d8c9792bb05&quot;,&quot;properties&quot;:{&quot;noteIndex&quot;:0},&quot;isEdited&quot;:false,&quot;manualOverride&quot;:{&quot;isManuallyOverridden&quot;:false,&quot;citeprocText&quot;:&quot;(Ham et al., 2016)&quot;,&quot;manualOverrideText&quot;:&quot;&quot;},&quot;citationTag&quot;:&quot;MENDELEY_CITATION_v3_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quot;,&quot;citationItems&quot;:[{&quot;id&quot;:&quot;b3eb3603-c919-3317-8871-a913befdf889&quot;,&quot;itemData&quot;:{&quot;type&quot;:&quot;report&quot;,&quot;id&quot;:&quot;b3eb3603-c919-3317-8871-a913befdf889&quot;,&quot;title&quot;:&quot;Improving quality in the English NHS A strategy for action&quot;,&quot;author&quot;:[{&quot;family&quot;:&quot;Ham&quot;,&quot;given&quot;:&quot;Chris&quot;,&quot;parse-names&quot;:false,&quot;dropping-particle&quot;:&quot;&quot;,&quot;non-dropping-particle&quot;:&quot;&quot;},{&quot;family&quot;:&quot;Berwick&quot;,&quot;given&quot;:&quot;Don&quot;,&quot;parse-names&quot;:false,&quot;dropping-particle&quot;:&quot;&quot;,&quot;non-dropping-particle&quot;:&quot;&quot;},{&quot;family&quot;:&quot;Dixon&quot;,&quot;given&quot;:&quot;Jennifer&quot;,&quot;parse-names&quot;:false,&quot;dropping-particle&quot;:&quot;&quot;,&quot;non-dropping-particle&quot;:&quot;&quot;}],&quot;issued&quot;:{&quot;date-parts&quot;:[[2016]]},&quot;container-title-short&quot;:&quot;&quot;},&quot;isTemporary&quot;:false,&quot;suppress-author&quot;:false,&quot;composite&quot;:false,&quot;author-only&quot;:false}]},{&quot;citationID&quot;:&quot;MENDELEY_CITATION_8024dbee-a40a-4690-bf26-d6508e443b57&quot;,&quot;properties&quot;:{&quot;noteIndex&quot;:0},&quot;isEdited&quot;:false,&quot;manualOverride&quot;:{&quot;isManuallyOverridden&quot;:true,&quot;citeprocText&quot;:&quot;(Shestopalova &amp;#38; Gololobova, 2018)&quot;,&quot;manualOverrideText&quot;:&quot;Shestopalova and Gololobova, (2018),&quot;},&quot;citationTag&quot;:&quot;MENDELEY_CITATION_v3_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&quot;,&quot;citationItems&quot;:[{&quot;id&quot;:&quot;fa62dae9-60b7-3a88-a40c-2b2e853d07cb&quot;,&quot;itemData&quot;:{&quot;type&quot;:&quot;article-journal&quot;,&quot;id&quot;:&quot;fa62dae9-60b7-3a88-a40c-2b2e853d07cb&quot;,&quot;title&quot;:&quot;Standard operating procedures as a trend in ensuring healthcare safety&quot;,&quot;author&quot;:[{&quot;family&quot;:&quot;Shestopalova&quot;,&quot;given&quot;:&quot;Tat'yana N.&quot;,&quot;parse-names&quot;:false,&quot;dropping-particle&quot;:&quot;&quot;,&quot;non-dropping-particle&quot;:&quot;&quot;},{&quot;family&quot;:&quot;Gololobova&quot;,&quot;given&quot;:&quot;Tat'yana&quot;,&quot;parse-names&quot;:false,&quot;dropping-particle&quot;:&quot;V.&quot;,&quot;non-dropping-particle&quot;:&quot;&quot;}],&quot;container-title&quot;:&quot;Health Risk Analysis&quot;,&quot;DOI&quot;:&quot;10.21668/health.risk/2018.2.15.eng&quot;,&quot;ISSN&quot;:&quot;23081163&quot;,&quot;issued&quot;:{&quot;date-parts&quot;:[[2018]]},&quot;page&quot;:&quot;129-137&quot;,&quot;abstract&quot;:&quot;An analysis of healthcare safety indicators has shown that risks associated with providing healthcare which occur in medical organizations lead to additional economic and material losses, lower efficiency of government measures aimed at developing healthcare, and poorer public trust in a healthcare system. One of the basic reasons for this situation is the lack of proper regulation of the activities performed by medical organization personnel whose work is related to healthcare provision. At present there is no scientific justification and procedures required to ensure the needed safety of patients and healthcare professionals are not established. Also, the functions of healthcare personnel related to ensuring healthcare safety have not been formalized and standardized, and also certain methodical ways of ensuring healthcare safety have not been established. The regulation of certain recurring procedures, important for healthcare safety, is most efficiently provided through SOPs. The risk assessment methodology allows to identify the most important elements of the activities performed by the medical organization personnel, to develop and implement standard operating procedures the use of which increases healthcare safety. The authors worked out basic principles (an algorithm) of standard operation procedures (SOP) development used to ensure safety in the field of healthcare which can be considered universal and can be applied at any healthcare organization. According to the mentioned principles and taking the relevance into account, the authors have described certain types of activities performed by healthcare personnel and developed standard operation procedures in the field of healthcare safety. The research of SOP's implementation efficiency at core medical organizations is being performed at the moment.&quot;,&quot;publisher&quot;:&quot;Federal Scientific Center for Medical and Preventive Health Risk Management Technologies&quot;,&quot;issue&quot;:&quot;2&quot;,&quot;volume&quot;:&quot;2018&quot;,&quot;container-title-short&quot;:&quot;&quot;},&quot;isTemporary&quot;:false,&quot;suppress-author&quot;:false,&quot;composite&quot;:false,&quot;author-only&quot;:false}]},{&quot;citationID&quot;:&quot;MENDELEY_CITATION_fabafd1a-8753-4e10-9f68-8f5e836bf26b&quot;,&quot;properties&quot;:{&quot;noteIndex&quot;:0},&quot;isEdited&quot;:false,&quot;manualOverride&quot;:{&quot;isManuallyOverridden&quot;:true,&quot;citeprocText&quot;:&quot;(Welsh Government, 2018)&quot;,&quot;manualOverrideText&quot;:&quot;(Welsh Government, 2018).&quot;},&quot;citationTag&quot;:&quot;MENDELEY_CITATION_v3_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&quot;,&quot;citationItems&quot;:[{&quot;id&quot;:&quot;02be4528-0bf0-3ea4-b132-5dd876d40583&quot;,&quot;itemData&quot;:{&quot;type&quot;:&quot;book&quot;,&quot;id&quot;:&quot;02be4528-0bf0-3ea4-b132-5dd876d40583&quot;,&quot;title&quot;:&quot;A Healthier Wales : our Plan for Health and Social Care&quot;,&quot;author&quot;:[{&quot;family&quot;:&quot;Welsh Government&quot;,&quot;given&quot;:&quot;&quot;,&quot;parse-names&quot;:false,&quot;dropping-particle&quot;:&quot;&quot;,&quot;non-dropping-particle&quot;:&quot;&quot;}],&quot;ISBN&quot;:&quot;9781789373325&quot;,&quot;issued&quot;:{&quot;date-parts&quot;:[[2018]]},&quot;number-of-pages&quot;:&quot;38&quot;,&quot;abstract&quot;:&quot;Teitl o dudalen flaen y PDF = Title from PDF title page. &quot;,&quot;publisher&quot;:&quot;Welsh Government&quot;,&quot;container-title-short&quot;:&quot;&quot;},&quot;isTemporary&quot;:false,&quot;suppress-author&quot;:false,&quot;composite&quot;:false,&quot;author-only&quot;:false}]},{&quot;citationID&quot;:&quot;MENDELEY_CITATION_0abf9597-01bb-4d30-9875-0fd380da88f5&quot;,&quot;properties&quot;:{&quot;noteIndex&quot;:0},&quot;isEdited&quot;:false,&quot;manualOverride&quot;:{&quot;isManuallyOverridden&quot;:true,&quot;citeprocText&quot;:&quot;(Mockford et al., 2012)&quot;,&quot;manualOverrideText&quot;:&quot;Mockford et al., (2012)&quot;},&quot;citationTag&quot;:&quot;MENDELEY_CITATION_v3_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&quot;,&quot;citationItems&quot;:[{&quot;id&quot;:&quot;e34aadfe-f75a-33e5-b61a-e4fe62f32fe5&quot;,&quot;itemData&quot;:{&quot;type&quot;:&quot;article&quot;,&quot;id&quot;:&quot;e34aadfe-f75a-33e5-b61a-e4fe62f32fe5&quot;,&quot;title&quot;:&quot;The impact of patient and public involvement on UK NHS health care: A systematic review&quot;,&quot;author&quot;:[{&quot;family&quot;:&quot;Mockford&quot;,&quot;given&quot;:&quot;Carole&quot;,&quot;parse-names&quot;:false,&quot;dropping-particle&quot;:&quot;&quot;,&quot;non-dropping-particle&quot;:&quot;&quot;},{&quot;family&quot;:&quot;Staniszewska&quot;,&quot;given&quot;:&quot;Sophie&quot;,&quot;parse-names&quot;:false,&quot;dropping-particle&quot;:&quot;&quot;,&quot;non-dropping-particle&quot;:&quot;&quot;},{&quot;family&quot;:&quot;Griffiths&quot;,&quot;given&quot;:&quot;Frances&quot;,&quot;parse-names&quot;:false,&quot;dropping-particle&quot;:&quot;&quot;,&quot;non-dropping-particle&quot;:&quot;&quot;},{&quot;family&quot;:&quot;Herron-Marx&quot;,&quot;given&quot;:&quot;Sandra&quot;,&quot;parse-names&quot;:false,&quot;dropping-particle&quot;:&quot;&quot;,&quot;non-dropping-particle&quot;:&quot;&quot;}],&quot;container-title&quot;:&quot;International Journal for Quality in Health Care&quot;,&quot;DOI&quot;:&quot;10.1093/intqhc/mzr066&quot;,&quot;ISSN&quot;:&quot;13534505&quot;,&quot;PMID&quot;:&quot;22109631&quot;,&quot;issued&quot;:{&quot;date-parts&quot;:[[2012,2]]},&quot;page&quot;:&quot;28-38&quot;,&quot;abstract&quot;:&quot;Purpose: Patient and public involvement (PPI) has become an integral part of health care with its emphasis on including and empowering individuals and communities in the shaping of health and social care services. The aims of this study were to identify the impact of PPI on UK National Health Service (NHS) healthcare services and to identify the economic cost. It also examined how PPI is being defined, theorized and conceptualized, and how the impact of PPI is captured or measured. Data sources: Seventeen key online databases and websites were searched, e.g. Medline and the King's Fund. Study selection: UK studies from 1997 to 2009 which included service user involvement in NHS healthcare services. Date extraction: Key themes were identified and a narrative analysis was undertaken. Results of data synthesis. The review indicates that PPI has a range of impacts on healthcare services. There is little evidence of any economic analysis of the costs involved. A key limitation of the PPI evidence base is the poor quality of reporting impact. Few studies define PPI, there is little theoretical underpinning or conceptualization reported, there is an absence of robust measurement of impact and descriptive evidence lacked detail. Conclusion: There is a need for significant development of the PPI evidence base particularly around guidance for the reporting of user activity and impact. The evidence base needs to be significantly strengthened to ensure the full impact of involving service users in NHS healthcare services is fully understood. © The Author 2011. Published by Oxford University Press in association with the International Society for Quality in Health Care; all rights reserved.&quot;,&quot;issue&quot;:&quot;1&quot;,&quot;volume&quot;:&quot;24&quot;,&quot;container-title-short&quot;:&quot;&quot;},&quot;isTemporary&quot;:false,&quot;suppress-author&quot;:false,&quot;composite&quot;:false,&quot;author-only&quot;:false}]},{&quot;citationID&quot;:&quot;MENDELEY_CITATION_a9cfdfea-a6b1-4fcb-9399-09154e493657&quot;,&quot;properties&quot;:{&quot;noteIndex&quot;:0},&quot;isEdited&quot;:false,&quot;manualOverride&quot;:{&quot;isManuallyOverridden&quot;:true,&quot;citeprocText&quot;:&quot;(Harrison &amp;#38; Bosse, 2013)&quot;,&quot;manualOverrideText&quot;:&quot;Harrison &amp; Bosse, (2013)&quot;},&quot;citationTag&quot;:&quot;MENDELEY_CITATION_v3_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&quot;,&quot;citationItems&quot;:[{&quot;id&quot;:&quot;ca5fc895-dff3-3945-adc1-9a0b25f49358&quot;,&quot;itemData&quot;:{&quot;type&quot;:&quot;article-journal&quot;,&quot;id&quot;:&quot;ca5fc895-dff3-3945-adc1-9a0b25f49358&quot;,&quot;title&quot;:&quot;How much is too much? The limits to generous treatment of stakeholders&quot;,&quot;author&quot;:[{&quot;family&quot;:&quot;Harrison&quot;,&quot;given&quot;:&quot;Jeffrey S.&quot;,&quot;parse-names&quot;:false,&quot;dropping-particle&quot;:&quot;&quot;,&quot;non-dropping-particle&quot;:&quot;&quot;},{&quot;family&quot;:&quot;Bosse&quot;,&quot;given&quot;:&quot;Douglas A.&quot;,&quot;parse-names&quot;:false,&quot;dropping-particle&quot;:&quot;&quot;,&quot;non-dropping-particle&quot;:&quot;&quot;}],&quot;container-title&quot;:&quot;Business Horizons&quot;,&quot;container-title-short&quot;:&quot;Bus. Horiz.&quot;,&quot;DOI&quot;:&quot;10.1016/j.bushor.2013.01.014&quot;,&quot;ISSN&quot;:&quot;00076813&quot;,&quot;issued&quot;:{&quot;date-parts&quot;:[[2013,5]]},&quot;page&quot;:&quot;313-322&quot;,&quot;abstract&quot;:&quot;Firms must allocate some minimum amount of value to stakeholders in order to retain access to the resources they provide. Stakeholder theory suggests managers optimize firm-level performance by allocating more than this minimum amount. However, how much is too much? This article addresses the misleading notion that more is always better when it comes to the treatment of stakeholders and, in doing so, provides needed refinement of the boundary of stakeholder theory's predictions. The upside for managers is guidance in distinguishing between the types of value-allocating behaviors that will lead to greater value creation in their firms and actions that are likely to reduce value overall. © 2013 Kelley School of Business, Indiana University.&quot;,&quot;issue&quot;:&quot;3&quot;,&quot;volume&quot;:&quot;56&quot;},&quot;isTemporary&quot;:false,&quot;suppress-author&quot;:false,&quot;composite&quot;:false,&quot;author-only&quot;:false}]},{&quot;citationID&quot;:&quot;MENDELEY_CITATION_641b34da-3a5a-42c3-a935-1364f1fdbddf&quot;,&quot;properties&quot;:{&quot;noteIndex&quot;:0},&quot;isEdited&quot;:false,&quot;manualOverride&quot;:{&quot;isManuallyOverridden&quot;:true,&quot;citeprocText&quot;:&quot;(Welsh Government, 2018)&quot;,&quot;manualOverrideText&quot;:&quot;Welsh Government, (2018)&quot;},&quot;citationTag&quot;:&quot;MENDELEY_CITATION_v3_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&quot;,&quot;citationItems&quot;:[{&quot;id&quot;:&quot;02be4528-0bf0-3ea4-b132-5dd876d40583&quot;,&quot;itemData&quot;:{&quot;type&quot;:&quot;book&quot;,&quot;id&quot;:&quot;02be4528-0bf0-3ea4-b132-5dd876d40583&quot;,&quot;title&quot;:&quot;A Healthier Wales : our Plan for Health and Social Care&quot;,&quot;author&quot;:[{&quot;family&quot;:&quot;Welsh Government&quot;,&quot;given&quot;:&quot;&quot;,&quot;parse-names&quot;:false,&quot;dropping-particle&quot;:&quot;&quot;,&quot;non-dropping-particle&quot;:&quot;&quot;}],&quot;ISBN&quot;:&quot;9781789373325&quot;,&quot;issued&quot;:{&quot;date-parts&quot;:[[2018]]},&quot;number-of-pages&quot;:&quot;38&quot;,&quot;abstract&quot;:&quot;Teitl o dudalen flaen y PDF = Title from PDF title page. &quot;,&quot;publisher&quot;:&quot;Welsh Government&quot;,&quot;container-title-short&quot;:&quot;&quot;},&quot;isTemporary&quot;:false,&quot;suppress-author&quot;:false,&quot;composite&quot;:false,&quot;author-only&quot;:false}]},{&quot;citationID&quot;:&quot;MENDELEY_CITATION_749255ed-8853-45a3-81bd-1684f99650e5&quot;,&quot;properties&quot;:{&quot;noteIndex&quot;:0},&quot;isEdited&quot;:false,&quot;manualOverride&quot;:{&quot;isManuallyOverridden&quot;:false,&quot;citeprocText&quot;:&quot;(Agnew, 2022)&quot;,&quot;manualOverrideText&quot;:&quot;&quot;},&quot;citationTag&quot;:&quot;MENDELEY_CITATION_v3_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&quot;,&quot;citationItems&quot;:[{&quot;id&quot;:&quot;748ccf98-cf14-3554-a486-22ee6c863eeb&quot;,&quot;itemData&quot;:{&quot;type&quot;:&quot;article-journal&quot;,&quot;id&quot;:&quot;748ccf98-cf14-3554-a486-22ee6c863eeb&quot;,&quot;title&quot;:&quot;Digital_engagement_in_nursing&quot;,&quot;author&quot;:[{&quot;family&quot;:&quot;Agnew&quot;,&quot;given&quot;:&quot;Thelma&quot;,&quot;parse-names&quot;:false,&quot;dropping-particle&quot;:&quot;&quot;,&quot;non-dropping-particle&quot;:&quot;&quot;}],&quot;container-title&quot;:&quot;Nursing Times&quot;,&quot;container-title-short&quot;:&quot;Nurs. Times&quot;,&quot;issued&quot;:{&quot;date-parts&quot;:[[2022]]},&quot;issue&quot;:&quot;3&quot;,&quot;volume&quot;:&quot;118&quot;},&quot;isTemporary&quot;:false,&quot;suppress-author&quot;:false,&quot;composite&quot;:false,&quot;author-only&quot;:false}]},{&quot;citationID&quot;:&quot;MENDELEY_CITATION_954e4c42-c5a6-4298-8975-42a1ca25b8cc&quot;,&quot;properties&quot;:{&quot;noteIndex&quot;:0},&quot;isEdited&quot;:false,&quot;manualOverride&quot;:{&quot;isManuallyOverridden&quot;:true,&quot;citeprocText&quot;:&quot;(Booth et al., 2021a)&quot;,&quot;manualOverrideText&quot;:&quot;Booth et al., (2021)&quot;},&quot;citationTag&quot;:&quot;MENDELEY_CITATION_v3_eyJjaXRhdGlvbklEIjoiTUVOREVMRVlfQ0lUQVRJT05fOTU0ZTRjNDItYzVhNi00Mjk4LTg5NzUtNDJhMWNhMjViOGNj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quot;,&quot;citationItems&quot;:[{&quot;id&quot;:&quot;dfcf97d0-aac2-3535-b6c6-a6d055bb86a8&quot;,&quot;itemData&quot;:{&quot;type&quot;:&quot;article-journal&quot;,&quot;id&quot;:&quot;dfcf97d0-aac2-3535-b6c6-a6d055bb86a8&quot;,&quot;title&quot;:&quot;How the nursing profession should adapt for a digital future&quot;,&quot;author&quot;:[{&quot;family&quot;:&quot;Booth&quot;,&quot;given&quot;:&quot;Richard G.&quot;,&quot;parse-names&quot;:false,&quot;dropping-particle&quot;:&quot;&quot;,&quot;non-dropping-particle&quot;:&quot;&quot;},{&quot;family&quot;:&quot;Strudwick&quot;,&quot;given&quot;:&quot;Gillian&quot;,&quot;parse-names&quot;:false,&quot;dropping-particle&quot;:&quot;&quot;,&quot;non-dropping-particle&quot;:&quot;&quot;},{&quot;family&quot;:&quot;McBride&quot;,&quot;given&quot;:&quot;Susan&quot;,&quot;parse-names&quot;:false,&quot;dropping-particle&quot;:&quot;&quot;,&quot;non-dropping-particle&quot;:&quot;&quot;},{&quot;family&quot;:&quot;O'Connor&quot;,&quot;given&quot;:&quot;Siobhán&quot;,&quot;parse-names&quot;:false,&quot;dropping-particle&quot;:&quot;&quot;,&quot;non-dropping-particle&quot;:&quot;&quot;},{&quot;family&quot;:&quot;Solano López&quot;,&quot;given&quot;:&quot;Ana Laura&quot;,&quot;parse-names&quot;:false,&quot;dropping-particle&quot;:&quot;&quot;,&quot;non-dropping-particle&quot;:&quot;&quot;}],&quot;container-title&quot;:&quot;The BMJ&quot;,&quot;DOI&quot;:&quot;10.1136/bmj.n1190&quot;,&quot;ISSN&quot;:&quot;17561833&quot;,&quot;issued&quot;:{&quot;date-parts&quot;:[[2021,6,14]]},&quot;abstract&quot;:&quot;Transformation into a digitally enabled profession will maximize the benefits to patient care, write Richard Booth and colleagues&quot;,&quot;publisher&quot;:&quot;BMJ Publishing Group&quot;,&quot;volume&quot;:&quot;373&quot;,&quot;container-title-short&quot;:&quot;&quot;},&quot;isTemporary&quot;:false,&quot;suppress-author&quot;:false,&quot;composite&quot;:false,&quot;author-only&quot;:false}]},{&quot;citationID&quot;:&quot;MENDELEY_CITATION_5cd367eb-509f-4760-99de-5c6d432350ff&quot;,&quot;properties&quot;:{&quot;noteIndex&quot;:0},&quot;isEdited&quot;:false,&quot;manualOverride&quot;:{&quot;isManuallyOverridden&quot;:true,&quot;citeprocText&quot;:&quot;(Healthy.io., 2022)&quot;,&quot;manualOverrideText&quot;:&quot;(Healthy.io., 2022).&quot;},&quot;citationTag&quot;:&quot;MENDELEY_CITATION_v3_eyJjaXRhdGlvbklEIjoiTUVOREVMRVlfQ0lUQVRJT05fNWNkMzY3ZWItNTA5Zi00NzYwLTk5ZGUtNWM2ZDQzMjM1MGZm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fba4183a-42d6-47d7-bcf5-be7f1c0bf0c0&quot;,&quot;properties&quot;:{&quot;noteIndex&quot;:0},&quot;isEdited&quot;:false,&quot;manualOverride&quot;:{&quot;isManuallyOverridden&quot;:true,&quot;citeprocText&quot;:&quot;(Healthy.io., 2022)&quot;,&quot;manualOverrideText&quot;:&quot;(Healthy.io., 2022).&quot;},&quot;citationTag&quot;:&quot;MENDELEY_CITATION_v3_eyJjaXRhdGlvbklEIjoiTUVOREVMRVlfQ0lUQVRJT05fZmJhNDE4M2EtNDJkNi00N2Q3LWJjZjUtYmU3ZjFjMGJmMGMw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641ce96d-6478-4b15-8d23-be4e110a155c&quot;,&quot;properties&quot;:{&quot;noteIndex&quot;:0},&quot;isEdited&quot;:false,&quot;manualOverride&quot;:{&quot;isManuallyOverridden&quot;:false,&quot;citeprocText&quot;:&quot;(QNI, 2023)&quot;,&quot;manualOverrideText&quot;:&quot;&quot;},&quot;citationTag&quot;:&quot;MENDELEY_CITATION_v3_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quot;,&quot;citationItems&quot;:[{&quot;id&quot;:&quot;c1b72d35-5a97-338c-86a4-43dd1c15a94d&quot;,&quot;itemData&quot;:{&quot;type&quot;:&quot;report&quot;,&quot;id&quot;:&quot;c1b72d35-5a97-338c-86a4-43dd1c15a94d&quot;,&quot;title&quot;:&quot;Nursing in the Digital Age 2023 Using technology to support patients in the home International Community Nursing Observatory The Queen's Nursing Institute's International Community Nursing Observa-tory&quot;,&quot;author&quot;:[{&quot;family&quot;:&quot;QNI&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b842aff2-a437-448a-92bf-e0d50eaa245a&quot;,&quot;properties&quot;:{&quot;noteIndex&quot;:0},&quot;isEdited&quot;:false,&quot;manualOverride&quot;:{&quot;isManuallyOverridden&quot;:true,&quot;citeprocText&quot;:&quot;(Asthana et al., 2019)&quot;,&quot;manualOverrideText&quot;:&quot;(Asthana et al., 2019).&quot;},&quot;citationTag&quot;:&quot;MENDELEY_CITATION_v3_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&quot;,&quot;citationItems&quot;:[{&quot;id&quot;:&quot;cfea5b95-fd88-3f3f-bdf0-3f8835db9691&quot;,&quot;itemData&quot;:{&quot;type&quot;:&quot;article-journal&quot;,&quot;id&quot;:&quot;cfea5b95-fd88-3f3f-bdf0-3f8835db9691&quot;,&quot;title&quot;:&quot;Why does the NHS struggle to adopt eHealth innovations? A review of macro, meso and micro factors&quot;,&quot;author&quot;:[{&quot;family&quot;:&quot;Asthana&quot;,&quot;given&quot;:&quot;Sheena&quot;,&quot;parse-names&quot;:false,&quot;dropping-particle&quot;:&quot;&quot;,&quot;non-dropping-particle&quot;:&quot;&quot;},{&quot;family&quot;:&quot;Jones&quot;,&quot;given&quot;:&quot;Ray&quot;,&quot;parse-names&quot;:false,&quot;dropping-particle&quot;:&quot;&quot;,&quot;non-dropping-particle&quot;:&quot;&quot;},{&quot;family&quot;:&quot;Sheaff&quot;,&quot;given&quot;:&quot;Rod&quot;,&quot;parse-names&quot;:false,&quot;dropping-particle&quot;:&quot;&quot;,&quot;non-dropping-particle&quot;:&quot;&quot;}],&quot;container-title&quot;:&quot;BMC Health Services Research&quot;,&quot;container-title-short&quot;:&quot;BMC Health Serv. Res.&quot;,&quot;DOI&quot;:&quot;10.1186/s12913-019-4790-x&quot;,&quot;ISSN&quot;:&quot;14726963&quot;,&quot;PMID&quot;:&quot;31864370&quot;,&quot;issued&quot;:{&quot;date-parts&quot;:[[2019,12,21]]},&quot;abstract&quot;:&quot;Background: Having a tax-funded and supposedly 'National' Health Service (NHS), one might assume that the UK is well-positioned to roll out eHealth innovations at scale. Yet, despite a strong policy push, the English NHS has been limited in the extent to which it has exploited the potential of eHealth. Main body: This paper considers a range of macro, meso and micro factors influencing eHealth innovation in the English NHS. Conclusions: While barriers to eHealth innovation exist at all scales, the fragmentation of the NHS is the most significant factor limiting adoption and diffusion. Rather than addressing problems of fragmentation, national policy seems to have intensified the digital divide. As the recently published NHS Long Term Plan places great emphasis on the role of digital transformation in helping health and care professionals communicate better and enabling people to access the care they need quickly and easily, the implications for the digital divide are likely to be significant for effectiveness, efficiency and equity.&quot;,&quot;publisher&quot;:&quot;BioMed Central Ltd.&quot;,&quot;issue&quot;:&quot;1&quot;,&quot;volume&quot;:&quot;19&quot;},&quot;isTemporary&quot;:false,&quot;suppress-author&quot;:false,&quot;composite&quot;:false,&quot;author-only&quot;:false}]},{&quot;citationID&quot;:&quot;MENDELEY_CITATION_073b222d-7f6e-4903-bacf-f5c633dc70f5&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MDczYjIyMmQtN2Y2ZS00OTAzLWJhY2YtZjVjNjMzZGM3MGY1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536a1e07-0902-4252-842b-e49fcfebd0f5&quot;,&quot;properties&quot;:{&quot;noteIndex&quot;:0},&quot;isEdited&quot;:false,&quot;manualOverride&quot;:{&quot;isManuallyOverridden&quot;:false,&quot;citeprocText&quot;:&quot;(Barakat-Johnson et al., 2022)&quot;,&quot;manualOverrideText&quot;:&quot;&quot;},&quot;citationTag&quot;:&quot;MENDELEY_CITATION_v3_eyJjaXRhdGlvbklEIjoiTUVOREVMRVlfQ0lUQVRJT05fNTM2YTFlMDctMDkwMi00MjUyLTg0MmItZTQ5ZmNmZWJkMGY1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container-title-short&quot;:&quot;Int. Wound J.&quot;},&quot;isTemporary&quot;:false,&quot;suppress-author&quot;:false,&quot;composite&quot;:fals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Roy18</b:Tag>
    <b:SourceType>DocumentFromInternetSite</b:SourceType>
    <b:Guid>{71E2F9B5-2648-48E1-9833-B704220A768A}</b:Guid>
    <b:Author>
      <b:Author>
        <b:Corporate>Royal College of Nursing</b:Corporate>
      </b:Author>
    </b:Author>
    <b:Title>Every Nurse an E-nurse: Insights from a consultation on the digital future of nursing</b:Title>
    <b:InternetSiteTitle>Royal College of Nursing</b:InternetSiteTitle>
    <b:Year>2018</b:Year>
    <b:Month>July</b:Month>
    <b:Day>6</b:Day>
    <b:URL>https://www.rcn.org.uk/professional-development/publications/pdf-007013</b:URL>
    <b:RefOrder>32</b:RefOrder>
  </b:Source>
</b:Sources>
</file>

<file path=customXml/itemProps1.xml><?xml version="1.0" encoding="utf-8"?>
<ds:datastoreItem xmlns:ds="http://schemas.openxmlformats.org/officeDocument/2006/customXml" ds:itemID="{18E4DCF3-2DBF-473B-9260-CC7654F5C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108</Pages>
  <Words>23629</Words>
  <Characters>134687</Characters>
  <Application>Microsoft Office Word</Application>
  <DocSecurity>0</DocSecurity>
  <Lines>1122</Lines>
  <Paragraphs>315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Scott</dc:creator>
  <cp:keywords/>
  <dc:description/>
  <cp:lastModifiedBy>Sian Owen (Hywel Dda UHB - Professional and Practice Development Nurse)</cp:lastModifiedBy>
  <cp:revision>8</cp:revision>
  <dcterms:created xsi:type="dcterms:W3CDTF">2026-05-01T13:40:00Z</dcterms:created>
  <dcterms:modified xsi:type="dcterms:W3CDTF">2026-05-01T15:28:00Z</dcterms:modified>
</cp:coreProperties>
</file>