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86ED4" w14:textId="77777777" w:rsidR="00CE09C8" w:rsidRDefault="00CE09C8" w:rsidP="00CE09C8">
      <w:pPr>
        <w:spacing w:after="240" w:line="240" w:lineRule="auto"/>
        <w:rPr>
          <w:rFonts w:ascii="Times New Roman" w:eastAsia="Times New Roman" w:hAnsi="Times New Roman" w:cs="Times New Roman"/>
          <w:sz w:val="24"/>
          <w:szCs w:val="24"/>
          <w:lang w:eastAsia="bg-BG"/>
        </w:rPr>
      </w:pPr>
    </w:p>
    <w:p w14:paraId="56607DED" w14:textId="77777777" w:rsidR="00CE09C8" w:rsidRDefault="00CE09C8" w:rsidP="00CE09C8">
      <w:pPr>
        <w:spacing w:after="240" w:line="240" w:lineRule="auto"/>
        <w:rPr>
          <w:rFonts w:ascii="Times New Roman" w:eastAsia="Times New Roman" w:hAnsi="Times New Roman" w:cs="Times New Roman"/>
          <w:sz w:val="24"/>
          <w:szCs w:val="24"/>
          <w:lang w:eastAsia="bg-BG"/>
        </w:rPr>
      </w:pPr>
    </w:p>
    <w:p w14:paraId="4ECBCECE" w14:textId="77777777" w:rsidR="00CE09C8" w:rsidRDefault="00CE09C8" w:rsidP="00CE09C8">
      <w:pPr>
        <w:spacing w:after="240" w:line="240" w:lineRule="auto"/>
        <w:rPr>
          <w:rFonts w:ascii="Times New Roman" w:eastAsia="Times New Roman" w:hAnsi="Times New Roman" w:cs="Times New Roman"/>
          <w:sz w:val="24"/>
          <w:szCs w:val="24"/>
          <w:lang w:eastAsia="bg-BG"/>
        </w:rPr>
      </w:pPr>
    </w:p>
    <w:p w14:paraId="7BC98947" w14:textId="73E11BF1" w:rsidR="00CE09C8" w:rsidRDefault="00CE09C8"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Ana </w:t>
      </w:r>
      <w:r w:rsidR="009567E7">
        <w:rPr>
          <w:rFonts w:ascii="Times New Roman" w:eastAsia="Times New Roman" w:hAnsi="Times New Roman" w:cs="Times New Roman"/>
          <w:b/>
          <w:sz w:val="32"/>
          <w:szCs w:val="32"/>
          <w:lang w:eastAsia="bg-BG"/>
        </w:rPr>
        <w:t xml:space="preserve">    </w:t>
      </w:r>
      <w:r>
        <w:rPr>
          <w:rFonts w:ascii="Times New Roman" w:eastAsia="Times New Roman" w:hAnsi="Times New Roman" w:cs="Times New Roman"/>
          <w:b/>
          <w:sz w:val="32"/>
          <w:szCs w:val="32"/>
          <w:lang w:eastAsia="bg-BG"/>
        </w:rPr>
        <w:t xml:space="preserve">Yankova </w:t>
      </w:r>
      <w:r w:rsidR="009567E7">
        <w:rPr>
          <w:rFonts w:ascii="Times New Roman" w:eastAsia="Times New Roman" w:hAnsi="Times New Roman" w:cs="Times New Roman"/>
          <w:b/>
          <w:sz w:val="32"/>
          <w:szCs w:val="32"/>
          <w:lang w:eastAsia="bg-BG"/>
        </w:rPr>
        <w:t xml:space="preserve">    </w:t>
      </w:r>
      <w:r>
        <w:rPr>
          <w:rFonts w:ascii="Times New Roman" w:eastAsia="Times New Roman" w:hAnsi="Times New Roman" w:cs="Times New Roman"/>
          <w:b/>
          <w:sz w:val="32"/>
          <w:szCs w:val="32"/>
          <w:lang w:eastAsia="bg-BG"/>
        </w:rPr>
        <w:t>Stoyanova</w:t>
      </w:r>
    </w:p>
    <w:p w14:paraId="7DA45DD4" w14:textId="7981402D" w:rsidR="00CE09C8" w:rsidRDefault="00CE09C8"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Student ID number:  </w:t>
      </w:r>
      <w:r w:rsidR="009567E7">
        <w:rPr>
          <w:rFonts w:ascii="Times New Roman" w:eastAsia="Times New Roman" w:hAnsi="Times New Roman" w:cs="Times New Roman"/>
          <w:b/>
          <w:sz w:val="32"/>
          <w:szCs w:val="32"/>
          <w:lang w:eastAsia="bg-BG"/>
        </w:rPr>
        <w:t xml:space="preserve">       </w:t>
      </w:r>
      <w:r>
        <w:rPr>
          <w:rFonts w:ascii="Times New Roman" w:eastAsia="Times New Roman" w:hAnsi="Times New Roman" w:cs="Times New Roman"/>
          <w:b/>
          <w:sz w:val="32"/>
          <w:szCs w:val="32"/>
          <w:lang w:eastAsia="bg-BG"/>
        </w:rPr>
        <w:t>1814697</w:t>
      </w:r>
    </w:p>
    <w:p w14:paraId="7B87D2DA" w14:textId="7FFFE98E" w:rsidR="00CE09C8" w:rsidRDefault="00D119C1"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BANKING FINANCIAL MANAGEMENT AND FINANCIAL MARKETS</w:t>
      </w:r>
    </w:p>
    <w:p w14:paraId="17AFF256" w14:textId="4D71C1CA" w:rsidR="00E62C1F" w:rsidRDefault="00E62C1F"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Module: LCMB7012</w:t>
      </w:r>
    </w:p>
    <w:p w14:paraId="7FBA5E31" w14:textId="03EB78D9" w:rsidR="00CE09C8" w:rsidRDefault="00CE09C8"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Assignment No1</w:t>
      </w:r>
    </w:p>
    <w:p w14:paraId="7A6E5058" w14:textId="1683BF24" w:rsidR="00CE09C8" w:rsidRDefault="009567E7" w:rsidP="00CE09C8">
      <w:pPr>
        <w:spacing w:after="240" w:line="240" w:lineRule="auto"/>
        <w:rPr>
          <w:rFonts w:ascii="Times New Roman" w:eastAsia="Times New Roman" w:hAnsi="Times New Roman" w:cs="Times New Roman"/>
          <w:b/>
          <w:sz w:val="32"/>
          <w:szCs w:val="32"/>
          <w:lang w:eastAsia="bg-BG"/>
        </w:rPr>
      </w:pPr>
      <w:r>
        <w:rPr>
          <w:rFonts w:ascii="Times New Roman" w:eastAsia="Times New Roman" w:hAnsi="Times New Roman" w:cs="Times New Roman"/>
          <w:b/>
          <w:sz w:val="32"/>
          <w:szCs w:val="32"/>
          <w:lang w:eastAsia="bg-BG"/>
        </w:rPr>
        <w:t xml:space="preserve">Lecturer: </w:t>
      </w:r>
      <w:r w:rsidR="00D119C1">
        <w:rPr>
          <w:rFonts w:ascii="Times New Roman" w:eastAsia="Times New Roman" w:hAnsi="Times New Roman" w:cs="Times New Roman"/>
          <w:b/>
          <w:sz w:val="32"/>
          <w:szCs w:val="32"/>
          <w:lang w:eastAsia="bg-BG"/>
        </w:rPr>
        <w:t>Isaiah Oino</w:t>
      </w:r>
    </w:p>
    <w:p w14:paraId="750D3AB3" w14:textId="77777777" w:rsidR="00CE09C8" w:rsidRDefault="00CE09C8" w:rsidP="00CE09C8">
      <w:pPr>
        <w:spacing w:after="240" w:line="240" w:lineRule="auto"/>
        <w:rPr>
          <w:rFonts w:ascii="Times New Roman" w:eastAsia="Times New Roman" w:hAnsi="Times New Roman" w:cs="Times New Roman"/>
          <w:b/>
          <w:sz w:val="32"/>
          <w:szCs w:val="32"/>
          <w:lang w:eastAsia="bg-BG"/>
        </w:rPr>
      </w:pPr>
    </w:p>
    <w:p w14:paraId="1791D340" w14:textId="347EC918" w:rsidR="00CE09C8" w:rsidRPr="00C42AA5" w:rsidRDefault="00D119C1" w:rsidP="00C42AA5">
      <w:pPr>
        <w:spacing w:after="240" w:line="240" w:lineRule="auto"/>
        <w:jc w:val="both"/>
        <w:rPr>
          <w:rFonts w:ascii="Times New Roman" w:hAnsi="Times New Roman" w:cs="Times New Roman"/>
          <w:b/>
          <w:color w:val="212121"/>
          <w:sz w:val="32"/>
          <w:szCs w:val="32"/>
          <w:shd w:val="clear" w:color="auto" w:fill="FFFFFF"/>
        </w:rPr>
      </w:pPr>
      <w:r w:rsidRPr="00C42AA5">
        <w:rPr>
          <w:rFonts w:ascii="Times New Roman" w:eastAsia="Times New Roman" w:hAnsi="Times New Roman" w:cs="Times New Roman"/>
          <w:b/>
          <w:sz w:val="32"/>
          <w:szCs w:val="32"/>
          <w:lang w:eastAsia="bg-BG"/>
        </w:rPr>
        <w:t xml:space="preserve">TSB </w:t>
      </w:r>
      <w:r w:rsidRPr="00C42AA5">
        <w:rPr>
          <w:rFonts w:ascii="Times New Roman" w:hAnsi="Times New Roman" w:cs="Times New Roman"/>
          <w:b/>
          <w:color w:val="212121"/>
          <w:sz w:val="32"/>
          <w:szCs w:val="32"/>
          <w:shd w:val="clear" w:color="auto" w:fill="FFFFFF"/>
        </w:rPr>
        <w:t>Group Holdings PLC</w:t>
      </w:r>
      <w:r w:rsidR="00C42AA5" w:rsidRPr="00C42AA5">
        <w:rPr>
          <w:rFonts w:ascii="Times New Roman" w:hAnsi="Times New Roman" w:cs="Times New Roman"/>
          <w:b/>
          <w:color w:val="212121"/>
          <w:sz w:val="32"/>
          <w:szCs w:val="32"/>
          <w:shd w:val="clear" w:color="auto" w:fill="FFFFFF"/>
        </w:rPr>
        <w:t xml:space="preserve">- review of the capital adequacy, the liquidity level and asset quality over 2014-2018 and comparison with the results for Standard Charted Bank. </w:t>
      </w:r>
    </w:p>
    <w:p w14:paraId="7EF571DC" w14:textId="4C102E1A" w:rsidR="00C42AA5" w:rsidRPr="00C42AA5" w:rsidRDefault="00C42AA5" w:rsidP="00C42AA5">
      <w:pPr>
        <w:spacing w:after="240" w:line="240" w:lineRule="auto"/>
        <w:jc w:val="both"/>
        <w:rPr>
          <w:rFonts w:ascii="Times New Roman" w:hAnsi="Times New Roman" w:cs="Times New Roman"/>
          <w:b/>
          <w:color w:val="212121"/>
          <w:sz w:val="32"/>
          <w:szCs w:val="32"/>
          <w:shd w:val="clear" w:color="auto" w:fill="FFFFFF"/>
        </w:rPr>
      </w:pPr>
      <w:r w:rsidRPr="00C42AA5">
        <w:rPr>
          <w:rFonts w:ascii="Times New Roman" w:hAnsi="Times New Roman" w:cs="Times New Roman"/>
          <w:b/>
          <w:color w:val="212121"/>
          <w:sz w:val="32"/>
          <w:szCs w:val="32"/>
          <w:shd w:val="clear" w:color="auto" w:fill="FFFFFF"/>
        </w:rPr>
        <w:t>Bank risks faced by TSB PLC and strategies of mitigating the risks.</w:t>
      </w:r>
    </w:p>
    <w:p w14:paraId="23C57B48" w14:textId="659F1CA9" w:rsidR="00C42AA5" w:rsidRPr="00C42AA5" w:rsidRDefault="00C42AA5" w:rsidP="00C42AA5">
      <w:pPr>
        <w:spacing w:after="240" w:line="240" w:lineRule="auto"/>
        <w:jc w:val="both"/>
        <w:rPr>
          <w:rFonts w:ascii="Times New Roman" w:hAnsi="Times New Roman" w:cs="Times New Roman"/>
          <w:b/>
          <w:color w:val="212121"/>
          <w:sz w:val="32"/>
          <w:szCs w:val="32"/>
          <w:shd w:val="clear" w:color="auto" w:fill="FFFFFF"/>
        </w:rPr>
      </w:pPr>
      <w:r w:rsidRPr="00C42AA5">
        <w:rPr>
          <w:rFonts w:ascii="Times New Roman" w:hAnsi="Times New Roman" w:cs="Times New Roman"/>
          <w:b/>
          <w:color w:val="212121"/>
          <w:sz w:val="32"/>
          <w:szCs w:val="32"/>
          <w:shd w:val="clear" w:color="auto" w:fill="FFFFFF"/>
        </w:rPr>
        <w:t>Efficient Market Hypothesis in the context of modern banking.</w:t>
      </w:r>
    </w:p>
    <w:p w14:paraId="241B64C6" w14:textId="160C8450" w:rsidR="00C42AA5" w:rsidRPr="00C42AA5" w:rsidRDefault="00C42AA5" w:rsidP="00C42AA5">
      <w:pPr>
        <w:spacing w:after="240" w:line="240" w:lineRule="auto"/>
        <w:jc w:val="both"/>
        <w:rPr>
          <w:rFonts w:ascii="Times New Roman" w:hAnsi="Times New Roman" w:cs="Times New Roman"/>
          <w:b/>
          <w:color w:val="212121"/>
          <w:sz w:val="32"/>
          <w:szCs w:val="32"/>
          <w:shd w:val="clear" w:color="auto" w:fill="FFFFFF"/>
        </w:rPr>
      </w:pPr>
      <w:r w:rsidRPr="00C42AA5">
        <w:rPr>
          <w:rFonts w:ascii="Times New Roman" w:hAnsi="Times New Roman" w:cs="Times New Roman"/>
          <w:b/>
          <w:color w:val="212121"/>
          <w:sz w:val="32"/>
          <w:szCs w:val="32"/>
          <w:shd w:val="clear" w:color="auto" w:fill="FFFFFF"/>
        </w:rPr>
        <w:t>Analysis of the role of bank regulators in preventing the future banking financial crisis.</w:t>
      </w:r>
    </w:p>
    <w:p w14:paraId="3136DDE4" w14:textId="20EB3B63" w:rsidR="00D119C1" w:rsidRDefault="00D119C1" w:rsidP="00CE09C8">
      <w:pPr>
        <w:spacing w:after="240" w:line="240" w:lineRule="auto"/>
        <w:rPr>
          <w:rFonts w:ascii="Arial" w:hAnsi="Arial" w:cs="Arial"/>
          <w:color w:val="212121"/>
          <w:sz w:val="30"/>
          <w:szCs w:val="30"/>
          <w:shd w:val="clear" w:color="auto" w:fill="FFFFFF"/>
        </w:rPr>
      </w:pPr>
    </w:p>
    <w:p w14:paraId="7B520A58" w14:textId="1563D9D1" w:rsidR="00D119C1" w:rsidRDefault="00D119C1" w:rsidP="00CE09C8">
      <w:pPr>
        <w:spacing w:after="240" w:line="240" w:lineRule="auto"/>
        <w:rPr>
          <w:rFonts w:ascii="Arial" w:hAnsi="Arial" w:cs="Arial"/>
          <w:color w:val="212121"/>
          <w:sz w:val="30"/>
          <w:szCs w:val="30"/>
          <w:shd w:val="clear" w:color="auto" w:fill="FFFFFF"/>
        </w:rPr>
      </w:pPr>
    </w:p>
    <w:p w14:paraId="32A7E68B" w14:textId="6E441E23" w:rsidR="00D119C1" w:rsidRDefault="00D119C1" w:rsidP="00CE09C8">
      <w:pPr>
        <w:spacing w:after="240" w:line="240" w:lineRule="auto"/>
        <w:rPr>
          <w:rFonts w:ascii="Arial" w:hAnsi="Arial" w:cs="Arial"/>
          <w:color w:val="212121"/>
          <w:sz w:val="30"/>
          <w:szCs w:val="30"/>
          <w:shd w:val="clear" w:color="auto" w:fill="FFFFFF"/>
        </w:rPr>
      </w:pPr>
    </w:p>
    <w:p w14:paraId="46451508" w14:textId="6344B888" w:rsidR="00D119C1" w:rsidRDefault="00D119C1" w:rsidP="00CE09C8">
      <w:pPr>
        <w:spacing w:after="240" w:line="240" w:lineRule="auto"/>
        <w:rPr>
          <w:rFonts w:ascii="Arial" w:hAnsi="Arial" w:cs="Arial"/>
          <w:color w:val="212121"/>
          <w:sz w:val="30"/>
          <w:szCs w:val="30"/>
          <w:shd w:val="clear" w:color="auto" w:fill="FFFFFF"/>
        </w:rPr>
      </w:pPr>
    </w:p>
    <w:p w14:paraId="34574265" w14:textId="556AAF5B" w:rsidR="00D119C1" w:rsidRDefault="00D119C1" w:rsidP="00CE09C8">
      <w:pPr>
        <w:spacing w:after="240" w:line="240" w:lineRule="auto"/>
        <w:rPr>
          <w:rFonts w:ascii="Arial" w:hAnsi="Arial" w:cs="Arial"/>
          <w:color w:val="212121"/>
          <w:sz w:val="30"/>
          <w:szCs w:val="30"/>
          <w:shd w:val="clear" w:color="auto" w:fill="FFFFFF"/>
        </w:rPr>
      </w:pPr>
    </w:p>
    <w:p w14:paraId="78D62267" w14:textId="6E87ED50" w:rsidR="00C42AA5" w:rsidRDefault="00C42AA5" w:rsidP="00CE09C8">
      <w:pPr>
        <w:spacing w:after="240" w:line="240" w:lineRule="auto"/>
        <w:rPr>
          <w:rFonts w:ascii="Arial" w:hAnsi="Arial" w:cs="Arial"/>
          <w:color w:val="212121"/>
          <w:sz w:val="30"/>
          <w:szCs w:val="30"/>
          <w:shd w:val="clear" w:color="auto" w:fill="FFFFFF"/>
        </w:rPr>
      </w:pPr>
    </w:p>
    <w:p w14:paraId="1FA3978E" w14:textId="77777777" w:rsidR="009567E7" w:rsidRDefault="009567E7" w:rsidP="00CE09C8">
      <w:pPr>
        <w:spacing w:after="240" w:line="240" w:lineRule="auto"/>
        <w:rPr>
          <w:rFonts w:ascii="Arial" w:hAnsi="Arial" w:cs="Arial"/>
          <w:color w:val="212121"/>
          <w:sz w:val="30"/>
          <w:szCs w:val="30"/>
          <w:shd w:val="clear" w:color="auto" w:fill="FFFFFF"/>
        </w:rPr>
      </w:pPr>
    </w:p>
    <w:p w14:paraId="6B58FED6" w14:textId="77777777" w:rsidR="00D119C1" w:rsidRPr="00D119C1" w:rsidRDefault="00D119C1" w:rsidP="00D119C1">
      <w:pPr>
        <w:spacing w:line="259" w:lineRule="auto"/>
        <w:rPr>
          <w:rFonts w:ascii="Times New Roman" w:hAnsi="Times New Roman" w:cs="Times New Roman"/>
          <w:b/>
          <w:bCs/>
          <w:sz w:val="32"/>
          <w:szCs w:val="32"/>
        </w:rPr>
      </w:pPr>
      <w:r w:rsidRPr="00D119C1">
        <w:rPr>
          <w:rFonts w:ascii="Times New Roman" w:hAnsi="Times New Roman" w:cs="Times New Roman"/>
          <w:b/>
          <w:bCs/>
          <w:sz w:val="32"/>
          <w:szCs w:val="32"/>
        </w:rPr>
        <w:lastRenderedPageBreak/>
        <w:t>Table of contents:</w:t>
      </w:r>
    </w:p>
    <w:p w14:paraId="50353E18" w14:textId="77777777" w:rsidR="00D119C1" w:rsidRPr="00D119C1" w:rsidRDefault="00D119C1" w:rsidP="009567E7">
      <w:pPr>
        <w:spacing w:line="360" w:lineRule="auto"/>
        <w:ind w:left="720"/>
        <w:contextualSpacing/>
        <w:jc w:val="both"/>
        <w:rPr>
          <w:rFonts w:ascii="Times New Roman" w:hAnsi="Times New Roman" w:cs="Times New Roman"/>
          <w:sz w:val="24"/>
          <w:szCs w:val="24"/>
        </w:rPr>
      </w:pPr>
      <w:r w:rsidRPr="00D119C1">
        <w:rPr>
          <w:rFonts w:ascii="Times New Roman" w:hAnsi="Times New Roman" w:cs="Times New Roman"/>
          <w:sz w:val="24"/>
          <w:szCs w:val="24"/>
        </w:rPr>
        <w:t>Abstract</w:t>
      </w:r>
    </w:p>
    <w:p w14:paraId="259BFD5B" w14:textId="77777777" w:rsidR="00D119C1" w:rsidRPr="00D119C1" w:rsidRDefault="00D119C1" w:rsidP="009567E7">
      <w:pPr>
        <w:spacing w:line="360" w:lineRule="auto"/>
        <w:ind w:left="720"/>
        <w:contextualSpacing/>
        <w:jc w:val="both"/>
        <w:rPr>
          <w:rFonts w:ascii="Times New Roman" w:hAnsi="Times New Roman" w:cs="Times New Roman"/>
          <w:sz w:val="24"/>
          <w:szCs w:val="24"/>
        </w:rPr>
      </w:pPr>
      <w:r w:rsidRPr="00D119C1">
        <w:rPr>
          <w:rFonts w:ascii="Times New Roman" w:hAnsi="Times New Roman" w:cs="Times New Roman"/>
          <w:sz w:val="24"/>
          <w:szCs w:val="24"/>
        </w:rPr>
        <w:t xml:space="preserve">Introduction </w:t>
      </w:r>
    </w:p>
    <w:p w14:paraId="15C24CA4" w14:textId="2E934CE2" w:rsidR="00DD3CAA" w:rsidRDefault="00D119C1" w:rsidP="009567E7">
      <w:pPr>
        <w:spacing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 xml:space="preserve">Analysis </w:t>
      </w:r>
      <w:r w:rsidRPr="00D119C1">
        <w:rPr>
          <w:rFonts w:ascii="Times New Roman" w:hAnsi="Times New Roman" w:cs="Times New Roman"/>
          <w:sz w:val="24"/>
          <w:szCs w:val="24"/>
        </w:rPr>
        <w:t xml:space="preserve">of </w:t>
      </w:r>
      <w:r>
        <w:rPr>
          <w:rFonts w:ascii="Times New Roman" w:hAnsi="Times New Roman" w:cs="Times New Roman"/>
          <w:sz w:val="24"/>
          <w:szCs w:val="24"/>
        </w:rPr>
        <w:t>TSB Group Holdings PLC and comparison with Standard C</w:t>
      </w:r>
      <w:r w:rsidR="00C42AA5">
        <w:rPr>
          <w:rFonts w:ascii="Times New Roman" w:hAnsi="Times New Roman" w:cs="Times New Roman"/>
          <w:sz w:val="24"/>
          <w:szCs w:val="24"/>
        </w:rPr>
        <w:t>harte</w:t>
      </w:r>
      <w:r>
        <w:rPr>
          <w:rFonts w:ascii="Times New Roman" w:hAnsi="Times New Roman" w:cs="Times New Roman"/>
          <w:sz w:val="24"/>
          <w:szCs w:val="24"/>
        </w:rPr>
        <w:t>d bank PLC</w:t>
      </w:r>
      <w:r w:rsidR="00DD3CAA">
        <w:rPr>
          <w:rFonts w:ascii="Times New Roman" w:hAnsi="Times New Roman" w:cs="Times New Roman"/>
          <w:sz w:val="24"/>
          <w:szCs w:val="24"/>
        </w:rPr>
        <w:t xml:space="preserve"> with a review and calculation of capital adequacy, the liquidity level and asset quality over 2014-2018</w:t>
      </w:r>
    </w:p>
    <w:p w14:paraId="6DE4B523" w14:textId="03B0D698" w:rsidR="00DD3CAA" w:rsidRDefault="00DD3CAA" w:rsidP="009567E7">
      <w:pPr>
        <w:spacing w:line="360" w:lineRule="auto"/>
        <w:ind w:left="720"/>
        <w:contextualSpacing/>
        <w:jc w:val="both"/>
        <w:rPr>
          <w:rFonts w:ascii="Times New Roman" w:hAnsi="Times New Roman" w:cs="Times New Roman"/>
          <w:sz w:val="24"/>
          <w:szCs w:val="24"/>
        </w:rPr>
      </w:pPr>
      <w:r>
        <w:rPr>
          <w:rFonts w:ascii="Times New Roman" w:hAnsi="Times New Roman" w:cs="Times New Roman"/>
          <w:sz w:val="24"/>
          <w:szCs w:val="24"/>
        </w:rPr>
        <w:t>Review of various risks the bank faces and strategies for mitigating the risks</w:t>
      </w:r>
    </w:p>
    <w:p w14:paraId="32253C84" w14:textId="14702FD5" w:rsidR="00DD3CAA" w:rsidRDefault="00DD3CAA" w:rsidP="009567E7">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Review of the Efficient Market Hypothesis and its relevance to modern banking</w:t>
      </w:r>
    </w:p>
    <w:p w14:paraId="2EE7CBA2" w14:textId="537398E1" w:rsidR="00DD3CAA" w:rsidRPr="00DD3CAA" w:rsidRDefault="00DD3CAA" w:rsidP="009567E7">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regulators in averting the future banking financial crisis. </w:t>
      </w:r>
    </w:p>
    <w:p w14:paraId="5317C127" w14:textId="77777777" w:rsidR="00D119C1" w:rsidRPr="00D119C1" w:rsidRDefault="00D119C1" w:rsidP="009567E7">
      <w:pPr>
        <w:spacing w:line="360" w:lineRule="auto"/>
        <w:ind w:left="720"/>
        <w:contextualSpacing/>
        <w:jc w:val="both"/>
        <w:rPr>
          <w:rFonts w:ascii="Times New Roman" w:hAnsi="Times New Roman" w:cs="Times New Roman"/>
          <w:sz w:val="24"/>
          <w:szCs w:val="24"/>
        </w:rPr>
      </w:pPr>
      <w:r w:rsidRPr="00D119C1">
        <w:rPr>
          <w:rFonts w:ascii="Times New Roman" w:hAnsi="Times New Roman" w:cs="Times New Roman"/>
          <w:sz w:val="24"/>
          <w:szCs w:val="24"/>
        </w:rPr>
        <w:t xml:space="preserve">Conclusion </w:t>
      </w:r>
    </w:p>
    <w:p w14:paraId="5159DB72" w14:textId="77777777" w:rsidR="00D119C1" w:rsidRPr="00D119C1" w:rsidRDefault="00D119C1" w:rsidP="009567E7">
      <w:pPr>
        <w:spacing w:line="360" w:lineRule="auto"/>
        <w:ind w:left="720"/>
        <w:contextualSpacing/>
        <w:jc w:val="both"/>
        <w:rPr>
          <w:rFonts w:ascii="Times New Roman" w:hAnsi="Times New Roman" w:cs="Times New Roman"/>
          <w:sz w:val="24"/>
          <w:szCs w:val="24"/>
        </w:rPr>
      </w:pPr>
      <w:r w:rsidRPr="00D119C1">
        <w:rPr>
          <w:rFonts w:ascii="Times New Roman" w:hAnsi="Times New Roman" w:cs="Times New Roman"/>
          <w:sz w:val="24"/>
          <w:szCs w:val="24"/>
        </w:rPr>
        <w:t>References</w:t>
      </w:r>
    </w:p>
    <w:p w14:paraId="7F447BED" w14:textId="3E12E5D2" w:rsidR="00D119C1" w:rsidRDefault="00D119C1" w:rsidP="009567E7">
      <w:pPr>
        <w:spacing w:line="360" w:lineRule="auto"/>
        <w:ind w:left="720"/>
        <w:contextualSpacing/>
        <w:jc w:val="both"/>
        <w:rPr>
          <w:rFonts w:ascii="Times New Roman" w:hAnsi="Times New Roman" w:cs="Times New Roman"/>
          <w:sz w:val="24"/>
          <w:szCs w:val="24"/>
        </w:rPr>
      </w:pPr>
      <w:r w:rsidRPr="00D119C1">
        <w:rPr>
          <w:rFonts w:ascii="Times New Roman" w:hAnsi="Times New Roman" w:cs="Times New Roman"/>
          <w:sz w:val="24"/>
          <w:szCs w:val="24"/>
        </w:rPr>
        <w:t>Formulas</w:t>
      </w:r>
    </w:p>
    <w:p w14:paraId="7607855F" w14:textId="199496C8" w:rsidR="00D119C1" w:rsidRDefault="00D119C1" w:rsidP="00DD3CAA">
      <w:pPr>
        <w:spacing w:line="259" w:lineRule="auto"/>
        <w:contextualSpacing/>
        <w:jc w:val="both"/>
        <w:rPr>
          <w:rFonts w:ascii="Times New Roman" w:hAnsi="Times New Roman" w:cs="Times New Roman"/>
          <w:sz w:val="24"/>
          <w:szCs w:val="24"/>
        </w:rPr>
      </w:pPr>
    </w:p>
    <w:p w14:paraId="74694780" w14:textId="05E8F955" w:rsidR="00D119C1" w:rsidRDefault="00D119C1" w:rsidP="00D119C1">
      <w:pPr>
        <w:spacing w:line="259" w:lineRule="auto"/>
        <w:contextualSpacing/>
        <w:rPr>
          <w:rFonts w:ascii="Times New Roman" w:hAnsi="Times New Roman" w:cs="Times New Roman"/>
          <w:sz w:val="24"/>
          <w:szCs w:val="24"/>
        </w:rPr>
      </w:pPr>
    </w:p>
    <w:p w14:paraId="55B1E0DC" w14:textId="240C2D7E" w:rsidR="00D119C1" w:rsidRDefault="00D119C1" w:rsidP="00D119C1">
      <w:pPr>
        <w:spacing w:line="259" w:lineRule="auto"/>
        <w:contextualSpacing/>
        <w:rPr>
          <w:rFonts w:ascii="Times New Roman" w:hAnsi="Times New Roman" w:cs="Times New Roman"/>
          <w:sz w:val="24"/>
          <w:szCs w:val="24"/>
        </w:rPr>
      </w:pPr>
    </w:p>
    <w:p w14:paraId="0239FEE3" w14:textId="05F40237" w:rsidR="00D119C1" w:rsidRDefault="00D119C1" w:rsidP="00D119C1">
      <w:pPr>
        <w:spacing w:line="259" w:lineRule="auto"/>
        <w:contextualSpacing/>
        <w:rPr>
          <w:rFonts w:ascii="Times New Roman" w:hAnsi="Times New Roman" w:cs="Times New Roman"/>
          <w:sz w:val="24"/>
          <w:szCs w:val="24"/>
        </w:rPr>
      </w:pPr>
    </w:p>
    <w:p w14:paraId="7D05B0DA" w14:textId="5E5E86DB" w:rsidR="00D119C1" w:rsidRDefault="00D119C1" w:rsidP="00D119C1">
      <w:pPr>
        <w:spacing w:line="259" w:lineRule="auto"/>
        <w:contextualSpacing/>
        <w:rPr>
          <w:rFonts w:ascii="Times New Roman" w:hAnsi="Times New Roman" w:cs="Times New Roman"/>
          <w:sz w:val="24"/>
          <w:szCs w:val="24"/>
        </w:rPr>
      </w:pPr>
    </w:p>
    <w:p w14:paraId="6B687139" w14:textId="20CC869A" w:rsidR="00D119C1" w:rsidRDefault="00D119C1" w:rsidP="00D119C1">
      <w:pPr>
        <w:spacing w:line="259" w:lineRule="auto"/>
        <w:contextualSpacing/>
        <w:rPr>
          <w:rFonts w:ascii="Times New Roman" w:hAnsi="Times New Roman" w:cs="Times New Roman"/>
          <w:sz w:val="24"/>
          <w:szCs w:val="24"/>
        </w:rPr>
      </w:pPr>
    </w:p>
    <w:p w14:paraId="61549530" w14:textId="04EC4B13" w:rsidR="00D119C1" w:rsidRDefault="00D119C1" w:rsidP="00D119C1">
      <w:pPr>
        <w:spacing w:line="259" w:lineRule="auto"/>
        <w:contextualSpacing/>
        <w:rPr>
          <w:rFonts w:ascii="Times New Roman" w:hAnsi="Times New Roman" w:cs="Times New Roman"/>
          <w:sz w:val="24"/>
          <w:szCs w:val="24"/>
        </w:rPr>
      </w:pPr>
    </w:p>
    <w:p w14:paraId="7808DC4F" w14:textId="06F8BCB0" w:rsidR="00D119C1" w:rsidRDefault="00D119C1" w:rsidP="00D119C1">
      <w:pPr>
        <w:spacing w:line="259" w:lineRule="auto"/>
        <w:contextualSpacing/>
        <w:rPr>
          <w:rFonts w:ascii="Times New Roman" w:hAnsi="Times New Roman" w:cs="Times New Roman"/>
          <w:sz w:val="24"/>
          <w:szCs w:val="24"/>
        </w:rPr>
      </w:pPr>
    </w:p>
    <w:p w14:paraId="0F6B5454" w14:textId="238ECA52" w:rsidR="00D119C1" w:rsidRDefault="00D119C1" w:rsidP="00D119C1">
      <w:pPr>
        <w:spacing w:line="259" w:lineRule="auto"/>
        <w:contextualSpacing/>
        <w:rPr>
          <w:rFonts w:ascii="Times New Roman" w:hAnsi="Times New Roman" w:cs="Times New Roman"/>
          <w:sz w:val="24"/>
          <w:szCs w:val="24"/>
        </w:rPr>
      </w:pPr>
    </w:p>
    <w:p w14:paraId="37F48148" w14:textId="3A108AA9" w:rsidR="00D119C1" w:rsidRDefault="00D119C1" w:rsidP="00D119C1">
      <w:pPr>
        <w:spacing w:line="259" w:lineRule="auto"/>
        <w:contextualSpacing/>
        <w:rPr>
          <w:rFonts w:ascii="Times New Roman" w:hAnsi="Times New Roman" w:cs="Times New Roman"/>
          <w:sz w:val="24"/>
          <w:szCs w:val="24"/>
        </w:rPr>
      </w:pPr>
    </w:p>
    <w:p w14:paraId="27A457A1" w14:textId="66C273FB" w:rsidR="00D119C1" w:rsidRDefault="00D119C1" w:rsidP="00D119C1">
      <w:pPr>
        <w:spacing w:line="259" w:lineRule="auto"/>
        <w:contextualSpacing/>
        <w:rPr>
          <w:rFonts w:ascii="Times New Roman" w:hAnsi="Times New Roman" w:cs="Times New Roman"/>
          <w:sz w:val="24"/>
          <w:szCs w:val="24"/>
        </w:rPr>
      </w:pPr>
    </w:p>
    <w:p w14:paraId="4CE862BD" w14:textId="0A20BE7C" w:rsidR="00D119C1" w:rsidRDefault="00D119C1" w:rsidP="00D119C1">
      <w:pPr>
        <w:spacing w:line="259" w:lineRule="auto"/>
        <w:contextualSpacing/>
        <w:rPr>
          <w:rFonts w:ascii="Times New Roman" w:hAnsi="Times New Roman" w:cs="Times New Roman"/>
          <w:sz w:val="24"/>
          <w:szCs w:val="24"/>
        </w:rPr>
      </w:pPr>
    </w:p>
    <w:p w14:paraId="25385C03" w14:textId="7E2EA512" w:rsidR="00D119C1" w:rsidRDefault="00D119C1" w:rsidP="00D119C1">
      <w:pPr>
        <w:spacing w:line="259" w:lineRule="auto"/>
        <w:contextualSpacing/>
        <w:rPr>
          <w:rFonts w:ascii="Times New Roman" w:hAnsi="Times New Roman" w:cs="Times New Roman"/>
          <w:sz w:val="24"/>
          <w:szCs w:val="24"/>
        </w:rPr>
      </w:pPr>
    </w:p>
    <w:p w14:paraId="5E7F9667" w14:textId="5FB9D8CA" w:rsidR="00D119C1" w:rsidRDefault="00D119C1" w:rsidP="00D119C1">
      <w:pPr>
        <w:spacing w:line="259" w:lineRule="auto"/>
        <w:contextualSpacing/>
        <w:rPr>
          <w:rFonts w:ascii="Times New Roman" w:hAnsi="Times New Roman" w:cs="Times New Roman"/>
          <w:sz w:val="24"/>
          <w:szCs w:val="24"/>
        </w:rPr>
      </w:pPr>
    </w:p>
    <w:p w14:paraId="77BEA262" w14:textId="6768841B" w:rsidR="00D119C1" w:rsidRDefault="00D119C1" w:rsidP="00D119C1">
      <w:pPr>
        <w:spacing w:line="259" w:lineRule="auto"/>
        <w:contextualSpacing/>
        <w:rPr>
          <w:rFonts w:ascii="Times New Roman" w:hAnsi="Times New Roman" w:cs="Times New Roman"/>
          <w:sz w:val="24"/>
          <w:szCs w:val="24"/>
        </w:rPr>
      </w:pPr>
    </w:p>
    <w:p w14:paraId="2FA0FF6A" w14:textId="4E7345CC" w:rsidR="00D119C1" w:rsidRDefault="00D119C1" w:rsidP="00D119C1">
      <w:pPr>
        <w:spacing w:line="259" w:lineRule="auto"/>
        <w:contextualSpacing/>
        <w:rPr>
          <w:rFonts w:ascii="Times New Roman" w:hAnsi="Times New Roman" w:cs="Times New Roman"/>
          <w:sz w:val="24"/>
          <w:szCs w:val="24"/>
        </w:rPr>
      </w:pPr>
    </w:p>
    <w:p w14:paraId="3749771B" w14:textId="186B120A" w:rsidR="00D119C1" w:rsidRDefault="00D119C1" w:rsidP="00D119C1">
      <w:pPr>
        <w:spacing w:line="259" w:lineRule="auto"/>
        <w:contextualSpacing/>
        <w:rPr>
          <w:rFonts w:ascii="Times New Roman" w:hAnsi="Times New Roman" w:cs="Times New Roman"/>
          <w:sz w:val="24"/>
          <w:szCs w:val="24"/>
        </w:rPr>
      </w:pPr>
    </w:p>
    <w:p w14:paraId="5E9FCB32" w14:textId="33431488" w:rsidR="00D119C1" w:rsidRDefault="00D119C1" w:rsidP="00D119C1">
      <w:pPr>
        <w:spacing w:line="259" w:lineRule="auto"/>
        <w:contextualSpacing/>
        <w:rPr>
          <w:rFonts w:ascii="Times New Roman" w:hAnsi="Times New Roman" w:cs="Times New Roman"/>
          <w:sz w:val="24"/>
          <w:szCs w:val="24"/>
        </w:rPr>
      </w:pPr>
    </w:p>
    <w:p w14:paraId="2F77774E" w14:textId="1528B345" w:rsidR="00D119C1" w:rsidRDefault="00D119C1" w:rsidP="00D119C1">
      <w:pPr>
        <w:spacing w:line="259" w:lineRule="auto"/>
        <w:contextualSpacing/>
        <w:rPr>
          <w:rFonts w:ascii="Times New Roman" w:hAnsi="Times New Roman" w:cs="Times New Roman"/>
          <w:sz w:val="24"/>
          <w:szCs w:val="24"/>
        </w:rPr>
      </w:pPr>
    </w:p>
    <w:p w14:paraId="55721FED" w14:textId="163FBA57" w:rsidR="00D119C1" w:rsidRDefault="00D119C1" w:rsidP="00D119C1">
      <w:pPr>
        <w:spacing w:line="259" w:lineRule="auto"/>
        <w:contextualSpacing/>
        <w:rPr>
          <w:rFonts w:ascii="Times New Roman" w:hAnsi="Times New Roman" w:cs="Times New Roman"/>
          <w:sz w:val="24"/>
          <w:szCs w:val="24"/>
        </w:rPr>
      </w:pPr>
    </w:p>
    <w:p w14:paraId="25DC5D05" w14:textId="11E95240" w:rsidR="00D119C1" w:rsidRDefault="00D119C1" w:rsidP="00D119C1">
      <w:pPr>
        <w:spacing w:line="259" w:lineRule="auto"/>
        <w:contextualSpacing/>
        <w:rPr>
          <w:rFonts w:ascii="Times New Roman" w:hAnsi="Times New Roman" w:cs="Times New Roman"/>
          <w:sz w:val="24"/>
          <w:szCs w:val="24"/>
        </w:rPr>
      </w:pPr>
    </w:p>
    <w:p w14:paraId="3F051507" w14:textId="410474BA" w:rsidR="00D119C1" w:rsidRDefault="00D119C1" w:rsidP="00D119C1">
      <w:pPr>
        <w:spacing w:line="259" w:lineRule="auto"/>
        <w:contextualSpacing/>
        <w:rPr>
          <w:rFonts w:ascii="Times New Roman" w:hAnsi="Times New Roman" w:cs="Times New Roman"/>
          <w:sz w:val="24"/>
          <w:szCs w:val="24"/>
        </w:rPr>
      </w:pPr>
    </w:p>
    <w:p w14:paraId="62FECC79" w14:textId="63F7340B" w:rsidR="00D119C1" w:rsidRDefault="00D119C1" w:rsidP="00D119C1">
      <w:pPr>
        <w:spacing w:line="259" w:lineRule="auto"/>
        <w:contextualSpacing/>
        <w:rPr>
          <w:rFonts w:ascii="Times New Roman" w:hAnsi="Times New Roman" w:cs="Times New Roman"/>
          <w:sz w:val="24"/>
          <w:szCs w:val="24"/>
        </w:rPr>
      </w:pPr>
    </w:p>
    <w:p w14:paraId="58D9D3B7" w14:textId="4CBB5C03" w:rsidR="00D119C1" w:rsidRDefault="00D119C1" w:rsidP="00D119C1">
      <w:pPr>
        <w:spacing w:line="259" w:lineRule="auto"/>
        <w:contextualSpacing/>
        <w:rPr>
          <w:rFonts w:ascii="Times New Roman" w:hAnsi="Times New Roman" w:cs="Times New Roman"/>
          <w:sz w:val="24"/>
          <w:szCs w:val="24"/>
        </w:rPr>
      </w:pPr>
    </w:p>
    <w:p w14:paraId="4AC5B70E" w14:textId="2A4DFFA2" w:rsidR="00D11CBB" w:rsidRDefault="00D11CBB" w:rsidP="00D119C1">
      <w:pPr>
        <w:spacing w:line="259" w:lineRule="auto"/>
        <w:contextualSpacing/>
        <w:rPr>
          <w:rFonts w:ascii="Times New Roman" w:hAnsi="Times New Roman" w:cs="Times New Roman"/>
          <w:sz w:val="24"/>
          <w:szCs w:val="24"/>
        </w:rPr>
      </w:pPr>
    </w:p>
    <w:p w14:paraId="0D54B382" w14:textId="05774AE9" w:rsidR="007668F8" w:rsidRDefault="007668F8" w:rsidP="00D119C1">
      <w:pPr>
        <w:spacing w:line="259" w:lineRule="auto"/>
        <w:contextualSpacing/>
        <w:rPr>
          <w:rFonts w:ascii="Times New Roman" w:hAnsi="Times New Roman" w:cs="Times New Roman"/>
          <w:sz w:val="24"/>
          <w:szCs w:val="24"/>
        </w:rPr>
      </w:pPr>
    </w:p>
    <w:p w14:paraId="4C818776" w14:textId="77777777" w:rsidR="007668F8" w:rsidRDefault="007668F8" w:rsidP="00D119C1">
      <w:pPr>
        <w:spacing w:line="259" w:lineRule="auto"/>
        <w:contextualSpacing/>
        <w:rPr>
          <w:rFonts w:ascii="Times New Roman" w:hAnsi="Times New Roman" w:cs="Times New Roman"/>
          <w:sz w:val="24"/>
          <w:szCs w:val="24"/>
        </w:rPr>
      </w:pPr>
    </w:p>
    <w:p w14:paraId="741192C7" w14:textId="6138CCD5" w:rsidR="00D119C1" w:rsidRDefault="00D119C1" w:rsidP="00D119C1">
      <w:pPr>
        <w:spacing w:line="259" w:lineRule="auto"/>
        <w:contextualSpacing/>
        <w:rPr>
          <w:rFonts w:ascii="Times New Roman" w:hAnsi="Times New Roman" w:cs="Times New Roman"/>
          <w:sz w:val="24"/>
          <w:szCs w:val="24"/>
        </w:rPr>
      </w:pPr>
    </w:p>
    <w:p w14:paraId="6C34ADE5" w14:textId="77777777" w:rsidR="00D119C1" w:rsidRPr="00D119C1" w:rsidRDefault="00D119C1" w:rsidP="00D119C1">
      <w:pPr>
        <w:spacing w:line="259" w:lineRule="auto"/>
        <w:rPr>
          <w:rFonts w:ascii="Times New Roman" w:hAnsi="Times New Roman" w:cs="Times New Roman"/>
          <w:b/>
          <w:sz w:val="32"/>
          <w:szCs w:val="32"/>
        </w:rPr>
      </w:pPr>
      <w:r w:rsidRPr="00D119C1">
        <w:rPr>
          <w:rFonts w:ascii="Times New Roman" w:hAnsi="Times New Roman" w:cs="Times New Roman"/>
          <w:b/>
          <w:sz w:val="32"/>
          <w:szCs w:val="32"/>
        </w:rPr>
        <w:lastRenderedPageBreak/>
        <w:t>Abstract</w:t>
      </w:r>
    </w:p>
    <w:p w14:paraId="3C001F9B" w14:textId="15D2006E" w:rsidR="00D119C1" w:rsidRDefault="00D119C1" w:rsidP="00D119C1">
      <w:pPr>
        <w:shd w:val="clear" w:color="auto" w:fill="FFFFFF"/>
        <w:spacing w:after="0" w:line="360" w:lineRule="auto"/>
        <w:jc w:val="both"/>
        <w:rPr>
          <w:rFonts w:ascii="Times New Roman" w:eastAsia="Times New Roman" w:hAnsi="Times New Roman" w:cs="Times New Roman"/>
          <w:color w:val="212121"/>
          <w:sz w:val="24"/>
          <w:szCs w:val="24"/>
          <w:lang w:val="en" w:eastAsia="bg-BG"/>
        </w:rPr>
      </w:pPr>
      <w:r w:rsidRPr="00D119C1">
        <w:rPr>
          <w:rFonts w:ascii="Times New Roman" w:hAnsi="Times New Roman" w:cs="Times New Roman"/>
          <w:sz w:val="24"/>
          <w:szCs w:val="24"/>
        </w:rPr>
        <w:t>T</w:t>
      </w:r>
      <w:r w:rsidR="00140210">
        <w:rPr>
          <w:rFonts w:ascii="Times New Roman" w:hAnsi="Times New Roman" w:cs="Times New Roman"/>
          <w:sz w:val="24"/>
          <w:szCs w:val="24"/>
        </w:rPr>
        <w:t>his case study</w:t>
      </w:r>
      <w:r w:rsidRPr="00D119C1">
        <w:rPr>
          <w:rFonts w:ascii="Times New Roman" w:hAnsi="Times New Roman" w:cs="Times New Roman"/>
          <w:sz w:val="24"/>
          <w:szCs w:val="24"/>
        </w:rPr>
        <w:t xml:space="preserve"> deals with analysis of two of the</w:t>
      </w:r>
      <w:r w:rsidR="00140210">
        <w:rPr>
          <w:rFonts w:ascii="Times New Roman" w:hAnsi="Times New Roman" w:cs="Times New Roman"/>
          <w:sz w:val="24"/>
          <w:szCs w:val="24"/>
        </w:rPr>
        <w:t xml:space="preserve"> public</w:t>
      </w:r>
      <w:r w:rsidRPr="00D119C1">
        <w:rPr>
          <w:rFonts w:ascii="Times New Roman" w:hAnsi="Times New Roman" w:cs="Times New Roman"/>
          <w:sz w:val="24"/>
          <w:szCs w:val="24"/>
        </w:rPr>
        <w:t xml:space="preserve"> banks </w:t>
      </w:r>
      <w:r w:rsidR="00140210">
        <w:rPr>
          <w:rFonts w:ascii="Times New Roman" w:hAnsi="Times New Roman" w:cs="Times New Roman"/>
          <w:sz w:val="24"/>
          <w:szCs w:val="24"/>
        </w:rPr>
        <w:t xml:space="preserve">listed on London Stock Exchange </w:t>
      </w:r>
      <w:r w:rsidRPr="00D119C1">
        <w:rPr>
          <w:rFonts w:ascii="Times New Roman" w:hAnsi="Times New Roman" w:cs="Times New Roman"/>
          <w:sz w:val="24"/>
          <w:szCs w:val="24"/>
        </w:rPr>
        <w:t>doing business in the United Kingdom, namely</w:t>
      </w:r>
      <w:r w:rsidR="00140210">
        <w:rPr>
          <w:rFonts w:ascii="Times New Roman" w:hAnsi="Times New Roman" w:cs="Times New Roman"/>
          <w:sz w:val="24"/>
          <w:szCs w:val="24"/>
        </w:rPr>
        <w:t xml:space="preserve"> TSB Group Holdings PLC compared with one of their main competitors in bank industry Standard Charted Bank PLC</w:t>
      </w:r>
      <w:r w:rsidRPr="00D119C1">
        <w:rPr>
          <w:rFonts w:ascii="Times New Roman" w:hAnsi="Times New Roman" w:cs="Times New Roman"/>
          <w:sz w:val="24"/>
          <w:szCs w:val="24"/>
        </w:rPr>
        <w:t xml:space="preserve">. </w:t>
      </w:r>
      <w:r w:rsidR="00887A43">
        <w:rPr>
          <w:rFonts w:ascii="Times New Roman" w:hAnsi="Times New Roman" w:cs="Times New Roman"/>
          <w:sz w:val="24"/>
          <w:szCs w:val="24"/>
        </w:rPr>
        <w:t>T</w:t>
      </w:r>
      <w:r w:rsidRPr="00D119C1">
        <w:rPr>
          <w:rFonts w:ascii="Times New Roman" w:hAnsi="Times New Roman" w:cs="Times New Roman"/>
          <w:sz w:val="24"/>
          <w:szCs w:val="24"/>
        </w:rPr>
        <w:t xml:space="preserve">his </w:t>
      </w:r>
      <w:r w:rsidR="00140210">
        <w:rPr>
          <w:rFonts w:ascii="Times New Roman" w:hAnsi="Times New Roman" w:cs="Times New Roman"/>
          <w:sz w:val="24"/>
          <w:szCs w:val="24"/>
        </w:rPr>
        <w:t>coursework</w:t>
      </w:r>
      <w:r w:rsidR="00887A43">
        <w:rPr>
          <w:rFonts w:ascii="Times New Roman" w:hAnsi="Times New Roman" w:cs="Times New Roman"/>
          <w:sz w:val="24"/>
          <w:szCs w:val="24"/>
        </w:rPr>
        <w:t xml:space="preserve"> aims to present</w:t>
      </w:r>
      <w:r w:rsidRPr="00D119C1">
        <w:rPr>
          <w:rFonts w:ascii="Times New Roman" w:hAnsi="Times New Roman" w:cs="Times New Roman"/>
          <w:sz w:val="24"/>
          <w:szCs w:val="24"/>
        </w:rPr>
        <w:t xml:space="preserve"> </w:t>
      </w:r>
      <w:r w:rsidR="00140210">
        <w:rPr>
          <w:rFonts w:ascii="Times New Roman" w:hAnsi="Times New Roman" w:cs="Times New Roman"/>
          <w:sz w:val="24"/>
          <w:szCs w:val="24"/>
        </w:rPr>
        <w:t>critical</w:t>
      </w:r>
      <w:r w:rsidR="00887A43">
        <w:rPr>
          <w:rFonts w:ascii="Times New Roman" w:hAnsi="Times New Roman" w:cs="Times New Roman"/>
          <w:sz w:val="24"/>
          <w:szCs w:val="24"/>
        </w:rPr>
        <w:t xml:space="preserve"> </w:t>
      </w:r>
      <w:r w:rsidR="00140210">
        <w:rPr>
          <w:rFonts w:ascii="Times New Roman" w:hAnsi="Times New Roman" w:cs="Times New Roman"/>
          <w:sz w:val="24"/>
          <w:szCs w:val="24"/>
        </w:rPr>
        <w:t>review the liquidity level, the capital adequacy and asset quality over the last five years for TSB Bank and to be compared with the same kind of data for Standard Charted Bank PLC</w:t>
      </w:r>
      <w:r w:rsidR="004C376C">
        <w:rPr>
          <w:rFonts w:ascii="Times New Roman" w:hAnsi="Times New Roman" w:cs="Times New Roman"/>
          <w:sz w:val="24"/>
          <w:szCs w:val="24"/>
        </w:rPr>
        <w:t xml:space="preserve"> and which challenges the bank face</w:t>
      </w:r>
      <w:r w:rsidR="00B36E93">
        <w:rPr>
          <w:rFonts w:ascii="Times New Roman" w:hAnsi="Times New Roman" w:cs="Times New Roman"/>
          <w:sz w:val="24"/>
          <w:szCs w:val="24"/>
        </w:rPr>
        <w:t>s</w:t>
      </w:r>
      <w:r w:rsidR="004C376C">
        <w:rPr>
          <w:rFonts w:ascii="Times New Roman" w:hAnsi="Times New Roman" w:cs="Times New Roman"/>
          <w:sz w:val="24"/>
          <w:szCs w:val="24"/>
        </w:rPr>
        <w:t xml:space="preserve"> on a national and global scale. </w:t>
      </w:r>
      <w:r w:rsidR="00B36E93">
        <w:rPr>
          <w:rFonts w:ascii="Times New Roman" w:hAnsi="Times New Roman" w:cs="Times New Roman"/>
          <w:sz w:val="24"/>
          <w:szCs w:val="24"/>
        </w:rPr>
        <w:t xml:space="preserve">In the introduction part will be presented information for the main events from the history of the TSB PLC which will be necessary for analysing and reviewing the financial data from the reports and how these events reflect on the bank performance </w:t>
      </w:r>
      <w:r w:rsidR="00AA0E7C">
        <w:rPr>
          <w:rFonts w:ascii="Times New Roman" w:hAnsi="Times New Roman" w:cs="Times New Roman"/>
          <w:sz w:val="24"/>
          <w:szCs w:val="24"/>
        </w:rPr>
        <w:t>and bank positioning on banking market in United Kingdom</w:t>
      </w:r>
      <w:r w:rsidR="00BF5568">
        <w:rPr>
          <w:rFonts w:ascii="Times New Roman" w:hAnsi="Times New Roman" w:cs="Times New Roman"/>
          <w:sz w:val="24"/>
          <w:szCs w:val="24"/>
        </w:rPr>
        <w:t>.</w:t>
      </w:r>
      <w:r w:rsidR="00AA0E7C">
        <w:rPr>
          <w:rFonts w:ascii="Times New Roman" w:hAnsi="Times New Roman" w:cs="Times New Roman"/>
          <w:sz w:val="24"/>
          <w:szCs w:val="24"/>
        </w:rPr>
        <w:t xml:space="preserve"> </w:t>
      </w:r>
      <w:r w:rsidRPr="00D119C1">
        <w:rPr>
          <w:rFonts w:ascii="Times New Roman" w:hAnsi="Times New Roman" w:cs="Times New Roman"/>
          <w:sz w:val="24"/>
          <w:szCs w:val="24"/>
        </w:rPr>
        <w:t xml:space="preserve">This </w:t>
      </w:r>
      <w:r w:rsidR="00391AE3">
        <w:rPr>
          <w:rFonts w:ascii="Times New Roman" w:hAnsi="Times New Roman" w:cs="Times New Roman"/>
          <w:sz w:val="24"/>
          <w:szCs w:val="24"/>
        </w:rPr>
        <w:t>review</w:t>
      </w:r>
      <w:r w:rsidRPr="00D119C1">
        <w:rPr>
          <w:rFonts w:ascii="Times New Roman" w:hAnsi="Times New Roman" w:cs="Times New Roman"/>
          <w:sz w:val="24"/>
          <w:szCs w:val="24"/>
        </w:rPr>
        <w:t xml:space="preserve"> will be based on </w:t>
      </w:r>
      <w:r w:rsidR="004C376C">
        <w:rPr>
          <w:rFonts w:ascii="Times New Roman" w:hAnsi="Times New Roman" w:cs="Times New Roman"/>
          <w:sz w:val="24"/>
          <w:szCs w:val="24"/>
        </w:rPr>
        <w:t>the data fro</w:t>
      </w:r>
      <w:r w:rsidR="00B36E93">
        <w:rPr>
          <w:rFonts w:ascii="Times New Roman" w:hAnsi="Times New Roman" w:cs="Times New Roman"/>
          <w:sz w:val="24"/>
          <w:szCs w:val="24"/>
        </w:rPr>
        <w:t>m</w:t>
      </w:r>
      <w:r w:rsidR="004C376C">
        <w:rPr>
          <w:rFonts w:ascii="Times New Roman" w:hAnsi="Times New Roman" w:cs="Times New Roman"/>
          <w:sz w:val="24"/>
          <w:szCs w:val="24"/>
        </w:rPr>
        <w:t xml:space="preserve"> </w:t>
      </w:r>
      <w:r w:rsidRPr="00D119C1">
        <w:rPr>
          <w:rFonts w:ascii="Times New Roman" w:hAnsi="Times New Roman" w:cs="Times New Roman"/>
          <w:sz w:val="24"/>
          <w:szCs w:val="24"/>
        </w:rPr>
        <w:t xml:space="preserve">annual financial </w:t>
      </w:r>
      <w:r w:rsidR="00391AE3">
        <w:rPr>
          <w:rFonts w:ascii="Times New Roman" w:hAnsi="Times New Roman" w:cs="Times New Roman"/>
          <w:sz w:val="24"/>
          <w:szCs w:val="24"/>
        </w:rPr>
        <w:t>reports</w:t>
      </w:r>
      <w:r w:rsidRPr="00D119C1">
        <w:rPr>
          <w:rFonts w:ascii="Times New Roman" w:hAnsi="Times New Roman" w:cs="Times New Roman"/>
          <w:sz w:val="24"/>
          <w:szCs w:val="24"/>
        </w:rPr>
        <w:t xml:space="preserve"> of both </w:t>
      </w:r>
      <w:r w:rsidR="00391AE3">
        <w:rPr>
          <w:rFonts w:ascii="Times New Roman" w:hAnsi="Times New Roman" w:cs="Times New Roman"/>
          <w:sz w:val="24"/>
          <w:szCs w:val="24"/>
        </w:rPr>
        <w:t>banks</w:t>
      </w:r>
      <w:r w:rsidRPr="00D119C1">
        <w:rPr>
          <w:rFonts w:ascii="Times New Roman" w:hAnsi="Times New Roman" w:cs="Times New Roman"/>
          <w:sz w:val="24"/>
          <w:szCs w:val="24"/>
        </w:rPr>
        <w:t>.</w:t>
      </w:r>
      <w:r w:rsidR="00AA0E7C">
        <w:rPr>
          <w:rFonts w:ascii="Times New Roman" w:hAnsi="Times New Roman" w:cs="Times New Roman"/>
          <w:sz w:val="24"/>
          <w:szCs w:val="24"/>
        </w:rPr>
        <w:t xml:space="preserve"> </w:t>
      </w:r>
      <w:r w:rsidR="00BF5568">
        <w:rPr>
          <w:rFonts w:ascii="Times New Roman" w:hAnsi="Times New Roman" w:cs="Times New Roman"/>
          <w:sz w:val="24"/>
          <w:szCs w:val="24"/>
        </w:rPr>
        <w:t>I</w:t>
      </w:r>
      <w:r w:rsidRPr="00D119C1">
        <w:rPr>
          <w:rFonts w:ascii="Times New Roman" w:hAnsi="Times New Roman" w:cs="Times New Roman"/>
          <w:sz w:val="24"/>
          <w:szCs w:val="24"/>
        </w:rPr>
        <w:t xml:space="preserve">n this </w:t>
      </w:r>
      <w:r w:rsidR="00391AE3">
        <w:rPr>
          <w:rFonts w:ascii="Times New Roman" w:hAnsi="Times New Roman" w:cs="Times New Roman"/>
          <w:sz w:val="24"/>
          <w:szCs w:val="24"/>
        </w:rPr>
        <w:t>coursework</w:t>
      </w:r>
      <w:r w:rsidRPr="00D119C1">
        <w:rPr>
          <w:rFonts w:ascii="Times New Roman" w:hAnsi="Times New Roman" w:cs="Times New Roman"/>
          <w:sz w:val="24"/>
          <w:szCs w:val="24"/>
        </w:rPr>
        <w:t xml:space="preserve"> will be </w:t>
      </w:r>
      <w:r w:rsidR="00391AE3">
        <w:rPr>
          <w:rFonts w:ascii="Times New Roman" w:hAnsi="Times New Roman" w:cs="Times New Roman"/>
          <w:sz w:val="24"/>
          <w:szCs w:val="24"/>
        </w:rPr>
        <w:t xml:space="preserve">critically reviewed various risks which the bank faces and will be analysed the strategies of </w:t>
      </w:r>
      <w:r w:rsidR="004C376C">
        <w:rPr>
          <w:rFonts w:ascii="Times New Roman" w:hAnsi="Times New Roman" w:cs="Times New Roman"/>
          <w:sz w:val="24"/>
          <w:szCs w:val="24"/>
        </w:rPr>
        <w:t xml:space="preserve">reducing the strength of these risks. It’s also necessary to be critically reviewed the Efficient Market Hypothesis (EHM) and its adaptability to modern banking. For the purposes of this case study will be reviewed the role of bank regulators in preventing the future possible treats of financial crisis or financial system collapse. </w:t>
      </w:r>
    </w:p>
    <w:p w14:paraId="5A80450B" w14:textId="77777777" w:rsidR="004C376C" w:rsidRPr="00D119C1" w:rsidRDefault="004C376C" w:rsidP="00D119C1">
      <w:pPr>
        <w:shd w:val="clear" w:color="auto" w:fill="FFFFFF"/>
        <w:spacing w:after="0" w:line="360" w:lineRule="auto"/>
        <w:jc w:val="both"/>
        <w:rPr>
          <w:rFonts w:ascii="Times New Roman" w:eastAsia="Times New Roman" w:hAnsi="Times New Roman" w:cs="Times New Roman"/>
          <w:color w:val="212121"/>
          <w:sz w:val="24"/>
          <w:szCs w:val="24"/>
          <w:lang w:eastAsia="bg-BG"/>
        </w:rPr>
      </w:pPr>
    </w:p>
    <w:p w14:paraId="1B88CF88" w14:textId="1E0C775E" w:rsidR="00D11CBB" w:rsidRDefault="00D119C1" w:rsidP="00D119C1">
      <w:pPr>
        <w:shd w:val="clear" w:color="auto" w:fill="FFFFFF"/>
        <w:spacing w:after="0" w:line="360" w:lineRule="auto"/>
        <w:jc w:val="both"/>
        <w:rPr>
          <w:rFonts w:ascii="Times New Roman" w:eastAsia="Times New Roman" w:hAnsi="Times New Roman" w:cs="Times New Roman"/>
          <w:b/>
          <w:color w:val="212121"/>
          <w:sz w:val="24"/>
          <w:szCs w:val="24"/>
          <w:lang w:eastAsia="bg-BG"/>
        </w:rPr>
      </w:pPr>
      <w:r w:rsidRPr="00D119C1">
        <w:rPr>
          <w:rFonts w:ascii="Times New Roman" w:eastAsia="Times New Roman" w:hAnsi="Times New Roman" w:cs="Times New Roman"/>
          <w:b/>
          <w:color w:val="212121"/>
          <w:sz w:val="24"/>
          <w:szCs w:val="24"/>
          <w:lang w:eastAsia="bg-BG"/>
        </w:rPr>
        <w:t xml:space="preserve">Keywords: </w:t>
      </w:r>
      <w:r w:rsidR="004C376C">
        <w:rPr>
          <w:rFonts w:ascii="Times New Roman" w:eastAsia="Times New Roman" w:hAnsi="Times New Roman" w:cs="Times New Roman"/>
          <w:b/>
          <w:color w:val="212121"/>
          <w:sz w:val="24"/>
          <w:szCs w:val="24"/>
          <w:lang w:eastAsia="bg-BG"/>
        </w:rPr>
        <w:t xml:space="preserve">TSB Group </w:t>
      </w:r>
      <w:r w:rsidR="00E94142">
        <w:rPr>
          <w:rFonts w:ascii="Times New Roman" w:eastAsia="Times New Roman" w:hAnsi="Times New Roman" w:cs="Times New Roman"/>
          <w:b/>
          <w:color w:val="212121"/>
          <w:sz w:val="24"/>
          <w:szCs w:val="24"/>
          <w:lang w:eastAsia="bg-BG"/>
        </w:rPr>
        <w:t>Holdings PLC, Standard Charted Bank PLC, capital adequacy, liquid level, asset quality, bank risks, role of bank regulators, financial crisis</w:t>
      </w:r>
    </w:p>
    <w:p w14:paraId="5CE31E76" w14:textId="10146FFC" w:rsidR="00E94142" w:rsidRDefault="00E94142" w:rsidP="00D119C1">
      <w:pPr>
        <w:shd w:val="clear" w:color="auto" w:fill="FFFFFF"/>
        <w:spacing w:after="0" w:line="360" w:lineRule="auto"/>
        <w:jc w:val="both"/>
        <w:rPr>
          <w:rFonts w:ascii="Times New Roman" w:eastAsia="Times New Roman" w:hAnsi="Times New Roman" w:cs="Times New Roman"/>
          <w:b/>
          <w:color w:val="212121"/>
          <w:sz w:val="24"/>
          <w:szCs w:val="24"/>
          <w:lang w:eastAsia="bg-BG"/>
        </w:rPr>
      </w:pPr>
    </w:p>
    <w:p w14:paraId="7B18C539" w14:textId="36CFB14E" w:rsidR="00E94142" w:rsidRPr="00B36E93" w:rsidRDefault="00E94142" w:rsidP="00D119C1">
      <w:pPr>
        <w:shd w:val="clear" w:color="auto" w:fill="FFFFFF"/>
        <w:spacing w:after="0" w:line="360" w:lineRule="auto"/>
        <w:jc w:val="both"/>
        <w:rPr>
          <w:rFonts w:ascii="Times New Roman" w:eastAsia="Times New Roman" w:hAnsi="Times New Roman" w:cs="Times New Roman"/>
          <w:b/>
          <w:color w:val="212121"/>
          <w:sz w:val="32"/>
          <w:szCs w:val="32"/>
          <w:lang w:eastAsia="bg-BG"/>
        </w:rPr>
      </w:pPr>
      <w:r w:rsidRPr="00B36E93">
        <w:rPr>
          <w:rFonts w:ascii="Times New Roman" w:eastAsia="Times New Roman" w:hAnsi="Times New Roman" w:cs="Times New Roman"/>
          <w:b/>
          <w:color w:val="212121"/>
          <w:sz w:val="32"/>
          <w:szCs w:val="32"/>
          <w:lang w:eastAsia="bg-BG"/>
        </w:rPr>
        <w:t>Introduction</w:t>
      </w:r>
    </w:p>
    <w:p w14:paraId="58D1BEE6" w14:textId="019554ED" w:rsidR="00E94142" w:rsidRDefault="00E94142" w:rsidP="00D119C1">
      <w:pPr>
        <w:shd w:val="clear" w:color="auto" w:fill="FFFFFF"/>
        <w:spacing w:after="0" w:line="360" w:lineRule="auto"/>
        <w:jc w:val="both"/>
        <w:rPr>
          <w:rFonts w:ascii="Times New Roman" w:eastAsia="Times New Roman" w:hAnsi="Times New Roman" w:cs="Times New Roman"/>
          <w:b/>
          <w:color w:val="212121"/>
          <w:sz w:val="24"/>
          <w:szCs w:val="24"/>
          <w:lang w:eastAsia="bg-BG"/>
        </w:rPr>
      </w:pPr>
    </w:p>
    <w:p w14:paraId="1EC7D5BD" w14:textId="4BF1F9DF" w:rsidR="00DD6F29" w:rsidRPr="00DD6F29" w:rsidRDefault="00DD6F29" w:rsidP="00DD6F29">
      <w:pPr>
        <w:pStyle w:val="NormalWeb"/>
        <w:shd w:val="clear" w:color="auto" w:fill="FFFFFF"/>
        <w:spacing w:before="120" w:beforeAutospacing="0" w:after="120" w:afterAutospacing="0" w:line="360" w:lineRule="auto"/>
        <w:jc w:val="both"/>
      </w:pPr>
      <w:r w:rsidRPr="00DD6F29">
        <w:rPr>
          <w:b/>
          <w:bCs/>
        </w:rPr>
        <w:t>TSB Bank plc</w:t>
      </w:r>
      <w:r w:rsidRPr="00DD6F29">
        <w:t xml:space="preserve"> is </w:t>
      </w:r>
      <w:r>
        <w:rPr>
          <w:lang w:val="en-GB"/>
        </w:rPr>
        <w:t xml:space="preserve">a </w:t>
      </w:r>
      <w:hyperlink r:id="rId8" w:tooltip="Commercial bank" w:history="1">
        <w:r w:rsidRPr="00DD6F29">
          <w:rPr>
            <w:rStyle w:val="Hyperlink"/>
            <w:color w:val="auto"/>
            <w:u w:val="none"/>
          </w:rPr>
          <w:t>commercial</w:t>
        </w:r>
      </w:hyperlink>
      <w:r>
        <w:rPr>
          <w:lang w:val="en-GB"/>
        </w:rPr>
        <w:t xml:space="preserve"> and retail</w:t>
      </w:r>
      <w:r w:rsidRPr="00DD6F29">
        <w:t> </w:t>
      </w:r>
      <w:hyperlink r:id="rId9" w:tooltip="Bank" w:history="1">
        <w:r w:rsidRPr="00DD6F29">
          <w:rPr>
            <w:rStyle w:val="Hyperlink"/>
            <w:color w:val="auto"/>
            <w:u w:val="none"/>
          </w:rPr>
          <w:t>bank</w:t>
        </w:r>
      </w:hyperlink>
      <w:r w:rsidRPr="00DD6F29">
        <w:t> in the </w:t>
      </w:r>
      <w:hyperlink r:id="rId10" w:tooltip="United Kingdom" w:history="1">
        <w:r w:rsidRPr="00DD6F29">
          <w:rPr>
            <w:rStyle w:val="Hyperlink"/>
            <w:color w:val="auto"/>
            <w:u w:val="none"/>
          </w:rPr>
          <w:t>United Kingdom</w:t>
        </w:r>
      </w:hyperlink>
      <w:r w:rsidRPr="00DD6F29">
        <w:t xml:space="preserve">, which is </w:t>
      </w:r>
      <w:r>
        <w:rPr>
          <w:lang w:val="en-GB"/>
        </w:rPr>
        <w:t xml:space="preserve">controlled </w:t>
      </w:r>
      <w:r w:rsidRPr="00DD6F29">
        <w:t>of the</w:t>
      </w:r>
      <w:r>
        <w:rPr>
          <w:lang w:val="en-GB"/>
        </w:rPr>
        <w:t xml:space="preserve"> main holding</w:t>
      </w:r>
      <w:r w:rsidRPr="00DD6F29">
        <w:t> </w:t>
      </w:r>
      <w:hyperlink r:id="rId11" w:tooltip="Banco Sabadell" w:history="1">
        <w:r w:rsidRPr="00DD6F29">
          <w:rPr>
            <w:rStyle w:val="Hyperlink"/>
            <w:color w:val="auto"/>
            <w:u w:val="none"/>
          </w:rPr>
          <w:t>Sabadell Group</w:t>
        </w:r>
      </w:hyperlink>
      <w:r w:rsidR="00AF073A">
        <w:rPr>
          <w:rStyle w:val="FootnoteReference"/>
        </w:rPr>
        <w:footnoteReference w:id="1"/>
      </w:r>
      <w:r w:rsidRPr="00DD6F29">
        <w:t xml:space="preserve">. TSB Bank </w:t>
      </w:r>
      <w:r>
        <w:rPr>
          <w:lang w:val="en-GB"/>
        </w:rPr>
        <w:t>has</w:t>
      </w:r>
      <w:r w:rsidRPr="00DD6F29">
        <w:t xml:space="preserve"> a network of</w:t>
      </w:r>
      <w:r>
        <w:rPr>
          <w:lang w:val="en-GB"/>
        </w:rPr>
        <w:t xml:space="preserve"> 550</w:t>
      </w:r>
      <w:r w:rsidRPr="00DD6F29">
        <w:t> branches</w:t>
      </w:r>
      <w:r w:rsidR="00AF073A">
        <w:rPr>
          <w:rStyle w:val="FootnoteReference"/>
        </w:rPr>
        <w:footnoteReference w:id="2"/>
      </w:r>
      <w:r w:rsidRPr="00DD6F29">
        <w:t xml:space="preserve"> across </w:t>
      </w:r>
      <w:hyperlink r:id="rId12" w:tooltip="England" w:history="1">
        <w:r>
          <w:rPr>
            <w:rStyle w:val="Hyperlink"/>
            <w:color w:val="auto"/>
            <w:u w:val="none"/>
            <w:lang w:val="en-GB"/>
          </w:rPr>
          <w:t>United</w:t>
        </w:r>
      </w:hyperlink>
      <w:r>
        <w:rPr>
          <w:lang w:val="en-GB"/>
        </w:rPr>
        <w:t xml:space="preserve"> Kingdom</w:t>
      </w:r>
      <w:r w:rsidRPr="00DD6F29">
        <w:t>, </w:t>
      </w:r>
      <w:hyperlink r:id="rId13" w:tooltip="Scotland" w:history="1">
        <w:r w:rsidRPr="00DD6F29">
          <w:rPr>
            <w:rStyle w:val="Hyperlink"/>
            <w:color w:val="auto"/>
            <w:u w:val="none"/>
          </w:rPr>
          <w:t>Scotland</w:t>
        </w:r>
      </w:hyperlink>
      <w:r w:rsidRPr="00DD6F29">
        <w:t> and </w:t>
      </w:r>
      <w:hyperlink r:id="rId14" w:tooltip="Wales" w:history="1">
        <w:r w:rsidRPr="00DD6F29">
          <w:rPr>
            <w:rStyle w:val="Hyperlink"/>
            <w:color w:val="auto"/>
            <w:u w:val="none"/>
          </w:rPr>
          <w:t>Wales</w:t>
        </w:r>
      </w:hyperlink>
      <w:r w:rsidRPr="00DD6F29">
        <w:t xml:space="preserve"> but </w:t>
      </w:r>
      <w:r w:rsidR="0096155E">
        <w:rPr>
          <w:lang w:val="en-GB"/>
        </w:rPr>
        <w:t xml:space="preserve">actually </w:t>
      </w:r>
      <w:r>
        <w:rPr>
          <w:lang w:val="en-GB"/>
        </w:rPr>
        <w:t>since 1991 there’s no branches in</w:t>
      </w:r>
      <w:r w:rsidRPr="00DD6F29">
        <w:t xml:space="preserve"> </w:t>
      </w:r>
      <w:hyperlink r:id="rId15" w:tooltip="Northern Ireland" w:history="1">
        <w:r w:rsidRPr="00DD6F29">
          <w:rPr>
            <w:rStyle w:val="Hyperlink"/>
            <w:color w:val="auto"/>
            <w:u w:val="none"/>
          </w:rPr>
          <w:t>Northern Ireland</w:t>
        </w:r>
      </w:hyperlink>
      <w:r>
        <w:rPr>
          <w:lang w:val="en-GB"/>
        </w:rPr>
        <w:t>.</w:t>
      </w:r>
      <w:r w:rsidRPr="00DD6F29">
        <w:t xml:space="preserve"> TSB </w:t>
      </w:r>
      <w:r w:rsidR="009567E7">
        <w:rPr>
          <w:lang w:val="en-GB"/>
        </w:rPr>
        <w:t>was</w:t>
      </w:r>
      <w:r w:rsidRPr="00DD6F29">
        <w:t xml:space="preserve"> launched </w:t>
      </w:r>
      <w:r w:rsidR="009567E7">
        <w:rPr>
          <w:lang w:val="en-GB"/>
        </w:rPr>
        <w:t>in</w:t>
      </w:r>
      <w:r w:rsidRPr="00DD6F29">
        <w:t xml:space="preserve"> 2013</w:t>
      </w:r>
      <w:r w:rsidR="009567E7">
        <w:rPr>
          <w:lang w:val="en-GB"/>
        </w:rPr>
        <w:t xml:space="preserve">.It’s </w:t>
      </w:r>
      <w:r w:rsidRPr="00DD6F29">
        <w:t>headquarter</w:t>
      </w:r>
      <w:r w:rsidR="009567E7">
        <w:rPr>
          <w:lang w:val="en-GB"/>
        </w:rPr>
        <w:t xml:space="preserve">ed </w:t>
      </w:r>
      <w:r w:rsidRPr="00DD6F29">
        <w:t>in </w:t>
      </w:r>
      <w:hyperlink r:id="rId16" w:tooltip="Edinburgh" w:history="1">
        <w:r w:rsidRPr="00DD6F29">
          <w:rPr>
            <w:rStyle w:val="Hyperlink"/>
            <w:color w:val="auto"/>
            <w:u w:val="none"/>
          </w:rPr>
          <w:t>Edinburgh</w:t>
        </w:r>
      </w:hyperlink>
      <w:r w:rsidR="009567E7">
        <w:rPr>
          <w:rStyle w:val="Hyperlink"/>
          <w:color w:val="auto"/>
          <w:u w:val="none"/>
          <w:lang w:val="en-GB"/>
        </w:rPr>
        <w:t>.</w:t>
      </w:r>
      <w:r w:rsidRPr="00DD6F29">
        <w:t> </w:t>
      </w:r>
      <w:r w:rsidR="009567E7">
        <w:rPr>
          <w:lang w:val="en-GB"/>
        </w:rPr>
        <w:t>The bank has</w:t>
      </w:r>
      <w:r w:rsidRPr="00DD6F29">
        <w:t xml:space="preserve"> more than 4.6 million customers with over £20 billion of customer deposits</w:t>
      </w:r>
      <w:r>
        <w:rPr>
          <w:lang w:val="en-GB"/>
        </w:rPr>
        <w:t xml:space="preserve"> and loans</w:t>
      </w:r>
      <w:r w:rsidRPr="00DD6F29">
        <w:t xml:space="preserve">. </w:t>
      </w:r>
      <w:r w:rsidR="009567E7">
        <w:rPr>
          <w:lang w:val="en-GB"/>
        </w:rPr>
        <w:t xml:space="preserve">It </w:t>
      </w:r>
      <w:r w:rsidRPr="00DD6F29">
        <w:t xml:space="preserve">was </w:t>
      </w:r>
      <w:r>
        <w:rPr>
          <w:lang w:val="en-GB"/>
        </w:rPr>
        <w:t xml:space="preserve">established </w:t>
      </w:r>
      <w:r w:rsidRPr="00DD6F29">
        <w:t>from the existing business of Lloyds TSB Scotland plc, into which</w:t>
      </w:r>
      <w:r w:rsidR="009567E7">
        <w:rPr>
          <w:lang w:val="en-GB"/>
        </w:rPr>
        <w:t xml:space="preserve"> all branches of Cheltenham &amp; </w:t>
      </w:r>
      <w:r w:rsidR="009567E7">
        <w:rPr>
          <w:lang w:val="en-GB"/>
        </w:rPr>
        <w:lastRenderedPageBreak/>
        <w:t>Gloucester and</w:t>
      </w:r>
      <w:r w:rsidRPr="00DD6F29">
        <w:t xml:space="preserve"> a </w:t>
      </w:r>
      <w:r w:rsidR="00501246">
        <w:rPr>
          <w:lang w:val="en-GB"/>
        </w:rPr>
        <w:t>lot</w:t>
      </w:r>
      <w:r w:rsidRPr="00DD6F29">
        <w:t xml:space="preserve"> of </w:t>
      </w:r>
      <w:r w:rsidR="009567E7">
        <w:rPr>
          <w:lang w:val="en-GB"/>
        </w:rPr>
        <w:t xml:space="preserve"> </w:t>
      </w:r>
      <w:hyperlink r:id="rId17" w:tooltip="Lloyds Bank" w:history="1">
        <w:r w:rsidRPr="00DD6F29">
          <w:rPr>
            <w:rStyle w:val="Hyperlink"/>
            <w:color w:val="auto"/>
            <w:u w:val="none"/>
          </w:rPr>
          <w:t>Lloyds TSB</w:t>
        </w:r>
      </w:hyperlink>
      <w:r w:rsidRPr="00DD6F29">
        <w:t> branches in Wales</w:t>
      </w:r>
      <w:r w:rsidR="00B81ECF">
        <w:rPr>
          <w:lang w:val="en-GB"/>
        </w:rPr>
        <w:t xml:space="preserve"> and England</w:t>
      </w:r>
      <w:r w:rsidR="00AF073A">
        <w:rPr>
          <w:rStyle w:val="FootnoteReference"/>
          <w:lang w:val="en-GB"/>
        </w:rPr>
        <w:footnoteReference w:id="3"/>
      </w:r>
      <w:r w:rsidRPr="00DD6F29">
        <w:t> were</w:t>
      </w:r>
      <w:r w:rsidR="00094A95">
        <w:rPr>
          <w:lang w:val="en-GB"/>
        </w:rPr>
        <w:t xml:space="preserve"> transformed to </w:t>
      </w:r>
      <w:r w:rsidRPr="00DD6F29">
        <w:t>TSB Bank plc.</w:t>
      </w:r>
    </w:p>
    <w:p w14:paraId="735F64BC" w14:textId="5C2BED53" w:rsidR="00DD6F29" w:rsidRDefault="009567E7" w:rsidP="00DD6F29">
      <w:pPr>
        <w:pStyle w:val="NormalWeb"/>
        <w:shd w:val="clear" w:color="auto" w:fill="FFFFFF"/>
        <w:spacing w:before="120" w:beforeAutospacing="0" w:after="120" w:afterAutospacing="0" w:line="360" w:lineRule="auto"/>
        <w:jc w:val="both"/>
        <w:rPr>
          <w:lang w:val="en-GB"/>
        </w:rPr>
      </w:pPr>
      <w:r>
        <w:rPr>
          <w:lang w:val="en-GB"/>
        </w:rPr>
        <w:t xml:space="preserve">As a result of new ruling of </w:t>
      </w:r>
      <w:r w:rsidR="00DD6F29" w:rsidRPr="00DD6F29">
        <w:t>a </w:t>
      </w:r>
      <w:hyperlink r:id="rId18" w:tooltip="European Commission" w:history="1">
        <w:r w:rsidR="00DD6F29" w:rsidRPr="00DD6F29">
          <w:rPr>
            <w:rStyle w:val="Hyperlink"/>
            <w:color w:val="auto"/>
            <w:u w:val="none"/>
          </w:rPr>
          <w:t>European Commission</w:t>
        </w:r>
      </w:hyperlink>
      <w:r>
        <w:rPr>
          <w:lang w:val="en-GB"/>
        </w:rPr>
        <w:t xml:space="preserve"> in 2009 </w:t>
      </w:r>
      <w:r w:rsidR="00DD6F29" w:rsidRPr="00DD6F29">
        <w:t>the British government purchase</w:t>
      </w:r>
      <w:r w:rsidR="00094A95">
        <w:rPr>
          <w:lang w:val="en-GB"/>
        </w:rPr>
        <w:t xml:space="preserve">d </w:t>
      </w:r>
      <w:r w:rsidR="00DD6F29" w:rsidRPr="00DD6F29">
        <w:t xml:space="preserve"> 43.4% stake in the group counted as </w:t>
      </w:r>
      <w:hyperlink r:id="rId19" w:tooltip="State aid" w:history="1">
        <w:r w:rsidR="00DD6F29" w:rsidRPr="00DD6F29">
          <w:rPr>
            <w:rStyle w:val="Hyperlink"/>
            <w:color w:val="auto"/>
            <w:u w:val="none"/>
          </w:rPr>
          <w:t>state aid</w:t>
        </w:r>
      </w:hyperlink>
      <w:r w:rsidR="00DD6F29">
        <w:rPr>
          <w:lang w:val="en-GB"/>
        </w:rPr>
        <w:t xml:space="preserve">, </w:t>
      </w:r>
      <w:r>
        <w:rPr>
          <w:lang w:val="en-GB"/>
        </w:rPr>
        <w:t>it was necessary to have a</w:t>
      </w:r>
      <w:r w:rsidR="00DD6F29">
        <w:rPr>
          <w:lang w:val="en-GB"/>
        </w:rPr>
        <w:t xml:space="preserve"> divestment of </w:t>
      </w:r>
      <w:r w:rsidR="0096155E">
        <w:rPr>
          <w:lang w:val="en-GB"/>
        </w:rPr>
        <w:t>TSB from Lloyds and evitable step for the bank to stay a part from UK banking industry sector</w:t>
      </w:r>
      <w:r w:rsidR="00DD6F29" w:rsidRPr="00DD6F29">
        <w:t xml:space="preserve">. </w:t>
      </w:r>
      <w:r w:rsidR="001150A0">
        <w:rPr>
          <w:lang w:val="en-GB"/>
        </w:rPr>
        <w:t>Due to the</w:t>
      </w:r>
      <w:r w:rsidR="00DD6F29" w:rsidRPr="00DD6F29">
        <w:t xml:space="preserve"> </w:t>
      </w:r>
      <w:r w:rsidR="0096155E">
        <w:rPr>
          <w:lang w:val="en-GB"/>
        </w:rPr>
        <w:t xml:space="preserve">new </w:t>
      </w:r>
      <w:r w:rsidR="00DD6F29" w:rsidRPr="00DD6F29">
        <w:t>ruling</w:t>
      </w:r>
      <w:r w:rsidR="0096155E">
        <w:rPr>
          <w:lang w:val="en-GB"/>
        </w:rPr>
        <w:t xml:space="preserve"> of the </w:t>
      </w:r>
      <w:r w:rsidR="001150A0">
        <w:rPr>
          <w:lang w:val="en-GB"/>
        </w:rPr>
        <w:t xml:space="preserve">EC </w:t>
      </w:r>
      <w:r w:rsidR="00DD6F29" w:rsidRPr="00DD6F29">
        <w:t>the group sell a p</w:t>
      </w:r>
      <w:r w:rsidR="001150A0">
        <w:rPr>
          <w:lang w:val="en-GB"/>
        </w:rPr>
        <w:t>art</w:t>
      </w:r>
      <w:r w:rsidR="00DD6F29" w:rsidRPr="00DD6F29">
        <w:t xml:space="preserve"> of its business. </w:t>
      </w:r>
      <w:r w:rsidR="0096155E">
        <w:rPr>
          <w:lang w:val="en-GB"/>
        </w:rPr>
        <w:t>After this important step in June 2014</w:t>
      </w:r>
      <w:r w:rsidR="00AF073A">
        <w:rPr>
          <w:rStyle w:val="FootnoteReference"/>
          <w:lang w:val="en-GB"/>
        </w:rPr>
        <w:footnoteReference w:id="4"/>
      </w:r>
      <w:r w:rsidR="0096155E">
        <w:rPr>
          <w:lang w:val="en-GB"/>
        </w:rPr>
        <w:t xml:space="preserve"> </w:t>
      </w:r>
      <w:r w:rsidR="00DD6F29" w:rsidRPr="00DD6F29">
        <w:t>TSB was listed on the </w:t>
      </w:r>
      <w:hyperlink r:id="rId20" w:tooltip="London Stock Exchange" w:history="1">
        <w:r w:rsidR="00DD6F29" w:rsidRPr="00DD6F29">
          <w:rPr>
            <w:rStyle w:val="Hyperlink"/>
            <w:color w:val="auto"/>
            <w:u w:val="none"/>
          </w:rPr>
          <w:t>London Stock Exchange</w:t>
        </w:r>
      </w:hyperlink>
      <w:r w:rsidR="00DD6F29" w:rsidRPr="00DD6F29">
        <w:t xml:space="preserve"> following </w:t>
      </w:r>
      <w:r w:rsidR="001150A0">
        <w:rPr>
          <w:lang w:val="en-GB"/>
        </w:rPr>
        <w:t xml:space="preserve">an IPO </w:t>
      </w:r>
      <w:r w:rsidR="00DD6F29" w:rsidRPr="00DD6F29">
        <w:t>and was a constituent of the </w:t>
      </w:r>
      <w:hyperlink r:id="rId21" w:tooltip="FTSE 250 Index" w:history="1">
        <w:r w:rsidR="00DD6F29" w:rsidRPr="00DD6F29">
          <w:rPr>
            <w:rStyle w:val="Hyperlink"/>
            <w:color w:val="auto"/>
            <w:u w:val="none"/>
          </w:rPr>
          <w:t>FTSE 250 Index</w:t>
        </w:r>
      </w:hyperlink>
      <w:r w:rsidR="00DD6F29" w:rsidRPr="00DD6F29">
        <w:t xml:space="preserve">. </w:t>
      </w:r>
      <w:r w:rsidR="00094A95">
        <w:rPr>
          <w:lang w:val="en-GB"/>
        </w:rPr>
        <w:t>In March 2015 t</w:t>
      </w:r>
      <w:r w:rsidR="00B36E93">
        <w:rPr>
          <w:lang w:val="en-GB"/>
        </w:rPr>
        <w:t xml:space="preserve">here had acquisition by </w:t>
      </w:r>
      <w:r w:rsidR="00DD6F29" w:rsidRPr="00DD6F29">
        <w:t xml:space="preserve">the Spanish </w:t>
      </w:r>
      <w:r w:rsidR="00AA0E7C">
        <w:rPr>
          <w:lang w:val="en-GB"/>
        </w:rPr>
        <w:t xml:space="preserve">banking </w:t>
      </w:r>
      <w:r w:rsidR="00B36E93">
        <w:rPr>
          <w:lang w:val="en-GB"/>
        </w:rPr>
        <w:t xml:space="preserve">group </w:t>
      </w:r>
      <w:r w:rsidR="00DD6F29" w:rsidRPr="00DD6F29">
        <w:t>Sabadell</w:t>
      </w:r>
      <w:r w:rsidR="00094A95">
        <w:rPr>
          <w:lang w:val="en-GB"/>
        </w:rPr>
        <w:t xml:space="preserve"> </w:t>
      </w:r>
      <w:r w:rsidR="00DD6F29" w:rsidRPr="00DD6F29">
        <w:t xml:space="preserve">which was completed </w:t>
      </w:r>
      <w:r w:rsidR="00B36E93">
        <w:rPr>
          <w:lang w:val="en-GB"/>
        </w:rPr>
        <w:t xml:space="preserve">a few months later </w:t>
      </w:r>
      <w:r w:rsidR="00AA0E7C">
        <w:rPr>
          <w:lang w:val="en-GB"/>
        </w:rPr>
        <w:t>during</w:t>
      </w:r>
      <w:r w:rsidR="00B36E93">
        <w:rPr>
          <w:lang w:val="en-GB"/>
        </w:rPr>
        <w:t xml:space="preserve"> the same year. After completing </w:t>
      </w:r>
      <w:r w:rsidR="00B6235C">
        <w:rPr>
          <w:lang w:val="en-GB"/>
        </w:rPr>
        <w:t>tak</w:t>
      </w:r>
      <w:r w:rsidR="00094A95">
        <w:rPr>
          <w:lang w:val="en-GB"/>
        </w:rPr>
        <w:t>e</w:t>
      </w:r>
      <w:r w:rsidR="00B6235C">
        <w:rPr>
          <w:lang w:val="en-GB"/>
        </w:rPr>
        <w:t xml:space="preserve"> over </w:t>
      </w:r>
      <w:r w:rsidR="00B36E93">
        <w:rPr>
          <w:lang w:val="en-GB"/>
        </w:rPr>
        <w:t xml:space="preserve">bid from </w:t>
      </w:r>
      <w:r w:rsidR="00AA0E7C">
        <w:rPr>
          <w:lang w:val="en-GB"/>
        </w:rPr>
        <w:t xml:space="preserve">Sabadell was formed new board of directors including Miguel Montes Guell and Tomas Varela. </w:t>
      </w:r>
    </w:p>
    <w:p w14:paraId="4E9DEEC5" w14:textId="4F01D3C4" w:rsidR="00DE2074" w:rsidRPr="00D911F1" w:rsidRDefault="00B037DF" w:rsidP="00E62C1F">
      <w:pPr>
        <w:pStyle w:val="NormalWeb"/>
        <w:shd w:val="clear" w:color="auto" w:fill="FFFFFF"/>
        <w:spacing w:before="120" w:beforeAutospacing="0" w:after="120" w:afterAutospacing="0" w:line="360" w:lineRule="auto"/>
        <w:jc w:val="both"/>
        <w:rPr>
          <w:color w:val="222222"/>
          <w:shd w:val="clear" w:color="auto" w:fill="FFFFFF"/>
          <w:lang w:val="en-GB"/>
        </w:rPr>
      </w:pPr>
      <w:r w:rsidRPr="00E42CB3">
        <w:rPr>
          <w:color w:val="222222"/>
          <w:shd w:val="clear" w:color="auto" w:fill="FFFFFF"/>
        </w:rPr>
        <w:t>In October 2015</w:t>
      </w:r>
      <w:r w:rsidR="006F70F6">
        <w:rPr>
          <w:color w:val="222222"/>
          <w:shd w:val="clear" w:color="auto" w:fill="FFFFFF"/>
          <w:lang w:val="en-GB"/>
        </w:rPr>
        <w:t xml:space="preserve"> </w:t>
      </w:r>
      <w:r w:rsidRPr="00E42CB3">
        <w:rPr>
          <w:color w:val="222222"/>
          <w:shd w:val="clear" w:color="auto" w:fill="FFFFFF"/>
          <w:lang w:val="en-GB"/>
        </w:rPr>
        <w:t>The Spanish group</w:t>
      </w:r>
      <w:r w:rsidR="006F70F6">
        <w:rPr>
          <w:color w:val="222222"/>
          <w:shd w:val="clear" w:color="auto" w:fill="FFFFFF"/>
          <w:lang w:val="en-GB"/>
        </w:rPr>
        <w:t xml:space="preserve"> Sabadell</w:t>
      </w:r>
      <w:r w:rsidRPr="00E42CB3">
        <w:rPr>
          <w:color w:val="222222"/>
          <w:shd w:val="clear" w:color="auto" w:fill="FFFFFF"/>
        </w:rPr>
        <w:t xml:space="preserve"> </w:t>
      </w:r>
      <w:r w:rsidR="00E42CB3" w:rsidRPr="00E42CB3">
        <w:rPr>
          <w:color w:val="222222"/>
          <w:shd w:val="clear" w:color="auto" w:fill="FFFFFF"/>
          <w:lang w:val="en-GB"/>
        </w:rPr>
        <w:t>announced</w:t>
      </w:r>
      <w:r w:rsidRPr="00E42CB3">
        <w:rPr>
          <w:color w:val="222222"/>
          <w:shd w:val="clear" w:color="auto" w:fill="FFFFFF"/>
        </w:rPr>
        <w:t xml:space="preserve"> that</w:t>
      </w:r>
      <w:r w:rsidR="006F70F6">
        <w:rPr>
          <w:color w:val="222222"/>
          <w:shd w:val="clear" w:color="auto" w:fill="FFFFFF"/>
          <w:lang w:val="en-GB"/>
        </w:rPr>
        <w:t xml:space="preserve"> the TSB </w:t>
      </w:r>
      <w:r w:rsidRPr="00E42CB3">
        <w:rPr>
          <w:color w:val="222222"/>
          <w:shd w:val="clear" w:color="auto" w:fill="FFFFFF"/>
        </w:rPr>
        <w:t xml:space="preserve">name would be retained, as the group felt it was a "very powerful" brand with "traction" in </w:t>
      </w:r>
      <w:r w:rsidR="00E42CB3">
        <w:rPr>
          <w:color w:val="222222"/>
          <w:shd w:val="clear" w:color="auto" w:fill="FFFFFF"/>
          <w:lang w:val="en-GB"/>
        </w:rPr>
        <w:t>United Kingdom</w:t>
      </w:r>
      <w:r w:rsidRPr="00E42CB3">
        <w:rPr>
          <w:color w:val="222222"/>
          <w:shd w:val="clear" w:color="auto" w:fill="FFFFFF"/>
        </w:rPr>
        <w:t xml:space="preserve">, unlike the </w:t>
      </w:r>
      <w:r w:rsidR="006F70F6">
        <w:rPr>
          <w:color w:val="222222"/>
          <w:shd w:val="clear" w:color="auto" w:fill="FFFFFF"/>
          <w:lang w:val="en-GB"/>
        </w:rPr>
        <w:t>Sabadell</w:t>
      </w:r>
      <w:r w:rsidRPr="00E42CB3">
        <w:rPr>
          <w:color w:val="222222"/>
          <w:shd w:val="clear" w:color="auto" w:fill="FFFFFF"/>
        </w:rPr>
        <w:t xml:space="preserve">, which is "virtually unknown" </w:t>
      </w:r>
      <w:r w:rsidR="006F70F6">
        <w:rPr>
          <w:color w:val="222222"/>
          <w:shd w:val="clear" w:color="auto" w:fill="FFFFFF"/>
          <w:lang w:val="en-GB"/>
        </w:rPr>
        <w:t>in United Kingdom</w:t>
      </w:r>
      <w:r w:rsidR="00AD44F0">
        <w:rPr>
          <w:rStyle w:val="FootnoteReference"/>
          <w:color w:val="222222"/>
          <w:shd w:val="clear" w:color="auto" w:fill="FFFFFF"/>
          <w:lang w:val="en-GB"/>
        </w:rPr>
        <w:footnoteReference w:id="5"/>
      </w:r>
      <w:r w:rsidR="00E42CB3">
        <w:rPr>
          <w:color w:val="222222"/>
          <w:shd w:val="clear" w:color="auto" w:fill="FFFFFF"/>
          <w:lang w:val="en-GB"/>
        </w:rPr>
        <w:t xml:space="preserve"> and it would be more difficult for it to have strong presence on the competitive banking market on </w:t>
      </w:r>
      <w:r w:rsidR="00E62C1F">
        <w:rPr>
          <w:color w:val="222222"/>
          <w:shd w:val="clear" w:color="auto" w:fill="FFFFFF"/>
          <w:lang w:val="en-GB"/>
        </w:rPr>
        <w:t>B</w:t>
      </w:r>
      <w:r w:rsidR="00E42CB3">
        <w:rPr>
          <w:color w:val="222222"/>
          <w:shd w:val="clear" w:color="auto" w:fill="FFFFFF"/>
          <w:lang w:val="en-GB"/>
        </w:rPr>
        <w:t>ritish</w:t>
      </w:r>
      <w:r w:rsidR="00E62C1F">
        <w:rPr>
          <w:color w:val="222222"/>
          <w:shd w:val="clear" w:color="auto" w:fill="FFFFFF"/>
          <w:lang w:val="en-GB"/>
        </w:rPr>
        <w:t xml:space="preserve"> </w:t>
      </w:r>
      <w:r w:rsidR="00E42CB3">
        <w:rPr>
          <w:color w:val="222222"/>
          <w:shd w:val="clear" w:color="auto" w:fill="FFFFFF"/>
          <w:lang w:val="en-GB"/>
        </w:rPr>
        <w:t>ter</w:t>
      </w:r>
      <w:r w:rsidR="008F7A32">
        <w:rPr>
          <w:color w:val="222222"/>
          <w:shd w:val="clear" w:color="auto" w:fill="FFFFFF"/>
          <w:lang w:val="en-GB"/>
        </w:rPr>
        <w:t>r</w:t>
      </w:r>
      <w:r w:rsidR="00E42CB3">
        <w:rPr>
          <w:color w:val="222222"/>
          <w:shd w:val="clear" w:color="auto" w:fill="FFFFFF"/>
          <w:lang w:val="en-GB"/>
        </w:rPr>
        <w:t>itory.</w:t>
      </w:r>
      <w:r w:rsidR="00E62C1F">
        <w:rPr>
          <w:color w:val="222222"/>
          <w:shd w:val="clear" w:color="auto" w:fill="FFFFFF"/>
          <w:lang w:val="en-GB"/>
        </w:rPr>
        <w:t xml:space="preserve"> </w:t>
      </w:r>
      <w:r w:rsidR="00D2334A">
        <w:rPr>
          <w:color w:val="222222"/>
          <w:shd w:val="clear" w:color="auto" w:fill="FFFFFF"/>
          <w:lang w:val="en-GB"/>
        </w:rPr>
        <w:t>B</w:t>
      </w:r>
      <w:r w:rsidR="00E42CB3">
        <w:rPr>
          <w:color w:val="222222"/>
          <w:shd w:val="clear" w:color="auto" w:fill="FFFFFF"/>
          <w:lang w:val="en-GB"/>
        </w:rPr>
        <w:t>y the end of 2017</w:t>
      </w:r>
      <w:r w:rsidRPr="00E42CB3">
        <w:rPr>
          <w:color w:val="222222"/>
          <w:shd w:val="clear" w:color="auto" w:fill="FFFFFF"/>
        </w:rPr>
        <w:t> banking platform</w:t>
      </w:r>
      <w:r w:rsidR="006F70F6">
        <w:rPr>
          <w:color w:val="222222"/>
          <w:shd w:val="clear" w:color="auto" w:fill="FFFFFF"/>
          <w:lang w:val="en-GB"/>
        </w:rPr>
        <w:t xml:space="preserve"> of TSB</w:t>
      </w:r>
      <w:r w:rsidRPr="00E42CB3">
        <w:rPr>
          <w:color w:val="222222"/>
          <w:shd w:val="clear" w:color="auto" w:fill="FFFFFF"/>
        </w:rPr>
        <w:t xml:space="preserve"> was migrated to a UK-based replica of Sabadell's Proteo platform</w:t>
      </w:r>
      <w:r w:rsidR="00AD44F0">
        <w:rPr>
          <w:rStyle w:val="FootnoteReference"/>
          <w:color w:val="222222"/>
          <w:shd w:val="clear" w:color="auto" w:fill="FFFFFF"/>
        </w:rPr>
        <w:footnoteReference w:id="6"/>
      </w:r>
      <w:r w:rsidR="00E42CB3">
        <w:rPr>
          <w:color w:val="222222"/>
          <w:shd w:val="clear" w:color="auto" w:fill="FFFFFF"/>
          <w:lang w:val="en-GB"/>
        </w:rPr>
        <w:t xml:space="preserve">. </w:t>
      </w:r>
      <w:r w:rsidR="00DE2074" w:rsidRPr="00E62C1F">
        <w:rPr>
          <w:color w:val="222222"/>
          <w:lang w:val="en-GB"/>
        </w:rPr>
        <w:t>Although the</w:t>
      </w:r>
      <w:r w:rsidR="00DE2074" w:rsidRPr="00E62C1F">
        <w:rPr>
          <w:color w:val="222222"/>
        </w:rPr>
        <w:t xml:space="preserve"> migration of customer records </w:t>
      </w:r>
      <w:r w:rsidR="00DE2074" w:rsidRPr="00E62C1F">
        <w:rPr>
          <w:color w:val="222222"/>
          <w:lang w:val="en-GB"/>
        </w:rPr>
        <w:t xml:space="preserve">was planned </w:t>
      </w:r>
      <w:r w:rsidR="00DE2074" w:rsidRPr="00E62C1F">
        <w:rPr>
          <w:color w:val="222222"/>
        </w:rPr>
        <w:t xml:space="preserve">on 20 April 2018 </w:t>
      </w:r>
      <w:r w:rsidR="00E4025D">
        <w:rPr>
          <w:color w:val="222222"/>
          <w:lang w:val="en-GB"/>
        </w:rPr>
        <w:t xml:space="preserve">a </w:t>
      </w:r>
      <w:r w:rsidR="00DE2074" w:rsidRPr="00E62C1F">
        <w:rPr>
          <w:color w:val="222222"/>
        </w:rPr>
        <w:t xml:space="preserve">loss of mobile </w:t>
      </w:r>
      <w:r w:rsidR="00CD6042" w:rsidRPr="00E62C1F">
        <w:rPr>
          <w:color w:val="222222"/>
          <w:lang w:val="en-GB"/>
        </w:rPr>
        <w:t xml:space="preserve">and internet </w:t>
      </w:r>
      <w:r w:rsidR="00DE2074" w:rsidRPr="00E62C1F">
        <w:rPr>
          <w:color w:val="222222"/>
        </w:rPr>
        <w:t xml:space="preserve">banking services </w:t>
      </w:r>
      <w:r w:rsidR="00E4025D">
        <w:rPr>
          <w:color w:val="222222"/>
          <w:lang w:val="en-GB"/>
        </w:rPr>
        <w:t xml:space="preserve">occurred </w:t>
      </w:r>
      <w:r w:rsidR="00DE2074" w:rsidRPr="00E62C1F">
        <w:rPr>
          <w:color w:val="222222"/>
        </w:rPr>
        <w:t xml:space="preserve">for many </w:t>
      </w:r>
      <w:r w:rsidR="00CD6042" w:rsidRPr="00E62C1F">
        <w:rPr>
          <w:color w:val="222222"/>
          <w:lang w:val="en-GB"/>
        </w:rPr>
        <w:t xml:space="preserve">of the </w:t>
      </w:r>
      <w:r w:rsidR="00DE2074" w:rsidRPr="00E62C1F">
        <w:rPr>
          <w:color w:val="222222"/>
        </w:rPr>
        <w:t xml:space="preserve">customers for </w:t>
      </w:r>
      <w:r w:rsidR="006F70F6">
        <w:rPr>
          <w:color w:val="222222"/>
          <w:lang w:val="en-GB"/>
        </w:rPr>
        <w:t xml:space="preserve">more than </w:t>
      </w:r>
      <w:r w:rsidR="00DE2074" w:rsidRPr="00E62C1F">
        <w:rPr>
          <w:color w:val="222222"/>
        </w:rPr>
        <w:t>a week</w:t>
      </w:r>
      <w:r w:rsidR="00CD6042" w:rsidRPr="00E62C1F">
        <w:rPr>
          <w:color w:val="222222"/>
          <w:lang w:val="en-GB"/>
        </w:rPr>
        <w:t>.</w:t>
      </w:r>
      <w:r w:rsidR="00AD44F0">
        <w:rPr>
          <w:rStyle w:val="FootnoteReference"/>
          <w:color w:val="222222"/>
          <w:lang w:val="en-GB"/>
        </w:rPr>
        <w:footnoteReference w:id="7"/>
      </w:r>
      <w:r w:rsidR="00DE2074" w:rsidRPr="00E62C1F">
        <w:rPr>
          <w:color w:val="222222"/>
          <w:lang w:val="en-GB"/>
        </w:rPr>
        <w:t xml:space="preserve"> </w:t>
      </w:r>
      <w:r w:rsidR="00CD6042" w:rsidRPr="00E62C1F">
        <w:rPr>
          <w:color w:val="222222"/>
          <w:lang w:val="en-GB"/>
        </w:rPr>
        <w:t xml:space="preserve">Even there had </w:t>
      </w:r>
      <w:r w:rsidR="00DE2074" w:rsidRPr="00E62C1F">
        <w:rPr>
          <w:color w:val="222222"/>
        </w:rPr>
        <w:t xml:space="preserve">some customers </w:t>
      </w:r>
      <w:r w:rsidR="00CD6042" w:rsidRPr="00E62C1F">
        <w:rPr>
          <w:color w:val="222222"/>
          <w:lang w:val="en-GB"/>
        </w:rPr>
        <w:t xml:space="preserve">which </w:t>
      </w:r>
      <w:r w:rsidR="00DE2074" w:rsidRPr="00E62C1F">
        <w:rPr>
          <w:color w:val="222222"/>
        </w:rPr>
        <w:t xml:space="preserve">reported </w:t>
      </w:r>
      <w:r w:rsidR="006F70F6">
        <w:rPr>
          <w:color w:val="222222"/>
          <w:lang w:val="en-GB"/>
        </w:rPr>
        <w:t>that see</w:t>
      </w:r>
      <w:r w:rsidR="00CD6042" w:rsidRPr="00E62C1F">
        <w:rPr>
          <w:color w:val="222222"/>
          <w:lang w:val="en-GB"/>
        </w:rPr>
        <w:t xml:space="preserve"> not only balances of their accounts but a</w:t>
      </w:r>
      <w:r w:rsidR="00E4025D">
        <w:rPr>
          <w:color w:val="222222"/>
          <w:lang w:val="en-GB"/>
        </w:rPr>
        <w:t xml:space="preserve">lso details from </w:t>
      </w:r>
      <w:r w:rsidR="00DE2074" w:rsidRPr="00E62C1F">
        <w:rPr>
          <w:color w:val="222222"/>
        </w:rPr>
        <w:t>account</w:t>
      </w:r>
      <w:r w:rsidR="00E4025D">
        <w:rPr>
          <w:color w:val="222222"/>
          <w:lang w:val="en-GB"/>
        </w:rPr>
        <w:t xml:space="preserve">s </w:t>
      </w:r>
      <w:r w:rsidR="00DE2074" w:rsidRPr="00E62C1F">
        <w:rPr>
          <w:color w:val="222222"/>
        </w:rPr>
        <w:t>of other customer</w:t>
      </w:r>
      <w:r w:rsidR="00CD6042" w:rsidRPr="00E62C1F">
        <w:rPr>
          <w:color w:val="222222"/>
          <w:lang w:val="en-GB"/>
        </w:rPr>
        <w:t>s due to capacity issues of the bank computers. As a result</w:t>
      </w:r>
      <w:r w:rsidR="00DE2074" w:rsidRPr="00E62C1F">
        <w:rPr>
          <w:color w:val="222222"/>
        </w:rPr>
        <w:t xml:space="preserve"> one million customers </w:t>
      </w:r>
      <w:r w:rsidR="00CD6042" w:rsidRPr="00E62C1F">
        <w:rPr>
          <w:color w:val="222222"/>
          <w:lang w:val="en-GB"/>
        </w:rPr>
        <w:t>didn’t have</w:t>
      </w:r>
      <w:r w:rsidR="00DE2074" w:rsidRPr="00E62C1F">
        <w:rPr>
          <w:color w:val="222222"/>
        </w:rPr>
        <w:t xml:space="preserve"> access to </w:t>
      </w:r>
      <w:r w:rsidR="00E4025D">
        <w:rPr>
          <w:color w:val="222222"/>
          <w:lang w:val="en-GB"/>
        </w:rPr>
        <w:t xml:space="preserve">some of the </w:t>
      </w:r>
      <w:r w:rsidR="00DE2074" w:rsidRPr="00E62C1F">
        <w:rPr>
          <w:color w:val="222222"/>
        </w:rPr>
        <w:t>online banking services</w:t>
      </w:r>
      <w:r w:rsidR="00E4025D">
        <w:rPr>
          <w:color w:val="222222"/>
          <w:lang w:val="en-GB"/>
        </w:rPr>
        <w:t xml:space="preserve">. </w:t>
      </w:r>
      <w:r w:rsidR="006F70F6">
        <w:rPr>
          <w:color w:val="222222"/>
          <w:lang w:val="en-GB"/>
        </w:rPr>
        <w:t>T</w:t>
      </w:r>
      <w:r w:rsidR="00CD6042" w:rsidRPr="00E62C1F">
        <w:rPr>
          <w:color w:val="222222"/>
          <w:lang w:val="en-GB"/>
        </w:rPr>
        <w:t>he customer</w:t>
      </w:r>
      <w:r w:rsidR="006F70F6">
        <w:rPr>
          <w:color w:val="222222"/>
          <w:lang w:val="en-GB"/>
        </w:rPr>
        <w:t>s also</w:t>
      </w:r>
      <w:r w:rsidR="00CD6042" w:rsidRPr="00E62C1F">
        <w:rPr>
          <w:color w:val="222222"/>
          <w:lang w:val="en-GB"/>
        </w:rPr>
        <w:t xml:space="preserve"> had difficulties </w:t>
      </w:r>
      <w:r w:rsidR="006F70F6">
        <w:rPr>
          <w:color w:val="222222"/>
          <w:lang w:val="en-GB"/>
        </w:rPr>
        <w:t xml:space="preserve">with payments </w:t>
      </w:r>
      <w:r w:rsidR="00CD6042" w:rsidRPr="00E62C1F">
        <w:rPr>
          <w:color w:val="222222"/>
          <w:lang w:val="en-GB"/>
        </w:rPr>
        <w:t>particularly with mortgage</w:t>
      </w:r>
      <w:r w:rsidR="00E4025D">
        <w:rPr>
          <w:color w:val="222222"/>
          <w:lang w:val="en-GB"/>
        </w:rPr>
        <w:t xml:space="preserve"> and business</w:t>
      </w:r>
      <w:r w:rsidR="00CD6042" w:rsidRPr="00E62C1F">
        <w:rPr>
          <w:color w:val="222222"/>
          <w:lang w:val="en-GB"/>
        </w:rPr>
        <w:t xml:space="preserve"> accounts a month after that</w:t>
      </w:r>
      <w:r w:rsidR="00CD6042" w:rsidRPr="00AF077A">
        <w:rPr>
          <w:color w:val="222222"/>
          <w:lang w:val="en-GB"/>
        </w:rPr>
        <w:t xml:space="preserve">.  </w:t>
      </w:r>
      <w:r w:rsidR="00456F8C">
        <w:rPr>
          <w:color w:val="222222"/>
          <w:lang w:val="en-GB"/>
        </w:rPr>
        <w:t>The crisis led to a wave of executive departures and has cos</w:t>
      </w:r>
      <w:r w:rsidR="006F5295">
        <w:rPr>
          <w:color w:val="222222"/>
          <w:lang w:val="en-GB"/>
        </w:rPr>
        <w:t>t</w:t>
      </w:r>
      <w:r w:rsidR="00456F8C">
        <w:rPr>
          <w:color w:val="222222"/>
          <w:lang w:val="en-GB"/>
        </w:rPr>
        <w:t xml:space="preserve"> it more than £300m. </w:t>
      </w:r>
      <w:r w:rsidR="00DE2074" w:rsidRPr="00E62C1F">
        <w:rPr>
          <w:color w:val="222222"/>
        </w:rPr>
        <w:t xml:space="preserve">There were </w:t>
      </w:r>
      <w:r w:rsidR="006F70F6">
        <w:rPr>
          <w:color w:val="222222"/>
          <w:lang w:val="en-GB"/>
        </w:rPr>
        <w:t xml:space="preserve">also a lot of </w:t>
      </w:r>
      <w:r w:rsidR="00DE2074" w:rsidRPr="00E62C1F">
        <w:rPr>
          <w:color w:val="222222"/>
        </w:rPr>
        <w:t xml:space="preserve">problems affecting the ability to transfer money </w:t>
      </w:r>
      <w:r w:rsidR="00D911F1">
        <w:rPr>
          <w:color w:val="222222"/>
          <w:lang w:val="en-GB"/>
        </w:rPr>
        <w:t>and login to online services.</w:t>
      </w:r>
      <w:r w:rsidR="00D911F1">
        <w:rPr>
          <w:color w:val="222222"/>
          <w:shd w:val="clear" w:color="auto" w:fill="FFFFFF"/>
          <w:lang w:val="en-GB"/>
        </w:rPr>
        <w:t xml:space="preserve"> </w:t>
      </w:r>
      <w:r w:rsidR="00D911F1">
        <w:rPr>
          <w:color w:val="222222"/>
          <w:lang w:val="en-GB"/>
        </w:rPr>
        <w:t xml:space="preserve">Due to the IT failure </w:t>
      </w:r>
      <w:r w:rsidR="00DE2074" w:rsidRPr="00E62C1F">
        <w:rPr>
          <w:color w:val="222222"/>
        </w:rPr>
        <w:t>On 4 September 2018</w:t>
      </w:r>
      <w:r w:rsidR="00D911F1">
        <w:rPr>
          <w:color w:val="222222"/>
          <w:lang w:val="en-GB"/>
        </w:rPr>
        <w:t xml:space="preserve"> </w:t>
      </w:r>
      <w:r w:rsidR="00DE2074" w:rsidRPr="00E62C1F">
        <w:rPr>
          <w:color w:val="222222"/>
        </w:rPr>
        <w:t>Pester resigned and </w:t>
      </w:r>
      <w:hyperlink r:id="rId22" w:tooltip="Richard Meddings" w:history="1">
        <w:r w:rsidR="00DE2074" w:rsidRPr="00883CA5">
          <w:rPr>
            <w:rStyle w:val="Hyperlink"/>
            <w:color w:val="auto"/>
            <w:u w:val="none"/>
          </w:rPr>
          <w:t xml:space="preserve">Richard </w:t>
        </w:r>
        <w:r w:rsidR="00DE2074" w:rsidRPr="00883CA5">
          <w:rPr>
            <w:rStyle w:val="Hyperlink"/>
            <w:color w:val="auto"/>
            <w:u w:val="none"/>
          </w:rPr>
          <w:lastRenderedPageBreak/>
          <w:t>Meddings</w:t>
        </w:r>
      </w:hyperlink>
      <w:r w:rsidR="00D911F1">
        <w:rPr>
          <w:lang w:val="en-GB"/>
        </w:rPr>
        <w:t xml:space="preserve"> temporarily become </w:t>
      </w:r>
      <w:r w:rsidR="00DE2074" w:rsidRPr="00E62C1F">
        <w:rPr>
          <w:color w:val="222222"/>
        </w:rPr>
        <w:t>executive chairman</w:t>
      </w:r>
      <w:r w:rsidR="00D911F1">
        <w:rPr>
          <w:color w:val="222222"/>
          <w:lang w:val="en-GB"/>
        </w:rPr>
        <w:t>.</w:t>
      </w:r>
      <w:r w:rsidR="00D911F1">
        <w:rPr>
          <w:color w:val="222222"/>
          <w:shd w:val="clear" w:color="auto" w:fill="FFFFFF"/>
          <w:lang w:val="en-GB"/>
        </w:rPr>
        <w:t xml:space="preserve"> Two months later </w:t>
      </w:r>
      <w:r w:rsidR="00E62C1F">
        <w:rPr>
          <w:color w:val="222222"/>
          <w:lang w:val="en-GB"/>
        </w:rPr>
        <w:t xml:space="preserve">was </w:t>
      </w:r>
      <w:r w:rsidR="00DE2074" w:rsidRPr="00E62C1F">
        <w:rPr>
          <w:color w:val="222222"/>
        </w:rPr>
        <w:t>announced</w:t>
      </w:r>
      <w:r w:rsidR="00E62C1F">
        <w:rPr>
          <w:color w:val="222222"/>
          <w:lang w:val="en-GB"/>
        </w:rPr>
        <w:t xml:space="preserve"> the new CEO</w:t>
      </w:r>
      <w:r w:rsidR="00E62C1F" w:rsidRPr="00E62C1F">
        <w:rPr>
          <w:lang w:val="en-GB"/>
        </w:rPr>
        <w:t xml:space="preserve"> </w:t>
      </w:r>
      <w:r w:rsidR="00E62C1F">
        <w:rPr>
          <w:lang w:val="en-GB"/>
        </w:rPr>
        <w:t>of the bank</w:t>
      </w:r>
      <w:r w:rsidR="00DE2074" w:rsidRPr="00E62C1F">
        <w:t> </w:t>
      </w:r>
      <w:hyperlink r:id="rId23" w:tooltip="Debbie Crosbie" w:history="1">
        <w:r w:rsidR="00DE2074" w:rsidRPr="00E62C1F">
          <w:rPr>
            <w:rStyle w:val="Hyperlink"/>
            <w:color w:val="auto"/>
            <w:u w:val="none"/>
          </w:rPr>
          <w:t>Debbie Crosbie</w:t>
        </w:r>
      </w:hyperlink>
      <w:r w:rsidR="00E62C1F">
        <w:rPr>
          <w:color w:val="222222"/>
          <w:lang w:val="en-GB"/>
        </w:rPr>
        <w:t>.</w:t>
      </w:r>
      <w:r w:rsidR="00E62C1F" w:rsidRPr="00E62C1F">
        <w:rPr>
          <w:color w:val="222222"/>
        </w:rPr>
        <w:t xml:space="preserve"> </w:t>
      </w:r>
    </w:p>
    <w:p w14:paraId="1BDDDF4C" w14:textId="011CC479" w:rsidR="00DE2074" w:rsidRPr="00AF077A" w:rsidRDefault="00DE2074" w:rsidP="00E62C1F">
      <w:pPr>
        <w:pStyle w:val="NormalWeb"/>
        <w:shd w:val="clear" w:color="auto" w:fill="FFFFFF"/>
        <w:spacing w:before="120" w:beforeAutospacing="0" w:after="120" w:afterAutospacing="0" w:line="360" w:lineRule="auto"/>
        <w:jc w:val="both"/>
        <w:rPr>
          <w:color w:val="222222"/>
          <w:lang w:val="en-GB"/>
        </w:rPr>
      </w:pPr>
      <w:r w:rsidRPr="00E62C1F">
        <w:rPr>
          <w:color w:val="222222"/>
        </w:rPr>
        <w:t>In 2019 TSB returned to profit</w:t>
      </w:r>
      <w:r w:rsidR="00AF077A">
        <w:rPr>
          <w:color w:val="222222"/>
          <w:lang w:val="en-GB"/>
        </w:rPr>
        <w:t xml:space="preserve"> which is shown in  table</w:t>
      </w:r>
      <w:r w:rsidR="00152ED6">
        <w:rPr>
          <w:color w:val="222222"/>
          <w:lang w:val="en-GB"/>
        </w:rPr>
        <w:t xml:space="preserve"> 1</w:t>
      </w:r>
      <w:r w:rsidR="00D911F1">
        <w:rPr>
          <w:color w:val="222222"/>
          <w:lang w:val="en-GB"/>
        </w:rPr>
        <w:t xml:space="preserve"> </w:t>
      </w:r>
      <w:r w:rsidR="00152ED6">
        <w:rPr>
          <w:color w:val="222222"/>
          <w:lang w:val="en-GB"/>
        </w:rPr>
        <w:t>below</w:t>
      </w:r>
      <w:r w:rsidR="005E4032">
        <w:rPr>
          <w:color w:val="222222"/>
          <w:lang w:val="en-GB"/>
        </w:rPr>
        <w:t>.</w:t>
      </w:r>
    </w:p>
    <w:p w14:paraId="7013C570" w14:textId="455E1958" w:rsidR="00AF077A" w:rsidRPr="00AF077A" w:rsidRDefault="00AF077A" w:rsidP="00E62C1F">
      <w:pPr>
        <w:pStyle w:val="NormalWeb"/>
        <w:shd w:val="clear" w:color="auto" w:fill="FFFFFF"/>
        <w:spacing w:before="120" w:beforeAutospacing="0" w:after="120" w:afterAutospacing="0" w:line="360" w:lineRule="auto"/>
        <w:jc w:val="both"/>
        <w:rPr>
          <w:b/>
          <w:bCs/>
          <w:color w:val="222222"/>
          <w:lang w:val="en-GB"/>
        </w:rPr>
      </w:pPr>
      <w:r w:rsidRPr="00AF077A">
        <w:rPr>
          <w:b/>
          <w:bCs/>
          <w:color w:val="222222"/>
          <w:lang w:val="en-GB"/>
        </w:rPr>
        <w:t>Tabl.1</w:t>
      </w:r>
      <w:r w:rsidR="00147768">
        <w:rPr>
          <w:b/>
          <w:bCs/>
          <w:color w:val="222222"/>
          <w:lang w:val="en-GB"/>
        </w:rPr>
        <w:t xml:space="preserv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
        <w:gridCol w:w="1212"/>
        <w:gridCol w:w="1465"/>
        <w:gridCol w:w="1465"/>
        <w:gridCol w:w="1465"/>
        <w:gridCol w:w="1260"/>
        <w:gridCol w:w="2094"/>
      </w:tblGrid>
      <w:tr w:rsidR="00212217" w:rsidRPr="00212217" w14:paraId="70D80DF8" w14:textId="77777777" w:rsidTr="00212217">
        <w:trPr>
          <w:trHeight w:val="780"/>
        </w:trPr>
        <w:tc>
          <w:tcPr>
            <w:tcW w:w="9776" w:type="dxa"/>
            <w:gridSpan w:val="7"/>
            <w:shd w:val="clear" w:color="auto" w:fill="auto"/>
            <w:vAlign w:val="bottom"/>
            <w:hideMark/>
          </w:tcPr>
          <w:p w14:paraId="09D94FD3" w14:textId="3E6E3396" w:rsidR="00212217" w:rsidRPr="00212217" w:rsidRDefault="00212217" w:rsidP="00212217">
            <w:pPr>
              <w:spacing w:after="0" w:line="240" w:lineRule="auto"/>
              <w:jc w:val="center"/>
              <w:rPr>
                <w:rFonts w:ascii="Times New Roman" w:eastAsia="Times New Roman" w:hAnsi="Times New Roman" w:cs="Times New Roman"/>
                <w:b/>
                <w:bCs/>
                <w:color w:val="000000"/>
                <w:sz w:val="24"/>
                <w:szCs w:val="24"/>
                <w:lang w:val="bg-BG" w:eastAsia="bg-BG"/>
              </w:rPr>
            </w:pPr>
            <w:r w:rsidRPr="00212217">
              <w:rPr>
                <w:rFonts w:ascii="Times New Roman" w:eastAsia="Times New Roman" w:hAnsi="Times New Roman" w:cs="Times New Roman"/>
                <w:b/>
                <w:bCs/>
                <w:color w:val="000000"/>
                <w:sz w:val="24"/>
                <w:szCs w:val="24"/>
                <w:lang w:eastAsia="bg-BG"/>
              </w:rPr>
              <w:t xml:space="preserve">TSB- </w:t>
            </w:r>
            <w:r w:rsidRPr="00212217">
              <w:rPr>
                <w:rFonts w:ascii="Times New Roman" w:eastAsia="Times New Roman" w:hAnsi="Times New Roman" w:cs="Times New Roman"/>
                <w:b/>
                <w:bCs/>
                <w:color w:val="000000"/>
                <w:sz w:val="24"/>
                <w:szCs w:val="24"/>
                <w:lang w:val="bg-BG" w:eastAsia="bg-BG"/>
              </w:rPr>
              <w:t>Profit before taxation (management basis) TSB 2014-</w:t>
            </w:r>
            <w:r w:rsidR="00AF077A">
              <w:rPr>
                <w:rFonts w:ascii="Times New Roman" w:eastAsia="Times New Roman" w:hAnsi="Times New Roman" w:cs="Times New Roman"/>
                <w:b/>
                <w:bCs/>
                <w:color w:val="000000"/>
                <w:sz w:val="24"/>
                <w:szCs w:val="24"/>
                <w:lang w:eastAsia="bg-BG"/>
              </w:rPr>
              <w:t>1</w:t>
            </w:r>
            <w:r w:rsidR="00AF077A" w:rsidRPr="00AF077A">
              <w:rPr>
                <w:rFonts w:ascii="Times New Roman" w:eastAsia="Times New Roman" w:hAnsi="Times New Roman" w:cs="Times New Roman"/>
                <w:b/>
                <w:bCs/>
                <w:color w:val="000000"/>
                <w:sz w:val="24"/>
                <w:szCs w:val="24"/>
                <w:vertAlign w:val="superscript"/>
                <w:lang w:eastAsia="bg-BG"/>
              </w:rPr>
              <w:t>st</w:t>
            </w:r>
            <w:r w:rsidR="00AF077A">
              <w:rPr>
                <w:rFonts w:ascii="Times New Roman" w:eastAsia="Times New Roman" w:hAnsi="Times New Roman" w:cs="Times New Roman"/>
                <w:b/>
                <w:bCs/>
                <w:color w:val="000000"/>
                <w:sz w:val="24"/>
                <w:szCs w:val="24"/>
                <w:lang w:eastAsia="bg-BG"/>
              </w:rPr>
              <w:t xml:space="preserve"> Quarter of 2019</w:t>
            </w:r>
            <w:r w:rsidRPr="00212217">
              <w:rPr>
                <w:rFonts w:ascii="Times New Roman" w:eastAsia="Times New Roman" w:hAnsi="Times New Roman" w:cs="Times New Roman"/>
                <w:b/>
                <w:bCs/>
                <w:color w:val="000000"/>
                <w:sz w:val="24"/>
                <w:szCs w:val="24"/>
                <w:lang w:val="bg-BG" w:eastAsia="bg-BG"/>
              </w:rPr>
              <w:t xml:space="preserve"> in mln. £</w:t>
            </w:r>
          </w:p>
        </w:tc>
      </w:tr>
      <w:tr w:rsidR="00212217" w:rsidRPr="00212217" w14:paraId="5BD5EFA2" w14:textId="42EEBA6D" w:rsidTr="00212217">
        <w:trPr>
          <w:trHeight w:val="900"/>
        </w:trPr>
        <w:tc>
          <w:tcPr>
            <w:tcW w:w="815" w:type="dxa"/>
            <w:shd w:val="clear" w:color="auto" w:fill="auto"/>
            <w:noWrap/>
            <w:vAlign w:val="bottom"/>
            <w:hideMark/>
          </w:tcPr>
          <w:p w14:paraId="2B9CC567" w14:textId="77777777" w:rsidR="00212217" w:rsidRPr="00212217" w:rsidRDefault="00212217" w:rsidP="00212217">
            <w:pPr>
              <w:spacing w:after="0" w:line="240" w:lineRule="auto"/>
              <w:rPr>
                <w:rFonts w:ascii="Calibri" w:eastAsia="Times New Roman" w:hAnsi="Calibri" w:cs="Calibri"/>
                <w:color w:val="000000"/>
                <w:lang w:val="bg-BG" w:eastAsia="bg-BG"/>
              </w:rPr>
            </w:pPr>
            <w:r w:rsidRPr="00212217">
              <w:rPr>
                <w:rFonts w:ascii="Calibri" w:eastAsia="Times New Roman" w:hAnsi="Calibri" w:cs="Calibri"/>
                <w:color w:val="000000"/>
                <w:lang w:val="bg-BG" w:eastAsia="bg-BG"/>
              </w:rPr>
              <w:t xml:space="preserve">TSB </w:t>
            </w:r>
          </w:p>
        </w:tc>
        <w:tc>
          <w:tcPr>
            <w:tcW w:w="1212" w:type="dxa"/>
            <w:shd w:val="clear" w:color="auto" w:fill="auto"/>
            <w:noWrap/>
            <w:vAlign w:val="bottom"/>
            <w:hideMark/>
          </w:tcPr>
          <w:p w14:paraId="384DBFE2"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2014</w:t>
            </w:r>
          </w:p>
        </w:tc>
        <w:tc>
          <w:tcPr>
            <w:tcW w:w="1465" w:type="dxa"/>
            <w:shd w:val="clear" w:color="auto" w:fill="auto"/>
            <w:noWrap/>
            <w:vAlign w:val="bottom"/>
            <w:hideMark/>
          </w:tcPr>
          <w:p w14:paraId="19C7152C"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2015</w:t>
            </w:r>
          </w:p>
        </w:tc>
        <w:tc>
          <w:tcPr>
            <w:tcW w:w="1465" w:type="dxa"/>
            <w:shd w:val="clear" w:color="auto" w:fill="auto"/>
            <w:noWrap/>
            <w:vAlign w:val="bottom"/>
            <w:hideMark/>
          </w:tcPr>
          <w:p w14:paraId="05840B2F"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2016</w:t>
            </w:r>
          </w:p>
        </w:tc>
        <w:tc>
          <w:tcPr>
            <w:tcW w:w="1465" w:type="dxa"/>
            <w:shd w:val="clear" w:color="auto" w:fill="auto"/>
            <w:noWrap/>
            <w:vAlign w:val="bottom"/>
            <w:hideMark/>
          </w:tcPr>
          <w:p w14:paraId="35ADC784"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2017</w:t>
            </w:r>
          </w:p>
        </w:tc>
        <w:tc>
          <w:tcPr>
            <w:tcW w:w="1260" w:type="dxa"/>
            <w:shd w:val="clear" w:color="auto" w:fill="auto"/>
            <w:noWrap/>
            <w:vAlign w:val="bottom"/>
            <w:hideMark/>
          </w:tcPr>
          <w:p w14:paraId="66CBEAB1"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2018</w:t>
            </w:r>
          </w:p>
        </w:tc>
        <w:tc>
          <w:tcPr>
            <w:tcW w:w="2094" w:type="dxa"/>
            <w:shd w:val="clear" w:color="auto" w:fill="auto"/>
            <w:vAlign w:val="bottom"/>
            <w:hideMark/>
          </w:tcPr>
          <w:p w14:paraId="37F77D0A"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First quarter 2019</w:t>
            </w:r>
          </w:p>
        </w:tc>
      </w:tr>
      <w:tr w:rsidR="00212217" w:rsidRPr="00212217" w14:paraId="7B82E86D" w14:textId="77777777" w:rsidTr="00212217">
        <w:trPr>
          <w:trHeight w:val="300"/>
        </w:trPr>
        <w:tc>
          <w:tcPr>
            <w:tcW w:w="815" w:type="dxa"/>
            <w:shd w:val="clear" w:color="auto" w:fill="auto"/>
            <w:noWrap/>
            <w:vAlign w:val="bottom"/>
            <w:hideMark/>
          </w:tcPr>
          <w:p w14:paraId="3956F39E" w14:textId="77777777" w:rsidR="00212217" w:rsidRPr="00212217" w:rsidRDefault="00212217" w:rsidP="00212217">
            <w:pPr>
              <w:spacing w:after="0" w:line="240" w:lineRule="auto"/>
              <w:rPr>
                <w:rFonts w:ascii="Times New Roman" w:eastAsia="Times New Roman" w:hAnsi="Times New Roman" w:cs="Times New Roman"/>
                <w:sz w:val="20"/>
                <w:szCs w:val="20"/>
                <w:lang w:val="bg-BG" w:eastAsia="bg-BG"/>
              </w:rPr>
            </w:pPr>
          </w:p>
        </w:tc>
        <w:tc>
          <w:tcPr>
            <w:tcW w:w="1212" w:type="dxa"/>
            <w:shd w:val="clear" w:color="auto" w:fill="auto"/>
            <w:noWrap/>
            <w:vAlign w:val="bottom"/>
            <w:hideMark/>
          </w:tcPr>
          <w:p w14:paraId="57CCBF1A"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133.7</w:t>
            </w:r>
          </w:p>
        </w:tc>
        <w:tc>
          <w:tcPr>
            <w:tcW w:w="1465" w:type="dxa"/>
            <w:shd w:val="clear" w:color="auto" w:fill="auto"/>
            <w:noWrap/>
            <w:vAlign w:val="bottom"/>
            <w:hideMark/>
          </w:tcPr>
          <w:p w14:paraId="64CC25F4"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105.70</w:t>
            </w:r>
          </w:p>
        </w:tc>
        <w:tc>
          <w:tcPr>
            <w:tcW w:w="1465" w:type="dxa"/>
            <w:shd w:val="clear" w:color="auto" w:fill="auto"/>
            <w:noWrap/>
            <w:vAlign w:val="bottom"/>
            <w:hideMark/>
          </w:tcPr>
          <w:p w14:paraId="06D8F5DC"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177.70</w:t>
            </w:r>
          </w:p>
        </w:tc>
        <w:tc>
          <w:tcPr>
            <w:tcW w:w="1465" w:type="dxa"/>
            <w:shd w:val="clear" w:color="auto" w:fill="auto"/>
            <w:noWrap/>
            <w:vAlign w:val="bottom"/>
            <w:hideMark/>
          </w:tcPr>
          <w:p w14:paraId="4C5CA1D5"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181.40</w:t>
            </w:r>
          </w:p>
        </w:tc>
        <w:tc>
          <w:tcPr>
            <w:tcW w:w="1260" w:type="dxa"/>
            <w:shd w:val="clear" w:color="auto" w:fill="auto"/>
            <w:noWrap/>
            <w:vAlign w:val="bottom"/>
            <w:hideMark/>
          </w:tcPr>
          <w:p w14:paraId="18B948F7" w14:textId="77777777"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val="bg-BG" w:eastAsia="bg-BG"/>
              </w:rPr>
            </w:pPr>
            <w:r w:rsidRPr="00212217">
              <w:rPr>
                <w:rFonts w:ascii="Times New Roman" w:eastAsia="Times New Roman" w:hAnsi="Times New Roman" w:cs="Times New Roman"/>
                <w:color w:val="000000"/>
                <w:sz w:val="24"/>
                <w:szCs w:val="24"/>
                <w:lang w:val="bg-BG" w:eastAsia="bg-BG"/>
              </w:rPr>
              <w:t>(3.90)</w:t>
            </w:r>
          </w:p>
        </w:tc>
        <w:tc>
          <w:tcPr>
            <w:tcW w:w="2094" w:type="dxa"/>
            <w:shd w:val="clear" w:color="auto" w:fill="auto"/>
            <w:noWrap/>
            <w:vAlign w:val="bottom"/>
            <w:hideMark/>
          </w:tcPr>
          <w:p w14:paraId="1730E461" w14:textId="43986F63" w:rsidR="00212217" w:rsidRPr="00212217" w:rsidRDefault="00212217" w:rsidP="00212217">
            <w:pPr>
              <w:spacing w:after="0" w:line="240" w:lineRule="auto"/>
              <w:jc w:val="center"/>
              <w:rPr>
                <w:rFonts w:ascii="Times New Roman" w:eastAsia="Times New Roman" w:hAnsi="Times New Roman" w:cs="Times New Roman"/>
                <w:color w:val="000000"/>
                <w:sz w:val="24"/>
                <w:szCs w:val="24"/>
                <w:lang w:eastAsia="bg-BG"/>
              </w:rPr>
            </w:pPr>
            <w:r w:rsidRPr="00212217">
              <w:rPr>
                <w:rFonts w:ascii="Times New Roman" w:eastAsia="Times New Roman" w:hAnsi="Times New Roman" w:cs="Times New Roman"/>
                <w:color w:val="000000"/>
                <w:sz w:val="24"/>
                <w:szCs w:val="24"/>
                <w:lang w:val="bg-BG" w:eastAsia="bg-BG"/>
              </w:rPr>
              <w:t>7</w:t>
            </w:r>
            <w:r w:rsidRPr="00212217">
              <w:rPr>
                <w:rFonts w:ascii="Times New Roman" w:eastAsia="Times New Roman" w:hAnsi="Times New Roman" w:cs="Times New Roman"/>
                <w:color w:val="000000"/>
                <w:sz w:val="24"/>
                <w:szCs w:val="24"/>
                <w:lang w:eastAsia="bg-BG"/>
              </w:rPr>
              <w:t>.30</w:t>
            </w:r>
          </w:p>
        </w:tc>
      </w:tr>
    </w:tbl>
    <w:p w14:paraId="63766567" w14:textId="154ECEB8" w:rsidR="00212217" w:rsidRDefault="00212217" w:rsidP="00E62C1F">
      <w:pPr>
        <w:pStyle w:val="NormalWeb"/>
        <w:shd w:val="clear" w:color="auto" w:fill="FFFFFF"/>
        <w:spacing w:before="120" w:beforeAutospacing="0" w:after="120" w:afterAutospacing="0" w:line="360" w:lineRule="auto"/>
        <w:jc w:val="both"/>
        <w:rPr>
          <w:color w:val="222222"/>
        </w:rPr>
      </w:pPr>
    </w:p>
    <w:p w14:paraId="0B5D17AD" w14:textId="4202529C" w:rsidR="00AF077A" w:rsidRPr="00AF077A" w:rsidRDefault="00AF077A" w:rsidP="00E62C1F">
      <w:pPr>
        <w:pStyle w:val="NormalWeb"/>
        <w:shd w:val="clear" w:color="auto" w:fill="FFFFFF"/>
        <w:spacing w:before="120" w:beforeAutospacing="0" w:after="120" w:afterAutospacing="0" w:line="360" w:lineRule="auto"/>
        <w:jc w:val="both"/>
        <w:rPr>
          <w:b/>
          <w:bCs/>
          <w:color w:val="222222"/>
          <w:lang w:val="en-GB"/>
        </w:rPr>
      </w:pPr>
      <w:r w:rsidRPr="00AF077A">
        <w:rPr>
          <w:b/>
          <w:bCs/>
          <w:color w:val="222222"/>
          <w:lang w:val="en-GB"/>
        </w:rPr>
        <w:t xml:space="preserve">Tabl.2 </w:t>
      </w:r>
    </w:p>
    <w:tbl>
      <w:tblPr>
        <w:tblW w:w="7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
        <w:gridCol w:w="1399"/>
        <w:gridCol w:w="1156"/>
        <w:gridCol w:w="1399"/>
        <w:gridCol w:w="1399"/>
        <w:gridCol w:w="1688"/>
      </w:tblGrid>
      <w:tr w:rsidR="00AF077A" w:rsidRPr="00AF077A" w14:paraId="1604BE2C" w14:textId="77777777" w:rsidTr="00AF077A">
        <w:trPr>
          <w:trHeight w:val="780"/>
        </w:trPr>
        <w:tc>
          <w:tcPr>
            <w:tcW w:w="7820" w:type="dxa"/>
            <w:gridSpan w:val="6"/>
            <w:shd w:val="clear" w:color="auto" w:fill="auto"/>
            <w:vAlign w:val="bottom"/>
            <w:hideMark/>
          </w:tcPr>
          <w:p w14:paraId="45BD9B89" w14:textId="77777777" w:rsidR="00AF077A" w:rsidRPr="00AF077A" w:rsidRDefault="00AF077A"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Profit before taxation (statutory basis) TSB 2014-2018 in mln. £</w:t>
            </w:r>
          </w:p>
        </w:tc>
      </w:tr>
      <w:tr w:rsidR="00AF077A" w:rsidRPr="00AF077A" w14:paraId="5959EC52" w14:textId="77777777" w:rsidTr="00AF077A">
        <w:trPr>
          <w:trHeight w:val="900"/>
        </w:trPr>
        <w:tc>
          <w:tcPr>
            <w:tcW w:w="779" w:type="dxa"/>
            <w:shd w:val="clear" w:color="auto" w:fill="auto"/>
            <w:noWrap/>
            <w:vAlign w:val="bottom"/>
            <w:hideMark/>
          </w:tcPr>
          <w:p w14:paraId="4F006AEF" w14:textId="005AE69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TSB</w:t>
            </w:r>
          </w:p>
        </w:tc>
        <w:tc>
          <w:tcPr>
            <w:tcW w:w="1399" w:type="dxa"/>
            <w:shd w:val="clear" w:color="auto" w:fill="auto"/>
            <w:noWrap/>
            <w:vAlign w:val="bottom"/>
            <w:hideMark/>
          </w:tcPr>
          <w:p w14:paraId="5E134191"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2014</w:t>
            </w:r>
          </w:p>
        </w:tc>
        <w:tc>
          <w:tcPr>
            <w:tcW w:w="1156" w:type="dxa"/>
            <w:shd w:val="clear" w:color="auto" w:fill="auto"/>
            <w:noWrap/>
            <w:vAlign w:val="bottom"/>
            <w:hideMark/>
          </w:tcPr>
          <w:p w14:paraId="23C7435A"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2015</w:t>
            </w:r>
          </w:p>
        </w:tc>
        <w:tc>
          <w:tcPr>
            <w:tcW w:w="1399" w:type="dxa"/>
            <w:shd w:val="clear" w:color="auto" w:fill="auto"/>
            <w:noWrap/>
            <w:vAlign w:val="bottom"/>
            <w:hideMark/>
          </w:tcPr>
          <w:p w14:paraId="2E6F87D9"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2016</w:t>
            </w:r>
          </w:p>
        </w:tc>
        <w:tc>
          <w:tcPr>
            <w:tcW w:w="1399" w:type="dxa"/>
            <w:shd w:val="clear" w:color="auto" w:fill="auto"/>
            <w:noWrap/>
            <w:vAlign w:val="bottom"/>
            <w:hideMark/>
          </w:tcPr>
          <w:p w14:paraId="07BB537F"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2017</w:t>
            </w:r>
          </w:p>
        </w:tc>
        <w:tc>
          <w:tcPr>
            <w:tcW w:w="1688" w:type="dxa"/>
            <w:shd w:val="clear" w:color="auto" w:fill="auto"/>
            <w:noWrap/>
            <w:vAlign w:val="bottom"/>
            <w:hideMark/>
          </w:tcPr>
          <w:p w14:paraId="387EE370"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2018</w:t>
            </w:r>
          </w:p>
        </w:tc>
      </w:tr>
      <w:tr w:rsidR="00AF077A" w:rsidRPr="00AF077A" w14:paraId="4D567B25" w14:textId="77777777" w:rsidTr="00AF077A">
        <w:trPr>
          <w:trHeight w:val="300"/>
        </w:trPr>
        <w:tc>
          <w:tcPr>
            <w:tcW w:w="779" w:type="dxa"/>
            <w:shd w:val="clear" w:color="auto" w:fill="auto"/>
            <w:noWrap/>
            <w:vAlign w:val="bottom"/>
            <w:hideMark/>
          </w:tcPr>
          <w:p w14:paraId="69CBFB59" w14:textId="77777777" w:rsidR="00AF077A" w:rsidRPr="00AF077A" w:rsidRDefault="00AF077A" w:rsidP="00AF077A">
            <w:pPr>
              <w:spacing w:after="0" w:line="240" w:lineRule="auto"/>
              <w:jc w:val="center"/>
              <w:rPr>
                <w:rFonts w:ascii="Times New Roman" w:eastAsia="Times New Roman" w:hAnsi="Times New Roman" w:cs="Times New Roman"/>
                <w:sz w:val="20"/>
                <w:szCs w:val="20"/>
                <w:lang w:val="bg-BG" w:eastAsia="bg-BG"/>
              </w:rPr>
            </w:pPr>
          </w:p>
        </w:tc>
        <w:tc>
          <w:tcPr>
            <w:tcW w:w="1399" w:type="dxa"/>
            <w:shd w:val="clear" w:color="auto" w:fill="auto"/>
            <w:noWrap/>
            <w:vAlign w:val="bottom"/>
            <w:hideMark/>
          </w:tcPr>
          <w:p w14:paraId="5176854F"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170.20</w:t>
            </w:r>
          </w:p>
        </w:tc>
        <w:tc>
          <w:tcPr>
            <w:tcW w:w="1156" w:type="dxa"/>
            <w:shd w:val="clear" w:color="auto" w:fill="auto"/>
            <w:noWrap/>
            <w:vAlign w:val="bottom"/>
            <w:hideMark/>
          </w:tcPr>
          <w:p w14:paraId="4AE50AD4"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67.60</w:t>
            </w:r>
          </w:p>
        </w:tc>
        <w:tc>
          <w:tcPr>
            <w:tcW w:w="1399" w:type="dxa"/>
            <w:shd w:val="clear" w:color="auto" w:fill="auto"/>
            <w:noWrap/>
            <w:vAlign w:val="bottom"/>
            <w:hideMark/>
          </w:tcPr>
          <w:p w14:paraId="4FDD4CC5"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182.00</w:t>
            </w:r>
          </w:p>
        </w:tc>
        <w:tc>
          <w:tcPr>
            <w:tcW w:w="1399" w:type="dxa"/>
            <w:shd w:val="clear" w:color="auto" w:fill="auto"/>
            <w:noWrap/>
            <w:vAlign w:val="bottom"/>
            <w:hideMark/>
          </w:tcPr>
          <w:p w14:paraId="77D6EEAA"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162.70</w:t>
            </w:r>
          </w:p>
        </w:tc>
        <w:tc>
          <w:tcPr>
            <w:tcW w:w="1688" w:type="dxa"/>
            <w:shd w:val="clear" w:color="auto" w:fill="auto"/>
            <w:noWrap/>
            <w:vAlign w:val="bottom"/>
            <w:hideMark/>
          </w:tcPr>
          <w:p w14:paraId="0B8EEC71" w14:textId="77777777" w:rsidR="00AF077A" w:rsidRPr="00AF077A" w:rsidRDefault="00AF077A"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(105.40)</w:t>
            </w:r>
          </w:p>
        </w:tc>
      </w:tr>
    </w:tbl>
    <w:p w14:paraId="76939BDD" w14:textId="77777777" w:rsidR="00AF077A" w:rsidRDefault="00AF077A" w:rsidP="00E62C1F">
      <w:pPr>
        <w:pStyle w:val="NormalWeb"/>
        <w:shd w:val="clear" w:color="auto" w:fill="FFFFFF"/>
        <w:spacing w:before="120" w:beforeAutospacing="0" w:after="120" w:afterAutospacing="0" w:line="360" w:lineRule="auto"/>
        <w:jc w:val="both"/>
        <w:rPr>
          <w:color w:val="222222"/>
        </w:rPr>
      </w:pPr>
    </w:p>
    <w:p w14:paraId="4F4E39BF" w14:textId="77777777" w:rsidR="00D11CBB" w:rsidRDefault="00D11CBB" w:rsidP="00E62C1F">
      <w:pPr>
        <w:pStyle w:val="NormalWeb"/>
        <w:shd w:val="clear" w:color="auto" w:fill="FFFFFF"/>
        <w:spacing w:before="120" w:beforeAutospacing="0" w:after="120" w:afterAutospacing="0" w:line="360" w:lineRule="auto"/>
        <w:jc w:val="both"/>
        <w:rPr>
          <w:rFonts w:ascii="Segoe UI" w:hAnsi="Segoe UI" w:cs="Segoe UI"/>
          <w:color w:val="000000"/>
          <w:sz w:val="22"/>
          <w:szCs w:val="22"/>
          <w:shd w:val="clear" w:color="auto" w:fill="FFFFFF"/>
        </w:rPr>
      </w:pPr>
    </w:p>
    <w:p w14:paraId="1FBEB76C" w14:textId="13C76315" w:rsidR="00D11CBB" w:rsidRPr="00D11CBB" w:rsidRDefault="00D11CBB" w:rsidP="00D11CBB">
      <w:pPr>
        <w:spacing w:line="360" w:lineRule="auto"/>
        <w:contextualSpacing/>
        <w:jc w:val="both"/>
        <w:rPr>
          <w:rFonts w:ascii="Times New Roman" w:hAnsi="Times New Roman" w:cs="Times New Roman"/>
          <w:b/>
          <w:bCs/>
          <w:sz w:val="32"/>
          <w:szCs w:val="32"/>
        </w:rPr>
      </w:pPr>
      <w:r w:rsidRPr="00D11CBB">
        <w:rPr>
          <w:rFonts w:ascii="Times New Roman" w:hAnsi="Times New Roman" w:cs="Times New Roman"/>
          <w:b/>
          <w:bCs/>
          <w:sz w:val="32"/>
          <w:szCs w:val="32"/>
        </w:rPr>
        <w:t>Analysis of TSB Group Holdings PLC and comparison with Standard Charted bank PLC with a review and calculation of capital adequacy, the liquidity level and asset quality over 2014-2018</w:t>
      </w:r>
    </w:p>
    <w:p w14:paraId="10558B93" w14:textId="429BD583" w:rsidR="00AD621D" w:rsidRDefault="00AD621D" w:rsidP="00E62C1F">
      <w:pPr>
        <w:pStyle w:val="NormalWeb"/>
        <w:shd w:val="clear" w:color="auto" w:fill="FFFFFF"/>
        <w:spacing w:before="120" w:beforeAutospacing="0" w:after="120" w:afterAutospacing="0" w:line="360" w:lineRule="auto"/>
        <w:jc w:val="both"/>
        <w:rPr>
          <w:color w:val="000000"/>
          <w:spacing w:val="-1"/>
          <w:shd w:val="clear" w:color="auto" w:fill="FFFFFF"/>
          <w:lang w:val="en-GB"/>
        </w:rPr>
      </w:pPr>
      <w:r w:rsidRPr="006D2663">
        <w:rPr>
          <w:b/>
          <w:bCs/>
          <w:color w:val="222222"/>
          <w:lang w:val="en-GB"/>
        </w:rPr>
        <w:t>Capital adequacy</w:t>
      </w:r>
      <w:r w:rsidRPr="006D2663">
        <w:rPr>
          <w:color w:val="222222"/>
          <w:lang w:val="en-GB"/>
        </w:rPr>
        <w:t xml:space="preserve"> is the </w:t>
      </w:r>
      <w:r w:rsidRPr="006D2663">
        <w:rPr>
          <w:color w:val="222222"/>
          <w:shd w:val="clear" w:color="auto" w:fill="FFFFFF"/>
        </w:rPr>
        <w:t xml:space="preserve">statutory minimum reserves of capital </w:t>
      </w:r>
      <w:r w:rsidRPr="006D2663">
        <w:rPr>
          <w:color w:val="222222"/>
          <w:shd w:val="clear" w:color="auto" w:fill="FFFFFF"/>
          <w:lang w:val="en-GB"/>
        </w:rPr>
        <w:t>which is required to be available for every financial institution or bank as a part of the financial regulation process</w:t>
      </w:r>
      <w:r w:rsidR="009078A8">
        <w:rPr>
          <w:color w:val="222222"/>
          <w:shd w:val="clear" w:color="auto" w:fill="FFFFFF"/>
          <w:lang w:val="en-GB"/>
        </w:rPr>
        <w:t xml:space="preserve">. </w:t>
      </w:r>
      <w:r w:rsidRPr="006D2663">
        <w:rPr>
          <w:color w:val="222222"/>
          <w:shd w:val="clear" w:color="auto" w:fill="FFFFFF"/>
          <w:lang w:val="en-GB"/>
        </w:rPr>
        <w:t xml:space="preserve">It is mandatory to have minimum reserves </w:t>
      </w:r>
      <w:r w:rsidRPr="006D2663">
        <w:rPr>
          <w:color w:val="000000"/>
          <w:spacing w:val="-1"/>
          <w:shd w:val="clear" w:color="auto" w:fill="FFFFFF"/>
        </w:rPr>
        <w:t xml:space="preserve">to absorb the maximum potential losses inherent in the </w:t>
      </w:r>
      <w:r w:rsidR="006D2663" w:rsidRPr="006D2663">
        <w:rPr>
          <w:color w:val="000000"/>
          <w:spacing w:val="-1"/>
          <w:shd w:val="clear" w:color="auto" w:fill="FFFFFF"/>
          <w:lang w:val="en-GB"/>
        </w:rPr>
        <w:t xml:space="preserve">bank, </w:t>
      </w:r>
      <w:r w:rsidRPr="006D2663">
        <w:rPr>
          <w:color w:val="000000"/>
          <w:spacing w:val="-1"/>
          <w:shd w:val="clear" w:color="auto" w:fill="FFFFFF"/>
        </w:rPr>
        <w:t xml:space="preserve">business, </w:t>
      </w:r>
      <w:r w:rsidR="006D2663" w:rsidRPr="006D2663">
        <w:rPr>
          <w:color w:val="000000"/>
          <w:spacing w:val="-1"/>
          <w:shd w:val="clear" w:color="auto" w:fill="FFFFFF"/>
          <w:lang w:val="en-GB"/>
        </w:rPr>
        <w:t xml:space="preserve">or </w:t>
      </w:r>
      <w:r w:rsidRPr="006D2663">
        <w:rPr>
          <w:color w:val="000000"/>
          <w:spacing w:val="-1"/>
          <w:shd w:val="clear" w:color="auto" w:fill="FFFFFF"/>
        </w:rPr>
        <w:t>insurance fir</w:t>
      </w:r>
      <w:r w:rsidR="006D2663" w:rsidRPr="006D2663">
        <w:rPr>
          <w:color w:val="000000"/>
          <w:spacing w:val="-1"/>
          <w:shd w:val="clear" w:color="auto" w:fill="FFFFFF"/>
          <w:lang w:val="en-GB"/>
        </w:rPr>
        <w:t>m.</w:t>
      </w:r>
      <w:r w:rsidR="005B6C82">
        <w:rPr>
          <w:color w:val="000000"/>
          <w:spacing w:val="-1"/>
          <w:shd w:val="clear" w:color="auto" w:fill="FFFFFF"/>
          <w:lang w:val="en-GB"/>
        </w:rPr>
        <w:t xml:space="preserve"> It is measured in accordance with and TSB Group’s Internal Capital Adequacy Assessment Process (ICAAP)</w:t>
      </w:r>
      <w:r w:rsidR="009078A8">
        <w:rPr>
          <w:color w:val="000000"/>
          <w:spacing w:val="-1"/>
          <w:shd w:val="clear" w:color="auto" w:fill="FFFFFF"/>
          <w:lang w:val="en-GB"/>
        </w:rPr>
        <w:t xml:space="preserve"> and regulatory requirements.</w:t>
      </w:r>
    </w:p>
    <w:p w14:paraId="55A7F693" w14:textId="71740C26" w:rsidR="001A7112" w:rsidRPr="00F91A0B" w:rsidRDefault="009078A8" w:rsidP="00E62C1F">
      <w:pPr>
        <w:pStyle w:val="NormalWeb"/>
        <w:shd w:val="clear" w:color="auto" w:fill="FFFFFF"/>
        <w:spacing w:before="120" w:beforeAutospacing="0" w:after="120" w:afterAutospacing="0" w:line="360" w:lineRule="auto"/>
        <w:jc w:val="both"/>
        <w:rPr>
          <w:color w:val="222222"/>
          <w:shd w:val="clear" w:color="auto" w:fill="FFFFFF"/>
          <w:lang w:val="en-GB"/>
        </w:rPr>
      </w:pPr>
      <w:r>
        <w:rPr>
          <w:color w:val="000000"/>
          <w:spacing w:val="-1"/>
          <w:shd w:val="clear" w:color="auto" w:fill="FFFFFF"/>
          <w:lang w:val="en-GB"/>
        </w:rPr>
        <w:t>C</w:t>
      </w:r>
      <w:r w:rsidR="00883CA5">
        <w:rPr>
          <w:color w:val="000000"/>
          <w:spacing w:val="-1"/>
          <w:shd w:val="clear" w:color="auto" w:fill="FFFFFF"/>
          <w:lang w:val="en-GB"/>
        </w:rPr>
        <w:t>apital adequacy can be measure</w:t>
      </w:r>
      <w:r w:rsidR="00697712">
        <w:rPr>
          <w:color w:val="000000"/>
          <w:spacing w:val="-1"/>
          <w:shd w:val="clear" w:color="auto" w:fill="FFFFFF"/>
          <w:lang w:val="en-GB"/>
        </w:rPr>
        <w:t>d</w:t>
      </w:r>
      <w:r w:rsidR="00883CA5">
        <w:rPr>
          <w:color w:val="000000"/>
          <w:spacing w:val="-1"/>
          <w:shd w:val="clear" w:color="auto" w:fill="FFFFFF"/>
          <w:lang w:val="en-GB"/>
        </w:rPr>
        <w:t xml:space="preserve"> with calculation of the capital adequacy ratio or </w:t>
      </w:r>
      <w:r w:rsidR="00883CA5" w:rsidRPr="00202FB1">
        <w:rPr>
          <w:color w:val="222222"/>
          <w:shd w:val="clear" w:color="auto" w:fill="FFFFFF"/>
        </w:rPr>
        <w:t xml:space="preserve">capital to risk-weighted assets ratio, </w:t>
      </w:r>
      <w:r w:rsidR="00883CA5" w:rsidRPr="00202FB1">
        <w:rPr>
          <w:color w:val="222222"/>
          <w:shd w:val="clear" w:color="auto" w:fill="FFFFFF"/>
          <w:lang w:val="en-GB"/>
        </w:rPr>
        <w:t>which shows</w:t>
      </w:r>
      <w:r w:rsidR="00883CA5" w:rsidRPr="00202FB1">
        <w:rPr>
          <w:color w:val="222222"/>
          <w:shd w:val="clear" w:color="auto" w:fill="FFFFFF"/>
        </w:rPr>
        <w:t xml:space="preserve"> financial strength</w:t>
      </w:r>
      <w:r w:rsidR="00F45F44">
        <w:rPr>
          <w:color w:val="222222"/>
          <w:shd w:val="clear" w:color="auto" w:fill="FFFFFF"/>
          <w:lang w:val="en-GB"/>
        </w:rPr>
        <w:t xml:space="preserve"> of bank</w:t>
      </w:r>
      <w:r w:rsidR="00883CA5" w:rsidRPr="00202FB1">
        <w:rPr>
          <w:color w:val="222222"/>
          <w:shd w:val="clear" w:color="auto" w:fill="FFFFFF"/>
        </w:rPr>
        <w:t xml:space="preserve"> by using its assets</w:t>
      </w:r>
      <w:r w:rsidR="00883CA5" w:rsidRPr="00202FB1">
        <w:rPr>
          <w:color w:val="222222"/>
          <w:shd w:val="clear" w:color="auto" w:fill="FFFFFF"/>
          <w:lang w:val="en-GB"/>
        </w:rPr>
        <w:t xml:space="preserve"> and </w:t>
      </w:r>
      <w:r w:rsidR="00883CA5" w:rsidRPr="00202FB1">
        <w:rPr>
          <w:color w:val="222222"/>
          <w:shd w:val="clear" w:color="auto" w:fill="FFFFFF"/>
          <w:lang w:val="en-GB"/>
        </w:rPr>
        <w:lastRenderedPageBreak/>
        <w:t>capital</w:t>
      </w:r>
      <w:r w:rsidR="00883CA5" w:rsidRPr="00202FB1">
        <w:rPr>
          <w:color w:val="222222"/>
          <w:shd w:val="clear" w:color="auto" w:fill="FFFFFF"/>
        </w:rPr>
        <w:t>.</w:t>
      </w:r>
      <w:r w:rsidR="00202FB1" w:rsidRPr="00202FB1">
        <w:rPr>
          <w:color w:val="222222"/>
          <w:shd w:val="clear" w:color="auto" w:fill="FFFFFF"/>
          <w:lang w:val="en-GB"/>
        </w:rPr>
        <w:t xml:space="preserve"> </w:t>
      </w:r>
      <w:r w:rsidR="00883CA5" w:rsidRPr="00202FB1">
        <w:rPr>
          <w:color w:val="222222"/>
          <w:shd w:val="clear" w:color="auto" w:fill="FFFFFF"/>
          <w:lang w:val="en-GB"/>
        </w:rPr>
        <w:t xml:space="preserve">It is very important </w:t>
      </w:r>
      <w:r w:rsidR="00196B74">
        <w:rPr>
          <w:color w:val="222222"/>
          <w:shd w:val="clear" w:color="auto" w:fill="FFFFFF"/>
          <w:lang w:val="en-GB"/>
        </w:rPr>
        <w:t xml:space="preserve">indicator </w:t>
      </w:r>
      <w:r w:rsidR="00883CA5" w:rsidRPr="00202FB1">
        <w:rPr>
          <w:color w:val="222222"/>
          <w:shd w:val="clear" w:color="auto" w:fill="FFFFFF"/>
          <w:lang w:val="en-GB"/>
        </w:rPr>
        <w:t xml:space="preserve">because in this way </w:t>
      </w:r>
      <w:r w:rsidR="00202FB1" w:rsidRPr="00202FB1">
        <w:rPr>
          <w:color w:val="222222"/>
          <w:shd w:val="clear" w:color="auto" w:fill="FFFFFF"/>
          <w:lang w:val="en-GB"/>
        </w:rPr>
        <w:t xml:space="preserve">the </w:t>
      </w:r>
      <w:r w:rsidR="00883CA5" w:rsidRPr="00202FB1">
        <w:rPr>
          <w:color w:val="222222"/>
          <w:shd w:val="clear" w:color="auto" w:fill="FFFFFF"/>
        </w:rPr>
        <w:t>depositor</w:t>
      </w:r>
      <w:r w:rsidR="001A7112">
        <w:rPr>
          <w:color w:val="222222"/>
          <w:shd w:val="clear" w:color="auto" w:fill="FFFFFF"/>
          <w:lang w:val="en-GB"/>
        </w:rPr>
        <w:t>s’ funds</w:t>
      </w:r>
      <w:r w:rsidR="00202FB1" w:rsidRPr="00202FB1">
        <w:rPr>
          <w:color w:val="222222"/>
          <w:shd w:val="clear" w:color="auto" w:fill="FFFFFF"/>
          <w:lang w:val="en-GB"/>
        </w:rPr>
        <w:t xml:space="preserve"> are protected</w:t>
      </w:r>
      <w:r w:rsidR="00202FB1">
        <w:rPr>
          <w:color w:val="222222"/>
          <w:shd w:val="clear" w:color="auto" w:fill="FFFFFF"/>
          <w:lang w:val="en-GB"/>
        </w:rPr>
        <w:t xml:space="preserve"> from potential losses of the bank</w:t>
      </w:r>
      <w:r w:rsidR="001A7112">
        <w:rPr>
          <w:color w:val="222222"/>
          <w:shd w:val="clear" w:color="auto" w:fill="FFFFFF"/>
          <w:lang w:val="en-GB"/>
        </w:rPr>
        <w:t xml:space="preserve"> and the bank has enough </w:t>
      </w:r>
      <w:r w:rsidR="00611D46">
        <w:rPr>
          <w:color w:val="222222"/>
          <w:shd w:val="clear" w:color="auto" w:fill="FFFFFF"/>
          <w:lang w:val="en-GB"/>
        </w:rPr>
        <w:t>buffer</w:t>
      </w:r>
      <w:r w:rsidR="001A7112">
        <w:rPr>
          <w:color w:val="222222"/>
          <w:shd w:val="clear" w:color="auto" w:fill="FFFFFF"/>
          <w:lang w:val="en-GB"/>
        </w:rPr>
        <w:t xml:space="preserve"> to absorb reasonable amount of losses before consequently lose the money of the depositors</w:t>
      </w:r>
      <w:r w:rsidR="00611D46">
        <w:rPr>
          <w:color w:val="222222"/>
          <w:shd w:val="clear" w:color="auto" w:fill="FFFFFF"/>
          <w:lang w:val="en-GB"/>
        </w:rPr>
        <w:t xml:space="preserve"> and to declare bankruptcy.</w:t>
      </w:r>
      <w:r w:rsidR="001A7112">
        <w:rPr>
          <w:color w:val="222222"/>
          <w:shd w:val="clear" w:color="auto" w:fill="FFFFFF"/>
          <w:lang w:val="en-GB"/>
        </w:rPr>
        <w:t xml:space="preserve"> </w:t>
      </w:r>
      <w:r w:rsidR="00202FB1" w:rsidRPr="00F91A0B">
        <w:rPr>
          <w:color w:val="222222"/>
          <w:shd w:val="clear" w:color="auto" w:fill="FFFFFF"/>
          <w:lang w:val="en-GB"/>
        </w:rPr>
        <w:t xml:space="preserve">Also </w:t>
      </w:r>
      <w:r w:rsidR="00487003">
        <w:rPr>
          <w:color w:val="222222"/>
          <w:shd w:val="clear" w:color="auto" w:fill="FFFFFF"/>
          <w:lang w:val="en-GB"/>
        </w:rPr>
        <w:t xml:space="preserve">builds up </w:t>
      </w:r>
      <w:r w:rsidR="00883CA5" w:rsidRPr="00F91A0B">
        <w:rPr>
          <w:color w:val="222222"/>
          <w:shd w:val="clear" w:color="auto" w:fill="FFFFFF"/>
        </w:rPr>
        <w:t xml:space="preserve">the </w:t>
      </w:r>
      <w:r w:rsidR="00611D46">
        <w:rPr>
          <w:color w:val="222222"/>
          <w:shd w:val="clear" w:color="auto" w:fill="FFFFFF"/>
          <w:lang w:val="en-GB"/>
        </w:rPr>
        <w:t xml:space="preserve">stability </w:t>
      </w:r>
      <w:r w:rsidR="00F45F44">
        <w:rPr>
          <w:color w:val="222222"/>
          <w:shd w:val="clear" w:color="auto" w:fill="FFFFFF"/>
          <w:lang w:val="en-GB"/>
        </w:rPr>
        <w:t xml:space="preserve">and efficiency </w:t>
      </w:r>
      <w:r w:rsidR="00883CA5" w:rsidRPr="00F91A0B">
        <w:rPr>
          <w:color w:val="222222"/>
          <w:shd w:val="clear" w:color="auto" w:fill="FFFFFF"/>
        </w:rPr>
        <w:t xml:space="preserve">of financial systems </w:t>
      </w:r>
      <w:r w:rsidR="00202FB1" w:rsidRPr="00F91A0B">
        <w:rPr>
          <w:color w:val="222222"/>
          <w:shd w:val="clear" w:color="auto" w:fill="FFFFFF"/>
          <w:lang w:val="en-GB"/>
        </w:rPr>
        <w:t>worldwide</w:t>
      </w:r>
      <w:r w:rsidR="001A7112" w:rsidRPr="00F91A0B">
        <w:rPr>
          <w:color w:val="222222"/>
          <w:shd w:val="clear" w:color="auto" w:fill="FFFFFF"/>
          <w:lang w:val="en-GB"/>
        </w:rPr>
        <w:t xml:space="preserve"> by </w:t>
      </w:r>
      <w:r w:rsidR="00F45F44">
        <w:rPr>
          <w:color w:val="222222"/>
          <w:shd w:val="clear" w:color="auto" w:fill="FFFFFF"/>
          <w:lang w:val="en-GB"/>
        </w:rPr>
        <w:t>avoiding as much as possible</w:t>
      </w:r>
      <w:r w:rsidR="001A7112" w:rsidRPr="00F91A0B">
        <w:rPr>
          <w:color w:val="222222"/>
          <w:shd w:val="clear" w:color="auto" w:fill="FFFFFF"/>
          <w:lang w:val="en-GB"/>
        </w:rPr>
        <w:t xml:space="preserve"> the risk of banks </w:t>
      </w:r>
      <w:r w:rsidR="00611D46">
        <w:rPr>
          <w:color w:val="222222"/>
          <w:shd w:val="clear" w:color="auto" w:fill="FFFFFF"/>
          <w:lang w:val="en-GB"/>
        </w:rPr>
        <w:t>to declare bankruptcy</w:t>
      </w:r>
      <w:r w:rsidR="00785286" w:rsidRPr="00F91A0B">
        <w:rPr>
          <w:color w:val="222222"/>
          <w:shd w:val="clear" w:color="auto" w:fill="FFFFFF"/>
          <w:lang w:val="en-GB"/>
        </w:rPr>
        <w:t xml:space="preserve">. </w:t>
      </w:r>
      <w:r w:rsidR="001A7112" w:rsidRPr="00F91A0B">
        <w:rPr>
          <w:color w:val="111111"/>
          <w:shd w:val="clear" w:color="auto" w:fill="FFFFFF"/>
          <w:lang w:val="en-GB"/>
        </w:rPr>
        <w:t xml:space="preserve">If a bank or financial institution has a low </w:t>
      </w:r>
      <w:r w:rsidR="00611D46">
        <w:rPr>
          <w:color w:val="111111"/>
          <w:shd w:val="clear" w:color="auto" w:fill="FFFFFF"/>
          <w:lang w:val="en-GB"/>
        </w:rPr>
        <w:t xml:space="preserve">CAR </w:t>
      </w:r>
      <w:r w:rsidR="00785286" w:rsidRPr="00F91A0B">
        <w:rPr>
          <w:color w:val="111111"/>
          <w:shd w:val="clear" w:color="auto" w:fill="FFFFFF"/>
          <w:lang w:val="en-GB"/>
        </w:rPr>
        <w:t>is considered that is unsafe and</w:t>
      </w:r>
      <w:r w:rsidR="00611D46">
        <w:rPr>
          <w:color w:val="111111"/>
          <w:shd w:val="clear" w:color="auto" w:fill="FFFFFF"/>
          <w:lang w:val="en-GB"/>
        </w:rPr>
        <w:t xml:space="preserve"> </w:t>
      </w:r>
      <w:r w:rsidR="00785286" w:rsidRPr="00F91A0B">
        <w:rPr>
          <w:color w:val="111111"/>
          <w:shd w:val="clear" w:color="auto" w:fill="FFFFFF"/>
          <w:lang w:val="en-GB"/>
        </w:rPr>
        <w:t xml:space="preserve">is not able to meet its financial </w:t>
      </w:r>
      <w:r w:rsidR="00611D46">
        <w:rPr>
          <w:color w:val="111111"/>
          <w:shd w:val="clear" w:color="auto" w:fill="FFFFFF"/>
          <w:lang w:val="en-GB"/>
        </w:rPr>
        <w:t>duties.</w:t>
      </w:r>
    </w:p>
    <w:p w14:paraId="14D2F01B" w14:textId="141F2088" w:rsidR="00697712" w:rsidRDefault="00202FB1" w:rsidP="00E62C1F">
      <w:pPr>
        <w:pStyle w:val="NormalWeb"/>
        <w:shd w:val="clear" w:color="auto" w:fill="FFFFFF"/>
        <w:spacing w:before="120" w:beforeAutospacing="0" w:after="120" w:afterAutospacing="0" w:line="360" w:lineRule="auto"/>
        <w:jc w:val="both"/>
        <w:rPr>
          <w:color w:val="111111"/>
          <w:shd w:val="clear" w:color="auto" w:fill="FFFFFF"/>
        </w:rPr>
      </w:pPr>
      <w:r w:rsidRPr="00202FB1">
        <w:rPr>
          <w:color w:val="111111"/>
          <w:shd w:val="clear" w:color="auto" w:fill="FFFFFF"/>
        </w:rPr>
        <w:t xml:space="preserve">The capital used to calculate </w:t>
      </w:r>
      <w:r w:rsidR="00611D46">
        <w:rPr>
          <w:color w:val="111111"/>
          <w:shd w:val="clear" w:color="auto" w:fill="FFFFFF"/>
          <w:lang w:val="en-GB"/>
        </w:rPr>
        <w:t xml:space="preserve">CAR </w:t>
      </w:r>
      <w:r w:rsidRPr="00202FB1">
        <w:rPr>
          <w:color w:val="111111"/>
          <w:shd w:val="clear" w:color="auto" w:fill="FFFFFF"/>
        </w:rPr>
        <w:t>is divided into two tiers</w:t>
      </w:r>
      <w:r>
        <w:rPr>
          <w:color w:val="111111"/>
          <w:shd w:val="clear" w:color="auto" w:fill="FFFFFF"/>
          <w:lang w:val="en-GB"/>
        </w:rPr>
        <w:t>: TIER 1 and TIER 2</w:t>
      </w:r>
      <w:r w:rsidRPr="00697712">
        <w:rPr>
          <w:color w:val="111111"/>
          <w:shd w:val="clear" w:color="auto" w:fill="FFFFFF"/>
          <w:lang w:val="en-GB"/>
        </w:rPr>
        <w:t xml:space="preserve">. </w:t>
      </w:r>
      <w:r w:rsidR="00697712" w:rsidRPr="00697712">
        <w:rPr>
          <w:color w:val="111111"/>
          <w:shd w:val="clear" w:color="auto" w:fill="FFFFFF"/>
        </w:rPr>
        <w:t> </w:t>
      </w:r>
    </w:p>
    <w:p w14:paraId="778B4919" w14:textId="39ABBFF5" w:rsidR="00202FB1" w:rsidRPr="003B60D3" w:rsidRDefault="00ED1523" w:rsidP="00AF4A89">
      <w:pPr>
        <w:pStyle w:val="NormalWeb"/>
        <w:shd w:val="clear" w:color="auto" w:fill="FFFFFF"/>
        <w:spacing w:before="120" w:beforeAutospacing="0" w:after="120" w:afterAutospacing="0" w:line="360" w:lineRule="auto"/>
        <w:jc w:val="both"/>
        <w:rPr>
          <w:shd w:val="clear" w:color="auto" w:fill="FFFFFF"/>
          <w:lang w:val="en-GB"/>
        </w:rPr>
      </w:pPr>
      <w:hyperlink r:id="rId24" w:history="1">
        <w:r w:rsidR="00697712">
          <w:rPr>
            <w:rStyle w:val="Hyperlink"/>
            <w:color w:val="auto"/>
            <w:u w:val="none"/>
            <w:shd w:val="clear" w:color="auto" w:fill="FFFFFF"/>
            <w:lang w:val="en-GB"/>
          </w:rPr>
          <w:t>T</w:t>
        </w:r>
        <w:r w:rsidR="00697712" w:rsidRPr="00697712">
          <w:rPr>
            <w:rStyle w:val="Hyperlink"/>
            <w:color w:val="auto"/>
            <w:u w:val="none"/>
            <w:shd w:val="clear" w:color="auto" w:fill="FFFFFF"/>
          </w:rPr>
          <w:t>ier-1 capital</w:t>
        </w:r>
      </w:hyperlink>
      <w:r w:rsidR="00697712" w:rsidRPr="00697712">
        <w:rPr>
          <w:shd w:val="clear" w:color="auto" w:fill="FFFFFF"/>
        </w:rPr>
        <w:t xml:space="preserve">, which </w:t>
      </w:r>
      <w:r w:rsidR="00697712">
        <w:rPr>
          <w:shd w:val="clear" w:color="auto" w:fill="FFFFFF"/>
          <w:lang w:val="en-GB"/>
        </w:rPr>
        <w:t>is com</w:t>
      </w:r>
      <w:r w:rsidR="00F45F44">
        <w:rPr>
          <w:shd w:val="clear" w:color="auto" w:fill="FFFFFF"/>
          <w:lang w:val="en-GB"/>
        </w:rPr>
        <w:t>posed</w:t>
      </w:r>
      <w:r w:rsidR="00697712">
        <w:rPr>
          <w:shd w:val="clear" w:color="auto" w:fill="FFFFFF"/>
          <w:lang w:val="en-GB"/>
        </w:rPr>
        <w:t xml:space="preserve"> of</w:t>
      </w:r>
      <w:r w:rsidR="00611D46">
        <w:rPr>
          <w:shd w:val="clear" w:color="auto" w:fill="FFFFFF"/>
          <w:lang w:val="en-GB"/>
        </w:rPr>
        <w:t xml:space="preserve"> intangible assets</w:t>
      </w:r>
      <w:r w:rsidR="00697712">
        <w:rPr>
          <w:shd w:val="clear" w:color="auto" w:fill="FFFFFF"/>
          <w:lang w:val="en-GB"/>
        </w:rPr>
        <w:t>,</w:t>
      </w:r>
      <w:r w:rsidR="00611D46">
        <w:rPr>
          <w:shd w:val="clear" w:color="auto" w:fill="FFFFFF"/>
          <w:lang w:val="en-GB"/>
        </w:rPr>
        <w:t xml:space="preserve"> equity capital, </w:t>
      </w:r>
      <w:r w:rsidR="00697712">
        <w:rPr>
          <w:shd w:val="clear" w:color="auto" w:fill="FFFFFF"/>
          <w:lang w:val="en-GB"/>
        </w:rPr>
        <w:t>audited revenue reserves</w:t>
      </w:r>
      <w:r w:rsidR="00611D46">
        <w:rPr>
          <w:shd w:val="clear" w:color="auto" w:fill="FFFFFF"/>
          <w:lang w:val="en-GB"/>
        </w:rPr>
        <w:t xml:space="preserve"> and ordinary</w:t>
      </w:r>
      <w:r w:rsidR="00697712">
        <w:rPr>
          <w:shd w:val="clear" w:color="auto" w:fill="FFFFFF"/>
          <w:lang w:val="en-GB"/>
        </w:rPr>
        <w:t xml:space="preserve"> </w:t>
      </w:r>
      <w:r w:rsidR="00697712" w:rsidRPr="00697712">
        <w:rPr>
          <w:shd w:val="clear" w:color="auto" w:fill="FFFFFF"/>
        </w:rPr>
        <w:t xml:space="preserve">can absorb losses without a bank being </w:t>
      </w:r>
      <w:r w:rsidR="00F45F44">
        <w:rPr>
          <w:shd w:val="clear" w:color="auto" w:fill="FFFFFF"/>
          <w:lang w:val="en-GB"/>
        </w:rPr>
        <w:t>forced to</w:t>
      </w:r>
      <w:r w:rsidR="00611D46">
        <w:rPr>
          <w:shd w:val="clear" w:color="auto" w:fill="FFFFFF"/>
          <w:lang w:val="en-GB"/>
        </w:rPr>
        <w:t xml:space="preserve"> stop operating</w:t>
      </w:r>
      <w:r w:rsidR="00785286">
        <w:rPr>
          <w:shd w:val="clear" w:color="auto" w:fill="FFFFFF"/>
          <w:lang w:val="en-GB"/>
        </w:rPr>
        <w:t>.</w:t>
      </w:r>
      <w:r w:rsidR="00F45F44">
        <w:rPr>
          <w:shd w:val="clear" w:color="auto" w:fill="FFFFFF"/>
          <w:lang w:val="en-GB"/>
        </w:rPr>
        <w:t xml:space="preserve"> In the event of liquid</w:t>
      </w:r>
      <w:r w:rsidR="00023F76">
        <w:rPr>
          <w:shd w:val="clear" w:color="auto" w:fill="FFFFFF"/>
          <w:lang w:val="en-GB"/>
        </w:rPr>
        <w:t>ation</w:t>
      </w:r>
      <w:r w:rsidR="00785286">
        <w:rPr>
          <w:shd w:val="clear" w:color="auto" w:fill="FFFFFF"/>
          <w:lang w:val="en-GB"/>
        </w:rPr>
        <w:t xml:space="preserve"> </w:t>
      </w:r>
      <w:hyperlink r:id="rId25" w:history="1">
        <w:r w:rsidR="00697712">
          <w:rPr>
            <w:rStyle w:val="Hyperlink"/>
            <w:color w:val="auto"/>
            <w:u w:val="none"/>
            <w:shd w:val="clear" w:color="auto" w:fill="FFFFFF"/>
            <w:lang w:val="en-GB"/>
          </w:rPr>
          <w:t>T</w:t>
        </w:r>
        <w:r w:rsidR="00697712" w:rsidRPr="00697712">
          <w:rPr>
            <w:rStyle w:val="Hyperlink"/>
            <w:color w:val="auto"/>
            <w:u w:val="none"/>
            <w:shd w:val="clear" w:color="auto" w:fill="FFFFFF"/>
          </w:rPr>
          <w:t>ier-2 capital</w:t>
        </w:r>
      </w:hyperlink>
      <w:r w:rsidR="00EC5D23">
        <w:rPr>
          <w:shd w:val="clear" w:color="auto" w:fill="FFFFFF"/>
          <w:lang w:val="en-GB"/>
        </w:rPr>
        <w:t xml:space="preserve"> </w:t>
      </w:r>
      <w:r w:rsidR="00697712" w:rsidRPr="00697712">
        <w:rPr>
          <w:shd w:val="clear" w:color="auto" w:fill="FFFFFF"/>
        </w:rPr>
        <w:t>can absorb</w:t>
      </w:r>
      <w:r w:rsidR="005B6C82">
        <w:rPr>
          <w:shd w:val="clear" w:color="auto" w:fill="FFFFFF"/>
        </w:rPr>
        <w:t xml:space="preserve"> </w:t>
      </w:r>
      <w:r w:rsidR="005B6C82">
        <w:rPr>
          <w:shd w:val="clear" w:color="auto" w:fill="FFFFFF"/>
          <w:lang w:val="en-GB"/>
        </w:rPr>
        <w:t xml:space="preserve">unexpected </w:t>
      </w:r>
      <w:r w:rsidR="00697712" w:rsidRPr="00697712">
        <w:rPr>
          <w:shd w:val="clear" w:color="auto" w:fill="FFFFFF"/>
        </w:rPr>
        <w:t xml:space="preserve">losses and so provides a </w:t>
      </w:r>
      <w:r w:rsidR="00CD60C5">
        <w:rPr>
          <w:shd w:val="clear" w:color="auto" w:fill="FFFFFF"/>
          <w:lang w:val="en-GB"/>
        </w:rPr>
        <w:t>lower level of</w:t>
      </w:r>
      <w:bookmarkStart w:id="0" w:name="_GoBack"/>
      <w:bookmarkEnd w:id="0"/>
      <w:r w:rsidR="00697712" w:rsidRPr="00697712">
        <w:rPr>
          <w:shd w:val="clear" w:color="auto" w:fill="FFFFFF"/>
        </w:rPr>
        <w:t xml:space="preserve"> protection </w:t>
      </w:r>
      <w:r w:rsidR="003B60D3">
        <w:rPr>
          <w:shd w:val="clear" w:color="auto" w:fill="FFFFFF"/>
          <w:lang w:val="en-GB"/>
        </w:rPr>
        <w:t>for</w:t>
      </w:r>
      <w:r w:rsidR="00196B74">
        <w:rPr>
          <w:shd w:val="clear" w:color="auto" w:fill="FFFFFF"/>
          <w:lang w:val="en-GB"/>
        </w:rPr>
        <w:t xml:space="preserve"> the funds of </w:t>
      </w:r>
      <w:r w:rsidR="00D704D6">
        <w:rPr>
          <w:shd w:val="clear" w:color="auto" w:fill="FFFFFF"/>
          <w:lang w:val="en-GB"/>
        </w:rPr>
        <w:t>depositors</w:t>
      </w:r>
      <w:r w:rsidR="00AF4A89">
        <w:rPr>
          <w:shd w:val="clear" w:color="auto" w:fill="FFFFFF"/>
          <w:lang w:val="en-GB"/>
        </w:rPr>
        <w:t xml:space="preserve">. </w:t>
      </w:r>
      <w:r w:rsidR="00196B74">
        <w:rPr>
          <w:color w:val="111111"/>
          <w:lang w:val="en-GB"/>
        </w:rPr>
        <w:t>This</w:t>
      </w:r>
      <w:r w:rsidR="00202FB1" w:rsidRPr="00202FB1">
        <w:rPr>
          <w:color w:val="111111"/>
        </w:rPr>
        <w:t xml:space="preserve"> capital comprises </w:t>
      </w:r>
      <w:r w:rsidR="00AF4A89">
        <w:rPr>
          <w:color w:val="111111"/>
          <w:lang w:val="en-GB"/>
        </w:rPr>
        <w:t>general loss reserves</w:t>
      </w:r>
      <w:r w:rsidR="003B60D3">
        <w:rPr>
          <w:color w:val="111111"/>
          <w:lang w:val="en-GB"/>
        </w:rPr>
        <w:t xml:space="preserve"> which are</w:t>
      </w:r>
      <w:r w:rsidR="00AF4A89">
        <w:rPr>
          <w:color w:val="111111"/>
          <w:lang w:val="en-GB"/>
        </w:rPr>
        <w:t xml:space="preserve"> </w:t>
      </w:r>
      <w:r w:rsidR="00196B74">
        <w:rPr>
          <w:color w:val="111111"/>
          <w:lang w:val="en-GB"/>
        </w:rPr>
        <w:t xml:space="preserve">unaudited reserves and </w:t>
      </w:r>
      <w:r w:rsidR="00202FB1" w:rsidRPr="00202FB1">
        <w:rPr>
          <w:color w:val="111111"/>
        </w:rPr>
        <w:t xml:space="preserve">unaudited retained earnings. </w:t>
      </w:r>
      <w:r w:rsidR="003B60D3">
        <w:rPr>
          <w:color w:val="111111"/>
          <w:lang w:val="en-GB"/>
        </w:rPr>
        <w:t xml:space="preserve">In the event of a bank liquidation </w:t>
      </w:r>
      <w:r w:rsidR="00196B74">
        <w:rPr>
          <w:color w:val="111111"/>
          <w:lang w:val="en-GB"/>
        </w:rPr>
        <w:t>Tier 2</w:t>
      </w:r>
      <w:r w:rsidR="00202FB1" w:rsidRPr="00202FB1">
        <w:rPr>
          <w:color w:val="111111"/>
        </w:rPr>
        <w:t xml:space="preserve"> capital absorbs losses</w:t>
      </w:r>
      <w:r w:rsidR="003B60D3">
        <w:rPr>
          <w:color w:val="111111"/>
          <w:lang w:val="en-GB"/>
        </w:rPr>
        <w:t>.</w:t>
      </w:r>
    </w:p>
    <w:p w14:paraId="3580323A" w14:textId="049B8DA7" w:rsidR="00202FB1" w:rsidRPr="00196B74" w:rsidRDefault="00196B74" w:rsidP="001A711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Bank’s capital adequacy ratio can be calculated if Tier 1 and Tier 2 are</w:t>
      </w:r>
      <w:r w:rsidR="00202FB1" w:rsidRPr="00202FB1">
        <w:rPr>
          <w:rFonts w:ascii="Times New Roman" w:eastAsia="Times New Roman" w:hAnsi="Times New Roman" w:cs="Times New Roman"/>
          <w:color w:val="111111"/>
          <w:sz w:val="24"/>
          <w:szCs w:val="24"/>
          <w:lang w:val="bg-BG" w:eastAsia="bg-BG"/>
        </w:rPr>
        <w:t xml:space="preserve"> </w:t>
      </w:r>
      <w:r w:rsidR="00896F4F">
        <w:rPr>
          <w:rFonts w:ascii="Times New Roman" w:eastAsia="Times New Roman" w:hAnsi="Times New Roman" w:cs="Times New Roman"/>
          <w:color w:val="111111"/>
          <w:sz w:val="24"/>
          <w:szCs w:val="24"/>
          <w:lang w:eastAsia="bg-BG"/>
        </w:rPr>
        <w:t>summed</w:t>
      </w:r>
      <w:r w:rsidR="00202FB1" w:rsidRPr="00202FB1">
        <w:rPr>
          <w:rFonts w:ascii="Times New Roman" w:eastAsia="Times New Roman" w:hAnsi="Times New Roman" w:cs="Times New Roman"/>
          <w:color w:val="111111"/>
          <w:sz w:val="24"/>
          <w:szCs w:val="24"/>
          <w:lang w:val="bg-BG" w:eastAsia="bg-BG"/>
        </w:rPr>
        <w:t xml:space="preserve"> and divided by risk-weighted assets</w:t>
      </w:r>
      <w:r>
        <w:rPr>
          <w:rFonts w:ascii="Times New Roman" w:eastAsia="Times New Roman" w:hAnsi="Times New Roman" w:cs="Times New Roman"/>
          <w:color w:val="111111"/>
          <w:sz w:val="24"/>
          <w:szCs w:val="24"/>
          <w:lang w:eastAsia="bg-BG"/>
        </w:rPr>
        <w:t>. These</w:t>
      </w:r>
      <w:r w:rsidR="00202FB1" w:rsidRPr="00202FB1">
        <w:rPr>
          <w:rFonts w:ascii="Times New Roman" w:eastAsia="Times New Roman" w:hAnsi="Times New Roman" w:cs="Times New Roman"/>
          <w:color w:val="111111"/>
          <w:sz w:val="24"/>
          <w:szCs w:val="24"/>
          <w:lang w:val="bg-BG" w:eastAsia="bg-BG"/>
        </w:rPr>
        <w:t xml:space="preserve"> assets </w:t>
      </w:r>
      <w:r>
        <w:rPr>
          <w:rFonts w:ascii="Times New Roman" w:eastAsia="Times New Roman" w:hAnsi="Times New Roman" w:cs="Times New Roman"/>
          <w:color w:val="111111"/>
          <w:sz w:val="24"/>
          <w:szCs w:val="24"/>
          <w:lang w:eastAsia="bg-BG"/>
        </w:rPr>
        <w:t xml:space="preserve">can be </w:t>
      </w:r>
      <w:r w:rsidR="00202FB1" w:rsidRPr="00202FB1">
        <w:rPr>
          <w:rFonts w:ascii="Times New Roman" w:eastAsia="Times New Roman" w:hAnsi="Times New Roman" w:cs="Times New Roman"/>
          <w:color w:val="111111"/>
          <w:sz w:val="24"/>
          <w:szCs w:val="24"/>
          <w:lang w:val="bg-BG" w:eastAsia="bg-BG"/>
        </w:rPr>
        <w:t xml:space="preserve">calculated by looking at </w:t>
      </w:r>
      <w:r>
        <w:rPr>
          <w:rFonts w:ascii="Times New Roman" w:eastAsia="Times New Roman" w:hAnsi="Times New Roman" w:cs="Times New Roman"/>
          <w:color w:val="111111"/>
          <w:sz w:val="24"/>
          <w:szCs w:val="24"/>
          <w:lang w:eastAsia="bg-BG"/>
        </w:rPr>
        <w:t>loans of the bank</w:t>
      </w:r>
      <w:r w:rsidR="00202FB1" w:rsidRPr="00202FB1">
        <w:rPr>
          <w:rFonts w:ascii="Times New Roman" w:eastAsia="Times New Roman" w:hAnsi="Times New Roman" w:cs="Times New Roman"/>
          <w:color w:val="111111"/>
          <w:sz w:val="24"/>
          <w:szCs w:val="24"/>
          <w:lang w:val="bg-BG" w:eastAsia="bg-BG"/>
        </w:rPr>
        <w:t xml:space="preserve">, the risk </w:t>
      </w:r>
      <w:r w:rsidR="00896F4F">
        <w:rPr>
          <w:rFonts w:ascii="Times New Roman" w:eastAsia="Times New Roman" w:hAnsi="Times New Roman" w:cs="Times New Roman"/>
          <w:color w:val="111111"/>
          <w:sz w:val="24"/>
          <w:szCs w:val="24"/>
          <w:lang w:eastAsia="bg-BG"/>
        </w:rPr>
        <w:t xml:space="preserve">is evaluated </w:t>
      </w:r>
      <w:r w:rsidR="00202FB1" w:rsidRPr="00202FB1">
        <w:rPr>
          <w:rFonts w:ascii="Times New Roman" w:eastAsia="Times New Roman" w:hAnsi="Times New Roman" w:cs="Times New Roman"/>
          <w:color w:val="111111"/>
          <w:sz w:val="24"/>
          <w:szCs w:val="24"/>
          <w:lang w:val="bg-BG" w:eastAsia="bg-BG"/>
        </w:rPr>
        <w:t>and then assigned a weight</w:t>
      </w:r>
      <w:r>
        <w:rPr>
          <w:rFonts w:ascii="Times New Roman" w:eastAsia="Times New Roman" w:hAnsi="Times New Roman" w:cs="Times New Roman"/>
          <w:color w:val="111111"/>
          <w:sz w:val="24"/>
          <w:szCs w:val="24"/>
          <w:lang w:eastAsia="bg-BG"/>
        </w:rPr>
        <w:t xml:space="preserve"> of it.</w:t>
      </w:r>
    </w:p>
    <w:p w14:paraId="1213B583" w14:textId="77777777" w:rsidR="00202FB1" w:rsidRPr="00202FB1" w:rsidRDefault="00202FB1" w:rsidP="001A7112">
      <w:pPr>
        <w:shd w:val="clear" w:color="auto" w:fill="FFFFFF"/>
        <w:spacing w:after="0" w:line="360" w:lineRule="auto"/>
        <w:jc w:val="both"/>
        <w:outlineLvl w:val="2"/>
        <w:rPr>
          <w:rFonts w:ascii="Times New Roman" w:eastAsia="Times New Roman" w:hAnsi="Times New Roman" w:cs="Times New Roman"/>
          <w:color w:val="111111"/>
          <w:sz w:val="24"/>
          <w:szCs w:val="24"/>
          <w:lang w:val="bg-BG" w:eastAsia="bg-BG"/>
        </w:rPr>
      </w:pPr>
      <w:r w:rsidRPr="00202FB1">
        <w:rPr>
          <w:rFonts w:ascii="Times New Roman" w:eastAsia="Times New Roman" w:hAnsi="Times New Roman" w:cs="Times New Roman"/>
          <w:color w:val="111111"/>
          <w:sz w:val="24"/>
          <w:szCs w:val="24"/>
          <w:lang w:val="bg-BG" w:eastAsia="bg-BG"/>
        </w:rPr>
        <w:t>The Minimum Ratio of Capital to Risk-Weighted Assets</w:t>
      </w:r>
    </w:p>
    <w:p w14:paraId="19271F49" w14:textId="59E06E67" w:rsidR="00202FB1" w:rsidRPr="00196B74" w:rsidRDefault="003B60D3" w:rsidP="001A711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T</w:t>
      </w:r>
      <w:r w:rsidR="00202FB1" w:rsidRPr="00202FB1">
        <w:rPr>
          <w:rFonts w:ascii="Times New Roman" w:eastAsia="Times New Roman" w:hAnsi="Times New Roman" w:cs="Times New Roman"/>
          <w:color w:val="111111"/>
          <w:sz w:val="24"/>
          <w:szCs w:val="24"/>
          <w:lang w:val="bg-BG" w:eastAsia="bg-BG"/>
        </w:rPr>
        <w:t xml:space="preserve">he minimum ratio of capital to risk-weighted assets is </w:t>
      </w:r>
      <w:r w:rsidR="001A7112">
        <w:rPr>
          <w:rFonts w:ascii="Times New Roman" w:eastAsia="Times New Roman" w:hAnsi="Times New Roman" w:cs="Times New Roman"/>
          <w:color w:val="111111"/>
          <w:sz w:val="24"/>
          <w:szCs w:val="24"/>
          <w:lang w:eastAsia="bg-BG"/>
        </w:rPr>
        <w:t>8%</w:t>
      </w:r>
      <w:r>
        <w:rPr>
          <w:rStyle w:val="FootnoteReference"/>
          <w:rFonts w:ascii="Times New Roman" w:eastAsia="Times New Roman" w:hAnsi="Times New Roman" w:cs="Times New Roman"/>
          <w:color w:val="111111"/>
          <w:sz w:val="24"/>
          <w:szCs w:val="24"/>
          <w:lang w:eastAsia="bg-BG"/>
        </w:rPr>
        <w:footnoteReference w:id="8"/>
      </w:r>
      <w:r w:rsidR="00196B74">
        <w:rPr>
          <w:rFonts w:ascii="Times New Roman" w:eastAsia="Times New Roman" w:hAnsi="Times New Roman" w:cs="Times New Roman"/>
          <w:color w:val="111111"/>
          <w:sz w:val="24"/>
          <w:szCs w:val="24"/>
          <w:lang w:eastAsia="bg-BG"/>
        </w:rPr>
        <w:t xml:space="preserve"> </w:t>
      </w:r>
      <w:r w:rsidR="00202FB1" w:rsidRPr="00202FB1">
        <w:rPr>
          <w:rFonts w:ascii="Times New Roman" w:eastAsia="Times New Roman" w:hAnsi="Times New Roman" w:cs="Times New Roman"/>
          <w:color w:val="111111"/>
          <w:sz w:val="24"/>
          <w:szCs w:val="24"/>
          <w:lang w:val="bg-BG" w:eastAsia="bg-BG"/>
        </w:rPr>
        <w:t xml:space="preserve">and </w:t>
      </w:r>
      <w:r w:rsidR="00196B74">
        <w:rPr>
          <w:rFonts w:ascii="Times New Roman" w:eastAsia="Times New Roman" w:hAnsi="Times New Roman" w:cs="Times New Roman"/>
          <w:color w:val="111111"/>
          <w:sz w:val="24"/>
          <w:szCs w:val="24"/>
          <w:lang w:eastAsia="bg-BG"/>
        </w:rPr>
        <w:t xml:space="preserve">under Basel III is </w:t>
      </w:r>
      <w:r w:rsidR="00202FB1" w:rsidRPr="00202FB1">
        <w:rPr>
          <w:rFonts w:ascii="Times New Roman" w:eastAsia="Times New Roman" w:hAnsi="Times New Roman" w:cs="Times New Roman"/>
          <w:color w:val="111111"/>
          <w:sz w:val="24"/>
          <w:szCs w:val="24"/>
          <w:lang w:val="bg-BG" w:eastAsia="bg-BG"/>
        </w:rPr>
        <w:t>10.5</w:t>
      </w:r>
      <w:r w:rsidR="001A7112">
        <w:rPr>
          <w:rFonts w:ascii="Times New Roman" w:eastAsia="Times New Roman" w:hAnsi="Times New Roman" w:cs="Times New Roman"/>
          <w:color w:val="111111"/>
          <w:sz w:val="24"/>
          <w:szCs w:val="24"/>
          <w:lang w:eastAsia="bg-BG"/>
        </w:rPr>
        <w:t>%</w:t>
      </w:r>
      <w:r w:rsidR="00196B74">
        <w:rPr>
          <w:rFonts w:ascii="Times New Roman" w:eastAsia="Times New Roman" w:hAnsi="Times New Roman" w:cs="Times New Roman"/>
          <w:color w:val="111111"/>
          <w:sz w:val="24"/>
          <w:szCs w:val="24"/>
          <w:lang w:eastAsia="bg-BG"/>
        </w:rPr>
        <w:t xml:space="preserve">. </w:t>
      </w:r>
      <w:r w:rsidR="008A17DE">
        <w:rPr>
          <w:rStyle w:val="FootnoteReference"/>
          <w:rFonts w:ascii="Times New Roman" w:eastAsia="Times New Roman" w:hAnsi="Times New Roman" w:cs="Times New Roman"/>
          <w:color w:val="111111"/>
          <w:sz w:val="24"/>
          <w:szCs w:val="24"/>
          <w:lang w:eastAsia="bg-BG"/>
        </w:rPr>
        <w:footnoteReference w:id="9"/>
      </w:r>
    </w:p>
    <w:p w14:paraId="34743FE1" w14:textId="11D0DC1B" w:rsidR="00202FB1" w:rsidRPr="00581650" w:rsidRDefault="00202FB1" w:rsidP="005B6C8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202FB1">
        <w:rPr>
          <w:rFonts w:ascii="Times New Roman" w:eastAsia="Times New Roman" w:hAnsi="Times New Roman" w:cs="Times New Roman"/>
          <w:color w:val="111111"/>
          <w:sz w:val="24"/>
          <w:szCs w:val="24"/>
          <w:lang w:val="bg-BG" w:eastAsia="bg-BG"/>
        </w:rPr>
        <w:t xml:space="preserve">Minimum capital adequacy ratios are </w:t>
      </w:r>
      <w:r w:rsidR="00A06DDF">
        <w:rPr>
          <w:rFonts w:ascii="Times New Roman" w:eastAsia="Times New Roman" w:hAnsi="Times New Roman" w:cs="Times New Roman"/>
          <w:color w:val="111111"/>
          <w:sz w:val="24"/>
          <w:szCs w:val="24"/>
          <w:lang w:eastAsia="bg-BG"/>
        </w:rPr>
        <w:t xml:space="preserve">very important because it help to the </w:t>
      </w:r>
      <w:r w:rsidRPr="00202FB1">
        <w:rPr>
          <w:rFonts w:ascii="Times New Roman" w:eastAsia="Times New Roman" w:hAnsi="Times New Roman" w:cs="Times New Roman"/>
          <w:color w:val="111111"/>
          <w:sz w:val="24"/>
          <w:szCs w:val="24"/>
          <w:lang w:val="bg-BG" w:eastAsia="bg-BG"/>
        </w:rPr>
        <w:t xml:space="preserve">banks </w:t>
      </w:r>
      <w:r w:rsidR="00A06DDF">
        <w:rPr>
          <w:rFonts w:ascii="Times New Roman" w:eastAsia="Times New Roman" w:hAnsi="Times New Roman" w:cs="Times New Roman"/>
          <w:color w:val="111111"/>
          <w:sz w:val="24"/>
          <w:szCs w:val="24"/>
          <w:lang w:eastAsia="bg-BG"/>
        </w:rPr>
        <w:t xml:space="preserve">to be sure that </w:t>
      </w:r>
      <w:r w:rsidRPr="00202FB1">
        <w:rPr>
          <w:rFonts w:ascii="Times New Roman" w:eastAsia="Times New Roman" w:hAnsi="Times New Roman" w:cs="Times New Roman"/>
          <w:color w:val="111111"/>
          <w:sz w:val="24"/>
          <w:szCs w:val="24"/>
          <w:lang w:val="bg-BG" w:eastAsia="bg-BG"/>
        </w:rPr>
        <w:t xml:space="preserve">have enough </w:t>
      </w:r>
      <w:r w:rsidR="00581650">
        <w:rPr>
          <w:rFonts w:ascii="Times New Roman" w:eastAsia="Times New Roman" w:hAnsi="Times New Roman" w:cs="Times New Roman"/>
          <w:color w:val="111111"/>
          <w:sz w:val="24"/>
          <w:szCs w:val="24"/>
          <w:lang w:eastAsia="bg-BG"/>
        </w:rPr>
        <w:t>buffer</w:t>
      </w:r>
      <w:r w:rsidRPr="00202FB1">
        <w:rPr>
          <w:rFonts w:ascii="Times New Roman" w:eastAsia="Times New Roman" w:hAnsi="Times New Roman" w:cs="Times New Roman"/>
          <w:color w:val="111111"/>
          <w:sz w:val="24"/>
          <w:szCs w:val="24"/>
          <w:lang w:val="bg-BG" w:eastAsia="bg-BG"/>
        </w:rPr>
        <w:t xml:space="preserve"> to absorb a</w:t>
      </w:r>
      <w:r w:rsidR="00A93058">
        <w:rPr>
          <w:rFonts w:ascii="Times New Roman" w:eastAsia="Times New Roman" w:hAnsi="Times New Roman" w:cs="Times New Roman"/>
          <w:color w:val="111111"/>
          <w:sz w:val="24"/>
          <w:szCs w:val="24"/>
          <w:lang w:eastAsia="bg-BG"/>
        </w:rPr>
        <w:t>n</w:t>
      </w:r>
      <w:r w:rsidRPr="00202FB1">
        <w:rPr>
          <w:rFonts w:ascii="Times New Roman" w:eastAsia="Times New Roman" w:hAnsi="Times New Roman" w:cs="Times New Roman"/>
          <w:color w:val="111111"/>
          <w:sz w:val="24"/>
          <w:szCs w:val="24"/>
          <w:lang w:val="bg-BG" w:eastAsia="bg-BG"/>
        </w:rPr>
        <w:t xml:space="preserve"> </w:t>
      </w:r>
      <w:r w:rsidR="00A06DDF">
        <w:rPr>
          <w:rFonts w:ascii="Times New Roman" w:eastAsia="Times New Roman" w:hAnsi="Times New Roman" w:cs="Times New Roman"/>
          <w:color w:val="111111"/>
          <w:sz w:val="24"/>
          <w:szCs w:val="24"/>
          <w:lang w:eastAsia="bg-BG"/>
        </w:rPr>
        <w:t>acceptable</w:t>
      </w:r>
      <w:r w:rsidRPr="00202FB1">
        <w:rPr>
          <w:rFonts w:ascii="Times New Roman" w:eastAsia="Times New Roman" w:hAnsi="Times New Roman" w:cs="Times New Roman"/>
          <w:color w:val="111111"/>
          <w:sz w:val="24"/>
          <w:szCs w:val="24"/>
          <w:lang w:val="bg-BG" w:eastAsia="bg-BG"/>
        </w:rPr>
        <w:t xml:space="preserve"> amount of losses before they </w:t>
      </w:r>
      <w:r w:rsidR="00581650">
        <w:rPr>
          <w:rFonts w:ascii="Times New Roman" w:eastAsia="Times New Roman" w:hAnsi="Times New Roman" w:cs="Times New Roman"/>
          <w:color w:val="111111"/>
          <w:sz w:val="24"/>
          <w:szCs w:val="24"/>
          <w:lang w:eastAsia="bg-BG"/>
        </w:rPr>
        <w:t xml:space="preserve">bankrupt </w:t>
      </w:r>
      <w:r w:rsidRPr="00202FB1">
        <w:rPr>
          <w:rFonts w:ascii="Times New Roman" w:eastAsia="Times New Roman" w:hAnsi="Times New Roman" w:cs="Times New Roman"/>
          <w:color w:val="111111"/>
          <w:sz w:val="24"/>
          <w:szCs w:val="24"/>
          <w:lang w:val="bg-BG" w:eastAsia="bg-BG"/>
        </w:rPr>
        <w:t>and consequently lose</w:t>
      </w:r>
      <w:r w:rsidR="00581650">
        <w:rPr>
          <w:rFonts w:ascii="Times New Roman" w:eastAsia="Times New Roman" w:hAnsi="Times New Roman" w:cs="Times New Roman"/>
          <w:color w:val="111111"/>
          <w:sz w:val="24"/>
          <w:szCs w:val="24"/>
          <w:lang w:eastAsia="bg-BG"/>
        </w:rPr>
        <w:t xml:space="preserve"> the funds of the </w:t>
      </w:r>
      <w:r w:rsidRPr="00202FB1">
        <w:rPr>
          <w:rFonts w:ascii="Times New Roman" w:eastAsia="Times New Roman" w:hAnsi="Times New Roman" w:cs="Times New Roman"/>
          <w:color w:val="111111"/>
          <w:sz w:val="24"/>
          <w:szCs w:val="24"/>
          <w:lang w:val="bg-BG" w:eastAsia="bg-BG"/>
        </w:rPr>
        <w:t xml:space="preserve"> depositors</w:t>
      </w:r>
      <w:r w:rsidR="00581650">
        <w:rPr>
          <w:rFonts w:ascii="Times New Roman" w:eastAsia="Times New Roman" w:hAnsi="Times New Roman" w:cs="Times New Roman"/>
          <w:color w:val="111111"/>
          <w:sz w:val="24"/>
          <w:szCs w:val="24"/>
          <w:lang w:eastAsia="bg-BG"/>
        </w:rPr>
        <w:t>.</w:t>
      </w:r>
    </w:p>
    <w:p w14:paraId="749CB86C" w14:textId="2D774928" w:rsidR="005B6C82" w:rsidRDefault="005B6C82" w:rsidP="005B6C8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 xml:space="preserve">Maintaining sufficient capital also optimises the value for the shareholder of the bank. </w:t>
      </w:r>
    </w:p>
    <w:p w14:paraId="00FFAA3F" w14:textId="77777777" w:rsidR="004718BF" w:rsidRDefault="00226B3C" w:rsidP="005B6C8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 xml:space="preserve">In the next table is calculated and compared the capital adequacy for TSB PLC and Standard Charted Bank in mln. </w:t>
      </w:r>
    </w:p>
    <w:p w14:paraId="1AA8EA63" w14:textId="0477BFA4" w:rsidR="00AF077A" w:rsidRPr="008A17DE" w:rsidRDefault="00AF077A" w:rsidP="005B6C8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AF077A">
        <w:rPr>
          <w:rFonts w:ascii="Times New Roman" w:eastAsia="Times New Roman" w:hAnsi="Times New Roman" w:cs="Times New Roman"/>
          <w:b/>
          <w:bCs/>
          <w:color w:val="111111"/>
          <w:sz w:val="24"/>
          <w:szCs w:val="24"/>
          <w:lang w:eastAsia="bg-BG"/>
        </w:rPr>
        <w:lastRenderedPageBreak/>
        <w:t>Tabl</w:t>
      </w:r>
      <w:r w:rsidR="00152ED6">
        <w:rPr>
          <w:rFonts w:ascii="Times New Roman" w:eastAsia="Times New Roman" w:hAnsi="Times New Roman" w:cs="Times New Roman"/>
          <w:b/>
          <w:bCs/>
          <w:color w:val="111111"/>
          <w:sz w:val="24"/>
          <w:szCs w:val="24"/>
          <w:lang w:eastAsia="bg-BG"/>
        </w:rPr>
        <w:t>e</w:t>
      </w:r>
      <w:r w:rsidR="00147768">
        <w:rPr>
          <w:rFonts w:ascii="Times New Roman" w:eastAsia="Times New Roman" w:hAnsi="Times New Roman" w:cs="Times New Roman"/>
          <w:b/>
          <w:bCs/>
          <w:color w:val="111111"/>
          <w:sz w:val="24"/>
          <w:szCs w:val="24"/>
          <w:lang w:eastAsia="bg-BG"/>
        </w:rPr>
        <w:t>.</w:t>
      </w:r>
      <w:r w:rsidRPr="00AF077A">
        <w:rPr>
          <w:rFonts w:ascii="Times New Roman" w:eastAsia="Times New Roman" w:hAnsi="Times New Roman" w:cs="Times New Roman"/>
          <w:b/>
          <w:bCs/>
          <w:color w:val="111111"/>
          <w:sz w:val="24"/>
          <w:szCs w:val="24"/>
          <w:lang w:eastAsia="bg-BG"/>
        </w:rPr>
        <w:t xml:space="preserve"> 3</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27"/>
        <w:gridCol w:w="1197"/>
        <w:gridCol w:w="1197"/>
        <w:gridCol w:w="1197"/>
        <w:gridCol w:w="1197"/>
        <w:gridCol w:w="968"/>
        <w:gridCol w:w="1134"/>
      </w:tblGrid>
      <w:tr w:rsidR="00226B3C" w:rsidRPr="00226B3C" w14:paraId="52C31C1A" w14:textId="77777777" w:rsidTr="00226B3C">
        <w:trPr>
          <w:trHeight w:val="300"/>
        </w:trPr>
        <w:tc>
          <w:tcPr>
            <w:tcW w:w="8217" w:type="dxa"/>
            <w:gridSpan w:val="7"/>
            <w:shd w:val="clear" w:color="auto" w:fill="auto"/>
            <w:vAlign w:val="bottom"/>
            <w:hideMark/>
          </w:tcPr>
          <w:p w14:paraId="400D214B" w14:textId="698E8ED0" w:rsidR="00226B3C" w:rsidRPr="00226B3C"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226B3C">
              <w:rPr>
                <w:rFonts w:ascii="Times New Roman" w:eastAsia="Times New Roman" w:hAnsi="Times New Roman" w:cs="Times New Roman"/>
                <w:b/>
                <w:bCs/>
                <w:color w:val="000000"/>
                <w:sz w:val="24"/>
                <w:szCs w:val="24"/>
                <w:lang w:val="bg-BG" w:eastAsia="bg-BG"/>
              </w:rPr>
              <w:t>Capital adequacy of TSB Bank (2014-2018) and Standard Charted Bank (2018)</w:t>
            </w:r>
          </w:p>
        </w:tc>
      </w:tr>
      <w:tr w:rsidR="00226B3C" w:rsidRPr="00226B3C" w14:paraId="043D9D85" w14:textId="77777777" w:rsidTr="00226B3C">
        <w:trPr>
          <w:trHeight w:val="300"/>
        </w:trPr>
        <w:tc>
          <w:tcPr>
            <w:tcW w:w="1327" w:type="dxa"/>
            <w:shd w:val="clear" w:color="auto" w:fill="auto"/>
            <w:noWrap/>
            <w:vAlign w:val="bottom"/>
            <w:hideMark/>
          </w:tcPr>
          <w:p w14:paraId="2219F3D4" w14:textId="77777777" w:rsidR="00226B3C" w:rsidRPr="00226B3C" w:rsidRDefault="00226B3C" w:rsidP="00226B3C">
            <w:pPr>
              <w:spacing w:after="0" w:line="240" w:lineRule="auto"/>
              <w:rPr>
                <w:rFonts w:ascii="Times New Roman" w:eastAsia="Times New Roman" w:hAnsi="Times New Roman" w:cs="Times New Roman"/>
                <w:b/>
                <w:bCs/>
                <w:color w:val="000000"/>
                <w:sz w:val="24"/>
                <w:szCs w:val="24"/>
                <w:lang w:val="bg-BG" w:eastAsia="bg-BG"/>
              </w:rPr>
            </w:pPr>
            <w:r w:rsidRPr="00226B3C">
              <w:rPr>
                <w:rFonts w:ascii="Times New Roman" w:eastAsia="Times New Roman" w:hAnsi="Times New Roman" w:cs="Times New Roman"/>
                <w:b/>
                <w:bCs/>
                <w:color w:val="000000"/>
                <w:sz w:val="24"/>
                <w:szCs w:val="24"/>
                <w:lang w:val="bg-BG" w:eastAsia="bg-BG"/>
              </w:rPr>
              <w:t xml:space="preserve">TSB </w:t>
            </w:r>
          </w:p>
        </w:tc>
        <w:tc>
          <w:tcPr>
            <w:tcW w:w="1197" w:type="dxa"/>
            <w:shd w:val="clear" w:color="auto" w:fill="auto"/>
            <w:noWrap/>
            <w:vAlign w:val="bottom"/>
            <w:hideMark/>
          </w:tcPr>
          <w:p w14:paraId="58ABD272"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2014</w:t>
            </w:r>
          </w:p>
        </w:tc>
        <w:tc>
          <w:tcPr>
            <w:tcW w:w="1197" w:type="dxa"/>
            <w:shd w:val="clear" w:color="auto" w:fill="auto"/>
            <w:noWrap/>
            <w:vAlign w:val="bottom"/>
            <w:hideMark/>
          </w:tcPr>
          <w:p w14:paraId="52B555BA"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2015</w:t>
            </w:r>
          </w:p>
        </w:tc>
        <w:tc>
          <w:tcPr>
            <w:tcW w:w="1197" w:type="dxa"/>
            <w:shd w:val="clear" w:color="auto" w:fill="auto"/>
            <w:noWrap/>
            <w:vAlign w:val="bottom"/>
            <w:hideMark/>
          </w:tcPr>
          <w:p w14:paraId="11A69325"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2016</w:t>
            </w:r>
          </w:p>
        </w:tc>
        <w:tc>
          <w:tcPr>
            <w:tcW w:w="1197" w:type="dxa"/>
            <w:shd w:val="clear" w:color="auto" w:fill="auto"/>
            <w:noWrap/>
            <w:vAlign w:val="bottom"/>
            <w:hideMark/>
          </w:tcPr>
          <w:p w14:paraId="3E67AC5D"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2017</w:t>
            </w:r>
          </w:p>
        </w:tc>
        <w:tc>
          <w:tcPr>
            <w:tcW w:w="968" w:type="dxa"/>
            <w:shd w:val="clear" w:color="auto" w:fill="auto"/>
            <w:noWrap/>
            <w:vAlign w:val="bottom"/>
            <w:hideMark/>
          </w:tcPr>
          <w:p w14:paraId="2A4C2EEC"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2018</w:t>
            </w:r>
          </w:p>
        </w:tc>
        <w:tc>
          <w:tcPr>
            <w:tcW w:w="1134" w:type="dxa"/>
            <w:shd w:val="clear" w:color="auto" w:fill="auto"/>
            <w:noWrap/>
            <w:vAlign w:val="bottom"/>
            <w:hideMark/>
          </w:tcPr>
          <w:p w14:paraId="47B0E3FC" w14:textId="77777777" w:rsidR="00226B3C" w:rsidRPr="00AF077A" w:rsidRDefault="00226B3C" w:rsidP="00226B3C">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SCB 2018</w:t>
            </w:r>
          </w:p>
        </w:tc>
      </w:tr>
      <w:tr w:rsidR="00226B3C" w:rsidRPr="00226B3C" w14:paraId="1FF238DF" w14:textId="77777777" w:rsidTr="00226B3C">
        <w:trPr>
          <w:trHeight w:val="300"/>
        </w:trPr>
        <w:tc>
          <w:tcPr>
            <w:tcW w:w="1327" w:type="dxa"/>
            <w:shd w:val="clear" w:color="auto" w:fill="auto"/>
            <w:noWrap/>
            <w:vAlign w:val="bottom"/>
            <w:hideMark/>
          </w:tcPr>
          <w:p w14:paraId="4AD0B97A" w14:textId="77777777" w:rsidR="00226B3C" w:rsidRPr="00226B3C" w:rsidRDefault="00226B3C" w:rsidP="00226B3C">
            <w:pPr>
              <w:spacing w:after="0" w:line="240" w:lineRule="auto"/>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Tier 1</w:t>
            </w:r>
          </w:p>
        </w:tc>
        <w:tc>
          <w:tcPr>
            <w:tcW w:w="1197" w:type="dxa"/>
            <w:shd w:val="clear" w:color="auto" w:fill="auto"/>
            <w:noWrap/>
            <w:vAlign w:val="bottom"/>
            <w:hideMark/>
          </w:tcPr>
          <w:p w14:paraId="44686612"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1593</w:t>
            </w:r>
          </w:p>
        </w:tc>
        <w:tc>
          <w:tcPr>
            <w:tcW w:w="1197" w:type="dxa"/>
            <w:shd w:val="clear" w:color="auto" w:fill="auto"/>
            <w:noWrap/>
            <w:vAlign w:val="bottom"/>
            <w:hideMark/>
          </w:tcPr>
          <w:p w14:paraId="742097D4"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1672,5</w:t>
            </w:r>
          </w:p>
        </w:tc>
        <w:tc>
          <w:tcPr>
            <w:tcW w:w="1197" w:type="dxa"/>
            <w:shd w:val="clear" w:color="auto" w:fill="auto"/>
            <w:noWrap/>
            <w:vAlign w:val="bottom"/>
            <w:hideMark/>
          </w:tcPr>
          <w:p w14:paraId="216D914F"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1785,4</w:t>
            </w:r>
          </w:p>
        </w:tc>
        <w:tc>
          <w:tcPr>
            <w:tcW w:w="1197" w:type="dxa"/>
            <w:shd w:val="clear" w:color="auto" w:fill="auto"/>
            <w:noWrap/>
            <w:vAlign w:val="bottom"/>
            <w:hideMark/>
          </w:tcPr>
          <w:p w14:paraId="036C4FC1"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1898,1</w:t>
            </w:r>
          </w:p>
        </w:tc>
        <w:tc>
          <w:tcPr>
            <w:tcW w:w="968" w:type="dxa"/>
            <w:shd w:val="clear" w:color="auto" w:fill="auto"/>
            <w:noWrap/>
            <w:vAlign w:val="bottom"/>
            <w:hideMark/>
          </w:tcPr>
          <w:p w14:paraId="6D3C6099"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1805,5</w:t>
            </w:r>
          </w:p>
        </w:tc>
        <w:tc>
          <w:tcPr>
            <w:tcW w:w="1134" w:type="dxa"/>
            <w:shd w:val="clear" w:color="auto" w:fill="auto"/>
            <w:noWrap/>
            <w:vAlign w:val="bottom"/>
            <w:hideMark/>
          </w:tcPr>
          <w:p w14:paraId="4052C458"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43401</w:t>
            </w:r>
          </w:p>
        </w:tc>
      </w:tr>
      <w:tr w:rsidR="00226B3C" w:rsidRPr="00226B3C" w14:paraId="1D882EC9" w14:textId="77777777" w:rsidTr="00226B3C">
        <w:trPr>
          <w:trHeight w:val="300"/>
        </w:trPr>
        <w:tc>
          <w:tcPr>
            <w:tcW w:w="1327" w:type="dxa"/>
            <w:shd w:val="clear" w:color="auto" w:fill="auto"/>
            <w:noWrap/>
            <w:vAlign w:val="bottom"/>
            <w:hideMark/>
          </w:tcPr>
          <w:p w14:paraId="2A7C7E82" w14:textId="77777777" w:rsidR="00226B3C" w:rsidRPr="00226B3C" w:rsidRDefault="00226B3C" w:rsidP="00226B3C">
            <w:pPr>
              <w:spacing w:after="0" w:line="240" w:lineRule="auto"/>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Tier2</w:t>
            </w:r>
          </w:p>
        </w:tc>
        <w:tc>
          <w:tcPr>
            <w:tcW w:w="1197" w:type="dxa"/>
            <w:shd w:val="clear" w:color="auto" w:fill="auto"/>
            <w:noWrap/>
            <w:vAlign w:val="bottom"/>
            <w:hideMark/>
          </w:tcPr>
          <w:p w14:paraId="050DFD40"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384,3</w:t>
            </w:r>
          </w:p>
        </w:tc>
        <w:tc>
          <w:tcPr>
            <w:tcW w:w="1197" w:type="dxa"/>
            <w:shd w:val="clear" w:color="auto" w:fill="auto"/>
            <w:noWrap/>
            <w:vAlign w:val="bottom"/>
            <w:hideMark/>
          </w:tcPr>
          <w:p w14:paraId="04B92053"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385,5</w:t>
            </w:r>
          </w:p>
        </w:tc>
        <w:tc>
          <w:tcPr>
            <w:tcW w:w="1197" w:type="dxa"/>
            <w:shd w:val="clear" w:color="auto" w:fill="auto"/>
            <w:noWrap/>
            <w:vAlign w:val="bottom"/>
            <w:hideMark/>
          </w:tcPr>
          <w:p w14:paraId="4D19B9BD"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383,9</w:t>
            </w:r>
          </w:p>
        </w:tc>
        <w:tc>
          <w:tcPr>
            <w:tcW w:w="1197" w:type="dxa"/>
            <w:shd w:val="clear" w:color="auto" w:fill="auto"/>
            <w:noWrap/>
            <w:vAlign w:val="bottom"/>
            <w:hideMark/>
          </w:tcPr>
          <w:p w14:paraId="6EF75A3B"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384,1</w:t>
            </w:r>
          </w:p>
        </w:tc>
        <w:tc>
          <w:tcPr>
            <w:tcW w:w="968" w:type="dxa"/>
            <w:shd w:val="clear" w:color="auto" w:fill="auto"/>
            <w:noWrap/>
            <w:vAlign w:val="bottom"/>
            <w:hideMark/>
          </w:tcPr>
          <w:p w14:paraId="224D69B8"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390,6</w:t>
            </w:r>
          </w:p>
        </w:tc>
        <w:tc>
          <w:tcPr>
            <w:tcW w:w="1134" w:type="dxa"/>
            <w:shd w:val="clear" w:color="auto" w:fill="auto"/>
            <w:noWrap/>
            <w:vAlign w:val="bottom"/>
            <w:hideMark/>
          </w:tcPr>
          <w:p w14:paraId="0EDD7B0F"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12295</w:t>
            </w:r>
          </w:p>
        </w:tc>
      </w:tr>
      <w:tr w:rsidR="00226B3C" w:rsidRPr="00226B3C" w14:paraId="3F7FC136" w14:textId="77777777" w:rsidTr="00226B3C">
        <w:trPr>
          <w:trHeight w:val="900"/>
        </w:trPr>
        <w:tc>
          <w:tcPr>
            <w:tcW w:w="1327" w:type="dxa"/>
            <w:shd w:val="clear" w:color="auto" w:fill="auto"/>
            <w:vAlign w:val="bottom"/>
            <w:hideMark/>
          </w:tcPr>
          <w:p w14:paraId="0C779623" w14:textId="77777777" w:rsidR="00226B3C" w:rsidRPr="00226B3C" w:rsidRDefault="00226B3C" w:rsidP="00226B3C">
            <w:pPr>
              <w:spacing w:after="0" w:line="240" w:lineRule="auto"/>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 xml:space="preserve">Risk Weighted Assets </w:t>
            </w:r>
          </w:p>
        </w:tc>
        <w:tc>
          <w:tcPr>
            <w:tcW w:w="1197" w:type="dxa"/>
            <w:shd w:val="clear" w:color="auto" w:fill="auto"/>
            <w:noWrap/>
            <w:vAlign w:val="bottom"/>
            <w:hideMark/>
          </w:tcPr>
          <w:p w14:paraId="62C76A45"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6123,5</w:t>
            </w:r>
          </w:p>
        </w:tc>
        <w:tc>
          <w:tcPr>
            <w:tcW w:w="1197" w:type="dxa"/>
            <w:shd w:val="clear" w:color="auto" w:fill="auto"/>
            <w:noWrap/>
            <w:vAlign w:val="bottom"/>
            <w:hideMark/>
          </w:tcPr>
          <w:p w14:paraId="1744C3B1"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9376,2</w:t>
            </w:r>
          </w:p>
        </w:tc>
        <w:tc>
          <w:tcPr>
            <w:tcW w:w="1197" w:type="dxa"/>
            <w:shd w:val="clear" w:color="auto" w:fill="auto"/>
            <w:noWrap/>
            <w:vAlign w:val="bottom"/>
            <w:hideMark/>
          </w:tcPr>
          <w:p w14:paraId="441422FC"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9681,7</w:t>
            </w:r>
          </w:p>
        </w:tc>
        <w:tc>
          <w:tcPr>
            <w:tcW w:w="1197" w:type="dxa"/>
            <w:shd w:val="clear" w:color="auto" w:fill="auto"/>
            <w:noWrap/>
            <w:vAlign w:val="bottom"/>
            <w:hideMark/>
          </w:tcPr>
          <w:p w14:paraId="538EF48A"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9490,7</w:t>
            </w:r>
          </w:p>
        </w:tc>
        <w:tc>
          <w:tcPr>
            <w:tcW w:w="968" w:type="dxa"/>
            <w:shd w:val="clear" w:color="auto" w:fill="auto"/>
            <w:noWrap/>
            <w:vAlign w:val="bottom"/>
            <w:hideMark/>
          </w:tcPr>
          <w:p w14:paraId="2E48278D"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9271</w:t>
            </w:r>
          </w:p>
        </w:tc>
        <w:tc>
          <w:tcPr>
            <w:tcW w:w="1134" w:type="dxa"/>
            <w:shd w:val="clear" w:color="auto" w:fill="auto"/>
            <w:noWrap/>
            <w:vAlign w:val="bottom"/>
            <w:hideMark/>
          </w:tcPr>
          <w:p w14:paraId="212228C3" w14:textId="77777777"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258297</w:t>
            </w:r>
          </w:p>
        </w:tc>
      </w:tr>
      <w:tr w:rsidR="00226B3C" w:rsidRPr="00226B3C" w14:paraId="399A7591" w14:textId="77777777" w:rsidTr="00226B3C">
        <w:trPr>
          <w:trHeight w:val="900"/>
        </w:trPr>
        <w:tc>
          <w:tcPr>
            <w:tcW w:w="1327" w:type="dxa"/>
            <w:shd w:val="clear" w:color="auto" w:fill="auto"/>
            <w:vAlign w:val="bottom"/>
            <w:hideMark/>
          </w:tcPr>
          <w:p w14:paraId="23241B0C" w14:textId="77777777" w:rsidR="00226B3C" w:rsidRPr="00226B3C" w:rsidRDefault="00226B3C" w:rsidP="00226B3C">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Capital adequacy ratio</w:t>
            </w:r>
          </w:p>
        </w:tc>
        <w:tc>
          <w:tcPr>
            <w:tcW w:w="1197" w:type="dxa"/>
            <w:shd w:val="clear" w:color="auto" w:fill="auto"/>
            <w:noWrap/>
            <w:vAlign w:val="bottom"/>
            <w:hideMark/>
          </w:tcPr>
          <w:p w14:paraId="3B2E5A73" w14:textId="7CFEF37C"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322904</w:t>
            </w:r>
          </w:p>
        </w:tc>
        <w:tc>
          <w:tcPr>
            <w:tcW w:w="1197" w:type="dxa"/>
            <w:shd w:val="clear" w:color="auto" w:fill="auto"/>
            <w:noWrap/>
            <w:vAlign w:val="bottom"/>
            <w:hideMark/>
          </w:tcPr>
          <w:p w14:paraId="7C50C55D" w14:textId="51C5639D"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219492</w:t>
            </w:r>
          </w:p>
        </w:tc>
        <w:tc>
          <w:tcPr>
            <w:tcW w:w="1197" w:type="dxa"/>
            <w:shd w:val="clear" w:color="auto" w:fill="auto"/>
            <w:noWrap/>
            <w:vAlign w:val="bottom"/>
            <w:hideMark/>
          </w:tcPr>
          <w:p w14:paraId="41B08DF3" w14:textId="3138D35D"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224062</w:t>
            </w:r>
          </w:p>
        </w:tc>
        <w:tc>
          <w:tcPr>
            <w:tcW w:w="1197" w:type="dxa"/>
            <w:shd w:val="clear" w:color="auto" w:fill="auto"/>
            <w:noWrap/>
            <w:vAlign w:val="bottom"/>
            <w:hideMark/>
          </w:tcPr>
          <w:p w14:paraId="2D428536" w14:textId="7262AF95"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240467</w:t>
            </w:r>
          </w:p>
        </w:tc>
        <w:tc>
          <w:tcPr>
            <w:tcW w:w="968" w:type="dxa"/>
            <w:shd w:val="clear" w:color="auto" w:fill="auto"/>
            <w:noWrap/>
            <w:vAlign w:val="bottom"/>
            <w:hideMark/>
          </w:tcPr>
          <w:p w14:paraId="6BFD2B9A" w14:textId="6DC85FA5"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23687</w:t>
            </w:r>
          </w:p>
        </w:tc>
        <w:tc>
          <w:tcPr>
            <w:tcW w:w="1134" w:type="dxa"/>
            <w:shd w:val="clear" w:color="auto" w:fill="auto"/>
            <w:noWrap/>
            <w:vAlign w:val="bottom"/>
            <w:hideMark/>
          </w:tcPr>
          <w:p w14:paraId="6A7E9B9E" w14:textId="116B768A"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0</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215628</w:t>
            </w:r>
          </w:p>
        </w:tc>
      </w:tr>
      <w:tr w:rsidR="00226B3C" w:rsidRPr="00226B3C" w14:paraId="61EED543" w14:textId="77777777" w:rsidTr="00226B3C">
        <w:trPr>
          <w:trHeight w:val="849"/>
        </w:trPr>
        <w:tc>
          <w:tcPr>
            <w:tcW w:w="1327" w:type="dxa"/>
            <w:shd w:val="clear" w:color="auto" w:fill="auto"/>
            <w:vAlign w:val="bottom"/>
            <w:hideMark/>
          </w:tcPr>
          <w:p w14:paraId="759D010E" w14:textId="2BD66242" w:rsidR="00226B3C" w:rsidRPr="00226B3C" w:rsidRDefault="00226B3C" w:rsidP="00226B3C">
            <w:pPr>
              <w:spacing w:after="0" w:line="240" w:lineRule="auto"/>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Capital adequacy ratio in %</w:t>
            </w:r>
          </w:p>
        </w:tc>
        <w:tc>
          <w:tcPr>
            <w:tcW w:w="1197" w:type="dxa"/>
            <w:shd w:val="clear" w:color="auto" w:fill="auto"/>
            <w:noWrap/>
            <w:vAlign w:val="bottom"/>
            <w:hideMark/>
          </w:tcPr>
          <w:p w14:paraId="233E7DEF" w14:textId="7BC88B91"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32</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29%</w:t>
            </w:r>
          </w:p>
        </w:tc>
        <w:tc>
          <w:tcPr>
            <w:tcW w:w="1197" w:type="dxa"/>
            <w:shd w:val="clear" w:color="auto" w:fill="auto"/>
            <w:noWrap/>
            <w:vAlign w:val="bottom"/>
            <w:hideMark/>
          </w:tcPr>
          <w:p w14:paraId="2F71F971" w14:textId="14288B25"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21</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94%</w:t>
            </w:r>
          </w:p>
        </w:tc>
        <w:tc>
          <w:tcPr>
            <w:tcW w:w="1197" w:type="dxa"/>
            <w:shd w:val="clear" w:color="auto" w:fill="auto"/>
            <w:noWrap/>
            <w:vAlign w:val="bottom"/>
            <w:hideMark/>
          </w:tcPr>
          <w:p w14:paraId="427B1FB2" w14:textId="1D5ED336"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22</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41%</w:t>
            </w:r>
          </w:p>
        </w:tc>
        <w:tc>
          <w:tcPr>
            <w:tcW w:w="1197" w:type="dxa"/>
            <w:shd w:val="clear" w:color="auto" w:fill="auto"/>
            <w:noWrap/>
            <w:vAlign w:val="bottom"/>
            <w:hideMark/>
          </w:tcPr>
          <w:p w14:paraId="087BB99F" w14:textId="05BB973D"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24</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05%</w:t>
            </w:r>
          </w:p>
        </w:tc>
        <w:tc>
          <w:tcPr>
            <w:tcW w:w="968" w:type="dxa"/>
            <w:shd w:val="clear" w:color="auto" w:fill="auto"/>
            <w:noWrap/>
            <w:vAlign w:val="bottom"/>
            <w:hideMark/>
          </w:tcPr>
          <w:p w14:paraId="0D8CC6F5" w14:textId="653377AD"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23</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69%</w:t>
            </w:r>
          </w:p>
        </w:tc>
        <w:tc>
          <w:tcPr>
            <w:tcW w:w="1134" w:type="dxa"/>
            <w:shd w:val="clear" w:color="auto" w:fill="auto"/>
            <w:noWrap/>
            <w:vAlign w:val="bottom"/>
            <w:hideMark/>
          </w:tcPr>
          <w:p w14:paraId="6CB94F56" w14:textId="787CBC3E" w:rsidR="00226B3C" w:rsidRPr="00226B3C" w:rsidRDefault="00226B3C" w:rsidP="00AF077A">
            <w:pPr>
              <w:spacing w:after="0" w:line="240" w:lineRule="auto"/>
              <w:jc w:val="center"/>
              <w:rPr>
                <w:rFonts w:ascii="Times New Roman" w:eastAsia="Times New Roman" w:hAnsi="Times New Roman" w:cs="Times New Roman"/>
                <w:color w:val="000000"/>
                <w:sz w:val="24"/>
                <w:szCs w:val="24"/>
                <w:lang w:val="bg-BG" w:eastAsia="bg-BG"/>
              </w:rPr>
            </w:pPr>
            <w:r w:rsidRPr="00226B3C">
              <w:rPr>
                <w:rFonts w:ascii="Times New Roman" w:eastAsia="Times New Roman" w:hAnsi="Times New Roman" w:cs="Times New Roman"/>
                <w:color w:val="000000"/>
                <w:sz w:val="24"/>
                <w:szCs w:val="24"/>
                <w:lang w:val="bg-BG" w:eastAsia="bg-BG"/>
              </w:rPr>
              <w:t>21</w:t>
            </w:r>
            <w:r w:rsidR="00456F8C">
              <w:rPr>
                <w:rFonts w:ascii="Times New Roman" w:eastAsia="Times New Roman" w:hAnsi="Times New Roman" w:cs="Times New Roman"/>
                <w:color w:val="000000"/>
                <w:sz w:val="24"/>
                <w:szCs w:val="24"/>
                <w:lang w:eastAsia="bg-BG"/>
              </w:rPr>
              <w:t>.</w:t>
            </w:r>
            <w:r w:rsidRPr="00226B3C">
              <w:rPr>
                <w:rFonts w:ascii="Times New Roman" w:eastAsia="Times New Roman" w:hAnsi="Times New Roman" w:cs="Times New Roman"/>
                <w:color w:val="000000"/>
                <w:sz w:val="24"/>
                <w:szCs w:val="24"/>
                <w:lang w:val="bg-BG" w:eastAsia="bg-BG"/>
              </w:rPr>
              <w:t>56%</w:t>
            </w:r>
          </w:p>
        </w:tc>
      </w:tr>
    </w:tbl>
    <w:p w14:paraId="36B46942" w14:textId="77777777" w:rsidR="00226B3C" w:rsidRPr="005B6C82" w:rsidRDefault="00226B3C" w:rsidP="005B6C82">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p>
    <w:p w14:paraId="4B37656E" w14:textId="778FE5EA" w:rsidR="006D2663" w:rsidRPr="007E0C65" w:rsidRDefault="006A157C" w:rsidP="00E62C1F">
      <w:pPr>
        <w:pStyle w:val="NormalWeb"/>
        <w:shd w:val="clear" w:color="auto" w:fill="FFFFFF"/>
        <w:spacing w:before="120" w:beforeAutospacing="0" w:after="120" w:afterAutospacing="0" w:line="360" w:lineRule="auto"/>
        <w:jc w:val="both"/>
        <w:rPr>
          <w:color w:val="222222"/>
        </w:rPr>
      </w:pPr>
      <w:r>
        <w:rPr>
          <w:color w:val="222222"/>
          <w:lang w:val="en-GB"/>
        </w:rPr>
        <w:t xml:space="preserve">As it </w:t>
      </w:r>
      <w:r w:rsidR="007E0C65">
        <w:rPr>
          <w:color w:val="222222"/>
          <w:lang w:val="en-GB"/>
        </w:rPr>
        <w:t>is obvious from</w:t>
      </w:r>
      <w:r>
        <w:rPr>
          <w:color w:val="222222"/>
          <w:lang w:val="en-GB"/>
        </w:rPr>
        <w:t xml:space="preserve"> the results capital adequacy ratio is high so </w:t>
      </w:r>
      <w:r w:rsidR="007E0C65">
        <w:rPr>
          <w:color w:val="222222"/>
          <w:lang w:val="en-GB"/>
        </w:rPr>
        <w:t xml:space="preserve">TSB </w:t>
      </w:r>
      <w:r>
        <w:rPr>
          <w:color w:val="222222"/>
          <w:lang w:val="en-GB"/>
        </w:rPr>
        <w:t>maintains strong capital base which supports the growth of the business</w:t>
      </w:r>
      <w:r w:rsidR="007E0C65">
        <w:rPr>
          <w:color w:val="222222"/>
          <w:lang w:val="en-GB"/>
        </w:rPr>
        <w:t xml:space="preserve"> and</w:t>
      </w:r>
      <w:r w:rsidR="007E0C65">
        <w:rPr>
          <w:color w:val="222222"/>
        </w:rPr>
        <w:t xml:space="preserve"> </w:t>
      </w:r>
      <w:r w:rsidR="007E0C65">
        <w:rPr>
          <w:color w:val="222222"/>
          <w:lang w:val="en-GB"/>
        </w:rPr>
        <w:t>exceeds its regulatory requirements</w:t>
      </w:r>
      <w:r>
        <w:rPr>
          <w:color w:val="222222"/>
          <w:lang w:val="en-GB"/>
        </w:rPr>
        <w:t xml:space="preserve">, including under stressed conditions. </w:t>
      </w:r>
      <w:r w:rsidR="007E0C65">
        <w:rPr>
          <w:color w:val="222222"/>
          <w:lang w:val="en-GB"/>
        </w:rPr>
        <w:t xml:space="preserve">There are tests about business plans of TSB for capital adequacy using a range of macroeconomic stress scenarios </w:t>
      </w:r>
      <w:r w:rsidR="00743282">
        <w:rPr>
          <w:color w:val="222222"/>
          <w:lang w:val="en-GB"/>
        </w:rPr>
        <w:t xml:space="preserve">which cover adverse economic conditions as well as other potential </w:t>
      </w:r>
      <w:r w:rsidR="000348A4">
        <w:rPr>
          <w:color w:val="222222"/>
          <w:lang w:val="en-GB"/>
        </w:rPr>
        <w:t>adverse developments. TSB PLC</w:t>
      </w:r>
      <w:r w:rsidR="007E0C65">
        <w:rPr>
          <w:color w:val="222222"/>
          <w:lang w:val="en-GB"/>
        </w:rPr>
        <w:t xml:space="preserve"> has an Recovery Plan </w:t>
      </w:r>
      <w:r w:rsidR="000348A4">
        <w:rPr>
          <w:color w:val="222222"/>
          <w:lang w:val="en-GB"/>
        </w:rPr>
        <w:t xml:space="preserve"> which </w:t>
      </w:r>
      <w:r w:rsidR="007E0C65">
        <w:rPr>
          <w:color w:val="222222"/>
          <w:lang w:val="en-GB"/>
        </w:rPr>
        <w:t>is under review</w:t>
      </w:r>
      <w:r w:rsidR="000348A4">
        <w:rPr>
          <w:color w:val="222222"/>
          <w:lang w:val="en-GB"/>
        </w:rPr>
        <w:t xml:space="preserve"> every year and approved by the Board</w:t>
      </w:r>
      <w:r w:rsidR="007E0C65">
        <w:rPr>
          <w:color w:val="222222"/>
          <w:lang w:val="en-GB"/>
        </w:rPr>
        <w:t xml:space="preserve"> of the Bank</w:t>
      </w:r>
      <w:r w:rsidR="000348A4">
        <w:rPr>
          <w:color w:val="222222"/>
          <w:lang w:val="en-GB"/>
        </w:rPr>
        <w:t xml:space="preserve">. </w:t>
      </w:r>
      <w:r w:rsidR="007E0C65">
        <w:rPr>
          <w:color w:val="222222"/>
          <w:lang w:val="en-GB"/>
        </w:rPr>
        <w:t>It</w:t>
      </w:r>
      <w:r w:rsidR="000348A4">
        <w:rPr>
          <w:color w:val="222222"/>
          <w:lang w:val="en-GB"/>
        </w:rPr>
        <w:t xml:space="preserve"> sets out a range of potential actions </w:t>
      </w:r>
      <w:r w:rsidR="007E0C65">
        <w:rPr>
          <w:color w:val="222222"/>
          <w:lang w:val="en-GB"/>
        </w:rPr>
        <w:t xml:space="preserve">for mitigating </w:t>
      </w:r>
      <w:r w:rsidR="000348A4">
        <w:rPr>
          <w:color w:val="222222"/>
          <w:lang w:val="en-GB"/>
        </w:rPr>
        <w:t xml:space="preserve">stress conditions. </w:t>
      </w:r>
      <w:r>
        <w:rPr>
          <w:color w:val="222222"/>
          <w:lang w:val="en-GB"/>
        </w:rPr>
        <w:t xml:space="preserve">From the provided results it’s clear that TSB PLC can meet its financial obligations without problems. Also the Board of the bank approves TSB Group’s risk appetite. </w:t>
      </w:r>
      <w:r w:rsidR="000348A4">
        <w:rPr>
          <w:color w:val="222222"/>
          <w:lang w:val="en-GB"/>
        </w:rPr>
        <w:t xml:space="preserve">TSB even can accumulate additional capital using profit retention and, if required, subject to market conditions, issue eligible capital instruments. </w:t>
      </w:r>
    </w:p>
    <w:p w14:paraId="14DEE98E" w14:textId="7F024B51" w:rsidR="0075751F" w:rsidRPr="00870262" w:rsidRDefault="00A06DDF" w:rsidP="00870262">
      <w:pPr>
        <w:pStyle w:val="NormalWeb"/>
        <w:shd w:val="clear" w:color="auto" w:fill="FFFFFF"/>
        <w:spacing w:before="120" w:beforeAutospacing="0" w:after="120" w:afterAutospacing="0" w:line="360" w:lineRule="auto"/>
        <w:jc w:val="both"/>
        <w:rPr>
          <w:color w:val="111111"/>
          <w:shd w:val="clear" w:color="auto" w:fill="FFFFFF"/>
        </w:rPr>
      </w:pPr>
      <w:r>
        <w:rPr>
          <w:color w:val="222222"/>
          <w:lang w:val="en-GB"/>
        </w:rPr>
        <w:t>In this part</w:t>
      </w:r>
      <w:r w:rsidR="00257656">
        <w:rPr>
          <w:color w:val="222222"/>
          <w:lang w:val="en-GB"/>
        </w:rPr>
        <w:t xml:space="preserve"> will be calculated and reviewed liquidity coverage ratio</w:t>
      </w:r>
      <w:r w:rsidR="008A17DE">
        <w:rPr>
          <w:color w:val="222222"/>
          <w:lang w:val="en-GB"/>
        </w:rPr>
        <w:t xml:space="preserve"> which </w:t>
      </w:r>
      <w:r w:rsidR="00254431" w:rsidRPr="0075751F">
        <w:rPr>
          <w:color w:val="111111"/>
        </w:rPr>
        <w:t xml:space="preserve">can be received by </w:t>
      </w:r>
      <w:r w:rsidR="00254431" w:rsidRPr="00254431">
        <w:rPr>
          <w:color w:val="111111"/>
        </w:rPr>
        <w:t>dividing a bank's high-quality liquid assets</w:t>
      </w:r>
      <w:r w:rsidR="00254431" w:rsidRPr="0075751F">
        <w:rPr>
          <w:color w:val="111111"/>
        </w:rPr>
        <w:t xml:space="preserve"> (only those with a high potential to be converted quickly and easily into cash) </w:t>
      </w:r>
      <w:r w:rsidR="00254431" w:rsidRPr="00254431">
        <w:rPr>
          <w:color w:val="111111"/>
        </w:rPr>
        <w:t xml:space="preserve">by its total net cash flows, over a </w:t>
      </w:r>
      <w:r w:rsidR="00254431" w:rsidRPr="0075751F">
        <w:rPr>
          <w:color w:val="111111"/>
        </w:rPr>
        <w:t xml:space="preserve">month </w:t>
      </w:r>
      <w:r w:rsidR="00254431" w:rsidRPr="00254431">
        <w:rPr>
          <w:color w:val="111111"/>
        </w:rPr>
        <w:t>stress period</w:t>
      </w:r>
      <w:r w:rsidR="00254431" w:rsidRPr="0075751F">
        <w:rPr>
          <w:color w:val="111111"/>
        </w:rPr>
        <w:t>.</w:t>
      </w:r>
      <w:r w:rsidR="00870262">
        <w:rPr>
          <w:color w:val="111111"/>
          <w:lang w:val="en-GB"/>
        </w:rPr>
        <w:t xml:space="preserve"> There is a requirement for banks under Basel III to </w:t>
      </w:r>
      <w:r w:rsidR="00254431" w:rsidRPr="00254431">
        <w:rPr>
          <w:color w:val="111111"/>
        </w:rPr>
        <w:t xml:space="preserve">hold an amount of high-quality liquid assets that's </w:t>
      </w:r>
      <w:r w:rsidR="00870262">
        <w:rPr>
          <w:color w:val="111111"/>
          <w:lang w:val="en-GB"/>
        </w:rPr>
        <w:t xml:space="preserve">sufficient </w:t>
      </w:r>
      <w:r w:rsidR="00254431" w:rsidRPr="00254431">
        <w:rPr>
          <w:color w:val="111111"/>
        </w:rPr>
        <w:t xml:space="preserve">to fund cash outflows </w:t>
      </w:r>
      <w:r w:rsidR="00870262">
        <w:rPr>
          <w:color w:val="111111"/>
          <w:lang w:val="en-GB"/>
        </w:rPr>
        <w:t xml:space="preserve">during a </w:t>
      </w:r>
      <w:r w:rsidR="00254431" w:rsidRPr="00254431">
        <w:rPr>
          <w:color w:val="111111"/>
        </w:rPr>
        <w:t>30</w:t>
      </w:r>
      <w:r w:rsidR="00870262">
        <w:rPr>
          <w:color w:val="111111"/>
          <w:lang w:val="en-GB"/>
        </w:rPr>
        <w:t>-day period of liquidity stress.</w:t>
      </w:r>
      <w:r w:rsidR="00152ED6">
        <w:rPr>
          <w:color w:val="111111"/>
        </w:rPr>
        <w:t xml:space="preserve"> </w:t>
      </w:r>
    </w:p>
    <w:p w14:paraId="04581427" w14:textId="7FE60195" w:rsidR="0075751F" w:rsidRPr="0075751F" w:rsidRDefault="00F94685" w:rsidP="00456F8C">
      <w:pPr>
        <w:shd w:val="clear" w:color="auto" w:fill="FFFFFF"/>
        <w:spacing w:before="100" w:beforeAutospacing="1" w:after="100" w:afterAutospacing="1" w:line="360" w:lineRule="auto"/>
        <w:jc w:val="both"/>
        <w:rPr>
          <w:rFonts w:ascii="Times New Roman" w:eastAsia="Times New Roman" w:hAnsi="Times New Roman" w:cs="Times New Roman"/>
          <w:color w:val="111111"/>
          <w:sz w:val="24"/>
          <w:szCs w:val="24"/>
          <w:lang w:val="bg-BG" w:eastAsia="bg-BG"/>
        </w:rPr>
      </w:pPr>
      <w:r>
        <w:rPr>
          <w:rFonts w:ascii="Times New Roman" w:hAnsi="Times New Roman" w:cs="Times New Roman"/>
          <w:color w:val="222222"/>
          <w:sz w:val="24"/>
          <w:szCs w:val="24"/>
          <w:shd w:val="clear" w:color="auto" w:fill="FFFFFF"/>
        </w:rPr>
        <w:t>LCR requirement u</w:t>
      </w:r>
      <w:r w:rsidR="00870262">
        <w:rPr>
          <w:rFonts w:ascii="Times New Roman" w:hAnsi="Times New Roman" w:cs="Times New Roman"/>
          <w:color w:val="222222"/>
          <w:sz w:val="24"/>
          <w:szCs w:val="24"/>
          <w:shd w:val="clear" w:color="auto" w:fill="FFFFFF"/>
        </w:rPr>
        <w:t xml:space="preserve">nder Basel III </w:t>
      </w:r>
      <w:r w:rsidR="0075751F" w:rsidRPr="0075751F">
        <w:rPr>
          <w:rFonts w:ascii="Times New Roman" w:hAnsi="Times New Roman" w:cs="Times New Roman"/>
          <w:color w:val="222222"/>
          <w:sz w:val="24"/>
          <w:szCs w:val="24"/>
          <w:shd w:val="clear" w:color="auto" w:fill="FFFFFF"/>
        </w:rPr>
        <w:t xml:space="preserve">are </w:t>
      </w:r>
      <w:r>
        <w:rPr>
          <w:rFonts w:ascii="Times New Roman" w:hAnsi="Times New Roman" w:cs="Times New Roman"/>
          <w:color w:val="222222"/>
          <w:sz w:val="24"/>
          <w:szCs w:val="24"/>
          <w:shd w:val="clear" w:color="auto" w:fill="FFFFFF"/>
        </w:rPr>
        <w:t>composed</w:t>
      </w:r>
      <w:r w:rsidR="0075751F" w:rsidRPr="0075751F">
        <w:rPr>
          <w:rFonts w:ascii="Times New Roman" w:hAnsi="Times New Roman" w:cs="Times New Roman"/>
          <w:color w:val="222222"/>
          <w:sz w:val="24"/>
          <w:szCs w:val="24"/>
          <w:shd w:val="clear" w:color="auto" w:fill="FFFFFF"/>
        </w:rPr>
        <w:t xml:space="preserve"> to ensure</w:t>
      </w:r>
      <w:r w:rsidR="00870262">
        <w:rPr>
          <w:rFonts w:ascii="Times New Roman" w:hAnsi="Times New Roman" w:cs="Times New Roman"/>
          <w:color w:val="222222"/>
          <w:sz w:val="24"/>
          <w:szCs w:val="24"/>
          <w:shd w:val="clear" w:color="auto" w:fill="FFFFFF"/>
        </w:rPr>
        <w:t xml:space="preserve"> that</w:t>
      </w:r>
      <w:r w:rsidR="0075751F" w:rsidRPr="0075751F">
        <w:rPr>
          <w:rFonts w:ascii="Times New Roman" w:hAnsi="Times New Roman" w:cs="Times New Roman"/>
          <w:color w:val="222222"/>
          <w:sz w:val="24"/>
          <w:szCs w:val="24"/>
          <w:shd w:val="clear" w:color="auto" w:fill="FFFFFF"/>
        </w:rPr>
        <w:t xml:space="preserve"> banks maintain </w:t>
      </w:r>
      <w:r w:rsidR="00870262">
        <w:rPr>
          <w:rFonts w:ascii="Times New Roman" w:hAnsi="Times New Roman" w:cs="Times New Roman"/>
          <w:color w:val="222222"/>
          <w:sz w:val="24"/>
          <w:szCs w:val="24"/>
          <w:shd w:val="clear" w:color="auto" w:fill="FFFFFF"/>
        </w:rPr>
        <w:t>highly enough</w:t>
      </w:r>
      <w:r w:rsidR="0075751F" w:rsidRPr="0075751F">
        <w:rPr>
          <w:rFonts w:ascii="Times New Roman" w:hAnsi="Times New Roman" w:cs="Times New Roman"/>
          <w:color w:val="222222"/>
          <w:sz w:val="24"/>
          <w:szCs w:val="24"/>
          <w:shd w:val="clear" w:color="auto" w:fill="FFFFFF"/>
        </w:rPr>
        <w:t> </w:t>
      </w:r>
      <w:r w:rsidR="0075751F" w:rsidRPr="0075751F">
        <w:rPr>
          <w:rFonts w:ascii="Times New Roman" w:hAnsi="Times New Roman" w:cs="Times New Roman"/>
          <w:b/>
          <w:bCs/>
          <w:color w:val="222222"/>
          <w:sz w:val="24"/>
          <w:szCs w:val="24"/>
          <w:shd w:val="clear" w:color="auto" w:fill="FFFFFF"/>
        </w:rPr>
        <w:t>level</w:t>
      </w:r>
      <w:r w:rsidR="0075751F" w:rsidRPr="0075751F">
        <w:rPr>
          <w:rFonts w:ascii="Times New Roman" w:hAnsi="Times New Roman" w:cs="Times New Roman"/>
          <w:color w:val="222222"/>
          <w:sz w:val="24"/>
          <w:szCs w:val="24"/>
          <w:shd w:val="clear" w:color="auto" w:fill="FFFFFF"/>
        </w:rPr>
        <w:t xml:space="preserve"> of readily available, high-quality liquid assets, or HQLA, that can </w:t>
      </w:r>
      <w:r w:rsidR="00870262">
        <w:rPr>
          <w:rFonts w:ascii="Times New Roman" w:hAnsi="Times New Roman" w:cs="Times New Roman"/>
          <w:color w:val="222222"/>
          <w:sz w:val="24"/>
          <w:szCs w:val="24"/>
          <w:shd w:val="clear" w:color="auto" w:fill="FFFFFF"/>
        </w:rPr>
        <w:t xml:space="preserve">easily </w:t>
      </w:r>
      <w:r w:rsidR="0075751F" w:rsidRPr="0075751F">
        <w:rPr>
          <w:rFonts w:ascii="Times New Roman" w:hAnsi="Times New Roman" w:cs="Times New Roman"/>
          <w:color w:val="222222"/>
          <w:sz w:val="24"/>
          <w:szCs w:val="24"/>
          <w:shd w:val="clear" w:color="auto" w:fill="FFFFFF"/>
        </w:rPr>
        <w:t xml:space="preserve">and </w:t>
      </w:r>
      <w:r w:rsidR="00870262">
        <w:rPr>
          <w:rFonts w:ascii="Times New Roman" w:hAnsi="Times New Roman" w:cs="Times New Roman"/>
          <w:color w:val="222222"/>
          <w:sz w:val="24"/>
          <w:szCs w:val="24"/>
          <w:shd w:val="clear" w:color="auto" w:fill="FFFFFF"/>
        </w:rPr>
        <w:t>quickly</w:t>
      </w:r>
      <w:r w:rsidR="0075751F" w:rsidRPr="0075751F">
        <w:rPr>
          <w:rFonts w:ascii="Times New Roman" w:hAnsi="Times New Roman" w:cs="Times New Roman"/>
          <w:color w:val="222222"/>
          <w:sz w:val="24"/>
          <w:szCs w:val="24"/>
          <w:shd w:val="clear" w:color="auto" w:fill="FFFFFF"/>
        </w:rPr>
        <w:t xml:space="preserve"> be converted into cash to</w:t>
      </w:r>
      <w:r>
        <w:rPr>
          <w:rFonts w:ascii="Times New Roman" w:hAnsi="Times New Roman" w:cs="Times New Roman"/>
          <w:color w:val="222222"/>
          <w:sz w:val="24"/>
          <w:szCs w:val="24"/>
          <w:shd w:val="clear" w:color="auto" w:fill="FFFFFF"/>
        </w:rPr>
        <w:t xml:space="preserve"> cover </w:t>
      </w:r>
      <w:r w:rsidR="0075751F" w:rsidRPr="0075751F">
        <w:rPr>
          <w:rFonts w:ascii="Times New Roman" w:hAnsi="Times New Roman" w:cs="Times New Roman"/>
          <w:color w:val="222222"/>
          <w:sz w:val="24"/>
          <w:szCs w:val="24"/>
          <w:shd w:val="clear" w:color="auto" w:fill="FFFFFF"/>
        </w:rPr>
        <w:t>any </w:t>
      </w:r>
      <w:r w:rsidR="0075751F" w:rsidRPr="0075751F">
        <w:rPr>
          <w:rFonts w:ascii="Times New Roman" w:hAnsi="Times New Roman" w:cs="Times New Roman"/>
          <w:b/>
          <w:bCs/>
          <w:color w:val="222222"/>
          <w:sz w:val="24"/>
          <w:szCs w:val="24"/>
          <w:shd w:val="clear" w:color="auto" w:fill="FFFFFF"/>
        </w:rPr>
        <w:t>liquidity</w:t>
      </w:r>
      <w:r w:rsidR="0075751F" w:rsidRPr="0075751F">
        <w:rPr>
          <w:rFonts w:ascii="Times New Roman" w:hAnsi="Times New Roman" w:cs="Times New Roman"/>
          <w:color w:val="222222"/>
          <w:sz w:val="24"/>
          <w:szCs w:val="24"/>
          <w:shd w:val="clear" w:color="auto" w:fill="FFFFFF"/>
        </w:rPr>
        <w:t> needs that might arise during</w:t>
      </w:r>
      <w:r w:rsidR="00DD1AC3">
        <w:rPr>
          <w:rFonts w:ascii="Times New Roman" w:hAnsi="Times New Roman" w:cs="Times New Roman"/>
          <w:color w:val="222222"/>
          <w:sz w:val="24"/>
          <w:szCs w:val="24"/>
          <w:shd w:val="clear" w:color="auto" w:fill="FFFFFF"/>
        </w:rPr>
        <w:t xml:space="preserve"> </w:t>
      </w:r>
      <w:r w:rsidR="0075751F" w:rsidRPr="0075751F">
        <w:rPr>
          <w:rFonts w:ascii="Times New Roman" w:hAnsi="Times New Roman" w:cs="Times New Roman"/>
          <w:color w:val="222222"/>
          <w:sz w:val="24"/>
          <w:szCs w:val="24"/>
          <w:shd w:val="clear" w:color="auto" w:fill="FFFFFF"/>
        </w:rPr>
        <w:t>30</w:t>
      </w:r>
      <w:r w:rsidR="00870262">
        <w:rPr>
          <w:rFonts w:ascii="Times New Roman" w:hAnsi="Times New Roman" w:cs="Times New Roman"/>
          <w:color w:val="222222"/>
          <w:sz w:val="24"/>
          <w:szCs w:val="24"/>
          <w:shd w:val="clear" w:color="auto" w:fill="FFFFFF"/>
        </w:rPr>
        <w:t xml:space="preserve"> </w:t>
      </w:r>
      <w:r w:rsidR="0075751F" w:rsidRPr="0075751F">
        <w:rPr>
          <w:rFonts w:ascii="Times New Roman" w:hAnsi="Times New Roman" w:cs="Times New Roman"/>
          <w:color w:val="222222"/>
          <w:sz w:val="24"/>
          <w:szCs w:val="24"/>
          <w:shd w:val="clear" w:color="auto" w:fill="FFFFFF"/>
        </w:rPr>
        <w:t>day</w:t>
      </w:r>
      <w:r w:rsidR="00870262">
        <w:rPr>
          <w:rFonts w:ascii="Times New Roman" w:hAnsi="Times New Roman" w:cs="Times New Roman"/>
          <w:color w:val="222222"/>
          <w:sz w:val="24"/>
          <w:szCs w:val="24"/>
          <w:shd w:val="clear" w:color="auto" w:fill="FFFFFF"/>
        </w:rPr>
        <w:t>s.</w:t>
      </w:r>
    </w:p>
    <w:p w14:paraId="347257D6" w14:textId="04997777" w:rsidR="00456F8C" w:rsidRDefault="0075751F" w:rsidP="007668F8">
      <w:pPr>
        <w:shd w:val="clear" w:color="auto" w:fill="FFFFFF"/>
        <w:spacing w:before="100" w:beforeAutospacing="1" w:after="100" w:afterAutospacing="1" w:line="360" w:lineRule="auto"/>
        <w:jc w:val="both"/>
        <w:rPr>
          <w:rFonts w:ascii="Times New Roman" w:hAnsi="Times New Roman" w:cs="Times New Roman"/>
          <w:color w:val="111111"/>
          <w:sz w:val="24"/>
          <w:szCs w:val="24"/>
          <w:shd w:val="clear" w:color="auto" w:fill="FFFFFF"/>
        </w:rPr>
      </w:pPr>
      <w:r w:rsidRPr="0075751F">
        <w:rPr>
          <w:rFonts w:ascii="Times New Roman" w:hAnsi="Times New Roman" w:cs="Times New Roman"/>
          <w:color w:val="111111"/>
          <w:sz w:val="24"/>
          <w:szCs w:val="24"/>
          <w:shd w:val="clear" w:color="auto" w:fill="FFFFFF"/>
        </w:rPr>
        <w:lastRenderedPageBreak/>
        <w:t>The minimum </w:t>
      </w:r>
      <w:hyperlink r:id="rId26" w:history="1">
        <w:r w:rsidR="00870262">
          <w:rPr>
            <w:rFonts w:ascii="Times New Roman" w:hAnsi="Times New Roman" w:cs="Times New Roman"/>
            <w:sz w:val="24"/>
            <w:szCs w:val="24"/>
            <w:shd w:val="clear" w:color="auto" w:fill="FFFFFF"/>
          </w:rPr>
          <w:t>LCR</w:t>
        </w:r>
      </w:hyperlink>
      <w:r w:rsidRPr="0075751F">
        <w:rPr>
          <w:rFonts w:ascii="Times New Roman" w:hAnsi="Times New Roman" w:cs="Times New Roman"/>
          <w:color w:val="111111"/>
          <w:sz w:val="24"/>
          <w:szCs w:val="24"/>
          <w:shd w:val="clear" w:color="auto" w:fill="FFFFFF"/>
        </w:rPr>
        <w:t xml:space="preserve"> that banks must </w:t>
      </w:r>
      <w:r w:rsidR="00870262">
        <w:rPr>
          <w:rFonts w:ascii="Times New Roman" w:hAnsi="Times New Roman" w:cs="Times New Roman"/>
          <w:color w:val="111111"/>
          <w:sz w:val="24"/>
          <w:szCs w:val="24"/>
          <w:shd w:val="clear" w:color="auto" w:fill="FFFFFF"/>
        </w:rPr>
        <w:t>maintain</w:t>
      </w:r>
      <w:r w:rsidRPr="0075751F">
        <w:rPr>
          <w:rFonts w:ascii="Times New Roman" w:hAnsi="Times New Roman" w:cs="Times New Roman"/>
          <w:color w:val="111111"/>
          <w:sz w:val="24"/>
          <w:szCs w:val="24"/>
          <w:shd w:val="clear" w:color="auto" w:fill="FFFFFF"/>
        </w:rPr>
        <w:t xml:space="preserve"> under the new Basel III </w:t>
      </w:r>
      <w:r w:rsidR="00870262">
        <w:rPr>
          <w:rFonts w:ascii="Times New Roman" w:hAnsi="Times New Roman" w:cs="Times New Roman"/>
          <w:color w:val="111111"/>
          <w:sz w:val="24"/>
          <w:szCs w:val="24"/>
          <w:shd w:val="clear" w:color="auto" w:fill="FFFFFF"/>
        </w:rPr>
        <w:t>requirements</w:t>
      </w:r>
      <w:r w:rsidRPr="0075751F">
        <w:rPr>
          <w:rFonts w:ascii="Times New Roman" w:hAnsi="Times New Roman" w:cs="Times New Roman"/>
          <w:color w:val="111111"/>
          <w:sz w:val="24"/>
          <w:szCs w:val="24"/>
          <w:shd w:val="clear" w:color="auto" w:fill="FFFFFF"/>
        </w:rPr>
        <w:t xml:space="preserve"> are phased in beginning at 70% in 2016 and steadily increasing to 100% by 2019. </w:t>
      </w:r>
    </w:p>
    <w:p w14:paraId="7E1897E4" w14:textId="77777777" w:rsidR="00575CEF" w:rsidRPr="00575CEF" w:rsidRDefault="00575CEF" w:rsidP="00575CEF">
      <w:pPr>
        <w:shd w:val="clear" w:color="auto" w:fill="FFFFFF"/>
        <w:spacing w:after="0" w:line="360" w:lineRule="auto"/>
        <w:jc w:val="both"/>
        <w:outlineLvl w:val="2"/>
        <w:rPr>
          <w:rFonts w:ascii="Times New Roman" w:eastAsia="Times New Roman" w:hAnsi="Times New Roman" w:cs="Times New Roman"/>
          <w:color w:val="111111"/>
          <w:sz w:val="24"/>
          <w:szCs w:val="24"/>
          <w:lang w:val="bg-BG" w:eastAsia="bg-BG"/>
        </w:rPr>
      </w:pPr>
      <w:r w:rsidRPr="00575CEF">
        <w:rPr>
          <w:rFonts w:ascii="Times New Roman" w:eastAsia="Times New Roman" w:hAnsi="Times New Roman" w:cs="Times New Roman"/>
          <w:color w:val="111111"/>
          <w:sz w:val="24"/>
          <w:szCs w:val="24"/>
          <w:lang w:val="bg-BG" w:eastAsia="bg-BG"/>
        </w:rPr>
        <w:t>Basel III Standards</w:t>
      </w:r>
    </w:p>
    <w:p w14:paraId="10881086" w14:textId="0CBE3718" w:rsidR="00575CEF" w:rsidRDefault="00470B32"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r>
        <w:rPr>
          <w:rFonts w:ascii="Times New Roman" w:eastAsia="Times New Roman" w:hAnsi="Times New Roman" w:cs="Times New Roman"/>
          <w:color w:val="111111"/>
          <w:sz w:val="24"/>
          <w:szCs w:val="24"/>
          <w:lang w:eastAsia="bg-BG"/>
        </w:rPr>
        <w:t xml:space="preserve">After the financial crisis in 2008 </w:t>
      </w:r>
      <w:r w:rsidR="00575CEF" w:rsidRPr="00575CEF">
        <w:rPr>
          <w:rFonts w:ascii="Times New Roman" w:eastAsia="Times New Roman" w:hAnsi="Times New Roman" w:cs="Times New Roman"/>
          <w:color w:val="111111"/>
          <w:sz w:val="24"/>
          <w:szCs w:val="24"/>
          <w:lang w:val="bg-BG" w:eastAsia="bg-BG"/>
        </w:rPr>
        <w:t>Basel Committee on Banking Supervision</w:t>
      </w:r>
      <w:r w:rsidR="003A3551">
        <w:rPr>
          <w:rFonts w:ascii="Times New Roman" w:eastAsia="Times New Roman" w:hAnsi="Times New Roman" w:cs="Times New Roman"/>
          <w:color w:val="111111"/>
          <w:sz w:val="24"/>
          <w:szCs w:val="24"/>
          <w:lang w:eastAsia="bg-BG"/>
        </w:rPr>
        <w:t xml:space="preserve"> provided</w:t>
      </w:r>
      <w:r w:rsidR="00575CEF" w:rsidRPr="00575CEF">
        <w:rPr>
          <w:rFonts w:ascii="Times New Roman" w:eastAsia="Times New Roman" w:hAnsi="Times New Roman" w:cs="Times New Roman"/>
          <w:color w:val="111111"/>
          <w:sz w:val="24"/>
          <w:szCs w:val="24"/>
          <w:lang w:val="bg-BG" w:eastAsia="bg-BG"/>
        </w:rPr>
        <w:t xml:space="preserve"> new regulatory </w:t>
      </w:r>
      <w:r w:rsidR="003A3551">
        <w:rPr>
          <w:rFonts w:ascii="Times New Roman" w:eastAsia="Times New Roman" w:hAnsi="Times New Roman" w:cs="Times New Roman"/>
          <w:color w:val="111111"/>
          <w:sz w:val="24"/>
          <w:szCs w:val="24"/>
          <w:lang w:eastAsia="bg-BG"/>
        </w:rPr>
        <w:t>requirements</w:t>
      </w:r>
      <w:r w:rsidR="00575CEF" w:rsidRPr="00575CEF">
        <w:rPr>
          <w:rFonts w:ascii="Times New Roman" w:eastAsia="Times New Roman" w:hAnsi="Times New Roman" w:cs="Times New Roman"/>
          <w:color w:val="111111"/>
          <w:sz w:val="24"/>
          <w:szCs w:val="24"/>
          <w:lang w:val="bg-BG" w:eastAsia="bg-BG"/>
        </w:rPr>
        <w:t xml:space="preserve"> for the banking </w:t>
      </w:r>
      <w:r>
        <w:rPr>
          <w:rFonts w:ascii="Times New Roman" w:eastAsia="Times New Roman" w:hAnsi="Times New Roman" w:cs="Times New Roman"/>
          <w:color w:val="111111"/>
          <w:sz w:val="24"/>
          <w:szCs w:val="24"/>
          <w:lang w:eastAsia="bg-BG"/>
        </w:rPr>
        <w:t xml:space="preserve">sector </w:t>
      </w:r>
      <w:r w:rsidR="003A3551">
        <w:rPr>
          <w:rFonts w:ascii="Times New Roman" w:eastAsia="Times New Roman" w:hAnsi="Times New Roman" w:cs="Times New Roman"/>
          <w:color w:val="111111"/>
          <w:sz w:val="24"/>
          <w:szCs w:val="24"/>
          <w:lang w:eastAsia="bg-BG"/>
        </w:rPr>
        <w:t>all over the world</w:t>
      </w:r>
      <w:r w:rsidR="00575CEF" w:rsidRPr="00575CEF">
        <w:rPr>
          <w:rFonts w:ascii="Times New Roman" w:eastAsia="Times New Roman" w:hAnsi="Times New Roman" w:cs="Times New Roman"/>
          <w:color w:val="111111"/>
          <w:sz w:val="24"/>
          <w:szCs w:val="24"/>
          <w:lang w:val="bg-BG" w:eastAsia="bg-BG"/>
        </w:rPr>
        <w:t xml:space="preserve">, designed to </w:t>
      </w:r>
      <w:r w:rsidR="003A3551">
        <w:rPr>
          <w:rFonts w:ascii="Times New Roman" w:eastAsia="Times New Roman" w:hAnsi="Times New Roman" w:cs="Times New Roman"/>
          <w:color w:val="111111"/>
          <w:sz w:val="24"/>
          <w:szCs w:val="24"/>
          <w:lang w:eastAsia="bg-BG"/>
        </w:rPr>
        <w:t>ensure better</w:t>
      </w:r>
      <w:r w:rsidR="00575CEF" w:rsidRPr="00575CEF">
        <w:rPr>
          <w:rFonts w:ascii="Times New Roman" w:eastAsia="Times New Roman" w:hAnsi="Times New Roman" w:cs="Times New Roman"/>
          <w:color w:val="111111"/>
          <w:sz w:val="24"/>
          <w:szCs w:val="24"/>
          <w:lang w:val="bg-BG" w:eastAsia="bg-BG"/>
        </w:rPr>
        <w:t xml:space="preserve"> financial stability for </w:t>
      </w:r>
      <w:r w:rsidR="003A3551">
        <w:rPr>
          <w:rFonts w:ascii="Times New Roman" w:eastAsia="Times New Roman" w:hAnsi="Times New Roman" w:cs="Times New Roman"/>
          <w:color w:val="111111"/>
          <w:sz w:val="24"/>
          <w:szCs w:val="24"/>
          <w:lang w:eastAsia="bg-BG"/>
        </w:rPr>
        <w:t xml:space="preserve">the global </w:t>
      </w:r>
      <w:r w:rsidR="00575CEF" w:rsidRPr="00575CEF">
        <w:rPr>
          <w:rFonts w:ascii="Times New Roman" w:eastAsia="Times New Roman" w:hAnsi="Times New Roman" w:cs="Times New Roman"/>
          <w:color w:val="111111"/>
          <w:sz w:val="24"/>
          <w:szCs w:val="24"/>
          <w:lang w:val="bg-BG" w:eastAsia="bg-BG"/>
        </w:rPr>
        <w:t>economy</w:t>
      </w:r>
      <w:r w:rsidR="003A3551">
        <w:rPr>
          <w:rFonts w:ascii="Times New Roman" w:eastAsia="Times New Roman" w:hAnsi="Times New Roman" w:cs="Times New Roman"/>
          <w:color w:val="111111"/>
          <w:sz w:val="24"/>
          <w:szCs w:val="24"/>
          <w:lang w:eastAsia="bg-BG"/>
        </w:rPr>
        <w:t xml:space="preserve"> and banks</w:t>
      </w:r>
      <w:r w:rsidR="00575CEF" w:rsidRPr="00575CEF">
        <w:rPr>
          <w:rFonts w:ascii="Times New Roman" w:eastAsia="Times New Roman" w:hAnsi="Times New Roman" w:cs="Times New Roman"/>
          <w:color w:val="111111"/>
          <w:sz w:val="24"/>
          <w:szCs w:val="24"/>
          <w:lang w:val="bg-BG" w:eastAsia="bg-BG"/>
        </w:rPr>
        <w:t xml:space="preserve">. One of the </w:t>
      </w:r>
      <w:r w:rsidR="003A3551">
        <w:rPr>
          <w:rFonts w:ascii="Times New Roman" w:eastAsia="Times New Roman" w:hAnsi="Times New Roman" w:cs="Times New Roman"/>
          <w:color w:val="111111"/>
          <w:sz w:val="24"/>
          <w:szCs w:val="24"/>
          <w:lang w:eastAsia="bg-BG"/>
        </w:rPr>
        <w:t xml:space="preserve">most important </w:t>
      </w:r>
      <w:r>
        <w:rPr>
          <w:rFonts w:ascii="Times New Roman" w:eastAsia="Times New Roman" w:hAnsi="Times New Roman" w:cs="Times New Roman"/>
          <w:color w:val="111111"/>
          <w:sz w:val="24"/>
          <w:szCs w:val="24"/>
          <w:lang w:eastAsia="bg-BG"/>
        </w:rPr>
        <w:t>changes</w:t>
      </w:r>
      <w:r w:rsidR="00575CEF" w:rsidRPr="00575CEF">
        <w:rPr>
          <w:rFonts w:ascii="Times New Roman" w:eastAsia="Times New Roman" w:hAnsi="Times New Roman" w:cs="Times New Roman"/>
          <w:color w:val="111111"/>
          <w:sz w:val="24"/>
          <w:szCs w:val="24"/>
          <w:lang w:val="bg-BG" w:eastAsia="bg-BG"/>
        </w:rPr>
        <w:t xml:space="preserve"> </w:t>
      </w:r>
      <w:r>
        <w:rPr>
          <w:rFonts w:ascii="Times New Roman" w:eastAsia="Times New Roman" w:hAnsi="Times New Roman" w:cs="Times New Roman"/>
          <w:color w:val="111111"/>
          <w:sz w:val="24"/>
          <w:szCs w:val="24"/>
          <w:lang w:eastAsia="bg-BG"/>
        </w:rPr>
        <w:t>rests on stricter</w:t>
      </w:r>
      <w:r w:rsidR="00575CEF" w:rsidRPr="00575CEF">
        <w:rPr>
          <w:rFonts w:ascii="Times New Roman" w:eastAsia="Times New Roman" w:hAnsi="Times New Roman" w:cs="Times New Roman"/>
          <w:color w:val="111111"/>
          <w:sz w:val="24"/>
          <w:szCs w:val="24"/>
          <w:lang w:val="bg-BG" w:eastAsia="bg-BG"/>
        </w:rPr>
        <w:t xml:space="preserve"> </w:t>
      </w:r>
      <w:r w:rsidR="003A3551">
        <w:rPr>
          <w:rFonts w:ascii="Times New Roman" w:eastAsia="Times New Roman" w:hAnsi="Times New Roman" w:cs="Times New Roman"/>
          <w:color w:val="111111"/>
          <w:sz w:val="24"/>
          <w:szCs w:val="24"/>
          <w:lang w:eastAsia="bg-BG"/>
        </w:rPr>
        <w:t>standards</w:t>
      </w:r>
      <w:r w:rsidR="00575CEF" w:rsidRPr="00575CEF">
        <w:rPr>
          <w:rFonts w:ascii="Times New Roman" w:eastAsia="Times New Roman" w:hAnsi="Times New Roman" w:cs="Times New Roman"/>
          <w:color w:val="111111"/>
          <w:sz w:val="24"/>
          <w:szCs w:val="24"/>
          <w:lang w:val="bg-BG" w:eastAsia="bg-BG"/>
        </w:rPr>
        <w:t xml:space="preserve"> for LCR.</w:t>
      </w:r>
    </w:p>
    <w:p w14:paraId="2CB1BF3D" w14:textId="53CBA1B0" w:rsidR="000E7EDD" w:rsidRDefault="00CA076E" w:rsidP="00575CEF">
      <w:pPr>
        <w:shd w:val="clear" w:color="auto" w:fill="FFFFFF"/>
        <w:spacing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TSB Group’s Treasury function manages </w:t>
      </w:r>
      <w:r w:rsidR="000E7EDD" w:rsidRPr="000E7EDD">
        <w:rPr>
          <w:rFonts w:ascii="Times New Roman" w:hAnsi="Times New Roman" w:cs="Times New Roman"/>
          <w:sz w:val="24"/>
          <w:szCs w:val="24"/>
        </w:rPr>
        <w:t>TSB Group’s liquidity position centrally</w:t>
      </w:r>
      <w:r w:rsidR="00470B32">
        <w:rPr>
          <w:rFonts w:ascii="Times New Roman" w:hAnsi="Times New Roman" w:cs="Times New Roman"/>
          <w:sz w:val="24"/>
          <w:szCs w:val="24"/>
        </w:rPr>
        <w:t xml:space="preserve"> and it’s a crucial</w:t>
      </w:r>
      <w:r>
        <w:rPr>
          <w:rFonts w:ascii="Times New Roman" w:hAnsi="Times New Roman" w:cs="Times New Roman"/>
          <w:sz w:val="24"/>
          <w:szCs w:val="24"/>
        </w:rPr>
        <w:t xml:space="preserve"> component of TSB’s liquidity management process</w:t>
      </w:r>
      <w:r w:rsidR="002C27AA">
        <w:rPr>
          <w:rFonts w:ascii="Times New Roman" w:hAnsi="Times New Roman" w:cs="Times New Roman"/>
          <w:sz w:val="24"/>
          <w:szCs w:val="24"/>
        </w:rPr>
        <w:t>.</w:t>
      </w:r>
    </w:p>
    <w:p w14:paraId="1F87C04E" w14:textId="4DA50EE5" w:rsidR="00F41313" w:rsidRPr="00F41313" w:rsidRDefault="00F41313" w:rsidP="00575CEF">
      <w:pPr>
        <w:shd w:val="clear" w:color="auto" w:fill="FFFFFF"/>
        <w:spacing w:after="100" w:afterAutospacing="1" w:line="360" w:lineRule="auto"/>
        <w:jc w:val="both"/>
        <w:rPr>
          <w:rFonts w:ascii="Times New Roman" w:hAnsi="Times New Roman" w:cs="Times New Roman"/>
          <w:b/>
          <w:bCs/>
          <w:sz w:val="24"/>
          <w:szCs w:val="24"/>
        </w:rPr>
      </w:pPr>
      <w:r w:rsidRPr="00F41313">
        <w:rPr>
          <w:rFonts w:ascii="Times New Roman" w:hAnsi="Times New Roman" w:cs="Times New Roman"/>
          <w:b/>
          <w:bCs/>
          <w:sz w:val="24"/>
          <w:szCs w:val="24"/>
        </w:rPr>
        <w:t xml:space="preserve">Tabl.4 </w:t>
      </w:r>
    </w:p>
    <w:tbl>
      <w:tblPr>
        <w:tblW w:w="8828" w:type="dxa"/>
        <w:tblCellMar>
          <w:left w:w="70" w:type="dxa"/>
          <w:right w:w="70" w:type="dxa"/>
        </w:tblCellMar>
        <w:tblLook w:val="04A0" w:firstRow="1" w:lastRow="0" w:firstColumn="1" w:lastColumn="0" w:noHBand="0" w:noVBand="1"/>
      </w:tblPr>
      <w:tblGrid>
        <w:gridCol w:w="1567"/>
        <w:gridCol w:w="778"/>
        <w:gridCol w:w="1305"/>
        <w:gridCol w:w="852"/>
        <w:gridCol w:w="1305"/>
        <w:gridCol w:w="1305"/>
        <w:gridCol w:w="1410"/>
        <w:gridCol w:w="146"/>
        <w:gridCol w:w="160"/>
      </w:tblGrid>
      <w:tr w:rsidR="001D4473" w:rsidRPr="001D4473" w14:paraId="15F28A5A" w14:textId="77777777" w:rsidTr="001D4473">
        <w:trPr>
          <w:gridAfter w:val="2"/>
          <w:wAfter w:w="306" w:type="dxa"/>
          <w:trHeight w:val="300"/>
        </w:trPr>
        <w:tc>
          <w:tcPr>
            <w:tcW w:w="8522"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402CE8FA" w14:textId="77777777" w:rsidR="001D4473" w:rsidRPr="00733E09" w:rsidRDefault="001D4473" w:rsidP="001D4473">
            <w:pPr>
              <w:spacing w:after="0" w:line="240" w:lineRule="auto"/>
              <w:jc w:val="center"/>
              <w:rPr>
                <w:rFonts w:ascii="Times New Roman" w:eastAsia="Times New Roman" w:hAnsi="Times New Roman" w:cs="Times New Roman"/>
                <w:b/>
                <w:bCs/>
                <w:color w:val="000000"/>
                <w:sz w:val="24"/>
                <w:szCs w:val="24"/>
                <w:lang w:val="bg-BG" w:eastAsia="bg-BG"/>
              </w:rPr>
            </w:pPr>
            <w:r w:rsidRPr="00733E09">
              <w:rPr>
                <w:rFonts w:ascii="Times New Roman" w:eastAsia="Times New Roman" w:hAnsi="Times New Roman" w:cs="Times New Roman"/>
                <w:b/>
                <w:bCs/>
                <w:color w:val="000000"/>
                <w:sz w:val="24"/>
                <w:szCs w:val="24"/>
                <w:lang w:val="bg-BG" w:eastAsia="bg-BG"/>
              </w:rPr>
              <w:t>Liquidity Coverage Ratio of TSB Bank (2014-2018) and Standard Charted Bank (2018)</w:t>
            </w:r>
          </w:p>
        </w:tc>
      </w:tr>
      <w:tr w:rsidR="001D4473" w:rsidRPr="001D4473" w14:paraId="6202128D" w14:textId="77777777" w:rsidTr="001D4473">
        <w:trPr>
          <w:trHeight w:val="300"/>
        </w:trPr>
        <w:tc>
          <w:tcPr>
            <w:tcW w:w="1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B255C5" w14:textId="009B085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TSB</w:t>
            </w:r>
          </w:p>
        </w:tc>
        <w:tc>
          <w:tcPr>
            <w:tcW w:w="7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12D74"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2014</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9682D"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2015</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6E4030"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2016</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A17A54"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2017</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EE353"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2018</w:t>
            </w: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3B5E6"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SCB 2018</w:t>
            </w:r>
          </w:p>
        </w:tc>
        <w:tc>
          <w:tcPr>
            <w:tcW w:w="146" w:type="dxa"/>
            <w:tcBorders>
              <w:top w:val="nil"/>
              <w:left w:val="single" w:sz="4" w:space="0" w:color="auto"/>
              <w:bottom w:val="nil"/>
              <w:right w:val="nil"/>
            </w:tcBorders>
            <w:shd w:val="clear" w:color="auto" w:fill="auto"/>
            <w:noWrap/>
            <w:vAlign w:val="bottom"/>
            <w:hideMark/>
          </w:tcPr>
          <w:p w14:paraId="37263516" w14:textId="77777777" w:rsidR="001D4473" w:rsidRPr="001D4473" w:rsidRDefault="001D4473" w:rsidP="001D4473">
            <w:pPr>
              <w:spacing w:after="0" w:line="240" w:lineRule="auto"/>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4FCF627C" w14:textId="77777777" w:rsidR="001D4473" w:rsidRPr="001D4473" w:rsidRDefault="001D4473" w:rsidP="001D4473">
            <w:pPr>
              <w:spacing w:after="0" w:line="240" w:lineRule="auto"/>
              <w:rPr>
                <w:rFonts w:ascii="Times New Roman" w:eastAsia="Times New Roman" w:hAnsi="Times New Roman" w:cs="Times New Roman"/>
                <w:sz w:val="20"/>
                <w:szCs w:val="20"/>
                <w:lang w:val="bg-BG" w:eastAsia="bg-BG"/>
              </w:rPr>
            </w:pPr>
          </w:p>
        </w:tc>
      </w:tr>
      <w:tr w:rsidR="001D4473" w:rsidRPr="001D4473" w14:paraId="0E0B45CC" w14:textId="77777777" w:rsidTr="004E0B44">
        <w:trPr>
          <w:trHeight w:val="930"/>
        </w:trPr>
        <w:tc>
          <w:tcPr>
            <w:tcW w:w="1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E8D75" w14:textId="77777777"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LCR</w:t>
            </w:r>
          </w:p>
        </w:tc>
        <w:tc>
          <w:tcPr>
            <w:tcW w:w="7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579FF"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B62A30" w14:textId="0850F83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145</w:t>
            </w:r>
            <w:r w:rsidR="004E722E" w:rsidRPr="00AF077A">
              <w:rPr>
                <w:rFonts w:ascii="Times New Roman" w:eastAsia="Times New Roman" w:hAnsi="Times New Roman" w:cs="Times New Roman"/>
                <w:color w:val="000000"/>
                <w:sz w:val="24"/>
                <w:szCs w:val="24"/>
                <w:lang w:eastAsia="bg-BG"/>
              </w:rPr>
              <w:t>.</w:t>
            </w:r>
            <w:r w:rsidRPr="00AF077A">
              <w:rPr>
                <w:rFonts w:ascii="Times New Roman" w:eastAsia="Times New Roman" w:hAnsi="Times New Roman" w:cs="Times New Roman"/>
                <w:color w:val="000000"/>
                <w:sz w:val="24"/>
                <w:szCs w:val="24"/>
                <w:lang w:val="bg-BG" w:eastAsia="bg-BG"/>
              </w:rPr>
              <w:t>20%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7D6BB3"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171%</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997A09" w14:textId="0A9E9C39"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295</w:t>
            </w:r>
            <w:r w:rsidR="004E722E" w:rsidRPr="00AF077A">
              <w:rPr>
                <w:rFonts w:ascii="Times New Roman" w:eastAsia="Times New Roman" w:hAnsi="Times New Roman" w:cs="Times New Roman"/>
                <w:color w:val="000000"/>
                <w:sz w:val="24"/>
                <w:szCs w:val="24"/>
                <w:lang w:eastAsia="bg-BG"/>
              </w:rPr>
              <w:t>.</w:t>
            </w:r>
            <w:r w:rsidRPr="00AF077A">
              <w:rPr>
                <w:rFonts w:ascii="Times New Roman" w:eastAsia="Times New Roman" w:hAnsi="Times New Roman" w:cs="Times New Roman"/>
                <w:color w:val="000000"/>
                <w:sz w:val="24"/>
                <w:szCs w:val="24"/>
                <w:lang w:val="bg-BG" w:eastAsia="bg-BG"/>
              </w:rPr>
              <w:t>30%</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EB7419" w14:textId="6AA2F68A"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298</w:t>
            </w:r>
            <w:r w:rsidR="004E722E" w:rsidRPr="00AF077A">
              <w:rPr>
                <w:rFonts w:ascii="Times New Roman" w:eastAsia="Times New Roman" w:hAnsi="Times New Roman" w:cs="Times New Roman"/>
                <w:color w:val="000000"/>
                <w:sz w:val="24"/>
                <w:szCs w:val="24"/>
                <w:lang w:eastAsia="bg-BG"/>
              </w:rPr>
              <w:t>.</w:t>
            </w:r>
            <w:r w:rsidRPr="00AF077A">
              <w:rPr>
                <w:rFonts w:ascii="Times New Roman" w:eastAsia="Times New Roman" w:hAnsi="Times New Roman" w:cs="Times New Roman"/>
                <w:color w:val="000000"/>
                <w:sz w:val="24"/>
                <w:szCs w:val="24"/>
                <w:lang w:val="bg-BG" w:eastAsia="bg-BG"/>
              </w:rPr>
              <w:t>10%</w:t>
            </w: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D1D234"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154%</w:t>
            </w:r>
          </w:p>
        </w:tc>
        <w:tc>
          <w:tcPr>
            <w:tcW w:w="146" w:type="dxa"/>
            <w:tcBorders>
              <w:top w:val="nil"/>
              <w:left w:val="single" w:sz="4" w:space="0" w:color="auto"/>
              <w:bottom w:val="nil"/>
              <w:right w:val="nil"/>
            </w:tcBorders>
            <w:shd w:val="clear" w:color="auto" w:fill="auto"/>
            <w:noWrap/>
            <w:vAlign w:val="bottom"/>
            <w:hideMark/>
          </w:tcPr>
          <w:p w14:paraId="2D79D6AE" w14:textId="77777777" w:rsidR="001D4473" w:rsidRPr="001D4473" w:rsidRDefault="001D4473" w:rsidP="001D4473">
            <w:pPr>
              <w:spacing w:after="0" w:line="240" w:lineRule="auto"/>
              <w:jc w:val="right"/>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362D971F" w14:textId="77777777" w:rsidR="001D4473" w:rsidRPr="001D4473" w:rsidRDefault="001D4473" w:rsidP="001D4473">
            <w:pPr>
              <w:spacing w:after="0" w:line="240" w:lineRule="auto"/>
              <w:rPr>
                <w:rFonts w:ascii="Times New Roman" w:eastAsia="Times New Roman" w:hAnsi="Times New Roman" w:cs="Times New Roman"/>
                <w:sz w:val="20"/>
                <w:szCs w:val="20"/>
                <w:lang w:val="bg-BG" w:eastAsia="bg-BG"/>
              </w:rPr>
            </w:pPr>
          </w:p>
        </w:tc>
      </w:tr>
      <w:tr w:rsidR="001D4473" w:rsidRPr="001D4473" w14:paraId="7D9E810C" w14:textId="77777777" w:rsidTr="00481D3D">
        <w:trPr>
          <w:trHeight w:val="916"/>
        </w:trPr>
        <w:tc>
          <w:tcPr>
            <w:tcW w:w="156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816C2A" w14:textId="569B9FFC" w:rsidR="001D4473" w:rsidRPr="00AF077A" w:rsidRDefault="001D4473" w:rsidP="00AF077A">
            <w:pPr>
              <w:spacing w:after="0" w:line="240" w:lineRule="auto"/>
              <w:jc w:val="center"/>
              <w:rPr>
                <w:rFonts w:ascii="Times New Roman" w:eastAsia="Times New Roman" w:hAnsi="Times New Roman" w:cs="Times New Roman"/>
                <w:b/>
                <w:bCs/>
                <w:color w:val="000000"/>
                <w:sz w:val="24"/>
                <w:szCs w:val="24"/>
                <w:lang w:val="bg-BG" w:eastAsia="bg-BG"/>
              </w:rPr>
            </w:pPr>
            <w:r w:rsidRPr="00AF077A">
              <w:rPr>
                <w:rFonts w:ascii="Times New Roman" w:eastAsia="Times New Roman" w:hAnsi="Times New Roman" w:cs="Times New Roman"/>
                <w:b/>
                <w:bCs/>
                <w:color w:val="000000"/>
                <w:sz w:val="24"/>
                <w:szCs w:val="24"/>
                <w:lang w:val="bg-BG" w:eastAsia="bg-BG"/>
              </w:rPr>
              <w:t xml:space="preserve">Minimum </w:t>
            </w:r>
            <w:r w:rsidR="006B6980" w:rsidRPr="00AF077A">
              <w:rPr>
                <w:rFonts w:ascii="Times New Roman" w:eastAsia="Times New Roman" w:hAnsi="Times New Roman" w:cs="Times New Roman"/>
                <w:b/>
                <w:bCs/>
                <w:color w:val="000000"/>
                <w:sz w:val="24"/>
                <w:szCs w:val="24"/>
                <w:lang w:eastAsia="bg-BG"/>
              </w:rPr>
              <w:t xml:space="preserve">LCR </w:t>
            </w:r>
            <w:r w:rsidRPr="00AF077A">
              <w:rPr>
                <w:rFonts w:ascii="Times New Roman" w:eastAsia="Times New Roman" w:hAnsi="Times New Roman" w:cs="Times New Roman"/>
                <w:b/>
                <w:bCs/>
                <w:color w:val="000000"/>
                <w:sz w:val="24"/>
                <w:szCs w:val="24"/>
                <w:lang w:val="bg-BG" w:eastAsia="bg-BG"/>
              </w:rPr>
              <w:t>required under Basel III</w:t>
            </w:r>
          </w:p>
        </w:tc>
        <w:tc>
          <w:tcPr>
            <w:tcW w:w="7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F64EB"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F6728" w14:textId="1118F8FB"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60%</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D556ED" w14:textId="18063043"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80%</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4A36D" w14:textId="4132B0D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eastAsia="bg-BG"/>
              </w:rPr>
              <w:t>100</w:t>
            </w:r>
            <w:r w:rsidRPr="00AF077A">
              <w:rPr>
                <w:rFonts w:ascii="Times New Roman" w:eastAsia="Times New Roman" w:hAnsi="Times New Roman" w:cs="Times New Roman"/>
                <w:color w:val="000000"/>
                <w:sz w:val="24"/>
                <w:szCs w:val="24"/>
                <w:lang w:val="bg-BG" w:eastAsia="bg-BG"/>
              </w:rPr>
              <w:t>%</w:t>
            </w:r>
          </w:p>
        </w:tc>
        <w:tc>
          <w:tcPr>
            <w:tcW w:w="13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E8AEE"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48961" w14:textId="77777777" w:rsidR="001D4473" w:rsidRPr="00AF077A" w:rsidRDefault="001D4473" w:rsidP="00AF077A">
            <w:pPr>
              <w:spacing w:after="0" w:line="240" w:lineRule="auto"/>
              <w:jc w:val="center"/>
              <w:rPr>
                <w:rFonts w:ascii="Times New Roman" w:eastAsia="Times New Roman" w:hAnsi="Times New Roman" w:cs="Times New Roman"/>
                <w:color w:val="000000"/>
                <w:sz w:val="24"/>
                <w:szCs w:val="24"/>
                <w:lang w:val="bg-BG" w:eastAsia="bg-BG"/>
              </w:rPr>
            </w:pPr>
            <w:r w:rsidRPr="00AF077A">
              <w:rPr>
                <w:rFonts w:ascii="Times New Roman" w:eastAsia="Times New Roman" w:hAnsi="Times New Roman" w:cs="Times New Roman"/>
                <w:color w:val="000000"/>
                <w:sz w:val="24"/>
                <w:szCs w:val="24"/>
                <w:lang w:val="bg-BG" w:eastAsia="bg-BG"/>
              </w:rPr>
              <w:t>100%</w:t>
            </w:r>
          </w:p>
        </w:tc>
        <w:tc>
          <w:tcPr>
            <w:tcW w:w="146" w:type="dxa"/>
            <w:tcBorders>
              <w:top w:val="nil"/>
              <w:left w:val="single" w:sz="4" w:space="0" w:color="auto"/>
              <w:bottom w:val="nil"/>
              <w:right w:val="nil"/>
            </w:tcBorders>
            <w:shd w:val="clear" w:color="auto" w:fill="auto"/>
            <w:noWrap/>
            <w:vAlign w:val="bottom"/>
            <w:hideMark/>
          </w:tcPr>
          <w:p w14:paraId="05E71B92" w14:textId="77777777" w:rsidR="001D4473" w:rsidRPr="001D4473" w:rsidRDefault="001D4473" w:rsidP="001D4473">
            <w:pPr>
              <w:spacing w:after="0" w:line="240" w:lineRule="auto"/>
              <w:jc w:val="right"/>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0E195A01" w14:textId="77777777" w:rsidR="001D4473" w:rsidRPr="001D4473" w:rsidRDefault="001D4473" w:rsidP="001D4473">
            <w:pPr>
              <w:spacing w:after="0" w:line="240" w:lineRule="auto"/>
              <w:rPr>
                <w:rFonts w:ascii="Times New Roman" w:eastAsia="Times New Roman" w:hAnsi="Times New Roman" w:cs="Times New Roman"/>
                <w:sz w:val="20"/>
                <w:szCs w:val="20"/>
                <w:lang w:val="bg-BG" w:eastAsia="bg-BG"/>
              </w:rPr>
            </w:pPr>
          </w:p>
        </w:tc>
      </w:tr>
    </w:tbl>
    <w:p w14:paraId="4DDD8AA0" w14:textId="061467EA" w:rsidR="001D4473" w:rsidRDefault="001D4473"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p>
    <w:p w14:paraId="5A5D0CD0" w14:textId="06791376" w:rsidR="006B6980" w:rsidRPr="008A1EB3" w:rsidRDefault="00152ED6"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r>
        <w:rPr>
          <w:rFonts w:ascii="Times New Roman" w:eastAsia="Times New Roman" w:hAnsi="Times New Roman" w:cs="Times New Roman"/>
          <w:color w:val="111111"/>
          <w:sz w:val="24"/>
          <w:szCs w:val="24"/>
          <w:lang w:eastAsia="bg-BG"/>
        </w:rPr>
        <w:t>As shown in table 4 above,</w:t>
      </w:r>
      <w:r w:rsidR="006B6980">
        <w:rPr>
          <w:rFonts w:ascii="Times New Roman" w:eastAsia="Times New Roman" w:hAnsi="Times New Roman" w:cs="Times New Roman"/>
          <w:color w:val="111111"/>
          <w:sz w:val="24"/>
          <w:szCs w:val="24"/>
          <w:lang w:eastAsia="bg-BG"/>
        </w:rPr>
        <w:t xml:space="preserve"> it’s clear that TS</w:t>
      </w:r>
      <w:r w:rsidR="00A33E60">
        <w:rPr>
          <w:rFonts w:ascii="Times New Roman" w:eastAsia="Times New Roman" w:hAnsi="Times New Roman" w:cs="Times New Roman"/>
          <w:color w:val="111111"/>
          <w:sz w:val="24"/>
          <w:szCs w:val="24"/>
          <w:lang w:eastAsia="bg-BG"/>
        </w:rPr>
        <w:t>B</w:t>
      </w:r>
      <w:r w:rsidR="006B6980">
        <w:rPr>
          <w:rFonts w:ascii="Times New Roman" w:eastAsia="Times New Roman" w:hAnsi="Times New Roman" w:cs="Times New Roman"/>
          <w:color w:val="111111"/>
          <w:sz w:val="24"/>
          <w:szCs w:val="24"/>
          <w:lang w:eastAsia="bg-BG"/>
        </w:rPr>
        <w:t xml:space="preserve"> has much stronger position for LCR than SCB. For 2014 the information is missing because LCR was firstly required in 2015.</w:t>
      </w:r>
      <w:r w:rsidR="00A33E60">
        <w:rPr>
          <w:rFonts w:ascii="Times New Roman" w:eastAsia="Times New Roman" w:hAnsi="Times New Roman" w:cs="Times New Roman"/>
          <w:color w:val="111111"/>
          <w:sz w:val="24"/>
          <w:szCs w:val="24"/>
          <w:lang w:eastAsia="bg-BG"/>
        </w:rPr>
        <w:t xml:space="preserve"> TSB maintains such amount of </w:t>
      </w:r>
      <w:r w:rsidR="008A1EB3">
        <w:rPr>
          <w:rFonts w:ascii="Times New Roman" w:eastAsia="Times New Roman" w:hAnsi="Times New Roman" w:cs="Times New Roman"/>
          <w:color w:val="111111"/>
          <w:sz w:val="24"/>
          <w:szCs w:val="24"/>
          <w:lang w:eastAsia="bg-BG"/>
        </w:rPr>
        <w:t xml:space="preserve">highly liquid assets which is much greater than its net cash flow </w:t>
      </w:r>
      <w:r w:rsidR="00750F8C">
        <w:rPr>
          <w:rFonts w:ascii="Times New Roman" w:eastAsia="Times New Roman" w:hAnsi="Times New Roman" w:cs="Times New Roman"/>
          <w:color w:val="111111"/>
          <w:sz w:val="24"/>
          <w:szCs w:val="24"/>
          <w:lang w:eastAsia="bg-BG"/>
        </w:rPr>
        <w:t xml:space="preserve">during </w:t>
      </w:r>
      <w:r w:rsidR="008A1EB3">
        <w:rPr>
          <w:rFonts w:ascii="Times New Roman" w:eastAsia="Times New Roman" w:hAnsi="Times New Roman" w:cs="Times New Roman"/>
          <w:color w:val="111111"/>
          <w:sz w:val="24"/>
          <w:szCs w:val="24"/>
          <w:lang w:eastAsia="bg-BG"/>
        </w:rPr>
        <w:t xml:space="preserve">30 days stress period so in </w:t>
      </w:r>
      <w:r w:rsidR="00750F8C">
        <w:rPr>
          <w:rFonts w:ascii="Times New Roman" w:eastAsia="Times New Roman" w:hAnsi="Times New Roman" w:cs="Times New Roman"/>
          <w:color w:val="111111"/>
          <w:sz w:val="24"/>
          <w:szCs w:val="24"/>
          <w:lang w:eastAsia="bg-BG"/>
        </w:rPr>
        <w:t xml:space="preserve">circumstances </w:t>
      </w:r>
      <w:r w:rsidR="008A1EB3">
        <w:rPr>
          <w:rFonts w:ascii="Times New Roman" w:eastAsia="Times New Roman" w:hAnsi="Times New Roman" w:cs="Times New Roman"/>
          <w:color w:val="111111"/>
          <w:sz w:val="24"/>
          <w:szCs w:val="24"/>
          <w:lang w:eastAsia="bg-BG"/>
        </w:rPr>
        <w:t>of financial crisis the bank will be abl</w:t>
      </w:r>
      <w:r w:rsidR="00E92606">
        <w:rPr>
          <w:rFonts w:ascii="Times New Roman" w:eastAsia="Times New Roman" w:hAnsi="Times New Roman" w:cs="Times New Roman"/>
          <w:color w:val="111111"/>
          <w:sz w:val="24"/>
          <w:szCs w:val="24"/>
          <w:lang w:eastAsia="bg-BG"/>
        </w:rPr>
        <w:t>e to cover</w:t>
      </w:r>
      <w:r w:rsidR="008A1EB3">
        <w:rPr>
          <w:rFonts w:ascii="Times New Roman" w:eastAsia="Times New Roman" w:hAnsi="Times New Roman" w:cs="Times New Roman"/>
          <w:color w:val="111111"/>
          <w:sz w:val="24"/>
          <w:szCs w:val="24"/>
          <w:lang w:eastAsia="bg-BG"/>
        </w:rPr>
        <w:t xml:space="preserve"> its </w:t>
      </w:r>
      <w:r w:rsidR="00E92606">
        <w:rPr>
          <w:rFonts w:ascii="Times New Roman" w:eastAsia="Times New Roman" w:hAnsi="Times New Roman" w:cs="Times New Roman"/>
          <w:color w:val="111111"/>
          <w:sz w:val="24"/>
          <w:szCs w:val="24"/>
          <w:lang w:eastAsia="bg-BG"/>
        </w:rPr>
        <w:t>current</w:t>
      </w:r>
      <w:r w:rsidR="004A7200">
        <w:rPr>
          <w:rFonts w:ascii="Times New Roman" w:eastAsia="Times New Roman" w:hAnsi="Times New Roman" w:cs="Times New Roman"/>
          <w:color w:val="111111"/>
          <w:sz w:val="24"/>
          <w:szCs w:val="24"/>
          <w:lang w:eastAsia="bg-BG"/>
        </w:rPr>
        <w:t xml:space="preserve"> financial </w:t>
      </w:r>
      <w:r w:rsidR="008A1EB3">
        <w:rPr>
          <w:rFonts w:ascii="Times New Roman" w:eastAsia="Times New Roman" w:hAnsi="Times New Roman" w:cs="Times New Roman"/>
          <w:color w:val="111111"/>
          <w:sz w:val="24"/>
          <w:szCs w:val="24"/>
          <w:lang w:eastAsia="bg-BG"/>
        </w:rPr>
        <w:t xml:space="preserve">obligations without </w:t>
      </w:r>
      <w:r w:rsidR="004A7200">
        <w:rPr>
          <w:rFonts w:ascii="Times New Roman" w:eastAsia="Times New Roman" w:hAnsi="Times New Roman" w:cs="Times New Roman"/>
          <w:color w:val="111111"/>
          <w:sz w:val="24"/>
          <w:szCs w:val="24"/>
          <w:lang w:eastAsia="bg-BG"/>
        </w:rPr>
        <w:t xml:space="preserve">to be necessary to </w:t>
      </w:r>
      <w:r w:rsidR="008A1EB3">
        <w:rPr>
          <w:rFonts w:ascii="Times New Roman" w:eastAsia="Times New Roman" w:hAnsi="Times New Roman" w:cs="Times New Roman"/>
          <w:color w:val="111111"/>
          <w:sz w:val="24"/>
          <w:szCs w:val="24"/>
          <w:lang w:eastAsia="bg-BG"/>
        </w:rPr>
        <w:t>rai</w:t>
      </w:r>
      <w:r w:rsidR="004A7200">
        <w:rPr>
          <w:rFonts w:ascii="Times New Roman" w:eastAsia="Times New Roman" w:hAnsi="Times New Roman" w:cs="Times New Roman"/>
          <w:color w:val="111111"/>
          <w:sz w:val="24"/>
          <w:szCs w:val="24"/>
          <w:lang w:eastAsia="bg-BG"/>
        </w:rPr>
        <w:t>se</w:t>
      </w:r>
      <w:r w:rsidR="008A1EB3">
        <w:rPr>
          <w:rFonts w:ascii="Times New Roman" w:eastAsia="Times New Roman" w:hAnsi="Times New Roman" w:cs="Times New Roman"/>
          <w:color w:val="111111"/>
          <w:sz w:val="24"/>
          <w:szCs w:val="24"/>
          <w:lang w:eastAsia="bg-BG"/>
        </w:rPr>
        <w:t xml:space="preserve"> external capital and Bank of England to </w:t>
      </w:r>
      <w:r w:rsidR="00545784">
        <w:rPr>
          <w:rFonts w:ascii="Times New Roman" w:eastAsia="Times New Roman" w:hAnsi="Times New Roman" w:cs="Times New Roman"/>
          <w:color w:val="111111"/>
          <w:sz w:val="24"/>
          <w:szCs w:val="24"/>
          <w:lang w:eastAsia="bg-BG"/>
        </w:rPr>
        <w:t>implement</w:t>
      </w:r>
      <w:r w:rsidR="008A1EB3">
        <w:rPr>
          <w:rFonts w:ascii="Times New Roman" w:eastAsia="Times New Roman" w:hAnsi="Times New Roman" w:cs="Times New Roman"/>
          <w:color w:val="111111"/>
          <w:sz w:val="24"/>
          <w:szCs w:val="24"/>
          <w:lang w:eastAsia="bg-BG"/>
        </w:rPr>
        <w:t xml:space="preserve"> corrective measures because the situation in the bank will be stable and won’t reflect on the financial system. The bank ha</w:t>
      </w:r>
      <w:r w:rsidR="00545784">
        <w:rPr>
          <w:rFonts w:ascii="Times New Roman" w:eastAsia="Times New Roman" w:hAnsi="Times New Roman" w:cs="Times New Roman"/>
          <w:color w:val="111111"/>
          <w:sz w:val="24"/>
          <w:szCs w:val="24"/>
          <w:lang w:eastAsia="bg-BG"/>
        </w:rPr>
        <w:t>s</w:t>
      </w:r>
      <w:r w:rsidR="008A1EB3">
        <w:rPr>
          <w:rFonts w:ascii="Times New Roman" w:eastAsia="Times New Roman" w:hAnsi="Times New Roman" w:cs="Times New Roman"/>
          <w:color w:val="111111"/>
          <w:sz w:val="24"/>
          <w:szCs w:val="24"/>
          <w:lang w:eastAsia="bg-BG"/>
        </w:rPr>
        <w:t xml:space="preserve"> </w:t>
      </w:r>
      <w:r w:rsidR="004A7200">
        <w:rPr>
          <w:rFonts w:ascii="Times New Roman" w:eastAsia="Times New Roman" w:hAnsi="Times New Roman" w:cs="Times New Roman"/>
          <w:color w:val="111111"/>
          <w:sz w:val="24"/>
          <w:szCs w:val="24"/>
          <w:lang w:eastAsia="bg-BG"/>
        </w:rPr>
        <w:t>enough</w:t>
      </w:r>
      <w:r w:rsidR="008A1EB3">
        <w:rPr>
          <w:rFonts w:ascii="Times New Roman" w:eastAsia="Times New Roman" w:hAnsi="Times New Roman" w:cs="Times New Roman"/>
          <w:color w:val="111111"/>
          <w:sz w:val="24"/>
          <w:szCs w:val="24"/>
          <w:lang w:eastAsia="bg-BG"/>
        </w:rPr>
        <w:t xml:space="preserve"> capital </w:t>
      </w:r>
      <w:r w:rsidR="00545784">
        <w:rPr>
          <w:rFonts w:ascii="Times New Roman" w:eastAsia="Times New Roman" w:hAnsi="Times New Roman" w:cs="Times New Roman"/>
          <w:color w:val="111111"/>
          <w:sz w:val="24"/>
          <w:szCs w:val="24"/>
          <w:lang w:eastAsia="bg-BG"/>
        </w:rPr>
        <w:t xml:space="preserve">during short-term liquidity </w:t>
      </w:r>
      <w:r w:rsidR="004A7200">
        <w:rPr>
          <w:rFonts w:ascii="Times New Roman" w:eastAsia="Times New Roman" w:hAnsi="Times New Roman" w:cs="Times New Roman"/>
          <w:color w:val="111111"/>
          <w:sz w:val="24"/>
          <w:szCs w:val="24"/>
          <w:lang w:eastAsia="bg-BG"/>
        </w:rPr>
        <w:t>stress conditions.</w:t>
      </w:r>
    </w:p>
    <w:p w14:paraId="5D746514" w14:textId="32681739" w:rsidR="00A33E60" w:rsidRDefault="00147768"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 xml:space="preserve">Actually one of the </w:t>
      </w:r>
      <w:r w:rsidR="00A33E60">
        <w:rPr>
          <w:rFonts w:ascii="Times New Roman" w:eastAsia="Times New Roman" w:hAnsi="Times New Roman" w:cs="Times New Roman"/>
          <w:color w:val="111111"/>
          <w:sz w:val="24"/>
          <w:szCs w:val="24"/>
          <w:lang w:eastAsia="bg-BG"/>
        </w:rPr>
        <w:t xml:space="preserve">reasons for requirement of LCR from the Basel Committee on Banking Supervision was to </w:t>
      </w:r>
      <w:r w:rsidR="00E2568C">
        <w:rPr>
          <w:rFonts w:ascii="Times New Roman" w:eastAsia="Times New Roman" w:hAnsi="Times New Roman" w:cs="Times New Roman"/>
          <w:color w:val="111111"/>
          <w:sz w:val="24"/>
          <w:szCs w:val="24"/>
          <w:lang w:eastAsia="bg-BG"/>
        </w:rPr>
        <w:t>instruct</w:t>
      </w:r>
      <w:r w:rsidR="00A33E60">
        <w:rPr>
          <w:rFonts w:ascii="Times New Roman" w:eastAsia="Times New Roman" w:hAnsi="Times New Roman" w:cs="Times New Roman"/>
          <w:color w:val="111111"/>
          <w:sz w:val="24"/>
          <w:szCs w:val="24"/>
          <w:lang w:eastAsia="bg-BG"/>
        </w:rPr>
        <w:t xml:space="preserve"> the banks to</w:t>
      </w:r>
      <w:r w:rsidR="00E2568C">
        <w:rPr>
          <w:rFonts w:ascii="Times New Roman" w:eastAsia="Times New Roman" w:hAnsi="Times New Roman" w:cs="Times New Roman"/>
          <w:color w:val="111111"/>
          <w:sz w:val="24"/>
          <w:szCs w:val="24"/>
          <w:lang w:eastAsia="bg-BG"/>
        </w:rPr>
        <w:t xml:space="preserve"> maintain high levels of fiscal solvency and to</w:t>
      </w:r>
      <w:r w:rsidR="00A33E60">
        <w:rPr>
          <w:rFonts w:ascii="Times New Roman" w:eastAsia="Times New Roman" w:hAnsi="Times New Roman" w:cs="Times New Roman"/>
          <w:color w:val="111111"/>
          <w:sz w:val="24"/>
          <w:szCs w:val="24"/>
          <w:lang w:eastAsia="bg-BG"/>
        </w:rPr>
        <w:t xml:space="preserve"> hold an </w:t>
      </w:r>
      <w:r w:rsidR="00A33E60">
        <w:rPr>
          <w:rFonts w:ascii="Times New Roman" w:eastAsia="Times New Roman" w:hAnsi="Times New Roman" w:cs="Times New Roman"/>
          <w:color w:val="111111"/>
          <w:sz w:val="24"/>
          <w:szCs w:val="24"/>
          <w:lang w:eastAsia="bg-BG"/>
        </w:rPr>
        <w:lastRenderedPageBreak/>
        <w:t xml:space="preserve">amount of highly liquid assets to prevent them from lending high levels of short-term </w:t>
      </w:r>
      <w:r w:rsidR="00750F8C">
        <w:rPr>
          <w:rFonts w:ascii="Times New Roman" w:eastAsia="Times New Roman" w:hAnsi="Times New Roman" w:cs="Times New Roman"/>
          <w:color w:val="111111"/>
          <w:sz w:val="24"/>
          <w:szCs w:val="24"/>
          <w:lang w:eastAsia="bg-BG"/>
        </w:rPr>
        <w:t xml:space="preserve">obligations </w:t>
      </w:r>
      <w:r w:rsidR="00A33E60">
        <w:rPr>
          <w:rFonts w:ascii="Times New Roman" w:eastAsia="Times New Roman" w:hAnsi="Times New Roman" w:cs="Times New Roman"/>
          <w:color w:val="111111"/>
          <w:sz w:val="24"/>
          <w:szCs w:val="24"/>
          <w:lang w:eastAsia="bg-BG"/>
        </w:rPr>
        <w:t xml:space="preserve">and to fund cash outflows for period </w:t>
      </w:r>
      <w:r w:rsidR="00750F8C">
        <w:rPr>
          <w:rFonts w:ascii="Times New Roman" w:eastAsia="Times New Roman" w:hAnsi="Times New Roman" w:cs="Times New Roman"/>
          <w:color w:val="111111"/>
          <w:sz w:val="24"/>
          <w:szCs w:val="24"/>
          <w:lang w:eastAsia="bg-BG"/>
        </w:rPr>
        <w:t xml:space="preserve">of </w:t>
      </w:r>
      <w:r w:rsidR="00A33E60">
        <w:rPr>
          <w:rFonts w:ascii="Times New Roman" w:eastAsia="Times New Roman" w:hAnsi="Times New Roman" w:cs="Times New Roman"/>
          <w:color w:val="111111"/>
          <w:sz w:val="24"/>
          <w:szCs w:val="24"/>
          <w:lang w:eastAsia="bg-BG"/>
        </w:rPr>
        <w:t xml:space="preserve">30 days. </w:t>
      </w:r>
    </w:p>
    <w:p w14:paraId="2B1FAA41" w14:textId="1AB7AB72" w:rsidR="006B6980" w:rsidRPr="00D27059" w:rsidRDefault="00A37248" w:rsidP="00575CEF">
      <w:pPr>
        <w:shd w:val="clear" w:color="auto" w:fill="FFFFFF"/>
        <w:spacing w:after="100" w:afterAutospacing="1" w:line="360" w:lineRule="auto"/>
        <w:jc w:val="both"/>
        <w:rPr>
          <w:rFonts w:ascii="Times New Roman" w:hAnsi="Times New Roman" w:cs="Times New Roman"/>
          <w:color w:val="000000" w:themeColor="text1"/>
          <w:sz w:val="24"/>
          <w:szCs w:val="24"/>
        </w:rPr>
      </w:pPr>
      <w:r w:rsidRPr="0001730A">
        <w:rPr>
          <w:rFonts w:ascii="Times New Roman" w:hAnsi="Times New Roman" w:cs="Times New Roman"/>
          <w:b/>
          <w:bCs/>
          <w:color w:val="000000" w:themeColor="text1"/>
          <w:sz w:val="24"/>
          <w:szCs w:val="24"/>
          <w:shd w:val="clear" w:color="auto" w:fill="FFFFFF"/>
        </w:rPr>
        <w:t>Asset quality</w:t>
      </w:r>
      <w:r w:rsidRPr="0001730A">
        <w:rPr>
          <w:rFonts w:ascii="Times New Roman" w:hAnsi="Times New Roman" w:cs="Times New Roman"/>
          <w:color w:val="000000" w:themeColor="text1"/>
          <w:sz w:val="24"/>
          <w:szCs w:val="24"/>
          <w:shd w:val="clear" w:color="auto" w:fill="FFFFFF"/>
        </w:rPr>
        <w:t> </w:t>
      </w:r>
      <w:r w:rsidR="00E2568C">
        <w:rPr>
          <w:rFonts w:ascii="Times New Roman" w:hAnsi="Times New Roman" w:cs="Times New Roman"/>
          <w:color w:val="000000" w:themeColor="text1"/>
          <w:sz w:val="24"/>
          <w:szCs w:val="24"/>
          <w:shd w:val="clear" w:color="auto" w:fill="FFFFFF"/>
        </w:rPr>
        <w:t>is crucial</w:t>
      </w:r>
      <w:r w:rsidRPr="0001730A">
        <w:rPr>
          <w:rFonts w:ascii="Times New Roman" w:hAnsi="Times New Roman" w:cs="Times New Roman"/>
          <w:color w:val="000000" w:themeColor="text1"/>
          <w:sz w:val="24"/>
          <w:szCs w:val="24"/>
          <w:shd w:val="clear" w:color="auto" w:fill="FFFFFF"/>
        </w:rPr>
        <w:t xml:space="preserve"> in determining</w:t>
      </w:r>
      <w:r w:rsidR="00545784" w:rsidRPr="0001730A">
        <w:rPr>
          <w:rFonts w:ascii="Times New Roman" w:hAnsi="Times New Roman" w:cs="Times New Roman"/>
          <w:color w:val="000000" w:themeColor="text1"/>
          <w:sz w:val="24"/>
          <w:szCs w:val="24"/>
          <w:shd w:val="clear" w:color="auto" w:fill="FFFFFF"/>
        </w:rPr>
        <w:t xml:space="preserve"> the credit risk which is associated with a particular asset such as investment or loan portfolios</w:t>
      </w:r>
      <w:r w:rsidR="0001730A">
        <w:rPr>
          <w:rFonts w:ascii="Times New Roman" w:hAnsi="Times New Roman" w:cs="Times New Roman"/>
          <w:color w:val="000000" w:themeColor="text1"/>
          <w:sz w:val="24"/>
          <w:szCs w:val="24"/>
          <w:shd w:val="clear" w:color="auto" w:fill="FFFFFF"/>
        </w:rPr>
        <w:t xml:space="preserve"> and reflects on the quantity of potential and existing risks</w:t>
      </w:r>
      <w:r w:rsidRPr="0001730A">
        <w:rPr>
          <w:rFonts w:ascii="Times New Roman" w:hAnsi="Times New Roman" w:cs="Times New Roman"/>
          <w:color w:val="000000" w:themeColor="text1"/>
          <w:sz w:val="24"/>
          <w:szCs w:val="24"/>
          <w:shd w:val="clear" w:color="auto" w:fill="FFFFFF"/>
        </w:rPr>
        <w:t>.</w:t>
      </w:r>
      <w:r w:rsidR="00714131">
        <w:rPr>
          <w:rFonts w:ascii="Times New Roman" w:hAnsi="Times New Roman" w:cs="Times New Roman"/>
          <w:color w:val="000000" w:themeColor="text1"/>
          <w:sz w:val="24"/>
          <w:szCs w:val="24"/>
        </w:rPr>
        <w:t xml:space="preserve"> T</w:t>
      </w:r>
      <w:r w:rsidR="0001730A" w:rsidRPr="0001730A">
        <w:rPr>
          <w:rFonts w:ascii="Times New Roman" w:hAnsi="Times New Roman" w:cs="Times New Roman"/>
          <w:color w:val="000000" w:themeColor="text1"/>
          <w:sz w:val="24"/>
          <w:szCs w:val="24"/>
        </w:rPr>
        <w:t>he first</w:t>
      </w:r>
      <w:r w:rsidRPr="0001730A">
        <w:rPr>
          <w:rFonts w:ascii="Times New Roman" w:hAnsi="Times New Roman" w:cs="Times New Roman"/>
          <w:color w:val="000000" w:themeColor="text1"/>
          <w:sz w:val="24"/>
          <w:szCs w:val="24"/>
        </w:rPr>
        <w:t xml:space="preserve"> factor </w:t>
      </w:r>
      <w:r w:rsidR="0001730A" w:rsidRPr="0001730A">
        <w:rPr>
          <w:rFonts w:ascii="Times New Roman" w:hAnsi="Times New Roman" w:cs="Times New Roman"/>
          <w:color w:val="000000" w:themeColor="text1"/>
          <w:sz w:val="24"/>
          <w:szCs w:val="24"/>
        </w:rPr>
        <w:t>which affects</w:t>
      </w:r>
      <w:r w:rsidRPr="0001730A">
        <w:rPr>
          <w:rFonts w:ascii="Times New Roman" w:hAnsi="Times New Roman" w:cs="Times New Roman"/>
          <w:color w:val="000000" w:themeColor="text1"/>
          <w:sz w:val="24"/>
          <w:szCs w:val="24"/>
        </w:rPr>
        <w:t xml:space="preserve"> overall asset quality is the </w:t>
      </w:r>
      <w:r w:rsidR="0001730A" w:rsidRPr="0001730A">
        <w:rPr>
          <w:rFonts w:ascii="Times New Roman" w:hAnsi="Times New Roman" w:cs="Times New Roman"/>
          <w:color w:val="000000" w:themeColor="text1"/>
          <w:sz w:val="24"/>
          <w:szCs w:val="24"/>
        </w:rPr>
        <w:t>quality of the loan portfolio</w:t>
      </w:r>
      <w:r w:rsidR="00750F8C">
        <w:rPr>
          <w:rFonts w:ascii="Times New Roman" w:hAnsi="Times New Roman" w:cs="Times New Roman"/>
          <w:color w:val="000000" w:themeColor="text1"/>
          <w:sz w:val="24"/>
          <w:szCs w:val="24"/>
        </w:rPr>
        <w:t xml:space="preserve"> and credit administration program</w:t>
      </w:r>
      <w:r w:rsidRPr="0001730A">
        <w:rPr>
          <w:rFonts w:ascii="Times New Roman" w:hAnsi="Times New Roman" w:cs="Times New Roman"/>
          <w:color w:val="000000" w:themeColor="text1"/>
          <w:sz w:val="24"/>
          <w:szCs w:val="24"/>
        </w:rPr>
        <w:t xml:space="preserve">. </w:t>
      </w:r>
      <w:r w:rsidR="0001730A" w:rsidRPr="0001730A">
        <w:rPr>
          <w:rFonts w:ascii="Times New Roman" w:hAnsi="Times New Roman" w:cs="Times New Roman"/>
          <w:color w:val="000000" w:themeColor="text1"/>
          <w:sz w:val="24"/>
          <w:szCs w:val="24"/>
        </w:rPr>
        <w:t xml:space="preserve">The greatest amount of risk to the bank’s capital comes from the </w:t>
      </w:r>
      <w:r w:rsidR="0001730A" w:rsidRPr="0001730A">
        <w:rPr>
          <w:rFonts w:ascii="Times New Roman" w:hAnsi="Times New Roman" w:cs="Times New Roman"/>
          <w:color w:val="000000" w:themeColor="text1"/>
          <w:sz w:val="24"/>
          <w:szCs w:val="24"/>
          <w:shd w:val="clear" w:color="auto" w:fill="FFFFFF"/>
        </w:rPr>
        <w:t>l</w:t>
      </w:r>
      <w:r w:rsidRPr="0001730A">
        <w:rPr>
          <w:rFonts w:ascii="Times New Roman" w:hAnsi="Times New Roman" w:cs="Times New Roman"/>
          <w:color w:val="000000" w:themeColor="text1"/>
          <w:sz w:val="24"/>
          <w:szCs w:val="24"/>
          <w:shd w:val="clear" w:color="auto" w:fill="FFFFFF"/>
        </w:rPr>
        <w:t xml:space="preserve">oans </w:t>
      </w:r>
      <w:r w:rsidR="0001730A" w:rsidRPr="0001730A">
        <w:rPr>
          <w:rFonts w:ascii="Times New Roman" w:hAnsi="Times New Roman" w:cs="Times New Roman"/>
          <w:color w:val="000000" w:themeColor="text1"/>
          <w:sz w:val="24"/>
          <w:szCs w:val="24"/>
          <w:shd w:val="clear" w:color="auto" w:fill="FFFFFF"/>
        </w:rPr>
        <w:t>which usually</w:t>
      </w:r>
      <w:r w:rsidRPr="0001730A">
        <w:rPr>
          <w:rFonts w:ascii="Times New Roman" w:hAnsi="Times New Roman" w:cs="Times New Roman"/>
          <w:color w:val="000000" w:themeColor="text1"/>
          <w:sz w:val="24"/>
          <w:szCs w:val="24"/>
          <w:shd w:val="clear" w:color="auto" w:fill="FFFFFF"/>
        </w:rPr>
        <w:t xml:space="preserve"> comprise </w:t>
      </w:r>
      <w:r w:rsidR="00750F8C">
        <w:rPr>
          <w:rFonts w:ascii="Times New Roman" w:hAnsi="Times New Roman" w:cs="Times New Roman"/>
          <w:color w:val="000000" w:themeColor="text1"/>
          <w:sz w:val="24"/>
          <w:szCs w:val="24"/>
          <w:shd w:val="clear" w:color="auto" w:fill="FFFFFF"/>
        </w:rPr>
        <w:t xml:space="preserve">most </w:t>
      </w:r>
      <w:r w:rsidRPr="0001730A">
        <w:rPr>
          <w:rFonts w:ascii="Times New Roman" w:hAnsi="Times New Roman" w:cs="Times New Roman"/>
          <w:color w:val="000000" w:themeColor="text1"/>
          <w:sz w:val="24"/>
          <w:szCs w:val="24"/>
          <w:shd w:val="clear" w:color="auto" w:fill="FFFFFF"/>
        </w:rPr>
        <w:t>of bank's </w:t>
      </w:r>
      <w:r w:rsidRPr="0001730A">
        <w:rPr>
          <w:rFonts w:ascii="Times New Roman" w:hAnsi="Times New Roman" w:cs="Times New Roman"/>
          <w:b/>
          <w:bCs/>
          <w:color w:val="000000" w:themeColor="text1"/>
          <w:sz w:val="24"/>
          <w:szCs w:val="24"/>
          <w:shd w:val="clear" w:color="auto" w:fill="FFFFFF"/>
        </w:rPr>
        <w:t>assets</w:t>
      </w:r>
      <w:r w:rsidR="0001730A" w:rsidRPr="0001730A">
        <w:rPr>
          <w:rFonts w:ascii="Times New Roman" w:hAnsi="Times New Roman" w:cs="Times New Roman"/>
          <w:color w:val="000000" w:themeColor="text1"/>
          <w:sz w:val="24"/>
          <w:szCs w:val="24"/>
          <w:shd w:val="clear" w:color="auto" w:fill="FFFFFF"/>
        </w:rPr>
        <w:t>. The second factor that contain significant risks are the s</w:t>
      </w:r>
      <w:r w:rsidRPr="0001730A">
        <w:rPr>
          <w:rFonts w:ascii="Times New Roman" w:hAnsi="Times New Roman" w:cs="Times New Roman"/>
          <w:color w:val="000000" w:themeColor="text1"/>
          <w:sz w:val="24"/>
          <w:szCs w:val="24"/>
          <w:shd w:val="clear" w:color="auto" w:fill="FFFFFF"/>
        </w:rPr>
        <w:t xml:space="preserve">ecurities </w:t>
      </w:r>
      <w:r w:rsidR="0001730A" w:rsidRPr="0001730A">
        <w:rPr>
          <w:rFonts w:ascii="Times New Roman" w:hAnsi="Times New Roman" w:cs="Times New Roman"/>
          <w:color w:val="000000" w:themeColor="text1"/>
          <w:sz w:val="24"/>
          <w:szCs w:val="24"/>
          <w:shd w:val="clear" w:color="auto" w:fill="FFFFFF"/>
        </w:rPr>
        <w:t xml:space="preserve">which </w:t>
      </w:r>
      <w:r w:rsidRPr="0001730A">
        <w:rPr>
          <w:rFonts w:ascii="Times New Roman" w:hAnsi="Times New Roman" w:cs="Times New Roman"/>
          <w:color w:val="000000" w:themeColor="text1"/>
          <w:sz w:val="24"/>
          <w:szCs w:val="24"/>
          <w:shd w:val="clear" w:color="auto" w:fill="FFFFFF"/>
        </w:rPr>
        <w:t xml:space="preserve">may also comprise a </w:t>
      </w:r>
      <w:r w:rsidR="00750F8C">
        <w:rPr>
          <w:rFonts w:ascii="Times New Roman" w:hAnsi="Times New Roman" w:cs="Times New Roman"/>
          <w:color w:val="000000" w:themeColor="text1"/>
          <w:sz w:val="24"/>
          <w:szCs w:val="24"/>
          <w:shd w:val="clear" w:color="auto" w:fill="FFFFFF"/>
        </w:rPr>
        <w:t>huge</w:t>
      </w:r>
      <w:r w:rsidRPr="0001730A">
        <w:rPr>
          <w:rFonts w:ascii="Times New Roman" w:hAnsi="Times New Roman" w:cs="Times New Roman"/>
          <w:color w:val="000000" w:themeColor="text1"/>
          <w:sz w:val="24"/>
          <w:szCs w:val="24"/>
          <w:shd w:val="clear" w:color="auto" w:fill="FFFFFF"/>
        </w:rPr>
        <w:t xml:space="preserve"> </w:t>
      </w:r>
      <w:r w:rsidR="00750F8C">
        <w:rPr>
          <w:rFonts w:ascii="Times New Roman" w:hAnsi="Times New Roman" w:cs="Times New Roman"/>
          <w:color w:val="000000" w:themeColor="text1"/>
          <w:sz w:val="24"/>
          <w:szCs w:val="24"/>
          <w:shd w:val="clear" w:color="auto" w:fill="FFFFFF"/>
        </w:rPr>
        <w:t>%</w:t>
      </w:r>
      <w:r w:rsidRPr="0001730A">
        <w:rPr>
          <w:rFonts w:ascii="Times New Roman" w:hAnsi="Times New Roman" w:cs="Times New Roman"/>
          <w:color w:val="000000" w:themeColor="text1"/>
          <w:sz w:val="24"/>
          <w:szCs w:val="24"/>
          <w:shd w:val="clear" w:color="auto" w:fill="FFFFFF"/>
        </w:rPr>
        <w:t xml:space="preserve"> of the </w:t>
      </w:r>
      <w:r w:rsidRPr="0001730A">
        <w:rPr>
          <w:rFonts w:ascii="Times New Roman" w:hAnsi="Times New Roman" w:cs="Times New Roman"/>
          <w:b/>
          <w:bCs/>
          <w:color w:val="000000" w:themeColor="text1"/>
          <w:sz w:val="24"/>
          <w:szCs w:val="24"/>
          <w:shd w:val="clear" w:color="auto" w:fill="FFFFFF"/>
        </w:rPr>
        <w:t>assets</w:t>
      </w:r>
      <w:r w:rsidRPr="0001730A">
        <w:rPr>
          <w:rFonts w:ascii="Times New Roman" w:hAnsi="Times New Roman" w:cs="Times New Roman"/>
          <w:color w:val="000000" w:themeColor="text1"/>
          <w:sz w:val="24"/>
          <w:szCs w:val="24"/>
        </w:rPr>
        <w:t xml:space="preserve">. Other </w:t>
      </w:r>
      <w:r w:rsidR="00E2568C">
        <w:rPr>
          <w:rFonts w:ascii="Times New Roman" w:hAnsi="Times New Roman" w:cs="Times New Roman"/>
          <w:color w:val="000000" w:themeColor="text1"/>
          <w:sz w:val="24"/>
          <w:szCs w:val="24"/>
        </w:rPr>
        <w:t>factors</w:t>
      </w:r>
      <w:r w:rsidRPr="0001730A">
        <w:rPr>
          <w:rFonts w:ascii="Times New Roman" w:hAnsi="Times New Roman" w:cs="Times New Roman"/>
          <w:color w:val="000000" w:themeColor="text1"/>
          <w:sz w:val="24"/>
          <w:szCs w:val="24"/>
        </w:rPr>
        <w:t xml:space="preserve"> which can impact asset quality are </w:t>
      </w:r>
      <w:r w:rsidR="0001730A" w:rsidRPr="0001730A">
        <w:rPr>
          <w:rFonts w:ascii="Times New Roman" w:hAnsi="Times New Roman" w:cs="Times New Roman"/>
          <w:color w:val="000000" w:themeColor="text1"/>
          <w:sz w:val="24"/>
          <w:szCs w:val="24"/>
        </w:rPr>
        <w:t>off- balance sheet</w:t>
      </w:r>
      <w:r w:rsidR="0001730A">
        <w:rPr>
          <w:rFonts w:ascii="Times New Roman" w:hAnsi="Times New Roman" w:cs="Times New Roman"/>
          <w:color w:val="000000" w:themeColor="text1"/>
          <w:sz w:val="24"/>
          <w:szCs w:val="24"/>
        </w:rPr>
        <w:t xml:space="preserve"> transactions</w:t>
      </w:r>
      <w:r w:rsidR="0001730A" w:rsidRPr="0001730A">
        <w:rPr>
          <w:rFonts w:ascii="Times New Roman" w:hAnsi="Times New Roman" w:cs="Times New Roman"/>
          <w:color w:val="000000" w:themeColor="text1"/>
          <w:sz w:val="24"/>
          <w:szCs w:val="24"/>
        </w:rPr>
        <w:t xml:space="preserve">, other assets, </w:t>
      </w:r>
      <w:r w:rsidR="00E2568C">
        <w:rPr>
          <w:rFonts w:ascii="Times New Roman" w:hAnsi="Times New Roman" w:cs="Times New Roman"/>
          <w:color w:val="000000" w:themeColor="text1"/>
          <w:sz w:val="24"/>
          <w:szCs w:val="24"/>
        </w:rPr>
        <w:t xml:space="preserve">a lesser extent, </w:t>
      </w:r>
      <w:r w:rsidRPr="0001730A">
        <w:rPr>
          <w:rFonts w:ascii="Times New Roman" w:hAnsi="Times New Roman" w:cs="Times New Roman"/>
          <w:color w:val="000000" w:themeColor="text1"/>
          <w:sz w:val="24"/>
          <w:szCs w:val="24"/>
        </w:rPr>
        <w:t>other real estate</w:t>
      </w:r>
      <w:r w:rsidR="0001730A">
        <w:rPr>
          <w:rFonts w:ascii="Times New Roman" w:hAnsi="Times New Roman" w:cs="Times New Roman"/>
          <w:color w:val="000000" w:themeColor="text1"/>
          <w:sz w:val="24"/>
          <w:szCs w:val="24"/>
        </w:rPr>
        <w:t xml:space="preserve"> owned</w:t>
      </w:r>
      <w:r w:rsidRPr="0001730A">
        <w:rPr>
          <w:rFonts w:ascii="Times New Roman" w:hAnsi="Times New Roman" w:cs="Times New Roman"/>
          <w:color w:val="000000" w:themeColor="text1"/>
          <w:sz w:val="24"/>
          <w:szCs w:val="24"/>
        </w:rPr>
        <w:t>, cash and due from accounts, and fixed assets</w:t>
      </w:r>
      <w:r w:rsidR="0001730A" w:rsidRPr="0001730A">
        <w:rPr>
          <w:rFonts w:ascii="Times New Roman" w:hAnsi="Times New Roman" w:cs="Times New Roman"/>
          <w:color w:val="000000" w:themeColor="text1"/>
          <w:sz w:val="24"/>
          <w:szCs w:val="24"/>
        </w:rPr>
        <w:t xml:space="preserve"> </w:t>
      </w:r>
      <w:r w:rsidR="00E2568C">
        <w:rPr>
          <w:rFonts w:ascii="Times New Roman" w:hAnsi="Times New Roman" w:cs="Times New Roman"/>
          <w:color w:val="000000" w:themeColor="text1"/>
          <w:sz w:val="24"/>
          <w:szCs w:val="24"/>
        </w:rPr>
        <w:t>as well as</w:t>
      </w:r>
      <w:r w:rsidR="0001730A" w:rsidRPr="0001730A">
        <w:rPr>
          <w:rFonts w:ascii="Times New Roman" w:hAnsi="Times New Roman" w:cs="Times New Roman"/>
          <w:color w:val="000000" w:themeColor="text1"/>
          <w:sz w:val="24"/>
          <w:szCs w:val="24"/>
        </w:rPr>
        <w:t xml:space="preserve"> premises</w:t>
      </w:r>
      <w:r w:rsidR="0001730A">
        <w:rPr>
          <w:rFonts w:ascii="Times New Roman" w:hAnsi="Times New Roman" w:cs="Times New Roman"/>
          <w:color w:val="000000" w:themeColor="text1"/>
          <w:sz w:val="24"/>
          <w:szCs w:val="24"/>
        </w:rPr>
        <w:t xml:space="preserve">. It’s crucial </w:t>
      </w:r>
      <w:r w:rsidR="00D27059">
        <w:rPr>
          <w:rFonts w:ascii="Times New Roman" w:hAnsi="Times New Roman" w:cs="Times New Roman"/>
          <w:color w:val="000000" w:themeColor="text1"/>
          <w:sz w:val="24"/>
          <w:szCs w:val="24"/>
        </w:rPr>
        <w:t xml:space="preserve">bank management to be able to </w:t>
      </w:r>
      <w:r w:rsidR="00E2568C">
        <w:rPr>
          <w:rFonts w:ascii="Times New Roman" w:hAnsi="Times New Roman" w:cs="Times New Roman"/>
          <w:color w:val="000000" w:themeColor="text1"/>
          <w:sz w:val="24"/>
          <w:szCs w:val="24"/>
        </w:rPr>
        <w:t>determine</w:t>
      </w:r>
      <w:r w:rsidR="00D27059">
        <w:rPr>
          <w:rFonts w:ascii="Times New Roman" w:hAnsi="Times New Roman" w:cs="Times New Roman"/>
          <w:color w:val="000000" w:themeColor="text1"/>
          <w:sz w:val="24"/>
          <w:szCs w:val="24"/>
        </w:rPr>
        <w:t xml:space="preserve"> and </w:t>
      </w:r>
      <w:r w:rsidR="00E2568C">
        <w:rPr>
          <w:rFonts w:ascii="Times New Roman" w:hAnsi="Times New Roman" w:cs="Times New Roman"/>
          <w:color w:val="000000" w:themeColor="text1"/>
          <w:sz w:val="24"/>
          <w:szCs w:val="24"/>
        </w:rPr>
        <w:t xml:space="preserve">control </w:t>
      </w:r>
      <w:r w:rsidR="00D27059">
        <w:rPr>
          <w:rFonts w:ascii="Times New Roman" w:hAnsi="Times New Roman" w:cs="Times New Roman"/>
          <w:color w:val="000000" w:themeColor="text1"/>
          <w:sz w:val="24"/>
          <w:szCs w:val="24"/>
        </w:rPr>
        <w:t>credit risk</w:t>
      </w:r>
      <w:r w:rsidR="00497648">
        <w:rPr>
          <w:rFonts w:ascii="Times New Roman" w:hAnsi="Times New Roman" w:cs="Times New Roman"/>
          <w:color w:val="000000" w:themeColor="text1"/>
          <w:sz w:val="24"/>
          <w:szCs w:val="24"/>
        </w:rPr>
        <w:t>.</w:t>
      </w:r>
    </w:p>
    <w:p w14:paraId="40C29318" w14:textId="42560D0F" w:rsidR="00481D3D" w:rsidRPr="00347CD4" w:rsidRDefault="00AA476E" w:rsidP="00575CEF">
      <w:pPr>
        <w:shd w:val="clear" w:color="auto" w:fill="FFFFFF"/>
        <w:spacing w:after="100" w:afterAutospacing="1" w:line="360" w:lineRule="auto"/>
        <w:jc w:val="both"/>
        <w:rPr>
          <w:rFonts w:ascii="Times New Roman" w:hAnsi="Times New Roman" w:cs="Times New Roman"/>
          <w:color w:val="000000" w:themeColor="text1"/>
          <w:sz w:val="24"/>
          <w:szCs w:val="24"/>
          <w:shd w:val="clear" w:color="auto" w:fill="FFFFFF"/>
        </w:rPr>
      </w:pPr>
      <w:r w:rsidRPr="00AA476E">
        <w:rPr>
          <w:rFonts w:ascii="Times New Roman" w:hAnsi="Times New Roman" w:cs="Times New Roman"/>
          <w:color w:val="000000" w:themeColor="text1"/>
          <w:sz w:val="24"/>
          <w:szCs w:val="24"/>
          <w:shd w:val="clear" w:color="auto" w:fill="FFFFFF"/>
        </w:rPr>
        <w:t>The doubtful loans a</w:t>
      </w:r>
      <w:r w:rsidR="00497648">
        <w:rPr>
          <w:rFonts w:ascii="Times New Roman" w:hAnsi="Times New Roman" w:cs="Times New Roman"/>
          <w:color w:val="000000" w:themeColor="text1"/>
          <w:sz w:val="24"/>
          <w:szCs w:val="24"/>
          <w:shd w:val="clear" w:color="auto" w:fill="FFFFFF"/>
        </w:rPr>
        <w:t xml:space="preserve">s very </w:t>
      </w:r>
      <w:r w:rsidRPr="00AA476E">
        <w:rPr>
          <w:rFonts w:ascii="Times New Roman" w:hAnsi="Times New Roman" w:cs="Times New Roman"/>
          <w:color w:val="000000" w:themeColor="text1"/>
          <w:sz w:val="24"/>
          <w:szCs w:val="24"/>
          <w:shd w:val="clear" w:color="auto" w:fill="FFFFFF"/>
        </w:rPr>
        <w:t xml:space="preserve">important part in a bank balance sheet are also significant problem which could have an </w:t>
      </w:r>
      <w:r w:rsidR="00A37248" w:rsidRPr="00AA476E">
        <w:rPr>
          <w:rFonts w:ascii="Times New Roman" w:hAnsi="Times New Roman" w:cs="Times New Roman"/>
          <w:color w:val="000000" w:themeColor="text1"/>
          <w:sz w:val="24"/>
          <w:szCs w:val="24"/>
          <w:shd w:val="clear" w:color="auto" w:fill="FFFFFF"/>
        </w:rPr>
        <w:t xml:space="preserve">impact on </w:t>
      </w:r>
      <w:r w:rsidR="00497648">
        <w:rPr>
          <w:rFonts w:ascii="Times New Roman" w:hAnsi="Times New Roman" w:cs="Times New Roman"/>
          <w:color w:val="000000" w:themeColor="text1"/>
          <w:sz w:val="24"/>
          <w:szCs w:val="24"/>
          <w:shd w:val="clear" w:color="auto" w:fill="FFFFFF"/>
        </w:rPr>
        <w:t xml:space="preserve">the </w:t>
      </w:r>
      <w:r w:rsidR="00A37248" w:rsidRPr="00AA476E">
        <w:rPr>
          <w:rFonts w:ascii="Times New Roman" w:hAnsi="Times New Roman" w:cs="Times New Roman"/>
          <w:color w:val="000000" w:themeColor="text1"/>
          <w:sz w:val="24"/>
          <w:szCs w:val="24"/>
          <w:shd w:val="clear" w:color="auto" w:fill="FFFFFF"/>
        </w:rPr>
        <w:t>creditworthiness</w:t>
      </w:r>
      <w:r w:rsidR="00497648">
        <w:rPr>
          <w:rFonts w:ascii="Times New Roman" w:hAnsi="Times New Roman" w:cs="Times New Roman"/>
          <w:color w:val="000000" w:themeColor="text1"/>
          <w:sz w:val="24"/>
          <w:szCs w:val="24"/>
          <w:shd w:val="clear" w:color="auto" w:fill="FFFFFF"/>
        </w:rPr>
        <w:t xml:space="preserve"> of the bank</w:t>
      </w:r>
      <w:r w:rsidR="00A37248" w:rsidRPr="00347CD4">
        <w:rPr>
          <w:rFonts w:ascii="Times New Roman" w:hAnsi="Times New Roman" w:cs="Times New Roman"/>
          <w:color w:val="000000" w:themeColor="text1"/>
          <w:sz w:val="24"/>
          <w:szCs w:val="24"/>
          <w:shd w:val="clear" w:color="auto" w:fill="FFFFFF"/>
        </w:rPr>
        <w:t>.</w:t>
      </w:r>
      <w:r w:rsidRPr="00347CD4">
        <w:rPr>
          <w:rFonts w:ascii="Times New Roman" w:hAnsi="Times New Roman" w:cs="Times New Roman"/>
          <w:color w:val="000000" w:themeColor="text1"/>
          <w:sz w:val="24"/>
          <w:szCs w:val="24"/>
          <w:shd w:val="clear" w:color="auto" w:fill="FFFFFF"/>
        </w:rPr>
        <w:t xml:space="preserve"> </w:t>
      </w:r>
      <w:r w:rsidR="00F41313" w:rsidRPr="00347CD4">
        <w:rPr>
          <w:rFonts w:ascii="Times New Roman" w:hAnsi="Times New Roman" w:cs="Times New Roman"/>
          <w:color w:val="000000" w:themeColor="text1"/>
          <w:sz w:val="24"/>
          <w:szCs w:val="24"/>
          <w:shd w:val="clear" w:color="auto" w:fill="FFFFFF"/>
        </w:rPr>
        <w:t xml:space="preserve">Asset quality ratio is very important indicator in circumstances of financial crisis because if the total assets of the bank had lost their value and bank accumulated too many deteriorated loans that means the bank will </w:t>
      </w:r>
      <w:r w:rsidR="00A37248" w:rsidRPr="00347CD4">
        <w:rPr>
          <w:rFonts w:ascii="Times New Roman" w:hAnsi="Times New Roman" w:cs="Times New Roman"/>
          <w:color w:val="000000" w:themeColor="text1"/>
          <w:sz w:val="24"/>
          <w:szCs w:val="24"/>
          <w:shd w:val="clear" w:color="auto" w:fill="FFFFFF"/>
        </w:rPr>
        <w:t>become unable to pay</w:t>
      </w:r>
      <w:r w:rsidR="00347CD4" w:rsidRPr="00347CD4">
        <w:rPr>
          <w:rFonts w:ascii="Times New Roman" w:hAnsi="Times New Roman" w:cs="Times New Roman"/>
          <w:color w:val="000000" w:themeColor="text1"/>
          <w:sz w:val="24"/>
          <w:szCs w:val="24"/>
          <w:shd w:val="clear" w:color="auto" w:fill="FFFFFF"/>
        </w:rPr>
        <w:t xml:space="preserve"> off</w:t>
      </w:r>
      <w:r w:rsidR="00A37248" w:rsidRPr="00347CD4">
        <w:rPr>
          <w:rFonts w:ascii="Times New Roman" w:hAnsi="Times New Roman" w:cs="Times New Roman"/>
          <w:color w:val="000000" w:themeColor="text1"/>
          <w:sz w:val="24"/>
          <w:szCs w:val="24"/>
          <w:shd w:val="clear" w:color="auto" w:fill="FFFFFF"/>
        </w:rPr>
        <w:t xml:space="preserve"> its </w:t>
      </w:r>
      <w:r w:rsidR="00F41313" w:rsidRPr="00347CD4">
        <w:rPr>
          <w:rFonts w:ascii="Times New Roman" w:hAnsi="Times New Roman" w:cs="Times New Roman"/>
          <w:color w:val="000000" w:themeColor="text1"/>
          <w:sz w:val="24"/>
          <w:szCs w:val="24"/>
          <w:shd w:val="clear" w:color="auto" w:fill="FFFFFF"/>
        </w:rPr>
        <w:t xml:space="preserve">short-term debts. </w:t>
      </w:r>
    </w:p>
    <w:p w14:paraId="212D0F4F" w14:textId="6BE61458" w:rsidR="005E4032" w:rsidRPr="00BF2C46" w:rsidRDefault="005E4032" w:rsidP="00575CEF">
      <w:pPr>
        <w:shd w:val="clear" w:color="auto" w:fill="FFFFFF"/>
        <w:spacing w:after="100" w:afterAutospacing="1" w:line="360" w:lineRule="auto"/>
        <w:jc w:val="both"/>
        <w:rPr>
          <w:rFonts w:ascii="Times New Roman" w:hAnsi="Times New Roman" w:cs="Times New Roman"/>
          <w:b/>
          <w:bCs/>
          <w:sz w:val="24"/>
          <w:szCs w:val="24"/>
          <w:shd w:val="clear" w:color="auto" w:fill="FFFFFF"/>
        </w:rPr>
      </w:pPr>
      <w:r w:rsidRPr="00BF2C46">
        <w:rPr>
          <w:rFonts w:ascii="Times New Roman" w:hAnsi="Times New Roman" w:cs="Times New Roman"/>
          <w:b/>
          <w:bCs/>
          <w:sz w:val="24"/>
          <w:szCs w:val="24"/>
          <w:shd w:val="clear" w:color="auto" w:fill="FFFFFF"/>
        </w:rPr>
        <w:t>Tabl.5</w:t>
      </w:r>
      <w:r w:rsidR="008A1EB3">
        <w:rPr>
          <w:rFonts w:ascii="Times New Roman" w:hAnsi="Times New Roman" w:cs="Times New Roman"/>
          <w:b/>
          <w:bCs/>
          <w:sz w:val="24"/>
          <w:szCs w:val="24"/>
          <w:shd w:val="clear" w:color="auto" w:fill="FFFFFF"/>
        </w:rPr>
        <w:t xml:space="preserve"> </w:t>
      </w:r>
      <w:r w:rsidR="008A1EB3">
        <w:rPr>
          <w:rFonts w:ascii="Arial" w:hAnsi="Arial" w:cs="Arial"/>
          <w:color w:val="111111"/>
          <w:sz w:val="26"/>
          <w:szCs w:val="26"/>
          <w:shd w:val="clear" w:color="auto" w:fill="FFFFFF"/>
        </w:rPr>
        <w:t xml:space="preserve"> </w:t>
      </w:r>
    </w:p>
    <w:tbl>
      <w:tblPr>
        <w:tblW w:w="8934" w:type="dxa"/>
        <w:tblCellMar>
          <w:left w:w="70" w:type="dxa"/>
          <w:right w:w="70" w:type="dxa"/>
        </w:tblCellMar>
        <w:tblLook w:val="04A0" w:firstRow="1" w:lastRow="0" w:firstColumn="1" w:lastColumn="0" w:noHBand="0" w:noVBand="1"/>
      </w:tblPr>
      <w:tblGrid>
        <w:gridCol w:w="1382"/>
        <w:gridCol w:w="1111"/>
        <w:gridCol w:w="1111"/>
        <w:gridCol w:w="1111"/>
        <w:gridCol w:w="1111"/>
        <w:gridCol w:w="1111"/>
        <w:gridCol w:w="1691"/>
        <w:gridCol w:w="146"/>
        <w:gridCol w:w="160"/>
      </w:tblGrid>
      <w:tr w:rsidR="005E4032" w:rsidRPr="005E4032" w14:paraId="1A2B18DE" w14:textId="77777777" w:rsidTr="005E4032">
        <w:trPr>
          <w:gridAfter w:val="2"/>
          <w:wAfter w:w="306" w:type="dxa"/>
          <w:trHeight w:val="780"/>
        </w:trPr>
        <w:tc>
          <w:tcPr>
            <w:tcW w:w="8628"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6945145D" w14:textId="77777777" w:rsidR="005E4032" w:rsidRPr="005E4032" w:rsidRDefault="005E4032" w:rsidP="005E4032">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TSB Asset quality ratio (2014-2018) and comparison with SCB 2018 in mln.£</w:t>
            </w:r>
          </w:p>
        </w:tc>
      </w:tr>
      <w:tr w:rsidR="005E4032" w:rsidRPr="005E4032" w14:paraId="7F3357CC" w14:textId="77777777" w:rsidTr="005E4032">
        <w:trPr>
          <w:trHeight w:val="300"/>
        </w:trPr>
        <w:tc>
          <w:tcPr>
            <w:tcW w:w="13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65B167" w14:textId="77777777" w:rsidR="005E4032" w:rsidRPr="005E4032" w:rsidRDefault="005E4032" w:rsidP="005E4032">
            <w:pPr>
              <w:spacing w:after="0" w:line="240" w:lineRule="auto"/>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TSB</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36B1A"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2014</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407E25"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2015</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416AD"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2016</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6BE66"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2017</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2F07A"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2018</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8602C3F" w14:textId="77777777" w:rsidR="005E4032" w:rsidRPr="005E4032" w:rsidRDefault="005E4032" w:rsidP="00BF2C46">
            <w:pPr>
              <w:spacing w:after="0" w:line="240" w:lineRule="auto"/>
              <w:jc w:val="center"/>
              <w:rPr>
                <w:rFonts w:ascii="Times New Roman" w:eastAsia="Times New Roman" w:hAnsi="Times New Roman" w:cs="Times New Roman"/>
                <w:b/>
                <w:bCs/>
                <w:color w:val="000000"/>
                <w:sz w:val="24"/>
                <w:szCs w:val="24"/>
                <w:lang w:val="bg-BG" w:eastAsia="bg-BG"/>
              </w:rPr>
            </w:pPr>
            <w:r w:rsidRPr="005E4032">
              <w:rPr>
                <w:rFonts w:ascii="Times New Roman" w:eastAsia="Times New Roman" w:hAnsi="Times New Roman" w:cs="Times New Roman"/>
                <w:b/>
                <w:bCs/>
                <w:color w:val="000000"/>
                <w:sz w:val="24"/>
                <w:szCs w:val="24"/>
                <w:lang w:val="bg-BG" w:eastAsia="bg-BG"/>
              </w:rPr>
              <w:t>SCB 2018</w:t>
            </w:r>
          </w:p>
        </w:tc>
        <w:tc>
          <w:tcPr>
            <w:tcW w:w="146" w:type="dxa"/>
            <w:tcBorders>
              <w:top w:val="nil"/>
              <w:left w:val="single" w:sz="4" w:space="0" w:color="auto"/>
              <w:bottom w:val="nil"/>
              <w:right w:val="nil"/>
            </w:tcBorders>
            <w:shd w:val="clear" w:color="auto" w:fill="auto"/>
            <w:noWrap/>
            <w:vAlign w:val="bottom"/>
            <w:hideMark/>
          </w:tcPr>
          <w:p w14:paraId="0C8E4202" w14:textId="77777777" w:rsidR="005E4032" w:rsidRPr="005E4032" w:rsidRDefault="005E4032" w:rsidP="005E4032">
            <w:pPr>
              <w:spacing w:after="0" w:line="240" w:lineRule="auto"/>
              <w:rPr>
                <w:rFonts w:ascii="Calibri" w:eastAsia="Times New Roman" w:hAnsi="Calibri" w:cs="Calibri"/>
                <w:b/>
                <w:bCs/>
                <w:color w:val="000000"/>
                <w:lang w:val="bg-BG" w:eastAsia="bg-BG"/>
              </w:rPr>
            </w:pPr>
          </w:p>
        </w:tc>
        <w:tc>
          <w:tcPr>
            <w:tcW w:w="160" w:type="dxa"/>
            <w:tcBorders>
              <w:top w:val="nil"/>
              <w:left w:val="nil"/>
              <w:bottom w:val="nil"/>
              <w:right w:val="nil"/>
            </w:tcBorders>
            <w:shd w:val="clear" w:color="auto" w:fill="auto"/>
            <w:noWrap/>
            <w:vAlign w:val="bottom"/>
            <w:hideMark/>
          </w:tcPr>
          <w:p w14:paraId="48870764" w14:textId="77777777" w:rsidR="005E4032" w:rsidRPr="005E4032" w:rsidRDefault="005E4032" w:rsidP="005E4032">
            <w:pPr>
              <w:spacing w:after="0" w:line="240" w:lineRule="auto"/>
              <w:rPr>
                <w:rFonts w:ascii="Times New Roman" w:eastAsia="Times New Roman" w:hAnsi="Times New Roman" w:cs="Times New Roman"/>
                <w:sz w:val="20"/>
                <w:szCs w:val="20"/>
                <w:lang w:val="bg-BG" w:eastAsia="bg-BG"/>
              </w:rPr>
            </w:pPr>
          </w:p>
        </w:tc>
      </w:tr>
      <w:tr w:rsidR="005E4032" w:rsidRPr="005E4032" w14:paraId="7BD4136C" w14:textId="77777777" w:rsidTr="005E4032">
        <w:trPr>
          <w:trHeight w:val="1200"/>
        </w:trPr>
        <w:tc>
          <w:tcPr>
            <w:tcW w:w="1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FBC3075" w14:textId="77777777" w:rsidR="005E4032" w:rsidRPr="00481D3D" w:rsidRDefault="005E4032" w:rsidP="005E4032">
            <w:pPr>
              <w:spacing w:after="0" w:line="240" w:lineRule="auto"/>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 xml:space="preserve">Loan impairment charge </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9BE261"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97.60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487009"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82.20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F1071"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87.30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68C99"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77.80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CC9B7"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73.30</w:t>
            </w:r>
          </w:p>
        </w:tc>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315D2"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740</w:t>
            </w:r>
          </w:p>
        </w:tc>
        <w:tc>
          <w:tcPr>
            <w:tcW w:w="146" w:type="dxa"/>
            <w:tcBorders>
              <w:top w:val="nil"/>
              <w:left w:val="single" w:sz="4" w:space="0" w:color="auto"/>
              <w:bottom w:val="nil"/>
              <w:right w:val="nil"/>
            </w:tcBorders>
            <w:shd w:val="clear" w:color="auto" w:fill="auto"/>
            <w:noWrap/>
            <w:vAlign w:val="bottom"/>
            <w:hideMark/>
          </w:tcPr>
          <w:p w14:paraId="2268F6CD" w14:textId="77777777" w:rsidR="005E4032" w:rsidRPr="005E4032" w:rsidRDefault="005E4032" w:rsidP="005E4032">
            <w:pPr>
              <w:spacing w:after="0" w:line="240" w:lineRule="auto"/>
              <w:jc w:val="right"/>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2FD0E453" w14:textId="77777777" w:rsidR="005E4032" w:rsidRPr="005E4032" w:rsidRDefault="005E4032" w:rsidP="005E4032">
            <w:pPr>
              <w:spacing w:after="0" w:line="240" w:lineRule="auto"/>
              <w:rPr>
                <w:rFonts w:ascii="Times New Roman" w:eastAsia="Times New Roman" w:hAnsi="Times New Roman" w:cs="Times New Roman"/>
                <w:sz w:val="20"/>
                <w:szCs w:val="20"/>
                <w:lang w:val="bg-BG" w:eastAsia="bg-BG"/>
              </w:rPr>
            </w:pPr>
          </w:p>
        </w:tc>
      </w:tr>
      <w:tr w:rsidR="005E4032" w:rsidRPr="005E4032" w14:paraId="610091F2" w14:textId="77777777" w:rsidTr="005E4032">
        <w:trPr>
          <w:trHeight w:val="600"/>
        </w:trPr>
        <w:tc>
          <w:tcPr>
            <w:tcW w:w="1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1FA1D2F" w14:textId="77777777" w:rsidR="005E4032" w:rsidRPr="00481D3D" w:rsidRDefault="005E4032" w:rsidP="005E4032">
            <w:pPr>
              <w:spacing w:after="0" w:line="240" w:lineRule="auto"/>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Total Assets</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E4CCC"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27171.40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4F4D7"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31618.00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01C7ED"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37195.70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FB78C"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42525.50</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1157A4"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41124.30</w:t>
            </w:r>
          </w:p>
        </w:tc>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5C09FE"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688762</w:t>
            </w:r>
          </w:p>
        </w:tc>
        <w:tc>
          <w:tcPr>
            <w:tcW w:w="146" w:type="dxa"/>
            <w:tcBorders>
              <w:top w:val="nil"/>
              <w:left w:val="single" w:sz="4" w:space="0" w:color="auto"/>
              <w:bottom w:val="nil"/>
              <w:right w:val="nil"/>
            </w:tcBorders>
            <w:shd w:val="clear" w:color="auto" w:fill="auto"/>
            <w:noWrap/>
            <w:vAlign w:val="bottom"/>
            <w:hideMark/>
          </w:tcPr>
          <w:p w14:paraId="06F81FD5" w14:textId="77777777" w:rsidR="005E4032" w:rsidRPr="005E4032" w:rsidRDefault="005E4032" w:rsidP="005E4032">
            <w:pPr>
              <w:spacing w:after="0" w:line="240" w:lineRule="auto"/>
              <w:jc w:val="right"/>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77E9D796" w14:textId="77777777" w:rsidR="005E4032" w:rsidRPr="005E4032" w:rsidRDefault="005E4032" w:rsidP="005E4032">
            <w:pPr>
              <w:spacing w:after="0" w:line="240" w:lineRule="auto"/>
              <w:rPr>
                <w:rFonts w:ascii="Times New Roman" w:eastAsia="Times New Roman" w:hAnsi="Times New Roman" w:cs="Times New Roman"/>
                <w:sz w:val="20"/>
                <w:szCs w:val="20"/>
                <w:lang w:val="bg-BG" w:eastAsia="bg-BG"/>
              </w:rPr>
            </w:pPr>
          </w:p>
        </w:tc>
      </w:tr>
      <w:tr w:rsidR="005E4032" w:rsidRPr="005E4032" w14:paraId="3DC37AE7" w14:textId="77777777" w:rsidTr="001B2373">
        <w:trPr>
          <w:trHeight w:val="900"/>
        </w:trPr>
        <w:tc>
          <w:tcPr>
            <w:tcW w:w="138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EBE5E0" w14:textId="11BC8711" w:rsidR="005E4032" w:rsidRPr="00481D3D" w:rsidRDefault="005E4032" w:rsidP="005E4032">
            <w:pPr>
              <w:spacing w:after="0" w:line="240" w:lineRule="auto"/>
              <w:rPr>
                <w:rFonts w:ascii="Times New Roman" w:eastAsia="Times New Roman" w:hAnsi="Times New Roman" w:cs="Times New Roman"/>
                <w:b/>
                <w:bCs/>
                <w:sz w:val="24"/>
                <w:szCs w:val="24"/>
                <w:lang w:eastAsia="bg-BG"/>
              </w:rPr>
            </w:pPr>
            <w:r w:rsidRPr="00481D3D">
              <w:rPr>
                <w:rFonts w:ascii="Times New Roman" w:eastAsia="Times New Roman" w:hAnsi="Times New Roman" w:cs="Times New Roman"/>
                <w:b/>
                <w:bCs/>
                <w:sz w:val="24"/>
                <w:szCs w:val="24"/>
                <w:lang w:val="bg-BG" w:eastAsia="bg-BG"/>
              </w:rPr>
              <w:t xml:space="preserve">Asset quality ratio </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EB0F9" w14:textId="164C4EEF" w:rsidR="005E4032" w:rsidRPr="00481D3D" w:rsidRDefault="00481D3D" w:rsidP="00BF2C46">
            <w:pPr>
              <w:spacing w:after="0" w:line="240" w:lineRule="auto"/>
              <w:jc w:val="center"/>
              <w:rPr>
                <w:rFonts w:ascii="Times New Roman" w:eastAsia="Times New Roman" w:hAnsi="Times New Roman" w:cs="Times New Roman"/>
                <w:sz w:val="24"/>
                <w:szCs w:val="24"/>
                <w:lang w:eastAsia="bg-BG"/>
              </w:rPr>
            </w:pPr>
            <w:r w:rsidRPr="00481D3D">
              <w:rPr>
                <w:rFonts w:ascii="Times New Roman" w:eastAsia="Times New Roman" w:hAnsi="Times New Roman" w:cs="Times New Roman"/>
                <w:sz w:val="24"/>
                <w:szCs w:val="24"/>
                <w:lang w:eastAsia="bg-BG"/>
              </w:rPr>
              <w:t>0.35</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37F7D5" w14:textId="68C9EB3B" w:rsidR="005E4032" w:rsidRPr="00481D3D" w:rsidRDefault="00481D3D" w:rsidP="00BF2C46">
            <w:pPr>
              <w:spacing w:after="0" w:line="240" w:lineRule="auto"/>
              <w:jc w:val="center"/>
              <w:rPr>
                <w:rFonts w:ascii="Times New Roman" w:eastAsia="Times New Roman" w:hAnsi="Times New Roman" w:cs="Times New Roman"/>
                <w:sz w:val="24"/>
                <w:szCs w:val="24"/>
                <w:lang w:eastAsia="bg-BG"/>
              </w:rPr>
            </w:pPr>
            <w:r w:rsidRPr="00481D3D">
              <w:rPr>
                <w:rFonts w:ascii="Times New Roman" w:eastAsia="Times New Roman" w:hAnsi="Times New Roman" w:cs="Times New Roman"/>
                <w:sz w:val="24"/>
                <w:szCs w:val="24"/>
                <w:lang w:eastAsia="bg-BG"/>
              </w:rPr>
              <w:t>0.25</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B62C6" w14:textId="139ECEE3" w:rsidR="005E4032" w:rsidRPr="00481D3D" w:rsidRDefault="00481D3D" w:rsidP="00BF2C46">
            <w:pPr>
              <w:spacing w:after="0" w:line="240" w:lineRule="auto"/>
              <w:jc w:val="center"/>
              <w:rPr>
                <w:rFonts w:ascii="Times New Roman" w:eastAsia="Times New Roman" w:hAnsi="Times New Roman" w:cs="Times New Roman"/>
                <w:sz w:val="24"/>
                <w:szCs w:val="24"/>
                <w:lang w:eastAsia="bg-BG"/>
              </w:rPr>
            </w:pPr>
            <w:r w:rsidRPr="00481D3D">
              <w:rPr>
                <w:rFonts w:ascii="Times New Roman" w:eastAsia="Times New Roman" w:hAnsi="Times New Roman" w:cs="Times New Roman"/>
                <w:sz w:val="24"/>
                <w:szCs w:val="24"/>
                <w:lang w:eastAsia="bg-BG"/>
              </w:rPr>
              <w:t>0.23</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7908D7" w14:textId="0A6E0216" w:rsidR="005E4032" w:rsidRPr="00481D3D" w:rsidRDefault="00481D3D" w:rsidP="00BF2C46">
            <w:pPr>
              <w:spacing w:after="0" w:line="240" w:lineRule="auto"/>
              <w:jc w:val="center"/>
              <w:rPr>
                <w:rFonts w:ascii="Times New Roman" w:eastAsia="Times New Roman" w:hAnsi="Times New Roman" w:cs="Times New Roman"/>
                <w:sz w:val="24"/>
                <w:szCs w:val="24"/>
                <w:lang w:eastAsia="bg-BG"/>
              </w:rPr>
            </w:pPr>
            <w:r w:rsidRPr="00481D3D">
              <w:rPr>
                <w:rFonts w:ascii="Times New Roman" w:eastAsia="Times New Roman" w:hAnsi="Times New Roman" w:cs="Times New Roman"/>
                <w:sz w:val="24"/>
                <w:szCs w:val="24"/>
                <w:lang w:eastAsia="bg-BG"/>
              </w:rPr>
              <w:t>0.18</w:t>
            </w:r>
          </w:p>
        </w:tc>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501CF" w14:textId="1CDD53A6" w:rsidR="005E4032" w:rsidRPr="00481D3D" w:rsidRDefault="00481D3D" w:rsidP="00BF2C46">
            <w:pPr>
              <w:spacing w:after="0" w:line="240" w:lineRule="auto"/>
              <w:jc w:val="center"/>
              <w:rPr>
                <w:rFonts w:ascii="Times New Roman" w:eastAsia="Times New Roman" w:hAnsi="Times New Roman" w:cs="Times New Roman"/>
                <w:sz w:val="24"/>
                <w:szCs w:val="24"/>
                <w:lang w:eastAsia="bg-BG"/>
              </w:rPr>
            </w:pPr>
            <w:r w:rsidRPr="00481D3D">
              <w:rPr>
                <w:rFonts w:ascii="Times New Roman" w:eastAsia="Times New Roman" w:hAnsi="Times New Roman" w:cs="Times New Roman"/>
                <w:sz w:val="24"/>
                <w:szCs w:val="24"/>
                <w:lang w:eastAsia="bg-BG"/>
              </w:rPr>
              <w:t>0.17</w:t>
            </w:r>
          </w:p>
        </w:tc>
        <w:tc>
          <w:tcPr>
            <w:tcW w:w="16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35D02" w14:textId="77777777" w:rsidR="005E4032" w:rsidRPr="00481D3D" w:rsidRDefault="005E4032" w:rsidP="00BF2C46">
            <w:pPr>
              <w:spacing w:after="0" w:line="240" w:lineRule="auto"/>
              <w:jc w:val="center"/>
              <w:rPr>
                <w:rFonts w:ascii="Times New Roman" w:eastAsia="Times New Roman" w:hAnsi="Times New Roman" w:cs="Times New Roman"/>
                <w:sz w:val="24"/>
                <w:szCs w:val="24"/>
                <w:lang w:val="bg-BG" w:eastAsia="bg-BG"/>
              </w:rPr>
            </w:pPr>
            <w:r w:rsidRPr="00481D3D">
              <w:rPr>
                <w:rFonts w:ascii="Times New Roman" w:eastAsia="Times New Roman" w:hAnsi="Times New Roman" w:cs="Times New Roman"/>
                <w:sz w:val="24"/>
                <w:szCs w:val="24"/>
                <w:lang w:val="bg-BG" w:eastAsia="bg-BG"/>
              </w:rPr>
              <w:t>1.0743</w:t>
            </w:r>
          </w:p>
        </w:tc>
        <w:tc>
          <w:tcPr>
            <w:tcW w:w="146" w:type="dxa"/>
            <w:tcBorders>
              <w:top w:val="nil"/>
              <w:left w:val="single" w:sz="4" w:space="0" w:color="auto"/>
              <w:bottom w:val="nil"/>
              <w:right w:val="nil"/>
            </w:tcBorders>
            <w:shd w:val="clear" w:color="auto" w:fill="auto"/>
            <w:noWrap/>
            <w:vAlign w:val="bottom"/>
            <w:hideMark/>
          </w:tcPr>
          <w:p w14:paraId="0F83E47B" w14:textId="77777777" w:rsidR="005E4032" w:rsidRPr="005E4032" w:rsidRDefault="005E4032" w:rsidP="005E4032">
            <w:pPr>
              <w:spacing w:after="0" w:line="240" w:lineRule="auto"/>
              <w:rPr>
                <w:rFonts w:ascii="Calibri" w:eastAsia="Times New Roman" w:hAnsi="Calibri" w:cs="Calibri"/>
                <w:color w:val="000000"/>
                <w:lang w:val="bg-BG" w:eastAsia="bg-BG"/>
              </w:rPr>
            </w:pPr>
          </w:p>
        </w:tc>
        <w:tc>
          <w:tcPr>
            <w:tcW w:w="160" w:type="dxa"/>
            <w:tcBorders>
              <w:top w:val="nil"/>
              <w:left w:val="nil"/>
              <w:bottom w:val="nil"/>
              <w:right w:val="nil"/>
            </w:tcBorders>
            <w:shd w:val="clear" w:color="auto" w:fill="auto"/>
            <w:noWrap/>
            <w:vAlign w:val="bottom"/>
            <w:hideMark/>
          </w:tcPr>
          <w:p w14:paraId="51E0F27D" w14:textId="77777777" w:rsidR="005E4032" w:rsidRPr="005E4032" w:rsidRDefault="005E4032" w:rsidP="005E4032">
            <w:pPr>
              <w:spacing w:after="0" w:line="240" w:lineRule="auto"/>
              <w:rPr>
                <w:rFonts w:ascii="Times New Roman" w:eastAsia="Times New Roman" w:hAnsi="Times New Roman" w:cs="Times New Roman"/>
                <w:sz w:val="20"/>
                <w:szCs w:val="20"/>
                <w:lang w:val="bg-BG" w:eastAsia="bg-BG"/>
              </w:rPr>
            </w:pPr>
          </w:p>
        </w:tc>
      </w:tr>
    </w:tbl>
    <w:p w14:paraId="493062B7" w14:textId="77777777" w:rsidR="005E4032" w:rsidRPr="004E0B44" w:rsidRDefault="005E4032" w:rsidP="00575CEF">
      <w:pPr>
        <w:shd w:val="clear" w:color="auto" w:fill="FFFFFF"/>
        <w:spacing w:after="100" w:afterAutospacing="1" w:line="360" w:lineRule="auto"/>
        <w:jc w:val="both"/>
        <w:rPr>
          <w:rFonts w:ascii="Arial" w:hAnsi="Arial" w:cs="Arial"/>
          <w:color w:val="FF0000"/>
          <w:shd w:val="clear" w:color="auto" w:fill="FFFFFF"/>
        </w:rPr>
      </w:pPr>
    </w:p>
    <w:p w14:paraId="4034311A" w14:textId="204F94A3" w:rsidR="00051936" w:rsidRPr="001629CB" w:rsidRDefault="00F434DE" w:rsidP="00575CEF">
      <w:pPr>
        <w:shd w:val="clear" w:color="auto" w:fill="FFFFFF"/>
        <w:spacing w:after="100" w:afterAutospacing="1" w:line="360" w:lineRule="auto"/>
        <w:jc w:val="both"/>
        <w:rPr>
          <w:rFonts w:ascii="Times New Roman" w:hAnsi="Times New Roman" w:cs="Times New Roman"/>
          <w:sz w:val="24"/>
          <w:szCs w:val="24"/>
        </w:rPr>
      </w:pPr>
      <w:r w:rsidRPr="001629CB">
        <w:rPr>
          <w:rFonts w:ascii="Times New Roman" w:eastAsia="Times New Roman" w:hAnsi="Times New Roman" w:cs="Times New Roman"/>
          <w:color w:val="111111"/>
          <w:sz w:val="24"/>
          <w:szCs w:val="24"/>
          <w:lang w:eastAsia="bg-BG"/>
        </w:rPr>
        <w:t>From the provided data can be seen that in the period 2014-2018 AQR for TSB decreased gradually with 0.</w:t>
      </w:r>
      <w:r w:rsidR="000172D0">
        <w:rPr>
          <w:rFonts w:ascii="Times New Roman" w:eastAsia="Times New Roman" w:hAnsi="Times New Roman" w:cs="Times New Roman"/>
          <w:color w:val="111111"/>
          <w:sz w:val="24"/>
          <w:szCs w:val="24"/>
          <w:lang w:eastAsia="bg-BG"/>
        </w:rPr>
        <w:t>18</w:t>
      </w:r>
      <w:r w:rsidRPr="001629CB">
        <w:rPr>
          <w:rFonts w:ascii="Times New Roman" w:eastAsia="Times New Roman" w:hAnsi="Times New Roman" w:cs="Times New Roman"/>
          <w:color w:val="111111"/>
          <w:sz w:val="24"/>
          <w:szCs w:val="24"/>
          <w:lang w:eastAsia="bg-BG"/>
        </w:rPr>
        <w:t>%</w:t>
      </w:r>
      <w:r w:rsidR="000172D0">
        <w:rPr>
          <w:rFonts w:ascii="Times New Roman" w:eastAsia="Times New Roman" w:hAnsi="Times New Roman" w:cs="Times New Roman"/>
          <w:color w:val="111111"/>
          <w:sz w:val="24"/>
          <w:szCs w:val="24"/>
          <w:lang w:eastAsia="bg-BG"/>
        </w:rPr>
        <w:t xml:space="preserve"> which is bad indication for the bank. </w:t>
      </w:r>
      <w:r w:rsidRPr="001629CB">
        <w:rPr>
          <w:rFonts w:ascii="Times New Roman" w:eastAsia="Times New Roman" w:hAnsi="Times New Roman" w:cs="Times New Roman"/>
          <w:color w:val="111111"/>
          <w:sz w:val="24"/>
          <w:szCs w:val="24"/>
          <w:lang w:eastAsia="bg-BG"/>
        </w:rPr>
        <w:t xml:space="preserve">In 2014 </w:t>
      </w:r>
      <w:r w:rsidRPr="001629CB">
        <w:rPr>
          <w:rFonts w:ascii="Times New Roman" w:hAnsi="Times New Roman" w:cs="Times New Roman"/>
          <w:sz w:val="24"/>
          <w:szCs w:val="24"/>
        </w:rPr>
        <w:t xml:space="preserve">as it was expected impairment charges have decreased as a result of improved economic conditions, including </w:t>
      </w:r>
      <w:r w:rsidRPr="001629CB">
        <w:rPr>
          <w:rFonts w:ascii="Times New Roman" w:hAnsi="Times New Roman" w:cs="Times New Roman"/>
          <w:sz w:val="24"/>
          <w:szCs w:val="24"/>
        </w:rPr>
        <w:lastRenderedPageBreak/>
        <w:t xml:space="preserve">reduced unemployment and rising house prices. In the next year the impairment charge decreased by 15.7% to 82.3 million </w:t>
      </w:r>
      <w:r w:rsidR="004671D5">
        <w:rPr>
          <w:rFonts w:ascii="Times New Roman" w:hAnsi="Times New Roman" w:cs="Times New Roman"/>
          <w:sz w:val="24"/>
          <w:szCs w:val="24"/>
        </w:rPr>
        <w:t xml:space="preserve">pounds </w:t>
      </w:r>
      <w:r w:rsidRPr="001629CB">
        <w:rPr>
          <w:rFonts w:ascii="Times New Roman" w:hAnsi="Times New Roman" w:cs="Times New Roman"/>
          <w:sz w:val="24"/>
          <w:szCs w:val="24"/>
        </w:rPr>
        <w:t>which leaded to decreasing in asset quality ratio to 0.</w:t>
      </w:r>
      <w:r w:rsidR="000172D0">
        <w:rPr>
          <w:rFonts w:ascii="Times New Roman" w:hAnsi="Times New Roman" w:cs="Times New Roman"/>
          <w:sz w:val="24"/>
          <w:szCs w:val="24"/>
        </w:rPr>
        <w:t>25</w:t>
      </w:r>
      <w:r w:rsidRPr="001629CB">
        <w:rPr>
          <w:rFonts w:ascii="Times New Roman" w:hAnsi="Times New Roman" w:cs="Times New Roman"/>
          <w:sz w:val="24"/>
          <w:szCs w:val="24"/>
        </w:rPr>
        <w:t xml:space="preserve">.  As a result of </w:t>
      </w:r>
      <w:r w:rsidR="004671D5">
        <w:rPr>
          <w:rFonts w:ascii="Times New Roman" w:hAnsi="Times New Roman" w:cs="Times New Roman"/>
          <w:sz w:val="24"/>
          <w:szCs w:val="24"/>
        </w:rPr>
        <w:t>supported</w:t>
      </w:r>
      <w:r w:rsidRPr="001629CB">
        <w:rPr>
          <w:rFonts w:ascii="Times New Roman" w:hAnsi="Times New Roman" w:cs="Times New Roman"/>
          <w:sz w:val="24"/>
          <w:szCs w:val="24"/>
        </w:rPr>
        <w:t xml:space="preserve"> favourable economic conditions there had </w:t>
      </w:r>
      <w:r w:rsidR="00B54A3D">
        <w:rPr>
          <w:rFonts w:ascii="Times New Roman" w:hAnsi="Times New Roman" w:cs="Times New Roman"/>
          <w:sz w:val="24"/>
          <w:szCs w:val="24"/>
        </w:rPr>
        <w:t xml:space="preserve">an </w:t>
      </w:r>
      <w:r w:rsidR="004671D5">
        <w:rPr>
          <w:rFonts w:ascii="Times New Roman" w:hAnsi="Times New Roman" w:cs="Times New Roman"/>
          <w:sz w:val="24"/>
          <w:szCs w:val="24"/>
        </w:rPr>
        <w:t xml:space="preserve">upgrade </w:t>
      </w:r>
      <w:r w:rsidRPr="001629CB">
        <w:rPr>
          <w:rFonts w:ascii="Times New Roman" w:hAnsi="Times New Roman" w:cs="Times New Roman"/>
          <w:sz w:val="24"/>
          <w:szCs w:val="24"/>
        </w:rPr>
        <w:t xml:space="preserve">in portfolio quality. </w:t>
      </w:r>
      <w:r w:rsidR="004671D5">
        <w:rPr>
          <w:rFonts w:ascii="Times New Roman" w:hAnsi="Times New Roman" w:cs="Times New Roman"/>
          <w:sz w:val="24"/>
          <w:szCs w:val="24"/>
        </w:rPr>
        <w:t>In 2015 i</w:t>
      </w:r>
      <w:r w:rsidRPr="001629CB">
        <w:rPr>
          <w:rFonts w:ascii="Times New Roman" w:hAnsi="Times New Roman" w:cs="Times New Roman"/>
          <w:sz w:val="24"/>
          <w:szCs w:val="24"/>
        </w:rPr>
        <w:t>mpairment charges on the secured portfolio also remained at low levels</w:t>
      </w:r>
      <w:r w:rsidR="004671D5">
        <w:rPr>
          <w:rFonts w:ascii="Times New Roman" w:hAnsi="Times New Roman" w:cs="Times New Roman"/>
          <w:sz w:val="24"/>
          <w:szCs w:val="24"/>
        </w:rPr>
        <w:t>.</w:t>
      </w:r>
    </w:p>
    <w:p w14:paraId="1B57040F" w14:textId="163BDCD2" w:rsidR="00F434DE" w:rsidRPr="001629CB" w:rsidRDefault="00B93A42" w:rsidP="00575CEF">
      <w:pPr>
        <w:shd w:val="clear" w:color="auto" w:fill="FFFFFF"/>
        <w:spacing w:after="100" w:afterAutospacing="1" w:line="360" w:lineRule="auto"/>
        <w:jc w:val="both"/>
        <w:rPr>
          <w:rFonts w:ascii="Times New Roman" w:hAnsi="Times New Roman" w:cs="Times New Roman"/>
          <w:sz w:val="24"/>
          <w:szCs w:val="24"/>
        </w:rPr>
      </w:pPr>
      <w:r w:rsidRPr="001629CB">
        <w:rPr>
          <w:rFonts w:ascii="Times New Roman" w:hAnsi="Times New Roman" w:cs="Times New Roman"/>
          <w:sz w:val="24"/>
          <w:szCs w:val="24"/>
        </w:rPr>
        <w:t>During</w:t>
      </w:r>
      <w:r w:rsidR="00051936" w:rsidRPr="001629CB">
        <w:rPr>
          <w:rFonts w:ascii="Times New Roman" w:hAnsi="Times New Roman" w:cs="Times New Roman"/>
          <w:sz w:val="24"/>
          <w:szCs w:val="24"/>
        </w:rPr>
        <w:t xml:space="preserve"> 2016</w:t>
      </w:r>
      <w:r w:rsidR="00F434DE" w:rsidRPr="001629CB">
        <w:rPr>
          <w:rFonts w:ascii="Times New Roman" w:hAnsi="Times New Roman" w:cs="Times New Roman"/>
          <w:sz w:val="24"/>
          <w:szCs w:val="24"/>
        </w:rPr>
        <w:t xml:space="preserve"> </w:t>
      </w:r>
      <w:r w:rsidR="006475DD">
        <w:rPr>
          <w:rFonts w:ascii="Times New Roman" w:hAnsi="Times New Roman" w:cs="Times New Roman"/>
          <w:sz w:val="24"/>
          <w:szCs w:val="24"/>
        </w:rPr>
        <w:t xml:space="preserve">it </w:t>
      </w:r>
      <w:r w:rsidR="00F434DE" w:rsidRPr="001629CB">
        <w:rPr>
          <w:rFonts w:ascii="Times New Roman" w:hAnsi="Times New Roman" w:cs="Times New Roman"/>
          <w:sz w:val="24"/>
          <w:szCs w:val="24"/>
        </w:rPr>
        <w:t xml:space="preserve">increased by 6.1% to £87.3 million </w:t>
      </w:r>
      <w:r w:rsidRPr="001629CB">
        <w:rPr>
          <w:rFonts w:ascii="Times New Roman" w:hAnsi="Times New Roman" w:cs="Times New Roman"/>
          <w:sz w:val="24"/>
          <w:szCs w:val="24"/>
        </w:rPr>
        <w:t xml:space="preserve">which </w:t>
      </w:r>
      <w:r w:rsidR="00F434DE" w:rsidRPr="001629CB">
        <w:rPr>
          <w:rFonts w:ascii="Times New Roman" w:hAnsi="Times New Roman" w:cs="Times New Roman"/>
          <w:sz w:val="24"/>
          <w:szCs w:val="24"/>
        </w:rPr>
        <w:t>reflect</w:t>
      </w:r>
      <w:r w:rsidRPr="001629CB">
        <w:rPr>
          <w:rFonts w:ascii="Times New Roman" w:hAnsi="Times New Roman" w:cs="Times New Roman"/>
          <w:sz w:val="24"/>
          <w:szCs w:val="24"/>
        </w:rPr>
        <w:t>ed on</w:t>
      </w:r>
      <w:r w:rsidR="00F434DE" w:rsidRPr="001629CB">
        <w:rPr>
          <w:rFonts w:ascii="Times New Roman" w:hAnsi="Times New Roman" w:cs="Times New Roman"/>
          <w:sz w:val="24"/>
          <w:szCs w:val="24"/>
        </w:rPr>
        <w:t xml:space="preserve"> the impact of impairment losses incurred in </w:t>
      </w:r>
      <w:r w:rsidR="00051936" w:rsidRPr="001629CB">
        <w:rPr>
          <w:rFonts w:ascii="Times New Roman" w:hAnsi="Times New Roman" w:cs="Times New Roman"/>
          <w:sz w:val="24"/>
          <w:szCs w:val="24"/>
        </w:rPr>
        <w:t xml:space="preserve">TSB’s </w:t>
      </w:r>
      <w:r w:rsidR="00F434DE" w:rsidRPr="001629CB">
        <w:rPr>
          <w:rFonts w:ascii="Times New Roman" w:hAnsi="Times New Roman" w:cs="Times New Roman"/>
          <w:sz w:val="24"/>
          <w:szCs w:val="24"/>
        </w:rPr>
        <w:t>Loans portfolio</w:t>
      </w:r>
      <w:r w:rsidRPr="001629CB">
        <w:rPr>
          <w:rFonts w:ascii="Times New Roman" w:hAnsi="Times New Roman" w:cs="Times New Roman"/>
          <w:sz w:val="24"/>
          <w:szCs w:val="24"/>
        </w:rPr>
        <w:t xml:space="preserve"> for the year.</w:t>
      </w:r>
      <w:r w:rsidR="00F434DE" w:rsidRPr="001629CB">
        <w:rPr>
          <w:rFonts w:ascii="Times New Roman" w:hAnsi="Times New Roman" w:cs="Times New Roman"/>
          <w:sz w:val="24"/>
          <w:szCs w:val="24"/>
        </w:rPr>
        <w:t xml:space="preserve"> </w:t>
      </w:r>
      <w:r w:rsidRPr="001629CB">
        <w:rPr>
          <w:rFonts w:ascii="Times New Roman" w:hAnsi="Times New Roman" w:cs="Times New Roman"/>
          <w:sz w:val="24"/>
          <w:szCs w:val="24"/>
        </w:rPr>
        <w:t>Due partially again to sustained favourable economic conditions t</w:t>
      </w:r>
      <w:r w:rsidR="00F434DE" w:rsidRPr="001629CB">
        <w:rPr>
          <w:rFonts w:ascii="Times New Roman" w:hAnsi="Times New Roman" w:cs="Times New Roman"/>
          <w:sz w:val="24"/>
          <w:szCs w:val="24"/>
        </w:rPr>
        <w:t xml:space="preserve">he </w:t>
      </w:r>
      <w:r w:rsidRPr="001629CB">
        <w:rPr>
          <w:rFonts w:ascii="Times New Roman" w:hAnsi="Times New Roman" w:cs="Times New Roman"/>
          <w:sz w:val="24"/>
          <w:szCs w:val="24"/>
        </w:rPr>
        <w:t>f</w:t>
      </w:r>
      <w:r w:rsidR="00F434DE" w:rsidRPr="001629CB">
        <w:rPr>
          <w:rFonts w:ascii="Times New Roman" w:hAnsi="Times New Roman" w:cs="Times New Roman"/>
          <w:sz w:val="24"/>
          <w:szCs w:val="24"/>
        </w:rPr>
        <w:t>ranchise personal unsecured portfolio decreased by 5.4%</w:t>
      </w:r>
      <w:r w:rsidRPr="001629CB">
        <w:rPr>
          <w:rFonts w:ascii="Times New Roman" w:hAnsi="Times New Roman" w:cs="Times New Roman"/>
          <w:sz w:val="24"/>
          <w:szCs w:val="24"/>
        </w:rPr>
        <w:t xml:space="preserve"> which </w:t>
      </w:r>
      <w:r w:rsidR="00F434DE" w:rsidRPr="001629CB">
        <w:rPr>
          <w:rFonts w:ascii="Times New Roman" w:hAnsi="Times New Roman" w:cs="Times New Roman"/>
          <w:sz w:val="24"/>
          <w:szCs w:val="24"/>
        </w:rPr>
        <w:t>was</w:t>
      </w:r>
      <w:r w:rsidRPr="001629CB">
        <w:rPr>
          <w:rFonts w:ascii="Times New Roman" w:hAnsi="Times New Roman" w:cs="Times New Roman"/>
          <w:sz w:val="24"/>
          <w:szCs w:val="24"/>
        </w:rPr>
        <w:t xml:space="preserve"> in part</w:t>
      </w:r>
      <w:r w:rsidR="00F434DE" w:rsidRPr="001629CB">
        <w:rPr>
          <w:rFonts w:ascii="Times New Roman" w:hAnsi="Times New Roman" w:cs="Times New Roman"/>
          <w:sz w:val="24"/>
          <w:szCs w:val="24"/>
        </w:rPr>
        <w:t xml:space="preserve"> offset by an increase in the secured impairment charge </w:t>
      </w:r>
      <w:r w:rsidRPr="001629CB">
        <w:rPr>
          <w:rFonts w:ascii="Times New Roman" w:hAnsi="Times New Roman" w:cs="Times New Roman"/>
          <w:sz w:val="24"/>
          <w:szCs w:val="24"/>
        </w:rPr>
        <w:t>in</w:t>
      </w:r>
      <w:r w:rsidR="00F434DE" w:rsidRPr="001629CB">
        <w:rPr>
          <w:rFonts w:ascii="Times New Roman" w:hAnsi="Times New Roman" w:cs="Times New Roman"/>
          <w:sz w:val="24"/>
          <w:szCs w:val="24"/>
        </w:rPr>
        <w:t xml:space="preserve"> 2016 increasing provision coverage levels.</w:t>
      </w:r>
    </w:p>
    <w:p w14:paraId="68AB6A7A" w14:textId="2D10E5ED" w:rsidR="00051936" w:rsidRPr="00152ED6" w:rsidRDefault="00B93A42" w:rsidP="00575CEF">
      <w:pPr>
        <w:shd w:val="clear" w:color="auto" w:fill="FFFFFF"/>
        <w:spacing w:after="100" w:afterAutospacing="1" w:line="360" w:lineRule="auto"/>
        <w:jc w:val="both"/>
        <w:rPr>
          <w:rFonts w:ascii="Times New Roman" w:hAnsi="Times New Roman" w:cs="Times New Roman"/>
          <w:sz w:val="24"/>
          <w:szCs w:val="24"/>
          <w:lang w:val="bg-BG"/>
        </w:rPr>
      </w:pPr>
      <w:r w:rsidRPr="001629CB">
        <w:rPr>
          <w:rFonts w:ascii="Times New Roman" w:hAnsi="Times New Roman" w:cs="Times New Roman"/>
          <w:sz w:val="24"/>
          <w:szCs w:val="24"/>
        </w:rPr>
        <w:t>As a result of an improved outlook and UK house prices</w:t>
      </w:r>
      <w:r w:rsidR="001629CB" w:rsidRPr="001629CB">
        <w:rPr>
          <w:rFonts w:ascii="Times New Roman" w:hAnsi="Times New Roman" w:cs="Times New Roman"/>
          <w:sz w:val="24"/>
          <w:szCs w:val="24"/>
        </w:rPr>
        <w:t xml:space="preserve"> in 2016, </w:t>
      </w:r>
      <w:r w:rsidRPr="001629CB">
        <w:rPr>
          <w:rFonts w:ascii="Times New Roman" w:hAnsi="Times New Roman" w:cs="Times New Roman"/>
          <w:sz w:val="24"/>
          <w:szCs w:val="24"/>
        </w:rPr>
        <w:t>during</w:t>
      </w:r>
      <w:r w:rsidR="00051936" w:rsidRPr="001629CB">
        <w:rPr>
          <w:rFonts w:ascii="Times New Roman" w:hAnsi="Times New Roman" w:cs="Times New Roman"/>
          <w:sz w:val="24"/>
          <w:szCs w:val="24"/>
        </w:rPr>
        <w:t xml:space="preserve"> 2017 the impairment charge decreased by 10.9% to £77.8 million</w:t>
      </w:r>
      <w:r w:rsidR="001629CB" w:rsidRPr="001629CB">
        <w:rPr>
          <w:rFonts w:ascii="Times New Roman" w:hAnsi="Times New Roman" w:cs="Times New Roman"/>
          <w:sz w:val="24"/>
          <w:szCs w:val="24"/>
        </w:rPr>
        <w:t xml:space="preserve"> which leaded to expected reduction </w:t>
      </w:r>
      <w:r w:rsidR="00051936" w:rsidRPr="001629CB">
        <w:rPr>
          <w:rFonts w:ascii="Times New Roman" w:hAnsi="Times New Roman" w:cs="Times New Roman"/>
          <w:sz w:val="24"/>
          <w:szCs w:val="24"/>
        </w:rPr>
        <w:t>recovery rates from unsecured products</w:t>
      </w:r>
      <w:r w:rsidRPr="001629CB">
        <w:rPr>
          <w:rFonts w:ascii="Times New Roman" w:hAnsi="Times New Roman" w:cs="Times New Roman"/>
          <w:sz w:val="24"/>
          <w:szCs w:val="24"/>
          <w:lang w:val="bg-BG"/>
        </w:rPr>
        <w:t>.</w:t>
      </w:r>
      <w:r w:rsidR="00152ED6">
        <w:rPr>
          <w:rFonts w:ascii="Times New Roman" w:hAnsi="Times New Roman" w:cs="Times New Roman"/>
          <w:sz w:val="24"/>
          <w:szCs w:val="24"/>
        </w:rPr>
        <w:t xml:space="preserve"> </w:t>
      </w:r>
      <w:r w:rsidR="001629CB" w:rsidRPr="003403C8">
        <w:rPr>
          <w:rFonts w:ascii="Times New Roman" w:hAnsi="Times New Roman" w:cs="Times New Roman"/>
          <w:sz w:val="24"/>
          <w:szCs w:val="24"/>
        </w:rPr>
        <w:t>In 2018 t</w:t>
      </w:r>
      <w:r w:rsidR="00051936" w:rsidRPr="003403C8">
        <w:rPr>
          <w:rFonts w:ascii="Times New Roman" w:hAnsi="Times New Roman" w:cs="Times New Roman"/>
          <w:sz w:val="24"/>
          <w:szCs w:val="24"/>
        </w:rPr>
        <w:t xml:space="preserve">he impairment charge decreased to </w:t>
      </w:r>
      <w:r w:rsidR="00F858E0">
        <w:rPr>
          <w:rFonts w:ascii="Times New Roman" w:hAnsi="Times New Roman" w:cs="Times New Roman"/>
          <w:sz w:val="24"/>
          <w:szCs w:val="24"/>
        </w:rPr>
        <w:t>£</w:t>
      </w:r>
      <w:r w:rsidR="00051936" w:rsidRPr="003403C8">
        <w:rPr>
          <w:rFonts w:ascii="Times New Roman" w:hAnsi="Times New Roman" w:cs="Times New Roman"/>
          <w:sz w:val="24"/>
          <w:szCs w:val="24"/>
        </w:rPr>
        <w:t xml:space="preserve">73.3 million </w:t>
      </w:r>
      <w:r w:rsidR="003403C8" w:rsidRPr="003403C8">
        <w:rPr>
          <w:rFonts w:ascii="Times New Roman" w:hAnsi="Times New Roman" w:cs="Times New Roman"/>
          <w:sz w:val="24"/>
          <w:szCs w:val="24"/>
        </w:rPr>
        <w:t>as a result of decreasing</w:t>
      </w:r>
      <w:r w:rsidR="00051936" w:rsidRPr="003403C8">
        <w:rPr>
          <w:rFonts w:ascii="Times New Roman" w:hAnsi="Times New Roman" w:cs="Times New Roman"/>
          <w:sz w:val="24"/>
          <w:szCs w:val="24"/>
        </w:rPr>
        <w:t xml:space="preserve"> in UK unemployment</w:t>
      </w:r>
      <w:r w:rsidR="003403C8" w:rsidRPr="003403C8">
        <w:rPr>
          <w:rFonts w:ascii="Times New Roman" w:hAnsi="Times New Roman" w:cs="Times New Roman"/>
          <w:sz w:val="24"/>
          <w:szCs w:val="24"/>
        </w:rPr>
        <w:t>,</w:t>
      </w:r>
      <w:r w:rsidR="00051936" w:rsidRPr="003403C8">
        <w:rPr>
          <w:rFonts w:ascii="Times New Roman" w:hAnsi="Times New Roman" w:cs="Times New Roman"/>
          <w:sz w:val="24"/>
          <w:szCs w:val="24"/>
        </w:rPr>
        <w:t xml:space="preserve"> a downward revision to unsecured recovery valuations</w:t>
      </w:r>
      <w:r w:rsidR="003403C8" w:rsidRPr="003403C8">
        <w:rPr>
          <w:rFonts w:ascii="Times New Roman" w:hAnsi="Times New Roman" w:cs="Times New Roman"/>
          <w:sz w:val="24"/>
          <w:szCs w:val="24"/>
        </w:rPr>
        <w:t xml:space="preserve"> and a revised outlook for house prices in 2017.</w:t>
      </w:r>
      <w:r w:rsidR="00051936" w:rsidRPr="003403C8">
        <w:rPr>
          <w:rFonts w:ascii="Times New Roman" w:hAnsi="Times New Roman" w:cs="Times New Roman"/>
          <w:sz w:val="24"/>
          <w:szCs w:val="24"/>
        </w:rPr>
        <w:t xml:space="preserve"> </w:t>
      </w:r>
    </w:p>
    <w:p w14:paraId="7649C990" w14:textId="4B286090" w:rsidR="00051936" w:rsidRPr="003403C8" w:rsidRDefault="00B93A42" w:rsidP="00575CEF">
      <w:pPr>
        <w:shd w:val="clear" w:color="auto" w:fill="FFFFFF"/>
        <w:spacing w:after="100" w:afterAutospacing="1" w:line="360" w:lineRule="auto"/>
        <w:jc w:val="both"/>
        <w:rPr>
          <w:rFonts w:ascii="Times New Roman" w:hAnsi="Times New Roman" w:cs="Times New Roman"/>
          <w:sz w:val="24"/>
          <w:szCs w:val="24"/>
        </w:rPr>
      </w:pPr>
      <w:r w:rsidRPr="003403C8">
        <w:rPr>
          <w:rFonts w:ascii="Times New Roman" w:hAnsi="Times New Roman" w:cs="Times New Roman"/>
          <w:sz w:val="24"/>
          <w:szCs w:val="24"/>
        </w:rPr>
        <w:t>In 2018 Standard Charted Bank’s performance related with a</w:t>
      </w:r>
      <w:r w:rsidR="00051936" w:rsidRPr="003403C8">
        <w:rPr>
          <w:rFonts w:ascii="Times New Roman" w:hAnsi="Times New Roman" w:cs="Times New Roman"/>
          <w:sz w:val="24"/>
          <w:szCs w:val="24"/>
        </w:rPr>
        <w:t>sset quality</w:t>
      </w:r>
      <w:r w:rsidRPr="003403C8">
        <w:rPr>
          <w:rFonts w:ascii="Times New Roman" w:hAnsi="Times New Roman" w:cs="Times New Roman"/>
          <w:sz w:val="24"/>
          <w:szCs w:val="24"/>
        </w:rPr>
        <w:t xml:space="preserve"> shows</w:t>
      </w:r>
      <w:r w:rsidR="00051936" w:rsidRPr="003403C8">
        <w:rPr>
          <w:rFonts w:ascii="Times New Roman" w:hAnsi="Times New Roman" w:cs="Times New Roman"/>
          <w:sz w:val="24"/>
          <w:szCs w:val="24"/>
        </w:rPr>
        <w:t xml:space="preserve"> improve</w:t>
      </w:r>
      <w:r w:rsidRPr="003403C8">
        <w:rPr>
          <w:rFonts w:ascii="Times New Roman" w:hAnsi="Times New Roman" w:cs="Times New Roman"/>
          <w:sz w:val="24"/>
          <w:szCs w:val="24"/>
        </w:rPr>
        <w:t xml:space="preserve">ment as a result of </w:t>
      </w:r>
      <w:r w:rsidR="00051936" w:rsidRPr="003403C8">
        <w:rPr>
          <w:rFonts w:ascii="Times New Roman" w:hAnsi="Times New Roman" w:cs="Times New Roman"/>
          <w:sz w:val="24"/>
          <w:szCs w:val="24"/>
        </w:rPr>
        <w:t>focus</w:t>
      </w:r>
      <w:r w:rsidRPr="003403C8">
        <w:rPr>
          <w:rFonts w:ascii="Times New Roman" w:hAnsi="Times New Roman" w:cs="Times New Roman"/>
          <w:sz w:val="24"/>
          <w:szCs w:val="24"/>
        </w:rPr>
        <w:t xml:space="preserve">ing </w:t>
      </w:r>
      <w:r w:rsidR="00051936" w:rsidRPr="003403C8">
        <w:rPr>
          <w:rFonts w:ascii="Times New Roman" w:hAnsi="Times New Roman" w:cs="Times New Roman"/>
          <w:sz w:val="24"/>
          <w:szCs w:val="24"/>
        </w:rPr>
        <w:t>on higher quality origination within a more granular risk appetite</w:t>
      </w:r>
      <w:r w:rsidR="003403C8" w:rsidRPr="003403C8">
        <w:rPr>
          <w:rFonts w:ascii="Times New Roman" w:hAnsi="Times New Roman" w:cs="Times New Roman"/>
          <w:sz w:val="24"/>
          <w:szCs w:val="24"/>
        </w:rPr>
        <w:t xml:space="preserve"> to further strengthen its risk position. </w:t>
      </w:r>
      <w:r w:rsidR="00051936" w:rsidRPr="003403C8">
        <w:rPr>
          <w:rFonts w:ascii="Times New Roman" w:hAnsi="Times New Roman" w:cs="Times New Roman"/>
          <w:sz w:val="24"/>
          <w:szCs w:val="24"/>
        </w:rPr>
        <w:t>Credit impairment of $740m was 38% lower with significant improvements in CIB and RB</w:t>
      </w:r>
      <w:r w:rsidRPr="003403C8">
        <w:rPr>
          <w:rFonts w:ascii="Times New Roman" w:hAnsi="Times New Roman" w:cs="Times New Roman"/>
          <w:sz w:val="24"/>
          <w:szCs w:val="24"/>
        </w:rPr>
        <w:t>.</w:t>
      </w:r>
    </w:p>
    <w:p w14:paraId="59B5D75C" w14:textId="6DEF95E9" w:rsidR="00A37248" w:rsidRPr="00362911" w:rsidRDefault="004E0B44" w:rsidP="00575CEF">
      <w:pPr>
        <w:shd w:val="clear" w:color="auto" w:fill="FFFFFF"/>
        <w:spacing w:after="100" w:afterAutospacing="1" w:line="360" w:lineRule="auto"/>
        <w:jc w:val="both"/>
        <w:rPr>
          <w:rFonts w:ascii="Times New Roman" w:eastAsia="Times New Roman" w:hAnsi="Times New Roman" w:cs="Times New Roman"/>
          <w:b/>
          <w:bCs/>
          <w:color w:val="111111"/>
          <w:sz w:val="32"/>
          <w:szCs w:val="32"/>
          <w:lang w:eastAsia="bg-BG"/>
        </w:rPr>
      </w:pPr>
      <w:r w:rsidRPr="00362911">
        <w:rPr>
          <w:rFonts w:ascii="Times New Roman" w:eastAsia="Times New Roman" w:hAnsi="Times New Roman" w:cs="Times New Roman"/>
          <w:b/>
          <w:bCs/>
          <w:color w:val="111111"/>
          <w:sz w:val="32"/>
          <w:szCs w:val="32"/>
          <w:lang w:eastAsia="bg-BG"/>
        </w:rPr>
        <w:t>Review</w:t>
      </w:r>
      <w:r w:rsidR="00BF2C46" w:rsidRPr="00362911">
        <w:rPr>
          <w:rFonts w:ascii="Times New Roman" w:eastAsia="Times New Roman" w:hAnsi="Times New Roman" w:cs="Times New Roman"/>
          <w:b/>
          <w:bCs/>
          <w:color w:val="111111"/>
          <w:sz w:val="32"/>
          <w:szCs w:val="32"/>
          <w:lang w:eastAsia="bg-BG"/>
        </w:rPr>
        <w:t xml:space="preserve"> of the</w:t>
      </w:r>
      <w:r w:rsidRPr="00362911">
        <w:rPr>
          <w:rFonts w:ascii="Times New Roman" w:eastAsia="Times New Roman" w:hAnsi="Times New Roman" w:cs="Times New Roman"/>
          <w:b/>
          <w:bCs/>
          <w:color w:val="111111"/>
          <w:sz w:val="32"/>
          <w:szCs w:val="32"/>
          <w:lang w:eastAsia="bg-BG"/>
        </w:rPr>
        <w:t xml:space="preserve"> various </w:t>
      </w:r>
      <w:r w:rsidR="00BF2C46" w:rsidRPr="00362911">
        <w:rPr>
          <w:rFonts w:ascii="Times New Roman" w:eastAsia="Times New Roman" w:hAnsi="Times New Roman" w:cs="Times New Roman"/>
          <w:b/>
          <w:bCs/>
          <w:color w:val="111111"/>
          <w:sz w:val="32"/>
          <w:szCs w:val="32"/>
          <w:lang w:eastAsia="bg-BG"/>
        </w:rPr>
        <w:t>r</w:t>
      </w:r>
      <w:r w:rsidRPr="00362911">
        <w:rPr>
          <w:rFonts w:ascii="Times New Roman" w:eastAsia="Times New Roman" w:hAnsi="Times New Roman" w:cs="Times New Roman"/>
          <w:b/>
          <w:bCs/>
          <w:color w:val="111111"/>
          <w:sz w:val="32"/>
          <w:szCs w:val="32"/>
          <w:lang w:eastAsia="bg-BG"/>
        </w:rPr>
        <w:t>isks the bank faces and strategies of mitigating the risks</w:t>
      </w:r>
    </w:p>
    <w:p w14:paraId="6C6945D5" w14:textId="506E24DA" w:rsidR="004E0B44" w:rsidRPr="004E0B44" w:rsidRDefault="004E0B44"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4E0B44">
        <w:rPr>
          <w:rFonts w:ascii="Times New Roman" w:eastAsia="Times New Roman" w:hAnsi="Times New Roman" w:cs="Times New Roman"/>
          <w:color w:val="111111"/>
          <w:sz w:val="24"/>
          <w:szCs w:val="24"/>
          <w:lang w:eastAsia="bg-BG"/>
        </w:rPr>
        <w:t xml:space="preserve">In this part of the coursework will be critically reviewed the risks which the bank faces and what strategies could be used for mitigating the risks. </w:t>
      </w:r>
    </w:p>
    <w:p w14:paraId="2C889D02" w14:textId="77BFB6E9" w:rsidR="004E0B44" w:rsidRPr="00BF2C46" w:rsidRDefault="004E0B44" w:rsidP="00575CEF">
      <w:pPr>
        <w:shd w:val="clear" w:color="auto" w:fill="FFFFFF"/>
        <w:spacing w:after="100" w:afterAutospacing="1" w:line="360" w:lineRule="auto"/>
        <w:jc w:val="both"/>
        <w:rPr>
          <w:rFonts w:ascii="Times New Roman" w:eastAsia="Times New Roman" w:hAnsi="Times New Roman" w:cs="Times New Roman"/>
          <w:b/>
          <w:bCs/>
          <w:color w:val="111111"/>
          <w:sz w:val="24"/>
          <w:szCs w:val="24"/>
          <w:lang w:eastAsia="bg-BG"/>
        </w:rPr>
      </w:pPr>
      <w:r w:rsidRPr="00BF2C46">
        <w:rPr>
          <w:rFonts w:ascii="Times New Roman" w:eastAsia="Times New Roman" w:hAnsi="Times New Roman" w:cs="Times New Roman"/>
          <w:b/>
          <w:bCs/>
          <w:color w:val="111111"/>
          <w:sz w:val="24"/>
          <w:szCs w:val="24"/>
          <w:lang w:eastAsia="bg-BG"/>
        </w:rPr>
        <w:t xml:space="preserve">TSB bank meets these risks: </w:t>
      </w:r>
    </w:p>
    <w:p w14:paraId="10D90ACC" w14:textId="60FF01E9" w:rsidR="004E0B44" w:rsidRPr="004E0B44" w:rsidRDefault="004E0B44" w:rsidP="00575CEF">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8A1EB3">
        <w:rPr>
          <w:rFonts w:ascii="Times New Roman" w:eastAsia="Times New Roman" w:hAnsi="Times New Roman" w:cs="Times New Roman"/>
          <w:b/>
          <w:bCs/>
          <w:color w:val="111111"/>
          <w:sz w:val="24"/>
          <w:szCs w:val="24"/>
          <w:lang w:eastAsia="bg-BG"/>
        </w:rPr>
        <w:t>Credit risk</w:t>
      </w:r>
      <w:r w:rsidRPr="004E0B44">
        <w:rPr>
          <w:rFonts w:ascii="Times New Roman" w:eastAsia="Times New Roman" w:hAnsi="Times New Roman" w:cs="Times New Roman"/>
          <w:color w:val="111111"/>
          <w:sz w:val="24"/>
          <w:szCs w:val="24"/>
          <w:lang w:eastAsia="bg-BG"/>
        </w:rPr>
        <w:t xml:space="preserve">, </w:t>
      </w:r>
      <w:r w:rsidRPr="008A1EB3">
        <w:rPr>
          <w:rFonts w:ascii="Times New Roman" w:eastAsia="Times New Roman" w:hAnsi="Times New Roman" w:cs="Times New Roman"/>
          <w:b/>
          <w:bCs/>
          <w:color w:val="111111"/>
          <w:sz w:val="24"/>
          <w:szCs w:val="24"/>
          <w:lang w:eastAsia="bg-BG"/>
        </w:rPr>
        <w:t>operational risk</w:t>
      </w:r>
      <w:r w:rsidRPr="004E0B44">
        <w:rPr>
          <w:rFonts w:ascii="Times New Roman" w:eastAsia="Times New Roman" w:hAnsi="Times New Roman" w:cs="Times New Roman"/>
          <w:color w:val="111111"/>
          <w:sz w:val="24"/>
          <w:szCs w:val="24"/>
          <w:lang w:eastAsia="bg-BG"/>
        </w:rPr>
        <w:t xml:space="preserve">, </w:t>
      </w:r>
      <w:r w:rsidRPr="008A1EB3">
        <w:rPr>
          <w:rFonts w:ascii="Times New Roman" w:eastAsia="Times New Roman" w:hAnsi="Times New Roman" w:cs="Times New Roman"/>
          <w:b/>
          <w:bCs/>
          <w:color w:val="111111"/>
          <w:sz w:val="24"/>
          <w:szCs w:val="24"/>
          <w:lang w:eastAsia="bg-BG"/>
        </w:rPr>
        <w:t>financial risk</w:t>
      </w:r>
      <w:r w:rsidRPr="004E0B44">
        <w:rPr>
          <w:rFonts w:ascii="Times New Roman" w:eastAsia="Times New Roman" w:hAnsi="Times New Roman" w:cs="Times New Roman"/>
          <w:color w:val="111111"/>
          <w:sz w:val="24"/>
          <w:szCs w:val="24"/>
          <w:lang w:eastAsia="bg-BG"/>
        </w:rPr>
        <w:t xml:space="preserve"> and </w:t>
      </w:r>
      <w:r w:rsidRPr="008A1EB3">
        <w:rPr>
          <w:rFonts w:ascii="Times New Roman" w:eastAsia="Times New Roman" w:hAnsi="Times New Roman" w:cs="Times New Roman"/>
          <w:b/>
          <w:bCs/>
          <w:color w:val="111111"/>
          <w:sz w:val="24"/>
          <w:szCs w:val="24"/>
          <w:lang w:eastAsia="bg-BG"/>
        </w:rPr>
        <w:t>conduct risk</w:t>
      </w:r>
      <w:r w:rsidRPr="004E0B44">
        <w:rPr>
          <w:rFonts w:ascii="Times New Roman" w:eastAsia="Times New Roman" w:hAnsi="Times New Roman" w:cs="Times New Roman"/>
          <w:color w:val="111111"/>
          <w:sz w:val="24"/>
          <w:szCs w:val="24"/>
          <w:lang w:eastAsia="bg-BG"/>
        </w:rPr>
        <w:t xml:space="preserve">. </w:t>
      </w:r>
    </w:p>
    <w:p w14:paraId="245F2E2D" w14:textId="0BBD91C1" w:rsidR="0003216C" w:rsidRPr="00DC2D9F" w:rsidRDefault="004E0B44"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eastAsia="Times New Roman" w:hAnsi="Times New Roman" w:cs="Times New Roman"/>
          <w:color w:val="111111"/>
          <w:sz w:val="24"/>
          <w:szCs w:val="24"/>
          <w:lang w:eastAsia="bg-BG"/>
        </w:rPr>
        <w:t xml:space="preserve">The biggest risk for TSB and for every other bank is the </w:t>
      </w:r>
      <w:r w:rsidRPr="0061170F">
        <w:rPr>
          <w:rFonts w:ascii="Times New Roman" w:eastAsia="Times New Roman" w:hAnsi="Times New Roman" w:cs="Times New Roman"/>
          <w:b/>
          <w:bCs/>
          <w:color w:val="111111"/>
          <w:sz w:val="24"/>
          <w:szCs w:val="24"/>
          <w:lang w:eastAsia="bg-BG"/>
        </w:rPr>
        <w:t>credit risk</w:t>
      </w:r>
      <w:r w:rsidRPr="00DC2D9F">
        <w:rPr>
          <w:rFonts w:ascii="Times New Roman" w:eastAsia="Times New Roman" w:hAnsi="Times New Roman" w:cs="Times New Roman"/>
          <w:color w:val="111111"/>
          <w:sz w:val="24"/>
          <w:szCs w:val="24"/>
          <w:lang w:eastAsia="bg-BG"/>
        </w:rPr>
        <w:t xml:space="preserve">. It </w:t>
      </w:r>
      <w:r w:rsidR="00973CDB" w:rsidRPr="00DC2D9F">
        <w:rPr>
          <w:rFonts w:ascii="Times New Roman" w:eastAsia="Times New Roman" w:hAnsi="Times New Roman" w:cs="Times New Roman"/>
          <w:color w:val="111111"/>
          <w:sz w:val="24"/>
          <w:szCs w:val="24"/>
          <w:lang w:eastAsia="bg-BG"/>
        </w:rPr>
        <w:t xml:space="preserve">the risk of default of </w:t>
      </w:r>
      <w:r w:rsidRPr="00DC2D9F">
        <w:rPr>
          <w:rFonts w:ascii="Times New Roman" w:eastAsia="Times New Roman" w:hAnsi="Times New Roman" w:cs="Times New Roman"/>
          <w:color w:val="111111"/>
          <w:sz w:val="24"/>
          <w:szCs w:val="24"/>
          <w:lang w:eastAsia="bg-BG"/>
        </w:rPr>
        <w:t xml:space="preserve"> </w:t>
      </w:r>
      <w:r w:rsidR="000B1F68">
        <w:rPr>
          <w:rFonts w:ascii="Times New Roman" w:eastAsia="Times New Roman" w:hAnsi="Times New Roman" w:cs="Times New Roman"/>
          <w:color w:val="111111"/>
          <w:sz w:val="24"/>
          <w:szCs w:val="24"/>
          <w:lang w:eastAsia="bg-BG"/>
        </w:rPr>
        <w:t xml:space="preserve"> </w:t>
      </w:r>
      <w:r w:rsidRPr="00DC2D9F">
        <w:rPr>
          <w:rFonts w:ascii="Times New Roman" w:eastAsia="Times New Roman" w:hAnsi="Times New Roman" w:cs="Times New Roman"/>
          <w:color w:val="111111"/>
          <w:sz w:val="24"/>
          <w:szCs w:val="24"/>
          <w:lang w:eastAsia="bg-BG"/>
        </w:rPr>
        <w:t>possible losses for the bank</w:t>
      </w:r>
      <w:r w:rsidRPr="00DC2D9F">
        <w:rPr>
          <w:rFonts w:ascii="Times New Roman" w:hAnsi="Times New Roman" w:cs="Times New Roman"/>
          <w:color w:val="111111"/>
          <w:sz w:val="24"/>
          <w:szCs w:val="24"/>
          <w:shd w:val="clear" w:color="auto" w:fill="FFFFFF"/>
        </w:rPr>
        <w:t xml:space="preserve"> resulting from a borrower's failure to make required payments for the loan </w:t>
      </w:r>
      <w:r w:rsidR="00973CDB" w:rsidRPr="00DC2D9F">
        <w:rPr>
          <w:rFonts w:ascii="Times New Roman" w:hAnsi="Times New Roman" w:cs="Times New Roman"/>
          <w:color w:val="111111"/>
          <w:sz w:val="24"/>
          <w:szCs w:val="24"/>
          <w:shd w:val="clear" w:color="auto" w:fill="FFFFFF"/>
        </w:rPr>
        <w:t>in accordance with agreed conditions</w:t>
      </w:r>
      <w:r w:rsidRPr="00DC2D9F">
        <w:rPr>
          <w:rFonts w:ascii="Times New Roman" w:hAnsi="Times New Roman" w:cs="Times New Roman"/>
          <w:color w:val="111111"/>
          <w:sz w:val="24"/>
          <w:szCs w:val="24"/>
          <w:shd w:val="clear" w:color="auto" w:fill="FFFFFF"/>
        </w:rPr>
        <w:t xml:space="preserve">. </w:t>
      </w:r>
      <w:r w:rsidR="00973CDB" w:rsidRPr="00DC2D9F">
        <w:rPr>
          <w:rFonts w:ascii="Times New Roman" w:hAnsi="Times New Roman" w:cs="Times New Roman"/>
          <w:color w:val="222222"/>
          <w:sz w:val="24"/>
          <w:szCs w:val="24"/>
          <w:shd w:val="clear" w:color="auto" w:fill="FFFFFF"/>
        </w:rPr>
        <w:t>The most important goal of </w:t>
      </w:r>
      <w:r w:rsidR="00B54A3D">
        <w:rPr>
          <w:rFonts w:ascii="Times New Roman" w:hAnsi="Times New Roman" w:cs="Times New Roman"/>
          <w:color w:val="222222"/>
          <w:sz w:val="24"/>
          <w:szCs w:val="24"/>
          <w:shd w:val="clear" w:color="auto" w:fill="FFFFFF"/>
        </w:rPr>
        <w:t xml:space="preserve">the control over </w:t>
      </w:r>
      <w:r w:rsidR="00973CDB" w:rsidRPr="00DC2D9F">
        <w:rPr>
          <w:rFonts w:ascii="Times New Roman" w:hAnsi="Times New Roman" w:cs="Times New Roman"/>
          <w:b/>
          <w:bCs/>
          <w:color w:val="222222"/>
          <w:sz w:val="24"/>
          <w:szCs w:val="24"/>
          <w:shd w:val="clear" w:color="auto" w:fill="FFFFFF"/>
        </w:rPr>
        <w:lastRenderedPageBreak/>
        <w:t>credit risk</w:t>
      </w:r>
      <w:r w:rsidR="00973CDB" w:rsidRPr="00DC2D9F">
        <w:rPr>
          <w:rFonts w:ascii="Times New Roman" w:hAnsi="Times New Roman" w:cs="Times New Roman"/>
          <w:color w:val="222222"/>
          <w:sz w:val="24"/>
          <w:szCs w:val="24"/>
          <w:shd w:val="clear" w:color="auto" w:fill="FFFFFF"/>
        </w:rPr>
        <w:t xml:space="preserve"> is to maximise a </w:t>
      </w:r>
      <w:r w:rsidR="00973CDB" w:rsidRPr="00DC2D9F">
        <w:rPr>
          <w:rFonts w:ascii="Times New Roman" w:hAnsi="Times New Roman" w:cs="Times New Roman"/>
          <w:b/>
          <w:bCs/>
          <w:color w:val="222222"/>
          <w:sz w:val="24"/>
          <w:szCs w:val="24"/>
          <w:shd w:val="clear" w:color="auto" w:fill="FFFFFF"/>
        </w:rPr>
        <w:t>bank's risk</w:t>
      </w:r>
      <w:r w:rsidR="00973CDB" w:rsidRPr="00DC2D9F">
        <w:rPr>
          <w:rFonts w:ascii="Times New Roman" w:hAnsi="Times New Roman" w:cs="Times New Roman"/>
          <w:color w:val="222222"/>
          <w:sz w:val="24"/>
          <w:szCs w:val="24"/>
          <w:shd w:val="clear" w:color="auto" w:fill="FFFFFF"/>
        </w:rPr>
        <w:t>-adjusted rate of return by maintaining </w:t>
      </w:r>
      <w:r w:rsidR="00973CDB" w:rsidRPr="00DC2D9F">
        <w:rPr>
          <w:rFonts w:ascii="Times New Roman" w:hAnsi="Times New Roman" w:cs="Times New Roman"/>
          <w:b/>
          <w:bCs/>
          <w:color w:val="222222"/>
          <w:sz w:val="24"/>
          <w:szCs w:val="24"/>
          <w:shd w:val="clear" w:color="auto" w:fill="FFFFFF"/>
        </w:rPr>
        <w:t>credit risk</w:t>
      </w:r>
      <w:r w:rsidR="00973CDB" w:rsidRPr="00DC2D9F">
        <w:rPr>
          <w:rFonts w:ascii="Times New Roman" w:hAnsi="Times New Roman" w:cs="Times New Roman"/>
          <w:color w:val="222222"/>
          <w:sz w:val="24"/>
          <w:szCs w:val="24"/>
          <w:shd w:val="clear" w:color="auto" w:fill="FFFFFF"/>
        </w:rPr>
        <w:t> exposure within acceptable parameters.</w:t>
      </w:r>
    </w:p>
    <w:p w14:paraId="1D333600" w14:textId="198AA536" w:rsidR="0003216C" w:rsidRPr="00DC2D9F" w:rsidRDefault="0003216C"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hAnsi="Times New Roman" w:cs="Times New Roman"/>
          <w:color w:val="222222"/>
          <w:sz w:val="24"/>
          <w:szCs w:val="24"/>
          <w:shd w:val="clear" w:color="auto" w:fill="FFFFFF"/>
        </w:rPr>
        <w:t>TSB follows decision making systems and processes geared to provide reasonable lending to its customers. The evaluation of customer’s trustiness is based on circumstances</w:t>
      </w:r>
      <w:r w:rsidR="00F858E0">
        <w:rPr>
          <w:rFonts w:ascii="Times New Roman" w:hAnsi="Times New Roman" w:cs="Times New Roman"/>
          <w:color w:val="222222"/>
          <w:sz w:val="24"/>
          <w:szCs w:val="24"/>
          <w:shd w:val="clear" w:color="auto" w:fill="FFFFFF"/>
        </w:rPr>
        <w:t xml:space="preserve"> of individuals </w:t>
      </w:r>
      <w:r w:rsidRPr="00DC2D9F">
        <w:rPr>
          <w:rFonts w:ascii="Times New Roman" w:hAnsi="Times New Roman" w:cs="Times New Roman"/>
          <w:color w:val="222222"/>
          <w:sz w:val="24"/>
          <w:szCs w:val="24"/>
          <w:shd w:val="clear" w:color="auto" w:fill="FFFFFF"/>
        </w:rPr>
        <w:t xml:space="preserve">and </w:t>
      </w:r>
      <w:r w:rsidR="00F858E0">
        <w:rPr>
          <w:rFonts w:ascii="Times New Roman" w:hAnsi="Times New Roman" w:cs="Times New Roman"/>
          <w:color w:val="222222"/>
          <w:sz w:val="24"/>
          <w:szCs w:val="24"/>
          <w:shd w:val="clear" w:color="auto" w:fill="FFFFFF"/>
        </w:rPr>
        <w:t xml:space="preserve">their </w:t>
      </w:r>
      <w:r w:rsidRPr="00DC2D9F">
        <w:rPr>
          <w:rFonts w:ascii="Times New Roman" w:hAnsi="Times New Roman" w:cs="Times New Roman"/>
          <w:color w:val="222222"/>
          <w:sz w:val="24"/>
          <w:szCs w:val="24"/>
          <w:shd w:val="clear" w:color="auto" w:fill="FFFFFF"/>
        </w:rPr>
        <w:t xml:space="preserve">needs at the time of applying for a loan. </w:t>
      </w:r>
      <w:r w:rsidR="00F858E0">
        <w:rPr>
          <w:rFonts w:ascii="Times New Roman" w:hAnsi="Times New Roman" w:cs="Times New Roman"/>
          <w:color w:val="222222"/>
          <w:sz w:val="24"/>
          <w:szCs w:val="24"/>
          <w:shd w:val="clear" w:color="auto" w:fill="FFFFFF"/>
        </w:rPr>
        <w:t>In this way it</w:t>
      </w:r>
      <w:r w:rsidRPr="00DC2D9F">
        <w:rPr>
          <w:rFonts w:ascii="Times New Roman" w:hAnsi="Times New Roman" w:cs="Times New Roman"/>
          <w:color w:val="222222"/>
          <w:sz w:val="24"/>
          <w:szCs w:val="24"/>
          <w:shd w:val="clear" w:color="auto" w:fill="FFFFFF"/>
        </w:rPr>
        <w:t xml:space="preserve"> </w:t>
      </w:r>
      <w:r w:rsidR="00780412" w:rsidRPr="00DC2D9F">
        <w:rPr>
          <w:rFonts w:ascii="Times New Roman" w:hAnsi="Times New Roman" w:cs="Times New Roman"/>
          <w:color w:val="222222"/>
          <w:sz w:val="24"/>
          <w:szCs w:val="24"/>
          <w:shd w:val="clear" w:color="auto" w:fill="FFFFFF"/>
        </w:rPr>
        <w:t>helps</w:t>
      </w:r>
      <w:r w:rsidR="00F858E0">
        <w:rPr>
          <w:rFonts w:ascii="Times New Roman" w:hAnsi="Times New Roman" w:cs="Times New Roman"/>
          <w:color w:val="222222"/>
          <w:sz w:val="24"/>
          <w:szCs w:val="24"/>
          <w:shd w:val="clear" w:color="auto" w:fill="FFFFFF"/>
        </w:rPr>
        <w:t xml:space="preserve"> to</w:t>
      </w:r>
      <w:r w:rsidR="00780412" w:rsidRPr="00DC2D9F">
        <w:rPr>
          <w:rFonts w:ascii="Times New Roman" w:hAnsi="Times New Roman" w:cs="Times New Roman"/>
          <w:color w:val="222222"/>
          <w:sz w:val="24"/>
          <w:szCs w:val="24"/>
          <w:shd w:val="clear" w:color="auto" w:fill="FFFFFF"/>
        </w:rPr>
        <w:t xml:space="preserve"> clients </w:t>
      </w:r>
      <w:r w:rsidR="00F858E0">
        <w:rPr>
          <w:rFonts w:ascii="Times New Roman" w:hAnsi="Times New Roman" w:cs="Times New Roman"/>
          <w:color w:val="222222"/>
          <w:sz w:val="24"/>
          <w:szCs w:val="24"/>
          <w:shd w:val="clear" w:color="auto" w:fill="FFFFFF"/>
        </w:rPr>
        <w:t xml:space="preserve">to </w:t>
      </w:r>
      <w:r w:rsidR="00780412" w:rsidRPr="00DC2D9F">
        <w:rPr>
          <w:rFonts w:ascii="Times New Roman" w:hAnsi="Times New Roman" w:cs="Times New Roman"/>
          <w:color w:val="222222"/>
          <w:sz w:val="24"/>
          <w:szCs w:val="24"/>
          <w:shd w:val="clear" w:color="auto" w:fill="FFFFFF"/>
        </w:rPr>
        <w:t xml:space="preserve">borrow </w:t>
      </w:r>
      <w:r w:rsidR="00F858E0">
        <w:rPr>
          <w:rFonts w:ascii="Times New Roman" w:hAnsi="Times New Roman" w:cs="Times New Roman"/>
          <w:color w:val="222222"/>
          <w:sz w:val="24"/>
          <w:szCs w:val="24"/>
          <w:shd w:val="clear" w:color="auto" w:fill="FFFFFF"/>
        </w:rPr>
        <w:t xml:space="preserve">reasonable amounts </w:t>
      </w:r>
      <w:r w:rsidR="00780412" w:rsidRPr="00DC2D9F">
        <w:rPr>
          <w:rFonts w:ascii="Times New Roman" w:hAnsi="Times New Roman" w:cs="Times New Roman"/>
          <w:color w:val="222222"/>
          <w:sz w:val="24"/>
          <w:szCs w:val="24"/>
          <w:shd w:val="clear" w:color="auto" w:fill="FFFFFF"/>
        </w:rPr>
        <w:t xml:space="preserve">and limits the risks to have non-performing loans. </w:t>
      </w:r>
    </w:p>
    <w:p w14:paraId="3636C029" w14:textId="33617E66" w:rsidR="00780412" w:rsidRPr="00DC2D9F" w:rsidRDefault="00780412"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hAnsi="Times New Roman" w:cs="Times New Roman"/>
          <w:color w:val="222222"/>
          <w:sz w:val="24"/>
          <w:szCs w:val="24"/>
          <w:shd w:val="clear" w:color="auto" w:fill="FFFFFF"/>
        </w:rPr>
        <w:t>Also there are bank measures to prevent the bank and its clients from overreaching their ability to manage their borrowing like loan-to-income ratios, credit conce</w:t>
      </w:r>
      <w:r w:rsidR="000012F0">
        <w:rPr>
          <w:rFonts w:ascii="Times New Roman" w:hAnsi="Times New Roman" w:cs="Times New Roman"/>
          <w:color w:val="222222"/>
          <w:sz w:val="24"/>
          <w:szCs w:val="24"/>
          <w:shd w:val="clear" w:color="auto" w:fill="FFFFFF"/>
        </w:rPr>
        <w:t>n</w:t>
      </w:r>
      <w:r w:rsidRPr="00DC2D9F">
        <w:rPr>
          <w:rFonts w:ascii="Times New Roman" w:hAnsi="Times New Roman" w:cs="Times New Roman"/>
          <w:color w:val="222222"/>
          <w:sz w:val="24"/>
          <w:szCs w:val="24"/>
          <w:shd w:val="clear" w:color="auto" w:fill="FFFFFF"/>
        </w:rPr>
        <w:t xml:space="preserve">tration limits and loan-to-value thresholds. </w:t>
      </w:r>
    </w:p>
    <w:p w14:paraId="3A3BD0A4" w14:textId="3E37ED99" w:rsidR="00780412" w:rsidRPr="00DC2D9F" w:rsidRDefault="00780412"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hAnsi="Times New Roman" w:cs="Times New Roman"/>
          <w:color w:val="222222"/>
          <w:sz w:val="24"/>
          <w:szCs w:val="24"/>
          <w:shd w:val="clear" w:color="auto" w:fill="FFFFFF"/>
        </w:rPr>
        <w:t xml:space="preserve">If </w:t>
      </w:r>
      <w:r w:rsidR="005D6EA8" w:rsidRPr="00DC2D9F">
        <w:rPr>
          <w:rFonts w:ascii="Times New Roman" w:hAnsi="Times New Roman" w:cs="Times New Roman"/>
          <w:color w:val="222222"/>
          <w:sz w:val="24"/>
          <w:szCs w:val="24"/>
          <w:shd w:val="clear" w:color="auto" w:fill="FFFFFF"/>
        </w:rPr>
        <w:t xml:space="preserve">there are circumstances when the customers have difficulties to </w:t>
      </w:r>
      <w:r w:rsidR="000012F0">
        <w:rPr>
          <w:rFonts w:ascii="Times New Roman" w:hAnsi="Times New Roman" w:cs="Times New Roman"/>
          <w:color w:val="222222"/>
          <w:sz w:val="24"/>
          <w:szCs w:val="24"/>
          <w:shd w:val="clear" w:color="auto" w:fill="FFFFFF"/>
        </w:rPr>
        <w:t>pay off</w:t>
      </w:r>
      <w:r w:rsidR="005D6EA8" w:rsidRPr="00DC2D9F">
        <w:rPr>
          <w:rFonts w:ascii="Times New Roman" w:hAnsi="Times New Roman" w:cs="Times New Roman"/>
          <w:color w:val="222222"/>
          <w:sz w:val="24"/>
          <w:szCs w:val="24"/>
          <w:shd w:val="clear" w:color="auto" w:fill="FFFFFF"/>
        </w:rPr>
        <w:t xml:space="preserve"> their borrowing TSB works with them to improve their </w:t>
      </w:r>
      <w:r w:rsidR="00186237" w:rsidRPr="00DC2D9F">
        <w:rPr>
          <w:rFonts w:ascii="Times New Roman" w:hAnsi="Times New Roman" w:cs="Times New Roman"/>
          <w:color w:val="222222"/>
          <w:sz w:val="24"/>
          <w:szCs w:val="24"/>
          <w:shd w:val="clear" w:color="auto" w:fill="FFFFFF"/>
        </w:rPr>
        <w:t xml:space="preserve">situation by offering various kind of support and treatment strategies. </w:t>
      </w:r>
    </w:p>
    <w:p w14:paraId="5544B550" w14:textId="7A986E45" w:rsidR="00186237" w:rsidRPr="00DC2D9F" w:rsidRDefault="00186237"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hAnsi="Times New Roman" w:cs="Times New Roman"/>
          <w:color w:val="222222"/>
          <w:sz w:val="24"/>
          <w:szCs w:val="24"/>
          <w:shd w:val="clear" w:color="auto" w:fill="FFFFFF"/>
        </w:rPr>
        <w:t xml:space="preserve">To minimize the credit risk TSB also monitors economic assesses and developments to impact on credit impairment losses from different forecast economic circumstances. </w:t>
      </w:r>
    </w:p>
    <w:p w14:paraId="44CB3C7C" w14:textId="5CD3F2A9" w:rsidR="00186237" w:rsidRPr="000012F0" w:rsidRDefault="00186237" w:rsidP="00575CEF">
      <w:pPr>
        <w:shd w:val="clear" w:color="auto" w:fill="FFFFFF"/>
        <w:spacing w:after="100" w:afterAutospacing="1" w:line="360" w:lineRule="auto"/>
        <w:jc w:val="both"/>
        <w:rPr>
          <w:rFonts w:ascii="Times New Roman" w:hAnsi="Times New Roman" w:cs="Times New Roman"/>
          <w:color w:val="222222"/>
          <w:sz w:val="24"/>
          <w:szCs w:val="24"/>
          <w:shd w:val="clear" w:color="auto" w:fill="FFFFFF"/>
          <w:lang w:val="bg-BG"/>
        </w:rPr>
      </w:pPr>
      <w:r w:rsidRPr="00DC2D9F">
        <w:rPr>
          <w:rFonts w:ascii="Times New Roman" w:hAnsi="Times New Roman" w:cs="Times New Roman"/>
          <w:color w:val="222222"/>
          <w:sz w:val="24"/>
          <w:szCs w:val="24"/>
          <w:shd w:val="clear" w:color="auto" w:fill="FFFFFF"/>
        </w:rPr>
        <w:t xml:space="preserve">TSB effectively and carefully manages its exposure to wholesale credit risk using strict external counterparty credit quality thresholds like monitoring the rating of counterparties. </w:t>
      </w:r>
    </w:p>
    <w:p w14:paraId="0929574D" w14:textId="70D15F25" w:rsidR="00897772" w:rsidRPr="000172D0" w:rsidRDefault="00186237" w:rsidP="000172D0">
      <w:pPr>
        <w:shd w:val="clear" w:color="auto" w:fill="FFFFFF"/>
        <w:spacing w:after="100" w:afterAutospacing="1" w:line="360" w:lineRule="auto"/>
        <w:jc w:val="both"/>
        <w:rPr>
          <w:rFonts w:ascii="Times New Roman" w:hAnsi="Times New Roman" w:cs="Times New Roman"/>
          <w:color w:val="222222"/>
          <w:sz w:val="24"/>
          <w:szCs w:val="24"/>
          <w:shd w:val="clear" w:color="auto" w:fill="FFFFFF"/>
        </w:rPr>
      </w:pPr>
      <w:r w:rsidRPr="00DC2D9F">
        <w:rPr>
          <w:rFonts w:ascii="Times New Roman" w:hAnsi="Times New Roman" w:cs="Times New Roman"/>
          <w:color w:val="222222"/>
          <w:sz w:val="24"/>
          <w:szCs w:val="24"/>
          <w:shd w:val="clear" w:color="auto" w:fill="FFFFFF"/>
        </w:rPr>
        <w:t xml:space="preserve">The credit risk couldn’t be fully avoided but if these strategies are followed it could be </w:t>
      </w:r>
      <w:r w:rsidR="000172D0">
        <w:rPr>
          <w:rFonts w:ascii="Times New Roman" w:hAnsi="Times New Roman" w:cs="Times New Roman"/>
          <w:color w:val="222222"/>
          <w:sz w:val="24"/>
          <w:szCs w:val="24"/>
          <w:shd w:val="clear" w:color="auto" w:fill="FFFFFF"/>
        </w:rPr>
        <w:t xml:space="preserve">significantly </w:t>
      </w:r>
      <w:r w:rsidRPr="00DC2D9F">
        <w:rPr>
          <w:rFonts w:ascii="Times New Roman" w:hAnsi="Times New Roman" w:cs="Times New Roman"/>
          <w:color w:val="222222"/>
          <w:sz w:val="24"/>
          <w:szCs w:val="24"/>
          <w:shd w:val="clear" w:color="auto" w:fill="FFFFFF"/>
        </w:rPr>
        <w:t>minimized</w:t>
      </w:r>
      <w:r w:rsidR="000172D0">
        <w:rPr>
          <w:rFonts w:ascii="Times New Roman" w:hAnsi="Times New Roman" w:cs="Times New Roman"/>
          <w:color w:val="222222"/>
          <w:sz w:val="24"/>
          <w:szCs w:val="24"/>
          <w:shd w:val="clear" w:color="auto" w:fill="FFFFFF"/>
        </w:rPr>
        <w:t>: c</w:t>
      </w:r>
      <w:r w:rsidRPr="000172D0">
        <w:rPr>
          <w:rFonts w:ascii="Times New Roman" w:hAnsi="Times New Roman" w:cs="Times New Roman"/>
          <w:color w:val="222222"/>
          <w:sz w:val="24"/>
          <w:szCs w:val="24"/>
          <w:shd w:val="clear" w:color="auto" w:fill="FFFFFF"/>
        </w:rPr>
        <w:t>arefully check of the credit’s record of the new applicants for loan;</w:t>
      </w:r>
      <w:r w:rsidR="000172D0">
        <w:rPr>
          <w:rFonts w:ascii="Times New Roman" w:hAnsi="Times New Roman" w:cs="Times New Roman"/>
          <w:color w:val="222222"/>
          <w:sz w:val="24"/>
          <w:szCs w:val="24"/>
          <w:shd w:val="clear" w:color="auto" w:fill="FFFFFF"/>
        </w:rPr>
        <w:t xml:space="preserve"> d</w:t>
      </w:r>
      <w:r w:rsidRPr="000172D0">
        <w:rPr>
          <w:rFonts w:ascii="Times New Roman" w:hAnsi="Times New Roman" w:cs="Times New Roman"/>
          <w:color w:val="222222"/>
          <w:sz w:val="24"/>
          <w:szCs w:val="24"/>
          <w:shd w:val="clear" w:color="auto" w:fill="FFFFFF"/>
        </w:rPr>
        <w:t xml:space="preserve">iscussing the </w:t>
      </w:r>
      <w:r w:rsidR="00E26F62" w:rsidRPr="000172D0">
        <w:rPr>
          <w:rFonts w:ascii="Times New Roman" w:hAnsi="Times New Roman" w:cs="Times New Roman"/>
          <w:color w:val="222222"/>
          <w:sz w:val="24"/>
          <w:szCs w:val="24"/>
          <w:shd w:val="clear" w:color="auto" w:fill="FFFFFF"/>
        </w:rPr>
        <w:t>loan terms with the applicants in details before extending the credit so they are able to fully understand what are the conditions and consequences of non-performing loans; Also this will be helpful for the loan specialists to gauge client’s attitude to credit and ensure that the applicants fully understand what are their financial obligations after signing the loan contract and what is expected from them</w:t>
      </w:r>
      <w:r w:rsidR="000172D0">
        <w:rPr>
          <w:rFonts w:ascii="Times New Roman" w:hAnsi="Times New Roman" w:cs="Times New Roman"/>
          <w:color w:val="222222"/>
          <w:sz w:val="24"/>
          <w:szCs w:val="24"/>
          <w:shd w:val="clear" w:color="auto" w:fill="FFFFFF"/>
        </w:rPr>
        <w:t xml:space="preserve">. </w:t>
      </w:r>
      <w:r w:rsidR="000B61F8" w:rsidRPr="000172D0">
        <w:rPr>
          <w:rFonts w:ascii="Times New Roman" w:hAnsi="Times New Roman" w:cs="Times New Roman"/>
          <w:color w:val="222222"/>
          <w:sz w:val="24"/>
          <w:szCs w:val="24"/>
          <w:shd w:val="clear" w:color="auto" w:fill="FFFFFF"/>
        </w:rPr>
        <w:t xml:space="preserve">It’s </w:t>
      </w:r>
      <w:r w:rsidR="000172D0">
        <w:rPr>
          <w:rFonts w:ascii="Times New Roman" w:hAnsi="Times New Roman" w:cs="Times New Roman"/>
          <w:color w:val="222222"/>
          <w:sz w:val="24"/>
          <w:szCs w:val="24"/>
          <w:shd w:val="clear" w:color="auto" w:fill="FFFFFF"/>
        </w:rPr>
        <w:t xml:space="preserve">also </w:t>
      </w:r>
      <w:r w:rsidR="000B61F8" w:rsidRPr="000172D0">
        <w:rPr>
          <w:rFonts w:ascii="Times New Roman" w:hAnsi="Times New Roman" w:cs="Times New Roman"/>
          <w:color w:val="222222"/>
          <w:sz w:val="24"/>
          <w:szCs w:val="24"/>
          <w:shd w:val="clear" w:color="auto" w:fill="FFFFFF"/>
        </w:rPr>
        <w:t>very important to be established credit limits for new customers: for this purpose can be used credit agency reports, bank reports, audited financial statements and all this information to be carefully checked and reviewed before offering loan conditions to the customer</w:t>
      </w:r>
      <w:r w:rsidR="000172D0">
        <w:rPr>
          <w:rFonts w:ascii="Times New Roman" w:hAnsi="Times New Roman" w:cs="Times New Roman"/>
          <w:color w:val="222222"/>
          <w:sz w:val="24"/>
          <w:szCs w:val="24"/>
          <w:shd w:val="clear" w:color="auto" w:fill="FFFFFF"/>
        </w:rPr>
        <w:t xml:space="preserve">. </w:t>
      </w:r>
      <w:r w:rsidR="000B61F8" w:rsidRPr="000172D0">
        <w:rPr>
          <w:rFonts w:ascii="Times New Roman" w:hAnsi="Times New Roman" w:cs="Times New Roman"/>
          <w:color w:val="222222"/>
          <w:sz w:val="24"/>
          <w:szCs w:val="24"/>
          <w:shd w:val="clear" w:color="auto" w:fill="FFFFFF"/>
        </w:rPr>
        <w:t>Other way of minimizing the risk of disputes and non-performing loans is well-worded sales agreement with comprehensive terms of credit</w:t>
      </w:r>
      <w:r w:rsidR="000172D0">
        <w:rPr>
          <w:rFonts w:ascii="Times New Roman" w:hAnsi="Times New Roman" w:cs="Times New Roman"/>
          <w:color w:val="222222"/>
          <w:sz w:val="24"/>
          <w:szCs w:val="24"/>
          <w:shd w:val="clear" w:color="auto" w:fill="FFFFFF"/>
        </w:rPr>
        <w:t xml:space="preserve">. </w:t>
      </w:r>
      <w:r w:rsidR="000B61F8" w:rsidRPr="000172D0">
        <w:rPr>
          <w:rFonts w:ascii="Times New Roman" w:hAnsi="Times New Roman" w:cs="Times New Roman"/>
          <w:color w:val="222222"/>
          <w:sz w:val="24"/>
          <w:szCs w:val="24"/>
          <w:shd w:val="clear" w:color="auto" w:fill="FFFFFF"/>
        </w:rPr>
        <w:t xml:space="preserve">It’s also to be used credit risk insurance which can protect </w:t>
      </w:r>
      <w:r w:rsidR="00897772" w:rsidRPr="000172D0">
        <w:rPr>
          <w:rFonts w:ascii="Times New Roman" w:hAnsi="Times New Roman" w:cs="Times New Roman"/>
          <w:color w:val="222222"/>
          <w:sz w:val="24"/>
          <w:szCs w:val="24"/>
          <w:shd w:val="clear" w:color="auto" w:fill="FFFFFF"/>
        </w:rPr>
        <w:t>the bank of non-payment, breach of contract, contract cancelation, expropriation etc. Using of factoring</w:t>
      </w:r>
      <w:r w:rsidR="000172D0">
        <w:rPr>
          <w:rFonts w:ascii="Times New Roman" w:hAnsi="Times New Roman" w:cs="Times New Roman"/>
          <w:color w:val="222222"/>
          <w:sz w:val="24"/>
          <w:szCs w:val="24"/>
          <w:shd w:val="clear" w:color="auto" w:fill="FFFFFF"/>
        </w:rPr>
        <w:t xml:space="preserve"> is another way of mitigating the risk- </w:t>
      </w:r>
      <w:r w:rsidR="00897772" w:rsidRPr="000172D0">
        <w:rPr>
          <w:rFonts w:ascii="Times New Roman" w:hAnsi="Times New Roman" w:cs="Times New Roman"/>
          <w:color w:val="222222"/>
          <w:sz w:val="24"/>
          <w:szCs w:val="24"/>
          <w:shd w:val="clear" w:color="auto" w:fill="FFFFFF"/>
        </w:rPr>
        <w:lastRenderedPageBreak/>
        <w:t>selling the contact to factoring company for its cash value minus discount. In this way the bank shouldn’t have to receive back the money because receives it immediately. And the client will have to pay to this third part company instead of the ban</w:t>
      </w:r>
      <w:r w:rsidR="000172D0">
        <w:rPr>
          <w:rFonts w:ascii="Times New Roman" w:hAnsi="Times New Roman" w:cs="Times New Roman"/>
          <w:color w:val="222222"/>
          <w:sz w:val="24"/>
          <w:szCs w:val="24"/>
          <w:shd w:val="clear" w:color="auto" w:fill="FFFFFF"/>
        </w:rPr>
        <w:t xml:space="preserve">k. </w:t>
      </w:r>
      <w:r w:rsidR="00897772" w:rsidRPr="000172D0">
        <w:rPr>
          <w:rFonts w:ascii="Times New Roman" w:hAnsi="Times New Roman" w:cs="Times New Roman"/>
          <w:color w:val="222222"/>
          <w:sz w:val="24"/>
          <w:szCs w:val="24"/>
          <w:shd w:val="clear" w:color="auto" w:fill="FFFFFF"/>
        </w:rPr>
        <w:t>According the statistics the chances of collecting the money on a delinquent account are highest in the first 90 days after the due date so the bank should develop a standard process for handling overdue accounts.</w:t>
      </w:r>
    </w:p>
    <w:p w14:paraId="1A12B5E0" w14:textId="77777777" w:rsidR="00E52F59" w:rsidRDefault="00DC2D9F" w:rsidP="000172D0">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0172D0">
        <w:rPr>
          <w:rFonts w:ascii="Times New Roman" w:hAnsi="Times New Roman" w:cs="Times New Roman"/>
          <w:b/>
          <w:bCs/>
          <w:color w:val="222222"/>
          <w:sz w:val="24"/>
          <w:szCs w:val="24"/>
          <w:shd w:val="clear" w:color="auto" w:fill="FFFFFF"/>
        </w:rPr>
        <w:t>financial risk</w:t>
      </w:r>
      <w:r w:rsidRPr="000B1F68">
        <w:rPr>
          <w:rFonts w:ascii="Times New Roman" w:hAnsi="Times New Roman" w:cs="Times New Roman"/>
          <w:color w:val="222222"/>
          <w:sz w:val="24"/>
          <w:szCs w:val="24"/>
          <w:shd w:val="clear" w:color="auto" w:fill="FFFFFF"/>
        </w:rPr>
        <w:t>.</w:t>
      </w:r>
    </w:p>
    <w:p w14:paraId="50F00F04" w14:textId="7E623EDE" w:rsidR="00DC2D9F" w:rsidRPr="000B1F68" w:rsidRDefault="00DC2D9F" w:rsidP="000172D0">
      <w:pPr>
        <w:shd w:val="clear" w:color="auto" w:fill="FFFFFF"/>
        <w:spacing w:before="100" w:beforeAutospacing="1" w:after="100" w:afterAutospacing="1" w:line="360" w:lineRule="auto"/>
        <w:jc w:val="both"/>
        <w:rPr>
          <w:rFonts w:ascii="Times New Roman" w:eastAsia="Times New Roman" w:hAnsi="Times New Roman" w:cs="Times New Roman"/>
          <w:color w:val="111111"/>
          <w:sz w:val="24"/>
          <w:szCs w:val="24"/>
          <w:lang w:val="bg-BG" w:eastAsia="bg-BG"/>
        </w:rPr>
      </w:pPr>
      <w:r w:rsidRPr="000B1F68">
        <w:rPr>
          <w:rFonts w:ascii="Times New Roman" w:hAnsi="Times New Roman" w:cs="Times New Roman"/>
          <w:color w:val="222222"/>
          <w:sz w:val="24"/>
          <w:szCs w:val="24"/>
          <w:shd w:val="clear" w:color="auto" w:fill="FFFFFF"/>
        </w:rPr>
        <w:t xml:space="preserve"> </w:t>
      </w:r>
      <w:r w:rsidRPr="000B1F68">
        <w:rPr>
          <w:rFonts w:ascii="Times New Roman" w:hAnsi="Times New Roman" w:cs="Times New Roman"/>
          <w:color w:val="111111"/>
          <w:sz w:val="24"/>
          <w:szCs w:val="24"/>
        </w:rPr>
        <w:t xml:space="preserve">Financial risk is a term that can apply to businesses, individual, the financial market as a whole, and government entities. This risk is possibility or danger that investors, shareholders or other financial stakeholders will lose money as a result of </w:t>
      </w:r>
      <w:r w:rsidRPr="000B1F68">
        <w:rPr>
          <w:rFonts w:ascii="Times New Roman" w:eastAsia="Times New Roman" w:hAnsi="Times New Roman" w:cs="Times New Roman"/>
          <w:color w:val="111111"/>
          <w:sz w:val="24"/>
          <w:szCs w:val="24"/>
          <w:lang w:val="bg-BG" w:eastAsia="bg-BG"/>
        </w:rPr>
        <w:t>a company's cash flow will prove inadequate to meet its obligations</w:t>
      </w:r>
      <w:r w:rsidRPr="000B1F68">
        <w:rPr>
          <w:rFonts w:ascii="Times New Roman" w:eastAsia="Times New Roman" w:hAnsi="Times New Roman" w:cs="Times New Roman"/>
          <w:color w:val="111111"/>
          <w:sz w:val="24"/>
          <w:szCs w:val="24"/>
          <w:lang w:eastAsia="bg-BG"/>
        </w:rPr>
        <w:t xml:space="preserve">, </w:t>
      </w:r>
      <w:r w:rsidRPr="000B1F68">
        <w:rPr>
          <w:rFonts w:ascii="Times New Roman" w:hAnsi="Times New Roman" w:cs="Times New Roman"/>
          <w:color w:val="111111"/>
          <w:sz w:val="24"/>
          <w:szCs w:val="24"/>
          <w:shd w:val="clear" w:color="auto" w:fill="FFFFFF"/>
        </w:rPr>
        <w:t>investing in highly speculative investments</w:t>
      </w:r>
      <w:r w:rsidR="000B1F68" w:rsidRPr="000B1F68">
        <w:rPr>
          <w:rFonts w:ascii="Times New Roman" w:hAnsi="Times New Roman" w:cs="Times New Roman"/>
          <w:color w:val="111111"/>
          <w:sz w:val="24"/>
          <w:szCs w:val="24"/>
          <w:shd w:val="clear" w:color="auto" w:fill="FFFFFF"/>
        </w:rPr>
        <w:t xml:space="preserve"> etc. </w:t>
      </w:r>
    </w:p>
    <w:p w14:paraId="5D2AAA46" w14:textId="6A721B33" w:rsidR="00FE4B0A" w:rsidRPr="007A5453" w:rsidRDefault="000B1F68" w:rsidP="009D74EC">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bookmarkStart w:id="1" w:name="_Hlk17102789"/>
      <w:r w:rsidRPr="007A5453">
        <w:rPr>
          <w:rFonts w:ascii="Times New Roman" w:hAnsi="Times New Roman" w:cs="Times New Roman"/>
          <w:color w:val="222222"/>
          <w:sz w:val="24"/>
          <w:szCs w:val="24"/>
          <w:shd w:val="clear" w:color="auto" w:fill="FFFFFF"/>
        </w:rPr>
        <w:t>TSB uses its capital efficiently and effectively to fuel the growth of the bank whilst remain solvent and in all reasonable scenarios.</w:t>
      </w:r>
      <w:r w:rsidR="007A5453" w:rsidRPr="007A5453">
        <w:rPr>
          <w:rFonts w:ascii="Times New Roman" w:hAnsi="Times New Roman" w:cs="Times New Roman"/>
          <w:color w:val="222222"/>
          <w:sz w:val="24"/>
          <w:szCs w:val="24"/>
          <w:shd w:val="clear" w:color="auto" w:fill="FFFFFF"/>
        </w:rPr>
        <w:t xml:space="preserve"> </w:t>
      </w:r>
      <w:r w:rsidRPr="007A5453">
        <w:rPr>
          <w:rFonts w:ascii="Times New Roman" w:hAnsi="Times New Roman" w:cs="Times New Roman"/>
          <w:color w:val="222222"/>
          <w:sz w:val="24"/>
          <w:szCs w:val="24"/>
          <w:shd w:val="clear" w:color="auto" w:fill="FFFFFF"/>
        </w:rPr>
        <w:t xml:space="preserve">One of the tools for managing the market risk from changes in prices of financial instruments in under stressed circumstances to both long term economic value and </w:t>
      </w:r>
      <w:r w:rsidR="00E652AC" w:rsidRPr="007A5453">
        <w:rPr>
          <w:rFonts w:ascii="Times New Roman" w:hAnsi="Times New Roman" w:cs="Times New Roman"/>
          <w:color w:val="222222"/>
          <w:sz w:val="24"/>
          <w:szCs w:val="24"/>
          <w:shd w:val="clear" w:color="auto" w:fill="FFFFFF"/>
        </w:rPr>
        <w:t>short-term earnings.</w:t>
      </w:r>
      <w:r w:rsidR="00F076AF" w:rsidRPr="007A5453">
        <w:rPr>
          <w:rFonts w:ascii="Times New Roman" w:hAnsi="Times New Roman" w:cs="Times New Roman"/>
          <w:color w:val="222222"/>
          <w:sz w:val="24"/>
          <w:szCs w:val="24"/>
          <w:shd w:val="clear" w:color="auto" w:fill="FFFFFF"/>
        </w:rPr>
        <w:t xml:space="preserve"> Also as part of financial risk philosophy of the bank is minimizing the risk through robust model governance with</w:t>
      </w:r>
      <w:r w:rsidR="006C67B0" w:rsidRPr="007A5453">
        <w:rPr>
          <w:rFonts w:ascii="Times New Roman" w:hAnsi="Times New Roman" w:cs="Times New Roman"/>
          <w:color w:val="222222"/>
          <w:sz w:val="24"/>
          <w:szCs w:val="24"/>
          <w:shd w:val="clear" w:color="auto" w:fill="FFFFFF"/>
        </w:rPr>
        <w:t xml:space="preserve"> annually </w:t>
      </w:r>
      <w:r w:rsidR="00F076AF" w:rsidRPr="007A5453">
        <w:rPr>
          <w:rFonts w:ascii="Times New Roman" w:hAnsi="Times New Roman" w:cs="Times New Roman"/>
          <w:color w:val="222222"/>
          <w:sz w:val="24"/>
          <w:szCs w:val="24"/>
          <w:shd w:val="clear" w:color="auto" w:fill="FFFFFF"/>
        </w:rPr>
        <w:t>approving of material risk models ensuring model actions are closed in appropriate monitor model performance and timeframes. The financial risk management of the bank includes a few main points</w:t>
      </w:r>
      <w:r w:rsidR="00CF6796" w:rsidRPr="007A5453">
        <w:rPr>
          <w:rFonts w:ascii="Times New Roman" w:hAnsi="Times New Roman" w:cs="Times New Roman"/>
          <w:color w:val="222222"/>
          <w:sz w:val="24"/>
          <w:szCs w:val="24"/>
          <w:shd w:val="clear" w:color="auto" w:fill="FFFFFF"/>
        </w:rPr>
        <w:t xml:space="preserve">. </w:t>
      </w:r>
      <w:r w:rsidR="00F076AF" w:rsidRPr="007A5453">
        <w:rPr>
          <w:rFonts w:ascii="Times New Roman" w:hAnsi="Times New Roman" w:cs="Times New Roman"/>
          <w:color w:val="222222"/>
          <w:sz w:val="24"/>
          <w:szCs w:val="24"/>
          <w:shd w:val="clear" w:color="auto" w:fill="FFFFFF"/>
        </w:rPr>
        <w:t>On a regular base the bank mak</w:t>
      </w:r>
      <w:r w:rsidR="000172D0" w:rsidRPr="007A5453">
        <w:rPr>
          <w:rFonts w:ascii="Times New Roman" w:hAnsi="Times New Roman" w:cs="Times New Roman"/>
          <w:color w:val="222222"/>
          <w:sz w:val="24"/>
          <w:szCs w:val="24"/>
          <w:shd w:val="clear" w:color="auto" w:fill="FFFFFF"/>
        </w:rPr>
        <w:t>es</w:t>
      </w:r>
      <w:r w:rsidR="005E48CA" w:rsidRPr="007A5453">
        <w:rPr>
          <w:rFonts w:ascii="Times New Roman" w:hAnsi="Times New Roman" w:cs="Times New Roman"/>
          <w:color w:val="222222"/>
          <w:sz w:val="24"/>
          <w:szCs w:val="24"/>
          <w:shd w:val="clear" w:color="auto" w:fill="FFFFFF"/>
        </w:rPr>
        <w:t xml:space="preserve"> </w:t>
      </w:r>
      <w:r w:rsidR="00F076AF" w:rsidRPr="007A5453">
        <w:rPr>
          <w:rFonts w:ascii="Times New Roman" w:hAnsi="Times New Roman" w:cs="Times New Roman"/>
          <w:color w:val="222222"/>
          <w:sz w:val="24"/>
          <w:szCs w:val="24"/>
          <w:shd w:val="clear" w:color="auto" w:fill="FFFFFF"/>
        </w:rPr>
        <w:t>stress tests including ICAAP assessment of the adequacy of the bank’s capital, and regulatory change impact assessments which aims to ensure that the banks has sufficient capital for continuing its growth</w:t>
      </w:r>
      <w:r w:rsidR="00CF6796" w:rsidRPr="007A5453">
        <w:rPr>
          <w:rFonts w:ascii="Times New Roman" w:hAnsi="Times New Roman" w:cs="Times New Roman"/>
          <w:color w:val="222222"/>
          <w:sz w:val="24"/>
          <w:szCs w:val="24"/>
          <w:shd w:val="clear" w:color="auto" w:fill="FFFFFF"/>
        </w:rPr>
        <w:t xml:space="preserve">. </w:t>
      </w:r>
      <w:bookmarkEnd w:id="1"/>
      <w:r w:rsidR="00F076AF" w:rsidRPr="007A5453">
        <w:rPr>
          <w:rFonts w:ascii="Times New Roman" w:hAnsi="Times New Roman" w:cs="Times New Roman"/>
          <w:color w:val="222222"/>
          <w:sz w:val="24"/>
          <w:szCs w:val="24"/>
          <w:shd w:val="clear" w:color="auto" w:fill="FFFFFF"/>
        </w:rPr>
        <w:t xml:space="preserve">From liquidity bank perspective </w:t>
      </w:r>
      <w:r w:rsidR="005E48CA" w:rsidRPr="007A5453">
        <w:rPr>
          <w:rFonts w:ascii="Times New Roman" w:hAnsi="Times New Roman" w:cs="Times New Roman"/>
          <w:color w:val="222222"/>
          <w:sz w:val="24"/>
          <w:szCs w:val="24"/>
          <w:shd w:val="clear" w:color="auto" w:fill="FFFFFF"/>
        </w:rPr>
        <w:t xml:space="preserve">TSB has diverse and stable funding profile. It </w:t>
      </w:r>
      <w:r w:rsidR="006A4F46" w:rsidRPr="007A5453">
        <w:rPr>
          <w:rFonts w:ascii="Times New Roman" w:hAnsi="Times New Roman" w:cs="Times New Roman"/>
          <w:color w:val="222222"/>
          <w:sz w:val="24"/>
          <w:szCs w:val="24"/>
          <w:shd w:val="clear" w:color="auto" w:fill="FFFFFF"/>
        </w:rPr>
        <w:t xml:space="preserve">undertakes ILAAP assessment of the funding resources, liquidity and adequacy and retains sufficient liquidity to meet its financial obligations as they fall due and uses wholesale funding facilities.  For managing interest rate risk the bank uses derivative financial instruments which are monitored on a regular base. </w:t>
      </w:r>
      <w:r w:rsidR="00CF6796" w:rsidRPr="007A5453">
        <w:rPr>
          <w:rFonts w:ascii="Times New Roman" w:hAnsi="Times New Roman" w:cs="Times New Roman"/>
          <w:color w:val="222222"/>
          <w:sz w:val="24"/>
          <w:szCs w:val="24"/>
          <w:shd w:val="clear" w:color="auto" w:fill="FFFFFF"/>
        </w:rPr>
        <w:t>The financial risk cou</w:t>
      </w:r>
      <w:r w:rsidR="00073074" w:rsidRPr="007A5453">
        <w:rPr>
          <w:rFonts w:ascii="Times New Roman" w:hAnsi="Times New Roman" w:cs="Times New Roman"/>
          <w:color w:val="222222"/>
          <w:sz w:val="24"/>
          <w:szCs w:val="24"/>
          <w:shd w:val="clear" w:color="auto" w:fill="FFFFFF"/>
        </w:rPr>
        <w:t xml:space="preserve">ld </w:t>
      </w:r>
      <w:r w:rsidR="00CF6796" w:rsidRPr="007A5453">
        <w:rPr>
          <w:rFonts w:ascii="Times New Roman" w:hAnsi="Times New Roman" w:cs="Times New Roman"/>
          <w:color w:val="222222"/>
          <w:sz w:val="24"/>
          <w:szCs w:val="24"/>
          <w:shd w:val="clear" w:color="auto" w:fill="FFFFFF"/>
        </w:rPr>
        <w:t>be mitigated with v</w:t>
      </w:r>
      <w:r w:rsidR="005D1B39" w:rsidRPr="007A5453">
        <w:rPr>
          <w:rFonts w:ascii="Times New Roman" w:hAnsi="Times New Roman" w:cs="Times New Roman"/>
          <w:color w:val="222222"/>
          <w:sz w:val="24"/>
          <w:szCs w:val="24"/>
          <w:shd w:val="clear" w:color="auto" w:fill="FFFFFF"/>
        </w:rPr>
        <w:t>ery good diversification of portfolio investments</w:t>
      </w:r>
      <w:r w:rsidR="00073074" w:rsidRPr="007A5453">
        <w:rPr>
          <w:rFonts w:ascii="Times New Roman" w:hAnsi="Times New Roman" w:cs="Times New Roman"/>
          <w:color w:val="222222"/>
          <w:sz w:val="24"/>
          <w:szCs w:val="24"/>
          <w:shd w:val="clear" w:color="auto" w:fill="FFFFFF"/>
        </w:rPr>
        <w:t>, a</w:t>
      </w:r>
      <w:r w:rsidR="005D1B39" w:rsidRPr="007A5453">
        <w:rPr>
          <w:rFonts w:ascii="Times New Roman" w:hAnsi="Times New Roman" w:cs="Times New Roman"/>
          <w:color w:val="222222"/>
          <w:sz w:val="24"/>
          <w:szCs w:val="24"/>
          <w:shd w:val="clear" w:color="auto" w:fill="FFFFFF"/>
        </w:rPr>
        <w:t>voiding investment in high risky speculative instruments</w:t>
      </w:r>
      <w:r w:rsidR="00073074" w:rsidRPr="007A5453">
        <w:rPr>
          <w:rFonts w:ascii="Times New Roman" w:hAnsi="Times New Roman" w:cs="Times New Roman"/>
          <w:color w:val="222222"/>
          <w:sz w:val="24"/>
          <w:szCs w:val="24"/>
          <w:shd w:val="clear" w:color="auto" w:fill="FFFFFF"/>
        </w:rPr>
        <w:t>, c</w:t>
      </w:r>
      <w:r w:rsidR="005D1B39" w:rsidRPr="007A5453">
        <w:rPr>
          <w:rFonts w:ascii="Times New Roman" w:hAnsi="Times New Roman" w:cs="Times New Roman"/>
          <w:color w:val="222222"/>
          <w:sz w:val="24"/>
          <w:szCs w:val="24"/>
          <w:shd w:val="clear" w:color="auto" w:fill="FFFFFF"/>
        </w:rPr>
        <w:t>ontrol over loans</w:t>
      </w:r>
      <w:r w:rsidR="00073074" w:rsidRPr="007A5453">
        <w:rPr>
          <w:rFonts w:ascii="Times New Roman" w:hAnsi="Times New Roman" w:cs="Times New Roman"/>
          <w:color w:val="222222"/>
          <w:sz w:val="24"/>
          <w:szCs w:val="24"/>
          <w:shd w:val="clear" w:color="auto" w:fill="FFFFFF"/>
        </w:rPr>
        <w:t>, r</w:t>
      </w:r>
      <w:r w:rsidR="005D1B39" w:rsidRPr="007A5453">
        <w:rPr>
          <w:rFonts w:ascii="Times New Roman" w:hAnsi="Times New Roman" w:cs="Times New Roman"/>
          <w:color w:val="222222"/>
          <w:sz w:val="24"/>
          <w:szCs w:val="24"/>
          <w:shd w:val="clear" w:color="auto" w:fill="FFFFFF"/>
        </w:rPr>
        <w:t>egular mon</w:t>
      </w:r>
      <w:r w:rsidR="005E4032" w:rsidRPr="007A5453">
        <w:rPr>
          <w:rFonts w:ascii="Times New Roman" w:hAnsi="Times New Roman" w:cs="Times New Roman"/>
          <w:color w:val="222222"/>
          <w:sz w:val="24"/>
          <w:szCs w:val="24"/>
          <w:shd w:val="clear" w:color="auto" w:fill="FFFFFF"/>
        </w:rPr>
        <w:t>it</w:t>
      </w:r>
      <w:r w:rsidR="005D1B39" w:rsidRPr="007A5453">
        <w:rPr>
          <w:rFonts w:ascii="Times New Roman" w:hAnsi="Times New Roman" w:cs="Times New Roman"/>
          <w:color w:val="222222"/>
          <w:sz w:val="24"/>
          <w:szCs w:val="24"/>
          <w:shd w:val="clear" w:color="auto" w:fill="FFFFFF"/>
        </w:rPr>
        <w:t>oring of the investment portfolio and loans</w:t>
      </w:r>
      <w:r w:rsidR="00073074" w:rsidRPr="007A5453">
        <w:rPr>
          <w:rFonts w:ascii="Times New Roman" w:hAnsi="Times New Roman" w:cs="Times New Roman"/>
          <w:color w:val="222222"/>
          <w:sz w:val="24"/>
          <w:szCs w:val="24"/>
          <w:shd w:val="clear" w:color="auto" w:fill="FFFFFF"/>
        </w:rPr>
        <w:t>, v</w:t>
      </w:r>
      <w:r w:rsidR="005D1B39" w:rsidRPr="007A5453">
        <w:rPr>
          <w:rFonts w:ascii="Times New Roman" w:hAnsi="Times New Roman" w:cs="Times New Roman"/>
          <w:color w:val="222222"/>
          <w:sz w:val="24"/>
          <w:szCs w:val="24"/>
          <w:shd w:val="clear" w:color="auto" w:fill="FFFFFF"/>
        </w:rPr>
        <w:t>ery good cooperation with reliable factoring company</w:t>
      </w:r>
      <w:r w:rsidR="00073074" w:rsidRPr="007A5453">
        <w:rPr>
          <w:rFonts w:ascii="Times New Roman" w:hAnsi="Times New Roman" w:cs="Times New Roman"/>
          <w:color w:val="222222"/>
          <w:sz w:val="24"/>
          <w:szCs w:val="24"/>
          <w:shd w:val="clear" w:color="auto" w:fill="FFFFFF"/>
        </w:rPr>
        <w:t>, f</w:t>
      </w:r>
      <w:r w:rsidR="005D1B39" w:rsidRPr="007A5453">
        <w:rPr>
          <w:rFonts w:ascii="Times New Roman" w:hAnsi="Times New Roman" w:cs="Times New Roman"/>
          <w:color w:val="222222"/>
          <w:sz w:val="24"/>
          <w:szCs w:val="24"/>
          <w:shd w:val="clear" w:color="auto" w:fill="FFFFFF"/>
        </w:rPr>
        <w:t>lexibility in cases with non-performing loans: to be found the best decision for the customer to change the conditions for the loan to be able to re-pay its financial obligations on time</w:t>
      </w:r>
      <w:r w:rsidR="00073074" w:rsidRPr="007A5453">
        <w:rPr>
          <w:rFonts w:ascii="Times New Roman" w:hAnsi="Times New Roman" w:cs="Times New Roman"/>
          <w:color w:val="222222"/>
          <w:sz w:val="24"/>
          <w:szCs w:val="24"/>
          <w:shd w:val="clear" w:color="auto" w:fill="FFFFFF"/>
        </w:rPr>
        <w:t xml:space="preserve">, </w:t>
      </w:r>
      <w:r w:rsidR="005D1B39" w:rsidRPr="007A5453">
        <w:rPr>
          <w:rFonts w:ascii="Times New Roman" w:hAnsi="Times New Roman" w:cs="Times New Roman"/>
          <w:color w:val="222222"/>
          <w:sz w:val="24"/>
          <w:szCs w:val="24"/>
          <w:shd w:val="clear" w:color="auto" w:fill="FFFFFF"/>
        </w:rPr>
        <w:t>Insurances for the loans</w:t>
      </w:r>
      <w:r w:rsidR="00073074" w:rsidRPr="007A5453">
        <w:rPr>
          <w:rFonts w:ascii="Times New Roman" w:hAnsi="Times New Roman" w:cs="Times New Roman"/>
          <w:color w:val="222222"/>
          <w:sz w:val="24"/>
          <w:szCs w:val="24"/>
          <w:shd w:val="clear" w:color="auto" w:fill="FFFFFF"/>
        </w:rPr>
        <w:t>, m</w:t>
      </w:r>
      <w:r w:rsidR="005D1B39" w:rsidRPr="007A5453">
        <w:rPr>
          <w:rFonts w:ascii="Times New Roman" w:hAnsi="Times New Roman" w:cs="Times New Roman"/>
          <w:color w:val="222222"/>
          <w:sz w:val="24"/>
          <w:szCs w:val="24"/>
          <w:shd w:val="clear" w:color="auto" w:fill="FFFFFF"/>
        </w:rPr>
        <w:t>aintaining excellent bank reputation.</w:t>
      </w:r>
    </w:p>
    <w:p w14:paraId="438232F9" w14:textId="77777777" w:rsidR="00E52F59" w:rsidRDefault="005D1B39" w:rsidP="009D74EC">
      <w:pPr>
        <w:shd w:val="clear" w:color="auto" w:fill="FFFFFF"/>
        <w:spacing w:before="100" w:beforeAutospacing="1" w:after="100" w:afterAutospacing="1" w:line="360" w:lineRule="auto"/>
        <w:jc w:val="both"/>
        <w:rPr>
          <w:rFonts w:ascii="Times New Roman" w:hAnsi="Times New Roman" w:cs="Times New Roman"/>
          <w:b/>
          <w:bCs/>
          <w:color w:val="222222"/>
          <w:sz w:val="24"/>
          <w:szCs w:val="24"/>
          <w:shd w:val="clear" w:color="auto" w:fill="FFFFFF"/>
        </w:rPr>
      </w:pPr>
      <w:bookmarkStart w:id="2" w:name="_Hlk17102866"/>
      <w:r w:rsidRPr="009D74EC">
        <w:rPr>
          <w:rFonts w:ascii="Times New Roman" w:hAnsi="Times New Roman" w:cs="Times New Roman"/>
          <w:b/>
          <w:bCs/>
          <w:color w:val="222222"/>
          <w:sz w:val="24"/>
          <w:szCs w:val="24"/>
          <w:shd w:val="clear" w:color="auto" w:fill="FFFFFF"/>
        </w:rPr>
        <w:t>operational risk</w:t>
      </w:r>
    </w:p>
    <w:p w14:paraId="1C5B2B0A" w14:textId="74EA618E" w:rsidR="00C529EB" w:rsidRPr="009D74EC" w:rsidRDefault="005D1B39" w:rsidP="009D74EC">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9D74EC">
        <w:rPr>
          <w:rFonts w:ascii="Times New Roman" w:hAnsi="Times New Roman" w:cs="Times New Roman"/>
          <w:color w:val="222222"/>
          <w:sz w:val="24"/>
          <w:szCs w:val="24"/>
          <w:shd w:val="clear" w:color="auto" w:fill="FFFFFF"/>
        </w:rPr>
        <w:lastRenderedPageBreak/>
        <w:t xml:space="preserve"> This risk is </w:t>
      </w:r>
      <w:r w:rsidR="009B4ACA" w:rsidRPr="009D74EC">
        <w:rPr>
          <w:rFonts w:ascii="Times New Roman" w:hAnsi="Times New Roman" w:cs="Times New Roman"/>
          <w:color w:val="222222"/>
          <w:sz w:val="24"/>
          <w:szCs w:val="24"/>
          <w:shd w:val="clear" w:color="auto" w:fill="FFFFFF"/>
        </w:rPr>
        <w:t>defined by the Basel Committee on </w:t>
      </w:r>
      <w:r w:rsidR="009B4ACA" w:rsidRPr="009D74EC">
        <w:rPr>
          <w:rFonts w:ascii="Times New Roman" w:hAnsi="Times New Roman" w:cs="Times New Roman"/>
          <w:b/>
          <w:bCs/>
          <w:color w:val="222222"/>
          <w:sz w:val="24"/>
          <w:szCs w:val="24"/>
          <w:shd w:val="clear" w:color="auto" w:fill="FFFFFF"/>
        </w:rPr>
        <w:t xml:space="preserve">Banking </w:t>
      </w:r>
      <w:r w:rsidR="009B4ACA" w:rsidRPr="009D74EC">
        <w:rPr>
          <w:rFonts w:ascii="Times New Roman" w:hAnsi="Times New Roman" w:cs="Times New Roman"/>
          <w:color w:val="222222"/>
          <w:sz w:val="24"/>
          <w:szCs w:val="24"/>
          <w:shd w:val="clear" w:color="auto" w:fill="FFFFFF"/>
        </w:rPr>
        <w:t>Supervision</w:t>
      </w:r>
      <w:r w:rsidR="00AF077A" w:rsidRPr="009D74EC">
        <w:rPr>
          <w:rFonts w:ascii="Times New Roman" w:hAnsi="Times New Roman" w:cs="Times New Roman"/>
          <w:color w:val="222222"/>
          <w:sz w:val="24"/>
          <w:szCs w:val="24"/>
          <w:shd w:val="clear" w:color="auto" w:fill="FFFFFF"/>
        </w:rPr>
        <w:t xml:space="preserve"> </w:t>
      </w:r>
      <w:r w:rsidR="009B4ACA" w:rsidRPr="009D74EC">
        <w:rPr>
          <w:rFonts w:ascii="Times New Roman" w:hAnsi="Times New Roman" w:cs="Times New Roman"/>
          <w:color w:val="222222"/>
          <w:sz w:val="24"/>
          <w:szCs w:val="24"/>
          <w:shd w:val="clear" w:color="auto" w:fill="FFFFFF"/>
        </w:rPr>
        <w:t>1 as the </w:t>
      </w:r>
      <w:r w:rsidR="009B4ACA" w:rsidRPr="009D74EC">
        <w:rPr>
          <w:rFonts w:ascii="Times New Roman" w:hAnsi="Times New Roman" w:cs="Times New Roman"/>
          <w:b/>
          <w:bCs/>
          <w:color w:val="222222"/>
          <w:sz w:val="24"/>
          <w:szCs w:val="24"/>
          <w:shd w:val="clear" w:color="auto" w:fill="FFFFFF"/>
        </w:rPr>
        <w:t>risk</w:t>
      </w:r>
      <w:r w:rsidR="009B4ACA" w:rsidRPr="009D74EC">
        <w:rPr>
          <w:rFonts w:ascii="Times New Roman" w:hAnsi="Times New Roman" w:cs="Times New Roman"/>
          <w:color w:val="222222"/>
          <w:sz w:val="24"/>
          <w:szCs w:val="24"/>
          <w:shd w:val="clear" w:color="auto" w:fill="FFFFFF"/>
        </w:rPr>
        <w:t xml:space="preserve"> of loss resulting from inadequate or failed internal processes, people and systems or from external events. This definition includes legal </w:t>
      </w:r>
      <w:r w:rsidR="009B4ACA" w:rsidRPr="009D74EC">
        <w:rPr>
          <w:rFonts w:ascii="Times New Roman" w:hAnsi="Times New Roman" w:cs="Times New Roman"/>
          <w:b/>
          <w:bCs/>
          <w:color w:val="222222"/>
          <w:sz w:val="24"/>
          <w:szCs w:val="24"/>
          <w:shd w:val="clear" w:color="auto" w:fill="FFFFFF"/>
        </w:rPr>
        <w:t>risk</w:t>
      </w:r>
      <w:r w:rsidR="004912C0" w:rsidRPr="009D74EC">
        <w:rPr>
          <w:rFonts w:ascii="Times New Roman" w:hAnsi="Times New Roman" w:cs="Times New Roman"/>
          <w:b/>
          <w:bCs/>
          <w:color w:val="222222"/>
          <w:sz w:val="24"/>
          <w:szCs w:val="24"/>
          <w:shd w:val="clear" w:color="auto" w:fill="FFFFFF"/>
        </w:rPr>
        <w:t xml:space="preserve"> </w:t>
      </w:r>
      <w:r w:rsidR="00AF077A" w:rsidRPr="009D74EC">
        <w:rPr>
          <w:rFonts w:ascii="Times New Roman" w:hAnsi="Times New Roman" w:cs="Times New Roman"/>
          <w:color w:val="222222"/>
          <w:sz w:val="24"/>
          <w:szCs w:val="24"/>
          <w:shd w:val="clear" w:color="auto" w:fill="FFFFFF"/>
        </w:rPr>
        <w:t>and doesn’t include</w:t>
      </w:r>
      <w:r w:rsidR="009B4ACA" w:rsidRPr="009D74EC">
        <w:rPr>
          <w:rFonts w:ascii="Times New Roman" w:hAnsi="Times New Roman" w:cs="Times New Roman"/>
          <w:color w:val="222222"/>
          <w:sz w:val="24"/>
          <w:szCs w:val="24"/>
          <w:shd w:val="clear" w:color="auto" w:fill="FFFFFF"/>
        </w:rPr>
        <w:t xml:space="preserve"> reputational </w:t>
      </w:r>
      <w:r w:rsidR="00AF077A" w:rsidRPr="009D74EC">
        <w:rPr>
          <w:rFonts w:ascii="Times New Roman" w:hAnsi="Times New Roman" w:cs="Times New Roman"/>
          <w:color w:val="222222"/>
          <w:sz w:val="24"/>
          <w:szCs w:val="24"/>
          <w:shd w:val="clear" w:color="auto" w:fill="FFFFFF"/>
        </w:rPr>
        <w:t xml:space="preserve">and strategic </w:t>
      </w:r>
      <w:r w:rsidR="009B4ACA" w:rsidRPr="009D74EC">
        <w:rPr>
          <w:rFonts w:ascii="Times New Roman" w:hAnsi="Times New Roman" w:cs="Times New Roman"/>
          <w:b/>
          <w:bCs/>
          <w:color w:val="222222"/>
          <w:sz w:val="24"/>
          <w:szCs w:val="24"/>
          <w:shd w:val="clear" w:color="auto" w:fill="FFFFFF"/>
        </w:rPr>
        <w:t>risk</w:t>
      </w:r>
      <w:r w:rsidR="009B4ACA" w:rsidRPr="009D74EC">
        <w:rPr>
          <w:rFonts w:ascii="Times New Roman" w:hAnsi="Times New Roman" w:cs="Times New Roman"/>
          <w:color w:val="222222"/>
          <w:sz w:val="24"/>
          <w:szCs w:val="24"/>
          <w:shd w:val="clear" w:color="auto" w:fill="FFFFFF"/>
        </w:rPr>
        <w:t>.</w:t>
      </w:r>
      <w:r w:rsidR="004912C0" w:rsidRPr="009D74EC">
        <w:rPr>
          <w:rFonts w:ascii="Times New Roman" w:hAnsi="Times New Roman" w:cs="Times New Roman"/>
          <w:b/>
          <w:bCs/>
          <w:color w:val="222222"/>
          <w:sz w:val="24"/>
          <w:szCs w:val="24"/>
          <w:shd w:val="clear" w:color="auto" w:fill="FFFFFF"/>
        </w:rPr>
        <w:t xml:space="preserve"> Also</w:t>
      </w:r>
      <w:r w:rsidR="00AF077A" w:rsidRPr="009D74EC">
        <w:rPr>
          <w:rFonts w:ascii="Times New Roman" w:hAnsi="Times New Roman" w:cs="Times New Roman"/>
          <w:b/>
          <w:bCs/>
          <w:color w:val="222222"/>
          <w:sz w:val="24"/>
          <w:szCs w:val="24"/>
          <w:shd w:val="clear" w:color="auto" w:fill="FFFFFF"/>
        </w:rPr>
        <w:t xml:space="preserve"> the o</w:t>
      </w:r>
      <w:r w:rsidR="009B4ACA" w:rsidRPr="009D74EC">
        <w:rPr>
          <w:rFonts w:ascii="Times New Roman" w:hAnsi="Times New Roman" w:cs="Times New Roman"/>
          <w:b/>
          <w:bCs/>
          <w:color w:val="222222"/>
          <w:sz w:val="24"/>
          <w:szCs w:val="24"/>
          <w:shd w:val="clear" w:color="auto" w:fill="FFFFFF"/>
        </w:rPr>
        <w:t>perational risks</w:t>
      </w:r>
      <w:r w:rsidR="009B4ACA" w:rsidRPr="009D74EC">
        <w:rPr>
          <w:rFonts w:ascii="Times New Roman" w:hAnsi="Times New Roman" w:cs="Times New Roman"/>
          <w:color w:val="222222"/>
          <w:sz w:val="24"/>
          <w:szCs w:val="24"/>
          <w:shd w:val="clear" w:color="auto" w:fill="FFFFFF"/>
        </w:rPr>
        <w:t xml:space="preserve"> are potential sources of losses as a result of </w:t>
      </w:r>
      <w:r w:rsidR="00307805" w:rsidRPr="009D74EC">
        <w:rPr>
          <w:rFonts w:ascii="Times New Roman" w:hAnsi="Times New Roman" w:cs="Times New Roman"/>
          <w:color w:val="222222"/>
          <w:sz w:val="24"/>
          <w:szCs w:val="24"/>
          <w:shd w:val="clear" w:color="auto" w:fill="FFFFFF"/>
        </w:rPr>
        <w:t xml:space="preserve">external events, </w:t>
      </w:r>
      <w:r w:rsidR="009B4ACA" w:rsidRPr="009D74EC">
        <w:rPr>
          <w:rFonts w:ascii="Times New Roman" w:hAnsi="Times New Roman" w:cs="Times New Roman"/>
          <w:color w:val="222222"/>
          <w:sz w:val="24"/>
          <w:szCs w:val="24"/>
          <w:shd w:val="clear" w:color="auto" w:fill="FFFFFF"/>
        </w:rPr>
        <w:t>personnel, procedures</w:t>
      </w:r>
      <w:r w:rsidR="00307805" w:rsidRPr="009D74EC">
        <w:rPr>
          <w:rFonts w:ascii="Times New Roman" w:hAnsi="Times New Roman" w:cs="Times New Roman"/>
          <w:color w:val="222222"/>
          <w:sz w:val="24"/>
          <w:szCs w:val="24"/>
          <w:shd w:val="clear" w:color="auto" w:fill="FFFFFF"/>
        </w:rPr>
        <w:t xml:space="preserve"> and </w:t>
      </w:r>
      <w:r w:rsidR="009B4ACA" w:rsidRPr="009D74EC">
        <w:rPr>
          <w:rFonts w:ascii="Times New Roman" w:hAnsi="Times New Roman" w:cs="Times New Roman"/>
          <w:color w:val="222222"/>
          <w:sz w:val="24"/>
          <w:szCs w:val="24"/>
          <w:shd w:val="clear" w:color="auto" w:fill="FFFFFF"/>
        </w:rPr>
        <w:t>systems. </w:t>
      </w:r>
      <w:r w:rsidR="009B4ACA" w:rsidRPr="009D74EC">
        <w:rPr>
          <w:rFonts w:ascii="Times New Roman" w:hAnsi="Times New Roman" w:cs="Times New Roman"/>
          <w:b/>
          <w:bCs/>
          <w:color w:val="222222"/>
          <w:sz w:val="24"/>
          <w:szCs w:val="24"/>
          <w:shd w:val="clear" w:color="auto" w:fill="FFFFFF"/>
        </w:rPr>
        <w:t>Operational risks</w:t>
      </w:r>
      <w:r w:rsidR="009B4ACA" w:rsidRPr="009D74EC">
        <w:rPr>
          <w:rFonts w:ascii="Times New Roman" w:hAnsi="Times New Roman" w:cs="Times New Roman"/>
          <w:color w:val="222222"/>
          <w:sz w:val="24"/>
          <w:szCs w:val="24"/>
          <w:shd w:val="clear" w:color="auto" w:fill="FFFFFF"/>
        </w:rPr>
        <w:t> arise from numerous areas within and outside of a bank. Examples of personnel-based operational risks include: Poorly trained employees</w:t>
      </w:r>
      <w:r w:rsidR="00C529EB" w:rsidRPr="009D74EC">
        <w:rPr>
          <w:rFonts w:ascii="Times New Roman" w:hAnsi="Times New Roman" w:cs="Times New Roman"/>
          <w:color w:val="222222"/>
          <w:sz w:val="24"/>
          <w:szCs w:val="24"/>
          <w:shd w:val="clear" w:color="auto" w:fill="FFFFFF"/>
        </w:rPr>
        <w:t xml:space="preserve">. </w:t>
      </w:r>
    </w:p>
    <w:p w14:paraId="2791B826" w14:textId="4028449A" w:rsidR="00C529EB" w:rsidRPr="009D74EC" w:rsidRDefault="00C529EB" w:rsidP="009D74EC">
      <w:pPr>
        <w:shd w:val="clear" w:color="auto" w:fill="FFFFFF"/>
        <w:spacing w:before="100" w:beforeAutospacing="1" w:after="100" w:afterAutospacing="1" w:line="360" w:lineRule="auto"/>
        <w:jc w:val="both"/>
        <w:rPr>
          <w:rFonts w:ascii="Times New Roman" w:hAnsi="Times New Roman" w:cs="Times New Roman"/>
          <w:color w:val="222222"/>
          <w:sz w:val="24"/>
          <w:szCs w:val="24"/>
          <w:shd w:val="clear" w:color="auto" w:fill="FFFFFF"/>
        </w:rPr>
      </w:pPr>
      <w:bookmarkStart w:id="3" w:name="_Hlk17102931"/>
      <w:bookmarkEnd w:id="2"/>
      <w:r w:rsidRPr="009D74EC">
        <w:rPr>
          <w:rFonts w:ascii="Times New Roman" w:hAnsi="Times New Roman" w:cs="Times New Roman"/>
          <w:color w:val="222222"/>
          <w:sz w:val="24"/>
          <w:szCs w:val="24"/>
          <w:shd w:val="clear" w:color="auto" w:fill="FFFFFF"/>
        </w:rPr>
        <w:t xml:space="preserve">The situation with the bank during the </w:t>
      </w:r>
      <w:r w:rsidR="009A41D7" w:rsidRPr="009D74EC">
        <w:rPr>
          <w:rFonts w:ascii="Times New Roman" w:hAnsi="Times New Roman" w:cs="Times New Roman"/>
          <w:color w:val="222222"/>
          <w:sz w:val="24"/>
          <w:szCs w:val="24"/>
          <w:shd w:val="clear" w:color="auto" w:fill="FFFFFF"/>
        </w:rPr>
        <w:t xml:space="preserve">implementing the </w:t>
      </w:r>
      <w:r w:rsidRPr="009D74EC">
        <w:rPr>
          <w:rFonts w:ascii="Times New Roman" w:hAnsi="Times New Roman" w:cs="Times New Roman"/>
          <w:color w:val="222222"/>
          <w:sz w:val="24"/>
          <w:szCs w:val="24"/>
          <w:shd w:val="clear" w:color="auto" w:fill="FFFFFF"/>
        </w:rPr>
        <w:t>IT migration process and the IT failure is a</w:t>
      </w:r>
      <w:r w:rsidR="007A5453" w:rsidRPr="009D74EC">
        <w:rPr>
          <w:rFonts w:ascii="Times New Roman" w:hAnsi="Times New Roman" w:cs="Times New Roman"/>
          <w:color w:val="222222"/>
          <w:sz w:val="24"/>
          <w:szCs w:val="24"/>
          <w:shd w:val="clear" w:color="auto" w:fill="FFFFFF"/>
        </w:rPr>
        <w:t>n</w:t>
      </w:r>
      <w:r w:rsidRPr="009D74EC">
        <w:rPr>
          <w:rFonts w:ascii="Times New Roman" w:hAnsi="Times New Roman" w:cs="Times New Roman"/>
          <w:color w:val="222222"/>
          <w:sz w:val="24"/>
          <w:szCs w:val="24"/>
          <w:shd w:val="clear" w:color="auto" w:fill="FFFFFF"/>
        </w:rPr>
        <w:t xml:space="preserve"> excellent </w:t>
      </w:r>
      <w:r w:rsidR="009668F8" w:rsidRPr="009D74EC">
        <w:rPr>
          <w:rFonts w:ascii="Times New Roman" w:hAnsi="Times New Roman" w:cs="Times New Roman"/>
          <w:color w:val="222222"/>
          <w:sz w:val="24"/>
          <w:szCs w:val="24"/>
          <w:shd w:val="clear" w:color="auto" w:fill="FFFFFF"/>
        </w:rPr>
        <w:t xml:space="preserve">textbook </w:t>
      </w:r>
      <w:r w:rsidRPr="009D74EC">
        <w:rPr>
          <w:rFonts w:ascii="Times New Roman" w:hAnsi="Times New Roman" w:cs="Times New Roman"/>
          <w:color w:val="222222"/>
          <w:sz w:val="24"/>
          <w:szCs w:val="24"/>
          <w:shd w:val="clear" w:color="auto" w:fill="FFFFFF"/>
        </w:rPr>
        <w:t>example how operational risks can reflect on reputation of the bank and the bank performance as whole</w:t>
      </w:r>
      <w:r w:rsidR="009668F8" w:rsidRPr="009D74EC">
        <w:rPr>
          <w:rFonts w:ascii="Times New Roman" w:hAnsi="Times New Roman" w:cs="Times New Roman"/>
          <w:color w:val="222222"/>
          <w:sz w:val="24"/>
          <w:szCs w:val="24"/>
          <w:shd w:val="clear" w:color="auto" w:fill="FFFFFF"/>
        </w:rPr>
        <w:t xml:space="preserve"> and </w:t>
      </w:r>
      <w:r w:rsidRPr="009D74EC">
        <w:rPr>
          <w:rFonts w:ascii="Times New Roman" w:hAnsi="Times New Roman" w:cs="Times New Roman"/>
          <w:color w:val="222222"/>
          <w:sz w:val="24"/>
          <w:szCs w:val="24"/>
          <w:shd w:val="clear" w:color="auto" w:fill="FFFFFF"/>
        </w:rPr>
        <w:t xml:space="preserve"> </w:t>
      </w:r>
      <w:r w:rsidR="009668F8" w:rsidRPr="009D74EC">
        <w:rPr>
          <w:rFonts w:ascii="Times New Roman" w:hAnsi="Times New Roman" w:cs="Times New Roman"/>
          <w:color w:val="000000" w:themeColor="text1"/>
          <w:sz w:val="24"/>
          <w:szCs w:val="24"/>
          <w:shd w:val="clear" w:color="auto" w:fill="FFFFFF"/>
        </w:rPr>
        <w:t xml:space="preserve">what happens when a programme fails to identify and manage its key risks in effective way. </w:t>
      </w:r>
      <w:r w:rsidRPr="009D74EC">
        <w:rPr>
          <w:rFonts w:ascii="Times New Roman" w:hAnsi="Times New Roman" w:cs="Times New Roman"/>
          <w:color w:val="222222"/>
          <w:sz w:val="24"/>
          <w:szCs w:val="24"/>
          <w:shd w:val="clear" w:color="auto" w:fill="FFFFFF"/>
        </w:rPr>
        <w:t>As a result of total IT failure from the IT migration of the bank 1.5 billion TSB customer record from one computer platform to another is the latest in a long line of large scale</w:t>
      </w:r>
      <w:r w:rsidR="009668F8" w:rsidRPr="009D74EC">
        <w:rPr>
          <w:rFonts w:ascii="Times New Roman" w:hAnsi="Times New Roman" w:cs="Times New Roman"/>
          <w:color w:val="222222"/>
          <w:sz w:val="24"/>
          <w:szCs w:val="24"/>
          <w:shd w:val="clear" w:color="auto" w:fill="FFFFFF"/>
        </w:rPr>
        <w:t>.</w:t>
      </w:r>
    </w:p>
    <w:bookmarkEnd w:id="3"/>
    <w:p w14:paraId="7B4CB778" w14:textId="1691848F" w:rsidR="007A5453" w:rsidRPr="007A5453" w:rsidRDefault="007A5453" w:rsidP="007A5453">
      <w:pPr>
        <w:spacing w:before="150" w:after="330" w:line="360" w:lineRule="auto"/>
        <w:jc w:val="both"/>
        <w:textAlignment w:val="baseline"/>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eastAsia="bg-BG"/>
        </w:rPr>
        <w:t>T</w:t>
      </w:r>
      <w:r w:rsidR="009668F8" w:rsidRPr="009A41D7">
        <w:rPr>
          <w:rFonts w:ascii="Times New Roman" w:eastAsia="Times New Roman" w:hAnsi="Times New Roman" w:cs="Times New Roman"/>
          <w:sz w:val="24"/>
          <w:szCs w:val="24"/>
          <w:lang w:val="bg-BG" w:eastAsia="bg-BG"/>
        </w:rPr>
        <w:t xml:space="preserve">he most </w:t>
      </w:r>
      <w:r w:rsidR="001B5C2E" w:rsidRPr="009A41D7">
        <w:rPr>
          <w:rFonts w:ascii="Times New Roman" w:eastAsia="Times New Roman" w:hAnsi="Times New Roman" w:cs="Times New Roman"/>
          <w:sz w:val="24"/>
          <w:szCs w:val="24"/>
          <w:lang w:eastAsia="bg-BG"/>
        </w:rPr>
        <w:t>serious</w:t>
      </w:r>
      <w:r w:rsidR="009668F8" w:rsidRPr="009A41D7">
        <w:rPr>
          <w:rFonts w:ascii="Times New Roman" w:eastAsia="Times New Roman" w:hAnsi="Times New Roman" w:cs="Times New Roman"/>
          <w:sz w:val="24"/>
          <w:szCs w:val="24"/>
          <w:lang w:val="bg-BG" w:eastAsia="bg-BG"/>
        </w:rPr>
        <w:t xml:space="preserve"> short to medium term consequences for TSB</w:t>
      </w:r>
      <w:r w:rsidR="001B5C2E" w:rsidRPr="009A41D7">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from the IT failure are connected with t</w:t>
      </w:r>
      <w:r w:rsidR="009668F8" w:rsidRPr="007A5453">
        <w:rPr>
          <w:rFonts w:ascii="Times New Roman" w:eastAsia="Times New Roman" w:hAnsi="Times New Roman" w:cs="Times New Roman"/>
          <w:sz w:val="24"/>
          <w:szCs w:val="24"/>
          <w:lang w:val="bg-BG" w:eastAsia="bg-BG"/>
        </w:rPr>
        <w:t xml:space="preserve">he Financial Conduct Authority and Prudential Regulation Authority </w:t>
      </w:r>
      <w:r>
        <w:rPr>
          <w:rFonts w:ascii="Times New Roman" w:eastAsia="Times New Roman" w:hAnsi="Times New Roman" w:cs="Times New Roman"/>
          <w:sz w:val="24"/>
          <w:szCs w:val="24"/>
          <w:lang w:eastAsia="bg-BG"/>
        </w:rPr>
        <w:t>which had</w:t>
      </w:r>
      <w:r w:rsidR="001B5C2E" w:rsidRPr="007A5453">
        <w:rPr>
          <w:rFonts w:ascii="Times New Roman" w:eastAsia="Times New Roman" w:hAnsi="Times New Roman" w:cs="Times New Roman"/>
          <w:sz w:val="24"/>
          <w:szCs w:val="24"/>
          <w:lang w:eastAsia="bg-BG"/>
        </w:rPr>
        <w:t xml:space="preserve"> to </w:t>
      </w:r>
      <w:r w:rsidR="009668F8" w:rsidRPr="007A5453">
        <w:rPr>
          <w:rFonts w:ascii="Times New Roman" w:eastAsia="Times New Roman" w:hAnsi="Times New Roman" w:cs="Times New Roman"/>
          <w:sz w:val="24"/>
          <w:szCs w:val="24"/>
          <w:lang w:val="bg-BG" w:eastAsia="bg-BG"/>
        </w:rPr>
        <w:t xml:space="preserve">begin investigations into the IT failures at TSB. </w:t>
      </w:r>
      <w:r w:rsidR="001B5C2E" w:rsidRPr="007A5453">
        <w:rPr>
          <w:rFonts w:ascii="Times New Roman" w:eastAsia="Times New Roman" w:hAnsi="Times New Roman" w:cs="Times New Roman"/>
          <w:sz w:val="24"/>
          <w:szCs w:val="24"/>
          <w:lang w:eastAsia="bg-BG"/>
        </w:rPr>
        <w:t xml:space="preserve">Because of the data breaches which have occurred due to the crisis the Information Commissioner’s Office starts investigation and </w:t>
      </w:r>
      <w:r w:rsidR="009668F8" w:rsidRPr="007A5453">
        <w:rPr>
          <w:rFonts w:ascii="Times New Roman" w:eastAsia="Times New Roman" w:hAnsi="Times New Roman" w:cs="Times New Roman"/>
          <w:sz w:val="24"/>
          <w:szCs w:val="24"/>
          <w:lang w:val="bg-BG" w:eastAsia="bg-BG"/>
        </w:rPr>
        <w:t>The bank is also likely to be investigated, and potentially fined, by the Information Commissioner’s Office for the data breaches which have occurred as a result of the crisis</w:t>
      </w:r>
      <w:r>
        <w:rPr>
          <w:rFonts w:ascii="Times New Roman" w:eastAsia="Times New Roman" w:hAnsi="Times New Roman" w:cs="Times New Roman"/>
          <w:sz w:val="24"/>
          <w:szCs w:val="24"/>
          <w:lang w:eastAsia="bg-BG"/>
        </w:rPr>
        <w:t xml:space="preserve">. </w:t>
      </w:r>
      <w:r w:rsidR="009A41D7" w:rsidRPr="007A5453">
        <w:rPr>
          <w:rFonts w:ascii="Times New Roman" w:eastAsia="Times New Roman" w:hAnsi="Times New Roman" w:cs="Times New Roman"/>
          <w:sz w:val="24"/>
          <w:szCs w:val="24"/>
          <w:lang w:eastAsia="bg-BG"/>
        </w:rPr>
        <w:t xml:space="preserve">Many </w:t>
      </w:r>
      <w:r w:rsidR="009668F8" w:rsidRPr="007A5453">
        <w:rPr>
          <w:rFonts w:ascii="Times New Roman" w:eastAsia="Times New Roman" w:hAnsi="Times New Roman" w:cs="Times New Roman"/>
          <w:sz w:val="24"/>
          <w:szCs w:val="24"/>
          <w:lang w:val="bg-BG" w:eastAsia="bg-BG"/>
        </w:rPr>
        <w:t xml:space="preserve">customers </w:t>
      </w:r>
      <w:r w:rsidR="009A41D7" w:rsidRPr="007A5453">
        <w:rPr>
          <w:rFonts w:ascii="Times New Roman" w:eastAsia="Times New Roman" w:hAnsi="Times New Roman" w:cs="Times New Roman"/>
          <w:sz w:val="24"/>
          <w:szCs w:val="24"/>
          <w:lang w:eastAsia="bg-BG"/>
        </w:rPr>
        <w:t xml:space="preserve">are considering their future with the bank and </w:t>
      </w:r>
      <w:r w:rsidR="004D7041" w:rsidRPr="007A5453">
        <w:rPr>
          <w:rFonts w:ascii="Times New Roman" w:eastAsia="Times New Roman" w:hAnsi="Times New Roman" w:cs="Times New Roman"/>
          <w:sz w:val="24"/>
          <w:szCs w:val="24"/>
          <w:lang w:eastAsia="bg-BG"/>
        </w:rPr>
        <w:t>80000 customers</w:t>
      </w:r>
      <w:r w:rsidR="009A41D7" w:rsidRPr="007A5453">
        <w:rPr>
          <w:rFonts w:ascii="Times New Roman" w:eastAsia="Times New Roman" w:hAnsi="Times New Roman" w:cs="Times New Roman"/>
          <w:sz w:val="24"/>
          <w:szCs w:val="24"/>
          <w:lang w:eastAsia="bg-BG"/>
        </w:rPr>
        <w:t xml:space="preserve"> switched their bank account to other suppliers</w:t>
      </w:r>
      <w:r>
        <w:rPr>
          <w:rFonts w:ascii="Times New Roman" w:eastAsia="Times New Roman" w:hAnsi="Times New Roman" w:cs="Times New Roman"/>
          <w:sz w:val="24"/>
          <w:szCs w:val="24"/>
          <w:lang w:eastAsia="bg-BG"/>
        </w:rPr>
        <w:t xml:space="preserve">. </w:t>
      </w:r>
      <w:r w:rsidR="009668F8" w:rsidRPr="007A5453">
        <w:rPr>
          <w:rFonts w:ascii="Times New Roman" w:eastAsia="Times New Roman" w:hAnsi="Times New Roman" w:cs="Times New Roman"/>
          <w:sz w:val="24"/>
          <w:szCs w:val="24"/>
          <w:lang w:val="bg-BG" w:eastAsia="bg-BG"/>
        </w:rPr>
        <w:t>It’s likely that TSB may have breached the new GDPR legislation by sending some customers’ apology letters to the wrong address.</w:t>
      </w:r>
      <w:r w:rsidR="004D7041" w:rsidRPr="007A5453">
        <w:rPr>
          <w:rFonts w:ascii="Times New Roman" w:eastAsia="Times New Roman" w:hAnsi="Times New Roman" w:cs="Times New Roman"/>
          <w:sz w:val="24"/>
          <w:szCs w:val="24"/>
          <w:lang w:eastAsia="bg-BG"/>
        </w:rPr>
        <w:t xml:space="preserve">According the full financial report of the bank the full cost of this IT failure is </w:t>
      </w:r>
      <w:r w:rsidR="004D7041" w:rsidRPr="007A5453">
        <w:rPr>
          <w:rFonts w:ascii="Times New Roman" w:hAnsi="Times New Roman" w:cs="Times New Roman"/>
          <w:color w:val="404040"/>
          <w:sz w:val="24"/>
          <w:szCs w:val="24"/>
          <w:shd w:val="clear" w:color="auto" w:fill="FFFFFF"/>
        </w:rPr>
        <w:t xml:space="preserve">£330 million loss which also included fraud, foregone income, customer compensation and additional resources. </w:t>
      </w:r>
      <w:r w:rsidR="009668F8" w:rsidRPr="009A41D7">
        <w:rPr>
          <w:rFonts w:ascii="Times New Roman" w:eastAsia="Times New Roman" w:hAnsi="Times New Roman" w:cs="Times New Roman"/>
          <w:sz w:val="24"/>
          <w:szCs w:val="24"/>
          <w:lang w:val="bg-BG" w:eastAsia="bg-BG"/>
        </w:rPr>
        <w:t>There</w:t>
      </w:r>
      <w:r w:rsidR="009A41D7" w:rsidRPr="009A41D7">
        <w:rPr>
          <w:rFonts w:ascii="Times New Roman" w:eastAsia="Times New Roman" w:hAnsi="Times New Roman" w:cs="Times New Roman"/>
          <w:sz w:val="24"/>
          <w:szCs w:val="24"/>
          <w:lang w:eastAsia="bg-BG"/>
        </w:rPr>
        <w:t xml:space="preserve"> also</w:t>
      </w:r>
      <w:r w:rsidR="009668F8" w:rsidRPr="009A41D7">
        <w:rPr>
          <w:rFonts w:ascii="Times New Roman" w:eastAsia="Times New Roman" w:hAnsi="Times New Roman" w:cs="Times New Roman"/>
          <w:sz w:val="24"/>
          <w:szCs w:val="24"/>
          <w:lang w:val="bg-BG" w:eastAsia="bg-BG"/>
        </w:rPr>
        <w:t xml:space="preserve"> have been reports of fraudsters taking advantage of the IT meltdown, with hundreds of reported instances of fraud against TSB customers.</w:t>
      </w:r>
      <w:r>
        <w:rPr>
          <w:rFonts w:ascii="Times New Roman" w:eastAsia="Times New Roman" w:hAnsi="Times New Roman" w:cs="Times New Roman"/>
          <w:sz w:val="24"/>
          <w:szCs w:val="24"/>
          <w:lang w:eastAsia="bg-BG"/>
        </w:rPr>
        <w:t>Operational risk can be mitigated in the future if the bank starts t</w:t>
      </w:r>
      <w:r w:rsidR="001B5C2E" w:rsidRPr="007A5453">
        <w:rPr>
          <w:rFonts w:ascii="Times New Roman" w:eastAsia="Times New Roman" w:hAnsi="Times New Roman" w:cs="Times New Roman"/>
          <w:sz w:val="24"/>
          <w:szCs w:val="24"/>
          <w:lang w:eastAsia="bg-BG"/>
        </w:rPr>
        <w:t xml:space="preserve">o </w:t>
      </w:r>
      <w:r w:rsidR="009A41D7" w:rsidRPr="007A5453">
        <w:rPr>
          <w:rFonts w:ascii="Times New Roman" w:eastAsia="Times New Roman" w:hAnsi="Times New Roman" w:cs="Times New Roman"/>
          <w:sz w:val="24"/>
          <w:szCs w:val="24"/>
          <w:lang w:eastAsia="bg-BG"/>
        </w:rPr>
        <w:t>operate on more modern and coherent IT platform</w:t>
      </w:r>
      <w:r>
        <w:rPr>
          <w:rFonts w:ascii="Times New Roman" w:eastAsia="Times New Roman" w:hAnsi="Times New Roman" w:cs="Times New Roman"/>
          <w:sz w:val="24"/>
          <w:szCs w:val="24"/>
          <w:lang w:eastAsia="bg-BG"/>
        </w:rPr>
        <w:t xml:space="preserve"> and if</w:t>
      </w:r>
      <w:r w:rsidR="004D7041" w:rsidRPr="007A5453">
        <w:rPr>
          <w:rFonts w:ascii="Times New Roman" w:eastAsia="Times New Roman" w:hAnsi="Times New Roman" w:cs="Times New Roman"/>
          <w:sz w:val="24"/>
          <w:szCs w:val="24"/>
          <w:lang w:eastAsia="bg-BG"/>
        </w:rPr>
        <w:t xml:space="preserve"> identify and prevent new threats and attacks almost daily and to ensure customer’s banking experience as safe as possible</w:t>
      </w:r>
      <w:r>
        <w:rPr>
          <w:rFonts w:ascii="Times New Roman" w:eastAsia="Times New Roman" w:hAnsi="Times New Roman" w:cs="Times New Roman"/>
          <w:sz w:val="24"/>
          <w:szCs w:val="24"/>
          <w:lang w:eastAsia="bg-BG"/>
        </w:rPr>
        <w:t>. Also is very important t</w:t>
      </w:r>
      <w:r w:rsidR="004D7041" w:rsidRPr="007A5453">
        <w:rPr>
          <w:rFonts w:ascii="Times New Roman" w:eastAsia="Times New Roman" w:hAnsi="Times New Roman" w:cs="Times New Roman"/>
          <w:sz w:val="24"/>
          <w:szCs w:val="24"/>
          <w:lang w:eastAsia="bg-BG"/>
        </w:rPr>
        <w:t>o identify and respond as quickly as possible to customer’s issues as it’s unacceptable to respond on a customer’s complaint after 4 months</w:t>
      </w:r>
      <w:r>
        <w:rPr>
          <w:rFonts w:ascii="Times New Roman" w:eastAsia="Times New Roman" w:hAnsi="Times New Roman" w:cs="Times New Roman"/>
          <w:sz w:val="24"/>
          <w:szCs w:val="24"/>
          <w:lang w:eastAsia="bg-BG"/>
        </w:rPr>
        <w:t>. For next IT migration it’s necessary t</w:t>
      </w:r>
      <w:r w:rsidR="004D7041" w:rsidRPr="007A5453">
        <w:rPr>
          <w:rFonts w:ascii="Times New Roman" w:eastAsia="Times New Roman" w:hAnsi="Times New Roman" w:cs="Times New Roman"/>
          <w:sz w:val="24"/>
          <w:szCs w:val="24"/>
          <w:lang w:eastAsia="bg-BG"/>
        </w:rPr>
        <w:t>o ensure suff</w:t>
      </w:r>
      <w:r w:rsidR="00D77BD6" w:rsidRPr="007A5453">
        <w:rPr>
          <w:rFonts w:ascii="Times New Roman" w:eastAsia="Times New Roman" w:hAnsi="Times New Roman" w:cs="Times New Roman"/>
          <w:sz w:val="24"/>
          <w:szCs w:val="24"/>
          <w:lang w:eastAsia="bg-BG"/>
        </w:rPr>
        <w:t xml:space="preserve">icient budget </w:t>
      </w:r>
      <w:r>
        <w:rPr>
          <w:rFonts w:ascii="Times New Roman" w:eastAsia="Times New Roman" w:hAnsi="Times New Roman" w:cs="Times New Roman"/>
          <w:sz w:val="24"/>
          <w:szCs w:val="24"/>
          <w:lang w:eastAsia="bg-BG"/>
        </w:rPr>
        <w:t xml:space="preserve">and time for preparation </w:t>
      </w:r>
      <w:r w:rsidR="0061170F" w:rsidRPr="007A5453">
        <w:rPr>
          <w:rFonts w:ascii="Times New Roman" w:eastAsia="Times New Roman" w:hAnsi="Times New Roman" w:cs="Times New Roman"/>
          <w:sz w:val="24"/>
          <w:szCs w:val="24"/>
          <w:lang w:eastAsia="bg-BG"/>
        </w:rPr>
        <w:t xml:space="preserve">as planned which would minimise the chances of similar IT failures occurring in the future. </w:t>
      </w:r>
    </w:p>
    <w:p w14:paraId="7EF6DDCD" w14:textId="7A2A1092" w:rsidR="0043302D" w:rsidRPr="00405262" w:rsidRDefault="0061170F" w:rsidP="00405262">
      <w:pPr>
        <w:spacing w:before="150" w:after="330" w:line="360" w:lineRule="auto"/>
        <w:jc w:val="both"/>
        <w:textAlignment w:val="baseline"/>
        <w:rPr>
          <w:rFonts w:ascii="Times New Roman" w:eastAsia="Times New Roman" w:hAnsi="Times New Roman" w:cs="Times New Roman"/>
          <w:sz w:val="24"/>
          <w:szCs w:val="24"/>
          <w:lang w:eastAsia="bg-BG"/>
        </w:rPr>
      </w:pPr>
      <w:r w:rsidRPr="007A5453">
        <w:rPr>
          <w:rFonts w:ascii="Times New Roman" w:eastAsia="Times New Roman" w:hAnsi="Times New Roman" w:cs="Times New Roman"/>
          <w:sz w:val="24"/>
          <w:szCs w:val="24"/>
          <w:lang w:eastAsia="bg-BG"/>
        </w:rPr>
        <w:lastRenderedPageBreak/>
        <w:t xml:space="preserve">The next risk that will be discussed is </w:t>
      </w:r>
      <w:bookmarkStart w:id="4" w:name="_Hlk17103370"/>
      <w:r w:rsidRPr="007A5453">
        <w:rPr>
          <w:rFonts w:ascii="Times New Roman" w:eastAsia="Times New Roman" w:hAnsi="Times New Roman" w:cs="Times New Roman"/>
          <w:b/>
          <w:bCs/>
          <w:sz w:val="24"/>
          <w:szCs w:val="24"/>
          <w:lang w:eastAsia="bg-BG"/>
        </w:rPr>
        <w:t>Conduct risk</w:t>
      </w:r>
      <w:r w:rsidRPr="007A5453">
        <w:rPr>
          <w:rFonts w:ascii="Times New Roman" w:eastAsia="Times New Roman" w:hAnsi="Times New Roman" w:cs="Times New Roman"/>
          <w:sz w:val="24"/>
          <w:szCs w:val="24"/>
          <w:lang w:eastAsia="bg-BG"/>
        </w:rPr>
        <w:t>.</w:t>
      </w:r>
      <w:r w:rsidR="007F5238" w:rsidRPr="007A5453">
        <w:rPr>
          <w:rFonts w:ascii="Times New Roman" w:eastAsia="Times New Roman" w:hAnsi="Times New Roman" w:cs="Times New Roman"/>
          <w:sz w:val="24"/>
          <w:szCs w:val="24"/>
          <w:lang w:eastAsia="bg-BG"/>
        </w:rPr>
        <w:t xml:space="preserve"> According FSA, 2011 conduct risk</w:t>
      </w:r>
      <w:r w:rsidR="009668F8" w:rsidRPr="007A5453">
        <w:rPr>
          <w:rFonts w:ascii="Times New Roman" w:eastAsia="Times New Roman" w:hAnsi="Times New Roman" w:cs="Times New Roman"/>
          <w:color w:val="FFFFFF"/>
          <w:sz w:val="24"/>
          <w:szCs w:val="24"/>
          <w:lang w:val="bg-BG" w:eastAsia="bg-BG"/>
        </w:rPr>
        <w:t>r</w:t>
      </w:r>
      <w:r w:rsidR="007F5238" w:rsidRPr="007A5453">
        <w:rPr>
          <w:rFonts w:ascii="Times New Roman" w:hAnsi="Times New Roman" w:cs="Times New Roman"/>
          <w:sz w:val="24"/>
          <w:szCs w:val="24"/>
        </w:rPr>
        <w:t>is any action of an individual bank [or any other financial institution] that leads to customer detriment or negatively impacts market stability.’</w:t>
      </w:r>
      <w:r w:rsidR="00CF2916">
        <w:rPr>
          <w:rStyle w:val="FootnoteReference"/>
          <w:rFonts w:ascii="Times New Roman" w:hAnsi="Times New Roman" w:cs="Times New Roman"/>
          <w:sz w:val="24"/>
          <w:szCs w:val="24"/>
        </w:rPr>
        <w:footnoteReference w:id="10"/>
      </w:r>
      <w:bookmarkStart w:id="5" w:name="_Hlk15125912"/>
      <w:r w:rsidR="007F5238" w:rsidRPr="007A5453">
        <w:rPr>
          <w:rFonts w:ascii="Times New Roman" w:hAnsi="Times New Roman" w:cs="Times New Roman"/>
          <w:sz w:val="24"/>
          <w:szCs w:val="24"/>
        </w:rPr>
        <w:t xml:space="preserve"> </w:t>
      </w:r>
      <w:bookmarkEnd w:id="5"/>
      <w:r w:rsidR="007F5238" w:rsidRPr="007A5453">
        <w:rPr>
          <w:rFonts w:ascii="Times New Roman" w:hAnsi="Times New Roman" w:cs="Times New Roman"/>
          <w:sz w:val="24"/>
          <w:szCs w:val="24"/>
        </w:rPr>
        <w:t>‘the risk that firm behaviour will result in poor outcomes for custom</w:t>
      </w:r>
      <w:r w:rsidR="00CF2916" w:rsidRPr="007A5453">
        <w:rPr>
          <w:rFonts w:ascii="Times New Roman" w:hAnsi="Times New Roman" w:cs="Times New Roman"/>
          <w:sz w:val="24"/>
          <w:szCs w:val="24"/>
        </w:rPr>
        <w:t>ers’.</w:t>
      </w:r>
      <w:bookmarkEnd w:id="4"/>
      <w:r w:rsidR="00CF2916" w:rsidRPr="007A5453">
        <w:rPr>
          <w:rFonts w:ascii="Times New Roman" w:hAnsi="Times New Roman" w:cs="Times New Roman"/>
          <w:sz w:val="24"/>
          <w:szCs w:val="24"/>
        </w:rPr>
        <w:t xml:space="preserve"> The objective of the bank is to have customer focused culture and </w:t>
      </w:r>
      <w:r w:rsidR="002D3387" w:rsidRPr="007A5453">
        <w:rPr>
          <w:rFonts w:ascii="Times New Roman" w:hAnsi="Times New Roman" w:cs="Times New Roman"/>
          <w:sz w:val="24"/>
          <w:szCs w:val="24"/>
        </w:rPr>
        <w:t xml:space="preserve">a strong conduct. The systems of reporting and controls, and governance support fair customer outcomes and Partner reward are designed to maintain regulatory standards and market integrity. </w:t>
      </w:r>
      <w:r w:rsidR="007A5453">
        <w:rPr>
          <w:rFonts w:ascii="Times New Roman" w:eastAsia="Times New Roman" w:hAnsi="Times New Roman" w:cs="Times New Roman"/>
          <w:sz w:val="24"/>
          <w:szCs w:val="24"/>
          <w:lang w:eastAsia="bg-BG"/>
        </w:rPr>
        <w:t xml:space="preserve"> </w:t>
      </w:r>
      <w:r w:rsidR="002D3387" w:rsidRPr="007A5453">
        <w:rPr>
          <w:rFonts w:ascii="Times New Roman" w:hAnsi="Times New Roman" w:cs="Times New Roman"/>
          <w:sz w:val="24"/>
          <w:szCs w:val="24"/>
        </w:rPr>
        <w:t xml:space="preserve">The sales practices and post sales serving as well as the product design ensure that the bank products and services </w:t>
      </w:r>
      <w:r w:rsidR="007A5453">
        <w:rPr>
          <w:rFonts w:ascii="Times New Roman" w:hAnsi="Times New Roman" w:cs="Times New Roman"/>
          <w:sz w:val="24"/>
          <w:szCs w:val="24"/>
        </w:rPr>
        <w:t xml:space="preserve">should </w:t>
      </w:r>
      <w:r w:rsidR="002D3387" w:rsidRPr="007A5453">
        <w:rPr>
          <w:rFonts w:ascii="Times New Roman" w:hAnsi="Times New Roman" w:cs="Times New Roman"/>
          <w:sz w:val="24"/>
          <w:szCs w:val="24"/>
        </w:rPr>
        <w:t xml:space="preserve">meet customer expectations and needs </w:t>
      </w:r>
      <w:r w:rsidR="007A5453">
        <w:rPr>
          <w:rFonts w:ascii="Times New Roman" w:hAnsi="Times New Roman" w:cs="Times New Roman"/>
          <w:sz w:val="24"/>
          <w:szCs w:val="24"/>
        </w:rPr>
        <w:t xml:space="preserve">and </w:t>
      </w:r>
      <w:r w:rsidR="002D3387" w:rsidRPr="007A5453">
        <w:rPr>
          <w:rFonts w:ascii="Times New Roman" w:hAnsi="Times New Roman" w:cs="Times New Roman"/>
          <w:sz w:val="24"/>
          <w:szCs w:val="24"/>
        </w:rPr>
        <w:t xml:space="preserve">deliver a fair exchange of value </w:t>
      </w:r>
      <w:r w:rsidR="007A5453">
        <w:rPr>
          <w:rFonts w:ascii="Times New Roman" w:hAnsi="Times New Roman" w:cs="Times New Roman"/>
          <w:sz w:val="24"/>
          <w:szCs w:val="24"/>
        </w:rPr>
        <w:t>which are</w:t>
      </w:r>
      <w:r w:rsidR="002D3387" w:rsidRPr="007A5453">
        <w:rPr>
          <w:rFonts w:ascii="Times New Roman" w:hAnsi="Times New Roman" w:cs="Times New Roman"/>
          <w:sz w:val="24"/>
          <w:szCs w:val="24"/>
        </w:rPr>
        <w:t xml:space="preserve"> straightforward and transparent. </w:t>
      </w:r>
      <w:r w:rsidR="007A5453">
        <w:rPr>
          <w:rFonts w:ascii="Times New Roman" w:eastAsia="Times New Roman" w:hAnsi="Times New Roman" w:cs="Times New Roman"/>
          <w:sz w:val="24"/>
          <w:szCs w:val="24"/>
          <w:lang w:eastAsia="bg-BG"/>
        </w:rPr>
        <w:t xml:space="preserve">The conduct risk can be mitigated with </w:t>
      </w:r>
      <w:r w:rsidR="00AA7ED4">
        <w:rPr>
          <w:rFonts w:ascii="Times New Roman" w:eastAsia="Times New Roman" w:hAnsi="Times New Roman" w:cs="Times New Roman"/>
          <w:sz w:val="24"/>
          <w:szCs w:val="24"/>
          <w:lang w:eastAsia="bg-BG"/>
        </w:rPr>
        <w:t xml:space="preserve">no showing </w:t>
      </w:r>
      <w:r w:rsidR="002D3387" w:rsidRPr="007A5453">
        <w:rPr>
          <w:rFonts w:ascii="Times New Roman" w:hAnsi="Times New Roman" w:cs="Times New Roman"/>
          <w:sz w:val="24"/>
          <w:szCs w:val="24"/>
        </w:rPr>
        <w:t>tolerance for systemic conduct failings in any area</w:t>
      </w:r>
      <w:r w:rsidR="00AA7ED4">
        <w:rPr>
          <w:rFonts w:ascii="Times New Roman" w:hAnsi="Times New Roman" w:cs="Times New Roman"/>
          <w:sz w:val="24"/>
          <w:szCs w:val="24"/>
        </w:rPr>
        <w:t>. It's necessary to have s</w:t>
      </w:r>
      <w:r w:rsidR="002D3387" w:rsidRPr="00AA7ED4">
        <w:rPr>
          <w:rFonts w:ascii="Times New Roman" w:hAnsi="Times New Roman" w:cs="Times New Roman"/>
          <w:sz w:val="24"/>
          <w:szCs w:val="24"/>
        </w:rPr>
        <w:t>trong monitoring and management over the product design, services and channels to ensure consistent standards of customer’s treatment</w:t>
      </w:r>
      <w:r w:rsidR="00AA7ED4">
        <w:rPr>
          <w:rFonts w:ascii="Times New Roman" w:hAnsi="Times New Roman" w:cs="Times New Roman"/>
          <w:sz w:val="24"/>
          <w:szCs w:val="24"/>
        </w:rPr>
        <w:t xml:space="preserve"> as well as r</w:t>
      </w:r>
      <w:r w:rsidR="002D3387" w:rsidRPr="00AA7ED4">
        <w:rPr>
          <w:rFonts w:ascii="Times New Roman" w:hAnsi="Times New Roman" w:cs="Times New Roman"/>
          <w:sz w:val="24"/>
          <w:szCs w:val="24"/>
        </w:rPr>
        <w:t>egular outcome testing</w:t>
      </w:r>
      <w:r w:rsidR="00AA7ED4">
        <w:rPr>
          <w:rFonts w:ascii="Times New Roman" w:eastAsia="Times New Roman" w:hAnsi="Times New Roman" w:cs="Times New Roman"/>
          <w:sz w:val="24"/>
          <w:szCs w:val="24"/>
          <w:lang w:eastAsia="bg-BG"/>
        </w:rPr>
        <w:t xml:space="preserve">, </w:t>
      </w:r>
      <w:r w:rsidR="00AA7ED4">
        <w:rPr>
          <w:rFonts w:ascii="Times New Roman" w:hAnsi="Times New Roman" w:cs="Times New Roman"/>
          <w:sz w:val="24"/>
          <w:szCs w:val="24"/>
        </w:rPr>
        <w:t>m</w:t>
      </w:r>
      <w:r w:rsidR="002D3387" w:rsidRPr="00AA7ED4">
        <w:rPr>
          <w:rFonts w:ascii="Times New Roman" w:hAnsi="Times New Roman" w:cs="Times New Roman"/>
          <w:sz w:val="24"/>
          <w:szCs w:val="24"/>
        </w:rPr>
        <w:t>aintai</w:t>
      </w:r>
      <w:r w:rsidR="00771A9E" w:rsidRPr="00AA7ED4">
        <w:rPr>
          <w:rFonts w:ascii="Times New Roman" w:hAnsi="Times New Roman" w:cs="Times New Roman"/>
          <w:sz w:val="24"/>
          <w:szCs w:val="24"/>
        </w:rPr>
        <w:t>n</w:t>
      </w:r>
      <w:r w:rsidR="00AA7ED4" w:rsidRPr="00AA7ED4">
        <w:rPr>
          <w:rFonts w:ascii="Times New Roman" w:hAnsi="Times New Roman" w:cs="Times New Roman"/>
          <w:sz w:val="24"/>
          <w:szCs w:val="24"/>
        </w:rPr>
        <w:t>in</w:t>
      </w:r>
      <w:r w:rsidR="002D3387" w:rsidRPr="00AA7ED4">
        <w:rPr>
          <w:rFonts w:ascii="Times New Roman" w:hAnsi="Times New Roman" w:cs="Times New Roman"/>
          <w:sz w:val="24"/>
          <w:szCs w:val="24"/>
        </w:rPr>
        <w:t xml:space="preserve">g a suite of policies and procedures to ensure </w:t>
      </w:r>
      <w:r w:rsidR="00F24243" w:rsidRPr="00AA7ED4">
        <w:rPr>
          <w:rFonts w:ascii="Times New Roman" w:hAnsi="Times New Roman" w:cs="Times New Roman"/>
          <w:sz w:val="24"/>
          <w:szCs w:val="24"/>
        </w:rPr>
        <w:t>keeping the standards high</w:t>
      </w:r>
      <w:r w:rsidR="00AA7ED4">
        <w:rPr>
          <w:rFonts w:ascii="Times New Roman" w:hAnsi="Times New Roman" w:cs="Times New Roman"/>
          <w:sz w:val="24"/>
          <w:szCs w:val="24"/>
        </w:rPr>
        <w:t>, i</w:t>
      </w:r>
      <w:r w:rsidR="00F24243" w:rsidRPr="00AA7ED4">
        <w:rPr>
          <w:rFonts w:ascii="Times New Roman" w:hAnsi="Times New Roman" w:cs="Times New Roman"/>
          <w:sz w:val="24"/>
          <w:szCs w:val="24"/>
        </w:rPr>
        <w:t>dentifying of potentially vulnerable customers at an early stage and providing them with appropriate assistance so that their personal circumstances are considered throughout their interaction with the bank</w:t>
      </w:r>
      <w:r w:rsidR="00AA7ED4">
        <w:rPr>
          <w:rFonts w:ascii="Times New Roman" w:hAnsi="Times New Roman" w:cs="Times New Roman"/>
          <w:sz w:val="24"/>
          <w:szCs w:val="24"/>
        </w:rPr>
        <w:t>.</w:t>
      </w:r>
      <w:r w:rsidR="00AA7ED4">
        <w:rPr>
          <w:rFonts w:ascii="Times New Roman" w:eastAsia="Times New Roman" w:hAnsi="Times New Roman" w:cs="Times New Roman"/>
          <w:sz w:val="24"/>
          <w:szCs w:val="24"/>
          <w:lang w:eastAsia="bg-BG"/>
        </w:rPr>
        <w:t xml:space="preserve"> </w:t>
      </w:r>
      <w:r w:rsidR="00651639">
        <w:rPr>
          <w:rFonts w:ascii="Times New Roman" w:eastAsia="Times New Roman" w:hAnsi="Times New Roman" w:cs="Times New Roman"/>
          <w:sz w:val="24"/>
          <w:szCs w:val="24"/>
          <w:lang w:eastAsia="bg-BG"/>
        </w:rPr>
        <w:t>I</w:t>
      </w:r>
      <w:r w:rsidR="00AA7ED4">
        <w:rPr>
          <w:rFonts w:ascii="Times New Roman" w:eastAsia="Times New Roman" w:hAnsi="Times New Roman" w:cs="Times New Roman"/>
          <w:sz w:val="24"/>
          <w:szCs w:val="24"/>
          <w:lang w:eastAsia="bg-BG"/>
        </w:rPr>
        <w:t xml:space="preserve">t’s crucial to have </w:t>
      </w:r>
      <w:r w:rsidR="00AA7ED4">
        <w:rPr>
          <w:rFonts w:ascii="Times New Roman" w:hAnsi="Times New Roman" w:cs="Times New Roman"/>
          <w:sz w:val="24"/>
          <w:szCs w:val="24"/>
        </w:rPr>
        <w:t>r</w:t>
      </w:r>
      <w:r w:rsidR="00F24243" w:rsidRPr="00AA7ED4">
        <w:rPr>
          <w:rFonts w:ascii="Times New Roman" w:hAnsi="Times New Roman" w:cs="Times New Roman"/>
          <w:sz w:val="24"/>
          <w:szCs w:val="24"/>
        </w:rPr>
        <w:t xml:space="preserve">egular education and awareness programme to ensure that roles and responsibilities are properly understood and preventing of financial crime like bribery, money laundering and corruption through the branch network, intermediaries and third part suppliers. </w:t>
      </w:r>
      <w:r w:rsidR="00AA7ED4">
        <w:rPr>
          <w:rFonts w:ascii="Times New Roman" w:eastAsia="Times New Roman" w:hAnsi="Times New Roman" w:cs="Times New Roman"/>
          <w:sz w:val="24"/>
          <w:szCs w:val="24"/>
          <w:lang w:eastAsia="bg-BG"/>
        </w:rPr>
        <w:t>It shouldn’t be neglected and a</w:t>
      </w:r>
      <w:r w:rsidR="00F24243" w:rsidRPr="00AA7ED4">
        <w:rPr>
          <w:rFonts w:ascii="Times New Roman" w:eastAsia="Times New Roman" w:hAnsi="Times New Roman" w:cs="Times New Roman"/>
          <w:sz w:val="24"/>
          <w:szCs w:val="24"/>
          <w:lang w:eastAsia="bg-BG"/>
        </w:rPr>
        <w:t>nt</w:t>
      </w:r>
      <w:r w:rsidR="00771A9E" w:rsidRPr="00AA7ED4">
        <w:rPr>
          <w:rFonts w:ascii="Times New Roman" w:eastAsia="Times New Roman" w:hAnsi="Times New Roman" w:cs="Times New Roman"/>
          <w:sz w:val="24"/>
          <w:szCs w:val="24"/>
          <w:lang w:eastAsia="bg-BG"/>
        </w:rPr>
        <w:t>i</w:t>
      </w:r>
      <w:r w:rsidR="00F24243" w:rsidRPr="00AA7ED4">
        <w:rPr>
          <w:rFonts w:ascii="Times New Roman" w:eastAsia="Times New Roman" w:hAnsi="Times New Roman" w:cs="Times New Roman"/>
          <w:sz w:val="24"/>
          <w:szCs w:val="24"/>
          <w:lang w:eastAsia="bg-BG"/>
        </w:rPr>
        <w:t>-bribery policy which applies to all TSB Partners and third parties who conduct business on behalf of TSB</w:t>
      </w:r>
      <w:r w:rsidR="00AA7ED4">
        <w:rPr>
          <w:rFonts w:ascii="Times New Roman" w:eastAsia="Times New Roman" w:hAnsi="Times New Roman" w:cs="Times New Roman"/>
          <w:sz w:val="24"/>
          <w:szCs w:val="24"/>
          <w:lang w:eastAsia="bg-BG"/>
        </w:rPr>
        <w:t xml:space="preserve"> and m</w:t>
      </w:r>
      <w:r w:rsidR="00F24243" w:rsidRPr="00AA7ED4">
        <w:rPr>
          <w:rFonts w:ascii="Times New Roman" w:eastAsia="Times New Roman" w:hAnsi="Times New Roman" w:cs="Times New Roman"/>
          <w:sz w:val="24"/>
          <w:szCs w:val="24"/>
          <w:lang w:eastAsia="bg-BG"/>
        </w:rPr>
        <w:t xml:space="preserve">aintaining compliance with </w:t>
      </w:r>
      <w:r w:rsidR="00651639">
        <w:rPr>
          <w:rFonts w:ascii="Times New Roman" w:eastAsia="Times New Roman" w:hAnsi="Times New Roman" w:cs="Times New Roman"/>
          <w:sz w:val="24"/>
          <w:szCs w:val="24"/>
          <w:lang w:eastAsia="bg-BG"/>
        </w:rPr>
        <w:t>legislation and regulation</w:t>
      </w:r>
      <w:r w:rsidR="00F24243" w:rsidRPr="00AA7ED4">
        <w:rPr>
          <w:rFonts w:ascii="Times New Roman" w:eastAsia="Times New Roman" w:hAnsi="Times New Roman" w:cs="Times New Roman"/>
          <w:sz w:val="24"/>
          <w:szCs w:val="24"/>
          <w:lang w:eastAsia="bg-BG"/>
        </w:rPr>
        <w:t xml:space="preserve"> by</w:t>
      </w:r>
      <w:r w:rsidR="00651639">
        <w:rPr>
          <w:rFonts w:ascii="Times New Roman" w:eastAsia="Times New Roman" w:hAnsi="Times New Roman" w:cs="Times New Roman"/>
          <w:sz w:val="24"/>
          <w:szCs w:val="24"/>
          <w:lang w:eastAsia="bg-BG"/>
        </w:rPr>
        <w:t xml:space="preserve"> establishing plans to comply pm a timely basis and by</w:t>
      </w:r>
      <w:r w:rsidR="00F24243" w:rsidRPr="00AA7ED4">
        <w:rPr>
          <w:rFonts w:ascii="Times New Roman" w:eastAsia="Times New Roman" w:hAnsi="Times New Roman" w:cs="Times New Roman"/>
          <w:sz w:val="24"/>
          <w:szCs w:val="24"/>
          <w:lang w:eastAsia="bg-BG"/>
        </w:rPr>
        <w:t xml:space="preserve"> ongoing monitoring of regulatory developments</w:t>
      </w:r>
      <w:r w:rsidR="00651639">
        <w:rPr>
          <w:rFonts w:ascii="Times New Roman" w:eastAsia="Times New Roman" w:hAnsi="Times New Roman" w:cs="Times New Roman"/>
          <w:sz w:val="24"/>
          <w:szCs w:val="24"/>
          <w:lang w:eastAsia="bg-BG"/>
        </w:rPr>
        <w:t>.</w:t>
      </w:r>
    </w:p>
    <w:p w14:paraId="077C61BD" w14:textId="77D46F64" w:rsidR="00F24243" w:rsidRPr="009E6FB8" w:rsidRDefault="0043302D" w:rsidP="009E6FB8">
      <w:pPr>
        <w:spacing w:after="0" w:line="360" w:lineRule="auto"/>
        <w:jc w:val="both"/>
        <w:textAlignment w:val="baseline"/>
        <w:rPr>
          <w:rFonts w:ascii="Times New Roman" w:eastAsia="Times New Roman" w:hAnsi="Times New Roman" w:cs="Times New Roman"/>
          <w:b/>
          <w:bCs/>
          <w:sz w:val="32"/>
          <w:szCs w:val="32"/>
          <w:lang w:eastAsia="bg-BG"/>
        </w:rPr>
      </w:pPr>
      <w:r w:rsidRPr="009E6FB8">
        <w:rPr>
          <w:rFonts w:ascii="Times New Roman" w:eastAsia="Times New Roman" w:hAnsi="Times New Roman" w:cs="Times New Roman"/>
          <w:b/>
          <w:bCs/>
          <w:sz w:val="32"/>
          <w:szCs w:val="32"/>
          <w:lang w:eastAsia="bg-BG"/>
        </w:rPr>
        <w:t>Review of the Efficient Market Hypothesis (EM</w:t>
      </w:r>
      <w:r w:rsidR="00127EA3" w:rsidRPr="009E6FB8">
        <w:rPr>
          <w:rFonts w:ascii="Times New Roman" w:eastAsia="Times New Roman" w:hAnsi="Times New Roman" w:cs="Times New Roman"/>
          <w:b/>
          <w:bCs/>
          <w:sz w:val="32"/>
          <w:szCs w:val="32"/>
          <w:lang w:eastAsia="bg-BG"/>
        </w:rPr>
        <w:t>H</w:t>
      </w:r>
      <w:r w:rsidRPr="009E6FB8">
        <w:rPr>
          <w:rFonts w:ascii="Times New Roman" w:eastAsia="Times New Roman" w:hAnsi="Times New Roman" w:cs="Times New Roman"/>
          <w:b/>
          <w:bCs/>
          <w:sz w:val="32"/>
          <w:szCs w:val="32"/>
          <w:lang w:eastAsia="bg-BG"/>
        </w:rPr>
        <w:t>) and its relevance to modern banking</w:t>
      </w:r>
    </w:p>
    <w:p w14:paraId="482181FF" w14:textId="4884FABD" w:rsidR="0043302D" w:rsidRDefault="0043302D" w:rsidP="00F24243">
      <w:pPr>
        <w:pStyle w:val="ListParagraph"/>
        <w:spacing w:after="0" w:line="360" w:lineRule="auto"/>
        <w:jc w:val="both"/>
        <w:textAlignment w:val="baseline"/>
        <w:rPr>
          <w:rFonts w:ascii="Times New Roman" w:eastAsia="Times New Roman" w:hAnsi="Times New Roman" w:cs="Times New Roman"/>
          <w:sz w:val="24"/>
          <w:szCs w:val="24"/>
          <w:lang w:eastAsia="bg-BG"/>
        </w:rPr>
      </w:pPr>
    </w:p>
    <w:p w14:paraId="3D705B83" w14:textId="0973A47F" w:rsidR="0043302D" w:rsidRPr="00127EA3" w:rsidRDefault="00127EA3" w:rsidP="00127EA3">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r w:rsidRPr="00127EA3">
        <w:rPr>
          <w:rFonts w:ascii="Times New Roman" w:eastAsia="Times New Roman" w:hAnsi="Times New Roman" w:cs="Times New Roman"/>
          <w:color w:val="111111"/>
          <w:sz w:val="24"/>
          <w:szCs w:val="24"/>
          <w:lang w:eastAsia="bg-BG"/>
        </w:rPr>
        <w:t>T</w:t>
      </w:r>
      <w:r w:rsidR="0043302D" w:rsidRPr="00127EA3">
        <w:rPr>
          <w:rFonts w:ascii="Times New Roman" w:eastAsia="Times New Roman" w:hAnsi="Times New Roman" w:cs="Times New Roman"/>
          <w:color w:val="111111"/>
          <w:sz w:val="24"/>
          <w:szCs w:val="24"/>
          <w:lang w:val="bg-BG" w:eastAsia="bg-BG"/>
        </w:rPr>
        <w:t xml:space="preserve">he Efficient Market Hypothesis, or EMH, is an investment theory </w:t>
      </w:r>
      <w:r w:rsidRPr="00127EA3">
        <w:rPr>
          <w:rFonts w:ascii="Times New Roman" w:eastAsia="Times New Roman" w:hAnsi="Times New Roman" w:cs="Times New Roman"/>
          <w:color w:val="111111"/>
          <w:sz w:val="24"/>
          <w:szCs w:val="24"/>
          <w:lang w:eastAsia="bg-BG"/>
        </w:rPr>
        <w:t xml:space="preserve">according which is impossible the </w:t>
      </w:r>
      <w:r w:rsidR="0043302D" w:rsidRPr="00127EA3">
        <w:rPr>
          <w:rFonts w:ascii="Times New Roman" w:eastAsia="Times New Roman" w:hAnsi="Times New Roman" w:cs="Times New Roman"/>
          <w:color w:val="111111"/>
          <w:sz w:val="24"/>
          <w:szCs w:val="24"/>
          <w:lang w:val="bg-BG" w:eastAsia="bg-BG"/>
        </w:rPr>
        <w:t xml:space="preserve">share prices reflect all information and consistent alpha generation </w:t>
      </w:r>
      <w:r w:rsidRPr="00127EA3">
        <w:rPr>
          <w:rFonts w:ascii="Times New Roman" w:eastAsia="Times New Roman" w:hAnsi="Times New Roman" w:cs="Times New Roman"/>
          <w:color w:val="111111"/>
          <w:sz w:val="24"/>
          <w:szCs w:val="24"/>
          <w:lang w:eastAsia="bg-BG"/>
        </w:rPr>
        <w:t xml:space="preserve">because </w:t>
      </w:r>
      <w:r w:rsidR="0043302D" w:rsidRPr="00127EA3">
        <w:rPr>
          <w:rFonts w:ascii="Times New Roman" w:eastAsia="Times New Roman" w:hAnsi="Times New Roman" w:cs="Times New Roman"/>
          <w:color w:val="111111"/>
          <w:sz w:val="24"/>
          <w:szCs w:val="24"/>
          <w:lang w:val="bg-BG" w:eastAsia="bg-BG"/>
        </w:rPr>
        <w:t xml:space="preserve">neither </w:t>
      </w:r>
      <w:r w:rsidRPr="00127EA3">
        <w:rPr>
          <w:rFonts w:ascii="Times New Roman" w:eastAsia="Times New Roman" w:hAnsi="Times New Roman" w:cs="Times New Roman"/>
          <w:color w:val="111111"/>
          <w:sz w:val="24"/>
          <w:szCs w:val="24"/>
          <w:lang w:eastAsia="bg-BG"/>
        </w:rPr>
        <w:t xml:space="preserve">fundamental nor </w:t>
      </w:r>
      <w:r w:rsidR="0043302D" w:rsidRPr="00127EA3">
        <w:rPr>
          <w:rFonts w:ascii="Times New Roman" w:eastAsia="Times New Roman" w:hAnsi="Times New Roman" w:cs="Times New Roman"/>
          <w:color w:val="111111"/>
          <w:sz w:val="24"/>
          <w:szCs w:val="24"/>
          <w:lang w:val="bg-BG" w:eastAsia="bg-BG"/>
        </w:rPr>
        <w:t>technical analysis can produce risk-adjusted excess returns, or alpha, consistently and only inside information can result in outsized risk-adjusted returns.</w:t>
      </w:r>
    </w:p>
    <w:p w14:paraId="657B894C" w14:textId="0F814D9A" w:rsidR="00254521" w:rsidRDefault="00127EA3" w:rsidP="00254521">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127EA3">
        <w:rPr>
          <w:rFonts w:ascii="Times New Roman" w:eastAsia="Times New Roman" w:hAnsi="Times New Roman" w:cs="Times New Roman"/>
          <w:sz w:val="24"/>
          <w:szCs w:val="24"/>
          <w:lang w:eastAsia="bg-BG"/>
        </w:rPr>
        <w:lastRenderedPageBreak/>
        <w:t>Theoretically</w:t>
      </w:r>
      <w:r w:rsidR="0043302D" w:rsidRPr="00127EA3">
        <w:rPr>
          <w:rFonts w:ascii="Times New Roman" w:eastAsia="Times New Roman" w:hAnsi="Times New Roman" w:cs="Times New Roman"/>
          <w:sz w:val="24"/>
          <w:szCs w:val="24"/>
          <w:lang w:val="bg-BG" w:eastAsia="bg-BG"/>
        </w:rPr>
        <w:t xml:space="preserve"> </w:t>
      </w:r>
      <w:r w:rsidRPr="00127EA3">
        <w:rPr>
          <w:rFonts w:ascii="Times New Roman" w:eastAsia="Times New Roman" w:hAnsi="Times New Roman" w:cs="Times New Roman"/>
          <w:sz w:val="24"/>
          <w:szCs w:val="24"/>
          <w:lang w:eastAsia="bg-BG"/>
        </w:rPr>
        <w:t xml:space="preserve">according </w:t>
      </w:r>
      <w:r w:rsidR="0043302D" w:rsidRPr="00127EA3">
        <w:rPr>
          <w:rFonts w:ascii="Times New Roman" w:eastAsia="Times New Roman" w:hAnsi="Times New Roman" w:cs="Times New Roman"/>
          <w:sz w:val="24"/>
          <w:szCs w:val="24"/>
          <w:lang w:val="bg-BG" w:eastAsia="bg-BG"/>
        </w:rPr>
        <w:t>EMH stocks always trade at their fair value on stock exchanges, making it impossible for investors to</w:t>
      </w:r>
      <w:r w:rsidRPr="00127EA3">
        <w:rPr>
          <w:rFonts w:ascii="Times New Roman" w:eastAsia="Times New Roman" w:hAnsi="Times New Roman" w:cs="Times New Roman"/>
          <w:sz w:val="24"/>
          <w:szCs w:val="24"/>
          <w:lang w:eastAsia="bg-BG"/>
        </w:rPr>
        <w:t xml:space="preserve"> sell stocks for inflated prices or</w:t>
      </w:r>
      <w:r w:rsidR="0043302D" w:rsidRPr="00127EA3">
        <w:rPr>
          <w:rFonts w:ascii="Times New Roman" w:eastAsia="Times New Roman" w:hAnsi="Times New Roman" w:cs="Times New Roman"/>
          <w:sz w:val="24"/>
          <w:szCs w:val="24"/>
          <w:lang w:val="bg-BG" w:eastAsia="bg-BG"/>
        </w:rPr>
        <w:t xml:space="preserve"> either purchase </w:t>
      </w:r>
      <w:hyperlink r:id="rId27" w:history="1">
        <w:r w:rsidR="0043302D" w:rsidRPr="00127EA3">
          <w:rPr>
            <w:rFonts w:ascii="Times New Roman" w:eastAsia="Times New Roman" w:hAnsi="Times New Roman" w:cs="Times New Roman"/>
            <w:sz w:val="24"/>
            <w:szCs w:val="24"/>
            <w:lang w:val="bg-BG" w:eastAsia="bg-BG"/>
          </w:rPr>
          <w:t>undervalued</w:t>
        </w:r>
      </w:hyperlink>
      <w:r w:rsidR="0043302D" w:rsidRPr="00127EA3">
        <w:rPr>
          <w:rFonts w:ascii="Times New Roman" w:eastAsia="Times New Roman" w:hAnsi="Times New Roman" w:cs="Times New Roman"/>
          <w:sz w:val="24"/>
          <w:szCs w:val="24"/>
          <w:lang w:val="bg-BG" w:eastAsia="bg-BG"/>
        </w:rPr>
        <w:t> stocks</w:t>
      </w:r>
      <w:r w:rsidRPr="00127EA3">
        <w:rPr>
          <w:rFonts w:ascii="Times New Roman" w:eastAsia="Times New Roman" w:hAnsi="Times New Roman" w:cs="Times New Roman"/>
          <w:sz w:val="24"/>
          <w:szCs w:val="24"/>
          <w:lang w:eastAsia="bg-BG"/>
        </w:rPr>
        <w:t>.</w:t>
      </w:r>
      <w:r w:rsidR="0009428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Also the only way an investor can hypothetically obtain higher return</w:t>
      </w:r>
      <w:r w:rsidR="00254521">
        <w:rPr>
          <w:rFonts w:ascii="Times New Roman" w:eastAsia="Times New Roman" w:hAnsi="Times New Roman" w:cs="Times New Roman"/>
          <w:sz w:val="24"/>
          <w:szCs w:val="24"/>
          <w:lang w:eastAsia="bg-BG"/>
        </w:rPr>
        <w:t xml:space="preserve">s is by purchasing riskier investments. </w:t>
      </w:r>
      <w:r w:rsidR="0043302D" w:rsidRPr="00254521">
        <w:rPr>
          <w:rFonts w:ascii="Times New Roman" w:eastAsia="Times New Roman" w:hAnsi="Times New Roman" w:cs="Times New Roman"/>
          <w:sz w:val="24"/>
          <w:szCs w:val="24"/>
          <w:lang w:val="bg-BG" w:eastAsia="bg-BG"/>
        </w:rPr>
        <w:t xml:space="preserve">As such, it should be impossible to outperform the overall market through </w:t>
      </w:r>
      <w:r w:rsidR="00254521">
        <w:rPr>
          <w:rFonts w:ascii="Times New Roman" w:eastAsia="Times New Roman" w:hAnsi="Times New Roman" w:cs="Times New Roman"/>
          <w:sz w:val="24"/>
          <w:szCs w:val="24"/>
          <w:lang w:eastAsia="bg-BG"/>
        </w:rPr>
        <w:t xml:space="preserve">market timing or </w:t>
      </w:r>
      <w:r w:rsidR="0043302D" w:rsidRPr="00254521">
        <w:rPr>
          <w:rFonts w:ascii="Times New Roman" w:eastAsia="Times New Roman" w:hAnsi="Times New Roman" w:cs="Times New Roman"/>
          <w:sz w:val="24"/>
          <w:szCs w:val="24"/>
          <w:lang w:val="bg-BG" w:eastAsia="bg-BG"/>
        </w:rPr>
        <w:t>expert stock selection</w:t>
      </w:r>
      <w:r w:rsidR="00254521" w:rsidRPr="00254521">
        <w:rPr>
          <w:rFonts w:ascii="Times New Roman" w:eastAsia="Times New Roman" w:hAnsi="Times New Roman" w:cs="Times New Roman"/>
          <w:sz w:val="24"/>
          <w:szCs w:val="24"/>
          <w:lang w:eastAsia="bg-BG"/>
        </w:rPr>
        <w:t>.</w:t>
      </w:r>
    </w:p>
    <w:p w14:paraId="345D7AD1" w14:textId="79DC3431" w:rsidR="0043302D" w:rsidRPr="00254521" w:rsidRDefault="0043302D" w:rsidP="00254521">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254521">
        <w:rPr>
          <w:rFonts w:ascii="Times New Roman" w:eastAsia="Times New Roman" w:hAnsi="Times New Roman" w:cs="Times New Roman"/>
          <w:color w:val="111111"/>
          <w:sz w:val="24"/>
          <w:szCs w:val="24"/>
          <w:lang w:val="bg-BG" w:eastAsia="bg-BG"/>
        </w:rPr>
        <w:t>Although it is a</w:t>
      </w:r>
      <w:r w:rsidR="00254521" w:rsidRPr="00254521">
        <w:rPr>
          <w:rFonts w:ascii="Times New Roman" w:eastAsia="Times New Roman" w:hAnsi="Times New Roman" w:cs="Times New Roman"/>
          <w:color w:val="111111"/>
          <w:sz w:val="24"/>
          <w:szCs w:val="24"/>
          <w:lang w:eastAsia="bg-BG"/>
        </w:rPr>
        <w:t xml:space="preserve"> essential part</w:t>
      </w:r>
      <w:r w:rsidRPr="00254521">
        <w:rPr>
          <w:rFonts w:ascii="Times New Roman" w:eastAsia="Times New Roman" w:hAnsi="Times New Roman" w:cs="Times New Roman"/>
          <w:color w:val="111111"/>
          <w:sz w:val="24"/>
          <w:szCs w:val="24"/>
          <w:lang w:val="bg-BG" w:eastAsia="bg-BG"/>
        </w:rPr>
        <w:t xml:space="preserve"> of</w:t>
      </w:r>
      <w:r w:rsidR="00254521" w:rsidRPr="00254521">
        <w:rPr>
          <w:rFonts w:ascii="Times New Roman" w:eastAsia="Times New Roman" w:hAnsi="Times New Roman" w:cs="Times New Roman"/>
          <w:color w:val="111111"/>
          <w:sz w:val="24"/>
          <w:szCs w:val="24"/>
          <w:lang w:eastAsia="bg-BG"/>
        </w:rPr>
        <w:t xml:space="preserve"> the</w:t>
      </w:r>
      <w:r w:rsidRPr="00254521">
        <w:rPr>
          <w:rFonts w:ascii="Times New Roman" w:eastAsia="Times New Roman" w:hAnsi="Times New Roman" w:cs="Times New Roman"/>
          <w:color w:val="111111"/>
          <w:sz w:val="24"/>
          <w:szCs w:val="24"/>
          <w:lang w:val="bg-BG" w:eastAsia="bg-BG"/>
        </w:rPr>
        <w:t xml:space="preserve"> modern financial theory</w:t>
      </w:r>
      <w:r w:rsidR="00254521" w:rsidRPr="00254521">
        <w:rPr>
          <w:rFonts w:ascii="Times New Roman" w:eastAsia="Times New Roman" w:hAnsi="Times New Roman" w:cs="Times New Roman"/>
          <w:color w:val="111111"/>
          <w:sz w:val="24"/>
          <w:szCs w:val="24"/>
          <w:lang w:eastAsia="bg-BG"/>
        </w:rPr>
        <w:t xml:space="preserve"> there are a lot of disputes about it</w:t>
      </w:r>
      <w:r w:rsidRPr="00254521">
        <w:rPr>
          <w:rFonts w:ascii="Times New Roman" w:eastAsia="Times New Roman" w:hAnsi="Times New Roman" w:cs="Times New Roman"/>
          <w:color w:val="111111"/>
          <w:sz w:val="24"/>
          <w:szCs w:val="24"/>
          <w:lang w:val="bg-BG" w:eastAsia="bg-BG"/>
        </w:rPr>
        <w:t xml:space="preserve">. </w:t>
      </w:r>
      <w:r w:rsidR="00254521" w:rsidRPr="00254521">
        <w:rPr>
          <w:rFonts w:ascii="Times New Roman" w:eastAsia="Times New Roman" w:hAnsi="Times New Roman" w:cs="Times New Roman"/>
          <w:color w:val="111111"/>
          <w:sz w:val="24"/>
          <w:szCs w:val="24"/>
          <w:lang w:eastAsia="bg-BG"/>
        </w:rPr>
        <w:t>From one side</w:t>
      </w:r>
      <w:r w:rsidRPr="00254521">
        <w:rPr>
          <w:rFonts w:ascii="Times New Roman" w:eastAsia="Times New Roman" w:hAnsi="Times New Roman" w:cs="Times New Roman"/>
          <w:color w:val="111111"/>
          <w:sz w:val="24"/>
          <w:szCs w:val="24"/>
          <w:lang w:val="bg-BG" w:eastAsia="bg-BG"/>
        </w:rPr>
        <w:t xml:space="preserve"> </w:t>
      </w:r>
      <w:r w:rsidR="00254521" w:rsidRPr="00254521">
        <w:rPr>
          <w:rFonts w:ascii="Times New Roman" w:eastAsia="Times New Roman" w:hAnsi="Times New Roman" w:cs="Times New Roman"/>
          <w:color w:val="111111"/>
          <w:sz w:val="24"/>
          <w:szCs w:val="24"/>
          <w:lang w:eastAsia="bg-BG"/>
        </w:rPr>
        <w:t xml:space="preserve">there’s an </w:t>
      </w:r>
      <w:r w:rsidR="00490883">
        <w:rPr>
          <w:rFonts w:ascii="Times New Roman" w:eastAsia="Times New Roman" w:hAnsi="Times New Roman" w:cs="Times New Roman"/>
          <w:color w:val="111111"/>
          <w:sz w:val="24"/>
          <w:szCs w:val="24"/>
          <w:lang w:eastAsia="bg-BG"/>
        </w:rPr>
        <w:t>argument</w:t>
      </w:r>
      <w:r w:rsidR="00254521" w:rsidRPr="00254521">
        <w:rPr>
          <w:rFonts w:ascii="Times New Roman" w:eastAsia="Times New Roman" w:hAnsi="Times New Roman" w:cs="Times New Roman"/>
          <w:color w:val="111111"/>
          <w:sz w:val="24"/>
          <w:szCs w:val="24"/>
          <w:lang w:eastAsia="bg-BG"/>
        </w:rPr>
        <w:t xml:space="preserve"> that doesn’t have sense</w:t>
      </w:r>
      <w:r w:rsidRPr="00254521">
        <w:rPr>
          <w:rFonts w:ascii="Times New Roman" w:eastAsia="Times New Roman" w:hAnsi="Times New Roman" w:cs="Times New Roman"/>
          <w:color w:val="111111"/>
          <w:sz w:val="24"/>
          <w:szCs w:val="24"/>
          <w:lang w:val="bg-BG" w:eastAsia="bg-BG"/>
        </w:rPr>
        <w:t xml:space="preserve"> to</w:t>
      </w:r>
      <w:r w:rsidR="00254521" w:rsidRPr="00254521">
        <w:rPr>
          <w:rFonts w:ascii="Times New Roman" w:eastAsia="Times New Roman" w:hAnsi="Times New Roman" w:cs="Times New Roman"/>
          <w:color w:val="111111"/>
          <w:sz w:val="24"/>
          <w:szCs w:val="24"/>
          <w:lang w:eastAsia="bg-BG"/>
        </w:rPr>
        <w:t xml:space="preserve"> try to predict trends in the market through either fundamental or technical analysis </w:t>
      </w:r>
      <w:r w:rsidR="00490883">
        <w:rPr>
          <w:rFonts w:ascii="Times New Roman" w:eastAsia="Times New Roman" w:hAnsi="Times New Roman" w:cs="Times New Roman"/>
          <w:color w:val="111111"/>
          <w:sz w:val="24"/>
          <w:szCs w:val="24"/>
          <w:lang w:eastAsia="bg-BG"/>
        </w:rPr>
        <w:t>or</w:t>
      </w:r>
      <w:r w:rsidR="00254521" w:rsidRPr="00254521">
        <w:rPr>
          <w:rFonts w:ascii="Times New Roman" w:eastAsia="Times New Roman" w:hAnsi="Times New Roman" w:cs="Times New Roman"/>
          <w:color w:val="111111"/>
          <w:sz w:val="24"/>
          <w:szCs w:val="24"/>
          <w:lang w:eastAsia="bg-BG"/>
        </w:rPr>
        <w:t xml:space="preserve"> to</w:t>
      </w:r>
      <w:r w:rsidRPr="00254521">
        <w:rPr>
          <w:rFonts w:ascii="Times New Roman" w:eastAsia="Times New Roman" w:hAnsi="Times New Roman" w:cs="Times New Roman"/>
          <w:color w:val="111111"/>
          <w:sz w:val="24"/>
          <w:szCs w:val="24"/>
          <w:lang w:val="bg-BG" w:eastAsia="bg-BG"/>
        </w:rPr>
        <w:t xml:space="preserve"> search for undervalued stocks</w:t>
      </w:r>
      <w:r w:rsidR="00254521" w:rsidRPr="00254521">
        <w:rPr>
          <w:rFonts w:ascii="Times New Roman" w:eastAsia="Times New Roman" w:hAnsi="Times New Roman" w:cs="Times New Roman"/>
          <w:color w:val="111111"/>
          <w:sz w:val="24"/>
          <w:szCs w:val="24"/>
          <w:lang w:eastAsia="bg-BG"/>
        </w:rPr>
        <w:t>.</w:t>
      </w:r>
    </w:p>
    <w:p w14:paraId="013D63C5" w14:textId="585C1AB8" w:rsidR="0043302D" w:rsidRPr="005903B0" w:rsidRDefault="00254521" w:rsidP="005903B0">
      <w:pPr>
        <w:shd w:val="clear" w:color="auto" w:fill="FFFFFF"/>
        <w:spacing w:after="100" w:afterAutospacing="1" w:line="360" w:lineRule="auto"/>
        <w:jc w:val="both"/>
        <w:rPr>
          <w:rFonts w:ascii="Times New Roman" w:eastAsia="Times New Roman" w:hAnsi="Times New Roman" w:cs="Times New Roman"/>
          <w:sz w:val="24"/>
          <w:szCs w:val="24"/>
          <w:lang w:val="bg-BG" w:eastAsia="bg-BG"/>
        </w:rPr>
      </w:pPr>
      <w:r w:rsidRPr="005903B0">
        <w:rPr>
          <w:rFonts w:ascii="Times New Roman" w:eastAsia="Times New Roman" w:hAnsi="Times New Roman" w:cs="Times New Roman"/>
          <w:sz w:val="24"/>
          <w:szCs w:val="24"/>
          <w:lang w:eastAsia="bg-BG"/>
        </w:rPr>
        <w:t xml:space="preserve">According the other academic point of view </w:t>
      </w:r>
      <w:r w:rsidR="0043302D" w:rsidRPr="005903B0">
        <w:rPr>
          <w:rFonts w:ascii="Times New Roman" w:eastAsia="Times New Roman" w:hAnsi="Times New Roman" w:cs="Times New Roman"/>
          <w:sz w:val="24"/>
          <w:szCs w:val="24"/>
          <w:lang w:val="bg-BG" w:eastAsia="bg-BG"/>
        </w:rPr>
        <w:t>in support of EMH, an equal amount of dis</w:t>
      </w:r>
      <w:r w:rsidRPr="005903B0">
        <w:rPr>
          <w:rFonts w:ascii="Times New Roman" w:eastAsia="Times New Roman" w:hAnsi="Times New Roman" w:cs="Times New Roman"/>
          <w:sz w:val="24"/>
          <w:szCs w:val="24"/>
          <w:lang w:eastAsia="bg-BG"/>
        </w:rPr>
        <w:t>unity</w:t>
      </w:r>
      <w:r w:rsidR="0043302D" w:rsidRPr="005903B0">
        <w:rPr>
          <w:rFonts w:ascii="Times New Roman" w:eastAsia="Times New Roman" w:hAnsi="Times New Roman" w:cs="Times New Roman"/>
          <w:sz w:val="24"/>
          <w:szCs w:val="24"/>
          <w:lang w:val="bg-BG" w:eastAsia="bg-BG"/>
        </w:rPr>
        <w:t xml:space="preserve"> also exists. </w:t>
      </w:r>
      <w:r w:rsidR="005903B0" w:rsidRPr="005903B0">
        <w:rPr>
          <w:rFonts w:ascii="Times New Roman" w:eastAsia="Times New Roman" w:hAnsi="Times New Roman" w:cs="Times New Roman"/>
          <w:sz w:val="24"/>
          <w:szCs w:val="24"/>
          <w:lang w:eastAsia="bg-BG"/>
        </w:rPr>
        <w:t>Good</w:t>
      </w:r>
      <w:r w:rsidR="0043302D" w:rsidRPr="005903B0">
        <w:rPr>
          <w:rFonts w:ascii="Times New Roman" w:eastAsia="Times New Roman" w:hAnsi="Times New Roman" w:cs="Times New Roman"/>
          <w:sz w:val="24"/>
          <w:szCs w:val="24"/>
          <w:lang w:val="bg-BG" w:eastAsia="bg-BG"/>
        </w:rPr>
        <w:t xml:space="preserve"> example</w:t>
      </w:r>
      <w:r w:rsidR="005903B0" w:rsidRPr="005903B0">
        <w:rPr>
          <w:rFonts w:ascii="Times New Roman" w:eastAsia="Times New Roman" w:hAnsi="Times New Roman" w:cs="Times New Roman"/>
          <w:sz w:val="24"/>
          <w:szCs w:val="24"/>
          <w:lang w:eastAsia="bg-BG"/>
        </w:rPr>
        <w:t xml:space="preserve"> for that are</w:t>
      </w:r>
      <w:r w:rsidR="0043302D" w:rsidRPr="005903B0">
        <w:rPr>
          <w:rFonts w:ascii="Times New Roman" w:eastAsia="Times New Roman" w:hAnsi="Times New Roman" w:cs="Times New Roman"/>
          <w:sz w:val="24"/>
          <w:szCs w:val="24"/>
          <w:lang w:val="bg-BG" w:eastAsia="bg-BG"/>
        </w:rPr>
        <w:t xml:space="preserve"> investors such as Warren Buffett</w:t>
      </w:r>
      <w:r w:rsidR="005903B0" w:rsidRPr="005903B0">
        <w:rPr>
          <w:rFonts w:ascii="Times New Roman" w:eastAsia="Times New Roman" w:hAnsi="Times New Roman" w:cs="Times New Roman"/>
          <w:sz w:val="24"/>
          <w:szCs w:val="24"/>
          <w:lang w:eastAsia="bg-BG"/>
        </w:rPr>
        <w:t xml:space="preserve"> who</w:t>
      </w:r>
      <w:r w:rsidR="0043302D" w:rsidRPr="005903B0">
        <w:rPr>
          <w:rFonts w:ascii="Times New Roman" w:eastAsia="Times New Roman" w:hAnsi="Times New Roman" w:cs="Times New Roman"/>
          <w:sz w:val="24"/>
          <w:szCs w:val="24"/>
          <w:lang w:val="bg-BG" w:eastAsia="bg-BG"/>
        </w:rPr>
        <w:t xml:space="preserve"> </w:t>
      </w:r>
      <w:r w:rsidR="005903B0" w:rsidRPr="005903B0">
        <w:rPr>
          <w:rFonts w:ascii="Times New Roman" w:eastAsia="Times New Roman" w:hAnsi="Times New Roman" w:cs="Times New Roman"/>
          <w:sz w:val="24"/>
          <w:szCs w:val="24"/>
          <w:lang w:eastAsia="bg-BG"/>
        </w:rPr>
        <w:t>disapproves the theory that is impossible to</w:t>
      </w:r>
      <w:r w:rsidR="0043302D" w:rsidRPr="005903B0">
        <w:rPr>
          <w:rFonts w:ascii="Times New Roman" w:eastAsia="Times New Roman" w:hAnsi="Times New Roman" w:cs="Times New Roman"/>
          <w:sz w:val="24"/>
          <w:szCs w:val="24"/>
          <w:lang w:val="bg-BG" w:eastAsia="bg-BG"/>
        </w:rPr>
        <w:t xml:space="preserve"> consistently beat the market over long periods of time. </w:t>
      </w:r>
      <w:r w:rsidR="005903B0" w:rsidRPr="005903B0">
        <w:rPr>
          <w:rFonts w:ascii="Times New Roman" w:eastAsia="Times New Roman" w:hAnsi="Times New Roman" w:cs="Times New Roman"/>
          <w:sz w:val="24"/>
          <w:szCs w:val="24"/>
          <w:lang w:eastAsia="bg-BG"/>
        </w:rPr>
        <w:t>Critics</w:t>
      </w:r>
      <w:r w:rsidR="0043302D" w:rsidRPr="005903B0">
        <w:rPr>
          <w:rFonts w:ascii="Times New Roman" w:eastAsia="Times New Roman" w:hAnsi="Times New Roman" w:cs="Times New Roman"/>
          <w:sz w:val="24"/>
          <w:szCs w:val="24"/>
          <w:lang w:val="bg-BG" w:eastAsia="bg-BG"/>
        </w:rPr>
        <w:t xml:space="preserve"> of the EMH also point to events such as the </w:t>
      </w:r>
      <w:hyperlink r:id="rId28" w:history="1">
        <w:r w:rsidR="0043302D" w:rsidRPr="005903B0">
          <w:rPr>
            <w:rFonts w:ascii="Times New Roman" w:eastAsia="Times New Roman" w:hAnsi="Times New Roman" w:cs="Times New Roman"/>
            <w:sz w:val="24"/>
            <w:szCs w:val="24"/>
            <w:lang w:val="bg-BG" w:eastAsia="bg-BG"/>
          </w:rPr>
          <w:t>stock market crash</w:t>
        </w:r>
      </w:hyperlink>
      <w:r w:rsidR="00B3070B">
        <w:rPr>
          <w:rFonts w:ascii="Times New Roman" w:eastAsia="Times New Roman" w:hAnsi="Times New Roman" w:cs="Times New Roman"/>
          <w:sz w:val="24"/>
          <w:szCs w:val="24"/>
          <w:lang w:eastAsia="bg-BG"/>
        </w:rPr>
        <w:t xml:space="preserve"> in 1987</w:t>
      </w:r>
      <w:r w:rsidR="0043302D" w:rsidRPr="005903B0">
        <w:rPr>
          <w:rFonts w:ascii="Times New Roman" w:eastAsia="Times New Roman" w:hAnsi="Times New Roman" w:cs="Times New Roman"/>
          <w:sz w:val="24"/>
          <w:szCs w:val="24"/>
          <w:lang w:val="bg-BG" w:eastAsia="bg-BG"/>
        </w:rPr>
        <w:t>, when the </w:t>
      </w:r>
      <w:hyperlink r:id="rId29" w:history="1">
        <w:r w:rsidR="0043302D" w:rsidRPr="005903B0">
          <w:rPr>
            <w:rFonts w:ascii="Times New Roman" w:eastAsia="Times New Roman" w:hAnsi="Times New Roman" w:cs="Times New Roman"/>
            <w:sz w:val="24"/>
            <w:szCs w:val="24"/>
            <w:lang w:val="bg-BG" w:eastAsia="bg-BG"/>
          </w:rPr>
          <w:t>Dow Jones Industrial Average</w:t>
        </w:r>
      </w:hyperlink>
      <w:r w:rsidR="0043302D" w:rsidRPr="005903B0">
        <w:rPr>
          <w:rFonts w:ascii="Times New Roman" w:eastAsia="Times New Roman" w:hAnsi="Times New Roman" w:cs="Times New Roman"/>
          <w:sz w:val="24"/>
          <w:szCs w:val="24"/>
          <w:lang w:val="bg-BG" w:eastAsia="bg-BG"/>
        </w:rPr>
        <w:t xml:space="preserve">(DJIA) </w:t>
      </w:r>
      <w:r w:rsidR="00AF0566">
        <w:rPr>
          <w:rFonts w:ascii="Times New Roman" w:eastAsia="Times New Roman" w:hAnsi="Times New Roman" w:cs="Times New Roman"/>
          <w:sz w:val="24"/>
          <w:szCs w:val="24"/>
          <w:lang w:eastAsia="bg-BG"/>
        </w:rPr>
        <w:t>went down</w:t>
      </w:r>
      <w:r w:rsidR="0043302D" w:rsidRPr="005903B0">
        <w:rPr>
          <w:rFonts w:ascii="Times New Roman" w:eastAsia="Times New Roman" w:hAnsi="Times New Roman" w:cs="Times New Roman"/>
          <w:sz w:val="24"/>
          <w:szCs w:val="24"/>
          <w:lang w:val="bg-BG" w:eastAsia="bg-BG"/>
        </w:rPr>
        <w:t xml:space="preserve"> </w:t>
      </w:r>
      <w:r w:rsidR="00AF0566">
        <w:rPr>
          <w:rFonts w:ascii="Times New Roman" w:eastAsia="Times New Roman" w:hAnsi="Times New Roman" w:cs="Times New Roman"/>
          <w:sz w:val="24"/>
          <w:szCs w:val="24"/>
          <w:lang w:eastAsia="bg-BG"/>
        </w:rPr>
        <w:t xml:space="preserve">to over </w:t>
      </w:r>
      <w:r w:rsidR="0043302D" w:rsidRPr="005903B0">
        <w:rPr>
          <w:rFonts w:ascii="Times New Roman" w:eastAsia="Times New Roman" w:hAnsi="Times New Roman" w:cs="Times New Roman"/>
          <w:sz w:val="24"/>
          <w:szCs w:val="24"/>
          <w:lang w:val="bg-BG" w:eastAsia="bg-BG"/>
        </w:rPr>
        <w:t xml:space="preserve"> 20 </w:t>
      </w:r>
      <w:r w:rsidR="005903B0" w:rsidRPr="005903B0">
        <w:rPr>
          <w:rFonts w:ascii="Times New Roman" w:eastAsia="Times New Roman" w:hAnsi="Times New Roman" w:cs="Times New Roman"/>
          <w:sz w:val="24"/>
          <w:szCs w:val="24"/>
          <w:lang w:eastAsia="bg-BG"/>
        </w:rPr>
        <w:t>%</w:t>
      </w:r>
      <w:r w:rsidR="00AF0566">
        <w:rPr>
          <w:rFonts w:ascii="Times New Roman" w:eastAsia="Times New Roman" w:hAnsi="Times New Roman" w:cs="Times New Roman"/>
          <w:sz w:val="24"/>
          <w:szCs w:val="24"/>
          <w:lang w:eastAsia="bg-BG"/>
        </w:rPr>
        <w:t xml:space="preserve"> </w:t>
      </w:r>
      <w:r w:rsidR="0043302D" w:rsidRPr="005903B0">
        <w:rPr>
          <w:rFonts w:ascii="Times New Roman" w:eastAsia="Times New Roman" w:hAnsi="Times New Roman" w:cs="Times New Roman"/>
          <w:sz w:val="24"/>
          <w:szCs w:val="24"/>
          <w:lang w:val="bg-BG" w:eastAsia="bg-BG"/>
        </w:rPr>
        <w:t xml:space="preserve">in a single day, as evidence that </w:t>
      </w:r>
      <w:r w:rsidR="00B3070B">
        <w:rPr>
          <w:rFonts w:ascii="Times New Roman" w:eastAsia="Times New Roman" w:hAnsi="Times New Roman" w:cs="Times New Roman"/>
          <w:sz w:val="24"/>
          <w:szCs w:val="24"/>
          <w:lang w:eastAsia="bg-BG"/>
        </w:rPr>
        <w:t xml:space="preserve">there can have a serious variation between </w:t>
      </w:r>
      <w:r w:rsidR="0043302D" w:rsidRPr="005903B0">
        <w:rPr>
          <w:rFonts w:ascii="Times New Roman" w:eastAsia="Times New Roman" w:hAnsi="Times New Roman" w:cs="Times New Roman"/>
          <w:sz w:val="24"/>
          <w:szCs w:val="24"/>
          <w:lang w:val="bg-BG" w:eastAsia="bg-BG"/>
        </w:rPr>
        <w:t xml:space="preserve">stock prices </w:t>
      </w:r>
      <w:r w:rsidR="00B3070B">
        <w:rPr>
          <w:rFonts w:ascii="Times New Roman" w:eastAsia="Times New Roman" w:hAnsi="Times New Roman" w:cs="Times New Roman"/>
          <w:sz w:val="24"/>
          <w:szCs w:val="24"/>
          <w:lang w:eastAsia="bg-BG"/>
        </w:rPr>
        <w:t>and</w:t>
      </w:r>
      <w:r w:rsidR="0043302D" w:rsidRPr="005903B0">
        <w:rPr>
          <w:rFonts w:ascii="Times New Roman" w:eastAsia="Times New Roman" w:hAnsi="Times New Roman" w:cs="Times New Roman"/>
          <w:sz w:val="24"/>
          <w:szCs w:val="24"/>
          <w:lang w:val="bg-BG" w:eastAsia="bg-BG"/>
        </w:rPr>
        <w:t xml:space="preserve"> their fair values.</w:t>
      </w:r>
    </w:p>
    <w:p w14:paraId="64C077B4" w14:textId="38104D22" w:rsidR="0043302D" w:rsidRDefault="005903B0" w:rsidP="005903B0">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sidRPr="005903B0">
        <w:rPr>
          <w:rFonts w:ascii="Times New Roman" w:eastAsia="Times New Roman" w:hAnsi="Times New Roman" w:cs="Times New Roman"/>
          <w:color w:val="111111"/>
          <w:sz w:val="24"/>
          <w:szCs w:val="24"/>
          <w:lang w:eastAsia="bg-BG"/>
        </w:rPr>
        <w:t>Also according defenders</w:t>
      </w:r>
      <w:r w:rsidR="0043302D" w:rsidRPr="005903B0">
        <w:rPr>
          <w:rFonts w:ascii="Times New Roman" w:eastAsia="Times New Roman" w:hAnsi="Times New Roman" w:cs="Times New Roman"/>
          <w:color w:val="111111"/>
          <w:sz w:val="24"/>
          <w:szCs w:val="24"/>
          <w:lang w:val="bg-BG" w:eastAsia="bg-BG"/>
        </w:rPr>
        <w:t xml:space="preserve"> of the </w:t>
      </w:r>
      <w:r w:rsidRPr="005903B0">
        <w:rPr>
          <w:rFonts w:ascii="Times New Roman" w:eastAsia="Times New Roman" w:hAnsi="Times New Roman" w:cs="Times New Roman"/>
          <w:color w:val="111111"/>
          <w:sz w:val="24"/>
          <w:szCs w:val="24"/>
          <w:lang w:eastAsia="bg-BG"/>
        </w:rPr>
        <w:t>EMH due to the randomness of the market the investors should invest in a passive low-cost portfolio to avoid the risk of financial losses if make riskier investments.</w:t>
      </w:r>
    </w:p>
    <w:p w14:paraId="646BDF0D" w14:textId="3649C984" w:rsidR="00D45C09" w:rsidRDefault="00D45C09" w:rsidP="005903B0">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r>
        <w:rPr>
          <w:rFonts w:ascii="Times New Roman" w:eastAsia="Times New Roman" w:hAnsi="Times New Roman" w:cs="Times New Roman"/>
          <w:color w:val="111111"/>
          <w:sz w:val="24"/>
          <w:szCs w:val="24"/>
          <w:lang w:eastAsia="bg-BG"/>
        </w:rPr>
        <w:t>In the context of modern banking it seems that the fundamental and technical analyses couldn’t be fully used in taking investment decisions because without inside information (which is illegally</w:t>
      </w:r>
      <w:r w:rsidR="00867675">
        <w:rPr>
          <w:rFonts w:ascii="Times New Roman" w:eastAsia="Times New Roman" w:hAnsi="Times New Roman" w:cs="Times New Roman"/>
          <w:color w:val="111111"/>
          <w:sz w:val="24"/>
          <w:szCs w:val="24"/>
          <w:lang w:eastAsia="bg-BG"/>
        </w:rPr>
        <w:t xml:space="preserve"> to be given and used</w:t>
      </w:r>
      <w:r>
        <w:rPr>
          <w:rFonts w:ascii="Times New Roman" w:eastAsia="Times New Roman" w:hAnsi="Times New Roman" w:cs="Times New Roman"/>
          <w:color w:val="111111"/>
          <w:sz w:val="24"/>
          <w:szCs w:val="24"/>
          <w:lang w:eastAsia="bg-BG"/>
        </w:rPr>
        <w:t xml:space="preserve">) share prices couldn’t be fully predicted </w:t>
      </w:r>
      <w:r w:rsidR="00867675">
        <w:rPr>
          <w:rFonts w:ascii="Times New Roman" w:eastAsia="Times New Roman" w:hAnsi="Times New Roman" w:cs="Times New Roman"/>
          <w:color w:val="111111"/>
          <w:sz w:val="24"/>
          <w:szCs w:val="24"/>
          <w:lang w:eastAsia="bg-BG"/>
        </w:rPr>
        <w:t xml:space="preserve">based only on the traditional concepts </w:t>
      </w:r>
      <w:r>
        <w:rPr>
          <w:rFonts w:ascii="Times New Roman" w:eastAsia="Times New Roman" w:hAnsi="Times New Roman" w:cs="Times New Roman"/>
          <w:color w:val="111111"/>
          <w:sz w:val="24"/>
          <w:szCs w:val="24"/>
          <w:lang w:eastAsia="bg-BG"/>
        </w:rPr>
        <w:t>and it could lead to l</w:t>
      </w:r>
      <w:r w:rsidR="00490883">
        <w:rPr>
          <w:rFonts w:ascii="Times New Roman" w:eastAsia="Times New Roman" w:hAnsi="Times New Roman" w:cs="Times New Roman"/>
          <w:color w:val="111111"/>
          <w:sz w:val="24"/>
          <w:szCs w:val="24"/>
          <w:lang w:eastAsia="bg-BG"/>
        </w:rPr>
        <w:t>osing of</w:t>
      </w:r>
      <w:r>
        <w:rPr>
          <w:rFonts w:ascii="Times New Roman" w:eastAsia="Times New Roman" w:hAnsi="Times New Roman" w:cs="Times New Roman"/>
          <w:color w:val="111111"/>
          <w:sz w:val="24"/>
          <w:szCs w:val="24"/>
          <w:lang w:eastAsia="bg-BG"/>
        </w:rPr>
        <w:t xml:space="preserve"> money.</w:t>
      </w:r>
      <w:r w:rsidR="00490883">
        <w:rPr>
          <w:rFonts w:ascii="Times New Roman" w:eastAsia="Times New Roman" w:hAnsi="Times New Roman" w:cs="Times New Roman"/>
          <w:color w:val="111111"/>
          <w:sz w:val="24"/>
          <w:szCs w:val="24"/>
          <w:lang w:eastAsia="bg-BG"/>
        </w:rPr>
        <w:t xml:space="preserve"> </w:t>
      </w:r>
      <w:r w:rsidR="007C219B">
        <w:rPr>
          <w:rFonts w:ascii="Times New Roman" w:eastAsia="Times New Roman" w:hAnsi="Times New Roman" w:cs="Times New Roman"/>
          <w:color w:val="111111"/>
          <w:sz w:val="24"/>
          <w:szCs w:val="24"/>
          <w:lang w:eastAsia="bg-BG"/>
        </w:rPr>
        <w:t>T</w:t>
      </w:r>
      <w:r>
        <w:rPr>
          <w:rFonts w:ascii="Times New Roman" w:eastAsia="Times New Roman" w:hAnsi="Times New Roman" w:cs="Times New Roman"/>
          <w:color w:val="111111"/>
          <w:sz w:val="24"/>
          <w:szCs w:val="24"/>
          <w:lang w:eastAsia="bg-BG"/>
        </w:rPr>
        <w:t xml:space="preserve">he best decision is very good diversification and management of the investment portfolio of the bank in low-risk </w:t>
      </w:r>
      <w:r w:rsidR="00362911">
        <w:rPr>
          <w:rFonts w:ascii="Times New Roman" w:eastAsia="Times New Roman" w:hAnsi="Times New Roman" w:cs="Times New Roman"/>
          <w:color w:val="111111"/>
          <w:sz w:val="24"/>
          <w:szCs w:val="24"/>
          <w:lang w:eastAsia="bg-BG"/>
        </w:rPr>
        <w:t>investments and investments with higher risk but expectable good profit and with reasonable amounts.</w:t>
      </w:r>
    </w:p>
    <w:p w14:paraId="72FC18FC" w14:textId="48323773" w:rsidR="00405262" w:rsidRPr="0088006E" w:rsidRDefault="00405262" w:rsidP="00405262">
      <w:pPr>
        <w:spacing w:before="150" w:after="330" w:line="360" w:lineRule="auto"/>
        <w:jc w:val="both"/>
        <w:textAlignment w:val="baseline"/>
        <w:rPr>
          <w:rFonts w:ascii="Times New Roman" w:eastAsia="Times New Roman" w:hAnsi="Times New Roman" w:cs="Times New Roman"/>
          <w:sz w:val="24"/>
          <w:szCs w:val="24"/>
          <w:lang w:eastAsia="bg-BG"/>
        </w:rPr>
      </w:pPr>
      <w:r w:rsidRPr="0088006E">
        <w:rPr>
          <w:rFonts w:ascii="Times New Roman" w:eastAsia="Times New Roman" w:hAnsi="Times New Roman" w:cs="Times New Roman"/>
          <w:sz w:val="24"/>
          <w:szCs w:val="24"/>
          <w:lang w:eastAsia="bg-BG"/>
        </w:rPr>
        <w:t>There are 3</w:t>
      </w:r>
      <w:r w:rsidR="007E4C15" w:rsidRPr="0088006E">
        <w:rPr>
          <w:rFonts w:ascii="Times New Roman" w:eastAsia="Times New Roman" w:hAnsi="Times New Roman" w:cs="Times New Roman"/>
          <w:sz w:val="24"/>
          <w:szCs w:val="24"/>
          <w:lang w:eastAsia="bg-BG"/>
        </w:rPr>
        <w:t xml:space="preserve"> three different degrees of EMH</w:t>
      </w:r>
      <w:r w:rsidRPr="0088006E">
        <w:rPr>
          <w:rFonts w:ascii="Times New Roman" w:eastAsia="Times New Roman" w:hAnsi="Times New Roman" w:cs="Times New Roman"/>
          <w:sz w:val="24"/>
          <w:szCs w:val="24"/>
          <w:lang w:eastAsia="bg-BG"/>
        </w:rPr>
        <w:t xml:space="preserve">: weak form, semi-strong and strong form of efficiency. </w:t>
      </w:r>
    </w:p>
    <w:p w14:paraId="1A4C0F85" w14:textId="05E9BB36" w:rsidR="00405262" w:rsidRPr="0088006E" w:rsidRDefault="00405262" w:rsidP="005903B0">
      <w:pPr>
        <w:shd w:val="clear" w:color="auto" w:fill="FFFFFF"/>
        <w:spacing w:after="100" w:afterAutospacing="1" w:line="360" w:lineRule="auto"/>
        <w:jc w:val="both"/>
        <w:rPr>
          <w:rFonts w:ascii="Times New Roman" w:hAnsi="Times New Roman" w:cs="Times New Roman"/>
          <w:sz w:val="24"/>
          <w:szCs w:val="24"/>
          <w:shd w:val="clear" w:color="auto" w:fill="FFFFFF"/>
        </w:rPr>
      </w:pPr>
      <w:r w:rsidRPr="0088006E">
        <w:rPr>
          <w:rFonts w:ascii="Times New Roman" w:eastAsia="Times New Roman" w:hAnsi="Times New Roman" w:cs="Times New Roman"/>
          <w:sz w:val="24"/>
          <w:szCs w:val="24"/>
          <w:lang w:eastAsia="bg-BG"/>
        </w:rPr>
        <w:t xml:space="preserve">According to the weak form of market efficiency </w:t>
      </w:r>
      <w:r w:rsidR="008A1EDF" w:rsidRPr="0088006E">
        <w:rPr>
          <w:rFonts w:ascii="Times New Roman" w:eastAsia="Times New Roman" w:hAnsi="Times New Roman" w:cs="Times New Roman"/>
          <w:sz w:val="24"/>
          <w:szCs w:val="24"/>
          <w:lang w:eastAsia="bg-BG"/>
        </w:rPr>
        <w:t xml:space="preserve">which is an element of EMH </w:t>
      </w:r>
      <w:r w:rsidRPr="0088006E">
        <w:rPr>
          <w:rFonts w:ascii="Times New Roman" w:hAnsi="Times New Roman" w:cs="Times New Roman"/>
          <w:sz w:val="24"/>
          <w:szCs w:val="24"/>
          <w:shd w:val="clear" w:color="auto" w:fill="FFFFFF"/>
        </w:rPr>
        <w:t>the historical volume, move</w:t>
      </w:r>
      <w:r w:rsidR="007E4C15" w:rsidRPr="0088006E">
        <w:rPr>
          <w:rFonts w:ascii="Times New Roman" w:hAnsi="Times New Roman" w:cs="Times New Roman"/>
          <w:sz w:val="24"/>
          <w:szCs w:val="24"/>
          <w:shd w:val="clear" w:color="auto" w:fill="FFFFFF"/>
        </w:rPr>
        <w:t xml:space="preserve">ments, prices and </w:t>
      </w:r>
      <w:r w:rsidRPr="0088006E">
        <w:rPr>
          <w:rFonts w:ascii="Times New Roman" w:hAnsi="Times New Roman" w:cs="Times New Roman"/>
          <w:sz w:val="24"/>
          <w:szCs w:val="24"/>
          <w:shd w:val="clear" w:color="auto" w:fill="FFFFFF"/>
        </w:rPr>
        <w:t xml:space="preserve">earnings data do not affect a stock's price and can't be used </w:t>
      </w:r>
      <w:r w:rsidR="007E4C15" w:rsidRPr="0088006E">
        <w:rPr>
          <w:rFonts w:ascii="Times New Roman" w:hAnsi="Times New Roman" w:cs="Times New Roman"/>
          <w:sz w:val="24"/>
          <w:szCs w:val="24"/>
          <w:shd w:val="clear" w:color="auto" w:fill="FFFFFF"/>
        </w:rPr>
        <w:t xml:space="preserve">for the prediction of future prices and direction of the market (bearish or bullish). The followers of this form support the thesis that it should be used fundamental analysis. </w:t>
      </w:r>
    </w:p>
    <w:p w14:paraId="74528973" w14:textId="3045CD4E" w:rsidR="00687811" w:rsidRPr="003F3E7E" w:rsidRDefault="00687811" w:rsidP="005903B0">
      <w:pPr>
        <w:shd w:val="clear" w:color="auto" w:fill="FFFFFF"/>
        <w:spacing w:after="100" w:afterAutospacing="1" w:line="360" w:lineRule="auto"/>
        <w:jc w:val="both"/>
        <w:rPr>
          <w:rFonts w:ascii="Times New Roman" w:hAnsi="Times New Roman" w:cs="Times New Roman"/>
          <w:color w:val="FF0000"/>
          <w:sz w:val="24"/>
          <w:szCs w:val="24"/>
          <w:shd w:val="clear" w:color="auto" w:fill="FFFFFF"/>
        </w:rPr>
      </w:pPr>
      <w:r w:rsidRPr="003F3E7E">
        <w:rPr>
          <w:rFonts w:ascii="Times New Roman" w:hAnsi="Times New Roman" w:cs="Times New Roman"/>
          <w:color w:val="111111"/>
          <w:sz w:val="24"/>
          <w:szCs w:val="24"/>
          <w:shd w:val="clear" w:color="auto" w:fill="FFFFFF"/>
        </w:rPr>
        <w:lastRenderedPageBreak/>
        <w:t>Unlike this form efficiency, according the other forms the past, present and future information affects stock price movements to varying degrees.</w:t>
      </w:r>
    </w:p>
    <w:p w14:paraId="7C0A6B2F" w14:textId="679DF28A" w:rsidR="003F3E7E" w:rsidRPr="003F3E7E" w:rsidRDefault="003F3E7E" w:rsidP="003F3E7E">
      <w:pPr>
        <w:shd w:val="clear" w:color="auto" w:fill="FFFFFF"/>
        <w:spacing w:after="100" w:afterAutospacing="1" w:line="360" w:lineRule="auto"/>
        <w:jc w:val="both"/>
        <w:rPr>
          <w:rFonts w:ascii="Times New Roman" w:eastAsia="Times New Roman" w:hAnsi="Times New Roman" w:cs="Times New Roman"/>
          <w:sz w:val="24"/>
          <w:szCs w:val="24"/>
          <w:lang w:val="bg-BG" w:eastAsia="bg-BG"/>
        </w:rPr>
      </w:pPr>
      <w:r w:rsidRPr="003F3E7E">
        <w:rPr>
          <w:rFonts w:ascii="Times New Roman" w:eastAsia="Times New Roman" w:hAnsi="Times New Roman" w:cs="Times New Roman"/>
          <w:sz w:val="24"/>
          <w:szCs w:val="24"/>
          <w:lang w:eastAsia="bg-BG"/>
        </w:rPr>
        <w:t>According the s</w:t>
      </w:r>
      <w:r w:rsidRPr="003F3E7E">
        <w:rPr>
          <w:rFonts w:ascii="Times New Roman" w:eastAsia="Times New Roman" w:hAnsi="Times New Roman" w:cs="Times New Roman"/>
          <w:sz w:val="24"/>
          <w:szCs w:val="24"/>
          <w:lang w:val="bg-BG" w:eastAsia="bg-BG"/>
        </w:rPr>
        <w:t xml:space="preserve">emi-strong form efficiency </w:t>
      </w:r>
      <w:r w:rsidRPr="003F3E7E">
        <w:rPr>
          <w:rFonts w:ascii="Times New Roman" w:eastAsia="Times New Roman" w:hAnsi="Times New Roman" w:cs="Times New Roman"/>
          <w:sz w:val="24"/>
          <w:szCs w:val="24"/>
          <w:lang w:eastAsia="bg-BG"/>
        </w:rPr>
        <w:t xml:space="preserve">the </w:t>
      </w:r>
      <w:r w:rsidRPr="003F3E7E">
        <w:rPr>
          <w:rFonts w:ascii="Times New Roman" w:eastAsia="Times New Roman" w:hAnsi="Times New Roman" w:cs="Times New Roman"/>
          <w:sz w:val="24"/>
          <w:szCs w:val="24"/>
          <w:lang w:val="bg-BG" w:eastAsia="bg-BG"/>
        </w:rPr>
        <w:t>security prices have factored in publicly-</w:t>
      </w:r>
      <w:r w:rsidR="004F2BD7">
        <w:rPr>
          <w:rFonts w:ascii="Times New Roman" w:eastAsia="Times New Roman" w:hAnsi="Times New Roman" w:cs="Times New Roman"/>
          <w:sz w:val="24"/>
          <w:szCs w:val="24"/>
          <w:lang w:eastAsia="bg-BG"/>
        </w:rPr>
        <w:t xml:space="preserve"> </w:t>
      </w:r>
      <w:r w:rsidRPr="003F3E7E">
        <w:rPr>
          <w:rFonts w:ascii="Times New Roman" w:eastAsia="Times New Roman" w:hAnsi="Times New Roman" w:cs="Times New Roman"/>
          <w:sz w:val="24"/>
          <w:szCs w:val="24"/>
          <w:lang w:val="bg-BG" w:eastAsia="bg-BG"/>
        </w:rPr>
        <w:t xml:space="preserve">available market </w:t>
      </w:r>
      <w:r w:rsidRPr="003F3E7E">
        <w:rPr>
          <w:rFonts w:ascii="Times New Roman" w:eastAsia="Times New Roman" w:hAnsi="Times New Roman" w:cs="Times New Roman"/>
          <w:sz w:val="24"/>
          <w:szCs w:val="24"/>
          <w:lang w:eastAsia="bg-BG"/>
        </w:rPr>
        <w:t>and as a result</w:t>
      </w:r>
      <w:r w:rsidR="004F2BD7">
        <w:rPr>
          <w:rFonts w:ascii="Times New Roman" w:eastAsia="Times New Roman" w:hAnsi="Times New Roman" w:cs="Times New Roman"/>
          <w:sz w:val="24"/>
          <w:szCs w:val="24"/>
          <w:lang w:eastAsia="bg-BG"/>
        </w:rPr>
        <w:t xml:space="preserve"> adjust quickly to newly available information.</w:t>
      </w:r>
      <w:r w:rsidRPr="003F3E7E">
        <w:rPr>
          <w:rFonts w:ascii="Times New Roman" w:eastAsia="Times New Roman" w:hAnsi="Times New Roman" w:cs="Times New Roman"/>
          <w:sz w:val="24"/>
          <w:szCs w:val="24"/>
          <w:lang w:val="bg-BG" w:eastAsia="bg-BG"/>
        </w:rPr>
        <w:t xml:space="preserve"> It is </w:t>
      </w:r>
      <w:r w:rsidRPr="003F3E7E">
        <w:rPr>
          <w:rFonts w:ascii="Times New Roman" w:eastAsia="Times New Roman" w:hAnsi="Times New Roman" w:cs="Times New Roman"/>
          <w:sz w:val="24"/>
          <w:szCs w:val="24"/>
          <w:lang w:eastAsia="bg-BG"/>
        </w:rPr>
        <w:t xml:space="preserve">also </w:t>
      </w:r>
      <w:r w:rsidRPr="003F3E7E">
        <w:rPr>
          <w:rFonts w:ascii="Times New Roman" w:eastAsia="Times New Roman" w:hAnsi="Times New Roman" w:cs="Times New Roman"/>
          <w:sz w:val="24"/>
          <w:szCs w:val="24"/>
          <w:lang w:val="bg-BG" w:eastAsia="bg-BG"/>
        </w:rPr>
        <w:t>considered the most practical of all EMH hypotheses but is unable to explain the context for</w:t>
      </w:r>
      <w:r w:rsidRPr="003F3E7E">
        <w:rPr>
          <w:rFonts w:ascii="Times New Roman" w:eastAsia="Times New Roman" w:hAnsi="Times New Roman" w:cs="Times New Roman"/>
          <w:sz w:val="24"/>
          <w:szCs w:val="24"/>
          <w:lang w:eastAsia="bg-BG"/>
        </w:rPr>
        <w:t xml:space="preserve"> </w:t>
      </w:r>
      <w:r w:rsidRPr="003F3E7E">
        <w:rPr>
          <w:rFonts w:ascii="Times New Roman" w:eastAsia="Times New Roman" w:hAnsi="Times New Roman" w:cs="Times New Roman"/>
          <w:sz w:val="24"/>
          <w:szCs w:val="24"/>
          <w:lang w:val="bg-BG" w:eastAsia="bg-BG"/>
        </w:rPr>
        <w:t xml:space="preserve"> nonpublic</w:t>
      </w:r>
      <w:r w:rsidRPr="003F3E7E">
        <w:rPr>
          <w:rFonts w:ascii="Times New Roman" w:eastAsia="Times New Roman" w:hAnsi="Times New Roman" w:cs="Times New Roman"/>
          <w:sz w:val="24"/>
          <w:szCs w:val="24"/>
          <w:lang w:eastAsia="bg-BG"/>
        </w:rPr>
        <w:t xml:space="preserve"> and material information. Actually neither technical nor</w:t>
      </w:r>
      <w:r w:rsidRPr="003F3E7E">
        <w:rPr>
          <w:rFonts w:ascii="Times New Roman" w:eastAsia="Times New Roman" w:hAnsi="Times New Roman" w:cs="Times New Roman"/>
          <w:sz w:val="24"/>
          <w:szCs w:val="24"/>
          <w:lang w:val="bg-BG" w:eastAsia="bg-BG"/>
        </w:rPr>
        <w:t> </w:t>
      </w:r>
      <w:hyperlink r:id="rId30" w:history="1">
        <w:r w:rsidRPr="003F3E7E">
          <w:rPr>
            <w:rFonts w:ascii="Times New Roman" w:eastAsia="Times New Roman" w:hAnsi="Times New Roman" w:cs="Times New Roman"/>
            <w:sz w:val="24"/>
            <w:szCs w:val="24"/>
            <w:lang w:val="bg-BG" w:eastAsia="bg-BG"/>
          </w:rPr>
          <w:t>fundamental</w:t>
        </w:r>
      </w:hyperlink>
      <w:r w:rsidRPr="003F3E7E">
        <w:rPr>
          <w:rFonts w:ascii="Times New Roman" w:eastAsia="Times New Roman" w:hAnsi="Times New Roman" w:cs="Times New Roman"/>
          <w:sz w:val="24"/>
          <w:szCs w:val="24"/>
          <w:lang w:eastAsia="bg-BG"/>
        </w:rPr>
        <w:t xml:space="preserve"> analysis</w:t>
      </w:r>
      <w:r w:rsidRPr="003F3E7E">
        <w:rPr>
          <w:rFonts w:ascii="Times New Roman" w:eastAsia="Times New Roman" w:hAnsi="Times New Roman" w:cs="Times New Roman"/>
          <w:sz w:val="24"/>
          <w:szCs w:val="24"/>
          <w:lang w:val="bg-BG" w:eastAsia="bg-BG"/>
        </w:rPr>
        <w:t xml:space="preserve"> can be </w:t>
      </w:r>
      <w:r w:rsidRPr="003F3E7E">
        <w:rPr>
          <w:rFonts w:ascii="Times New Roman" w:eastAsia="Times New Roman" w:hAnsi="Times New Roman" w:cs="Times New Roman"/>
          <w:sz w:val="24"/>
          <w:szCs w:val="24"/>
          <w:lang w:eastAsia="bg-BG"/>
        </w:rPr>
        <w:t xml:space="preserve">practically </w:t>
      </w:r>
      <w:r w:rsidRPr="003F3E7E">
        <w:rPr>
          <w:rFonts w:ascii="Times New Roman" w:eastAsia="Times New Roman" w:hAnsi="Times New Roman" w:cs="Times New Roman"/>
          <w:sz w:val="24"/>
          <w:szCs w:val="24"/>
          <w:lang w:val="bg-BG" w:eastAsia="bg-BG"/>
        </w:rPr>
        <w:t xml:space="preserve">used to achieve </w:t>
      </w:r>
      <w:r w:rsidRPr="003F3E7E">
        <w:rPr>
          <w:rFonts w:ascii="Times New Roman" w:eastAsia="Times New Roman" w:hAnsi="Times New Roman" w:cs="Times New Roman"/>
          <w:sz w:val="24"/>
          <w:szCs w:val="24"/>
          <w:lang w:eastAsia="bg-BG"/>
        </w:rPr>
        <w:t xml:space="preserve">good </w:t>
      </w:r>
      <w:r w:rsidRPr="003F3E7E">
        <w:rPr>
          <w:rFonts w:ascii="Times New Roman" w:eastAsia="Times New Roman" w:hAnsi="Times New Roman" w:cs="Times New Roman"/>
          <w:sz w:val="24"/>
          <w:szCs w:val="24"/>
          <w:lang w:val="bg-BG" w:eastAsia="bg-BG"/>
        </w:rPr>
        <w:t xml:space="preserve">gains and suggests that only </w:t>
      </w:r>
      <w:r w:rsidRPr="003F3E7E">
        <w:rPr>
          <w:rFonts w:ascii="Times New Roman" w:eastAsia="Times New Roman" w:hAnsi="Times New Roman" w:cs="Times New Roman"/>
          <w:sz w:val="24"/>
          <w:szCs w:val="24"/>
          <w:lang w:eastAsia="bg-BG"/>
        </w:rPr>
        <w:t>material, non-public information</w:t>
      </w:r>
      <w:r w:rsidRPr="003F3E7E">
        <w:rPr>
          <w:rFonts w:ascii="Times New Roman" w:eastAsia="Times New Roman" w:hAnsi="Times New Roman" w:cs="Times New Roman"/>
          <w:sz w:val="24"/>
          <w:szCs w:val="24"/>
          <w:lang w:val="bg-BG" w:eastAsia="bg-BG"/>
        </w:rPr>
        <w:t xml:space="preserve"> would benefit investors seeking to earn </w:t>
      </w:r>
      <w:r w:rsidR="004F2BD7">
        <w:rPr>
          <w:rFonts w:ascii="Times New Roman" w:eastAsia="Times New Roman" w:hAnsi="Times New Roman" w:cs="Times New Roman"/>
          <w:sz w:val="24"/>
          <w:szCs w:val="24"/>
          <w:lang w:eastAsia="bg-BG"/>
        </w:rPr>
        <w:t>higher</w:t>
      </w:r>
      <w:r w:rsidRPr="003F3E7E">
        <w:rPr>
          <w:rFonts w:ascii="Times New Roman" w:eastAsia="Times New Roman" w:hAnsi="Times New Roman" w:cs="Times New Roman"/>
          <w:sz w:val="24"/>
          <w:szCs w:val="24"/>
          <w:lang w:val="bg-BG" w:eastAsia="bg-BG"/>
        </w:rPr>
        <w:t xml:space="preserve"> return on </w:t>
      </w:r>
      <w:r w:rsidRPr="003F3E7E">
        <w:rPr>
          <w:rFonts w:ascii="Times New Roman" w:eastAsia="Times New Roman" w:hAnsi="Times New Roman" w:cs="Times New Roman"/>
          <w:sz w:val="24"/>
          <w:szCs w:val="24"/>
          <w:lang w:eastAsia="bg-BG"/>
        </w:rPr>
        <w:t xml:space="preserve">their </w:t>
      </w:r>
      <w:r w:rsidRPr="003F3E7E">
        <w:rPr>
          <w:rFonts w:ascii="Times New Roman" w:eastAsia="Times New Roman" w:hAnsi="Times New Roman" w:cs="Times New Roman"/>
          <w:sz w:val="24"/>
          <w:szCs w:val="24"/>
          <w:lang w:val="bg-BG" w:eastAsia="bg-BG"/>
        </w:rPr>
        <w:t>investments.</w:t>
      </w:r>
    </w:p>
    <w:p w14:paraId="36BEE841" w14:textId="5CD69777" w:rsidR="003F3E7E" w:rsidRDefault="004F2BD7" w:rsidP="004F2BD7">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r w:rsidRPr="004F2BD7">
        <w:rPr>
          <w:rFonts w:ascii="Times New Roman" w:eastAsia="Times New Roman" w:hAnsi="Times New Roman" w:cs="Times New Roman"/>
          <w:color w:val="111111"/>
          <w:sz w:val="24"/>
          <w:szCs w:val="24"/>
          <w:lang w:eastAsia="bg-BG"/>
        </w:rPr>
        <w:t xml:space="preserve">According the </w:t>
      </w:r>
      <w:r w:rsidR="00094289">
        <w:rPr>
          <w:rFonts w:ascii="Times New Roman" w:eastAsia="Times New Roman" w:hAnsi="Times New Roman" w:cs="Times New Roman"/>
          <w:color w:val="111111"/>
          <w:sz w:val="24"/>
          <w:szCs w:val="24"/>
          <w:lang w:eastAsia="bg-BG"/>
        </w:rPr>
        <w:t>A</w:t>
      </w:r>
      <w:r w:rsidRPr="004F2BD7">
        <w:rPr>
          <w:rFonts w:ascii="Times New Roman" w:eastAsia="Times New Roman" w:hAnsi="Times New Roman" w:cs="Times New Roman"/>
          <w:color w:val="111111"/>
          <w:sz w:val="24"/>
          <w:szCs w:val="24"/>
          <w:lang w:eastAsia="bg-BG"/>
        </w:rPr>
        <w:t xml:space="preserve">merican economist Eugene Fama </w:t>
      </w:r>
      <w:r w:rsidR="003F3E7E" w:rsidRPr="003F3E7E">
        <w:rPr>
          <w:rFonts w:ascii="Times New Roman" w:eastAsia="Times New Roman" w:hAnsi="Times New Roman" w:cs="Times New Roman"/>
          <w:color w:val="111111"/>
          <w:sz w:val="24"/>
          <w:szCs w:val="24"/>
          <w:lang w:val="bg-BG" w:eastAsia="bg-BG"/>
        </w:rPr>
        <w:t>in a liquid market</w:t>
      </w:r>
      <w:r w:rsidRPr="004F2BD7">
        <w:rPr>
          <w:rFonts w:ascii="Times New Roman" w:eastAsia="Times New Roman" w:hAnsi="Times New Roman" w:cs="Times New Roman"/>
          <w:color w:val="111111"/>
          <w:sz w:val="24"/>
          <w:szCs w:val="24"/>
          <w:lang w:eastAsia="bg-BG"/>
        </w:rPr>
        <w:t xml:space="preserve"> and at any given time</w:t>
      </w:r>
      <w:r w:rsidR="003F3E7E" w:rsidRPr="003F3E7E">
        <w:rPr>
          <w:rFonts w:ascii="Times New Roman" w:eastAsia="Times New Roman" w:hAnsi="Times New Roman" w:cs="Times New Roman"/>
          <w:color w:val="111111"/>
          <w:sz w:val="24"/>
          <w:szCs w:val="24"/>
          <w:lang w:val="bg-BG" w:eastAsia="bg-BG"/>
        </w:rPr>
        <w:t>, security prices fully reflect all available information</w:t>
      </w:r>
      <w:r w:rsidRPr="004F2BD7">
        <w:rPr>
          <w:rFonts w:ascii="Times New Roman" w:eastAsia="Times New Roman" w:hAnsi="Times New Roman" w:cs="Times New Roman"/>
          <w:color w:val="111111"/>
          <w:sz w:val="24"/>
          <w:szCs w:val="24"/>
          <w:lang w:eastAsia="bg-BG"/>
        </w:rPr>
        <w:t>.</w:t>
      </w:r>
      <w:r w:rsidR="003F3E7E" w:rsidRPr="003F3E7E">
        <w:rPr>
          <w:rFonts w:ascii="Times New Roman" w:eastAsia="Times New Roman" w:hAnsi="Times New Roman" w:cs="Times New Roman"/>
          <w:color w:val="111111"/>
          <w:sz w:val="24"/>
          <w:szCs w:val="24"/>
          <w:lang w:val="bg-BG" w:eastAsia="bg-BG"/>
        </w:rPr>
        <w:t xml:space="preserve"> </w:t>
      </w:r>
    </w:p>
    <w:p w14:paraId="31C0E5D3" w14:textId="77E412D0" w:rsidR="004F2BD7" w:rsidRPr="0088006E" w:rsidRDefault="004F2BD7" w:rsidP="004F2BD7">
      <w:pPr>
        <w:shd w:val="clear" w:color="auto" w:fill="FFFFFF"/>
        <w:spacing w:after="100" w:afterAutospacing="1" w:line="360" w:lineRule="auto"/>
        <w:jc w:val="both"/>
        <w:rPr>
          <w:rFonts w:ascii="Times New Roman" w:eastAsia="Times New Roman" w:hAnsi="Times New Roman" w:cs="Times New Roman"/>
          <w:sz w:val="24"/>
          <w:szCs w:val="24"/>
          <w:lang w:eastAsia="bg-BG"/>
        </w:rPr>
      </w:pPr>
      <w:r w:rsidRPr="0088006E">
        <w:rPr>
          <w:rFonts w:ascii="Times New Roman" w:eastAsia="Times New Roman" w:hAnsi="Times New Roman" w:cs="Times New Roman"/>
          <w:sz w:val="24"/>
          <w:szCs w:val="24"/>
          <w:lang w:eastAsia="bg-BG"/>
        </w:rPr>
        <w:t xml:space="preserve">The strongest </w:t>
      </w:r>
      <w:r w:rsidR="0088006E" w:rsidRPr="0088006E">
        <w:rPr>
          <w:rFonts w:ascii="Times New Roman" w:eastAsia="Times New Roman" w:hAnsi="Times New Roman" w:cs="Times New Roman"/>
          <w:sz w:val="24"/>
          <w:szCs w:val="24"/>
          <w:lang w:eastAsia="bg-BG"/>
        </w:rPr>
        <w:t xml:space="preserve">version </w:t>
      </w:r>
      <w:r w:rsidRPr="0088006E">
        <w:rPr>
          <w:rFonts w:ascii="Times New Roman" w:eastAsia="Times New Roman" w:hAnsi="Times New Roman" w:cs="Times New Roman"/>
          <w:sz w:val="24"/>
          <w:szCs w:val="24"/>
          <w:lang w:eastAsia="bg-BG"/>
        </w:rPr>
        <w:t xml:space="preserve">of market efficiency is strong form efficiency. It </w:t>
      </w:r>
      <w:r w:rsidR="0088006E" w:rsidRPr="0088006E">
        <w:rPr>
          <w:rFonts w:ascii="Times New Roman" w:eastAsia="Times New Roman" w:hAnsi="Times New Roman" w:cs="Times New Roman"/>
          <w:sz w:val="24"/>
          <w:szCs w:val="24"/>
          <w:lang w:eastAsia="bg-BG"/>
        </w:rPr>
        <w:t xml:space="preserve">is the opposite of weak form efficiency and </w:t>
      </w:r>
      <w:r w:rsidRPr="0088006E">
        <w:rPr>
          <w:rFonts w:ascii="Times New Roman" w:eastAsia="Times New Roman" w:hAnsi="Times New Roman" w:cs="Times New Roman"/>
          <w:sz w:val="24"/>
          <w:szCs w:val="24"/>
          <w:lang w:eastAsia="bg-BG"/>
        </w:rPr>
        <w:t>states</w:t>
      </w:r>
      <w:r w:rsidRPr="0088006E">
        <w:rPr>
          <w:rFonts w:ascii="Times New Roman" w:hAnsi="Times New Roman" w:cs="Times New Roman"/>
          <w:sz w:val="24"/>
          <w:szCs w:val="24"/>
          <w:shd w:val="clear" w:color="auto" w:fill="FFFFFF"/>
        </w:rPr>
        <w:t xml:space="preserve"> that all </w:t>
      </w:r>
      <w:r w:rsidR="0088006E" w:rsidRPr="0088006E">
        <w:rPr>
          <w:rFonts w:ascii="Times New Roman" w:hAnsi="Times New Roman" w:cs="Times New Roman"/>
          <w:sz w:val="24"/>
          <w:szCs w:val="24"/>
          <w:shd w:val="clear" w:color="auto" w:fill="FFFFFF"/>
        </w:rPr>
        <w:t xml:space="preserve">private or public </w:t>
      </w:r>
      <w:r w:rsidRPr="0088006E">
        <w:rPr>
          <w:rFonts w:ascii="Times New Roman" w:hAnsi="Times New Roman" w:cs="Times New Roman"/>
          <w:sz w:val="24"/>
          <w:szCs w:val="24"/>
          <w:shd w:val="clear" w:color="auto" w:fill="FFFFFF"/>
        </w:rPr>
        <w:t>information in a</w:t>
      </w:r>
      <w:r w:rsidR="0088006E" w:rsidRPr="0088006E">
        <w:rPr>
          <w:rFonts w:ascii="Times New Roman" w:hAnsi="Times New Roman" w:cs="Times New Roman"/>
          <w:sz w:val="24"/>
          <w:szCs w:val="24"/>
          <w:shd w:val="clear" w:color="auto" w:fill="FFFFFF"/>
        </w:rPr>
        <w:t>n</w:t>
      </w:r>
      <w:r w:rsidRPr="0088006E">
        <w:rPr>
          <w:rFonts w:ascii="Times New Roman" w:hAnsi="Times New Roman" w:cs="Times New Roman"/>
          <w:sz w:val="24"/>
          <w:szCs w:val="24"/>
          <w:shd w:val="clear" w:color="auto" w:fill="FFFFFF"/>
        </w:rPr>
        <w:t> </w:t>
      </w:r>
      <w:r w:rsidR="0088006E" w:rsidRPr="0088006E">
        <w:rPr>
          <w:rFonts w:ascii="Times New Roman" w:hAnsi="Times New Roman" w:cs="Times New Roman"/>
          <w:sz w:val="24"/>
          <w:szCs w:val="24"/>
          <w:shd w:val="clear" w:color="auto" w:fill="FFFFFF"/>
        </w:rPr>
        <w:t xml:space="preserve">overall </w:t>
      </w:r>
      <w:r w:rsidRPr="00642D5F">
        <w:rPr>
          <w:rFonts w:ascii="Times New Roman" w:hAnsi="Times New Roman" w:cs="Times New Roman"/>
          <w:sz w:val="24"/>
          <w:szCs w:val="24"/>
          <w:shd w:val="clear" w:color="auto" w:fill="FFFFFF"/>
        </w:rPr>
        <w:t>market</w:t>
      </w:r>
      <w:r w:rsidR="0088006E" w:rsidRPr="0088006E">
        <w:rPr>
          <w:rFonts w:ascii="Times New Roman" w:hAnsi="Times New Roman" w:cs="Times New Roman"/>
          <w:sz w:val="24"/>
          <w:szCs w:val="24"/>
          <w:shd w:val="clear" w:color="auto" w:fill="FFFFFF"/>
        </w:rPr>
        <w:t xml:space="preserve"> </w:t>
      </w:r>
      <w:r w:rsidRPr="0088006E">
        <w:rPr>
          <w:rFonts w:ascii="Times New Roman" w:hAnsi="Times New Roman" w:cs="Times New Roman"/>
          <w:sz w:val="24"/>
          <w:szCs w:val="24"/>
          <w:shd w:val="clear" w:color="auto" w:fill="FFFFFF"/>
        </w:rPr>
        <w:t xml:space="preserve">is accounted for in a stock's price. </w:t>
      </w:r>
      <w:r w:rsidR="0088006E" w:rsidRPr="0088006E">
        <w:rPr>
          <w:rFonts w:ascii="Times New Roman" w:hAnsi="Times New Roman" w:cs="Times New Roman"/>
          <w:sz w:val="24"/>
          <w:szCs w:val="24"/>
          <w:shd w:val="clear" w:color="auto" w:fill="FFFFFF"/>
        </w:rPr>
        <w:t xml:space="preserve">Followers </w:t>
      </w:r>
      <w:r w:rsidRPr="0088006E">
        <w:rPr>
          <w:rFonts w:ascii="Times New Roman" w:hAnsi="Times New Roman" w:cs="Times New Roman"/>
          <w:sz w:val="24"/>
          <w:szCs w:val="24"/>
          <w:shd w:val="clear" w:color="auto" w:fill="FFFFFF"/>
        </w:rPr>
        <w:t>of strong form efficiency believe that even insider information cannot give an investor an advantage</w:t>
      </w:r>
      <w:r w:rsidR="0088006E" w:rsidRPr="0088006E">
        <w:rPr>
          <w:rFonts w:ascii="Times New Roman" w:hAnsi="Times New Roman" w:cs="Times New Roman"/>
          <w:sz w:val="24"/>
          <w:szCs w:val="24"/>
          <w:shd w:val="clear" w:color="auto" w:fill="FFFFFF"/>
        </w:rPr>
        <w:t xml:space="preserve"> in taking investment decision. According this efficiency form the securities prices and, therefore, the market is not random and are influenced by past events and have no effect on current price movements and security prices. </w:t>
      </w:r>
    </w:p>
    <w:p w14:paraId="0881DD45" w14:textId="45073D67" w:rsidR="004F2BD7" w:rsidRPr="006F089B" w:rsidRDefault="006F089B" w:rsidP="006F089B">
      <w:pPr>
        <w:shd w:val="clear" w:color="auto" w:fill="FFFFFF"/>
        <w:spacing w:after="100" w:afterAutospacing="1" w:line="360" w:lineRule="auto"/>
        <w:jc w:val="both"/>
        <w:rPr>
          <w:rFonts w:ascii="Times New Roman" w:eastAsia="Times New Roman" w:hAnsi="Times New Roman" w:cs="Times New Roman"/>
          <w:color w:val="000000" w:themeColor="text1"/>
          <w:sz w:val="24"/>
          <w:szCs w:val="24"/>
          <w:lang w:val="bg-BG" w:eastAsia="bg-BG"/>
        </w:rPr>
      </w:pPr>
      <w:r w:rsidRPr="006F089B">
        <w:rPr>
          <w:rFonts w:ascii="Times New Roman" w:hAnsi="Times New Roman" w:cs="Times New Roman"/>
          <w:color w:val="FF0000"/>
          <w:sz w:val="24"/>
          <w:szCs w:val="24"/>
        </w:rPr>
        <w:t xml:space="preserve"> </w:t>
      </w:r>
      <w:r w:rsidRPr="006F089B">
        <w:rPr>
          <w:rFonts w:ascii="Times New Roman" w:hAnsi="Times New Roman" w:cs="Times New Roman"/>
          <w:color w:val="000000" w:themeColor="text1"/>
          <w:sz w:val="24"/>
          <w:szCs w:val="24"/>
        </w:rPr>
        <w:t xml:space="preserve">If the banks take massive risky positions in a competitive market which is financed with extraordinary leverage, they are bound to have </w:t>
      </w:r>
      <w:r w:rsidR="00094289">
        <w:rPr>
          <w:rFonts w:ascii="Times New Roman" w:hAnsi="Times New Roman" w:cs="Times New Roman"/>
          <w:color w:val="000000" w:themeColor="text1"/>
          <w:sz w:val="24"/>
          <w:szCs w:val="24"/>
        </w:rPr>
        <w:t>enormous</w:t>
      </w:r>
      <w:r w:rsidRPr="006F089B">
        <w:rPr>
          <w:rFonts w:ascii="Times New Roman" w:hAnsi="Times New Roman" w:cs="Times New Roman"/>
          <w:color w:val="000000" w:themeColor="text1"/>
          <w:sz w:val="24"/>
          <w:szCs w:val="24"/>
        </w:rPr>
        <w:t xml:space="preserve"> lo</w:t>
      </w:r>
      <w:r w:rsidR="00094289">
        <w:rPr>
          <w:rFonts w:ascii="Times New Roman" w:hAnsi="Times New Roman" w:cs="Times New Roman"/>
          <w:color w:val="000000" w:themeColor="text1"/>
          <w:sz w:val="24"/>
          <w:szCs w:val="24"/>
        </w:rPr>
        <w:t>ss</w:t>
      </w:r>
      <w:r w:rsidRPr="006F089B">
        <w:rPr>
          <w:rFonts w:ascii="Times New Roman" w:hAnsi="Times New Roman" w:cs="Times New Roman"/>
          <w:color w:val="000000" w:themeColor="text1"/>
          <w:sz w:val="24"/>
          <w:szCs w:val="24"/>
        </w:rPr>
        <w:t xml:space="preserve">es in the future—no matter how venerable and large they are. Because it’s not possible with market efficiency to be predicted if there will be no spectacular failures of investment banks or large banks. </w:t>
      </w:r>
    </w:p>
    <w:p w14:paraId="4D138493" w14:textId="019B9364" w:rsidR="004F2BD7" w:rsidRPr="009E6FB8" w:rsidRDefault="009E6FB8" w:rsidP="006F089B">
      <w:pPr>
        <w:shd w:val="clear" w:color="auto" w:fill="FFFFFF"/>
        <w:spacing w:after="100" w:afterAutospacing="1" w:line="360" w:lineRule="auto"/>
        <w:jc w:val="both"/>
        <w:rPr>
          <w:rFonts w:ascii="Times New Roman" w:hAnsi="Times New Roman" w:cs="Times New Roman"/>
          <w:color w:val="000000" w:themeColor="text1"/>
          <w:sz w:val="24"/>
          <w:szCs w:val="24"/>
        </w:rPr>
      </w:pPr>
      <w:r w:rsidRPr="009E6FB8">
        <w:rPr>
          <w:rFonts w:ascii="Times New Roman" w:hAnsi="Times New Roman" w:cs="Times New Roman"/>
          <w:color w:val="000000" w:themeColor="text1"/>
          <w:sz w:val="24"/>
          <w:szCs w:val="24"/>
        </w:rPr>
        <w:t xml:space="preserve">The theory of </w:t>
      </w:r>
      <w:r w:rsidR="006F089B" w:rsidRPr="009E6FB8">
        <w:rPr>
          <w:rFonts w:ascii="Times New Roman" w:hAnsi="Times New Roman" w:cs="Times New Roman"/>
          <w:color w:val="000000" w:themeColor="text1"/>
          <w:sz w:val="24"/>
          <w:szCs w:val="24"/>
        </w:rPr>
        <w:t>EMH makes no statements whatsoever about the “supply side” of the information market: about how much information is available</w:t>
      </w:r>
      <w:r w:rsidRPr="009E6FB8">
        <w:rPr>
          <w:rFonts w:ascii="Times New Roman" w:hAnsi="Times New Roman" w:cs="Times New Roman"/>
          <w:color w:val="000000" w:themeColor="text1"/>
          <w:sz w:val="24"/>
          <w:szCs w:val="24"/>
        </w:rPr>
        <w:t xml:space="preserve"> and if it’s reliable</w:t>
      </w:r>
      <w:r w:rsidR="006F089B" w:rsidRPr="009E6FB8">
        <w:rPr>
          <w:rFonts w:ascii="Times New Roman" w:hAnsi="Times New Roman" w:cs="Times New Roman"/>
          <w:color w:val="000000" w:themeColor="text1"/>
          <w:sz w:val="24"/>
          <w:szCs w:val="24"/>
        </w:rPr>
        <w:t xml:space="preserve">, whether it comes from </w:t>
      </w:r>
      <w:r w:rsidRPr="009E6FB8">
        <w:rPr>
          <w:rFonts w:ascii="Times New Roman" w:hAnsi="Times New Roman" w:cs="Times New Roman"/>
          <w:color w:val="000000" w:themeColor="text1"/>
          <w:sz w:val="24"/>
          <w:szCs w:val="24"/>
        </w:rPr>
        <w:t xml:space="preserve">statements or </w:t>
      </w:r>
      <w:r w:rsidR="006F089B" w:rsidRPr="009E6FB8">
        <w:rPr>
          <w:rFonts w:ascii="Times New Roman" w:hAnsi="Times New Roman" w:cs="Times New Roman"/>
          <w:color w:val="000000" w:themeColor="text1"/>
          <w:sz w:val="24"/>
          <w:szCs w:val="24"/>
        </w:rPr>
        <w:t>accounting reports by government statistical releases</w:t>
      </w:r>
      <w:r w:rsidRPr="009E6FB8">
        <w:rPr>
          <w:rFonts w:ascii="Times New Roman" w:hAnsi="Times New Roman" w:cs="Times New Roman"/>
          <w:color w:val="000000" w:themeColor="text1"/>
          <w:sz w:val="24"/>
          <w:szCs w:val="24"/>
        </w:rPr>
        <w:t xml:space="preserve"> or managers, the frequency of extreme events, </w:t>
      </w:r>
      <w:r w:rsidR="006F089B" w:rsidRPr="009E6FB8">
        <w:rPr>
          <w:rFonts w:ascii="Times New Roman" w:hAnsi="Times New Roman" w:cs="Times New Roman"/>
          <w:color w:val="000000" w:themeColor="text1"/>
          <w:sz w:val="24"/>
          <w:szCs w:val="24"/>
        </w:rPr>
        <w:t xml:space="preserve">how continuous it is, and so </w:t>
      </w:r>
      <w:r w:rsidRPr="009E6FB8">
        <w:rPr>
          <w:rFonts w:ascii="Times New Roman" w:hAnsi="Times New Roman" w:cs="Times New Roman"/>
          <w:color w:val="000000" w:themeColor="text1"/>
          <w:sz w:val="24"/>
          <w:szCs w:val="24"/>
        </w:rPr>
        <w:t>on</w:t>
      </w:r>
      <w:r w:rsidR="006F089B" w:rsidRPr="009E6FB8">
        <w:rPr>
          <w:rFonts w:ascii="Times New Roman" w:hAnsi="Times New Roman" w:cs="Times New Roman"/>
          <w:color w:val="000000" w:themeColor="text1"/>
          <w:sz w:val="24"/>
          <w:szCs w:val="24"/>
        </w:rPr>
        <w:t xml:space="preserve">. </w:t>
      </w:r>
      <w:r w:rsidRPr="009E6FB8">
        <w:rPr>
          <w:rFonts w:ascii="Times New Roman" w:hAnsi="Times New Roman" w:cs="Times New Roman"/>
          <w:color w:val="000000" w:themeColor="text1"/>
          <w:sz w:val="24"/>
          <w:szCs w:val="24"/>
        </w:rPr>
        <w:t>EMH</w:t>
      </w:r>
      <w:r w:rsidR="006F089B" w:rsidRPr="009E6FB8">
        <w:rPr>
          <w:rFonts w:ascii="Times New Roman" w:hAnsi="Times New Roman" w:cs="Times New Roman"/>
          <w:color w:val="000000" w:themeColor="text1"/>
          <w:sz w:val="24"/>
          <w:szCs w:val="24"/>
        </w:rPr>
        <w:t xml:space="preserve"> addresses only the demand side of the market</w:t>
      </w:r>
      <w:r w:rsidRPr="009E6FB8">
        <w:rPr>
          <w:rFonts w:ascii="Times New Roman" w:hAnsi="Times New Roman" w:cs="Times New Roman"/>
          <w:color w:val="000000" w:themeColor="text1"/>
          <w:sz w:val="24"/>
          <w:szCs w:val="24"/>
        </w:rPr>
        <w:t xml:space="preserve"> and</w:t>
      </w:r>
      <w:r w:rsidR="006F089B" w:rsidRPr="009E6FB8">
        <w:rPr>
          <w:rFonts w:ascii="Times New Roman" w:hAnsi="Times New Roman" w:cs="Times New Roman"/>
          <w:color w:val="000000" w:themeColor="text1"/>
          <w:sz w:val="24"/>
          <w:szCs w:val="24"/>
        </w:rPr>
        <w:t xml:space="preserve"> says only that, given the supply of information, investors will trade on it until in equilibrium there are no further gains from trading</w:t>
      </w:r>
      <w:r w:rsidRPr="009E6FB8">
        <w:rPr>
          <w:rFonts w:ascii="Times New Roman" w:hAnsi="Times New Roman" w:cs="Times New Roman"/>
          <w:color w:val="000000" w:themeColor="text1"/>
          <w:sz w:val="24"/>
          <w:szCs w:val="24"/>
        </w:rPr>
        <w:t xml:space="preserve"> but it’s not effective about</w:t>
      </w:r>
      <w:r w:rsidR="006F089B" w:rsidRPr="009E6FB8">
        <w:rPr>
          <w:rFonts w:ascii="Times New Roman" w:hAnsi="Times New Roman" w:cs="Times New Roman"/>
          <w:color w:val="000000" w:themeColor="text1"/>
          <w:sz w:val="24"/>
          <w:szCs w:val="24"/>
        </w:rPr>
        <w:t xml:space="preserve"> the shapes of return distributions and </w:t>
      </w:r>
      <w:r w:rsidRPr="009E6FB8">
        <w:rPr>
          <w:rFonts w:ascii="Times New Roman" w:hAnsi="Times New Roman" w:cs="Times New Roman"/>
          <w:color w:val="000000" w:themeColor="text1"/>
          <w:sz w:val="24"/>
          <w:szCs w:val="24"/>
        </w:rPr>
        <w:t>its evolution over the time.</w:t>
      </w:r>
    </w:p>
    <w:p w14:paraId="2A2C7A78" w14:textId="66A82AFA" w:rsidR="006F089B" w:rsidRPr="00901616" w:rsidRDefault="006F089B" w:rsidP="006F089B">
      <w:pPr>
        <w:shd w:val="clear" w:color="auto" w:fill="FFFFFF"/>
        <w:spacing w:after="100" w:afterAutospacing="1" w:line="360" w:lineRule="auto"/>
        <w:jc w:val="both"/>
        <w:rPr>
          <w:rFonts w:ascii="Times New Roman" w:eastAsia="Times New Roman" w:hAnsi="Times New Roman" w:cs="Times New Roman"/>
          <w:color w:val="000000" w:themeColor="text1"/>
          <w:sz w:val="24"/>
          <w:szCs w:val="24"/>
          <w:lang w:val="bg-BG" w:eastAsia="bg-BG"/>
        </w:rPr>
      </w:pPr>
      <w:r w:rsidRPr="00094289">
        <w:rPr>
          <w:rFonts w:ascii="Times New Roman" w:hAnsi="Times New Roman" w:cs="Times New Roman"/>
          <w:color w:val="000000" w:themeColor="text1"/>
          <w:sz w:val="24"/>
          <w:szCs w:val="24"/>
        </w:rPr>
        <w:t xml:space="preserve">Much of the </w:t>
      </w:r>
      <w:r w:rsidR="00094289" w:rsidRPr="00094289">
        <w:rPr>
          <w:rFonts w:ascii="Times New Roman" w:hAnsi="Times New Roman" w:cs="Times New Roman"/>
          <w:color w:val="000000" w:themeColor="text1"/>
          <w:sz w:val="24"/>
          <w:szCs w:val="24"/>
        </w:rPr>
        <w:t>huge</w:t>
      </w:r>
      <w:r w:rsidRPr="00094289">
        <w:rPr>
          <w:rFonts w:ascii="Times New Roman" w:hAnsi="Times New Roman" w:cs="Times New Roman"/>
          <w:color w:val="000000" w:themeColor="text1"/>
          <w:sz w:val="24"/>
          <w:szCs w:val="24"/>
        </w:rPr>
        <w:t xml:space="preserve"> losses by investment banks</w:t>
      </w:r>
      <w:r w:rsidR="00094289" w:rsidRPr="00094289">
        <w:rPr>
          <w:rFonts w:ascii="Times New Roman" w:hAnsi="Times New Roman" w:cs="Times New Roman"/>
          <w:color w:val="000000" w:themeColor="text1"/>
          <w:sz w:val="24"/>
          <w:szCs w:val="24"/>
        </w:rPr>
        <w:t xml:space="preserve"> and banks</w:t>
      </w:r>
      <w:r w:rsidRPr="00094289">
        <w:rPr>
          <w:rFonts w:ascii="Times New Roman" w:hAnsi="Times New Roman" w:cs="Times New Roman"/>
          <w:color w:val="000000" w:themeColor="text1"/>
          <w:sz w:val="24"/>
          <w:szCs w:val="24"/>
        </w:rPr>
        <w:t xml:space="preserve"> in 2007-2008 </w:t>
      </w:r>
      <w:r w:rsidR="00094289" w:rsidRPr="00094289">
        <w:rPr>
          <w:rFonts w:ascii="Times New Roman" w:hAnsi="Times New Roman" w:cs="Times New Roman"/>
          <w:color w:val="000000" w:themeColor="text1"/>
          <w:sz w:val="24"/>
          <w:szCs w:val="24"/>
        </w:rPr>
        <w:t>came</w:t>
      </w:r>
      <w:r w:rsidRPr="00094289">
        <w:rPr>
          <w:rFonts w:ascii="Times New Roman" w:hAnsi="Times New Roman" w:cs="Times New Roman"/>
          <w:color w:val="000000" w:themeColor="text1"/>
          <w:sz w:val="24"/>
          <w:szCs w:val="24"/>
        </w:rPr>
        <w:t xml:space="preserve"> in their</w:t>
      </w:r>
      <w:r w:rsidR="00094289" w:rsidRPr="00094289">
        <w:rPr>
          <w:rFonts w:ascii="Times New Roman" w:hAnsi="Times New Roman" w:cs="Times New Roman"/>
          <w:color w:val="000000" w:themeColor="text1"/>
          <w:sz w:val="24"/>
          <w:szCs w:val="24"/>
        </w:rPr>
        <w:t xml:space="preserve"> property portfolios and</w:t>
      </w:r>
      <w:r w:rsidRPr="00094289">
        <w:rPr>
          <w:rFonts w:ascii="Times New Roman" w:hAnsi="Times New Roman" w:cs="Times New Roman"/>
          <w:color w:val="000000" w:themeColor="text1"/>
          <w:sz w:val="24"/>
          <w:szCs w:val="24"/>
        </w:rPr>
        <w:t xml:space="preserve"> trading desk</w:t>
      </w:r>
      <w:r w:rsidR="00094289" w:rsidRPr="00094289">
        <w:rPr>
          <w:rFonts w:ascii="Times New Roman" w:hAnsi="Times New Roman" w:cs="Times New Roman"/>
          <w:color w:val="000000" w:themeColor="text1"/>
          <w:sz w:val="24"/>
          <w:szCs w:val="24"/>
        </w:rPr>
        <w:t>s as a result of their wrong</w:t>
      </w:r>
      <w:r w:rsidRPr="00094289">
        <w:rPr>
          <w:rFonts w:ascii="Times New Roman" w:hAnsi="Times New Roman" w:cs="Times New Roman"/>
          <w:color w:val="000000" w:themeColor="text1"/>
          <w:sz w:val="24"/>
          <w:szCs w:val="24"/>
        </w:rPr>
        <w:t xml:space="preserve"> strategies and very existence were </w:t>
      </w:r>
      <w:r w:rsidRPr="00094289">
        <w:rPr>
          <w:rFonts w:ascii="Times New Roman" w:hAnsi="Times New Roman" w:cs="Times New Roman"/>
          <w:color w:val="000000" w:themeColor="text1"/>
          <w:sz w:val="24"/>
          <w:szCs w:val="24"/>
        </w:rPr>
        <w:lastRenderedPageBreak/>
        <w:t xml:space="preserve">premised on making money from market mispricing. </w:t>
      </w:r>
      <w:r w:rsidRPr="00901616">
        <w:rPr>
          <w:rFonts w:ascii="Times New Roman" w:hAnsi="Times New Roman" w:cs="Times New Roman"/>
          <w:color w:val="000000" w:themeColor="text1"/>
          <w:sz w:val="24"/>
          <w:szCs w:val="24"/>
        </w:rPr>
        <w:t>Investors who poured money into the, stock market, other asset markets</w:t>
      </w:r>
      <w:r w:rsidR="00094289" w:rsidRPr="00901616">
        <w:rPr>
          <w:rFonts w:ascii="Times New Roman" w:hAnsi="Times New Roman" w:cs="Times New Roman"/>
          <w:color w:val="000000" w:themeColor="text1"/>
          <w:sz w:val="24"/>
          <w:szCs w:val="24"/>
        </w:rPr>
        <w:t xml:space="preserve"> and property markets</w:t>
      </w:r>
      <w:r w:rsidRPr="00901616">
        <w:rPr>
          <w:rFonts w:ascii="Times New Roman" w:hAnsi="Times New Roman" w:cs="Times New Roman"/>
          <w:color w:val="000000" w:themeColor="text1"/>
          <w:sz w:val="24"/>
          <w:szCs w:val="24"/>
        </w:rPr>
        <w:t xml:space="preserve"> in the </w:t>
      </w:r>
      <w:r w:rsidR="00094289" w:rsidRPr="00901616">
        <w:rPr>
          <w:rFonts w:ascii="Times New Roman" w:hAnsi="Times New Roman" w:cs="Times New Roman"/>
          <w:color w:val="000000" w:themeColor="text1"/>
          <w:sz w:val="24"/>
          <w:szCs w:val="24"/>
        </w:rPr>
        <w:t xml:space="preserve">previous </w:t>
      </w:r>
      <w:r w:rsidRPr="00901616">
        <w:rPr>
          <w:rFonts w:ascii="Times New Roman" w:hAnsi="Times New Roman" w:cs="Times New Roman"/>
          <w:color w:val="000000" w:themeColor="text1"/>
          <w:sz w:val="24"/>
          <w:szCs w:val="24"/>
        </w:rPr>
        <w:t>years while the “bubbles”</w:t>
      </w:r>
      <w:r w:rsidR="00901616">
        <w:rPr>
          <w:rFonts w:ascii="Times New Roman" w:hAnsi="Times New Roman" w:cs="Times New Roman"/>
          <w:color w:val="000000" w:themeColor="text1"/>
          <w:sz w:val="24"/>
          <w:szCs w:val="24"/>
        </w:rPr>
        <w:t xml:space="preserve"> passively </w:t>
      </w:r>
      <w:r w:rsidR="00094289" w:rsidRPr="00901616">
        <w:rPr>
          <w:rFonts w:ascii="Times New Roman" w:hAnsi="Times New Roman" w:cs="Times New Roman"/>
          <w:color w:val="000000" w:themeColor="text1"/>
          <w:sz w:val="24"/>
          <w:szCs w:val="24"/>
        </w:rPr>
        <w:t>believed</w:t>
      </w:r>
      <w:r w:rsidRPr="00901616">
        <w:rPr>
          <w:rFonts w:ascii="Times New Roman" w:hAnsi="Times New Roman" w:cs="Times New Roman"/>
          <w:color w:val="000000" w:themeColor="text1"/>
          <w:sz w:val="24"/>
          <w:szCs w:val="24"/>
        </w:rPr>
        <w:t xml:space="preserve"> that prices would continue to rise, with the implication that current prices were incorrect</w:t>
      </w:r>
      <w:r w:rsidRPr="006F089B">
        <w:rPr>
          <w:rFonts w:ascii="Times New Roman" w:hAnsi="Times New Roman" w:cs="Times New Roman"/>
          <w:color w:val="FF0000"/>
          <w:sz w:val="24"/>
          <w:szCs w:val="24"/>
        </w:rPr>
        <w:t xml:space="preserve">. </w:t>
      </w:r>
      <w:r w:rsidRPr="00901616">
        <w:rPr>
          <w:rFonts w:ascii="Times New Roman" w:hAnsi="Times New Roman" w:cs="Times New Roman"/>
          <w:color w:val="000000" w:themeColor="text1"/>
          <w:sz w:val="24"/>
          <w:szCs w:val="24"/>
        </w:rPr>
        <w:t xml:space="preserve">But if more </w:t>
      </w:r>
      <w:r w:rsidR="00901616" w:rsidRPr="00901616">
        <w:rPr>
          <w:rFonts w:ascii="Times New Roman" w:hAnsi="Times New Roman" w:cs="Times New Roman"/>
          <w:color w:val="000000" w:themeColor="text1"/>
          <w:sz w:val="24"/>
          <w:szCs w:val="24"/>
        </w:rPr>
        <w:t xml:space="preserve">banks, investors, speculators and </w:t>
      </w:r>
      <w:r w:rsidRPr="00901616">
        <w:rPr>
          <w:rFonts w:ascii="Times New Roman" w:hAnsi="Times New Roman" w:cs="Times New Roman"/>
          <w:color w:val="000000" w:themeColor="text1"/>
          <w:sz w:val="24"/>
          <w:szCs w:val="24"/>
        </w:rPr>
        <w:t>homeowners</w:t>
      </w:r>
      <w:r w:rsidR="00901616" w:rsidRPr="00901616">
        <w:rPr>
          <w:rFonts w:ascii="Times New Roman" w:hAnsi="Times New Roman" w:cs="Times New Roman"/>
          <w:color w:val="000000" w:themeColor="text1"/>
          <w:sz w:val="24"/>
          <w:szCs w:val="24"/>
        </w:rPr>
        <w:t xml:space="preserve"> </w:t>
      </w:r>
      <w:r w:rsidRPr="00901616">
        <w:rPr>
          <w:rFonts w:ascii="Times New Roman" w:hAnsi="Times New Roman" w:cs="Times New Roman"/>
          <w:color w:val="000000" w:themeColor="text1"/>
          <w:sz w:val="24"/>
          <w:szCs w:val="24"/>
        </w:rPr>
        <w:t xml:space="preserve">had indeed viewed current asset prices as correct, they might not have bid them up to the same extent they did, and </w:t>
      </w:r>
      <w:r w:rsidR="00901616" w:rsidRPr="00901616">
        <w:rPr>
          <w:rFonts w:ascii="Times New Roman" w:hAnsi="Times New Roman" w:cs="Times New Roman"/>
          <w:color w:val="000000" w:themeColor="text1"/>
          <w:sz w:val="24"/>
          <w:szCs w:val="24"/>
        </w:rPr>
        <w:t xml:space="preserve">as a result </w:t>
      </w:r>
      <w:r w:rsidRPr="00901616">
        <w:rPr>
          <w:rFonts w:ascii="Times New Roman" w:hAnsi="Times New Roman" w:cs="Times New Roman"/>
          <w:color w:val="000000" w:themeColor="text1"/>
          <w:sz w:val="24"/>
          <w:szCs w:val="24"/>
        </w:rPr>
        <w:t xml:space="preserve">the current crisis might have been </w:t>
      </w:r>
      <w:r w:rsidR="004D4659">
        <w:rPr>
          <w:rFonts w:ascii="Times New Roman" w:hAnsi="Times New Roman" w:cs="Times New Roman"/>
          <w:color w:val="000000" w:themeColor="text1"/>
          <w:sz w:val="24"/>
          <w:szCs w:val="24"/>
        </w:rPr>
        <w:t>prevented.</w:t>
      </w:r>
    </w:p>
    <w:p w14:paraId="1FBC2729" w14:textId="2F4CAC29" w:rsidR="007E4C15" w:rsidRPr="009D5CA8" w:rsidRDefault="007E4C15" w:rsidP="005903B0">
      <w:pPr>
        <w:shd w:val="clear" w:color="auto" w:fill="FFFFFF"/>
        <w:spacing w:after="100" w:afterAutospacing="1" w:line="360" w:lineRule="auto"/>
        <w:jc w:val="both"/>
        <w:rPr>
          <w:rFonts w:ascii="Times New Roman" w:eastAsia="Times New Roman" w:hAnsi="Times New Roman" w:cs="Times New Roman"/>
          <w:color w:val="111111"/>
          <w:sz w:val="24"/>
          <w:szCs w:val="24"/>
          <w:lang w:val="bg-BG" w:eastAsia="bg-BG"/>
        </w:rPr>
      </w:pPr>
    </w:p>
    <w:p w14:paraId="2B755A71" w14:textId="77777777" w:rsidR="00113581" w:rsidRPr="001B067C" w:rsidRDefault="00113581" w:rsidP="005903B0">
      <w:pPr>
        <w:shd w:val="clear" w:color="auto" w:fill="FFFFFF"/>
        <w:spacing w:after="100" w:afterAutospacing="1" w:line="360" w:lineRule="auto"/>
        <w:jc w:val="both"/>
        <w:rPr>
          <w:rFonts w:ascii="Times New Roman" w:eastAsia="Times New Roman" w:hAnsi="Times New Roman" w:cs="Times New Roman"/>
          <w:color w:val="111111"/>
          <w:sz w:val="24"/>
          <w:szCs w:val="24"/>
          <w:lang w:eastAsia="bg-BG"/>
        </w:rPr>
      </w:pPr>
    </w:p>
    <w:p w14:paraId="28197169" w14:textId="6645BC8F" w:rsidR="00362911" w:rsidRDefault="00362911" w:rsidP="005903B0">
      <w:pPr>
        <w:shd w:val="clear" w:color="auto" w:fill="FFFFFF"/>
        <w:spacing w:after="100" w:afterAutospacing="1" w:line="360" w:lineRule="auto"/>
        <w:jc w:val="both"/>
        <w:rPr>
          <w:rFonts w:ascii="Times New Roman" w:eastAsia="Times New Roman" w:hAnsi="Times New Roman" w:cs="Times New Roman"/>
          <w:b/>
          <w:bCs/>
          <w:color w:val="111111"/>
          <w:sz w:val="32"/>
          <w:szCs w:val="32"/>
          <w:lang w:eastAsia="bg-BG"/>
        </w:rPr>
      </w:pPr>
      <w:r w:rsidRPr="00362911">
        <w:rPr>
          <w:rFonts w:ascii="Times New Roman" w:eastAsia="Times New Roman" w:hAnsi="Times New Roman" w:cs="Times New Roman"/>
          <w:b/>
          <w:bCs/>
          <w:color w:val="111111"/>
          <w:sz w:val="32"/>
          <w:szCs w:val="32"/>
          <w:lang w:eastAsia="bg-BG"/>
        </w:rPr>
        <w:t>The role of regulators in averting the future banking financial crisis or financial system failure.</w:t>
      </w:r>
    </w:p>
    <w:p w14:paraId="285AC76A" w14:textId="1A909581" w:rsidR="00771A9E" w:rsidRDefault="00867675" w:rsidP="00DD33A7">
      <w:pPr>
        <w:pStyle w:val="NormalWeb"/>
        <w:shd w:val="clear" w:color="auto" w:fill="FCFCFC"/>
        <w:spacing w:line="360" w:lineRule="auto"/>
        <w:jc w:val="both"/>
        <w:rPr>
          <w:color w:val="222222"/>
          <w:shd w:val="clear" w:color="auto" w:fill="FFFFFF"/>
        </w:rPr>
      </w:pPr>
      <w:r w:rsidRPr="00EE5730">
        <w:rPr>
          <w:color w:val="111111"/>
        </w:rPr>
        <w:t xml:space="preserve">Financial crisis is any of a broad variety of circumstances such as </w:t>
      </w:r>
      <w:r w:rsidR="00722D1D">
        <w:rPr>
          <w:color w:val="111111"/>
          <w:lang w:val="en-GB"/>
        </w:rPr>
        <w:t xml:space="preserve">stock market crashes, </w:t>
      </w:r>
      <w:r w:rsidRPr="00EE5730">
        <w:rPr>
          <w:color w:val="111111"/>
        </w:rPr>
        <w:t xml:space="preserve">banking panics, recessions, bursting of other financial </w:t>
      </w:r>
      <w:r w:rsidR="00EE5730" w:rsidRPr="00EE5730">
        <w:rPr>
          <w:color w:val="111111"/>
        </w:rPr>
        <w:t xml:space="preserve">speculative </w:t>
      </w:r>
      <w:r w:rsidRPr="00EE5730">
        <w:rPr>
          <w:color w:val="111111"/>
        </w:rPr>
        <w:t xml:space="preserve">bubbles, sovereign defaults and currency crises in which some financial assets suddenly loose a large part of their nominal value which leads to </w:t>
      </w:r>
      <w:r w:rsidR="00EE5730" w:rsidRPr="00EE5730">
        <w:rPr>
          <w:color w:val="111111"/>
        </w:rPr>
        <w:t>losing of a large amount of capital for the banks</w:t>
      </w:r>
      <w:r w:rsidR="00EE5730">
        <w:rPr>
          <w:color w:val="111111"/>
        </w:rPr>
        <w:t xml:space="preserve"> and the other companies from the financial sector. </w:t>
      </w:r>
      <w:r w:rsidR="00705724">
        <w:rPr>
          <w:color w:val="111111"/>
          <w:lang w:val="en-GB"/>
        </w:rPr>
        <w:t xml:space="preserve">Although there are regulations which aim to prevent financial crisis </w:t>
      </w:r>
      <w:r w:rsidR="00490883">
        <w:rPr>
          <w:color w:val="111111"/>
        </w:rPr>
        <w:t>it’s a fact</w:t>
      </w:r>
      <w:r w:rsidR="00EE5730">
        <w:rPr>
          <w:color w:val="111111"/>
        </w:rPr>
        <w:t xml:space="preserve"> that </w:t>
      </w:r>
      <w:r w:rsidR="00DA49E1">
        <w:rPr>
          <w:color w:val="111111"/>
          <w:lang w:val="en-GB"/>
        </w:rPr>
        <w:t xml:space="preserve">it </w:t>
      </w:r>
      <w:r w:rsidR="00EE5730">
        <w:rPr>
          <w:color w:val="111111"/>
        </w:rPr>
        <w:t>continue</w:t>
      </w:r>
      <w:r w:rsidR="00DA49E1">
        <w:rPr>
          <w:color w:val="111111"/>
          <w:lang w:val="en-GB"/>
        </w:rPr>
        <w:t>s</w:t>
      </w:r>
      <w:r w:rsidR="00EE5730">
        <w:rPr>
          <w:color w:val="111111"/>
        </w:rPr>
        <w:t xml:space="preserve"> to occur periodically</w:t>
      </w:r>
      <w:r w:rsidR="00DA49E1">
        <w:rPr>
          <w:color w:val="111111"/>
          <w:lang w:val="en-GB"/>
        </w:rPr>
        <w:t xml:space="preserve">. </w:t>
      </w:r>
      <w:r w:rsidR="00EE5730" w:rsidRPr="008527F1">
        <w:rPr>
          <w:color w:val="222222"/>
          <w:shd w:val="clear" w:color="auto" w:fill="FFFFFF"/>
        </w:rPr>
        <w:t xml:space="preserve">Some financial crises </w:t>
      </w:r>
      <w:r w:rsidR="008527F1" w:rsidRPr="008527F1">
        <w:rPr>
          <w:color w:val="222222"/>
          <w:shd w:val="clear" w:color="auto" w:fill="FFFFFF"/>
        </w:rPr>
        <w:t xml:space="preserve">occurred as a result </w:t>
      </w:r>
      <w:r w:rsidR="008527F1" w:rsidRPr="003F3E7E">
        <w:rPr>
          <w:shd w:val="clear" w:color="auto" w:fill="FFFFFF"/>
        </w:rPr>
        <w:t>of</w:t>
      </w:r>
      <w:r w:rsidR="00EE5730" w:rsidRPr="003F3E7E">
        <w:rPr>
          <w:shd w:val="clear" w:color="auto" w:fill="FFFFFF"/>
        </w:rPr>
        <w:t xml:space="preserve"> </w:t>
      </w:r>
      <w:r w:rsidR="003F3E7E" w:rsidRPr="003F3E7E">
        <w:rPr>
          <w:shd w:val="clear" w:color="auto" w:fill="FFFFFF"/>
          <w:lang w:val="en-GB"/>
        </w:rPr>
        <w:t>weak</w:t>
      </w:r>
      <w:r w:rsidR="00EE5730" w:rsidRPr="003F3E7E">
        <w:rPr>
          <w:shd w:val="clear" w:color="auto" w:fill="FFFFFF"/>
        </w:rPr>
        <w:t xml:space="preserve"> regulation</w:t>
      </w:r>
      <w:r w:rsidR="008527F1" w:rsidRPr="009D74EC">
        <w:rPr>
          <w:color w:val="FF0000"/>
          <w:shd w:val="clear" w:color="auto" w:fill="FFFFFF"/>
        </w:rPr>
        <w:t xml:space="preserve"> </w:t>
      </w:r>
      <w:r w:rsidR="00EE5730" w:rsidRPr="008527F1">
        <w:rPr>
          <w:color w:val="222222"/>
          <w:shd w:val="clear" w:color="auto" w:fill="FFFFFF"/>
        </w:rPr>
        <w:t>and have led to changes in regulation in order to repeat</w:t>
      </w:r>
      <w:r w:rsidR="008527F1" w:rsidRPr="008527F1">
        <w:rPr>
          <w:color w:val="222222"/>
          <w:shd w:val="clear" w:color="auto" w:fill="FFFFFF"/>
        </w:rPr>
        <w:t xml:space="preserve"> or avoid.</w:t>
      </w:r>
      <w:r w:rsidR="008527F1" w:rsidRPr="008527F1">
        <w:rPr>
          <w:rFonts w:ascii="Arial" w:hAnsi="Arial" w:cs="Arial"/>
          <w:color w:val="222222"/>
          <w:shd w:val="clear" w:color="auto" w:fill="FFFFFF"/>
        </w:rPr>
        <w:t xml:space="preserve"> </w:t>
      </w:r>
      <w:r w:rsidR="008527F1" w:rsidRPr="008527F1">
        <w:rPr>
          <w:color w:val="222222"/>
          <w:shd w:val="clear" w:color="auto" w:fill="FFFFFF"/>
        </w:rPr>
        <w:t xml:space="preserve">Other possible reason for it is excessive regulation. </w:t>
      </w:r>
      <w:r w:rsidR="00DA49E1" w:rsidRPr="00DA49E1">
        <w:rPr>
          <w:rFonts w:eastAsiaTheme="minorHAnsi"/>
          <w:color w:val="000000" w:themeColor="text1"/>
          <w:shd w:val="clear" w:color="auto" w:fill="FFFFFF"/>
          <w:lang w:val="en-GB" w:eastAsia="en-US"/>
        </w:rPr>
        <w:t>Another regulatory mechanism is making sure financial institutions have enough assets to meet their contractual obligations, through </w:t>
      </w:r>
      <w:hyperlink r:id="rId31" w:tooltip="Reserve requirement" w:history="1">
        <w:r w:rsidR="00DA49E1" w:rsidRPr="00DA49E1">
          <w:rPr>
            <w:rFonts w:eastAsiaTheme="minorHAnsi"/>
            <w:color w:val="000000" w:themeColor="text1"/>
            <w:shd w:val="clear" w:color="auto" w:fill="FFFFFF"/>
            <w:lang w:val="en-GB" w:eastAsia="en-US"/>
          </w:rPr>
          <w:t>reserve requirements</w:t>
        </w:r>
      </w:hyperlink>
      <w:r w:rsidR="00DA49E1" w:rsidRPr="00DA49E1">
        <w:rPr>
          <w:rFonts w:eastAsiaTheme="minorHAnsi"/>
          <w:color w:val="000000" w:themeColor="text1"/>
          <w:shd w:val="clear" w:color="auto" w:fill="FFFFFF"/>
          <w:lang w:val="en-GB" w:eastAsia="en-US"/>
        </w:rPr>
        <w:t>, other limits on </w:t>
      </w:r>
      <w:hyperlink r:id="rId32" w:tooltip="Leverage (finance)" w:history="1">
        <w:r w:rsidR="00DA49E1" w:rsidRPr="00DA49E1">
          <w:rPr>
            <w:rFonts w:eastAsiaTheme="minorHAnsi"/>
            <w:color w:val="000000" w:themeColor="text1"/>
            <w:shd w:val="clear" w:color="auto" w:fill="FFFFFF"/>
            <w:lang w:val="en-GB" w:eastAsia="en-US"/>
          </w:rPr>
          <w:t>leverage</w:t>
        </w:r>
      </w:hyperlink>
      <w:r w:rsidR="00DA49E1" w:rsidRPr="00DA49E1">
        <w:rPr>
          <w:rFonts w:eastAsiaTheme="minorHAnsi"/>
          <w:color w:val="000000" w:themeColor="text1"/>
          <w:lang w:val="en-GB" w:eastAsia="en-US"/>
        </w:rPr>
        <w:t xml:space="preserve"> and capital requirements</w:t>
      </w:r>
      <w:r w:rsidR="00DA49E1" w:rsidRPr="00DA49E1">
        <w:rPr>
          <w:rFonts w:ascii="Arial" w:eastAsiaTheme="minorHAnsi" w:hAnsi="Arial" w:cs="Arial"/>
          <w:color w:val="222222"/>
          <w:sz w:val="21"/>
          <w:szCs w:val="21"/>
          <w:shd w:val="clear" w:color="auto" w:fill="FFFFFF"/>
          <w:lang w:val="en-GB" w:eastAsia="en-US"/>
        </w:rPr>
        <w:t>.</w:t>
      </w:r>
      <w:r w:rsidR="00DA49E1">
        <w:rPr>
          <w:color w:val="222222"/>
          <w:shd w:val="clear" w:color="auto" w:fill="FFFFFF"/>
        </w:rPr>
        <w:t xml:space="preserve"> </w:t>
      </w:r>
      <w:r w:rsidR="00490883">
        <w:rPr>
          <w:color w:val="222222"/>
          <w:shd w:val="clear" w:color="auto" w:fill="FFFFFF"/>
        </w:rPr>
        <w:t>Particularly</w:t>
      </w:r>
      <w:r w:rsidR="008527F1" w:rsidRPr="008527F1">
        <w:rPr>
          <w:color w:val="222222"/>
          <w:shd w:val="clear" w:color="auto" w:fill="FFFFFF"/>
        </w:rPr>
        <w:t>, the </w:t>
      </w:r>
      <w:hyperlink r:id="rId33" w:tooltip="Basel II Accord" w:history="1">
        <w:r w:rsidR="008527F1" w:rsidRPr="008527F1">
          <w:rPr>
            <w:shd w:val="clear" w:color="auto" w:fill="FFFFFF"/>
          </w:rPr>
          <w:t>Basel II Accord</w:t>
        </w:r>
      </w:hyperlink>
      <w:r w:rsidR="008527F1" w:rsidRPr="008527F1">
        <w:rPr>
          <w:color w:val="222222"/>
          <w:shd w:val="clear" w:color="auto" w:fill="FFFFFF"/>
        </w:rPr>
        <w:t xml:space="preserve"> has been analysed for requiring banks to increase their capital </w:t>
      </w:r>
      <w:r w:rsidR="00794AA1">
        <w:rPr>
          <w:color w:val="222222"/>
          <w:shd w:val="clear" w:color="auto" w:fill="FFFFFF"/>
          <w:lang w:val="en-GB"/>
        </w:rPr>
        <w:t xml:space="preserve">reserves </w:t>
      </w:r>
      <w:r w:rsidR="008527F1" w:rsidRPr="008527F1">
        <w:rPr>
          <w:color w:val="222222"/>
          <w:shd w:val="clear" w:color="auto" w:fill="FFFFFF"/>
        </w:rPr>
        <w:t>when risks rise, which might cause them to decrease lending precisely when capital is scarce, potentially aggravating a financial crisis.</w:t>
      </w:r>
      <w:r w:rsidR="008527F1" w:rsidRPr="008527F1">
        <w:rPr>
          <w:rStyle w:val="FootnoteReference"/>
          <w:color w:val="111111"/>
        </w:rPr>
        <w:footnoteReference w:id="11"/>
      </w:r>
      <w:r w:rsidR="008E0DB0">
        <w:rPr>
          <w:color w:val="222222"/>
          <w:shd w:val="clear" w:color="auto" w:fill="FFFFFF"/>
        </w:rPr>
        <w:t xml:space="preserve"> </w:t>
      </w:r>
      <w:r w:rsidR="00490883">
        <w:rPr>
          <w:color w:val="222222"/>
          <w:shd w:val="clear" w:color="auto" w:fill="FFFFFF"/>
        </w:rPr>
        <w:t>Bank</w:t>
      </w:r>
      <w:r w:rsidR="008E0DB0">
        <w:rPr>
          <w:color w:val="222222"/>
          <w:shd w:val="clear" w:color="auto" w:fill="FFFFFF"/>
        </w:rPr>
        <w:t xml:space="preserve"> </w:t>
      </w:r>
      <w:r w:rsidR="00490883">
        <w:rPr>
          <w:color w:val="222222"/>
          <w:shd w:val="clear" w:color="auto" w:fill="FFFFFF"/>
        </w:rPr>
        <w:t xml:space="preserve">regulations play crucial role of preventing banking financial crisis and it’s mandatory to have strong regulator’s mechanisms to prevent it. </w:t>
      </w:r>
      <w:r w:rsidR="00490883" w:rsidRPr="00DD33A7">
        <w:rPr>
          <w:color w:val="333333"/>
        </w:rPr>
        <w:t>For example</w:t>
      </w:r>
      <w:r w:rsidR="00490883" w:rsidRPr="00DD33A7">
        <w:rPr>
          <w:color w:val="333333"/>
          <w:lang w:val="en-GB"/>
        </w:rPr>
        <w:t xml:space="preserve"> credit risk is increasing due to accumulated risk in loan portfolios although the </w:t>
      </w:r>
      <w:r w:rsidR="00490883" w:rsidRPr="00DD33A7">
        <w:rPr>
          <w:color w:val="333333"/>
        </w:rPr>
        <w:t>credit quality remains strong</w:t>
      </w:r>
      <w:r w:rsidR="00DD33A7" w:rsidRPr="00DD33A7">
        <w:rPr>
          <w:color w:val="333333"/>
          <w:lang w:val="en-GB"/>
        </w:rPr>
        <w:t>.</w:t>
      </w:r>
      <w:r w:rsidR="00DD33A7">
        <w:rPr>
          <w:rFonts w:ascii="Georgia" w:hAnsi="Georgia"/>
          <w:color w:val="333333"/>
          <w:sz w:val="27"/>
          <w:szCs w:val="27"/>
          <w:lang w:val="en-GB"/>
        </w:rPr>
        <w:t xml:space="preserve"> </w:t>
      </w:r>
      <w:r w:rsidR="00DD33A7" w:rsidRPr="00DD33A7">
        <w:rPr>
          <w:color w:val="333333"/>
          <w:lang w:val="en-GB"/>
        </w:rPr>
        <w:t xml:space="preserve">It’s a fact that without bank regulations the rapidly increasing of house prices and the availability of easy </w:t>
      </w:r>
      <w:r w:rsidR="00E818B1">
        <w:rPr>
          <w:color w:val="333333"/>
          <w:lang w:val="en-GB"/>
        </w:rPr>
        <w:t>loan</w:t>
      </w:r>
      <w:r w:rsidR="00DD33A7" w:rsidRPr="00DD33A7">
        <w:rPr>
          <w:color w:val="333333"/>
          <w:lang w:val="en-GB"/>
        </w:rPr>
        <w:t xml:space="preserve"> make many customers to borrow such amounts of </w:t>
      </w:r>
      <w:r w:rsidR="00E818B1">
        <w:rPr>
          <w:color w:val="333333"/>
          <w:lang w:val="en-GB"/>
        </w:rPr>
        <w:t>credit</w:t>
      </w:r>
      <w:r w:rsidR="00DD33A7" w:rsidRPr="00DD33A7">
        <w:rPr>
          <w:color w:val="333333"/>
          <w:lang w:val="en-GB"/>
        </w:rPr>
        <w:t xml:space="preserve"> which they can’t afford to pay off. </w:t>
      </w:r>
      <w:r w:rsidR="004D4659">
        <w:rPr>
          <w:color w:val="333333"/>
          <w:lang w:val="en-GB"/>
        </w:rPr>
        <w:t>It</w:t>
      </w:r>
      <w:r w:rsidR="00DD33A7" w:rsidRPr="00DD33A7">
        <w:rPr>
          <w:color w:val="333333"/>
          <w:lang w:val="en-GB"/>
        </w:rPr>
        <w:t xml:space="preserve">’s necessary to have strong control and monitoring over </w:t>
      </w:r>
      <w:r w:rsidR="00DD33A7" w:rsidRPr="00DD33A7">
        <w:rPr>
          <w:color w:val="333333"/>
          <w:lang w:val="en-GB"/>
        </w:rPr>
        <w:lastRenderedPageBreak/>
        <w:t>bank loan lending especially when it is about long term loans</w:t>
      </w:r>
      <w:r w:rsidR="00E818B1">
        <w:rPr>
          <w:color w:val="333333"/>
          <w:lang w:val="en-GB"/>
        </w:rPr>
        <w:t xml:space="preserve"> which should be based on regulations about potential threats and risks on national and global economy scale. The role of the regulators is to write requirements, guidelines and restrictions about acceptable level of bank lending </w:t>
      </w:r>
      <w:r w:rsidR="00E818B1" w:rsidRPr="00E818B1">
        <w:rPr>
          <w:color w:val="333333"/>
          <w:lang w:val="en-GB"/>
        </w:rPr>
        <w:t xml:space="preserve">and </w:t>
      </w:r>
      <w:r w:rsidR="00E818B1" w:rsidRPr="00E818B1">
        <w:rPr>
          <w:color w:val="222222"/>
          <w:shd w:val="clear" w:color="auto" w:fill="FFFFFF"/>
        </w:rPr>
        <w:t>to create market transparency between </w:t>
      </w:r>
      <w:r w:rsidR="00E818B1" w:rsidRPr="00E818B1">
        <w:rPr>
          <w:color w:val="222222"/>
          <w:shd w:val="clear" w:color="auto" w:fill="FFFFFF"/>
          <w:lang w:val="en-GB"/>
        </w:rPr>
        <w:t xml:space="preserve">the corporations, individuals and </w:t>
      </w:r>
      <w:r w:rsidR="00E818B1" w:rsidRPr="004D4659">
        <w:rPr>
          <w:color w:val="222222"/>
          <w:shd w:val="clear" w:color="auto" w:fill="FFFFFF"/>
        </w:rPr>
        <w:t>banking</w:t>
      </w:r>
      <w:r w:rsidR="00E818B1" w:rsidRPr="00E818B1">
        <w:rPr>
          <w:color w:val="222222"/>
          <w:shd w:val="clear" w:color="auto" w:fill="FFFFFF"/>
        </w:rPr>
        <w:t> institutions with whom they conduct business, among other things.</w:t>
      </w:r>
    </w:p>
    <w:p w14:paraId="58C70DFC" w14:textId="5631992C" w:rsidR="004D4659" w:rsidRPr="00794AA1" w:rsidRDefault="004D4659" w:rsidP="00794AA1">
      <w:pPr>
        <w:pStyle w:val="NormalWeb"/>
        <w:shd w:val="clear" w:color="auto" w:fill="FFFFFF"/>
        <w:spacing w:before="0" w:beforeAutospacing="0" w:line="360" w:lineRule="auto"/>
        <w:jc w:val="both"/>
        <w:rPr>
          <w:color w:val="111111"/>
          <w:lang w:val="en-GB"/>
        </w:rPr>
      </w:pPr>
      <w:r w:rsidRPr="00794AA1">
        <w:rPr>
          <w:color w:val="111111"/>
        </w:rPr>
        <w:t>The financial crisis</w:t>
      </w:r>
      <w:r w:rsidR="00794AA1" w:rsidRPr="00794AA1">
        <w:rPr>
          <w:color w:val="111111"/>
          <w:lang w:val="en-GB"/>
        </w:rPr>
        <w:t xml:space="preserve"> strongly</w:t>
      </w:r>
      <w:r w:rsidRPr="00794AA1">
        <w:rPr>
          <w:color w:val="111111"/>
        </w:rPr>
        <w:t xml:space="preserve"> decimate</w:t>
      </w:r>
      <w:r w:rsidRPr="00794AA1">
        <w:rPr>
          <w:color w:val="111111"/>
          <w:lang w:val="en-GB"/>
        </w:rPr>
        <w:t>s</w:t>
      </w:r>
      <w:r w:rsidRPr="00794AA1">
        <w:rPr>
          <w:color w:val="111111"/>
        </w:rPr>
        <w:t xml:space="preserve"> the banking</w:t>
      </w:r>
      <w:r w:rsidR="00794AA1" w:rsidRPr="00794AA1">
        <w:rPr>
          <w:color w:val="111111"/>
          <w:lang w:val="en-GB"/>
        </w:rPr>
        <w:t xml:space="preserve"> industry</w:t>
      </w:r>
      <w:r w:rsidRPr="00794AA1">
        <w:rPr>
          <w:color w:val="111111"/>
        </w:rPr>
        <w:t xml:space="preserve">. </w:t>
      </w:r>
      <w:r w:rsidR="00794AA1" w:rsidRPr="00794AA1">
        <w:rPr>
          <w:color w:val="111111"/>
          <w:lang w:val="en-GB"/>
        </w:rPr>
        <w:t xml:space="preserve">As a result a lot </w:t>
      </w:r>
      <w:r w:rsidRPr="00794AA1">
        <w:rPr>
          <w:color w:val="111111"/>
        </w:rPr>
        <w:t xml:space="preserve">of </w:t>
      </w:r>
      <w:r w:rsidR="00794AA1" w:rsidRPr="00794AA1">
        <w:rPr>
          <w:color w:val="111111"/>
          <w:lang w:val="en-GB"/>
        </w:rPr>
        <w:t xml:space="preserve">the </w:t>
      </w:r>
      <w:r w:rsidRPr="00794AA1">
        <w:rPr>
          <w:color w:val="111111"/>
        </w:rPr>
        <w:t xml:space="preserve">banks </w:t>
      </w:r>
      <w:r w:rsidR="00794AA1" w:rsidRPr="00794AA1">
        <w:rPr>
          <w:color w:val="111111"/>
          <w:lang w:val="en-GB"/>
        </w:rPr>
        <w:t>become bankrupt</w:t>
      </w:r>
      <w:r w:rsidRPr="00794AA1">
        <w:rPr>
          <w:color w:val="111111"/>
        </w:rPr>
        <w:t xml:space="preserve">, </w:t>
      </w:r>
      <w:r w:rsidR="00794AA1" w:rsidRPr="00794AA1">
        <w:rPr>
          <w:color w:val="111111"/>
          <w:lang w:val="en-GB"/>
        </w:rPr>
        <w:t xml:space="preserve">others are forced into mergers with stronger partners and also </w:t>
      </w:r>
      <w:r w:rsidRPr="00794AA1">
        <w:rPr>
          <w:color w:val="111111"/>
        </w:rPr>
        <w:t xml:space="preserve">others had </w:t>
      </w:r>
      <w:r w:rsidR="00794AA1" w:rsidRPr="00794AA1">
        <w:rPr>
          <w:color w:val="111111"/>
          <w:lang w:val="en-GB"/>
        </w:rPr>
        <w:t>to receive</w:t>
      </w:r>
      <w:r w:rsidRPr="00794AA1">
        <w:rPr>
          <w:color w:val="111111"/>
        </w:rPr>
        <w:t xml:space="preserve"> government</w:t>
      </w:r>
      <w:r w:rsidR="00794AA1" w:rsidRPr="00794AA1">
        <w:rPr>
          <w:color w:val="111111"/>
          <w:lang w:val="en-GB"/>
        </w:rPr>
        <w:t xml:space="preserve">’s funds to survive. Dividends are slashed and a </w:t>
      </w:r>
      <w:r w:rsidR="00113170">
        <w:rPr>
          <w:color w:val="111111"/>
          <w:lang w:val="en-GB"/>
        </w:rPr>
        <w:t xml:space="preserve">large </w:t>
      </w:r>
      <w:r w:rsidR="00794AA1" w:rsidRPr="00794AA1">
        <w:rPr>
          <w:color w:val="111111"/>
          <w:lang w:val="en-GB"/>
        </w:rPr>
        <w:t>number of investors lose part or all of their money and t</w:t>
      </w:r>
      <w:r w:rsidRPr="00794AA1">
        <w:rPr>
          <w:color w:val="111111"/>
        </w:rPr>
        <w:t xml:space="preserve">he common stocks of banks </w:t>
      </w:r>
      <w:r w:rsidR="00794AA1" w:rsidRPr="00794AA1">
        <w:rPr>
          <w:color w:val="111111"/>
          <w:lang w:val="en-GB"/>
        </w:rPr>
        <w:t xml:space="preserve">and their preferred stocks </w:t>
      </w:r>
      <w:r w:rsidRPr="00794AA1">
        <w:rPr>
          <w:color w:val="111111"/>
        </w:rPr>
        <w:t>g</w:t>
      </w:r>
      <w:r w:rsidR="00794AA1" w:rsidRPr="00794AA1">
        <w:rPr>
          <w:color w:val="111111"/>
          <w:lang w:val="en-GB"/>
        </w:rPr>
        <w:t>e</w:t>
      </w:r>
      <w:r w:rsidRPr="00794AA1">
        <w:rPr>
          <w:color w:val="111111"/>
        </w:rPr>
        <w:t>t crushed</w:t>
      </w:r>
      <w:r w:rsidR="00794AA1" w:rsidRPr="00794AA1">
        <w:rPr>
          <w:color w:val="111111"/>
          <w:lang w:val="en-GB"/>
        </w:rPr>
        <w:t>.</w:t>
      </w:r>
    </w:p>
    <w:p w14:paraId="1B7EE2FD" w14:textId="597B8D21" w:rsidR="00794AA1" w:rsidRPr="00DA29EF" w:rsidRDefault="00794AA1" w:rsidP="00DA29EF">
      <w:pPr>
        <w:pStyle w:val="NormalWeb"/>
        <w:shd w:val="clear" w:color="auto" w:fill="FFFFFF"/>
        <w:spacing w:before="0" w:beforeAutospacing="0" w:line="360" w:lineRule="auto"/>
        <w:jc w:val="both"/>
        <w:rPr>
          <w:color w:val="111111"/>
          <w:lang w:val="en-GB"/>
        </w:rPr>
      </w:pPr>
      <w:r w:rsidRPr="00DA29EF">
        <w:rPr>
          <w:color w:val="111111"/>
          <w:lang w:val="en-GB"/>
        </w:rPr>
        <w:t>Many people consider that t</w:t>
      </w:r>
      <w:r w:rsidR="004D4659" w:rsidRPr="00DA29EF">
        <w:rPr>
          <w:color w:val="111111"/>
        </w:rPr>
        <w:t xml:space="preserve">he </w:t>
      </w:r>
      <w:r w:rsidRPr="00DA29EF">
        <w:rPr>
          <w:color w:val="111111"/>
          <w:lang w:val="en-GB"/>
        </w:rPr>
        <w:t xml:space="preserve">main </w:t>
      </w:r>
      <w:r w:rsidR="004D4659" w:rsidRPr="00DA29EF">
        <w:rPr>
          <w:color w:val="111111"/>
        </w:rPr>
        <w:t>reaso</w:t>
      </w:r>
      <w:r w:rsidRPr="00DA29EF">
        <w:rPr>
          <w:color w:val="111111"/>
          <w:lang w:val="en-GB"/>
        </w:rPr>
        <w:t>n</w:t>
      </w:r>
      <w:r w:rsidR="004D4659" w:rsidRPr="00DA29EF">
        <w:rPr>
          <w:color w:val="111111"/>
        </w:rPr>
        <w:t xml:space="preserve"> for this </w:t>
      </w:r>
      <w:r w:rsidRPr="00DA29EF">
        <w:rPr>
          <w:color w:val="111111"/>
          <w:lang w:val="en-GB"/>
        </w:rPr>
        <w:t xml:space="preserve">in 2008 </w:t>
      </w:r>
      <w:r w:rsidR="004D4659" w:rsidRPr="00DA29EF">
        <w:rPr>
          <w:color w:val="111111"/>
        </w:rPr>
        <w:t xml:space="preserve">the housing bubble burst but </w:t>
      </w:r>
      <w:r w:rsidRPr="00DA29EF">
        <w:rPr>
          <w:color w:val="111111"/>
          <w:lang w:val="en-GB"/>
        </w:rPr>
        <w:t>actual</w:t>
      </w:r>
      <w:r w:rsidR="00F87D3E">
        <w:rPr>
          <w:color w:val="111111"/>
          <w:lang w:val="en-GB"/>
        </w:rPr>
        <w:t>l</w:t>
      </w:r>
      <w:r w:rsidRPr="00DA29EF">
        <w:rPr>
          <w:color w:val="111111"/>
          <w:lang w:val="en-GB"/>
        </w:rPr>
        <w:t xml:space="preserve">y the problem is deeper. </w:t>
      </w:r>
      <w:r w:rsidR="004D4659" w:rsidRPr="00DA29EF">
        <w:rPr>
          <w:color w:val="111111"/>
        </w:rPr>
        <w:t>Part of the problem was a liquidity issue due to “mark to market” accounting required by the government and part was the number of bad mortgage loans banks held on their books</w:t>
      </w:r>
      <w:r w:rsidRPr="00DA29EF">
        <w:rPr>
          <w:color w:val="111111"/>
          <w:lang w:val="en-GB"/>
        </w:rPr>
        <w:t xml:space="preserve"> and part was a liquidity issue due to</w:t>
      </w:r>
      <w:r w:rsidR="00DA29EF" w:rsidRPr="00DA29EF">
        <w:rPr>
          <w:color w:val="111111"/>
          <w:lang w:val="en-GB"/>
        </w:rPr>
        <w:t xml:space="preserve"> </w:t>
      </w:r>
      <w:r w:rsidRPr="00DA29EF">
        <w:rPr>
          <w:color w:val="111111"/>
        </w:rPr>
        <w:t>“mark to market” accounting required by the government</w:t>
      </w:r>
      <w:r w:rsidR="00DA29EF" w:rsidRPr="00DA29EF">
        <w:rPr>
          <w:color w:val="111111"/>
          <w:lang w:val="en-GB"/>
        </w:rPr>
        <w:t>.</w:t>
      </w:r>
    </w:p>
    <w:p w14:paraId="67704FB7" w14:textId="5F67589B" w:rsidR="004D4659" w:rsidRPr="00F87D3E" w:rsidRDefault="00DA29EF" w:rsidP="00DA29EF">
      <w:pPr>
        <w:pStyle w:val="NormalWeb"/>
        <w:shd w:val="clear" w:color="auto" w:fill="FFFFFF"/>
        <w:spacing w:before="0" w:beforeAutospacing="0" w:after="0" w:afterAutospacing="0" w:line="360" w:lineRule="auto"/>
        <w:jc w:val="both"/>
      </w:pPr>
      <w:r w:rsidRPr="00DA29EF">
        <w:rPr>
          <w:color w:val="000000" w:themeColor="text1"/>
          <w:lang w:val="en-GB"/>
        </w:rPr>
        <w:t xml:space="preserve">It’s very important for the </w:t>
      </w:r>
      <w:r w:rsidR="004D4659" w:rsidRPr="00DA29EF">
        <w:rPr>
          <w:color w:val="000000" w:themeColor="text1"/>
        </w:rPr>
        <w:t>shareholders</w:t>
      </w:r>
      <w:r w:rsidR="00E00731">
        <w:rPr>
          <w:color w:val="000000" w:themeColor="text1"/>
          <w:lang w:val="en-GB"/>
        </w:rPr>
        <w:t xml:space="preserve"> and investors</w:t>
      </w:r>
      <w:r w:rsidR="004D4659" w:rsidRPr="00DA29EF">
        <w:rPr>
          <w:color w:val="000000" w:themeColor="text1"/>
        </w:rPr>
        <w:t xml:space="preserve"> </w:t>
      </w:r>
      <w:r w:rsidRPr="00DA29EF">
        <w:rPr>
          <w:color w:val="000000" w:themeColor="text1"/>
          <w:lang w:val="en-GB"/>
        </w:rPr>
        <w:t xml:space="preserve">to take their lessons from </w:t>
      </w:r>
      <w:r>
        <w:rPr>
          <w:color w:val="000000" w:themeColor="text1"/>
          <w:lang w:val="en-GB"/>
        </w:rPr>
        <w:t xml:space="preserve">the past </w:t>
      </w:r>
      <w:r w:rsidRPr="00DA29EF">
        <w:rPr>
          <w:color w:val="000000" w:themeColor="text1"/>
          <w:lang w:val="en-GB"/>
        </w:rPr>
        <w:t xml:space="preserve">financial crisis and </w:t>
      </w:r>
      <w:r w:rsidR="004D4659" w:rsidRPr="00DA29EF">
        <w:rPr>
          <w:color w:val="000000" w:themeColor="text1"/>
        </w:rPr>
        <w:t>to diversify</w:t>
      </w:r>
      <w:r w:rsidRPr="00DA29EF">
        <w:rPr>
          <w:color w:val="000000" w:themeColor="text1"/>
          <w:lang w:val="en-GB"/>
        </w:rPr>
        <w:t xml:space="preserve"> their portfolios</w:t>
      </w:r>
      <w:r>
        <w:rPr>
          <w:color w:val="000000" w:themeColor="text1"/>
          <w:lang w:val="en-GB"/>
        </w:rPr>
        <w:t xml:space="preserve"> optimally, not only to have </w:t>
      </w:r>
      <w:r w:rsidR="004D4659" w:rsidRPr="00DA29EF">
        <w:rPr>
          <w:color w:val="000000" w:themeColor="text1"/>
        </w:rPr>
        <w:t xml:space="preserve">their investments in </w:t>
      </w:r>
      <w:r w:rsidR="004D4659" w:rsidRPr="00F87D3E">
        <w:t xml:space="preserve">bank stocks because they </w:t>
      </w:r>
      <w:r w:rsidRPr="00F87D3E">
        <w:t xml:space="preserve">are </w:t>
      </w:r>
      <w:r w:rsidR="004D4659" w:rsidRPr="00F87D3E">
        <w:t>paying such high dividends.</w:t>
      </w:r>
    </w:p>
    <w:p w14:paraId="790F507E" w14:textId="37C42B23" w:rsidR="004D4659" w:rsidRPr="00F87D3E" w:rsidRDefault="00DA29EF" w:rsidP="00DD33A7">
      <w:pPr>
        <w:pStyle w:val="NormalWeb"/>
        <w:shd w:val="clear" w:color="auto" w:fill="FCFCFC"/>
        <w:spacing w:line="360" w:lineRule="auto"/>
        <w:jc w:val="both"/>
      </w:pPr>
      <w:r w:rsidRPr="00F87D3E">
        <w:t xml:space="preserve">The regulators should make regular supervision of the banks </w:t>
      </w:r>
      <w:r w:rsidR="00E00731" w:rsidRPr="00F87D3E">
        <w:t xml:space="preserve">and also </w:t>
      </w:r>
      <w:r w:rsidRPr="00F87D3E">
        <w:t xml:space="preserve">it should be found optimally ratio about capital requirement and money for lending </w:t>
      </w:r>
      <w:r w:rsidR="00E00731" w:rsidRPr="00F87D3E">
        <w:t xml:space="preserve">to the customers and companies </w:t>
      </w:r>
      <w:r w:rsidRPr="00F87D3E">
        <w:t xml:space="preserve">so in circumstances of financial crisis </w:t>
      </w:r>
      <w:r w:rsidR="00E00731" w:rsidRPr="00F87D3E">
        <w:t xml:space="preserve">to have set aside sufficient capital to cover unexpected losses and keep themselves solvent. </w:t>
      </w:r>
    </w:p>
    <w:p w14:paraId="7BB7BD2C" w14:textId="3DBBBF38" w:rsidR="00DA49E1" w:rsidRPr="00F87D3E" w:rsidRDefault="00994C79" w:rsidP="00DD33A7">
      <w:pPr>
        <w:pStyle w:val="NormalWeb"/>
        <w:shd w:val="clear" w:color="auto" w:fill="FCFCFC"/>
        <w:spacing w:line="360" w:lineRule="auto"/>
        <w:jc w:val="both"/>
        <w:rPr>
          <w:rFonts w:eastAsiaTheme="minorHAnsi"/>
        </w:rPr>
      </w:pPr>
      <w:r w:rsidRPr="00F87D3E">
        <w:t>T</w:t>
      </w:r>
      <w:r w:rsidR="00DA49E1" w:rsidRPr="00F87D3E">
        <w:t xml:space="preserve">he regulators should give clear instructions about the requirements </w:t>
      </w:r>
      <w:r w:rsidR="00DA49E1" w:rsidRPr="00F87D3E">
        <w:rPr>
          <w:rFonts w:eastAsiaTheme="minorHAnsi"/>
        </w:rPr>
        <w:t>when companies have attracted depositors which could make false claims about their investment strategies</w:t>
      </w:r>
      <w:r w:rsidRPr="00F87D3E">
        <w:rPr>
          <w:rFonts w:eastAsiaTheme="minorHAnsi"/>
        </w:rPr>
        <w:t xml:space="preserve"> </w:t>
      </w:r>
      <w:r w:rsidR="00DA49E1" w:rsidRPr="00F87D3E">
        <w:rPr>
          <w:rFonts w:eastAsiaTheme="minorHAnsi"/>
        </w:rPr>
        <w:t>or have </w:t>
      </w:r>
      <w:r w:rsidR="00F91A0B" w:rsidRPr="00F87D3E">
        <w:rPr>
          <w:rFonts w:eastAsiaTheme="minorHAnsi"/>
        </w:rPr>
        <w:t xml:space="preserve">defalcated </w:t>
      </w:r>
      <w:r w:rsidR="00DA49E1" w:rsidRPr="00F87D3E">
        <w:rPr>
          <w:rFonts w:eastAsiaTheme="minorHAnsi"/>
        </w:rPr>
        <w:t>the resulting income. </w:t>
      </w:r>
    </w:p>
    <w:p w14:paraId="698E48F3" w14:textId="19C2231A" w:rsidR="00994C79" w:rsidRPr="00F87D3E" w:rsidRDefault="00994C79" w:rsidP="00DD33A7">
      <w:pPr>
        <w:pStyle w:val="NormalWeb"/>
        <w:shd w:val="clear" w:color="auto" w:fill="FCFCFC"/>
        <w:spacing w:line="360" w:lineRule="auto"/>
        <w:jc w:val="both"/>
      </w:pPr>
    </w:p>
    <w:p w14:paraId="47C96A5F" w14:textId="2881B5CC" w:rsidR="00994C79" w:rsidRDefault="00994C79" w:rsidP="00DD33A7">
      <w:pPr>
        <w:pStyle w:val="NormalWeb"/>
        <w:shd w:val="clear" w:color="auto" w:fill="FCFCFC"/>
        <w:spacing w:line="360" w:lineRule="auto"/>
        <w:jc w:val="both"/>
      </w:pPr>
    </w:p>
    <w:p w14:paraId="63195773" w14:textId="77777777" w:rsidR="00F87D3E" w:rsidRDefault="00F87D3E" w:rsidP="00DD33A7">
      <w:pPr>
        <w:pStyle w:val="NormalWeb"/>
        <w:shd w:val="clear" w:color="auto" w:fill="FCFCFC"/>
        <w:spacing w:line="360" w:lineRule="auto"/>
        <w:jc w:val="both"/>
      </w:pPr>
    </w:p>
    <w:p w14:paraId="33F07DE3" w14:textId="3ED0960D" w:rsidR="00E818B1" w:rsidRPr="00E92606" w:rsidRDefault="00771A9E" w:rsidP="00DD33A7">
      <w:pPr>
        <w:pStyle w:val="NormalWeb"/>
        <w:shd w:val="clear" w:color="auto" w:fill="FCFCFC"/>
        <w:spacing w:line="360" w:lineRule="auto"/>
        <w:jc w:val="both"/>
        <w:rPr>
          <w:b/>
          <w:bCs/>
          <w:sz w:val="32"/>
          <w:szCs w:val="32"/>
        </w:rPr>
      </w:pPr>
      <w:r w:rsidRPr="00E92606">
        <w:rPr>
          <w:b/>
          <w:bCs/>
          <w:sz w:val="32"/>
          <w:szCs w:val="32"/>
        </w:rPr>
        <w:lastRenderedPageBreak/>
        <w:t>Conclusion</w:t>
      </w:r>
    </w:p>
    <w:p w14:paraId="2F6675D1" w14:textId="511CE977" w:rsidR="00D11CBB" w:rsidRPr="00F87D3E" w:rsidRDefault="00781385" w:rsidP="007E4C15">
      <w:pPr>
        <w:pStyle w:val="NormalWeb"/>
        <w:shd w:val="clear" w:color="auto" w:fill="FCFCFC"/>
        <w:spacing w:line="360" w:lineRule="auto"/>
        <w:jc w:val="both"/>
      </w:pPr>
      <w:r w:rsidRPr="00F87D3E">
        <w:t xml:space="preserve">According the analysis of TSB bank it could be concluded that TSB needs to make a lot of changes in preventing the main risks for the bank and to restore its damaged reputation due to the IT failure in 2018 such as improving the online bank services, improving customer services in the brunches, to ensure the customers that their personal data is fully secured, to ensure that in circumstances of future IT migration would have sufficient time and budget to do it rapidly and successfully and </w:t>
      </w:r>
      <w:r w:rsidR="00720C73" w:rsidRPr="00F87D3E">
        <w:t xml:space="preserve">that </w:t>
      </w:r>
      <w:r w:rsidRPr="00F87D3E">
        <w:t>learnt the lessons from the previous one which cost</w:t>
      </w:r>
      <w:r w:rsidR="00720C73" w:rsidRPr="00F87D3E">
        <w:t>ed</w:t>
      </w:r>
      <w:r w:rsidRPr="00F87D3E">
        <w:t xml:space="preserve"> a lot of capital and thousands of lost customers which decided to switch away to other providers.</w:t>
      </w:r>
      <w:r w:rsidR="00720C73" w:rsidRPr="00F87D3E">
        <w:t xml:space="preserve"> </w:t>
      </w:r>
      <w:r w:rsidR="00925716" w:rsidRPr="00F87D3E">
        <w:t xml:space="preserve">Also TSB as well as SCB fully covered the minimum and maintain sufficient level of capital adequacy, keeps good liquidity level and has very good asset quality so responds adequately to the requirements of the bank regulators. </w:t>
      </w:r>
      <w:r w:rsidR="00720C73" w:rsidRPr="00F87D3E">
        <w:t>Based on the information of the annual financial reports and key financial performance for the last 5 years it could be confirmed that TSB returns to profit and it’s expected to continue growing up in the next years and the share price it’s expecting to increase in the future which would make very good profit for the investors.</w:t>
      </w:r>
    </w:p>
    <w:p w14:paraId="3C793476" w14:textId="0CABA1AF" w:rsidR="0096155E" w:rsidRPr="00E92606" w:rsidRDefault="0096155E" w:rsidP="007E4C15">
      <w:pPr>
        <w:spacing w:after="0" w:line="360" w:lineRule="auto"/>
        <w:jc w:val="both"/>
        <w:textAlignment w:val="baseline"/>
        <w:rPr>
          <w:rFonts w:ascii="Times New Roman" w:eastAsia="Times New Roman" w:hAnsi="Times New Roman" w:cs="Times New Roman"/>
          <w:b/>
          <w:bCs/>
          <w:sz w:val="36"/>
          <w:szCs w:val="36"/>
          <w:lang w:val="bg-BG" w:eastAsia="bg-BG"/>
        </w:rPr>
      </w:pPr>
      <w:r w:rsidRPr="00E92606">
        <w:rPr>
          <w:rFonts w:ascii="Times New Roman" w:hAnsi="Times New Roman" w:cs="Times New Roman"/>
          <w:b/>
          <w:bCs/>
          <w:sz w:val="36"/>
          <w:szCs w:val="36"/>
          <w:vertAlign w:val="superscript"/>
        </w:rPr>
        <w:t>References</w:t>
      </w:r>
    </w:p>
    <w:p w14:paraId="1E658486" w14:textId="659AA9C6" w:rsidR="0096155E" w:rsidRPr="007E4C15" w:rsidRDefault="0096155E" w:rsidP="007E4C15">
      <w:pPr>
        <w:pStyle w:val="NormalWeb"/>
        <w:shd w:val="clear" w:color="auto" w:fill="FFFFFF"/>
        <w:spacing w:before="120" w:beforeAutospacing="0" w:after="120" w:afterAutospacing="0" w:line="360" w:lineRule="auto"/>
        <w:jc w:val="both"/>
        <w:rPr>
          <w:rStyle w:val="HTMLCite"/>
          <w:shd w:val="clear" w:color="auto" w:fill="FFFFFF"/>
        </w:rPr>
      </w:pPr>
      <w:r w:rsidRPr="007E4C15">
        <w:rPr>
          <w:shd w:val="clear" w:color="auto" w:fill="FFFFFF"/>
        </w:rPr>
        <w:t> </w:t>
      </w:r>
      <w:hyperlink r:id="rId34" w:history="1">
        <w:r w:rsidRPr="007E4C15">
          <w:rPr>
            <w:rStyle w:val="Hyperlink"/>
            <w:color w:val="auto"/>
            <w:u w:val="none"/>
            <w:shd w:val="clear" w:color="auto" w:fill="FFFFFF"/>
          </w:rPr>
          <w:t>"Current Accounts | Classic Plus Account | TSB Bank"</w:t>
        </w:r>
      </w:hyperlink>
      <w:r w:rsidRPr="007E4C15">
        <w:rPr>
          <w:rStyle w:val="HTMLCite"/>
          <w:shd w:val="clear" w:color="auto" w:fill="FFFFFF"/>
        </w:rPr>
        <w:t>. www.tsb.co.uk</w:t>
      </w:r>
      <w:r w:rsidRPr="007E4C15">
        <w:rPr>
          <w:rStyle w:val="reference-accessdate"/>
          <w:shd w:val="clear" w:color="auto" w:fill="FFFFFF"/>
        </w:rPr>
        <w:t>. Retrieved </w:t>
      </w:r>
      <w:r w:rsidRPr="007E4C15">
        <w:rPr>
          <w:rStyle w:val="nowrap"/>
          <w:shd w:val="clear" w:color="auto" w:fill="FFFFFF"/>
        </w:rPr>
        <w:t>31 July</w:t>
      </w:r>
      <w:r w:rsidRPr="007E4C15">
        <w:rPr>
          <w:rStyle w:val="reference-accessdate"/>
          <w:shd w:val="clear" w:color="auto" w:fill="FFFFFF"/>
        </w:rPr>
        <w:t> 2017</w:t>
      </w:r>
      <w:r w:rsidRPr="007E4C15">
        <w:rPr>
          <w:rStyle w:val="HTMLCite"/>
          <w:shd w:val="clear" w:color="auto" w:fill="FFFFFF"/>
        </w:rPr>
        <w:t>.</w:t>
      </w:r>
    </w:p>
    <w:p w14:paraId="2177C953" w14:textId="44381A1F" w:rsidR="0096155E" w:rsidRPr="007E4C15" w:rsidRDefault="0096155E" w:rsidP="007E4C15">
      <w:pPr>
        <w:pStyle w:val="NormalWeb"/>
        <w:shd w:val="clear" w:color="auto" w:fill="FFFFFF"/>
        <w:spacing w:before="120" w:beforeAutospacing="0" w:after="120" w:afterAutospacing="0" w:line="360" w:lineRule="auto"/>
        <w:jc w:val="both"/>
        <w:rPr>
          <w:rStyle w:val="HTMLCite"/>
          <w:shd w:val="clear" w:color="auto" w:fill="FFFFFF"/>
        </w:rPr>
      </w:pPr>
      <w:r w:rsidRPr="007E4C15">
        <w:rPr>
          <w:shd w:val="clear" w:color="auto" w:fill="FFFFFF"/>
        </w:rPr>
        <w:t> </w:t>
      </w:r>
      <w:hyperlink r:id="rId35" w:history="1">
        <w:r w:rsidRPr="007E4C15">
          <w:rPr>
            <w:rStyle w:val="Hyperlink"/>
            <w:color w:val="auto"/>
            <w:u w:val="none"/>
            <w:shd w:val="clear" w:color="auto" w:fill="FFFFFF"/>
          </w:rPr>
          <w:t>"Banco Sabadell acquires 100% of TSB shares - Banco Sabadell"</w:t>
        </w:r>
      </w:hyperlink>
      <w:r w:rsidRPr="007E4C15">
        <w:rPr>
          <w:rStyle w:val="HTMLCite"/>
          <w:shd w:val="clear" w:color="auto" w:fill="FFFFFF"/>
        </w:rPr>
        <w:t>. bancsabadell.com</w:t>
      </w:r>
      <w:r w:rsidRPr="007E4C15">
        <w:rPr>
          <w:rStyle w:val="reference-accessdate"/>
          <w:shd w:val="clear" w:color="auto" w:fill="FFFFFF"/>
        </w:rPr>
        <w:t>. Retrieved </w:t>
      </w:r>
      <w:r w:rsidRPr="007E4C15">
        <w:rPr>
          <w:rStyle w:val="nowrap"/>
          <w:shd w:val="clear" w:color="auto" w:fill="FFFFFF"/>
        </w:rPr>
        <w:t>17 July</w:t>
      </w:r>
      <w:r w:rsidRPr="007E4C15">
        <w:rPr>
          <w:rStyle w:val="reference-accessdate"/>
          <w:shd w:val="clear" w:color="auto" w:fill="FFFFFF"/>
        </w:rPr>
        <w:t> 2015</w:t>
      </w:r>
      <w:r w:rsidRPr="007E4C15">
        <w:rPr>
          <w:rStyle w:val="HTMLCite"/>
          <w:shd w:val="clear" w:color="auto" w:fill="FFFFFF"/>
        </w:rPr>
        <w:t>.</w:t>
      </w:r>
    </w:p>
    <w:p w14:paraId="374EDF7E" w14:textId="0C19E182" w:rsidR="0096155E" w:rsidRPr="007E4C15" w:rsidRDefault="0096155E" w:rsidP="007E4C15">
      <w:pPr>
        <w:pStyle w:val="NormalWeb"/>
        <w:shd w:val="clear" w:color="auto" w:fill="FFFFFF"/>
        <w:spacing w:before="120" w:beforeAutospacing="0" w:after="120" w:afterAutospacing="0" w:line="360" w:lineRule="auto"/>
        <w:jc w:val="both"/>
        <w:rPr>
          <w:shd w:val="clear" w:color="auto" w:fill="FFFFFF"/>
        </w:rPr>
      </w:pPr>
      <w:r w:rsidRPr="007E4C15">
        <w:rPr>
          <w:shd w:val="clear" w:color="auto" w:fill="FFFFFF"/>
        </w:rPr>
        <w:t>Emma Simon (26 November 2012). </w:t>
      </w:r>
      <w:hyperlink r:id="rId36" w:history="1">
        <w:r w:rsidRPr="007E4C15">
          <w:rPr>
            <w:rStyle w:val="Hyperlink"/>
            <w:color w:val="auto"/>
            <w:u w:val="none"/>
          </w:rPr>
          <w:t>"Millions of Lloyds customers told banking details to change"</w:t>
        </w:r>
      </w:hyperlink>
      <w:r w:rsidRPr="007E4C15">
        <w:rPr>
          <w:shd w:val="clear" w:color="auto" w:fill="FFFFFF"/>
        </w:rPr>
        <w:t>. Daily Telegraph</w:t>
      </w:r>
      <w:r w:rsidRPr="007E4C15">
        <w:rPr>
          <w:rStyle w:val="reference-accessdate"/>
          <w:shd w:val="clear" w:color="auto" w:fill="FFFFFF"/>
        </w:rPr>
        <w:t>. Retrieved </w:t>
      </w:r>
      <w:r w:rsidRPr="007E4C15">
        <w:rPr>
          <w:rStyle w:val="nowrap"/>
          <w:shd w:val="clear" w:color="auto" w:fill="FFFFFF"/>
        </w:rPr>
        <w:t>16 March</w:t>
      </w:r>
      <w:r w:rsidRPr="007E4C15">
        <w:rPr>
          <w:rStyle w:val="reference-accessdate"/>
          <w:shd w:val="clear" w:color="auto" w:fill="FFFFFF"/>
        </w:rPr>
        <w:t> 2013</w:t>
      </w:r>
      <w:r w:rsidRPr="007E4C15">
        <w:rPr>
          <w:shd w:val="clear" w:color="auto" w:fill="FFFFFF"/>
        </w:rPr>
        <w:t>.</w:t>
      </w:r>
    </w:p>
    <w:p w14:paraId="57ECE1C6" w14:textId="6E746CA2" w:rsidR="0096155E" w:rsidRPr="007E4C15" w:rsidRDefault="00ED1523" w:rsidP="007E4C15">
      <w:pPr>
        <w:pStyle w:val="NormalWeb"/>
        <w:shd w:val="clear" w:color="auto" w:fill="FFFFFF"/>
        <w:spacing w:before="120" w:beforeAutospacing="0" w:after="120" w:afterAutospacing="0" w:line="360" w:lineRule="auto"/>
        <w:jc w:val="both"/>
        <w:rPr>
          <w:shd w:val="clear" w:color="auto" w:fill="FFFFFF"/>
        </w:rPr>
      </w:pPr>
      <w:hyperlink r:id="rId37" w:history="1">
        <w:r w:rsidR="0096155E" w:rsidRPr="007E4C15">
          <w:rPr>
            <w:rStyle w:val="Hyperlink"/>
            <w:color w:val="auto"/>
            <w:u w:val="none"/>
          </w:rPr>
          <w:t>"TSB shares jump on trading debut and lift prospects for future Lloyds sell-off"</w:t>
        </w:r>
      </w:hyperlink>
      <w:r w:rsidR="0096155E" w:rsidRPr="007E4C15">
        <w:rPr>
          <w:shd w:val="clear" w:color="auto" w:fill="FFFFFF"/>
        </w:rPr>
        <w:t>. The Guardian. 20 June 2014</w:t>
      </w:r>
      <w:r w:rsidR="0096155E" w:rsidRPr="007E4C15">
        <w:rPr>
          <w:rStyle w:val="reference-accessdate"/>
          <w:shd w:val="clear" w:color="auto" w:fill="FFFFFF"/>
        </w:rPr>
        <w:t>. Retrieved </w:t>
      </w:r>
      <w:r w:rsidR="0096155E" w:rsidRPr="007E4C15">
        <w:rPr>
          <w:rStyle w:val="nowrap"/>
          <w:shd w:val="clear" w:color="auto" w:fill="FFFFFF"/>
        </w:rPr>
        <w:t>20 June</w:t>
      </w:r>
      <w:r w:rsidR="0096155E" w:rsidRPr="007E4C15">
        <w:rPr>
          <w:rStyle w:val="reference-accessdate"/>
          <w:shd w:val="clear" w:color="auto" w:fill="FFFFFF"/>
        </w:rPr>
        <w:t> 2014</w:t>
      </w:r>
      <w:r w:rsidR="0096155E" w:rsidRPr="007E4C15">
        <w:rPr>
          <w:shd w:val="clear" w:color="auto" w:fill="FFFFFF"/>
        </w:rPr>
        <w:t>.</w:t>
      </w:r>
    </w:p>
    <w:p w14:paraId="03788382" w14:textId="6A840FF0" w:rsidR="00AA0E7C" w:rsidRPr="007E4C15" w:rsidRDefault="00AA0E7C" w:rsidP="007E4C15">
      <w:pPr>
        <w:pStyle w:val="NormalWeb"/>
        <w:shd w:val="clear" w:color="auto" w:fill="FFFFFF"/>
        <w:spacing w:before="120" w:beforeAutospacing="0" w:after="120" w:afterAutospacing="0" w:line="360" w:lineRule="auto"/>
        <w:jc w:val="both"/>
        <w:rPr>
          <w:rStyle w:val="HTMLCite"/>
          <w:shd w:val="clear" w:color="auto" w:fill="FFFFFF"/>
        </w:rPr>
      </w:pPr>
      <w:r w:rsidRPr="007E4C15">
        <w:rPr>
          <w:shd w:val="clear" w:color="auto" w:fill="FFFFFF"/>
        </w:rPr>
        <w:t> </w:t>
      </w:r>
      <w:hyperlink r:id="rId38" w:history="1">
        <w:r w:rsidRPr="007E4C15">
          <w:rPr>
            <w:rStyle w:val="Hyperlink"/>
            <w:color w:val="auto"/>
            <w:u w:val="none"/>
            <w:shd w:val="clear" w:color="auto" w:fill="FFFFFF"/>
          </w:rPr>
          <w:t>"Sabadell's TSB takeover gets UK go-ahead"</w:t>
        </w:r>
      </w:hyperlink>
      <w:r w:rsidRPr="007E4C15">
        <w:rPr>
          <w:rStyle w:val="reference-accessdate"/>
          <w:shd w:val="clear" w:color="auto" w:fill="FFFFFF"/>
        </w:rPr>
        <w:t>. Retrieved </w:t>
      </w:r>
      <w:r w:rsidRPr="007E4C15">
        <w:rPr>
          <w:rStyle w:val="nowrap"/>
          <w:shd w:val="clear" w:color="auto" w:fill="FFFFFF"/>
        </w:rPr>
        <w:t>20 December</w:t>
      </w:r>
      <w:r w:rsidRPr="007E4C15">
        <w:rPr>
          <w:rStyle w:val="reference-accessdate"/>
          <w:shd w:val="clear" w:color="auto" w:fill="FFFFFF"/>
        </w:rPr>
        <w:t> 2018</w:t>
      </w:r>
      <w:r w:rsidRPr="007E4C15">
        <w:rPr>
          <w:rStyle w:val="HTMLCite"/>
          <w:shd w:val="clear" w:color="auto" w:fill="FFFFFF"/>
        </w:rPr>
        <w:t>.</w:t>
      </w:r>
    </w:p>
    <w:p w14:paraId="67645329" w14:textId="3A95B8B2" w:rsidR="00AA0E7C" w:rsidRPr="00AD44F0" w:rsidRDefault="00B037DF" w:rsidP="007E4C15">
      <w:pPr>
        <w:pStyle w:val="NormalWeb"/>
        <w:shd w:val="clear" w:color="auto" w:fill="FFFFFF"/>
        <w:spacing w:before="120" w:beforeAutospacing="0" w:after="120" w:afterAutospacing="0" w:line="360" w:lineRule="auto"/>
        <w:jc w:val="both"/>
        <w:rPr>
          <w:i/>
          <w:iCs/>
          <w:shd w:val="clear" w:color="auto" w:fill="FFFFFF"/>
        </w:rPr>
      </w:pPr>
      <w:r w:rsidRPr="00AD44F0">
        <w:rPr>
          <w:i/>
          <w:iCs/>
          <w:shd w:val="clear" w:color="auto" w:fill="FFFFFF"/>
        </w:rPr>
        <w:t> </w:t>
      </w:r>
      <w:r w:rsidRPr="00AD44F0">
        <w:rPr>
          <w:rStyle w:val="HTMLCite"/>
          <w:i w:val="0"/>
          <w:iCs w:val="0"/>
          <w:shd w:val="clear" w:color="auto" w:fill="FFFFFF"/>
        </w:rPr>
        <w:t>Titcomb, James (20 March 2015). </w:t>
      </w:r>
      <w:hyperlink r:id="rId39" w:history="1">
        <w:r w:rsidRPr="00AD44F0">
          <w:rPr>
            <w:rStyle w:val="Hyperlink"/>
            <w:i/>
            <w:iCs/>
            <w:color w:val="auto"/>
            <w:u w:val="none"/>
            <w:shd w:val="clear" w:color="auto" w:fill="FFFFFF"/>
          </w:rPr>
          <w:t>"TSB sold to Spanish bank in £1.7bn deal"</w:t>
        </w:r>
      </w:hyperlink>
      <w:r w:rsidRPr="00AD44F0">
        <w:rPr>
          <w:rStyle w:val="HTMLCite"/>
          <w:i w:val="0"/>
          <w:iCs w:val="0"/>
          <w:shd w:val="clear" w:color="auto" w:fill="FFFFFF"/>
        </w:rPr>
        <w:t>. The Telegraph.</w:t>
      </w:r>
    </w:p>
    <w:p w14:paraId="0FB3FFFD" w14:textId="326D215E" w:rsidR="0096155E" w:rsidRPr="00AD44F0" w:rsidRDefault="00B037DF" w:rsidP="007E4C15">
      <w:pPr>
        <w:pStyle w:val="NormalWeb"/>
        <w:shd w:val="clear" w:color="auto" w:fill="FFFFFF"/>
        <w:spacing w:before="120" w:beforeAutospacing="0" w:after="120" w:afterAutospacing="0" w:line="360" w:lineRule="auto"/>
        <w:jc w:val="both"/>
        <w:rPr>
          <w:rStyle w:val="HTMLCite"/>
          <w:i w:val="0"/>
          <w:iCs w:val="0"/>
          <w:shd w:val="clear" w:color="auto" w:fill="FFFFFF"/>
        </w:rPr>
      </w:pPr>
      <w:r w:rsidRPr="00AD44F0">
        <w:rPr>
          <w:i/>
          <w:iCs/>
          <w:shd w:val="clear" w:color="auto" w:fill="FFFFFF"/>
        </w:rPr>
        <w:t> </w:t>
      </w:r>
      <w:r w:rsidRPr="00AD44F0">
        <w:rPr>
          <w:rStyle w:val="HTMLCite"/>
          <w:i w:val="0"/>
          <w:iCs w:val="0"/>
          <w:shd w:val="clear" w:color="auto" w:fill="FFFFFF"/>
        </w:rPr>
        <w:t>Andreasyan, Tanya (1 December 2017). </w:t>
      </w:r>
      <w:hyperlink r:id="rId40" w:history="1">
        <w:r w:rsidRPr="00AD44F0">
          <w:rPr>
            <w:rStyle w:val="Hyperlink"/>
            <w:i/>
            <w:iCs/>
            <w:color w:val="auto"/>
            <w:u w:val="none"/>
            <w:shd w:val="clear" w:color="auto" w:fill="FFFFFF"/>
          </w:rPr>
          <w:t>"TSB unveils new banking tech platform, Proteo4UK"</w:t>
        </w:r>
      </w:hyperlink>
      <w:r w:rsidRPr="00AD44F0">
        <w:rPr>
          <w:rStyle w:val="HTMLCite"/>
          <w:i w:val="0"/>
          <w:iCs w:val="0"/>
          <w:shd w:val="clear" w:color="auto" w:fill="FFFFFF"/>
        </w:rPr>
        <w:t>. Fintech Futures</w:t>
      </w:r>
      <w:r w:rsidRPr="00AD44F0">
        <w:rPr>
          <w:rStyle w:val="reference-accessdate"/>
          <w:i/>
          <w:iCs/>
          <w:shd w:val="clear" w:color="auto" w:fill="FFFFFF"/>
        </w:rPr>
        <w:t>. Retrieved </w:t>
      </w:r>
      <w:r w:rsidRPr="00AD44F0">
        <w:rPr>
          <w:rStyle w:val="nowrap"/>
          <w:i/>
          <w:iCs/>
          <w:shd w:val="clear" w:color="auto" w:fill="FFFFFF"/>
        </w:rPr>
        <w:t>17 February</w:t>
      </w:r>
      <w:r w:rsidRPr="00AD44F0">
        <w:rPr>
          <w:rStyle w:val="reference-accessdate"/>
          <w:i/>
          <w:iCs/>
          <w:shd w:val="clear" w:color="auto" w:fill="FFFFFF"/>
        </w:rPr>
        <w:t> 2018</w:t>
      </w:r>
      <w:r w:rsidRPr="00AD44F0">
        <w:rPr>
          <w:rStyle w:val="HTMLCite"/>
          <w:i w:val="0"/>
          <w:iCs w:val="0"/>
          <w:shd w:val="clear" w:color="auto" w:fill="FFFFFF"/>
        </w:rPr>
        <w:t>.</w:t>
      </w:r>
    </w:p>
    <w:p w14:paraId="1FA5E51F" w14:textId="64CDA72B" w:rsidR="00E42CB3" w:rsidRPr="00AD44F0" w:rsidRDefault="00E42CB3" w:rsidP="007E4C15">
      <w:pPr>
        <w:pStyle w:val="NormalWeb"/>
        <w:shd w:val="clear" w:color="auto" w:fill="FFFFFF"/>
        <w:spacing w:before="120" w:beforeAutospacing="0" w:after="120" w:afterAutospacing="0" w:line="360" w:lineRule="auto"/>
        <w:jc w:val="both"/>
        <w:rPr>
          <w:rStyle w:val="HTMLCite"/>
          <w:i w:val="0"/>
          <w:iCs w:val="0"/>
          <w:shd w:val="clear" w:color="auto" w:fill="FFFFFF"/>
        </w:rPr>
      </w:pPr>
      <w:r w:rsidRPr="00AD44F0">
        <w:rPr>
          <w:i/>
          <w:iCs/>
          <w:shd w:val="clear" w:color="auto" w:fill="FFFFFF"/>
        </w:rPr>
        <w:t> </w:t>
      </w:r>
      <w:r w:rsidRPr="00AD44F0">
        <w:rPr>
          <w:rStyle w:val="HTMLCite"/>
          <w:i w:val="0"/>
          <w:iCs w:val="0"/>
          <w:shd w:val="clear" w:color="auto" w:fill="FFFFFF"/>
        </w:rPr>
        <w:t>Emma Dunkley (4 October 2015). </w:t>
      </w:r>
      <w:hyperlink r:id="rId41" w:anchor="axzz3pOMTdpEA" w:history="1">
        <w:r w:rsidRPr="00AD44F0">
          <w:rPr>
            <w:rStyle w:val="Hyperlink"/>
            <w:i/>
            <w:iCs/>
            <w:color w:val="auto"/>
            <w:u w:val="none"/>
            <w:shd w:val="clear" w:color="auto" w:fill="FFFFFF"/>
          </w:rPr>
          <w:t>"Sabadell looks to TSB in UK growth strategy"</w:t>
        </w:r>
      </w:hyperlink>
      <w:r w:rsidRPr="00AD44F0">
        <w:rPr>
          <w:rStyle w:val="HTMLCite"/>
          <w:i w:val="0"/>
          <w:iCs w:val="0"/>
          <w:shd w:val="clear" w:color="auto" w:fill="FFFFFF"/>
        </w:rPr>
        <w:t>. Financial Times</w:t>
      </w:r>
      <w:r w:rsidRPr="00AD44F0">
        <w:rPr>
          <w:rStyle w:val="reference-accessdate"/>
          <w:i/>
          <w:iCs/>
          <w:shd w:val="clear" w:color="auto" w:fill="FFFFFF"/>
        </w:rPr>
        <w:t>. Retrieved </w:t>
      </w:r>
      <w:r w:rsidRPr="00AD44F0">
        <w:rPr>
          <w:rStyle w:val="nowrap"/>
          <w:i/>
          <w:iCs/>
          <w:shd w:val="clear" w:color="auto" w:fill="FFFFFF"/>
        </w:rPr>
        <w:t>17 January</w:t>
      </w:r>
      <w:r w:rsidRPr="00AD44F0">
        <w:rPr>
          <w:rStyle w:val="reference-accessdate"/>
          <w:i/>
          <w:iCs/>
          <w:shd w:val="clear" w:color="auto" w:fill="FFFFFF"/>
        </w:rPr>
        <w:t> 2016</w:t>
      </w:r>
      <w:r w:rsidRPr="00AD44F0">
        <w:rPr>
          <w:rStyle w:val="HTMLCite"/>
          <w:i w:val="0"/>
          <w:iCs w:val="0"/>
          <w:shd w:val="clear" w:color="auto" w:fill="FFFFFF"/>
        </w:rPr>
        <w:t>.</w:t>
      </w:r>
    </w:p>
    <w:p w14:paraId="7AAC8AFB" w14:textId="336013A5" w:rsidR="00CD6042" w:rsidRDefault="00CD6042" w:rsidP="007E4C15">
      <w:pPr>
        <w:pStyle w:val="NormalWeb"/>
        <w:shd w:val="clear" w:color="auto" w:fill="FFFFFF"/>
        <w:spacing w:before="120" w:beforeAutospacing="0" w:after="120" w:afterAutospacing="0" w:line="360" w:lineRule="auto"/>
        <w:jc w:val="both"/>
        <w:rPr>
          <w:shd w:val="clear" w:color="auto" w:fill="FFFFFF"/>
        </w:rPr>
      </w:pPr>
      <w:r w:rsidRPr="007E4C15">
        <w:rPr>
          <w:shd w:val="clear" w:color="auto" w:fill="FFFFFF"/>
        </w:rPr>
        <w:lastRenderedPageBreak/>
        <w:t>Jack Torrance Julia Bradshaw (27 April 2018). </w:t>
      </w:r>
      <w:hyperlink r:id="rId42" w:history="1">
        <w:r w:rsidRPr="007E4C15">
          <w:rPr>
            <w:rStyle w:val="Hyperlink"/>
            <w:color w:val="auto"/>
            <w:u w:val="none"/>
          </w:rPr>
          <w:t>"TSB customers fear payments crunch as online banking outage heads towards payday"</w:t>
        </w:r>
      </w:hyperlink>
      <w:r w:rsidRPr="007E4C15">
        <w:rPr>
          <w:shd w:val="clear" w:color="auto" w:fill="FFFFFF"/>
        </w:rPr>
        <w:t>. The Telegraph. Telegraph.co.uk</w:t>
      </w:r>
      <w:r w:rsidRPr="007E4C15">
        <w:rPr>
          <w:rStyle w:val="reference-accessdate"/>
          <w:shd w:val="clear" w:color="auto" w:fill="FFFFFF"/>
        </w:rPr>
        <w:t>. Retrieved </w:t>
      </w:r>
      <w:r w:rsidRPr="007E4C15">
        <w:rPr>
          <w:rStyle w:val="nowrap"/>
          <w:shd w:val="clear" w:color="auto" w:fill="FFFFFF"/>
        </w:rPr>
        <w:t>23 May</w:t>
      </w:r>
      <w:r w:rsidRPr="007E4C15">
        <w:rPr>
          <w:rStyle w:val="reference-accessdate"/>
          <w:shd w:val="clear" w:color="auto" w:fill="FFFFFF"/>
        </w:rPr>
        <w:t> 2018</w:t>
      </w:r>
      <w:r w:rsidRPr="007E4C15">
        <w:rPr>
          <w:shd w:val="clear" w:color="auto" w:fill="FFFFFF"/>
        </w:rPr>
        <w:t>.</w:t>
      </w:r>
    </w:p>
    <w:p w14:paraId="07DE7457" w14:textId="6270B7CB" w:rsidR="00AD44F0" w:rsidRPr="00AD44F0" w:rsidRDefault="00AD44F0" w:rsidP="007E4C15">
      <w:pPr>
        <w:pStyle w:val="NormalWeb"/>
        <w:shd w:val="clear" w:color="auto" w:fill="FFFFFF"/>
        <w:spacing w:before="120" w:beforeAutospacing="0" w:after="120" w:afterAutospacing="0" w:line="360" w:lineRule="auto"/>
        <w:jc w:val="both"/>
      </w:pPr>
      <w:hyperlink r:id="rId43" w:history="1">
        <w:r w:rsidRPr="00AD44F0">
          <w:rPr>
            <w:lang w:val="en-GB" w:eastAsia="en-US"/>
          </w:rPr>
          <w:t>"TSB customers rage as migration to Sabadell platform goes awry"</w:t>
        </w:r>
      </w:hyperlink>
      <w:r w:rsidRPr="00AD44F0">
        <w:rPr>
          <w:lang w:val="en-GB" w:eastAsia="en-US"/>
        </w:rPr>
        <w:t>. Finextra.com. 23 April 2018. Retrieved 23 May 2018.</w:t>
      </w:r>
    </w:p>
    <w:p w14:paraId="21A527EA" w14:textId="73C32F64" w:rsidR="00CD6042" w:rsidRDefault="00CD6042" w:rsidP="007E4C15">
      <w:pPr>
        <w:pStyle w:val="NormalWeb"/>
        <w:shd w:val="clear" w:color="auto" w:fill="FFFFFF"/>
        <w:spacing w:before="120" w:beforeAutospacing="0" w:after="120" w:afterAutospacing="0" w:line="360" w:lineRule="auto"/>
        <w:jc w:val="both"/>
        <w:rPr>
          <w:shd w:val="clear" w:color="auto" w:fill="FFFFFF"/>
        </w:rPr>
      </w:pPr>
      <w:r w:rsidRPr="007E4C15">
        <w:rPr>
          <w:shd w:val="clear" w:color="auto" w:fill="FFFFFF"/>
        </w:rPr>
        <w:t>Brignall, Miles (3 September 2018). </w:t>
      </w:r>
      <w:hyperlink r:id="rId44" w:history="1">
        <w:r w:rsidRPr="007E4C15">
          <w:rPr>
            <w:rStyle w:val="Hyperlink"/>
            <w:color w:val="auto"/>
            <w:u w:val="none"/>
          </w:rPr>
          <w:t>"TSB apologises for fresh disruption to online services"</w:t>
        </w:r>
      </w:hyperlink>
      <w:r w:rsidRPr="007E4C15">
        <w:rPr>
          <w:shd w:val="clear" w:color="auto" w:fill="FFFFFF"/>
        </w:rPr>
        <w:t>. the Guardian</w:t>
      </w:r>
      <w:r w:rsidRPr="007E4C15">
        <w:rPr>
          <w:rStyle w:val="reference-accessdate"/>
          <w:shd w:val="clear" w:color="auto" w:fill="FFFFFF"/>
        </w:rPr>
        <w:t>. Retrieved </w:t>
      </w:r>
      <w:r w:rsidRPr="007E4C15">
        <w:rPr>
          <w:rStyle w:val="nowrap"/>
          <w:shd w:val="clear" w:color="auto" w:fill="FFFFFF"/>
        </w:rPr>
        <w:t>4 September</w:t>
      </w:r>
      <w:r w:rsidRPr="007E4C15">
        <w:rPr>
          <w:rStyle w:val="reference-accessdate"/>
          <w:shd w:val="clear" w:color="auto" w:fill="FFFFFF"/>
        </w:rPr>
        <w:t> 2018</w:t>
      </w:r>
      <w:r w:rsidRPr="007E4C15">
        <w:rPr>
          <w:shd w:val="clear" w:color="auto" w:fill="FFFFFF"/>
        </w:rPr>
        <w:t>.</w:t>
      </w:r>
    </w:p>
    <w:p w14:paraId="21FDFE86" w14:textId="35DC3E8F" w:rsidR="001F54D3" w:rsidRPr="007E4C15" w:rsidRDefault="001F54D3" w:rsidP="007E4C15">
      <w:pPr>
        <w:pStyle w:val="NormalWeb"/>
        <w:shd w:val="clear" w:color="auto" w:fill="FFFFFF"/>
        <w:spacing w:before="120" w:beforeAutospacing="0" w:after="120" w:afterAutospacing="0" w:line="360" w:lineRule="auto"/>
        <w:jc w:val="both"/>
        <w:rPr>
          <w:lang w:val="en-GB"/>
        </w:rPr>
      </w:pPr>
      <w:r>
        <w:rPr>
          <w:lang w:val="en-GB"/>
        </w:rPr>
        <w:t xml:space="preserve">Ball, Ray </w:t>
      </w:r>
      <w:r>
        <w:t>The Global Financial Crisis and the Efficient Market Hypothesis: What Have We Learned?</w:t>
      </w:r>
    </w:p>
    <w:p w14:paraId="43538F5A" w14:textId="77777777" w:rsidR="00E62C1F" w:rsidRPr="007E4C15" w:rsidRDefault="00E62C1F" w:rsidP="007E4C15">
      <w:pPr>
        <w:shd w:val="clear" w:color="auto" w:fill="FFFFFF"/>
        <w:spacing w:before="100" w:beforeAutospacing="1" w:after="24" w:line="360" w:lineRule="auto"/>
        <w:jc w:val="both"/>
        <w:rPr>
          <w:rFonts w:ascii="Times New Roman" w:eastAsia="Times New Roman" w:hAnsi="Times New Roman" w:cs="Times New Roman"/>
          <w:sz w:val="24"/>
          <w:szCs w:val="24"/>
          <w:lang w:val="bg-BG" w:eastAsia="bg-BG"/>
        </w:rPr>
      </w:pPr>
      <w:r w:rsidRPr="007E4C15">
        <w:rPr>
          <w:rFonts w:ascii="Times New Roman" w:eastAsia="Times New Roman" w:hAnsi="Times New Roman" w:cs="Times New Roman"/>
          <w:sz w:val="24"/>
          <w:szCs w:val="24"/>
          <w:lang w:val="bg-BG" w:eastAsia="bg-BG"/>
        </w:rPr>
        <w:t> Monaghan, Angela (4 September 2018). </w:t>
      </w:r>
      <w:hyperlink r:id="rId45" w:history="1">
        <w:r w:rsidRPr="007E4C15">
          <w:rPr>
            <w:rFonts w:ascii="Times New Roman" w:eastAsia="Times New Roman" w:hAnsi="Times New Roman" w:cs="Times New Roman"/>
            <w:sz w:val="24"/>
            <w:szCs w:val="24"/>
            <w:lang w:val="bg-BG" w:eastAsia="bg-BG"/>
          </w:rPr>
          <w:t>"TSB chief Paul Pester steps down after IT meltdown"</w:t>
        </w:r>
      </w:hyperlink>
      <w:r w:rsidRPr="007E4C15">
        <w:rPr>
          <w:rFonts w:ascii="Times New Roman" w:eastAsia="Times New Roman" w:hAnsi="Times New Roman" w:cs="Times New Roman"/>
          <w:sz w:val="24"/>
          <w:szCs w:val="24"/>
          <w:lang w:val="bg-BG" w:eastAsia="bg-BG"/>
        </w:rPr>
        <w:t>. the Guardian. Retrieved 4 September 2018.</w:t>
      </w:r>
    </w:p>
    <w:p w14:paraId="6355D43B" w14:textId="6EBBD9C3" w:rsidR="001E35C8" w:rsidRPr="001E35C8" w:rsidRDefault="00ED1523" w:rsidP="007E4C15">
      <w:pPr>
        <w:shd w:val="clear" w:color="auto" w:fill="FFFFFF"/>
        <w:spacing w:before="100" w:beforeAutospacing="1" w:after="24" w:line="360" w:lineRule="auto"/>
        <w:jc w:val="both"/>
        <w:rPr>
          <w:rStyle w:val="HTMLCite"/>
          <w:rFonts w:ascii="Times New Roman" w:hAnsi="Times New Roman" w:cs="Times New Roman"/>
          <w:i w:val="0"/>
          <w:iCs w:val="0"/>
          <w:sz w:val="24"/>
          <w:szCs w:val="24"/>
          <w:shd w:val="clear" w:color="auto" w:fill="FFFFFF"/>
        </w:rPr>
      </w:pPr>
      <w:hyperlink r:id="rId46" w:history="1">
        <w:r w:rsidR="00E62C1F" w:rsidRPr="007E4C15">
          <w:rPr>
            <w:rStyle w:val="Hyperlink"/>
            <w:rFonts w:ascii="Times New Roman" w:hAnsi="Times New Roman" w:cs="Times New Roman"/>
            <w:color w:val="auto"/>
            <w:sz w:val="24"/>
            <w:szCs w:val="24"/>
            <w:u w:val="none"/>
            <w:shd w:val="clear" w:color="auto" w:fill="FFFFFF"/>
          </w:rPr>
          <w:t>"TSB returns to profit after IT fiasco"</w:t>
        </w:r>
      </w:hyperlink>
      <w:r w:rsidR="00E62C1F" w:rsidRPr="007E4C15">
        <w:rPr>
          <w:rStyle w:val="HTMLCite"/>
          <w:rFonts w:ascii="Times New Roman" w:hAnsi="Times New Roman" w:cs="Times New Roman"/>
          <w:i w:val="0"/>
          <w:iCs w:val="0"/>
          <w:sz w:val="24"/>
          <w:szCs w:val="24"/>
          <w:shd w:val="clear" w:color="auto" w:fill="FFFFFF"/>
        </w:rPr>
        <w:t>. Financial Times.</w:t>
      </w:r>
    </w:p>
    <w:p w14:paraId="34CB4F32" w14:textId="77AF50F3" w:rsidR="00E62C1F" w:rsidRPr="007E4C15" w:rsidRDefault="00E62C1F" w:rsidP="007E4C15">
      <w:pPr>
        <w:shd w:val="clear" w:color="auto" w:fill="FFFFFF"/>
        <w:spacing w:before="100" w:beforeAutospacing="1" w:after="24" w:line="360" w:lineRule="auto"/>
        <w:jc w:val="both"/>
        <w:rPr>
          <w:rFonts w:ascii="Times New Roman" w:eastAsia="Times New Roman" w:hAnsi="Times New Roman" w:cs="Times New Roman"/>
          <w:sz w:val="24"/>
          <w:szCs w:val="24"/>
          <w:lang w:val="bg-BG" w:eastAsia="bg-BG"/>
        </w:rPr>
      </w:pPr>
      <w:r w:rsidRPr="007E4C15">
        <w:rPr>
          <w:rStyle w:val="HTMLCite"/>
          <w:rFonts w:ascii="Times New Roman" w:hAnsi="Times New Roman" w:cs="Times New Roman"/>
          <w:i w:val="0"/>
          <w:iCs w:val="0"/>
          <w:sz w:val="24"/>
          <w:szCs w:val="24"/>
          <w:shd w:val="clear" w:color="auto" w:fill="FFFFFF"/>
        </w:rPr>
        <w:t>Makortoff, Kalyeena; Kollewe, Julia (19 November 2018). </w:t>
      </w:r>
      <w:hyperlink r:id="rId47" w:history="1">
        <w:r w:rsidRPr="007E4C15">
          <w:rPr>
            <w:rStyle w:val="Hyperlink"/>
            <w:rFonts w:ascii="Times New Roman" w:hAnsi="Times New Roman" w:cs="Times New Roman"/>
            <w:color w:val="auto"/>
            <w:sz w:val="24"/>
            <w:szCs w:val="24"/>
            <w:u w:val="none"/>
            <w:shd w:val="clear" w:color="auto" w:fill="FFFFFF"/>
          </w:rPr>
          <w:t>"TSB appoints Debbie Crosbie as new chief in wake of IT meltdown"</w:t>
        </w:r>
      </w:hyperlink>
      <w:r w:rsidRPr="007E4C15">
        <w:rPr>
          <w:rStyle w:val="HTMLCite"/>
          <w:rFonts w:ascii="Times New Roman" w:hAnsi="Times New Roman" w:cs="Times New Roman"/>
          <w:i w:val="0"/>
          <w:iCs w:val="0"/>
          <w:sz w:val="24"/>
          <w:szCs w:val="24"/>
          <w:shd w:val="clear" w:color="auto" w:fill="FFFFFF"/>
        </w:rPr>
        <w:t>. The Guardian</w:t>
      </w:r>
      <w:r w:rsidRPr="007E4C15">
        <w:rPr>
          <w:rStyle w:val="reference-accessdate"/>
          <w:rFonts w:ascii="Times New Roman" w:hAnsi="Times New Roman" w:cs="Times New Roman"/>
          <w:sz w:val="24"/>
          <w:szCs w:val="24"/>
          <w:shd w:val="clear" w:color="auto" w:fill="FFFFFF"/>
        </w:rPr>
        <w:t>. Retrieved </w:t>
      </w:r>
      <w:r w:rsidRPr="007E4C15">
        <w:rPr>
          <w:rStyle w:val="nowrap"/>
          <w:rFonts w:ascii="Times New Roman" w:hAnsi="Times New Roman" w:cs="Times New Roman"/>
          <w:sz w:val="24"/>
          <w:szCs w:val="24"/>
          <w:shd w:val="clear" w:color="auto" w:fill="FFFFFF"/>
        </w:rPr>
        <w:t>20 December</w:t>
      </w:r>
      <w:r w:rsidRPr="007E4C15">
        <w:rPr>
          <w:rStyle w:val="reference-accessdate"/>
          <w:rFonts w:ascii="Times New Roman" w:hAnsi="Times New Roman" w:cs="Times New Roman"/>
          <w:sz w:val="24"/>
          <w:szCs w:val="24"/>
          <w:shd w:val="clear" w:color="auto" w:fill="FFFFFF"/>
        </w:rPr>
        <w:t> 2018</w:t>
      </w:r>
      <w:r w:rsidRPr="007E4C15">
        <w:rPr>
          <w:rStyle w:val="HTMLCite"/>
          <w:rFonts w:ascii="Times New Roman" w:hAnsi="Times New Roman" w:cs="Times New Roman"/>
          <w:i w:val="0"/>
          <w:iCs w:val="0"/>
          <w:sz w:val="24"/>
          <w:szCs w:val="24"/>
          <w:shd w:val="clear" w:color="auto" w:fill="FFFFFF"/>
        </w:rPr>
        <w:t>.</w:t>
      </w:r>
    </w:p>
    <w:p w14:paraId="37C27C40" w14:textId="31D72F9C" w:rsidR="00E94142" w:rsidRDefault="001E35C8"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TSB Annual Financial Report 2014</w:t>
      </w:r>
    </w:p>
    <w:p w14:paraId="0B475F49" w14:textId="31999360" w:rsidR="001E35C8" w:rsidRDefault="001E35C8"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TSB Annual Financial Report 2015</w:t>
      </w:r>
    </w:p>
    <w:p w14:paraId="1CD56515" w14:textId="43C4787C" w:rsidR="001E35C8" w:rsidRDefault="001E35C8"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TSB Annual Financial Report 2016</w:t>
      </w:r>
    </w:p>
    <w:p w14:paraId="634F18CB" w14:textId="5950737B" w:rsidR="001E35C8" w:rsidRDefault="001E35C8"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TSB Annual Financial Report 2017</w:t>
      </w:r>
    </w:p>
    <w:p w14:paraId="7E6B2180" w14:textId="1D0C1B0B" w:rsidR="001E35C8" w:rsidRDefault="001E35C8"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TSB Annual Financial report 2018</w:t>
      </w:r>
    </w:p>
    <w:p w14:paraId="5FE3306E" w14:textId="52D28BAC" w:rsidR="001E35C8" w:rsidRPr="00EC2D95" w:rsidRDefault="00EC2D95" w:rsidP="007E4C15">
      <w:pPr>
        <w:shd w:val="clear" w:color="auto" w:fill="FFFFFF"/>
        <w:spacing w:after="0" w:line="360" w:lineRule="auto"/>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Cs/>
          <w:sz w:val="24"/>
          <w:szCs w:val="24"/>
          <w:lang w:eastAsia="bg-BG"/>
        </w:rPr>
        <w:t>Standard Charted bank Annual Financial Report 2018</w:t>
      </w:r>
    </w:p>
    <w:p w14:paraId="383461AB" w14:textId="4C1F17DC" w:rsidR="00E94142" w:rsidRPr="007E4C15" w:rsidRDefault="00ED1523" w:rsidP="007E4C15">
      <w:pPr>
        <w:shd w:val="clear" w:color="auto" w:fill="FFFFFF"/>
        <w:spacing w:after="0" w:line="360" w:lineRule="auto"/>
        <w:jc w:val="both"/>
        <w:rPr>
          <w:rFonts w:ascii="Times New Roman" w:hAnsi="Times New Roman" w:cs="Times New Roman"/>
          <w:sz w:val="24"/>
          <w:szCs w:val="24"/>
        </w:rPr>
      </w:pPr>
      <w:hyperlink r:id="rId48" w:history="1">
        <w:r w:rsidR="006D2663" w:rsidRPr="007E4C15">
          <w:rPr>
            <w:rStyle w:val="Hyperlink"/>
            <w:rFonts w:ascii="Times New Roman" w:hAnsi="Times New Roman" w:cs="Times New Roman"/>
            <w:color w:val="auto"/>
            <w:sz w:val="24"/>
            <w:szCs w:val="24"/>
          </w:rPr>
          <w:t>https://www.risk.net/definition/capital-adequacy</w:t>
        </w:r>
      </w:hyperlink>
    </w:p>
    <w:p w14:paraId="791AEBF2" w14:textId="4864B977" w:rsidR="00202FB1" w:rsidRPr="007E4C15" w:rsidRDefault="00ED1523" w:rsidP="007E4C15">
      <w:pPr>
        <w:shd w:val="clear" w:color="auto" w:fill="FFFFFF"/>
        <w:spacing w:after="0" w:line="360" w:lineRule="auto"/>
        <w:jc w:val="both"/>
        <w:rPr>
          <w:rFonts w:ascii="Times New Roman" w:hAnsi="Times New Roman" w:cs="Times New Roman"/>
          <w:sz w:val="24"/>
          <w:szCs w:val="24"/>
        </w:rPr>
      </w:pPr>
      <w:hyperlink r:id="rId49" w:history="1">
        <w:r w:rsidR="00202FB1" w:rsidRPr="007E4C15">
          <w:rPr>
            <w:rStyle w:val="Hyperlink"/>
            <w:rFonts w:ascii="Times New Roman" w:hAnsi="Times New Roman" w:cs="Times New Roman"/>
            <w:color w:val="auto"/>
            <w:sz w:val="24"/>
            <w:szCs w:val="24"/>
          </w:rPr>
          <w:t>https://www.investopedia.com/ask/answers/040115/what-does-it-mean-when-company-has-high-capital-adequacy-ratio.asp</w:t>
        </w:r>
      </w:hyperlink>
    </w:p>
    <w:p w14:paraId="09E85CD6" w14:textId="7C3DD57C" w:rsidR="005B6C82" w:rsidRPr="007E4C15" w:rsidRDefault="005B6C82" w:rsidP="007E4C15">
      <w:pPr>
        <w:shd w:val="clear" w:color="auto" w:fill="FFFFFF"/>
        <w:spacing w:after="0" w:line="360" w:lineRule="auto"/>
        <w:jc w:val="both"/>
        <w:rPr>
          <w:rFonts w:ascii="Times New Roman" w:hAnsi="Times New Roman" w:cs="Times New Roman"/>
          <w:sz w:val="24"/>
          <w:szCs w:val="24"/>
        </w:rPr>
      </w:pPr>
      <w:r w:rsidRPr="007E4C15">
        <w:rPr>
          <w:rFonts w:ascii="Times New Roman" w:hAnsi="Times New Roman" w:cs="Times New Roman"/>
          <w:sz w:val="24"/>
          <w:szCs w:val="24"/>
        </w:rPr>
        <w:t>TSB Banking Group plc Significant Subsidiary Disclosures 31 December 2018</w:t>
      </w:r>
    </w:p>
    <w:p w14:paraId="3A3FA473" w14:textId="3B1CAE7D" w:rsidR="00255A35" w:rsidRPr="007E4C15" w:rsidRDefault="00ED1523" w:rsidP="007E4C15">
      <w:pPr>
        <w:shd w:val="clear" w:color="auto" w:fill="FFFFFF"/>
        <w:spacing w:after="0" w:line="360" w:lineRule="auto"/>
        <w:jc w:val="both"/>
        <w:rPr>
          <w:rFonts w:ascii="Times New Roman" w:hAnsi="Times New Roman" w:cs="Times New Roman"/>
          <w:sz w:val="24"/>
          <w:szCs w:val="24"/>
        </w:rPr>
      </w:pPr>
      <w:hyperlink r:id="rId50" w:history="1">
        <w:r w:rsidR="00255A35" w:rsidRPr="007E4C15">
          <w:rPr>
            <w:rStyle w:val="Hyperlink"/>
            <w:rFonts w:ascii="Times New Roman" w:hAnsi="Times New Roman" w:cs="Times New Roman"/>
            <w:color w:val="auto"/>
            <w:sz w:val="24"/>
            <w:szCs w:val="24"/>
          </w:rPr>
          <w:t>https://www.lloydsbankinggroup.com/globalassets/documents/investors/2014/2014_lbg_annual_report.pdf</w:t>
        </w:r>
      </w:hyperlink>
    </w:p>
    <w:p w14:paraId="653D15F3" w14:textId="4CF6F834" w:rsidR="006D2663" w:rsidRPr="007E4C15" w:rsidRDefault="00ED1523" w:rsidP="007E4C15">
      <w:pPr>
        <w:shd w:val="clear" w:color="auto" w:fill="FFFFFF"/>
        <w:spacing w:after="0" w:line="360" w:lineRule="auto"/>
        <w:jc w:val="both"/>
        <w:rPr>
          <w:rFonts w:ascii="Times New Roman" w:hAnsi="Times New Roman" w:cs="Times New Roman"/>
          <w:sz w:val="24"/>
          <w:szCs w:val="24"/>
          <w:lang w:val="bg-BG"/>
        </w:rPr>
      </w:pPr>
      <w:hyperlink r:id="rId51" w:history="1">
        <w:r w:rsidR="00257656" w:rsidRPr="007E4C15">
          <w:rPr>
            <w:rFonts w:ascii="Times New Roman" w:hAnsi="Times New Roman" w:cs="Times New Roman"/>
            <w:sz w:val="24"/>
            <w:szCs w:val="24"/>
            <w:u w:val="single"/>
          </w:rPr>
          <w:t>https://www.investopedia.com/terms/l/liquidity-coverage-ratio.asp</w:t>
        </w:r>
      </w:hyperlink>
    </w:p>
    <w:p w14:paraId="58E7B3A1" w14:textId="7C550832" w:rsidR="00E94142" w:rsidRPr="007E4C15" w:rsidRDefault="00E94142" w:rsidP="007E4C15">
      <w:pPr>
        <w:shd w:val="clear" w:color="auto" w:fill="FFFFFF"/>
        <w:spacing w:after="0" w:line="360" w:lineRule="auto"/>
        <w:jc w:val="both"/>
        <w:rPr>
          <w:rFonts w:ascii="Times New Roman" w:hAnsi="Times New Roman" w:cs="Times New Roman"/>
          <w:sz w:val="24"/>
          <w:szCs w:val="24"/>
        </w:rPr>
      </w:pPr>
      <w:r w:rsidRPr="007E4C15">
        <w:rPr>
          <w:rFonts w:ascii="Times New Roman" w:eastAsia="Times New Roman" w:hAnsi="Times New Roman" w:cs="Times New Roman"/>
          <w:b/>
          <w:sz w:val="24"/>
          <w:szCs w:val="24"/>
          <w:lang w:eastAsia="bg-BG"/>
        </w:rPr>
        <w:t xml:space="preserve"> </w:t>
      </w:r>
      <w:hyperlink r:id="rId52" w:history="1">
        <w:r w:rsidR="000E7EDD" w:rsidRPr="007E4C15">
          <w:rPr>
            <w:rFonts w:ascii="Times New Roman" w:hAnsi="Times New Roman" w:cs="Times New Roman"/>
            <w:sz w:val="24"/>
            <w:szCs w:val="24"/>
            <w:u w:val="single"/>
          </w:rPr>
          <w:t>https://www.bis.org/fsi/fsisummaries/lcr.htm</w:t>
        </w:r>
      </w:hyperlink>
    </w:p>
    <w:p w14:paraId="65287341" w14:textId="6E4F302B" w:rsidR="000E7EDD" w:rsidRPr="007E4C15" w:rsidRDefault="000E7EDD" w:rsidP="007E4C15">
      <w:pPr>
        <w:shd w:val="clear" w:color="auto" w:fill="FFFFFF"/>
        <w:spacing w:after="0" w:line="360" w:lineRule="auto"/>
        <w:jc w:val="both"/>
        <w:rPr>
          <w:rFonts w:ascii="Times New Roman" w:hAnsi="Times New Roman" w:cs="Times New Roman"/>
          <w:sz w:val="24"/>
          <w:szCs w:val="24"/>
        </w:rPr>
      </w:pPr>
    </w:p>
    <w:p w14:paraId="6EF7E6FE" w14:textId="79F38253" w:rsidR="00A37248" w:rsidRPr="007E4C15" w:rsidRDefault="00ED1523" w:rsidP="007E4C15">
      <w:pPr>
        <w:shd w:val="clear" w:color="auto" w:fill="FFFFFF"/>
        <w:spacing w:after="0" w:line="360" w:lineRule="auto"/>
        <w:jc w:val="both"/>
        <w:rPr>
          <w:rFonts w:ascii="Times New Roman" w:hAnsi="Times New Roman" w:cs="Times New Roman"/>
          <w:sz w:val="24"/>
          <w:szCs w:val="24"/>
        </w:rPr>
      </w:pPr>
      <w:hyperlink r:id="rId53" w:history="1">
        <w:r w:rsidR="00A37248" w:rsidRPr="007E4C15">
          <w:rPr>
            <w:rFonts w:ascii="Times New Roman" w:hAnsi="Times New Roman" w:cs="Times New Roman"/>
            <w:sz w:val="24"/>
            <w:szCs w:val="24"/>
            <w:u w:val="single"/>
          </w:rPr>
          <w:t>https://www.fdic.gov/regulations/safety/manual/section3-1.pdf</w:t>
        </w:r>
      </w:hyperlink>
    </w:p>
    <w:p w14:paraId="0DDBAA6F" w14:textId="01FE4736" w:rsidR="00A37248" w:rsidRPr="007E4C15" w:rsidRDefault="00ED1523" w:rsidP="007E4C15">
      <w:pPr>
        <w:shd w:val="clear" w:color="auto" w:fill="FFFFFF"/>
        <w:spacing w:after="0" w:line="360" w:lineRule="auto"/>
        <w:jc w:val="both"/>
        <w:rPr>
          <w:rFonts w:ascii="Times New Roman" w:hAnsi="Times New Roman" w:cs="Times New Roman"/>
          <w:sz w:val="24"/>
          <w:szCs w:val="24"/>
        </w:rPr>
      </w:pPr>
      <w:hyperlink r:id="rId54" w:history="1">
        <w:r w:rsidR="006A4F46" w:rsidRPr="007E4C15">
          <w:rPr>
            <w:rFonts w:ascii="Times New Roman" w:hAnsi="Times New Roman" w:cs="Times New Roman"/>
            <w:sz w:val="24"/>
            <w:szCs w:val="24"/>
            <w:u w:val="single"/>
          </w:rPr>
          <w:t>http://www.banktech.com/4-ways-to-mitigate-risk-in-banking/a/d-id/1296699d41d.html?</w:t>
        </w:r>
      </w:hyperlink>
    </w:p>
    <w:p w14:paraId="0D7F9E89" w14:textId="40A9A532" w:rsidR="009B4ACA" w:rsidRPr="007E4C15" w:rsidRDefault="00ED1523" w:rsidP="007E4C15">
      <w:pPr>
        <w:shd w:val="clear" w:color="auto" w:fill="FFFFFF"/>
        <w:spacing w:after="0" w:line="360" w:lineRule="auto"/>
        <w:jc w:val="both"/>
        <w:rPr>
          <w:rFonts w:ascii="Times New Roman" w:hAnsi="Times New Roman" w:cs="Times New Roman"/>
          <w:sz w:val="24"/>
          <w:szCs w:val="24"/>
        </w:rPr>
      </w:pPr>
      <w:hyperlink r:id="rId55" w:history="1">
        <w:r w:rsidR="009B4ACA" w:rsidRPr="007E4C15">
          <w:rPr>
            <w:rFonts w:ascii="Times New Roman" w:hAnsi="Times New Roman" w:cs="Times New Roman"/>
            <w:sz w:val="24"/>
            <w:szCs w:val="24"/>
            <w:u w:val="single"/>
          </w:rPr>
          <w:t>https://www.rbi.org.in/upload/notification/pdfs/66813.pdf</w:t>
        </w:r>
      </w:hyperlink>
    </w:p>
    <w:p w14:paraId="76F21D69" w14:textId="5FA7F071" w:rsidR="006A4F46" w:rsidRPr="007E4C15" w:rsidRDefault="00ED1523" w:rsidP="007E4C15">
      <w:pPr>
        <w:shd w:val="clear" w:color="auto" w:fill="FFFFFF"/>
        <w:spacing w:after="0" w:line="360" w:lineRule="auto"/>
        <w:jc w:val="both"/>
        <w:rPr>
          <w:rFonts w:ascii="Times New Roman" w:hAnsi="Times New Roman" w:cs="Times New Roman"/>
          <w:sz w:val="24"/>
          <w:szCs w:val="24"/>
          <w:u w:val="single"/>
        </w:rPr>
      </w:pPr>
      <w:hyperlink r:id="rId56" w:history="1">
        <w:r w:rsidR="00C529EB" w:rsidRPr="007E4C15">
          <w:rPr>
            <w:rFonts w:ascii="Times New Roman" w:hAnsi="Times New Roman" w:cs="Times New Roman"/>
            <w:sz w:val="24"/>
            <w:szCs w:val="24"/>
            <w:u w:val="single"/>
          </w:rPr>
          <w:t>https://www.de-risk.com/why-tsbs-risk-management-strategy-failed/</w:t>
        </w:r>
      </w:hyperlink>
    </w:p>
    <w:p w14:paraId="48BFF957" w14:textId="604CC29F" w:rsidR="0043302D" w:rsidRPr="007E4C15" w:rsidRDefault="00ED1523" w:rsidP="007E4C15">
      <w:pPr>
        <w:shd w:val="clear" w:color="auto" w:fill="FFFFFF"/>
        <w:spacing w:after="0" w:line="360" w:lineRule="auto"/>
        <w:jc w:val="both"/>
        <w:rPr>
          <w:rFonts w:ascii="Times New Roman" w:hAnsi="Times New Roman" w:cs="Times New Roman"/>
          <w:sz w:val="24"/>
          <w:szCs w:val="24"/>
        </w:rPr>
      </w:pPr>
      <w:hyperlink r:id="rId57" w:history="1">
        <w:r w:rsidR="0043302D" w:rsidRPr="007E4C15">
          <w:rPr>
            <w:rFonts w:ascii="Times New Roman" w:hAnsi="Times New Roman" w:cs="Times New Roman"/>
            <w:sz w:val="24"/>
            <w:szCs w:val="24"/>
            <w:u w:val="single"/>
          </w:rPr>
          <w:t>https://www.investopedia.com/terms/e/efficientmarkethypothesis.asp</w:t>
        </w:r>
      </w:hyperlink>
    </w:p>
    <w:p w14:paraId="7BD32DF7" w14:textId="7AD73914" w:rsidR="00867675" w:rsidRPr="007E4C15" w:rsidRDefault="00ED1523" w:rsidP="007E4C15">
      <w:pPr>
        <w:shd w:val="clear" w:color="auto" w:fill="FFFFFF"/>
        <w:spacing w:after="0" w:line="360" w:lineRule="auto"/>
        <w:jc w:val="both"/>
        <w:rPr>
          <w:rFonts w:ascii="Times New Roman" w:hAnsi="Times New Roman" w:cs="Times New Roman"/>
          <w:sz w:val="24"/>
          <w:szCs w:val="24"/>
        </w:rPr>
      </w:pPr>
      <w:hyperlink r:id="rId58" w:history="1">
        <w:r w:rsidR="00867675" w:rsidRPr="007E4C15">
          <w:rPr>
            <w:rFonts w:ascii="Times New Roman" w:hAnsi="Times New Roman" w:cs="Times New Roman"/>
            <w:sz w:val="24"/>
            <w:szCs w:val="24"/>
            <w:u w:val="single"/>
          </w:rPr>
          <w:t>https://www.futurity.org/financial-crises-regulation-insolvency-1712122/</w:t>
        </w:r>
      </w:hyperlink>
    </w:p>
    <w:p w14:paraId="2DB5A94E" w14:textId="7D1163F9" w:rsidR="00EE5730" w:rsidRDefault="00ED1523" w:rsidP="007E4C15">
      <w:pPr>
        <w:shd w:val="clear" w:color="auto" w:fill="FFFFFF"/>
        <w:spacing w:after="0" w:line="360" w:lineRule="auto"/>
        <w:jc w:val="both"/>
        <w:rPr>
          <w:rFonts w:ascii="Times New Roman" w:hAnsi="Times New Roman" w:cs="Times New Roman"/>
          <w:sz w:val="24"/>
          <w:szCs w:val="24"/>
          <w:u w:val="single"/>
        </w:rPr>
      </w:pPr>
      <w:hyperlink r:id="rId59" w:history="1">
        <w:r w:rsidR="00EE5730" w:rsidRPr="007E4C15">
          <w:rPr>
            <w:rFonts w:ascii="Times New Roman" w:hAnsi="Times New Roman" w:cs="Times New Roman"/>
            <w:sz w:val="24"/>
            <w:szCs w:val="24"/>
            <w:u w:val="single"/>
          </w:rPr>
          <w:t>https://en.wikipedia.org/wiki/Financial_crisis</w:t>
        </w:r>
      </w:hyperlink>
    </w:p>
    <w:p w14:paraId="1F353022" w14:textId="29758140" w:rsidR="00DC52C4" w:rsidRPr="00AD44F0" w:rsidRDefault="00ED1523" w:rsidP="007E4C15">
      <w:pPr>
        <w:shd w:val="clear" w:color="auto" w:fill="FFFFFF"/>
        <w:spacing w:after="0" w:line="360" w:lineRule="auto"/>
        <w:jc w:val="both"/>
      </w:pPr>
      <w:hyperlink r:id="rId60" w:history="1">
        <w:r w:rsidR="00DC52C4" w:rsidRPr="00AD44F0">
          <w:rPr>
            <w:u w:val="single"/>
          </w:rPr>
          <w:t>https://www.investopedia.com/terms/s/semistrongform.asp</w:t>
        </w:r>
      </w:hyperlink>
    </w:p>
    <w:p w14:paraId="3AE76B4E" w14:textId="73B36EAC" w:rsidR="00DC52C4" w:rsidRPr="00AD44F0" w:rsidRDefault="00ED1523" w:rsidP="007E4C15">
      <w:pPr>
        <w:shd w:val="clear" w:color="auto" w:fill="FFFFFF"/>
        <w:spacing w:after="0" w:line="360" w:lineRule="auto"/>
        <w:jc w:val="both"/>
      </w:pPr>
      <w:hyperlink r:id="rId61" w:history="1">
        <w:r w:rsidR="004F2BD7" w:rsidRPr="00AD44F0">
          <w:rPr>
            <w:u w:val="single"/>
          </w:rPr>
          <w:t>https://www.investopedia.com/terms/s/strongform.asp</w:t>
        </w:r>
      </w:hyperlink>
    </w:p>
    <w:p w14:paraId="367848C1" w14:textId="77777777" w:rsidR="00BF2C46" w:rsidRPr="007E4C15" w:rsidRDefault="00BF2C46" w:rsidP="007E4C15">
      <w:pPr>
        <w:shd w:val="clear" w:color="auto" w:fill="FFFFFF"/>
        <w:spacing w:after="0" w:line="360" w:lineRule="auto"/>
        <w:jc w:val="both"/>
        <w:rPr>
          <w:rFonts w:ascii="Times New Roman" w:hAnsi="Times New Roman" w:cs="Times New Roman"/>
          <w:sz w:val="24"/>
          <w:szCs w:val="24"/>
        </w:rPr>
      </w:pPr>
    </w:p>
    <w:p w14:paraId="339A8E51" w14:textId="7542DCA9" w:rsidR="005E4032" w:rsidRPr="007E4C15" w:rsidRDefault="005E4032" w:rsidP="007E4C15">
      <w:pPr>
        <w:shd w:val="clear" w:color="auto" w:fill="FFFFFF"/>
        <w:spacing w:after="0" w:line="360" w:lineRule="auto"/>
        <w:jc w:val="both"/>
        <w:rPr>
          <w:rFonts w:ascii="Times New Roman" w:hAnsi="Times New Roman" w:cs="Times New Roman"/>
          <w:b/>
          <w:bCs/>
          <w:sz w:val="24"/>
          <w:szCs w:val="24"/>
        </w:rPr>
      </w:pPr>
      <w:r w:rsidRPr="007E4C15">
        <w:rPr>
          <w:rFonts w:ascii="Times New Roman" w:hAnsi="Times New Roman" w:cs="Times New Roman"/>
          <w:b/>
          <w:bCs/>
          <w:sz w:val="24"/>
          <w:szCs w:val="24"/>
        </w:rPr>
        <w:t>Formulas:</w:t>
      </w:r>
    </w:p>
    <w:p w14:paraId="2118308A" w14:textId="77CE44E9" w:rsidR="005E4032" w:rsidRPr="007E4C15" w:rsidRDefault="005E4032" w:rsidP="007E4C15">
      <w:pPr>
        <w:shd w:val="clear" w:color="auto" w:fill="FFFFFF"/>
        <w:spacing w:after="0" w:line="360" w:lineRule="auto"/>
        <w:jc w:val="both"/>
        <w:rPr>
          <w:rFonts w:ascii="Times New Roman" w:hAnsi="Times New Roman" w:cs="Times New Roman"/>
          <w:sz w:val="24"/>
          <w:szCs w:val="24"/>
        </w:rPr>
      </w:pPr>
      <w:r w:rsidRPr="007E4C15">
        <w:rPr>
          <w:rFonts w:ascii="Times New Roman" w:hAnsi="Times New Roman" w:cs="Times New Roman"/>
          <w:sz w:val="24"/>
          <w:szCs w:val="24"/>
        </w:rPr>
        <w:t>Asset quality ratio=Loan impairment charges/ Total assets</w:t>
      </w:r>
    </w:p>
    <w:p w14:paraId="3F36872B" w14:textId="3D60EE72" w:rsidR="005E4032" w:rsidRPr="007E4C15" w:rsidRDefault="00C4318C" w:rsidP="007E4C15">
      <w:pPr>
        <w:shd w:val="clear" w:color="auto" w:fill="FFFFFF"/>
        <w:spacing w:after="0" w:line="360" w:lineRule="auto"/>
        <w:jc w:val="both"/>
        <w:rPr>
          <w:rFonts w:ascii="Times New Roman" w:hAnsi="Times New Roman" w:cs="Times New Roman"/>
          <w:sz w:val="24"/>
          <w:szCs w:val="24"/>
        </w:rPr>
      </w:pPr>
      <w:r w:rsidRPr="007E4C15">
        <w:rPr>
          <w:rFonts w:ascii="Times New Roman" w:hAnsi="Times New Roman" w:cs="Times New Roman"/>
          <w:sz w:val="24"/>
          <w:szCs w:val="24"/>
        </w:rPr>
        <w:t>Capital adequacy ratio= Tier 1+Tier 2/Risk weighted assets</w:t>
      </w:r>
    </w:p>
    <w:p w14:paraId="4AA869AC" w14:textId="163D7B11" w:rsidR="00C4318C" w:rsidRPr="007E4C15" w:rsidRDefault="00C4318C" w:rsidP="007E4C15">
      <w:pPr>
        <w:shd w:val="clear" w:color="auto" w:fill="FFFFFF"/>
        <w:spacing w:after="0" w:line="360" w:lineRule="auto"/>
        <w:jc w:val="both"/>
        <w:rPr>
          <w:rFonts w:ascii="Times New Roman" w:hAnsi="Times New Roman" w:cs="Times New Roman"/>
          <w:sz w:val="24"/>
          <w:szCs w:val="24"/>
        </w:rPr>
      </w:pPr>
      <w:r w:rsidRPr="007E4C15">
        <w:rPr>
          <w:rFonts w:ascii="Times New Roman" w:hAnsi="Times New Roman" w:cs="Times New Roman"/>
          <w:sz w:val="24"/>
          <w:szCs w:val="24"/>
        </w:rPr>
        <w:t xml:space="preserve">Liquidity Coverage ratio </w:t>
      </w:r>
      <w:r w:rsidRPr="007E4C15">
        <w:rPr>
          <w:rStyle w:val="mrel"/>
          <w:rFonts w:ascii="Times New Roman" w:hAnsi="Times New Roman" w:cs="Times New Roman"/>
          <w:sz w:val="24"/>
          <w:szCs w:val="24"/>
        </w:rPr>
        <w:t>=</w:t>
      </w:r>
      <w:r w:rsidRPr="007E4C15">
        <w:rPr>
          <w:rStyle w:val="mord"/>
          <w:rFonts w:ascii="Times New Roman" w:hAnsi="Times New Roman" w:cs="Times New Roman"/>
          <w:sz w:val="24"/>
          <w:szCs w:val="24"/>
          <w:shd w:val="clear" w:color="auto" w:fill="FFFFFF"/>
        </w:rPr>
        <w:t xml:space="preserve"> High quality liquid asset amount (HQLA)</w:t>
      </w:r>
      <w:r w:rsidRPr="007E4C15">
        <w:rPr>
          <w:rStyle w:val="vlist-s"/>
          <w:rFonts w:ascii="Times New Roman" w:hAnsi="Times New Roman" w:cs="Times New Roman"/>
          <w:sz w:val="24"/>
          <w:szCs w:val="24"/>
          <w:shd w:val="clear" w:color="auto" w:fill="FFFFFF"/>
        </w:rPr>
        <w:t xml:space="preserve">​/ Total net cash flow amount </w:t>
      </w:r>
      <w:r w:rsidRPr="007E4C15">
        <w:rPr>
          <w:rFonts w:ascii="Times New Roman" w:hAnsi="Times New Roman" w:cs="Times New Roman"/>
          <w:sz w:val="24"/>
          <w:szCs w:val="24"/>
          <w:shd w:val="clear" w:color="auto" w:fill="FFFFFF"/>
        </w:rPr>
        <w:br/>
      </w:r>
    </w:p>
    <w:p w14:paraId="7059D0BC" w14:textId="77777777" w:rsidR="00C529EB" w:rsidRPr="007E4C15" w:rsidRDefault="00C529EB" w:rsidP="007E4C15">
      <w:pPr>
        <w:shd w:val="clear" w:color="auto" w:fill="FFFFFF"/>
        <w:spacing w:after="0" w:line="360" w:lineRule="auto"/>
        <w:jc w:val="both"/>
        <w:rPr>
          <w:rFonts w:ascii="Times New Roman" w:hAnsi="Times New Roman" w:cs="Times New Roman"/>
          <w:sz w:val="24"/>
          <w:szCs w:val="24"/>
        </w:rPr>
      </w:pPr>
    </w:p>
    <w:p w14:paraId="333DE737" w14:textId="77777777" w:rsidR="00A37248" w:rsidRPr="007E4C15" w:rsidRDefault="00A37248" w:rsidP="007E4C15">
      <w:pPr>
        <w:shd w:val="clear" w:color="auto" w:fill="FFFFFF"/>
        <w:spacing w:after="0" w:line="360" w:lineRule="auto"/>
        <w:jc w:val="both"/>
        <w:rPr>
          <w:rFonts w:ascii="Times New Roman" w:hAnsi="Times New Roman" w:cs="Times New Roman"/>
          <w:sz w:val="24"/>
          <w:szCs w:val="24"/>
        </w:rPr>
      </w:pPr>
    </w:p>
    <w:p w14:paraId="639457BE" w14:textId="77777777" w:rsidR="000E7EDD" w:rsidRPr="007E4C15" w:rsidRDefault="000E7EDD" w:rsidP="007E4C15">
      <w:pPr>
        <w:shd w:val="clear" w:color="auto" w:fill="FFFFFF"/>
        <w:spacing w:after="0" w:line="360" w:lineRule="auto"/>
        <w:jc w:val="both"/>
        <w:rPr>
          <w:rFonts w:ascii="Times New Roman" w:eastAsia="Times New Roman" w:hAnsi="Times New Roman" w:cs="Times New Roman"/>
          <w:b/>
          <w:sz w:val="24"/>
          <w:szCs w:val="24"/>
          <w:lang w:eastAsia="bg-BG"/>
        </w:rPr>
      </w:pPr>
    </w:p>
    <w:p w14:paraId="04791B7D" w14:textId="77777777" w:rsidR="00D119C1" w:rsidRPr="00D119C1" w:rsidRDefault="00D119C1" w:rsidP="00D119C1">
      <w:pPr>
        <w:spacing w:line="259" w:lineRule="auto"/>
        <w:contextualSpacing/>
        <w:rPr>
          <w:rFonts w:ascii="Times New Roman" w:hAnsi="Times New Roman" w:cs="Times New Roman"/>
          <w:sz w:val="24"/>
          <w:szCs w:val="24"/>
        </w:rPr>
      </w:pPr>
    </w:p>
    <w:p w14:paraId="517906FA" w14:textId="77777777" w:rsidR="00CE09C8" w:rsidRDefault="00CE09C8" w:rsidP="00CE09C8"/>
    <w:p w14:paraId="2B0D9883" w14:textId="77777777" w:rsidR="00CE09C8" w:rsidRDefault="00CE09C8" w:rsidP="00CE09C8"/>
    <w:p w14:paraId="43A09E73" w14:textId="77777777" w:rsidR="00CE09C8" w:rsidRDefault="00CE09C8" w:rsidP="00CE09C8"/>
    <w:p w14:paraId="6AA9E31A" w14:textId="77777777" w:rsidR="007078FD" w:rsidRDefault="007078FD"/>
    <w:sectPr w:rsidR="007078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DA7D0E" w14:textId="77777777" w:rsidR="00ED1523" w:rsidRDefault="00ED1523" w:rsidP="00AF077A">
      <w:pPr>
        <w:spacing w:after="0" w:line="240" w:lineRule="auto"/>
      </w:pPr>
      <w:r>
        <w:separator/>
      </w:r>
    </w:p>
  </w:endnote>
  <w:endnote w:type="continuationSeparator" w:id="0">
    <w:p w14:paraId="7FC35233" w14:textId="77777777" w:rsidR="00ED1523" w:rsidRDefault="00ED1523" w:rsidP="00AF0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A2DB7" w14:textId="77777777" w:rsidR="00ED1523" w:rsidRDefault="00ED1523" w:rsidP="00AF077A">
      <w:pPr>
        <w:spacing w:after="0" w:line="240" w:lineRule="auto"/>
      </w:pPr>
      <w:r>
        <w:separator/>
      </w:r>
    </w:p>
  </w:footnote>
  <w:footnote w:type="continuationSeparator" w:id="0">
    <w:p w14:paraId="30A19F12" w14:textId="77777777" w:rsidR="00ED1523" w:rsidRDefault="00ED1523" w:rsidP="00AF077A">
      <w:pPr>
        <w:spacing w:after="0" w:line="240" w:lineRule="auto"/>
      </w:pPr>
      <w:r>
        <w:continuationSeparator/>
      </w:r>
    </w:p>
  </w:footnote>
  <w:footnote w:id="1">
    <w:p w14:paraId="34AE6848" w14:textId="0BD7D95C" w:rsidR="00AF073A" w:rsidRPr="00AD44F0" w:rsidRDefault="00AF073A">
      <w:pPr>
        <w:pStyle w:val="FootnoteText"/>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hyperlink r:id="rId1" w:history="1">
        <w:r w:rsidRPr="00AD44F0">
          <w:rPr>
            <w:rFonts w:ascii="Times New Roman" w:hAnsi="Times New Roman" w:cs="Times New Roman"/>
            <w:sz w:val="24"/>
            <w:szCs w:val="24"/>
          </w:rPr>
          <w:t>Banco Sabadell acquires 100% of TSB shares - Banco Sabadell"</w:t>
        </w:r>
      </w:hyperlink>
      <w:r w:rsidRPr="00AD44F0">
        <w:rPr>
          <w:rFonts w:ascii="Times New Roman" w:hAnsi="Times New Roman" w:cs="Times New Roman"/>
          <w:sz w:val="24"/>
          <w:szCs w:val="24"/>
        </w:rPr>
        <w:t>. bancsabadell.com. Retrieved 17 July 2015.</w:t>
      </w:r>
    </w:p>
  </w:footnote>
  <w:footnote w:id="2">
    <w:p w14:paraId="1D0BC7A4" w14:textId="030A7B9A" w:rsidR="00AF073A" w:rsidRPr="00AD44F0" w:rsidRDefault="00AF073A">
      <w:pPr>
        <w:pStyle w:val="FootnoteText"/>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hyperlink r:id="rId2" w:history="1">
        <w:r w:rsidRPr="00AD44F0">
          <w:rPr>
            <w:rFonts w:ascii="Times New Roman" w:hAnsi="Times New Roman" w:cs="Times New Roman"/>
            <w:sz w:val="24"/>
            <w:szCs w:val="24"/>
          </w:rPr>
          <w:t>Current Accounts | Classic Plus Account | TSB Bank"</w:t>
        </w:r>
      </w:hyperlink>
      <w:r w:rsidRPr="00AD44F0">
        <w:rPr>
          <w:rFonts w:ascii="Times New Roman" w:hAnsi="Times New Roman" w:cs="Times New Roman"/>
          <w:sz w:val="24"/>
          <w:szCs w:val="24"/>
        </w:rPr>
        <w:t>. www.tsb.co.uk. Retrieved 31 July 2017.</w:t>
      </w:r>
    </w:p>
  </w:footnote>
  <w:footnote w:id="3">
    <w:p w14:paraId="50434A6D" w14:textId="37BA2B98" w:rsidR="00AF073A" w:rsidRPr="00AD44F0" w:rsidRDefault="00AF073A" w:rsidP="00AD44F0">
      <w:pPr>
        <w:pStyle w:val="FootnoteText"/>
        <w:jc w:val="both"/>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r w:rsidRPr="00AD44F0">
        <w:rPr>
          <w:rFonts w:ascii="Times New Roman" w:hAnsi="Times New Roman" w:cs="Times New Roman"/>
          <w:sz w:val="24"/>
          <w:szCs w:val="24"/>
        </w:rPr>
        <w:t> Emma Simon (26 November 2012). </w:t>
      </w:r>
      <w:hyperlink r:id="rId3" w:history="1">
        <w:r w:rsidRPr="00AD44F0">
          <w:rPr>
            <w:rFonts w:ascii="Times New Roman" w:hAnsi="Times New Roman" w:cs="Times New Roman"/>
            <w:sz w:val="24"/>
            <w:szCs w:val="24"/>
          </w:rPr>
          <w:t>"Millions of Lloyds customers told banking details to change"</w:t>
        </w:r>
      </w:hyperlink>
      <w:r w:rsidRPr="00AD44F0">
        <w:rPr>
          <w:rFonts w:ascii="Times New Roman" w:hAnsi="Times New Roman" w:cs="Times New Roman"/>
          <w:sz w:val="24"/>
          <w:szCs w:val="24"/>
        </w:rPr>
        <w:t>. Daily Telegraph. Retrieved 16 March 2013.</w:t>
      </w:r>
    </w:p>
  </w:footnote>
  <w:footnote w:id="4">
    <w:p w14:paraId="1C3C68D7" w14:textId="46337AFD" w:rsidR="00AF073A" w:rsidRPr="00AD44F0" w:rsidRDefault="00AF073A" w:rsidP="00AD44F0">
      <w:pPr>
        <w:pStyle w:val="FootnoteText"/>
        <w:jc w:val="both"/>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hyperlink r:id="rId4" w:history="1">
        <w:r w:rsidRPr="00AD44F0">
          <w:rPr>
            <w:rFonts w:ascii="Times New Roman" w:hAnsi="Times New Roman" w:cs="Times New Roman"/>
            <w:sz w:val="24"/>
            <w:szCs w:val="24"/>
          </w:rPr>
          <w:t>TSB shares jump on trading debut and lift prospects for future Lloyds sell-off"</w:t>
        </w:r>
      </w:hyperlink>
      <w:r w:rsidRPr="00AD44F0">
        <w:rPr>
          <w:rFonts w:ascii="Times New Roman" w:hAnsi="Times New Roman" w:cs="Times New Roman"/>
          <w:sz w:val="24"/>
          <w:szCs w:val="24"/>
        </w:rPr>
        <w:t>. The Guardian. 20 June 2014. Retrieved 20 June 2014.</w:t>
      </w:r>
    </w:p>
  </w:footnote>
  <w:footnote w:id="5">
    <w:p w14:paraId="0405D898" w14:textId="59593B06" w:rsidR="00AD44F0" w:rsidRPr="00AD44F0" w:rsidRDefault="00AD44F0" w:rsidP="00AD44F0">
      <w:pPr>
        <w:pStyle w:val="FootnoteText"/>
        <w:jc w:val="both"/>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r w:rsidRPr="00AD44F0">
        <w:rPr>
          <w:rFonts w:ascii="Times New Roman" w:hAnsi="Times New Roman" w:cs="Times New Roman"/>
          <w:sz w:val="24"/>
          <w:szCs w:val="24"/>
        </w:rPr>
        <w:t> Emma Dunkley (4 October 2015). </w:t>
      </w:r>
      <w:hyperlink r:id="rId5" w:anchor="axzz3pOMTdpEA" w:history="1">
        <w:r w:rsidRPr="00AD44F0">
          <w:rPr>
            <w:rFonts w:ascii="Times New Roman" w:hAnsi="Times New Roman" w:cs="Times New Roman"/>
            <w:sz w:val="24"/>
            <w:szCs w:val="24"/>
          </w:rPr>
          <w:t>"Sabadell looks to TSB in UK growth strategy"</w:t>
        </w:r>
      </w:hyperlink>
      <w:r w:rsidRPr="00AD44F0">
        <w:rPr>
          <w:rFonts w:ascii="Times New Roman" w:hAnsi="Times New Roman" w:cs="Times New Roman"/>
          <w:sz w:val="24"/>
          <w:szCs w:val="24"/>
        </w:rPr>
        <w:t>. Financial Times. Retrieved 17 January 2016.</w:t>
      </w:r>
    </w:p>
  </w:footnote>
  <w:footnote w:id="6">
    <w:p w14:paraId="30AEDA72" w14:textId="671762FC" w:rsidR="00AD44F0" w:rsidRPr="00AD44F0" w:rsidRDefault="00AD44F0" w:rsidP="00AD44F0">
      <w:pPr>
        <w:pStyle w:val="FootnoteText"/>
        <w:jc w:val="both"/>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r w:rsidRPr="00AD44F0">
        <w:rPr>
          <w:rFonts w:ascii="Times New Roman" w:hAnsi="Times New Roman" w:cs="Times New Roman"/>
          <w:sz w:val="24"/>
          <w:szCs w:val="24"/>
        </w:rPr>
        <w:t> Andreasyan, Tanya (1 December 2017). </w:t>
      </w:r>
      <w:hyperlink r:id="rId6" w:history="1">
        <w:r w:rsidRPr="00AD44F0">
          <w:rPr>
            <w:rFonts w:ascii="Times New Roman" w:hAnsi="Times New Roman" w:cs="Times New Roman"/>
            <w:sz w:val="24"/>
            <w:szCs w:val="24"/>
          </w:rPr>
          <w:t>"TSB unveils new banking tech platform, Proteo4UK"</w:t>
        </w:r>
      </w:hyperlink>
      <w:r w:rsidRPr="00AD44F0">
        <w:rPr>
          <w:rFonts w:ascii="Times New Roman" w:hAnsi="Times New Roman" w:cs="Times New Roman"/>
          <w:sz w:val="24"/>
          <w:szCs w:val="24"/>
        </w:rPr>
        <w:t>. Fintech Futures. Retrieved 17 February 2018.</w:t>
      </w:r>
    </w:p>
  </w:footnote>
  <w:footnote w:id="7">
    <w:p w14:paraId="1425E7C3" w14:textId="0ACB8705" w:rsidR="00AD44F0" w:rsidRPr="00AD44F0" w:rsidRDefault="00AD44F0" w:rsidP="00AD44F0">
      <w:pPr>
        <w:pStyle w:val="FootnoteText"/>
        <w:jc w:val="both"/>
        <w:rPr>
          <w:rFonts w:ascii="Times New Roman" w:hAnsi="Times New Roman" w:cs="Times New Roman"/>
          <w:sz w:val="24"/>
          <w:szCs w:val="24"/>
        </w:rPr>
      </w:pPr>
      <w:r w:rsidRPr="00AD44F0">
        <w:rPr>
          <w:rFonts w:ascii="Times New Roman" w:hAnsi="Times New Roman" w:cs="Times New Roman"/>
          <w:sz w:val="24"/>
          <w:szCs w:val="24"/>
        </w:rPr>
        <w:footnoteRef/>
      </w:r>
      <w:r w:rsidRPr="00AD44F0">
        <w:rPr>
          <w:rFonts w:ascii="Times New Roman" w:hAnsi="Times New Roman" w:cs="Times New Roman"/>
          <w:sz w:val="24"/>
          <w:szCs w:val="24"/>
        </w:rPr>
        <w:t xml:space="preserve"> </w:t>
      </w:r>
      <w:hyperlink r:id="rId7" w:history="1">
        <w:r w:rsidRPr="00AD44F0">
          <w:rPr>
            <w:rFonts w:ascii="Times New Roman" w:hAnsi="Times New Roman" w:cs="Times New Roman"/>
            <w:sz w:val="24"/>
            <w:szCs w:val="24"/>
          </w:rPr>
          <w:t>"TSB customers rage as migration to Sabadell platform goes awry"</w:t>
        </w:r>
      </w:hyperlink>
      <w:r w:rsidRPr="00AD44F0">
        <w:rPr>
          <w:rFonts w:ascii="Times New Roman" w:hAnsi="Times New Roman" w:cs="Times New Roman"/>
          <w:sz w:val="24"/>
          <w:szCs w:val="24"/>
        </w:rPr>
        <w:t>. Finextra.com. 23 April 2018. Retrieved 23 May 2018.</w:t>
      </w:r>
    </w:p>
  </w:footnote>
  <w:footnote w:id="8">
    <w:p w14:paraId="0E34474D" w14:textId="447CB611" w:rsidR="003B60D3" w:rsidRPr="00C36C44" w:rsidRDefault="003B60D3" w:rsidP="00C36C44">
      <w:pPr>
        <w:shd w:val="clear" w:color="auto" w:fill="F3F3F3"/>
        <w:spacing w:before="240" w:beforeAutospacing="1" w:after="0" w:afterAutospacing="1" w:line="240" w:lineRule="auto"/>
        <w:ind w:left="720"/>
        <w:textAlignment w:val="baseline"/>
        <w:rPr>
          <w:rFonts w:ascii="Times New Roman" w:hAnsi="Times New Roman" w:cs="Times New Roman"/>
          <w:sz w:val="24"/>
          <w:szCs w:val="24"/>
        </w:rPr>
      </w:pPr>
      <w:r w:rsidRPr="00C36C44">
        <w:rPr>
          <w:rFonts w:ascii="Times New Roman" w:hAnsi="Times New Roman" w:cs="Times New Roman"/>
          <w:sz w:val="24"/>
          <w:szCs w:val="24"/>
        </w:rPr>
        <w:footnoteRef/>
      </w:r>
      <w:r w:rsidRPr="00C36C44">
        <w:rPr>
          <w:rFonts w:ascii="Times New Roman" w:hAnsi="Times New Roman" w:cs="Times New Roman"/>
          <w:sz w:val="24"/>
          <w:szCs w:val="24"/>
        </w:rPr>
        <w:t xml:space="preserve"> </w:t>
      </w:r>
      <w:hyperlink r:id="rId8" w:anchor="basel_ii" w:history="1">
        <w:r w:rsidRPr="00C36C44">
          <w:rPr>
            <w:rFonts w:ascii="Times New Roman" w:hAnsi="Times New Roman" w:cs="Times New Roman"/>
            <w:sz w:val="24"/>
            <w:szCs w:val="24"/>
          </w:rPr>
          <w:t>Basel II: the new capital framework </w:t>
        </w:r>
      </w:hyperlink>
      <w:r w:rsidRPr="00C36C44">
        <w:rPr>
          <w:rFonts w:ascii="Times New Roman" w:hAnsi="Times New Roman" w:cs="Times New Roman"/>
          <w:sz w:val="24"/>
          <w:szCs w:val="24"/>
        </w:rPr>
        <w:t>(</w:t>
      </w:r>
      <w:hyperlink r:id="rId9" w:history="1">
        <w:r w:rsidRPr="00C36C44">
          <w:rPr>
            <w:rFonts w:ascii="Times New Roman" w:hAnsi="Times New Roman" w:cs="Times New Roman"/>
            <w:sz w:val="24"/>
            <w:szCs w:val="24"/>
          </w:rPr>
          <w:t>https://www.bis.org/bcbs/history.htm</w:t>
        </w:r>
      </w:hyperlink>
      <w:r w:rsidR="00C36C44" w:rsidRPr="00C36C44">
        <w:rPr>
          <w:rFonts w:ascii="Times New Roman" w:hAnsi="Times New Roman" w:cs="Times New Roman"/>
          <w:sz w:val="24"/>
          <w:szCs w:val="24"/>
        </w:rPr>
        <w:t xml:space="preserve"> </w:t>
      </w:r>
    </w:p>
  </w:footnote>
  <w:footnote w:id="9">
    <w:p w14:paraId="11F855F7" w14:textId="526E735E" w:rsidR="008A17DE" w:rsidRPr="008A17DE" w:rsidRDefault="008A17DE">
      <w:pPr>
        <w:pStyle w:val="FootnoteText"/>
        <w:rPr>
          <w:rFonts w:ascii="Times New Roman" w:hAnsi="Times New Roman" w:cs="Times New Roman"/>
          <w:sz w:val="24"/>
          <w:szCs w:val="24"/>
        </w:rPr>
      </w:pPr>
      <w:r>
        <w:rPr>
          <w:rStyle w:val="FootnoteReference"/>
        </w:rPr>
        <w:footnoteRef/>
      </w:r>
      <w:r>
        <w:t xml:space="preserve"> </w:t>
      </w:r>
      <w:hyperlink r:id="rId10" w:history="1">
        <w:r w:rsidRPr="008A17DE">
          <w:rPr>
            <w:rStyle w:val="Hyperlink"/>
            <w:rFonts w:ascii="Times New Roman" w:hAnsi="Times New Roman" w:cs="Times New Roman"/>
            <w:color w:val="auto"/>
            <w:sz w:val="24"/>
            <w:szCs w:val="24"/>
          </w:rPr>
          <w:t>h</w:t>
        </w:r>
        <w:r w:rsidRPr="00AD44F0">
          <w:rPr>
            <w:rStyle w:val="Hyperlink"/>
            <w:rFonts w:ascii="Times New Roman" w:hAnsi="Times New Roman" w:cs="Times New Roman"/>
            <w:color w:val="auto"/>
            <w:sz w:val="24"/>
            <w:szCs w:val="24"/>
            <w:u w:val="none"/>
          </w:rPr>
          <w:t>ttps://www.investopedia.com/ask/answers/062515/what-minimum-capital-adequacy-ratio-must-be-attained-under-basel-iii.asp</w:t>
        </w:r>
      </w:hyperlink>
    </w:p>
  </w:footnote>
  <w:footnote w:id="10">
    <w:p w14:paraId="2E683040" w14:textId="27C42449" w:rsidR="004A7200" w:rsidRDefault="004A7200">
      <w:pPr>
        <w:pStyle w:val="FootnoteText"/>
      </w:pPr>
      <w:r>
        <w:rPr>
          <w:rStyle w:val="FootnoteReference"/>
        </w:rPr>
        <w:footnoteRef/>
      </w:r>
      <w:r>
        <w:t xml:space="preserve"> </w:t>
      </w:r>
      <w:r w:rsidRPr="007F5238">
        <w:rPr>
          <w:rFonts w:ascii="Times New Roman" w:hAnsi="Times New Roman" w:cs="Times New Roman"/>
          <w:sz w:val="24"/>
          <w:szCs w:val="24"/>
        </w:rPr>
        <w:t xml:space="preserve">[Philip Cooper, BBA Conduct Risk Seminar, Sept 2012] </w:t>
      </w:r>
    </w:p>
  </w:footnote>
  <w:footnote w:id="11">
    <w:p w14:paraId="561FDCD0" w14:textId="3E48AB71" w:rsidR="004A7200" w:rsidRPr="008527F1" w:rsidRDefault="004A7200">
      <w:pPr>
        <w:pStyle w:val="FootnoteText"/>
        <w:rPr>
          <w:rFonts w:ascii="Times New Roman" w:hAnsi="Times New Roman" w:cs="Times New Roman"/>
          <w:sz w:val="24"/>
          <w:szCs w:val="24"/>
        </w:rPr>
      </w:pPr>
      <w:r w:rsidRPr="008527F1">
        <w:rPr>
          <w:rStyle w:val="FootnoteReference"/>
          <w:rFonts w:ascii="Times New Roman" w:hAnsi="Times New Roman" w:cs="Times New Roman"/>
          <w:sz w:val="24"/>
          <w:szCs w:val="24"/>
        </w:rPr>
        <w:footnoteRef/>
      </w:r>
      <w:r w:rsidRPr="008527F1">
        <w:rPr>
          <w:rFonts w:ascii="Times New Roman" w:hAnsi="Times New Roman" w:cs="Times New Roman"/>
          <w:sz w:val="24"/>
          <w:szCs w:val="24"/>
        </w:rPr>
        <w:t xml:space="preserve"> </w:t>
      </w:r>
      <w:r w:rsidRPr="008527F1">
        <w:rPr>
          <w:rFonts w:ascii="Times New Roman" w:hAnsi="Times New Roman" w:cs="Times New Roman"/>
          <w:sz w:val="24"/>
          <w:szCs w:val="24"/>
          <w:shd w:val="clear" w:color="auto" w:fill="FFFFFF"/>
        </w:rPr>
        <w:t>Gordy MB and Howells B (2004), </w:t>
      </w:r>
      <w:hyperlink r:id="rId11" w:history="1">
        <w:r w:rsidRPr="008527F1">
          <w:rPr>
            <w:rFonts w:ascii="Times New Roman" w:hAnsi="Times New Roman" w:cs="Times New Roman"/>
            <w:sz w:val="24"/>
            <w:szCs w:val="24"/>
            <w:shd w:val="clear" w:color="auto" w:fill="FFFFFF"/>
          </w:rPr>
          <w:t>'Procyclicality in Basel II: can we treat the disease without killing the patient?'</w:t>
        </w:r>
      </w:hyperlink>
      <w:r w:rsidRPr="008527F1">
        <w:rPr>
          <w:rFonts w:ascii="Times New Roman" w:hAnsi="Times New Roman" w:cs="Times New Roman"/>
          <w:sz w:val="24"/>
          <w:szCs w:val="24"/>
          <w:shd w:val="clear" w:color="auto" w:fill="FFFFFF"/>
        </w:rPr>
        <w:t> </w:t>
      </w:r>
      <w:hyperlink r:id="rId12" w:history="1">
        <w:r w:rsidRPr="008527F1">
          <w:rPr>
            <w:rFonts w:ascii="Times New Roman" w:hAnsi="Times New Roman" w:cs="Times New Roman"/>
            <w:sz w:val="24"/>
            <w:szCs w:val="24"/>
            <w:shd w:val="clear" w:color="auto" w:fill="FFFFFF"/>
          </w:rPr>
          <w:t>Archived</w:t>
        </w:r>
      </w:hyperlink>
      <w:r w:rsidRPr="008527F1">
        <w:rPr>
          <w:rFonts w:ascii="Times New Roman" w:hAnsi="Times New Roman" w:cs="Times New Roman"/>
          <w:sz w:val="24"/>
          <w:szCs w:val="24"/>
          <w:shd w:val="clear" w:color="auto" w:fill="FFFFFF"/>
        </w:rPr>
        <w:t> 18 December 2008 at the </w:t>
      </w:r>
      <w:hyperlink r:id="rId13" w:tooltip="Wayback Machine" w:history="1">
        <w:r w:rsidRPr="008527F1">
          <w:rPr>
            <w:rFonts w:ascii="Times New Roman" w:hAnsi="Times New Roman" w:cs="Times New Roman"/>
            <w:sz w:val="24"/>
            <w:szCs w:val="24"/>
            <w:shd w:val="clear" w:color="auto" w:fill="FFFFFF"/>
          </w:rPr>
          <w:t>Wayback Machine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76862"/>
    <w:multiLevelType w:val="hybridMultilevel"/>
    <w:tmpl w:val="49E8DE2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B7B6381"/>
    <w:multiLevelType w:val="multilevel"/>
    <w:tmpl w:val="13A8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D173D3"/>
    <w:multiLevelType w:val="multilevel"/>
    <w:tmpl w:val="5312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970907"/>
    <w:multiLevelType w:val="multilevel"/>
    <w:tmpl w:val="1416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660260"/>
    <w:multiLevelType w:val="hybridMultilevel"/>
    <w:tmpl w:val="7F10E654"/>
    <w:lvl w:ilvl="0" w:tplc="DD70D56E">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3AA62B18"/>
    <w:multiLevelType w:val="multilevel"/>
    <w:tmpl w:val="F2900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902D27"/>
    <w:multiLevelType w:val="multilevel"/>
    <w:tmpl w:val="D724F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6D07CE"/>
    <w:multiLevelType w:val="multilevel"/>
    <w:tmpl w:val="530A0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FA20A8"/>
    <w:multiLevelType w:val="multilevel"/>
    <w:tmpl w:val="ED8E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EC2BA7"/>
    <w:multiLevelType w:val="multilevel"/>
    <w:tmpl w:val="C08C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8200C1"/>
    <w:multiLevelType w:val="hybridMultilevel"/>
    <w:tmpl w:val="7890A84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791E353E"/>
    <w:multiLevelType w:val="hybridMultilevel"/>
    <w:tmpl w:val="7890A84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1"/>
  </w:num>
  <w:num w:numId="3">
    <w:abstractNumId w:val="7"/>
  </w:num>
  <w:num w:numId="4">
    <w:abstractNumId w:val="6"/>
  </w:num>
  <w:num w:numId="5">
    <w:abstractNumId w:val="3"/>
  </w:num>
  <w:num w:numId="6">
    <w:abstractNumId w:val="4"/>
  </w:num>
  <w:num w:numId="7">
    <w:abstractNumId w:val="2"/>
  </w:num>
  <w:num w:numId="8">
    <w:abstractNumId w:val="8"/>
  </w:num>
  <w:num w:numId="9">
    <w:abstractNumId w:val="1"/>
  </w:num>
  <w:num w:numId="10">
    <w:abstractNumId w:val="5"/>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20F"/>
    <w:rsid w:val="000012F0"/>
    <w:rsid w:val="000172D0"/>
    <w:rsid w:val="0001730A"/>
    <w:rsid w:val="00023F76"/>
    <w:rsid w:val="00026449"/>
    <w:rsid w:val="0003216C"/>
    <w:rsid w:val="000348A4"/>
    <w:rsid w:val="00051936"/>
    <w:rsid w:val="0005692D"/>
    <w:rsid w:val="00073074"/>
    <w:rsid w:val="00094289"/>
    <w:rsid w:val="00094A95"/>
    <w:rsid w:val="000957FB"/>
    <w:rsid w:val="000B1F68"/>
    <w:rsid w:val="000B61F8"/>
    <w:rsid w:val="000D2549"/>
    <w:rsid w:val="000E7EDD"/>
    <w:rsid w:val="000F1520"/>
    <w:rsid w:val="00113170"/>
    <w:rsid w:val="00113581"/>
    <w:rsid w:val="001150A0"/>
    <w:rsid w:val="00127EA3"/>
    <w:rsid w:val="00140210"/>
    <w:rsid w:val="00147768"/>
    <w:rsid w:val="00152ED6"/>
    <w:rsid w:val="001629CB"/>
    <w:rsid w:val="001669CA"/>
    <w:rsid w:val="00186237"/>
    <w:rsid w:val="00196B74"/>
    <w:rsid w:val="001A7112"/>
    <w:rsid w:val="001B067C"/>
    <w:rsid w:val="001B2116"/>
    <w:rsid w:val="001B2373"/>
    <w:rsid w:val="001B5C2E"/>
    <w:rsid w:val="001C3187"/>
    <w:rsid w:val="001D4473"/>
    <w:rsid w:val="001E35C8"/>
    <w:rsid w:val="001F54D3"/>
    <w:rsid w:val="00202FB1"/>
    <w:rsid w:val="002107AC"/>
    <w:rsid w:val="00212217"/>
    <w:rsid w:val="00226B3C"/>
    <w:rsid w:val="0024066D"/>
    <w:rsid w:val="00254431"/>
    <w:rsid w:val="00254521"/>
    <w:rsid w:val="00255A35"/>
    <w:rsid w:val="00257656"/>
    <w:rsid w:val="00294735"/>
    <w:rsid w:val="002C27AA"/>
    <w:rsid w:val="002D3387"/>
    <w:rsid w:val="002E1182"/>
    <w:rsid w:val="002E1EA1"/>
    <w:rsid w:val="00307805"/>
    <w:rsid w:val="00335DAF"/>
    <w:rsid w:val="003403C8"/>
    <w:rsid w:val="00347CD4"/>
    <w:rsid w:val="00361266"/>
    <w:rsid w:val="00362911"/>
    <w:rsid w:val="00391AE3"/>
    <w:rsid w:val="003A3551"/>
    <w:rsid w:val="003B207A"/>
    <w:rsid w:val="003B60D3"/>
    <w:rsid w:val="003D18B9"/>
    <w:rsid w:val="003D2342"/>
    <w:rsid w:val="003F3E7E"/>
    <w:rsid w:val="00405262"/>
    <w:rsid w:val="00415DBB"/>
    <w:rsid w:val="0043302D"/>
    <w:rsid w:val="00456F8C"/>
    <w:rsid w:val="004671D5"/>
    <w:rsid w:val="00470B32"/>
    <w:rsid w:val="004718BF"/>
    <w:rsid w:val="0047258B"/>
    <w:rsid w:val="00481D3D"/>
    <w:rsid w:val="00487003"/>
    <w:rsid w:val="00490424"/>
    <w:rsid w:val="00490883"/>
    <w:rsid w:val="00490BB5"/>
    <w:rsid w:val="004912C0"/>
    <w:rsid w:val="00497648"/>
    <w:rsid w:val="004A7200"/>
    <w:rsid w:val="004C376C"/>
    <w:rsid w:val="004D4659"/>
    <w:rsid w:val="004D7041"/>
    <w:rsid w:val="004E0B44"/>
    <w:rsid w:val="004E722E"/>
    <w:rsid w:val="004F2BD7"/>
    <w:rsid w:val="00501246"/>
    <w:rsid w:val="00545784"/>
    <w:rsid w:val="00575CEF"/>
    <w:rsid w:val="00581650"/>
    <w:rsid w:val="005903B0"/>
    <w:rsid w:val="005B6C82"/>
    <w:rsid w:val="005D1B39"/>
    <w:rsid w:val="005D6EA8"/>
    <w:rsid w:val="005E4032"/>
    <w:rsid w:val="005E48CA"/>
    <w:rsid w:val="006014C2"/>
    <w:rsid w:val="006036FE"/>
    <w:rsid w:val="00607515"/>
    <w:rsid w:val="0061170F"/>
    <w:rsid w:val="00611D46"/>
    <w:rsid w:val="00642D5F"/>
    <w:rsid w:val="006472B0"/>
    <w:rsid w:val="006475DD"/>
    <w:rsid w:val="00651639"/>
    <w:rsid w:val="00653114"/>
    <w:rsid w:val="00687811"/>
    <w:rsid w:val="00697712"/>
    <w:rsid w:val="006A157C"/>
    <w:rsid w:val="006A4F46"/>
    <w:rsid w:val="006B6980"/>
    <w:rsid w:val="006C67B0"/>
    <w:rsid w:val="006D2663"/>
    <w:rsid w:val="006F089B"/>
    <w:rsid w:val="006F5295"/>
    <w:rsid w:val="006F70F6"/>
    <w:rsid w:val="00705724"/>
    <w:rsid w:val="007078FD"/>
    <w:rsid w:val="00714131"/>
    <w:rsid w:val="00720C73"/>
    <w:rsid w:val="00722D1D"/>
    <w:rsid w:val="00725EE6"/>
    <w:rsid w:val="00733E09"/>
    <w:rsid w:val="00743282"/>
    <w:rsid w:val="00750F8C"/>
    <w:rsid w:val="0075751F"/>
    <w:rsid w:val="007668F8"/>
    <w:rsid w:val="00770F85"/>
    <w:rsid w:val="00771A9E"/>
    <w:rsid w:val="00780412"/>
    <w:rsid w:val="00781385"/>
    <w:rsid w:val="00785286"/>
    <w:rsid w:val="00794AA1"/>
    <w:rsid w:val="007A5453"/>
    <w:rsid w:val="007C120F"/>
    <w:rsid w:val="007C219B"/>
    <w:rsid w:val="007C737E"/>
    <w:rsid w:val="007E0C65"/>
    <w:rsid w:val="007E4C15"/>
    <w:rsid w:val="007F5238"/>
    <w:rsid w:val="007F533D"/>
    <w:rsid w:val="008223AA"/>
    <w:rsid w:val="00835B97"/>
    <w:rsid w:val="008527F1"/>
    <w:rsid w:val="00867675"/>
    <w:rsid w:val="00870262"/>
    <w:rsid w:val="0088006E"/>
    <w:rsid w:val="00883CA5"/>
    <w:rsid w:val="00887A43"/>
    <w:rsid w:val="00896F4F"/>
    <w:rsid w:val="00897772"/>
    <w:rsid w:val="008A17DE"/>
    <w:rsid w:val="008A1EB3"/>
    <w:rsid w:val="008A1EDF"/>
    <w:rsid w:val="008B1F8C"/>
    <w:rsid w:val="008E0DB0"/>
    <w:rsid w:val="008F7A32"/>
    <w:rsid w:val="00901616"/>
    <w:rsid w:val="009078A8"/>
    <w:rsid w:val="00925716"/>
    <w:rsid w:val="009567E7"/>
    <w:rsid w:val="0096155E"/>
    <w:rsid w:val="009668F8"/>
    <w:rsid w:val="00973CDB"/>
    <w:rsid w:val="00994C79"/>
    <w:rsid w:val="009A41D7"/>
    <w:rsid w:val="009B4ACA"/>
    <w:rsid w:val="009D5CA8"/>
    <w:rsid w:val="009D74EC"/>
    <w:rsid w:val="009E6FB8"/>
    <w:rsid w:val="009F402B"/>
    <w:rsid w:val="00A06DDF"/>
    <w:rsid w:val="00A33E60"/>
    <w:rsid w:val="00A37248"/>
    <w:rsid w:val="00A6463D"/>
    <w:rsid w:val="00A90F66"/>
    <w:rsid w:val="00A93058"/>
    <w:rsid w:val="00AA0E7C"/>
    <w:rsid w:val="00AA34FC"/>
    <w:rsid w:val="00AA476E"/>
    <w:rsid w:val="00AA7ED4"/>
    <w:rsid w:val="00AD44F0"/>
    <w:rsid w:val="00AD621D"/>
    <w:rsid w:val="00AF0566"/>
    <w:rsid w:val="00AF073A"/>
    <w:rsid w:val="00AF077A"/>
    <w:rsid w:val="00AF4A89"/>
    <w:rsid w:val="00B037DF"/>
    <w:rsid w:val="00B03A8A"/>
    <w:rsid w:val="00B3070B"/>
    <w:rsid w:val="00B36E93"/>
    <w:rsid w:val="00B47688"/>
    <w:rsid w:val="00B54A3D"/>
    <w:rsid w:val="00B6235C"/>
    <w:rsid w:val="00B81ECF"/>
    <w:rsid w:val="00B93A42"/>
    <w:rsid w:val="00BF2C46"/>
    <w:rsid w:val="00BF5568"/>
    <w:rsid w:val="00C355DB"/>
    <w:rsid w:val="00C36C44"/>
    <w:rsid w:val="00C42AA5"/>
    <w:rsid w:val="00C4318C"/>
    <w:rsid w:val="00C529EB"/>
    <w:rsid w:val="00CA076E"/>
    <w:rsid w:val="00CD6042"/>
    <w:rsid w:val="00CD60C5"/>
    <w:rsid w:val="00CE09C8"/>
    <w:rsid w:val="00CE1FA3"/>
    <w:rsid w:val="00CF2916"/>
    <w:rsid w:val="00CF6796"/>
    <w:rsid w:val="00D119C1"/>
    <w:rsid w:val="00D11CBB"/>
    <w:rsid w:val="00D2334A"/>
    <w:rsid w:val="00D27059"/>
    <w:rsid w:val="00D45C09"/>
    <w:rsid w:val="00D50532"/>
    <w:rsid w:val="00D704D6"/>
    <w:rsid w:val="00D728A6"/>
    <w:rsid w:val="00D7763E"/>
    <w:rsid w:val="00D77BD6"/>
    <w:rsid w:val="00D911F1"/>
    <w:rsid w:val="00DA29EF"/>
    <w:rsid w:val="00DA49E1"/>
    <w:rsid w:val="00DB76A7"/>
    <w:rsid w:val="00DC2D9F"/>
    <w:rsid w:val="00DC52C4"/>
    <w:rsid w:val="00DD1AC3"/>
    <w:rsid w:val="00DD33A7"/>
    <w:rsid w:val="00DD3CAA"/>
    <w:rsid w:val="00DD6F29"/>
    <w:rsid w:val="00DE2074"/>
    <w:rsid w:val="00E00731"/>
    <w:rsid w:val="00E2568C"/>
    <w:rsid w:val="00E26F62"/>
    <w:rsid w:val="00E4025D"/>
    <w:rsid w:val="00E42933"/>
    <w:rsid w:val="00E42CB3"/>
    <w:rsid w:val="00E52F59"/>
    <w:rsid w:val="00E62C1F"/>
    <w:rsid w:val="00E652AC"/>
    <w:rsid w:val="00E818B1"/>
    <w:rsid w:val="00E92606"/>
    <w:rsid w:val="00E94142"/>
    <w:rsid w:val="00EC2D95"/>
    <w:rsid w:val="00EC5D23"/>
    <w:rsid w:val="00ED1523"/>
    <w:rsid w:val="00EE5730"/>
    <w:rsid w:val="00F076AF"/>
    <w:rsid w:val="00F24243"/>
    <w:rsid w:val="00F41313"/>
    <w:rsid w:val="00F434DE"/>
    <w:rsid w:val="00F45F44"/>
    <w:rsid w:val="00F858E0"/>
    <w:rsid w:val="00F87D3E"/>
    <w:rsid w:val="00F91A0B"/>
    <w:rsid w:val="00F94685"/>
    <w:rsid w:val="00FE4B0A"/>
    <w:rsid w:val="00FF1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73F5"/>
  <w15:chartTrackingRefBased/>
  <w15:docId w15:val="{3397E1A8-38A9-43C4-8C43-2B6D29E2F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9C8"/>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6F29"/>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character" w:styleId="Hyperlink">
    <w:name w:val="Hyperlink"/>
    <w:basedOn w:val="DefaultParagraphFont"/>
    <w:uiPriority w:val="99"/>
    <w:unhideWhenUsed/>
    <w:rsid w:val="00DD6F29"/>
    <w:rPr>
      <w:color w:val="0000FF"/>
      <w:u w:val="single"/>
    </w:rPr>
  </w:style>
  <w:style w:type="character" w:styleId="HTMLCite">
    <w:name w:val="HTML Cite"/>
    <w:basedOn w:val="DefaultParagraphFont"/>
    <w:uiPriority w:val="99"/>
    <w:semiHidden/>
    <w:unhideWhenUsed/>
    <w:rsid w:val="0096155E"/>
    <w:rPr>
      <w:i/>
      <w:iCs/>
    </w:rPr>
  </w:style>
  <w:style w:type="character" w:customStyle="1" w:styleId="reference-accessdate">
    <w:name w:val="reference-accessdate"/>
    <w:basedOn w:val="DefaultParagraphFont"/>
    <w:rsid w:val="0096155E"/>
  </w:style>
  <w:style w:type="character" w:customStyle="1" w:styleId="nowrap">
    <w:name w:val="nowrap"/>
    <w:basedOn w:val="DefaultParagraphFont"/>
    <w:rsid w:val="0096155E"/>
  </w:style>
  <w:style w:type="paragraph" w:styleId="ListParagraph">
    <w:name w:val="List Paragraph"/>
    <w:basedOn w:val="Normal"/>
    <w:uiPriority w:val="34"/>
    <w:qFormat/>
    <w:rsid w:val="00186237"/>
    <w:pPr>
      <w:ind w:left="720"/>
      <w:contextualSpacing/>
    </w:pPr>
  </w:style>
  <w:style w:type="paragraph" w:styleId="EndnoteText">
    <w:name w:val="endnote text"/>
    <w:basedOn w:val="Normal"/>
    <w:link w:val="EndnoteTextChar"/>
    <w:uiPriority w:val="99"/>
    <w:semiHidden/>
    <w:unhideWhenUsed/>
    <w:rsid w:val="00AF077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077A"/>
    <w:rPr>
      <w:sz w:val="20"/>
      <w:szCs w:val="20"/>
    </w:rPr>
  </w:style>
  <w:style w:type="character" w:styleId="EndnoteReference">
    <w:name w:val="endnote reference"/>
    <w:basedOn w:val="DefaultParagraphFont"/>
    <w:uiPriority w:val="99"/>
    <w:semiHidden/>
    <w:unhideWhenUsed/>
    <w:rsid w:val="00AF077A"/>
    <w:rPr>
      <w:vertAlign w:val="superscript"/>
    </w:rPr>
  </w:style>
  <w:style w:type="paragraph" w:styleId="FootnoteText">
    <w:name w:val="footnote text"/>
    <w:basedOn w:val="Normal"/>
    <w:link w:val="FootnoteTextChar"/>
    <w:uiPriority w:val="99"/>
    <w:semiHidden/>
    <w:unhideWhenUsed/>
    <w:rsid w:val="00AF07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077A"/>
    <w:rPr>
      <w:sz w:val="20"/>
      <w:szCs w:val="20"/>
    </w:rPr>
  </w:style>
  <w:style w:type="character" w:styleId="FootnoteReference">
    <w:name w:val="footnote reference"/>
    <w:basedOn w:val="DefaultParagraphFont"/>
    <w:uiPriority w:val="99"/>
    <w:semiHidden/>
    <w:unhideWhenUsed/>
    <w:rsid w:val="00AF077A"/>
    <w:rPr>
      <w:vertAlign w:val="superscript"/>
    </w:rPr>
  </w:style>
  <w:style w:type="character" w:customStyle="1" w:styleId="mord">
    <w:name w:val="mord"/>
    <w:basedOn w:val="DefaultParagraphFont"/>
    <w:rsid w:val="00C4318C"/>
  </w:style>
  <w:style w:type="character" w:customStyle="1" w:styleId="mrel">
    <w:name w:val="mrel"/>
    <w:basedOn w:val="DefaultParagraphFont"/>
    <w:rsid w:val="00C4318C"/>
  </w:style>
  <w:style w:type="character" w:customStyle="1" w:styleId="vlist-s">
    <w:name w:val="vlist-s"/>
    <w:basedOn w:val="DefaultParagraphFont"/>
    <w:rsid w:val="00C4318C"/>
  </w:style>
  <w:style w:type="character" w:styleId="UnresolvedMention">
    <w:name w:val="Unresolved Mention"/>
    <w:basedOn w:val="DefaultParagraphFont"/>
    <w:uiPriority w:val="99"/>
    <w:semiHidden/>
    <w:unhideWhenUsed/>
    <w:rsid w:val="008A1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524">
      <w:bodyDiv w:val="1"/>
      <w:marLeft w:val="0"/>
      <w:marRight w:val="0"/>
      <w:marTop w:val="0"/>
      <w:marBottom w:val="0"/>
      <w:divBdr>
        <w:top w:val="none" w:sz="0" w:space="0" w:color="auto"/>
        <w:left w:val="none" w:sz="0" w:space="0" w:color="auto"/>
        <w:bottom w:val="none" w:sz="0" w:space="0" w:color="auto"/>
        <w:right w:val="none" w:sz="0" w:space="0" w:color="auto"/>
      </w:divBdr>
      <w:divsChild>
        <w:div w:id="1268733872">
          <w:marLeft w:val="0"/>
          <w:marRight w:val="0"/>
          <w:marTop w:val="0"/>
          <w:marBottom w:val="0"/>
          <w:divBdr>
            <w:top w:val="none" w:sz="0" w:space="0" w:color="auto"/>
            <w:left w:val="none" w:sz="0" w:space="0" w:color="auto"/>
            <w:bottom w:val="none" w:sz="0" w:space="0" w:color="auto"/>
            <w:right w:val="none" w:sz="0" w:space="0" w:color="auto"/>
          </w:divBdr>
          <w:divsChild>
            <w:div w:id="868378062">
              <w:marLeft w:val="0"/>
              <w:marRight w:val="0"/>
              <w:marTop w:val="0"/>
              <w:marBottom w:val="0"/>
              <w:divBdr>
                <w:top w:val="none" w:sz="0" w:space="0" w:color="auto"/>
                <w:left w:val="none" w:sz="0" w:space="0" w:color="auto"/>
                <w:bottom w:val="none" w:sz="0" w:space="0" w:color="auto"/>
                <w:right w:val="none" w:sz="0" w:space="0" w:color="auto"/>
              </w:divBdr>
            </w:div>
            <w:div w:id="987049739">
              <w:marLeft w:val="0"/>
              <w:marRight w:val="0"/>
              <w:marTop w:val="0"/>
              <w:marBottom w:val="0"/>
              <w:divBdr>
                <w:top w:val="none" w:sz="0" w:space="0" w:color="auto"/>
                <w:left w:val="none" w:sz="0" w:space="0" w:color="auto"/>
                <w:bottom w:val="none" w:sz="0" w:space="0" w:color="auto"/>
                <w:right w:val="none" w:sz="0" w:space="0" w:color="auto"/>
              </w:divBdr>
            </w:div>
            <w:div w:id="1197112204">
              <w:marLeft w:val="0"/>
              <w:marRight w:val="0"/>
              <w:marTop w:val="0"/>
              <w:marBottom w:val="0"/>
              <w:divBdr>
                <w:top w:val="none" w:sz="0" w:space="0" w:color="auto"/>
                <w:left w:val="none" w:sz="0" w:space="0" w:color="auto"/>
                <w:bottom w:val="none" w:sz="0" w:space="0" w:color="auto"/>
                <w:right w:val="none" w:sz="0" w:space="0" w:color="auto"/>
              </w:divBdr>
            </w:div>
            <w:div w:id="1589850167">
              <w:marLeft w:val="0"/>
              <w:marRight w:val="0"/>
              <w:marTop w:val="0"/>
              <w:marBottom w:val="0"/>
              <w:divBdr>
                <w:top w:val="none" w:sz="0" w:space="0" w:color="auto"/>
                <w:left w:val="none" w:sz="0" w:space="0" w:color="auto"/>
                <w:bottom w:val="none" w:sz="0" w:space="0" w:color="auto"/>
                <w:right w:val="none" w:sz="0" w:space="0" w:color="auto"/>
              </w:divBdr>
            </w:div>
            <w:div w:id="1624071874">
              <w:marLeft w:val="0"/>
              <w:marRight w:val="0"/>
              <w:marTop w:val="0"/>
              <w:marBottom w:val="0"/>
              <w:divBdr>
                <w:top w:val="none" w:sz="0" w:space="0" w:color="auto"/>
                <w:left w:val="none" w:sz="0" w:space="0" w:color="auto"/>
                <w:bottom w:val="none" w:sz="0" w:space="0" w:color="auto"/>
                <w:right w:val="none" w:sz="0" w:space="0" w:color="auto"/>
              </w:divBdr>
            </w:div>
          </w:divsChild>
        </w:div>
        <w:div w:id="1726490777">
          <w:marLeft w:val="0"/>
          <w:marRight w:val="0"/>
          <w:marTop w:val="0"/>
          <w:marBottom w:val="0"/>
          <w:divBdr>
            <w:top w:val="none" w:sz="0" w:space="0" w:color="auto"/>
            <w:left w:val="none" w:sz="0" w:space="0" w:color="auto"/>
            <w:bottom w:val="none" w:sz="0" w:space="0" w:color="auto"/>
            <w:right w:val="none" w:sz="0" w:space="0" w:color="auto"/>
          </w:divBdr>
          <w:divsChild>
            <w:div w:id="18822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92186">
      <w:bodyDiv w:val="1"/>
      <w:marLeft w:val="0"/>
      <w:marRight w:val="0"/>
      <w:marTop w:val="0"/>
      <w:marBottom w:val="0"/>
      <w:divBdr>
        <w:top w:val="none" w:sz="0" w:space="0" w:color="auto"/>
        <w:left w:val="none" w:sz="0" w:space="0" w:color="auto"/>
        <w:bottom w:val="none" w:sz="0" w:space="0" w:color="auto"/>
        <w:right w:val="none" w:sz="0" w:space="0" w:color="auto"/>
      </w:divBdr>
      <w:divsChild>
        <w:div w:id="2041589913">
          <w:marLeft w:val="0"/>
          <w:marRight w:val="0"/>
          <w:marTop w:val="0"/>
          <w:marBottom w:val="0"/>
          <w:divBdr>
            <w:top w:val="none" w:sz="0" w:space="0" w:color="auto"/>
            <w:left w:val="none" w:sz="0" w:space="0" w:color="auto"/>
            <w:bottom w:val="none" w:sz="0" w:space="0" w:color="auto"/>
            <w:right w:val="none" w:sz="0" w:space="0" w:color="auto"/>
          </w:divBdr>
        </w:div>
        <w:div w:id="1942571200">
          <w:marLeft w:val="0"/>
          <w:marRight w:val="0"/>
          <w:marTop w:val="0"/>
          <w:marBottom w:val="0"/>
          <w:divBdr>
            <w:top w:val="none" w:sz="0" w:space="0" w:color="auto"/>
            <w:left w:val="none" w:sz="0" w:space="0" w:color="auto"/>
            <w:bottom w:val="none" w:sz="0" w:space="0" w:color="auto"/>
            <w:right w:val="none" w:sz="0" w:space="0" w:color="auto"/>
          </w:divBdr>
        </w:div>
      </w:divsChild>
    </w:div>
    <w:div w:id="168060670">
      <w:bodyDiv w:val="1"/>
      <w:marLeft w:val="0"/>
      <w:marRight w:val="0"/>
      <w:marTop w:val="0"/>
      <w:marBottom w:val="0"/>
      <w:divBdr>
        <w:top w:val="none" w:sz="0" w:space="0" w:color="auto"/>
        <w:left w:val="none" w:sz="0" w:space="0" w:color="auto"/>
        <w:bottom w:val="none" w:sz="0" w:space="0" w:color="auto"/>
        <w:right w:val="none" w:sz="0" w:space="0" w:color="auto"/>
      </w:divBdr>
    </w:div>
    <w:div w:id="203257277">
      <w:bodyDiv w:val="1"/>
      <w:marLeft w:val="0"/>
      <w:marRight w:val="0"/>
      <w:marTop w:val="0"/>
      <w:marBottom w:val="0"/>
      <w:divBdr>
        <w:top w:val="none" w:sz="0" w:space="0" w:color="auto"/>
        <w:left w:val="none" w:sz="0" w:space="0" w:color="auto"/>
        <w:bottom w:val="none" w:sz="0" w:space="0" w:color="auto"/>
        <w:right w:val="none" w:sz="0" w:space="0" w:color="auto"/>
      </w:divBdr>
      <w:divsChild>
        <w:div w:id="57746668">
          <w:marLeft w:val="0"/>
          <w:marRight w:val="0"/>
          <w:marTop w:val="0"/>
          <w:marBottom w:val="0"/>
          <w:divBdr>
            <w:top w:val="none" w:sz="0" w:space="0" w:color="auto"/>
            <w:left w:val="none" w:sz="0" w:space="0" w:color="auto"/>
            <w:bottom w:val="none" w:sz="0" w:space="0" w:color="auto"/>
            <w:right w:val="none" w:sz="0" w:space="0" w:color="auto"/>
          </w:divBdr>
        </w:div>
      </w:divsChild>
    </w:div>
    <w:div w:id="280842954">
      <w:bodyDiv w:val="1"/>
      <w:marLeft w:val="0"/>
      <w:marRight w:val="0"/>
      <w:marTop w:val="0"/>
      <w:marBottom w:val="0"/>
      <w:divBdr>
        <w:top w:val="none" w:sz="0" w:space="0" w:color="auto"/>
        <w:left w:val="none" w:sz="0" w:space="0" w:color="auto"/>
        <w:bottom w:val="none" w:sz="0" w:space="0" w:color="auto"/>
        <w:right w:val="none" w:sz="0" w:space="0" w:color="auto"/>
      </w:divBdr>
      <w:divsChild>
        <w:div w:id="1081638324">
          <w:marLeft w:val="0"/>
          <w:marRight w:val="0"/>
          <w:marTop w:val="0"/>
          <w:marBottom w:val="525"/>
          <w:divBdr>
            <w:top w:val="none" w:sz="0" w:space="0" w:color="auto"/>
            <w:left w:val="none" w:sz="0" w:space="0" w:color="auto"/>
            <w:bottom w:val="none" w:sz="0" w:space="0" w:color="auto"/>
            <w:right w:val="none" w:sz="0" w:space="0" w:color="auto"/>
          </w:divBdr>
        </w:div>
        <w:div w:id="1574974625">
          <w:marLeft w:val="0"/>
          <w:marRight w:val="0"/>
          <w:marTop w:val="0"/>
          <w:marBottom w:val="0"/>
          <w:divBdr>
            <w:top w:val="none" w:sz="0" w:space="0" w:color="auto"/>
            <w:left w:val="none" w:sz="0" w:space="0" w:color="auto"/>
            <w:bottom w:val="none" w:sz="0" w:space="0" w:color="auto"/>
            <w:right w:val="none" w:sz="0" w:space="0" w:color="auto"/>
          </w:divBdr>
          <w:divsChild>
            <w:div w:id="1223060406">
              <w:marLeft w:val="0"/>
              <w:marRight w:val="0"/>
              <w:marTop w:val="30"/>
              <w:marBottom w:val="150"/>
              <w:divBdr>
                <w:top w:val="none" w:sz="0" w:space="0" w:color="auto"/>
                <w:left w:val="none" w:sz="0" w:space="0" w:color="auto"/>
                <w:bottom w:val="none" w:sz="0" w:space="0" w:color="auto"/>
                <w:right w:val="none" w:sz="0" w:space="0" w:color="auto"/>
              </w:divBdr>
              <w:divsChild>
                <w:div w:id="288587682">
                  <w:marLeft w:val="0"/>
                  <w:marRight w:val="225"/>
                  <w:marTop w:val="0"/>
                  <w:marBottom w:val="0"/>
                  <w:divBdr>
                    <w:top w:val="none" w:sz="0" w:space="0" w:color="auto"/>
                    <w:left w:val="none" w:sz="0" w:space="0" w:color="auto"/>
                    <w:bottom w:val="none" w:sz="0" w:space="0" w:color="auto"/>
                    <w:right w:val="none" w:sz="0" w:space="0" w:color="auto"/>
                  </w:divBdr>
                </w:div>
                <w:div w:id="1623997356">
                  <w:marLeft w:val="0"/>
                  <w:marRight w:val="0"/>
                  <w:marTop w:val="0"/>
                  <w:marBottom w:val="0"/>
                  <w:divBdr>
                    <w:top w:val="none" w:sz="0" w:space="0" w:color="auto"/>
                    <w:left w:val="none" w:sz="0" w:space="0" w:color="auto"/>
                    <w:bottom w:val="none" w:sz="0" w:space="0" w:color="auto"/>
                    <w:right w:val="none" w:sz="0" w:space="0" w:color="auto"/>
                  </w:divBdr>
                  <w:divsChild>
                    <w:div w:id="2732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98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01857">
      <w:bodyDiv w:val="1"/>
      <w:marLeft w:val="0"/>
      <w:marRight w:val="0"/>
      <w:marTop w:val="0"/>
      <w:marBottom w:val="0"/>
      <w:divBdr>
        <w:top w:val="none" w:sz="0" w:space="0" w:color="auto"/>
        <w:left w:val="none" w:sz="0" w:space="0" w:color="auto"/>
        <w:bottom w:val="none" w:sz="0" w:space="0" w:color="auto"/>
        <w:right w:val="none" w:sz="0" w:space="0" w:color="auto"/>
      </w:divBdr>
    </w:div>
    <w:div w:id="626818289">
      <w:bodyDiv w:val="1"/>
      <w:marLeft w:val="0"/>
      <w:marRight w:val="0"/>
      <w:marTop w:val="0"/>
      <w:marBottom w:val="0"/>
      <w:divBdr>
        <w:top w:val="none" w:sz="0" w:space="0" w:color="auto"/>
        <w:left w:val="none" w:sz="0" w:space="0" w:color="auto"/>
        <w:bottom w:val="none" w:sz="0" w:space="0" w:color="auto"/>
        <w:right w:val="none" w:sz="0" w:space="0" w:color="auto"/>
      </w:divBdr>
    </w:div>
    <w:div w:id="675231695">
      <w:bodyDiv w:val="1"/>
      <w:marLeft w:val="0"/>
      <w:marRight w:val="0"/>
      <w:marTop w:val="0"/>
      <w:marBottom w:val="0"/>
      <w:divBdr>
        <w:top w:val="none" w:sz="0" w:space="0" w:color="auto"/>
        <w:left w:val="none" w:sz="0" w:space="0" w:color="auto"/>
        <w:bottom w:val="none" w:sz="0" w:space="0" w:color="auto"/>
        <w:right w:val="none" w:sz="0" w:space="0" w:color="auto"/>
      </w:divBdr>
    </w:div>
    <w:div w:id="691228699">
      <w:bodyDiv w:val="1"/>
      <w:marLeft w:val="0"/>
      <w:marRight w:val="0"/>
      <w:marTop w:val="0"/>
      <w:marBottom w:val="0"/>
      <w:divBdr>
        <w:top w:val="none" w:sz="0" w:space="0" w:color="auto"/>
        <w:left w:val="none" w:sz="0" w:space="0" w:color="auto"/>
        <w:bottom w:val="none" w:sz="0" w:space="0" w:color="auto"/>
        <w:right w:val="none" w:sz="0" w:space="0" w:color="auto"/>
      </w:divBdr>
    </w:div>
    <w:div w:id="729229395">
      <w:bodyDiv w:val="1"/>
      <w:marLeft w:val="0"/>
      <w:marRight w:val="0"/>
      <w:marTop w:val="0"/>
      <w:marBottom w:val="0"/>
      <w:divBdr>
        <w:top w:val="none" w:sz="0" w:space="0" w:color="auto"/>
        <w:left w:val="none" w:sz="0" w:space="0" w:color="auto"/>
        <w:bottom w:val="none" w:sz="0" w:space="0" w:color="auto"/>
        <w:right w:val="none" w:sz="0" w:space="0" w:color="auto"/>
      </w:divBdr>
    </w:div>
    <w:div w:id="845292612">
      <w:bodyDiv w:val="1"/>
      <w:marLeft w:val="0"/>
      <w:marRight w:val="0"/>
      <w:marTop w:val="0"/>
      <w:marBottom w:val="0"/>
      <w:divBdr>
        <w:top w:val="none" w:sz="0" w:space="0" w:color="auto"/>
        <w:left w:val="none" w:sz="0" w:space="0" w:color="auto"/>
        <w:bottom w:val="none" w:sz="0" w:space="0" w:color="auto"/>
        <w:right w:val="none" w:sz="0" w:space="0" w:color="auto"/>
      </w:divBdr>
      <w:divsChild>
        <w:div w:id="639506260">
          <w:marLeft w:val="0"/>
          <w:marRight w:val="0"/>
          <w:marTop w:val="0"/>
          <w:marBottom w:val="0"/>
          <w:divBdr>
            <w:top w:val="none" w:sz="0" w:space="0" w:color="auto"/>
            <w:left w:val="none" w:sz="0" w:space="0" w:color="auto"/>
            <w:bottom w:val="none" w:sz="0" w:space="0" w:color="auto"/>
            <w:right w:val="none" w:sz="0" w:space="0" w:color="auto"/>
          </w:divBdr>
        </w:div>
        <w:div w:id="2012754605">
          <w:marLeft w:val="0"/>
          <w:marRight w:val="0"/>
          <w:marTop w:val="0"/>
          <w:marBottom w:val="0"/>
          <w:divBdr>
            <w:top w:val="none" w:sz="0" w:space="0" w:color="auto"/>
            <w:left w:val="none" w:sz="0" w:space="0" w:color="auto"/>
            <w:bottom w:val="none" w:sz="0" w:space="0" w:color="auto"/>
            <w:right w:val="none" w:sz="0" w:space="0" w:color="auto"/>
          </w:divBdr>
        </w:div>
        <w:div w:id="2108960619">
          <w:marLeft w:val="0"/>
          <w:marRight w:val="0"/>
          <w:marTop w:val="0"/>
          <w:marBottom w:val="0"/>
          <w:divBdr>
            <w:top w:val="none" w:sz="0" w:space="0" w:color="auto"/>
            <w:left w:val="none" w:sz="0" w:space="0" w:color="auto"/>
            <w:bottom w:val="none" w:sz="0" w:space="0" w:color="auto"/>
            <w:right w:val="none" w:sz="0" w:space="0" w:color="auto"/>
          </w:divBdr>
        </w:div>
      </w:divsChild>
    </w:div>
    <w:div w:id="872964255">
      <w:bodyDiv w:val="1"/>
      <w:marLeft w:val="0"/>
      <w:marRight w:val="0"/>
      <w:marTop w:val="0"/>
      <w:marBottom w:val="0"/>
      <w:divBdr>
        <w:top w:val="none" w:sz="0" w:space="0" w:color="auto"/>
        <w:left w:val="none" w:sz="0" w:space="0" w:color="auto"/>
        <w:bottom w:val="none" w:sz="0" w:space="0" w:color="auto"/>
        <w:right w:val="none" w:sz="0" w:space="0" w:color="auto"/>
      </w:divBdr>
    </w:div>
    <w:div w:id="888228160">
      <w:bodyDiv w:val="1"/>
      <w:marLeft w:val="0"/>
      <w:marRight w:val="0"/>
      <w:marTop w:val="0"/>
      <w:marBottom w:val="0"/>
      <w:divBdr>
        <w:top w:val="none" w:sz="0" w:space="0" w:color="auto"/>
        <w:left w:val="none" w:sz="0" w:space="0" w:color="auto"/>
        <w:bottom w:val="none" w:sz="0" w:space="0" w:color="auto"/>
        <w:right w:val="none" w:sz="0" w:space="0" w:color="auto"/>
      </w:divBdr>
    </w:div>
    <w:div w:id="991061433">
      <w:bodyDiv w:val="1"/>
      <w:marLeft w:val="0"/>
      <w:marRight w:val="0"/>
      <w:marTop w:val="0"/>
      <w:marBottom w:val="0"/>
      <w:divBdr>
        <w:top w:val="none" w:sz="0" w:space="0" w:color="auto"/>
        <w:left w:val="none" w:sz="0" w:space="0" w:color="auto"/>
        <w:bottom w:val="none" w:sz="0" w:space="0" w:color="auto"/>
        <w:right w:val="none" w:sz="0" w:space="0" w:color="auto"/>
      </w:divBdr>
    </w:div>
    <w:div w:id="1006786358">
      <w:bodyDiv w:val="1"/>
      <w:marLeft w:val="0"/>
      <w:marRight w:val="0"/>
      <w:marTop w:val="0"/>
      <w:marBottom w:val="0"/>
      <w:divBdr>
        <w:top w:val="none" w:sz="0" w:space="0" w:color="auto"/>
        <w:left w:val="none" w:sz="0" w:space="0" w:color="auto"/>
        <w:bottom w:val="none" w:sz="0" w:space="0" w:color="auto"/>
        <w:right w:val="none" w:sz="0" w:space="0" w:color="auto"/>
      </w:divBdr>
      <w:divsChild>
        <w:div w:id="571089353">
          <w:marLeft w:val="0"/>
          <w:marRight w:val="0"/>
          <w:marTop w:val="0"/>
          <w:marBottom w:val="0"/>
          <w:divBdr>
            <w:top w:val="none" w:sz="0" w:space="0" w:color="auto"/>
            <w:left w:val="none" w:sz="0" w:space="0" w:color="auto"/>
            <w:bottom w:val="none" w:sz="0" w:space="0" w:color="auto"/>
            <w:right w:val="none" w:sz="0" w:space="0" w:color="auto"/>
          </w:divBdr>
        </w:div>
      </w:divsChild>
    </w:div>
    <w:div w:id="1093746402">
      <w:bodyDiv w:val="1"/>
      <w:marLeft w:val="0"/>
      <w:marRight w:val="0"/>
      <w:marTop w:val="0"/>
      <w:marBottom w:val="0"/>
      <w:divBdr>
        <w:top w:val="none" w:sz="0" w:space="0" w:color="auto"/>
        <w:left w:val="none" w:sz="0" w:space="0" w:color="auto"/>
        <w:bottom w:val="none" w:sz="0" w:space="0" w:color="auto"/>
        <w:right w:val="none" w:sz="0" w:space="0" w:color="auto"/>
      </w:divBdr>
    </w:div>
    <w:div w:id="1114055048">
      <w:bodyDiv w:val="1"/>
      <w:marLeft w:val="0"/>
      <w:marRight w:val="0"/>
      <w:marTop w:val="0"/>
      <w:marBottom w:val="0"/>
      <w:divBdr>
        <w:top w:val="none" w:sz="0" w:space="0" w:color="auto"/>
        <w:left w:val="none" w:sz="0" w:space="0" w:color="auto"/>
        <w:bottom w:val="none" w:sz="0" w:space="0" w:color="auto"/>
        <w:right w:val="none" w:sz="0" w:space="0" w:color="auto"/>
      </w:divBdr>
    </w:div>
    <w:div w:id="1138835644">
      <w:bodyDiv w:val="1"/>
      <w:marLeft w:val="0"/>
      <w:marRight w:val="0"/>
      <w:marTop w:val="0"/>
      <w:marBottom w:val="0"/>
      <w:divBdr>
        <w:top w:val="none" w:sz="0" w:space="0" w:color="auto"/>
        <w:left w:val="none" w:sz="0" w:space="0" w:color="auto"/>
        <w:bottom w:val="none" w:sz="0" w:space="0" w:color="auto"/>
        <w:right w:val="none" w:sz="0" w:space="0" w:color="auto"/>
      </w:divBdr>
    </w:div>
    <w:div w:id="1345090755">
      <w:bodyDiv w:val="1"/>
      <w:marLeft w:val="0"/>
      <w:marRight w:val="0"/>
      <w:marTop w:val="0"/>
      <w:marBottom w:val="0"/>
      <w:divBdr>
        <w:top w:val="none" w:sz="0" w:space="0" w:color="auto"/>
        <w:left w:val="none" w:sz="0" w:space="0" w:color="auto"/>
        <w:bottom w:val="none" w:sz="0" w:space="0" w:color="auto"/>
        <w:right w:val="none" w:sz="0" w:space="0" w:color="auto"/>
      </w:divBdr>
    </w:div>
    <w:div w:id="1439176662">
      <w:bodyDiv w:val="1"/>
      <w:marLeft w:val="0"/>
      <w:marRight w:val="0"/>
      <w:marTop w:val="0"/>
      <w:marBottom w:val="0"/>
      <w:divBdr>
        <w:top w:val="none" w:sz="0" w:space="0" w:color="auto"/>
        <w:left w:val="none" w:sz="0" w:space="0" w:color="auto"/>
        <w:bottom w:val="none" w:sz="0" w:space="0" w:color="auto"/>
        <w:right w:val="none" w:sz="0" w:space="0" w:color="auto"/>
      </w:divBdr>
    </w:div>
    <w:div w:id="1512182546">
      <w:bodyDiv w:val="1"/>
      <w:marLeft w:val="0"/>
      <w:marRight w:val="0"/>
      <w:marTop w:val="0"/>
      <w:marBottom w:val="0"/>
      <w:divBdr>
        <w:top w:val="none" w:sz="0" w:space="0" w:color="auto"/>
        <w:left w:val="none" w:sz="0" w:space="0" w:color="auto"/>
        <w:bottom w:val="none" w:sz="0" w:space="0" w:color="auto"/>
        <w:right w:val="none" w:sz="0" w:space="0" w:color="auto"/>
      </w:divBdr>
    </w:div>
    <w:div w:id="1516848335">
      <w:bodyDiv w:val="1"/>
      <w:marLeft w:val="0"/>
      <w:marRight w:val="0"/>
      <w:marTop w:val="0"/>
      <w:marBottom w:val="0"/>
      <w:divBdr>
        <w:top w:val="none" w:sz="0" w:space="0" w:color="auto"/>
        <w:left w:val="none" w:sz="0" w:space="0" w:color="auto"/>
        <w:bottom w:val="none" w:sz="0" w:space="0" w:color="auto"/>
        <w:right w:val="none" w:sz="0" w:space="0" w:color="auto"/>
      </w:divBdr>
      <w:divsChild>
        <w:div w:id="35005642">
          <w:marLeft w:val="0"/>
          <w:marRight w:val="0"/>
          <w:marTop w:val="0"/>
          <w:marBottom w:val="0"/>
          <w:divBdr>
            <w:top w:val="none" w:sz="0" w:space="0" w:color="auto"/>
            <w:left w:val="none" w:sz="0" w:space="0" w:color="auto"/>
            <w:bottom w:val="none" w:sz="0" w:space="0" w:color="auto"/>
            <w:right w:val="none" w:sz="0" w:space="0" w:color="auto"/>
          </w:divBdr>
        </w:div>
        <w:div w:id="1270091824">
          <w:marLeft w:val="0"/>
          <w:marRight w:val="0"/>
          <w:marTop w:val="0"/>
          <w:marBottom w:val="0"/>
          <w:divBdr>
            <w:top w:val="none" w:sz="0" w:space="0" w:color="auto"/>
            <w:left w:val="none" w:sz="0" w:space="0" w:color="auto"/>
            <w:bottom w:val="none" w:sz="0" w:space="0" w:color="auto"/>
            <w:right w:val="none" w:sz="0" w:space="0" w:color="auto"/>
          </w:divBdr>
        </w:div>
      </w:divsChild>
    </w:div>
    <w:div w:id="1517577799">
      <w:bodyDiv w:val="1"/>
      <w:marLeft w:val="0"/>
      <w:marRight w:val="0"/>
      <w:marTop w:val="0"/>
      <w:marBottom w:val="0"/>
      <w:divBdr>
        <w:top w:val="none" w:sz="0" w:space="0" w:color="auto"/>
        <w:left w:val="none" w:sz="0" w:space="0" w:color="auto"/>
        <w:bottom w:val="none" w:sz="0" w:space="0" w:color="auto"/>
        <w:right w:val="none" w:sz="0" w:space="0" w:color="auto"/>
      </w:divBdr>
      <w:divsChild>
        <w:div w:id="515273755">
          <w:marLeft w:val="0"/>
          <w:marRight w:val="0"/>
          <w:marTop w:val="0"/>
          <w:marBottom w:val="0"/>
          <w:divBdr>
            <w:top w:val="none" w:sz="0" w:space="0" w:color="auto"/>
            <w:left w:val="none" w:sz="0" w:space="0" w:color="auto"/>
            <w:bottom w:val="none" w:sz="0" w:space="0" w:color="auto"/>
            <w:right w:val="none" w:sz="0" w:space="0" w:color="auto"/>
          </w:divBdr>
        </w:div>
      </w:divsChild>
    </w:div>
    <w:div w:id="1816296275">
      <w:bodyDiv w:val="1"/>
      <w:marLeft w:val="0"/>
      <w:marRight w:val="0"/>
      <w:marTop w:val="0"/>
      <w:marBottom w:val="0"/>
      <w:divBdr>
        <w:top w:val="none" w:sz="0" w:space="0" w:color="auto"/>
        <w:left w:val="none" w:sz="0" w:space="0" w:color="auto"/>
        <w:bottom w:val="none" w:sz="0" w:space="0" w:color="auto"/>
        <w:right w:val="none" w:sz="0" w:space="0" w:color="auto"/>
      </w:divBdr>
      <w:divsChild>
        <w:div w:id="189611958">
          <w:marLeft w:val="0"/>
          <w:marRight w:val="0"/>
          <w:marTop w:val="0"/>
          <w:marBottom w:val="0"/>
          <w:divBdr>
            <w:top w:val="none" w:sz="0" w:space="0" w:color="auto"/>
            <w:left w:val="none" w:sz="0" w:space="0" w:color="auto"/>
            <w:bottom w:val="none" w:sz="0" w:space="0" w:color="auto"/>
            <w:right w:val="none" w:sz="0" w:space="0" w:color="auto"/>
          </w:divBdr>
        </w:div>
        <w:div w:id="767040804">
          <w:marLeft w:val="0"/>
          <w:marRight w:val="0"/>
          <w:marTop w:val="0"/>
          <w:marBottom w:val="0"/>
          <w:divBdr>
            <w:top w:val="none" w:sz="0" w:space="0" w:color="auto"/>
            <w:left w:val="none" w:sz="0" w:space="0" w:color="auto"/>
            <w:bottom w:val="none" w:sz="0" w:space="0" w:color="auto"/>
            <w:right w:val="none" w:sz="0" w:space="0" w:color="auto"/>
          </w:divBdr>
        </w:div>
        <w:div w:id="1200779641">
          <w:marLeft w:val="0"/>
          <w:marRight w:val="0"/>
          <w:marTop w:val="0"/>
          <w:marBottom w:val="0"/>
          <w:divBdr>
            <w:top w:val="none" w:sz="0" w:space="0" w:color="auto"/>
            <w:left w:val="none" w:sz="0" w:space="0" w:color="auto"/>
            <w:bottom w:val="none" w:sz="0" w:space="0" w:color="auto"/>
            <w:right w:val="none" w:sz="0" w:space="0" w:color="auto"/>
          </w:divBdr>
        </w:div>
        <w:div w:id="1384327188">
          <w:marLeft w:val="0"/>
          <w:marRight w:val="0"/>
          <w:marTop w:val="0"/>
          <w:marBottom w:val="0"/>
          <w:divBdr>
            <w:top w:val="none" w:sz="0" w:space="0" w:color="auto"/>
            <w:left w:val="none" w:sz="0" w:space="0" w:color="auto"/>
            <w:bottom w:val="none" w:sz="0" w:space="0" w:color="auto"/>
            <w:right w:val="none" w:sz="0" w:space="0" w:color="auto"/>
          </w:divBdr>
        </w:div>
        <w:div w:id="1556351860">
          <w:marLeft w:val="0"/>
          <w:marRight w:val="0"/>
          <w:marTop w:val="0"/>
          <w:marBottom w:val="0"/>
          <w:divBdr>
            <w:top w:val="none" w:sz="0" w:space="0" w:color="auto"/>
            <w:left w:val="none" w:sz="0" w:space="0" w:color="auto"/>
            <w:bottom w:val="none" w:sz="0" w:space="0" w:color="auto"/>
            <w:right w:val="none" w:sz="0" w:space="0" w:color="auto"/>
          </w:divBdr>
        </w:div>
        <w:div w:id="1717729314">
          <w:marLeft w:val="0"/>
          <w:marRight w:val="0"/>
          <w:marTop w:val="0"/>
          <w:marBottom w:val="0"/>
          <w:divBdr>
            <w:top w:val="none" w:sz="0" w:space="0" w:color="auto"/>
            <w:left w:val="none" w:sz="0" w:space="0" w:color="auto"/>
            <w:bottom w:val="none" w:sz="0" w:space="0" w:color="auto"/>
            <w:right w:val="none" w:sz="0" w:space="0" w:color="auto"/>
          </w:divBdr>
        </w:div>
      </w:divsChild>
    </w:div>
    <w:div w:id="1873348126">
      <w:bodyDiv w:val="1"/>
      <w:marLeft w:val="0"/>
      <w:marRight w:val="0"/>
      <w:marTop w:val="0"/>
      <w:marBottom w:val="0"/>
      <w:divBdr>
        <w:top w:val="none" w:sz="0" w:space="0" w:color="auto"/>
        <w:left w:val="none" w:sz="0" w:space="0" w:color="auto"/>
        <w:bottom w:val="none" w:sz="0" w:space="0" w:color="auto"/>
        <w:right w:val="none" w:sz="0" w:space="0" w:color="auto"/>
      </w:divBdr>
    </w:div>
    <w:div w:id="1886720186">
      <w:bodyDiv w:val="1"/>
      <w:marLeft w:val="0"/>
      <w:marRight w:val="0"/>
      <w:marTop w:val="0"/>
      <w:marBottom w:val="0"/>
      <w:divBdr>
        <w:top w:val="none" w:sz="0" w:space="0" w:color="auto"/>
        <w:left w:val="none" w:sz="0" w:space="0" w:color="auto"/>
        <w:bottom w:val="none" w:sz="0" w:space="0" w:color="auto"/>
        <w:right w:val="none" w:sz="0" w:space="0" w:color="auto"/>
      </w:divBdr>
    </w:div>
    <w:div w:id="1938555385">
      <w:bodyDiv w:val="1"/>
      <w:marLeft w:val="0"/>
      <w:marRight w:val="0"/>
      <w:marTop w:val="0"/>
      <w:marBottom w:val="0"/>
      <w:divBdr>
        <w:top w:val="none" w:sz="0" w:space="0" w:color="auto"/>
        <w:left w:val="none" w:sz="0" w:space="0" w:color="auto"/>
        <w:bottom w:val="none" w:sz="0" w:space="0" w:color="auto"/>
        <w:right w:val="none" w:sz="0" w:space="0" w:color="auto"/>
      </w:divBdr>
    </w:div>
    <w:div w:id="1956910170">
      <w:bodyDiv w:val="1"/>
      <w:marLeft w:val="0"/>
      <w:marRight w:val="0"/>
      <w:marTop w:val="0"/>
      <w:marBottom w:val="0"/>
      <w:divBdr>
        <w:top w:val="none" w:sz="0" w:space="0" w:color="auto"/>
        <w:left w:val="none" w:sz="0" w:space="0" w:color="auto"/>
        <w:bottom w:val="none" w:sz="0" w:space="0" w:color="auto"/>
        <w:right w:val="none" w:sz="0" w:space="0" w:color="auto"/>
      </w:divBdr>
    </w:div>
    <w:div w:id="1977491821">
      <w:bodyDiv w:val="1"/>
      <w:marLeft w:val="0"/>
      <w:marRight w:val="0"/>
      <w:marTop w:val="0"/>
      <w:marBottom w:val="0"/>
      <w:divBdr>
        <w:top w:val="none" w:sz="0" w:space="0" w:color="auto"/>
        <w:left w:val="none" w:sz="0" w:space="0" w:color="auto"/>
        <w:bottom w:val="none" w:sz="0" w:space="0" w:color="auto"/>
        <w:right w:val="none" w:sz="0" w:space="0" w:color="auto"/>
      </w:divBdr>
    </w:div>
    <w:div w:id="2027518399">
      <w:bodyDiv w:val="1"/>
      <w:marLeft w:val="0"/>
      <w:marRight w:val="0"/>
      <w:marTop w:val="0"/>
      <w:marBottom w:val="0"/>
      <w:divBdr>
        <w:top w:val="none" w:sz="0" w:space="0" w:color="auto"/>
        <w:left w:val="none" w:sz="0" w:space="0" w:color="auto"/>
        <w:bottom w:val="none" w:sz="0" w:space="0" w:color="auto"/>
        <w:right w:val="none" w:sz="0" w:space="0" w:color="auto"/>
      </w:divBdr>
    </w:div>
    <w:div w:id="2069762367">
      <w:bodyDiv w:val="1"/>
      <w:marLeft w:val="0"/>
      <w:marRight w:val="0"/>
      <w:marTop w:val="0"/>
      <w:marBottom w:val="0"/>
      <w:divBdr>
        <w:top w:val="none" w:sz="0" w:space="0" w:color="auto"/>
        <w:left w:val="none" w:sz="0" w:space="0" w:color="auto"/>
        <w:bottom w:val="none" w:sz="0" w:space="0" w:color="auto"/>
        <w:right w:val="none" w:sz="0" w:space="0" w:color="auto"/>
      </w:divBdr>
    </w:div>
    <w:div w:id="2070615456">
      <w:bodyDiv w:val="1"/>
      <w:marLeft w:val="0"/>
      <w:marRight w:val="0"/>
      <w:marTop w:val="0"/>
      <w:marBottom w:val="0"/>
      <w:divBdr>
        <w:top w:val="none" w:sz="0" w:space="0" w:color="auto"/>
        <w:left w:val="none" w:sz="0" w:space="0" w:color="auto"/>
        <w:bottom w:val="none" w:sz="0" w:space="0" w:color="auto"/>
        <w:right w:val="none" w:sz="0" w:space="0" w:color="auto"/>
      </w:divBdr>
    </w:div>
    <w:div w:id="2100328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Scotland" TargetMode="External"/><Relationship Id="rId18" Type="http://schemas.openxmlformats.org/officeDocument/2006/relationships/hyperlink" Target="https://en.wikipedia.org/wiki/European_Commission" TargetMode="External"/><Relationship Id="rId26" Type="http://schemas.openxmlformats.org/officeDocument/2006/relationships/hyperlink" Target="https://www.investopedia.com/terms/l/liquidity-coverage-ratio.asp" TargetMode="External"/><Relationship Id="rId39" Type="http://schemas.openxmlformats.org/officeDocument/2006/relationships/hyperlink" Target="https://www.telegraph.co.uk/finance/newsbysector/banksandfinance/11484514/TSB-sold-to-Spanish-bank-in-1.7bn-deal.html" TargetMode="External"/><Relationship Id="rId21" Type="http://schemas.openxmlformats.org/officeDocument/2006/relationships/hyperlink" Target="https://en.wikipedia.org/wiki/FTSE_250_Index" TargetMode="External"/><Relationship Id="rId34" Type="http://schemas.openxmlformats.org/officeDocument/2006/relationships/hyperlink" Target="http://www.tsb.co.uk/current-accounts/classic-plus-account/" TargetMode="External"/><Relationship Id="rId42" Type="http://schemas.openxmlformats.org/officeDocument/2006/relationships/hyperlink" Target="https://www.telegraph.co.uk/business/2018/04/27/tsb-customers-fear-payday-crunch-online-banking-outage-heads/" TargetMode="External"/><Relationship Id="rId47" Type="http://schemas.openxmlformats.org/officeDocument/2006/relationships/hyperlink" Target="https://www.theguardian.com/business/2018/nov/19/tsb-debbie-crosbie-it-meltdown-paul-pester" TargetMode="External"/><Relationship Id="rId50" Type="http://schemas.openxmlformats.org/officeDocument/2006/relationships/hyperlink" Target="https://www.lloydsbankinggroup.com/globalassets/documents/investors/2014/2014_lbg_annual_report.pdf" TargetMode="External"/><Relationship Id="rId55" Type="http://schemas.openxmlformats.org/officeDocument/2006/relationships/hyperlink" Target="https://www.rbi.org.in/upload/notification/pdfs/66813.pdf"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Edinburgh" TargetMode="External"/><Relationship Id="rId29" Type="http://schemas.openxmlformats.org/officeDocument/2006/relationships/hyperlink" Target="https://www.investopedia.com/terms/d/djia.asp" TargetMode="External"/><Relationship Id="rId11" Type="http://schemas.openxmlformats.org/officeDocument/2006/relationships/hyperlink" Target="https://en.wikipedia.org/wiki/Banco_Sabadell" TargetMode="External"/><Relationship Id="rId24" Type="http://schemas.openxmlformats.org/officeDocument/2006/relationships/hyperlink" Target="https://www.investopedia.com/terms/t/tier1capital.asp" TargetMode="External"/><Relationship Id="rId32" Type="http://schemas.openxmlformats.org/officeDocument/2006/relationships/hyperlink" Target="https://en.wikipedia.org/wiki/Leverage_(finance)" TargetMode="External"/><Relationship Id="rId37" Type="http://schemas.openxmlformats.org/officeDocument/2006/relationships/hyperlink" Target="https://www.theguardian.com/business/2014/jun/20/lloyds-tsb-branches-valuation-share-sale" TargetMode="External"/><Relationship Id="rId40" Type="http://schemas.openxmlformats.org/officeDocument/2006/relationships/hyperlink" Target="http://www.bankingtech.com/2017/12/tsb-unveils-new-banking-tech-platform-proteo4uk/" TargetMode="External"/><Relationship Id="rId45" Type="http://schemas.openxmlformats.org/officeDocument/2006/relationships/hyperlink" Target="https://www.theguardian.com/business/2018/sep/04/tsb-chief-executive-paul-pester-steps-down" TargetMode="External"/><Relationship Id="rId53" Type="http://schemas.openxmlformats.org/officeDocument/2006/relationships/hyperlink" Target="https://www.fdic.gov/regulations/safety/manual/section3-1.pdf" TargetMode="External"/><Relationship Id="rId58" Type="http://schemas.openxmlformats.org/officeDocument/2006/relationships/hyperlink" Target="https://www.futurity.org/financial-crises-regulation-insolvency-1712122/" TargetMode="External"/><Relationship Id="rId5" Type="http://schemas.openxmlformats.org/officeDocument/2006/relationships/webSettings" Target="webSettings.xml"/><Relationship Id="rId61" Type="http://schemas.openxmlformats.org/officeDocument/2006/relationships/hyperlink" Target="https://www.investopedia.com/terms/s/strongform.asp" TargetMode="External"/><Relationship Id="rId19" Type="http://schemas.openxmlformats.org/officeDocument/2006/relationships/hyperlink" Target="https://en.wikipedia.org/wiki/State_aid" TargetMode="External"/><Relationship Id="rId14" Type="http://schemas.openxmlformats.org/officeDocument/2006/relationships/hyperlink" Target="https://en.wikipedia.org/wiki/Wales" TargetMode="External"/><Relationship Id="rId22" Type="http://schemas.openxmlformats.org/officeDocument/2006/relationships/hyperlink" Target="https://en.wikipedia.org/wiki/Richard_Meddings" TargetMode="External"/><Relationship Id="rId27" Type="http://schemas.openxmlformats.org/officeDocument/2006/relationships/hyperlink" Target="https://www.investopedia.com/terms/u/undervalued.asp" TargetMode="External"/><Relationship Id="rId30" Type="http://schemas.openxmlformats.org/officeDocument/2006/relationships/hyperlink" Target="https://www.investopedia.com/terms/f/fundamentalanalysis.asp" TargetMode="External"/><Relationship Id="rId35" Type="http://schemas.openxmlformats.org/officeDocument/2006/relationships/hyperlink" Target="http://prensa.bancsabadell.com/en/News/2015/07/banco-sabadell-acquires-100-of-tsb-shares" TargetMode="External"/><Relationship Id="rId43" Type="http://schemas.openxmlformats.org/officeDocument/2006/relationships/hyperlink" Target="https://www.finextra.com/newsarticle/31991/tsb-customers-rage-as-migration-to-sabadell-platform-goes-awry/retail" TargetMode="External"/><Relationship Id="rId48" Type="http://schemas.openxmlformats.org/officeDocument/2006/relationships/hyperlink" Target="https://www.risk.net/definition/capital-adequacy" TargetMode="External"/><Relationship Id="rId56" Type="http://schemas.openxmlformats.org/officeDocument/2006/relationships/hyperlink" Target="https://www.de-risk.com/why-tsbs-risk-management-strategy-failed/" TargetMode="External"/><Relationship Id="rId8" Type="http://schemas.openxmlformats.org/officeDocument/2006/relationships/hyperlink" Target="https://en.wikipedia.org/wiki/Commercial_bank" TargetMode="External"/><Relationship Id="rId51" Type="http://schemas.openxmlformats.org/officeDocument/2006/relationships/hyperlink" Target="https://www.investopedia.com/terms/l/liquidity-coverage-ratio.asp" TargetMode="External"/><Relationship Id="rId3" Type="http://schemas.openxmlformats.org/officeDocument/2006/relationships/styles" Target="styles.xml"/><Relationship Id="rId12" Type="http://schemas.openxmlformats.org/officeDocument/2006/relationships/hyperlink" Target="https://en.wikipedia.org/wiki/England" TargetMode="External"/><Relationship Id="rId17" Type="http://schemas.openxmlformats.org/officeDocument/2006/relationships/hyperlink" Target="https://en.wikipedia.org/wiki/Lloyds_Bank" TargetMode="External"/><Relationship Id="rId25" Type="http://schemas.openxmlformats.org/officeDocument/2006/relationships/hyperlink" Target="https://www.investopedia.com/terms/t/tier2capital.asp" TargetMode="External"/><Relationship Id="rId33" Type="http://schemas.openxmlformats.org/officeDocument/2006/relationships/hyperlink" Target="https://en.wikipedia.org/wiki/Basel_II_Accord" TargetMode="External"/><Relationship Id="rId38" Type="http://schemas.openxmlformats.org/officeDocument/2006/relationships/hyperlink" Target="https://www.ft.com/content/0017d25e-1f3e-11e5-aa5a-398b2169cf79" TargetMode="External"/><Relationship Id="rId46" Type="http://schemas.openxmlformats.org/officeDocument/2006/relationships/hyperlink" Target="https://www.ft.com/content/3904969a-6816-11e9-a79d-04f350474d62" TargetMode="External"/><Relationship Id="rId59" Type="http://schemas.openxmlformats.org/officeDocument/2006/relationships/hyperlink" Target="https://en.wikipedia.org/wiki/Financial_crisis" TargetMode="External"/><Relationship Id="rId20" Type="http://schemas.openxmlformats.org/officeDocument/2006/relationships/hyperlink" Target="https://en.wikipedia.org/wiki/London_Stock_Exchange" TargetMode="External"/><Relationship Id="rId41" Type="http://schemas.openxmlformats.org/officeDocument/2006/relationships/hyperlink" Target="http://www.ft.com/cms/s/0/d72b662a-668d-11e5-a57f-21b88f7d973f.html" TargetMode="External"/><Relationship Id="rId54" Type="http://schemas.openxmlformats.org/officeDocument/2006/relationships/hyperlink" Target="http://www.banktech.com/4-ways-to-mitigate-risk-in-banking/a/d-id/1296699d41d.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Northern_Ireland" TargetMode="External"/><Relationship Id="rId23" Type="http://schemas.openxmlformats.org/officeDocument/2006/relationships/hyperlink" Target="https://en.wikipedia.org/wiki/Debbie_Crosbie" TargetMode="External"/><Relationship Id="rId28" Type="http://schemas.openxmlformats.org/officeDocument/2006/relationships/hyperlink" Target="https://www.investopedia.com/terms/s/stock-market-crash.asp" TargetMode="External"/><Relationship Id="rId36" Type="http://schemas.openxmlformats.org/officeDocument/2006/relationships/hyperlink" Target="https://www.telegraph.co.uk/finance/personalfinance/consumertips/banking/9703432/Millions-of-Lloyds-customers-told-banking-details-to-change.html" TargetMode="External"/><Relationship Id="rId49" Type="http://schemas.openxmlformats.org/officeDocument/2006/relationships/hyperlink" Target="https://www.investopedia.com/ask/answers/040115/what-does-it-mean-when-company-has-high-capital-adequacy-ratio.asp" TargetMode="External"/><Relationship Id="rId57" Type="http://schemas.openxmlformats.org/officeDocument/2006/relationships/hyperlink" Target="https://www.investopedia.com/terms/e/efficientmarkethypothesis.asp" TargetMode="External"/><Relationship Id="rId10" Type="http://schemas.openxmlformats.org/officeDocument/2006/relationships/hyperlink" Target="https://en.wikipedia.org/wiki/United_Kingdom" TargetMode="External"/><Relationship Id="rId31" Type="http://schemas.openxmlformats.org/officeDocument/2006/relationships/hyperlink" Target="https://en.wikipedia.org/wiki/Reserve_requirement" TargetMode="External"/><Relationship Id="rId44" Type="http://schemas.openxmlformats.org/officeDocument/2006/relationships/hyperlink" Target="https://www.theguardian.com/business/2018/sep/03/tsbs-apologises-another-online-services-disruption" TargetMode="External"/><Relationship Id="rId52" Type="http://schemas.openxmlformats.org/officeDocument/2006/relationships/hyperlink" Target="https://www.bis.org/fsi/fsisummaries/lcr.htm" TargetMode="External"/><Relationship Id="rId60" Type="http://schemas.openxmlformats.org/officeDocument/2006/relationships/hyperlink" Target="https://www.investopedia.com/terms/s/semistrongform.asp" TargetMode="External"/><Relationship Id="rId4" Type="http://schemas.openxmlformats.org/officeDocument/2006/relationships/settings" Target="settings.xml"/><Relationship Id="rId9" Type="http://schemas.openxmlformats.org/officeDocument/2006/relationships/hyperlink" Target="https://en.wikipedia.org/wiki/Ban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is.org/bcbs/history.htm" TargetMode="External"/><Relationship Id="rId13" Type="http://schemas.openxmlformats.org/officeDocument/2006/relationships/hyperlink" Target="https://en.wikipedia.org/wiki/Wayback_Machine" TargetMode="External"/><Relationship Id="rId3" Type="http://schemas.openxmlformats.org/officeDocument/2006/relationships/hyperlink" Target="https://www.telegraph.co.uk/finance/personalfinance/consumertips/banking/9703432/Millions-of-Lloyds-customers-told-banking-details-to-change.html" TargetMode="External"/><Relationship Id="rId7" Type="http://schemas.openxmlformats.org/officeDocument/2006/relationships/hyperlink" Target="https://www.finextra.com/newsarticle/31991/tsb-customers-rage-as-migration-to-sabadell-platform-goes-awry/retail" TargetMode="External"/><Relationship Id="rId12" Type="http://schemas.openxmlformats.org/officeDocument/2006/relationships/hyperlink" Target="https://web.archive.org/web/20081218145609/http:/www.bis.org/bcbs/events/rtf04gordy_howells.pdf" TargetMode="External"/><Relationship Id="rId2" Type="http://schemas.openxmlformats.org/officeDocument/2006/relationships/hyperlink" Target="http://www.tsb.co.uk/current-accounts/classic-plus-account/" TargetMode="External"/><Relationship Id="rId1" Type="http://schemas.openxmlformats.org/officeDocument/2006/relationships/hyperlink" Target="http://prensa.bancsabadell.com/en/News/2015/07/banco-sabadell-acquires-100-of-tsb-shares" TargetMode="External"/><Relationship Id="rId6" Type="http://schemas.openxmlformats.org/officeDocument/2006/relationships/hyperlink" Target="http://www.bankingtech.com/2017/12/tsb-unveils-new-banking-tech-platform-proteo4uk/" TargetMode="External"/><Relationship Id="rId11" Type="http://schemas.openxmlformats.org/officeDocument/2006/relationships/hyperlink" Target="http://www.bis.org/bcbs/events/rtf04gordy_howells.pdf" TargetMode="External"/><Relationship Id="rId5" Type="http://schemas.openxmlformats.org/officeDocument/2006/relationships/hyperlink" Target="https://www.ft.com/cms/s/0/d72b662a-668d-11e5-a57f-21b88f7d973f.html" TargetMode="External"/><Relationship Id="rId10" Type="http://schemas.openxmlformats.org/officeDocument/2006/relationships/hyperlink" Target="https://www.investopedia.com/ask/answers/062515/what-minimum-capital-adequacy-ratio-must-be-attained-under-basel-iii.asp" TargetMode="External"/><Relationship Id="rId4" Type="http://schemas.openxmlformats.org/officeDocument/2006/relationships/hyperlink" Target="https://www.theguardian.com/business/2014/jun/20/lloyds-tsb-branches-valuation-share-sale" TargetMode="External"/><Relationship Id="rId9" Type="http://schemas.openxmlformats.org/officeDocument/2006/relationships/hyperlink" Target="https://www.bis.org/bcbs/histo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55C90-5F75-48A7-A5DB-2C5C0CA58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3503</TotalTime>
  <Pages>21</Pages>
  <Words>6772</Words>
  <Characters>38604</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Stoyanova</dc:creator>
  <cp:keywords/>
  <dc:description/>
  <cp:lastModifiedBy>Ana Stoyanova</cp:lastModifiedBy>
  <cp:revision>79</cp:revision>
  <dcterms:created xsi:type="dcterms:W3CDTF">2019-07-20T07:01:00Z</dcterms:created>
  <dcterms:modified xsi:type="dcterms:W3CDTF">2019-08-28T19:55:00Z</dcterms:modified>
</cp:coreProperties>
</file>