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75B" w:rsidRDefault="00D6775B" w:rsidP="006502AE">
      <w:pPr>
        <w:pStyle w:val="Heading1"/>
      </w:pPr>
      <w:bookmarkStart w:id="0" w:name="_Toc41557616"/>
      <w:bookmarkStart w:id="1" w:name="_Toc41648166"/>
      <w:r w:rsidRPr="000F2746">
        <w:rPr>
          <w:noProof/>
          <w:sz w:val="64"/>
          <w:szCs w:val="64"/>
          <w:lang w:eastAsia="en-GB"/>
        </w:rPr>
        <w:drawing>
          <wp:anchor distT="0" distB="0" distL="114300" distR="114300" simplePos="0" relativeHeight="251667456" behindDoc="1" locked="0" layoutInCell="1" allowOverlap="1" wp14:anchorId="3DC80EEA" wp14:editId="3EF10A70">
            <wp:simplePos x="0" y="0"/>
            <wp:positionH relativeFrom="margin">
              <wp:align>left</wp:align>
            </wp:positionH>
            <wp:positionV relativeFrom="margin">
              <wp:posOffset>76200</wp:posOffset>
            </wp:positionV>
            <wp:extent cx="5630545" cy="2211070"/>
            <wp:effectExtent l="0" t="0" r="8255" b="0"/>
            <wp:wrapTight wrapText="bothSides">
              <wp:wrapPolygon edited="0">
                <wp:start x="0" y="0"/>
                <wp:lineTo x="0" y="21401"/>
                <wp:lineTo x="21559" y="21401"/>
                <wp:lineTo x="21559" y="0"/>
                <wp:lineTo x="0" y="0"/>
              </wp:wrapPolygon>
            </wp:wrapTight>
            <wp:docPr id="19" name="Picture 1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bookmarkEnd w:id="0"/>
      <w:bookmarkEnd w:id="1"/>
    </w:p>
    <w:p w:rsidR="00D6775B" w:rsidRDefault="00D6775B" w:rsidP="00D6775B">
      <w:pPr>
        <w:jc w:val="center"/>
        <w:rPr>
          <w:rFonts w:asciiTheme="majorHAnsi" w:hAnsiTheme="majorHAnsi" w:cstheme="majorHAnsi"/>
          <w:bCs/>
          <w:sz w:val="72"/>
        </w:rPr>
      </w:pPr>
      <w:r w:rsidRPr="00D6775B">
        <w:rPr>
          <w:rFonts w:asciiTheme="majorHAnsi" w:hAnsiTheme="majorHAnsi" w:cstheme="majorHAnsi"/>
          <w:bCs/>
          <w:sz w:val="72"/>
        </w:rPr>
        <w:t xml:space="preserve">An investigation into the impacts of smartphone use for social media on </w:t>
      </w:r>
      <w:r>
        <w:rPr>
          <w:rFonts w:asciiTheme="majorHAnsi" w:hAnsiTheme="majorHAnsi" w:cstheme="majorHAnsi"/>
          <w:bCs/>
          <w:sz w:val="72"/>
        </w:rPr>
        <w:t xml:space="preserve">live events </w:t>
      </w:r>
      <w:r w:rsidRPr="00D6775B">
        <w:rPr>
          <w:rFonts w:asciiTheme="majorHAnsi" w:hAnsiTheme="majorHAnsi" w:cstheme="majorHAnsi"/>
          <w:bCs/>
          <w:sz w:val="72"/>
        </w:rPr>
        <w:t>within the Swansea based population.</w:t>
      </w:r>
    </w:p>
    <w:p w:rsidR="00FB10A9" w:rsidRDefault="00FB10A9" w:rsidP="00D6775B">
      <w:pPr>
        <w:jc w:val="center"/>
        <w:rPr>
          <w:rFonts w:asciiTheme="majorHAnsi" w:hAnsiTheme="majorHAnsi" w:cstheme="majorHAnsi"/>
          <w:bCs/>
          <w:sz w:val="72"/>
        </w:rPr>
      </w:pPr>
    </w:p>
    <w:p w:rsidR="00FB10A9" w:rsidRDefault="00FB10A9" w:rsidP="00D6775B">
      <w:pPr>
        <w:jc w:val="center"/>
        <w:rPr>
          <w:rFonts w:asciiTheme="majorHAnsi" w:hAnsiTheme="majorHAnsi" w:cstheme="majorHAnsi"/>
          <w:bCs/>
          <w:sz w:val="56"/>
        </w:rPr>
      </w:pPr>
      <w:r w:rsidRPr="00FB10A9">
        <w:rPr>
          <w:rFonts w:asciiTheme="majorHAnsi" w:hAnsiTheme="majorHAnsi" w:cstheme="majorHAnsi"/>
          <w:bCs/>
          <w:sz w:val="56"/>
        </w:rPr>
        <w:t>By Caitlin James-Deane</w:t>
      </w:r>
    </w:p>
    <w:p w:rsidR="00FB10A9" w:rsidRPr="00FB10A9" w:rsidRDefault="00FB10A9" w:rsidP="00FB10A9">
      <w:pPr>
        <w:jc w:val="center"/>
        <w:rPr>
          <w:rFonts w:asciiTheme="majorHAnsi" w:hAnsiTheme="majorHAnsi" w:cstheme="majorHAnsi"/>
          <w:sz w:val="36"/>
          <w:szCs w:val="40"/>
        </w:rPr>
      </w:pPr>
      <w:r w:rsidRPr="00FB10A9">
        <w:rPr>
          <w:rFonts w:asciiTheme="majorHAnsi" w:hAnsiTheme="majorHAnsi" w:cstheme="majorHAnsi"/>
          <w:sz w:val="36"/>
          <w:szCs w:val="40"/>
        </w:rPr>
        <w:t xml:space="preserve">BA (Hons) Events Management  </w:t>
      </w:r>
    </w:p>
    <w:p w:rsidR="00FB10A9" w:rsidRPr="00FB10A9" w:rsidRDefault="00FB10A9" w:rsidP="00D6775B">
      <w:pPr>
        <w:jc w:val="center"/>
        <w:rPr>
          <w:rFonts w:asciiTheme="majorHAnsi" w:hAnsiTheme="majorHAnsi" w:cstheme="majorHAnsi"/>
          <w:bCs/>
          <w:sz w:val="56"/>
        </w:rPr>
      </w:pPr>
      <w:r>
        <w:rPr>
          <w:rFonts w:asciiTheme="majorHAnsi" w:hAnsiTheme="majorHAnsi" w:cstheme="majorHAnsi"/>
          <w:bCs/>
          <w:sz w:val="56"/>
        </w:rPr>
        <w:t>2020</w:t>
      </w:r>
    </w:p>
    <w:p w:rsidR="00CB0FFA" w:rsidRDefault="00CB0FFA" w:rsidP="00CB0FFA"/>
    <w:p w:rsidR="00CB0FFA" w:rsidRDefault="00CB0FFA" w:rsidP="00CB0FFA"/>
    <w:p w:rsidR="00CB0FFA" w:rsidRPr="00434B31" w:rsidRDefault="00CB0FFA" w:rsidP="00434B31">
      <w:pPr>
        <w:pStyle w:val="Heading1"/>
      </w:pPr>
      <w:bookmarkStart w:id="2" w:name="_Toc41557617"/>
      <w:bookmarkStart w:id="3" w:name="_Toc41648167"/>
      <w:r w:rsidRPr="00434B31">
        <w:t>DECLARATION</w:t>
      </w:r>
      <w:bookmarkEnd w:id="2"/>
      <w:bookmarkEnd w:id="3"/>
    </w:p>
    <w:p w:rsidR="00CB0FFA" w:rsidRDefault="00CB0FFA" w:rsidP="00CB0FFA"/>
    <w:p w:rsidR="00CB0FFA" w:rsidRPr="00E2421F" w:rsidRDefault="00CB0FFA" w:rsidP="00CB0FFA">
      <w:pPr>
        <w:spacing w:line="276" w:lineRule="auto"/>
        <w:jc w:val="both"/>
        <w:rPr>
          <w:rFonts w:cstheme="majorHAnsi"/>
          <w:sz w:val="24"/>
        </w:rPr>
      </w:pPr>
      <w:r w:rsidRPr="00E2421F">
        <w:rPr>
          <w:rFonts w:cstheme="majorHAnsi"/>
          <w:sz w:val="24"/>
        </w:rPr>
        <w:t>This work has not previously been accepted in substance for any degree and is not being concurrently submitted in candidature for any degree.</w:t>
      </w:r>
    </w:p>
    <w:p w:rsidR="00CB0FFA" w:rsidRPr="00E2421F" w:rsidRDefault="00CB0FFA" w:rsidP="00CB0FFA">
      <w:pPr>
        <w:spacing w:line="276" w:lineRule="auto"/>
        <w:jc w:val="both"/>
        <w:rPr>
          <w:rFonts w:cstheme="majorHAnsi"/>
          <w:sz w:val="24"/>
        </w:rPr>
      </w:pPr>
      <w:r w:rsidRPr="00E2421F">
        <w:rPr>
          <w:rFonts w:cstheme="majorHAnsi"/>
          <w:sz w:val="24"/>
        </w:rPr>
        <w:t>Signed……………………………………………</w:t>
      </w:r>
    </w:p>
    <w:p w:rsidR="00CB0FFA" w:rsidRPr="00E2421F" w:rsidRDefault="00CB0FFA" w:rsidP="00CB0FFA">
      <w:pPr>
        <w:spacing w:line="276" w:lineRule="auto"/>
        <w:jc w:val="both"/>
        <w:rPr>
          <w:rFonts w:cstheme="majorHAnsi"/>
          <w:sz w:val="24"/>
        </w:rPr>
      </w:pPr>
      <w:r w:rsidRPr="00E2421F">
        <w:rPr>
          <w:rFonts w:cstheme="majorHAnsi"/>
          <w:sz w:val="24"/>
        </w:rPr>
        <w:t>Date………………………………………………</w:t>
      </w:r>
    </w:p>
    <w:p w:rsidR="00CB0FFA" w:rsidRPr="00E2421F" w:rsidRDefault="00CB0FFA" w:rsidP="00CB0FFA">
      <w:pPr>
        <w:spacing w:line="276" w:lineRule="auto"/>
        <w:jc w:val="both"/>
        <w:rPr>
          <w:rFonts w:cstheme="majorHAnsi"/>
          <w:sz w:val="24"/>
        </w:rPr>
      </w:pPr>
    </w:p>
    <w:p w:rsidR="00CB0FFA" w:rsidRPr="00E2421F" w:rsidRDefault="00CB0FFA" w:rsidP="00CB0FFA">
      <w:pPr>
        <w:spacing w:line="276" w:lineRule="auto"/>
        <w:jc w:val="both"/>
        <w:rPr>
          <w:rFonts w:cstheme="majorHAnsi"/>
          <w:sz w:val="24"/>
        </w:rPr>
      </w:pPr>
      <w:r w:rsidRPr="00E2421F">
        <w:rPr>
          <w:rFonts w:cstheme="majorHAnsi"/>
          <w:sz w:val="24"/>
        </w:rPr>
        <w:t xml:space="preserve">STATEMENT 1 </w:t>
      </w:r>
    </w:p>
    <w:p w:rsidR="00CB0FFA" w:rsidRPr="00E2421F" w:rsidRDefault="00CB0FFA" w:rsidP="00CB0FFA">
      <w:pPr>
        <w:spacing w:line="276" w:lineRule="auto"/>
        <w:jc w:val="both"/>
        <w:rPr>
          <w:rFonts w:cstheme="majorHAnsi"/>
          <w:sz w:val="24"/>
        </w:rPr>
      </w:pPr>
      <w:r w:rsidRPr="00E2421F">
        <w:rPr>
          <w:rFonts w:cstheme="majorHAnsi"/>
          <w:sz w:val="24"/>
        </w:rPr>
        <w:t>This dissertation is being submitted in partial fulfilment of the requirements for the degree of BA.</w:t>
      </w:r>
    </w:p>
    <w:p w:rsidR="00CB0FFA" w:rsidRPr="00E2421F" w:rsidRDefault="00CB0FFA" w:rsidP="00CB0FFA">
      <w:pPr>
        <w:spacing w:line="276" w:lineRule="auto"/>
        <w:jc w:val="both"/>
        <w:rPr>
          <w:rFonts w:cstheme="majorHAnsi"/>
          <w:sz w:val="24"/>
        </w:rPr>
      </w:pPr>
      <w:r w:rsidRPr="00E2421F">
        <w:rPr>
          <w:rFonts w:cstheme="majorHAnsi"/>
          <w:sz w:val="24"/>
        </w:rPr>
        <w:t xml:space="preserve">Signed……………………………………………. </w:t>
      </w:r>
    </w:p>
    <w:p w:rsidR="00CB0FFA" w:rsidRPr="00E2421F" w:rsidRDefault="00CB0FFA" w:rsidP="00CB0FFA">
      <w:pPr>
        <w:spacing w:line="276" w:lineRule="auto"/>
        <w:jc w:val="both"/>
        <w:rPr>
          <w:rFonts w:cstheme="majorHAnsi"/>
          <w:sz w:val="24"/>
        </w:rPr>
      </w:pPr>
      <w:r w:rsidRPr="00E2421F">
        <w:rPr>
          <w:rFonts w:cstheme="majorHAnsi"/>
          <w:sz w:val="24"/>
        </w:rPr>
        <w:t>Date………………………………………………</w:t>
      </w:r>
    </w:p>
    <w:p w:rsidR="00CB0FFA" w:rsidRPr="00E2421F" w:rsidRDefault="00CB0FFA" w:rsidP="00CB0FFA">
      <w:pPr>
        <w:spacing w:line="276" w:lineRule="auto"/>
        <w:jc w:val="both"/>
        <w:rPr>
          <w:rFonts w:cstheme="majorHAnsi"/>
          <w:sz w:val="24"/>
        </w:rPr>
      </w:pPr>
    </w:p>
    <w:p w:rsidR="00CB0FFA" w:rsidRPr="00E2421F" w:rsidRDefault="00CB0FFA" w:rsidP="00CB0FFA">
      <w:pPr>
        <w:spacing w:line="276" w:lineRule="auto"/>
        <w:jc w:val="both"/>
        <w:rPr>
          <w:rFonts w:cstheme="majorHAnsi"/>
          <w:sz w:val="24"/>
        </w:rPr>
      </w:pPr>
      <w:r w:rsidRPr="00E2421F">
        <w:rPr>
          <w:rFonts w:cstheme="majorHAnsi"/>
          <w:sz w:val="24"/>
        </w:rPr>
        <w:t>STATEMENT 2</w:t>
      </w:r>
    </w:p>
    <w:p w:rsidR="00CB0FFA" w:rsidRPr="00E2421F" w:rsidRDefault="00CB0FFA" w:rsidP="00CB0FFA">
      <w:pPr>
        <w:spacing w:line="276" w:lineRule="auto"/>
        <w:jc w:val="both"/>
        <w:rPr>
          <w:rFonts w:cstheme="majorHAnsi"/>
          <w:sz w:val="24"/>
        </w:rPr>
      </w:pPr>
      <w:r w:rsidRPr="00E2421F">
        <w:rPr>
          <w:rFonts w:cstheme="majorHAnsi"/>
          <w:sz w:val="24"/>
        </w:rPr>
        <w:t>This dissertation is the result of my own independent work/investigation, except where otherwise stated.</w:t>
      </w:r>
    </w:p>
    <w:p w:rsidR="00CB0FFA" w:rsidRPr="00E2421F" w:rsidRDefault="00CB0FFA" w:rsidP="00CB0FFA">
      <w:pPr>
        <w:spacing w:line="276" w:lineRule="auto"/>
        <w:jc w:val="both"/>
        <w:rPr>
          <w:rFonts w:cstheme="majorHAnsi"/>
          <w:sz w:val="24"/>
        </w:rPr>
      </w:pPr>
      <w:r w:rsidRPr="00E2421F">
        <w:rPr>
          <w:rFonts w:cstheme="majorHAnsi"/>
          <w:sz w:val="24"/>
        </w:rPr>
        <w:t>Other sources are acknowledged by footnotes giving explicit references.  A bibliography is appended.</w:t>
      </w:r>
    </w:p>
    <w:p w:rsidR="00CB0FFA" w:rsidRPr="00E2421F" w:rsidRDefault="00CB0FFA" w:rsidP="00CB0FFA">
      <w:pPr>
        <w:spacing w:line="276" w:lineRule="auto"/>
        <w:jc w:val="both"/>
        <w:rPr>
          <w:rFonts w:cstheme="majorHAnsi"/>
          <w:sz w:val="24"/>
        </w:rPr>
      </w:pPr>
      <w:r w:rsidRPr="00E2421F">
        <w:rPr>
          <w:rFonts w:cstheme="majorHAnsi"/>
          <w:sz w:val="24"/>
        </w:rPr>
        <w:t>Signed……………………………………………</w:t>
      </w:r>
    </w:p>
    <w:p w:rsidR="00CB0FFA" w:rsidRPr="00E2421F" w:rsidRDefault="00CB0FFA" w:rsidP="00CB0FFA">
      <w:pPr>
        <w:spacing w:line="276" w:lineRule="auto"/>
        <w:jc w:val="both"/>
        <w:rPr>
          <w:rFonts w:cstheme="majorHAnsi"/>
          <w:sz w:val="24"/>
        </w:rPr>
      </w:pPr>
      <w:r w:rsidRPr="00E2421F">
        <w:rPr>
          <w:rFonts w:cstheme="majorHAnsi"/>
          <w:sz w:val="24"/>
        </w:rPr>
        <w:t xml:space="preserve">Date……………………………………………… </w:t>
      </w:r>
    </w:p>
    <w:p w:rsidR="00CB0FFA" w:rsidRPr="00E2421F" w:rsidRDefault="00CB0FFA" w:rsidP="00CB0FFA">
      <w:pPr>
        <w:spacing w:line="276" w:lineRule="auto"/>
        <w:jc w:val="both"/>
        <w:rPr>
          <w:rFonts w:cstheme="majorHAnsi"/>
          <w:sz w:val="24"/>
        </w:rPr>
      </w:pPr>
    </w:p>
    <w:p w:rsidR="00CB0FFA" w:rsidRPr="00E2421F" w:rsidRDefault="00CB0FFA" w:rsidP="00CB0FFA">
      <w:pPr>
        <w:spacing w:line="276" w:lineRule="auto"/>
        <w:jc w:val="both"/>
        <w:rPr>
          <w:rFonts w:cstheme="majorHAnsi"/>
          <w:sz w:val="24"/>
        </w:rPr>
      </w:pPr>
      <w:r w:rsidRPr="00E2421F">
        <w:rPr>
          <w:rFonts w:cstheme="majorHAnsi"/>
          <w:sz w:val="24"/>
        </w:rPr>
        <w:t>STATEMENT 3</w:t>
      </w:r>
    </w:p>
    <w:p w:rsidR="00CB0FFA" w:rsidRPr="00E2421F" w:rsidRDefault="00CB0FFA" w:rsidP="00CB0FFA">
      <w:pPr>
        <w:spacing w:line="276" w:lineRule="auto"/>
        <w:jc w:val="both"/>
        <w:rPr>
          <w:rFonts w:cstheme="majorHAnsi"/>
          <w:sz w:val="24"/>
        </w:rPr>
      </w:pPr>
      <w:r w:rsidRPr="00E2421F">
        <w:rPr>
          <w:rFonts w:cstheme="majorHAnsi"/>
          <w:sz w:val="24"/>
        </w:rPr>
        <w:t>I hereby give consent for my dissertation, if accepted, to be available for photocopying and for interlibrary loan, and for the title and summary to be made available to outside organisations.</w:t>
      </w:r>
    </w:p>
    <w:p w:rsidR="00CB0FFA" w:rsidRPr="00E2421F" w:rsidRDefault="00CB0FFA" w:rsidP="00CB0FFA">
      <w:pPr>
        <w:spacing w:line="276" w:lineRule="auto"/>
        <w:jc w:val="both"/>
        <w:rPr>
          <w:rFonts w:cstheme="majorHAnsi"/>
          <w:sz w:val="24"/>
        </w:rPr>
      </w:pPr>
      <w:r w:rsidRPr="00E2421F">
        <w:rPr>
          <w:rFonts w:cstheme="majorHAnsi"/>
          <w:sz w:val="24"/>
        </w:rPr>
        <w:t>Signed………………………………………………</w:t>
      </w:r>
    </w:p>
    <w:p w:rsidR="00D6775B" w:rsidRPr="00E2421F" w:rsidRDefault="00CB0FFA" w:rsidP="00CB0FFA">
      <w:pPr>
        <w:spacing w:line="276" w:lineRule="auto"/>
        <w:jc w:val="both"/>
        <w:rPr>
          <w:rFonts w:cstheme="majorHAnsi"/>
          <w:sz w:val="24"/>
        </w:rPr>
      </w:pPr>
      <w:r w:rsidRPr="00E2421F">
        <w:rPr>
          <w:rFonts w:cstheme="majorHAnsi"/>
          <w:sz w:val="24"/>
        </w:rPr>
        <w:t>Date………………………………………………....</w:t>
      </w:r>
    </w:p>
    <w:p w:rsidR="00CB0FFA" w:rsidRPr="00E2421F" w:rsidRDefault="00CB0FFA" w:rsidP="00CB0FFA">
      <w:pPr>
        <w:spacing w:line="276" w:lineRule="auto"/>
        <w:jc w:val="both"/>
        <w:rPr>
          <w:rFonts w:cstheme="majorHAnsi"/>
          <w:sz w:val="24"/>
        </w:rPr>
      </w:pPr>
    </w:p>
    <w:p w:rsidR="00CB0FFA" w:rsidRPr="00E2421F" w:rsidRDefault="00CB0FFA" w:rsidP="00CB0FFA">
      <w:pPr>
        <w:spacing w:line="276" w:lineRule="auto"/>
        <w:jc w:val="both"/>
        <w:rPr>
          <w:rFonts w:cstheme="majorHAnsi"/>
          <w:sz w:val="24"/>
        </w:rPr>
      </w:pPr>
      <w:r w:rsidRPr="00E2421F">
        <w:rPr>
          <w:rFonts w:cstheme="majorHAnsi"/>
          <w:sz w:val="24"/>
        </w:rPr>
        <w:t>STATEMENT 4</w:t>
      </w:r>
    </w:p>
    <w:p w:rsidR="00CB0FFA" w:rsidRPr="00E2421F" w:rsidRDefault="00CB0FFA" w:rsidP="00CB0FFA">
      <w:pPr>
        <w:spacing w:line="276" w:lineRule="auto"/>
        <w:jc w:val="both"/>
        <w:rPr>
          <w:rFonts w:cstheme="majorHAnsi"/>
          <w:sz w:val="24"/>
        </w:rPr>
      </w:pPr>
      <w:r w:rsidRPr="00E2421F">
        <w:rPr>
          <w:rFonts w:cstheme="majorHAnsi"/>
          <w:sz w:val="24"/>
        </w:rPr>
        <w:t>I hereby give consent for my dissertation, if accepted, to be available on the university’s IT system to those who have consent to use the system.</w:t>
      </w:r>
    </w:p>
    <w:p w:rsidR="00CB0FFA" w:rsidRPr="00E2421F" w:rsidRDefault="00CB0FFA" w:rsidP="00CB0FFA">
      <w:pPr>
        <w:spacing w:line="276" w:lineRule="auto"/>
        <w:jc w:val="both"/>
        <w:rPr>
          <w:rFonts w:cstheme="majorHAnsi"/>
          <w:sz w:val="24"/>
        </w:rPr>
      </w:pPr>
      <w:r w:rsidRPr="00E2421F">
        <w:rPr>
          <w:rFonts w:cstheme="majorHAnsi"/>
          <w:sz w:val="24"/>
        </w:rPr>
        <w:t>Signed………………………………………………</w:t>
      </w:r>
    </w:p>
    <w:p w:rsidR="00CB0FFA" w:rsidRPr="00E2421F" w:rsidRDefault="00CB0FFA" w:rsidP="00CB0FFA">
      <w:pPr>
        <w:spacing w:line="276" w:lineRule="auto"/>
        <w:jc w:val="both"/>
        <w:rPr>
          <w:rFonts w:cstheme="majorHAnsi"/>
          <w:sz w:val="24"/>
        </w:rPr>
      </w:pPr>
      <w:r w:rsidRPr="00E2421F">
        <w:rPr>
          <w:rFonts w:cstheme="majorHAnsi"/>
          <w:sz w:val="24"/>
        </w:rPr>
        <w:t>Date…………………………………………………</w:t>
      </w:r>
    </w:p>
    <w:p w:rsidR="002E6F0B" w:rsidRDefault="002E6F0B"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910EB1" w:rsidRDefault="00910EB1" w:rsidP="002E6F0B"/>
    <w:p w:rsidR="002E6F0B" w:rsidRPr="002E6F0B" w:rsidRDefault="002E6F0B" w:rsidP="002E6F0B"/>
    <w:p w:rsidR="002E6F0B" w:rsidRDefault="002E6F0B" w:rsidP="004A611E">
      <w:pPr>
        <w:pStyle w:val="Heading1"/>
        <w:jc w:val="center"/>
      </w:pPr>
      <w:bookmarkStart w:id="4" w:name="_Toc8556891"/>
      <w:bookmarkStart w:id="5" w:name="_Toc8570677"/>
      <w:bookmarkStart w:id="6" w:name="_Toc8588783"/>
      <w:bookmarkStart w:id="7" w:name="_Toc8589069"/>
      <w:bookmarkStart w:id="8" w:name="_Toc8589585"/>
      <w:bookmarkStart w:id="9" w:name="_Toc41557618"/>
      <w:bookmarkStart w:id="10" w:name="_Toc41648168"/>
      <w:r w:rsidRPr="00434B31">
        <w:t>Acknowledgements</w:t>
      </w:r>
      <w:bookmarkEnd w:id="4"/>
      <w:bookmarkEnd w:id="5"/>
      <w:bookmarkEnd w:id="6"/>
      <w:bookmarkEnd w:id="7"/>
      <w:bookmarkEnd w:id="8"/>
      <w:bookmarkEnd w:id="9"/>
      <w:bookmarkEnd w:id="10"/>
    </w:p>
    <w:p w:rsidR="002E6F0B" w:rsidRPr="002E6F0B" w:rsidRDefault="002E6F0B" w:rsidP="004A611E">
      <w:pPr>
        <w:jc w:val="center"/>
      </w:pPr>
    </w:p>
    <w:p w:rsidR="00D6775B" w:rsidRPr="002E6F0B" w:rsidRDefault="002E6F0B" w:rsidP="004A611E">
      <w:pPr>
        <w:jc w:val="center"/>
        <w:rPr>
          <w:sz w:val="24"/>
        </w:rPr>
      </w:pPr>
      <w:r w:rsidRPr="002E6F0B">
        <w:rPr>
          <w:sz w:val="24"/>
        </w:rPr>
        <w:t>I would</w:t>
      </w:r>
      <w:r w:rsidR="00910EB1">
        <w:rPr>
          <w:sz w:val="24"/>
        </w:rPr>
        <w:t xml:space="preserve"> firstly</w:t>
      </w:r>
      <w:r w:rsidRPr="002E6F0B">
        <w:rPr>
          <w:sz w:val="24"/>
        </w:rPr>
        <w:t xml:space="preserve"> like to thank both Caroline Jawad and Bronwen Williams for their dedicated support, guidance and encouragement throughout this process.</w:t>
      </w:r>
    </w:p>
    <w:p w:rsidR="002E6F0B" w:rsidRPr="002E6F0B" w:rsidRDefault="002E6F0B" w:rsidP="004A611E">
      <w:pPr>
        <w:jc w:val="center"/>
        <w:rPr>
          <w:sz w:val="24"/>
        </w:rPr>
      </w:pPr>
      <w:r w:rsidRPr="002E6F0B">
        <w:rPr>
          <w:sz w:val="24"/>
        </w:rPr>
        <w:t>I would also like to thank my wonderful best friends Becky, Obaidah and Sam who have been there every step of the way and kept me sane.</w:t>
      </w:r>
    </w:p>
    <w:p w:rsidR="002E6F0B" w:rsidRPr="002E6F0B" w:rsidRDefault="002E6F0B" w:rsidP="004A611E">
      <w:pPr>
        <w:jc w:val="center"/>
        <w:rPr>
          <w:sz w:val="24"/>
        </w:rPr>
      </w:pPr>
      <w:r w:rsidRPr="002E6F0B">
        <w:rPr>
          <w:sz w:val="24"/>
        </w:rPr>
        <w:t>Finally, a massive thank you to all the participants who took part and helped make this research possible.</w:t>
      </w:r>
      <w:bookmarkStart w:id="11" w:name="_GoBack"/>
      <w:bookmarkEnd w:id="11"/>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D6775B" w:rsidRDefault="00D6775B" w:rsidP="006502AE">
      <w:pPr>
        <w:pStyle w:val="Heading1"/>
      </w:pPr>
    </w:p>
    <w:p w:rsidR="00910EB1" w:rsidRDefault="00910EB1" w:rsidP="00910EB1"/>
    <w:p w:rsidR="00910EB1" w:rsidRDefault="00910EB1" w:rsidP="00910EB1"/>
    <w:p w:rsidR="00910EB1" w:rsidRPr="00910EB1" w:rsidRDefault="00910EB1" w:rsidP="00910EB1"/>
    <w:p w:rsidR="002E6F0B" w:rsidRPr="002E6F0B" w:rsidRDefault="002E6F0B" w:rsidP="002E6F0B"/>
    <w:p w:rsidR="00D6775B" w:rsidRPr="00434B31" w:rsidRDefault="00BF4F87" w:rsidP="00434B31">
      <w:pPr>
        <w:pStyle w:val="Heading1"/>
      </w:pPr>
      <w:bookmarkStart w:id="12" w:name="_Toc41557619"/>
      <w:bookmarkStart w:id="13" w:name="_Toc41648169"/>
      <w:r w:rsidRPr="00434B31">
        <w:t>Abstract</w:t>
      </w:r>
      <w:bookmarkEnd w:id="12"/>
      <w:bookmarkEnd w:id="13"/>
      <w:r w:rsidRPr="00434B31">
        <w:t xml:space="preserve"> </w:t>
      </w:r>
    </w:p>
    <w:p w:rsidR="00BF4F87" w:rsidRDefault="00BF4F87" w:rsidP="00BF4F87"/>
    <w:p w:rsidR="00BF4F87" w:rsidRPr="00410815" w:rsidRDefault="00BF4F87" w:rsidP="00BF4F87">
      <w:pPr>
        <w:spacing w:line="360" w:lineRule="auto"/>
        <w:jc w:val="both"/>
        <w:rPr>
          <w:rFonts w:cstheme="majorHAnsi"/>
          <w:sz w:val="24"/>
          <w:szCs w:val="24"/>
        </w:rPr>
      </w:pPr>
      <w:r w:rsidRPr="00410815">
        <w:rPr>
          <w:rFonts w:cstheme="majorHAnsi"/>
          <w:sz w:val="24"/>
          <w:szCs w:val="24"/>
        </w:rPr>
        <w:t xml:space="preserve">Social media is becoming an increasingly omnipresent part of society and largely embedded within human behaviour. With its presence rising so rapidly, research has shown that many industries are now adapting to environments fuelled by the rapid enhancement of technology, including that of the events industry. Building on existing academic literature, the study investigates to what extent social media is impacting on live events and whether the experience of live events is modified through such use. A series of objectives were set in order to achieve this and are outlined below. </w:t>
      </w:r>
    </w:p>
    <w:p w:rsidR="00BF4F87" w:rsidRPr="00410815" w:rsidRDefault="00BF4F87" w:rsidP="00BF4F87">
      <w:pPr>
        <w:spacing w:line="360" w:lineRule="auto"/>
        <w:jc w:val="both"/>
        <w:rPr>
          <w:rFonts w:cstheme="majorHAnsi"/>
          <w:sz w:val="24"/>
          <w:szCs w:val="24"/>
        </w:rPr>
      </w:pPr>
    </w:p>
    <w:p w:rsidR="00BF4F87" w:rsidRPr="00410815" w:rsidRDefault="00BF4F87" w:rsidP="00BF4F87">
      <w:pPr>
        <w:pStyle w:val="ListParagraph"/>
        <w:numPr>
          <w:ilvl w:val="0"/>
          <w:numId w:val="1"/>
        </w:numPr>
        <w:spacing w:line="360" w:lineRule="auto"/>
        <w:jc w:val="both"/>
        <w:rPr>
          <w:rFonts w:cstheme="majorHAnsi"/>
          <w:sz w:val="24"/>
          <w:szCs w:val="24"/>
        </w:rPr>
      </w:pPr>
      <w:r w:rsidRPr="00410815">
        <w:rPr>
          <w:rFonts w:cstheme="majorHAnsi"/>
          <w:sz w:val="24"/>
          <w:szCs w:val="24"/>
        </w:rPr>
        <w:t xml:space="preserve">To critically analyse previous academic literature surrounding the impacts of smartphone use for social media on events experience. </w:t>
      </w:r>
    </w:p>
    <w:p w:rsidR="00BF4F87" w:rsidRPr="00410815" w:rsidRDefault="00BF4F87" w:rsidP="00BF4F87">
      <w:pPr>
        <w:pStyle w:val="ListParagraph"/>
        <w:numPr>
          <w:ilvl w:val="0"/>
          <w:numId w:val="1"/>
        </w:numPr>
        <w:spacing w:line="360" w:lineRule="auto"/>
        <w:jc w:val="both"/>
        <w:rPr>
          <w:rFonts w:cstheme="majorHAnsi"/>
          <w:sz w:val="24"/>
          <w:szCs w:val="24"/>
        </w:rPr>
      </w:pPr>
      <w:r w:rsidRPr="00410815">
        <w:rPr>
          <w:rFonts w:cstheme="majorHAnsi"/>
          <w:sz w:val="24"/>
          <w:szCs w:val="24"/>
        </w:rPr>
        <w:t xml:space="preserve">To conduct primary research using mixed methods to identify the extent in which live event experiences are impacted through smartphone use for social media within the Swansea based population. </w:t>
      </w:r>
    </w:p>
    <w:p w:rsidR="00BF4F87" w:rsidRPr="00410815" w:rsidRDefault="00BF4F87" w:rsidP="00BF4F87">
      <w:pPr>
        <w:pStyle w:val="ListParagraph"/>
        <w:numPr>
          <w:ilvl w:val="0"/>
          <w:numId w:val="1"/>
        </w:numPr>
        <w:spacing w:line="360" w:lineRule="auto"/>
        <w:jc w:val="both"/>
        <w:rPr>
          <w:rFonts w:cstheme="majorHAnsi"/>
          <w:sz w:val="24"/>
          <w:szCs w:val="24"/>
        </w:rPr>
      </w:pPr>
      <w:r w:rsidRPr="00410815">
        <w:rPr>
          <w:rFonts w:cstheme="majorHAnsi"/>
          <w:sz w:val="24"/>
          <w:szCs w:val="24"/>
        </w:rPr>
        <w:t xml:space="preserve">To synthesise extant literature and primary research to determine the role that social media plays within the events industry. </w:t>
      </w:r>
    </w:p>
    <w:p w:rsidR="00BF4F87" w:rsidRPr="00410815" w:rsidRDefault="00BF4F87" w:rsidP="00BF4F87">
      <w:pPr>
        <w:pStyle w:val="ListParagraph"/>
        <w:numPr>
          <w:ilvl w:val="0"/>
          <w:numId w:val="1"/>
        </w:numPr>
        <w:spacing w:line="360" w:lineRule="auto"/>
        <w:jc w:val="both"/>
        <w:rPr>
          <w:rFonts w:cstheme="majorHAnsi"/>
          <w:sz w:val="24"/>
          <w:szCs w:val="24"/>
        </w:rPr>
      </w:pPr>
      <w:r w:rsidRPr="00410815">
        <w:rPr>
          <w:rFonts w:cstheme="majorHAnsi"/>
          <w:sz w:val="24"/>
          <w:szCs w:val="24"/>
        </w:rPr>
        <w:t xml:space="preserve">To provide recommendations to the events industry on how to successfully use social media to increase event participation whilst improving the event experience for the consumer. </w:t>
      </w:r>
    </w:p>
    <w:p w:rsidR="00BF4F87" w:rsidRPr="00410815" w:rsidRDefault="00BF4F87" w:rsidP="00BF4F87">
      <w:pPr>
        <w:pStyle w:val="ListParagraph"/>
        <w:spacing w:line="360" w:lineRule="auto"/>
        <w:ind w:left="1080"/>
        <w:jc w:val="both"/>
        <w:rPr>
          <w:rFonts w:cstheme="majorHAnsi"/>
          <w:sz w:val="24"/>
          <w:szCs w:val="24"/>
        </w:rPr>
      </w:pPr>
    </w:p>
    <w:p w:rsidR="00BF4F87" w:rsidRPr="00410815" w:rsidRDefault="00BF4F87" w:rsidP="00BF4F87">
      <w:pPr>
        <w:spacing w:line="360" w:lineRule="auto"/>
        <w:jc w:val="both"/>
        <w:rPr>
          <w:rFonts w:cstheme="majorHAnsi"/>
          <w:sz w:val="24"/>
          <w:szCs w:val="24"/>
        </w:rPr>
      </w:pPr>
      <w:r w:rsidRPr="00410815">
        <w:rPr>
          <w:rFonts w:cstheme="majorHAnsi"/>
          <w:sz w:val="24"/>
          <w:szCs w:val="24"/>
        </w:rPr>
        <w:t>In aid of achieving these objectives, a review of literature was carried out regarding the infiltration of social media within the events industry and as such, within a live events environment. This was to establish a clear understanding of what is already known within this field. As a result of such exploration, primary research was then carried out in the form on an online questionnaire and semi-structured interviews. A mixed method approach was used to ensure the study produced valid and reliable results. The questionnaire was distributed to those in the 18-50 age category and living in the City of Swansea. The interviews were conducted with two separate individuals with opposing social media views to further explore the topic.</w:t>
      </w:r>
    </w:p>
    <w:p w:rsidR="00BF4F87" w:rsidRPr="00410815" w:rsidRDefault="00BF4F87" w:rsidP="00BF4F87">
      <w:pPr>
        <w:spacing w:line="360" w:lineRule="auto"/>
        <w:jc w:val="both"/>
        <w:rPr>
          <w:rFonts w:cstheme="majorHAnsi"/>
          <w:sz w:val="24"/>
          <w:szCs w:val="24"/>
        </w:rPr>
      </w:pPr>
      <w:r w:rsidRPr="00410815">
        <w:rPr>
          <w:rFonts w:cstheme="majorHAnsi"/>
          <w:sz w:val="24"/>
          <w:szCs w:val="24"/>
        </w:rPr>
        <w:t>The primary quantitative research revealed that there is a correlation between social media and event attendance, memory keeping and self-presentational concern. The qualitative research further unveiled that though social media was beneficial in attracting consumers to an event, use of such platforms during an event can initiate several self-conscious emotions and significantly reduce the hedonic enjoyment of the experience. Despite this reduction of enjoyment, it is evident that social media serves as a tool for memory keeping from past-events, and as a result of pressure to portray a positively biased appearance on social media, significantly improves the fondness of the memory of the event after it has happened. Similarly, the findings also detailed that the time that was invested into posting content on social media relating to the event meant that the memory of the event was greater thought about and so could be remembered in considerable lasting detail.</w:t>
      </w:r>
    </w:p>
    <w:p w:rsidR="00434B31" w:rsidRPr="00410815" w:rsidRDefault="00434B31" w:rsidP="00BF4F87">
      <w:pPr>
        <w:spacing w:line="360" w:lineRule="auto"/>
        <w:jc w:val="both"/>
        <w:rPr>
          <w:rFonts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Default="00434B31" w:rsidP="00BF4F87">
      <w:pPr>
        <w:spacing w:line="360" w:lineRule="auto"/>
        <w:jc w:val="both"/>
        <w:rPr>
          <w:rFonts w:asciiTheme="majorHAnsi" w:hAnsiTheme="majorHAnsi" w:cstheme="majorHAnsi"/>
          <w:sz w:val="24"/>
          <w:szCs w:val="24"/>
        </w:rPr>
      </w:pPr>
    </w:p>
    <w:p w:rsidR="00434B31" w:rsidRPr="00294FE1" w:rsidRDefault="00434B31" w:rsidP="00BF4F87">
      <w:pPr>
        <w:spacing w:line="360" w:lineRule="auto"/>
        <w:jc w:val="both"/>
        <w:rPr>
          <w:rFonts w:asciiTheme="majorHAnsi" w:hAnsiTheme="majorHAnsi" w:cstheme="majorHAnsi"/>
          <w:sz w:val="24"/>
          <w:szCs w:val="24"/>
        </w:rPr>
      </w:pPr>
    </w:p>
    <w:p w:rsidR="00BF4F87" w:rsidRDefault="00BF4F87" w:rsidP="00BF4F87"/>
    <w:sdt>
      <w:sdtPr>
        <w:id w:val="-16956008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C41D0" w:rsidRDefault="004C41D0">
          <w:pPr>
            <w:pStyle w:val="TOCHeading"/>
          </w:pPr>
          <w:r>
            <w:t>Contents</w:t>
          </w:r>
        </w:p>
        <w:p w:rsidR="007B16B4" w:rsidRDefault="004C41D0" w:rsidP="00661A8C">
          <w:pPr>
            <w:pStyle w:val="TOC1"/>
            <w:rPr>
              <w:rFonts w:eastAsiaTheme="minorEastAsia"/>
              <w:lang w:eastAsia="en-GB"/>
            </w:rPr>
          </w:pPr>
          <w:r>
            <w:fldChar w:fldCharType="begin"/>
          </w:r>
          <w:r>
            <w:instrText xml:space="preserve"> TOC \o "1-3" \h \z \u </w:instrText>
          </w:r>
          <w:r>
            <w:fldChar w:fldCharType="separate"/>
          </w:r>
          <w:hyperlink w:anchor="_Toc41648166" w:history="1">
            <w:r w:rsidR="007B16B4">
              <w:rPr>
                <w:webHidden/>
              </w:rPr>
              <w:tab/>
            </w:r>
            <w:r w:rsidR="007B16B4">
              <w:rPr>
                <w:webHidden/>
              </w:rPr>
              <w:fldChar w:fldCharType="begin"/>
            </w:r>
            <w:r w:rsidR="007B16B4">
              <w:rPr>
                <w:webHidden/>
              </w:rPr>
              <w:instrText xml:space="preserve"> PAGEREF _Toc41648166 \h </w:instrText>
            </w:r>
            <w:r w:rsidR="007B16B4">
              <w:rPr>
                <w:webHidden/>
              </w:rPr>
            </w:r>
            <w:r w:rsidR="007B16B4">
              <w:rPr>
                <w:webHidden/>
              </w:rPr>
              <w:fldChar w:fldCharType="separate"/>
            </w:r>
            <w:r w:rsidR="007B16B4">
              <w:rPr>
                <w:webHidden/>
              </w:rPr>
              <w:t>1</w:t>
            </w:r>
            <w:r w:rsidR="007B16B4">
              <w:rPr>
                <w:webHidden/>
              </w:rPr>
              <w:fldChar w:fldCharType="end"/>
            </w:r>
          </w:hyperlink>
        </w:p>
        <w:p w:rsidR="007B16B4" w:rsidRDefault="007B16B4" w:rsidP="00661A8C">
          <w:pPr>
            <w:pStyle w:val="TOC1"/>
            <w:rPr>
              <w:rFonts w:eastAsiaTheme="minorEastAsia"/>
              <w:lang w:eastAsia="en-GB"/>
            </w:rPr>
          </w:pPr>
          <w:hyperlink w:anchor="_Toc41648167" w:history="1">
            <w:r w:rsidRPr="00FA79B3">
              <w:rPr>
                <w:rStyle w:val="Hyperlink"/>
              </w:rPr>
              <w:t>DECLARATION</w:t>
            </w:r>
            <w:r>
              <w:rPr>
                <w:webHidden/>
              </w:rPr>
              <w:tab/>
            </w:r>
            <w:r>
              <w:rPr>
                <w:webHidden/>
              </w:rPr>
              <w:fldChar w:fldCharType="begin"/>
            </w:r>
            <w:r>
              <w:rPr>
                <w:webHidden/>
              </w:rPr>
              <w:instrText xml:space="preserve"> PAGEREF _Toc41648167 \h </w:instrText>
            </w:r>
            <w:r>
              <w:rPr>
                <w:webHidden/>
              </w:rPr>
            </w:r>
            <w:r>
              <w:rPr>
                <w:webHidden/>
              </w:rPr>
              <w:fldChar w:fldCharType="separate"/>
            </w:r>
            <w:r>
              <w:rPr>
                <w:webHidden/>
              </w:rPr>
              <w:t>2</w:t>
            </w:r>
            <w:r>
              <w:rPr>
                <w:webHidden/>
              </w:rPr>
              <w:fldChar w:fldCharType="end"/>
            </w:r>
          </w:hyperlink>
        </w:p>
        <w:p w:rsidR="007B16B4" w:rsidRDefault="007B16B4" w:rsidP="00661A8C">
          <w:pPr>
            <w:pStyle w:val="TOC1"/>
            <w:rPr>
              <w:rFonts w:eastAsiaTheme="minorEastAsia"/>
              <w:lang w:eastAsia="en-GB"/>
            </w:rPr>
          </w:pPr>
          <w:hyperlink w:anchor="_Toc41648168" w:history="1">
            <w:r w:rsidRPr="00FA79B3">
              <w:rPr>
                <w:rStyle w:val="Hyperlink"/>
              </w:rPr>
              <w:t>Acknowledgements</w:t>
            </w:r>
            <w:r>
              <w:rPr>
                <w:webHidden/>
              </w:rPr>
              <w:tab/>
            </w:r>
            <w:r>
              <w:rPr>
                <w:webHidden/>
              </w:rPr>
              <w:fldChar w:fldCharType="begin"/>
            </w:r>
            <w:r>
              <w:rPr>
                <w:webHidden/>
              </w:rPr>
              <w:instrText xml:space="preserve"> PAGEREF _Toc41648168 \h </w:instrText>
            </w:r>
            <w:r>
              <w:rPr>
                <w:webHidden/>
              </w:rPr>
            </w:r>
            <w:r>
              <w:rPr>
                <w:webHidden/>
              </w:rPr>
              <w:fldChar w:fldCharType="separate"/>
            </w:r>
            <w:r>
              <w:rPr>
                <w:webHidden/>
              </w:rPr>
              <w:t>4</w:t>
            </w:r>
            <w:r>
              <w:rPr>
                <w:webHidden/>
              </w:rPr>
              <w:fldChar w:fldCharType="end"/>
            </w:r>
          </w:hyperlink>
        </w:p>
        <w:p w:rsidR="007B16B4" w:rsidRDefault="007B16B4" w:rsidP="00661A8C">
          <w:pPr>
            <w:pStyle w:val="TOC1"/>
            <w:rPr>
              <w:rFonts w:eastAsiaTheme="minorEastAsia"/>
              <w:lang w:eastAsia="en-GB"/>
            </w:rPr>
          </w:pPr>
          <w:hyperlink w:anchor="_Toc41648169" w:history="1">
            <w:r w:rsidRPr="00FA79B3">
              <w:rPr>
                <w:rStyle w:val="Hyperlink"/>
              </w:rPr>
              <w:t>Abstract</w:t>
            </w:r>
            <w:r>
              <w:rPr>
                <w:webHidden/>
              </w:rPr>
              <w:tab/>
            </w:r>
            <w:r>
              <w:rPr>
                <w:webHidden/>
              </w:rPr>
              <w:fldChar w:fldCharType="begin"/>
            </w:r>
            <w:r>
              <w:rPr>
                <w:webHidden/>
              </w:rPr>
              <w:instrText xml:space="preserve"> PAGEREF _Toc41648169 \h </w:instrText>
            </w:r>
            <w:r>
              <w:rPr>
                <w:webHidden/>
              </w:rPr>
            </w:r>
            <w:r>
              <w:rPr>
                <w:webHidden/>
              </w:rPr>
              <w:fldChar w:fldCharType="separate"/>
            </w:r>
            <w:r>
              <w:rPr>
                <w:webHidden/>
              </w:rPr>
              <w:t>5</w:t>
            </w:r>
            <w:r>
              <w:rPr>
                <w:webHidden/>
              </w:rPr>
              <w:fldChar w:fldCharType="end"/>
            </w:r>
          </w:hyperlink>
        </w:p>
        <w:p w:rsidR="007B16B4" w:rsidRDefault="007B16B4" w:rsidP="00661A8C">
          <w:pPr>
            <w:pStyle w:val="TOC1"/>
            <w:rPr>
              <w:rFonts w:eastAsiaTheme="minorEastAsia"/>
              <w:lang w:eastAsia="en-GB"/>
            </w:rPr>
          </w:pPr>
          <w:hyperlink w:anchor="_Toc41648170" w:history="1">
            <w:r w:rsidRPr="00FA79B3">
              <w:rPr>
                <w:rStyle w:val="Hyperlink"/>
              </w:rPr>
              <w:t>Table of Figures</w:t>
            </w:r>
            <w:r>
              <w:rPr>
                <w:webHidden/>
              </w:rPr>
              <w:tab/>
            </w:r>
            <w:r>
              <w:rPr>
                <w:webHidden/>
              </w:rPr>
              <w:fldChar w:fldCharType="begin"/>
            </w:r>
            <w:r>
              <w:rPr>
                <w:webHidden/>
              </w:rPr>
              <w:instrText xml:space="preserve"> PAGEREF _Toc41648170 \h </w:instrText>
            </w:r>
            <w:r>
              <w:rPr>
                <w:webHidden/>
              </w:rPr>
            </w:r>
            <w:r>
              <w:rPr>
                <w:webHidden/>
              </w:rPr>
              <w:fldChar w:fldCharType="separate"/>
            </w:r>
            <w:r>
              <w:rPr>
                <w:webHidden/>
              </w:rPr>
              <w:t>10</w:t>
            </w:r>
            <w:r>
              <w:rPr>
                <w:webHidden/>
              </w:rPr>
              <w:fldChar w:fldCharType="end"/>
            </w:r>
          </w:hyperlink>
        </w:p>
        <w:p w:rsidR="007B16B4" w:rsidRDefault="007B16B4" w:rsidP="00661A8C">
          <w:pPr>
            <w:pStyle w:val="TOC1"/>
            <w:rPr>
              <w:rFonts w:eastAsiaTheme="minorEastAsia"/>
              <w:lang w:eastAsia="en-GB"/>
            </w:rPr>
          </w:pPr>
          <w:hyperlink w:anchor="_Toc41648171" w:history="1">
            <w:r w:rsidRPr="00FA79B3">
              <w:rPr>
                <w:rStyle w:val="Hyperlink"/>
              </w:rPr>
              <w:t>List of Abbreviations</w:t>
            </w:r>
            <w:r>
              <w:rPr>
                <w:webHidden/>
              </w:rPr>
              <w:tab/>
            </w:r>
            <w:r>
              <w:rPr>
                <w:webHidden/>
              </w:rPr>
              <w:fldChar w:fldCharType="begin"/>
            </w:r>
            <w:r>
              <w:rPr>
                <w:webHidden/>
              </w:rPr>
              <w:instrText xml:space="preserve"> PAGEREF _Toc41648171 \h </w:instrText>
            </w:r>
            <w:r>
              <w:rPr>
                <w:webHidden/>
              </w:rPr>
            </w:r>
            <w:r>
              <w:rPr>
                <w:webHidden/>
              </w:rPr>
              <w:fldChar w:fldCharType="separate"/>
            </w:r>
            <w:r>
              <w:rPr>
                <w:webHidden/>
              </w:rPr>
              <w:t>11</w:t>
            </w:r>
            <w:r>
              <w:rPr>
                <w:webHidden/>
              </w:rPr>
              <w:fldChar w:fldCharType="end"/>
            </w:r>
          </w:hyperlink>
        </w:p>
        <w:p w:rsidR="007B16B4" w:rsidRDefault="007B16B4" w:rsidP="00661A8C">
          <w:pPr>
            <w:pStyle w:val="TOC1"/>
            <w:rPr>
              <w:rFonts w:eastAsiaTheme="minorEastAsia"/>
              <w:lang w:eastAsia="en-GB"/>
            </w:rPr>
          </w:pPr>
          <w:hyperlink w:anchor="_Toc41648172" w:history="1">
            <w:r w:rsidRPr="00FA79B3">
              <w:rPr>
                <w:rStyle w:val="Hyperlink"/>
              </w:rPr>
              <w:t>Preface</w:t>
            </w:r>
            <w:r>
              <w:rPr>
                <w:webHidden/>
              </w:rPr>
              <w:tab/>
            </w:r>
            <w:r>
              <w:rPr>
                <w:webHidden/>
              </w:rPr>
              <w:fldChar w:fldCharType="begin"/>
            </w:r>
            <w:r>
              <w:rPr>
                <w:webHidden/>
              </w:rPr>
              <w:instrText xml:space="preserve"> PAGEREF _Toc41648172 \h </w:instrText>
            </w:r>
            <w:r>
              <w:rPr>
                <w:webHidden/>
              </w:rPr>
            </w:r>
            <w:r>
              <w:rPr>
                <w:webHidden/>
              </w:rPr>
              <w:fldChar w:fldCharType="separate"/>
            </w:r>
            <w:r>
              <w:rPr>
                <w:webHidden/>
              </w:rPr>
              <w:t>12</w:t>
            </w:r>
            <w:r>
              <w:rPr>
                <w:webHidden/>
              </w:rPr>
              <w:fldChar w:fldCharType="end"/>
            </w:r>
          </w:hyperlink>
        </w:p>
        <w:p w:rsidR="007B16B4" w:rsidRDefault="007B16B4" w:rsidP="00661A8C">
          <w:pPr>
            <w:pStyle w:val="TOC1"/>
            <w:rPr>
              <w:rFonts w:eastAsiaTheme="minorEastAsia"/>
              <w:lang w:eastAsia="en-GB"/>
            </w:rPr>
          </w:pPr>
          <w:hyperlink w:anchor="_Toc41648173" w:history="1">
            <w:r w:rsidRPr="00FA79B3">
              <w:rPr>
                <w:rStyle w:val="Hyperlink"/>
              </w:rPr>
              <w:t>Chapter 1: Introduction</w:t>
            </w:r>
            <w:r>
              <w:rPr>
                <w:webHidden/>
              </w:rPr>
              <w:tab/>
            </w:r>
            <w:r>
              <w:rPr>
                <w:webHidden/>
              </w:rPr>
              <w:fldChar w:fldCharType="begin"/>
            </w:r>
            <w:r>
              <w:rPr>
                <w:webHidden/>
              </w:rPr>
              <w:instrText xml:space="preserve"> PAGEREF _Toc41648173 \h </w:instrText>
            </w:r>
            <w:r>
              <w:rPr>
                <w:webHidden/>
              </w:rPr>
            </w:r>
            <w:r>
              <w:rPr>
                <w:webHidden/>
              </w:rPr>
              <w:fldChar w:fldCharType="separate"/>
            </w:r>
            <w:r>
              <w:rPr>
                <w:webHidden/>
              </w:rPr>
              <w:t>13</w:t>
            </w:r>
            <w:r>
              <w:rPr>
                <w:webHidden/>
              </w:rPr>
              <w:fldChar w:fldCharType="end"/>
            </w:r>
          </w:hyperlink>
        </w:p>
        <w:p w:rsidR="007B16B4" w:rsidRDefault="007B16B4">
          <w:pPr>
            <w:pStyle w:val="TOC2"/>
            <w:tabs>
              <w:tab w:val="right" w:leader="dot" w:pos="9016"/>
            </w:tabs>
            <w:rPr>
              <w:rFonts w:eastAsiaTheme="minorEastAsia"/>
              <w:noProof/>
              <w:lang w:eastAsia="en-GB"/>
            </w:rPr>
          </w:pPr>
          <w:hyperlink w:anchor="_Toc41648174" w:history="1">
            <w:r w:rsidRPr="00FA79B3">
              <w:rPr>
                <w:rStyle w:val="Hyperlink"/>
                <w:rFonts w:cstheme="majorHAnsi"/>
                <w:noProof/>
              </w:rPr>
              <w:t>1.1. Background and Rational</w:t>
            </w:r>
            <w:r>
              <w:rPr>
                <w:noProof/>
                <w:webHidden/>
              </w:rPr>
              <w:tab/>
            </w:r>
            <w:r>
              <w:rPr>
                <w:noProof/>
                <w:webHidden/>
              </w:rPr>
              <w:fldChar w:fldCharType="begin"/>
            </w:r>
            <w:r>
              <w:rPr>
                <w:noProof/>
                <w:webHidden/>
              </w:rPr>
              <w:instrText xml:space="preserve"> PAGEREF _Toc41648174 \h </w:instrText>
            </w:r>
            <w:r>
              <w:rPr>
                <w:noProof/>
                <w:webHidden/>
              </w:rPr>
            </w:r>
            <w:r>
              <w:rPr>
                <w:noProof/>
                <w:webHidden/>
              </w:rPr>
              <w:fldChar w:fldCharType="separate"/>
            </w:r>
            <w:r>
              <w:rPr>
                <w:noProof/>
                <w:webHidden/>
              </w:rPr>
              <w:t>13</w:t>
            </w:r>
            <w:r>
              <w:rPr>
                <w:noProof/>
                <w:webHidden/>
              </w:rPr>
              <w:fldChar w:fldCharType="end"/>
            </w:r>
          </w:hyperlink>
        </w:p>
        <w:p w:rsidR="007B16B4" w:rsidRDefault="007B16B4">
          <w:pPr>
            <w:pStyle w:val="TOC3"/>
            <w:tabs>
              <w:tab w:val="left" w:pos="1320"/>
              <w:tab w:val="right" w:leader="dot" w:pos="9016"/>
            </w:tabs>
            <w:rPr>
              <w:rFonts w:eastAsiaTheme="minorEastAsia"/>
              <w:noProof/>
              <w:lang w:eastAsia="en-GB"/>
            </w:rPr>
          </w:pPr>
          <w:hyperlink w:anchor="_Toc41648175" w:history="1">
            <w:r w:rsidRPr="00FA79B3">
              <w:rPr>
                <w:rStyle w:val="Hyperlink"/>
                <w:rFonts w:cstheme="majorHAnsi"/>
                <w:noProof/>
              </w:rPr>
              <w:t>1.1.1.</w:t>
            </w:r>
            <w:r>
              <w:rPr>
                <w:rFonts w:eastAsiaTheme="minorEastAsia"/>
                <w:noProof/>
                <w:lang w:eastAsia="en-GB"/>
              </w:rPr>
              <w:tab/>
            </w:r>
            <w:r w:rsidRPr="00FA79B3">
              <w:rPr>
                <w:rStyle w:val="Hyperlink"/>
                <w:rFonts w:cstheme="majorHAnsi"/>
                <w:noProof/>
                <w:shd w:val="clear" w:color="auto" w:fill="FFFFFF"/>
              </w:rPr>
              <w:t>The rise of social media</w:t>
            </w:r>
            <w:r>
              <w:rPr>
                <w:noProof/>
                <w:webHidden/>
              </w:rPr>
              <w:tab/>
            </w:r>
            <w:r>
              <w:rPr>
                <w:noProof/>
                <w:webHidden/>
              </w:rPr>
              <w:fldChar w:fldCharType="begin"/>
            </w:r>
            <w:r>
              <w:rPr>
                <w:noProof/>
                <w:webHidden/>
              </w:rPr>
              <w:instrText xml:space="preserve"> PAGEREF _Toc41648175 \h </w:instrText>
            </w:r>
            <w:r>
              <w:rPr>
                <w:noProof/>
                <w:webHidden/>
              </w:rPr>
            </w:r>
            <w:r>
              <w:rPr>
                <w:noProof/>
                <w:webHidden/>
              </w:rPr>
              <w:fldChar w:fldCharType="separate"/>
            </w:r>
            <w:r>
              <w:rPr>
                <w:noProof/>
                <w:webHidden/>
              </w:rPr>
              <w:t>14</w:t>
            </w:r>
            <w:r>
              <w:rPr>
                <w:noProof/>
                <w:webHidden/>
              </w:rPr>
              <w:fldChar w:fldCharType="end"/>
            </w:r>
          </w:hyperlink>
        </w:p>
        <w:p w:rsidR="007B16B4" w:rsidRDefault="007B16B4">
          <w:pPr>
            <w:pStyle w:val="TOC3"/>
            <w:tabs>
              <w:tab w:val="left" w:pos="1320"/>
              <w:tab w:val="right" w:leader="dot" w:pos="9016"/>
            </w:tabs>
            <w:rPr>
              <w:rFonts w:eastAsiaTheme="minorEastAsia"/>
              <w:noProof/>
              <w:lang w:eastAsia="en-GB"/>
            </w:rPr>
          </w:pPr>
          <w:hyperlink w:anchor="_Toc41648176" w:history="1">
            <w:r w:rsidRPr="00FA79B3">
              <w:rPr>
                <w:rStyle w:val="Hyperlink"/>
                <w:rFonts w:cstheme="majorHAnsi"/>
                <w:noProof/>
              </w:rPr>
              <w:t>1.1.2.</w:t>
            </w:r>
            <w:r>
              <w:rPr>
                <w:rFonts w:eastAsiaTheme="minorEastAsia"/>
                <w:noProof/>
                <w:lang w:eastAsia="en-GB"/>
              </w:rPr>
              <w:tab/>
            </w:r>
            <w:r w:rsidRPr="00FA79B3">
              <w:rPr>
                <w:rStyle w:val="Hyperlink"/>
                <w:rFonts w:cstheme="majorHAnsi"/>
                <w:noProof/>
              </w:rPr>
              <w:t>The user value of social media</w:t>
            </w:r>
            <w:r>
              <w:rPr>
                <w:noProof/>
                <w:webHidden/>
              </w:rPr>
              <w:tab/>
            </w:r>
            <w:r>
              <w:rPr>
                <w:noProof/>
                <w:webHidden/>
              </w:rPr>
              <w:fldChar w:fldCharType="begin"/>
            </w:r>
            <w:r>
              <w:rPr>
                <w:noProof/>
                <w:webHidden/>
              </w:rPr>
              <w:instrText xml:space="preserve"> PAGEREF _Toc41648176 \h </w:instrText>
            </w:r>
            <w:r>
              <w:rPr>
                <w:noProof/>
                <w:webHidden/>
              </w:rPr>
            </w:r>
            <w:r>
              <w:rPr>
                <w:noProof/>
                <w:webHidden/>
              </w:rPr>
              <w:fldChar w:fldCharType="separate"/>
            </w:r>
            <w:r>
              <w:rPr>
                <w:noProof/>
                <w:webHidden/>
              </w:rPr>
              <w:t>16</w:t>
            </w:r>
            <w:r>
              <w:rPr>
                <w:noProof/>
                <w:webHidden/>
              </w:rPr>
              <w:fldChar w:fldCharType="end"/>
            </w:r>
          </w:hyperlink>
        </w:p>
        <w:p w:rsidR="007B16B4" w:rsidRDefault="007B16B4">
          <w:pPr>
            <w:pStyle w:val="TOC3"/>
            <w:tabs>
              <w:tab w:val="left" w:pos="1320"/>
              <w:tab w:val="right" w:leader="dot" w:pos="9016"/>
            </w:tabs>
            <w:rPr>
              <w:rFonts w:eastAsiaTheme="minorEastAsia"/>
              <w:noProof/>
              <w:lang w:eastAsia="en-GB"/>
            </w:rPr>
          </w:pPr>
          <w:hyperlink w:anchor="_Toc41648177" w:history="1">
            <w:r w:rsidRPr="00FA79B3">
              <w:rPr>
                <w:rStyle w:val="Hyperlink"/>
                <w:rFonts w:cstheme="majorHAnsi"/>
                <w:noProof/>
              </w:rPr>
              <w:t>1.1.3.</w:t>
            </w:r>
            <w:r>
              <w:rPr>
                <w:rFonts w:eastAsiaTheme="minorEastAsia"/>
                <w:noProof/>
                <w:lang w:eastAsia="en-GB"/>
              </w:rPr>
              <w:tab/>
            </w:r>
            <w:r w:rsidRPr="00FA79B3">
              <w:rPr>
                <w:rStyle w:val="Hyperlink"/>
                <w:rFonts w:cstheme="majorHAnsi"/>
                <w:noProof/>
              </w:rPr>
              <w:t>Social media and the events industry</w:t>
            </w:r>
            <w:r>
              <w:rPr>
                <w:noProof/>
                <w:webHidden/>
              </w:rPr>
              <w:tab/>
            </w:r>
            <w:r>
              <w:rPr>
                <w:noProof/>
                <w:webHidden/>
              </w:rPr>
              <w:fldChar w:fldCharType="begin"/>
            </w:r>
            <w:r>
              <w:rPr>
                <w:noProof/>
                <w:webHidden/>
              </w:rPr>
              <w:instrText xml:space="preserve"> PAGEREF _Toc41648177 \h </w:instrText>
            </w:r>
            <w:r>
              <w:rPr>
                <w:noProof/>
                <w:webHidden/>
              </w:rPr>
            </w:r>
            <w:r>
              <w:rPr>
                <w:noProof/>
                <w:webHidden/>
              </w:rPr>
              <w:fldChar w:fldCharType="separate"/>
            </w:r>
            <w:r>
              <w:rPr>
                <w:noProof/>
                <w:webHidden/>
              </w:rPr>
              <w:t>16</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78" w:history="1">
            <w:r w:rsidRPr="00FA79B3">
              <w:rPr>
                <w:rStyle w:val="Hyperlink"/>
                <w:rFonts w:cstheme="majorHAnsi"/>
                <w:noProof/>
              </w:rPr>
              <w:t>1.2. Value of Research</w:t>
            </w:r>
            <w:r>
              <w:rPr>
                <w:noProof/>
                <w:webHidden/>
              </w:rPr>
              <w:tab/>
            </w:r>
            <w:r>
              <w:rPr>
                <w:noProof/>
                <w:webHidden/>
              </w:rPr>
              <w:fldChar w:fldCharType="begin"/>
            </w:r>
            <w:r>
              <w:rPr>
                <w:noProof/>
                <w:webHidden/>
              </w:rPr>
              <w:instrText xml:space="preserve"> PAGEREF _Toc41648178 \h </w:instrText>
            </w:r>
            <w:r>
              <w:rPr>
                <w:noProof/>
                <w:webHidden/>
              </w:rPr>
            </w:r>
            <w:r>
              <w:rPr>
                <w:noProof/>
                <w:webHidden/>
              </w:rPr>
              <w:fldChar w:fldCharType="separate"/>
            </w:r>
            <w:r>
              <w:rPr>
                <w:noProof/>
                <w:webHidden/>
              </w:rPr>
              <w:t>17</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79" w:history="1">
            <w:r w:rsidRPr="00FA79B3">
              <w:rPr>
                <w:rStyle w:val="Hyperlink"/>
                <w:rFonts w:cstheme="majorHAnsi"/>
                <w:noProof/>
              </w:rPr>
              <w:t>1.3. Aims and objectives</w:t>
            </w:r>
            <w:r>
              <w:rPr>
                <w:noProof/>
                <w:webHidden/>
              </w:rPr>
              <w:tab/>
            </w:r>
            <w:r>
              <w:rPr>
                <w:noProof/>
                <w:webHidden/>
              </w:rPr>
              <w:fldChar w:fldCharType="begin"/>
            </w:r>
            <w:r>
              <w:rPr>
                <w:noProof/>
                <w:webHidden/>
              </w:rPr>
              <w:instrText xml:space="preserve"> PAGEREF _Toc41648179 \h </w:instrText>
            </w:r>
            <w:r>
              <w:rPr>
                <w:noProof/>
                <w:webHidden/>
              </w:rPr>
            </w:r>
            <w:r>
              <w:rPr>
                <w:noProof/>
                <w:webHidden/>
              </w:rPr>
              <w:fldChar w:fldCharType="separate"/>
            </w:r>
            <w:r>
              <w:rPr>
                <w:noProof/>
                <w:webHidden/>
              </w:rPr>
              <w:t>18</w:t>
            </w:r>
            <w:r>
              <w:rPr>
                <w:noProof/>
                <w:webHidden/>
              </w:rPr>
              <w:fldChar w:fldCharType="end"/>
            </w:r>
          </w:hyperlink>
        </w:p>
        <w:p w:rsidR="007B16B4" w:rsidRDefault="007B16B4" w:rsidP="00661A8C">
          <w:pPr>
            <w:pStyle w:val="TOC1"/>
            <w:rPr>
              <w:rFonts w:eastAsiaTheme="minorEastAsia"/>
              <w:lang w:eastAsia="en-GB"/>
            </w:rPr>
          </w:pPr>
          <w:hyperlink w:anchor="_Toc41648180" w:history="1">
            <w:r w:rsidRPr="00FA79B3">
              <w:rPr>
                <w:rStyle w:val="Hyperlink"/>
              </w:rPr>
              <w:t>1.2.</w:t>
            </w:r>
            <w:r>
              <w:rPr>
                <w:rFonts w:eastAsiaTheme="minorEastAsia"/>
                <w:lang w:eastAsia="en-GB"/>
              </w:rPr>
              <w:tab/>
            </w:r>
            <w:r w:rsidRPr="00FA79B3">
              <w:rPr>
                <w:rStyle w:val="Hyperlink"/>
              </w:rPr>
              <w:t>Conclusion</w:t>
            </w:r>
            <w:r>
              <w:rPr>
                <w:webHidden/>
              </w:rPr>
              <w:tab/>
            </w:r>
            <w:r>
              <w:rPr>
                <w:webHidden/>
              </w:rPr>
              <w:fldChar w:fldCharType="begin"/>
            </w:r>
            <w:r>
              <w:rPr>
                <w:webHidden/>
              </w:rPr>
              <w:instrText xml:space="preserve"> PAGEREF _Toc41648180 \h </w:instrText>
            </w:r>
            <w:r>
              <w:rPr>
                <w:webHidden/>
              </w:rPr>
            </w:r>
            <w:r>
              <w:rPr>
                <w:webHidden/>
              </w:rPr>
              <w:fldChar w:fldCharType="separate"/>
            </w:r>
            <w:r>
              <w:rPr>
                <w:webHidden/>
              </w:rPr>
              <w:t>19</w:t>
            </w:r>
            <w:r>
              <w:rPr>
                <w:webHidden/>
              </w:rPr>
              <w:fldChar w:fldCharType="end"/>
            </w:r>
          </w:hyperlink>
        </w:p>
        <w:p w:rsidR="007B16B4" w:rsidRDefault="007B16B4" w:rsidP="00661A8C">
          <w:pPr>
            <w:pStyle w:val="TOC1"/>
            <w:rPr>
              <w:rFonts w:eastAsiaTheme="minorEastAsia"/>
              <w:lang w:eastAsia="en-GB"/>
            </w:rPr>
          </w:pPr>
          <w:hyperlink w:anchor="_Toc41648181" w:history="1">
            <w:r w:rsidRPr="00FA79B3">
              <w:rPr>
                <w:rStyle w:val="Hyperlink"/>
              </w:rPr>
              <w:t>Chapter 2: Literature Review</w:t>
            </w:r>
            <w:r>
              <w:rPr>
                <w:webHidden/>
              </w:rPr>
              <w:tab/>
            </w:r>
            <w:r>
              <w:rPr>
                <w:webHidden/>
              </w:rPr>
              <w:fldChar w:fldCharType="begin"/>
            </w:r>
            <w:r>
              <w:rPr>
                <w:webHidden/>
              </w:rPr>
              <w:instrText xml:space="preserve"> PAGEREF _Toc41648181 \h </w:instrText>
            </w:r>
            <w:r>
              <w:rPr>
                <w:webHidden/>
              </w:rPr>
            </w:r>
            <w:r>
              <w:rPr>
                <w:webHidden/>
              </w:rPr>
              <w:fldChar w:fldCharType="separate"/>
            </w:r>
            <w:r>
              <w:rPr>
                <w:webHidden/>
              </w:rPr>
              <w:t>20</w:t>
            </w:r>
            <w:r>
              <w:rPr>
                <w:webHidden/>
              </w:rPr>
              <w:fldChar w:fldCharType="end"/>
            </w:r>
          </w:hyperlink>
        </w:p>
        <w:p w:rsidR="007B16B4" w:rsidRDefault="007B16B4">
          <w:pPr>
            <w:pStyle w:val="TOC2"/>
            <w:tabs>
              <w:tab w:val="right" w:leader="dot" w:pos="9016"/>
            </w:tabs>
            <w:rPr>
              <w:rFonts w:eastAsiaTheme="minorEastAsia"/>
              <w:noProof/>
              <w:lang w:eastAsia="en-GB"/>
            </w:rPr>
          </w:pPr>
          <w:hyperlink w:anchor="_Toc41648182" w:history="1">
            <w:r w:rsidRPr="00FA79B3">
              <w:rPr>
                <w:rStyle w:val="Hyperlink"/>
                <w:rFonts w:cstheme="majorHAnsi"/>
                <w:noProof/>
                <w:shd w:val="clear" w:color="auto" w:fill="FFFFFF"/>
              </w:rPr>
              <w:t>2.1. Introduction</w:t>
            </w:r>
            <w:r>
              <w:rPr>
                <w:noProof/>
                <w:webHidden/>
              </w:rPr>
              <w:tab/>
            </w:r>
            <w:r>
              <w:rPr>
                <w:noProof/>
                <w:webHidden/>
              </w:rPr>
              <w:fldChar w:fldCharType="begin"/>
            </w:r>
            <w:r>
              <w:rPr>
                <w:noProof/>
                <w:webHidden/>
              </w:rPr>
              <w:instrText xml:space="preserve"> PAGEREF _Toc41648182 \h </w:instrText>
            </w:r>
            <w:r>
              <w:rPr>
                <w:noProof/>
                <w:webHidden/>
              </w:rPr>
            </w:r>
            <w:r>
              <w:rPr>
                <w:noProof/>
                <w:webHidden/>
              </w:rPr>
              <w:fldChar w:fldCharType="separate"/>
            </w:r>
            <w:r>
              <w:rPr>
                <w:noProof/>
                <w:webHidden/>
              </w:rPr>
              <w:t>20</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3" w:history="1">
            <w:r w:rsidRPr="00FA79B3">
              <w:rPr>
                <w:rStyle w:val="Hyperlink"/>
                <w:rFonts w:cstheme="majorHAnsi"/>
                <w:noProof/>
              </w:rPr>
              <w:t>2.2. The role of Social Media</w:t>
            </w:r>
            <w:r>
              <w:rPr>
                <w:noProof/>
                <w:webHidden/>
              </w:rPr>
              <w:tab/>
            </w:r>
            <w:r>
              <w:rPr>
                <w:noProof/>
                <w:webHidden/>
              </w:rPr>
              <w:fldChar w:fldCharType="begin"/>
            </w:r>
            <w:r>
              <w:rPr>
                <w:noProof/>
                <w:webHidden/>
              </w:rPr>
              <w:instrText xml:space="preserve"> PAGEREF _Toc41648183 \h </w:instrText>
            </w:r>
            <w:r>
              <w:rPr>
                <w:noProof/>
                <w:webHidden/>
              </w:rPr>
            </w:r>
            <w:r>
              <w:rPr>
                <w:noProof/>
                <w:webHidden/>
              </w:rPr>
              <w:fldChar w:fldCharType="separate"/>
            </w:r>
            <w:r>
              <w:rPr>
                <w:noProof/>
                <w:webHidden/>
              </w:rPr>
              <w:t>20</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4" w:history="1">
            <w:r w:rsidRPr="00FA79B3">
              <w:rPr>
                <w:rStyle w:val="Hyperlink"/>
                <w:rFonts w:cstheme="majorHAnsi"/>
                <w:noProof/>
              </w:rPr>
              <w:t>2.3. Digital Technology and Memory</w:t>
            </w:r>
            <w:r>
              <w:rPr>
                <w:noProof/>
                <w:webHidden/>
              </w:rPr>
              <w:tab/>
            </w:r>
            <w:r>
              <w:rPr>
                <w:noProof/>
                <w:webHidden/>
              </w:rPr>
              <w:fldChar w:fldCharType="begin"/>
            </w:r>
            <w:r>
              <w:rPr>
                <w:noProof/>
                <w:webHidden/>
              </w:rPr>
              <w:instrText xml:space="preserve"> PAGEREF _Toc41648184 \h </w:instrText>
            </w:r>
            <w:r>
              <w:rPr>
                <w:noProof/>
                <w:webHidden/>
              </w:rPr>
            </w:r>
            <w:r>
              <w:rPr>
                <w:noProof/>
                <w:webHidden/>
              </w:rPr>
              <w:fldChar w:fldCharType="separate"/>
            </w:r>
            <w:r>
              <w:rPr>
                <w:noProof/>
                <w:webHidden/>
              </w:rPr>
              <w:t>21</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5" w:history="1">
            <w:r w:rsidRPr="00FA79B3">
              <w:rPr>
                <w:rStyle w:val="Hyperlink"/>
                <w:rFonts w:cstheme="majorHAnsi"/>
                <w:noProof/>
                <w:shd w:val="clear" w:color="auto" w:fill="FFFFFF"/>
              </w:rPr>
              <w:t>2.4. Photo Sharing</w:t>
            </w:r>
            <w:r>
              <w:rPr>
                <w:noProof/>
                <w:webHidden/>
              </w:rPr>
              <w:tab/>
            </w:r>
            <w:r>
              <w:rPr>
                <w:noProof/>
                <w:webHidden/>
              </w:rPr>
              <w:fldChar w:fldCharType="begin"/>
            </w:r>
            <w:r>
              <w:rPr>
                <w:noProof/>
                <w:webHidden/>
              </w:rPr>
              <w:instrText xml:space="preserve"> PAGEREF _Toc41648185 \h </w:instrText>
            </w:r>
            <w:r>
              <w:rPr>
                <w:noProof/>
                <w:webHidden/>
              </w:rPr>
            </w:r>
            <w:r>
              <w:rPr>
                <w:noProof/>
                <w:webHidden/>
              </w:rPr>
              <w:fldChar w:fldCharType="separate"/>
            </w:r>
            <w:r>
              <w:rPr>
                <w:noProof/>
                <w:webHidden/>
              </w:rPr>
              <w:t>22</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6" w:history="1">
            <w:r w:rsidRPr="00FA79B3">
              <w:rPr>
                <w:rStyle w:val="Hyperlink"/>
                <w:rFonts w:cstheme="majorHAnsi"/>
                <w:noProof/>
                <w:shd w:val="clear" w:color="auto" w:fill="FFFFFF"/>
              </w:rPr>
              <w:t>2.4.1. Photo ‘likes’ and comments</w:t>
            </w:r>
            <w:r>
              <w:rPr>
                <w:noProof/>
                <w:webHidden/>
              </w:rPr>
              <w:tab/>
            </w:r>
            <w:r>
              <w:rPr>
                <w:noProof/>
                <w:webHidden/>
              </w:rPr>
              <w:fldChar w:fldCharType="begin"/>
            </w:r>
            <w:r>
              <w:rPr>
                <w:noProof/>
                <w:webHidden/>
              </w:rPr>
              <w:instrText xml:space="preserve"> PAGEREF _Toc41648186 \h </w:instrText>
            </w:r>
            <w:r>
              <w:rPr>
                <w:noProof/>
                <w:webHidden/>
              </w:rPr>
            </w:r>
            <w:r>
              <w:rPr>
                <w:noProof/>
                <w:webHidden/>
              </w:rPr>
              <w:fldChar w:fldCharType="separate"/>
            </w:r>
            <w:r>
              <w:rPr>
                <w:noProof/>
                <w:webHidden/>
              </w:rPr>
              <w:t>23</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7" w:history="1">
            <w:r w:rsidRPr="00FA79B3">
              <w:rPr>
                <w:rStyle w:val="Hyperlink"/>
                <w:rFonts w:cstheme="majorHAnsi"/>
                <w:noProof/>
                <w:shd w:val="clear" w:color="auto" w:fill="FFFFFF"/>
              </w:rPr>
              <w:t>2.5. Fear of missing out and social comparison orientation</w:t>
            </w:r>
            <w:r>
              <w:rPr>
                <w:noProof/>
                <w:webHidden/>
              </w:rPr>
              <w:tab/>
            </w:r>
            <w:r>
              <w:rPr>
                <w:noProof/>
                <w:webHidden/>
              </w:rPr>
              <w:fldChar w:fldCharType="begin"/>
            </w:r>
            <w:r>
              <w:rPr>
                <w:noProof/>
                <w:webHidden/>
              </w:rPr>
              <w:instrText xml:space="preserve"> PAGEREF _Toc41648187 \h </w:instrText>
            </w:r>
            <w:r>
              <w:rPr>
                <w:noProof/>
                <w:webHidden/>
              </w:rPr>
            </w:r>
            <w:r>
              <w:rPr>
                <w:noProof/>
                <w:webHidden/>
              </w:rPr>
              <w:fldChar w:fldCharType="separate"/>
            </w:r>
            <w:r>
              <w:rPr>
                <w:noProof/>
                <w:webHidden/>
              </w:rPr>
              <w:t>23</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8" w:history="1">
            <w:r w:rsidRPr="00FA79B3">
              <w:rPr>
                <w:rStyle w:val="Hyperlink"/>
                <w:rFonts w:cstheme="majorHAnsi"/>
                <w:noProof/>
              </w:rPr>
              <w:t>2.6. Social media and photography</w:t>
            </w:r>
            <w:r>
              <w:rPr>
                <w:noProof/>
                <w:webHidden/>
              </w:rPr>
              <w:tab/>
            </w:r>
            <w:r>
              <w:rPr>
                <w:noProof/>
                <w:webHidden/>
              </w:rPr>
              <w:fldChar w:fldCharType="begin"/>
            </w:r>
            <w:r>
              <w:rPr>
                <w:noProof/>
                <w:webHidden/>
              </w:rPr>
              <w:instrText xml:space="preserve"> PAGEREF _Toc41648188 \h </w:instrText>
            </w:r>
            <w:r>
              <w:rPr>
                <w:noProof/>
                <w:webHidden/>
              </w:rPr>
            </w:r>
            <w:r>
              <w:rPr>
                <w:noProof/>
                <w:webHidden/>
              </w:rPr>
              <w:fldChar w:fldCharType="separate"/>
            </w:r>
            <w:r>
              <w:rPr>
                <w:noProof/>
                <w:webHidden/>
              </w:rPr>
              <w:t>24</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89" w:history="1">
            <w:r w:rsidRPr="00FA79B3">
              <w:rPr>
                <w:rStyle w:val="Hyperlink"/>
                <w:rFonts w:cstheme="majorHAnsi"/>
                <w:noProof/>
                <w:shd w:val="clear" w:color="auto" w:fill="FFFFFF"/>
              </w:rPr>
              <w:t>2.7. The Attention Economy</w:t>
            </w:r>
            <w:r>
              <w:rPr>
                <w:noProof/>
                <w:webHidden/>
              </w:rPr>
              <w:tab/>
            </w:r>
            <w:r>
              <w:rPr>
                <w:noProof/>
                <w:webHidden/>
              </w:rPr>
              <w:fldChar w:fldCharType="begin"/>
            </w:r>
            <w:r>
              <w:rPr>
                <w:noProof/>
                <w:webHidden/>
              </w:rPr>
              <w:instrText xml:space="preserve"> PAGEREF _Toc41648189 \h </w:instrText>
            </w:r>
            <w:r>
              <w:rPr>
                <w:noProof/>
                <w:webHidden/>
              </w:rPr>
            </w:r>
            <w:r>
              <w:rPr>
                <w:noProof/>
                <w:webHidden/>
              </w:rPr>
              <w:fldChar w:fldCharType="separate"/>
            </w:r>
            <w:r>
              <w:rPr>
                <w:noProof/>
                <w:webHidden/>
              </w:rPr>
              <w:t>27</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90" w:history="1">
            <w:r w:rsidRPr="00FA79B3">
              <w:rPr>
                <w:rStyle w:val="Hyperlink"/>
                <w:rFonts w:cstheme="majorHAnsi"/>
                <w:noProof/>
              </w:rPr>
              <w:t>2.8. Interaction with the digital screen</w:t>
            </w:r>
            <w:r>
              <w:rPr>
                <w:noProof/>
                <w:webHidden/>
              </w:rPr>
              <w:tab/>
            </w:r>
            <w:r>
              <w:rPr>
                <w:noProof/>
                <w:webHidden/>
              </w:rPr>
              <w:fldChar w:fldCharType="begin"/>
            </w:r>
            <w:r>
              <w:rPr>
                <w:noProof/>
                <w:webHidden/>
              </w:rPr>
              <w:instrText xml:space="preserve"> PAGEREF _Toc41648190 \h </w:instrText>
            </w:r>
            <w:r>
              <w:rPr>
                <w:noProof/>
                <w:webHidden/>
              </w:rPr>
            </w:r>
            <w:r>
              <w:rPr>
                <w:noProof/>
                <w:webHidden/>
              </w:rPr>
              <w:fldChar w:fldCharType="separate"/>
            </w:r>
            <w:r>
              <w:rPr>
                <w:noProof/>
                <w:webHidden/>
              </w:rPr>
              <w:t>28</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91" w:history="1">
            <w:r w:rsidRPr="00FA79B3">
              <w:rPr>
                <w:rStyle w:val="Hyperlink"/>
                <w:rFonts w:cstheme="majorHAnsi"/>
                <w:noProof/>
              </w:rPr>
              <w:t>2.9. Social media and events</w:t>
            </w:r>
            <w:r>
              <w:rPr>
                <w:noProof/>
                <w:webHidden/>
              </w:rPr>
              <w:tab/>
            </w:r>
            <w:r>
              <w:rPr>
                <w:noProof/>
                <w:webHidden/>
              </w:rPr>
              <w:fldChar w:fldCharType="begin"/>
            </w:r>
            <w:r>
              <w:rPr>
                <w:noProof/>
                <w:webHidden/>
              </w:rPr>
              <w:instrText xml:space="preserve"> PAGEREF _Toc41648191 \h </w:instrText>
            </w:r>
            <w:r>
              <w:rPr>
                <w:noProof/>
                <w:webHidden/>
              </w:rPr>
            </w:r>
            <w:r>
              <w:rPr>
                <w:noProof/>
                <w:webHidden/>
              </w:rPr>
              <w:fldChar w:fldCharType="separate"/>
            </w:r>
            <w:r>
              <w:rPr>
                <w:noProof/>
                <w:webHidden/>
              </w:rPr>
              <w:t>28</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92" w:history="1">
            <w:r w:rsidRPr="00FA79B3">
              <w:rPr>
                <w:rStyle w:val="Hyperlink"/>
                <w:rFonts w:cstheme="majorHAnsi"/>
                <w:noProof/>
                <w:shd w:val="clear" w:color="auto" w:fill="FFFFFF"/>
              </w:rPr>
              <w:t>2.10. Conclusion of chapter</w:t>
            </w:r>
            <w:r>
              <w:rPr>
                <w:noProof/>
                <w:webHidden/>
              </w:rPr>
              <w:tab/>
            </w:r>
            <w:r>
              <w:rPr>
                <w:noProof/>
                <w:webHidden/>
              </w:rPr>
              <w:fldChar w:fldCharType="begin"/>
            </w:r>
            <w:r>
              <w:rPr>
                <w:noProof/>
                <w:webHidden/>
              </w:rPr>
              <w:instrText xml:space="preserve"> PAGEREF _Toc41648192 \h </w:instrText>
            </w:r>
            <w:r>
              <w:rPr>
                <w:noProof/>
                <w:webHidden/>
              </w:rPr>
            </w:r>
            <w:r>
              <w:rPr>
                <w:noProof/>
                <w:webHidden/>
              </w:rPr>
              <w:fldChar w:fldCharType="separate"/>
            </w:r>
            <w:r>
              <w:rPr>
                <w:noProof/>
                <w:webHidden/>
              </w:rPr>
              <w:t>29</w:t>
            </w:r>
            <w:r>
              <w:rPr>
                <w:noProof/>
                <w:webHidden/>
              </w:rPr>
              <w:fldChar w:fldCharType="end"/>
            </w:r>
          </w:hyperlink>
        </w:p>
        <w:p w:rsidR="007B16B4" w:rsidRDefault="007B16B4" w:rsidP="00661A8C">
          <w:pPr>
            <w:pStyle w:val="TOC1"/>
            <w:rPr>
              <w:rFonts w:eastAsiaTheme="minorEastAsia"/>
              <w:lang w:eastAsia="en-GB"/>
            </w:rPr>
          </w:pPr>
          <w:hyperlink w:anchor="_Toc41648193" w:history="1">
            <w:r w:rsidRPr="00FA79B3">
              <w:rPr>
                <w:rStyle w:val="Hyperlink"/>
              </w:rPr>
              <w:t>Chapter 3: Research Methodology</w:t>
            </w:r>
            <w:r>
              <w:rPr>
                <w:webHidden/>
              </w:rPr>
              <w:tab/>
            </w:r>
            <w:r>
              <w:rPr>
                <w:webHidden/>
              </w:rPr>
              <w:fldChar w:fldCharType="begin"/>
            </w:r>
            <w:r>
              <w:rPr>
                <w:webHidden/>
              </w:rPr>
              <w:instrText xml:space="preserve"> PAGEREF _Toc41648193 \h </w:instrText>
            </w:r>
            <w:r>
              <w:rPr>
                <w:webHidden/>
              </w:rPr>
            </w:r>
            <w:r>
              <w:rPr>
                <w:webHidden/>
              </w:rPr>
              <w:fldChar w:fldCharType="separate"/>
            </w:r>
            <w:r>
              <w:rPr>
                <w:webHidden/>
              </w:rPr>
              <w:t>31</w:t>
            </w:r>
            <w:r>
              <w:rPr>
                <w:webHidden/>
              </w:rPr>
              <w:fldChar w:fldCharType="end"/>
            </w:r>
          </w:hyperlink>
        </w:p>
        <w:p w:rsidR="007B16B4" w:rsidRDefault="007B16B4">
          <w:pPr>
            <w:pStyle w:val="TOC2"/>
            <w:tabs>
              <w:tab w:val="right" w:leader="dot" w:pos="9016"/>
            </w:tabs>
            <w:rPr>
              <w:rFonts w:eastAsiaTheme="minorEastAsia"/>
              <w:noProof/>
              <w:lang w:eastAsia="en-GB"/>
            </w:rPr>
          </w:pPr>
          <w:hyperlink w:anchor="_Toc41648194" w:history="1">
            <w:r w:rsidRPr="00FA79B3">
              <w:rPr>
                <w:rStyle w:val="Hyperlink"/>
                <w:noProof/>
                <w:lang w:val="en"/>
              </w:rPr>
              <w:t>3.1. Research Onion</w:t>
            </w:r>
            <w:r>
              <w:rPr>
                <w:noProof/>
                <w:webHidden/>
              </w:rPr>
              <w:tab/>
            </w:r>
            <w:r>
              <w:rPr>
                <w:noProof/>
                <w:webHidden/>
              </w:rPr>
              <w:fldChar w:fldCharType="begin"/>
            </w:r>
            <w:r>
              <w:rPr>
                <w:noProof/>
                <w:webHidden/>
              </w:rPr>
              <w:instrText xml:space="preserve"> PAGEREF _Toc41648194 \h </w:instrText>
            </w:r>
            <w:r>
              <w:rPr>
                <w:noProof/>
                <w:webHidden/>
              </w:rPr>
            </w:r>
            <w:r>
              <w:rPr>
                <w:noProof/>
                <w:webHidden/>
              </w:rPr>
              <w:fldChar w:fldCharType="separate"/>
            </w:r>
            <w:r>
              <w:rPr>
                <w:noProof/>
                <w:webHidden/>
              </w:rPr>
              <w:t>31</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195" w:history="1">
            <w:r w:rsidRPr="00FA79B3">
              <w:rPr>
                <w:rStyle w:val="Hyperlink"/>
                <w:noProof/>
              </w:rPr>
              <w:t>3.1.1. Philosophy</w:t>
            </w:r>
            <w:r>
              <w:rPr>
                <w:noProof/>
                <w:webHidden/>
              </w:rPr>
              <w:tab/>
            </w:r>
            <w:r>
              <w:rPr>
                <w:noProof/>
                <w:webHidden/>
              </w:rPr>
              <w:fldChar w:fldCharType="begin"/>
            </w:r>
            <w:r>
              <w:rPr>
                <w:noProof/>
                <w:webHidden/>
              </w:rPr>
              <w:instrText xml:space="preserve"> PAGEREF _Toc41648195 \h </w:instrText>
            </w:r>
            <w:r>
              <w:rPr>
                <w:noProof/>
                <w:webHidden/>
              </w:rPr>
            </w:r>
            <w:r>
              <w:rPr>
                <w:noProof/>
                <w:webHidden/>
              </w:rPr>
              <w:fldChar w:fldCharType="separate"/>
            </w:r>
            <w:r>
              <w:rPr>
                <w:noProof/>
                <w:webHidden/>
              </w:rPr>
              <w:t>32</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196" w:history="1">
            <w:r w:rsidRPr="00FA79B3">
              <w:rPr>
                <w:rStyle w:val="Hyperlink"/>
                <w:noProof/>
              </w:rPr>
              <w:t>3.1.2. Approach</w:t>
            </w:r>
            <w:r>
              <w:rPr>
                <w:noProof/>
                <w:webHidden/>
              </w:rPr>
              <w:tab/>
            </w:r>
            <w:r>
              <w:rPr>
                <w:noProof/>
                <w:webHidden/>
              </w:rPr>
              <w:fldChar w:fldCharType="begin"/>
            </w:r>
            <w:r>
              <w:rPr>
                <w:noProof/>
                <w:webHidden/>
              </w:rPr>
              <w:instrText xml:space="preserve"> PAGEREF _Toc41648196 \h </w:instrText>
            </w:r>
            <w:r>
              <w:rPr>
                <w:noProof/>
                <w:webHidden/>
              </w:rPr>
            </w:r>
            <w:r>
              <w:rPr>
                <w:noProof/>
                <w:webHidden/>
              </w:rPr>
              <w:fldChar w:fldCharType="separate"/>
            </w:r>
            <w:r>
              <w:rPr>
                <w:noProof/>
                <w:webHidden/>
              </w:rPr>
              <w:t>33</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197" w:history="1">
            <w:r w:rsidRPr="00FA79B3">
              <w:rPr>
                <w:rStyle w:val="Hyperlink"/>
                <w:noProof/>
              </w:rPr>
              <w:t>3.1.3. Strategy</w:t>
            </w:r>
            <w:r>
              <w:rPr>
                <w:noProof/>
                <w:webHidden/>
              </w:rPr>
              <w:tab/>
            </w:r>
            <w:r>
              <w:rPr>
                <w:noProof/>
                <w:webHidden/>
              </w:rPr>
              <w:fldChar w:fldCharType="begin"/>
            </w:r>
            <w:r>
              <w:rPr>
                <w:noProof/>
                <w:webHidden/>
              </w:rPr>
              <w:instrText xml:space="preserve"> PAGEREF _Toc41648197 \h </w:instrText>
            </w:r>
            <w:r>
              <w:rPr>
                <w:noProof/>
                <w:webHidden/>
              </w:rPr>
            </w:r>
            <w:r>
              <w:rPr>
                <w:noProof/>
                <w:webHidden/>
              </w:rPr>
              <w:fldChar w:fldCharType="separate"/>
            </w:r>
            <w:r>
              <w:rPr>
                <w:noProof/>
                <w:webHidden/>
              </w:rPr>
              <w:t>34</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198" w:history="1">
            <w:r w:rsidRPr="00FA79B3">
              <w:rPr>
                <w:rStyle w:val="Hyperlink"/>
                <w:noProof/>
                <w:shd w:val="clear" w:color="auto" w:fill="FFFFFF"/>
              </w:rPr>
              <w:t>3.1.4. Choice</w:t>
            </w:r>
            <w:r>
              <w:rPr>
                <w:noProof/>
                <w:webHidden/>
              </w:rPr>
              <w:tab/>
            </w:r>
            <w:r>
              <w:rPr>
                <w:noProof/>
                <w:webHidden/>
              </w:rPr>
              <w:fldChar w:fldCharType="begin"/>
            </w:r>
            <w:r>
              <w:rPr>
                <w:noProof/>
                <w:webHidden/>
              </w:rPr>
              <w:instrText xml:space="preserve"> PAGEREF _Toc41648198 \h </w:instrText>
            </w:r>
            <w:r>
              <w:rPr>
                <w:noProof/>
                <w:webHidden/>
              </w:rPr>
            </w:r>
            <w:r>
              <w:rPr>
                <w:noProof/>
                <w:webHidden/>
              </w:rPr>
              <w:fldChar w:fldCharType="separate"/>
            </w:r>
            <w:r>
              <w:rPr>
                <w:noProof/>
                <w:webHidden/>
              </w:rPr>
              <w:t>35</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199" w:history="1">
            <w:r w:rsidRPr="00FA79B3">
              <w:rPr>
                <w:rStyle w:val="Hyperlink"/>
                <w:noProof/>
              </w:rPr>
              <w:t>3.1.5. Collection and Analysis</w:t>
            </w:r>
            <w:r>
              <w:rPr>
                <w:noProof/>
                <w:webHidden/>
              </w:rPr>
              <w:tab/>
            </w:r>
            <w:r>
              <w:rPr>
                <w:noProof/>
                <w:webHidden/>
              </w:rPr>
              <w:fldChar w:fldCharType="begin"/>
            </w:r>
            <w:r>
              <w:rPr>
                <w:noProof/>
                <w:webHidden/>
              </w:rPr>
              <w:instrText xml:space="preserve"> PAGEREF _Toc41648199 \h </w:instrText>
            </w:r>
            <w:r>
              <w:rPr>
                <w:noProof/>
                <w:webHidden/>
              </w:rPr>
            </w:r>
            <w:r>
              <w:rPr>
                <w:noProof/>
                <w:webHidden/>
              </w:rPr>
              <w:fldChar w:fldCharType="separate"/>
            </w:r>
            <w:r>
              <w:rPr>
                <w:noProof/>
                <w:webHidden/>
              </w:rPr>
              <w:t>36</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00" w:history="1">
            <w:r w:rsidRPr="00FA79B3">
              <w:rPr>
                <w:rStyle w:val="Hyperlink"/>
                <w:noProof/>
              </w:rPr>
              <w:t>3.1.5.1 Collection</w:t>
            </w:r>
            <w:r>
              <w:rPr>
                <w:noProof/>
                <w:webHidden/>
              </w:rPr>
              <w:tab/>
            </w:r>
            <w:r>
              <w:rPr>
                <w:noProof/>
                <w:webHidden/>
              </w:rPr>
              <w:fldChar w:fldCharType="begin"/>
            </w:r>
            <w:r>
              <w:rPr>
                <w:noProof/>
                <w:webHidden/>
              </w:rPr>
              <w:instrText xml:space="preserve"> PAGEREF _Toc41648200 \h </w:instrText>
            </w:r>
            <w:r>
              <w:rPr>
                <w:noProof/>
                <w:webHidden/>
              </w:rPr>
            </w:r>
            <w:r>
              <w:rPr>
                <w:noProof/>
                <w:webHidden/>
              </w:rPr>
              <w:fldChar w:fldCharType="separate"/>
            </w:r>
            <w:r>
              <w:rPr>
                <w:noProof/>
                <w:webHidden/>
              </w:rPr>
              <w:t>36</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01" w:history="1">
            <w:r w:rsidRPr="00FA79B3">
              <w:rPr>
                <w:rStyle w:val="Hyperlink"/>
                <w:noProof/>
              </w:rPr>
              <w:t>3.1.5.2. Questionnaire design</w:t>
            </w:r>
            <w:r>
              <w:rPr>
                <w:noProof/>
                <w:webHidden/>
              </w:rPr>
              <w:tab/>
            </w:r>
            <w:r>
              <w:rPr>
                <w:noProof/>
                <w:webHidden/>
              </w:rPr>
              <w:fldChar w:fldCharType="begin"/>
            </w:r>
            <w:r>
              <w:rPr>
                <w:noProof/>
                <w:webHidden/>
              </w:rPr>
              <w:instrText xml:space="preserve"> PAGEREF _Toc41648201 \h </w:instrText>
            </w:r>
            <w:r>
              <w:rPr>
                <w:noProof/>
                <w:webHidden/>
              </w:rPr>
            </w:r>
            <w:r>
              <w:rPr>
                <w:noProof/>
                <w:webHidden/>
              </w:rPr>
              <w:fldChar w:fldCharType="separate"/>
            </w:r>
            <w:r>
              <w:rPr>
                <w:noProof/>
                <w:webHidden/>
              </w:rPr>
              <w:t>36</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02" w:history="1">
            <w:r w:rsidRPr="00FA79B3">
              <w:rPr>
                <w:rStyle w:val="Hyperlink"/>
                <w:noProof/>
                <w:shd w:val="clear" w:color="auto" w:fill="FFFFFF"/>
              </w:rPr>
              <w:t>3.1.5.3. Pilot Study</w:t>
            </w:r>
            <w:r>
              <w:rPr>
                <w:noProof/>
                <w:webHidden/>
              </w:rPr>
              <w:tab/>
            </w:r>
            <w:r>
              <w:rPr>
                <w:noProof/>
                <w:webHidden/>
              </w:rPr>
              <w:fldChar w:fldCharType="begin"/>
            </w:r>
            <w:r>
              <w:rPr>
                <w:noProof/>
                <w:webHidden/>
              </w:rPr>
              <w:instrText xml:space="preserve"> PAGEREF _Toc41648202 \h </w:instrText>
            </w:r>
            <w:r>
              <w:rPr>
                <w:noProof/>
                <w:webHidden/>
              </w:rPr>
            </w:r>
            <w:r>
              <w:rPr>
                <w:noProof/>
                <w:webHidden/>
              </w:rPr>
              <w:fldChar w:fldCharType="separate"/>
            </w:r>
            <w:r>
              <w:rPr>
                <w:noProof/>
                <w:webHidden/>
              </w:rPr>
              <w:t>37</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03" w:history="1">
            <w:r w:rsidRPr="00FA79B3">
              <w:rPr>
                <w:rStyle w:val="Hyperlink"/>
                <w:noProof/>
                <w:shd w:val="clear" w:color="auto" w:fill="FFFFFF"/>
              </w:rPr>
              <w:t>3.1.5.4. Interview design</w:t>
            </w:r>
            <w:r>
              <w:rPr>
                <w:noProof/>
                <w:webHidden/>
              </w:rPr>
              <w:tab/>
            </w:r>
            <w:r>
              <w:rPr>
                <w:noProof/>
                <w:webHidden/>
              </w:rPr>
              <w:fldChar w:fldCharType="begin"/>
            </w:r>
            <w:r>
              <w:rPr>
                <w:noProof/>
                <w:webHidden/>
              </w:rPr>
              <w:instrText xml:space="preserve"> PAGEREF _Toc41648203 \h </w:instrText>
            </w:r>
            <w:r>
              <w:rPr>
                <w:noProof/>
                <w:webHidden/>
              </w:rPr>
            </w:r>
            <w:r>
              <w:rPr>
                <w:noProof/>
                <w:webHidden/>
              </w:rPr>
              <w:fldChar w:fldCharType="separate"/>
            </w:r>
            <w:r>
              <w:rPr>
                <w:noProof/>
                <w:webHidden/>
              </w:rPr>
              <w:t>37</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04" w:history="1">
            <w:r w:rsidRPr="00FA79B3">
              <w:rPr>
                <w:rStyle w:val="Hyperlink"/>
                <w:noProof/>
              </w:rPr>
              <w:t>3.2. Sampling</w:t>
            </w:r>
            <w:r>
              <w:rPr>
                <w:noProof/>
                <w:webHidden/>
              </w:rPr>
              <w:tab/>
            </w:r>
            <w:r>
              <w:rPr>
                <w:noProof/>
                <w:webHidden/>
              </w:rPr>
              <w:fldChar w:fldCharType="begin"/>
            </w:r>
            <w:r>
              <w:rPr>
                <w:noProof/>
                <w:webHidden/>
              </w:rPr>
              <w:instrText xml:space="preserve"> PAGEREF _Toc41648204 \h </w:instrText>
            </w:r>
            <w:r>
              <w:rPr>
                <w:noProof/>
                <w:webHidden/>
              </w:rPr>
            </w:r>
            <w:r>
              <w:rPr>
                <w:noProof/>
                <w:webHidden/>
              </w:rPr>
              <w:fldChar w:fldCharType="separate"/>
            </w:r>
            <w:r>
              <w:rPr>
                <w:noProof/>
                <w:webHidden/>
              </w:rPr>
              <w:t>38</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05" w:history="1">
            <w:r w:rsidRPr="00FA79B3">
              <w:rPr>
                <w:rStyle w:val="Hyperlink"/>
                <w:noProof/>
              </w:rPr>
              <w:t>3.3. Reliability and Validity</w:t>
            </w:r>
            <w:r>
              <w:rPr>
                <w:noProof/>
                <w:webHidden/>
              </w:rPr>
              <w:tab/>
            </w:r>
            <w:r>
              <w:rPr>
                <w:noProof/>
                <w:webHidden/>
              </w:rPr>
              <w:fldChar w:fldCharType="begin"/>
            </w:r>
            <w:r>
              <w:rPr>
                <w:noProof/>
                <w:webHidden/>
              </w:rPr>
              <w:instrText xml:space="preserve"> PAGEREF _Toc41648205 \h </w:instrText>
            </w:r>
            <w:r>
              <w:rPr>
                <w:noProof/>
                <w:webHidden/>
              </w:rPr>
            </w:r>
            <w:r>
              <w:rPr>
                <w:noProof/>
                <w:webHidden/>
              </w:rPr>
              <w:fldChar w:fldCharType="separate"/>
            </w:r>
            <w:r>
              <w:rPr>
                <w:noProof/>
                <w:webHidden/>
              </w:rPr>
              <w:t>39</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06" w:history="1">
            <w:r w:rsidRPr="00FA79B3">
              <w:rPr>
                <w:rStyle w:val="Hyperlink"/>
                <w:noProof/>
              </w:rPr>
              <w:t>3.4. Limitations</w:t>
            </w:r>
            <w:r>
              <w:rPr>
                <w:noProof/>
                <w:webHidden/>
              </w:rPr>
              <w:tab/>
            </w:r>
            <w:r>
              <w:rPr>
                <w:noProof/>
                <w:webHidden/>
              </w:rPr>
              <w:fldChar w:fldCharType="begin"/>
            </w:r>
            <w:r>
              <w:rPr>
                <w:noProof/>
                <w:webHidden/>
              </w:rPr>
              <w:instrText xml:space="preserve"> PAGEREF _Toc41648206 \h </w:instrText>
            </w:r>
            <w:r>
              <w:rPr>
                <w:noProof/>
                <w:webHidden/>
              </w:rPr>
            </w:r>
            <w:r>
              <w:rPr>
                <w:noProof/>
                <w:webHidden/>
              </w:rPr>
              <w:fldChar w:fldCharType="separate"/>
            </w:r>
            <w:r>
              <w:rPr>
                <w:noProof/>
                <w:webHidden/>
              </w:rPr>
              <w:t>39</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07" w:history="1">
            <w:r w:rsidRPr="00FA79B3">
              <w:rPr>
                <w:rStyle w:val="Hyperlink"/>
                <w:noProof/>
              </w:rPr>
              <w:t>3.5. Ethical Considerations</w:t>
            </w:r>
            <w:r>
              <w:rPr>
                <w:noProof/>
                <w:webHidden/>
              </w:rPr>
              <w:tab/>
            </w:r>
            <w:r>
              <w:rPr>
                <w:noProof/>
                <w:webHidden/>
              </w:rPr>
              <w:fldChar w:fldCharType="begin"/>
            </w:r>
            <w:r>
              <w:rPr>
                <w:noProof/>
                <w:webHidden/>
              </w:rPr>
              <w:instrText xml:space="preserve"> PAGEREF _Toc41648207 \h </w:instrText>
            </w:r>
            <w:r>
              <w:rPr>
                <w:noProof/>
                <w:webHidden/>
              </w:rPr>
            </w:r>
            <w:r>
              <w:rPr>
                <w:noProof/>
                <w:webHidden/>
              </w:rPr>
              <w:fldChar w:fldCharType="separate"/>
            </w:r>
            <w:r>
              <w:rPr>
                <w:noProof/>
                <w:webHidden/>
              </w:rPr>
              <w:t>40</w:t>
            </w:r>
            <w:r>
              <w:rPr>
                <w:noProof/>
                <w:webHidden/>
              </w:rPr>
              <w:fldChar w:fldCharType="end"/>
            </w:r>
          </w:hyperlink>
        </w:p>
        <w:p w:rsidR="007B16B4" w:rsidRDefault="007B16B4" w:rsidP="00661A8C">
          <w:pPr>
            <w:pStyle w:val="TOC1"/>
            <w:rPr>
              <w:rFonts w:eastAsiaTheme="minorEastAsia"/>
              <w:lang w:eastAsia="en-GB"/>
            </w:rPr>
          </w:pPr>
          <w:hyperlink w:anchor="_Toc41648208" w:history="1">
            <w:r w:rsidRPr="00FA79B3">
              <w:rPr>
                <w:rStyle w:val="Hyperlink"/>
              </w:rPr>
              <w:t>Chapter 4: Data Analysis</w:t>
            </w:r>
            <w:r>
              <w:rPr>
                <w:webHidden/>
              </w:rPr>
              <w:tab/>
            </w:r>
            <w:r>
              <w:rPr>
                <w:webHidden/>
              </w:rPr>
              <w:fldChar w:fldCharType="begin"/>
            </w:r>
            <w:r>
              <w:rPr>
                <w:webHidden/>
              </w:rPr>
              <w:instrText xml:space="preserve"> PAGEREF _Toc41648208 \h </w:instrText>
            </w:r>
            <w:r>
              <w:rPr>
                <w:webHidden/>
              </w:rPr>
            </w:r>
            <w:r>
              <w:rPr>
                <w:webHidden/>
              </w:rPr>
              <w:fldChar w:fldCharType="separate"/>
            </w:r>
            <w:r>
              <w:rPr>
                <w:webHidden/>
              </w:rPr>
              <w:t>41</w:t>
            </w:r>
            <w:r>
              <w:rPr>
                <w:webHidden/>
              </w:rPr>
              <w:fldChar w:fldCharType="end"/>
            </w:r>
          </w:hyperlink>
        </w:p>
        <w:p w:rsidR="007B16B4" w:rsidRDefault="007B16B4">
          <w:pPr>
            <w:pStyle w:val="TOC2"/>
            <w:tabs>
              <w:tab w:val="right" w:leader="dot" w:pos="9016"/>
            </w:tabs>
            <w:rPr>
              <w:rFonts w:eastAsiaTheme="minorEastAsia"/>
              <w:noProof/>
              <w:lang w:eastAsia="en-GB"/>
            </w:rPr>
          </w:pPr>
          <w:hyperlink w:anchor="_Toc41648209" w:history="1">
            <w:r w:rsidRPr="00FA79B3">
              <w:rPr>
                <w:rStyle w:val="Hyperlink"/>
                <w:noProof/>
              </w:rPr>
              <w:t>4.1. Introduction</w:t>
            </w:r>
            <w:r>
              <w:rPr>
                <w:noProof/>
                <w:webHidden/>
              </w:rPr>
              <w:tab/>
            </w:r>
            <w:r>
              <w:rPr>
                <w:noProof/>
                <w:webHidden/>
              </w:rPr>
              <w:fldChar w:fldCharType="begin"/>
            </w:r>
            <w:r>
              <w:rPr>
                <w:noProof/>
                <w:webHidden/>
              </w:rPr>
              <w:instrText xml:space="preserve"> PAGEREF _Toc41648209 \h </w:instrText>
            </w:r>
            <w:r>
              <w:rPr>
                <w:noProof/>
                <w:webHidden/>
              </w:rPr>
            </w:r>
            <w:r>
              <w:rPr>
                <w:noProof/>
                <w:webHidden/>
              </w:rPr>
              <w:fldChar w:fldCharType="separate"/>
            </w:r>
            <w:r>
              <w:rPr>
                <w:noProof/>
                <w:webHidden/>
              </w:rPr>
              <w:t>41</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0" w:history="1">
            <w:r w:rsidRPr="00FA79B3">
              <w:rPr>
                <w:rStyle w:val="Hyperlink"/>
                <w:noProof/>
              </w:rPr>
              <w:t>4.1.1. Descriptive Statistics</w:t>
            </w:r>
            <w:r>
              <w:rPr>
                <w:noProof/>
                <w:webHidden/>
              </w:rPr>
              <w:tab/>
            </w:r>
            <w:r>
              <w:rPr>
                <w:noProof/>
                <w:webHidden/>
              </w:rPr>
              <w:fldChar w:fldCharType="begin"/>
            </w:r>
            <w:r>
              <w:rPr>
                <w:noProof/>
                <w:webHidden/>
              </w:rPr>
              <w:instrText xml:space="preserve"> PAGEREF _Toc41648210 \h </w:instrText>
            </w:r>
            <w:r>
              <w:rPr>
                <w:noProof/>
                <w:webHidden/>
              </w:rPr>
            </w:r>
            <w:r>
              <w:rPr>
                <w:noProof/>
                <w:webHidden/>
              </w:rPr>
              <w:fldChar w:fldCharType="separate"/>
            </w:r>
            <w:r>
              <w:rPr>
                <w:noProof/>
                <w:webHidden/>
              </w:rPr>
              <w:t>41</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11" w:history="1">
            <w:r w:rsidRPr="00FA79B3">
              <w:rPr>
                <w:rStyle w:val="Hyperlink"/>
                <w:noProof/>
              </w:rPr>
              <w:t>4.2 Synthesized Quantitative and Qualitative Analysis</w:t>
            </w:r>
            <w:r>
              <w:rPr>
                <w:noProof/>
                <w:webHidden/>
              </w:rPr>
              <w:tab/>
            </w:r>
            <w:r>
              <w:rPr>
                <w:noProof/>
                <w:webHidden/>
              </w:rPr>
              <w:fldChar w:fldCharType="begin"/>
            </w:r>
            <w:r>
              <w:rPr>
                <w:noProof/>
                <w:webHidden/>
              </w:rPr>
              <w:instrText xml:space="preserve"> PAGEREF _Toc41648211 \h </w:instrText>
            </w:r>
            <w:r>
              <w:rPr>
                <w:noProof/>
                <w:webHidden/>
              </w:rPr>
            </w:r>
            <w:r>
              <w:rPr>
                <w:noProof/>
                <w:webHidden/>
              </w:rPr>
              <w:fldChar w:fldCharType="separate"/>
            </w:r>
            <w:r>
              <w:rPr>
                <w:noProof/>
                <w:webHidden/>
              </w:rPr>
              <w:t>42</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2" w:history="1">
            <w:r w:rsidRPr="00FA79B3">
              <w:rPr>
                <w:rStyle w:val="Hyperlink"/>
                <w:noProof/>
              </w:rPr>
              <w:t>4.2.1. Social media event marketing</w:t>
            </w:r>
            <w:r>
              <w:rPr>
                <w:noProof/>
                <w:webHidden/>
              </w:rPr>
              <w:tab/>
            </w:r>
            <w:r>
              <w:rPr>
                <w:noProof/>
                <w:webHidden/>
              </w:rPr>
              <w:fldChar w:fldCharType="begin"/>
            </w:r>
            <w:r>
              <w:rPr>
                <w:noProof/>
                <w:webHidden/>
              </w:rPr>
              <w:instrText xml:space="preserve"> PAGEREF _Toc41648212 \h </w:instrText>
            </w:r>
            <w:r>
              <w:rPr>
                <w:noProof/>
                <w:webHidden/>
              </w:rPr>
            </w:r>
            <w:r>
              <w:rPr>
                <w:noProof/>
                <w:webHidden/>
              </w:rPr>
              <w:fldChar w:fldCharType="separate"/>
            </w:r>
            <w:r>
              <w:rPr>
                <w:noProof/>
                <w:webHidden/>
              </w:rPr>
              <w:t>42</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3" w:history="1">
            <w:r w:rsidRPr="00FA79B3">
              <w:rPr>
                <w:rStyle w:val="Hyperlink"/>
                <w:noProof/>
              </w:rPr>
              <w:t>4.2.2. Motivations for using social media</w:t>
            </w:r>
            <w:r>
              <w:rPr>
                <w:noProof/>
                <w:webHidden/>
              </w:rPr>
              <w:tab/>
            </w:r>
            <w:r>
              <w:rPr>
                <w:noProof/>
                <w:webHidden/>
              </w:rPr>
              <w:fldChar w:fldCharType="begin"/>
            </w:r>
            <w:r>
              <w:rPr>
                <w:noProof/>
                <w:webHidden/>
              </w:rPr>
              <w:instrText xml:space="preserve"> PAGEREF _Toc41648213 \h </w:instrText>
            </w:r>
            <w:r>
              <w:rPr>
                <w:noProof/>
                <w:webHidden/>
              </w:rPr>
            </w:r>
            <w:r>
              <w:rPr>
                <w:noProof/>
                <w:webHidden/>
              </w:rPr>
              <w:fldChar w:fldCharType="separate"/>
            </w:r>
            <w:r>
              <w:rPr>
                <w:noProof/>
                <w:webHidden/>
              </w:rPr>
              <w:t>45</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4" w:history="1">
            <w:r w:rsidRPr="00FA79B3">
              <w:rPr>
                <w:rStyle w:val="Hyperlink"/>
                <w:noProof/>
              </w:rPr>
              <w:t>4.2.3. Improving social relationships</w:t>
            </w:r>
            <w:r>
              <w:rPr>
                <w:noProof/>
                <w:webHidden/>
              </w:rPr>
              <w:tab/>
            </w:r>
            <w:r>
              <w:rPr>
                <w:noProof/>
                <w:webHidden/>
              </w:rPr>
              <w:fldChar w:fldCharType="begin"/>
            </w:r>
            <w:r>
              <w:rPr>
                <w:noProof/>
                <w:webHidden/>
              </w:rPr>
              <w:instrText xml:space="preserve"> PAGEREF _Toc41648214 \h </w:instrText>
            </w:r>
            <w:r>
              <w:rPr>
                <w:noProof/>
                <w:webHidden/>
              </w:rPr>
            </w:r>
            <w:r>
              <w:rPr>
                <w:noProof/>
                <w:webHidden/>
              </w:rPr>
              <w:fldChar w:fldCharType="separate"/>
            </w:r>
            <w:r>
              <w:rPr>
                <w:noProof/>
                <w:webHidden/>
              </w:rPr>
              <w:t>47</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5" w:history="1">
            <w:r w:rsidRPr="00FA79B3">
              <w:rPr>
                <w:rStyle w:val="Hyperlink"/>
                <w:noProof/>
              </w:rPr>
              <w:t>4.2.4. Self-presentational concern</w:t>
            </w:r>
            <w:r>
              <w:rPr>
                <w:noProof/>
                <w:webHidden/>
              </w:rPr>
              <w:tab/>
            </w:r>
            <w:r>
              <w:rPr>
                <w:noProof/>
                <w:webHidden/>
              </w:rPr>
              <w:fldChar w:fldCharType="begin"/>
            </w:r>
            <w:r>
              <w:rPr>
                <w:noProof/>
                <w:webHidden/>
              </w:rPr>
              <w:instrText xml:space="preserve"> PAGEREF _Toc41648215 \h </w:instrText>
            </w:r>
            <w:r>
              <w:rPr>
                <w:noProof/>
                <w:webHidden/>
              </w:rPr>
            </w:r>
            <w:r>
              <w:rPr>
                <w:noProof/>
                <w:webHidden/>
              </w:rPr>
              <w:fldChar w:fldCharType="separate"/>
            </w:r>
            <w:r>
              <w:rPr>
                <w:noProof/>
                <w:webHidden/>
              </w:rPr>
              <w:t>48</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6" w:history="1">
            <w:r w:rsidRPr="00FA79B3">
              <w:rPr>
                <w:rStyle w:val="Hyperlink"/>
                <w:noProof/>
              </w:rPr>
              <w:t>4.2.5. Social media and memory</w:t>
            </w:r>
            <w:r>
              <w:rPr>
                <w:noProof/>
                <w:webHidden/>
              </w:rPr>
              <w:tab/>
            </w:r>
            <w:r>
              <w:rPr>
                <w:noProof/>
                <w:webHidden/>
              </w:rPr>
              <w:fldChar w:fldCharType="begin"/>
            </w:r>
            <w:r>
              <w:rPr>
                <w:noProof/>
                <w:webHidden/>
              </w:rPr>
              <w:instrText xml:space="preserve"> PAGEREF _Toc41648216 \h </w:instrText>
            </w:r>
            <w:r>
              <w:rPr>
                <w:noProof/>
                <w:webHidden/>
              </w:rPr>
            </w:r>
            <w:r>
              <w:rPr>
                <w:noProof/>
                <w:webHidden/>
              </w:rPr>
              <w:fldChar w:fldCharType="separate"/>
            </w:r>
            <w:r>
              <w:rPr>
                <w:noProof/>
                <w:webHidden/>
              </w:rPr>
              <w:t>50</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7" w:history="1">
            <w:r w:rsidRPr="00FA79B3">
              <w:rPr>
                <w:rStyle w:val="Hyperlink"/>
                <w:noProof/>
              </w:rPr>
              <w:t>4.2.6. Social media as a distraction</w:t>
            </w:r>
            <w:r>
              <w:rPr>
                <w:noProof/>
                <w:webHidden/>
              </w:rPr>
              <w:tab/>
            </w:r>
            <w:r>
              <w:rPr>
                <w:noProof/>
                <w:webHidden/>
              </w:rPr>
              <w:fldChar w:fldCharType="begin"/>
            </w:r>
            <w:r>
              <w:rPr>
                <w:noProof/>
                <w:webHidden/>
              </w:rPr>
              <w:instrText xml:space="preserve"> PAGEREF _Toc41648217 \h </w:instrText>
            </w:r>
            <w:r>
              <w:rPr>
                <w:noProof/>
                <w:webHidden/>
              </w:rPr>
            </w:r>
            <w:r>
              <w:rPr>
                <w:noProof/>
                <w:webHidden/>
              </w:rPr>
              <w:fldChar w:fldCharType="separate"/>
            </w:r>
            <w:r>
              <w:rPr>
                <w:noProof/>
                <w:webHidden/>
              </w:rPr>
              <w:t>51</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8" w:history="1">
            <w:r w:rsidRPr="00FA79B3">
              <w:rPr>
                <w:rStyle w:val="Hyperlink"/>
                <w:noProof/>
              </w:rPr>
              <w:t>4.2.7. Implications of social media on presence and engagement</w:t>
            </w:r>
            <w:r>
              <w:rPr>
                <w:noProof/>
                <w:webHidden/>
              </w:rPr>
              <w:tab/>
            </w:r>
            <w:r>
              <w:rPr>
                <w:noProof/>
                <w:webHidden/>
              </w:rPr>
              <w:fldChar w:fldCharType="begin"/>
            </w:r>
            <w:r>
              <w:rPr>
                <w:noProof/>
                <w:webHidden/>
              </w:rPr>
              <w:instrText xml:space="preserve"> PAGEREF _Toc41648218 \h </w:instrText>
            </w:r>
            <w:r>
              <w:rPr>
                <w:noProof/>
                <w:webHidden/>
              </w:rPr>
            </w:r>
            <w:r>
              <w:rPr>
                <w:noProof/>
                <w:webHidden/>
              </w:rPr>
              <w:fldChar w:fldCharType="separate"/>
            </w:r>
            <w:r>
              <w:rPr>
                <w:noProof/>
                <w:webHidden/>
              </w:rPr>
              <w:t>54</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19" w:history="1">
            <w:r>
              <w:rPr>
                <w:noProof/>
                <w:webHidden/>
              </w:rPr>
              <w:tab/>
            </w:r>
            <w:r>
              <w:rPr>
                <w:noProof/>
                <w:webHidden/>
              </w:rPr>
              <w:fldChar w:fldCharType="begin"/>
            </w:r>
            <w:r>
              <w:rPr>
                <w:noProof/>
                <w:webHidden/>
              </w:rPr>
              <w:instrText xml:space="preserve"> PAGEREF _Toc41648219 \h </w:instrText>
            </w:r>
            <w:r>
              <w:rPr>
                <w:noProof/>
                <w:webHidden/>
              </w:rPr>
            </w:r>
            <w:r>
              <w:rPr>
                <w:noProof/>
                <w:webHidden/>
              </w:rPr>
              <w:fldChar w:fldCharType="separate"/>
            </w:r>
            <w:r>
              <w:rPr>
                <w:noProof/>
                <w:webHidden/>
              </w:rPr>
              <w:t>54</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20" w:history="1">
            <w:r w:rsidRPr="00FA79B3">
              <w:rPr>
                <w:rStyle w:val="Hyperlink"/>
                <w:noProof/>
              </w:rPr>
              <w:t>4.3. Main Findings</w:t>
            </w:r>
            <w:r>
              <w:rPr>
                <w:noProof/>
                <w:webHidden/>
              </w:rPr>
              <w:tab/>
            </w:r>
            <w:r>
              <w:rPr>
                <w:noProof/>
                <w:webHidden/>
              </w:rPr>
              <w:fldChar w:fldCharType="begin"/>
            </w:r>
            <w:r>
              <w:rPr>
                <w:noProof/>
                <w:webHidden/>
              </w:rPr>
              <w:instrText xml:space="preserve"> PAGEREF _Toc41648220 \h </w:instrText>
            </w:r>
            <w:r>
              <w:rPr>
                <w:noProof/>
                <w:webHidden/>
              </w:rPr>
            </w:r>
            <w:r>
              <w:rPr>
                <w:noProof/>
                <w:webHidden/>
              </w:rPr>
              <w:fldChar w:fldCharType="separate"/>
            </w:r>
            <w:r>
              <w:rPr>
                <w:noProof/>
                <w:webHidden/>
              </w:rPr>
              <w:t>55</w:t>
            </w:r>
            <w:r>
              <w:rPr>
                <w:noProof/>
                <w:webHidden/>
              </w:rPr>
              <w:fldChar w:fldCharType="end"/>
            </w:r>
          </w:hyperlink>
        </w:p>
        <w:p w:rsidR="007B16B4" w:rsidRDefault="007B16B4">
          <w:pPr>
            <w:pStyle w:val="TOC3"/>
            <w:tabs>
              <w:tab w:val="right" w:leader="dot" w:pos="9016"/>
            </w:tabs>
            <w:rPr>
              <w:rFonts w:eastAsiaTheme="minorEastAsia"/>
              <w:noProof/>
              <w:lang w:eastAsia="en-GB"/>
            </w:rPr>
          </w:pPr>
          <w:hyperlink w:anchor="_Toc41648221" w:history="1">
            <w:r w:rsidRPr="00FA79B3">
              <w:rPr>
                <w:rStyle w:val="Hyperlink"/>
                <w:noProof/>
              </w:rPr>
              <w:t>4.3.1. Conclusion</w:t>
            </w:r>
            <w:r>
              <w:rPr>
                <w:noProof/>
                <w:webHidden/>
              </w:rPr>
              <w:tab/>
            </w:r>
            <w:r>
              <w:rPr>
                <w:noProof/>
                <w:webHidden/>
              </w:rPr>
              <w:fldChar w:fldCharType="begin"/>
            </w:r>
            <w:r>
              <w:rPr>
                <w:noProof/>
                <w:webHidden/>
              </w:rPr>
              <w:instrText xml:space="preserve"> PAGEREF _Toc41648221 \h </w:instrText>
            </w:r>
            <w:r>
              <w:rPr>
                <w:noProof/>
                <w:webHidden/>
              </w:rPr>
            </w:r>
            <w:r>
              <w:rPr>
                <w:noProof/>
                <w:webHidden/>
              </w:rPr>
              <w:fldChar w:fldCharType="separate"/>
            </w:r>
            <w:r>
              <w:rPr>
                <w:noProof/>
                <w:webHidden/>
              </w:rPr>
              <w:t>56</w:t>
            </w:r>
            <w:r>
              <w:rPr>
                <w:noProof/>
                <w:webHidden/>
              </w:rPr>
              <w:fldChar w:fldCharType="end"/>
            </w:r>
          </w:hyperlink>
        </w:p>
        <w:p w:rsidR="007B16B4" w:rsidRDefault="007B16B4" w:rsidP="00661A8C">
          <w:pPr>
            <w:pStyle w:val="TOC1"/>
            <w:rPr>
              <w:rFonts w:eastAsiaTheme="minorEastAsia"/>
              <w:lang w:eastAsia="en-GB"/>
            </w:rPr>
          </w:pPr>
          <w:hyperlink w:anchor="_Toc41648222" w:history="1">
            <w:r w:rsidRPr="00FA79B3">
              <w:rPr>
                <w:rStyle w:val="Hyperlink"/>
              </w:rPr>
              <w:t>Chapter 5: Conclusion and Recommendations</w:t>
            </w:r>
            <w:r>
              <w:rPr>
                <w:webHidden/>
              </w:rPr>
              <w:tab/>
            </w:r>
            <w:r>
              <w:rPr>
                <w:webHidden/>
              </w:rPr>
              <w:fldChar w:fldCharType="begin"/>
            </w:r>
            <w:r>
              <w:rPr>
                <w:webHidden/>
              </w:rPr>
              <w:instrText xml:space="preserve"> PAGEREF _Toc41648222 \h </w:instrText>
            </w:r>
            <w:r>
              <w:rPr>
                <w:webHidden/>
              </w:rPr>
            </w:r>
            <w:r>
              <w:rPr>
                <w:webHidden/>
              </w:rPr>
              <w:fldChar w:fldCharType="separate"/>
            </w:r>
            <w:r>
              <w:rPr>
                <w:webHidden/>
              </w:rPr>
              <w:t>57</w:t>
            </w:r>
            <w:r>
              <w:rPr>
                <w:webHidden/>
              </w:rPr>
              <w:fldChar w:fldCharType="end"/>
            </w:r>
          </w:hyperlink>
        </w:p>
        <w:p w:rsidR="007B16B4" w:rsidRDefault="007B16B4">
          <w:pPr>
            <w:pStyle w:val="TOC2"/>
            <w:tabs>
              <w:tab w:val="right" w:leader="dot" w:pos="9016"/>
            </w:tabs>
            <w:rPr>
              <w:rFonts w:eastAsiaTheme="minorEastAsia"/>
              <w:noProof/>
              <w:lang w:eastAsia="en-GB"/>
            </w:rPr>
          </w:pPr>
          <w:hyperlink w:anchor="_Toc41648223" w:history="1">
            <w:r w:rsidRPr="00FA79B3">
              <w:rPr>
                <w:rStyle w:val="Hyperlink"/>
                <w:noProof/>
              </w:rPr>
              <w:t>5.1. Introduction</w:t>
            </w:r>
            <w:r>
              <w:rPr>
                <w:noProof/>
                <w:webHidden/>
              </w:rPr>
              <w:tab/>
            </w:r>
            <w:r>
              <w:rPr>
                <w:noProof/>
                <w:webHidden/>
              </w:rPr>
              <w:fldChar w:fldCharType="begin"/>
            </w:r>
            <w:r>
              <w:rPr>
                <w:noProof/>
                <w:webHidden/>
              </w:rPr>
              <w:instrText xml:space="preserve"> PAGEREF _Toc41648223 \h </w:instrText>
            </w:r>
            <w:r>
              <w:rPr>
                <w:noProof/>
                <w:webHidden/>
              </w:rPr>
            </w:r>
            <w:r>
              <w:rPr>
                <w:noProof/>
                <w:webHidden/>
              </w:rPr>
              <w:fldChar w:fldCharType="separate"/>
            </w:r>
            <w:r>
              <w:rPr>
                <w:noProof/>
                <w:webHidden/>
              </w:rPr>
              <w:t>57</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24" w:history="1">
            <w:r w:rsidRPr="00FA79B3">
              <w:rPr>
                <w:rStyle w:val="Hyperlink"/>
                <w:noProof/>
              </w:rPr>
              <w:t>5.2. Summary of findings</w:t>
            </w:r>
            <w:r>
              <w:rPr>
                <w:noProof/>
                <w:webHidden/>
              </w:rPr>
              <w:tab/>
            </w:r>
            <w:r>
              <w:rPr>
                <w:noProof/>
                <w:webHidden/>
              </w:rPr>
              <w:fldChar w:fldCharType="begin"/>
            </w:r>
            <w:r>
              <w:rPr>
                <w:noProof/>
                <w:webHidden/>
              </w:rPr>
              <w:instrText xml:space="preserve"> PAGEREF _Toc41648224 \h </w:instrText>
            </w:r>
            <w:r>
              <w:rPr>
                <w:noProof/>
                <w:webHidden/>
              </w:rPr>
            </w:r>
            <w:r>
              <w:rPr>
                <w:noProof/>
                <w:webHidden/>
              </w:rPr>
              <w:fldChar w:fldCharType="separate"/>
            </w:r>
            <w:r>
              <w:rPr>
                <w:noProof/>
                <w:webHidden/>
              </w:rPr>
              <w:t>57</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25" w:history="1">
            <w:r w:rsidRPr="00FA79B3">
              <w:rPr>
                <w:rStyle w:val="Hyperlink"/>
                <w:noProof/>
              </w:rPr>
              <w:t>5.3. Implications of research</w:t>
            </w:r>
            <w:r>
              <w:rPr>
                <w:noProof/>
                <w:webHidden/>
              </w:rPr>
              <w:tab/>
            </w:r>
            <w:r>
              <w:rPr>
                <w:noProof/>
                <w:webHidden/>
              </w:rPr>
              <w:fldChar w:fldCharType="begin"/>
            </w:r>
            <w:r>
              <w:rPr>
                <w:noProof/>
                <w:webHidden/>
              </w:rPr>
              <w:instrText xml:space="preserve"> PAGEREF _Toc41648225 \h </w:instrText>
            </w:r>
            <w:r>
              <w:rPr>
                <w:noProof/>
                <w:webHidden/>
              </w:rPr>
            </w:r>
            <w:r>
              <w:rPr>
                <w:noProof/>
                <w:webHidden/>
              </w:rPr>
              <w:fldChar w:fldCharType="separate"/>
            </w:r>
            <w:r>
              <w:rPr>
                <w:noProof/>
                <w:webHidden/>
              </w:rPr>
              <w:t>60</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26" w:history="1">
            <w:r w:rsidRPr="00FA79B3">
              <w:rPr>
                <w:rStyle w:val="Hyperlink"/>
                <w:noProof/>
              </w:rPr>
              <w:t>5.4. Recommendations for the events industry</w:t>
            </w:r>
            <w:r>
              <w:rPr>
                <w:noProof/>
                <w:webHidden/>
              </w:rPr>
              <w:tab/>
            </w:r>
            <w:r>
              <w:rPr>
                <w:noProof/>
                <w:webHidden/>
              </w:rPr>
              <w:fldChar w:fldCharType="begin"/>
            </w:r>
            <w:r>
              <w:rPr>
                <w:noProof/>
                <w:webHidden/>
              </w:rPr>
              <w:instrText xml:space="preserve"> PAGEREF _Toc41648226 \h </w:instrText>
            </w:r>
            <w:r>
              <w:rPr>
                <w:noProof/>
                <w:webHidden/>
              </w:rPr>
            </w:r>
            <w:r>
              <w:rPr>
                <w:noProof/>
                <w:webHidden/>
              </w:rPr>
              <w:fldChar w:fldCharType="separate"/>
            </w:r>
            <w:r>
              <w:rPr>
                <w:noProof/>
                <w:webHidden/>
              </w:rPr>
              <w:t>60</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27" w:history="1">
            <w:r w:rsidRPr="00FA79B3">
              <w:rPr>
                <w:rStyle w:val="Hyperlink"/>
                <w:noProof/>
              </w:rPr>
              <w:t>5.5. Limitations of the research</w:t>
            </w:r>
            <w:r>
              <w:rPr>
                <w:noProof/>
                <w:webHidden/>
              </w:rPr>
              <w:tab/>
            </w:r>
            <w:r>
              <w:rPr>
                <w:noProof/>
                <w:webHidden/>
              </w:rPr>
              <w:fldChar w:fldCharType="begin"/>
            </w:r>
            <w:r>
              <w:rPr>
                <w:noProof/>
                <w:webHidden/>
              </w:rPr>
              <w:instrText xml:space="preserve"> PAGEREF _Toc41648227 \h </w:instrText>
            </w:r>
            <w:r>
              <w:rPr>
                <w:noProof/>
                <w:webHidden/>
              </w:rPr>
            </w:r>
            <w:r>
              <w:rPr>
                <w:noProof/>
                <w:webHidden/>
              </w:rPr>
              <w:fldChar w:fldCharType="separate"/>
            </w:r>
            <w:r>
              <w:rPr>
                <w:noProof/>
                <w:webHidden/>
              </w:rPr>
              <w:t>61</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28" w:history="1">
            <w:r w:rsidRPr="00FA79B3">
              <w:rPr>
                <w:rStyle w:val="Hyperlink"/>
                <w:noProof/>
              </w:rPr>
              <w:t>5.6. Recommendations for future studies</w:t>
            </w:r>
            <w:r>
              <w:rPr>
                <w:noProof/>
                <w:webHidden/>
              </w:rPr>
              <w:tab/>
            </w:r>
            <w:r>
              <w:rPr>
                <w:noProof/>
                <w:webHidden/>
              </w:rPr>
              <w:fldChar w:fldCharType="begin"/>
            </w:r>
            <w:r>
              <w:rPr>
                <w:noProof/>
                <w:webHidden/>
              </w:rPr>
              <w:instrText xml:space="preserve"> PAGEREF _Toc41648228 \h </w:instrText>
            </w:r>
            <w:r>
              <w:rPr>
                <w:noProof/>
                <w:webHidden/>
              </w:rPr>
            </w:r>
            <w:r>
              <w:rPr>
                <w:noProof/>
                <w:webHidden/>
              </w:rPr>
              <w:fldChar w:fldCharType="separate"/>
            </w:r>
            <w:r>
              <w:rPr>
                <w:noProof/>
                <w:webHidden/>
              </w:rPr>
              <w:t>61</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29" w:history="1">
            <w:r w:rsidRPr="00FA79B3">
              <w:rPr>
                <w:rStyle w:val="Hyperlink"/>
                <w:noProof/>
              </w:rPr>
              <w:t>5.7. Conclusion</w:t>
            </w:r>
            <w:r>
              <w:rPr>
                <w:noProof/>
                <w:webHidden/>
              </w:rPr>
              <w:tab/>
            </w:r>
            <w:r>
              <w:rPr>
                <w:noProof/>
                <w:webHidden/>
              </w:rPr>
              <w:fldChar w:fldCharType="begin"/>
            </w:r>
            <w:r>
              <w:rPr>
                <w:noProof/>
                <w:webHidden/>
              </w:rPr>
              <w:instrText xml:space="preserve"> PAGEREF _Toc41648229 \h </w:instrText>
            </w:r>
            <w:r>
              <w:rPr>
                <w:noProof/>
                <w:webHidden/>
              </w:rPr>
            </w:r>
            <w:r>
              <w:rPr>
                <w:noProof/>
                <w:webHidden/>
              </w:rPr>
              <w:fldChar w:fldCharType="separate"/>
            </w:r>
            <w:r>
              <w:rPr>
                <w:noProof/>
                <w:webHidden/>
              </w:rPr>
              <w:t>62</w:t>
            </w:r>
            <w:r>
              <w:rPr>
                <w:noProof/>
                <w:webHidden/>
              </w:rPr>
              <w:fldChar w:fldCharType="end"/>
            </w:r>
          </w:hyperlink>
        </w:p>
        <w:p w:rsidR="007B16B4" w:rsidRDefault="007B16B4" w:rsidP="00661A8C">
          <w:pPr>
            <w:pStyle w:val="TOC1"/>
            <w:rPr>
              <w:rFonts w:eastAsiaTheme="minorEastAsia"/>
              <w:lang w:eastAsia="en-GB"/>
            </w:rPr>
          </w:pPr>
          <w:hyperlink w:anchor="_Toc41648230" w:history="1">
            <w:r w:rsidRPr="00FA79B3">
              <w:rPr>
                <w:rStyle w:val="Hyperlink"/>
              </w:rPr>
              <w:t>Chapter 6: Bibliography</w:t>
            </w:r>
            <w:r>
              <w:rPr>
                <w:webHidden/>
              </w:rPr>
              <w:tab/>
            </w:r>
            <w:r>
              <w:rPr>
                <w:webHidden/>
              </w:rPr>
              <w:fldChar w:fldCharType="begin"/>
            </w:r>
            <w:r>
              <w:rPr>
                <w:webHidden/>
              </w:rPr>
              <w:instrText xml:space="preserve"> PAGEREF _Toc41648230 \h </w:instrText>
            </w:r>
            <w:r>
              <w:rPr>
                <w:webHidden/>
              </w:rPr>
            </w:r>
            <w:r>
              <w:rPr>
                <w:webHidden/>
              </w:rPr>
              <w:fldChar w:fldCharType="separate"/>
            </w:r>
            <w:r>
              <w:rPr>
                <w:webHidden/>
              </w:rPr>
              <w:t>63</w:t>
            </w:r>
            <w:r>
              <w:rPr>
                <w:webHidden/>
              </w:rPr>
              <w:fldChar w:fldCharType="end"/>
            </w:r>
          </w:hyperlink>
        </w:p>
        <w:p w:rsidR="007B16B4" w:rsidRDefault="007B16B4" w:rsidP="00661A8C">
          <w:pPr>
            <w:pStyle w:val="TOC1"/>
            <w:rPr>
              <w:rFonts w:eastAsiaTheme="minorEastAsia"/>
              <w:lang w:eastAsia="en-GB"/>
            </w:rPr>
          </w:pPr>
          <w:hyperlink w:anchor="_Toc41648231" w:history="1">
            <w:r w:rsidRPr="00FA79B3">
              <w:rPr>
                <w:rStyle w:val="Hyperlink"/>
              </w:rPr>
              <w:t>Chapter 7: Appendices</w:t>
            </w:r>
            <w:r>
              <w:rPr>
                <w:webHidden/>
              </w:rPr>
              <w:tab/>
            </w:r>
            <w:r>
              <w:rPr>
                <w:webHidden/>
              </w:rPr>
              <w:fldChar w:fldCharType="begin"/>
            </w:r>
            <w:r>
              <w:rPr>
                <w:webHidden/>
              </w:rPr>
              <w:instrText xml:space="preserve"> PAGEREF _Toc41648231 \h </w:instrText>
            </w:r>
            <w:r>
              <w:rPr>
                <w:webHidden/>
              </w:rPr>
            </w:r>
            <w:r>
              <w:rPr>
                <w:webHidden/>
              </w:rPr>
              <w:fldChar w:fldCharType="separate"/>
            </w:r>
            <w:r>
              <w:rPr>
                <w:webHidden/>
              </w:rPr>
              <w:t>75</w:t>
            </w:r>
            <w:r>
              <w:rPr>
                <w:webHidden/>
              </w:rPr>
              <w:fldChar w:fldCharType="end"/>
            </w:r>
          </w:hyperlink>
        </w:p>
        <w:p w:rsidR="007B16B4" w:rsidRDefault="007B16B4">
          <w:pPr>
            <w:pStyle w:val="TOC2"/>
            <w:tabs>
              <w:tab w:val="right" w:leader="dot" w:pos="9016"/>
            </w:tabs>
            <w:rPr>
              <w:rFonts w:eastAsiaTheme="minorEastAsia"/>
              <w:noProof/>
              <w:lang w:eastAsia="en-GB"/>
            </w:rPr>
          </w:pPr>
          <w:hyperlink w:anchor="_Toc41648232" w:history="1">
            <w:r w:rsidRPr="00FA79B3">
              <w:rPr>
                <w:rStyle w:val="Hyperlink"/>
                <w:noProof/>
              </w:rPr>
              <w:t>Appendix 1: Ethics Form</w:t>
            </w:r>
            <w:r>
              <w:rPr>
                <w:noProof/>
                <w:webHidden/>
              </w:rPr>
              <w:tab/>
            </w:r>
            <w:r>
              <w:rPr>
                <w:noProof/>
                <w:webHidden/>
              </w:rPr>
              <w:fldChar w:fldCharType="begin"/>
            </w:r>
            <w:r>
              <w:rPr>
                <w:noProof/>
                <w:webHidden/>
              </w:rPr>
              <w:instrText xml:space="preserve"> PAGEREF _Toc41648232 \h </w:instrText>
            </w:r>
            <w:r>
              <w:rPr>
                <w:noProof/>
                <w:webHidden/>
              </w:rPr>
            </w:r>
            <w:r>
              <w:rPr>
                <w:noProof/>
                <w:webHidden/>
              </w:rPr>
              <w:fldChar w:fldCharType="separate"/>
            </w:r>
            <w:r>
              <w:rPr>
                <w:noProof/>
                <w:webHidden/>
              </w:rPr>
              <w:t>75</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3" w:history="1">
            <w:r w:rsidRPr="00FA79B3">
              <w:rPr>
                <w:rStyle w:val="Hyperlink"/>
                <w:noProof/>
              </w:rPr>
              <w:t>Appendix 2: Copy of the distributed survey</w:t>
            </w:r>
            <w:r>
              <w:rPr>
                <w:noProof/>
                <w:webHidden/>
              </w:rPr>
              <w:tab/>
            </w:r>
            <w:r>
              <w:rPr>
                <w:noProof/>
                <w:webHidden/>
              </w:rPr>
              <w:fldChar w:fldCharType="begin"/>
            </w:r>
            <w:r>
              <w:rPr>
                <w:noProof/>
                <w:webHidden/>
              </w:rPr>
              <w:instrText xml:space="preserve"> PAGEREF _Toc41648233 \h </w:instrText>
            </w:r>
            <w:r>
              <w:rPr>
                <w:noProof/>
                <w:webHidden/>
              </w:rPr>
            </w:r>
            <w:r>
              <w:rPr>
                <w:noProof/>
                <w:webHidden/>
              </w:rPr>
              <w:fldChar w:fldCharType="separate"/>
            </w:r>
            <w:r>
              <w:rPr>
                <w:noProof/>
                <w:webHidden/>
              </w:rPr>
              <w:t>95</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4" w:history="1">
            <w:r w:rsidRPr="00FA79B3">
              <w:rPr>
                <w:rStyle w:val="Hyperlink"/>
                <w:noProof/>
              </w:rPr>
              <w:t>Appendix 3: Justification of survey questions</w:t>
            </w:r>
            <w:r>
              <w:rPr>
                <w:noProof/>
                <w:webHidden/>
              </w:rPr>
              <w:tab/>
            </w:r>
            <w:r>
              <w:rPr>
                <w:noProof/>
                <w:webHidden/>
              </w:rPr>
              <w:fldChar w:fldCharType="begin"/>
            </w:r>
            <w:r>
              <w:rPr>
                <w:noProof/>
                <w:webHidden/>
              </w:rPr>
              <w:instrText xml:space="preserve"> PAGEREF _Toc41648234 \h </w:instrText>
            </w:r>
            <w:r>
              <w:rPr>
                <w:noProof/>
                <w:webHidden/>
              </w:rPr>
            </w:r>
            <w:r>
              <w:rPr>
                <w:noProof/>
                <w:webHidden/>
              </w:rPr>
              <w:fldChar w:fldCharType="separate"/>
            </w:r>
            <w:r>
              <w:rPr>
                <w:noProof/>
                <w:webHidden/>
              </w:rPr>
              <w:t>100</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5" w:history="1">
            <w:r w:rsidRPr="00FA79B3">
              <w:rPr>
                <w:rStyle w:val="Hyperlink"/>
                <w:noProof/>
              </w:rPr>
              <w:t>Appendix 4: Interview Questions</w:t>
            </w:r>
            <w:r>
              <w:rPr>
                <w:noProof/>
                <w:webHidden/>
              </w:rPr>
              <w:tab/>
            </w:r>
            <w:r>
              <w:rPr>
                <w:noProof/>
                <w:webHidden/>
              </w:rPr>
              <w:fldChar w:fldCharType="begin"/>
            </w:r>
            <w:r>
              <w:rPr>
                <w:noProof/>
                <w:webHidden/>
              </w:rPr>
              <w:instrText xml:space="preserve"> PAGEREF _Toc41648235 \h </w:instrText>
            </w:r>
            <w:r>
              <w:rPr>
                <w:noProof/>
                <w:webHidden/>
              </w:rPr>
            </w:r>
            <w:r>
              <w:rPr>
                <w:noProof/>
                <w:webHidden/>
              </w:rPr>
              <w:fldChar w:fldCharType="separate"/>
            </w:r>
            <w:r>
              <w:rPr>
                <w:noProof/>
                <w:webHidden/>
              </w:rPr>
              <w:t>101</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6" w:history="1">
            <w:r w:rsidRPr="00FA79B3">
              <w:rPr>
                <w:rStyle w:val="Hyperlink"/>
                <w:noProof/>
              </w:rPr>
              <w:t>Appendix 5: Copy of Interview consent form</w:t>
            </w:r>
            <w:r>
              <w:rPr>
                <w:noProof/>
                <w:webHidden/>
              </w:rPr>
              <w:tab/>
            </w:r>
            <w:r>
              <w:rPr>
                <w:noProof/>
                <w:webHidden/>
              </w:rPr>
              <w:fldChar w:fldCharType="begin"/>
            </w:r>
            <w:r>
              <w:rPr>
                <w:noProof/>
                <w:webHidden/>
              </w:rPr>
              <w:instrText xml:space="preserve"> PAGEREF _Toc41648236 \h </w:instrText>
            </w:r>
            <w:r>
              <w:rPr>
                <w:noProof/>
                <w:webHidden/>
              </w:rPr>
            </w:r>
            <w:r>
              <w:rPr>
                <w:noProof/>
                <w:webHidden/>
              </w:rPr>
              <w:fldChar w:fldCharType="separate"/>
            </w:r>
            <w:r>
              <w:rPr>
                <w:noProof/>
                <w:webHidden/>
              </w:rPr>
              <w:t>103</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7" w:history="1">
            <w:r w:rsidRPr="00FA79B3">
              <w:rPr>
                <w:rStyle w:val="Hyperlink"/>
                <w:noProof/>
              </w:rPr>
              <w:t>Appendix 6: Interview 1</w:t>
            </w:r>
            <w:r>
              <w:rPr>
                <w:noProof/>
                <w:webHidden/>
              </w:rPr>
              <w:tab/>
            </w:r>
            <w:r>
              <w:rPr>
                <w:noProof/>
                <w:webHidden/>
              </w:rPr>
              <w:fldChar w:fldCharType="begin"/>
            </w:r>
            <w:r>
              <w:rPr>
                <w:noProof/>
                <w:webHidden/>
              </w:rPr>
              <w:instrText xml:space="preserve"> PAGEREF _Toc41648237 \h </w:instrText>
            </w:r>
            <w:r>
              <w:rPr>
                <w:noProof/>
                <w:webHidden/>
              </w:rPr>
            </w:r>
            <w:r>
              <w:rPr>
                <w:noProof/>
                <w:webHidden/>
              </w:rPr>
              <w:fldChar w:fldCharType="separate"/>
            </w:r>
            <w:r>
              <w:rPr>
                <w:noProof/>
                <w:webHidden/>
              </w:rPr>
              <w:t>108</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8" w:history="1">
            <w:r w:rsidRPr="00FA79B3">
              <w:rPr>
                <w:rStyle w:val="Hyperlink"/>
                <w:noProof/>
              </w:rPr>
              <w:t>Appendix 7: Interview 2</w:t>
            </w:r>
            <w:r>
              <w:rPr>
                <w:noProof/>
                <w:webHidden/>
              </w:rPr>
              <w:tab/>
            </w:r>
            <w:r>
              <w:rPr>
                <w:noProof/>
                <w:webHidden/>
              </w:rPr>
              <w:fldChar w:fldCharType="begin"/>
            </w:r>
            <w:r>
              <w:rPr>
                <w:noProof/>
                <w:webHidden/>
              </w:rPr>
              <w:instrText xml:space="preserve"> PAGEREF _Toc41648238 \h </w:instrText>
            </w:r>
            <w:r>
              <w:rPr>
                <w:noProof/>
                <w:webHidden/>
              </w:rPr>
            </w:r>
            <w:r>
              <w:rPr>
                <w:noProof/>
                <w:webHidden/>
              </w:rPr>
              <w:fldChar w:fldCharType="separate"/>
            </w:r>
            <w:r>
              <w:rPr>
                <w:noProof/>
                <w:webHidden/>
              </w:rPr>
              <w:t>112</w:t>
            </w:r>
            <w:r>
              <w:rPr>
                <w:noProof/>
                <w:webHidden/>
              </w:rPr>
              <w:fldChar w:fldCharType="end"/>
            </w:r>
          </w:hyperlink>
        </w:p>
        <w:p w:rsidR="007B16B4" w:rsidRDefault="007B16B4">
          <w:pPr>
            <w:pStyle w:val="TOC2"/>
            <w:tabs>
              <w:tab w:val="right" w:leader="dot" w:pos="9016"/>
            </w:tabs>
            <w:rPr>
              <w:rFonts w:eastAsiaTheme="minorEastAsia"/>
              <w:noProof/>
              <w:lang w:eastAsia="en-GB"/>
            </w:rPr>
          </w:pPr>
          <w:hyperlink w:anchor="_Toc41648239" w:history="1">
            <w:r w:rsidRPr="00FA79B3">
              <w:rPr>
                <w:rStyle w:val="Hyperlink"/>
                <w:noProof/>
              </w:rPr>
              <w:t>Appendix 8: Analysis of qualitative data collected in the online questionnaire</w:t>
            </w:r>
            <w:r>
              <w:rPr>
                <w:noProof/>
                <w:webHidden/>
              </w:rPr>
              <w:tab/>
            </w:r>
            <w:r>
              <w:rPr>
                <w:noProof/>
                <w:webHidden/>
              </w:rPr>
              <w:fldChar w:fldCharType="begin"/>
            </w:r>
            <w:r>
              <w:rPr>
                <w:noProof/>
                <w:webHidden/>
              </w:rPr>
              <w:instrText xml:space="preserve"> PAGEREF _Toc41648239 \h </w:instrText>
            </w:r>
            <w:r>
              <w:rPr>
                <w:noProof/>
                <w:webHidden/>
              </w:rPr>
            </w:r>
            <w:r>
              <w:rPr>
                <w:noProof/>
                <w:webHidden/>
              </w:rPr>
              <w:fldChar w:fldCharType="separate"/>
            </w:r>
            <w:r>
              <w:rPr>
                <w:noProof/>
                <w:webHidden/>
              </w:rPr>
              <w:t>115</w:t>
            </w:r>
            <w:r>
              <w:rPr>
                <w:noProof/>
                <w:webHidden/>
              </w:rPr>
              <w:fldChar w:fldCharType="end"/>
            </w:r>
          </w:hyperlink>
        </w:p>
        <w:p w:rsidR="004C41D0" w:rsidRDefault="004C41D0">
          <w:r>
            <w:rPr>
              <w:b/>
              <w:bCs/>
              <w:noProof/>
            </w:rPr>
            <w:fldChar w:fldCharType="end"/>
          </w:r>
        </w:p>
      </w:sdtContent>
    </w:sdt>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8758FA" w:rsidRDefault="008758FA" w:rsidP="003B76CF">
      <w:pPr>
        <w:pStyle w:val="Heading1"/>
      </w:pPr>
    </w:p>
    <w:p w:rsidR="00A17223" w:rsidRDefault="00A17223" w:rsidP="00A17223"/>
    <w:p w:rsidR="008B5475" w:rsidRDefault="008B5475" w:rsidP="00A17223"/>
    <w:p w:rsidR="008B5475" w:rsidRDefault="008B5475" w:rsidP="00A17223"/>
    <w:p w:rsidR="008B5475" w:rsidRDefault="008B5475" w:rsidP="00A17223"/>
    <w:p w:rsidR="00A17223" w:rsidRDefault="008B5475" w:rsidP="008B5475">
      <w:pPr>
        <w:pStyle w:val="Heading1"/>
      </w:pPr>
      <w:bookmarkStart w:id="14" w:name="_Toc41648170"/>
      <w:r w:rsidRPr="001479B0">
        <w:t>Table of Figures</w:t>
      </w:r>
      <w:bookmarkEnd w:id="14"/>
    </w:p>
    <w:p w:rsidR="008B5475" w:rsidRPr="008B5475" w:rsidRDefault="008B5475" w:rsidP="008B5475">
      <w:pPr>
        <w:rPr>
          <w:i/>
        </w:rPr>
      </w:pPr>
    </w:p>
    <w:p w:rsidR="00893502" w:rsidRDefault="008B5475">
      <w:pPr>
        <w:pStyle w:val="TOC1"/>
        <w:rPr>
          <w:rFonts w:eastAsiaTheme="minorEastAsia"/>
          <w:i w:val="0"/>
          <w:lang w:eastAsia="en-GB"/>
        </w:rPr>
      </w:pPr>
      <w:r w:rsidRPr="008B5475">
        <w:fldChar w:fldCharType="begin"/>
      </w:r>
      <w:r w:rsidRPr="008B5475">
        <w:instrText xml:space="preserve"> TOC \h \z \u \t "Heading 4,1" </w:instrText>
      </w:r>
      <w:r w:rsidRPr="008B5475">
        <w:fldChar w:fldCharType="separate"/>
      </w:r>
      <w:hyperlink w:anchor="_Toc41648280" w:history="1">
        <w:r w:rsidR="00893502" w:rsidRPr="002A20A9">
          <w:rPr>
            <w:rStyle w:val="Hyperlink"/>
            <w:b/>
          </w:rPr>
          <w:t>Figure 1.1.:</w:t>
        </w:r>
        <w:r w:rsidR="00893502" w:rsidRPr="00CE18AC">
          <w:rPr>
            <w:rStyle w:val="Hyperlink"/>
          </w:rPr>
          <w:t xml:space="preserve"> Social media use by demographics (Chaffey, 2020).</w:t>
        </w:r>
        <w:r w:rsidR="00893502">
          <w:rPr>
            <w:webHidden/>
          </w:rPr>
          <w:tab/>
        </w:r>
        <w:r w:rsidR="00893502">
          <w:rPr>
            <w:webHidden/>
          </w:rPr>
          <w:fldChar w:fldCharType="begin"/>
        </w:r>
        <w:r w:rsidR="00893502">
          <w:rPr>
            <w:webHidden/>
          </w:rPr>
          <w:instrText xml:space="preserve"> PAGEREF _Toc41648280 \h </w:instrText>
        </w:r>
        <w:r w:rsidR="00893502">
          <w:rPr>
            <w:webHidden/>
          </w:rPr>
        </w:r>
        <w:r w:rsidR="00893502">
          <w:rPr>
            <w:webHidden/>
          </w:rPr>
          <w:fldChar w:fldCharType="separate"/>
        </w:r>
        <w:r w:rsidR="00893502">
          <w:rPr>
            <w:webHidden/>
          </w:rPr>
          <w:t>14</w:t>
        </w:r>
        <w:r w:rsidR="00893502">
          <w:rPr>
            <w:webHidden/>
          </w:rPr>
          <w:fldChar w:fldCharType="end"/>
        </w:r>
      </w:hyperlink>
    </w:p>
    <w:p w:rsidR="00893502" w:rsidRDefault="00893502">
      <w:pPr>
        <w:pStyle w:val="TOC1"/>
        <w:rPr>
          <w:rFonts w:eastAsiaTheme="minorEastAsia"/>
          <w:i w:val="0"/>
          <w:lang w:eastAsia="en-GB"/>
        </w:rPr>
      </w:pPr>
      <w:hyperlink w:anchor="_Toc41648281" w:history="1">
        <w:r w:rsidRPr="002A20A9">
          <w:rPr>
            <w:rStyle w:val="Hyperlink"/>
            <w:b/>
          </w:rPr>
          <w:t>Figure 1.2.:</w:t>
        </w:r>
        <w:r w:rsidRPr="00CE18AC">
          <w:rPr>
            <w:rStyle w:val="Hyperlink"/>
          </w:rPr>
          <w:t xml:space="preserve"> A summary of global social media users around the world (Kemp, 2020).</w:t>
        </w:r>
        <w:r>
          <w:rPr>
            <w:webHidden/>
          </w:rPr>
          <w:tab/>
        </w:r>
        <w:r>
          <w:rPr>
            <w:webHidden/>
          </w:rPr>
          <w:fldChar w:fldCharType="begin"/>
        </w:r>
        <w:r>
          <w:rPr>
            <w:webHidden/>
          </w:rPr>
          <w:instrText xml:space="preserve"> PAGEREF _Toc41648281 \h </w:instrText>
        </w:r>
        <w:r>
          <w:rPr>
            <w:webHidden/>
          </w:rPr>
        </w:r>
        <w:r>
          <w:rPr>
            <w:webHidden/>
          </w:rPr>
          <w:fldChar w:fldCharType="separate"/>
        </w:r>
        <w:r>
          <w:rPr>
            <w:webHidden/>
          </w:rPr>
          <w:t>15</w:t>
        </w:r>
        <w:r>
          <w:rPr>
            <w:webHidden/>
          </w:rPr>
          <w:fldChar w:fldCharType="end"/>
        </w:r>
      </w:hyperlink>
    </w:p>
    <w:p w:rsidR="00893502" w:rsidRDefault="00893502">
      <w:pPr>
        <w:pStyle w:val="TOC1"/>
        <w:rPr>
          <w:rFonts w:eastAsiaTheme="minorEastAsia"/>
          <w:i w:val="0"/>
          <w:lang w:eastAsia="en-GB"/>
        </w:rPr>
      </w:pPr>
      <w:hyperlink w:anchor="_Toc41648282" w:history="1">
        <w:r w:rsidRPr="002A20A9">
          <w:rPr>
            <w:rStyle w:val="Hyperlink"/>
            <w:rFonts w:cstheme="majorHAnsi"/>
            <w:b/>
            <w:shd w:val="clear" w:color="auto" w:fill="FFFFFF"/>
          </w:rPr>
          <w:t>Figure 2.1.:</w:t>
        </w:r>
        <w:r w:rsidRPr="00CE18AC">
          <w:rPr>
            <w:rStyle w:val="Hyperlink"/>
            <w:rFonts w:cstheme="majorHAnsi"/>
            <w:shd w:val="clear" w:color="auto" w:fill="FFFFFF"/>
          </w:rPr>
          <w:t xml:space="preserve"> Google images (2019).</w:t>
        </w:r>
        <w:r>
          <w:rPr>
            <w:webHidden/>
          </w:rPr>
          <w:tab/>
        </w:r>
        <w:r>
          <w:rPr>
            <w:webHidden/>
          </w:rPr>
          <w:fldChar w:fldCharType="begin"/>
        </w:r>
        <w:r>
          <w:rPr>
            <w:webHidden/>
          </w:rPr>
          <w:instrText xml:space="preserve"> PAGEREF _Toc41648282 \h </w:instrText>
        </w:r>
        <w:r>
          <w:rPr>
            <w:webHidden/>
          </w:rPr>
        </w:r>
        <w:r>
          <w:rPr>
            <w:webHidden/>
          </w:rPr>
          <w:fldChar w:fldCharType="separate"/>
        </w:r>
        <w:r>
          <w:rPr>
            <w:webHidden/>
          </w:rPr>
          <w:t>25</w:t>
        </w:r>
        <w:r>
          <w:rPr>
            <w:webHidden/>
          </w:rPr>
          <w:fldChar w:fldCharType="end"/>
        </w:r>
      </w:hyperlink>
    </w:p>
    <w:p w:rsidR="00893502" w:rsidRDefault="00893502">
      <w:pPr>
        <w:pStyle w:val="TOC1"/>
        <w:rPr>
          <w:rFonts w:eastAsiaTheme="minorEastAsia"/>
          <w:i w:val="0"/>
          <w:lang w:eastAsia="en-GB"/>
        </w:rPr>
      </w:pPr>
      <w:hyperlink w:anchor="_Toc41648283" w:history="1">
        <w:r w:rsidRPr="002A20A9">
          <w:rPr>
            <w:rStyle w:val="Hyperlink"/>
            <w:rFonts w:cstheme="majorHAnsi"/>
            <w:b/>
            <w:shd w:val="clear" w:color="auto" w:fill="FFFFFF"/>
          </w:rPr>
          <w:t>Figure 2.2.:</w:t>
        </w:r>
        <w:r w:rsidRPr="00CE18AC">
          <w:rPr>
            <w:rStyle w:val="Hyperlink"/>
            <w:rFonts w:cstheme="majorHAnsi"/>
            <w:shd w:val="clear" w:color="auto" w:fill="FFFFFF"/>
          </w:rPr>
          <w:t xml:space="preserve"> Charles Cooley’s looking-glass self (2016).</w:t>
        </w:r>
        <w:r>
          <w:rPr>
            <w:webHidden/>
          </w:rPr>
          <w:tab/>
        </w:r>
        <w:r>
          <w:rPr>
            <w:webHidden/>
          </w:rPr>
          <w:fldChar w:fldCharType="begin"/>
        </w:r>
        <w:r>
          <w:rPr>
            <w:webHidden/>
          </w:rPr>
          <w:instrText xml:space="preserve"> PAGEREF _Toc41648283 \h </w:instrText>
        </w:r>
        <w:r>
          <w:rPr>
            <w:webHidden/>
          </w:rPr>
        </w:r>
        <w:r>
          <w:rPr>
            <w:webHidden/>
          </w:rPr>
          <w:fldChar w:fldCharType="separate"/>
        </w:r>
        <w:r>
          <w:rPr>
            <w:webHidden/>
          </w:rPr>
          <w:t>26</w:t>
        </w:r>
        <w:r>
          <w:rPr>
            <w:webHidden/>
          </w:rPr>
          <w:fldChar w:fldCharType="end"/>
        </w:r>
      </w:hyperlink>
    </w:p>
    <w:p w:rsidR="00893502" w:rsidRDefault="00893502">
      <w:pPr>
        <w:pStyle w:val="TOC1"/>
        <w:rPr>
          <w:rFonts w:eastAsiaTheme="minorEastAsia"/>
          <w:i w:val="0"/>
          <w:lang w:eastAsia="en-GB"/>
        </w:rPr>
      </w:pPr>
      <w:hyperlink w:anchor="_Toc41648284" w:history="1">
        <w:r w:rsidRPr="002A20A9">
          <w:rPr>
            <w:rStyle w:val="Hyperlink"/>
            <w:b/>
            <w:lang w:val="en"/>
          </w:rPr>
          <w:t xml:space="preserve">Figure 3.1.: </w:t>
        </w:r>
        <w:r w:rsidRPr="00CE18AC">
          <w:rPr>
            <w:rStyle w:val="Hyperlink"/>
            <w:lang w:val="en"/>
          </w:rPr>
          <w:t>The Research Onion. Source: (Saunders et al., 2016)</w:t>
        </w:r>
        <w:r>
          <w:rPr>
            <w:webHidden/>
          </w:rPr>
          <w:tab/>
        </w:r>
        <w:r>
          <w:rPr>
            <w:webHidden/>
          </w:rPr>
          <w:fldChar w:fldCharType="begin"/>
        </w:r>
        <w:r>
          <w:rPr>
            <w:webHidden/>
          </w:rPr>
          <w:instrText xml:space="preserve"> PAGEREF _Toc41648284 \h </w:instrText>
        </w:r>
        <w:r>
          <w:rPr>
            <w:webHidden/>
          </w:rPr>
        </w:r>
        <w:r>
          <w:rPr>
            <w:webHidden/>
          </w:rPr>
          <w:fldChar w:fldCharType="separate"/>
        </w:r>
        <w:r>
          <w:rPr>
            <w:webHidden/>
          </w:rPr>
          <w:t>32</w:t>
        </w:r>
        <w:r>
          <w:rPr>
            <w:webHidden/>
          </w:rPr>
          <w:fldChar w:fldCharType="end"/>
        </w:r>
      </w:hyperlink>
    </w:p>
    <w:p w:rsidR="00893502" w:rsidRDefault="00893502">
      <w:pPr>
        <w:pStyle w:val="TOC1"/>
        <w:rPr>
          <w:rFonts w:eastAsiaTheme="minorEastAsia"/>
          <w:i w:val="0"/>
          <w:lang w:eastAsia="en-GB"/>
        </w:rPr>
      </w:pPr>
      <w:hyperlink w:anchor="_Toc41648285" w:history="1">
        <w:r w:rsidRPr="002A20A9">
          <w:rPr>
            <w:rStyle w:val="Hyperlink"/>
            <w:b/>
            <w:lang w:val="en"/>
          </w:rPr>
          <w:t>Figure 3.2.:</w:t>
        </w:r>
        <w:r w:rsidRPr="00CE18AC">
          <w:rPr>
            <w:rStyle w:val="Hyperlink"/>
            <w:lang w:val="en"/>
          </w:rPr>
          <w:t xml:space="preserve"> Inductive Research. Source: (Google Images, 2020)</w:t>
        </w:r>
        <w:r>
          <w:rPr>
            <w:webHidden/>
          </w:rPr>
          <w:tab/>
        </w:r>
        <w:r>
          <w:rPr>
            <w:webHidden/>
          </w:rPr>
          <w:fldChar w:fldCharType="begin"/>
        </w:r>
        <w:r>
          <w:rPr>
            <w:webHidden/>
          </w:rPr>
          <w:instrText xml:space="preserve"> PAGEREF _Toc41648285 \h </w:instrText>
        </w:r>
        <w:r>
          <w:rPr>
            <w:webHidden/>
          </w:rPr>
        </w:r>
        <w:r>
          <w:rPr>
            <w:webHidden/>
          </w:rPr>
          <w:fldChar w:fldCharType="separate"/>
        </w:r>
        <w:r>
          <w:rPr>
            <w:webHidden/>
          </w:rPr>
          <w:t>34</w:t>
        </w:r>
        <w:r>
          <w:rPr>
            <w:webHidden/>
          </w:rPr>
          <w:fldChar w:fldCharType="end"/>
        </w:r>
      </w:hyperlink>
    </w:p>
    <w:p w:rsidR="00893502" w:rsidRDefault="00893502">
      <w:pPr>
        <w:pStyle w:val="TOC1"/>
        <w:rPr>
          <w:rFonts w:eastAsiaTheme="minorEastAsia"/>
          <w:i w:val="0"/>
          <w:lang w:eastAsia="en-GB"/>
        </w:rPr>
      </w:pPr>
      <w:hyperlink w:anchor="_Toc41648286" w:history="1">
        <w:r w:rsidRPr="002A20A9">
          <w:rPr>
            <w:rStyle w:val="Hyperlink"/>
            <w:b/>
          </w:rPr>
          <w:t>Figure 4.1.:</w:t>
        </w:r>
        <w:r w:rsidRPr="00CE18AC">
          <w:rPr>
            <w:rStyle w:val="Hyperlink"/>
          </w:rPr>
          <w:t xml:space="preserve"> Respondents by gender.</w:t>
        </w:r>
        <w:r>
          <w:rPr>
            <w:webHidden/>
          </w:rPr>
          <w:tab/>
        </w:r>
        <w:r>
          <w:rPr>
            <w:webHidden/>
          </w:rPr>
          <w:fldChar w:fldCharType="begin"/>
        </w:r>
        <w:r>
          <w:rPr>
            <w:webHidden/>
          </w:rPr>
          <w:instrText xml:space="preserve"> PAGEREF _Toc41648286 \h </w:instrText>
        </w:r>
        <w:r>
          <w:rPr>
            <w:webHidden/>
          </w:rPr>
        </w:r>
        <w:r>
          <w:rPr>
            <w:webHidden/>
          </w:rPr>
          <w:fldChar w:fldCharType="separate"/>
        </w:r>
        <w:r>
          <w:rPr>
            <w:webHidden/>
          </w:rPr>
          <w:t>41</w:t>
        </w:r>
        <w:r>
          <w:rPr>
            <w:webHidden/>
          </w:rPr>
          <w:fldChar w:fldCharType="end"/>
        </w:r>
      </w:hyperlink>
    </w:p>
    <w:p w:rsidR="00893502" w:rsidRDefault="00893502">
      <w:pPr>
        <w:pStyle w:val="TOC1"/>
        <w:rPr>
          <w:rFonts w:eastAsiaTheme="minorEastAsia"/>
          <w:i w:val="0"/>
          <w:lang w:eastAsia="en-GB"/>
        </w:rPr>
      </w:pPr>
      <w:hyperlink w:anchor="_Toc41648287" w:history="1">
        <w:r w:rsidRPr="002A20A9">
          <w:rPr>
            <w:rStyle w:val="Hyperlink"/>
            <w:b/>
          </w:rPr>
          <w:t>Figure 4.2.:</w:t>
        </w:r>
        <w:r w:rsidRPr="00CE18AC">
          <w:rPr>
            <w:rStyle w:val="Hyperlink"/>
          </w:rPr>
          <w:t xml:space="preserve"> Event attendance.</w:t>
        </w:r>
        <w:r>
          <w:rPr>
            <w:webHidden/>
          </w:rPr>
          <w:tab/>
        </w:r>
        <w:r>
          <w:rPr>
            <w:webHidden/>
          </w:rPr>
          <w:fldChar w:fldCharType="begin"/>
        </w:r>
        <w:r>
          <w:rPr>
            <w:webHidden/>
          </w:rPr>
          <w:instrText xml:space="preserve"> PAGEREF _Toc41648287 \h </w:instrText>
        </w:r>
        <w:r>
          <w:rPr>
            <w:webHidden/>
          </w:rPr>
        </w:r>
        <w:r>
          <w:rPr>
            <w:webHidden/>
          </w:rPr>
          <w:fldChar w:fldCharType="separate"/>
        </w:r>
        <w:r>
          <w:rPr>
            <w:webHidden/>
          </w:rPr>
          <w:t>43</w:t>
        </w:r>
        <w:r>
          <w:rPr>
            <w:webHidden/>
          </w:rPr>
          <w:fldChar w:fldCharType="end"/>
        </w:r>
      </w:hyperlink>
    </w:p>
    <w:p w:rsidR="00893502" w:rsidRDefault="00893502">
      <w:pPr>
        <w:pStyle w:val="TOC1"/>
        <w:rPr>
          <w:rFonts w:eastAsiaTheme="minorEastAsia"/>
          <w:i w:val="0"/>
          <w:lang w:eastAsia="en-GB"/>
        </w:rPr>
      </w:pPr>
      <w:hyperlink w:anchor="_Toc41648288" w:history="1">
        <w:r w:rsidRPr="002A20A9">
          <w:rPr>
            <w:rStyle w:val="Hyperlink"/>
            <w:b/>
          </w:rPr>
          <w:t>Figure 4.3.:</w:t>
        </w:r>
        <w:r w:rsidRPr="00CE18AC">
          <w:rPr>
            <w:rStyle w:val="Hyperlink"/>
          </w:rPr>
          <w:t xml:space="preserve"> Sourcing event information.</w:t>
        </w:r>
        <w:r>
          <w:rPr>
            <w:webHidden/>
          </w:rPr>
          <w:tab/>
        </w:r>
        <w:r>
          <w:rPr>
            <w:webHidden/>
          </w:rPr>
          <w:fldChar w:fldCharType="begin"/>
        </w:r>
        <w:r>
          <w:rPr>
            <w:webHidden/>
          </w:rPr>
          <w:instrText xml:space="preserve"> PAGEREF _Toc41648288 \h </w:instrText>
        </w:r>
        <w:r>
          <w:rPr>
            <w:webHidden/>
          </w:rPr>
        </w:r>
        <w:r>
          <w:rPr>
            <w:webHidden/>
          </w:rPr>
          <w:fldChar w:fldCharType="separate"/>
        </w:r>
        <w:r>
          <w:rPr>
            <w:webHidden/>
          </w:rPr>
          <w:t>43</w:t>
        </w:r>
        <w:r>
          <w:rPr>
            <w:webHidden/>
          </w:rPr>
          <w:fldChar w:fldCharType="end"/>
        </w:r>
      </w:hyperlink>
    </w:p>
    <w:p w:rsidR="00893502" w:rsidRDefault="00893502">
      <w:pPr>
        <w:pStyle w:val="TOC1"/>
        <w:rPr>
          <w:rFonts w:eastAsiaTheme="minorEastAsia"/>
          <w:i w:val="0"/>
          <w:lang w:eastAsia="en-GB"/>
        </w:rPr>
      </w:pPr>
      <w:hyperlink w:anchor="_Toc41648289" w:history="1">
        <w:r w:rsidRPr="002A20A9">
          <w:rPr>
            <w:rStyle w:val="Hyperlink"/>
            <w:b/>
          </w:rPr>
          <w:t xml:space="preserve">Figure 4.4.: </w:t>
        </w:r>
        <w:r w:rsidRPr="00CE18AC">
          <w:rPr>
            <w:rStyle w:val="Hyperlink"/>
          </w:rPr>
          <w:t>Mind map for event advertising (Online survey data 2020).</w:t>
        </w:r>
        <w:r>
          <w:rPr>
            <w:webHidden/>
          </w:rPr>
          <w:tab/>
        </w:r>
        <w:r>
          <w:rPr>
            <w:webHidden/>
          </w:rPr>
          <w:fldChar w:fldCharType="begin"/>
        </w:r>
        <w:r>
          <w:rPr>
            <w:webHidden/>
          </w:rPr>
          <w:instrText xml:space="preserve"> PAGEREF _Toc41648289 \h </w:instrText>
        </w:r>
        <w:r>
          <w:rPr>
            <w:webHidden/>
          </w:rPr>
        </w:r>
        <w:r>
          <w:rPr>
            <w:webHidden/>
          </w:rPr>
          <w:fldChar w:fldCharType="separate"/>
        </w:r>
        <w:r>
          <w:rPr>
            <w:webHidden/>
          </w:rPr>
          <w:t>44</w:t>
        </w:r>
        <w:r>
          <w:rPr>
            <w:webHidden/>
          </w:rPr>
          <w:fldChar w:fldCharType="end"/>
        </w:r>
      </w:hyperlink>
    </w:p>
    <w:p w:rsidR="00893502" w:rsidRDefault="00893502">
      <w:pPr>
        <w:pStyle w:val="TOC1"/>
        <w:rPr>
          <w:rFonts w:eastAsiaTheme="minorEastAsia"/>
          <w:i w:val="0"/>
          <w:lang w:eastAsia="en-GB"/>
        </w:rPr>
      </w:pPr>
      <w:hyperlink w:anchor="_Toc41648290" w:history="1">
        <w:r w:rsidRPr="002A20A9">
          <w:rPr>
            <w:rStyle w:val="Hyperlink"/>
            <w:b/>
          </w:rPr>
          <w:t>Figure 4.5.:</w:t>
        </w:r>
        <w:r w:rsidRPr="00CE18AC">
          <w:rPr>
            <w:rStyle w:val="Hyperlink"/>
          </w:rPr>
          <w:t xml:space="preserve"> Photo taking motivations.</w:t>
        </w:r>
        <w:r>
          <w:rPr>
            <w:webHidden/>
          </w:rPr>
          <w:tab/>
        </w:r>
        <w:r>
          <w:rPr>
            <w:webHidden/>
          </w:rPr>
          <w:fldChar w:fldCharType="begin"/>
        </w:r>
        <w:r>
          <w:rPr>
            <w:webHidden/>
          </w:rPr>
          <w:instrText xml:space="preserve"> PAGEREF _Toc41648290 \h </w:instrText>
        </w:r>
        <w:r>
          <w:rPr>
            <w:webHidden/>
          </w:rPr>
        </w:r>
        <w:r>
          <w:rPr>
            <w:webHidden/>
          </w:rPr>
          <w:fldChar w:fldCharType="separate"/>
        </w:r>
        <w:r>
          <w:rPr>
            <w:webHidden/>
          </w:rPr>
          <w:t>45</w:t>
        </w:r>
        <w:r>
          <w:rPr>
            <w:webHidden/>
          </w:rPr>
          <w:fldChar w:fldCharType="end"/>
        </w:r>
      </w:hyperlink>
    </w:p>
    <w:p w:rsidR="00893502" w:rsidRDefault="00893502">
      <w:pPr>
        <w:pStyle w:val="TOC1"/>
        <w:rPr>
          <w:rFonts w:eastAsiaTheme="minorEastAsia"/>
          <w:i w:val="0"/>
          <w:lang w:eastAsia="en-GB"/>
        </w:rPr>
      </w:pPr>
      <w:hyperlink w:anchor="_Toc41648291" w:history="1">
        <w:r w:rsidRPr="002A20A9">
          <w:rPr>
            <w:rStyle w:val="Hyperlink"/>
            <w:b/>
          </w:rPr>
          <w:t>Figure 4.6.</w:t>
        </w:r>
        <w:r w:rsidR="002A20A9" w:rsidRPr="002A20A9">
          <w:rPr>
            <w:rStyle w:val="Hyperlink"/>
            <w:b/>
          </w:rPr>
          <w:t>:</w:t>
        </w:r>
        <w:r w:rsidRPr="00CE18AC">
          <w:rPr>
            <w:rStyle w:val="Hyperlink"/>
          </w:rPr>
          <w:t xml:space="preserve"> High level word cloud of social media motivations (Online survey data 2020).</w:t>
        </w:r>
        <w:r>
          <w:rPr>
            <w:webHidden/>
          </w:rPr>
          <w:tab/>
        </w:r>
        <w:r>
          <w:rPr>
            <w:webHidden/>
          </w:rPr>
          <w:fldChar w:fldCharType="begin"/>
        </w:r>
        <w:r>
          <w:rPr>
            <w:webHidden/>
          </w:rPr>
          <w:instrText xml:space="preserve"> PAGEREF _Toc41648291 \h </w:instrText>
        </w:r>
        <w:r>
          <w:rPr>
            <w:webHidden/>
          </w:rPr>
        </w:r>
        <w:r>
          <w:rPr>
            <w:webHidden/>
          </w:rPr>
          <w:fldChar w:fldCharType="separate"/>
        </w:r>
        <w:r>
          <w:rPr>
            <w:webHidden/>
          </w:rPr>
          <w:t>46</w:t>
        </w:r>
        <w:r>
          <w:rPr>
            <w:webHidden/>
          </w:rPr>
          <w:fldChar w:fldCharType="end"/>
        </w:r>
      </w:hyperlink>
    </w:p>
    <w:p w:rsidR="00893502" w:rsidRDefault="00893502">
      <w:pPr>
        <w:pStyle w:val="TOC1"/>
        <w:rPr>
          <w:rFonts w:eastAsiaTheme="minorEastAsia"/>
          <w:i w:val="0"/>
          <w:lang w:eastAsia="en-GB"/>
        </w:rPr>
      </w:pPr>
      <w:hyperlink w:anchor="_Toc41648292" w:history="1">
        <w:r w:rsidRPr="002A20A9">
          <w:rPr>
            <w:rStyle w:val="Hyperlink"/>
            <w:b/>
          </w:rPr>
          <w:t>Figure 4.7.:</w:t>
        </w:r>
        <w:r w:rsidRPr="00CE18AC">
          <w:rPr>
            <w:rStyle w:val="Hyperlink"/>
          </w:rPr>
          <w:t xml:space="preserve"> Social media’s influence on social relationships.</w:t>
        </w:r>
        <w:r>
          <w:rPr>
            <w:webHidden/>
          </w:rPr>
          <w:tab/>
        </w:r>
        <w:r>
          <w:rPr>
            <w:webHidden/>
          </w:rPr>
          <w:fldChar w:fldCharType="begin"/>
        </w:r>
        <w:r>
          <w:rPr>
            <w:webHidden/>
          </w:rPr>
          <w:instrText xml:space="preserve"> PAGEREF _Toc41648292 \h </w:instrText>
        </w:r>
        <w:r>
          <w:rPr>
            <w:webHidden/>
          </w:rPr>
        </w:r>
        <w:r>
          <w:rPr>
            <w:webHidden/>
          </w:rPr>
          <w:fldChar w:fldCharType="separate"/>
        </w:r>
        <w:r>
          <w:rPr>
            <w:webHidden/>
          </w:rPr>
          <w:t>47</w:t>
        </w:r>
        <w:r>
          <w:rPr>
            <w:webHidden/>
          </w:rPr>
          <w:fldChar w:fldCharType="end"/>
        </w:r>
      </w:hyperlink>
    </w:p>
    <w:p w:rsidR="00893502" w:rsidRDefault="00893502">
      <w:pPr>
        <w:pStyle w:val="TOC1"/>
        <w:rPr>
          <w:rFonts w:eastAsiaTheme="minorEastAsia"/>
          <w:i w:val="0"/>
          <w:lang w:eastAsia="en-GB"/>
        </w:rPr>
      </w:pPr>
      <w:hyperlink w:anchor="_Toc41648293" w:history="1">
        <w:r w:rsidRPr="002A20A9">
          <w:rPr>
            <w:rStyle w:val="Hyperlink"/>
            <w:b/>
          </w:rPr>
          <w:t>Figure 4.8.:</w:t>
        </w:r>
        <w:r w:rsidRPr="00CE18AC">
          <w:rPr>
            <w:rStyle w:val="Hyperlink"/>
          </w:rPr>
          <w:t xml:space="preserve"> Chi-Square test for gender and using social media to improve social relationships.</w:t>
        </w:r>
        <w:r>
          <w:rPr>
            <w:webHidden/>
          </w:rPr>
          <w:tab/>
        </w:r>
        <w:r>
          <w:rPr>
            <w:webHidden/>
          </w:rPr>
          <w:fldChar w:fldCharType="begin"/>
        </w:r>
        <w:r>
          <w:rPr>
            <w:webHidden/>
          </w:rPr>
          <w:instrText xml:space="preserve"> PAGEREF _Toc41648293 \h </w:instrText>
        </w:r>
        <w:r>
          <w:rPr>
            <w:webHidden/>
          </w:rPr>
        </w:r>
        <w:r>
          <w:rPr>
            <w:webHidden/>
          </w:rPr>
          <w:fldChar w:fldCharType="separate"/>
        </w:r>
        <w:r>
          <w:rPr>
            <w:webHidden/>
          </w:rPr>
          <w:t>47</w:t>
        </w:r>
        <w:r>
          <w:rPr>
            <w:webHidden/>
          </w:rPr>
          <w:fldChar w:fldCharType="end"/>
        </w:r>
      </w:hyperlink>
    </w:p>
    <w:p w:rsidR="00893502" w:rsidRDefault="00893502">
      <w:pPr>
        <w:pStyle w:val="TOC1"/>
        <w:rPr>
          <w:rFonts w:eastAsiaTheme="minorEastAsia"/>
          <w:i w:val="0"/>
          <w:lang w:eastAsia="en-GB"/>
        </w:rPr>
      </w:pPr>
      <w:hyperlink w:anchor="_Toc41648294" w:history="1">
        <w:r w:rsidRPr="002A20A9">
          <w:rPr>
            <w:rStyle w:val="Hyperlink"/>
            <w:b/>
          </w:rPr>
          <w:t>Figure 4.9.:</w:t>
        </w:r>
        <w:r w:rsidRPr="00CE18AC">
          <w:rPr>
            <w:rStyle w:val="Hyperlink"/>
          </w:rPr>
          <w:t xml:space="preserve"> Fear of judgement, selective social media posting and the enjoyment of social media ‘likes’ and comments.</w:t>
        </w:r>
        <w:r>
          <w:rPr>
            <w:webHidden/>
          </w:rPr>
          <w:tab/>
        </w:r>
        <w:r>
          <w:rPr>
            <w:webHidden/>
          </w:rPr>
          <w:fldChar w:fldCharType="begin"/>
        </w:r>
        <w:r>
          <w:rPr>
            <w:webHidden/>
          </w:rPr>
          <w:instrText xml:space="preserve"> PAGEREF _Toc41648294 \h </w:instrText>
        </w:r>
        <w:r>
          <w:rPr>
            <w:webHidden/>
          </w:rPr>
        </w:r>
        <w:r>
          <w:rPr>
            <w:webHidden/>
          </w:rPr>
          <w:fldChar w:fldCharType="separate"/>
        </w:r>
        <w:r>
          <w:rPr>
            <w:webHidden/>
          </w:rPr>
          <w:t>48</w:t>
        </w:r>
        <w:r>
          <w:rPr>
            <w:webHidden/>
          </w:rPr>
          <w:fldChar w:fldCharType="end"/>
        </w:r>
      </w:hyperlink>
    </w:p>
    <w:p w:rsidR="00893502" w:rsidRDefault="00893502">
      <w:pPr>
        <w:pStyle w:val="TOC1"/>
        <w:rPr>
          <w:rFonts w:eastAsiaTheme="minorEastAsia"/>
          <w:i w:val="0"/>
          <w:lang w:eastAsia="en-GB"/>
        </w:rPr>
      </w:pPr>
      <w:hyperlink w:anchor="_Toc41648295" w:history="1">
        <w:r w:rsidRPr="002A20A9">
          <w:rPr>
            <w:rStyle w:val="Hyperlink"/>
            <w:b/>
          </w:rPr>
          <w:t xml:space="preserve">Figure 4.10.: </w:t>
        </w:r>
        <w:r w:rsidRPr="00CE18AC">
          <w:rPr>
            <w:rStyle w:val="Hyperlink"/>
          </w:rPr>
          <w:t>High level word cloud for emotions linked to social media (Online survey data, 2020).</w:t>
        </w:r>
        <w:r>
          <w:rPr>
            <w:webHidden/>
          </w:rPr>
          <w:tab/>
        </w:r>
        <w:r>
          <w:rPr>
            <w:webHidden/>
          </w:rPr>
          <w:fldChar w:fldCharType="begin"/>
        </w:r>
        <w:r>
          <w:rPr>
            <w:webHidden/>
          </w:rPr>
          <w:instrText xml:space="preserve"> PAGEREF _Toc41648295 \h </w:instrText>
        </w:r>
        <w:r>
          <w:rPr>
            <w:webHidden/>
          </w:rPr>
        </w:r>
        <w:r>
          <w:rPr>
            <w:webHidden/>
          </w:rPr>
          <w:fldChar w:fldCharType="separate"/>
        </w:r>
        <w:r>
          <w:rPr>
            <w:webHidden/>
          </w:rPr>
          <w:t>49</w:t>
        </w:r>
        <w:r>
          <w:rPr>
            <w:webHidden/>
          </w:rPr>
          <w:fldChar w:fldCharType="end"/>
        </w:r>
      </w:hyperlink>
    </w:p>
    <w:p w:rsidR="00893502" w:rsidRDefault="00893502">
      <w:pPr>
        <w:pStyle w:val="TOC1"/>
        <w:rPr>
          <w:rFonts w:eastAsiaTheme="minorEastAsia"/>
          <w:i w:val="0"/>
          <w:lang w:eastAsia="en-GB"/>
        </w:rPr>
      </w:pPr>
      <w:hyperlink w:anchor="_Toc41648296" w:history="1">
        <w:r w:rsidRPr="002A20A9">
          <w:rPr>
            <w:rStyle w:val="Hyperlink"/>
            <w:b/>
          </w:rPr>
          <w:t>Figure 4.11.:</w:t>
        </w:r>
        <w:r w:rsidRPr="00CE18AC">
          <w:rPr>
            <w:rStyle w:val="Hyperlink"/>
          </w:rPr>
          <w:t xml:space="preserve"> Q12 Do you feel you remember the moment less as a result of taking a photo?</w:t>
        </w:r>
        <w:r>
          <w:rPr>
            <w:webHidden/>
          </w:rPr>
          <w:tab/>
        </w:r>
        <w:r>
          <w:rPr>
            <w:webHidden/>
          </w:rPr>
          <w:fldChar w:fldCharType="begin"/>
        </w:r>
        <w:r>
          <w:rPr>
            <w:webHidden/>
          </w:rPr>
          <w:instrText xml:space="preserve"> PAGEREF _Toc41648296 \h </w:instrText>
        </w:r>
        <w:r>
          <w:rPr>
            <w:webHidden/>
          </w:rPr>
        </w:r>
        <w:r>
          <w:rPr>
            <w:webHidden/>
          </w:rPr>
          <w:fldChar w:fldCharType="separate"/>
        </w:r>
        <w:r>
          <w:rPr>
            <w:webHidden/>
          </w:rPr>
          <w:t>50</w:t>
        </w:r>
        <w:r>
          <w:rPr>
            <w:webHidden/>
          </w:rPr>
          <w:fldChar w:fldCharType="end"/>
        </w:r>
      </w:hyperlink>
    </w:p>
    <w:p w:rsidR="00893502" w:rsidRDefault="00893502">
      <w:pPr>
        <w:pStyle w:val="TOC1"/>
        <w:rPr>
          <w:rFonts w:eastAsiaTheme="minorEastAsia"/>
          <w:i w:val="0"/>
          <w:lang w:eastAsia="en-GB"/>
        </w:rPr>
      </w:pPr>
      <w:hyperlink w:anchor="_Toc41648297" w:history="1">
        <w:r w:rsidRPr="002A20A9">
          <w:rPr>
            <w:rStyle w:val="Hyperlink"/>
            <w:b/>
          </w:rPr>
          <w:t xml:space="preserve">Figure 4.12.: </w:t>
        </w:r>
        <w:r w:rsidRPr="00CE18AC">
          <w:rPr>
            <w:rStyle w:val="Hyperlink"/>
          </w:rPr>
          <w:t>How often respondents check their phone during events.</w:t>
        </w:r>
        <w:r>
          <w:rPr>
            <w:webHidden/>
          </w:rPr>
          <w:tab/>
        </w:r>
        <w:r>
          <w:rPr>
            <w:webHidden/>
          </w:rPr>
          <w:fldChar w:fldCharType="begin"/>
        </w:r>
        <w:r>
          <w:rPr>
            <w:webHidden/>
          </w:rPr>
          <w:instrText xml:space="preserve"> PAGEREF _Toc41648297 \h </w:instrText>
        </w:r>
        <w:r>
          <w:rPr>
            <w:webHidden/>
          </w:rPr>
        </w:r>
        <w:r>
          <w:rPr>
            <w:webHidden/>
          </w:rPr>
          <w:fldChar w:fldCharType="separate"/>
        </w:r>
        <w:r>
          <w:rPr>
            <w:webHidden/>
          </w:rPr>
          <w:t>52</w:t>
        </w:r>
        <w:r>
          <w:rPr>
            <w:webHidden/>
          </w:rPr>
          <w:fldChar w:fldCharType="end"/>
        </w:r>
      </w:hyperlink>
    </w:p>
    <w:p w:rsidR="00893502" w:rsidRDefault="00893502">
      <w:pPr>
        <w:pStyle w:val="TOC1"/>
        <w:rPr>
          <w:rFonts w:eastAsiaTheme="minorEastAsia"/>
          <w:i w:val="0"/>
          <w:lang w:eastAsia="en-GB"/>
        </w:rPr>
      </w:pPr>
      <w:hyperlink w:anchor="_Toc41648298" w:history="1">
        <w:r w:rsidRPr="002A20A9">
          <w:rPr>
            <w:rStyle w:val="Hyperlink"/>
            <w:b/>
          </w:rPr>
          <w:t xml:space="preserve">Figure 4.13.: </w:t>
        </w:r>
        <w:r w:rsidRPr="00CE18AC">
          <w:rPr>
            <w:rStyle w:val="Hyperlink"/>
          </w:rPr>
          <w:t>How many respondents used their phone to take photos or videos at the last event they attended.</w:t>
        </w:r>
        <w:r>
          <w:rPr>
            <w:webHidden/>
          </w:rPr>
          <w:tab/>
        </w:r>
        <w:r>
          <w:rPr>
            <w:webHidden/>
          </w:rPr>
          <w:fldChar w:fldCharType="begin"/>
        </w:r>
        <w:r>
          <w:rPr>
            <w:webHidden/>
          </w:rPr>
          <w:instrText xml:space="preserve"> PAGEREF _Toc41648298 \h </w:instrText>
        </w:r>
        <w:r>
          <w:rPr>
            <w:webHidden/>
          </w:rPr>
        </w:r>
        <w:r>
          <w:rPr>
            <w:webHidden/>
          </w:rPr>
          <w:fldChar w:fldCharType="separate"/>
        </w:r>
        <w:r>
          <w:rPr>
            <w:webHidden/>
          </w:rPr>
          <w:t>53</w:t>
        </w:r>
        <w:r>
          <w:rPr>
            <w:webHidden/>
          </w:rPr>
          <w:fldChar w:fldCharType="end"/>
        </w:r>
      </w:hyperlink>
    </w:p>
    <w:p w:rsidR="00893502" w:rsidRDefault="00893502">
      <w:pPr>
        <w:pStyle w:val="TOC1"/>
        <w:rPr>
          <w:rFonts w:eastAsiaTheme="minorEastAsia"/>
          <w:i w:val="0"/>
          <w:lang w:eastAsia="en-GB"/>
        </w:rPr>
      </w:pPr>
      <w:hyperlink w:anchor="_Toc41648299" w:history="1">
        <w:r w:rsidRPr="002A20A9">
          <w:rPr>
            <w:rStyle w:val="Hyperlink"/>
            <w:b/>
          </w:rPr>
          <w:t>Figure 4.14.</w:t>
        </w:r>
        <w:r w:rsidR="00752588" w:rsidRPr="002A20A9">
          <w:rPr>
            <w:rStyle w:val="Hyperlink"/>
            <w:b/>
          </w:rPr>
          <w:t>:</w:t>
        </w:r>
        <w:r w:rsidRPr="00CE18AC">
          <w:rPr>
            <w:rStyle w:val="Hyperlink"/>
          </w:rPr>
          <w:t xml:space="preserve"> Comparing results from Q5: Did you check any of your social media at the last event you attended, Q6: Did you use your phone to take photographs and or videos at the last event you attended, and Q15: Have you ever missed something at an event as a result of looking at your phone?</w:t>
        </w:r>
        <w:r>
          <w:rPr>
            <w:webHidden/>
          </w:rPr>
          <w:tab/>
        </w:r>
        <w:r>
          <w:rPr>
            <w:webHidden/>
          </w:rPr>
          <w:fldChar w:fldCharType="begin"/>
        </w:r>
        <w:r>
          <w:rPr>
            <w:webHidden/>
          </w:rPr>
          <w:instrText xml:space="preserve"> PAGEREF _Toc41648299 \h </w:instrText>
        </w:r>
        <w:r>
          <w:rPr>
            <w:webHidden/>
          </w:rPr>
        </w:r>
        <w:r>
          <w:rPr>
            <w:webHidden/>
          </w:rPr>
          <w:fldChar w:fldCharType="separate"/>
        </w:r>
        <w:r>
          <w:rPr>
            <w:webHidden/>
          </w:rPr>
          <w:t>53</w:t>
        </w:r>
        <w:r>
          <w:rPr>
            <w:webHidden/>
          </w:rPr>
          <w:fldChar w:fldCharType="end"/>
        </w:r>
      </w:hyperlink>
    </w:p>
    <w:p w:rsidR="00893502" w:rsidRDefault="002A20A9">
      <w:pPr>
        <w:pStyle w:val="TOC1"/>
        <w:rPr>
          <w:rFonts w:eastAsiaTheme="minorEastAsia"/>
          <w:i w:val="0"/>
          <w:lang w:eastAsia="en-GB"/>
        </w:rPr>
      </w:pPr>
      <w:r w:rsidRPr="002A20A9">
        <w:rPr>
          <w:rStyle w:val="Hyperlink"/>
          <w:b/>
          <w:color w:val="auto"/>
          <w:u w:val="none"/>
        </w:rPr>
        <w:t xml:space="preserve">Figure </w:t>
      </w:r>
      <w:hyperlink w:anchor="_Toc41648300" w:history="1">
        <w:r w:rsidR="00893502" w:rsidRPr="002A20A9">
          <w:rPr>
            <w:rStyle w:val="Hyperlink"/>
            <w:b/>
          </w:rPr>
          <w:t>4.15.:</w:t>
        </w:r>
        <w:r w:rsidR="00893502" w:rsidRPr="00CE18AC">
          <w:rPr>
            <w:rStyle w:val="Hyperlink"/>
          </w:rPr>
          <w:t xml:space="preserve"> Text query analysis on how social media can impact on the moment (Online survey data 2020).</w:t>
        </w:r>
        <w:r w:rsidR="00893502">
          <w:rPr>
            <w:webHidden/>
          </w:rPr>
          <w:tab/>
        </w:r>
        <w:r w:rsidR="00893502">
          <w:rPr>
            <w:webHidden/>
          </w:rPr>
          <w:fldChar w:fldCharType="begin"/>
        </w:r>
        <w:r w:rsidR="00893502">
          <w:rPr>
            <w:webHidden/>
          </w:rPr>
          <w:instrText xml:space="preserve"> PAGEREF _Toc41648300 \h </w:instrText>
        </w:r>
        <w:r w:rsidR="00893502">
          <w:rPr>
            <w:webHidden/>
          </w:rPr>
        </w:r>
        <w:r w:rsidR="00893502">
          <w:rPr>
            <w:webHidden/>
          </w:rPr>
          <w:fldChar w:fldCharType="separate"/>
        </w:r>
        <w:r w:rsidR="00893502">
          <w:rPr>
            <w:webHidden/>
          </w:rPr>
          <w:t>54</w:t>
        </w:r>
        <w:r w:rsidR="00893502">
          <w:rPr>
            <w:webHidden/>
          </w:rPr>
          <w:fldChar w:fldCharType="end"/>
        </w:r>
      </w:hyperlink>
    </w:p>
    <w:p w:rsidR="00893502" w:rsidRDefault="00893502">
      <w:pPr>
        <w:pStyle w:val="TOC1"/>
        <w:rPr>
          <w:rFonts w:eastAsiaTheme="minorEastAsia"/>
          <w:i w:val="0"/>
          <w:lang w:eastAsia="en-GB"/>
        </w:rPr>
      </w:pPr>
      <w:hyperlink w:anchor="_Toc41648301" w:history="1">
        <w:r w:rsidRPr="002A20A9">
          <w:rPr>
            <w:rStyle w:val="Hyperlink"/>
            <w:b/>
          </w:rPr>
          <w:t>Figure 5.1.:</w:t>
        </w:r>
        <w:r w:rsidRPr="00CE18AC">
          <w:rPr>
            <w:rStyle w:val="Hyperlink"/>
          </w:rPr>
          <w:t xml:space="preserve"> Primary development of the key impacts of social media within the events industry model (James-Deane, 2020).</w:t>
        </w:r>
        <w:r>
          <w:rPr>
            <w:webHidden/>
          </w:rPr>
          <w:tab/>
        </w:r>
        <w:r>
          <w:rPr>
            <w:webHidden/>
          </w:rPr>
          <w:fldChar w:fldCharType="begin"/>
        </w:r>
        <w:r>
          <w:rPr>
            <w:webHidden/>
          </w:rPr>
          <w:instrText xml:space="preserve"> PAGEREF _Toc41648301 \h </w:instrText>
        </w:r>
        <w:r>
          <w:rPr>
            <w:webHidden/>
          </w:rPr>
        </w:r>
        <w:r>
          <w:rPr>
            <w:webHidden/>
          </w:rPr>
          <w:fldChar w:fldCharType="separate"/>
        </w:r>
        <w:r>
          <w:rPr>
            <w:webHidden/>
          </w:rPr>
          <w:t>59</w:t>
        </w:r>
        <w:r>
          <w:rPr>
            <w:webHidden/>
          </w:rPr>
          <w:fldChar w:fldCharType="end"/>
        </w:r>
      </w:hyperlink>
    </w:p>
    <w:p w:rsidR="008B5475" w:rsidRDefault="008B5475" w:rsidP="003B76CF">
      <w:pPr>
        <w:pStyle w:val="Heading1"/>
      </w:pPr>
      <w:r w:rsidRPr="008B5475">
        <w:rPr>
          <w:i/>
        </w:rPr>
        <w:fldChar w:fldCharType="end"/>
      </w:r>
    </w:p>
    <w:p w:rsidR="008B5475" w:rsidRDefault="008B5475" w:rsidP="008B5475"/>
    <w:p w:rsidR="00752588" w:rsidRDefault="00752588" w:rsidP="00434B31"/>
    <w:p w:rsidR="008B5475" w:rsidRDefault="008B5475" w:rsidP="00434B31"/>
    <w:p w:rsidR="000F368B" w:rsidRDefault="00D73B5C" w:rsidP="003B76CF">
      <w:pPr>
        <w:pStyle w:val="Heading1"/>
      </w:pPr>
      <w:bookmarkStart w:id="15" w:name="_Toc41648171"/>
      <w:r>
        <w:t>List of A</w:t>
      </w:r>
      <w:r w:rsidR="00D1349F">
        <w:t>bbreviations</w:t>
      </w:r>
      <w:bookmarkEnd w:id="15"/>
      <w:r w:rsidR="00D1349F">
        <w:t xml:space="preserve"> </w:t>
      </w:r>
    </w:p>
    <w:p w:rsidR="000F368B" w:rsidRDefault="000F368B" w:rsidP="00434B31"/>
    <w:p w:rsidR="000F368B" w:rsidRDefault="00D73B5C" w:rsidP="00434B31">
      <w:r>
        <w:t xml:space="preserve">FoMO – Fear of missing out orientation </w:t>
      </w:r>
    </w:p>
    <w:p w:rsidR="00D73B5C" w:rsidRDefault="00D73B5C" w:rsidP="00434B31">
      <w:r>
        <w:t>SCO –</w:t>
      </w:r>
      <w:r w:rsidR="00D762C1">
        <w:t xml:space="preserve"> Social comparison orientation </w:t>
      </w:r>
    </w:p>
    <w:p w:rsidR="000F368B" w:rsidRDefault="000F368B" w:rsidP="00434B31"/>
    <w:p w:rsidR="000F368B" w:rsidRDefault="000F368B" w:rsidP="00434B31"/>
    <w:p w:rsidR="000F368B" w:rsidRDefault="000F368B" w:rsidP="00434B31"/>
    <w:p w:rsidR="000F368B" w:rsidRDefault="000F368B" w:rsidP="00434B31"/>
    <w:p w:rsidR="00D06D5D" w:rsidRDefault="00D06D5D" w:rsidP="00434B31"/>
    <w:p w:rsidR="00D06D5D" w:rsidRDefault="00D06D5D" w:rsidP="00434B31"/>
    <w:p w:rsidR="00D06D5D" w:rsidRDefault="00D06D5D" w:rsidP="00434B31"/>
    <w:p w:rsidR="00D06D5D" w:rsidRDefault="00D06D5D" w:rsidP="00434B31"/>
    <w:p w:rsidR="00D06D5D" w:rsidRDefault="00D06D5D" w:rsidP="00434B31"/>
    <w:p w:rsidR="00D06D5D" w:rsidRDefault="00D06D5D" w:rsidP="00434B31"/>
    <w:p w:rsidR="00D06D5D" w:rsidRDefault="00D06D5D"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CB2D9A">
      <w:pPr>
        <w:pStyle w:val="Heading1"/>
      </w:pPr>
      <w:bookmarkStart w:id="16" w:name="_Toc41648172"/>
      <w:r>
        <w:t>Preface</w:t>
      </w:r>
      <w:bookmarkEnd w:id="16"/>
      <w:r>
        <w:t xml:space="preserve"> </w:t>
      </w:r>
    </w:p>
    <w:p w:rsidR="00CB2D9A" w:rsidRPr="00CB2D9A" w:rsidRDefault="00CB2D9A" w:rsidP="00CB2D9A">
      <w:pPr>
        <w:pStyle w:val="NormalWeb"/>
        <w:shd w:val="clear" w:color="auto" w:fill="FFFFFF"/>
        <w:spacing w:line="360" w:lineRule="auto"/>
        <w:rPr>
          <w:rFonts w:asciiTheme="minorHAnsi" w:hAnsiTheme="minorHAnsi" w:cstheme="minorHAnsi"/>
          <w:color w:val="201F1E"/>
        </w:rPr>
      </w:pPr>
      <w:r w:rsidRPr="00CB2D9A">
        <w:rPr>
          <w:rFonts w:asciiTheme="minorHAnsi" w:hAnsiTheme="minorHAnsi" w:cstheme="minorHAnsi"/>
          <w:color w:val="201F1E"/>
        </w:rPr>
        <w:t xml:space="preserve">As a result of the Coronavirus Covid-19 pandemic, all academic activity and fieldwork from March 2020 onwards has been conducted remotely and only through electronic means. Supervision between lecturers and students was also conducted remotely and eliminated the opportunity for face-to-face feedback and discussions. These changes to the research process have been significant and meant that the researcher had to immediately adapt to an unfamiliar strategy and manage the overwhelming pressure on mental wellbeing during a global pandemic whilst also working from home. </w:t>
      </w:r>
    </w:p>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8522DB" w:rsidRDefault="008522DB" w:rsidP="00434B31"/>
    <w:p w:rsidR="00434B31" w:rsidRPr="00434B31" w:rsidRDefault="00434B31" w:rsidP="00434B31"/>
    <w:p w:rsidR="006502AE" w:rsidRDefault="006502AE" w:rsidP="006502AE">
      <w:pPr>
        <w:pStyle w:val="Heading1"/>
      </w:pPr>
      <w:bookmarkStart w:id="17" w:name="_Toc41557620"/>
      <w:bookmarkStart w:id="18" w:name="_Toc41648173"/>
      <w:r>
        <w:t>Chapter 1: Introduction</w:t>
      </w:r>
      <w:bookmarkEnd w:id="17"/>
      <w:bookmarkEnd w:id="18"/>
      <w:r>
        <w:t xml:space="preserve"> </w:t>
      </w:r>
    </w:p>
    <w:p w:rsidR="006502AE" w:rsidRPr="004C5EA8" w:rsidRDefault="006502AE" w:rsidP="006502AE">
      <w:pPr>
        <w:jc w:val="center"/>
        <w:rPr>
          <w:rFonts w:ascii="Bell MT" w:hAnsi="Bell MT"/>
          <w:i/>
          <w:sz w:val="32"/>
        </w:rPr>
      </w:pPr>
    </w:p>
    <w:p w:rsidR="006502AE" w:rsidRDefault="006502AE" w:rsidP="006502AE">
      <w:pPr>
        <w:jc w:val="center"/>
        <w:rPr>
          <w:rFonts w:ascii="Bell MT" w:hAnsi="Bell MT" w:cstheme="minorHAnsi"/>
          <w:i/>
          <w:sz w:val="32"/>
        </w:rPr>
      </w:pPr>
      <w:r w:rsidRPr="004C5EA8">
        <w:rPr>
          <w:rFonts w:ascii="Bell MT" w:hAnsi="Bell MT" w:cstheme="minorHAnsi"/>
          <w:i/>
          <w:sz w:val="32"/>
        </w:rPr>
        <w:t xml:space="preserve">“It’s connections to other human beings — real-life connections, not digital ones — that nourish us and make us feel like we count. Our presence, our full attention is the most important thing” </w:t>
      </w:r>
    </w:p>
    <w:p w:rsidR="006502AE" w:rsidRPr="00FB6CC6" w:rsidRDefault="006502AE" w:rsidP="006502AE">
      <w:pPr>
        <w:jc w:val="center"/>
        <w:rPr>
          <w:rFonts w:ascii="Bell MT" w:hAnsi="Bell MT"/>
          <w:i/>
          <w:sz w:val="24"/>
        </w:rPr>
      </w:pPr>
      <w:r w:rsidRPr="00FB6CC6">
        <w:rPr>
          <w:rFonts w:ascii="Bell MT" w:hAnsi="Bell MT" w:cstheme="minorHAnsi"/>
          <w:i/>
          <w:sz w:val="24"/>
        </w:rPr>
        <w:t xml:space="preserve">Nancy </w:t>
      </w:r>
      <w:r>
        <w:rPr>
          <w:rFonts w:ascii="Bell MT" w:hAnsi="Bell MT" w:cstheme="minorHAnsi"/>
          <w:i/>
          <w:sz w:val="24"/>
        </w:rPr>
        <w:t>Collier (2018</w:t>
      </w:r>
      <w:r w:rsidRPr="00FB6CC6">
        <w:rPr>
          <w:rFonts w:ascii="Bell MT" w:hAnsi="Bell MT" w:cstheme="minorHAnsi"/>
          <w:i/>
          <w:sz w:val="24"/>
        </w:rPr>
        <w:t>)</w:t>
      </w:r>
    </w:p>
    <w:p w:rsidR="006502AE" w:rsidRPr="00AF5519" w:rsidRDefault="006502AE" w:rsidP="006502AE">
      <w:pPr>
        <w:rPr>
          <w:rFonts w:cstheme="majorHAnsi"/>
          <w:sz w:val="24"/>
          <w:szCs w:val="24"/>
        </w:rPr>
      </w:pPr>
    </w:p>
    <w:p w:rsidR="006502AE" w:rsidRPr="00AF5519" w:rsidRDefault="006502AE" w:rsidP="006502AE">
      <w:pPr>
        <w:pStyle w:val="Heading2"/>
        <w:rPr>
          <w:rFonts w:asciiTheme="minorHAnsi" w:hAnsiTheme="minorHAnsi" w:cstheme="majorHAnsi"/>
          <w:sz w:val="24"/>
          <w:szCs w:val="24"/>
        </w:rPr>
      </w:pPr>
      <w:bookmarkStart w:id="19" w:name="_Toc41557621"/>
      <w:bookmarkStart w:id="20" w:name="_Toc41648174"/>
      <w:r w:rsidRPr="00AF5519">
        <w:rPr>
          <w:rFonts w:asciiTheme="minorHAnsi" w:hAnsiTheme="minorHAnsi" w:cstheme="majorHAnsi"/>
          <w:sz w:val="24"/>
          <w:szCs w:val="24"/>
        </w:rPr>
        <w:t>1.1. Background and Rational</w:t>
      </w:r>
      <w:bookmarkEnd w:id="19"/>
      <w:bookmarkEnd w:id="20"/>
    </w:p>
    <w:p w:rsidR="006502AE" w:rsidRPr="00AF5519" w:rsidRDefault="006502AE" w:rsidP="006502AE">
      <w:pPr>
        <w:pStyle w:val="ListParagraph"/>
        <w:spacing w:line="360" w:lineRule="auto"/>
        <w:ind w:left="360"/>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The above extract – taken from “The Power of Off” by Nancy Collier – is narrating the perplex ways in which technology has infiltrated its way into human behaviour and take its toll upon our interactions, connections and emotions. Harris (2019) summaries the complexity perfectly - human beings are spending large amounts of time disconnecting from the real world in order to be connected within the online world, driving the fortuitous contradiction of being connected and disconnected at the same time.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The aim of this dissertation is to further understand how this continual connection with technology is impacting upon the events industry – being that events are so largely integrated with emotional and human connection (Komninos, 2020).  The dissertation will centre upon social media use at live events as a focal point of technology, and the City of Swansea as the geographical area of study.</w:t>
      </w:r>
    </w:p>
    <w:p w:rsidR="006502AE" w:rsidRPr="00AF5519" w:rsidRDefault="006502AE" w:rsidP="006502AE">
      <w:pPr>
        <w:spacing w:line="360" w:lineRule="auto"/>
        <w:jc w:val="both"/>
        <w:rPr>
          <w:rFonts w:cstheme="majorHAnsi"/>
          <w:i/>
          <w:iCs/>
          <w:sz w:val="24"/>
          <w:szCs w:val="24"/>
        </w:rPr>
      </w:pPr>
    </w:p>
    <w:p w:rsidR="006502AE" w:rsidRPr="00AF5519" w:rsidRDefault="006502AE" w:rsidP="006502AE">
      <w:pPr>
        <w:spacing w:line="360" w:lineRule="auto"/>
        <w:jc w:val="both"/>
        <w:rPr>
          <w:rFonts w:cstheme="majorHAnsi"/>
          <w:i/>
          <w:iCs/>
          <w:sz w:val="24"/>
          <w:szCs w:val="24"/>
        </w:rPr>
      </w:pPr>
    </w:p>
    <w:p w:rsidR="006502AE" w:rsidRPr="00AF5519" w:rsidRDefault="006502AE" w:rsidP="006502AE">
      <w:pPr>
        <w:spacing w:line="360" w:lineRule="auto"/>
        <w:jc w:val="both"/>
        <w:rPr>
          <w:rFonts w:cstheme="majorHAnsi"/>
          <w:i/>
          <w:iCs/>
          <w:sz w:val="24"/>
          <w:szCs w:val="24"/>
        </w:rPr>
      </w:pPr>
    </w:p>
    <w:p w:rsidR="006502AE" w:rsidRPr="00AF5519" w:rsidRDefault="006502AE" w:rsidP="006502AE">
      <w:pPr>
        <w:spacing w:line="360" w:lineRule="auto"/>
        <w:jc w:val="center"/>
        <w:rPr>
          <w:rStyle w:val="Heading4Char"/>
          <w:rFonts w:asciiTheme="minorHAnsi" w:hAnsiTheme="minorHAnsi" w:cstheme="majorHAnsi"/>
          <w:sz w:val="24"/>
          <w:szCs w:val="24"/>
        </w:rPr>
      </w:pPr>
    </w:p>
    <w:p w:rsidR="006502AE" w:rsidRPr="00AF5519" w:rsidRDefault="006502AE" w:rsidP="00B42C0D">
      <w:pPr>
        <w:spacing w:line="360" w:lineRule="auto"/>
        <w:jc w:val="center"/>
        <w:rPr>
          <w:rFonts w:cstheme="majorHAnsi"/>
          <w:i/>
          <w:iCs/>
          <w:sz w:val="24"/>
          <w:szCs w:val="24"/>
        </w:rPr>
      </w:pPr>
      <w:r w:rsidRPr="00AF5519">
        <w:rPr>
          <w:rFonts w:cstheme="majorHAnsi"/>
          <w:noProof/>
          <w:sz w:val="24"/>
          <w:szCs w:val="24"/>
          <w:lang w:eastAsia="en-GB"/>
        </w:rPr>
        <w:drawing>
          <wp:inline distT="0" distB="0" distL="0" distR="0" wp14:anchorId="402A45F3" wp14:editId="30CA5E42">
            <wp:extent cx="5334000" cy="4869179"/>
            <wp:effectExtent l="0" t="0" r="0" b="8255"/>
            <wp:docPr id="1" name="Picture 1" descr="https://www.smartinsights.com/wp-content/uploads/2019/12/Popularity-of-Facebook-and-Instagram-by-gender-700x6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insights.com/wp-content/uploads/2019/12/Popularity-of-Facebook-and-Instagram-by-gender-700x63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8198" cy="4927783"/>
                    </a:xfrm>
                    <a:prstGeom prst="rect">
                      <a:avLst/>
                    </a:prstGeom>
                    <a:noFill/>
                    <a:ln>
                      <a:noFill/>
                    </a:ln>
                  </pic:spPr>
                </pic:pic>
              </a:graphicData>
            </a:graphic>
          </wp:inline>
        </w:drawing>
      </w:r>
    </w:p>
    <w:p w:rsidR="00B42C0D" w:rsidRDefault="001870C1" w:rsidP="00893502">
      <w:pPr>
        <w:pStyle w:val="Heading4"/>
      </w:pPr>
      <w:bookmarkStart w:id="21" w:name="_Toc41648280"/>
      <w:r w:rsidRPr="00AF5519">
        <w:t xml:space="preserve">Figure </w:t>
      </w:r>
      <w:r w:rsidRPr="00AF5519">
        <w:fldChar w:fldCharType="begin"/>
      </w:r>
      <w:r w:rsidRPr="00AF5519">
        <w:instrText xml:space="preserve"> SEQ Figure \* ARABIC </w:instrText>
      </w:r>
      <w:r w:rsidRPr="00AF5519">
        <w:fldChar w:fldCharType="separate"/>
      </w:r>
      <w:r w:rsidR="00906482" w:rsidRPr="00AF5519">
        <w:rPr>
          <w:noProof/>
        </w:rPr>
        <w:t>1</w:t>
      </w:r>
      <w:r w:rsidRPr="00AF5519">
        <w:fldChar w:fldCharType="end"/>
      </w:r>
      <w:r w:rsidRPr="00AF5519">
        <w:t>.1.: Social media use by demographics (Chaffey, 2020).</w:t>
      </w:r>
      <w:bookmarkEnd w:id="21"/>
    </w:p>
    <w:p w:rsidR="00893502" w:rsidRPr="00893502" w:rsidRDefault="00893502" w:rsidP="00893502"/>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As depicted in Figure 1, Chaffey (2020) highlights how women are significantly larger users of social media than men. Theories by Vermeren (2015) try to explain this gender difference by stating how women are perceived as being more vocal, expressive and willing to share more about their personal lives than men and as a result are drawn to the expressive and open nature of social media more. Gender will therefore be noted as a key influence on this study and used to further develop the understanding of social media use and gender. </w:t>
      </w: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pStyle w:val="Heading3"/>
        <w:numPr>
          <w:ilvl w:val="2"/>
          <w:numId w:val="2"/>
        </w:numPr>
        <w:rPr>
          <w:rFonts w:asciiTheme="minorHAnsi" w:hAnsiTheme="minorHAnsi" w:cstheme="majorHAnsi"/>
          <w:shd w:val="clear" w:color="auto" w:fill="FFFFFF"/>
        </w:rPr>
      </w:pPr>
      <w:bookmarkStart w:id="22" w:name="_Toc41557622"/>
      <w:bookmarkStart w:id="23" w:name="_Toc41648175"/>
      <w:r w:rsidRPr="00AF5519">
        <w:rPr>
          <w:rFonts w:asciiTheme="minorHAnsi" w:hAnsiTheme="minorHAnsi" w:cstheme="majorHAnsi"/>
          <w:shd w:val="clear" w:color="auto" w:fill="FFFFFF"/>
        </w:rPr>
        <w:t>The rise of social media</w:t>
      </w:r>
      <w:bookmarkEnd w:id="22"/>
      <w:bookmarkEnd w:id="23"/>
      <w:r w:rsidRPr="00AF5519">
        <w:rPr>
          <w:rFonts w:asciiTheme="minorHAnsi" w:hAnsiTheme="minorHAnsi" w:cstheme="majorHAnsi"/>
          <w:shd w:val="clear" w:color="auto" w:fill="FFFFFF"/>
        </w:rPr>
        <w:t xml:space="preserve"> </w:t>
      </w:r>
    </w:p>
    <w:p w:rsidR="006502AE" w:rsidRPr="00AF5519" w:rsidRDefault="006502AE" w:rsidP="006502AE">
      <w:pPr>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According to Carr &amp; Hayes (2015, p. 50), social media can be defined as:</w:t>
      </w:r>
    </w:p>
    <w:p w:rsidR="006502AE" w:rsidRPr="00AF5519" w:rsidRDefault="006502AE" w:rsidP="006502AE">
      <w:pPr>
        <w:spacing w:line="360" w:lineRule="auto"/>
        <w:jc w:val="both"/>
        <w:rPr>
          <w:rFonts w:cstheme="majorHAnsi"/>
          <w:i/>
          <w:sz w:val="24"/>
          <w:szCs w:val="24"/>
        </w:rPr>
      </w:pPr>
      <w:r w:rsidRPr="00AF5519">
        <w:rPr>
          <w:rFonts w:cstheme="majorHAnsi"/>
          <w:noProof/>
          <w:sz w:val="24"/>
          <w:szCs w:val="24"/>
          <w:lang w:eastAsia="en-GB"/>
        </w:rPr>
        <w:drawing>
          <wp:anchor distT="0" distB="0" distL="114300" distR="114300" simplePos="0" relativeHeight="251659264" behindDoc="0" locked="0" layoutInCell="1" allowOverlap="1" wp14:anchorId="5E8EE1CA" wp14:editId="2A78FE17">
            <wp:simplePos x="0" y="0"/>
            <wp:positionH relativeFrom="margin">
              <wp:align>center</wp:align>
            </wp:positionH>
            <wp:positionV relativeFrom="paragraph">
              <wp:posOffset>1114425</wp:posOffset>
            </wp:positionV>
            <wp:extent cx="5984371" cy="3752850"/>
            <wp:effectExtent l="0" t="0" r="0" b="0"/>
            <wp:wrapSquare wrapText="bothSides"/>
            <wp:docPr id="3" name="Picture 3" descr="https://www.smartinsights.com/wp-content/uploads/2019/02/Global-Social-media-statistics-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martinsights.com/wp-content/uploads/2019/02/Global-Social-media-statistics-202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84371" cy="3752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5519">
        <w:rPr>
          <w:rFonts w:cstheme="majorHAnsi"/>
          <w:i/>
          <w:sz w:val="24"/>
          <w:szCs w:val="24"/>
        </w:rPr>
        <w:t>“Internet-based, disentrained, and persistent channels of masspersonal communication facilitating perceptions of interactions among users, deriving value primarily from user-generated content.”</w:t>
      </w:r>
    </w:p>
    <w:p w:rsidR="006502AE" w:rsidRPr="00AF5519" w:rsidRDefault="006502AE" w:rsidP="006502AE">
      <w:pPr>
        <w:spacing w:line="360" w:lineRule="auto"/>
        <w:jc w:val="both"/>
        <w:rPr>
          <w:rFonts w:cstheme="majorHAnsi"/>
          <w:i/>
          <w:sz w:val="24"/>
          <w:szCs w:val="24"/>
        </w:rPr>
      </w:pPr>
    </w:p>
    <w:p w:rsidR="005678A9" w:rsidRPr="00AF5519" w:rsidRDefault="00906482" w:rsidP="00893502">
      <w:pPr>
        <w:pStyle w:val="Heading4"/>
      </w:pPr>
      <w:bookmarkStart w:id="24" w:name="_Toc41648281"/>
      <w:r w:rsidRPr="00AF5519">
        <w:t>Figure 1.2.: A summary of global social media users around the world (Kemp, 2020).</w:t>
      </w:r>
      <w:bookmarkEnd w:id="24"/>
    </w:p>
    <w:p w:rsidR="00906482" w:rsidRPr="00AF5519" w:rsidRDefault="00906482" w:rsidP="00906482"/>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Though there are many varying definitions, there is a clear emphasis that social media is reflective of an integration between one-on-one communication and one-to-many channels, providing a new environment for observing, engaging and interacting with others (Bayer et al., 2020). This has also been explored in several statistical studies with recent research from Kemp (2020) visible in Figure 1.2., highlighting that the number of current social media users has surpassed the 3.8 billion figure, indicating that 60 percent of the world’s population is now online. </w:t>
      </w: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According to Olanrewaju et al., (2020) social media is rapidly altering communication patterns and providing a platform for interaction and networking with individual’s from around the globe, despite geographical location or socioeconomic and demographic profile. </w:t>
      </w:r>
      <w:r w:rsidRPr="00AF5519">
        <w:rPr>
          <w:rFonts w:cstheme="majorHAnsi"/>
          <w:sz w:val="24"/>
          <w:szCs w:val="24"/>
        </w:rPr>
        <w:t>With social media use rising substantially, it has created a paradigm shift that has drastically modified how customers engage with brands. The question that then naturally arises is to what extent this consumer paradigm shift has impacted how consumers engage with live events specifically.</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rPr>
      </w:pPr>
    </w:p>
    <w:p w:rsidR="006502AE" w:rsidRPr="00AF5519" w:rsidRDefault="006502AE" w:rsidP="006502AE">
      <w:pPr>
        <w:pStyle w:val="Heading3"/>
        <w:numPr>
          <w:ilvl w:val="2"/>
          <w:numId w:val="2"/>
        </w:numPr>
        <w:rPr>
          <w:rFonts w:asciiTheme="minorHAnsi" w:hAnsiTheme="minorHAnsi" w:cstheme="majorHAnsi"/>
        </w:rPr>
      </w:pPr>
      <w:bookmarkStart w:id="25" w:name="_Toc41557623"/>
      <w:bookmarkStart w:id="26" w:name="_Toc41648176"/>
      <w:r w:rsidRPr="00AF5519">
        <w:rPr>
          <w:rFonts w:asciiTheme="minorHAnsi" w:hAnsiTheme="minorHAnsi" w:cstheme="majorHAnsi"/>
        </w:rPr>
        <w:t>The user value of social media</w:t>
      </w:r>
      <w:bookmarkEnd w:id="25"/>
      <w:bookmarkEnd w:id="26"/>
    </w:p>
    <w:p w:rsidR="006502AE" w:rsidRPr="00AF5519" w:rsidRDefault="006502AE" w:rsidP="006502AE">
      <w:pPr>
        <w:rPr>
          <w:rFonts w:cstheme="majorHAnsi"/>
          <w:sz w:val="24"/>
          <w:szCs w:val="24"/>
        </w:rPr>
      </w:pPr>
    </w:p>
    <w:p w:rsidR="006502AE" w:rsidRPr="00AF5519" w:rsidRDefault="006502AE" w:rsidP="006502AE">
      <w:pPr>
        <w:spacing w:line="360" w:lineRule="auto"/>
        <w:jc w:val="both"/>
        <w:rPr>
          <w:rFonts w:cstheme="majorHAnsi"/>
          <w:sz w:val="24"/>
          <w:szCs w:val="24"/>
          <w:lang w:val="en"/>
        </w:rPr>
      </w:pPr>
      <w:r w:rsidRPr="00AF5519">
        <w:rPr>
          <w:rFonts w:cstheme="majorHAnsi"/>
          <w:sz w:val="24"/>
          <w:szCs w:val="24"/>
        </w:rPr>
        <w:t xml:space="preserve">Previous studies by Dolan et al., (2016) have emphasized that organisations are increasingly recognising the value of social media engagement for business success and so are consistently seeking new ways to improve engagement through their social media content. Social media platforms are often discussed in literature in relation to control. A number of authors discuss how social media platforms are often viewed in an editorial sense, whereby selection juxtaposition takes places and platform users have the ability to shape and manipulate content and interaction (Dijck and Poell, 2013). Examples of this theory could be largely ‘liking’, or retweeting content related to a certain topic. This idea of using social media for control is also largely linked to the subject of social media popularity. </w:t>
      </w:r>
      <w:r w:rsidRPr="00AF5519">
        <w:rPr>
          <w:rFonts w:cstheme="majorHAnsi"/>
          <w:sz w:val="24"/>
          <w:szCs w:val="24"/>
          <w:lang w:val="en"/>
        </w:rPr>
        <w:t xml:space="preserve">Aalberg et al., (2012) discusses how social media platforms are creating celebrities by pushing “likeable” people to become social media personalities and using their popularity to largely influence, manipulate media and lure in crowds. In this sense, popular social media users are able to enforce power in relation to agenda setting or discussing certain topics. This creates an opening of value for business’ whereby organizations can use both popular and powerful social media users to largely increase the popularity of their brand or products (Luong, 2020). </w:t>
      </w:r>
    </w:p>
    <w:p w:rsidR="006502AE" w:rsidRPr="00AF5519" w:rsidRDefault="006502AE" w:rsidP="006502AE">
      <w:pPr>
        <w:spacing w:line="360" w:lineRule="auto"/>
        <w:jc w:val="both"/>
        <w:rPr>
          <w:rFonts w:cstheme="majorHAnsi"/>
          <w:sz w:val="24"/>
          <w:szCs w:val="24"/>
          <w:lang w:val="en"/>
        </w:rPr>
      </w:pPr>
    </w:p>
    <w:p w:rsidR="006502AE" w:rsidRPr="00AF5519" w:rsidRDefault="006502AE" w:rsidP="006502AE">
      <w:pPr>
        <w:pStyle w:val="Heading3"/>
        <w:numPr>
          <w:ilvl w:val="2"/>
          <w:numId w:val="2"/>
        </w:numPr>
        <w:rPr>
          <w:rFonts w:asciiTheme="minorHAnsi" w:hAnsiTheme="minorHAnsi" w:cstheme="majorHAnsi"/>
        </w:rPr>
      </w:pPr>
      <w:bookmarkStart w:id="27" w:name="_Toc41557624"/>
      <w:bookmarkStart w:id="28" w:name="_Toc41648177"/>
      <w:r w:rsidRPr="00AF5519">
        <w:rPr>
          <w:rFonts w:asciiTheme="minorHAnsi" w:hAnsiTheme="minorHAnsi" w:cstheme="majorHAnsi"/>
        </w:rPr>
        <w:t>Social media and the events industry</w:t>
      </w:r>
      <w:bookmarkEnd w:id="27"/>
      <w:bookmarkEnd w:id="28"/>
      <w:r w:rsidRPr="00AF5519">
        <w:rPr>
          <w:rFonts w:asciiTheme="minorHAnsi" w:hAnsiTheme="minorHAnsi" w:cstheme="majorHAnsi"/>
        </w:rPr>
        <w:t xml:space="preserve"> </w:t>
      </w:r>
    </w:p>
    <w:p w:rsidR="006502AE" w:rsidRPr="00AF5519" w:rsidRDefault="006502AE" w:rsidP="006502AE">
      <w:pPr>
        <w:rPr>
          <w:rFonts w:cstheme="majorHAnsi"/>
          <w:sz w:val="24"/>
          <w:szCs w:val="24"/>
        </w:rPr>
      </w:pPr>
    </w:p>
    <w:p w:rsidR="006502AE" w:rsidRPr="00AF5519" w:rsidRDefault="006502AE" w:rsidP="006502AE">
      <w:pPr>
        <w:spacing w:line="360" w:lineRule="auto"/>
        <w:jc w:val="both"/>
        <w:rPr>
          <w:rFonts w:cstheme="majorHAnsi"/>
          <w:sz w:val="24"/>
          <w:szCs w:val="24"/>
          <w:lang w:val="en"/>
        </w:rPr>
      </w:pPr>
      <w:r w:rsidRPr="00AF5519">
        <w:rPr>
          <w:rFonts w:cstheme="majorHAnsi"/>
          <w:sz w:val="24"/>
          <w:szCs w:val="24"/>
          <w:lang w:val="en"/>
        </w:rPr>
        <w:t xml:space="preserve">This rapid growth and infiltration of social media into modern society has meant that many industries have now been transformed as result, including the events industry. </w:t>
      </w:r>
      <w:r w:rsidRPr="00AF5519">
        <w:rPr>
          <w:rFonts w:cstheme="majorHAnsi"/>
          <w:color w:val="222222"/>
          <w:sz w:val="24"/>
          <w:szCs w:val="24"/>
          <w:shd w:val="clear" w:color="auto" w:fill="FFFFFF"/>
        </w:rPr>
        <w:t xml:space="preserve">According to de Almeida et al., (2020) social media has changed the paradigm within the events and tourism industries – altering all aspects from selling, searching, connecting, sharing and consuming. </w:t>
      </w:r>
      <w:r w:rsidRPr="00AF5519">
        <w:rPr>
          <w:rFonts w:cstheme="majorHAnsi"/>
          <w:color w:val="333333"/>
          <w:sz w:val="24"/>
          <w:szCs w:val="24"/>
          <w:shd w:val="clear" w:color="auto" w:fill="FFFFFF"/>
        </w:rPr>
        <w:t xml:space="preserve">The visual features of social media provide users with “virtual socialization” whereby users utilise peer communication and product involvement to largely influence attendance or behaviour with the same product (Ho and Teo, 2020). </w:t>
      </w:r>
      <w:r w:rsidRPr="00AF5519">
        <w:rPr>
          <w:rFonts w:cstheme="majorHAnsi"/>
          <w:sz w:val="24"/>
          <w:szCs w:val="24"/>
          <w:lang w:val="en"/>
        </w:rPr>
        <w:t xml:space="preserve"> This influence then also has a direct result on the financial performance.  </w:t>
      </w:r>
      <w:r w:rsidRPr="00AF5519">
        <w:rPr>
          <w:rFonts w:cstheme="majorHAnsi"/>
          <w:color w:val="222222"/>
          <w:sz w:val="24"/>
          <w:szCs w:val="24"/>
          <w:shd w:val="clear" w:color="auto" w:fill="FFFFFF"/>
        </w:rPr>
        <w:t xml:space="preserve">Pacheco and Moreira (2020) discuss the commercial potential of social media, highlighting how the large-scale viral provisions of social media can significantly improve an organisation’s performance – translating that </w:t>
      </w:r>
      <w:r w:rsidRPr="00AF5519">
        <w:rPr>
          <w:rFonts w:cstheme="majorHAnsi"/>
          <w:sz w:val="24"/>
          <w:szCs w:val="24"/>
          <w:lang w:val="en"/>
        </w:rPr>
        <w:t xml:space="preserve">events organizations can achieve enormous reach without the large cost often associated with marketing investments. </w:t>
      </w:r>
    </w:p>
    <w:p w:rsidR="006502AE" w:rsidRPr="00AF5519" w:rsidRDefault="006502AE" w:rsidP="006502AE">
      <w:pPr>
        <w:spacing w:line="360" w:lineRule="auto"/>
        <w:jc w:val="both"/>
        <w:rPr>
          <w:rFonts w:cstheme="majorHAnsi"/>
          <w:i/>
          <w:sz w:val="24"/>
          <w:szCs w:val="24"/>
        </w:rPr>
      </w:pPr>
      <w:r w:rsidRPr="00AF5519">
        <w:rPr>
          <w:rFonts w:cstheme="majorHAnsi"/>
          <w:sz w:val="24"/>
          <w:szCs w:val="24"/>
          <w:lang w:val="en"/>
        </w:rPr>
        <w:t xml:space="preserve">However, observations by New York psychotherapist Nancy Collier (2018) addressed how people have become disconnected from the moment and what really matters as a result of social networking, which has in turn taken its toll on personal relationships. Brody (2017) suggests that many individuals have become slaves to digital devices and as a result are having less time to experience life. </w:t>
      </w:r>
      <w:r w:rsidRPr="00AF5519">
        <w:rPr>
          <w:rFonts w:cstheme="majorHAnsi"/>
          <w:sz w:val="24"/>
          <w:szCs w:val="24"/>
        </w:rPr>
        <w:t xml:space="preserve">Akbari (2018) similarly proposes that social media is accelerating superficial social exchanges and weakening the depth of human interaction.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Though academic research follows the shift in social media from cultural amenity to cultural reliance – its focus is predominantly on our dependency of social media, a concern often overlooked as a result of our infatuation with such platforms. The development of literature that has risen in recent years however is continually questioning our ability to connect and engage as a result of social media – two sentiments heavily associated with live events, and has thus created an intricate relationship where new insights would be invaluable.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pStyle w:val="Heading2"/>
        <w:rPr>
          <w:rFonts w:asciiTheme="minorHAnsi" w:hAnsiTheme="minorHAnsi" w:cstheme="majorHAnsi"/>
          <w:sz w:val="24"/>
          <w:szCs w:val="24"/>
        </w:rPr>
      </w:pPr>
      <w:bookmarkStart w:id="29" w:name="_Toc41557625"/>
      <w:bookmarkStart w:id="30" w:name="_Toc41648178"/>
      <w:r w:rsidRPr="00AF5519">
        <w:rPr>
          <w:rFonts w:asciiTheme="minorHAnsi" w:hAnsiTheme="minorHAnsi" w:cstheme="majorHAnsi"/>
          <w:sz w:val="24"/>
          <w:szCs w:val="24"/>
        </w:rPr>
        <w:t>1.2. Value of Research</w:t>
      </w:r>
      <w:bookmarkEnd w:id="29"/>
      <w:bookmarkEnd w:id="30"/>
    </w:p>
    <w:p w:rsidR="006502AE" w:rsidRPr="00AF5519" w:rsidRDefault="006502AE" w:rsidP="006502AE">
      <w:pPr>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Research such as that carried out by Collier (2016) simply cites the relevance between social media use and disconnection from the moment. Additional research is needed to understand and explore how lived experiences have been impacted within an events environment and whether there are additional elements that are pertinent to the process. Bell et al., (2018) states that the gap between theoretical reflection and evidence based analysis provides a capacity for future research. </w:t>
      </w:r>
    </w:p>
    <w:p w:rsidR="006502AE" w:rsidRPr="00AF5519" w:rsidRDefault="006502AE" w:rsidP="006502AE">
      <w:pPr>
        <w:rPr>
          <w:rFonts w:cstheme="majorHAnsi"/>
          <w:sz w:val="24"/>
          <w:szCs w:val="24"/>
        </w:rPr>
      </w:pPr>
    </w:p>
    <w:p w:rsidR="006502AE" w:rsidRPr="00AF5519" w:rsidRDefault="006502AE" w:rsidP="006502AE">
      <w:pPr>
        <w:pStyle w:val="Heading2"/>
        <w:rPr>
          <w:rFonts w:asciiTheme="minorHAnsi" w:hAnsiTheme="minorHAnsi" w:cstheme="majorHAnsi"/>
          <w:sz w:val="24"/>
          <w:szCs w:val="24"/>
        </w:rPr>
      </w:pPr>
      <w:bookmarkStart w:id="31" w:name="_Toc41557626"/>
      <w:bookmarkStart w:id="32" w:name="_Toc41648179"/>
      <w:r w:rsidRPr="00AF5519">
        <w:rPr>
          <w:rFonts w:asciiTheme="minorHAnsi" w:hAnsiTheme="minorHAnsi" w:cstheme="majorHAnsi"/>
          <w:sz w:val="24"/>
          <w:szCs w:val="24"/>
        </w:rPr>
        <w:t>1.3. Aims and objectives</w:t>
      </w:r>
      <w:bookmarkEnd w:id="31"/>
      <w:bookmarkEnd w:id="32"/>
      <w:r w:rsidRPr="00AF5519">
        <w:rPr>
          <w:rFonts w:asciiTheme="minorHAnsi" w:hAnsiTheme="minorHAnsi" w:cstheme="majorHAnsi"/>
          <w:sz w:val="24"/>
          <w:szCs w:val="24"/>
        </w:rPr>
        <w:t xml:space="preserve"> </w:t>
      </w:r>
    </w:p>
    <w:p w:rsidR="006502AE" w:rsidRPr="00AF5519" w:rsidRDefault="006502AE" w:rsidP="006502AE">
      <w:pPr>
        <w:pStyle w:val="ListParagraph"/>
        <w:spacing w:line="360" w:lineRule="auto"/>
        <w:ind w:left="360"/>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The aim of this dissertation is to advance the understanding of how live event experiences are impacted through smartphone use for social media by building on existing research. This dissertation will help to further the understanding of current theoretical discussions surrounding the topic and propose new understanding’s.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Objectives:</w:t>
      </w:r>
    </w:p>
    <w:p w:rsidR="006502AE" w:rsidRPr="00AF5519" w:rsidRDefault="006502AE" w:rsidP="006502AE">
      <w:pPr>
        <w:pStyle w:val="ListParagraph"/>
        <w:numPr>
          <w:ilvl w:val="0"/>
          <w:numId w:val="1"/>
        </w:numPr>
        <w:spacing w:line="360" w:lineRule="auto"/>
        <w:jc w:val="both"/>
        <w:rPr>
          <w:rFonts w:cstheme="majorHAnsi"/>
          <w:sz w:val="24"/>
          <w:szCs w:val="24"/>
        </w:rPr>
      </w:pPr>
      <w:r w:rsidRPr="00AF5519">
        <w:rPr>
          <w:rFonts w:cstheme="majorHAnsi"/>
          <w:sz w:val="24"/>
          <w:szCs w:val="24"/>
        </w:rPr>
        <w:t xml:space="preserve">To critically analyse previous academic literature surrounding the impacts of smartphone use for social media on events experience. </w:t>
      </w:r>
    </w:p>
    <w:p w:rsidR="006502AE" w:rsidRPr="00AF5519" w:rsidRDefault="006502AE" w:rsidP="006502AE">
      <w:pPr>
        <w:pStyle w:val="ListParagraph"/>
        <w:numPr>
          <w:ilvl w:val="0"/>
          <w:numId w:val="1"/>
        </w:numPr>
        <w:spacing w:line="360" w:lineRule="auto"/>
        <w:jc w:val="both"/>
        <w:rPr>
          <w:rFonts w:cstheme="majorHAnsi"/>
          <w:sz w:val="24"/>
          <w:szCs w:val="24"/>
        </w:rPr>
      </w:pPr>
      <w:r w:rsidRPr="00AF5519">
        <w:rPr>
          <w:rFonts w:cstheme="majorHAnsi"/>
          <w:sz w:val="24"/>
          <w:szCs w:val="24"/>
        </w:rPr>
        <w:t xml:space="preserve">To conduct primary research using mixed methods to identify the extent in which live event experiences are impacted through smartphone use for social media within the Swansea based population. </w:t>
      </w:r>
    </w:p>
    <w:p w:rsidR="006502AE" w:rsidRPr="00AF5519" w:rsidRDefault="006502AE" w:rsidP="006502AE">
      <w:pPr>
        <w:pStyle w:val="ListParagraph"/>
        <w:numPr>
          <w:ilvl w:val="0"/>
          <w:numId w:val="1"/>
        </w:numPr>
        <w:spacing w:line="360" w:lineRule="auto"/>
        <w:jc w:val="both"/>
        <w:rPr>
          <w:rFonts w:cstheme="majorHAnsi"/>
          <w:sz w:val="24"/>
          <w:szCs w:val="24"/>
        </w:rPr>
      </w:pPr>
      <w:r w:rsidRPr="00AF5519">
        <w:rPr>
          <w:rFonts w:cstheme="majorHAnsi"/>
          <w:sz w:val="24"/>
          <w:szCs w:val="24"/>
        </w:rPr>
        <w:t xml:space="preserve">To synthesise extant literature and primary research to determine the role that social media plays within the events industry. </w:t>
      </w:r>
    </w:p>
    <w:p w:rsidR="006502AE" w:rsidRPr="00AF5519" w:rsidRDefault="006502AE" w:rsidP="006502AE">
      <w:pPr>
        <w:pStyle w:val="ListParagraph"/>
        <w:numPr>
          <w:ilvl w:val="0"/>
          <w:numId w:val="1"/>
        </w:numPr>
        <w:spacing w:line="360" w:lineRule="auto"/>
        <w:jc w:val="both"/>
        <w:rPr>
          <w:rFonts w:cstheme="majorHAnsi"/>
          <w:sz w:val="24"/>
          <w:szCs w:val="24"/>
        </w:rPr>
      </w:pPr>
      <w:r w:rsidRPr="00AF5519">
        <w:rPr>
          <w:rFonts w:cstheme="majorHAnsi"/>
          <w:sz w:val="24"/>
          <w:szCs w:val="24"/>
        </w:rPr>
        <w:t xml:space="preserve">To provide recommendations to the events industry on how to successfully use social media to increase event participation whilst improving the event experience for the consumer. </w:t>
      </w:r>
    </w:p>
    <w:p w:rsidR="006502AE" w:rsidRPr="00AF5519" w:rsidRDefault="006502AE" w:rsidP="006502AE">
      <w:pPr>
        <w:pStyle w:val="ListParagraph"/>
        <w:spacing w:line="360" w:lineRule="auto"/>
        <w:ind w:left="1080"/>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In order to achieve these objectives, the remainder of the research has been divided into four additional chapters.  Chapter two will provide a thorough analysis of academic literature related to the study and identify gaps for further research. Chapter three will cover in sufficient detail the methodology used to collect primary data covering all aspects relating to procedure, approach, analysis, measures and participants. Chapter four will interpret the data collected from the primary research using synthesized quantitative and qualitative analysis.  Chapter five will contain the interpretation of the results with regard to the overall aim and objectives of the research. This chapter will also include limitations and recommendations for both the events industry and future research. </w:t>
      </w:r>
    </w:p>
    <w:p w:rsidR="006502AE" w:rsidRPr="00AF5519" w:rsidRDefault="006502AE" w:rsidP="006502AE">
      <w:pPr>
        <w:pStyle w:val="Heading1"/>
        <w:rPr>
          <w:rFonts w:asciiTheme="minorHAnsi" w:hAnsiTheme="minorHAnsi"/>
        </w:rPr>
      </w:pPr>
    </w:p>
    <w:p w:rsidR="006502AE" w:rsidRPr="00AF5519" w:rsidRDefault="006502AE" w:rsidP="006502AE">
      <w:pPr>
        <w:pStyle w:val="Heading1"/>
        <w:numPr>
          <w:ilvl w:val="1"/>
          <w:numId w:val="2"/>
        </w:numPr>
        <w:rPr>
          <w:rFonts w:asciiTheme="minorHAnsi" w:hAnsiTheme="minorHAnsi"/>
        </w:rPr>
      </w:pPr>
      <w:bookmarkStart w:id="33" w:name="_Toc41557627"/>
      <w:bookmarkStart w:id="34" w:name="_Toc41648180"/>
      <w:r w:rsidRPr="00AF5519">
        <w:rPr>
          <w:rFonts w:asciiTheme="minorHAnsi" w:hAnsiTheme="minorHAnsi"/>
        </w:rPr>
        <w:t>Conclusion</w:t>
      </w:r>
      <w:bookmarkEnd w:id="33"/>
      <w:bookmarkEnd w:id="34"/>
      <w:r w:rsidRPr="00AF5519">
        <w:rPr>
          <w:rFonts w:asciiTheme="minorHAnsi" w:hAnsiTheme="minorHAnsi"/>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Chapter 1 has provided an introduction into the rising use of social media and provided essential background information as well as a brief consideration of the literature from previous research. Chapter 2 moves on to investigate in further detail the key themes surrounding the chosen topic that arise from a variety of published literature.</w:t>
      </w:r>
    </w:p>
    <w:p w:rsidR="002A362A" w:rsidRPr="00AF5519" w:rsidRDefault="002A362A"/>
    <w:p w:rsidR="006502AE" w:rsidRPr="00AF5519" w:rsidRDefault="006502AE"/>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6502AE" w:rsidRPr="00AF5519" w:rsidRDefault="006502AE"/>
    <w:p w:rsidR="006502AE" w:rsidRPr="00AF5519" w:rsidRDefault="006502AE" w:rsidP="006502AE">
      <w:pPr>
        <w:pStyle w:val="Heading1"/>
        <w:rPr>
          <w:rFonts w:asciiTheme="minorHAnsi" w:hAnsiTheme="minorHAnsi"/>
        </w:rPr>
      </w:pPr>
      <w:bookmarkStart w:id="35" w:name="_Toc41557628"/>
      <w:bookmarkStart w:id="36" w:name="_Toc41648181"/>
      <w:r w:rsidRPr="00AF5519">
        <w:rPr>
          <w:rFonts w:asciiTheme="minorHAnsi" w:hAnsiTheme="minorHAnsi"/>
        </w:rPr>
        <w:t>Chapter 2: Literature Review</w:t>
      </w:r>
      <w:bookmarkEnd w:id="35"/>
      <w:bookmarkEnd w:id="36"/>
    </w:p>
    <w:p w:rsidR="006502AE" w:rsidRPr="00AF5519" w:rsidRDefault="006502AE" w:rsidP="006502AE">
      <w:pPr>
        <w:spacing w:line="360" w:lineRule="auto"/>
        <w:jc w:val="both"/>
        <w:rPr>
          <w:rFonts w:cstheme="majorHAnsi"/>
          <w:color w:val="FF0000"/>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shd w:val="clear" w:color="auto" w:fill="FFFFFF"/>
        </w:rPr>
      </w:pPr>
      <w:bookmarkStart w:id="37" w:name="_Toc41557629"/>
      <w:bookmarkStart w:id="38" w:name="_Toc41648182"/>
      <w:r w:rsidRPr="00AF5519">
        <w:rPr>
          <w:rFonts w:asciiTheme="minorHAnsi" w:hAnsiTheme="minorHAnsi" w:cstheme="majorHAnsi"/>
          <w:sz w:val="24"/>
          <w:szCs w:val="24"/>
          <w:shd w:val="clear" w:color="auto" w:fill="FFFFFF"/>
        </w:rPr>
        <w:t>2.1. Introduction</w:t>
      </w:r>
      <w:bookmarkEnd w:id="37"/>
      <w:bookmarkEnd w:id="38"/>
      <w:r w:rsidRPr="00AF5519">
        <w:rPr>
          <w:rFonts w:asciiTheme="minorHAnsi" w:hAnsiTheme="minorHAnsi" w:cstheme="majorHAnsi"/>
          <w:sz w:val="24"/>
          <w:szCs w:val="24"/>
          <w:shd w:val="clear" w:color="auto" w:fill="FFFFFF"/>
        </w:rPr>
        <w:t xml:space="preserve"> </w:t>
      </w:r>
    </w:p>
    <w:p w:rsidR="006502AE" w:rsidRPr="00AF5519" w:rsidRDefault="006502AE" w:rsidP="006502AE"/>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This chapter aims to address the first objective of this thesis;</w:t>
      </w:r>
    </w:p>
    <w:p w:rsidR="006502AE" w:rsidRPr="00AF5519" w:rsidRDefault="006502AE" w:rsidP="006502AE">
      <w:pPr>
        <w:pStyle w:val="ListParagraph"/>
        <w:numPr>
          <w:ilvl w:val="0"/>
          <w:numId w:val="3"/>
        </w:numPr>
        <w:spacing w:line="360" w:lineRule="auto"/>
        <w:jc w:val="both"/>
        <w:rPr>
          <w:rFonts w:cstheme="majorHAnsi"/>
          <w:i/>
          <w:iCs/>
          <w:sz w:val="24"/>
          <w:szCs w:val="24"/>
        </w:rPr>
      </w:pPr>
      <w:r w:rsidRPr="00AF5519">
        <w:rPr>
          <w:rFonts w:cstheme="majorHAnsi"/>
          <w:i/>
          <w:iCs/>
          <w:sz w:val="24"/>
          <w:szCs w:val="24"/>
        </w:rPr>
        <w:t xml:space="preserve">To critically analyse previous academic literature surrounding the impacts of smartphone use for social media on live events experience.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The researcher aims to accomplish this objective by conducting an extensive literature review using a variety of sources including relevant textbooks and literature, peer reviewed academic journals and trade publications. This chapter will first provide key definitions relative to the thesis, followed by an overview of the varied theoretical observations and epistemological foundations related to increased social media use and its influence on the events industry. The literature analysed in this chapter will provide the fundamental basis and underpinning of the data that will construct the methodology chapter. </w:t>
      </w:r>
    </w:p>
    <w:p w:rsidR="006502AE" w:rsidRPr="00AF5519" w:rsidRDefault="006502AE" w:rsidP="006502AE">
      <w:pPr>
        <w:spacing w:line="360" w:lineRule="auto"/>
        <w:jc w:val="both"/>
        <w:rPr>
          <w:rFonts w:cstheme="majorHAnsi"/>
          <w:sz w:val="24"/>
          <w:szCs w:val="24"/>
        </w:rPr>
      </w:pPr>
    </w:p>
    <w:p w:rsidR="006502AE" w:rsidRPr="00AF5519" w:rsidRDefault="006502AE" w:rsidP="006502AE">
      <w:pPr>
        <w:pStyle w:val="Heading2"/>
        <w:spacing w:line="360" w:lineRule="auto"/>
        <w:jc w:val="both"/>
        <w:rPr>
          <w:rFonts w:asciiTheme="minorHAnsi" w:hAnsiTheme="minorHAnsi" w:cstheme="majorHAnsi"/>
          <w:sz w:val="24"/>
          <w:szCs w:val="24"/>
        </w:rPr>
      </w:pPr>
      <w:bookmarkStart w:id="39" w:name="_Toc41557630"/>
      <w:bookmarkStart w:id="40" w:name="_Toc41648183"/>
      <w:r w:rsidRPr="00AF5519">
        <w:rPr>
          <w:rFonts w:asciiTheme="minorHAnsi" w:hAnsiTheme="minorHAnsi" w:cstheme="majorHAnsi"/>
          <w:sz w:val="24"/>
          <w:szCs w:val="24"/>
        </w:rPr>
        <w:t>2.2. The role of Social Media</w:t>
      </w:r>
      <w:bookmarkEnd w:id="39"/>
      <w:bookmarkEnd w:id="40"/>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rPr>
        <w:t xml:space="preserve">Joosten (2012) defines social media as a wide-ranging term that is largely used to group together any technological platform that is related to community and collaboration.  Nasr and Rached (2019) note that in a world migrating to digital, social media has become omnipresent. Some authors have also suggested that this omnipresence of social media has changed the way in which we perceive, participate and immerse with our environment – and when experiencing spectacular situations, our new-found hunger for social recognition is depriving us of the “pinch me” moments (Tollman, 2018). </w:t>
      </w:r>
      <w:r w:rsidRPr="00AF5519">
        <w:rPr>
          <w:rFonts w:cstheme="majorHAnsi"/>
          <w:sz w:val="24"/>
          <w:szCs w:val="24"/>
          <w:shd w:val="clear" w:color="auto" w:fill="FFFFFF"/>
        </w:rPr>
        <w:t xml:space="preserve">A recent study by Northumberland Gazette (2020) found that when attending events, UK adults spend 10 minutes trying to capture a likeable picture, 15 minutes editing and posting photos after the event - and yet despite this 58% of study respondents revealed they had past event photos on their smartphones that they had never looked at. </w:t>
      </w:r>
      <w:r w:rsidRPr="00AF5519">
        <w:rPr>
          <w:rFonts w:cstheme="majorHAnsi"/>
          <w:sz w:val="24"/>
          <w:szCs w:val="24"/>
        </w:rPr>
        <w:t>There is however a large body of literature discussing how industries can capitalise on the capacity of social media by exploiting its ability to engage with potential consumers, increase online presence and as a result generate greater economic income (Leung et al., 2013).</w:t>
      </w: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rPr>
      </w:pPr>
      <w:bookmarkStart w:id="41" w:name="_Toc41557631"/>
      <w:bookmarkStart w:id="42" w:name="_Toc41648184"/>
      <w:r w:rsidRPr="00AF5519">
        <w:rPr>
          <w:rFonts w:asciiTheme="minorHAnsi" w:hAnsiTheme="minorHAnsi" w:cstheme="majorHAnsi"/>
          <w:sz w:val="24"/>
          <w:szCs w:val="24"/>
        </w:rPr>
        <w:t>2.3. Digital Technology and Memory</w:t>
      </w:r>
      <w:bookmarkEnd w:id="41"/>
      <w:bookmarkEnd w:id="42"/>
      <w:r w:rsidRPr="00AF5519">
        <w:rPr>
          <w:rFonts w:asciiTheme="minorHAnsi" w:hAnsiTheme="minorHAnsi" w:cstheme="majorHAnsi"/>
          <w:sz w:val="24"/>
          <w:szCs w:val="24"/>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color w:val="000000" w:themeColor="text1"/>
          <w:sz w:val="24"/>
          <w:szCs w:val="24"/>
          <w:shd w:val="clear" w:color="auto" w:fill="FFFFFF"/>
        </w:rPr>
      </w:pPr>
      <w:r w:rsidRPr="00AF5519">
        <w:rPr>
          <w:rFonts w:cstheme="majorHAnsi"/>
          <w:color w:val="000000" w:themeColor="text1"/>
          <w:sz w:val="24"/>
          <w:szCs w:val="24"/>
          <w:shd w:val="clear" w:color="auto" w:fill="FFFFFF"/>
        </w:rPr>
        <w:t xml:space="preserve">A series of recent studies have indicated that digital technology is having an increasing impact on memory. Prior research by Soares and Storm (2018) states that when taking a photo to capture an experience, the individual disengages from the moment and as a result, the memory is stored less deeply that it otherwise would be. Their research also discusses the “photo-taking impairment effect” – a phenomenon which highlights how individuals are less likely to remember objects or experiences that they photograph than objects or experiences that they only observed. The research carried out by Soares and Storm (2018) also focused on a new hypothesis that suggested that an individual is removed from the present moment when engaging with a camera or phone, so much so that it is enough to weaken memory formation even after they put the camera down – this is known as “attentional disengagement”. Memory impairment can be further impacted through social media apps, whereby filters or texts found on the app interfaces can provide greater distractions from the moment or experience itself (Yu, 2019). These findings, alongside prior research by McGaugh (2000) linking emotional stimulation and memory in hand, indicate that adding content to social media platforms severely impacts a whole generation’s ability to stay present and engaged in the moment, whilst also effecting personal memory development. Ultimately, individuals are putting a screen between themselves and the moment which becomes a barrier to personal presence and the memory that is formed. Despite this, other authors such as Yu (2019) have recognized that whilst interrupting moments can be seen as the pinnacle reason behind memory-impairment, there is also evidence to suggest that the intention behind capturing a moment can in itself alter whether or not the memory is stored. The question that then naturally arises is to what extent is photo taking effecting our memory? Whilst Soares and Storm (2018) indicate that the studies into this are in preliminary stages, they still suggest that using volition in the process of meticulously taking a photo for memory’s sake can actually show an advantage in memory retention. Similar findings have been highlighted by Barasch et al (2017) whose research suggests that the photo taking act itself can alter the creation of memories and appraisals of an experience compared to not taking photos at all. This theory is further developed by Lashbrook (2020) who proposes that well-chosen photos can spark further memories after the event has happened, without which the individual may have forgotten. Historically, there has been a great deal of confusion in literature regarding technology and memory and so this is an area that will benefit from further research. </w:t>
      </w:r>
    </w:p>
    <w:p w:rsidR="006502AE" w:rsidRPr="00AF5519" w:rsidRDefault="006502AE" w:rsidP="006502AE">
      <w:pPr>
        <w:spacing w:line="360" w:lineRule="auto"/>
        <w:jc w:val="both"/>
        <w:rPr>
          <w:rFonts w:cstheme="majorHAnsi"/>
          <w:color w:val="000000" w:themeColor="text1"/>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shd w:val="clear" w:color="auto" w:fill="FFFFFF"/>
        </w:rPr>
      </w:pPr>
      <w:bookmarkStart w:id="43" w:name="_Toc41557632"/>
      <w:bookmarkStart w:id="44" w:name="_Toc41648185"/>
      <w:r w:rsidRPr="00AF5519">
        <w:rPr>
          <w:rFonts w:asciiTheme="minorHAnsi" w:hAnsiTheme="minorHAnsi" w:cstheme="majorHAnsi"/>
          <w:sz w:val="24"/>
          <w:szCs w:val="24"/>
          <w:shd w:val="clear" w:color="auto" w:fill="FFFFFF"/>
        </w:rPr>
        <w:t>2.4. Photo Sharing</w:t>
      </w:r>
      <w:bookmarkEnd w:id="43"/>
      <w:bookmarkEnd w:id="44"/>
      <w:r w:rsidRPr="00AF5519">
        <w:rPr>
          <w:rFonts w:asciiTheme="minorHAnsi" w:hAnsiTheme="minorHAnsi" w:cstheme="majorHAnsi"/>
          <w:sz w:val="24"/>
          <w:szCs w:val="24"/>
          <w:shd w:val="clear" w:color="auto" w:fill="FFFFFF"/>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Early research from Myers (2000) suggests that photo sharing with others allows individuals to improve their social relationships and thus, the act is a vital aspect of human well-being. This has been discussed by a great number of authors in literature who also propose that the act of photo sharing can greatly increase consumer enjoyment of an experience. Findings from Lambert et al., (2013) suggest that consumers who have a sharing vision of an experience, gain value in the present through predicting their future sharing behaviour after the experience itself. In addition to this, the actions in the present associated with the consumer’s future sharing goal such as photo taking could result in increased current enjoyment (Fishbach et al., 2004). </w:t>
      </w:r>
    </w:p>
    <w:p w:rsidR="006502AE" w:rsidRPr="00AF5519" w:rsidRDefault="006502AE" w:rsidP="006502AE">
      <w:pPr>
        <w:spacing w:line="360" w:lineRule="auto"/>
        <w:jc w:val="both"/>
        <w:rPr>
          <w:rFonts w:cstheme="majorHAnsi"/>
          <w:color w:val="222222"/>
          <w:sz w:val="24"/>
          <w:szCs w:val="24"/>
          <w:shd w:val="clear" w:color="auto" w:fill="FFFFFF"/>
        </w:rPr>
      </w:pPr>
      <w:r w:rsidRPr="00AF5519">
        <w:rPr>
          <w:rFonts w:cstheme="majorHAnsi"/>
          <w:sz w:val="24"/>
          <w:szCs w:val="24"/>
          <w:shd w:val="clear" w:color="auto" w:fill="FFFFFF"/>
        </w:rPr>
        <w:t xml:space="preserve">Yet despite these theories, there exists a considerable body of literature on how the intention of photo sharing can also have the opposite effect. </w:t>
      </w:r>
      <w:r w:rsidRPr="00AF5519">
        <w:rPr>
          <w:rFonts w:cstheme="majorHAnsi"/>
          <w:color w:val="222222"/>
          <w:sz w:val="24"/>
          <w:szCs w:val="24"/>
          <w:shd w:val="clear" w:color="auto" w:fill="FFFFFF"/>
        </w:rPr>
        <w:t xml:space="preserve">Barasch et al., (2018) argues that the intention of photo sharing actually decreases enjoyment of the current experience as it can generate disutility and provoke self-presentational concern. Early research from Leary and Kowalski (1990) also touches upon this argument in stating that individuals have a self-presentational motive of communicating desired identities to others due to photographs conveying information about the individual that others may judge or evaluate. As a result of this, consumers are frequently worried about managing social media impressions and spend considerable time and effort curating their social media existence (Gonzales and Hancock, 2011). In addition to this, Leary (2007) discusses how self-presentational concern is largely associated with several self-conscious emotions such as anxiety and peer pressure. These negative self-conscious sentiments have long been discussed in literature as possible direct contributors to the reduction in hedonic enjoyment (Diener, 1979). Whilst there are many studies into the relationship between human emotions and the reduction of hedonic enjoyment, the research into whether this relationship maintains itself within an events environment remains limited. </w:t>
      </w: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shd w:val="clear" w:color="auto" w:fill="FFFFFF"/>
        </w:rPr>
      </w:pPr>
      <w:bookmarkStart w:id="45" w:name="_Toc41557633"/>
      <w:bookmarkStart w:id="46" w:name="_Toc41648186"/>
      <w:r w:rsidRPr="00AF5519">
        <w:rPr>
          <w:rFonts w:asciiTheme="minorHAnsi" w:hAnsiTheme="minorHAnsi" w:cstheme="majorHAnsi"/>
          <w:sz w:val="24"/>
          <w:szCs w:val="24"/>
          <w:shd w:val="clear" w:color="auto" w:fill="FFFFFF"/>
        </w:rPr>
        <w:t>2.4.1. Photo ‘likes’ and comments</w:t>
      </w:r>
      <w:bookmarkEnd w:id="45"/>
      <w:bookmarkEnd w:id="46"/>
      <w:r w:rsidRPr="00AF5519">
        <w:rPr>
          <w:rFonts w:asciiTheme="minorHAnsi" w:hAnsiTheme="minorHAnsi" w:cstheme="majorHAnsi"/>
          <w:sz w:val="24"/>
          <w:szCs w:val="24"/>
          <w:shd w:val="clear" w:color="auto" w:fill="FFFFFF"/>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 xml:space="preserve">Moreover, photo sharing is often linked to photo ‘likes’ and positive comments; with both being seen as key motivational factors behind sharing evidence of an experience. Jacob (2018) discusses how these elements are often seen as social currency which strengthens the notion of each picture or post being an applause worthy performance. This in itself creates an online culture that is designed and </w:t>
      </w:r>
      <w:r w:rsidR="007C55F7" w:rsidRPr="00AF5519">
        <w:rPr>
          <w:rFonts w:cstheme="majorHAnsi"/>
          <w:color w:val="222222"/>
          <w:sz w:val="24"/>
          <w:szCs w:val="24"/>
          <w:shd w:val="clear" w:color="auto" w:fill="FFFFFF"/>
        </w:rPr>
        <w:t>centred</w:t>
      </w:r>
      <w:r w:rsidRPr="00AF5519">
        <w:rPr>
          <w:rFonts w:cstheme="majorHAnsi"/>
          <w:color w:val="222222"/>
          <w:sz w:val="24"/>
          <w:szCs w:val="24"/>
          <w:shd w:val="clear" w:color="auto" w:fill="FFFFFF"/>
        </w:rPr>
        <w:t xml:space="preserve"> around the motive to impress. Social media has made these aspects quantifiable which has deepened the need for validation from others (Ormerod, 2018). Sean Parker - one of Facebook’s inventors - stated that a social media site is a “social-validation feedback loop exploiting a vulnerability in human psychology” (Ormerod, 2018). He further explained that social media platforms were designed to attract as much of the consumer’s attention as possible, and as a result the ‘like’ button was created, giving users what he described as a ‘little dopamine hit’, which would result in consumers using the platform on a greater scale and being driven to upload more content. Prior studies by Frith (2017) into this human vulnerability found that the need for ‘likes’ and external validation from others was highly linked to greater anxiety and lower self-esteem. There are however key questions and notions that are still not discussed in the literature relating to whether this desire to achieve ‘likes’ on content posted from an event can indirectly impact on the individual’s experience and their perception of the event after it has happened. </w:t>
      </w:r>
    </w:p>
    <w:p w:rsidR="006502AE" w:rsidRPr="00AF5519" w:rsidRDefault="006502AE" w:rsidP="006502AE">
      <w:pPr>
        <w:spacing w:line="360" w:lineRule="auto"/>
        <w:jc w:val="both"/>
        <w:rPr>
          <w:rFonts w:cstheme="majorHAnsi"/>
          <w:color w:val="222222"/>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shd w:val="clear" w:color="auto" w:fill="FFFFFF"/>
        </w:rPr>
      </w:pPr>
      <w:bookmarkStart w:id="47" w:name="_Toc41557634"/>
      <w:bookmarkStart w:id="48" w:name="_Toc41648187"/>
      <w:r w:rsidRPr="00AF5519">
        <w:rPr>
          <w:rFonts w:asciiTheme="minorHAnsi" w:hAnsiTheme="minorHAnsi" w:cstheme="majorHAnsi"/>
          <w:sz w:val="24"/>
          <w:szCs w:val="24"/>
          <w:shd w:val="clear" w:color="auto" w:fill="FFFFFF"/>
        </w:rPr>
        <w:t>2.5. Fear of missing out and social comparison orientation</w:t>
      </w:r>
      <w:bookmarkEnd w:id="47"/>
      <w:bookmarkEnd w:id="48"/>
      <w:r w:rsidRPr="00AF5519">
        <w:rPr>
          <w:rFonts w:asciiTheme="minorHAnsi" w:hAnsiTheme="minorHAnsi" w:cstheme="majorHAnsi"/>
          <w:sz w:val="24"/>
          <w:szCs w:val="24"/>
          <w:shd w:val="clear" w:color="auto" w:fill="FFFFFF"/>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A recent study by Kross et al (2013) found that higher levels of social media engagement were often linked to diminished levels of life satisfaction. Both the fear of missing out (FoMO) and social comparison orientation (SCO) have been investigated in literature as two potential mediating factors behind this (Reer et al., 2019). </w:t>
      </w: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Przybylski et al (2013) notes how the impression that others are having more rewarding experiences often leads to negative feeling – a situation broadly defined as FoMO. </w:t>
      </w:r>
      <w:r w:rsidRPr="00AF5519">
        <w:rPr>
          <w:rFonts w:cstheme="majorHAnsi"/>
          <w:sz w:val="24"/>
          <w:szCs w:val="24"/>
        </w:rPr>
        <w:t xml:space="preserve">Recent studies by Oberst et al (2017) found that those most likely to experience FoMO were those with a lower psychological wellbeing and thus would increase their use of social media as a result. This increase in social media use can in turn lead to SCO – described in early literature by Gibbons and Buunk (1999) as an individual’s tendency to compare themselves to others – and similar to FoMO, commonly prevalent in individuals with a lower mental health (Butzer and Kuiper, 2006; Gibbons and Buunk, 1999). There is evidently a thematic outline throughout the research thus far whereby many theorists are discussing social media in a context with mental wellbeing.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Due to the tendency of people to present a more positive image or experience on social media (Appel et al., 2016) there is often a concern of what negative consequences could come from upward comparisons with positively biased information (Reer et al., 2019). A study by Chou and Edge (2012) found that those who frequently used social media had an over-optimistic perception towards other’s lives. It could be said that this perception that other’s people’s lives are better or more interesting could lead to negative criticism of one’s own life. Research findings from Appel et al (2016) found that comparisons based upon social media often lead to jealousy, depression and anxiety, as well as negative presumptions of one’s own social competence. Though there is an abundance of literature discussing the concepts of </w:t>
      </w:r>
      <w:r w:rsidRPr="00AF5519">
        <w:rPr>
          <w:rFonts w:cstheme="majorHAnsi"/>
          <w:sz w:val="24"/>
          <w:szCs w:val="24"/>
          <w:shd w:val="clear" w:color="auto" w:fill="FFFFFF"/>
        </w:rPr>
        <w:t xml:space="preserve">(FoMO) and (SCO), the relationship of these concepts within the events industry is less consistent and demonstrates a gap that would benefit from further research. </w:t>
      </w:r>
    </w:p>
    <w:p w:rsidR="006502AE" w:rsidRPr="00AF5519" w:rsidRDefault="006502AE" w:rsidP="006502AE">
      <w:pPr>
        <w:spacing w:line="360" w:lineRule="auto"/>
        <w:jc w:val="both"/>
        <w:rPr>
          <w:rFonts w:cstheme="majorHAnsi"/>
          <w:sz w:val="24"/>
          <w:szCs w:val="24"/>
        </w:rPr>
      </w:pPr>
    </w:p>
    <w:p w:rsidR="006502AE" w:rsidRPr="00AF5519" w:rsidRDefault="006502AE" w:rsidP="006502AE">
      <w:pPr>
        <w:pStyle w:val="Heading2"/>
        <w:spacing w:line="360" w:lineRule="auto"/>
        <w:jc w:val="both"/>
        <w:rPr>
          <w:rFonts w:asciiTheme="minorHAnsi" w:hAnsiTheme="minorHAnsi" w:cstheme="majorHAnsi"/>
          <w:sz w:val="24"/>
          <w:szCs w:val="24"/>
        </w:rPr>
      </w:pPr>
      <w:bookmarkStart w:id="49" w:name="_Toc41557635"/>
      <w:bookmarkStart w:id="50" w:name="_Toc41648188"/>
      <w:r w:rsidRPr="00AF5519">
        <w:rPr>
          <w:rFonts w:asciiTheme="minorHAnsi" w:hAnsiTheme="minorHAnsi" w:cstheme="majorHAnsi"/>
          <w:sz w:val="24"/>
          <w:szCs w:val="24"/>
        </w:rPr>
        <w:t>2.6. Social media and photography</w:t>
      </w:r>
      <w:bookmarkEnd w:id="49"/>
      <w:bookmarkEnd w:id="50"/>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Over time, an extensive literature has developed narrating the relationship between photography and the tourism industry. A number of authors have recognised that photography is often the fundamental motivation behind tourists travelling to an event or a specific destination. This motivation leads to expectations that have been created from exposure to visual representation prior to their visit (Kozak and Kozak, 2015).  Social media has now also become an intricate part of this system by transforming photography from what was initially a private endeavour, into a practice that shares photographs to new, geographically dispersed networks of strangers (Lo et al., 2011). In short, the literature pertaining to social media sharing strongly suggests that images posted online play a large role in influencing others to attend the same event or destination through the narrative the images have portrayed. This creates a search for imitating the images seen elsewhere and is known as the “circle of representation” (Jenkins, 2003). Some authors have also suggested that this “circle of representation” has meant that whereby tourists are sharing their photographs on public social media platforms, they have become active participants in establishing what the must-see events and destinations are (</w:t>
      </w:r>
      <w:r w:rsidRPr="00AF5519">
        <w:rPr>
          <w:rFonts w:cstheme="majorHAnsi"/>
          <w:sz w:val="24"/>
          <w:szCs w:val="24"/>
          <w:shd w:val="clear" w:color="auto" w:fill="FFFFFF"/>
        </w:rPr>
        <w:t xml:space="preserve">Månsson, 2011). An established example of this is the ‘Quokka-selfie’, which is a recent selfie phenomenon with the quokka’s (small wallaby’s) that are found in Rottnest Island, Australia. </w:t>
      </w:r>
    </w:p>
    <w:p w:rsidR="006502AE" w:rsidRPr="00AF5519" w:rsidRDefault="006502AE" w:rsidP="006502AE">
      <w:pPr>
        <w:pStyle w:val="ListParagraph"/>
        <w:spacing w:line="360" w:lineRule="auto"/>
        <w:jc w:val="both"/>
        <w:rPr>
          <w:rFonts w:cstheme="majorHAnsi"/>
          <w:sz w:val="24"/>
          <w:szCs w:val="24"/>
          <w:shd w:val="clear" w:color="auto" w:fill="FFFFFF"/>
        </w:rPr>
      </w:pPr>
      <w:r w:rsidRPr="00AF5519">
        <w:rPr>
          <w:rFonts w:cstheme="majorHAnsi"/>
          <w:noProof/>
          <w:sz w:val="24"/>
          <w:szCs w:val="24"/>
          <w:lang w:eastAsia="en-GB"/>
        </w:rPr>
        <w:drawing>
          <wp:inline distT="0" distB="0" distL="0" distR="0" wp14:anchorId="7EB88DEC" wp14:editId="09298136">
            <wp:extent cx="5143500" cy="38481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0" cy="3848100"/>
                    </a:xfrm>
                    <a:prstGeom prst="rect">
                      <a:avLst/>
                    </a:prstGeom>
                    <a:noFill/>
                    <a:ln>
                      <a:noFill/>
                    </a:ln>
                  </pic:spPr>
                </pic:pic>
              </a:graphicData>
            </a:graphic>
          </wp:inline>
        </w:drawing>
      </w:r>
    </w:p>
    <w:p w:rsidR="006502AE" w:rsidRPr="00AF5519" w:rsidRDefault="006502AE" w:rsidP="006502AE">
      <w:pPr>
        <w:pStyle w:val="Heading4"/>
        <w:spacing w:line="360" w:lineRule="auto"/>
        <w:jc w:val="both"/>
        <w:rPr>
          <w:rFonts w:asciiTheme="minorHAnsi" w:hAnsiTheme="minorHAnsi" w:cstheme="majorHAnsi"/>
          <w:sz w:val="24"/>
          <w:szCs w:val="24"/>
          <w:shd w:val="clear" w:color="auto" w:fill="FFFFFF"/>
        </w:rPr>
      </w:pPr>
      <w:bookmarkStart w:id="51" w:name="_Toc41648282"/>
      <w:r w:rsidRPr="00AF5519">
        <w:rPr>
          <w:rFonts w:asciiTheme="minorHAnsi" w:hAnsiTheme="minorHAnsi" w:cstheme="majorHAnsi"/>
          <w:sz w:val="24"/>
          <w:szCs w:val="24"/>
          <w:shd w:val="clear" w:color="auto" w:fill="FFFFFF"/>
        </w:rPr>
        <w:t>Figure 2.1.: Google images (2019).</w:t>
      </w:r>
      <w:bookmarkEnd w:id="51"/>
    </w:p>
    <w:p w:rsidR="006502AE" w:rsidRPr="00AF5519" w:rsidRDefault="006502AE" w:rsidP="006502AE">
      <w:pPr>
        <w:pStyle w:val="ListParagraph"/>
        <w:spacing w:line="360" w:lineRule="auto"/>
        <w:jc w:val="both"/>
        <w:rPr>
          <w:rFonts w:cstheme="majorHAnsi"/>
          <w:sz w:val="24"/>
          <w:szCs w:val="24"/>
          <w:shd w:val="clear" w:color="auto" w:fill="FFFFFF"/>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The trend, which sees selfies posted on social media outlets with the Quokka’s, led to a sharp increase in tourism numbers and has now become a must-do activity. Gretzel (2019) notes how the ‘Quokka trend’ was not initially promoted by destination marketers and was only exploited and recognised by them after the tourists had promoted it. The literature review here further reiterates the power that individuals have through social media sharing. There have been numerous studies to further investigate this power and its connection to expressivity. The increasing importance of self-expression and identity formation has meant that tourist photography has seen a parallel shift, with photos of the self or ‘selfies’ becoming abundant on social media (Senft and Baym, 2015). </w:t>
      </w: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noProof/>
          <w:sz w:val="24"/>
          <w:szCs w:val="24"/>
          <w:lang w:eastAsia="en-GB"/>
        </w:rPr>
        <w:drawing>
          <wp:inline distT="0" distB="0" distL="0" distR="0" wp14:anchorId="184EAC71" wp14:editId="1D3A2AE4">
            <wp:extent cx="5731510" cy="4298633"/>
            <wp:effectExtent l="0" t="0" r="2540" b="6985"/>
            <wp:docPr id="5" name="Picture 5" descr="File:The Self.jp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The Self.jpg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6502AE" w:rsidRPr="00AF5519" w:rsidRDefault="006502AE" w:rsidP="006502AE">
      <w:pPr>
        <w:pStyle w:val="Heading4"/>
        <w:spacing w:line="360" w:lineRule="auto"/>
        <w:jc w:val="both"/>
        <w:rPr>
          <w:rFonts w:asciiTheme="minorHAnsi" w:hAnsiTheme="minorHAnsi" w:cstheme="majorHAnsi"/>
          <w:sz w:val="24"/>
          <w:szCs w:val="24"/>
          <w:shd w:val="clear" w:color="auto" w:fill="FFFFFF"/>
        </w:rPr>
      </w:pPr>
      <w:bookmarkStart w:id="52" w:name="_Toc41648283"/>
      <w:r w:rsidRPr="00AF5519">
        <w:rPr>
          <w:rFonts w:asciiTheme="minorHAnsi" w:hAnsiTheme="minorHAnsi" w:cstheme="majorHAnsi"/>
          <w:sz w:val="24"/>
          <w:szCs w:val="24"/>
          <w:shd w:val="clear" w:color="auto" w:fill="FFFFFF"/>
        </w:rPr>
        <w:t>Figure 2.2.: Charles Cooley’s looking-glass self (2016).</w:t>
      </w:r>
      <w:bookmarkEnd w:id="52"/>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This increase in ‘selfies’ could further be explained with the early psychological concept of the “looking-glass self” created by Charles Horton Cooley in 1902 which resonates the idea that individual’s cannot truly see themselves, and only through their reflection from others can they understand who they are (Seiter, 2016). This is depicted in Figure 2.2. An additional systematic and theoretical analysis would be beneficial in further understanding the intricate relationship between social media and photography and how this affiliation unfolds within live events. </w:t>
      </w: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shd w:val="clear" w:color="auto" w:fill="FFFFFF"/>
        </w:rPr>
      </w:pPr>
      <w:bookmarkStart w:id="53" w:name="_Toc41557636"/>
      <w:bookmarkStart w:id="54" w:name="_Toc41648189"/>
      <w:r w:rsidRPr="00AF5519">
        <w:rPr>
          <w:rFonts w:asciiTheme="minorHAnsi" w:hAnsiTheme="minorHAnsi" w:cstheme="majorHAnsi"/>
          <w:sz w:val="24"/>
          <w:szCs w:val="24"/>
          <w:shd w:val="clear" w:color="auto" w:fill="FFFFFF"/>
        </w:rPr>
        <w:t>2.7. The Attention Economy</w:t>
      </w:r>
      <w:bookmarkEnd w:id="53"/>
      <w:bookmarkEnd w:id="54"/>
      <w:r w:rsidRPr="00AF5519">
        <w:rPr>
          <w:rFonts w:asciiTheme="minorHAnsi" w:hAnsiTheme="minorHAnsi" w:cstheme="majorHAnsi"/>
          <w:sz w:val="24"/>
          <w:szCs w:val="24"/>
          <w:shd w:val="clear" w:color="auto" w:fill="FFFFFF"/>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A large number of existing studies in the broader literature have examined the relationship between social media, self-image and social currency. A recent study by (Seiter, 2016) stated that Oxytocin levels could rocket by 13% - which is a hormonal boost comparable to that of some people on their wedding day - for every 10 minutes spent on social media. Several studies suggest that with social media becoming an exceedingly congested environment, individuals are searching for the resources they are most interested in – which drives the need for self-branding and visibility </w:t>
      </w:r>
      <w:r w:rsidRPr="00AF5519">
        <w:rPr>
          <w:rFonts w:cstheme="majorHAnsi"/>
          <w:sz w:val="24"/>
          <w:szCs w:val="24"/>
        </w:rPr>
        <w:t>(</w:t>
      </w:r>
      <w:r w:rsidRPr="00AF5519">
        <w:rPr>
          <w:rFonts w:cstheme="majorHAnsi"/>
          <w:sz w:val="24"/>
          <w:szCs w:val="24"/>
          <w:shd w:val="clear" w:color="auto" w:fill="FFFFFF"/>
        </w:rPr>
        <w:t xml:space="preserve">Khamis et al., 2017) and largely propels the ‘need to be seen’ motive. Some authors have also suggested that capturing social-media-worthy moments is the eventual goal when attending an event, as the unspoken rule of photo sharing suggests that if you didn’t post a picture – you were not there (Jacob, 2018).  As a result of this, Brody (2001) describes the shift in marketing towards the ‘attention economy’. Despite the sociological vacuity or validity of this shift, the attention economy is now an established reality that has inspired new evolving interactions with consumers (Fairchild, 2007). Identity construction is a large influence behind what users post and share on social media and creates an elaborated and sometimes falsified snapshot of how the individual wants to be seen (Khamis et al., 2017). Relating this to events as the research area in question, it could be argued that there is often a large motivation to be seen at a certain event and in a certain way, often influenced by others who have attended similar events. This research further provides evidence that the use of social media at events is largely linked to the individual’s creation of their aspirational self and their need to keep up appearances. Social-science theorist Bandura (1988) is largely responsible for our understanding of this need, by identifying how new patterns of behaviour are acquired through observing the behaviour of others. Social media provides a global platform to view and observe others in a way that has never been seen before. Further research from Khamis et al., (2017) also highlights how users often curate their social media content, enhancing what they consider appealing aspects and underplaying the aspects that do not fit to their ideal. Social media can portray people in consistently extraordinary and interesting settings, which often creates a false sense of portrayal and creates an unrealistic expectation of achievement for the viewers trying to imitate or live up to such media. </w:t>
      </w:r>
    </w:p>
    <w:p w:rsidR="006502AE" w:rsidRPr="00AF5519" w:rsidRDefault="006502AE" w:rsidP="006502AE">
      <w:pPr>
        <w:spacing w:line="360" w:lineRule="auto"/>
        <w:jc w:val="both"/>
        <w:rPr>
          <w:rFonts w:cstheme="majorHAnsi"/>
          <w:sz w:val="24"/>
          <w:szCs w:val="24"/>
        </w:rPr>
      </w:pPr>
    </w:p>
    <w:p w:rsidR="006502AE" w:rsidRPr="00AF5519" w:rsidRDefault="006502AE" w:rsidP="006502AE">
      <w:pPr>
        <w:pStyle w:val="Heading2"/>
        <w:spacing w:line="360" w:lineRule="auto"/>
        <w:jc w:val="both"/>
        <w:rPr>
          <w:rFonts w:asciiTheme="minorHAnsi" w:hAnsiTheme="minorHAnsi" w:cstheme="majorHAnsi"/>
          <w:sz w:val="24"/>
          <w:szCs w:val="24"/>
        </w:rPr>
      </w:pPr>
      <w:bookmarkStart w:id="55" w:name="_Toc41557637"/>
      <w:bookmarkStart w:id="56" w:name="_Toc41648190"/>
      <w:r w:rsidRPr="00AF5519">
        <w:rPr>
          <w:rFonts w:asciiTheme="minorHAnsi" w:hAnsiTheme="minorHAnsi" w:cstheme="majorHAnsi"/>
          <w:sz w:val="24"/>
          <w:szCs w:val="24"/>
        </w:rPr>
        <w:t>2.8. Interaction with the digital screen</w:t>
      </w:r>
      <w:bookmarkEnd w:id="55"/>
      <w:bookmarkEnd w:id="56"/>
      <w:r w:rsidRPr="00AF5519">
        <w:rPr>
          <w:rFonts w:asciiTheme="minorHAnsi" w:hAnsiTheme="minorHAnsi" w:cstheme="majorHAnsi"/>
          <w:sz w:val="24"/>
          <w:szCs w:val="24"/>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According to Larsen (2005) the need to portray a specific and often staged instant is what drives the intention of photographs. This practice may then lead to the ritualistic examination of the screen, which Haldrup and Larsen (2010) describe as consumers checking if they have accurately captured the moment or celebrating the picture itself. This is often common practice at live events where consumers look to accurately capture the experience. Both the practice of taking the photo and then examining the screen result in the disruption of the experience that the consumer sought to initially capture in the first place (Dinhopl and Gretzel, 2016). This remains an open discussion as other authors such as </w:t>
      </w:r>
      <w:r w:rsidRPr="00AF5519">
        <w:rPr>
          <w:rFonts w:cstheme="majorHAnsi"/>
          <w:color w:val="222222"/>
          <w:sz w:val="24"/>
          <w:szCs w:val="24"/>
          <w:shd w:val="clear" w:color="auto" w:fill="FFFFFF"/>
        </w:rPr>
        <w:t xml:space="preserve">Diehl et al., (2016) contrastingly suggest that photo-taking can actually increase engagement with the experience as the process of taking the photo directs greater visual attention to aspects of the event that may have been overlooked had they not been trying to capture it. These unexpected findings signal the need for additional studies to understand in greater depth exactly how social media interaction can increase engagement and whether this relationship pertains itself in an events environment. </w:t>
      </w:r>
    </w:p>
    <w:p w:rsidR="006502AE" w:rsidRPr="00AF5519" w:rsidRDefault="006502AE" w:rsidP="006502AE">
      <w:pPr>
        <w:pStyle w:val="Heading2"/>
        <w:spacing w:line="360" w:lineRule="auto"/>
        <w:jc w:val="both"/>
        <w:rPr>
          <w:rFonts w:asciiTheme="minorHAnsi" w:hAnsiTheme="minorHAnsi" w:cstheme="majorHAnsi"/>
          <w:sz w:val="24"/>
          <w:szCs w:val="24"/>
        </w:rPr>
      </w:pPr>
    </w:p>
    <w:p w:rsidR="006502AE" w:rsidRPr="00AF5519" w:rsidRDefault="006502AE" w:rsidP="006502AE">
      <w:pPr>
        <w:pStyle w:val="Heading2"/>
        <w:spacing w:line="360" w:lineRule="auto"/>
        <w:jc w:val="both"/>
        <w:rPr>
          <w:rFonts w:asciiTheme="minorHAnsi" w:hAnsiTheme="minorHAnsi" w:cstheme="majorHAnsi"/>
          <w:sz w:val="24"/>
          <w:szCs w:val="24"/>
        </w:rPr>
      </w:pPr>
      <w:bookmarkStart w:id="57" w:name="_Toc41557638"/>
      <w:bookmarkStart w:id="58" w:name="_Toc41648191"/>
      <w:r w:rsidRPr="00AF5519">
        <w:rPr>
          <w:rFonts w:asciiTheme="minorHAnsi" w:hAnsiTheme="minorHAnsi" w:cstheme="majorHAnsi"/>
          <w:sz w:val="24"/>
          <w:szCs w:val="24"/>
        </w:rPr>
        <w:t>2.9. Social media and events</w:t>
      </w:r>
      <w:bookmarkEnd w:id="57"/>
      <w:bookmarkEnd w:id="58"/>
    </w:p>
    <w:p w:rsidR="006502AE" w:rsidRPr="00AF5519" w:rsidRDefault="006502AE" w:rsidP="006502AE"/>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Previous studies have emphasized that the increase of sharing information on social media has largely reshaped and challenged the boundaries of live events as they once were. Social media is often discussed as an influential tool for event marketing and there has been numerous studies to investigate the intricate relationship between the two. Evans (2010) discusses how social media marketing is a powerful tool for any industry in its ability to promote far beyond regular means, and to contact and create relationships with desired consumers. Other benefits discussed by Tuten and Solomon (2017) highlight how social media can provide an advanced environment from which an industry can disseminate content to an audience whilst also facilitating audience contribution and sharing. This suggests a greater connectivity benefit through social media and the possibility of further engagement and involvement between event creators and event goers. </w:t>
      </w: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rPr>
        <w:t xml:space="preserve">A series of recent studies however has indicated that many events are now attempting to ban or limit phone use (Hassoun, 2016) with devices viewed as intruding upon the experience. An article by the BBC (2018) surrounding the issue discussed comedian Chris Rock initiating a phone ban on his tour, with many celebrities hailing this move as creating a better experience and paving the future of events. This is further addressed by Kelly (2020) who notes that phone bans allow you to fully immerse yourself in an event and initiate a feeling of liberation from what is now an insistent part of everyday life.  </w:t>
      </w:r>
      <w:r w:rsidRPr="00AF5519">
        <w:rPr>
          <w:rFonts w:cstheme="majorHAnsi"/>
          <w:sz w:val="24"/>
          <w:shd w:val="clear" w:color="auto" w:fill="FFFFFF"/>
        </w:rPr>
        <w:t>This is suggestive of a greater desire for a more authentic connection with the audience, and a need for escapism</w:t>
      </w:r>
      <w:r w:rsidRPr="00AF5519">
        <w:rPr>
          <w:rFonts w:cstheme="majorHAnsi"/>
          <w:sz w:val="24"/>
          <w:szCs w:val="24"/>
          <w:shd w:val="clear" w:color="auto" w:fill="FFFFFF"/>
        </w:rPr>
        <w:t>.</w:t>
      </w:r>
      <w:r w:rsidRPr="00AF5519">
        <w:rPr>
          <w:rFonts w:cstheme="majorHAnsi"/>
          <w:sz w:val="24"/>
          <w:szCs w:val="24"/>
        </w:rPr>
        <w:t xml:space="preserve"> </w:t>
      </w: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Though it is evident that social media is providing the events industry with an innovative and ground-breaking platform for connectivity, a critical open question is whether this excessive opportunity for connection is paradoxically diminishing the epicureanism of live events – epicureanism being a communal philosophy believing that the key to attaining happiness is to rely on sensations in the here and now, in short, to live in the moment (O’Keefe, 2014). This is an area that will benefit from further research.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pStyle w:val="Heading2"/>
        <w:spacing w:line="360" w:lineRule="auto"/>
        <w:jc w:val="both"/>
        <w:rPr>
          <w:rFonts w:asciiTheme="minorHAnsi" w:hAnsiTheme="minorHAnsi" w:cstheme="majorHAnsi"/>
          <w:sz w:val="24"/>
          <w:szCs w:val="24"/>
          <w:shd w:val="clear" w:color="auto" w:fill="FFFFFF"/>
        </w:rPr>
      </w:pPr>
      <w:bookmarkStart w:id="59" w:name="_Toc41557639"/>
      <w:bookmarkStart w:id="60" w:name="_Toc41648192"/>
      <w:r w:rsidRPr="00AF5519">
        <w:rPr>
          <w:rFonts w:asciiTheme="minorHAnsi" w:hAnsiTheme="minorHAnsi" w:cstheme="majorHAnsi"/>
          <w:sz w:val="24"/>
          <w:szCs w:val="24"/>
          <w:shd w:val="clear" w:color="auto" w:fill="FFFFFF"/>
        </w:rPr>
        <w:t>2.10. Conclusion of chapter</w:t>
      </w:r>
      <w:bookmarkEnd w:id="59"/>
      <w:bookmarkEnd w:id="60"/>
    </w:p>
    <w:p w:rsidR="006502AE" w:rsidRPr="00AF5519" w:rsidRDefault="006502AE" w:rsidP="006502AE">
      <w:pPr>
        <w:spacing w:line="360" w:lineRule="auto"/>
        <w:jc w:val="both"/>
        <w:rPr>
          <w:rFonts w:cstheme="majorHAnsi"/>
          <w:sz w:val="24"/>
          <w:szCs w:val="24"/>
          <w:shd w:val="clear" w:color="auto" w:fill="FFFFFF"/>
        </w:rPr>
      </w:pP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 xml:space="preserve">To conclude, there is a comprehensive amount of literature surrounding how social media has become embedded into modern society and the impact this cultural shift can have on human behaviour. With this increased assimilation, social media has also become a key element within the events industry, influencing aspects both before, during and after the event has happened. Giving the existing literature, it appears that the rapid growth of social media is massively beneficial in relation to influence and advertisement, but it is also largely linked with memory impairment, attention span, self-presentational concern and deeper psychopathological effects. Despite strong intrinsic links between social media use and the aforementioned elements, it is unclear how the event experience is impacted. This has been identified as a gap in the research for this dissertation to fill as it is an area that has been under explored and could benefit from further research. </w:t>
      </w:r>
    </w:p>
    <w:p w:rsidR="006502AE" w:rsidRPr="00AF5519" w:rsidRDefault="006502AE" w:rsidP="006502AE">
      <w:pPr>
        <w:spacing w:line="360" w:lineRule="auto"/>
        <w:jc w:val="both"/>
        <w:rPr>
          <w:rFonts w:cstheme="majorHAnsi"/>
          <w:sz w:val="24"/>
          <w:szCs w:val="24"/>
          <w:shd w:val="clear" w:color="auto" w:fill="FFFFFF"/>
        </w:rPr>
      </w:pPr>
      <w:r w:rsidRPr="00AF5519">
        <w:rPr>
          <w:rFonts w:cstheme="majorHAnsi"/>
          <w:sz w:val="24"/>
          <w:szCs w:val="24"/>
          <w:shd w:val="clear" w:color="auto" w:fill="FFFFFF"/>
        </w:rPr>
        <w:t>The following chapter will discuss the details of the research design and procedure, instrumentation, ethical considerations and data processing and analysis. The chapter will provide all data collection techniques and justifications which will underpin the reliability and validity of the research.</w:t>
      </w:r>
    </w:p>
    <w:p w:rsidR="006502AE" w:rsidRPr="00AF5519" w:rsidRDefault="006502AE"/>
    <w:p w:rsidR="006502AE" w:rsidRPr="00AF5519" w:rsidRDefault="006502AE"/>
    <w:p w:rsidR="006502AE" w:rsidRPr="00AF5519" w:rsidRDefault="006502AE"/>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6502AE" w:rsidRPr="00AF5519" w:rsidRDefault="006502AE" w:rsidP="006502AE">
      <w:pPr>
        <w:pStyle w:val="Heading1"/>
        <w:rPr>
          <w:rFonts w:asciiTheme="minorHAnsi" w:hAnsiTheme="minorHAnsi"/>
        </w:rPr>
      </w:pPr>
      <w:bookmarkStart w:id="61" w:name="_Toc41557640"/>
      <w:bookmarkStart w:id="62" w:name="_Toc41648193"/>
      <w:r w:rsidRPr="00AF5519">
        <w:rPr>
          <w:rFonts w:asciiTheme="minorHAnsi" w:hAnsiTheme="minorHAnsi"/>
        </w:rPr>
        <w:t>Chapter 3: Research Methodology</w:t>
      </w:r>
      <w:bookmarkEnd w:id="61"/>
      <w:bookmarkEnd w:id="62"/>
      <w:r w:rsidRPr="00AF5519">
        <w:rPr>
          <w:rFonts w:asciiTheme="minorHAnsi" w:hAnsiTheme="minorHAnsi"/>
        </w:rPr>
        <w:t xml:space="preserve"> </w:t>
      </w:r>
    </w:p>
    <w:p w:rsidR="006502AE" w:rsidRPr="00AF5519" w:rsidRDefault="006502AE" w:rsidP="006502AE">
      <w:pPr>
        <w:spacing w:line="360" w:lineRule="auto"/>
        <w:jc w:val="both"/>
        <w:rPr>
          <w:rFonts w:cstheme="majorHAnsi"/>
          <w:sz w:val="24"/>
          <w:szCs w:val="24"/>
        </w:rPr>
      </w:pPr>
    </w:p>
    <w:p w:rsidR="006502AE" w:rsidRPr="00AF5519" w:rsidRDefault="006502AE" w:rsidP="006502AE">
      <w:pPr>
        <w:spacing w:line="360" w:lineRule="auto"/>
        <w:jc w:val="both"/>
        <w:rPr>
          <w:rFonts w:cstheme="majorHAnsi"/>
          <w:sz w:val="24"/>
          <w:szCs w:val="24"/>
        </w:rPr>
      </w:pPr>
      <w:r w:rsidRPr="00AF5519">
        <w:rPr>
          <w:rFonts w:cstheme="majorHAnsi"/>
          <w:sz w:val="24"/>
          <w:szCs w:val="24"/>
        </w:rPr>
        <w:t>This chapter aims to discuss the second research objective of this thesis:</w:t>
      </w:r>
    </w:p>
    <w:p w:rsidR="006502AE" w:rsidRPr="00AF5519" w:rsidRDefault="006502AE" w:rsidP="006502AE">
      <w:pPr>
        <w:spacing w:line="360" w:lineRule="auto"/>
        <w:jc w:val="both"/>
        <w:rPr>
          <w:rFonts w:cstheme="majorHAnsi"/>
          <w:sz w:val="24"/>
          <w:szCs w:val="24"/>
        </w:rPr>
      </w:pPr>
    </w:p>
    <w:p w:rsidR="006502AE" w:rsidRPr="00AF5519" w:rsidRDefault="006502AE" w:rsidP="006502AE">
      <w:pPr>
        <w:pStyle w:val="ListParagraph"/>
        <w:numPr>
          <w:ilvl w:val="0"/>
          <w:numId w:val="4"/>
        </w:numPr>
        <w:spacing w:line="360" w:lineRule="auto"/>
        <w:jc w:val="both"/>
        <w:rPr>
          <w:rFonts w:cstheme="majorHAnsi"/>
          <w:sz w:val="24"/>
          <w:szCs w:val="24"/>
        </w:rPr>
      </w:pPr>
      <w:r w:rsidRPr="00AF5519">
        <w:rPr>
          <w:rFonts w:cstheme="majorHAnsi"/>
          <w:sz w:val="24"/>
          <w:szCs w:val="24"/>
        </w:rPr>
        <w:t xml:space="preserve">To conduct primary research </w:t>
      </w:r>
      <w:r w:rsidR="00A51AFC">
        <w:rPr>
          <w:rFonts w:cstheme="majorHAnsi"/>
          <w:sz w:val="24"/>
          <w:szCs w:val="24"/>
        </w:rPr>
        <w:t>using mixed methods t</w:t>
      </w:r>
      <w:r w:rsidRPr="00AF5519">
        <w:rPr>
          <w:rFonts w:cstheme="majorHAnsi"/>
          <w:sz w:val="24"/>
          <w:szCs w:val="24"/>
        </w:rPr>
        <w:t xml:space="preserve">o identify the extent in which live event experiences are impacted through smartphone use for social media within the Swansea based population. </w:t>
      </w:r>
    </w:p>
    <w:p w:rsidR="006502AE" w:rsidRPr="00AF5519" w:rsidRDefault="006502AE" w:rsidP="006502AE">
      <w:pPr>
        <w:pStyle w:val="ListParagraph"/>
        <w:spacing w:line="360" w:lineRule="auto"/>
        <w:ind w:left="1080"/>
        <w:jc w:val="both"/>
        <w:rPr>
          <w:rFonts w:cstheme="majorHAnsi"/>
          <w:sz w:val="24"/>
          <w:szCs w:val="24"/>
        </w:rPr>
      </w:pPr>
    </w:p>
    <w:p w:rsidR="006502AE" w:rsidRPr="00AF5519" w:rsidRDefault="006502AE" w:rsidP="006502AE">
      <w:pPr>
        <w:spacing w:line="360" w:lineRule="auto"/>
        <w:jc w:val="both"/>
        <w:rPr>
          <w:rFonts w:cstheme="majorHAnsi"/>
          <w:sz w:val="24"/>
          <w:szCs w:val="24"/>
          <w:lang w:val="en"/>
        </w:rPr>
      </w:pPr>
      <w:r w:rsidRPr="00AF5519">
        <w:rPr>
          <w:rFonts w:cstheme="majorHAnsi"/>
          <w:sz w:val="24"/>
          <w:szCs w:val="24"/>
          <w:lang w:val="en"/>
        </w:rPr>
        <w:t>As discussed by Mugenda (1999):</w:t>
      </w:r>
    </w:p>
    <w:p w:rsidR="006502AE" w:rsidRPr="00AF5519" w:rsidRDefault="006502AE" w:rsidP="006502AE">
      <w:pPr>
        <w:spacing w:line="360" w:lineRule="auto"/>
        <w:jc w:val="both"/>
        <w:rPr>
          <w:rFonts w:cstheme="majorHAnsi"/>
          <w:i/>
          <w:iCs/>
          <w:sz w:val="24"/>
          <w:szCs w:val="24"/>
          <w:lang w:val="en"/>
        </w:rPr>
      </w:pPr>
      <w:r w:rsidRPr="00AF5519">
        <w:rPr>
          <w:rFonts w:cstheme="majorHAnsi"/>
          <w:i/>
          <w:iCs/>
          <w:sz w:val="24"/>
          <w:szCs w:val="24"/>
          <w:lang w:val="en"/>
        </w:rPr>
        <w:t>“Research generates new knowledge and information; it extends the frontiers of understanding as we gain new insights into phenomena. There can be no improvement of higher education without sound research.”</w:t>
      </w:r>
    </w:p>
    <w:p w:rsidR="006502AE" w:rsidRPr="00AF5519" w:rsidRDefault="006502AE" w:rsidP="006502AE">
      <w:pPr>
        <w:spacing w:line="360" w:lineRule="auto"/>
        <w:jc w:val="both"/>
        <w:rPr>
          <w:rFonts w:cstheme="majorHAnsi"/>
          <w:sz w:val="24"/>
          <w:szCs w:val="24"/>
          <w:lang w:val="en"/>
        </w:rPr>
      </w:pPr>
      <w:r w:rsidRPr="00AF5519">
        <w:rPr>
          <w:rFonts w:cstheme="majorHAnsi"/>
          <w:sz w:val="24"/>
          <w:szCs w:val="24"/>
          <w:lang w:val="en"/>
        </w:rPr>
        <w:t xml:space="preserve">Isaeva et al., (2015) discusses the importance of ontology and epistemology in research, and how together they form research philosophies and contribute to methodological implications. In choosing research methodologies, the researcher will draw upon ontological and epistemological assumptions, which will underpin the choice of research methods (Ghauri et al., 2020). </w:t>
      </w:r>
    </w:p>
    <w:p w:rsidR="006502AE" w:rsidRPr="00AF5519" w:rsidRDefault="006502AE" w:rsidP="006502AE">
      <w:pPr>
        <w:spacing w:line="360" w:lineRule="auto"/>
        <w:jc w:val="both"/>
        <w:rPr>
          <w:rFonts w:cstheme="minorHAnsi"/>
          <w:lang w:val="en"/>
        </w:rPr>
      </w:pPr>
    </w:p>
    <w:p w:rsidR="006502AE" w:rsidRPr="00AF5519" w:rsidRDefault="006502AE" w:rsidP="006502AE">
      <w:pPr>
        <w:pStyle w:val="Heading2"/>
        <w:rPr>
          <w:rFonts w:asciiTheme="minorHAnsi" w:hAnsiTheme="minorHAnsi"/>
          <w:lang w:val="en"/>
        </w:rPr>
      </w:pPr>
      <w:bookmarkStart w:id="63" w:name="_Toc41557641"/>
      <w:bookmarkStart w:id="64" w:name="_Toc41648194"/>
      <w:r w:rsidRPr="00AF5519">
        <w:rPr>
          <w:rFonts w:asciiTheme="minorHAnsi" w:hAnsiTheme="minorHAnsi"/>
          <w:lang w:val="en"/>
        </w:rPr>
        <w:t>3.1. Research Onion</w:t>
      </w:r>
      <w:bookmarkEnd w:id="63"/>
      <w:bookmarkEnd w:id="64"/>
    </w:p>
    <w:p w:rsidR="006502AE" w:rsidRPr="00AF5519" w:rsidRDefault="006502AE" w:rsidP="006502AE">
      <w:pPr>
        <w:rPr>
          <w:lang w:val="en"/>
        </w:rPr>
      </w:pPr>
    </w:p>
    <w:p w:rsidR="006502AE" w:rsidRPr="00AF5519" w:rsidRDefault="006502AE" w:rsidP="006502AE">
      <w:pPr>
        <w:spacing w:line="360" w:lineRule="auto"/>
        <w:jc w:val="center"/>
        <w:rPr>
          <w:iCs/>
          <w:lang w:val="en"/>
        </w:rPr>
      </w:pPr>
      <w:r w:rsidRPr="00AF5519">
        <w:rPr>
          <w:noProof/>
          <w:lang w:eastAsia="en-GB"/>
        </w:rPr>
        <w:drawing>
          <wp:inline distT="0" distB="0" distL="0" distR="0" wp14:anchorId="5B8C3D60" wp14:editId="2E1B6FD5">
            <wp:extent cx="4718299" cy="3028950"/>
            <wp:effectExtent l="0" t="0" r="6350" b="0"/>
            <wp:docPr id="4" name="Picture 4"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6076" cy="3040362"/>
                    </a:xfrm>
                    <a:prstGeom prst="rect">
                      <a:avLst/>
                    </a:prstGeom>
                    <a:noFill/>
                    <a:ln>
                      <a:noFill/>
                    </a:ln>
                  </pic:spPr>
                </pic:pic>
              </a:graphicData>
            </a:graphic>
          </wp:inline>
        </w:drawing>
      </w:r>
    </w:p>
    <w:p w:rsidR="006502AE" w:rsidRPr="00AF5519" w:rsidRDefault="006502AE" w:rsidP="006502AE">
      <w:pPr>
        <w:pStyle w:val="Heading4"/>
        <w:rPr>
          <w:rFonts w:asciiTheme="minorHAnsi" w:hAnsiTheme="minorHAnsi" w:cstheme="minorHAnsi"/>
          <w:lang w:val="en"/>
        </w:rPr>
      </w:pPr>
      <w:bookmarkStart w:id="65" w:name="_Toc41648284"/>
      <w:r w:rsidRPr="00AF5519">
        <w:rPr>
          <w:rFonts w:asciiTheme="minorHAnsi" w:hAnsiTheme="minorHAnsi"/>
          <w:lang w:val="en"/>
        </w:rPr>
        <w:t>Figure 3.1.: The Research Onion. Source: (Saunders et al., 2016)</w:t>
      </w:r>
      <w:bookmarkEnd w:id="65"/>
    </w:p>
    <w:p w:rsidR="006502AE" w:rsidRPr="00AF5519" w:rsidRDefault="006502AE" w:rsidP="006502AE">
      <w:pPr>
        <w:spacing w:line="360" w:lineRule="auto"/>
        <w:jc w:val="both"/>
        <w:rPr>
          <w:rFonts w:cstheme="minorHAnsi"/>
          <w:i/>
          <w:iCs/>
          <w:lang w:val="en"/>
        </w:rPr>
      </w:pPr>
    </w:p>
    <w:p w:rsidR="006502AE" w:rsidRPr="00AF5519" w:rsidRDefault="006502AE" w:rsidP="006502AE">
      <w:pPr>
        <w:spacing w:line="360" w:lineRule="auto"/>
        <w:jc w:val="both"/>
        <w:rPr>
          <w:rFonts w:cstheme="majorHAnsi"/>
          <w:sz w:val="24"/>
          <w:lang w:val="en"/>
        </w:rPr>
      </w:pPr>
      <w:r w:rsidRPr="00AF5519">
        <w:rPr>
          <w:rFonts w:cstheme="majorHAnsi"/>
          <w:sz w:val="24"/>
          <w:lang w:val="en"/>
        </w:rPr>
        <w:t xml:space="preserve">In order to formulate an effective research strategy, Saunders et al., (2007) developed an approach entitled ‘The Research Onion’. This is depicted in Figure 3.1. The use of the Research Onion provides an effective system for the researcher to develop an extensive strategy to satisfy the overall research question and so has been applied to this thesis. The research onion creates a clear pathway for evolving an effective and efficient research strategy (Saunders et al., 2007).  Sahay (2016) notes how the outer layers of the onion are used to form effective understandings and decisions, which then provide the context within which appropriate data collection techniques and analysis procedures are selected. </w:t>
      </w:r>
    </w:p>
    <w:p w:rsidR="006502AE" w:rsidRPr="00AF5519" w:rsidRDefault="006502AE" w:rsidP="006502AE">
      <w:pPr>
        <w:spacing w:line="360" w:lineRule="auto"/>
        <w:jc w:val="both"/>
        <w:rPr>
          <w:rFonts w:cstheme="majorHAnsi"/>
          <w:sz w:val="24"/>
          <w:lang w:val="en"/>
        </w:rPr>
      </w:pPr>
      <w:r w:rsidRPr="00AF5519">
        <w:rPr>
          <w:rFonts w:cstheme="majorHAnsi"/>
          <w:color w:val="222222"/>
          <w:sz w:val="24"/>
        </w:rPr>
        <w:t>Delving into the inner layers of the onion, the research for this thesis is cross-sectional as it has been observational in nature and collected at a specific point in time. The cross-sectional research process enables the researcher to regulate measurement procedures and control the choice of respondent and the study of context and therefore contributes to increased reliability and the reduction of bias (</w:t>
      </w:r>
      <w:r w:rsidRPr="00AF5519">
        <w:rPr>
          <w:rFonts w:cstheme="majorHAnsi"/>
          <w:color w:val="222222"/>
          <w:sz w:val="24"/>
          <w:shd w:val="clear" w:color="auto" w:fill="FFFFFF"/>
        </w:rPr>
        <w:t>Rindfleisch et al., 2008).</w:t>
      </w:r>
      <w:r w:rsidRPr="00AF5519">
        <w:rPr>
          <w:rFonts w:cstheme="majorHAnsi"/>
          <w:color w:val="222222"/>
          <w:szCs w:val="20"/>
          <w:shd w:val="clear" w:color="auto" w:fill="FFFFFF"/>
        </w:rPr>
        <w:t xml:space="preserve"> </w:t>
      </w:r>
    </w:p>
    <w:p w:rsidR="006502AE" w:rsidRPr="00AF5519" w:rsidRDefault="006502AE" w:rsidP="006502AE">
      <w:pPr>
        <w:spacing w:line="360" w:lineRule="auto"/>
        <w:jc w:val="both"/>
        <w:rPr>
          <w:rFonts w:cs="Arial"/>
          <w:color w:val="222222"/>
          <w:sz w:val="20"/>
          <w:szCs w:val="20"/>
          <w:shd w:val="clear" w:color="auto" w:fill="FFFFFF"/>
        </w:rPr>
      </w:pPr>
    </w:p>
    <w:p w:rsidR="006502AE" w:rsidRPr="00AF5519" w:rsidRDefault="006502AE" w:rsidP="006502AE">
      <w:pPr>
        <w:pStyle w:val="Heading3"/>
        <w:rPr>
          <w:rFonts w:asciiTheme="minorHAnsi" w:hAnsiTheme="minorHAnsi"/>
        </w:rPr>
      </w:pPr>
      <w:bookmarkStart w:id="66" w:name="_Toc41557642"/>
      <w:bookmarkStart w:id="67" w:name="_Toc41648195"/>
      <w:r w:rsidRPr="00AF5519">
        <w:rPr>
          <w:rFonts w:asciiTheme="minorHAnsi" w:hAnsiTheme="minorHAnsi"/>
        </w:rPr>
        <w:t>3.1.1. Philosophy</w:t>
      </w:r>
      <w:bookmarkEnd w:id="66"/>
      <w:bookmarkEnd w:id="67"/>
      <w:r w:rsidRPr="00AF5519">
        <w:rPr>
          <w:rFonts w:asciiTheme="minorHAnsi" w:hAnsiTheme="minorHAnsi"/>
        </w:rPr>
        <w:t xml:space="preserve"> </w:t>
      </w:r>
    </w:p>
    <w:p w:rsidR="006502AE" w:rsidRPr="00AF5519" w:rsidRDefault="006502AE" w:rsidP="006502AE">
      <w:pPr>
        <w:spacing w:line="360" w:lineRule="auto"/>
        <w:jc w:val="both"/>
      </w:pPr>
    </w:p>
    <w:p w:rsidR="006502AE" w:rsidRPr="00AF5519" w:rsidRDefault="006502AE" w:rsidP="006502AE">
      <w:pPr>
        <w:spacing w:line="360" w:lineRule="auto"/>
        <w:jc w:val="both"/>
        <w:rPr>
          <w:rFonts w:cstheme="majorHAnsi"/>
          <w:sz w:val="24"/>
        </w:rPr>
      </w:pPr>
      <w:r w:rsidRPr="00AF5519">
        <w:rPr>
          <w:rFonts w:cstheme="majorHAnsi"/>
          <w:sz w:val="24"/>
        </w:rPr>
        <w:t xml:space="preserve">Biesta (2020) notes how research philosophy refers to identifying the limitations of different research approaches and selecting the most appropriate philosophical route. The researcher has opted for epistemological pluralism throughout this study as variation can significantly enrich the research (Ghauri et al., 2020). </w:t>
      </w:r>
    </w:p>
    <w:p w:rsidR="006502AE" w:rsidRPr="00AF5519" w:rsidRDefault="006502AE" w:rsidP="006502AE">
      <w:pPr>
        <w:spacing w:line="360" w:lineRule="auto"/>
        <w:jc w:val="both"/>
        <w:rPr>
          <w:rFonts w:cstheme="majorHAnsi"/>
          <w:sz w:val="24"/>
        </w:rPr>
      </w:pPr>
      <w:r w:rsidRPr="00AF5519">
        <w:rPr>
          <w:rFonts w:cstheme="majorHAnsi"/>
          <w:sz w:val="24"/>
          <w:lang w:val="en"/>
        </w:rPr>
        <w:t xml:space="preserve">The researcher has firstly adopted a philosophical angle known as interpretivism, which can be seen in the outer layer of Saunders’s research onion. </w:t>
      </w:r>
      <w:r w:rsidRPr="00AF5519">
        <w:rPr>
          <w:rFonts w:cstheme="majorHAnsi"/>
          <w:color w:val="222222"/>
          <w:sz w:val="24"/>
        </w:rPr>
        <w:t xml:space="preserve">Interpretivist research focuses on a shift from deterministic explanation by establishing relationships between different variables that are grounded in people’s self-understandings (Leitch et al., 2010). This interpretivist paradigm has enabled the researcher to gain an understanding of the different perceptions among individuals in relation to social media.  </w:t>
      </w:r>
    </w:p>
    <w:p w:rsidR="006502AE" w:rsidRPr="00AF5519" w:rsidRDefault="006502AE" w:rsidP="006502AE">
      <w:pPr>
        <w:spacing w:line="360" w:lineRule="auto"/>
        <w:jc w:val="both"/>
        <w:rPr>
          <w:rFonts w:cstheme="majorHAnsi"/>
          <w:sz w:val="24"/>
        </w:rPr>
      </w:pPr>
      <w:r w:rsidRPr="00AF5519">
        <w:rPr>
          <w:rFonts w:cstheme="majorHAnsi"/>
          <w:sz w:val="24"/>
        </w:rPr>
        <w:t xml:space="preserve">This thesis also incorporates elements of positivism. A positivist approach allows the researcher to avoid influencing the findings by remaining neutral and detached from the research when collecting the results from the questionnaire survey (Saunders, 2007). An additional purpose of integrating this paradigm is to have elements of statistical analysis, strategic patterns and generalizable findings. </w:t>
      </w:r>
    </w:p>
    <w:p w:rsidR="006502AE" w:rsidRPr="00AF5519" w:rsidRDefault="006502AE" w:rsidP="006502AE">
      <w:pPr>
        <w:spacing w:line="360" w:lineRule="auto"/>
        <w:jc w:val="both"/>
        <w:rPr>
          <w:rFonts w:cstheme="majorHAnsi"/>
          <w:sz w:val="24"/>
        </w:rPr>
      </w:pPr>
      <w:r w:rsidRPr="00AF5519">
        <w:rPr>
          <w:rFonts w:cstheme="majorHAnsi"/>
          <w:sz w:val="24"/>
        </w:rPr>
        <w:t xml:space="preserve">This particular combination of philosophical approaches has been beneficial to this study as the positivist approach identified quantitative propositions that could be </w:t>
      </w:r>
      <w:proofErr w:type="spellStart"/>
      <w:r w:rsidRPr="00AF5519">
        <w:rPr>
          <w:rFonts w:cstheme="majorHAnsi"/>
          <w:sz w:val="24"/>
        </w:rPr>
        <w:t>be</w:t>
      </w:r>
      <w:proofErr w:type="spellEnd"/>
      <w:r w:rsidRPr="00AF5519">
        <w:rPr>
          <w:rFonts w:cstheme="majorHAnsi"/>
          <w:sz w:val="24"/>
        </w:rPr>
        <w:t xml:space="preserve"> tested, while the interpretive approach enabled the researcher to combine that data into systems or beliefs (Lin, 1998). As a result of incorporating more than one philosophical approach, the research method could be considered as pragmatism, which often acts as a mediator between competing philosophical hypotheses (</w:t>
      </w:r>
      <w:r w:rsidRPr="00AF5519">
        <w:rPr>
          <w:rFonts w:cstheme="majorHAnsi"/>
          <w:sz w:val="24"/>
          <w:shd w:val="clear" w:color="auto" w:fill="FFFFFF"/>
        </w:rPr>
        <w:t>Sidorsky, 2019).</w:t>
      </w:r>
      <w:r w:rsidRPr="00AF5519">
        <w:rPr>
          <w:rFonts w:cstheme="majorHAnsi"/>
          <w:szCs w:val="20"/>
        </w:rPr>
        <w:t xml:space="preserve"> </w:t>
      </w:r>
    </w:p>
    <w:p w:rsidR="006502AE" w:rsidRPr="00AF5519" w:rsidRDefault="006502AE" w:rsidP="006502AE">
      <w:pPr>
        <w:spacing w:line="360" w:lineRule="auto"/>
        <w:jc w:val="both"/>
        <w:rPr>
          <w:rFonts w:cstheme="majorHAnsi"/>
          <w:sz w:val="24"/>
        </w:rPr>
      </w:pPr>
      <w:r w:rsidRPr="00AF5519">
        <w:rPr>
          <w:rFonts w:cstheme="majorHAnsi"/>
          <w:sz w:val="24"/>
        </w:rPr>
        <w:t xml:space="preserve">Additionally, this thesis could also be considered in the ontological position of constructionism. As discussed by Bell et al., (2018) constructionism asserts that social phenomena are continually being altered by social movements and interaction, and that the phenomena’s and their meanings are in a constant state of revision. As this thesis aims to review the ever-growing phenomenon of social media, the research will offer a specific version of social reality, rather than one that can be regarded as definite (Bell et al., 2018). </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68" w:name="_Toc41557643"/>
      <w:bookmarkStart w:id="69" w:name="_Toc41648196"/>
      <w:r w:rsidRPr="00AF5519">
        <w:rPr>
          <w:rFonts w:asciiTheme="minorHAnsi" w:hAnsiTheme="minorHAnsi"/>
        </w:rPr>
        <w:t>3.1.2. Approach</w:t>
      </w:r>
      <w:bookmarkEnd w:id="68"/>
      <w:bookmarkEnd w:id="69"/>
    </w:p>
    <w:p w:rsidR="006502AE" w:rsidRPr="00AF5519" w:rsidRDefault="006502AE" w:rsidP="006502AE"/>
    <w:p w:rsidR="006502AE" w:rsidRPr="00AF5519" w:rsidRDefault="006502AE" w:rsidP="006502AE">
      <w:pPr>
        <w:jc w:val="center"/>
      </w:pPr>
      <w:r w:rsidRPr="00AF5519">
        <w:rPr>
          <w:noProof/>
          <w:lang w:eastAsia="en-GB"/>
        </w:rPr>
        <w:drawing>
          <wp:inline distT="0" distB="0" distL="0" distR="0" wp14:anchorId="6D9DFDB1" wp14:editId="611A5BCC">
            <wp:extent cx="5731510" cy="3881223"/>
            <wp:effectExtent l="0" t="0" r="2540" b="5080"/>
            <wp:docPr id="6" name="Picture 6" descr="Creative Research - How do I Research? - LibGuides at OCAD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ve Research - How do I Research? - LibGuides at OCAD Universi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81223"/>
                    </a:xfrm>
                    <a:prstGeom prst="rect">
                      <a:avLst/>
                    </a:prstGeom>
                    <a:noFill/>
                    <a:ln>
                      <a:noFill/>
                    </a:ln>
                  </pic:spPr>
                </pic:pic>
              </a:graphicData>
            </a:graphic>
          </wp:inline>
        </w:drawing>
      </w:r>
    </w:p>
    <w:p w:rsidR="006502AE" w:rsidRPr="00AF5519" w:rsidRDefault="006502AE" w:rsidP="006502AE">
      <w:pPr>
        <w:jc w:val="center"/>
      </w:pPr>
    </w:p>
    <w:p w:rsidR="006502AE" w:rsidRPr="00AF5519" w:rsidRDefault="006502AE" w:rsidP="006502AE">
      <w:pPr>
        <w:pStyle w:val="Heading4"/>
        <w:rPr>
          <w:rFonts w:asciiTheme="minorHAnsi" w:hAnsiTheme="minorHAnsi"/>
          <w:lang w:val="en"/>
        </w:rPr>
      </w:pPr>
      <w:bookmarkStart w:id="70" w:name="_Toc41648285"/>
      <w:r w:rsidRPr="00AF5519">
        <w:rPr>
          <w:rFonts w:asciiTheme="minorHAnsi" w:hAnsiTheme="minorHAnsi"/>
          <w:lang w:val="en"/>
        </w:rPr>
        <w:t>Figure 3.2.: Inductive Research. Source: (Google Images, 2020)</w:t>
      </w:r>
      <w:bookmarkEnd w:id="70"/>
    </w:p>
    <w:p w:rsidR="006502AE" w:rsidRPr="00AF5519" w:rsidRDefault="006502AE" w:rsidP="006502AE">
      <w:pPr>
        <w:spacing w:line="360" w:lineRule="auto"/>
        <w:jc w:val="both"/>
        <w:rPr>
          <w:rFonts w:cstheme="minorHAnsi"/>
          <w:lang w:val="en"/>
        </w:rPr>
      </w:pPr>
    </w:p>
    <w:p w:rsidR="006502AE" w:rsidRPr="00AF5519" w:rsidRDefault="006502AE" w:rsidP="006502AE">
      <w:pPr>
        <w:spacing w:line="360" w:lineRule="auto"/>
        <w:jc w:val="both"/>
        <w:rPr>
          <w:rFonts w:cstheme="majorHAnsi"/>
          <w:sz w:val="24"/>
        </w:rPr>
      </w:pPr>
      <w:r w:rsidRPr="00AF5519">
        <w:rPr>
          <w:rFonts w:cstheme="majorHAnsi"/>
          <w:sz w:val="24"/>
          <w:lang w:val="en"/>
        </w:rPr>
        <w:t xml:space="preserve">Applying the Research Onion to this thesis, a mainly inductive approach has been applied to gather research starting from the bottom up (see Figure 3.2). </w:t>
      </w:r>
      <w:r w:rsidRPr="00AF5519">
        <w:rPr>
          <w:rFonts w:cstheme="majorHAnsi"/>
          <w:sz w:val="24"/>
        </w:rPr>
        <w:t xml:space="preserve">The reason for this is that the researcher’s mind was not entirely blank at the beginning of this study and there were some pertinent assumptions that were practically directing the analysis (Schreier et al., 2019). This research has used inductive reasoning to use patterns linking social media to the events industry to then reach conclusions and develop theoretical explanations linking the two. </w:t>
      </w:r>
    </w:p>
    <w:p w:rsidR="006502AE" w:rsidRPr="00AF5519" w:rsidRDefault="006502AE" w:rsidP="006502AE">
      <w:pPr>
        <w:spacing w:line="360" w:lineRule="auto"/>
        <w:jc w:val="both"/>
        <w:rPr>
          <w:rFonts w:cstheme="majorHAnsi"/>
          <w:sz w:val="24"/>
        </w:rPr>
      </w:pPr>
      <w:r w:rsidRPr="00AF5519">
        <w:rPr>
          <w:rFonts w:cstheme="majorHAnsi"/>
          <w:sz w:val="24"/>
        </w:rPr>
        <w:t xml:space="preserve">This dissertation is exploratory in its purpose as it aims to seek new insights and explore the understanding of the research question in greater depth (Robson, 2002). As this dissertation is aiming to explore the impacts of social media, this purpose has allowed the initially broad study to progressively become narrower as the research has developed (Saunders et al., 2003).  </w:t>
      </w:r>
    </w:p>
    <w:p w:rsidR="006502AE" w:rsidRPr="00AF5519" w:rsidRDefault="006502AE" w:rsidP="006502AE"/>
    <w:p w:rsidR="006502AE" w:rsidRPr="00AF5519" w:rsidRDefault="006502AE" w:rsidP="006502AE">
      <w:pPr>
        <w:pStyle w:val="Heading3"/>
        <w:rPr>
          <w:rFonts w:asciiTheme="minorHAnsi" w:hAnsiTheme="minorHAnsi"/>
        </w:rPr>
      </w:pPr>
      <w:bookmarkStart w:id="71" w:name="_Toc41557644"/>
      <w:bookmarkStart w:id="72" w:name="_Toc41648197"/>
      <w:r w:rsidRPr="00AF5519">
        <w:rPr>
          <w:rFonts w:asciiTheme="minorHAnsi" w:hAnsiTheme="minorHAnsi"/>
        </w:rPr>
        <w:t>3.1.3. Strategy</w:t>
      </w:r>
      <w:bookmarkEnd w:id="71"/>
      <w:bookmarkEnd w:id="72"/>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According to Bell et al., (2018) a research strategy refers to the overall approach taken including philosophical assumptions, research design, research questions, methods chosen and data collection. As shown in Figure 1, Saunders et al., (2009) suggests five potential techniques for collecting primary data.  This dissertation largely incorporates a survey strategy. Fink (2002) describes surveys as;</w:t>
      </w:r>
    </w:p>
    <w:p w:rsidR="006502AE" w:rsidRPr="00AF5519" w:rsidRDefault="006502AE" w:rsidP="006502AE">
      <w:pPr>
        <w:spacing w:line="360" w:lineRule="auto"/>
        <w:jc w:val="both"/>
        <w:rPr>
          <w:rFonts w:cstheme="majorHAnsi"/>
          <w:sz w:val="24"/>
        </w:rPr>
      </w:pPr>
      <w:r w:rsidRPr="00AF5519">
        <w:rPr>
          <w:rFonts w:cstheme="majorHAnsi"/>
          <w:i/>
          <w:iCs/>
          <w:sz w:val="24"/>
        </w:rPr>
        <w:t>“A system for collecting information to describe, compare or explain knowledge, attitudes and behaviour”.</w:t>
      </w:r>
      <w:r w:rsidRPr="00AF5519">
        <w:rPr>
          <w:rFonts w:cstheme="majorHAnsi"/>
          <w:sz w:val="24"/>
        </w:rPr>
        <w:t xml:space="preserve"> </w:t>
      </w:r>
    </w:p>
    <w:p w:rsidR="006502AE" w:rsidRPr="00AF5519" w:rsidRDefault="006502AE" w:rsidP="006502AE">
      <w:pPr>
        <w:spacing w:line="360" w:lineRule="auto"/>
        <w:jc w:val="both"/>
        <w:rPr>
          <w:rFonts w:cstheme="majorHAnsi"/>
          <w:sz w:val="24"/>
        </w:rPr>
      </w:pPr>
      <w:r w:rsidRPr="00AF5519">
        <w:rPr>
          <w:rFonts w:cstheme="majorHAnsi"/>
          <w:sz w:val="24"/>
        </w:rPr>
        <w:t xml:space="preserve">This strategy can provide several equally valid realities from different perspectives (Geertz, 1973). Additionally, the varied data that can be collected from this method provides the opportunity for distinct clarification that can achieved from both a positivistic and interpretivist philosophical approach (Newman et al., 1998). </w:t>
      </w:r>
    </w:p>
    <w:p w:rsidR="006502AE" w:rsidRPr="00AF5519" w:rsidRDefault="006502AE" w:rsidP="006502AE">
      <w:pPr>
        <w:spacing w:line="360" w:lineRule="auto"/>
        <w:jc w:val="both"/>
        <w:rPr>
          <w:rFonts w:cstheme="majorHAnsi"/>
          <w:sz w:val="24"/>
          <w:shd w:val="clear" w:color="auto" w:fill="FFFFFF"/>
        </w:rPr>
      </w:pPr>
      <w:r w:rsidRPr="00AF5519">
        <w:rPr>
          <w:rFonts w:cstheme="majorHAnsi"/>
          <w:sz w:val="24"/>
          <w:shd w:val="clear" w:color="auto" w:fill="FFFFFF"/>
        </w:rPr>
        <w:t xml:space="preserve">Furthermore, the researcher has also incorporated two semi-structured interviews. According to Longhurst (2003) semi-structured interviews provide a conversational manner for participants to explore issues whilst also providing an interaction with the individuals whereby the interpretive paradigm can explore inconsequential accentuations of body voice, language or situational details (Black, 2006). </w:t>
      </w:r>
    </w:p>
    <w:p w:rsidR="006502AE" w:rsidRPr="00AF5519" w:rsidRDefault="006502AE" w:rsidP="006502AE">
      <w:pPr>
        <w:spacing w:line="360" w:lineRule="auto"/>
        <w:jc w:val="both"/>
        <w:rPr>
          <w:rFonts w:cstheme="minorHAnsi"/>
          <w:shd w:val="clear" w:color="auto" w:fill="FFFFFF"/>
        </w:rPr>
      </w:pPr>
    </w:p>
    <w:p w:rsidR="006502AE" w:rsidRPr="00AF5519" w:rsidRDefault="006502AE" w:rsidP="006502AE">
      <w:pPr>
        <w:pStyle w:val="Heading3"/>
        <w:rPr>
          <w:rFonts w:asciiTheme="minorHAnsi" w:hAnsiTheme="minorHAnsi"/>
          <w:shd w:val="clear" w:color="auto" w:fill="FFFFFF"/>
        </w:rPr>
      </w:pPr>
      <w:bookmarkStart w:id="73" w:name="_Toc41557645"/>
      <w:bookmarkStart w:id="74" w:name="_Toc41648198"/>
      <w:r w:rsidRPr="00AF5519">
        <w:rPr>
          <w:rFonts w:asciiTheme="minorHAnsi" w:hAnsiTheme="minorHAnsi"/>
          <w:shd w:val="clear" w:color="auto" w:fill="FFFFFF"/>
        </w:rPr>
        <w:t>3.1.4. Choice</w:t>
      </w:r>
      <w:bookmarkEnd w:id="73"/>
      <w:bookmarkEnd w:id="74"/>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 xml:space="preserve">In order to enhance the value of the data collected, the researcher implemented a mixed-method triangulation approach. This choice helps to expand the analytical options by collecting both quantitative and qualitative data from different methods that can then be integrated in the overall interpretation of the results (Gibson, 2017). The various methods and measures of an empirical phenomenon used in triangulation can also help to reduce bias and validity issues (Blaikie, 1991). This in itself helps to limit the prospect of inaccurate inferences often associated with inductive research (Thomas, 2003). </w:t>
      </w:r>
    </w:p>
    <w:p w:rsidR="006502AE" w:rsidRPr="00AF5519" w:rsidRDefault="006502AE" w:rsidP="006502AE">
      <w:pPr>
        <w:spacing w:line="360" w:lineRule="auto"/>
        <w:jc w:val="both"/>
        <w:rPr>
          <w:rFonts w:cstheme="majorHAnsi"/>
          <w:sz w:val="24"/>
        </w:rPr>
      </w:pPr>
      <w:r w:rsidRPr="00AF5519">
        <w:rPr>
          <w:rFonts w:cstheme="majorHAnsi"/>
          <w:sz w:val="24"/>
        </w:rPr>
        <w:t xml:space="preserve">Though there are several variations of triangulation, this thesis is largely dominated by theory triangulation as multiple theories will be utilised to interpret the data (Denzin, 1978). This approach enables the researcher to capture a holistic and contextual portrayal of the research (Hassard et al., 2008) and therefore will deepen the confidence in the research findings. </w:t>
      </w:r>
    </w:p>
    <w:p w:rsidR="006502AE" w:rsidRPr="00AF5519" w:rsidRDefault="006502AE" w:rsidP="006502AE">
      <w:pPr>
        <w:spacing w:line="360" w:lineRule="auto"/>
        <w:jc w:val="both"/>
      </w:pPr>
    </w:p>
    <w:p w:rsidR="006502AE" w:rsidRPr="00AF5519" w:rsidRDefault="006502AE" w:rsidP="007B16B4">
      <w:pPr>
        <w:pStyle w:val="Heading2"/>
      </w:pPr>
      <w:bookmarkStart w:id="75" w:name="_Toc41647926"/>
      <w:bookmarkStart w:id="76" w:name="_Toc41648199"/>
      <w:r w:rsidRPr="00AF5519">
        <w:t>3.1.5. Collection and Analysis</w:t>
      </w:r>
      <w:bookmarkEnd w:id="75"/>
      <w:bookmarkEnd w:id="76"/>
      <w:r w:rsidRPr="00AF5519">
        <w:t xml:space="preserve"> </w:t>
      </w:r>
    </w:p>
    <w:p w:rsidR="006502AE" w:rsidRPr="00AF5519" w:rsidRDefault="006502AE" w:rsidP="006502AE"/>
    <w:p w:rsidR="006502AE" w:rsidRPr="00AF5519" w:rsidRDefault="006502AE" w:rsidP="006502AE">
      <w:pPr>
        <w:pStyle w:val="Heading3"/>
        <w:rPr>
          <w:rFonts w:asciiTheme="minorHAnsi" w:hAnsiTheme="minorHAnsi"/>
          <w:i/>
        </w:rPr>
      </w:pPr>
      <w:bookmarkStart w:id="77" w:name="_Toc41557646"/>
      <w:bookmarkStart w:id="78" w:name="_Toc41648200"/>
      <w:r w:rsidRPr="00AF5519">
        <w:rPr>
          <w:rFonts w:asciiTheme="minorHAnsi" w:hAnsiTheme="minorHAnsi"/>
        </w:rPr>
        <w:t>3.1.5.1 Collection</w:t>
      </w:r>
      <w:bookmarkEnd w:id="77"/>
      <w:bookmarkEnd w:id="78"/>
    </w:p>
    <w:p w:rsidR="006502AE" w:rsidRPr="00AF5519" w:rsidRDefault="006502AE" w:rsidP="006502AE">
      <w:pPr>
        <w:spacing w:line="360" w:lineRule="auto"/>
        <w:jc w:val="both"/>
      </w:pPr>
    </w:p>
    <w:p w:rsidR="006502AE" w:rsidRPr="00AF5519" w:rsidRDefault="006502AE" w:rsidP="006502AE">
      <w:pPr>
        <w:spacing w:line="360" w:lineRule="auto"/>
        <w:jc w:val="both"/>
        <w:rPr>
          <w:rFonts w:cstheme="majorHAnsi"/>
          <w:sz w:val="24"/>
        </w:rPr>
      </w:pPr>
      <w:r w:rsidRPr="00AF5519">
        <w:rPr>
          <w:rFonts w:cstheme="majorHAnsi"/>
          <w:sz w:val="24"/>
        </w:rPr>
        <w:t xml:space="preserve">The first primary data collection method is the creation of a self-completion online questionnaire. The questionnaire survey provides an exploratory snapshot of behaviour and attitudes during the particular time that the data was collected and so can further be considered cross-sectional in its nature (Mathers et al., 1998). This method of collection has been chosen as not only is it cost effective, but it also does not involve invasive techniques and so has greater ethical advantages (Mathers et al., 1998). It also reaches a significantly large proportion of people with similar characteristics in a short amount of time (Wright, 2005). </w:t>
      </w:r>
    </w:p>
    <w:p w:rsidR="006502AE" w:rsidRPr="00AF5519" w:rsidRDefault="006502AE" w:rsidP="006502AE">
      <w:pPr>
        <w:spacing w:line="360" w:lineRule="auto"/>
        <w:jc w:val="both"/>
        <w:rPr>
          <w:rFonts w:cstheme="majorHAnsi"/>
          <w:sz w:val="24"/>
        </w:rPr>
      </w:pPr>
      <w:r w:rsidRPr="00AF5519">
        <w:rPr>
          <w:rFonts w:cstheme="majorHAnsi"/>
          <w:sz w:val="24"/>
        </w:rPr>
        <w:t>The researcher ensured that the font, brightness, spacing and colouring of the questionnaire was tailored to optimise the questionnaire as prior studies by Dr Leeuw (2008) noted how visual presentation and general layout of the questionnaire is extremely important.</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79" w:name="_Toc41557647"/>
      <w:bookmarkStart w:id="80" w:name="_Toc41648201"/>
      <w:r w:rsidRPr="00AF5519">
        <w:rPr>
          <w:rFonts w:asciiTheme="minorHAnsi" w:hAnsiTheme="minorHAnsi"/>
        </w:rPr>
        <w:t>3.1.5.2. Questionnaire design</w:t>
      </w:r>
      <w:bookmarkEnd w:id="79"/>
      <w:bookmarkEnd w:id="80"/>
    </w:p>
    <w:p w:rsidR="006502AE" w:rsidRPr="00AF5519" w:rsidRDefault="006502AE" w:rsidP="006502AE">
      <w:pPr>
        <w:spacing w:line="360" w:lineRule="auto"/>
        <w:jc w:val="both"/>
      </w:pPr>
    </w:p>
    <w:p w:rsidR="006502AE" w:rsidRPr="00AF5519" w:rsidRDefault="006502AE" w:rsidP="006502AE">
      <w:pPr>
        <w:spacing w:line="360" w:lineRule="auto"/>
        <w:jc w:val="both"/>
        <w:rPr>
          <w:rFonts w:cstheme="majorHAnsi"/>
          <w:sz w:val="24"/>
        </w:rPr>
      </w:pPr>
      <w:r w:rsidRPr="00AF5519">
        <w:rPr>
          <w:rFonts w:cstheme="majorHAnsi"/>
          <w:sz w:val="24"/>
        </w:rPr>
        <w:t xml:space="preserve">The questionnaire comprises of twenty-four separate questions underpinned by the academic research explored in Chapter two (see Appendix 3). The questions were largely close-ended and collected information related to demographics, social media use and the events industry. Goddard and Villanova (2006) discuss the importance of close ended questions in generating more comparable and accurate answers and increasing the likelihood that the same interpretation of the question will be made by respondents. The questions also avoided the use of biased phrases and had simple, concrete language to ensure that they yielded usable data and avoided respondent confusion (Slattery et al., 2011). </w:t>
      </w:r>
    </w:p>
    <w:p w:rsidR="006502AE" w:rsidRPr="00AF5519" w:rsidRDefault="006502AE" w:rsidP="006502AE">
      <w:pPr>
        <w:spacing w:line="360" w:lineRule="auto"/>
        <w:jc w:val="both"/>
        <w:rPr>
          <w:rFonts w:cstheme="majorHAnsi"/>
          <w:sz w:val="24"/>
          <w:shd w:val="clear" w:color="auto" w:fill="FFFFFF"/>
        </w:rPr>
      </w:pPr>
      <w:r w:rsidRPr="00AF5519">
        <w:rPr>
          <w:rFonts w:cstheme="majorHAnsi"/>
          <w:sz w:val="24"/>
        </w:rPr>
        <w:t>A large proportion of the questions were nominal and measured through frequencies and percentages. The researcher chose to utilise nominal level variables as they provide data that can be both likened and integrated with qualitative-data gathering techniques (</w:t>
      </w:r>
      <w:r w:rsidRPr="00AF5519">
        <w:rPr>
          <w:rFonts w:cstheme="majorHAnsi"/>
          <w:sz w:val="24"/>
          <w:shd w:val="clear" w:color="auto" w:fill="FFFFFF"/>
        </w:rPr>
        <w:t>Nemoto and Beglar, 2014).</w:t>
      </w:r>
      <w:r w:rsidRPr="00AF5519">
        <w:rPr>
          <w:rFonts w:cstheme="majorHAnsi"/>
          <w:sz w:val="24"/>
        </w:rPr>
        <w:t xml:space="preserve"> </w:t>
      </w:r>
      <w:r w:rsidRPr="00AF5519">
        <w:rPr>
          <w:rFonts w:cstheme="majorHAnsi"/>
          <w:sz w:val="24"/>
          <w:shd w:val="clear" w:color="auto" w:fill="FFFFFF"/>
        </w:rPr>
        <w:t xml:space="preserve">A final copy of the distributed questionnaire can be seen in Appendix 2. </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shd w:val="clear" w:color="auto" w:fill="FFFFFF"/>
        </w:rPr>
      </w:pPr>
      <w:bookmarkStart w:id="81" w:name="_Toc41557648"/>
      <w:bookmarkStart w:id="82" w:name="_Toc41648202"/>
      <w:r w:rsidRPr="00AF5519">
        <w:rPr>
          <w:rFonts w:asciiTheme="minorHAnsi" w:hAnsiTheme="minorHAnsi"/>
          <w:shd w:val="clear" w:color="auto" w:fill="FFFFFF"/>
        </w:rPr>
        <w:t>3.1.5.3. Pilot Study</w:t>
      </w:r>
      <w:bookmarkEnd w:id="81"/>
      <w:bookmarkEnd w:id="82"/>
    </w:p>
    <w:p w:rsidR="006502AE" w:rsidRPr="00AF5519" w:rsidRDefault="006502AE" w:rsidP="006502AE"/>
    <w:p w:rsidR="006502AE" w:rsidRPr="00AF5519" w:rsidRDefault="006502AE" w:rsidP="006502AE">
      <w:pPr>
        <w:spacing w:line="360" w:lineRule="auto"/>
        <w:jc w:val="both"/>
        <w:rPr>
          <w:rFonts w:cstheme="majorHAnsi"/>
          <w:sz w:val="24"/>
          <w:shd w:val="clear" w:color="auto" w:fill="FFFFFF"/>
        </w:rPr>
      </w:pPr>
      <w:r w:rsidRPr="00AF5519">
        <w:rPr>
          <w:rFonts w:cstheme="majorHAnsi"/>
          <w:sz w:val="24"/>
          <w:shd w:val="clear" w:color="auto" w:fill="FFFFFF"/>
        </w:rPr>
        <w:t xml:space="preserve">In order to increase the likelihood of success, the researcher has carried out a pilot study of the questionnaire survey before final distribution. Van Teijlingen and Hundley (2002) describe a pilot study as a mini-version of the full-scale study that can used to ensure the questionnaire achieves its maximum potential and gives advance warning about areas where the research might fail. This provided the researcher with the opportunity to address any issues highlighted and make final alternations before distributing to respondents. </w:t>
      </w:r>
    </w:p>
    <w:p w:rsidR="006502AE" w:rsidRPr="00AF5519" w:rsidRDefault="006502AE" w:rsidP="006502AE">
      <w:pPr>
        <w:spacing w:line="360" w:lineRule="auto"/>
        <w:jc w:val="both"/>
        <w:rPr>
          <w:rFonts w:cstheme="minorHAnsi"/>
          <w:shd w:val="clear" w:color="auto" w:fill="FFFFFF"/>
        </w:rPr>
      </w:pPr>
    </w:p>
    <w:p w:rsidR="006502AE" w:rsidRPr="00AF5519" w:rsidRDefault="006502AE" w:rsidP="006502AE">
      <w:pPr>
        <w:pStyle w:val="Heading3"/>
        <w:rPr>
          <w:rFonts w:asciiTheme="minorHAnsi" w:hAnsiTheme="minorHAnsi"/>
          <w:shd w:val="clear" w:color="auto" w:fill="FFFFFF"/>
        </w:rPr>
      </w:pPr>
      <w:bookmarkStart w:id="83" w:name="_Toc41557649"/>
      <w:bookmarkStart w:id="84" w:name="_Toc41648203"/>
      <w:r w:rsidRPr="00AF5519">
        <w:rPr>
          <w:rFonts w:asciiTheme="minorHAnsi" w:hAnsiTheme="minorHAnsi"/>
          <w:shd w:val="clear" w:color="auto" w:fill="FFFFFF"/>
        </w:rPr>
        <w:t>3.1.5.4. Interview design</w:t>
      </w:r>
      <w:bookmarkEnd w:id="83"/>
      <w:bookmarkEnd w:id="84"/>
    </w:p>
    <w:p w:rsidR="006502AE" w:rsidRPr="00AF5519" w:rsidRDefault="006502AE" w:rsidP="006502AE"/>
    <w:p w:rsidR="006502AE" w:rsidRPr="00AF5519" w:rsidRDefault="006502AE" w:rsidP="006502AE">
      <w:pPr>
        <w:spacing w:line="360" w:lineRule="auto"/>
        <w:jc w:val="both"/>
        <w:rPr>
          <w:rFonts w:cstheme="majorHAnsi"/>
          <w:color w:val="222222"/>
          <w:szCs w:val="20"/>
          <w:shd w:val="clear" w:color="auto" w:fill="FFFFFF"/>
        </w:rPr>
      </w:pPr>
      <w:r w:rsidRPr="00AF5519">
        <w:rPr>
          <w:rFonts w:cstheme="majorHAnsi"/>
          <w:sz w:val="24"/>
          <w:shd w:val="clear" w:color="auto" w:fill="FFFFFF"/>
        </w:rPr>
        <w:t xml:space="preserve">In addition to the questionnaire, the researcher has conducted two separate face-to-face interviews that comprised of semi-structured, open-ended questions and featured respondents with opposing social media views. The researcher made this decision during the research process in order to expand on the already collected quantifiable findings and add greater breadth and depth to the analysis. </w:t>
      </w:r>
      <w:r w:rsidRPr="00AF5519">
        <w:rPr>
          <w:rFonts w:cstheme="majorHAnsi"/>
          <w:color w:val="222222"/>
          <w:sz w:val="24"/>
          <w:shd w:val="clear" w:color="auto" w:fill="FFFFFF"/>
        </w:rPr>
        <w:t>Hennink et al., (2020) highlights how incorporating open-ended qualitative exploration provides a study with an interactive process that helps to refine the research and therefore allow the researcher to better gauge the importance of a certain issue.</w:t>
      </w:r>
      <w:r w:rsidRPr="00AF5519">
        <w:rPr>
          <w:rFonts w:cstheme="majorHAnsi"/>
          <w:color w:val="222222"/>
          <w:szCs w:val="20"/>
          <w:shd w:val="clear" w:color="auto" w:fill="FFFFFF"/>
        </w:rPr>
        <w:t xml:space="preserve"> </w:t>
      </w:r>
    </w:p>
    <w:p w:rsidR="006502AE" w:rsidRPr="00AF5519" w:rsidRDefault="006502AE" w:rsidP="006502AE">
      <w:pPr>
        <w:spacing w:line="360" w:lineRule="auto"/>
        <w:jc w:val="both"/>
        <w:rPr>
          <w:rFonts w:cstheme="majorHAnsi"/>
          <w:sz w:val="24"/>
        </w:rPr>
      </w:pPr>
      <w:r w:rsidRPr="00AF5519">
        <w:rPr>
          <w:rFonts w:cstheme="majorHAnsi"/>
          <w:sz w:val="24"/>
        </w:rPr>
        <w:t xml:space="preserve">The researcher also chose to add this element as both the infiltration of the qualitative method and the opposing social media views of the respondents provided the opportunity to further triangulate the data. According to Natow (2020) triangulation in interviews can involve interviewing people who hold varying viewpoints to support or refute the emergent propositions from the questionnaire, and therefore enhance the validity. </w:t>
      </w:r>
      <w:r w:rsidRPr="00AF5519">
        <w:rPr>
          <w:rFonts w:cstheme="majorHAnsi"/>
          <w:sz w:val="24"/>
          <w:szCs w:val="20"/>
          <w:shd w:val="clear" w:color="auto" w:fill="FFFFFF"/>
        </w:rPr>
        <w:t xml:space="preserve">Research has also shown that in order to increase the reliability of data collected within interviews, it is important to increase levels of rapport with respondents, create interaction and continually share engagement (Rainford, 2020). </w:t>
      </w:r>
      <w:r w:rsidRPr="00AF5519">
        <w:rPr>
          <w:rFonts w:cstheme="majorHAnsi"/>
          <w:sz w:val="24"/>
        </w:rPr>
        <w:t xml:space="preserve">The researcher therefore ensured that any questions asked were conversational, personally tailored and created room for discussion to ensure that the data collected is varied, reliable and comparable. </w:t>
      </w:r>
    </w:p>
    <w:p w:rsidR="006502AE" w:rsidRPr="00AF5519" w:rsidRDefault="006502AE" w:rsidP="006502AE">
      <w:pPr>
        <w:spacing w:line="360" w:lineRule="auto"/>
        <w:jc w:val="both"/>
      </w:pPr>
    </w:p>
    <w:p w:rsidR="006502AE" w:rsidRPr="00AF5519" w:rsidRDefault="006502AE" w:rsidP="006502AE">
      <w:pPr>
        <w:pStyle w:val="Heading2"/>
        <w:rPr>
          <w:rFonts w:asciiTheme="minorHAnsi" w:hAnsiTheme="minorHAnsi"/>
        </w:rPr>
      </w:pPr>
      <w:bookmarkStart w:id="85" w:name="_Toc41557650"/>
      <w:bookmarkStart w:id="86" w:name="_Toc41648204"/>
      <w:r w:rsidRPr="00AF5519">
        <w:rPr>
          <w:rFonts w:asciiTheme="minorHAnsi" w:hAnsiTheme="minorHAnsi"/>
        </w:rPr>
        <w:t>3.2. Sampling</w:t>
      </w:r>
      <w:bookmarkEnd w:id="85"/>
      <w:bookmarkEnd w:id="86"/>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 xml:space="preserve">The data collection for this study has been subject to purposive sampling. Etikan et al., (2016) describes the purposive sampling technique as a deliberate choice of respondents due to the assets or qualities that the respondent possesses. This process also involves the selection of individuals that are competent and well-informed with the phenomenon of interest (Cresswell and Plano Clark, 2011) which for this study is social media users aged between 18-50 and living in or around the Swansea City area. The researcher has chosen to focus on the Swansea City and surrounding areas to identify whether the impacts of social media on event experiences could be defined by geographic patterns. The results of this study could also then be used to compare and contrast with future studies to understand whether the results of analysis shift depending on the region in which the research is carried out. Additionally, the 18-50 age category has been chosen as this selection of people are said to be the largest users of social media platforms as highlighted in Chapter 2. However, the questionnaire has still included the age option of over 50 as this may be a group of people who hold distinct preferences or opinions related to this study that may contrast with the original age group focus. By targeting these niche demographics, the researcher is able to obtain specific data in relation to the research question whilst still gaining variation in the results. The purposive sampling technique also helps to satisfy the overall objective of this study as it provides the researcher with the justification to make theoretical, analytical and logical generalisations (Sharma, 2017). </w:t>
      </w:r>
    </w:p>
    <w:p w:rsidR="006502AE" w:rsidRPr="00AF5519" w:rsidRDefault="006502AE" w:rsidP="006502AE">
      <w:pPr>
        <w:spacing w:line="360" w:lineRule="auto"/>
        <w:jc w:val="both"/>
      </w:pPr>
      <w:r w:rsidRPr="00AF5519">
        <w:rPr>
          <w:rFonts w:cstheme="majorHAnsi"/>
          <w:sz w:val="24"/>
        </w:rPr>
        <w:t>In order to correctly manage error and variance estimation within the sample, the sample size has been carefully considered. According to Israel (1992) if a population is considered largely heterogeneous, then a greater sample size will be required to ensure that the researcher can obtain a higher level of precision. Methodologists such as Chassan (1979) argue that for a reasonable probability of collecting reliable results, a minimum of 50 to 100 respondents is required. In order to maximise this probability and ensure that the findings are a greater representation of the population, the researcher ensured at least one-hundred respondents aged eighteen or above completed the questionnaire.</w:t>
      </w:r>
      <w:r w:rsidRPr="00AF5519">
        <w:t xml:space="preserve"> </w:t>
      </w:r>
    </w:p>
    <w:p w:rsidR="006502AE" w:rsidRPr="00AF5519" w:rsidRDefault="006502AE" w:rsidP="006502AE"/>
    <w:p w:rsidR="006502AE" w:rsidRPr="00AF5519" w:rsidRDefault="006502AE" w:rsidP="006502AE">
      <w:pPr>
        <w:pStyle w:val="Heading2"/>
        <w:rPr>
          <w:rFonts w:asciiTheme="minorHAnsi" w:hAnsiTheme="minorHAnsi"/>
        </w:rPr>
      </w:pPr>
      <w:bookmarkStart w:id="87" w:name="_Toc41557651"/>
      <w:bookmarkStart w:id="88" w:name="_Toc41648205"/>
      <w:r w:rsidRPr="00AF5519">
        <w:rPr>
          <w:rStyle w:val="Hyperlink"/>
          <w:rFonts w:asciiTheme="minorHAnsi" w:hAnsiTheme="minorHAnsi"/>
          <w:color w:val="2E74B5" w:themeColor="accent1" w:themeShade="BF"/>
        </w:rPr>
        <w:t>3</w:t>
      </w:r>
      <w:r w:rsidRPr="00AF5519">
        <w:rPr>
          <w:rFonts w:asciiTheme="minorHAnsi" w:hAnsiTheme="minorHAnsi"/>
        </w:rPr>
        <w:t>.3. Reliability and Validity</w:t>
      </w:r>
      <w:bookmarkEnd w:id="87"/>
      <w:bookmarkEnd w:id="88"/>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Both reliability and validity are significant and essential elements of this study.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Joppe (2000) defines reliability as;</w:t>
      </w:r>
    </w:p>
    <w:p w:rsidR="006502AE" w:rsidRPr="00AF5519" w:rsidRDefault="006502AE" w:rsidP="006502AE">
      <w:pPr>
        <w:spacing w:line="360" w:lineRule="auto"/>
        <w:jc w:val="both"/>
        <w:rPr>
          <w:rFonts w:cstheme="majorHAnsi"/>
          <w:i/>
          <w:iCs/>
          <w:sz w:val="24"/>
          <w:szCs w:val="24"/>
        </w:rPr>
      </w:pPr>
      <w:r w:rsidRPr="00AF5519">
        <w:rPr>
          <w:rFonts w:cstheme="majorHAnsi"/>
          <w:i/>
          <w:iCs/>
          <w:sz w:val="24"/>
          <w:szCs w:val="24"/>
        </w:rPr>
        <w:t>“The extent to which results are consistent over time and an accurate representation of the total population under study is referred to as reliability and if the results of a study can be reproduced under a similar methodology, then the research instrument is considered to be reliable”. P.1</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Joppe (2000) defines validity as; </w:t>
      </w:r>
    </w:p>
    <w:p w:rsidR="006502AE" w:rsidRPr="00AF5519" w:rsidRDefault="006502AE" w:rsidP="006502AE">
      <w:pPr>
        <w:spacing w:line="360" w:lineRule="auto"/>
        <w:jc w:val="both"/>
        <w:rPr>
          <w:rFonts w:cstheme="majorHAnsi"/>
          <w:i/>
          <w:iCs/>
          <w:sz w:val="24"/>
          <w:szCs w:val="24"/>
        </w:rPr>
      </w:pPr>
      <w:r w:rsidRPr="00AF5519">
        <w:rPr>
          <w:rFonts w:cstheme="majorHAnsi"/>
          <w:i/>
          <w:iCs/>
          <w:sz w:val="24"/>
          <w:szCs w:val="24"/>
        </w:rPr>
        <w:t xml:space="preserve">“Validity determines whether the research truly measures that which it was intended to measure or how truthful the research results are”.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Reliable and valid results ensure that the study findings are trustworthy, bias has been eliminated and the researcher’s truthfulness has been increased (Denzin, 1978). Alongside the pilot test of the questionnaire, the researcher also incorporated the establishment of face validity. This process ensures an individual considered knowledgeable in the research topic in question reviewed the questionnaire to ensure it was addressing the subject area effectively. The researcher </w:t>
      </w:r>
      <w:r w:rsidRPr="00AF5519">
        <w:rPr>
          <w:rFonts w:cstheme="majorHAnsi"/>
          <w:sz w:val="24"/>
          <w:szCs w:val="24"/>
          <w:lang w:val="en"/>
        </w:rPr>
        <w:t xml:space="preserve">also ensured a fully unbiased and impartial stance when collecting data.  </w:t>
      </w:r>
    </w:p>
    <w:p w:rsidR="006502AE" w:rsidRPr="00AF5519" w:rsidRDefault="006502AE" w:rsidP="006502AE">
      <w:pPr>
        <w:spacing w:line="360" w:lineRule="auto"/>
        <w:jc w:val="both"/>
        <w:rPr>
          <w:rFonts w:cstheme="majorHAnsi"/>
          <w:sz w:val="24"/>
          <w:szCs w:val="24"/>
        </w:rPr>
      </w:pPr>
      <w:r w:rsidRPr="00AF5519">
        <w:rPr>
          <w:rFonts w:cstheme="majorHAnsi"/>
          <w:sz w:val="24"/>
          <w:szCs w:val="24"/>
        </w:rPr>
        <w:t xml:space="preserve">The triangulation approach of this research also helped to improve the validity and reliability of the findings in both naturalistic and qualitative approaches and assisted in controlling bias and establishing valid propositions (Golafshani, 2003). </w:t>
      </w:r>
    </w:p>
    <w:p w:rsidR="006502AE" w:rsidRPr="00AF5519" w:rsidRDefault="006502AE" w:rsidP="006502AE">
      <w:pPr>
        <w:pStyle w:val="Heading2"/>
        <w:rPr>
          <w:rFonts w:asciiTheme="minorHAnsi" w:hAnsiTheme="minorHAnsi"/>
        </w:rPr>
      </w:pPr>
    </w:p>
    <w:p w:rsidR="006502AE" w:rsidRPr="00AF5519" w:rsidRDefault="006502AE" w:rsidP="006502AE">
      <w:pPr>
        <w:pStyle w:val="Heading2"/>
        <w:rPr>
          <w:rFonts w:asciiTheme="minorHAnsi" w:hAnsiTheme="minorHAnsi"/>
        </w:rPr>
      </w:pPr>
      <w:bookmarkStart w:id="89" w:name="_Toc41557652"/>
      <w:bookmarkStart w:id="90" w:name="_Toc41648206"/>
      <w:r w:rsidRPr="00AF5519">
        <w:rPr>
          <w:rFonts w:asciiTheme="minorHAnsi" w:hAnsiTheme="minorHAnsi"/>
        </w:rPr>
        <w:t>3.4. Limitations</w:t>
      </w:r>
      <w:bookmarkEnd w:id="89"/>
      <w:bookmarkEnd w:id="90"/>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 xml:space="preserve">The main limitation that acts as a hindrance to this study is the limited time frame in which the data has been collected, reviewed and analysed. In order to mitigate this limitation, a Gantt chart was created by the researcher to help set a realistic schedule that ensures that time is managed wisely and effectively. </w:t>
      </w:r>
    </w:p>
    <w:p w:rsidR="006502AE" w:rsidRPr="00AF5519" w:rsidRDefault="006502AE" w:rsidP="006502AE">
      <w:pPr>
        <w:spacing w:line="360" w:lineRule="auto"/>
        <w:jc w:val="both"/>
        <w:rPr>
          <w:rFonts w:cstheme="majorHAnsi"/>
          <w:sz w:val="24"/>
        </w:rPr>
      </w:pPr>
      <w:r w:rsidRPr="00AF5519">
        <w:rPr>
          <w:rFonts w:cstheme="majorHAnsi"/>
          <w:sz w:val="24"/>
        </w:rPr>
        <w:t xml:space="preserve">Additionally, the researcher also chose to utilise two methods of data collection in order to gather both qualitative and quantitative data. As the time limitation may raise the question of the reliability and validity of the data findings, the mixed method approach and the combination of data will help to improve the richness of the data and the comprehensive understanding of the research topic. </w:t>
      </w:r>
    </w:p>
    <w:p w:rsidR="006502AE" w:rsidRPr="00AF5519" w:rsidRDefault="006502AE" w:rsidP="006502AE"/>
    <w:p w:rsidR="006502AE" w:rsidRPr="00AF5519" w:rsidRDefault="006502AE" w:rsidP="006502AE"/>
    <w:p w:rsidR="006502AE" w:rsidRPr="00AF5519" w:rsidRDefault="006502AE" w:rsidP="006502AE"/>
    <w:p w:rsidR="006502AE" w:rsidRPr="00AF5519" w:rsidRDefault="006502AE" w:rsidP="006502AE">
      <w:pPr>
        <w:pStyle w:val="Heading2"/>
        <w:rPr>
          <w:rFonts w:asciiTheme="minorHAnsi" w:hAnsiTheme="minorHAnsi"/>
        </w:rPr>
      </w:pPr>
      <w:bookmarkStart w:id="91" w:name="_Toc41557653"/>
      <w:bookmarkStart w:id="92" w:name="_Toc41648207"/>
      <w:r w:rsidRPr="00AF5519">
        <w:rPr>
          <w:rFonts w:asciiTheme="minorHAnsi" w:hAnsiTheme="minorHAnsi"/>
        </w:rPr>
        <w:t>3.5. Ethical Considerations</w:t>
      </w:r>
      <w:bookmarkEnd w:id="91"/>
      <w:bookmarkEnd w:id="92"/>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The ethics of educational research is often associated with the notions of ‘consent’ from participants (Butz, 2008) and the level of ‘harm’ that may be placed on the participant as a result of conducting the research (</w:t>
      </w:r>
      <w:r w:rsidRPr="00AF5519">
        <w:rPr>
          <w:rFonts w:cstheme="majorHAnsi"/>
          <w:color w:val="222222"/>
          <w:szCs w:val="20"/>
          <w:shd w:val="clear" w:color="auto" w:fill="FFFFFF"/>
        </w:rPr>
        <w:t xml:space="preserve">Beschorner and </w:t>
      </w:r>
      <w:r w:rsidRPr="00AF5519">
        <w:rPr>
          <w:rFonts w:cstheme="majorHAnsi"/>
          <w:sz w:val="24"/>
        </w:rPr>
        <w:t>Mueller, 2007). This study has abided by rigorous ethical regulations that are displayed in a completed Ethics form which is available for viewing in Appendix A.</w:t>
      </w:r>
    </w:p>
    <w:p w:rsidR="006502AE" w:rsidRPr="00AF5519" w:rsidRDefault="006502AE" w:rsidP="006502AE">
      <w:pPr>
        <w:spacing w:line="360" w:lineRule="auto"/>
        <w:jc w:val="both"/>
        <w:rPr>
          <w:rFonts w:cstheme="majorHAnsi"/>
          <w:sz w:val="24"/>
          <w:lang w:val="en"/>
        </w:rPr>
      </w:pPr>
      <w:r w:rsidRPr="00AF5519">
        <w:rPr>
          <w:rFonts w:cstheme="majorHAnsi"/>
          <w:sz w:val="24"/>
          <w:lang w:val="en"/>
        </w:rPr>
        <w:t xml:space="preserve">As participants of this study are voluntary and over the age of 18, there is minimal risk involved in this investigation. However, to ensure the utmost protection and professionalism, the researcher first confirmed that all participants had given informed consent for their results to be analyzed and used in the purpose of this research. The researcher also ensured this through the use of a statement regarding confidentiality and volunteerism at the beginning of the questionnaire. This statement can be seen in Appendix C. The data has also been collected anonymously, and personal information kept strictly confidential to guarantee legislation on data protection is followed. The data will only be viewed by the researcher and the faculty at the University of Wales Trinity Saint David who are supporting the research. </w:t>
      </w:r>
    </w:p>
    <w:p w:rsidR="006502AE" w:rsidRPr="00AF5519" w:rsidRDefault="006502AE" w:rsidP="006502AE">
      <w:pPr>
        <w:spacing w:line="360" w:lineRule="auto"/>
        <w:jc w:val="both"/>
        <w:rPr>
          <w:rFonts w:cstheme="majorHAnsi"/>
          <w:sz w:val="24"/>
          <w:lang w:val="en"/>
        </w:rPr>
      </w:pPr>
      <w:r w:rsidRPr="00AF5519">
        <w:rPr>
          <w:rFonts w:cstheme="majorHAnsi"/>
          <w:sz w:val="24"/>
          <w:lang w:val="en"/>
        </w:rPr>
        <w:t xml:space="preserve">The following chapter goes on to analyze the results of this interpretive phenomenological research and will be integrated with thematic descriptions and connections with Chapter 2. </w:t>
      </w:r>
    </w:p>
    <w:p w:rsidR="006502AE" w:rsidRPr="00AF5519" w:rsidRDefault="006502AE" w:rsidP="006502AE">
      <w:pPr>
        <w:spacing w:line="360" w:lineRule="auto"/>
        <w:jc w:val="both"/>
        <w:rPr>
          <w:rFonts w:cstheme="minorHAnsi"/>
          <w:lang w:val="en"/>
        </w:rPr>
      </w:pPr>
    </w:p>
    <w:p w:rsidR="00D06D5D" w:rsidRPr="00AF5519" w:rsidRDefault="00D06D5D"/>
    <w:p w:rsidR="006502AE" w:rsidRPr="00AF5519" w:rsidRDefault="006502AE" w:rsidP="006502AE">
      <w:pPr>
        <w:pStyle w:val="Heading1"/>
        <w:rPr>
          <w:rFonts w:asciiTheme="minorHAnsi" w:hAnsiTheme="minorHAnsi"/>
        </w:rPr>
      </w:pPr>
      <w:bookmarkStart w:id="93" w:name="_Toc41557654"/>
      <w:bookmarkStart w:id="94" w:name="_Toc41648208"/>
      <w:r w:rsidRPr="00AF5519">
        <w:rPr>
          <w:rFonts w:asciiTheme="minorHAnsi" w:hAnsiTheme="minorHAnsi"/>
        </w:rPr>
        <w:t>Chapter 4: Data Analysis</w:t>
      </w:r>
      <w:bookmarkEnd w:id="93"/>
      <w:bookmarkEnd w:id="94"/>
      <w:r w:rsidRPr="00AF5519">
        <w:rPr>
          <w:rFonts w:asciiTheme="minorHAnsi" w:hAnsiTheme="minorHAnsi"/>
        </w:rPr>
        <w:t xml:space="preserve"> </w:t>
      </w:r>
    </w:p>
    <w:p w:rsidR="006502AE" w:rsidRPr="00AF5519" w:rsidRDefault="006502AE" w:rsidP="006502AE">
      <w:pPr>
        <w:spacing w:line="360" w:lineRule="auto"/>
        <w:jc w:val="both"/>
      </w:pPr>
    </w:p>
    <w:p w:rsidR="006502AE" w:rsidRPr="00AF5519" w:rsidRDefault="006502AE" w:rsidP="006502AE">
      <w:pPr>
        <w:pStyle w:val="Heading2"/>
        <w:rPr>
          <w:rFonts w:asciiTheme="minorHAnsi" w:hAnsiTheme="minorHAnsi"/>
        </w:rPr>
      </w:pPr>
      <w:bookmarkStart w:id="95" w:name="_Toc41557655"/>
      <w:bookmarkStart w:id="96" w:name="_Toc41648209"/>
      <w:r w:rsidRPr="00AF5519">
        <w:rPr>
          <w:rFonts w:asciiTheme="minorHAnsi" w:hAnsiTheme="minorHAnsi"/>
        </w:rPr>
        <w:t>4.1. Introduction</w:t>
      </w:r>
      <w:bookmarkEnd w:id="95"/>
      <w:bookmarkEnd w:id="96"/>
    </w:p>
    <w:p w:rsidR="006502AE" w:rsidRPr="00AF5519" w:rsidRDefault="006502AE" w:rsidP="006502AE"/>
    <w:p w:rsidR="006502AE" w:rsidRPr="00AF5519" w:rsidRDefault="006502AE" w:rsidP="006502AE">
      <w:pPr>
        <w:spacing w:line="360" w:lineRule="auto"/>
        <w:jc w:val="both"/>
        <w:rPr>
          <w:sz w:val="24"/>
        </w:rPr>
      </w:pPr>
      <w:r w:rsidRPr="00AF5519">
        <w:rPr>
          <w:sz w:val="24"/>
        </w:rPr>
        <w:t>This chapter is undertaken in order to analyse the data gathered through the methods discussed in Chapter 3; primary data collection and secondary data analysis.</w:t>
      </w:r>
    </w:p>
    <w:p w:rsidR="006502AE" w:rsidRPr="00AF5519" w:rsidRDefault="006502AE" w:rsidP="006502AE">
      <w:pPr>
        <w:spacing w:line="360" w:lineRule="auto"/>
        <w:jc w:val="both"/>
        <w:rPr>
          <w:sz w:val="24"/>
        </w:rPr>
      </w:pPr>
      <w:r w:rsidRPr="00AF5519">
        <w:rPr>
          <w:sz w:val="24"/>
        </w:rPr>
        <w:t>This chapter aims to resolve the following objective:</w:t>
      </w:r>
    </w:p>
    <w:p w:rsidR="006502AE" w:rsidRPr="00AF5519" w:rsidRDefault="006502AE" w:rsidP="006502AE">
      <w:pPr>
        <w:pStyle w:val="ListParagraph"/>
        <w:numPr>
          <w:ilvl w:val="0"/>
          <w:numId w:val="5"/>
        </w:numPr>
        <w:spacing w:line="360" w:lineRule="auto"/>
        <w:jc w:val="both"/>
        <w:rPr>
          <w:sz w:val="24"/>
        </w:rPr>
      </w:pPr>
      <w:r w:rsidRPr="00AF5519">
        <w:rPr>
          <w:sz w:val="24"/>
        </w:rPr>
        <w:t xml:space="preserve">To synthesise extant literature and primary research to determine the role that social media plays within the events industry. </w:t>
      </w:r>
    </w:p>
    <w:p w:rsidR="006502AE" w:rsidRPr="00AF5519" w:rsidRDefault="006502AE" w:rsidP="006502AE">
      <w:pPr>
        <w:spacing w:line="360" w:lineRule="auto"/>
        <w:jc w:val="both"/>
        <w:rPr>
          <w:sz w:val="24"/>
        </w:rPr>
      </w:pPr>
      <w:r w:rsidRPr="00AF5519">
        <w:rPr>
          <w:sz w:val="24"/>
        </w:rPr>
        <w:t xml:space="preserve">The researcher incorporated a sequential explanatory design throughout this thesis, whereby the collection of quantitative data was followed by the collection of qualitative data </w:t>
      </w:r>
      <w:r w:rsidRPr="00AF5519">
        <w:rPr>
          <w:rFonts w:cstheme="majorHAnsi"/>
          <w:sz w:val="24"/>
          <w:szCs w:val="24"/>
        </w:rPr>
        <w:t>(</w:t>
      </w:r>
      <w:r w:rsidRPr="00AF5519">
        <w:rPr>
          <w:rFonts w:cstheme="majorHAnsi"/>
          <w:color w:val="222222"/>
          <w:sz w:val="24"/>
          <w:szCs w:val="24"/>
          <w:shd w:val="clear" w:color="auto" w:fill="FFFFFF"/>
        </w:rPr>
        <w:t>O'Cathain, 2020). This approach enabled</w:t>
      </w:r>
      <w:r w:rsidRPr="00AF5519">
        <w:rPr>
          <w:rFonts w:cstheme="majorHAnsi"/>
          <w:sz w:val="24"/>
          <w:szCs w:val="24"/>
        </w:rPr>
        <w:t xml:space="preserve"> the </w:t>
      </w:r>
      <w:r w:rsidRPr="00AF5519">
        <w:rPr>
          <w:sz w:val="24"/>
        </w:rPr>
        <w:t>quantitative research to provide a general picture that could be further refined and explained through the qualitative research that followed. The researcher will however synthesize both sets of data throughout this analysis as the integration of empirical research improves the validity and generalisability of the findings (Cooper et al., 2019).</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97" w:name="_Toc41557656"/>
      <w:bookmarkStart w:id="98" w:name="_Toc41648210"/>
      <w:r w:rsidRPr="00AF5519">
        <w:rPr>
          <w:rFonts w:asciiTheme="minorHAnsi" w:hAnsiTheme="minorHAnsi"/>
        </w:rPr>
        <w:t>4.1.1. Descriptive Statistics</w:t>
      </w:r>
      <w:bookmarkEnd w:id="97"/>
      <w:bookmarkEnd w:id="98"/>
      <w:r w:rsidRPr="00AF5519">
        <w:rPr>
          <w:rFonts w:asciiTheme="minorHAnsi" w:hAnsiTheme="minorHAnsi"/>
        </w:rPr>
        <w:t xml:space="preserve"> </w:t>
      </w:r>
    </w:p>
    <w:p w:rsidR="006502AE" w:rsidRPr="00AF5519" w:rsidRDefault="006502AE" w:rsidP="006502AE">
      <w:pPr>
        <w:spacing w:line="360" w:lineRule="auto"/>
        <w:jc w:val="both"/>
      </w:pPr>
    </w:p>
    <w:tbl>
      <w:tblPr>
        <w:tblW w:w="7080" w:type="dxa"/>
        <w:jc w:val="center"/>
        <w:tblLook w:val="04A0" w:firstRow="1" w:lastRow="0" w:firstColumn="1" w:lastColumn="0" w:noHBand="0" w:noVBand="1"/>
      </w:tblPr>
      <w:tblGrid>
        <w:gridCol w:w="2120"/>
        <w:gridCol w:w="649"/>
        <w:gridCol w:w="1271"/>
        <w:gridCol w:w="665"/>
        <w:gridCol w:w="1255"/>
        <w:gridCol w:w="1120"/>
      </w:tblGrid>
      <w:tr w:rsidR="006502AE" w:rsidRPr="00AF5519" w:rsidTr="007C55F7">
        <w:trPr>
          <w:trHeight w:val="300"/>
          <w:jc w:val="center"/>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 </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Male</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Female</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Total</w:t>
            </w:r>
          </w:p>
        </w:tc>
      </w:tr>
      <w:tr w:rsidR="006502AE" w:rsidRPr="00AF5519" w:rsidTr="007C55F7">
        <w:trPr>
          <w:trHeight w:val="300"/>
          <w:jc w:val="center"/>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 </w:t>
            </w:r>
          </w:p>
        </w:tc>
        <w:tc>
          <w:tcPr>
            <w:tcW w:w="649" w:type="dxa"/>
            <w:tcBorders>
              <w:top w:val="nil"/>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No.</w:t>
            </w:r>
          </w:p>
        </w:tc>
        <w:tc>
          <w:tcPr>
            <w:tcW w:w="1271" w:type="dxa"/>
            <w:tcBorders>
              <w:top w:val="nil"/>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w:t>
            </w:r>
          </w:p>
        </w:tc>
        <w:tc>
          <w:tcPr>
            <w:tcW w:w="665" w:type="dxa"/>
            <w:tcBorders>
              <w:top w:val="nil"/>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No.</w:t>
            </w:r>
          </w:p>
        </w:tc>
        <w:tc>
          <w:tcPr>
            <w:tcW w:w="1255" w:type="dxa"/>
            <w:tcBorders>
              <w:top w:val="nil"/>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w:t>
            </w:r>
          </w:p>
        </w:tc>
        <w:tc>
          <w:tcPr>
            <w:tcW w:w="1120" w:type="dxa"/>
            <w:tcBorders>
              <w:top w:val="nil"/>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No.</w:t>
            </w:r>
          </w:p>
        </w:tc>
      </w:tr>
      <w:tr w:rsidR="006502AE" w:rsidRPr="00AF5519" w:rsidTr="007C55F7">
        <w:trPr>
          <w:trHeight w:val="300"/>
          <w:jc w:val="center"/>
        </w:trPr>
        <w:tc>
          <w:tcPr>
            <w:tcW w:w="2120" w:type="dxa"/>
            <w:tcBorders>
              <w:top w:val="nil"/>
              <w:left w:val="single" w:sz="4" w:space="0" w:color="auto"/>
              <w:bottom w:val="single" w:sz="4" w:space="0" w:color="auto"/>
              <w:right w:val="single" w:sz="4" w:space="0" w:color="auto"/>
            </w:tcBorders>
            <w:shd w:val="clear" w:color="000000" w:fill="D9E1F2"/>
            <w:noWrap/>
            <w:vAlign w:val="bottom"/>
            <w:hideMark/>
          </w:tcPr>
          <w:p w:rsidR="006502AE" w:rsidRPr="00AF5519" w:rsidRDefault="006502AE" w:rsidP="007C55F7">
            <w:pPr>
              <w:spacing w:after="0" w:line="240" w:lineRule="auto"/>
              <w:jc w:val="center"/>
              <w:rPr>
                <w:rFonts w:eastAsia="Times New Roman" w:cs="Calibri"/>
                <w:b/>
                <w:bCs/>
                <w:color w:val="000000"/>
                <w:lang w:eastAsia="en-GB"/>
              </w:rPr>
            </w:pPr>
            <w:r w:rsidRPr="00AF5519">
              <w:rPr>
                <w:rFonts w:eastAsia="Times New Roman" w:cs="Calibri"/>
                <w:b/>
                <w:bCs/>
                <w:color w:val="000000"/>
                <w:lang w:eastAsia="en-GB"/>
              </w:rPr>
              <w:t>Responses by gender</w:t>
            </w:r>
          </w:p>
        </w:tc>
        <w:tc>
          <w:tcPr>
            <w:tcW w:w="649" w:type="dxa"/>
            <w:tcBorders>
              <w:top w:val="nil"/>
              <w:left w:val="nil"/>
              <w:bottom w:val="single" w:sz="4" w:space="0" w:color="auto"/>
              <w:right w:val="single" w:sz="4" w:space="0" w:color="auto"/>
            </w:tcBorders>
            <w:shd w:val="clear" w:color="000000" w:fill="FFE699"/>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47</w:t>
            </w:r>
          </w:p>
        </w:tc>
        <w:tc>
          <w:tcPr>
            <w:tcW w:w="1271" w:type="dxa"/>
            <w:tcBorders>
              <w:top w:val="nil"/>
              <w:left w:val="nil"/>
              <w:bottom w:val="single" w:sz="4" w:space="0" w:color="auto"/>
              <w:right w:val="single" w:sz="4" w:space="0" w:color="auto"/>
            </w:tcBorders>
            <w:shd w:val="clear" w:color="000000" w:fill="C6E0B4"/>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29.40%</w:t>
            </w:r>
          </w:p>
        </w:tc>
        <w:tc>
          <w:tcPr>
            <w:tcW w:w="665" w:type="dxa"/>
            <w:tcBorders>
              <w:top w:val="nil"/>
              <w:left w:val="nil"/>
              <w:bottom w:val="single" w:sz="4" w:space="0" w:color="auto"/>
              <w:right w:val="single" w:sz="4" w:space="0" w:color="auto"/>
            </w:tcBorders>
            <w:shd w:val="clear" w:color="000000" w:fill="FFE699"/>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113</w:t>
            </w:r>
          </w:p>
        </w:tc>
        <w:tc>
          <w:tcPr>
            <w:tcW w:w="1255" w:type="dxa"/>
            <w:tcBorders>
              <w:top w:val="nil"/>
              <w:left w:val="nil"/>
              <w:bottom w:val="single" w:sz="4" w:space="0" w:color="auto"/>
              <w:right w:val="single" w:sz="4" w:space="0" w:color="auto"/>
            </w:tcBorders>
            <w:shd w:val="clear" w:color="000000" w:fill="C6E0B4"/>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70.60%</w:t>
            </w:r>
          </w:p>
        </w:tc>
        <w:tc>
          <w:tcPr>
            <w:tcW w:w="1120" w:type="dxa"/>
            <w:tcBorders>
              <w:top w:val="nil"/>
              <w:left w:val="nil"/>
              <w:bottom w:val="single" w:sz="4" w:space="0" w:color="auto"/>
              <w:right w:val="single" w:sz="4" w:space="0" w:color="auto"/>
            </w:tcBorders>
            <w:shd w:val="clear" w:color="auto" w:fill="auto"/>
            <w:noWrap/>
            <w:vAlign w:val="bottom"/>
            <w:hideMark/>
          </w:tcPr>
          <w:p w:rsidR="006502AE" w:rsidRPr="00AF5519" w:rsidRDefault="006502AE" w:rsidP="007C55F7">
            <w:pPr>
              <w:spacing w:after="0" w:line="240" w:lineRule="auto"/>
              <w:jc w:val="center"/>
              <w:rPr>
                <w:rFonts w:eastAsia="Times New Roman" w:cs="Calibri"/>
                <w:color w:val="000000"/>
                <w:lang w:eastAsia="en-GB"/>
              </w:rPr>
            </w:pPr>
            <w:r w:rsidRPr="00AF5519">
              <w:rPr>
                <w:rFonts w:eastAsia="Times New Roman" w:cs="Calibri"/>
                <w:color w:val="000000"/>
                <w:lang w:eastAsia="en-GB"/>
              </w:rPr>
              <w:t>160</w:t>
            </w:r>
          </w:p>
        </w:tc>
      </w:tr>
    </w:tbl>
    <w:p w:rsidR="006502AE" w:rsidRPr="00AF5519" w:rsidRDefault="006502AE" w:rsidP="006502AE">
      <w:pPr>
        <w:pStyle w:val="Heading4"/>
        <w:rPr>
          <w:rFonts w:asciiTheme="minorHAnsi" w:hAnsiTheme="minorHAnsi"/>
        </w:rPr>
      </w:pPr>
    </w:p>
    <w:p w:rsidR="006502AE" w:rsidRPr="00AF5519" w:rsidRDefault="006502AE" w:rsidP="006502AE">
      <w:pPr>
        <w:pStyle w:val="Heading4"/>
        <w:spacing w:line="360" w:lineRule="auto"/>
        <w:jc w:val="both"/>
        <w:rPr>
          <w:rFonts w:asciiTheme="minorHAnsi" w:hAnsiTheme="minorHAnsi"/>
          <w:sz w:val="24"/>
        </w:rPr>
      </w:pPr>
      <w:bookmarkStart w:id="99" w:name="_Toc41648286"/>
      <w:r w:rsidRPr="00AF5519">
        <w:rPr>
          <w:rFonts w:asciiTheme="minorHAnsi" w:hAnsiTheme="minorHAnsi"/>
          <w:sz w:val="24"/>
        </w:rPr>
        <w:t>Figure 4.1.: Respondents by gender.</w:t>
      </w:r>
      <w:bookmarkEnd w:id="99"/>
      <w:r w:rsidRPr="00AF5519">
        <w:rPr>
          <w:rFonts w:asciiTheme="minorHAnsi" w:hAnsiTheme="minorHAnsi"/>
          <w:sz w:val="24"/>
        </w:rPr>
        <w:t xml:space="preserve"> </w:t>
      </w:r>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Overall, more women completed the questionnaire (70.60%) than men (29.40%). These demographics are fitting with the research outlined in Chapter 1 by Chaffey (2020) regarding women being more active on social media than men. Where relevant, the results will be segmented to highlight any potential similarities and differences between the two markets. However, as the value of male respondents is low, any differences will only be highlighted as assumptions of the male Swansea based population rather than definitive findings. </w:t>
      </w:r>
    </w:p>
    <w:p w:rsidR="006502AE" w:rsidRPr="00AF5519" w:rsidRDefault="006502AE" w:rsidP="006502AE">
      <w:pPr>
        <w:spacing w:line="360" w:lineRule="auto"/>
        <w:jc w:val="both"/>
        <w:rPr>
          <w:sz w:val="24"/>
        </w:rPr>
      </w:pPr>
    </w:p>
    <w:p w:rsidR="006502AE" w:rsidRPr="00AF5519" w:rsidRDefault="006502AE" w:rsidP="006502AE">
      <w:pPr>
        <w:pStyle w:val="Heading2"/>
        <w:rPr>
          <w:rFonts w:asciiTheme="minorHAnsi" w:hAnsiTheme="minorHAnsi"/>
        </w:rPr>
      </w:pPr>
      <w:bookmarkStart w:id="100" w:name="_Toc41557657"/>
      <w:bookmarkStart w:id="101" w:name="_Toc41648211"/>
      <w:r w:rsidRPr="00AF5519">
        <w:rPr>
          <w:rFonts w:asciiTheme="minorHAnsi" w:hAnsiTheme="minorHAnsi"/>
        </w:rPr>
        <w:t>4.2 Synthesized Quantitative and Qualitative Analysis</w:t>
      </w:r>
      <w:bookmarkEnd w:id="100"/>
      <w:bookmarkEnd w:id="101"/>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sz w:val="24"/>
        </w:rPr>
      </w:pPr>
      <w:r w:rsidRPr="00AF5519">
        <w:rPr>
          <w:sz w:val="24"/>
        </w:rPr>
        <w:t xml:space="preserve">Quantitative data has been collected through an online questionnaire method and has been analysed through the use of Microsoft Excel and SPSS software. Field (2013) notes how SPSS is an efficient instrument in high complex data analysis as it provides the essential tools for thorough data management. </w:t>
      </w:r>
    </w:p>
    <w:p w:rsidR="006502AE" w:rsidRPr="00AF5519" w:rsidRDefault="006502AE" w:rsidP="006502AE">
      <w:pPr>
        <w:spacing w:line="360" w:lineRule="auto"/>
        <w:jc w:val="both"/>
        <w:rPr>
          <w:sz w:val="24"/>
        </w:rPr>
      </w:pPr>
      <w:r w:rsidRPr="00AF5519">
        <w:rPr>
          <w:sz w:val="24"/>
        </w:rPr>
        <w:t xml:space="preserve">To effectively analyse the qualitative data, the researcher has chosen to enlist the use of Nvivo analysis software. Wong (2008) highlights how Nvivo can greatly enhance research quality and enable fluid analysis of the results. This software will be utilised for both interviews and the final open-ended question from the questionnaire. </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102" w:name="_Toc41557658"/>
      <w:bookmarkStart w:id="103" w:name="_Toc41648212"/>
      <w:r w:rsidRPr="00AF5519">
        <w:rPr>
          <w:rFonts w:asciiTheme="minorHAnsi" w:hAnsiTheme="minorHAnsi"/>
        </w:rPr>
        <w:t>4.2.1. Social media event marketing</w:t>
      </w:r>
      <w:bookmarkEnd w:id="102"/>
      <w:bookmarkEnd w:id="103"/>
    </w:p>
    <w:p w:rsidR="006502AE" w:rsidRPr="00AF5519" w:rsidRDefault="006502AE" w:rsidP="006502AE"/>
    <w:p w:rsidR="006502AE" w:rsidRPr="00AF5519" w:rsidRDefault="006502AE" w:rsidP="006502AE">
      <w:pPr>
        <w:autoSpaceDE w:val="0"/>
        <w:autoSpaceDN w:val="0"/>
        <w:adjustRightInd w:val="0"/>
        <w:spacing w:after="0" w:line="240" w:lineRule="auto"/>
        <w:rPr>
          <w:rFonts w:cs="Times New Roman"/>
          <w:sz w:val="24"/>
          <w:szCs w:val="24"/>
        </w:rPr>
      </w:pPr>
    </w:p>
    <w:tbl>
      <w:tblPr>
        <w:tblW w:w="67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2215"/>
        <w:gridCol w:w="1030"/>
        <w:gridCol w:w="1030"/>
        <w:gridCol w:w="1030"/>
      </w:tblGrid>
      <w:tr w:rsidR="006502AE" w:rsidRPr="00AF5519" w:rsidTr="007C55F7">
        <w:trPr>
          <w:cantSplit/>
          <w:jc w:val="center"/>
        </w:trPr>
        <w:tc>
          <w:tcPr>
            <w:tcW w:w="6774" w:type="dxa"/>
            <w:gridSpan w:val="6"/>
            <w:tcBorders>
              <w:top w:val="nil"/>
              <w:left w:val="nil"/>
              <w:bottom w:val="nil"/>
              <w:right w:val="nil"/>
            </w:tcBorders>
            <w:shd w:val="clear" w:color="auto" w:fill="FFFFFF"/>
            <w:vAlign w:val="center"/>
          </w:tcPr>
          <w:p w:rsidR="006502AE" w:rsidRPr="00AF5519" w:rsidRDefault="006502AE" w:rsidP="007C55F7">
            <w:pPr>
              <w:autoSpaceDE w:val="0"/>
              <w:autoSpaceDN w:val="0"/>
              <w:adjustRightInd w:val="0"/>
              <w:spacing w:after="0" w:line="320" w:lineRule="atLeast"/>
              <w:ind w:left="60" w:right="60"/>
              <w:jc w:val="center"/>
              <w:rPr>
                <w:rFonts w:cs="Arial"/>
                <w:b/>
                <w:bCs/>
                <w:color w:val="010205"/>
              </w:rPr>
            </w:pPr>
            <w:r w:rsidRPr="00AF5519">
              <w:rPr>
                <w:rFonts w:cs="Arial"/>
                <w:b/>
                <w:bCs/>
                <w:color w:val="010205"/>
              </w:rPr>
              <w:t>Crosstabulation</w:t>
            </w:r>
          </w:p>
          <w:p w:rsidR="006502AE" w:rsidRPr="00AF5519" w:rsidRDefault="006502AE" w:rsidP="007C55F7">
            <w:pPr>
              <w:autoSpaceDE w:val="0"/>
              <w:autoSpaceDN w:val="0"/>
              <w:adjustRightInd w:val="0"/>
              <w:spacing w:after="0" w:line="320" w:lineRule="atLeast"/>
              <w:ind w:left="60" w:right="60"/>
              <w:jc w:val="center"/>
              <w:rPr>
                <w:rFonts w:cs="Arial"/>
                <w:color w:val="010205"/>
                <w:sz w:val="18"/>
                <w:szCs w:val="18"/>
              </w:rPr>
            </w:pPr>
            <w:r w:rsidRPr="00AF5519">
              <w:rPr>
                <w:rFonts w:cs="Arial"/>
                <w:bCs/>
                <w:color w:val="323E4F" w:themeColor="text2" w:themeShade="BF"/>
                <w:sz w:val="18"/>
                <w:szCs w:val="18"/>
              </w:rPr>
              <w:t>Have you ever attended an event that you saw advertised online?</w:t>
            </w:r>
          </w:p>
        </w:tc>
      </w:tr>
      <w:tr w:rsidR="006502AE" w:rsidRPr="00AF5519" w:rsidTr="007C55F7">
        <w:trPr>
          <w:cantSplit/>
          <w:jc w:val="center"/>
        </w:trPr>
        <w:tc>
          <w:tcPr>
            <w:tcW w:w="3687" w:type="dxa"/>
            <w:gridSpan w:val="3"/>
            <w:vMerge w:val="restart"/>
            <w:tcBorders>
              <w:top w:val="nil"/>
              <w:left w:val="nil"/>
              <w:bottom w:val="nil"/>
              <w:right w:val="nil"/>
            </w:tcBorders>
            <w:shd w:val="clear" w:color="auto" w:fill="FFFFFF"/>
            <w:vAlign w:val="bottom"/>
          </w:tcPr>
          <w:p w:rsidR="006502AE" w:rsidRPr="00AF5519" w:rsidRDefault="006502AE" w:rsidP="007C55F7">
            <w:pPr>
              <w:autoSpaceDE w:val="0"/>
              <w:autoSpaceDN w:val="0"/>
              <w:adjustRightInd w:val="0"/>
              <w:spacing w:after="0" w:line="240" w:lineRule="auto"/>
              <w:rPr>
                <w:rFonts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Q8</w:t>
            </w:r>
          </w:p>
        </w:tc>
        <w:tc>
          <w:tcPr>
            <w:tcW w:w="1029" w:type="dxa"/>
            <w:vMerge w:val="restart"/>
            <w:tcBorders>
              <w:top w:val="nil"/>
              <w:left w:val="single" w:sz="8" w:space="0" w:color="E0E0E0"/>
              <w:bottom w:val="nil"/>
              <w:right w:val="nil"/>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Total</w:t>
            </w:r>
          </w:p>
        </w:tc>
      </w:tr>
      <w:tr w:rsidR="006502AE" w:rsidRPr="00AF5519" w:rsidTr="007C55F7">
        <w:trPr>
          <w:cantSplit/>
          <w:jc w:val="center"/>
        </w:trPr>
        <w:tc>
          <w:tcPr>
            <w:tcW w:w="3687" w:type="dxa"/>
            <w:gridSpan w:val="3"/>
            <w:vMerge/>
            <w:tcBorders>
              <w:top w:val="nil"/>
              <w:left w:val="nil"/>
              <w:bottom w:val="nil"/>
              <w:right w:val="nil"/>
            </w:tcBorders>
            <w:shd w:val="clear" w:color="auto" w:fill="FFFFFF"/>
            <w:vAlign w:val="bottom"/>
          </w:tcPr>
          <w:p w:rsidR="006502AE" w:rsidRPr="00AF5519" w:rsidRDefault="006502AE" w:rsidP="007C55F7">
            <w:pPr>
              <w:autoSpaceDE w:val="0"/>
              <w:autoSpaceDN w:val="0"/>
              <w:adjustRightInd w:val="0"/>
              <w:spacing w:after="0" w:line="240" w:lineRule="auto"/>
              <w:rPr>
                <w:rFonts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No</w:t>
            </w:r>
          </w:p>
        </w:tc>
        <w:tc>
          <w:tcPr>
            <w:tcW w:w="1029" w:type="dxa"/>
            <w:vMerge/>
            <w:tcBorders>
              <w:top w:val="nil"/>
              <w:left w:val="single" w:sz="8" w:space="0" w:color="E0E0E0"/>
              <w:bottom w:val="nil"/>
              <w:right w:val="nil"/>
            </w:tcBorders>
            <w:shd w:val="clear" w:color="auto" w:fill="FFFFFF"/>
            <w:vAlign w:val="bottom"/>
          </w:tcPr>
          <w:p w:rsidR="006502AE" w:rsidRPr="00AF5519" w:rsidRDefault="006502AE" w:rsidP="007C55F7">
            <w:pPr>
              <w:autoSpaceDE w:val="0"/>
              <w:autoSpaceDN w:val="0"/>
              <w:adjustRightInd w:val="0"/>
              <w:spacing w:after="0" w:line="240" w:lineRule="auto"/>
              <w:rPr>
                <w:rFonts w:cs="Arial"/>
                <w:color w:val="264A60"/>
                <w:sz w:val="18"/>
                <w:szCs w:val="18"/>
              </w:rPr>
            </w:pPr>
          </w:p>
        </w:tc>
      </w:tr>
      <w:tr w:rsidR="006502AE" w:rsidRPr="00AF5519" w:rsidTr="007C55F7">
        <w:trPr>
          <w:cantSplit/>
          <w:jc w:val="center"/>
        </w:trPr>
        <w:tc>
          <w:tcPr>
            <w:tcW w:w="737" w:type="dxa"/>
            <w:vMerge w:val="restart"/>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Q1</w:t>
            </w:r>
          </w:p>
        </w:tc>
        <w:tc>
          <w:tcPr>
            <w:tcW w:w="737" w:type="dxa"/>
            <w:vMerge w:val="restart"/>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Male</w:t>
            </w:r>
          </w:p>
        </w:tc>
        <w:tc>
          <w:tcPr>
            <w:tcW w:w="2213" w:type="dxa"/>
            <w:tcBorders>
              <w:top w:val="single" w:sz="8" w:space="0" w:color="152935"/>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39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8</w:t>
            </w:r>
          </w:p>
        </w:tc>
        <w:tc>
          <w:tcPr>
            <w:tcW w:w="1029" w:type="dxa"/>
            <w:tcBorders>
              <w:top w:val="single" w:sz="8" w:space="0" w:color="152935"/>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47</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42.3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4.7</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47.0</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 within Q1</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83.0%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17.0%</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100.0%</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 within Q8</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27.1%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50.0%</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29.4%</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Standardized Residual</w:t>
            </w:r>
          </w:p>
        </w:tc>
        <w:tc>
          <w:tcPr>
            <w:tcW w:w="1029" w:type="dxa"/>
            <w:tcBorders>
              <w:top w:val="single" w:sz="8" w:space="0" w:color="AEAEAE"/>
              <w:left w:val="nil"/>
              <w:bottom w:val="nil"/>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-.5</w:t>
            </w:r>
          </w:p>
        </w:tc>
        <w:tc>
          <w:tcPr>
            <w:tcW w:w="1029" w:type="dxa"/>
            <w:tcBorders>
              <w:top w:val="single" w:sz="8" w:space="0" w:color="AEAEAE"/>
              <w:left w:val="single" w:sz="8" w:space="0" w:color="E0E0E0"/>
              <w:bottom w:val="nil"/>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1.5</w:t>
            </w:r>
          </w:p>
        </w:tc>
        <w:tc>
          <w:tcPr>
            <w:tcW w:w="1029" w:type="dxa"/>
            <w:tcBorders>
              <w:top w:val="single" w:sz="8" w:space="0" w:color="AEAEAE"/>
              <w:left w:val="single" w:sz="8" w:space="0" w:color="E0E0E0"/>
              <w:bottom w:val="nil"/>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Times New Roman"/>
                <w:sz w:val="24"/>
                <w:szCs w:val="24"/>
              </w:rPr>
            </w:pPr>
          </w:p>
        </w:tc>
        <w:tc>
          <w:tcPr>
            <w:tcW w:w="737" w:type="dxa"/>
            <w:vMerge w:val="restart"/>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Female</w:t>
            </w: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113</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11.3</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113.0</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 within Q1</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92.9%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7.1%</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100.0%</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 within Q8</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72.9%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50.0%</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70.6%</w:t>
            </w:r>
          </w:p>
        </w:tc>
      </w:tr>
      <w:tr w:rsidR="006502AE" w:rsidRPr="00AF5519" w:rsidTr="007C55F7">
        <w:trPr>
          <w:cantSplit/>
          <w:jc w:val="center"/>
        </w:trPr>
        <w:tc>
          <w:tcPr>
            <w:tcW w:w="737" w:type="dxa"/>
            <w:vMerge/>
            <w:tcBorders>
              <w:top w:val="single" w:sz="8" w:space="0" w:color="152935"/>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737" w:type="dxa"/>
            <w:vMerge/>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nil"/>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Standardized Residual</w:t>
            </w:r>
          </w:p>
        </w:tc>
        <w:tc>
          <w:tcPr>
            <w:tcW w:w="1029" w:type="dxa"/>
            <w:tcBorders>
              <w:top w:val="single" w:sz="8" w:space="0" w:color="AEAEAE"/>
              <w:left w:val="nil"/>
              <w:bottom w:val="nil"/>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.3</w:t>
            </w:r>
          </w:p>
        </w:tc>
        <w:tc>
          <w:tcPr>
            <w:tcW w:w="1029" w:type="dxa"/>
            <w:tcBorders>
              <w:top w:val="single" w:sz="8" w:space="0" w:color="AEAEAE"/>
              <w:left w:val="single" w:sz="8" w:space="0" w:color="E0E0E0"/>
              <w:bottom w:val="nil"/>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w:t>
            </w:r>
          </w:p>
        </w:tc>
        <w:tc>
          <w:tcPr>
            <w:tcW w:w="1029" w:type="dxa"/>
            <w:tcBorders>
              <w:top w:val="single" w:sz="8" w:space="0" w:color="AEAEAE"/>
              <w:left w:val="single" w:sz="8" w:space="0" w:color="E0E0E0"/>
              <w:bottom w:val="nil"/>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jc w:val="center"/>
        </w:trPr>
        <w:tc>
          <w:tcPr>
            <w:tcW w:w="1474" w:type="dxa"/>
            <w:gridSpan w:val="2"/>
            <w:vMerge w:val="restart"/>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Total</w:t>
            </w: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16</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160</w:t>
            </w:r>
          </w:p>
        </w:tc>
      </w:tr>
      <w:tr w:rsidR="006502AE" w:rsidRPr="00AF5519" w:rsidTr="007C55F7">
        <w:trPr>
          <w:cantSplit/>
          <w:jc w:val="center"/>
        </w:trPr>
        <w:tc>
          <w:tcPr>
            <w:tcW w:w="1474" w:type="dxa"/>
            <w:gridSpan w:val="2"/>
            <w:vMerge/>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144.0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16.0</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160.0</w:t>
            </w:r>
          </w:p>
        </w:tc>
      </w:tr>
      <w:tr w:rsidR="006502AE" w:rsidRPr="00AF5519" w:rsidTr="007C55F7">
        <w:trPr>
          <w:cantSplit/>
          <w:jc w:val="center"/>
        </w:trPr>
        <w:tc>
          <w:tcPr>
            <w:tcW w:w="1474" w:type="dxa"/>
            <w:gridSpan w:val="2"/>
            <w:vMerge/>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 within Q1</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90.0%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w:t>
            </w:r>
          </w:p>
        </w:tc>
        <w:tc>
          <w:tcPr>
            <w:tcW w:w="1029"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100.0%</w:t>
            </w:r>
          </w:p>
        </w:tc>
      </w:tr>
      <w:tr w:rsidR="006502AE" w:rsidRPr="00AF5519" w:rsidTr="007C55F7">
        <w:trPr>
          <w:cantSplit/>
          <w:jc w:val="center"/>
        </w:trPr>
        <w:tc>
          <w:tcPr>
            <w:tcW w:w="1474" w:type="dxa"/>
            <w:gridSpan w:val="2"/>
            <w:vMerge/>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2213" w:type="dxa"/>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 within Q8</w:t>
            </w:r>
          </w:p>
        </w:tc>
        <w:tc>
          <w:tcPr>
            <w:tcW w:w="1029" w:type="dxa"/>
            <w:tcBorders>
              <w:top w:val="single" w:sz="8" w:space="0" w:color="AEAEAE"/>
              <w:left w:val="nil"/>
              <w:bottom w:val="single" w:sz="8" w:space="0" w:color="152935"/>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100.0%</w:t>
            </w:r>
          </w:p>
        </w:tc>
      </w:tr>
    </w:tbl>
    <w:p w:rsidR="006502AE" w:rsidRPr="00AF5519" w:rsidRDefault="006502AE" w:rsidP="006502AE">
      <w:pPr>
        <w:autoSpaceDE w:val="0"/>
        <w:autoSpaceDN w:val="0"/>
        <w:adjustRightInd w:val="0"/>
        <w:spacing w:after="0" w:line="400" w:lineRule="atLeast"/>
        <w:rPr>
          <w:rFonts w:cs="Times New Roman"/>
          <w:sz w:val="24"/>
          <w:szCs w:val="24"/>
        </w:rPr>
      </w:pPr>
    </w:p>
    <w:p w:rsidR="006502AE" w:rsidRPr="00AF5519" w:rsidRDefault="006502AE" w:rsidP="006502AE">
      <w:pPr>
        <w:pStyle w:val="Heading4"/>
        <w:spacing w:line="360" w:lineRule="auto"/>
        <w:jc w:val="both"/>
        <w:rPr>
          <w:rFonts w:asciiTheme="minorHAnsi" w:hAnsiTheme="minorHAnsi"/>
          <w:sz w:val="24"/>
        </w:rPr>
      </w:pPr>
      <w:bookmarkStart w:id="104" w:name="_Toc41648287"/>
      <w:r w:rsidRPr="00AF5519">
        <w:rPr>
          <w:rFonts w:asciiTheme="minorHAnsi" w:hAnsiTheme="minorHAnsi"/>
          <w:sz w:val="24"/>
        </w:rPr>
        <w:t>Figure 4.2.: Event attendance.</w:t>
      </w:r>
      <w:bookmarkEnd w:id="104"/>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As discussed in the literature review, the sharing of information online has largely reshaped the concept of live events and allowed events to reach far wider audiences (Bennett, 2012). This research has tested the assumption that individuals within the Swansea based population have attended an event that they had seen advertised online. The results indicated in Figure 4.2. depict that 90% of the selected sample confirmed that they had. This is a significant finding as it indicates that online platforms are playing a vital role in relation to event advertising and marketing within the tested population.</w:t>
      </w:r>
    </w:p>
    <w:p w:rsidR="006502AE" w:rsidRPr="00AF5519" w:rsidRDefault="006502AE" w:rsidP="006502AE">
      <w:pPr>
        <w:spacing w:line="360" w:lineRule="auto"/>
        <w:jc w:val="both"/>
      </w:pPr>
    </w:p>
    <w:p w:rsidR="006502AE" w:rsidRPr="00AF5519" w:rsidRDefault="006502AE" w:rsidP="006502AE"/>
    <w:p w:rsidR="006502AE" w:rsidRPr="00AF5519" w:rsidRDefault="006502AE" w:rsidP="006502AE">
      <w:pPr>
        <w:jc w:val="center"/>
      </w:pPr>
      <w:r w:rsidRPr="00AF5519">
        <w:rPr>
          <w:noProof/>
          <w:lang w:eastAsia="en-GB"/>
        </w:rPr>
        <w:drawing>
          <wp:inline distT="0" distB="0" distL="0" distR="0" wp14:anchorId="4B407B8C" wp14:editId="03D08CEB">
            <wp:extent cx="4572000" cy="2743200"/>
            <wp:effectExtent l="0" t="0" r="0" b="0"/>
            <wp:docPr id="7" name="Chart 7">
              <a:extLst xmlns:a="http://schemas.openxmlformats.org/drawingml/2006/main">
                <a:ext uri="{FF2B5EF4-FFF2-40B4-BE49-F238E27FC236}">
                  <a16:creationId xmlns:a16="http://schemas.microsoft.com/office/drawing/2014/main" id="{98139264-5F11-4635-8564-DF94AEEC8A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502AE" w:rsidRPr="00AF5519" w:rsidRDefault="006502AE" w:rsidP="006502AE">
      <w:pPr>
        <w:pStyle w:val="Heading4"/>
        <w:rPr>
          <w:rFonts w:asciiTheme="minorHAnsi" w:hAnsiTheme="minorHAnsi"/>
        </w:rPr>
      </w:pPr>
    </w:p>
    <w:p w:rsidR="006502AE" w:rsidRPr="00AF5519" w:rsidRDefault="006502AE" w:rsidP="006502AE">
      <w:pPr>
        <w:pStyle w:val="Heading4"/>
        <w:spacing w:line="360" w:lineRule="auto"/>
        <w:jc w:val="both"/>
        <w:rPr>
          <w:rFonts w:asciiTheme="minorHAnsi" w:hAnsiTheme="minorHAnsi"/>
          <w:sz w:val="24"/>
        </w:rPr>
      </w:pPr>
      <w:bookmarkStart w:id="105" w:name="_Toc41648288"/>
      <w:r w:rsidRPr="00AF5519">
        <w:rPr>
          <w:rFonts w:asciiTheme="minorHAnsi" w:hAnsiTheme="minorHAnsi"/>
          <w:sz w:val="24"/>
        </w:rPr>
        <w:t>Figure 4.3.: Sourcing event information.</w:t>
      </w:r>
      <w:bookmarkEnd w:id="105"/>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Question 10 of the questionnaire asked respondents to identify how they source event information online. As depicted in Figure 4.3., there is a positive correlation between social media and sourcing event information. This finding is consistent with the theory discussed in Chapter 2 by Evans (2010) regarding how the events industry can use social media to promote itself far beyond regular means.</w:t>
      </w:r>
    </w:p>
    <w:p w:rsidR="006502AE" w:rsidRPr="00AF5519" w:rsidRDefault="006502AE" w:rsidP="006502AE">
      <w:pPr>
        <w:spacing w:line="360" w:lineRule="auto"/>
        <w:jc w:val="both"/>
      </w:pPr>
      <w:r w:rsidRPr="00AF5519">
        <w:rPr>
          <w:noProof/>
          <w:lang w:eastAsia="en-GB"/>
        </w:rPr>
        <w:drawing>
          <wp:inline distT="0" distB="0" distL="0" distR="0" wp14:anchorId="72BACBCA" wp14:editId="0328FBF9">
            <wp:extent cx="5731510" cy="4832809"/>
            <wp:effectExtent l="0" t="0" r="2540" b="6350"/>
            <wp:docPr id="11" name="Picture 11" descr="C:\Users\Caitlin James-Dean\Documents\Events adverti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 James-Dean\Documents\Events advertisin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832809"/>
                    </a:xfrm>
                    <a:prstGeom prst="rect">
                      <a:avLst/>
                    </a:prstGeom>
                    <a:noFill/>
                    <a:ln>
                      <a:noFill/>
                    </a:ln>
                  </pic:spPr>
                </pic:pic>
              </a:graphicData>
            </a:graphic>
          </wp:inline>
        </w:drawing>
      </w:r>
    </w:p>
    <w:p w:rsidR="006502AE" w:rsidRPr="00AF5519" w:rsidRDefault="006502AE" w:rsidP="006502AE">
      <w:pPr>
        <w:pStyle w:val="Heading4"/>
        <w:spacing w:line="360" w:lineRule="auto"/>
        <w:jc w:val="both"/>
        <w:rPr>
          <w:rFonts w:asciiTheme="minorHAnsi" w:hAnsiTheme="minorHAnsi"/>
          <w:sz w:val="24"/>
        </w:rPr>
      </w:pPr>
      <w:bookmarkStart w:id="106" w:name="_Toc41648289"/>
      <w:r w:rsidRPr="00AF5519">
        <w:rPr>
          <w:rFonts w:asciiTheme="minorHAnsi" w:hAnsiTheme="minorHAnsi"/>
          <w:sz w:val="24"/>
        </w:rPr>
        <w:t>Figure 4.4.: Mind map for event advertising (Online survey data 2020).</w:t>
      </w:r>
      <w:bookmarkEnd w:id="106"/>
      <w:r w:rsidRPr="00AF5519">
        <w:rPr>
          <w:rFonts w:asciiTheme="minorHAnsi" w:hAnsiTheme="minorHAnsi"/>
          <w:sz w:val="24"/>
        </w:rPr>
        <w:t xml:space="preserve"> </w:t>
      </w:r>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This finding was tested further within the qualitative research, whereby an interpretivist stance was utilised to explore how different individual’s experience the same objective reality. The participants were asked whether they use social media to find out about events that may interest them. The results are depicted above in Figure 4.4. The theme that emerges from this research is that both types of social media users had similar behavioural tendencies in their use of social media to source event information and be inspired to attend future events. This analysis has here provided evidence of categorical aggregation and established a singular perception of social media use across both interviews. This is a generalizable theory and is consistent with the academic proposal of Jenkins (2003) who suggested that images that are shared on social media play a large role in influencing others to attend the same event, a phenomenon known as the “circle of representation”. </w:t>
      </w: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107" w:name="_Toc41557659"/>
      <w:bookmarkStart w:id="108" w:name="_Toc41648213"/>
      <w:r w:rsidRPr="00AF5519">
        <w:rPr>
          <w:rFonts w:asciiTheme="minorHAnsi" w:hAnsiTheme="minorHAnsi"/>
        </w:rPr>
        <w:t>4.2.2. Motivations for using social media</w:t>
      </w:r>
      <w:bookmarkEnd w:id="107"/>
      <w:bookmarkEnd w:id="108"/>
      <w:r w:rsidRPr="00AF5519">
        <w:rPr>
          <w:rFonts w:asciiTheme="minorHAnsi" w:hAnsiTheme="minorHAnsi"/>
        </w:rPr>
        <w:t xml:space="preserve"> </w:t>
      </w:r>
    </w:p>
    <w:p w:rsidR="006502AE" w:rsidRPr="00AF5519" w:rsidRDefault="006502AE" w:rsidP="006502AE">
      <w:pPr>
        <w:spacing w:line="360" w:lineRule="auto"/>
        <w:jc w:val="both"/>
      </w:pPr>
    </w:p>
    <w:p w:rsidR="006502AE" w:rsidRPr="00AF5519" w:rsidRDefault="006502AE" w:rsidP="006502AE">
      <w:pPr>
        <w:spacing w:line="360" w:lineRule="auto"/>
        <w:jc w:val="center"/>
      </w:pPr>
      <w:r w:rsidRPr="00AF5519">
        <w:rPr>
          <w:noProof/>
          <w:lang w:eastAsia="en-GB"/>
        </w:rPr>
        <w:drawing>
          <wp:inline distT="0" distB="0" distL="0" distR="0" wp14:anchorId="56572F09" wp14:editId="69B45339">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502AE" w:rsidRPr="00AF5519" w:rsidRDefault="006502AE" w:rsidP="006502AE">
      <w:pPr>
        <w:pStyle w:val="Heading4"/>
        <w:rPr>
          <w:rFonts w:asciiTheme="minorHAnsi" w:hAnsiTheme="minorHAnsi"/>
        </w:rPr>
      </w:pPr>
    </w:p>
    <w:p w:rsidR="006502AE" w:rsidRPr="00AF5519" w:rsidRDefault="006502AE" w:rsidP="006502AE">
      <w:pPr>
        <w:pStyle w:val="Heading4"/>
        <w:spacing w:line="360" w:lineRule="auto"/>
        <w:jc w:val="both"/>
        <w:rPr>
          <w:rFonts w:asciiTheme="minorHAnsi" w:hAnsiTheme="minorHAnsi"/>
          <w:sz w:val="24"/>
        </w:rPr>
      </w:pPr>
      <w:bookmarkStart w:id="109" w:name="_Toc41648290"/>
      <w:r w:rsidRPr="00AF5519">
        <w:rPr>
          <w:rFonts w:asciiTheme="minorHAnsi" w:hAnsiTheme="minorHAnsi"/>
          <w:sz w:val="24"/>
        </w:rPr>
        <w:t>Figure 4.5.: Photo taking motivations.</w:t>
      </w:r>
      <w:bookmarkEnd w:id="109"/>
      <w:r w:rsidRPr="00AF5519">
        <w:rPr>
          <w:rFonts w:asciiTheme="minorHAnsi" w:hAnsiTheme="minorHAnsi"/>
          <w:sz w:val="24"/>
        </w:rPr>
        <w:t xml:space="preserve"> </w:t>
      </w:r>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Figure 4.5. highlights the options selected by respondents as motivation behind photo taking at events. The results depict that memory keeping was selected as the largest driving factor. 31% of respondents stated that they saw both social media and memory keeping as their motivation behind photo taking at events. When considering this percentage alongside the other 14% who solely took photos for social media, it indicates that 45% of the respondents are driven to photograph an event for the purpose of social media. This rationale is observable in the literature as noted when Jacob (2018) alleged the modern-day unspoken notion that if you didn’t post a picture on social media – you were not there. </w:t>
      </w:r>
    </w:p>
    <w:p w:rsidR="006502AE" w:rsidRPr="00AF5519" w:rsidRDefault="006502AE" w:rsidP="006502AE">
      <w:pPr>
        <w:spacing w:line="360" w:lineRule="auto"/>
        <w:jc w:val="both"/>
        <w:rPr>
          <w:sz w:val="24"/>
        </w:rPr>
      </w:pPr>
    </w:p>
    <w:p w:rsidR="006502AE" w:rsidRPr="00AF5519" w:rsidRDefault="006502AE" w:rsidP="006502AE">
      <w:pPr>
        <w:spacing w:line="360" w:lineRule="auto"/>
        <w:jc w:val="both"/>
      </w:pPr>
      <w:r w:rsidRPr="00AF5519">
        <w:rPr>
          <w:noProof/>
          <w:lang w:eastAsia="en-GB"/>
        </w:rPr>
        <w:drawing>
          <wp:anchor distT="0" distB="0" distL="114300" distR="114300" simplePos="0" relativeHeight="251662336" behindDoc="0" locked="0" layoutInCell="1" allowOverlap="1" wp14:anchorId="45E99237" wp14:editId="2C9B2006">
            <wp:simplePos x="0" y="0"/>
            <wp:positionH relativeFrom="margin">
              <wp:align>center</wp:align>
            </wp:positionH>
            <wp:positionV relativeFrom="paragraph">
              <wp:posOffset>12065</wp:posOffset>
            </wp:positionV>
            <wp:extent cx="3962400" cy="217106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8357" r="28973" b="-1941"/>
                    <a:stretch/>
                  </pic:blipFill>
                  <pic:spPr bwMode="auto">
                    <a:xfrm>
                      <a:off x="0" y="0"/>
                      <a:ext cx="3962400" cy="2171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02AE" w:rsidRPr="00AF5519" w:rsidRDefault="006502AE" w:rsidP="006502AE">
      <w:pPr>
        <w:spacing w:line="360" w:lineRule="auto"/>
        <w:jc w:val="cente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spacing w:line="360" w:lineRule="auto"/>
        <w:jc w:val="both"/>
        <w:rPr>
          <w:rFonts w:asciiTheme="minorHAnsi" w:hAnsiTheme="minorHAnsi"/>
          <w:sz w:val="24"/>
        </w:rPr>
      </w:pPr>
      <w:bookmarkStart w:id="110" w:name="_Toc41648291"/>
      <w:r w:rsidRPr="00AF5519">
        <w:rPr>
          <w:rFonts w:asciiTheme="minorHAnsi" w:hAnsiTheme="minorHAnsi"/>
          <w:sz w:val="24"/>
        </w:rPr>
        <w:t>Figure 4.6. High level word cloud of social media motivations (Online survey data 2020).</w:t>
      </w:r>
      <w:bookmarkEnd w:id="110"/>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In order to elaborate upon these findings, further qualitative research was carried out. Nvivo was utilised in running a high level word cloud to explore the words most frequently used by respondents in relation to the motivations and benefits of sharing content on social media. Both the interview’s and the open-ended question within the questionnaire were utilised for this analysis. As depicted above in Figure 4.6., the words most heavily weighted in the frequency count were “memories” and “remember”.  This could be seen as significant as respondents appear to link the use of social media to preserving the memories of past events. This finding is also consistent with the research of Lashbrook (2020) who discusses how well-chosen photos can increase the chances of individuals engaging with the photos on a meaningful basis after the event and therefore spark further memories of the event itself. </w:t>
      </w:r>
    </w:p>
    <w:p w:rsidR="006502AE" w:rsidRPr="00AF5519" w:rsidRDefault="006502AE" w:rsidP="006502AE">
      <w:pPr>
        <w:spacing w:line="360" w:lineRule="auto"/>
        <w:jc w:val="both"/>
        <w:rPr>
          <w:sz w:val="24"/>
        </w:rPr>
      </w:pPr>
      <w:r w:rsidRPr="00AF5519">
        <w:rPr>
          <w:sz w:val="24"/>
        </w:rPr>
        <w:t>Further findings in correlation with this theme were observed within the qualitative data collected from the questionnaire and are depicted in Appendix 8. The data unveiled that the</w:t>
      </w:r>
      <w:r w:rsidRPr="00AF5519">
        <w:rPr>
          <w:rFonts w:cstheme="majorHAnsi"/>
          <w:sz w:val="24"/>
          <w:szCs w:val="24"/>
        </w:rPr>
        <w:t xml:space="preserve"> pressure to portray a positively biased appearance on social media can significantly improve the fondness of the memory after it has happened. This largely correlates with the theory of </w:t>
      </w:r>
      <w:r w:rsidRPr="00AF5519">
        <w:rPr>
          <w:rFonts w:cstheme="majorHAnsi"/>
          <w:color w:val="222222"/>
          <w:sz w:val="24"/>
          <w:szCs w:val="24"/>
          <w:shd w:val="clear" w:color="auto" w:fill="FFFFFF"/>
        </w:rPr>
        <w:t xml:space="preserve">Gonzales and Hancock (2011) who discuss how individuals often create a heavily skewed version of their lives on social media – which in an events sense is now leading consumers to reflect or look back on positively biased information from the experience. </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111" w:name="_Toc41557660"/>
      <w:bookmarkStart w:id="112" w:name="_Toc41648214"/>
      <w:r w:rsidRPr="00AF5519">
        <w:rPr>
          <w:rFonts w:asciiTheme="minorHAnsi" w:hAnsiTheme="minorHAnsi"/>
        </w:rPr>
        <w:t>4.2.3. Improving social relationships</w:t>
      </w:r>
      <w:bookmarkEnd w:id="111"/>
      <w:bookmarkEnd w:id="112"/>
      <w:r w:rsidRPr="00AF5519">
        <w:rPr>
          <w:rFonts w:asciiTheme="minorHAnsi" w:hAnsiTheme="minorHAnsi"/>
        </w:rPr>
        <w:t xml:space="preserve"> </w:t>
      </w:r>
    </w:p>
    <w:p w:rsidR="006502AE" w:rsidRPr="00AF5519" w:rsidRDefault="006502AE" w:rsidP="006502AE"/>
    <w:p w:rsidR="006502AE" w:rsidRPr="00AF5519" w:rsidRDefault="006502AE" w:rsidP="006502AE"/>
    <w:p w:rsidR="006502AE" w:rsidRPr="00AF5519" w:rsidRDefault="006502AE" w:rsidP="006502AE">
      <w:pPr>
        <w:jc w:val="center"/>
      </w:pPr>
      <w:r w:rsidRPr="00AF5519">
        <w:rPr>
          <w:noProof/>
          <w:lang w:eastAsia="en-GB"/>
        </w:rPr>
        <w:drawing>
          <wp:inline distT="0" distB="0" distL="0" distR="0" wp14:anchorId="56284A10" wp14:editId="62AE3761">
            <wp:extent cx="4410075" cy="250507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502AE" w:rsidRPr="00AF5519" w:rsidRDefault="006502AE" w:rsidP="006502AE">
      <w:pPr>
        <w:jc w:val="center"/>
      </w:pPr>
    </w:p>
    <w:p w:rsidR="006502AE" w:rsidRPr="00AF5519" w:rsidRDefault="006502AE" w:rsidP="006502AE">
      <w:pPr>
        <w:pStyle w:val="Heading4"/>
        <w:tabs>
          <w:tab w:val="left" w:pos="7935"/>
        </w:tabs>
        <w:rPr>
          <w:rFonts w:asciiTheme="minorHAnsi" w:hAnsiTheme="minorHAnsi"/>
        </w:rPr>
      </w:pPr>
      <w:bookmarkStart w:id="113" w:name="_Toc41648292"/>
      <w:r w:rsidRPr="00AF5519">
        <w:rPr>
          <w:rFonts w:asciiTheme="minorHAnsi" w:hAnsiTheme="minorHAnsi"/>
        </w:rPr>
        <w:t>Figure 4.7.: Social media’s influence on social relationships.</w:t>
      </w:r>
      <w:bookmarkEnd w:id="113"/>
      <w:r w:rsidRPr="00AF5519">
        <w:rPr>
          <w:rFonts w:asciiTheme="minorHAnsi" w:hAnsiTheme="minorHAnsi"/>
        </w:rPr>
        <w:t xml:space="preserve"> </w:t>
      </w:r>
    </w:p>
    <w:p w:rsidR="006502AE" w:rsidRPr="00AF5519" w:rsidRDefault="006502AE" w:rsidP="006502AE"/>
    <w:p w:rsidR="006502AE" w:rsidRPr="00AF5519" w:rsidRDefault="006502AE" w:rsidP="006502AE">
      <w:pPr>
        <w:autoSpaceDE w:val="0"/>
        <w:autoSpaceDN w:val="0"/>
        <w:adjustRightInd w:val="0"/>
        <w:spacing w:after="0" w:line="240" w:lineRule="auto"/>
        <w:rPr>
          <w:rFonts w:cs="Times New Roman"/>
          <w:sz w:val="24"/>
          <w:szCs w:val="24"/>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29"/>
        <w:gridCol w:w="1476"/>
        <w:gridCol w:w="1476"/>
        <w:gridCol w:w="1476"/>
      </w:tblGrid>
      <w:tr w:rsidR="006502AE" w:rsidRPr="00AF5519" w:rsidTr="007C55F7">
        <w:trPr>
          <w:cantSplit/>
        </w:trPr>
        <w:tc>
          <w:tcPr>
            <w:tcW w:w="8946" w:type="dxa"/>
            <w:gridSpan w:val="6"/>
            <w:tcBorders>
              <w:top w:val="nil"/>
              <w:left w:val="nil"/>
              <w:bottom w:val="nil"/>
              <w:right w:val="nil"/>
            </w:tcBorders>
            <w:shd w:val="clear" w:color="auto" w:fill="FFFFFF"/>
            <w:vAlign w:val="center"/>
          </w:tcPr>
          <w:p w:rsidR="006502AE" w:rsidRPr="00AF5519" w:rsidRDefault="006502AE" w:rsidP="007C55F7">
            <w:pPr>
              <w:autoSpaceDE w:val="0"/>
              <w:autoSpaceDN w:val="0"/>
              <w:adjustRightInd w:val="0"/>
              <w:spacing w:after="0" w:line="320" w:lineRule="atLeast"/>
              <w:ind w:left="60" w:right="60"/>
              <w:jc w:val="center"/>
              <w:rPr>
                <w:rFonts w:cs="Arial"/>
                <w:color w:val="010205"/>
              </w:rPr>
            </w:pPr>
            <w:r w:rsidRPr="00AF5519">
              <w:rPr>
                <w:rFonts w:cs="Arial"/>
                <w:b/>
                <w:bCs/>
                <w:color w:val="010205"/>
              </w:rPr>
              <w:t>Chi-Square Tests</w:t>
            </w:r>
          </w:p>
        </w:tc>
      </w:tr>
      <w:tr w:rsidR="006502AE" w:rsidRPr="00AF5519" w:rsidTr="007C55F7">
        <w:trPr>
          <w:cantSplit/>
        </w:trPr>
        <w:tc>
          <w:tcPr>
            <w:tcW w:w="2460" w:type="dxa"/>
            <w:tcBorders>
              <w:top w:val="nil"/>
              <w:left w:val="nil"/>
              <w:bottom w:val="single" w:sz="8" w:space="0" w:color="152935"/>
              <w:right w:val="nil"/>
            </w:tcBorders>
            <w:shd w:val="clear" w:color="auto" w:fill="FFFFFF"/>
            <w:vAlign w:val="bottom"/>
          </w:tcPr>
          <w:p w:rsidR="006502AE" w:rsidRPr="00AF5519" w:rsidRDefault="006502AE" w:rsidP="007C55F7">
            <w:pPr>
              <w:autoSpaceDE w:val="0"/>
              <w:autoSpaceDN w:val="0"/>
              <w:adjustRightInd w:val="0"/>
              <w:spacing w:after="0" w:line="240" w:lineRule="auto"/>
              <w:rPr>
                <w:rFonts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df</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Asymptotic Significance (2-sided)</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Exact Sig. (2-sided)</w:t>
            </w:r>
          </w:p>
        </w:tc>
        <w:tc>
          <w:tcPr>
            <w:tcW w:w="1476" w:type="dxa"/>
            <w:tcBorders>
              <w:top w:val="nil"/>
              <w:left w:val="single" w:sz="8" w:space="0" w:color="E0E0E0"/>
              <w:bottom w:val="single" w:sz="8" w:space="0" w:color="152935"/>
              <w:right w:val="nil"/>
            </w:tcBorders>
            <w:shd w:val="clear" w:color="auto" w:fill="FFFFFF"/>
            <w:vAlign w:val="bottom"/>
          </w:tcPr>
          <w:p w:rsidR="006502AE" w:rsidRPr="00AF5519" w:rsidRDefault="006502AE" w:rsidP="007C55F7">
            <w:pPr>
              <w:autoSpaceDE w:val="0"/>
              <w:autoSpaceDN w:val="0"/>
              <w:adjustRightInd w:val="0"/>
              <w:spacing w:after="0" w:line="320" w:lineRule="atLeast"/>
              <w:ind w:left="60" w:right="60"/>
              <w:jc w:val="center"/>
              <w:rPr>
                <w:rFonts w:cs="Arial"/>
                <w:color w:val="264A60"/>
                <w:sz w:val="18"/>
                <w:szCs w:val="18"/>
              </w:rPr>
            </w:pPr>
            <w:r w:rsidRPr="00AF5519">
              <w:rPr>
                <w:rFonts w:cs="Arial"/>
                <w:color w:val="264A60"/>
                <w:sz w:val="18"/>
                <w:szCs w:val="18"/>
              </w:rPr>
              <w:t>Exact Sig. (1-sided)</w:t>
            </w:r>
          </w:p>
        </w:tc>
      </w:tr>
      <w:tr w:rsidR="006502AE" w:rsidRPr="00AF5519" w:rsidTr="007C55F7">
        <w:trPr>
          <w:cantSplit/>
        </w:trPr>
        <w:tc>
          <w:tcPr>
            <w:tcW w:w="2460" w:type="dxa"/>
            <w:tcBorders>
              <w:top w:val="single" w:sz="8" w:space="0" w:color="152935"/>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.207</w:t>
            </w:r>
            <w:r w:rsidRPr="00AF5519">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.649</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152935"/>
              <w:left w:val="single" w:sz="8" w:space="0" w:color="E0E0E0"/>
              <w:bottom w:val="single" w:sz="8" w:space="0" w:color="AEAEAE"/>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trPr>
        <w:tc>
          <w:tcPr>
            <w:tcW w:w="2460"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Continuity Correction</w:t>
            </w:r>
            <w:r w:rsidRPr="00AF5519">
              <w:rPr>
                <w:rFonts w:cs="Arial"/>
                <w:color w:val="264A60"/>
                <w:sz w:val="18"/>
                <w:szCs w:val="18"/>
                <w:vertAlign w:val="superscript"/>
              </w:rPr>
              <w:t>b</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.070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.791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trPr>
        <w:tc>
          <w:tcPr>
            <w:tcW w:w="2460"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.205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.651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trPr>
        <w:tc>
          <w:tcPr>
            <w:tcW w:w="2460"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.704</w:t>
            </w:r>
          </w:p>
        </w:tc>
        <w:tc>
          <w:tcPr>
            <w:tcW w:w="1476" w:type="dxa"/>
            <w:tcBorders>
              <w:top w:val="single" w:sz="8" w:space="0" w:color="AEAEAE"/>
              <w:left w:val="single" w:sz="8" w:space="0" w:color="E0E0E0"/>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.392</w:t>
            </w:r>
          </w:p>
        </w:tc>
      </w:tr>
      <w:tr w:rsidR="006502AE" w:rsidRPr="00AF5519" w:rsidTr="007C55F7">
        <w:trPr>
          <w:cantSplit/>
        </w:trPr>
        <w:tc>
          <w:tcPr>
            <w:tcW w:w="2460"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.206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.650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trPr>
        <w:tc>
          <w:tcPr>
            <w:tcW w:w="2460" w:type="dxa"/>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160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6502AE" w:rsidRPr="00AF5519" w:rsidRDefault="006502AE" w:rsidP="007C55F7">
            <w:pPr>
              <w:autoSpaceDE w:val="0"/>
              <w:autoSpaceDN w:val="0"/>
              <w:adjustRightInd w:val="0"/>
              <w:spacing w:after="0" w:line="240" w:lineRule="auto"/>
              <w:rPr>
                <w:rFonts w:cs="Times New Roman"/>
                <w:sz w:val="24"/>
                <w:szCs w:val="24"/>
              </w:rPr>
            </w:pPr>
          </w:p>
        </w:tc>
      </w:tr>
      <w:tr w:rsidR="006502AE" w:rsidRPr="00AF5519" w:rsidTr="007C55F7">
        <w:trPr>
          <w:cantSplit/>
        </w:trPr>
        <w:tc>
          <w:tcPr>
            <w:tcW w:w="8946" w:type="dxa"/>
            <w:gridSpan w:val="6"/>
            <w:tcBorders>
              <w:top w:val="nil"/>
              <w:left w:val="nil"/>
              <w:bottom w:val="nil"/>
              <w:right w:val="nil"/>
            </w:tcBorders>
            <w:shd w:val="clear" w:color="auto" w:fill="FFFFFF"/>
          </w:tcPr>
          <w:p w:rsidR="006502AE" w:rsidRPr="00AF5519" w:rsidRDefault="006502AE" w:rsidP="007C55F7">
            <w:pPr>
              <w:autoSpaceDE w:val="0"/>
              <w:autoSpaceDN w:val="0"/>
              <w:adjustRightInd w:val="0"/>
              <w:spacing w:after="0" w:line="320" w:lineRule="atLeast"/>
              <w:ind w:left="60" w:right="60"/>
              <w:rPr>
                <w:rFonts w:cs="Arial"/>
                <w:color w:val="010205"/>
                <w:sz w:val="18"/>
                <w:szCs w:val="18"/>
              </w:rPr>
            </w:pPr>
            <w:r w:rsidRPr="00AF5519">
              <w:rPr>
                <w:rFonts w:cs="Arial"/>
                <w:color w:val="010205"/>
                <w:sz w:val="18"/>
                <w:szCs w:val="18"/>
              </w:rPr>
              <w:t>a. 0 cells (0.0%) have expected count less than 5. The minimum expected count is 13.81.</w:t>
            </w:r>
          </w:p>
        </w:tc>
      </w:tr>
    </w:tbl>
    <w:p w:rsidR="006502AE" w:rsidRPr="00AF5519" w:rsidRDefault="006502AE" w:rsidP="006502AE">
      <w:pPr>
        <w:autoSpaceDE w:val="0"/>
        <w:autoSpaceDN w:val="0"/>
        <w:adjustRightInd w:val="0"/>
        <w:spacing w:after="0" w:line="400" w:lineRule="atLeast"/>
        <w:rPr>
          <w:rFonts w:cs="Times New Roman"/>
          <w:sz w:val="24"/>
          <w:szCs w:val="24"/>
        </w:rPr>
      </w:pPr>
    </w:p>
    <w:p w:rsidR="006502AE" w:rsidRPr="00AF5519" w:rsidRDefault="006502AE" w:rsidP="006502AE">
      <w:pPr>
        <w:pStyle w:val="Heading4"/>
        <w:spacing w:line="360" w:lineRule="auto"/>
        <w:jc w:val="both"/>
        <w:rPr>
          <w:rFonts w:asciiTheme="minorHAnsi" w:hAnsiTheme="minorHAnsi"/>
          <w:sz w:val="24"/>
        </w:rPr>
      </w:pPr>
      <w:bookmarkStart w:id="114" w:name="_Toc41648293"/>
      <w:r w:rsidRPr="00AF5519">
        <w:rPr>
          <w:rFonts w:asciiTheme="minorHAnsi" w:hAnsiTheme="minorHAnsi"/>
          <w:sz w:val="24"/>
        </w:rPr>
        <w:t>Figure 4.8.: Chi-Square test for gender and using social media to improve social relationships.</w:t>
      </w:r>
      <w:bookmarkEnd w:id="114"/>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The results depicted in Figure 4.7. indicate that 60% of the questionnaire respondents stated that sharing content on social media improved their social relationships. A Chi Square test was then used to test the accuracy of these results and the relationship between the categorical variables (see Figure 4.8). The Chi-Square test is a non-parametric tool that permits an </w:t>
      </w:r>
      <w:r w:rsidRPr="00AF5519">
        <w:rPr>
          <w:rFonts w:cstheme="minorHAnsi"/>
          <w:color w:val="272727"/>
          <w:sz w:val="24"/>
          <w:shd w:val="clear" w:color="auto" w:fill="FFFFFF"/>
        </w:rPr>
        <w:t>evaluation of both dichotomous independent variables to test whether the variables are independent of each other (</w:t>
      </w:r>
      <w:r w:rsidRPr="00AF5519">
        <w:rPr>
          <w:rFonts w:cstheme="minorHAnsi"/>
          <w:color w:val="222222"/>
          <w:sz w:val="24"/>
          <w:shd w:val="clear" w:color="auto" w:fill="FFFFFF"/>
        </w:rPr>
        <w:t>McHugh, 2013).</w:t>
      </w:r>
      <w:r w:rsidRPr="00AF5519">
        <w:rPr>
          <w:rFonts w:cs="Arial"/>
          <w:color w:val="222222"/>
          <w:szCs w:val="20"/>
          <w:shd w:val="clear" w:color="auto" w:fill="FFFFFF"/>
        </w:rPr>
        <w:t xml:space="preserve"> </w:t>
      </w:r>
      <w:r w:rsidRPr="00AF5519">
        <w:rPr>
          <w:sz w:val="24"/>
        </w:rPr>
        <w:t>This approach was appropriate for this data set as it has two categorical variables from a single population and because the expected frequency count was at least 5 in each cell of the contingency table. As the test results indicated that the p value was greater than 0.05, it suggests that the results were not statistically significant and therefore indicates that social media and improving social relationships are not dependant of one another. The lack of statistical significance within this set of results could however be a consequence of the variables in this study not being categorical (Sharpe, 2015).</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115" w:name="_Toc41557661"/>
      <w:bookmarkStart w:id="116" w:name="_Toc41648215"/>
      <w:r w:rsidRPr="00AF5519">
        <w:rPr>
          <w:rFonts w:asciiTheme="minorHAnsi" w:hAnsiTheme="minorHAnsi"/>
        </w:rPr>
        <w:t>4.2.4. Self-presentational concern</w:t>
      </w:r>
      <w:bookmarkEnd w:id="115"/>
      <w:bookmarkEnd w:id="116"/>
    </w:p>
    <w:p w:rsidR="006502AE" w:rsidRPr="00AF5519" w:rsidRDefault="006502AE" w:rsidP="006502AE">
      <w:pPr>
        <w:spacing w:line="360" w:lineRule="auto"/>
        <w:jc w:val="both"/>
      </w:pPr>
    </w:p>
    <w:p w:rsidR="006502AE" w:rsidRPr="00AF5519" w:rsidRDefault="006502AE" w:rsidP="006502AE">
      <w:pPr>
        <w:spacing w:line="360" w:lineRule="auto"/>
        <w:jc w:val="center"/>
      </w:pPr>
      <w:r w:rsidRPr="00AF5519">
        <w:rPr>
          <w:noProof/>
          <w:lang w:eastAsia="en-GB"/>
        </w:rPr>
        <w:drawing>
          <wp:inline distT="0" distB="0" distL="0" distR="0" wp14:anchorId="508F6FD6" wp14:editId="29C2384A">
            <wp:extent cx="4457700" cy="24765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502AE" w:rsidRPr="00AF5519" w:rsidRDefault="006502AE" w:rsidP="006502AE">
      <w:pPr>
        <w:pStyle w:val="Heading4"/>
        <w:spacing w:line="360" w:lineRule="auto"/>
        <w:jc w:val="both"/>
        <w:rPr>
          <w:rFonts w:asciiTheme="minorHAnsi" w:hAnsiTheme="minorHAnsi"/>
          <w:sz w:val="24"/>
        </w:rPr>
      </w:pPr>
      <w:bookmarkStart w:id="117" w:name="_Toc41648294"/>
      <w:r w:rsidRPr="00AF5519">
        <w:rPr>
          <w:rFonts w:asciiTheme="minorHAnsi" w:hAnsiTheme="minorHAnsi"/>
          <w:sz w:val="24"/>
        </w:rPr>
        <w:t>Figure 4.9.: Fear of judgement, selective social media posting and the enjoyment of social media ‘likes’ and comments.</w:t>
      </w:r>
      <w:bookmarkEnd w:id="117"/>
      <w:r w:rsidRPr="00AF5519">
        <w:rPr>
          <w:rFonts w:asciiTheme="minorHAnsi" w:hAnsiTheme="minorHAnsi"/>
          <w:sz w:val="24"/>
        </w:rPr>
        <w:t xml:space="preserve"> </w:t>
      </w:r>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As discussed in Chapter 2, social media sharing can often decrease the enjoyment of an experience as the desire to photo share often provokes a self-presentational concern (Barasch et al., 2018). Shown in Figure 4.9. are the results of a multiple correspondence analysis that aimed to investigate the link between social media and human </w:t>
      </w:r>
      <w:proofErr w:type="gramStart"/>
      <w:r w:rsidRPr="00AF5519">
        <w:rPr>
          <w:sz w:val="24"/>
        </w:rPr>
        <w:t>emotions.</w:t>
      </w:r>
      <w:proofErr w:type="gramEnd"/>
      <w:r w:rsidRPr="00AF5519">
        <w:rPr>
          <w:sz w:val="24"/>
        </w:rPr>
        <w:t xml:space="preserve"> The results highlight that 71% of respondents were fearful of being judged based on what they posted on social media, 96% were selective over what photos they posted and 92% enjoyed getting ‘likes’ and comments on social media posts. </w:t>
      </w:r>
      <w:r w:rsidRPr="00AF5519">
        <w:rPr>
          <w:rFonts w:cstheme="majorHAnsi"/>
          <w:sz w:val="24"/>
          <w:szCs w:val="24"/>
        </w:rPr>
        <w:t xml:space="preserve">A positivistic approach was here beneficial in understanding how social norms have largely influenced people’s actions. </w:t>
      </w:r>
      <w:r w:rsidRPr="00AF5519">
        <w:rPr>
          <w:sz w:val="24"/>
        </w:rPr>
        <w:t xml:space="preserve">The continual theme throughout these results suggests that individuals are largely concerned with the version of themselves that is presented on social media and therefore social media posting can be linked to self-conscious emotions such as worry or fear. Additionally, the researcher used a data visualisation technique to help explore emotions expressed by respondents when discussing social media. </w:t>
      </w:r>
    </w:p>
    <w:p w:rsidR="006502AE" w:rsidRPr="00AF5519" w:rsidRDefault="006502AE" w:rsidP="006502AE">
      <w:pPr>
        <w:spacing w:line="360" w:lineRule="auto"/>
        <w:jc w:val="both"/>
        <w:rPr>
          <w:noProof/>
          <w:lang w:eastAsia="en-GB"/>
        </w:rPr>
      </w:pPr>
      <w:r w:rsidRPr="00AF5519">
        <w:rPr>
          <w:noProof/>
          <w:lang w:eastAsia="en-GB"/>
        </w:rPr>
        <w:drawing>
          <wp:anchor distT="0" distB="0" distL="114300" distR="114300" simplePos="0" relativeHeight="251663360" behindDoc="0" locked="0" layoutInCell="1" allowOverlap="1" wp14:anchorId="1AF636AB" wp14:editId="729BF20B">
            <wp:simplePos x="0" y="0"/>
            <wp:positionH relativeFrom="column">
              <wp:posOffset>838200</wp:posOffset>
            </wp:positionH>
            <wp:positionV relativeFrom="paragraph">
              <wp:posOffset>6985</wp:posOffset>
            </wp:positionV>
            <wp:extent cx="4105275" cy="3052640"/>
            <wp:effectExtent l="0" t="0" r="0" b="0"/>
            <wp:wrapSquare wrapText="bothSides"/>
            <wp:docPr id="17" name="Picture 17" descr="C:\Users\Caitlin James-Dean\Documents\Useful info\sps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 James-Dean\Documents\Useful info\spss\5.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29758" r="24859" b="-1908"/>
                    <a:stretch/>
                  </pic:blipFill>
                  <pic:spPr bwMode="auto">
                    <a:xfrm>
                      <a:off x="0" y="0"/>
                      <a:ext cx="4105275" cy="3052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spacing w:line="360" w:lineRule="auto"/>
        <w:jc w:val="both"/>
      </w:pPr>
    </w:p>
    <w:p w:rsidR="006502AE" w:rsidRPr="00AF5519" w:rsidRDefault="006502AE" w:rsidP="006502AE">
      <w:pPr>
        <w:pStyle w:val="Heading4"/>
        <w:spacing w:line="360" w:lineRule="auto"/>
        <w:jc w:val="both"/>
        <w:rPr>
          <w:rFonts w:asciiTheme="minorHAnsi" w:hAnsiTheme="minorHAnsi"/>
          <w:sz w:val="24"/>
        </w:rPr>
      </w:pPr>
      <w:bookmarkStart w:id="118" w:name="_Toc41648295"/>
      <w:r w:rsidRPr="00AF5519">
        <w:rPr>
          <w:rFonts w:asciiTheme="minorHAnsi" w:hAnsiTheme="minorHAnsi"/>
          <w:sz w:val="24"/>
        </w:rPr>
        <w:t>Figure 4.10.: High level word cloud for emotions linked to social media (Online survey data, 2020).</w:t>
      </w:r>
      <w:bookmarkEnd w:id="118"/>
      <w:r w:rsidRPr="00AF5519">
        <w:rPr>
          <w:rFonts w:asciiTheme="minorHAnsi" w:hAnsiTheme="minorHAnsi"/>
          <w:sz w:val="24"/>
        </w:rPr>
        <w:t xml:space="preserve"> </w:t>
      </w:r>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As shown in Figure 4.10, an Nvivo word frequency count found that the words most heavily weighted in relation to social media use and emotions included: judged, anxiety and pressure. This suggests that social media is having a large psychological impact and that negative emotions are prevalent when using social media platforms. As discussed in Chapter 2, this could be a result of an over-optimistic perception towards others’ lives (Chou &amp; Edge, 2012) and provoked feelings of jealousy or depression as a result of social comparison with positively biased information (Reer et al., 2019). The theme that emerges here is that social media appearances are linked significantly to the events industry, and whilst previous results found that they can improve the memories of an event – here we find the positive appearances of social media leading to social comparison and thus feeling chronically inferior. It is this connection to negative emotions that suggests that sharing content on social media at an event can reduce the enjoyment of the experience. This is consistent with the early academic research by Diener (1979) outlined in Chapter 2 regarding the reduction of hedonic enjoyment as a result of self-conscious emotions.</w:t>
      </w:r>
    </w:p>
    <w:p w:rsidR="006502AE" w:rsidRPr="00AF5519" w:rsidRDefault="006502AE" w:rsidP="006502AE"/>
    <w:p w:rsidR="006502AE" w:rsidRPr="00AF5519" w:rsidRDefault="006502AE" w:rsidP="006502AE"/>
    <w:p w:rsidR="006502AE" w:rsidRPr="00AF5519" w:rsidRDefault="006502AE" w:rsidP="006502AE">
      <w:pPr>
        <w:pStyle w:val="Heading3"/>
        <w:rPr>
          <w:rFonts w:asciiTheme="minorHAnsi" w:hAnsiTheme="minorHAnsi"/>
        </w:rPr>
      </w:pPr>
      <w:bookmarkStart w:id="119" w:name="_Toc41557662"/>
      <w:bookmarkStart w:id="120" w:name="_Toc41648216"/>
      <w:r w:rsidRPr="00AF5519">
        <w:rPr>
          <w:rFonts w:asciiTheme="minorHAnsi" w:hAnsiTheme="minorHAnsi"/>
        </w:rPr>
        <w:t>4.2.5. Social media and memory</w:t>
      </w:r>
      <w:bookmarkEnd w:id="119"/>
      <w:bookmarkEnd w:id="120"/>
    </w:p>
    <w:p w:rsidR="006502AE" w:rsidRPr="00AF5519" w:rsidRDefault="006502AE" w:rsidP="006502AE">
      <w:pPr>
        <w:spacing w:line="360" w:lineRule="auto"/>
        <w:jc w:val="both"/>
      </w:pPr>
    </w:p>
    <w:p w:rsidR="006502AE" w:rsidRPr="00AF5519" w:rsidRDefault="006502AE" w:rsidP="006502AE">
      <w:pPr>
        <w:spacing w:line="360" w:lineRule="auto"/>
        <w:jc w:val="center"/>
      </w:pPr>
      <w:r w:rsidRPr="00AF5519">
        <w:rPr>
          <w:noProof/>
          <w:lang w:eastAsia="en-GB"/>
        </w:rPr>
        <w:drawing>
          <wp:inline distT="0" distB="0" distL="0" distR="0" wp14:anchorId="63A18B7A" wp14:editId="4770AE59">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502AE" w:rsidRPr="00AF5519" w:rsidRDefault="006502AE" w:rsidP="006502AE">
      <w:pPr>
        <w:spacing w:line="360" w:lineRule="auto"/>
        <w:jc w:val="center"/>
      </w:pPr>
    </w:p>
    <w:p w:rsidR="006502AE" w:rsidRPr="00AF5519" w:rsidRDefault="006502AE" w:rsidP="006502AE">
      <w:pPr>
        <w:pStyle w:val="Heading4"/>
        <w:spacing w:line="360" w:lineRule="auto"/>
        <w:jc w:val="both"/>
        <w:rPr>
          <w:rFonts w:asciiTheme="minorHAnsi" w:hAnsiTheme="minorHAnsi"/>
          <w:sz w:val="24"/>
          <w:szCs w:val="24"/>
        </w:rPr>
      </w:pPr>
      <w:bookmarkStart w:id="121" w:name="_Toc41648296"/>
      <w:r w:rsidRPr="00AF5519">
        <w:rPr>
          <w:rFonts w:asciiTheme="minorHAnsi" w:hAnsiTheme="minorHAnsi"/>
          <w:sz w:val="24"/>
          <w:szCs w:val="24"/>
        </w:rPr>
        <w:t>Figure 4.11.: Q12 Do you feel you remember the moment less as a result of taking a photo?</w:t>
      </w:r>
      <w:bookmarkEnd w:id="121"/>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r w:rsidRPr="00AF5519">
        <w:rPr>
          <w:sz w:val="24"/>
          <w:szCs w:val="24"/>
        </w:rPr>
        <w:t>The findings depicted in Figure 4.11. indicate that the majority of respondents did not feel taking a photo at an event effected their memory of the moment.</w:t>
      </w:r>
    </w:p>
    <w:p w:rsidR="006502AE" w:rsidRPr="00AF5519" w:rsidRDefault="006502AE" w:rsidP="006502AE">
      <w:pPr>
        <w:spacing w:line="360" w:lineRule="auto"/>
        <w:jc w:val="both"/>
        <w:rPr>
          <w:sz w:val="24"/>
          <w:szCs w:val="24"/>
        </w:rPr>
      </w:pPr>
      <w:r w:rsidRPr="00AF5519">
        <w:rPr>
          <w:sz w:val="24"/>
          <w:szCs w:val="24"/>
        </w:rPr>
        <w:t xml:space="preserve">The researcher also covered this topic during the face-to-face interviews to gauge a deeper understanding of the issue. During the interviews it was evident that both respondents felt that posting content on social media largely improved their ability to remember an event. As stated by participant A; </w:t>
      </w:r>
    </w:p>
    <w:p w:rsidR="006502AE" w:rsidRPr="00AF5519" w:rsidRDefault="006502AE" w:rsidP="006502AE">
      <w:pPr>
        <w:spacing w:line="360" w:lineRule="auto"/>
        <w:jc w:val="both"/>
        <w:rPr>
          <w:i/>
          <w:sz w:val="24"/>
          <w:szCs w:val="24"/>
        </w:rPr>
      </w:pPr>
      <w:r w:rsidRPr="00AF5519">
        <w:rPr>
          <w:i/>
          <w:sz w:val="24"/>
          <w:szCs w:val="24"/>
        </w:rPr>
        <w:t xml:space="preserve">“If you spend a lot of time looking at or thinking about the photo, you’re therefore thinking about the moment too”. </w:t>
      </w:r>
    </w:p>
    <w:p w:rsidR="006502AE" w:rsidRPr="00AF5519" w:rsidRDefault="006502AE" w:rsidP="006502AE">
      <w:pPr>
        <w:spacing w:line="360" w:lineRule="auto"/>
        <w:jc w:val="both"/>
        <w:rPr>
          <w:sz w:val="24"/>
          <w:szCs w:val="24"/>
        </w:rPr>
      </w:pPr>
      <w:r w:rsidRPr="00AF5519">
        <w:rPr>
          <w:sz w:val="24"/>
          <w:szCs w:val="24"/>
        </w:rPr>
        <w:t xml:space="preserve">This was further addressed by participant B who claimed that when you post photos of an event you have attended on social media; it brings the event itself to the forefront of your mind. The key theme that is highlighted in both the quantitative and qualitative findings is that the process of recollecting, expressing and sharing experiences of an event on social media increases the chances of remembering the event itself. This finding also underpins the theory by Soares et al., (2018) linking photo taking and increased memory retention that was outlined in Chapter 2. </w:t>
      </w:r>
    </w:p>
    <w:p w:rsidR="006502AE" w:rsidRPr="00AF5519" w:rsidRDefault="006502AE" w:rsidP="006502AE">
      <w:pPr>
        <w:spacing w:line="360" w:lineRule="auto"/>
        <w:jc w:val="both"/>
        <w:rPr>
          <w:sz w:val="24"/>
          <w:szCs w:val="24"/>
        </w:rPr>
      </w:pPr>
      <w:r w:rsidRPr="00AF5519">
        <w:rPr>
          <w:sz w:val="24"/>
          <w:szCs w:val="24"/>
        </w:rPr>
        <w:t>As a result of the researcher’s inductive approach and the large body of academic research linking social media and diminished memory outlined in Chapter 2, there was an axiological assumption by the researcher that respondents would agree that their memory was impaired or potentially diminished by social media use at the time of the event. The results however disprove this assumption and so are helping to increase our understanding of the lived experiences of different groups of people and capture the distinction between experience-near understandings of culture and experience-distant conceptualisations (Spencer et al., 2014). This finding is also relevant to the social constructionist approach of the researcher as it is helping to understand social phenomena based on lived experiences.</w:t>
      </w:r>
    </w:p>
    <w:p w:rsidR="006502AE" w:rsidRPr="00AF5519" w:rsidRDefault="006502AE" w:rsidP="006502AE">
      <w:pPr>
        <w:spacing w:line="360" w:lineRule="auto"/>
        <w:jc w:val="both"/>
      </w:pPr>
    </w:p>
    <w:p w:rsidR="006502AE" w:rsidRPr="00AF5519" w:rsidRDefault="006502AE" w:rsidP="006502AE">
      <w:pPr>
        <w:pStyle w:val="Heading3"/>
        <w:rPr>
          <w:rFonts w:asciiTheme="minorHAnsi" w:hAnsiTheme="minorHAnsi"/>
        </w:rPr>
      </w:pPr>
      <w:bookmarkStart w:id="122" w:name="_Toc41557663"/>
      <w:bookmarkStart w:id="123" w:name="_Toc41648217"/>
      <w:r w:rsidRPr="00AF5519">
        <w:rPr>
          <w:rFonts w:asciiTheme="minorHAnsi" w:hAnsiTheme="minorHAnsi"/>
        </w:rPr>
        <w:t>4.2.6. Social media as a distraction</w:t>
      </w:r>
      <w:bookmarkEnd w:id="122"/>
      <w:bookmarkEnd w:id="123"/>
      <w:r w:rsidRPr="00AF5519">
        <w:rPr>
          <w:rFonts w:asciiTheme="minorHAnsi" w:hAnsiTheme="minorHAnsi"/>
        </w:rPr>
        <w:t xml:space="preserve"> </w:t>
      </w:r>
    </w:p>
    <w:p w:rsidR="006502AE" w:rsidRPr="00AF5519" w:rsidRDefault="006502AE" w:rsidP="006502AE"/>
    <w:p w:rsidR="006502AE" w:rsidRPr="00AF5519" w:rsidRDefault="006502AE" w:rsidP="006502AE"/>
    <w:p w:rsidR="006502AE" w:rsidRPr="00AF5519" w:rsidRDefault="006502AE" w:rsidP="006502AE">
      <w:pPr>
        <w:spacing w:line="360" w:lineRule="auto"/>
        <w:jc w:val="center"/>
      </w:pPr>
      <w:r w:rsidRPr="00AF5519">
        <w:rPr>
          <w:noProof/>
          <w:lang w:eastAsia="en-GB"/>
        </w:rPr>
        <w:drawing>
          <wp:inline distT="0" distB="0" distL="0" distR="0" wp14:anchorId="48DD5CCE" wp14:editId="6F3E27D2">
            <wp:extent cx="4324350" cy="250507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502AE" w:rsidRPr="00AF5519" w:rsidRDefault="006502AE" w:rsidP="006502AE">
      <w:pPr>
        <w:pStyle w:val="Heading4"/>
        <w:spacing w:line="360" w:lineRule="auto"/>
        <w:jc w:val="both"/>
        <w:rPr>
          <w:rFonts w:asciiTheme="minorHAnsi" w:hAnsiTheme="minorHAnsi"/>
          <w:sz w:val="24"/>
        </w:rPr>
      </w:pPr>
      <w:bookmarkStart w:id="124" w:name="_Toc41648297"/>
      <w:r w:rsidRPr="00AF5519">
        <w:rPr>
          <w:rFonts w:asciiTheme="minorHAnsi" w:hAnsiTheme="minorHAnsi"/>
          <w:sz w:val="24"/>
        </w:rPr>
        <w:t>Figure 4.12.: How often respondents check their phone during events.</w:t>
      </w:r>
      <w:bookmarkEnd w:id="124"/>
    </w:p>
    <w:p w:rsidR="006502AE" w:rsidRPr="00AF5519" w:rsidRDefault="006502AE" w:rsidP="006502AE">
      <w:pPr>
        <w:spacing w:line="360" w:lineRule="auto"/>
        <w:jc w:val="both"/>
        <w:rPr>
          <w:sz w:val="24"/>
        </w:rPr>
      </w:pPr>
    </w:p>
    <w:p w:rsidR="006502AE" w:rsidRPr="00AF5519" w:rsidRDefault="006502AE" w:rsidP="006502AE">
      <w:pPr>
        <w:spacing w:line="360" w:lineRule="auto"/>
        <w:jc w:val="both"/>
        <w:rPr>
          <w:sz w:val="24"/>
        </w:rPr>
      </w:pPr>
      <w:r w:rsidRPr="00AF5519">
        <w:rPr>
          <w:sz w:val="24"/>
        </w:rPr>
        <w:t xml:space="preserve">The data depicted in Figure 4.12. illustrates how often respondents declared to check their smartphone during the last live event that they attended. The data shows that 22% stated ‘rarely’, 36% stated ‘once or twice’, and 42% stated that they checked their phone ‘frequently’. This alignment between the progressive growth in numbers being in unanimity with the increase in phone use transcends the trend that smartphones are becoming largely embedded within the event experience and so could be seen as a distraction from the event itself. </w:t>
      </w:r>
      <w:r w:rsidRPr="00AF5519">
        <w:rPr>
          <w:sz w:val="24"/>
        </w:rPr>
        <w:tab/>
      </w:r>
    </w:p>
    <w:p w:rsidR="006502AE" w:rsidRPr="00AF5519" w:rsidRDefault="006502AE" w:rsidP="006502AE">
      <w:pPr>
        <w:spacing w:line="360" w:lineRule="auto"/>
        <w:jc w:val="both"/>
      </w:pPr>
    </w:p>
    <w:p w:rsidR="006502AE" w:rsidRPr="00AF5519" w:rsidRDefault="006502AE" w:rsidP="006502AE">
      <w:pPr>
        <w:autoSpaceDE w:val="0"/>
        <w:autoSpaceDN w:val="0"/>
        <w:adjustRightInd w:val="0"/>
        <w:spacing w:after="0" w:line="240" w:lineRule="auto"/>
        <w:rPr>
          <w:rFonts w:cs="Times New Roman"/>
          <w:sz w:val="24"/>
          <w:szCs w:val="24"/>
        </w:rPr>
      </w:pPr>
    </w:p>
    <w:p w:rsidR="006502AE" w:rsidRPr="00AF5519" w:rsidRDefault="006502AE" w:rsidP="006502AE">
      <w:pPr>
        <w:autoSpaceDE w:val="0"/>
        <w:autoSpaceDN w:val="0"/>
        <w:adjustRightInd w:val="0"/>
        <w:spacing w:after="0" w:line="240" w:lineRule="auto"/>
        <w:rPr>
          <w:rFonts w:cs="Times New Roman"/>
          <w:sz w:val="24"/>
          <w:szCs w:val="24"/>
        </w:rPr>
      </w:pPr>
    </w:p>
    <w:tbl>
      <w:tblPr>
        <w:tblW w:w="33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2"/>
        <w:gridCol w:w="1133"/>
        <w:gridCol w:w="1055"/>
      </w:tblGrid>
      <w:tr w:rsidR="006502AE" w:rsidRPr="00AF5519" w:rsidTr="007C55F7">
        <w:trPr>
          <w:cantSplit/>
          <w:jc w:val="center"/>
        </w:trPr>
        <w:tc>
          <w:tcPr>
            <w:tcW w:w="3318" w:type="dxa"/>
            <w:gridSpan w:val="3"/>
            <w:tcBorders>
              <w:top w:val="nil"/>
              <w:left w:val="nil"/>
              <w:bottom w:val="nil"/>
              <w:right w:val="nil"/>
            </w:tcBorders>
            <w:shd w:val="clear" w:color="auto" w:fill="FFFFFF"/>
            <w:vAlign w:val="center"/>
          </w:tcPr>
          <w:p w:rsidR="006502AE" w:rsidRPr="00AF5519" w:rsidRDefault="006502AE" w:rsidP="007C55F7">
            <w:pPr>
              <w:autoSpaceDE w:val="0"/>
              <w:autoSpaceDN w:val="0"/>
              <w:adjustRightInd w:val="0"/>
              <w:spacing w:after="0" w:line="320" w:lineRule="atLeast"/>
              <w:ind w:left="60" w:right="60"/>
              <w:jc w:val="center"/>
              <w:rPr>
                <w:rFonts w:cs="Arial"/>
                <w:color w:val="010205"/>
              </w:rPr>
            </w:pPr>
            <w:r w:rsidRPr="00AF5519">
              <w:rPr>
                <w:rFonts w:cs="Arial"/>
                <w:b/>
                <w:bCs/>
                <w:color w:val="010205"/>
              </w:rPr>
              <w:t>Descriptive Statistics</w:t>
            </w:r>
          </w:p>
        </w:tc>
      </w:tr>
      <w:tr w:rsidR="006502AE" w:rsidRPr="00AF5519" w:rsidTr="007C55F7">
        <w:trPr>
          <w:cantSplit/>
          <w:jc w:val="center"/>
        </w:trPr>
        <w:tc>
          <w:tcPr>
            <w:tcW w:w="3318" w:type="dxa"/>
            <w:gridSpan w:val="3"/>
            <w:tcBorders>
              <w:top w:val="nil"/>
              <w:left w:val="nil"/>
              <w:bottom w:val="nil"/>
              <w:right w:val="nil"/>
            </w:tcBorders>
            <w:shd w:val="clear" w:color="auto" w:fill="FFFFFF"/>
            <w:vAlign w:val="bottom"/>
          </w:tcPr>
          <w:p w:rsidR="006502AE" w:rsidRPr="00AF5519" w:rsidRDefault="006502AE" w:rsidP="007C55F7">
            <w:pPr>
              <w:autoSpaceDE w:val="0"/>
              <w:autoSpaceDN w:val="0"/>
              <w:adjustRightInd w:val="0"/>
              <w:spacing w:after="0" w:line="320" w:lineRule="atLeast"/>
              <w:rPr>
                <w:rFonts w:cs="Times New Roman"/>
                <w:sz w:val="24"/>
                <w:szCs w:val="24"/>
              </w:rPr>
            </w:pPr>
            <w:r w:rsidRPr="00AF5519">
              <w:rPr>
                <w:rFonts w:cs="Arial"/>
                <w:color w:val="010205"/>
                <w:sz w:val="18"/>
                <w:szCs w:val="18"/>
                <w:shd w:val="clear" w:color="auto" w:fill="FFFFFF"/>
              </w:rPr>
              <w:t xml:space="preserve">  </w:t>
            </w:r>
          </w:p>
        </w:tc>
      </w:tr>
      <w:tr w:rsidR="006502AE" w:rsidRPr="00AF5519" w:rsidTr="007C55F7">
        <w:trPr>
          <w:cantSplit/>
          <w:jc w:val="center"/>
        </w:trPr>
        <w:tc>
          <w:tcPr>
            <w:tcW w:w="1132" w:type="dxa"/>
            <w:vMerge w:val="restart"/>
            <w:tcBorders>
              <w:top w:val="nil"/>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N</w:t>
            </w:r>
          </w:p>
        </w:tc>
        <w:tc>
          <w:tcPr>
            <w:tcW w:w="1132" w:type="dxa"/>
            <w:tcBorders>
              <w:top w:val="nil"/>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Valid</w:t>
            </w:r>
          </w:p>
        </w:tc>
        <w:tc>
          <w:tcPr>
            <w:tcW w:w="1054" w:type="dxa"/>
            <w:tcBorders>
              <w:top w:val="nil"/>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160</w:t>
            </w:r>
          </w:p>
        </w:tc>
      </w:tr>
      <w:tr w:rsidR="006502AE" w:rsidRPr="00AF5519" w:rsidTr="007C55F7">
        <w:trPr>
          <w:cantSplit/>
          <w:jc w:val="center"/>
        </w:trPr>
        <w:tc>
          <w:tcPr>
            <w:tcW w:w="1132" w:type="dxa"/>
            <w:vMerge/>
            <w:tcBorders>
              <w:top w:val="nil"/>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240" w:lineRule="auto"/>
              <w:rPr>
                <w:rFonts w:cs="Arial"/>
                <w:color w:val="010205"/>
                <w:sz w:val="18"/>
                <w:szCs w:val="18"/>
              </w:rPr>
            </w:pPr>
          </w:p>
        </w:tc>
        <w:tc>
          <w:tcPr>
            <w:tcW w:w="1132" w:type="dxa"/>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Missing</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0</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Mean</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1.11</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Median</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Mode</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Std. Deviation</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.317</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Variance</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.100</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Skewness</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2.476</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Std. Error of Skewness</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.192</w:t>
            </w:r>
          </w:p>
        </w:tc>
      </w:tr>
      <w:tr w:rsidR="006502AE" w:rsidRPr="00AF5519" w:rsidTr="007C55F7">
        <w:trPr>
          <w:cantSplit/>
          <w:jc w:val="center"/>
        </w:trPr>
        <w:tc>
          <w:tcPr>
            <w:tcW w:w="2264" w:type="dxa"/>
            <w:gridSpan w:val="2"/>
            <w:tcBorders>
              <w:top w:val="single" w:sz="8" w:space="0" w:color="AEAEAE"/>
              <w:left w:val="nil"/>
              <w:bottom w:val="single" w:sz="8" w:space="0" w:color="AEAEAE"/>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Range</w:t>
            </w:r>
          </w:p>
        </w:tc>
        <w:tc>
          <w:tcPr>
            <w:tcW w:w="1054" w:type="dxa"/>
            <w:tcBorders>
              <w:top w:val="single" w:sz="8" w:space="0" w:color="AEAEAE"/>
              <w:left w:val="nil"/>
              <w:bottom w:val="single" w:sz="8" w:space="0" w:color="AEAEAE"/>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w:t>
            </w:r>
          </w:p>
        </w:tc>
      </w:tr>
      <w:tr w:rsidR="006502AE" w:rsidRPr="00AF5519" w:rsidTr="007C55F7">
        <w:trPr>
          <w:cantSplit/>
          <w:jc w:val="center"/>
        </w:trPr>
        <w:tc>
          <w:tcPr>
            <w:tcW w:w="2264" w:type="dxa"/>
            <w:gridSpan w:val="2"/>
            <w:tcBorders>
              <w:top w:val="single" w:sz="8" w:space="0" w:color="AEAEAE"/>
              <w:left w:val="nil"/>
              <w:bottom w:val="single" w:sz="8" w:space="0" w:color="152935"/>
              <w:right w:val="nil"/>
            </w:tcBorders>
            <w:shd w:val="clear" w:color="auto" w:fill="E0E0E0"/>
          </w:tcPr>
          <w:p w:rsidR="006502AE" w:rsidRPr="00AF5519" w:rsidRDefault="006502AE" w:rsidP="007C55F7">
            <w:pPr>
              <w:autoSpaceDE w:val="0"/>
              <w:autoSpaceDN w:val="0"/>
              <w:adjustRightInd w:val="0"/>
              <w:spacing w:after="0" w:line="320" w:lineRule="atLeast"/>
              <w:ind w:left="60" w:right="60"/>
              <w:rPr>
                <w:rFonts w:cs="Arial"/>
                <w:color w:val="264A60"/>
                <w:sz w:val="18"/>
                <w:szCs w:val="18"/>
              </w:rPr>
            </w:pPr>
            <w:r w:rsidRPr="00AF5519">
              <w:rPr>
                <w:rFonts w:cs="Arial"/>
                <w:color w:val="264A60"/>
                <w:sz w:val="18"/>
                <w:szCs w:val="18"/>
              </w:rPr>
              <w:t>Sum</w:t>
            </w:r>
          </w:p>
        </w:tc>
        <w:tc>
          <w:tcPr>
            <w:tcW w:w="1054" w:type="dxa"/>
            <w:tcBorders>
              <w:top w:val="single" w:sz="8" w:space="0" w:color="AEAEAE"/>
              <w:left w:val="nil"/>
              <w:bottom w:val="single" w:sz="8" w:space="0" w:color="152935"/>
              <w:right w:val="nil"/>
            </w:tcBorders>
            <w:shd w:val="clear" w:color="auto" w:fill="FFFFFF"/>
          </w:tcPr>
          <w:p w:rsidR="006502AE" w:rsidRPr="00AF5519" w:rsidRDefault="006502AE" w:rsidP="007C55F7">
            <w:pPr>
              <w:autoSpaceDE w:val="0"/>
              <w:autoSpaceDN w:val="0"/>
              <w:adjustRightInd w:val="0"/>
              <w:spacing w:after="0" w:line="320" w:lineRule="atLeast"/>
              <w:ind w:left="60" w:right="60"/>
              <w:jc w:val="right"/>
              <w:rPr>
                <w:rFonts w:cs="Arial"/>
                <w:color w:val="010205"/>
                <w:sz w:val="18"/>
                <w:szCs w:val="18"/>
              </w:rPr>
            </w:pPr>
            <w:r w:rsidRPr="00AF5519">
              <w:rPr>
                <w:rFonts w:cs="Arial"/>
                <w:color w:val="010205"/>
                <w:sz w:val="18"/>
                <w:szCs w:val="18"/>
              </w:rPr>
              <w:t>178</w:t>
            </w:r>
          </w:p>
        </w:tc>
      </w:tr>
    </w:tbl>
    <w:p w:rsidR="006502AE" w:rsidRPr="00AF5519" w:rsidRDefault="006502AE" w:rsidP="006502AE">
      <w:pPr>
        <w:autoSpaceDE w:val="0"/>
        <w:autoSpaceDN w:val="0"/>
        <w:adjustRightInd w:val="0"/>
        <w:spacing w:after="0" w:line="400" w:lineRule="atLeast"/>
        <w:rPr>
          <w:rFonts w:cs="Times New Roman"/>
          <w:sz w:val="24"/>
          <w:szCs w:val="24"/>
        </w:rPr>
      </w:pPr>
    </w:p>
    <w:p w:rsidR="006502AE" w:rsidRPr="00AF5519" w:rsidRDefault="006502AE" w:rsidP="006502AE">
      <w:pPr>
        <w:pStyle w:val="Heading4"/>
        <w:spacing w:line="360" w:lineRule="auto"/>
        <w:jc w:val="both"/>
        <w:rPr>
          <w:rFonts w:asciiTheme="minorHAnsi" w:hAnsiTheme="minorHAnsi"/>
          <w:sz w:val="24"/>
          <w:szCs w:val="24"/>
        </w:rPr>
      </w:pPr>
      <w:bookmarkStart w:id="125" w:name="_Toc41648298"/>
      <w:r w:rsidRPr="00AF5519">
        <w:rPr>
          <w:rFonts w:asciiTheme="minorHAnsi" w:hAnsiTheme="minorHAnsi"/>
          <w:sz w:val="24"/>
          <w:szCs w:val="24"/>
        </w:rPr>
        <w:t>Figure 4.13.: How many respondents used their phone to take photos or videos at the last event they attended.</w:t>
      </w:r>
      <w:bookmarkEnd w:id="125"/>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rFonts w:cstheme="minorHAnsi"/>
          <w:color w:val="000000"/>
          <w:sz w:val="24"/>
          <w:szCs w:val="24"/>
          <w:shd w:val="clear" w:color="auto" w:fill="FFFFFF"/>
        </w:rPr>
      </w:pPr>
      <w:r w:rsidRPr="00AF5519">
        <w:rPr>
          <w:rFonts w:cstheme="minorHAnsi"/>
          <w:color w:val="222222"/>
          <w:sz w:val="24"/>
          <w:szCs w:val="24"/>
          <w:shd w:val="clear" w:color="auto" w:fill="FFFFFF"/>
        </w:rPr>
        <w:t xml:space="preserve">According to Kaliyadan and Kulkarni (2019) descriptive statistics are useful as they offer a summary of the sample and measures being studied without drawing inferences. As shown in Figure 4.13., measures of central tendency such as the mode have been utilised and indicate that the majority of respondents did use their phone to photograph or video the last event they attended. This result indicates that smartphones have become an omnipresent part of the event experience. This theme has been further explored below in Figure 4.14. </w:t>
      </w:r>
    </w:p>
    <w:p w:rsidR="006502AE" w:rsidRPr="00AF5519" w:rsidRDefault="006502AE" w:rsidP="006502AE">
      <w:pPr>
        <w:spacing w:line="360" w:lineRule="auto"/>
        <w:jc w:val="both"/>
        <w:rPr>
          <w:color w:val="000000"/>
          <w:shd w:val="clear" w:color="auto" w:fill="FFFFFF"/>
        </w:rPr>
      </w:pPr>
    </w:p>
    <w:p w:rsidR="006502AE" w:rsidRPr="00AF5519" w:rsidRDefault="006502AE" w:rsidP="006502AE">
      <w:pPr>
        <w:spacing w:line="360" w:lineRule="auto"/>
        <w:jc w:val="center"/>
        <w:rPr>
          <w:color w:val="000000"/>
          <w:shd w:val="clear" w:color="auto" w:fill="FFFFFF"/>
        </w:rPr>
      </w:pPr>
      <w:r w:rsidRPr="00AF5519">
        <w:rPr>
          <w:noProof/>
          <w:lang w:eastAsia="en-GB"/>
        </w:rPr>
        <w:drawing>
          <wp:inline distT="0" distB="0" distL="0" distR="0" wp14:anchorId="3E8A8D17" wp14:editId="6453711D">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502AE" w:rsidRPr="00AF5519" w:rsidRDefault="006502AE" w:rsidP="006502AE">
      <w:pPr>
        <w:pStyle w:val="Heading4"/>
        <w:spacing w:line="360" w:lineRule="auto"/>
        <w:jc w:val="both"/>
        <w:rPr>
          <w:rFonts w:asciiTheme="minorHAnsi" w:hAnsiTheme="minorHAnsi"/>
          <w:sz w:val="24"/>
          <w:szCs w:val="24"/>
        </w:rPr>
      </w:pPr>
      <w:bookmarkStart w:id="126" w:name="_Toc41648299"/>
      <w:r w:rsidRPr="00AF5519">
        <w:rPr>
          <w:rFonts w:asciiTheme="minorHAnsi" w:hAnsiTheme="minorHAnsi"/>
          <w:sz w:val="24"/>
          <w:szCs w:val="24"/>
        </w:rPr>
        <w:t>Figure 4.14. Comparing results from Q5: Did you check any of your social media at the last event you attended, Q6: Did you use your phone to take photographs and or videos at the last event you attended, and Q15: Have you ever missed something at an event as a result of looking at your phone?</w:t>
      </w:r>
      <w:bookmarkEnd w:id="126"/>
      <w:r w:rsidRPr="00AF5519">
        <w:rPr>
          <w:rFonts w:asciiTheme="minorHAnsi" w:hAnsiTheme="minorHAnsi"/>
          <w:sz w:val="24"/>
          <w:szCs w:val="24"/>
        </w:rPr>
        <w:t xml:space="preserve"> </w:t>
      </w:r>
    </w:p>
    <w:p w:rsidR="006502AE" w:rsidRPr="00AF5519" w:rsidRDefault="006502AE" w:rsidP="006502AE">
      <w:pPr>
        <w:pStyle w:val="Heading3"/>
        <w:spacing w:line="360" w:lineRule="auto"/>
        <w:jc w:val="both"/>
        <w:rPr>
          <w:rFonts w:asciiTheme="minorHAnsi" w:hAnsiTheme="minorHAnsi"/>
        </w:rPr>
      </w:pPr>
    </w:p>
    <w:p w:rsidR="006502AE" w:rsidRPr="00AF5519" w:rsidRDefault="006502AE" w:rsidP="006502AE">
      <w:pPr>
        <w:spacing w:line="360" w:lineRule="auto"/>
        <w:jc w:val="both"/>
        <w:rPr>
          <w:sz w:val="24"/>
          <w:szCs w:val="24"/>
        </w:rPr>
      </w:pPr>
      <w:r w:rsidRPr="00AF5519">
        <w:rPr>
          <w:sz w:val="24"/>
          <w:szCs w:val="24"/>
        </w:rPr>
        <w:t xml:space="preserve">Depicted in Figure 4.14. are the results for three questions within the questionnaire relating to the use of social media and smartphone use during events. The central tendency of these results indicates that smartphones and social media have a dominant presence within the events industry. As the results indicate that the majority of respondents had both a large social media presence during events as well as stating that they felt they had missed something as a result of looking at their phone, this largely suggests that our interaction with such technology can detract attention away from the event in a detrimental way. </w:t>
      </w:r>
    </w:p>
    <w:p w:rsidR="006502AE" w:rsidRPr="00AF5519" w:rsidRDefault="006502AE" w:rsidP="006502AE">
      <w:pPr>
        <w:spacing w:line="360" w:lineRule="auto"/>
        <w:jc w:val="both"/>
        <w:rPr>
          <w:sz w:val="24"/>
          <w:szCs w:val="24"/>
        </w:rPr>
      </w:pPr>
      <w:r w:rsidRPr="00AF5519">
        <w:rPr>
          <w:sz w:val="24"/>
          <w:szCs w:val="24"/>
        </w:rPr>
        <w:t xml:space="preserve">Throughout Figure’s 4.12., 4.13. and 4.14., the aims of the research have been tested in relation to determining the role that social media plays within live events. It is evident that the established pattern that emerges from this analysis and connects these results is the conclusive finding that individuals are incessantly relying upon instant gratification and information-dependency and thus social media is playing an increasingly interfering role within live events. </w:t>
      </w:r>
    </w:p>
    <w:p w:rsidR="006502AE" w:rsidRPr="00AF5519" w:rsidRDefault="006502AE" w:rsidP="006502AE">
      <w:pPr>
        <w:spacing w:line="360" w:lineRule="auto"/>
        <w:jc w:val="both"/>
        <w:rPr>
          <w:sz w:val="24"/>
          <w:szCs w:val="24"/>
        </w:rPr>
      </w:pPr>
    </w:p>
    <w:p w:rsidR="006502AE" w:rsidRPr="00AF5519" w:rsidRDefault="006502AE" w:rsidP="006502AE">
      <w:pPr>
        <w:pStyle w:val="Heading3"/>
        <w:spacing w:line="360" w:lineRule="auto"/>
        <w:jc w:val="both"/>
        <w:rPr>
          <w:rFonts w:asciiTheme="minorHAnsi" w:hAnsiTheme="minorHAnsi"/>
        </w:rPr>
      </w:pPr>
      <w:bookmarkStart w:id="127" w:name="_Toc41557664"/>
      <w:bookmarkStart w:id="128" w:name="_Toc41648218"/>
      <w:r w:rsidRPr="00AF5519">
        <w:rPr>
          <w:rFonts w:asciiTheme="minorHAnsi" w:hAnsiTheme="minorHAnsi"/>
        </w:rPr>
        <w:t>4.2.7. Implications of social media on presence and engagement</w:t>
      </w:r>
      <w:bookmarkEnd w:id="127"/>
      <w:bookmarkEnd w:id="128"/>
    </w:p>
    <w:p w:rsidR="006502AE" w:rsidRPr="00AF5519" w:rsidRDefault="006502AE" w:rsidP="006502AE">
      <w:pPr>
        <w:pStyle w:val="Heading3"/>
        <w:rPr>
          <w:rFonts w:asciiTheme="minorHAnsi" w:hAnsiTheme="minorHAnsi"/>
        </w:rPr>
      </w:pPr>
      <w:bookmarkStart w:id="129" w:name="_Toc41557665"/>
      <w:bookmarkStart w:id="130" w:name="_Toc41648219"/>
      <w:r w:rsidRPr="00AF5519">
        <w:rPr>
          <w:rFonts w:asciiTheme="minorHAnsi" w:hAnsiTheme="minorHAnsi"/>
          <w:noProof/>
          <w:lang w:eastAsia="en-GB"/>
        </w:rPr>
        <w:drawing>
          <wp:anchor distT="0" distB="0" distL="114300" distR="114300" simplePos="0" relativeHeight="251661312" behindDoc="0" locked="0" layoutInCell="1" allowOverlap="1" wp14:anchorId="7027437E" wp14:editId="2D55306F">
            <wp:simplePos x="0" y="0"/>
            <wp:positionH relativeFrom="margin">
              <wp:align>left</wp:align>
            </wp:positionH>
            <wp:positionV relativeFrom="paragraph">
              <wp:posOffset>353695</wp:posOffset>
            </wp:positionV>
            <wp:extent cx="5791835" cy="24765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91835" cy="2476500"/>
                    </a:xfrm>
                    <a:prstGeom prst="rect">
                      <a:avLst/>
                    </a:prstGeom>
                  </pic:spPr>
                </pic:pic>
              </a:graphicData>
            </a:graphic>
            <wp14:sizeRelH relativeFrom="page">
              <wp14:pctWidth>0</wp14:pctWidth>
            </wp14:sizeRelH>
            <wp14:sizeRelV relativeFrom="page">
              <wp14:pctHeight>0</wp14:pctHeight>
            </wp14:sizeRelV>
          </wp:anchor>
        </w:drawing>
      </w:r>
      <w:bookmarkEnd w:id="129"/>
      <w:bookmarkEnd w:id="130"/>
    </w:p>
    <w:p w:rsidR="006502AE" w:rsidRPr="00AF5519" w:rsidRDefault="006502AE" w:rsidP="006502AE">
      <w:pPr>
        <w:spacing w:line="360" w:lineRule="auto"/>
        <w:jc w:val="center"/>
      </w:pPr>
    </w:p>
    <w:p w:rsidR="006502AE" w:rsidRPr="00AF5519" w:rsidRDefault="006502AE" w:rsidP="006502AE">
      <w:pPr>
        <w:pStyle w:val="Heading4"/>
        <w:spacing w:line="360" w:lineRule="auto"/>
        <w:jc w:val="both"/>
        <w:rPr>
          <w:rFonts w:asciiTheme="minorHAnsi" w:hAnsiTheme="minorHAnsi"/>
          <w:sz w:val="24"/>
          <w:szCs w:val="24"/>
        </w:rPr>
      </w:pPr>
      <w:bookmarkStart w:id="131" w:name="_Toc41648300"/>
      <w:r w:rsidRPr="00AF5519">
        <w:rPr>
          <w:rFonts w:asciiTheme="minorHAnsi" w:hAnsiTheme="minorHAnsi"/>
          <w:sz w:val="24"/>
          <w:szCs w:val="24"/>
        </w:rPr>
        <w:t>4.15.: Text query analysis on how social media can impact on the moment (Online survey data 2020).</w:t>
      </w:r>
      <w:bookmarkEnd w:id="131"/>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r w:rsidRPr="00AF5519">
        <w:rPr>
          <w:sz w:val="24"/>
          <w:szCs w:val="24"/>
        </w:rPr>
        <w:t xml:space="preserve">A text query analysis was run into how social media can impact on an individual’s ability to be present in the moment (see Figure 4.15.). The largest theme identified in the text query is that as individual’s become more engaged with social media platforms, they become less engaged in the present moment. This finding is consistent with McGaugh’s theory (2000) regarding attentional disengagement that is discussed in Chapter 2. This finding also suggests that there is a larger need for the events industry to create stronger control measures to ensure that social media is used to enhance the event experience without impacting on the ability to stay present and engaged in the moment. </w:t>
      </w:r>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p>
    <w:p w:rsidR="006502AE" w:rsidRPr="00AF5519" w:rsidRDefault="006502AE" w:rsidP="006502AE">
      <w:pPr>
        <w:pStyle w:val="Heading3"/>
        <w:spacing w:line="360" w:lineRule="auto"/>
        <w:jc w:val="both"/>
        <w:rPr>
          <w:rFonts w:asciiTheme="minorHAnsi" w:hAnsiTheme="minorHAnsi"/>
        </w:rPr>
      </w:pPr>
      <w:bookmarkStart w:id="132" w:name="_Toc41557666"/>
      <w:bookmarkStart w:id="133" w:name="_Toc41648220"/>
      <w:r w:rsidRPr="00AF5519">
        <w:rPr>
          <w:rFonts w:asciiTheme="minorHAnsi" w:hAnsiTheme="minorHAnsi"/>
        </w:rPr>
        <w:t>4.3. Main Findings</w:t>
      </w:r>
      <w:bookmarkEnd w:id="132"/>
      <w:bookmarkEnd w:id="133"/>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sz w:val="24"/>
          <w:szCs w:val="24"/>
        </w:rPr>
      </w:pPr>
      <w:r w:rsidRPr="00AF5519">
        <w:rPr>
          <w:sz w:val="24"/>
          <w:szCs w:val="24"/>
        </w:rPr>
        <w:t xml:space="preserve">The main finding of this analysis is that social media plays a crucial role in both the attendance of live events and the event experience. The results indicating that social media is frequently utilised in sourcing event information and inspiring future event attendance is overwhelming. The conclusive evidence regarding this finding suggests that events can use social media as a powerful tool in leveraging growth for the industry and connecting and engaging with event consumers on a never-before-seen level. </w:t>
      </w:r>
    </w:p>
    <w:p w:rsidR="006502AE" w:rsidRPr="00AF5519" w:rsidRDefault="006502AE" w:rsidP="006502AE">
      <w:pPr>
        <w:spacing w:line="360" w:lineRule="auto"/>
        <w:jc w:val="both"/>
        <w:rPr>
          <w:sz w:val="24"/>
          <w:szCs w:val="24"/>
        </w:rPr>
      </w:pPr>
      <w:r w:rsidRPr="00AF5519">
        <w:rPr>
          <w:sz w:val="24"/>
          <w:szCs w:val="24"/>
        </w:rPr>
        <w:t xml:space="preserve">Furthermore, the results also found that most respondents used social media during and after an event as a means of memory keeping. Building on from this finding, the data also suggested that most respondents did not find the use of the social media harmful to their memory of the event, but found that it in fact heightened the memory. Based on an extensive body of academic literature within Chapter 2 discussing the connection between social media and memory, there was a rudimentary assumption by the researcher that social media would not serve to improve the memory of past events attended by respondents. The social constructionist perspective however reveals the reality of individual’s attitudes towards the memory privileges of social media and therefore effects the inferences that can be drawn from this thesis. </w:t>
      </w:r>
    </w:p>
    <w:p w:rsidR="006502AE" w:rsidRPr="00AF5519" w:rsidRDefault="006502AE" w:rsidP="006502AE">
      <w:pPr>
        <w:spacing w:line="360" w:lineRule="auto"/>
        <w:jc w:val="both"/>
        <w:rPr>
          <w:sz w:val="24"/>
          <w:szCs w:val="24"/>
        </w:rPr>
      </w:pPr>
      <w:r w:rsidRPr="00AF5519">
        <w:rPr>
          <w:sz w:val="24"/>
          <w:szCs w:val="24"/>
        </w:rPr>
        <w:t>Lastly, the analysis also highlighted that a large proportion of the respondents stated that they associated social media with negative emotions such as judgement or anxiety. It is this link between the frequent use of social media at events and the negative self-conscious emotions that are provoked through this use that supports the academic debate discussed in Chapter 2 suggesting that the hedonic enjoyment of live events can be significantly reduced as a result of social media use.</w:t>
      </w:r>
    </w:p>
    <w:p w:rsidR="006502AE" w:rsidRPr="00AF5519" w:rsidRDefault="006502AE" w:rsidP="006502AE">
      <w:pPr>
        <w:spacing w:line="360" w:lineRule="auto"/>
        <w:jc w:val="both"/>
        <w:rPr>
          <w:sz w:val="24"/>
          <w:szCs w:val="24"/>
        </w:rPr>
      </w:pPr>
    </w:p>
    <w:p w:rsidR="006502AE" w:rsidRPr="00AF5519" w:rsidRDefault="006502AE" w:rsidP="006502AE">
      <w:pPr>
        <w:pStyle w:val="Heading3"/>
        <w:spacing w:line="360" w:lineRule="auto"/>
        <w:jc w:val="both"/>
        <w:rPr>
          <w:rFonts w:asciiTheme="minorHAnsi" w:hAnsiTheme="minorHAnsi"/>
        </w:rPr>
      </w:pPr>
      <w:bookmarkStart w:id="134" w:name="_Toc41557667"/>
      <w:bookmarkStart w:id="135" w:name="_Toc41648221"/>
      <w:r w:rsidRPr="00AF5519">
        <w:rPr>
          <w:rFonts w:asciiTheme="minorHAnsi" w:hAnsiTheme="minorHAnsi"/>
        </w:rPr>
        <w:t>4.3.1. Conclusion</w:t>
      </w:r>
      <w:bookmarkEnd w:id="134"/>
      <w:bookmarkEnd w:id="135"/>
    </w:p>
    <w:p w:rsidR="006502AE" w:rsidRPr="00AF5519" w:rsidRDefault="006502AE" w:rsidP="006502AE">
      <w:pPr>
        <w:spacing w:line="360" w:lineRule="auto"/>
        <w:jc w:val="both"/>
        <w:rPr>
          <w:sz w:val="24"/>
          <w:szCs w:val="24"/>
        </w:rPr>
      </w:pPr>
    </w:p>
    <w:p w:rsidR="006502AE" w:rsidRPr="00AF5519" w:rsidRDefault="006502AE" w:rsidP="006502AE">
      <w:pPr>
        <w:spacing w:line="360" w:lineRule="auto"/>
        <w:jc w:val="both"/>
        <w:rPr>
          <w:sz w:val="24"/>
          <w:szCs w:val="24"/>
        </w:rPr>
      </w:pPr>
      <w:r w:rsidRPr="00AF5519">
        <w:rPr>
          <w:sz w:val="24"/>
          <w:szCs w:val="24"/>
        </w:rPr>
        <w:t xml:space="preserve">Throughout the following chapter the researcher will explore conclusions along with the finding implications. The following chapter will also include recommendations aimed at improving social media use within the events industry for the purpose of enhancing the live event experience for the consumer. </w:t>
      </w:r>
    </w:p>
    <w:p w:rsidR="006502AE" w:rsidRPr="00AF5519" w:rsidRDefault="006502AE"/>
    <w:p w:rsidR="006502AE" w:rsidRPr="00AF5519" w:rsidRDefault="006502AE"/>
    <w:p w:rsidR="006502AE" w:rsidRPr="00AF5519" w:rsidRDefault="006502AE"/>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D06D5D" w:rsidRPr="00AF5519" w:rsidRDefault="00D06D5D"/>
    <w:p w:rsidR="001A21A5" w:rsidRPr="00AF5519" w:rsidRDefault="001A21A5"/>
    <w:p w:rsidR="001A21A5" w:rsidRPr="00AF5519" w:rsidRDefault="001A21A5"/>
    <w:p w:rsidR="001A21A5" w:rsidRPr="00AF5519" w:rsidRDefault="001A21A5"/>
    <w:p w:rsidR="006502AE" w:rsidRPr="00AF5519" w:rsidRDefault="006502AE" w:rsidP="006502AE">
      <w:pPr>
        <w:pStyle w:val="Heading1"/>
        <w:rPr>
          <w:rFonts w:asciiTheme="minorHAnsi" w:hAnsiTheme="minorHAnsi"/>
        </w:rPr>
      </w:pPr>
      <w:bookmarkStart w:id="136" w:name="_Toc41557668"/>
      <w:bookmarkStart w:id="137" w:name="_Toc41648222"/>
      <w:r w:rsidRPr="00AF5519">
        <w:rPr>
          <w:rFonts w:asciiTheme="minorHAnsi" w:hAnsiTheme="minorHAnsi"/>
        </w:rPr>
        <w:t>Chapter 5: Conclusion and Recommendations</w:t>
      </w:r>
      <w:bookmarkEnd w:id="136"/>
      <w:bookmarkEnd w:id="137"/>
      <w:r w:rsidRPr="00AF5519">
        <w:rPr>
          <w:rFonts w:asciiTheme="minorHAnsi" w:hAnsiTheme="minorHAnsi"/>
        </w:rPr>
        <w:t xml:space="preserve"> </w:t>
      </w:r>
    </w:p>
    <w:p w:rsidR="006502AE" w:rsidRPr="00AF5519" w:rsidRDefault="006502AE" w:rsidP="006502AE"/>
    <w:p w:rsidR="006502AE" w:rsidRPr="00AF5519" w:rsidRDefault="006502AE" w:rsidP="006502AE">
      <w:pPr>
        <w:pStyle w:val="Heading2"/>
        <w:rPr>
          <w:rFonts w:asciiTheme="minorHAnsi" w:hAnsiTheme="minorHAnsi"/>
        </w:rPr>
      </w:pPr>
      <w:bookmarkStart w:id="138" w:name="_Toc41557669"/>
      <w:bookmarkStart w:id="139" w:name="_Toc41648223"/>
      <w:r w:rsidRPr="00AF5519">
        <w:rPr>
          <w:rFonts w:asciiTheme="minorHAnsi" w:hAnsiTheme="minorHAnsi"/>
        </w:rPr>
        <w:t>5.1. Introduction</w:t>
      </w:r>
      <w:bookmarkEnd w:id="138"/>
      <w:bookmarkEnd w:id="139"/>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This chapter concludes the findings of Chapter 4 and discusses how these findings create real world-implications for the events industry and beyond. This chapter also proposes to complete the final objective:</w:t>
      </w:r>
    </w:p>
    <w:p w:rsidR="006502AE" w:rsidRPr="00AF5519" w:rsidRDefault="006502AE" w:rsidP="006502AE">
      <w:pPr>
        <w:pStyle w:val="ListParagraph"/>
        <w:numPr>
          <w:ilvl w:val="0"/>
          <w:numId w:val="6"/>
        </w:numPr>
        <w:spacing w:line="360" w:lineRule="auto"/>
        <w:jc w:val="both"/>
        <w:rPr>
          <w:rFonts w:cstheme="majorHAnsi"/>
          <w:sz w:val="24"/>
        </w:rPr>
      </w:pPr>
      <w:r w:rsidRPr="00AF5519">
        <w:rPr>
          <w:rFonts w:cstheme="majorHAnsi"/>
          <w:sz w:val="24"/>
        </w:rPr>
        <w:t xml:space="preserve">To provide recommendations to the events industry on how to successfully use social media to increase event participation whilst improving the event experience for the consumer. </w:t>
      </w:r>
    </w:p>
    <w:p w:rsidR="006502AE" w:rsidRPr="00AF5519" w:rsidRDefault="006502AE" w:rsidP="006502AE">
      <w:pPr>
        <w:spacing w:line="360" w:lineRule="auto"/>
        <w:jc w:val="both"/>
        <w:rPr>
          <w:rFonts w:cstheme="majorHAnsi"/>
          <w:sz w:val="24"/>
        </w:rPr>
      </w:pPr>
      <w:r w:rsidRPr="00AF5519">
        <w:rPr>
          <w:rFonts w:cstheme="majorHAnsi"/>
          <w:sz w:val="24"/>
        </w:rPr>
        <w:t xml:space="preserve">Additionally, this chapter will also discuss the limitations of this study and will offer recommendations for future studies into this field. </w:t>
      </w:r>
    </w:p>
    <w:p w:rsidR="006502AE" w:rsidRPr="00AF5519" w:rsidRDefault="006502AE" w:rsidP="006502AE">
      <w:pPr>
        <w:spacing w:line="360" w:lineRule="auto"/>
        <w:jc w:val="both"/>
        <w:rPr>
          <w:rFonts w:cstheme="minorHAnsi"/>
        </w:rPr>
      </w:pPr>
    </w:p>
    <w:p w:rsidR="006502AE" w:rsidRPr="00AF5519" w:rsidRDefault="006502AE" w:rsidP="006502AE">
      <w:pPr>
        <w:pStyle w:val="Heading2"/>
        <w:rPr>
          <w:rFonts w:asciiTheme="minorHAnsi" w:hAnsiTheme="minorHAnsi"/>
        </w:rPr>
      </w:pPr>
      <w:bookmarkStart w:id="140" w:name="_Toc41557670"/>
      <w:bookmarkStart w:id="141" w:name="_Toc41648224"/>
      <w:r w:rsidRPr="00AF5519">
        <w:rPr>
          <w:rFonts w:asciiTheme="minorHAnsi" w:hAnsiTheme="minorHAnsi"/>
        </w:rPr>
        <w:t>5.2. Summary of findings</w:t>
      </w:r>
      <w:bookmarkEnd w:id="140"/>
      <w:bookmarkEnd w:id="141"/>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 xml:space="preserve">It can be concluded from the quantitative findings that the most valuable functionality of social media is its influence on event attendance. This finding supports the previous suggestion by Evans (2010) who stated that social media marketing allows the events industry to promote itself far beyond regular means. The findings showed that social media was a highly utilised tool in sourcing event information and in encouraging consumers to attend events. Additionally, social media is also a beneficial platform in connecting individuals and allowing them to share event experiences with one another. Social media is woven into the texture of people’s personal lives and is now used as a platform to build, express and inspire. In an event’s sense, individuals are now able to connect on a much broader spectrum with like-minded individuals. As discussed by McPherson et al., (2001) similarity breeds connection, a concept known as the homophily principle. This finding was further explored within the qualitative research through a thematic analysis and the results showed that there is a collective notion that connecting with like-minded people will influence and re-enforce one’s interest’s and so further serves in the purpose of encouraging attendance of particular events. Social media catapults the homophily principle by enabling users to connect with people who have attended the same events, and suggest similar upcoming events that may be of interest to them. </w:t>
      </w:r>
    </w:p>
    <w:p w:rsidR="006502AE" w:rsidRPr="00AF5519" w:rsidRDefault="006502AE" w:rsidP="006502AE">
      <w:pPr>
        <w:spacing w:line="360" w:lineRule="auto"/>
        <w:jc w:val="both"/>
        <w:rPr>
          <w:rFonts w:cstheme="majorHAnsi"/>
          <w:sz w:val="24"/>
        </w:rPr>
      </w:pPr>
      <w:r w:rsidRPr="00AF5519">
        <w:rPr>
          <w:rFonts w:cstheme="majorHAnsi"/>
          <w:sz w:val="24"/>
        </w:rPr>
        <w:t>Further findings from the quantitative research indicated that most individuals used social media as a means of keeping memories from events they had attended. This finding was further explored in the qualitative analysis. When asked, both interviewees stated that social media actively helped in remembering about previous events that they had been too and that it was a useful tool in keeping memories from past events. The collective perception was that the time that was invested into posting content on social media relating to the event meant that the memory of the event was greater thought about and so could be remembered in considerable lasting detail. This finding supports the previous proposal by Soares et al., (2018) that the process of photo taking for memories showed an advantage in memory retention. The findings also indicated that as a result of the pressure to portray a positively biased appearance on social media, the memory after the event appeared often fonder than the actual live event may have been at the time. This is consistent with the findings of Appel et al., (2016).</w:t>
      </w:r>
      <w:r w:rsidRPr="00AF5519">
        <w:rPr>
          <w:rFonts w:cstheme="majorHAnsi"/>
          <w:sz w:val="28"/>
          <w:szCs w:val="24"/>
        </w:rPr>
        <w:t xml:space="preserve"> </w:t>
      </w:r>
    </w:p>
    <w:p w:rsidR="006502AE" w:rsidRPr="00AF5519" w:rsidRDefault="006502AE" w:rsidP="006502AE">
      <w:pPr>
        <w:spacing w:line="360" w:lineRule="auto"/>
        <w:jc w:val="both"/>
        <w:rPr>
          <w:rFonts w:cstheme="majorHAnsi"/>
          <w:sz w:val="24"/>
        </w:rPr>
      </w:pPr>
      <w:r w:rsidRPr="00AF5519">
        <w:rPr>
          <w:rFonts w:cstheme="majorHAnsi"/>
          <w:sz w:val="24"/>
        </w:rPr>
        <w:t>However, the quantitative findings also concluded that social media can be viewed as a distraction and in an event’s sense is actively taking the consumer away from the live experience. The distraction element of social media has played a role in diminishing the enjoyment of the moment and further quantitative findings highlighted this in evidencing that most individuals are now looking for more authentic experiences. This was further explored in the qualitative research and the findings indicated that the abundance of information readily available from social media and the upsurge of features meant that individuals could be interrupted at any minute and this detracts attention away from the live event. The findings indicate that social media is in a competitive rivalry to captivate our attention. This finding is underpinned by the literature discussed in Chapter 2 by Ormerod (2018) noting how social media is exploiting a vulnerability in human psychology and is designed to attract as much of the consumer’s attention as possible. It is evident that social media is now competing with our everyday experiences and so in a sense, is acting as an abettor in taking us away from them.</w:t>
      </w:r>
    </w:p>
    <w:p w:rsidR="006502AE" w:rsidRPr="00AF5519" w:rsidRDefault="006502AE" w:rsidP="006502AE">
      <w:pPr>
        <w:spacing w:line="360" w:lineRule="auto"/>
        <w:jc w:val="both"/>
        <w:rPr>
          <w:rFonts w:cstheme="majorHAnsi"/>
          <w:sz w:val="24"/>
        </w:rPr>
      </w:pPr>
    </w:p>
    <w:p w:rsidR="006502AE" w:rsidRPr="00AF5519" w:rsidRDefault="006502AE" w:rsidP="006502AE">
      <w:pPr>
        <w:spacing w:line="360" w:lineRule="auto"/>
        <w:jc w:val="both"/>
      </w:pPr>
    </w:p>
    <w:p w:rsidR="006502AE" w:rsidRPr="00AF5519" w:rsidRDefault="006502AE" w:rsidP="006502AE">
      <w:pPr>
        <w:spacing w:line="360" w:lineRule="auto"/>
        <w:jc w:val="both"/>
      </w:pPr>
      <w:r w:rsidRPr="00AF5519">
        <w:rPr>
          <w:noProof/>
          <w:lang w:eastAsia="en-GB"/>
        </w:rPr>
        <w:drawing>
          <wp:anchor distT="0" distB="0" distL="114300" distR="114300" simplePos="0" relativeHeight="251665408" behindDoc="0" locked="0" layoutInCell="1" allowOverlap="1" wp14:anchorId="382FEF50" wp14:editId="21FC9380">
            <wp:simplePos x="0" y="0"/>
            <wp:positionH relativeFrom="page">
              <wp:posOffset>914400</wp:posOffset>
            </wp:positionH>
            <wp:positionV relativeFrom="paragraph">
              <wp:posOffset>389890</wp:posOffset>
            </wp:positionV>
            <wp:extent cx="5781675" cy="4038600"/>
            <wp:effectExtent l="0" t="38100" r="0" b="38100"/>
            <wp:wrapSquare wrapText="bothSides"/>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p>
    <w:p w:rsidR="006502AE" w:rsidRPr="00AF5519" w:rsidRDefault="006502AE" w:rsidP="006502AE">
      <w:pPr>
        <w:pStyle w:val="Heading4"/>
        <w:rPr>
          <w:rFonts w:asciiTheme="minorHAnsi" w:hAnsiTheme="minorHAnsi"/>
        </w:rPr>
      </w:pPr>
      <w:bookmarkStart w:id="142" w:name="_Toc41648301"/>
      <w:r w:rsidRPr="00AF5519">
        <w:rPr>
          <w:rFonts w:asciiTheme="minorHAnsi" w:hAnsiTheme="minorHAnsi"/>
        </w:rPr>
        <w:t xml:space="preserve">Figure </w:t>
      </w:r>
      <w:r w:rsidRPr="00AF5519">
        <w:rPr>
          <w:rStyle w:val="Heading4Char"/>
          <w:rFonts w:asciiTheme="minorHAnsi" w:hAnsiTheme="minorHAnsi"/>
        </w:rPr>
        <w:t>5.1.: Primary development of the key impacts of social media within the events industry model (James-Deane, 2020).</w:t>
      </w:r>
      <w:bookmarkEnd w:id="142"/>
      <w:r w:rsidRPr="00AF5519">
        <w:rPr>
          <w:rFonts w:asciiTheme="minorHAnsi" w:hAnsiTheme="minorHAnsi"/>
        </w:rPr>
        <w:t xml:space="preserve"> </w:t>
      </w:r>
    </w:p>
    <w:p w:rsidR="006502AE" w:rsidRPr="00AF5519" w:rsidRDefault="006502AE" w:rsidP="006502AE"/>
    <w:p w:rsidR="006502AE" w:rsidRPr="00AF5519" w:rsidRDefault="006502AE" w:rsidP="006502AE">
      <w:pPr>
        <w:rPr>
          <w:rFonts w:cstheme="majorHAnsi"/>
          <w:sz w:val="24"/>
        </w:rPr>
      </w:pPr>
    </w:p>
    <w:p w:rsidR="006502AE" w:rsidRPr="00AF5519" w:rsidRDefault="006502AE" w:rsidP="006502AE">
      <w:pPr>
        <w:spacing w:line="360" w:lineRule="auto"/>
        <w:jc w:val="both"/>
        <w:rPr>
          <w:rFonts w:cstheme="majorHAnsi"/>
          <w:sz w:val="24"/>
        </w:rPr>
      </w:pPr>
      <w:r w:rsidRPr="00AF5519">
        <w:rPr>
          <w:rFonts w:cstheme="majorHAnsi"/>
          <w:sz w:val="24"/>
        </w:rPr>
        <w:t xml:space="preserve">The model depicted in Figure 5.1. identifies that there are seven significant impacts on the events industry as a result of social media, all of which can contribute to the overall live experience of any given event. It is evident from the model that there is thematic narrative suggesting how understanding human experiences are necessary for success. Opportunities also exist to apply the key insights from this model within further research to understand these implications independently of one another or in concomitance. Though there are several un-mentioned social media impacts within the model, it could be said that these are the key aspects that the events industry must focus on to capitalise on the breadth of possibility provided by social media platforms whilst enhancing the live event attendee experience. </w:t>
      </w:r>
    </w:p>
    <w:p w:rsidR="006502AE" w:rsidRPr="00AF5519" w:rsidRDefault="006502AE" w:rsidP="006502AE"/>
    <w:p w:rsidR="006502AE" w:rsidRPr="00AF5519" w:rsidRDefault="006502AE" w:rsidP="006502AE">
      <w:pPr>
        <w:pStyle w:val="Heading2"/>
        <w:rPr>
          <w:rFonts w:asciiTheme="minorHAnsi" w:hAnsiTheme="minorHAnsi"/>
        </w:rPr>
      </w:pPr>
      <w:bookmarkStart w:id="143" w:name="_Toc41557671"/>
      <w:bookmarkStart w:id="144" w:name="_Toc41648225"/>
      <w:r w:rsidRPr="00AF5519">
        <w:rPr>
          <w:rFonts w:asciiTheme="minorHAnsi" w:hAnsiTheme="minorHAnsi"/>
        </w:rPr>
        <w:t>5.3. Implications of research</w:t>
      </w:r>
      <w:bookmarkEnd w:id="143"/>
      <w:bookmarkEnd w:id="144"/>
      <w:r w:rsidRPr="00AF5519">
        <w:rPr>
          <w:rFonts w:asciiTheme="minorHAnsi" w:hAnsiTheme="minorHAnsi"/>
        </w:rPr>
        <w:t xml:space="preserve"> </w:t>
      </w:r>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 xml:space="preserve">The findings from this research are highly important for the policy, practice and theory of the events industry. Without sufficient control measures, social media is increasingly becoming a self-perpetuating distraction of live events and can largely diminish attendee experience. </w:t>
      </w:r>
    </w:p>
    <w:p w:rsidR="006502AE" w:rsidRPr="00AF5519" w:rsidRDefault="006502AE" w:rsidP="006502AE">
      <w:pPr>
        <w:spacing w:line="360" w:lineRule="auto"/>
        <w:jc w:val="both"/>
        <w:rPr>
          <w:rFonts w:cstheme="majorHAnsi"/>
          <w:sz w:val="24"/>
          <w:shd w:val="clear" w:color="auto" w:fill="FFFFFF"/>
        </w:rPr>
      </w:pPr>
      <w:r w:rsidRPr="00AF5519">
        <w:rPr>
          <w:rFonts w:cstheme="majorHAnsi"/>
          <w:sz w:val="24"/>
          <w:shd w:val="clear" w:color="auto" w:fill="FFFFFF"/>
        </w:rPr>
        <w:t xml:space="preserve">The statistical findings and correlations of this study also suggest that there are direct implications on social media users. The thesis findings indicate that there is now a large cultural dependency on social media and this dependency can result in significant psychopathological effects. </w:t>
      </w:r>
    </w:p>
    <w:p w:rsidR="006502AE" w:rsidRPr="00AF5519" w:rsidRDefault="006502AE" w:rsidP="006502AE"/>
    <w:p w:rsidR="006502AE" w:rsidRPr="00AF5519" w:rsidRDefault="006502AE" w:rsidP="006502AE">
      <w:pPr>
        <w:pStyle w:val="Heading2"/>
        <w:rPr>
          <w:rFonts w:asciiTheme="minorHAnsi" w:hAnsiTheme="minorHAnsi"/>
        </w:rPr>
      </w:pPr>
      <w:bookmarkStart w:id="145" w:name="_Toc41557672"/>
      <w:bookmarkStart w:id="146" w:name="_Toc41648226"/>
      <w:r w:rsidRPr="00AF5519">
        <w:rPr>
          <w:rFonts w:asciiTheme="minorHAnsi" w:hAnsiTheme="minorHAnsi"/>
        </w:rPr>
        <w:t>5.4. Recommendations for the events industry</w:t>
      </w:r>
      <w:bookmarkEnd w:id="145"/>
      <w:bookmarkEnd w:id="146"/>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These findings can be used to help engage and grow the events industry in the same revolutionary and leading-edge stratagem from which social media platforms exist. In order for this level of effectuality to be reached, the following recommendations have been made:</w:t>
      </w:r>
    </w:p>
    <w:p w:rsidR="006502AE" w:rsidRPr="00AF5519" w:rsidRDefault="006502AE" w:rsidP="006502AE">
      <w:pPr>
        <w:rPr>
          <w:rFonts w:cstheme="majorHAnsi"/>
          <w:sz w:val="24"/>
        </w:rPr>
      </w:pPr>
    </w:p>
    <w:p w:rsidR="006502AE" w:rsidRPr="00AF5519" w:rsidRDefault="006502AE" w:rsidP="006502AE">
      <w:pPr>
        <w:pStyle w:val="ListParagraph"/>
        <w:numPr>
          <w:ilvl w:val="0"/>
          <w:numId w:val="6"/>
        </w:numPr>
        <w:spacing w:line="360" w:lineRule="auto"/>
        <w:jc w:val="both"/>
        <w:rPr>
          <w:rFonts w:cstheme="majorHAnsi"/>
          <w:sz w:val="24"/>
        </w:rPr>
      </w:pPr>
      <w:r w:rsidRPr="00AF5519">
        <w:rPr>
          <w:rFonts w:cstheme="majorHAnsi"/>
          <w:sz w:val="24"/>
        </w:rPr>
        <w:t xml:space="preserve">To utilise social media influencers to actively encourage, inspire and engage future event attendees, centring largely on the homophily principle. </w:t>
      </w:r>
    </w:p>
    <w:p w:rsidR="006502AE" w:rsidRPr="00AF5519" w:rsidRDefault="006502AE" w:rsidP="006502AE">
      <w:pPr>
        <w:pStyle w:val="ListParagraph"/>
        <w:numPr>
          <w:ilvl w:val="0"/>
          <w:numId w:val="6"/>
        </w:numPr>
        <w:spacing w:line="360" w:lineRule="auto"/>
        <w:jc w:val="both"/>
        <w:rPr>
          <w:rFonts w:cstheme="majorHAnsi"/>
          <w:sz w:val="24"/>
        </w:rPr>
      </w:pPr>
      <w:r w:rsidRPr="00AF5519">
        <w:rPr>
          <w:rFonts w:cstheme="majorHAnsi"/>
          <w:sz w:val="24"/>
        </w:rPr>
        <w:t>To use out-of-the-box concepts to create authentic event experiences that have an element of smartphone escapism that can counteract the continuity and albatross of social media.</w:t>
      </w:r>
    </w:p>
    <w:p w:rsidR="006502AE" w:rsidRPr="00AF5519" w:rsidRDefault="006502AE" w:rsidP="006502AE">
      <w:pPr>
        <w:pStyle w:val="ListParagraph"/>
        <w:numPr>
          <w:ilvl w:val="0"/>
          <w:numId w:val="6"/>
        </w:numPr>
        <w:spacing w:line="360" w:lineRule="auto"/>
        <w:jc w:val="both"/>
        <w:rPr>
          <w:rFonts w:cstheme="majorHAnsi"/>
          <w:sz w:val="24"/>
        </w:rPr>
      </w:pPr>
      <w:r w:rsidRPr="00AF5519">
        <w:rPr>
          <w:rFonts w:cstheme="majorHAnsi"/>
          <w:sz w:val="24"/>
        </w:rPr>
        <w:t>To minimise screen distraction by creating smartphone control measures to ensure that there is a healthy balance between allowing attendees to share their experience of the moment without diminishing the enjoyment of it.</w:t>
      </w:r>
    </w:p>
    <w:p w:rsidR="006502AE" w:rsidRPr="00AF5519" w:rsidRDefault="006502AE" w:rsidP="006502AE">
      <w:pPr>
        <w:pStyle w:val="ListParagraph"/>
        <w:numPr>
          <w:ilvl w:val="0"/>
          <w:numId w:val="6"/>
        </w:numPr>
        <w:spacing w:line="360" w:lineRule="auto"/>
        <w:jc w:val="both"/>
        <w:rPr>
          <w:rFonts w:cstheme="majorHAnsi"/>
          <w:sz w:val="24"/>
        </w:rPr>
      </w:pPr>
      <w:r w:rsidRPr="00AF5519">
        <w:rPr>
          <w:rFonts w:cstheme="majorHAnsi"/>
          <w:sz w:val="24"/>
        </w:rPr>
        <w:t>To increase the use of official event photographers to capture large amounts of content from the event that can be made readily available to share immediately after the event.</w:t>
      </w:r>
    </w:p>
    <w:p w:rsidR="006502AE" w:rsidRPr="00AF5519" w:rsidRDefault="006502AE" w:rsidP="006502AE">
      <w:pPr>
        <w:rPr>
          <w:rFonts w:cstheme="majorHAnsi"/>
          <w:sz w:val="24"/>
        </w:rPr>
      </w:pPr>
    </w:p>
    <w:p w:rsidR="006502AE" w:rsidRPr="00AF5519" w:rsidRDefault="006502AE" w:rsidP="006502AE"/>
    <w:p w:rsidR="006502AE" w:rsidRPr="00AF5519" w:rsidRDefault="006502AE" w:rsidP="006502AE">
      <w:pPr>
        <w:pStyle w:val="Heading2"/>
        <w:rPr>
          <w:rFonts w:asciiTheme="minorHAnsi" w:hAnsiTheme="minorHAnsi"/>
        </w:rPr>
      </w:pPr>
      <w:bookmarkStart w:id="147" w:name="_Toc41557673"/>
      <w:bookmarkStart w:id="148" w:name="_Toc41648227"/>
      <w:r w:rsidRPr="00AF5519">
        <w:rPr>
          <w:rFonts w:asciiTheme="minorHAnsi" w:hAnsiTheme="minorHAnsi"/>
        </w:rPr>
        <w:t>5.5. Limitations of the research</w:t>
      </w:r>
      <w:bookmarkEnd w:id="147"/>
      <w:bookmarkEnd w:id="148"/>
    </w:p>
    <w:p w:rsidR="006502AE" w:rsidRPr="00AF5519" w:rsidRDefault="006502AE" w:rsidP="006502AE"/>
    <w:p w:rsidR="006502AE" w:rsidRPr="00AF5519" w:rsidRDefault="006502AE" w:rsidP="006502AE">
      <w:pPr>
        <w:spacing w:line="360" w:lineRule="auto"/>
        <w:jc w:val="both"/>
        <w:rPr>
          <w:rFonts w:cstheme="majorHAnsi"/>
          <w:sz w:val="24"/>
        </w:rPr>
      </w:pPr>
      <w:r w:rsidRPr="00AF5519">
        <w:rPr>
          <w:rFonts w:cstheme="majorHAnsi"/>
          <w:sz w:val="24"/>
        </w:rPr>
        <w:t xml:space="preserve">The main limitation of this research was the restricted time availability in which to carry out and analyse the primary research. As a result of the time limitation, the data collection methods were only able to be implemented over a three-month period. As the data collected asked respondents to refer to the most recent event they attended, it may suggest that the results are based upon events that took place over the winter period and so may not provide a broader representation of summer season events which are often seen as the largest contributors to the event industry. This limited time availability also meant that the opportunity to measure change over time offered by a longitudinal study, was in this study restricted by a deadline. </w:t>
      </w:r>
    </w:p>
    <w:p w:rsidR="006502AE" w:rsidRPr="00AF5519" w:rsidRDefault="006502AE" w:rsidP="006502AE">
      <w:pPr>
        <w:spacing w:line="360" w:lineRule="auto"/>
        <w:jc w:val="both"/>
        <w:rPr>
          <w:rFonts w:cstheme="majorHAnsi"/>
          <w:sz w:val="24"/>
        </w:rPr>
      </w:pPr>
      <w:r w:rsidRPr="00AF5519">
        <w:rPr>
          <w:rFonts w:cstheme="majorHAnsi"/>
          <w:sz w:val="24"/>
        </w:rPr>
        <w:t xml:space="preserve">Additionally, within the interviews and questionnaire results other factors were mentioned including the desire of participants to frequently check their smartphones during live events. However, the researcher was unable to statistically test this circumstantial piece of evidence as a key factor in impacting event experience as it is difficult to determine whether this action was influenced by social media or by other essential provisions of a smartphone. </w:t>
      </w:r>
    </w:p>
    <w:p w:rsidR="006502AE" w:rsidRPr="00AF5519" w:rsidRDefault="006502AE" w:rsidP="006502AE">
      <w:pPr>
        <w:spacing w:line="360" w:lineRule="auto"/>
        <w:jc w:val="both"/>
        <w:rPr>
          <w:rFonts w:cstheme="majorHAnsi"/>
          <w:sz w:val="24"/>
        </w:rPr>
      </w:pPr>
      <w:r w:rsidRPr="00AF5519">
        <w:rPr>
          <w:rFonts w:cstheme="majorHAnsi"/>
          <w:sz w:val="24"/>
        </w:rPr>
        <w:t xml:space="preserve">From an epistemological standpoint, the thesis could also have benefited from a deeper pragmatic approach. As a mixed-method study, the research already contained elements of pragmatism. A greater application of the pragmatic approach however would have acted as an objective mediator between the interpretivist and positivistic approaches of the thesis and therefore helped to better understand the multiple realities of the subject matter and helped to reach a more balanced conclusion. </w:t>
      </w:r>
    </w:p>
    <w:p w:rsidR="006502AE" w:rsidRPr="00AF5519" w:rsidRDefault="006502AE" w:rsidP="006502AE"/>
    <w:p w:rsidR="006502AE" w:rsidRPr="00AF5519" w:rsidRDefault="006502AE" w:rsidP="006502AE">
      <w:pPr>
        <w:pStyle w:val="Heading2"/>
        <w:rPr>
          <w:rFonts w:asciiTheme="minorHAnsi" w:hAnsiTheme="minorHAnsi"/>
        </w:rPr>
      </w:pPr>
      <w:bookmarkStart w:id="149" w:name="_Toc41557674"/>
      <w:bookmarkStart w:id="150" w:name="_Toc41648228"/>
      <w:r w:rsidRPr="00AF5519">
        <w:rPr>
          <w:rFonts w:asciiTheme="minorHAnsi" w:hAnsiTheme="minorHAnsi"/>
        </w:rPr>
        <w:t>5.6. Recommendations for future studies</w:t>
      </w:r>
      <w:bookmarkEnd w:id="149"/>
      <w:bookmarkEnd w:id="150"/>
      <w:r w:rsidRPr="00AF5519">
        <w:rPr>
          <w:rFonts w:asciiTheme="minorHAnsi" w:hAnsiTheme="minorHAnsi"/>
        </w:rPr>
        <w:t xml:space="preserve"> </w:t>
      </w:r>
    </w:p>
    <w:p w:rsidR="006502AE" w:rsidRPr="00AF5519" w:rsidRDefault="006502AE" w:rsidP="006502AE">
      <w:pPr>
        <w:spacing w:line="360" w:lineRule="auto"/>
        <w:jc w:val="both"/>
      </w:pPr>
    </w:p>
    <w:p w:rsidR="006502AE" w:rsidRPr="00AF5519" w:rsidRDefault="006502AE" w:rsidP="006502AE">
      <w:pPr>
        <w:spacing w:line="360" w:lineRule="auto"/>
        <w:jc w:val="both"/>
        <w:rPr>
          <w:rFonts w:cstheme="majorHAnsi"/>
          <w:sz w:val="24"/>
        </w:rPr>
      </w:pPr>
      <w:r w:rsidRPr="00AF5519">
        <w:rPr>
          <w:rFonts w:cstheme="majorHAnsi"/>
          <w:sz w:val="24"/>
        </w:rPr>
        <w:t xml:space="preserve">The geographical element of this research has meant that the results are representative of only a particular geographical location. This same study therefore could be applied to other Cities similar to Swansea, or areas both larger and smaller than Swansea to further understand whether geographical location or population statistics contributes to differences in results. The study could also be applied internationally to further understand how social media impacts the events industry in the United Kingdom compared to other countries. It is recommended that both the quantitative and qualitative element of this study also be applied to attendees of a singular live event to determine whether different individual events are affected differently by social media rather than the events industry as a whole. </w:t>
      </w:r>
    </w:p>
    <w:p w:rsidR="006502AE" w:rsidRPr="00AF5519" w:rsidRDefault="006502AE" w:rsidP="006502AE">
      <w:pPr>
        <w:spacing w:line="360" w:lineRule="auto"/>
        <w:jc w:val="both"/>
      </w:pPr>
    </w:p>
    <w:p w:rsidR="006502AE" w:rsidRPr="00AF5519" w:rsidRDefault="006502AE" w:rsidP="006502AE">
      <w:pPr>
        <w:pStyle w:val="Heading2"/>
        <w:rPr>
          <w:rFonts w:asciiTheme="minorHAnsi" w:hAnsiTheme="minorHAnsi"/>
        </w:rPr>
      </w:pPr>
      <w:bookmarkStart w:id="151" w:name="_Toc41557675"/>
      <w:bookmarkStart w:id="152" w:name="_Toc41648229"/>
      <w:r w:rsidRPr="00AF5519">
        <w:rPr>
          <w:rFonts w:asciiTheme="minorHAnsi" w:hAnsiTheme="minorHAnsi"/>
        </w:rPr>
        <w:t>5.7. Conclusion</w:t>
      </w:r>
      <w:bookmarkEnd w:id="151"/>
      <w:bookmarkEnd w:id="152"/>
      <w:r w:rsidRPr="00AF5519">
        <w:rPr>
          <w:rFonts w:asciiTheme="minorHAnsi" w:hAnsiTheme="minorHAnsi"/>
        </w:rPr>
        <w:t xml:space="preserve"> </w:t>
      </w:r>
    </w:p>
    <w:p w:rsidR="006502AE" w:rsidRPr="00AF5519" w:rsidRDefault="006502AE" w:rsidP="006502AE">
      <w:pPr>
        <w:spacing w:line="360" w:lineRule="auto"/>
        <w:jc w:val="both"/>
      </w:pPr>
    </w:p>
    <w:p w:rsidR="006502AE" w:rsidRPr="00AF5519" w:rsidRDefault="006502AE" w:rsidP="006502AE">
      <w:pPr>
        <w:spacing w:line="360" w:lineRule="auto"/>
        <w:jc w:val="both"/>
        <w:rPr>
          <w:rFonts w:cstheme="majorHAnsi"/>
          <w:sz w:val="24"/>
        </w:rPr>
      </w:pPr>
      <w:r w:rsidRPr="00AF5519">
        <w:rPr>
          <w:rFonts w:cstheme="majorHAnsi"/>
          <w:sz w:val="24"/>
        </w:rPr>
        <w:t xml:space="preserve">As a result of this research, it can be concluded that social media does contribute significantly to the events industry and the overall experience of live events. It is evident that event manager’s play a significant role in creating a healthy balance of social media use throughout events to successfully promote and engage event audiences but without hindering the overall ability of individuals to feel present in the experience. </w:t>
      </w:r>
    </w:p>
    <w:p w:rsidR="004D2BDB" w:rsidRPr="00AF5519" w:rsidRDefault="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4D2BDB" w:rsidRPr="00AF5519" w:rsidRDefault="004D2BDB" w:rsidP="004D2BDB"/>
    <w:p w:rsidR="006502AE" w:rsidRPr="00AF5519" w:rsidRDefault="004D2BDB" w:rsidP="004D2BDB">
      <w:pPr>
        <w:tabs>
          <w:tab w:val="left" w:pos="1020"/>
        </w:tabs>
      </w:pPr>
      <w:r w:rsidRPr="00AF5519">
        <w:tab/>
      </w:r>
    </w:p>
    <w:p w:rsidR="00FE791A" w:rsidRPr="00AF5519" w:rsidRDefault="00FE791A" w:rsidP="004D2BDB">
      <w:pPr>
        <w:tabs>
          <w:tab w:val="left" w:pos="1020"/>
        </w:tabs>
      </w:pPr>
    </w:p>
    <w:p w:rsidR="00FE791A" w:rsidRPr="00AF5519" w:rsidRDefault="006B4A63" w:rsidP="004D2BDB">
      <w:pPr>
        <w:tabs>
          <w:tab w:val="left" w:pos="1020"/>
        </w:tabs>
      </w:pPr>
      <w:r w:rsidRPr="00AF5519">
        <w:t xml:space="preserve"> </w:t>
      </w:r>
    </w:p>
    <w:p w:rsidR="004D2BDB" w:rsidRPr="00AF5519" w:rsidRDefault="008313D2" w:rsidP="004D2BDB">
      <w:pPr>
        <w:pStyle w:val="Heading1"/>
        <w:rPr>
          <w:rFonts w:asciiTheme="minorHAnsi" w:hAnsiTheme="minorHAnsi"/>
        </w:rPr>
      </w:pPr>
      <w:bookmarkStart w:id="153" w:name="_Toc41557676"/>
      <w:bookmarkStart w:id="154" w:name="_Toc41648230"/>
      <w:r w:rsidRPr="00AF5519">
        <w:rPr>
          <w:rFonts w:asciiTheme="minorHAnsi" w:hAnsiTheme="minorHAnsi"/>
        </w:rPr>
        <w:t xml:space="preserve">Chapter 6: </w:t>
      </w:r>
      <w:r w:rsidR="004D2BDB" w:rsidRPr="00AF5519">
        <w:rPr>
          <w:rFonts w:asciiTheme="minorHAnsi" w:hAnsiTheme="minorHAnsi"/>
        </w:rPr>
        <w:t>Bibliography</w:t>
      </w:r>
      <w:bookmarkEnd w:id="153"/>
      <w:bookmarkEnd w:id="154"/>
      <w:r w:rsidR="004D2BDB" w:rsidRPr="00AF5519">
        <w:rPr>
          <w:rFonts w:asciiTheme="minorHAnsi" w:hAnsiTheme="minorHAnsi"/>
        </w:rPr>
        <w:t xml:space="preserve"> </w:t>
      </w:r>
    </w:p>
    <w:p w:rsidR="004D2BDB" w:rsidRPr="00AF5519" w:rsidRDefault="004D2BDB" w:rsidP="004D2BDB"/>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Aalberg T, Stromback J, de Vreese C., 2012. The Framing of Politics as Strategy and Game: A Review of Concepts, Operationalizations and Key Findings. Journalism.</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13(2):162–178.</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 xml:space="preserve">Akbari, A. (2018) </w:t>
      </w:r>
      <w:r w:rsidRPr="00AF5519">
        <w:rPr>
          <w:rFonts w:cstheme="majorHAnsi"/>
          <w:i/>
          <w:color w:val="222222"/>
          <w:sz w:val="24"/>
          <w:szCs w:val="24"/>
          <w:shd w:val="clear" w:color="auto" w:fill="FFFFFF"/>
        </w:rPr>
        <w:t>‘Why your smartphone is destroying your life’</w:t>
      </w:r>
      <w:r w:rsidRPr="00AF5519">
        <w:rPr>
          <w:rFonts w:cstheme="majorHAnsi"/>
          <w:color w:val="222222"/>
          <w:sz w:val="24"/>
          <w:szCs w:val="24"/>
          <w:shd w:val="clear" w:color="auto" w:fill="FFFFFF"/>
        </w:rPr>
        <w:t xml:space="preserve">. [Online]. Available: </w:t>
      </w:r>
      <w:hyperlink r:id="rId31" w:history="1">
        <w:r w:rsidRPr="00AF5519">
          <w:rPr>
            <w:rStyle w:val="Hyperlink"/>
            <w:rFonts w:cstheme="majorHAnsi"/>
          </w:rPr>
          <w:t>https://www.psychologytoday.com/gb/blog/startup-your-life/201801/why-your-smartphone-is-destroying-your-life</w:t>
        </w:r>
      </w:hyperlink>
      <w:r w:rsidRPr="00AF5519">
        <w:rPr>
          <w:rFonts w:cstheme="majorHAnsi"/>
          <w:sz w:val="24"/>
          <w:szCs w:val="24"/>
        </w:rPr>
        <w:t xml:space="preserve">, [2020, May 04]. </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Alt D (2015) College students’ academic motivation, media engagement and fear of missing out. Computers in Human Behavior 49: 111–119.</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Appel H, Gerlach AL and Crusius J (2016) The interplay between Facebook use, social comparison, envy, and depression. Current Opinion in Psychology 9: 44–49.</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lang w:val="en"/>
        </w:rPr>
      </w:pPr>
      <w:r w:rsidRPr="00AF5519">
        <w:rPr>
          <w:rFonts w:asciiTheme="minorHAnsi" w:hAnsiTheme="minorHAnsi" w:cstheme="majorHAnsi"/>
          <w:lang w:val="en"/>
        </w:rPr>
        <w:t xml:space="preserve">Armat, M. et al., 2018. Inductive and Deductive: Ambiguous Labels in Qualitative Content Analysis. </w:t>
      </w:r>
      <w:r w:rsidRPr="00AF5519">
        <w:rPr>
          <w:rFonts w:asciiTheme="minorHAnsi" w:hAnsiTheme="minorHAnsi" w:cstheme="majorHAnsi"/>
          <w:i/>
          <w:iCs/>
          <w:lang w:val="en"/>
        </w:rPr>
        <w:t>The Qualitative Report</w:t>
      </w:r>
      <w:r w:rsidRPr="00AF5519">
        <w:rPr>
          <w:rFonts w:asciiTheme="minorHAnsi" w:hAnsiTheme="minorHAnsi" w:cstheme="majorHAnsi"/>
          <w:lang w:val="en"/>
        </w:rPr>
        <w:t>, 23(1), pp.219–221.</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Baltin, S. (2018) ‘</w:t>
      </w:r>
      <w:r w:rsidRPr="00AF5519">
        <w:rPr>
          <w:rFonts w:cstheme="majorHAnsi"/>
          <w:i/>
          <w:iCs/>
          <w:color w:val="222222"/>
          <w:sz w:val="24"/>
          <w:szCs w:val="24"/>
          <w:shd w:val="clear" w:color="auto" w:fill="FFFFFF"/>
        </w:rPr>
        <w:t>Florence and the machine delivers magic in transcendent LA show’.</w:t>
      </w:r>
      <w:r w:rsidRPr="00AF5519">
        <w:rPr>
          <w:rFonts w:cstheme="majorHAnsi"/>
          <w:color w:val="222222"/>
          <w:sz w:val="24"/>
          <w:szCs w:val="24"/>
          <w:shd w:val="clear" w:color="auto" w:fill="FFFFFF"/>
        </w:rPr>
        <w:t xml:space="preserve">  [Online]. Available: </w:t>
      </w:r>
      <w:hyperlink r:id="rId32" w:anchor="335817c879b2" w:history="1">
        <w:r w:rsidRPr="00AF5519">
          <w:rPr>
            <w:rStyle w:val="Hyperlink"/>
            <w:rFonts w:cstheme="majorHAnsi"/>
          </w:rPr>
          <w:t>https://www.forbes.com/sites/stevebaltin/2018/05/22/florence-the-machine-deliver-magic-in-transcendent-l-a-show/#335817c879b2</w:t>
        </w:r>
      </w:hyperlink>
      <w:r w:rsidRPr="00AF5519">
        <w:rPr>
          <w:rFonts w:cstheme="majorHAnsi"/>
          <w:sz w:val="24"/>
          <w:szCs w:val="24"/>
        </w:rPr>
        <w:t xml:space="preserve">, [2020, January 22]. </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Bandura, A., Evans, R.I. and Huberman, B., 1988. </w:t>
      </w:r>
      <w:r w:rsidRPr="00AF5519">
        <w:rPr>
          <w:rFonts w:cstheme="majorHAnsi"/>
          <w:i/>
          <w:iCs/>
          <w:color w:val="222222"/>
          <w:sz w:val="24"/>
          <w:szCs w:val="24"/>
          <w:shd w:val="clear" w:color="auto" w:fill="FFFFFF"/>
        </w:rPr>
        <w:t>Albert Bandura</w:t>
      </w:r>
      <w:r w:rsidRPr="00AF5519">
        <w:rPr>
          <w:rFonts w:cstheme="majorHAnsi"/>
          <w:color w:val="222222"/>
          <w:sz w:val="24"/>
          <w:szCs w:val="24"/>
          <w:shd w:val="clear" w:color="auto" w:fill="FFFFFF"/>
        </w:rPr>
        <w:t>. na.</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Barasch, A., Zauberman, G. and Diehl, K., 2018. How the intention to share can undermine enjoyment: Photo-taking goals and evaluation of experiences. </w:t>
      </w:r>
      <w:r w:rsidRPr="00AF5519">
        <w:rPr>
          <w:rFonts w:cstheme="majorHAnsi"/>
          <w:i/>
          <w:iCs/>
          <w:color w:val="222222"/>
          <w:sz w:val="24"/>
          <w:szCs w:val="24"/>
          <w:shd w:val="clear" w:color="auto" w:fill="FFFFFF"/>
        </w:rPr>
        <w:t>Journal of Consumer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44</w:t>
      </w:r>
      <w:r w:rsidRPr="00AF5519">
        <w:rPr>
          <w:rFonts w:cstheme="majorHAnsi"/>
          <w:color w:val="222222"/>
          <w:sz w:val="24"/>
          <w:szCs w:val="24"/>
          <w:shd w:val="clear" w:color="auto" w:fill="FFFFFF"/>
        </w:rPr>
        <w:t>(6), pp.1220-1237.</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Bayer, J.B., Triệu, P. and Ellison, N.B., 2020. Social Media Elements, Ecologies, and Effects. </w:t>
      </w:r>
      <w:r w:rsidRPr="00AF5519">
        <w:rPr>
          <w:rFonts w:cstheme="majorHAnsi"/>
          <w:i/>
          <w:iCs/>
          <w:color w:val="222222"/>
          <w:sz w:val="24"/>
          <w:szCs w:val="24"/>
          <w:shd w:val="clear" w:color="auto" w:fill="FFFFFF"/>
        </w:rPr>
        <w:t>Annual review of psychology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71</w:t>
      </w:r>
      <w:r w:rsidRPr="00AF5519">
        <w:rPr>
          <w:rFonts w:cstheme="majorHAnsi"/>
          <w:color w:val="222222"/>
          <w:sz w:val="24"/>
          <w:szCs w:val="24"/>
          <w:shd w:val="clear" w:color="auto" w:fill="FFFFFF"/>
        </w:rPr>
        <w:t>, pp.471-497.</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color w:val="222222"/>
          <w:sz w:val="24"/>
          <w:szCs w:val="24"/>
          <w:shd w:val="clear" w:color="auto" w:fill="FFFFFF"/>
        </w:rPr>
        <w:t xml:space="preserve">BBC (2018) </w:t>
      </w:r>
      <w:r w:rsidRPr="00AF5519">
        <w:rPr>
          <w:rFonts w:cstheme="majorHAnsi"/>
          <w:i/>
          <w:color w:val="222222"/>
          <w:sz w:val="24"/>
          <w:szCs w:val="24"/>
          <w:shd w:val="clear" w:color="auto" w:fill="FFFFFF"/>
        </w:rPr>
        <w:t>‘Should phones be banned at gigs?’</w:t>
      </w:r>
      <w:r w:rsidRPr="00AF5519">
        <w:rPr>
          <w:rFonts w:cstheme="majorHAnsi"/>
          <w:color w:val="222222"/>
          <w:sz w:val="24"/>
          <w:szCs w:val="24"/>
          <w:shd w:val="clear" w:color="auto" w:fill="FFFFFF"/>
        </w:rPr>
        <w:t xml:space="preserve">. [Online]. Available: </w:t>
      </w:r>
      <w:hyperlink r:id="rId33" w:history="1">
        <w:r w:rsidRPr="00AF5519">
          <w:rPr>
            <w:rStyle w:val="Hyperlink"/>
            <w:rFonts w:cstheme="majorHAnsi"/>
          </w:rPr>
          <w:t>https://www.bbc.co.uk/news/entertainment-arts-42851434</w:t>
        </w:r>
      </w:hyperlink>
      <w:r w:rsidRPr="00AF5519">
        <w:rPr>
          <w:rFonts w:cstheme="majorHAnsi"/>
          <w:sz w:val="24"/>
          <w:szCs w:val="24"/>
        </w:rPr>
        <w:t xml:space="preserve">, [2020, May 26]. </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sz w:val="24"/>
          <w:szCs w:val="24"/>
          <w:shd w:val="clear" w:color="auto" w:fill="FFFFFF"/>
        </w:rPr>
        <w:t>Bell, E., Bryman, A. and Harley, B., 2018. </w:t>
      </w:r>
      <w:r w:rsidRPr="00AF5519">
        <w:rPr>
          <w:rFonts w:cstheme="majorHAnsi"/>
          <w:i/>
          <w:iCs/>
          <w:sz w:val="24"/>
          <w:szCs w:val="24"/>
          <w:shd w:val="clear" w:color="auto" w:fill="FFFFFF"/>
        </w:rPr>
        <w:t>Business research methods</w:t>
      </w:r>
      <w:r w:rsidRPr="00AF5519">
        <w:rPr>
          <w:rFonts w:cstheme="majorHAnsi"/>
          <w:sz w:val="24"/>
          <w:szCs w:val="24"/>
          <w:shd w:val="clear" w:color="auto" w:fill="FFFFFF"/>
        </w:rPr>
        <w:t>. Oxford university press.</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Bell, E., Bryman, A. and Harley, B., 2018. </w:t>
      </w:r>
      <w:r w:rsidRPr="00AF5519">
        <w:rPr>
          <w:rFonts w:asciiTheme="minorHAnsi" w:hAnsiTheme="minorHAnsi" w:cstheme="majorHAnsi"/>
          <w:i/>
          <w:iCs/>
          <w:shd w:val="clear" w:color="auto" w:fill="FFFFFF"/>
        </w:rPr>
        <w:t>Business research methods</w:t>
      </w:r>
      <w:r w:rsidRPr="00AF5519">
        <w:rPr>
          <w:rFonts w:asciiTheme="minorHAnsi" w:hAnsiTheme="minorHAnsi" w:cstheme="majorHAnsi"/>
          <w:shd w:val="clear" w:color="auto" w:fill="FFFFFF"/>
        </w:rPr>
        <w:t>. Oxford university press.</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Bennett, L., 2012. Patterns of listening through social media: online fan engagement with the live music experience. </w:t>
      </w:r>
      <w:r w:rsidRPr="00AF5519">
        <w:rPr>
          <w:rFonts w:cstheme="majorHAnsi"/>
          <w:i/>
          <w:iCs/>
          <w:color w:val="222222"/>
          <w:sz w:val="24"/>
          <w:szCs w:val="24"/>
          <w:shd w:val="clear" w:color="auto" w:fill="FFFFFF"/>
        </w:rPr>
        <w:t>Social Semiotics</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22</w:t>
      </w:r>
      <w:r w:rsidRPr="00AF5519">
        <w:rPr>
          <w:rFonts w:cstheme="majorHAnsi"/>
          <w:color w:val="222222"/>
          <w:sz w:val="24"/>
          <w:szCs w:val="24"/>
          <w:shd w:val="clear" w:color="auto" w:fill="FFFFFF"/>
        </w:rPr>
        <w:t>(5), pp.545-557.</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Bertram, D., 2007. Likert scales. </w:t>
      </w:r>
      <w:r w:rsidRPr="00AF5519">
        <w:rPr>
          <w:rFonts w:asciiTheme="minorHAnsi" w:hAnsiTheme="minorHAnsi" w:cstheme="majorHAnsi"/>
          <w:i/>
          <w:iCs/>
          <w:shd w:val="clear" w:color="auto" w:fill="FFFFFF"/>
        </w:rPr>
        <w:t>Retrieved November</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2</w:t>
      </w:r>
      <w:r w:rsidRPr="00AF5519">
        <w:rPr>
          <w:rFonts w:asciiTheme="minorHAnsi" w:hAnsiTheme="minorHAnsi" w:cstheme="majorHAnsi"/>
          <w:shd w:val="clear" w:color="auto" w:fill="FFFFFF"/>
        </w:rPr>
        <w:t>, p.2013.</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Beschorner, T. and Müller, M., 2007. Social standards: Toward an active ethical involvement of businesses in developing countries. </w:t>
      </w:r>
      <w:r w:rsidRPr="00AF5519">
        <w:rPr>
          <w:rFonts w:asciiTheme="minorHAnsi" w:hAnsiTheme="minorHAnsi" w:cstheme="majorHAnsi"/>
          <w:i/>
          <w:iCs/>
          <w:shd w:val="clear" w:color="auto" w:fill="FFFFFF"/>
        </w:rPr>
        <w:t>Journal of Business Ethics</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73</w:t>
      </w:r>
      <w:r w:rsidRPr="00AF5519">
        <w:rPr>
          <w:rFonts w:asciiTheme="minorHAnsi" w:hAnsiTheme="minorHAnsi" w:cstheme="majorHAnsi"/>
          <w:shd w:val="clear" w:color="auto" w:fill="FFFFFF"/>
        </w:rPr>
        <w:t>(1), pp.11-20.</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Biesta, G., 2020. </w:t>
      </w:r>
      <w:r w:rsidRPr="00AF5519">
        <w:rPr>
          <w:rFonts w:cstheme="majorHAnsi"/>
          <w:i/>
          <w:iCs/>
          <w:color w:val="222222"/>
          <w:sz w:val="24"/>
          <w:szCs w:val="24"/>
          <w:shd w:val="clear" w:color="auto" w:fill="FFFFFF"/>
        </w:rPr>
        <w:t>Educational research: An unorthodox introduction</w:t>
      </w:r>
      <w:r w:rsidRPr="00AF5519">
        <w:rPr>
          <w:rFonts w:cstheme="majorHAnsi"/>
          <w:color w:val="222222"/>
          <w:sz w:val="24"/>
          <w:szCs w:val="24"/>
          <w:shd w:val="clear" w:color="auto" w:fill="FFFFFF"/>
        </w:rPr>
        <w:t>. Bloomsbury Publishing.</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color w:val="222222"/>
          <w:shd w:val="clear" w:color="auto" w:fill="FFFFFF"/>
        </w:rPr>
      </w:pPr>
      <w:r w:rsidRPr="00AF5519">
        <w:rPr>
          <w:rFonts w:asciiTheme="minorHAnsi" w:hAnsiTheme="minorHAnsi" w:cstheme="majorHAnsi"/>
          <w:color w:val="222222"/>
          <w:shd w:val="clear" w:color="auto" w:fill="FFFFFF"/>
        </w:rPr>
        <w:t>Black, I., 2006. The presentation of interpretivist research. </w:t>
      </w:r>
      <w:r w:rsidRPr="00AF5519">
        <w:rPr>
          <w:rFonts w:asciiTheme="minorHAnsi" w:hAnsiTheme="minorHAnsi" w:cstheme="majorHAnsi"/>
          <w:i/>
          <w:iCs/>
          <w:color w:val="222222"/>
          <w:shd w:val="clear" w:color="auto" w:fill="FFFFFF"/>
        </w:rPr>
        <w:t>Qualitative Market Research: An International Journal</w:t>
      </w:r>
      <w:r w:rsidRPr="00AF5519">
        <w:rPr>
          <w:rFonts w:asciiTheme="minorHAnsi" w:hAnsiTheme="minorHAnsi" w:cstheme="majorHAnsi"/>
          <w:color w:val="222222"/>
          <w:shd w:val="clear" w:color="auto" w:fill="FFFFFF"/>
        </w:rPr>
        <w:t>.</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Blaikie, N.W., 1991. A critique of the use of triangulation in social research. </w:t>
      </w:r>
      <w:r w:rsidRPr="00AF5519">
        <w:rPr>
          <w:rFonts w:asciiTheme="minorHAnsi" w:hAnsiTheme="minorHAnsi" w:cstheme="majorHAnsi"/>
          <w:i/>
          <w:iCs/>
          <w:shd w:val="clear" w:color="auto" w:fill="FFFFFF"/>
        </w:rPr>
        <w:t>Quality and quantity</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25</w:t>
      </w:r>
      <w:r w:rsidRPr="00AF5519">
        <w:rPr>
          <w:rFonts w:asciiTheme="minorHAnsi" w:hAnsiTheme="minorHAnsi" w:cstheme="majorHAnsi"/>
          <w:shd w:val="clear" w:color="auto" w:fill="FFFFFF"/>
        </w:rPr>
        <w:t>(2), pp.115-136.</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Blaszka, M., Burch, L.M., Frederick, E.L., Clavio, G. and Walsh, P., 2012. # WorldSeries: An empirical examination of a Twitter hashtag during a major sporting event. </w:t>
      </w:r>
      <w:r w:rsidRPr="00AF5519">
        <w:rPr>
          <w:rFonts w:cstheme="majorHAnsi"/>
          <w:i/>
          <w:iCs/>
          <w:color w:val="222222"/>
          <w:sz w:val="24"/>
          <w:szCs w:val="24"/>
          <w:shd w:val="clear" w:color="auto" w:fill="FFFFFF"/>
        </w:rPr>
        <w:t>International Journal of Sport Communication</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w:t>
      </w:r>
      <w:r w:rsidRPr="00AF5519">
        <w:rPr>
          <w:rFonts w:cstheme="majorHAnsi"/>
          <w:color w:val="222222"/>
          <w:sz w:val="24"/>
          <w:szCs w:val="24"/>
          <w:shd w:val="clear" w:color="auto" w:fill="FFFFFF"/>
        </w:rPr>
        <w:t>(4), pp.435-453.</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Brandtzaeg, P.B. and Chaparro-Domínguez, M.Á., 2020. From youthful experimentation to professional identity: Understanding identity transitions in social media. </w:t>
      </w:r>
      <w:r w:rsidRPr="00AF5519">
        <w:rPr>
          <w:rFonts w:cstheme="majorHAnsi"/>
          <w:i/>
          <w:iCs/>
          <w:color w:val="222222"/>
          <w:sz w:val="24"/>
          <w:szCs w:val="24"/>
          <w:shd w:val="clear" w:color="auto" w:fill="FFFFFF"/>
        </w:rPr>
        <w:t>YOUNG</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28</w:t>
      </w:r>
      <w:r w:rsidRPr="00AF5519">
        <w:rPr>
          <w:rFonts w:cstheme="majorHAnsi"/>
          <w:color w:val="222222"/>
          <w:sz w:val="24"/>
          <w:szCs w:val="24"/>
          <w:shd w:val="clear" w:color="auto" w:fill="FFFFFF"/>
        </w:rPr>
        <w:t>(2), pp.157-174.</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Brody, E.W., 2001. The “Attention” economy. Public relations quarterly (Fall, October), 18–21.</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shd w:val="clear" w:color="auto" w:fill="FFFFFF"/>
        </w:rPr>
        <w:t>Brody, J.E., 2017. Hooked on our smartphones. </w:t>
      </w:r>
      <w:r w:rsidRPr="00AF5519">
        <w:rPr>
          <w:rFonts w:cstheme="majorHAnsi"/>
          <w:i/>
          <w:iCs/>
          <w:sz w:val="24"/>
          <w:szCs w:val="24"/>
          <w:shd w:val="clear" w:color="auto" w:fill="FFFFFF"/>
        </w:rPr>
        <w:t>NY Times</w:t>
      </w:r>
      <w:r w:rsidRPr="00AF5519">
        <w:rPr>
          <w:rFonts w:cstheme="majorHAnsi"/>
          <w:sz w:val="24"/>
          <w:szCs w:val="24"/>
          <w:shd w:val="clear" w:color="auto" w:fill="FFFFFF"/>
        </w:rPr>
        <w:t>.</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shd w:val="clear" w:color="auto" w:fill="FFFFFF"/>
        </w:rPr>
        <w:t>Butz, D., 2008. Sidelined by the guidelines: Reflections on the limitations of standard informed consent procedures for the conduct of ethical research. </w:t>
      </w:r>
      <w:r w:rsidRPr="00AF5519">
        <w:rPr>
          <w:rFonts w:asciiTheme="minorHAnsi" w:hAnsiTheme="minorHAnsi" w:cstheme="majorHAnsi"/>
          <w:i/>
          <w:iCs/>
          <w:shd w:val="clear" w:color="auto" w:fill="FFFFFF"/>
        </w:rPr>
        <w:t>ACME: An International E-Journal for Critical Geographies</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7</w:t>
      </w:r>
      <w:r w:rsidRPr="00AF5519">
        <w:rPr>
          <w:rFonts w:asciiTheme="minorHAnsi" w:hAnsiTheme="minorHAnsi" w:cstheme="majorHAnsi"/>
          <w:shd w:val="clear" w:color="auto" w:fill="FFFFFF"/>
        </w:rPr>
        <w:t>(2), pp.239-259.</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Butzer B and Kuiper NA (2006) Relationships between the frequency of social comparisons and self-concept clarity, intolerance of uncertainty, anxiety, and depression. Personality and Individual Differences 41(1): 167–176.</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Buyer, Lisa. “PR Under the Influence: Why Influencer Marketing is all the Buzz.” #SocialPR Chat. N.p., 18 Jan. 2016. Web. 28 Mar. 2017.</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Carr CT, Hayes RA. 2015. Social media: defining, developing, and divining. Atl. J. Commun. 23:46–65</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Carr, P. (2019) ‘What is a contactless payment card?’ [Online]. Available: [2019, December 12]. </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Chaffey, D. (2020) </w:t>
      </w:r>
      <w:r w:rsidRPr="00AF5519">
        <w:rPr>
          <w:rFonts w:cstheme="majorHAnsi"/>
          <w:i/>
          <w:sz w:val="24"/>
          <w:szCs w:val="24"/>
        </w:rPr>
        <w:t>‘Global social media research summary 2020’</w:t>
      </w:r>
      <w:r w:rsidRPr="00AF5519">
        <w:rPr>
          <w:rFonts w:cstheme="majorHAnsi"/>
          <w:sz w:val="24"/>
          <w:szCs w:val="24"/>
        </w:rPr>
        <w:t xml:space="preserve">. [Online]. Available: </w:t>
      </w:r>
      <w:hyperlink r:id="rId34" w:history="1">
        <w:r w:rsidRPr="00AF5519">
          <w:rPr>
            <w:rStyle w:val="Hyperlink"/>
            <w:rFonts w:cstheme="majorHAnsi"/>
          </w:rPr>
          <w:t>https://www.smartinsights.com/social-media-marketing/social-media-strategy/new-global-social-media-research/</w:t>
        </w:r>
      </w:hyperlink>
      <w:r w:rsidRPr="00AF5519">
        <w:rPr>
          <w:rFonts w:cstheme="majorHAnsi"/>
          <w:sz w:val="24"/>
          <w:szCs w:val="24"/>
        </w:rPr>
        <w:t xml:space="preserve">, [2020, May 07]. </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Chassan, J.B. (1979). Research Design in Clinical Psychology and Psychiatry. New York: Irvington Publishers Inc.</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Chen, J., Xu, H. &amp; Whinston, A.B. (2011a) Moderated online communities and quality of user-generated content. Journal of Management Information Systems, 28, 2, pp. 237–268.</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Chou, H.T.G. and Edge, N., 2012. “They are happier and having better lives than I am”: The impact of using Facebook on perceptions of others' lives. </w:t>
      </w:r>
      <w:r w:rsidRPr="00AF5519">
        <w:rPr>
          <w:rFonts w:cstheme="majorHAnsi"/>
          <w:i/>
          <w:iCs/>
          <w:color w:val="222222"/>
          <w:sz w:val="24"/>
          <w:szCs w:val="24"/>
          <w:shd w:val="clear" w:color="auto" w:fill="FFFFFF"/>
        </w:rPr>
        <w:t>Cyberpsychology, Behavior, and Social Networking</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15</w:t>
      </w:r>
      <w:r w:rsidRPr="00AF5519">
        <w:rPr>
          <w:rFonts w:cstheme="majorHAnsi"/>
          <w:color w:val="222222"/>
          <w:sz w:val="24"/>
          <w:szCs w:val="24"/>
          <w:shd w:val="clear" w:color="auto" w:fill="FFFFFF"/>
        </w:rPr>
        <w:t>(2), pp.117-121.</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Clavio, G., &amp; Kian, T.M. (2010). Uses and gratifications of a retired female athlete’s Twitter followers. International Journal of Sport Communication, 3, 485–500.</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Collier, N. (2018) </w:t>
      </w:r>
      <w:r w:rsidRPr="00AF5519">
        <w:rPr>
          <w:rFonts w:cstheme="majorHAnsi"/>
          <w:i/>
          <w:sz w:val="24"/>
          <w:szCs w:val="24"/>
        </w:rPr>
        <w:t>“Power of off: The Mindful Way to Stay Sane in a Virtual World”.</w:t>
      </w:r>
      <w:r w:rsidRPr="00AF5519">
        <w:rPr>
          <w:rFonts w:cstheme="majorHAnsi"/>
          <w:sz w:val="24"/>
          <w:szCs w:val="24"/>
        </w:rPr>
        <w:t xml:space="preserve"> </w:t>
      </w:r>
      <w:r w:rsidRPr="00AF5519">
        <w:rPr>
          <w:rFonts w:cstheme="majorHAnsi"/>
          <w:color w:val="333333"/>
          <w:sz w:val="24"/>
          <w:szCs w:val="24"/>
          <w:shd w:val="clear" w:color="auto" w:fill="FFFFFF"/>
        </w:rPr>
        <w:t> </w:t>
      </w:r>
      <w:hyperlink r:id="rId35" w:history="1">
        <w:r w:rsidRPr="00AF5519">
          <w:rPr>
            <w:rStyle w:val="Hyperlink"/>
            <w:rFonts w:cstheme="majorHAnsi"/>
            <w:color w:val="333333"/>
          </w:rPr>
          <w:t>SOUNDS TRUE INC</w:t>
        </w:r>
      </w:hyperlink>
      <w:r w:rsidRPr="00AF5519">
        <w:rPr>
          <w:rFonts w:cstheme="majorHAnsi"/>
          <w:color w:val="333333"/>
          <w:sz w:val="24"/>
          <w:szCs w:val="24"/>
          <w:shd w:val="clear" w:color="auto" w:fill="FFFFFF"/>
        </w:rPr>
        <w:t xml:space="preserve">: United States </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Commonwealth Bank (Commonwealth Bank of Australia Group) (2014), ‘Wellbeing, Resilience and Prosperity for Australia: Financial System Inquiry’, Submission to the Financial System Inquiry, March.</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Cooper, H., Hedges, L.V. and Valentine, J.C. eds., 2019. </w:t>
      </w:r>
      <w:r w:rsidRPr="00AF5519">
        <w:rPr>
          <w:rFonts w:cstheme="majorHAnsi"/>
          <w:i/>
          <w:iCs/>
          <w:color w:val="222222"/>
          <w:sz w:val="24"/>
          <w:szCs w:val="24"/>
          <w:shd w:val="clear" w:color="auto" w:fill="FFFFFF"/>
        </w:rPr>
        <w:t>The handbook of research synthesis and meta-analysis</w:t>
      </w:r>
      <w:r w:rsidRPr="00AF5519">
        <w:rPr>
          <w:rFonts w:cstheme="majorHAnsi"/>
          <w:color w:val="222222"/>
          <w:sz w:val="24"/>
          <w:szCs w:val="24"/>
          <w:shd w:val="clear" w:color="auto" w:fill="FFFFFF"/>
        </w:rPr>
        <w:t>. Russell Sage Foundation.</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Cresswell, J. W., &amp; Plano Clark, V. L. (2011). Designing and Conducting mixed method research (2nd ed.). Thousand Oaks, CA: Sage.</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Creswell, J. and Plano Clark, V. (2007) Designing and Conducting Mixed Methods Research, Sage, Thousand Oaks. Creswell, J.</w:t>
      </w:r>
    </w:p>
    <w:p w:rsidR="004D2BDB" w:rsidRPr="00AF5519" w:rsidRDefault="004D2BDB" w:rsidP="004D2BDB">
      <w:pPr>
        <w:pStyle w:val="ListParagraph"/>
        <w:numPr>
          <w:ilvl w:val="0"/>
          <w:numId w:val="7"/>
        </w:numPr>
        <w:spacing w:line="276" w:lineRule="auto"/>
        <w:jc w:val="both"/>
        <w:rPr>
          <w:rFonts w:cstheme="majorHAnsi"/>
          <w:color w:val="222222"/>
          <w:sz w:val="24"/>
          <w:szCs w:val="24"/>
        </w:rPr>
      </w:pPr>
      <w:r w:rsidRPr="00AF5519">
        <w:rPr>
          <w:rFonts w:cstheme="majorHAnsi"/>
          <w:color w:val="222222"/>
          <w:sz w:val="24"/>
          <w:szCs w:val="24"/>
        </w:rPr>
        <w:t xml:space="preserve">Creswell, J.W., Klassen, A.C., Plano Clark, V.L. and Smith, K.C., 2011. Best practices for mixed methods research in the health sciences. </w:t>
      </w:r>
      <w:r w:rsidRPr="00AF5519">
        <w:rPr>
          <w:rFonts w:cstheme="majorHAnsi"/>
          <w:i/>
          <w:iCs/>
          <w:color w:val="222222"/>
          <w:sz w:val="24"/>
          <w:szCs w:val="24"/>
        </w:rPr>
        <w:t>Bethesda (Maryland): National Institutes of Health</w:t>
      </w:r>
      <w:r w:rsidRPr="00AF5519">
        <w:rPr>
          <w:rFonts w:cstheme="majorHAnsi"/>
          <w:color w:val="222222"/>
          <w:sz w:val="24"/>
          <w:szCs w:val="24"/>
        </w:rPr>
        <w:t xml:space="preserve">, </w:t>
      </w:r>
      <w:r w:rsidRPr="00AF5519">
        <w:rPr>
          <w:rFonts w:cstheme="majorHAnsi"/>
          <w:i/>
          <w:iCs/>
          <w:color w:val="222222"/>
          <w:sz w:val="24"/>
          <w:szCs w:val="24"/>
        </w:rPr>
        <w:t>2013</w:t>
      </w:r>
      <w:r w:rsidRPr="00AF5519">
        <w:rPr>
          <w:rFonts w:cstheme="majorHAnsi"/>
          <w:color w:val="222222"/>
          <w:sz w:val="24"/>
          <w:szCs w:val="24"/>
        </w:rPr>
        <w:t>, pp.541-545.</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Crossan, F., 2003. Research philosophy: towards an understanding. </w:t>
      </w:r>
      <w:r w:rsidRPr="00AF5519">
        <w:rPr>
          <w:rFonts w:asciiTheme="minorHAnsi" w:hAnsiTheme="minorHAnsi" w:cstheme="majorHAnsi"/>
          <w:i/>
          <w:iCs/>
          <w:shd w:val="clear" w:color="auto" w:fill="FFFFFF"/>
        </w:rPr>
        <w:t>Nurse Researcher (through 2013)</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11</w:t>
      </w:r>
      <w:r w:rsidRPr="00AF5519">
        <w:rPr>
          <w:rFonts w:asciiTheme="minorHAnsi" w:hAnsiTheme="minorHAnsi" w:cstheme="majorHAnsi"/>
          <w:shd w:val="clear" w:color="auto" w:fill="FFFFFF"/>
        </w:rPr>
        <w:t>(1), p.46.</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Cui, A., Zhang, M., Liu, Y., Ma, S. and Zhang, K., 2012, October. Discover breaking events with popular hashtags in twitter. In </w:t>
      </w:r>
      <w:r w:rsidRPr="00AF5519">
        <w:rPr>
          <w:rFonts w:cstheme="majorHAnsi"/>
          <w:i/>
          <w:iCs/>
          <w:color w:val="222222"/>
          <w:sz w:val="24"/>
          <w:szCs w:val="24"/>
          <w:shd w:val="clear" w:color="auto" w:fill="FFFFFF"/>
        </w:rPr>
        <w:t>Proceedings of the 21st ACM international conference on Information and knowledge management</w:t>
      </w:r>
      <w:r w:rsidRPr="00AF5519">
        <w:rPr>
          <w:rFonts w:cstheme="majorHAnsi"/>
          <w:color w:val="222222"/>
          <w:sz w:val="24"/>
          <w:szCs w:val="24"/>
          <w:shd w:val="clear" w:color="auto" w:fill="FFFFFF"/>
        </w:rPr>
        <w:t> (pp. 1794-1798).</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de Almeida, C.R., Ramos, C.M., Almeida, M.D.M.A., Fernandes, P.O. and Gamarra, L.E., 2020. Deepening the Use of Social Media and Tourism Travel Behaviour. In </w:t>
      </w:r>
      <w:r w:rsidRPr="00AF5519">
        <w:rPr>
          <w:rFonts w:cstheme="majorHAnsi"/>
          <w:i/>
          <w:iCs/>
          <w:color w:val="222222"/>
          <w:sz w:val="24"/>
          <w:szCs w:val="24"/>
          <w:shd w:val="clear" w:color="auto" w:fill="FFFFFF"/>
        </w:rPr>
        <w:t>Handbook of Research on Social Media Applications for the Tourism and Hospitality Sector</w:t>
      </w:r>
      <w:r w:rsidRPr="00AF5519">
        <w:rPr>
          <w:rFonts w:cstheme="majorHAnsi"/>
          <w:color w:val="222222"/>
          <w:sz w:val="24"/>
          <w:szCs w:val="24"/>
          <w:shd w:val="clear" w:color="auto" w:fill="FFFFFF"/>
        </w:rPr>
        <w:t> (pp. 66-81). IGI Global.</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De Leeuw, E., 2008. Self-administered questionnaires and standardized interviews. </w:t>
      </w:r>
      <w:r w:rsidRPr="00AF5519">
        <w:rPr>
          <w:rFonts w:asciiTheme="minorHAnsi" w:hAnsiTheme="minorHAnsi" w:cstheme="majorHAnsi"/>
          <w:i/>
          <w:iCs/>
          <w:shd w:val="clear" w:color="auto" w:fill="FFFFFF"/>
        </w:rPr>
        <w:t>Handbook of social research methods</w:t>
      </w:r>
      <w:r w:rsidRPr="00AF5519">
        <w:rPr>
          <w:rFonts w:asciiTheme="minorHAnsi" w:hAnsiTheme="minorHAnsi" w:cstheme="majorHAnsi"/>
          <w:shd w:val="clear" w:color="auto" w:fill="FFFFFF"/>
        </w:rPr>
        <w:t>, pp.313-327.</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Denzin, N. K., &amp; Lincoln, Y. S. (1998) (Eds). Collecting and interpreting qualitative materials. Thousand Oaks: Sage Publication.</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Denzin, N.K., 1978. Triangulation: A case for methodological evaluation and combination. </w:t>
      </w:r>
      <w:r w:rsidRPr="00AF5519">
        <w:rPr>
          <w:rFonts w:asciiTheme="minorHAnsi" w:hAnsiTheme="minorHAnsi" w:cstheme="majorHAnsi"/>
          <w:i/>
          <w:iCs/>
          <w:shd w:val="clear" w:color="auto" w:fill="FFFFFF"/>
        </w:rPr>
        <w:t>Sociological methods</w:t>
      </w:r>
      <w:r w:rsidRPr="00AF5519">
        <w:rPr>
          <w:rFonts w:asciiTheme="minorHAnsi" w:hAnsiTheme="minorHAnsi" w:cstheme="majorHAnsi"/>
          <w:shd w:val="clear" w:color="auto" w:fill="FFFFFF"/>
        </w:rPr>
        <w:t>, pp.339-357.</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Dezuli, N., Huber, J. and Churchill, E.F., 2013, September. CoStream: Co-construction of shared experiences through mobile live video sharing. In </w:t>
      </w:r>
      <w:r w:rsidRPr="00AF5519">
        <w:rPr>
          <w:rFonts w:cstheme="majorHAnsi"/>
          <w:i/>
          <w:iCs/>
          <w:color w:val="222222"/>
          <w:sz w:val="24"/>
          <w:szCs w:val="24"/>
          <w:shd w:val="clear" w:color="auto" w:fill="FFFFFF"/>
        </w:rPr>
        <w:t>27th International BCS Human Computer Interaction Conference (HCI 2013) 27</w:t>
      </w:r>
      <w:r w:rsidRPr="00AF5519">
        <w:rPr>
          <w:rFonts w:cstheme="majorHAnsi"/>
          <w:color w:val="222222"/>
          <w:sz w:val="24"/>
          <w:szCs w:val="24"/>
          <w:shd w:val="clear" w:color="auto" w:fill="FFFFFF"/>
        </w:rPr>
        <w:t> (pp. 1-10).</w:t>
      </w:r>
    </w:p>
    <w:p w:rsidR="004D2BDB" w:rsidRPr="00AF5519" w:rsidRDefault="004D2BDB" w:rsidP="004D2BDB">
      <w:pPr>
        <w:pStyle w:val="ListParagraph"/>
        <w:numPr>
          <w:ilvl w:val="0"/>
          <w:numId w:val="7"/>
        </w:numPr>
        <w:spacing w:after="0"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Diehl, K., Zauberman, G. and Barasch, A., 2016. How taking photos increases enjoyment of experiences. </w:t>
      </w:r>
      <w:r w:rsidRPr="00AF5519">
        <w:rPr>
          <w:rFonts w:cstheme="majorHAnsi"/>
          <w:i/>
          <w:iCs/>
          <w:color w:val="222222"/>
          <w:sz w:val="24"/>
          <w:szCs w:val="24"/>
          <w:shd w:val="clear" w:color="auto" w:fill="FFFFFF"/>
        </w:rPr>
        <w:t>Journal of personality and social psychology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111</w:t>
      </w:r>
      <w:r w:rsidRPr="00AF5519">
        <w:rPr>
          <w:rFonts w:cstheme="majorHAnsi"/>
          <w:color w:val="222222"/>
          <w:sz w:val="24"/>
          <w:szCs w:val="24"/>
          <w:shd w:val="clear" w:color="auto" w:fill="FFFFFF"/>
        </w:rPr>
        <w:t>(2), p.119.</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Diener, Ed (1979), “Deindividuation, Self-Awareness, and Disinhibition,” Journal of Personality and Social Psychology, 37 (7), 1160–71.</w:t>
      </w:r>
    </w:p>
    <w:p w:rsidR="004D2BDB" w:rsidRPr="00AF5519" w:rsidRDefault="004D2BDB" w:rsidP="004D2BDB">
      <w:pPr>
        <w:pStyle w:val="ListParagraph"/>
        <w:numPr>
          <w:ilvl w:val="0"/>
          <w:numId w:val="7"/>
        </w:numPr>
        <w:spacing w:after="0"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Dinhopl, A. and Gretzel, U., 2016. Conceptualizing tourist videography. </w:t>
      </w:r>
      <w:r w:rsidRPr="00AF5519">
        <w:rPr>
          <w:rFonts w:cstheme="majorHAnsi"/>
          <w:i/>
          <w:iCs/>
          <w:color w:val="222222"/>
          <w:sz w:val="24"/>
          <w:szCs w:val="24"/>
          <w:shd w:val="clear" w:color="auto" w:fill="FFFFFF"/>
        </w:rPr>
        <w:t>Information Technology &amp; Tourism</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15</w:t>
      </w:r>
      <w:r w:rsidRPr="00AF5519">
        <w:rPr>
          <w:rFonts w:cstheme="majorHAnsi"/>
          <w:color w:val="222222"/>
          <w:sz w:val="24"/>
          <w:szCs w:val="24"/>
          <w:shd w:val="clear" w:color="auto" w:fill="FFFFFF"/>
        </w:rPr>
        <w:t>(4), pp.395-410.</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Dinhopl, A. and Gretzel, U., 2016. Selfie-taking as touristic looking. </w:t>
      </w:r>
      <w:r w:rsidRPr="00AF5519">
        <w:rPr>
          <w:rFonts w:cstheme="majorHAnsi"/>
          <w:i/>
          <w:iCs/>
          <w:color w:val="222222"/>
          <w:sz w:val="24"/>
          <w:szCs w:val="24"/>
          <w:shd w:val="clear" w:color="auto" w:fill="FFFFFF"/>
        </w:rPr>
        <w:t>Annals of Tourism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57</w:t>
      </w:r>
      <w:r w:rsidRPr="00AF5519">
        <w:rPr>
          <w:rFonts w:cstheme="majorHAnsi"/>
          <w:color w:val="222222"/>
          <w:sz w:val="24"/>
          <w:szCs w:val="24"/>
          <w:shd w:val="clear" w:color="auto" w:fill="FFFFFF"/>
        </w:rPr>
        <w:t>, pp.126-139.</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Dolan, R., Conduit, J., Fahy, J. and Goodman, S., 2016. Social media engagement behaviour: A uses and gratifications perspective. </w:t>
      </w:r>
      <w:r w:rsidRPr="00AF5519">
        <w:rPr>
          <w:rFonts w:cstheme="majorHAnsi"/>
          <w:i/>
          <w:iCs/>
          <w:sz w:val="24"/>
          <w:szCs w:val="24"/>
        </w:rPr>
        <w:t>Journal of Strategic Marketing</w:t>
      </w:r>
      <w:r w:rsidRPr="00AF5519">
        <w:rPr>
          <w:rFonts w:cstheme="majorHAnsi"/>
          <w:sz w:val="24"/>
          <w:szCs w:val="24"/>
        </w:rPr>
        <w:t xml:space="preserve">, </w:t>
      </w:r>
      <w:r w:rsidRPr="00AF5519">
        <w:rPr>
          <w:rFonts w:cstheme="majorHAnsi"/>
          <w:i/>
          <w:iCs/>
          <w:sz w:val="24"/>
          <w:szCs w:val="24"/>
        </w:rPr>
        <w:t>24</w:t>
      </w:r>
      <w:r w:rsidRPr="00AF5519">
        <w:rPr>
          <w:rFonts w:cstheme="majorHAnsi"/>
          <w:sz w:val="24"/>
          <w:szCs w:val="24"/>
        </w:rPr>
        <w:t>(3-4), pp.261-277.</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Erdogan, B. Z., (1999), “Celebrity endorsement: A literature review”, Journal of Marketing Management, vol. 15, no. 4, pp. 291-314.</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Etikan, I., Musa, S.A. and Alkassim, R.S., 2016. Comparison of convenience sampling and purposive sampling. </w:t>
      </w:r>
      <w:r w:rsidRPr="00AF5519">
        <w:rPr>
          <w:rFonts w:asciiTheme="minorHAnsi" w:hAnsiTheme="minorHAnsi" w:cstheme="majorHAnsi"/>
          <w:i/>
          <w:iCs/>
          <w:shd w:val="clear" w:color="auto" w:fill="FFFFFF"/>
        </w:rPr>
        <w:t>American journal of theoretical and applied statistics</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5</w:t>
      </w:r>
      <w:r w:rsidRPr="00AF5519">
        <w:rPr>
          <w:rFonts w:asciiTheme="minorHAnsi" w:hAnsiTheme="minorHAnsi" w:cstheme="majorHAnsi"/>
          <w:shd w:val="clear" w:color="auto" w:fill="FFFFFF"/>
        </w:rPr>
        <w:t>(1), pp.1-4.</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Evans, L., 2010. </w:t>
      </w:r>
      <w:r w:rsidRPr="00AF5519">
        <w:rPr>
          <w:rFonts w:cstheme="majorHAnsi"/>
          <w:i/>
          <w:iCs/>
          <w:color w:val="222222"/>
          <w:sz w:val="24"/>
          <w:szCs w:val="24"/>
          <w:shd w:val="clear" w:color="auto" w:fill="FFFFFF"/>
        </w:rPr>
        <w:t>Social media marketing: strategies for engaging in Facebook, Twitter &amp; other social media</w:t>
      </w:r>
      <w:r w:rsidRPr="00AF5519">
        <w:rPr>
          <w:rFonts w:cstheme="majorHAnsi"/>
          <w:color w:val="222222"/>
          <w:sz w:val="24"/>
          <w:szCs w:val="24"/>
          <w:shd w:val="clear" w:color="auto" w:fill="FFFFFF"/>
        </w:rPr>
        <w:t>. Pearson Education.</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Fairchild, C., 2007. Building the authentic celebrity: the “Idol” phenomenon in the attention economy. Popular music and society, 30 (3), 355–375.</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Favorito, J. (2011, November 24). Of tweets, handles and hashtags [Web log post]. Retrieved from </w:t>
      </w:r>
      <w:hyperlink r:id="rId36" w:history="1">
        <w:r w:rsidRPr="00AF5519">
          <w:rPr>
            <w:rStyle w:val="Hyperlink"/>
            <w:rFonts w:cstheme="majorHAnsi"/>
          </w:rPr>
          <w:t>http://joefavorito.com/2011/11/24/of-tweets-handles-and-hashtags/</w:t>
        </w:r>
      </w:hyperlink>
      <w:r w:rsidRPr="00AF5519">
        <w:rPr>
          <w:rFonts w:cstheme="majorHAnsi"/>
          <w:sz w:val="24"/>
          <w:szCs w:val="24"/>
        </w:rPr>
        <w:t>.</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Field, A., 2013. </w:t>
      </w:r>
      <w:r w:rsidRPr="00AF5519">
        <w:rPr>
          <w:rFonts w:cstheme="majorHAnsi"/>
          <w:i/>
          <w:iCs/>
          <w:color w:val="222222"/>
          <w:sz w:val="24"/>
          <w:szCs w:val="24"/>
          <w:shd w:val="clear" w:color="auto" w:fill="FFFFFF"/>
        </w:rPr>
        <w:t>Discovering statistics using IBM SPSS statistics</w:t>
      </w:r>
      <w:r w:rsidRPr="00AF5519">
        <w:rPr>
          <w:rFonts w:cstheme="majorHAnsi"/>
          <w:color w:val="222222"/>
          <w:sz w:val="24"/>
          <w:szCs w:val="24"/>
          <w:shd w:val="clear" w:color="auto" w:fill="FFFFFF"/>
        </w:rPr>
        <w:t>. sage.</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Fink, A., 2002. </w:t>
      </w:r>
      <w:r w:rsidRPr="00AF5519">
        <w:rPr>
          <w:rFonts w:asciiTheme="minorHAnsi" w:hAnsiTheme="minorHAnsi" w:cstheme="majorHAnsi"/>
          <w:i/>
          <w:iCs/>
          <w:shd w:val="clear" w:color="auto" w:fill="FFFFFF"/>
        </w:rPr>
        <w:t>How to ask survey questions</w:t>
      </w:r>
      <w:r w:rsidRPr="00AF5519">
        <w:rPr>
          <w:rFonts w:asciiTheme="minorHAnsi" w:hAnsiTheme="minorHAnsi" w:cstheme="majorHAnsi"/>
          <w:shd w:val="clear" w:color="auto" w:fill="FFFFFF"/>
        </w:rPr>
        <w:t> (Vol. 10)? Sage.</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Fishbach, Ayelet, James Y. Shah, and Arie W. Kruglanski (2004), “Emotional Transfer in Goal Systems,” Journal of Experimental Social Psychology, 40 (6), 723–38.</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Fisher, E. (2009, June 1). Flight or fancy. Sports Business Journal. Retrieved from www. sportsbusinessjournal.com.</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Foddy, W. (1993): Constructing Questions for Interviews and Questionnaires: Theory and Practice in Social Research. Cambridge: Cambridge University Press.</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Forbes, Kristin. “Examining the Beauty Industry’s Use of Social Influencers.” Elon Communications Journal7 (Fall 2016): n. pag. Web.</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 xml:space="preserve">Frith, E., 2017. Social media and children's mental health: a review of the evidence. </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Gallo, D. (2012, July 5). Get your hashtag on for MLB All-Star vote. ESPN PlayBook. Retrieved from </w:t>
      </w:r>
      <w:hyperlink r:id="rId37" w:history="1">
        <w:r w:rsidRPr="00AF5519">
          <w:rPr>
            <w:rStyle w:val="Hyperlink"/>
            <w:rFonts w:cstheme="majorHAnsi"/>
          </w:rPr>
          <w:t>www.espn.com</w:t>
        </w:r>
      </w:hyperlink>
      <w:r w:rsidRPr="00AF5519">
        <w:rPr>
          <w:rFonts w:cstheme="majorHAnsi"/>
          <w:sz w:val="24"/>
          <w:szCs w:val="24"/>
        </w:rPr>
        <w:t>.</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Garrod, B., 2009. Understanding the relationship between tourism destination imagery and tourist photography. </w:t>
      </w:r>
      <w:r w:rsidRPr="00AF5519">
        <w:rPr>
          <w:rFonts w:cstheme="majorHAnsi"/>
          <w:i/>
          <w:iCs/>
          <w:color w:val="222222"/>
          <w:sz w:val="24"/>
          <w:szCs w:val="24"/>
          <w:shd w:val="clear" w:color="auto" w:fill="FFFFFF"/>
        </w:rPr>
        <w:t>Journal of Travel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47</w:t>
      </w:r>
      <w:r w:rsidRPr="00AF5519">
        <w:rPr>
          <w:rFonts w:cstheme="majorHAnsi"/>
          <w:color w:val="222222"/>
          <w:sz w:val="24"/>
          <w:szCs w:val="24"/>
          <w:shd w:val="clear" w:color="auto" w:fill="FFFFFF"/>
        </w:rPr>
        <w:t>(3), pp.346-358.</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Geertz, C., 1973. </w:t>
      </w:r>
      <w:r w:rsidRPr="00AF5519">
        <w:rPr>
          <w:rFonts w:asciiTheme="minorHAnsi" w:hAnsiTheme="minorHAnsi" w:cstheme="majorHAnsi"/>
          <w:i/>
          <w:iCs/>
          <w:shd w:val="clear" w:color="auto" w:fill="FFFFFF"/>
        </w:rPr>
        <w:t>The interpretation of cultures</w:t>
      </w:r>
      <w:r w:rsidRPr="00AF5519">
        <w:rPr>
          <w:rFonts w:asciiTheme="minorHAnsi" w:hAnsiTheme="minorHAnsi" w:cstheme="majorHAnsi"/>
          <w:shd w:val="clear" w:color="auto" w:fill="FFFFFF"/>
        </w:rPr>
        <w:t> (Vol. 5019). Basic books.</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Ghauri, P., Grønhaug, K. and Strange, R., 2020. </w:t>
      </w:r>
      <w:r w:rsidRPr="00AF5519">
        <w:rPr>
          <w:rFonts w:asciiTheme="minorHAnsi" w:hAnsiTheme="minorHAnsi" w:cstheme="majorHAnsi"/>
          <w:i/>
          <w:iCs/>
          <w:shd w:val="clear" w:color="auto" w:fill="FFFFFF"/>
        </w:rPr>
        <w:t>Research methods in business studies</w:t>
      </w:r>
      <w:r w:rsidRPr="00AF5519">
        <w:rPr>
          <w:rFonts w:asciiTheme="minorHAnsi" w:hAnsiTheme="minorHAnsi" w:cstheme="majorHAnsi"/>
          <w:shd w:val="clear" w:color="auto" w:fill="FFFFFF"/>
        </w:rPr>
        <w:t>. Cambridge University Press.</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Gibbons FX and Buunk BP (1999) Individual differences in social comparison: development of a scale of social comparison orientation. Journal of Personality and Social Psychology 76(1): 129–142.</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Gibson, C.B., 2017. Elaboration, generalization, triangulation, and interpretation: On enhancing the value of mixed method research. </w:t>
      </w:r>
      <w:r w:rsidRPr="00AF5519">
        <w:rPr>
          <w:rFonts w:cstheme="majorHAnsi"/>
          <w:i/>
          <w:iCs/>
          <w:color w:val="222222"/>
          <w:sz w:val="24"/>
          <w:szCs w:val="24"/>
          <w:shd w:val="clear" w:color="auto" w:fill="FFFFFF"/>
        </w:rPr>
        <w:t>Organizational Research Methods</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20</w:t>
      </w:r>
      <w:r w:rsidRPr="00AF5519">
        <w:rPr>
          <w:rFonts w:cstheme="majorHAnsi"/>
          <w:color w:val="222222"/>
          <w:sz w:val="24"/>
          <w:szCs w:val="24"/>
          <w:shd w:val="clear" w:color="auto" w:fill="FFFFFF"/>
        </w:rPr>
        <w:t>(2), pp.193-223.</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Gillin, P. (2009). Secrets of Social Media Marketing: How to Use Online Conversations and Customer Communities to Turbo-Charge Your Business! Fresno, CA: Quill Driver Books.  </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Glucksman, M., 2017. The rise of social media influencer marketing on lifestyle branding: A case study of Lucie Fink. </w:t>
      </w:r>
      <w:r w:rsidRPr="00AF5519">
        <w:rPr>
          <w:rFonts w:cstheme="majorHAnsi"/>
          <w:i/>
          <w:iCs/>
          <w:color w:val="222222"/>
          <w:sz w:val="24"/>
          <w:szCs w:val="24"/>
          <w:shd w:val="clear" w:color="auto" w:fill="FFFFFF"/>
        </w:rPr>
        <w:t>Elon Journal of Undergraduate Research in Communications</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8</w:t>
      </w:r>
      <w:r w:rsidRPr="00AF5519">
        <w:rPr>
          <w:rFonts w:cstheme="majorHAnsi"/>
          <w:color w:val="222222"/>
          <w:sz w:val="24"/>
          <w:szCs w:val="24"/>
          <w:shd w:val="clear" w:color="auto" w:fill="FFFFFF"/>
        </w:rPr>
        <w:t>(2), pp.77-87.</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Goddard, R.D. and Villanova, P., 2006. Designing surveys and questionnaires for research. </w:t>
      </w:r>
      <w:r w:rsidRPr="00AF5519">
        <w:rPr>
          <w:rFonts w:asciiTheme="minorHAnsi" w:hAnsiTheme="minorHAnsi" w:cstheme="majorHAnsi"/>
          <w:i/>
          <w:iCs/>
          <w:shd w:val="clear" w:color="auto" w:fill="FFFFFF"/>
        </w:rPr>
        <w:t>The psychology research handbook: A guide for graduate students and research assistants</w:t>
      </w:r>
      <w:r w:rsidRPr="00AF5519">
        <w:rPr>
          <w:rFonts w:asciiTheme="minorHAnsi" w:hAnsiTheme="minorHAnsi" w:cstheme="majorHAnsi"/>
          <w:shd w:val="clear" w:color="auto" w:fill="FFFFFF"/>
        </w:rPr>
        <w:t>, pp.114-125.</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Golafshani, N., 2003. Understanding reliability and validity in qualitative research. </w:t>
      </w:r>
      <w:r w:rsidRPr="00AF5519">
        <w:rPr>
          <w:rFonts w:asciiTheme="minorHAnsi" w:hAnsiTheme="minorHAnsi" w:cstheme="majorHAnsi"/>
          <w:i/>
          <w:iCs/>
          <w:shd w:val="clear" w:color="auto" w:fill="FFFFFF"/>
        </w:rPr>
        <w:t>The qualitative report</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8</w:t>
      </w:r>
      <w:r w:rsidRPr="00AF5519">
        <w:rPr>
          <w:rFonts w:asciiTheme="minorHAnsi" w:hAnsiTheme="minorHAnsi" w:cstheme="majorHAnsi"/>
          <w:shd w:val="clear" w:color="auto" w:fill="FFFFFF"/>
        </w:rPr>
        <w:t>(4), pp.597-607.</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Gonzales, Amy L. and Jeffrey T. Hancock (2011), “Mirror, Mirror on My Facebook Wall: Effects of Facebook Exposure on Self Esteem,” Cyberpsychology, Behavior, and Social Networking, 14 (January/February), 79–83.</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 xml:space="preserve">Grate, R. (2017) </w:t>
      </w:r>
      <w:r w:rsidRPr="00AF5519">
        <w:rPr>
          <w:rFonts w:cstheme="majorHAnsi"/>
          <w:i/>
          <w:iCs/>
          <w:color w:val="222222"/>
          <w:sz w:val="24"/>
          <w:szCs w:val="24"/>
          <w:shd w:val="clear" w:color="auto" w:fill="FFFFFF"/>
        </w:rPr>
        <w:t>‘The Evolution (and bright future) of mobile phones at live events’</w:t>
      </w:r>
      <w:r w:rsidRPr="00AF5519">
        <w:rPr>
          <w:rFonts w:cstheme="majorHAnsi"/>
          <w:color w:val="222222"/>
          <w:sz w:val="24"/>
          <w:szCs w:val="24"/>
          <w:shd w:val="clear" w:color="auto" w:fill="FFFFFF"/>
        </w:rPr>
        <w:t xml:space="preserve"> [Online]. Available: </w:t>
      </w:r>
      <w:hyperlink r:id="rId38" w:history="1">
        <w:r w:rsidRPr="00AF5519">
          <w:rPr>
            <w:rStyle w:val="Hyperlink"/>
            <w:rFonts w:cstheme="majorHAnsi"/>
          </w:rPr>
          <w:t>https://www.eventbrite.co.uk/blog/mobile-phones-live-events-ds00/</w:t>
        </w:r>
      </w:hyperlink>
      <w:r w:rsidRPr="00AF5519">
        <w:rPr>
          <w:rFonts w:cstheme="majorHAnsi"/>
          <w:sz w:val="24"/>
          <w:szCs w:val="24"/>
        </w:rPr>
        <w:t xml:space="preserve">, [2020, January 24]. </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Gregory, I., 2003. </w:t>
      </w:r>
      <w:r w:rsidRPr="00AF5519">
        <w:rPr>
          <w:rFonts w:asciiTheme="minorHAnsi" w:hAnsiTheme="minorHAnsi" w:cstheme="majorHAnsi"/>
          <w:i/>
          <w:iCs/>
          <w:shd w:val="clear" w:color="auto" w:fill="FFFFFF"/>
        </w:rPr>
        <w:t>Ethics in research</w:t>
      </w:r>
      <w:r w:rsidRPr="00AF5519">
        <w:rPr>
          <w:rFonts w:asciiTheme="minorHAnsi" w:hAnsiTheme="minorHAnsi" w:cstheme="majorHAnsi"/>
          <w:shd w:val="clear" w:color="auto" w:fill="FFFFFF"/>
        </w:rPr>
        <w:t>. A&amp;C Black.</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Gretzel, U. and Yoo, K.H., 2013. Premises and promises of social media marketing in tourism. </w:t>
      </w:r>
      <w:r w:rsidRPr="00AF5519">
        <w:rPr>
          <w:rFonts w:cstheme="majorHAnsi"/>
          <w:i/>
          <w:iCs/>
          <w:sz w:val="24"/>
          <w:szCs w:val="24"/>
        </w:rPr>
        <w:t>The Routledge handbook of tourism marketing</w:t>
      </w:r>
      <w:r w:rsidRPr="00AF5519">
        <w:rPr>
          <w:rFonts w:cstheme="majorHAnsi"/>
          <w:sz w:val="24"/>
          <w:szCs w:val="24"/>
        </w:rPr>
        <w:t>, pp.491-504.</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Gretzel, U., 2019. The role of social media in creating and addressing overtourism. </w:t>
      </w:r>
      <w:r w:rsidRPr="00AF5519">
        <w:rPr>
          <w:rFonts w:cstheme="majorHAnsi"/>
          <w:i/>
          <w:iCs/>
          <w:color w:val="222222"/>
          <w:sz w:val="24"/>
          <w:szCs w:val="24"/>
          <w:shd w:val="clear" w:color="auto" w:fill="FFFFFF"/>
        </w:rPr>
        <w:t>Overtourism: issues, realities and solutions. de Gruyter, Boston</w:t>
      </w:r>
      <w:r w:rsidRPr="00AF5519">
        <w:rPr>
          <w:rFonts w:cstheme="majorHAnsi"/>
          <w:color w:val="222222"/>
          <w:sz w:val="24"/>
          <w:szCs w:val="24"/>
          <w:shd w:val="clear" w:color="auto" w:fill="FFFFFF"/>
        </w:rPr>
        <w:t>, pp.62-75.</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Haferkamp N and Krämer NC (2011) Social comparison 2.0: examining the effects of online profiles on social-networking sites. Cyberpsychology, Behavior, and Social Networking 14(5): 309–314.</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Haimson, O.L. and Tang, J.C., 2017, May. What makes live events engaging on Facebook Live, Periscope, and Snapchat. In </w:t>
      </w:r>
      <w:r w:rsidRPr="00AF5519">
        <w:rPr>
          <w:rFonts w:cstheme="majorHAnsi"/>
          <w:i/>
          <w:iCs/>
          <w:color w:val="222222"/>
          <w:sz w:val="24"/>
          <w:szCs w:val="24"/>
          <w:shd w:val="clear" w:color="auto" w:fill="FFFFFF"/>
        </w:rPr>
        <w:t>Proceedings of the 2017 CHI conference on human factors in computing systems</w:t>
      </w:r>
      <w:r w:rsidRPr="00AF5519">
        <w:rPr>
          <w:rFonts w:cstheme="majorHAnsi"/>
          <w:color w:val="222222"/>
          <w:sz w:val="24"/>
          <w:szCs w:val="24"/>
          <w:shd w:val="clear" w:color="auto" w:fill="FFFFFF"/>
        </w:rPr>
        <w:t> (pp. 48-60).</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Hajli, M.N., 2014. A study of the impact of social media on consumers. </w:t>
      </w:r>
      <w:r w:rsidRPr="00AF5519">
        <w:rPr>
          <w:rFonts w:cstheme="majorHAnsi"/>
          <w:i/>
          <w:iCs/>
          <w:color w:val="222222"/>
          <w:sz w:val="24"/>
          <w:szCs w:val="24"/>
          <w:shd w:val="clear" w:color="auto" w:fill="FFFFFF"/>
        </w:rPr>
        <w:t>International Journal of Market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56</w:t>
      </w:r>
      <w:r w:rsidRPr="00AF5519">
        <w:rPr>
          <w:rFonts w:cstheme="majorHAnsi"/>
          <w:color w:val="222222"/>
          <w:sz w:val="24"/>
          <w:szCs w:val="24"/>
          <w:shd w:val="clear" w:color="auto" w:fill="FFFFFF"/>
        </w:rPr>
        <w:t>(3), pp.387-404.</w:t>
      </w:r>
    </w:p>
    <w:p w:rsidR="004D2BDB" w:rsidRPr="00AF5519" w:rsidRDefault="004D2BDB" w:rsidP="004D2BDB">
      <w:pPr>
        <w:pStyle w:val="ListParagraph"/>
        <w:numPr>
          <w:ilvl w:val="0"/>
          <w:numId w:val="7"/>
        </w:numPr>
        <w:spacing w:after="0" w:line="276" w:lineRule="auto"/>
        <w:rPr>
          <w:rFonts w:cstheme="majorHAnsi"/>
          <w:sz w:val="24"/>
          <w:szCs w:val="24"/>
        </w:rPr>
      </w:pPr>
      <w:r w:rsidRPr="00AF5519">
        <w:rPr>
          <w:rFonts w:cstheme="majorHAnsi"/>
          <w:sz w:val="24"/>
          <w:szCs w:val="24"/>
        </w:rPr>
        <w:t>Haldrup M, Larsen J (2010) Tourism, performance, and the everyday. Routledge, London</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shd w:val="clear" w:color="auto" w:fill="FFFFFF"/>
        </w:rPr>
        <w:t xml:space="preserve">Harris, R. (2019) </w:t>
      </w:r>
      <w:r w:rsidRPr="00AF5519">
        <w:rPr>
          <w:rFonts w:cstheme="majorHAnsi"/>
          <w:i/>
          <w:sz w:val="24"/>
          <w:szCs w:val="24"/>
          <w:shd w:val="clear" w:color="auto" w:fill="FFFFFF"/>
        </w:rPr>
        <w:t>‘</w:t>
      </w:r>
      <w:r w:rsidRPr="00AF5519">
        <w:rPr>
          <w:rFonts w:cstheme="majorHAnsi"/>
          <w:i/>
          <w:sz w:val="24"/>
          <w:szCs w:val="24"/>
        </w:rPr>
        <w:t>Technology was supposed to connect us. But we're more disconnected than ever: Rogette Harris’</w:t>
      </w:r>
      <w:r w:rsidRPr="00AF5519">
        <w:rPr>
          <w:rFonts w:cstheme="majorHAnsi"/>
          <w:sz w:val="24"/>
          <w:szCs w:val="24"/>
        </w:rPr>
        <w:t xml:space="preserve">. [Online]. Available: </w:t>
      </w:r>
      <w:hyperlink r:id="rId39" w:history="1">
        <w:r w:rsidRPr="00AF5519">
          <w:rPr>
            <w:rStyle w:val="Hyperlink"/>
            <w:rFonts w:cstheme="majorHAnsi"/>
          </w:rPr>
          <w:t>https://www.pennlive.com/opinion/2013/10/technology_was_supposed_to_connect_us_but_were_more_disconnected_than_ever_rogette_harris.html</w:t>
        </w:r>
      </w:hyperlink>
      <w:r w:rsidRPr="00AF5519">
        <w:rPr>
          <w:rFonts w:cstheme="majorHAnsi"/>
          <w:sz w:val="24"/>
          <w:szCs w:val="24"/>
        </w:rPr>
        <w:t xml:space="preserve">, [2020, May 01]. </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Hassard, J., Kelemen, M. and Cox, J.W., 2008. Disorganization theory. </w:t>
      </w:r>
      <w:r w:rsidRPr="00AF5519">
        <w:rPr>
          <w:rFonts w:asciiTheme="minorHAnsi" w:hAnsiTheme="minorHAnsi" w:cstheme="majorHAnsi"/>
          <w:i/>
          <w:iCs/>
          <w:shd w:val="clear" w:color="auto" w:fill="FFFFFF"/>
        </w:rPr>
        <w:t>London [et al.]: Routledge</w:t>
      </w:r>
      <w:r w:rsidRPr="00AF5519">
        <w:rPr>
          <w:rFonts w:asciiTheme="minorHAnsi" w:hAnsiTheme="minorHAnsi" w:cstheme="majorHAnsi"/>
          <w:shd w:val="clear" w:color="auto" w:fill="FFFFFF"/>
        </w:rPr>
        <w:t>.</w:t>
      </w:r>
    </w:p>
    <w:p w:rsidR="004D2BDB" w:rsidRPr="00AF5519" w:rsidRDefault="004D2BDB" w:rsidP="004D2BDB">
      <w:pPr>
        <w:pStyle w:val="ListParagraph"/>
        <w:numPr>
          <w:ilvl w:val="0"/>
          <w:numId w:val="7"/>
        </w:numPr>
        <w:spacing w:after="0"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Hassoun, D., 2016. Engaging distractions: Regulating second-screen use in the theater. </w:t>
      </w:r>
      <w:r w:rsidRPr="00AF5519">
        <w:rPr>
          <w:rFonts w:cstheme="majorHAnsi"/>
          <w:i/>
          <w:iCs/>
          <w:color w:val="222222"/>
          <w:sz w:val="24"/>
          <w:szCs w:val="24"/>
          <w:shd w:val="clear" w:color="auto" w:fill="FFFFFF"/>
        </w:rPr>
        <w:t>Cinema Journal</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55</w:t>
      </w:r>
      <w:r w:rsidRPr="00AF5519">
        <w:rPr>
          <w:rFonts w:cstheme="majorHAnsi"/>
          <w:color w:val="222222"/>
          <w:sz w:val="24"/>
          <w:szCs w:val="24"/>
          <w:shd w:val="clear" w:color="auto" w:fill="FFFFFF"/>
        </w:rPr>
        <w:t>(2), pp.89-111.</w:t>
      </w:r>
    </w:p>
    <w:p w:rsidR="004D2BDB" w:rsidRPr="00AF5519" w:rsidRDefault="004D2BDB" w:rsidP="004D2BDB">
      <w:pPr>
        <w:pStyle w:val="ListParagraph"/>
        <w:numPr>
          <w:ilvl w:val="0"/>
          <w:numId w:val="7"/>
        </w:numPr>
        <w:spacing w:line="276" w:lineRule="auto"/>
        <w:rPr>
          <w:rFonts w:cstheme="majorHAnsi"/>
          <w:color w:val="212529"/>
          <w:sz w:val="24"/>
          <w:szCs w:val="24"/>
          <w:shd w:val="clear" w:color="auto" w:fill="FFFFFF"/>
        </w:rPr>
      </w:pPr>
      <w:r w:rsidRPr="00AF5519">
        <w:rPr>
          <w:rFonts w:cstheme="majorHAnsi"/>
          <w:color w:val="212529"/>
          <w:sz w:val="24"/>
          <w:szCs w:val="24"/>
          <w:shd w:val="clear" w:color="auto" w:fill="FFFFFF"/>
        </w:rPr>
        <w:t>Haug, S., Castro, R.P., Kwon, M., Filler, A., Kowatsch, T., &amp; Schaub, M.P. (2015). Smartphone use and smartphone addiction among young people in Switzerland. </w:t>
      </w:r>
      <w:r w:rsidRPr="00AF5519">
        <w:rPr>
          <w:rStyle w:val="Emphasis"/>
          <w:rFonts w:cstheme="majorHAnsi"/>
          <w:color w:val="212529"/>
          <w:sz w:val="24"/>
          <w:szCs w:val="24"/>
          <w:shd w:val="clear" w:color="auto" w:fill="FFFFFF"/>
        </w:rPr>
        <w:t>Journal of Behavioral Addictions, 4</w:t>
      </w:r>
      <w:r w:rsidRPr="00AF5519">
        <w:rPr>
          <w:rFonts w:cstheme="majorHAnsi"/>
          <w:color w:val="212529"/>
          <w:sz w:val="24"/>
          <w:szCs w:val="24"/>
          <w:shd w:val="clear" w:color="auto" w:fill="FFFFFF"/>
        </w:rPr>
        <w:t>(4), 299-307.</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Hennink, M., Hutter, I. and Bailey, A., 2020. </w:t>
      </w:r>
      <w:r w:rsidRPr="00AF5519">
        <w:rPr>
          <w:rFonts w:cstheme="majorHAnsi"/>
          <w:i/>
          <w:iCs/>
          <w:color w:val="222222"/>
          <w:sz w:val="24"/>
          <w:szCs w:val="24"/>
          <w:shd w:val="clear" w:color="auto" w:fill="FFFFFF"/>
        </w:rPr>
        <w:t>Qualitative research methods</w:t>
      </w:r>
      <w:r w:rsidRPr="00AF5519">
        <w:rPr>
          <w:rFonts w:cstheme="majorHAnsi"/>
          <w:color w:val="222222"/>
          <w:sz w:val="24"/>
          <w:szCs w:val="24"/>
          <w:shd w:val="clear" w:color="auto" w:fill="FFFFFF"/>
        </w:rPr>
        <w:t>. SAGE Publications Limited.</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Hernandez, B.A. (2012, June 11). Twitter: New hashtag pages are for events, not brands [Web log post]. Retrieved from </w:t>
      </w:r>
      <w:hyperlink r:id="rId40" w:history="1">
        <w:r w:rsidRPr="00AF5519">
          <w:rPr>
            <w:rStyle w:val="Hyperlink"/>
            <w:rFonts w:cstheme="majorHAnsi"/>
          </w:rPr>
          <w:t>http://mashable.com/2012/06/11/twitter-hashtag-eventpages-nascar/</w:t>
        </w:r>
      </w:hyperlink>
      <w:r w:rsidRPr="00AF5519">
        <w:rPr>
          <w:rFonts w:cstheme="majorHAnsi"/>
          <w:sz w:val="24"/>
          <w:szCs w:val="24"/>
        </w:rPr>
        <w:t xml:space="preserve">. </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Hjorth, L. and Hinton, S., 2019. </w:t>
      </w:r>
      <w:r w:rsidRPr="00AF5519">
        <w:rPr>
          <w:rFonts w:cstheme="majorHAnsi"/>
          <w:i/>
          <w:iCs/>
          <w:color w:val="222222"/>
          <w:sz w:val="24"/>
          <w:szCs w:val="24"/>
          <w:shd w:val="clear" w:color="auto" w:fill="FFFFFF"/>
        </w:rPr>
        <w:t>Understanding social media</w:t>
      </w:r>
      <w:r w:rsidRPr="00AF5519">
        <w:rPr>
          <w:rFonts w:cstheme="majorHAnsi"/>
          <w:color w:val="222222"/>
          <w:sz w:val="24"/>
          <w:szCs w:val="24"/>
          <w:shd w:val="clear" w:color="auto" w:fill="FFFFFF"/>
        </w:rPr>
        <w:t>. SAGE Publications Limited.</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Ho, R.C. and Teo, T.C., 2020. Consumer Socialization Process for the Highly Connected Customers: The Use of Instagram to Gain Product Knowledge. In </w:t>
      </w:r>
      <w:r w:rsidRPr="00AF5519">
        <w:rPr>
          <w:rFonts w:cstheme="majorHAnsi"/>
          <w:i/>
          <w:iCs/>
          <w:color w:val="222222"/>
          <w:sz w:val="24"/>
          <w:szCs w:val="24"/>
          <w:shd w:val="clear" w:color="auto" w:fill="FFFFFF"/>
        </w:rPr>
        <w:t>Strategies and Tools for Managing Connected Consumers</w:t>
      </w:r>
      <w:r w:rsidRPr="00AF5519">
        <w:rPr>
          <w:rFonts w:cstheme="majorHAnsi"/>
          <w:color w:val="222222"/>
          <w:sz w:val="24"/>
          <w:szCs w:val="24"/>
          <w:shd w:val="clear" w:color="auto" w:fill="FFFFFF"/>
        </w:rPr>
        <w:t> (pp. 1-19). IGI Global.</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Hödl, O., Kayali, F. and Fitzpatrick, G., 2012, September. Designing interactive audience participation using smart phones in a musical performance. In </w:t>
      </w:r>
      <w:r w:rsidRPr="00AF5519">
        <w:rPr>
          <w:rFonts w:cstheme="majorHAnsi"/>
          <w:i/>
          <w:iCs/>
          <w:color w:val="222222"/>
          <w:sz w:val="24"/>
          <w:szCs w:val="24"/>
          <w:shd w:val="clear" w:color="auto" w:fill="FFFFFF"/>
        </w:rPr>
        <w:t>ICMC</w:t>
      </w:r>
      <w:r w:rsidRPr="00AF5519">
        <w:rPr>
          <w:rFonts w:cstheme="majorHAnsi"/>
          <w:color w:val="222222"/>
          <w:sz w:val="24"/>
          <w:szCs w:val="24"/>
          <w:shd w:val="clear" w:color="auto" w:fill="FFFFFF"/>
        </w:rPr>
        <w:t>.</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Isaeva, N., Bachmann, R., Bristow, A. and Saunders, M.N., 2015. Why the epistemologies of trust researchers matter? </w:t>
      </w:r>
      <w:r w:rsidRPr="00AF5519">
        <w:rPr>
          <w:rFonts w:asciiTheme="minorHAnsi" w:hAnsiTheme="minorHAnsi" w:cstheme="majorHAnsi"/>
          <w:i/>
          <w:iCs/>
          <w:shd w:val="clear" w:color="auto" w:fill="FFFFFF"/>
        </w:rPr>
        <w:t>Journal of Trust Research</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5</w:t>
      </w:r>
      <w:r w:rsidRPr="00AF5519">
        <w:rPr>
          <w:rFonts w:asciiTheme="minorHAnsi" w:hAnsiTheme="minorHAnsi" w:cstheme="majorHAnsi"/>
          <w:shd w:val="clear" w:color="auto" w:fill="FFFFFF"/>
        </w:rPr>
        <w:t>(2), pp.153-169.</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Israel, G.D., 1992. Determining sample size.</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Jacob, J., 2018. Image as Evidence: The Traveller’s Need to Instagram. </w:t>
      </w:r>
      <w:r w:rsidRPr="00AF5519">
        <w:rPr>
          <w:rFonts w:cstheme="majorHAnsi"/>
          <w:i/>
          <w:iCs/>
          <w:color w:val="222222"/>
          <w:sz w:val="24"/>
          <w:szCs w:val="24"/>
          <w:shd w:val="clear" w:color="auto" w:fill="FFFFFF"/>
        </w:rPr>
        <w:t>Indian Journal of Mental Health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w:t>
      </w:r>
      <w:r w:rsidRPr="00AF5519">
        <w:rPr>
          <w:rFonts w:cstheme="majorHAnsi"/>
          <w:color w:val="222222"/>
          <w:sz w:val="24"/>
          <w:szCs w:val="24"/>
          <w:shd w:val="clear" w:color="auto" w:fill="FFFFFF"/>
        </w:rPr>
        <w:t>(2).</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Jacucci, G., Oulasvirta, A., Ilmonen, T., Evans, J. and Salovaara, A., 2007, April. Comedia: mobile group media for active spectatorship. In </w:t>
      </w:r>
      <w:r w:rsidRPr="00AF5519">
        <w:rPr>
          <w:rFonts w:cstheme="majorHAnsi"/>
          <w:i/>
          <w:iCs/>
          <w:color w:val="222222"/>
          <w:sz w:val="24"/>
          <w:szCs w:val="24"/>
          <w:shd w:val="clear" w:color="auto" w:fill="FFFFFF"/>
        </w:rPr>
        <w:t>Proceedings of the SIGCHI Conference on Human Factors in Computing Systems</w:t>
      </w:r>
      <w:r w:rsidRPr="00AF5519">
        <w:rPr>
          <w:rFonts w:cstheme="majorHAnsi"/>
          <w:color w:val="222222"/>
          <w:sz w:val="24"/>
          <w:szCs w:val="24"/>
          <w:shd w:val="clear" w:color="auto" w:fill="FFFFFF"/>
        </w:rPr>
        <w:t> (pp. 1273-1282).</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Jang K, Park N and Song H (2016) Social comparison on Facebook: its antecedents and psychological outcomes. Computers in Human Behavior 62: 147–154. </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sz w:val="24"/>
          <w:szCs w:val="24"/>
          <w:shd w:val="clear" w:color="auto" w:fill="FFFFFF"/>
        </w:rPr>
        <w:t>Jenkins, O. (2003). Photography and travel brochures: the circle of representation. Tourism Geographies, 5(3), 305–328.</w:t>
      </w:r>
    </w:p>
    <w:p w:rsidR="004D2BDB" w:rsidRPr="00AF5519" w:rsidRDefault="004D2BDB" w:rsidP="004D2BDB">
      <w:pPr>
        <w:pStyle w:val="ListParagraph"/>
        <w:numPr>
          <w:ilvl w:val="0"/>
          <w:numId w:val="7"/>
        </w:numPr>
        <w:spacing w:line="276" w:lineRule="auto"/>
        <w:rPr>
          <w:rFonts w:cstheme="majorHAnsi"/>
          <w:sz w:val="24"/>
          <w:szCs w:val="24"/>
          <w:shd w:val="clear" w:color="auto" w:fill="FFFFFF"/>
        </w:rPr>
      </w:pPr>
      <w:r w:rsidRPr="00AF5519">
        <w:rPr>
          <w:rFonts w:cstheme="majorHAnsi"/>
          <w:sz w:val="24"/>
          <w:szCs w:val="24"/>
          <w:shd w:val="clear" w:color="auto" w:fill="FFFFFF"/>
        </w:rPr>
        <w:t>Joosten, T. (2012). Social media for educators: Strategies and best practices. Hoboken, NJ, USA: Jossey-Bass.</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 xml:space="preserve">Joppe, M. (2000). The Research Process. Retrieved February 25, 1998, from </w:t>
      </w:r>
      <w:hyperlink r:id="rId41" w:history="1">
        <w:r w:rsidRPr="00AF5519">
          <w:rPr>
            <w:rStyle w:val="Hyperlink"/>
            <w:rFonts w:asciiTheme="minorHAnsi" w:eastAsiaTheme="majorEastAsia" w:hAnsiTheme="minorHAnsi" w:cstheme="majorHAnsi"/>
            <w:color w:val="auto"/>
          </w:rPr>
          <w:t>http://www.ryerson.ca/~mjoppe/rp.htm</w:t>
        </w:r>
      </w:hyperlink>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Kaliyadan, F. and Kulkarni, V., 2019. Types of variables, descriptive statistics, and sample size. </w:t>
      </w:r>
      <w:r w:rsidRPr="00AF5519">
        <w:rPr>
          <w:rFonts w:cstheme="majorHAnsi"/>
          <w:i/>
          <w:iCs/>
          <w:color w:val="222222"/>
          <w:sz w:val="24"/>
          <w:szCs w:val="24"/>
          <w:shd w:val="clear" w:color="auto" w:fill="FFFFFF"/>
        </w:rPr>
        <w:t>Indian dermatology online journal</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10</w:t>
      </w:r>
      <w:r w:rsidRPr="00AF5519">
        <w:rPr>
          <w:rFonts w:cstheme="majorHAnsi"/>
          <w:color w:val="222222"/>
          <w:sz w:val="24"/>
          <w:szCs w:val="24"/>
          <w:shd w:val="clear" w:color="auto" w:fill="FFFFFF"/>
        </w:rPr>
        <w:t>(1), p.82.</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Kaplan AM, Haenlein M. Two hearts in three-quarter time: How to waltz the social media/viral marketing dance. Business Horizons. 2011;54(3):253– 263.</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Kaplan, B. and Maxwell, J.A., 2005. Qualitative research methods for evaluating computer information systems. In </w:t>
      </w:r>
      <w:r w:rsidRPr="00AF5519">
        <w:rPr>
          <w:rFonts w:asciiTheme="minorHAnsi" w:hAnsiTheme="minorHAnsi" w:cstheme="majorHAnsi"/>
          <w:i/>
          <w:iCs/>
          <w:shd w:val="clear" w:color="auto" w:fill="FFFFFF"/>
        </w:rPr>
        <w:t>Evaluating the organizational impact of healthcare information systems</w:t>
      </w:r>
      <w:r w:rsidRPr="00AF5519">
        <w:rPr>
          <w:rFonts w:asciiTheme="minorHAnsi" w:hAnsiTheme="minorHAnsi" w:cstheme="majorHAnsi"/>
          <w:shd w:val="clear" w:color="auto" w:fill="FFFFFF"/>
        </w:rPr>
        <w:t> (pp. 30-55). Springer, New York, NY.</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Kemp, S. (2020) </w:t>
      </w:r>
      <w:r w:rsidRPr="00AF5519">
        <w:rPr>
          <w:rFonts w:cstheme="majorHAnsi"/>
          <w:i/>
          <w:sz w:val="24"/>
          <w:szCs w:val="24"/>
        </w:rPr>
        <w:t>‘Digital 2020: Global digital overview’</w:t>
      </w:r>
      <w:r w:rsidRPr="00AF5519">
        <w:rPr>
          <w:rFonts w:cstheme="majorHAnsi"/>
          <w:sz w:val="24"/>
          <w:szCs w:val="24"/>
        </w:rPr>
        <w:t xml:space="preserve">. [Online]. Available: </w:t>
      </w:r>
      <w:hyperlink r:id="rId42" w:history="1">
        <w:r w:rsidRPr="00AF5519">
          <w:rPr>
            <w:rStyle w:val="Hyperlink"/>
            <w:rFonts w:cstheme="majorHAnsi"/>
          </w:rPr>
          <w:t>https://datareportal.com/reports/digital-2020-global-digital-overview</w:t>
        </w:r>
      </w:hyperlink>
      <w:r w:rsidRPr="00AF5519">
        <w:rPr>
          <w:rFonts w:cstheme="majorHAnsi"/>
          <w:sz w:val="24"/>
          <w:szCs w:val="24"/>
        </w:rPr>
        <w:t xml:space="preserve">, [2020, May 01]. </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Kenney, M. and Zysman, J., 2016. The rise of the platform economy. </w:t>
      </w:r>
      <w:r w:rsidRPr="00AF5519">
        <w:rPr>
          <w:rFonts w:cstheme="majorHAnsi"/>
          <w:i/>
          <w:iCs/>
          <w:sz w:val="24"/>
          <w:szCs w:val="24"/>
        </w:rPr>
        <w:t>Issues in science and technology</w:t>
      </w:r>
      <w:r w:rsidRPr="00AF5519">
        <w:rPr>
          <w:rFonts w:cstheme="majorHAnsi"/>
          <w:sz w:val="24"/>
          <w:szCs w:val="24"/>
        </w:rPr>
        <w:t xml:space="preserve">, </w:t>
      </w:r>
      <w:r w:rsidRPr="00AF5519">
        <w:rPr>
          <w:rFonts w:cstheme="majorHAnsi"/>
          <w:i/>
          <w:iCs/>
          <w:sz w:val="24"/>
          <w:szCs w:val="24"/>
        </w:rPr>
        <w:t>32</w:t>
      </w:r>
      <w:r w:rsidRPr="00AF5519">
        <w:rPr>
          <w:rFonts w:cstheme="majorHAnsi"/>
          <w:sz w:val="24"/>
          <w:szCs w:val="24"/>
        </w:rPr>
        <w:t>(3), p.61.</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Khamis, S., Ang, L. and Welling, R., 2017. Self-branding, ‘micro-celebrity’and the rise of Social Media Influencers. </w:t>
      </w:r>
      <w:r w:rsidRPr="00AF5519">
        <w:rPr>
          <w:rFonts w:cstheme="majorHAnsi"/>
          <w:i/>
          <w:iCs/>
          <w:color w:val="222222"/>
          <w:sz w:val="24"/>
          <w:szCs w:val="24"/>
          <w:shd w:val="clear" w:color="auto" w:fill="FFFFFF"/>
        </w:rPr>
        <w:t>Celebrity studies</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8</w:t>
      </w:r>
      <w:r w:rsidRPr="00AF5519">
        <w:rPr>
          <w:rFonts w:cstheme="majorHAnsi"/>
          <w:color w:val="222222"/>
          <w:sz w:val="24"/>
          <w:szCs w:val="24"/>
          <w:shd w:val="clear" w:color="auto" w:fill="FFFFFF"/>
        </w:rPr>
        <w:t>(2), pp.191-208.</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Komninos, A. (2020) </w:t>
      </w:r>
      <w:r w:rsidRPr="00AF5519">
        <w:rPr>
          <w:rFonts w:cstheme="majorHAnsi"/>
          <w:i/>
          <w:sz w:val="24"/>
          <w:szCs w:val="24"/>
        </w:rPr>
        <w:t>‘Creating emotional connections’</w:t>
      </w:r>
      <w:r w:rsidRPr="00AF5519">
        <w:rPr>
          <w:rFonts w:cstheme="majorHAnsi"/>
          <w:sz w:val="24"/>
          <w:szCs w:val="24"/>
        </w:rPr>
        <w:t xml:space="preserve">. [Online]. Available: </w:t>
      </w:r>
      <w:hyperlink r:id="rId43" w:history="1">
        <w:r w:rsidRPr="00AF5519">
          <w:rPr>
            <w:rStyle w:val="Hyperlink"/>
            <w:rFonts w:cstheme="majorHAnsi"/>
          </w:rPr>
          <w:t>https://www.interaction-design.org/literature/article/creating-emotional-connections</w:t>
        </w:r>
      </w:hyperlink>
      <w:r w:rsidRPr="00AF5519">
        <w:rPr>
          <w:rFonts w:cstheme="majorHAnsi"/>
          <w:sz w:val="24"/>
          <w:szCs w:val="24"/>
        </w:rPr>
        <w:t xml:space="preserve">, [2020, May 01]. </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Kozak, M. and Kozak, N. eds., 2015. </w:t>
      </w:r>
      <w:r w:rsidRPr="00AF5519">
        <w:rPr>
          <w:rFonts w:cstheme="majorHAnsi"/>
          <w:i/>
          <w:iCs/>
          <w:color w:val="222222"/>
          <w:sz w:val="24"/>
          <w:szCs w:val="24"/>
          <w:shd w:val="clear" w:color="auto" w:fill="FFFFFF"/>
        </w:rPr>
        <w:t>Destination marketing: An international perspective</w:t>
      </w:r>
      <w:r w:rsidRPr="00AF5519">
        <w:rPr>
          <w:rFonts w:cstheme="majorHAnsi"/>
          <w:color w:val="222222"/>
          <w:sz w:val="24"/>
          <w:szCs w:val="24"/>
          <w:shd w:val="clear" w:color="auto" w:fill="FFFFFF"/>
        </w:rPr>
        <w:t>. Routledge.</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Kross E, Verduyn P, Demiralp E, et al. (2013) Facebook use predicts declines in subjective wellbeing in young adults. PLoS ONE 8(8): e69841.</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Lambert, Nathaniel M., A. Marlea Gwinn, Roy F. Baumeister, Amy Strachman, Isaac J. Washburn, Shelly L. Gable, and Frank D. Fincham (2013), “A Boost of Positive Affect: The Perks of Sharing Positive Experiences,” Journal of Social and Personal Relationships, 30 (1), 24–43.</w:t>
      </w:r>
    </w:p>
    <w:p w:rsidR="004D2BDB" w:rsidRPr="00AF5519" w:rsidRDefault="004D2BDB" w:rsidP="004D2BDB">
      <w:pPr>
        <w:pStyle w:val="ListParagraph"/>
        <w:numPr>
          <w:ilvl w:val="0"/>
          <w:numId w:val="7"/>
        </w:numPr>
        <w:spacing w:after="0" w:line="276" w:lineRule="auto"/>
        <w:rPr>
          <w:rFonts w:cstheme="majorHAnsi"/>
          <w:sz w:val="24"/>
          <w:szCs w:val="24"/>
        </w:rPr>
      </w:pPr>
      <w:r w:rsidRPr="00AF5519">
        <w:rPr>
          <w:rFonts w:cstheme="majorHAnsi"/>
          <w:sz w:val="24"/>
          <w:szCs w:val="24"/>
        </w:rPr>
        <w:t>Larsen J (2005) Families seen sightseeing: performativity of tourist photographs. Space Cult 8(4):416–434</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Larson, D. (2011, December 27). Twitter records: The highest tweets-per-second [Web log post]. Retrieved from </w:t>
      </w:r>
      <w:hyperlink r:id="rId44" w:history="1">
        <w:r w:rsidRPr="00AF5519">
          <w:rPr>
            <w:rStyle w:val="Hyperlink"/>
            <w:rFonts w:cstheme="majorHAnsi"/>
          </w:rPr>
          <w:t>http://blog.tweetsmarter.com/twitter-stats/infochart-twitters2011-tweets-per-second-records/</w:t>
        </w:r>
      </w:hyperlink>
      <w:r w:rsidRPr="00AF5519">
        <w:rPr>
          <w:rFonts w:cstheme="majorHAnsi"/>
          <w:sz w:val="24"/>
          <w:szCs w:val="24"/>
        </w:rPr>
        <w:t>.</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Leary, Mark R. (2007), “Motivational and Emotional Aspects of the Self,” Annual Review of Psychology, 58, 317–44.</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Leary, Mark R. and Robin M. Kowalski (1990), “Impression Management: A Literature Review and Two-Component Model,” Psychological Bulletin, 107 (1), 34–47.</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Ledbetter, Erin. “The Change in Influencer Marketing from PR Strategy to Media Strategy”. Carusele. N.p., 03 Nov. 2016. Web. 28 Mar. 2017.</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Lee SY (2014) How do people compare themselves with others on social network sites? The case of Facebook. Computers in Human Behavior 32: 253–260.</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 xml:space="preserve">Leitch, C.M., Hill, F.M. and Harrison, R.T., 2010. The philosophy and practice of interpretivist research in entrepreneurship: Quality, validation, and trust. </w:t>
      </w:r>
      <w:r w:rsidRPr="00AF5519">
        <w:rPr>
          <w:rFonts w:asciiTheme="minorHAnsi" w:hAnsiTheme="minorHAnsi" w:cstheme="majorHAnsi"/>
          <w:i/>
          <w:iCs/>
        </w:rPr>
        <w:t>Organizational Research Methods</w:t>
      </w:r>
      <w:r w:rsidRPr="00AF5519">
        <w:rPr>
          <w:rFonts w:asciiTheme="minorHAnsi" w:hAnsiTheme="minorHAnsi" w:cstheme="majorHAnsi"/>
        </w:rPr>
        <w:t xml:space="preserve">, </w:t>
      </w:r>
      <w:r w:rsidRPr="00AF5519">
        <w:rPr>
          <w:rFonts w:asciiTheme="minorHAnsi" w:hAnsiTheme="minorHAnsi" w:cstheme="majorHAnsi"/>
          <w:i/>
          <w:iCs/>
        </w:rPr>
        <w:t>13</w:t>
      </w:r>
      <w:r w:rsidRPr="00AF5519">
        <w:rPr>
          <w:rFonts w:asciiTheme="minorHAnsi" w:hAnsiTheme="minorHAnsi" w:cstheme="majorHAnsi"/>
        </w:rPr>
        <w:t>(1), pp.67-84.</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Leung, D., Law, R., Van Hoof, H. and Buhalis, D., 2013. Social media in tourism and hospitality: A literature review. </w:t>
      </w:r>
      <w:r w:rsidRPr="00AF5519">
        <w:rPr>
          <w:rFonts w:cstheme="majorHAnsi"/>
          <w:i/>
          <w:iCs/>
          <w:color w:val="222222"/>
          <w:sz w:val="24"/>
          <w:szCs w:val="24"/>
          <w:shd w:val="clear" w:color="auto" w:fill="FFFFFF"/>
        </w:rPr>
        <w:t>Journal of travel &amp; tourism marketing</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30</w:t>
      </w:r>
      <w:r w:rsidRPr="00AF5519">
        <w:rPr>
          <w:rFonts w:cstheme="majorHAnsi"/>
          <w:color w:val="222222"/>
          <w:sz w:val="24"/>
          <w:szCs w:val="24"/>
          <w:shd w:val="clear" w:color="auto" w:fill="FFFFFF"/>
        </w:rPr>
        <w:t>(1-2), pp.3-22.</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Li, X., &amp; Wang, Y. C. (2011). China in the eyes of western travellers as represented in travel blogs. Journal of Travel &amp; Tourism Marketing, 28(7), 689–719.</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Lim, X.J., Radzol, A.M., Cheah, J.H. and Wong, M.W., 2017. The impact of social media influencers on purchase intention and the mediation effect of customer attitude. </w:t>
      </w:r>
      <w:r w:rsidRPr="00AF5519">
        <w:rPr>
          <w:rFonts w:cstheme="majorHAnsi"/>
          <w:i/>
          <w:iCs/>
          <w:color w:val="222222"/>
          <w:sz w:val="24"/>
          <w:szCs w:val="24"/>
          <w:shd w:val="clear" w:color="auto" w:fill="FFFFFF"/>
        </w:rPr>
        <w:t>Asian Journal of Business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7</w:t>
      </w:r>
      <w:r w:rsidRPr="00AF5519">
        <w:rPr>
          <w:rFonts w:cstheme="majorHAnsi"/>
          <w:color w:val="222222"/>
          <w:sz w:val="24"/>
          <w:szCs w:val="24"/>
          <w:shd w:val="clear" w:color="auto" w:fill="FFFFFF"/>
        </w:rPr>
        <w:t>(2), pp.19-36.</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Lin, A.C., 1998. Bridging positivist and interpretivist approaches to qualitative methods. </w:t>
      </w:r>
      <w:r w:rsidRPr="00AF5519">
        <w:rPr>
          <w:rFonts w:asciiTheme="minorHAnsi" w:hAnsiTheme="minorHAnsi" w:cstheme="majorHAnsi"/>
          <w:i/>
          <w:iCs/>
          <w:shd w:val="clear" w:color="auto" w:fill="FFFFFF"/>
        </w:rPr>
        <w:t>Policy studies journal</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26</w:t>
      </w:r>
      <w:r w:rsidRPr="00AF5519">
        <w:rPr>
          <w:rFonts w:asciiTheme="minorHAnsi" w:hAnsiTheme="minorHAnsi" w:cstheme="majorHAnsi"/>
          <w:shd w:val="clear" w:color="auto" w:fill="FFFFFF"/>
        </w:rPr>
        <w:t>(1), pp.162-180.</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Lingel, J. and Naaman, M., 2012. You should have been there, man: Live music, DIY content and online communities. </w:t>
      </w:r>
      <w:r w:rsidRPr="00AF5519">
        <w:rPr>
          <w:rFonts w:cstheme="majorHAnsi"/>
          <w:i/>
          <w:iCs/>
          <w:color w:val="222222"/>
          <w:sz w:val="24"/>
          <w:szCs w:val="24"/>
          <w:shd w:val="clear" w:color="auto" w:fill="FFFFFF"/>
        </w:rPr>
        <w:t>New Media &amp; Society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14</w:t>
      </w:r>
      <w:r w:rsidRPr="00AF5519">
        <w:rPr>
          <w:rFonts w:cstheme="majorHAnsi"/>
          <w:color w:val="222222"/>
          <w:sz w:val="24"/>
          <w:szCs w:val="24"/>
          <w:shd w:val="clear" w:color="auto" w:fill="FFFFFF"/>
        </w:rPr>
        <w:t>(2), pp.332-349.</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Lo, I.S., McKercher, B., Lo, A., Cheung, C. and Law, R., 2011. Tourism and online photography. </w:t>
      </w:r>
      <w:r w:rsidRPr="00AF5519">
        <w:rPr>
          <w:rFonts w:cstheme="majorHAnsi"/>
          <w:i/>
          <w:iCs/>
          <w:color w:val="222222"/>
          <w:sz w:val="24"/>
          <w:szCs w:val="24"/>
          <w:shd w:val="clear" w:color="auto" w:fill="FFFFFF"/>
        </w:rPr>
        <w:t>Tourism management</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32</w:t>
      </w:r>
      <w:r w:rsidRPr="00AF5519">
        <w:rPr>
          <w:rFonts w:cstheme="majorHAnsi"/>
          <w:color w:val="222222"/>
          <w:sz w:val="24"/>
          <w:szCs w:val="24"/>
          <w:shd w:val="clear" w:color="auto" w:fill="FFFFFF"/>
        </w:rPr>
        <w:t>(4), pp.725-731.</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color w:val="222222"/>
          <w:shd w:val="clear" w:color="auto" w:fill="FFFFFF"/>
        </w:rPr>
      </w:pPr>
      <w:r w:rsidRPr="00AF5519">
        <w:rPr>
          <w:rFonts w:asciiTheme="minorHAnsi" w:hAnsiTheme="minorHAnsi" w:cstheme="majorHAnsi"/>
          <w:color w:val="222222"/>
          <w:shd w:val="clear" w:color="auto" w:fill="FFFFFF"/>
        </w:rPr>
        <w:t>Longhurst, R., 2003. Semi-structured interviews and focus groups. </w:t>
      </w:r>
      <w:r w:rsidRPr="00AF5519">
        <w:rPr>
          <w:rFonts w:asciiTheme="minorHAnsi" w:hAnsiTheme="minorHAnsi" w:cstheme="majorHAnsi"/>
          <w:i/>
          <w:iCs/>
          <w:color w:val="222222"/>
          <w:shd w:val="clear" w:color="auto" w:fill="FFFFFF"/>
        </w:rPr>
        <w:t>Key methods in geography</w:t>
      </w:r>
      <w:r w:rsidRPr="00AF5519">
        <w:rPr>
          <w:rFonts w:asciiTheme="minorHAnsi" w:hAnsiTheme="minorHAnsi" w:cstheme="majorHAnsi"/>
          <w:color w:val="222222"/>
          <w:shd w:val="clear" w:color="auto" w:fill="FFFFFF"/>
        </w:rPr>
        <w:t>, </w:t>
      </w:r>
      <w:r w:rsidRPr="00AF5519">
        <w:rPr>
          <w:rFonts w:asciiTheme="minorHAnsi" w:hAnsiTheme="minorHAnsi" w:cstheme="majorHAnsi"/>
          <w:i/>
          <w:iCs/>
          <w:color w:val="222222"/>
          <w:shd w:val="clear" w:color="auto" w:fill="FFFFFF"/>
        </w:rPr>
        <w:t>3</w:t>
      </w:r>
      <w:r w:rsidRPr="00AF5519">
        <w:rPr>
          <w:rFonts w:asciiTheme="minorHAnsi" w:hAnsiTheme="minorHAnsi" w:cstheme="majorHAnsi"/>
          <w:color w:val="222222"/>
          <w:shd w:val="clear" w:color="auto" w:fill="FFFFFF"/>
        </w:rPr>
        <w:t>(2), pp.143-156.</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Luong, A., 2020. All That Glitters is Gold: The Regulation of Hidden Advertisements and Undisclosed Sponsorships in the World of Beauty Social Media Influencers. </w:t>
      </w:r>
      <w:r w:rsidRPr="00AF5519">
        <w:rPr>
          <w:rFonts w:cstheme="majorHAnsi"/>
          <w:i/>
          <w:iCs/>
          <w:color w:val="222222"/>
          <w:sz w:val="24"/>
          <w:szCs w:val="24"/>
          <w:shd w:val="clear" w:color="auto" w:fill="FFFFFF"/>
        </w:rPr>
        <w:t>William &amp; Mary Business Law Review</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11</w:t>
      </w:r>
      <w:r w:rsidRPr="00AF5519">
        <w:rPr>
          <w:rFonts w:cstheme="majorHAnsi"/>
          <w:color w:val="222222"/>
          <w:sz w:val="24"/>
          <w:szCs w:val="24"/>
          <w:shd w:val="clear" w:color="auto" w:fill="FFFFFF"/>
        </w:rPr>
        <w:t>(2), p.565.</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sz w:val="24"/>
          <w:szCs w:val="24"/>
          <w:shd w:val="clear" w:color="auto" w:fill="FFFFFF"/>
        </w:rPr>
        <w:t>Månsson, M., 2011. Mediatized tourism. </w:t>
      </w:r>
      <w:r w:rsidRPr="00AF5519">
        <w:rPr>
          <w:rFonts w:cstheme="majorHAnsi"/>
          <w:i/>
          <w:iCs/>
          <w:sz w:val="24"/>
          <w:szCs w:val="24"/>
          <w:shd w:val="clear" w:color="auto" w:fill="FFFFFF"/>
        </w:rPr>
        <w:t>Annals of Tourism Research</w:t>
      </w:r>
      <w:r w:rsidRPr="00AF5519">
        <w:rPr>
          <w:rFonts w:cstheme="majorHAnsi"/>
          <w:sz w:val="24"/>
          <w:szCs w:val="24"/>
          <w:shd w:val="clear" w:color="auto" w:fill="FFFFFF"/>
        </w:rPr>
        <w:t>, </w:t>
      </w:r>
      <w:r w:rsidRPr="00AF5519">
        <w:rPr>
          <w:rFonts w:cstheme="majorHAnsi"/>
          <w:i/>
          <w:iCs/>
          <w:sz w:val="24"/>
          <w:szCs w:val="24"/>
          <w:shd w:val="clear" w:color="auto" w:fill="FFFFFF"/>
        </w:rPr>
        <w:t>38</w:t>
      </w:r>
      <w:r w:rsidRPr="00AF5519">
        <w:rPr>
          <w:rFonts w:cstheme="majorHAnsi"/>
          <w:sz w:val="24"/>
          <w:szCs w:val="24"/>
          <w:shd w:val="clear" w:color="auto" w:fill="FFFFFF"/>
        </w:rPr>
        <w:t>(4), pp.1634-1652.</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Marfisi-Schottman, I., Karlsson, G. and Guss, J.C., 2013, August. Opphos-a participative light and sound show using mobile phones in crowds.</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Mathers, N.J., Fox, N.J. and Hunn, A., 1998. </w:t>
      </w:r>
      <w:r w:rsidRPr="00AF5519">
        <w:rPr>
          <w:rFonts w:asciiTheme="minorHAnsi" w:hAnsiTheme="minorHAnsi" w:cstheme="majorHAnsi"/>
          <w:i/>
          <w:iCs/>
          <w:shd w:val="clear" w:color="auto" w:fill="FFFFFF"/>
        </w:rPr>
        <w:t>Surveys and questionnaires</w:t>
      </w:r>
      <w:r w:rsidRPr="00AF5519">
        <w:rPr>
          <w:rFonts w:asciiTheme="minorHAnsi" w:hAnsiTheme="minorHAnsi" w:cstheme="majorHAnsi"/>
          <w:shd w:val="clear" w:color="auto" w:fill="FFFFFF"/>
        </w:rPr>
        <w:t>. NHS Executive, Trent.</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Mathison, S. (1988). Why triangulate? Educational Researcher, 17(2), 13-17.</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color w:val="222222"/>
          <w:sz w:val="24"/>
          <w:szCs w:val="24"/>
          <w:shd w:val="clear" w:color="auto" w:fill="FFFFFF"/>
        </w:rPr>
        <w:t>McGaugh, J.L., 2000. Memory--a century of consolidation. </w:t>
      </w:r>
      <w:r w:rsidRPr="00AF5519">
        <w:rPr>
          <w:rFonts w:cstheme="majorHAnsi"/>
          <w:i/>
          <w:iCs/>
          <w:color w:val="222222"/>
          <w:sz w:val="24"/>
          <w:szCs w:val="24"/>
          <w:shd w:val="clear" w:color="auto" w:fill="FFFFFF"/>
        </w:rPr>
        <w:t>Science</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287</w:t>
      </w:r>
      <w:r w:rsidRPr="00AF5519">
        <w:rPr>
          <w:rFonts w:cstheme="majorHAnsi"/>
          <w:color w:val="222222"/>
          <w:sz w:val="24"/>
          <w:szCs w:val="24"/>
          <w:shd w:val="clear" w:color="auto" w:fill="FFFFFF"/>
        </w:rPr>
        <w:t>(5451), pp.248-251.</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McGuire, W. J., (1985), “Attitudes and attitude change”, Handbook of Social Psychology, vol. 2.</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McHugh, M.L., 2013. The chi-square test of independence. </w:t>
      </w:r>
      <w:r w:rsidRPr="00AF5519">
        <w:rPr>
          <w:rFonts w:cstheme="majorHAnsi"/>
          <w:i/>
          <w:iCs/>
          <w:color w:val="222222"/>
          <w:sz w:val="24"/>
          <w:szCs w:val="24"/>
          <w:shd w:val="clear" w:color="auto" w:fill="FFFFFF"/>
        </w:rPr>
        <w:t>Biochemia medica: Biochemia medica</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23</w:t>
      </w:r>
      <w:r w:rsidRPr="00AF5519">
        <w:rPr>
          <w:rFonts w:cstheme="majorHAnsi"/>
          <w:color w:val="222222"/>
          <w:sz w:val="24"/>
          <w:szCs w:val="24"/>
          <w:shd w:val="clear" w:color="auto" w:fill="FFFFFF"/>
        </w:rPr>
        <w:t>(2), pp.143-149.</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McPherson, M., Smith-Lovin, L. and Cook, J.M., 2001. Birds of a feather: Homophily in social networks. </w:t>
      </w:r>
      <w:r w:rsidRPr="00AF5519">
        <w:rPr>
          <w:rFonts w:cstheme="majorHAnsi"/>
          <w:i/>
          <w:iCs/>
          <w:color w:val="222222"/>
          <w:sz w:val="24"/>
          <w:szCs w:val="24"/>
          <w:shd w:val="clear" w:color="auto" w:fill="FFFFFF"/>
        </w:rPr>
        <w:t>Annual review of sociology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27</w:t>
      </w:r>
      <w:r w:rsidRPr="00AF5519">
        <w:rPr>
          <w:rFonts w:cstheme="majorHAnsi"/>
          <w:color w:val="222222"/>
          <w:sz w:val="24"/>
          <w:szCs w:val="24"/>
          <w:shd w:val="clear" w:color="auto" w:fill="FFFFFF"/>
        </w:rPr>
        <w:t>(1), pp.415-444.</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Merriam, S. B. (1998). Qualitative research and case study applications in education. San Francisco, CA: Jossey-Bass.</w:t>
      </w:r>
    </w:p>
    <w:p w:rsidR="004D2BDB" w:rsidRPr="00AF5519" w:rsidRDefault="004D2BDB" w:rsidP="004D2BDB">
      <w:pPr>
        <w:pStyle w:val="ListParagraph"/>
        <w:numPr>
          <w:ilvl w:val="0"/>
          <w:numId w:val="7"/>
        </w:numPr>
        <w:spacing w:after="0" w:line="276" w:lineRule="auto"/>
        <w:rPr>
          <w:rFonts w:cstheme="majorHAnsi"/>
          <w:color w:val="333333"/>
          <w:spacing w:val="2"/>
          <w:sz w:val="24"/>
          <w:szCs w:val="24"/>
          <w:shd w:val="clear" w:color="auto" w:fill="FCFCFC"/>
        </w:rPr>
      </w:pPr>
      <w:r w:rsidRPr="00AF5519">
        <w:rPr>
          <w:rFonts w:cstheme="majorHAnsi"/>
          <w:color w:val="333333"/>
          <w:spacing w:val="2"/>
          <w:sz w:val="24"/>
          <w:szCs w:val="24"/>
          <w:shd w:val="clear" w:color="auto" w:fill="FCFCFC"/>
        </w:rPr>
        <w:t>Middlekauff, Tracey and Josh Brustein. “Issue of the Week: Cell Phones.” </w:t>
      </w:r>
      <w:r w:rsidRPr="00AF5519">
        <w:rPr>
          <w:rStyle w:val="Emphasis"/>
          <w:rFonts w:cstheme="majorHAnsi"/>
          <w:color w:val="333333"/>
          <w:spacing w:val="2"/>
          <w:sz w:val="24"/>
          <w:szCs w:val="24"/>
          <w:shd w:val="clear" w:color="auto" w:fill="FCFCFC"/>
        </w:rPr>
        <w:t>Gotham Gazette</w:t>
      </w:r>
      <w:r w:rsidRPr="00AF5519">
        <w:rPr>
          <w:rFonts w:cstheme="majorHAnsi"/>
          <w:color w:val="333333"/>
          <w:spacing w:val="2"/>
          <w:sz w:val="24"/>
          <w:szCs w:val="24"/>
          <w:shd w:val="clear" w:color="auto" w:fill="FCFCFC"/>
        </w:rPr>
        <w:t> (October 21, 2002), </w:t>
      </w:r>
      <w:hyperlink r:id="rId45" w:tgtFrame="_blank" w:history="1">
        <w:r w:rsidRPr="00AF5519">
          <w:rPr>
            <w:rStyle w:val="refsource"/>
            <w:rFonts w:cstheme="majorHAnsi"/>
            <w:color w:val="4500A7"/>
            <w:spacing w:val="2"/>
            <w:sz w:val="24"/>
            <w:szCs w:val="24"/>
            <w:u w:val="single"/>
            <w:shd w:val="clear" w:color="auto" w:fill="FCFCFC"/>
          </w:rPr>
          <w:t>http://www.gothamgazette.com/iotw/cellphones/</w:t>
        </w:r>
      </w:hyperlink>
      <w:r w:rsidRPr="00AF5519">
        <w:rPr>
          <w:rFonts w:cstheme="majorHAnsi"/>
          <w:color w:val="333333"/>
          <w:spacing w:val="2"/>
          <w:sz w:val="24"/>
          <w:szCs w:val="24"/>
          <w:shd w:val="clear" w:color="auto" w:fill="FCFCFC"/>
        </w:rPr>
        <w:t>.</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rPr>
        <w:t>Morris, T. and Wood, S. (1991) ‘Testing the survey method: continuity and change in British industrial relations’, Work Employment and Society, Vol. 5, No. 2, pp. 259–82.</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 xml:space="preserve">Mugenda, O.M., 1999. </w:t>
      </w:r>
      <w:r w:rsidRPr="00AF5519">
        <w:rPr>
          <w:rFonts w:asciiTheme="minorHAnsi" w:hAnsiTheme="minorHAnsi" w:cstheme="majorHAnsi"/>
          <w:i/>
          <w:iCs/>
        </w:rPr>
        <w:t>Research methods: Quantitative and qualitative approaches</w:t>
      </w:r>
      <w:r w:rsidRPr="00AF5519">
        <w:rPr>
          <w:rFonts w:asciiTheme="minorHAnsi" w:hAnsiTheme="minorHAnsi" w:cstheme="majorHAnsi"/>
        </w:rPr>
        <w:t>. African Centre for Technology Studies.</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Myers, David G. (2000), “The Funds, Friends, and Faith of Happy People,” American Psychologist, 55 (1), 56–67.</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Myers, M.D. and Avison, D. eds., 2002. </w:t>
      </w:r>
      <w:r w:rsidRPr="00AF5519">
        <w:rPr>
          <w:rFonts w:asciiTheme="minorHAnsi" w:hAnsiTheme="minorHAnsi" w:cstheme="majorHAnsi"/>
          <w:i/>
          <w:iCs/>
          <w:shd w:val="clear" w:color="auto" w:fill="FFFFFF"/>
        </w:rPr>
        <w:t>Qualitative research in information systems: a reader</w:t>
      </w:r>
      <w:r w:rsidRPr="00AF5519">
        <w:rPr>
          <w:rFonts w:asciiTheme="minorHAnsi" w:hAnsiTheme="minorHAnsi" w:cstheme="majorHAnsi"/>
          <w:shd w:val="clear" w:color="auto" w:fill="FFFFFF"/>
        </w:rPr>
        <w:t>. Sage.</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Nasr, H.E. and Rached, K.S.B., 2019. The Problematic use of Smartphone and Fomo as Antecedents of Facebook Addiction. </w:t>
      </w:r>
      <w:r w:rsidRPr="00AF5519">
        <w:rPr>
          <w:rFonts w:cstheme="majorHAnsi"/>
          <w:i/>
          <w:iCs/>
          <w:color w:val="222222"/>
          <w:sz w:val="24"/>
          <w:szCs w:val="24"/>
          <w:shd w:val="clear" w:color="auto" w:fill="FFFFFF"/>
        </w:rPr>
        <w:t>Academy of Marketing Studies Journal</w:t>
      </w:r>
      <w:r w:rsidRPr="00AF5519">
        <w:rPr>
          <w:rFonts w:cstheme="majorHAnsi"/>
          <w:color w:val="222222"/>
          <w:sz w:val="24"/>
          <w:szCs w:val="24"/>
          <w:shd w:val="clear" w:color="auto" w:fill="FFFFFF"/>
        </w:rPr>
        <w:t>.</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Natow, R.S., 2020. The use of triangulation in qualitative studies employing elite interviews. </w:t>
      </w:r>
      <w:r w:rsidRPr="00AF5519">
        <w:rPr>
          <w:rFonts w:cstheme="majorHAnsi"/>
          <w:i/>
          <w:iCs/>
          <w:color w:val="222222"/>
          <w:sz w:val="24"/>
          <w:szCs w:val="24"/>
          <w:shd w:val="clear" w:color="auto" w:fill="FFFFFF"/>
        </w:rPr>
        <w:t>Qualitative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20</w:t>
      </w:r>
      <w:r w:rsidRPr="00AF5519">
        <w:rPr>
          <w:rFonts w:cstheme="majorHAnsi"/>
          <w:color w:val="222222"/>
          <w:sz w:val="24"/>
          <w:szCs w:val="24"/>
          <w:shd w:val="clear" w:color="auto" w:fill="FFFFFF"/>
        </w:rPr>
        <w:t>(2), pp.160-173.</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Nemoto, T. and Beglar, D., 2014. Likert-scale questionnaires. In </w:t>
      </w:r>
      <w:r w:rsidRPr="00AF5519">
        <w:rPr>
          <w:rFonts w:asciiTheme="minorHAnsi" w:hAnsiTheme="minorHAnsi" w:cstheme="majorHAnsi"/>
          <w:i/>
          <w:iCs/>
          <w:shd w:val="clear" w:color="auto" w:fill="FFFFFF"/>
        </w:rPr>
        <w:t>JALT 2013 Conference Proceedings</w:t>
      </w:r>
      <w:r w:rsidRPr="00AF5519">
        <w:rPr>
          <w:rFonts w:asciiTheme="minorHAnsi" w:hAnsiTheme="minorHAnsi" w:cstheme="majorHAnsi"/>
          <w:shd w:val="clear" w:color="auto" w:fill="FFFFFF"/>
        </w:rPr>
        <w:t> (pp. 1-8).</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Newman, I., Benz, C.R. and Ridenour, C.S., 1998. </w:t>
      </w:r>
      <w:r w:rsidRPr="00AF5519">
        <w:rPr>
          <w:rFonts w:asciiTheme="minorHAnsi" w:hAnsiTheme="minorHAnsi" w:cstheme="majorHAnsi"/>
          <w:i/>
          <w:iCs/>
          <w:shd w:val="clear" w:color="auto" w:fill="FFFFFF"/>
        </w:rPr>
        <w:t>Qualitative-quantitative research methodology: Exploring the interactive continuum</w:t>
      </w:r>
      <w:r w:rsidRPr="00AF5519">
        <w:rPr>
          <w:rFonts w:asciiTheme="minorHAnsi" w:hAnsiTheme="minorHAnsi" w:cstheme="majorHAnsi"/>
          <w:shd w:val="clear" w:color="auto" w:fill="FFFFFF"/>
        </w:rPr>
        <w:t>. SIU Press.</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Nezakati, H., Amidi, A., Jusoh, Y.Y., Moghadas, S., Aziz, Y.A. and Sohrabinezhadtalemi, R., 2015. Review of social media potential on knowledge sharing and collaboration in tourism industry. </w:t>
      </w:r>
      <w:r w:rsidRPr="00AF5519">
        <w:rPr>
          <w:rFonts w:cstheme="majorHAnsi"/>
          <w:i/>
          <w:iCs/>
          <w:sz w:val="24"/>
          <w:szCs w:val="24"/>
        </w:rPr>
        <w:t>Procedia-social and behavioral sciences</w:t>
      </w:r>
      <w:r w:rsidRPr="00AF5519">
        <w:rPr>
          <w:rFonts w:cstheme="majorHAnsi"/>
          <w:sz w:val="24"/>
          <w:szCs w:val="24"/>
        </w:rPr>
        <w:t xml:space="preserve">, </w:t>
      </w:r>
      <w:r w:rsidRPr="00AF5519">
        <w:rPr>
          <w:rFonts w:cstheme="majorHAnsi"/>
          <w:i/>
          <w:iCs/>
          <w:sz w:val="24"/>
          <w:szCs w:val="24"/>
        </w:rPr>
        <w:t>172</w:t>
      </w:r>
      <w:r w:rsidRPr="00AF5519">
        <w:rPr>
          <w:rFonts w:cstheme="majorHAnsi"/>
          <w:sz w:val="24"/>
          <w:szCs w:val="24"/>
        </w:rPr>
        <w:t>, pp.120-125.</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Niglas, K. (2004) The Combined Use of Qualitative and Quantitative Methods in Educational Research, Tallinn Pedagogical University Press, Tallinn.</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color w:val="222222"/>
          <w:sz w:val="24"/>
          <w:szCs w:val="24"/>
          <w:shd w:val="clear" w:color="auto" w:fill="FFFFFF"/>
        </w:rPr>
        <w:t xml:space="preserve">Northumberland Gazette (2020) </w:t>
      </w:r>
      <w:r w:rsidRPr="00AF5519">
        <w:rPr>
          <w:rFonts w:cstheme="majorHAnsi"/>
          <w:i/>
          <w:color w:val="222222"/>
          <w:sz w:val="24"/>
          <w:szCs w:val="24"/>
          <w:shd w:val="clear" w:color="auto" w:fill="FFFFFF"/>
        </w:rPr>
        <w:t>‘Smartphones stopping us from living in the moment, research finds’</w:t>
      </w:r>
      <w:r w:rsidRPr="00AF5519">
        <w:rPr>
          <w:rFonts w:cstheme="majorHAnsi"/>
          <w:color w:val="222222"/>
          <w:sz w:val="24"/>
          <w:szCs w:val="24"/>
          <w:shd w:val="clear" w:color="auto" w:fill="FFFFFF"/>
        </w:rPr>
        <w:t xml:space="preserve">. [Online]. Available: </w:t>
      </w:r>
      <w:hyperlink r:id="rId46" w:history="1">
        <w:r w:rsidRPr="00AF5519">
          <w:rPr>
            <w:rStyle w:val="Hyperlink"/>
            <w:rFonts w:cstheme="majorHAnsi"/>
          </w:rPr>
          <w:t>https://www.northumberlandgazette.co.uk/must-read/smartphones-stopping-us-living-moment-research-finds-1363120</w:t>
        </w:r>
      </w:hyperlink>
      <w:r w:rsidRPr="00AF5519">
        <w:rPr>
          <w:rFonts w:cstheme="majorHAnsi"/>
          <w:sz w:val="24"/>
          <w:szCs w:val="24"/>
        </w:rPr>
        <w:t xml:space="preserve">, [2020, May 01]. </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Oberst U, Wegmann E, Stodt B, et al. (2017) Negative consequences from heavy social networking in adolescents: the mediating role of fear of missing out. Journal of Adolescence 55: 51–60.</w:t>
      </w:r>
    </w:p>
    <w:p w:rsidR="004D2BDB" w:rsidRPr="00AF5519" w:rsidRDefault="004D2BDB" w:rsidP="004D2BDB">
      <w:pPr>
        <w:pStyle w:val="ListParagraph"/>
        <w:numPr>
          <w:ilvl w:val="0"/>
          <w:numId w:val="7"/>
        </w:numPr>
        <w:spacing w:line="276" w:lineRule="auto"/>
        <w:jc w:val="both"/>
        <w:rPr>
          <w:rFonts w:cstheme="majorHAnsi"/>
          <w:color w:val="222222"/>
          <w:sz w:val="24"/>
          <w:szCs w:val="24"/>
        </w:rPr>
      </w:pPr>
      <w:r w:rsidRPr="00AF5519">
        <w:rPr>
          <w:rFonts w:cstheme="majorHAnsi"/>
          <w:color w:val="222222"/>
          <w:sz w:val="24"/>
          <w:szCs w:val="24"/>
          <w:shd w:val="clear" w:color="auto" w:fill="FFFFFF"/>
        </w:rPr>
        <w:t>O'Cathain, A., 2020. Mixed Methods Research. </w:t>
      </w:r>
      <w:r w:rsidRPr="00AF5519">
        <w:rPr>
          <w:rFonts w:cstheme="majorHAnsi"/>
          <w:i/>
          <w:iCs/>
          <w:color w:val="222222"/>
          <w:sz w:val="24"/>
          <w:szCs w:val="24"/>
          <w:shd w:val="clear" w:color="auto" w:fill="FFFFFF"/>
        </w:rPr>
        <w:t>Qualitative Research in Health Care</w:t>
      </w:r>
      <w:r w:rsidRPr="00AF5519">
        <w:rPr>
          <w:rFonts w:cstheme="majorHAnsi"/>
          <w:color w:val="222222"/>
          <w:sz w:val="24"/>
          <w:szCs w:val="24"/>
          <w:shd w:val="clear" w:color="auto" w:fill="FFFFFF"/>
        </w:rPr>
        <w:t>, pp.169-180.</w:t>
      </w:r>
    </w:p>
    <w:p w:rsidR="004D2BDB" w:rsidRPr="00AF5519" w:rsidRDefault="004D2BDB" w:rsidP="004D2BDB">
      <w:pPr>
        <w:pStyle w:val="ListParagraph"/>
        <w:numPr>
          <w:ilvl w:val="0"/>
          <w:numId w:val="7"/>
        </w:numPr>
        <w:spacing w:after="0"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Odendahl-James, J., 2017. Audience as Performer: The Changing Role of Theatre Audiences in the Twenty-First Century. By Caroline Heim. London and New York: Routledge, 2016; pp. 190. $125 cloth, $47.95 paper, $47.95 e-book. </w:t>
      </w:r>
      <w:r w:rsidRPr="00AF5519">
        <w:rPr>
          <w:rFonts w:cstheme="majorHAnsi"/>
          <w:i/>
          <w:iCs/>
          <w:color w:val="222222"/>
          <w:sz w:val="24"/>
          <w:szCs w:val="24"/>
          <w:shd w:val="clear" w:color="auto" w:fill="FFFFFF"/>
        </w:rPr>
        <w:t>Theatre Survey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58</w:t>
      </w:r>
      <w:r w:rsidRPr="00AF5519">
        <w:rPr>
          <w:rFonts w:cstheme="majorHAnsi"/>
          <w:color w:val="222222"/>
          <w:sz w:val="24"/>
          <w:szCs w:val="24"/>
          <w:shd w:val="clear" w:color="auto" w:fill="FFFFFF"/>
        </w:rPr>
        <w:t>(3), pp.420-422.</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color w:val="222222"/>
          <w:sz w:val="24"/>
          <w:szCs w:val="24"/>
          <w:shd w:val="clear" w:color="auto" w:fill="FFFFFF"/>
        </w:rPr>
        <w:t>O'Keefe, T., 2014. </w:t>
      </w:r>
      <w:r w:rsidRPr="00AF5519">
        <w:rPr>
          <w:rFonts w:cstheme="majorHAnsi"/>
          <w:i/>
          <w:iCs/>
          <w:color w:val="222222"/>
          <w:sz w:val="24"/>
          <w:szCs w:val="24"/>
          <w:shd w:val="clear" w:color="auto" w:fill="FFFFFF"/>
        </w:rPr>
        <w:t>Epicureanism</w:t>
      </w:r>
      <w:r w:rsidRPr="00AF5519">
        <w:rPr>
          <w:rFonts w:cstheme="majorHAnsi"/>
          <w:color w:val="222222"/>
          <w:sz w:val="24"/>
          <w:szCs w:val="24"/>
          <w:shd w:val="clear" w:color="auto" w:fill="FFFFFF"/>
        </w:rPr>
        <w:t>. Routledge.</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Olanrewaju, A.S.T., Hossain, M.A., Whiteside, N. and Mercieca, P., 2020. Social media and entrepreneurship research: A literature review. </w:t>
      </w:r>
      <w:r w:rsidRPr="00AF5519">
        <w:rPr>
          <w:rFonts w:cstheme="majorHAnsi"/>
          <w:i/>
          <w:iCs/>
          <w:color w:val="222222"/>
          <w:sz w:val="24"/>
          <w:szCs w:val="24"/>
          <w:shd w:val="clear" w:color="auto" w:fill="FFFFFF"/>
        </w:rPr>
        <w:t>International Journal of Information Management</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50</w:t>
      </w:r>
      <w:r w:rsidRPr="00AF5519">
        <w:rPr>
          <w:rFonts w:cstheme="majorHAnsi"/>
          <w:color w:val="222222"/>
          <w:sz w:val="24"/>
          <w:szCs w:val="24"/>
          <w:shd w:val="clear" w:color="auto" w:fill="FFFFFF"/>
        </w:rPr>
        <w:t>, pp.90-110.</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Ormerod, K., 2018. </w:t>
      </w:r>
      <w:r w:rsidRPr="00AF5519">
        <w:rPr>
          <w:rFonts w:cstheme="majorHAnsi"/>
          <w:i/>
          <w:iCs/>
          <w:color w:val="222222"/>
          <w:sz w:val="24"/>
          <w:szCs w:val="24"/>
          <w:shd w:val="clear" w:color="auto" w:fill="FFFFFF"/>
        </w:rPr>
        <w:t>Why social media is ruining your life</w:t>
      </w:r>
      <w:r w:rsidRPr="00AF5519">
        <w:rPr>
          <w:rFonts w:cstheme="majorHAnsi"/>
          <w:color w:val="222222"/>
          <w:sz w:val="24"/>
          <w:szCs w:val="24"/>
          <w:shd w:val="clear" w:color="auto" w:fill="FFFFFF"/>
        </w:rPr>
        <w:t>. Hachette UK.</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Osman, M.A., Talib, A.Z., Sanusi, Z.A., Shiang-Yen, T. and Alwi, A.S., 2012. A Study of the Trend of Smartphone and its Usage Behavior in Malaysia. </w:t>
      </w:r>
      <w:r w:rsidRPr="00AF5519">
        <w:rPr>
          <w:rFonts w:cstheme="majorHAnsi"/>
          <w:i/>
          <w:iCs/>
          <w:color w:val="222222"/>
          <w:sz w:val="24"/>
          <w:szCs w:val="24"/>
          <w:shd w:val="clear" w:color="auto" w:fill="FFFFFF"/>
        </w:rPr>
        <w:t>International Journal of New Computer Architectures and their Applications (IJNCAA)</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w:t>
      </w:r>
      <w:r w:rsidRPr="00AF5519">
        <w:rPr>
          <w:rFonts w:cstheme="majorHAnsi"/>
          <w:color w:val="222222"/>
          <w:sz w:val="24"/>
          <w:szCs w:val="24"/>
          <w:shd w:val="clear" w:color="auto" w:fill="FFFFFF"/>
        </w:rPr>
        <w:t>(1), pp.274-285.</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Ossolinski, C., Lam, T. and Emery, D., 2014. </w:t>
      </w:r>
      <w:r w:rsidRPr="00AF5519">
        <w:rPr>
          <w:rFonts w:cstheme="majorHAnsi"/>
          <w:i/>
          <w:iCs/>
          <w:sz w:val="24"/>
          <w:szCs w:val="24"/>
        </w:rPr>
        <w:t>The changing way we pay: trends in consumer payments</w:t>
      </w:r>
      <w:r w:rsidRPr="00AF5519">
        <w:rPr>
          <w:rFonts w:cstheme="majorHAnsi"/>
          <w:sz w:val="24"/>
          <w:szCs w:val="24"/>
        </w:rPr>
        <w:t>. Economic Research Department, Reserve Bank of Australia.</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Ozimek P and Bierhoff HW (2016) Facebook use depending on age: the influence of social comparisons. Computers in Human Behavior 61: 271–279.</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Pacheco, L. and Moreira, F., 2020. Social Media Applied to Tourism and Hospitality: The Case of Hotels in the Porto Metropolitan Area. In </w:t>
      </w:r>
      <w:r w:rsidRPr="00AF5519">
        <w:rPr>
          <w:rFonts w:cstheme="majorHAnsi"/>
          <w:i/>
          <w:iCs/>
          <w:color w:val="222222"/>
          <w:sz w:val="24"/>
          <w:szCs w:val="24"/>
          <w:shd w:val="clear" w:color="auto" w:fill="FFFFFF"/>
        </w:rPr>
        <w:t>Handbook of Research on Social Media Applications for the Tourism and Hospitality Sector</w:t>
      </w:r>
      <w:r w:rsidRPr="00AF5519">
        <w:rPr>
          <w:rFonts w:cstheme="majorHAnsi"/>
          <w:color w:val="222222"/>
          <w:sz w:val="24"/>
          <w:szCs w:val="24"/>
          <w:shd w:val="clear" w:color="auto" w:fill="FFFFFF"/>
        </w:rPr>
        <w:t> (pp. 270-294). IGI Global.</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Perrin, A., 2015. Social media usage. </w:t>
      </w:r>
      <w:r w:rsidRPr="00AF5519">
        <w:rPr>
          <w:rFonts w:cstheme="majorHAnsi"/>
          <w:i/>
          <w:iCs/>
          <w:sz w:val="24"/>
          <w:szCs w:val="24"/>
        </w:rPr>
        <w:t>Pew research center</w:t>
      </w:r>
      <w:r w:rsidRPr="00AF5519">
        <w:rPr>
          <w:rFonts w:cstheme="majorHAnsi"/>
          <w:sz w:val="24"/>
          <w:szCs w:val="24"/>
        </w:rPr>
        <w:t>, pp.52-68.</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Przybylski AK, Murayama K, DeHaan CR, et al. (2013) Motivational, emotional, and behavioral correlates of fear of missing out. Computers in Human Behavior 29(4): 1841–1848.</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Rainford, J., 2020. Confidence and the effectiveness of creative methods in qualitative interviews with adults. </w:t>
      </w:r>
      <w:r w:rsidRPr="00AF5519">
        <w:rPr>
          <w:rFonts w:cstheme="majorHAnsi"/>
          <w:i/>
          <w:iCs/>
          <w:color w:val="222222"/>
          <w:sz w:val="24"/>
          <w:szCs w:val="24"/>
          <w:shd w:val="clear" w:color="auto" w:fill="FFFFFF"/>
        </w:rPr>
        <w:t>International Journal of Social Research Methodology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23</w:t>
      </w:r>
      <w:r w:rsidRPr="00AF5519">
        <w:rPr>
          <w:rFonts w:cstheme="majorHAnsi"/>
          <w:color w:val="222222"/>
          <w:sz w:val="24"/>
          <w:szCs w:val="24"/>
          <w:shd w:val="clear" w:color="auto" w:fill="FFFFFF"/>
        </w:rPr>
        <w:t>(1), pp.109-122.</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Reer, F., Tang, W.Y. and Quandt, T., 2019. Psychosocial well-being and social media engagement: The mediating roles of social comparison orientation and fear of missing out. </w:t>
      </w:r>
      <w:r w:rsidRPr="00AF5519">
        <w:rPr>
          <w:rFonts w:cstheme="majorHAnsi"/>
          <w:i/>
          <w:iCs/>
          <w:color w:val="222222"/>
          <w:sz w:val="24"/>
          <w:szCs w:val="24"/>
          <w:shd w:val="clear" w:color="auto" w:fill="FFFFFF"/>
        </w:rPr>
        <w:t>New Media &amp; Society</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21</w:t>
      </w:r>
      <w:r w:rsidRPr="00AF5519">
        <w:rPr>
          <w:rFonts w:cstheme="majorHAnsi"/>
          <w:color w:val="222222"/>
          <w:sz w:val="24"/>
          <w:szCs w:val="24"/>
          <w:shd w:val="clear" w:color="auto" w:fill="FFFFFF"/>
        </w:rPr>
        <w:t>(7), pp.1486-1505.</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Reja, U., Manfreda, K.L., Hlebec, V. and Vehovar, V., 2003. Open-ended vs. close-ended questions in web questionnaires. </w:t>
      </w:r>
      <w:r w:rsidRPr="00AF5519">
        <w:rPr>
          <w:rFonts w:asciiTheme="minorHAnsi" w:hAnsiTheme="minorHAnsi" w:cstheme="majorHAnsi"/>
          <w:i/>
          <w:iCs/>
          <w:shd w:val="clear" w:color="auto" w:fill="FFFFFF"/>
        </w:rPr>
        <w:t>Developments in applied statistics</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19</w:t>
      </w:r>
      <w:r w:rsidRPr="00AF5519">
        <w:rPr>
          <w:rFonts w:asciiTheme="minorHAnsi" w:hAnsiTheme="minorHAnsi" w:cstheme="majorHAnsi"/>
          <w:shd w:val="clear" w:color="auto" w:fill="FFFFFF"/>
        </w:rPr>
        <w:t>(1), pp.159-177.</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Rettberg, J.W., 2014. </w:t>
      </w:r>
      <w:r w:rsidRPr="00AF5519">
        <w:rPr>
          <w:rFonts w:cstheme="majorHAnsi"/>
          <w:i/>
          <w:iCs/>
          <w:color w:val="222222"/>
          <w:sz w:val="24"/>
          <w:szCs w:val="24"/>
          <w:shd w:val="clear" w:color="auto" w:fill="FFFFFF"/>
        </w:rPr>
        <w:t>Seeing ourselves through technology: How we use selfies, blogs and wearable devices to see and shape ourselves</w:t>
      </w:r>
      <w:r w:rsidRPr="00AF5519">
        <w:rPr>
          <w:rFonts w:cstheme="majorHAnsi"/>
          <w:color w:val="222222"/>
          <w:sz w:val="24"/>
          <w:szCs w:val="24"/>
          <w:shd w:val="clear" w:color="auto" w:fill="FFFFFF"/>
        </w:rPr>
        <w:t>. Springer.</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Rindfleisch, A., Malter, A.J., Ganesan, S. and Moorman, C., 2008. Cross-sectional versus longitudinal survey research: Concepts, findings, and guidelines. </w:t>
      </w:r>
      <w:r w:rsidRPr="00AF5519">
        <w:rPr>
          <w:rFonts w:cstheme="majorHAnsi"/>
          <w:i/>
          <w:iCs/>
          <w:color w:val="222222"/>
          <w:sz w:val="24"/>
          <w:szCs w:val="24"/>
          <w:shd w:val="clear" w:color="auto" w:fill="FFFFFF"/>
        </w:rPr>
        <w:t>Journal of marketing research</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45</w:t>
      </w:r>
      <w:r w:rsidRPr="00AF5519">
        <w:rPr>
          <w:rFonts w:cstheme="majorHAnsi"/>
          <w:color w:val="222222"/>
          <w:sz w:val="24"/>
          <w:szCs w:val="24"/>
          <w:shd w:val="clear" w:color="auto" w:fill="FFFFFF"/>
        </w:rPr>
        <w:t>(3), pp.261-279.</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rPr>
        <w:t>Robson, C. (2002) Real World Research (2nd edn). Oxford: Blackwell.</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Safko, L. and Brake, D. K. (2009). The Social Media Bible: Tactics, Tools &amp; Strategies for Business Success. Hoboken, NJ: John Wiley &amp; Sons.</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Sahay, A., 2016. Peeling Saunder's Research Onion. </w:t>
      </w:r>
      <w:r w:rsidRPr="00AF5519">
        <w:rPr>
          <w:rFonts w:asciiTheme="minorHAnsi" w:hAnsiTheme="minorHAnsi" w:cstheme="majorHAnsi"/>
          <w:i/>
          <w:iCs/>
          <w:shd w:val="clear" w:color="auto" w:fill="FFFFFF"/>
        </w:rPr>
        <w:t>Research Gate, Art</w:t>
      </w:r>
      <w:r w:rsidRPr="00AF5519">
        <w:rPr>
          <w:rFonts w:asciiTheme="minorHAnsi" w:hAnsiTheme="minorHAnsi" w:cstheme="majorHAnsi"/>
          <w:shd w:val="clear" w:color="auto" w:fill="FFFFFF"/>
        </w:rPr>
        <w:t>, pp.1-5.</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Saunders, L. ed., 2007. </w:t>
      </w:r>
      <w:r w:rsidRPr="00AF5519">
        <w:rPr>
          <w:rFonts w:asciiTheme="minorHAnsi" w:hAnsiTheme="minorHAnsi" w:cstheme="majorHAnsi"/>
          <w:i/>
          <w:iCs/>
          <w:shd w:val="clear" w:color="auto" w:fill="FFFFFF"/>
        </w:rPr>
        <w:t>Educational research and policy-making: Exploring the border country between research and policy</w:t>
      </w:r>
      <w:r w:rsidRPr="00AF5519">
        <w:rPr>
          <w:rFonts w:asciiTheme="minorHAnsi" w:hAnsiTheme="minorHAnsi" w:cstheme="majorHAnsi"/>
          <w:shd w:val="clear" w:color="auto" w:fill="FFFFFF"/>
        </w:rPr>
        <w:t>. Routledge.</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color w:val="222222"/>
          <w:shd w:val="clear" w:color="auto" w:fill="FFFFFF"/>
        </w:rPr>
        <w:t>Saunders, M., Lewis, P. and Thornhill, A., 2003. Research methods for business students. </w:t>
      </w:r>
      <w:r w:rsidRPr="00AF5519">
        <w:rPr>
          <w:rFonts w:asciiTheme="minorHAnsi" w:hAnsiTheme="minorHAnsi" w:cstheme="majorHAnsi"/>
          <w:i/>
          <w:iCs/>
          <w:color w:val="222222"/>
          <w:shd w:val="clear" w:color="auto" w:fill="FFFFFF"/>
        </w:rPr>
        <w:t>Essex: Prentice Hall: Financial Times</w:t>
      </w:r>
      <w:r w:rsidRPr="00AF5519">
        <w:rPr>
          <w:rFonts w:asciiTheme="minorHAnsi" w:hAnsiTheme="minorHAnsi" w:cstheme="majorHAnsi"/>
          <w:color w:val="222222"/>
          <w:shd w:val="clear" w:color="auto" w:fill="FFFFFF"/>
        </w:rPr>
        <w:t>.</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Schreier, Margrit, Christoph Stamann, Markus Janssen, Thomas Dahl, and Amanda Whittal. "Qualitative Content Analysis: Conceptualizations and Challenges in Research Practice—Introduction to the FQS Special Issue" Qualitative Content Analysis I"." In </w:t>
      </w:r>
      <w:r w:rsidRPr="00AF5519">
        <w:rPr>
          <w:rFonts w:asciiTheme="minorHAnsi" w:hAnsiTheme="minorHAnsi" w:cstheme="majorHAnsi"/>
          <w:i/>
          <w:iCs/>
          <w:shd w:val="clear" w:color="auto" w:fill="FFFFFF"/>
        </w:rPr>
        <w:t>Forum Qualitative Sozialforschung/Forum: Qualitative Social Research</w:t>
      </w:r>
      <w:r w:rsidRPr="00AF5519">
        <w:rPr>
          <w:rFonts w:asciiTheme="minorHAnsi" w:hAnsiTheme="minorHAnsi" w:cstheme="majorHAnsi"/>
          <w:shd w:val="clear" w:color="auto" w:fill="FFFFFF"/>
        </w:rPr>
        <w:t>, vol. 20, no. 3. 2019.</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 xml:space="preserve">Seiter, C. (2016) </w:t>
      </w:r>
      <w:r w:rsidRPr="00AF5519">
        <w:rPr>
          <w:rFonts w:cstheme="majorHAnsi"/>
          <w:i/>
          <w:color w:val="222222"/>
          <w:sz w:val="24"/>
          <w:szCs w:val="24"/>
          <w:shd w:val="clear" w:color="auto" w:fill="FFFFFF"/>
        </w:rPr>
        <w:t>“The Psychology of Social Media: Why We Like, Comment and Share Online”.</w:t>
      </w:r>
      <w:r w:rsidRPr="00AF5519">
        <w:rPr>
          <w:rFonts w:cstheme="majorHAnsi"/>
          <w:color w:val="222222"/>
          <w:sz w:val="24"/>
          <w:szCs w:val="24"/>
          <w:shd w:val="clear" w:color="auto" w:fill="FFFFFF"/>
        </w:rPr>
        <w:t xml:space="preserve"> [Online]. Available: </w:t>
      </w:r>
      <w:hyperlink r:id="rId47" w:history="1">
        <w:r w:rsidRPr="00AF5519">
          <w:rPr>
            <w:rStyle w:val="Hyperlink"/>
            <w:rFonts w:cstheme="majorHAnsi"/>
          </w:rPr>
          <w:t>https://buffer.com/resources/psychology-of-social-media</w:t>
        </w:r>
      </w:hyperlink>
      <w:r w:rsidRPr="00AF5519">
        <w:rPr>
          <w:rFonts w:cstheme="majorHAnsi"/>
          <w:sz w:val="24"/>
          <w:szCs w:val="24"/>
        </w:rPr>
        <w:t xml:space="preserve">, [2020, May 01]. </w:t>
      </w:r>
    </w:p>
    <w:p w:rsidR="004D2BDB" w:rsidRPr="00AF5519" w:rsidRDefault="004D2BDB" w:rsidP="004D2BDB">
      <w:pPr>
        <w:pStyle w:val="ListParagraph"/>
        <w:numPr>
          <w:ilvl w:val="0"/>
          <w:numId w:val="7"/>
        </w:numPr>
        <w:spacing w:after="0" w:line="276" w:lineRule="auto"/>
        <w:rPr>
          <w:rFonts w:eastAsia="Times New Roman" w:cstheme="majorHAnsi"/>
          <w:sz w:val="24"/>
          <w:szCs w:val="24"/>
          <w:lang w:eastAsia="en-GB"/>
        </w:rPr>
      </w:pPr>
      <w:r w:rsidRPr="00AF5519">
        <w:rPr>
          <w:rFonts w:eastAsia="Times New Roman" w:cstheme="majorHAnsi"/>
          <w:sz w:val="24"/>
          <w:szCs w:val="24"/>
          <w:lang w:eastAsia="en-GB"/>
        </w:rPr>
        <w:t xml:space="preserve">Senft, T. M., &amp; Baym, N. K. (2015). What does the selfie say? Investigating a global phenomenon. </w:t>
      </w:r>
      <w:r w:rsidRPr="00AF5519">
        <w:rPr>
          <w:rFonts w:eastAsia="Times New Roman" w:cstheme="majorHAnsi"/>
          <w:i/>
          <w:iCs/>
          <w:sz w:val="24"/>
          <w:szCs w:val="24"/>
          <w:lang w:eastAsia="en-GB"/>
        </w:rPr>
        <w:t>International Journal of Communication</w:t>
      </w:r>
      <w:r w:rsidRPr="00AF5519">
        <w:rPr>
          <w:rFonts w:eastAsia="Times New Roman" w:cstheme="majorHAnsi"/>
          <w:sz w:val="24"/>
          <w:szCs w:val="24"/>
          <w:lang w:eastAsia="en-GB"/>
        </w:rPr>
        <w:t xml:space="preserve">, </w:t>
      </w:r>
      <w:r w:rsidRPr="00AF5519">
        <w:rPr>
          <w:rFonts w:eastAsia="Times New Roman" w:cstheme="majorHAnsi"/>
          <w:b/>
          <w:bCs/>
          <w:sz w:val="24"/>
          <w:szCs w:val="24"/>
          <w:lang w:eastAsia="en-GB"/>
        </w:rPr>
        <w:t>9</w:t>
      </w:r>
      <w:r w:rsidRPr="00AF5519">
        <w:rPr>
          <w:rFonts w:eastAsia="Times New Roman" w:cstheme="majorHAnsi"/>
          <w:sz w:val="24"/>
          <w:szCs w:val="24"/>
          <w:lang w:eastAsia="en-GB"/>
        </w:rPr>
        <w:t>(19), 1588–1606.</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Sharma, G., 2017. Pros and cons of different sampling techniques. </w:t>
      </w:r>
      <w:r w:rsidRPr="00AF5519">
        <w:rPr>
          <w:rFonts w:asciiTheme="minorHAnsi" w:hAnsiTheme="minorHAnsi" w:cstheme="majorHAnsi"/>
          <w:i/>
          <w:iCs/>
          <w:shd w:val="clear" w:color="auto" w:fill="FFFFFF"/>
        </w:rPr>
        <w:t>International journal of applied research</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3</w:t>
      </w:r>
      <w:r w:rsidRPr="00AF5519">
        <w:rPr>
          <w:rFonts w:asciiTheme="minorHAnsi" w:hAnsiTheme="minorHAnsi" w:cstheme="majorHAnsi"/>
          <w:shd w:val="clear" w:color="auto" w:fill="FFFFFF"/>
        </w:rPr>
        <w:t>(7), pp.749-752.</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Sharpe, D., 2015. Chi-Square Test is Statistically Significant: Now What? </w:t>
      </w:r>
      <w:r w:rsidRPr="00AF5519">
        <w:rPr>
          <w:rFonts w:cstheme="majorHAnsi"/>
          <w:i/>
          <w:iCs/>
          <w:color w:val="222222"/>
          <w:sz w:val="24"/>
          <w:szCs w:val="24"/>
          <w:shd w:val="clear" w:color="auto" w:fill="FFFFFF"/>
        </w:rPr>
        <w:t>Practical Assessment, Research, and Evaluation</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20</w:t>
      </w:r>
      <w:r w:rsidRPr="00AF5519">
        <w:rPr>
          <w:rFonts w:cstheme="majorHAnsi"/>
          <w:color w:val="222222"/>
          <w:sz w:val="24"/>
          <w:szCs w:val="24"/>
          <w:shd w:val="clear" w:color="auto" w:fill="FFFFFF"/>
        </w:rPr>
        <w:t>(1), p.8.</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Sidorsky, D., 2019. Pragmatism and new directions for American philosophy: A turn to the future via commitment to scientific method. </w:t>
      </w:r>
      <w:r w:rsidRPr="00AF5519">
        <w:rPr>
          <w:rFonts w:asciiTheme="minorHAnsi" w:hAnsiTheme="minorHAnsi" w:cstheme="majorHAnsi"/>
          <w:i/>
          <w:iCs/>
          <w:shd w:val="clear" w:color="auto" w:fill="FFFFFF"/>
        </w:rPr>
        <w:t>Философский журнал| Philosophy Journal</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12</w:t>
      </w:r>
      <w:r w:rsidRPr="00AF5519">
        <w:rPr>
          <w:rFonts w:asciiTheme="minorHAnsi" w:hAnsiTheme="minorHAnsi" w:cstheme="majorHAnsi"/>
          <w:shd w:val="clear" w:color="auto" w:fill="FFFFFF"/>
        </w:rPr>
        <w:t>(4), pp.100-111.</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Sinnreich A (2010) Mashed Up: Music, Technology, and the Rise of Configurable Culture. Amherst: University of Massachusetts Press. </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Slattery, E.L., Voelker, C.C., Nussenbaum, B., Rich, J.T., Paniello, R.C. and Neely, J.G., 2011. A practical guide to surveys and questionnaires. </w:t>
      </w:r>
      <w:r w:rsidRPr="00AF5519">
        <w:rPr>
          <w:rFonts w:asciiTheme="minorHAnsi" w:hAnsiTheme="minorHAnsi" w:cstheme="majorHAnsi"/>
          <w:i/>
          <w:iCs/>
          <w:shd w:val="clear" w:color="auto" w:fill="FFFFFF"/>
        </w:rPr>
        <w:t>Otolaryngology--Head and Neck Surgery</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144</w:t>
      </w:r>
      <w:r w:rsidRPr="00AF5519">
        <w:rPr>
          <w:rFonts w:asciiTheme="minorHAnsi" w:hAnsiTheme="minorHAnsi" w:cstheme="majorHAnsi"/>
          <w:shd w:val="clear" w:color="auto" w:fill="FFFFFF"/>
        </w:rPr>
        <w:t>(6), pp.831-837.</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Soares, J.S. and Storm, B.C., 2018. Forget in a flash: A further investigation of the photo-taking-impairment effect. </w:t>
      </w:r>
      <w:r w:rsidRPr="00AF5519">
        <w:rPr>
          <w:rFonts w:cstheme="majorHAnsi"/>
          <w:i/>
          <w:iCs/>
          <w:color w:val="222222"/>
          <w:sz w:val="24"/>
          <w:szCs w:val="24"/>
          <w:shd w:val="clear" w:color="auto" w:fill="FFFFFF"/>
        </w:rPr>
        <w:t>Journal of Applied Research in Memory and Cognition</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7</w:t>
      </w:r>
      <w:r w:rsidRPr="00AF5519">
        <w:rPr>
          <w:rFonts w:cstheme="majorHAnsi"/>
          <w:color w:val="222222"/>
          <w:sz w:val="24"/>
          <w:szCs w:val="24"/>
          <w:shd w:val="clear" w:color="auto" w:fill="FFFFFF"/>
        </w:rPr>
        <w:t>(1), pp.154-160.</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Spencer, R., Pryce, J.M. and Walsh, J., 2014. Philosophical approaches to qualitative research. </w:t>
      </w:r>
      <w:r w:rsidRPr="00AF5519">
        <w:rPr>
          <w:rFonts w:cstheme="majorHAnsi"/>
          <w:i/>
          <w:iCs/>
          <w:color w:val="222222"/>
          <w:sz w:val="24"/>
          <w:szCs w:val="24"/>
          <w:shd w:val="clear" w:color="auto" w:fill="FFFFFF"/>
        </w:rPr>
        <w:t>The Oxford handbook of qualitative research</w:t>
      </w:r>
      <w:r w:rsidRPr="00AF5519">
        <w:rPr>
          <w:rFonts w:cstheme="majorHAnsi"/>
          <w:color w:val="222222"/>
          <w:sz w:val="24"/>
          <w:szCs w:val="24"/>
          <w:shd w:val="clear" w:color="auto" w:fill="FFFFFF"/>
        </w:rPr>
        <w:t>, pp.81-98.</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Talaverna, M., (2015), 10 Reasons Why Influencer Marketing is the Next Big Thing. Retrieved from </w:t>
      </w:r>
      <w:hyperlink r:id="rId48" w:history="1">
        <w:r w:rsidRPr="00AF5519">
          <w:rPr>
            <w:rStyle w:val="Hyperlink"/>
            <w:rFonts w:cstheme="majorHAnsi"/>
          </w:rPr>
          <w:t>http://www.adweek.com/digital/10-reasons-why-influencermarketingis-the-next-big-thing/</w:t>
        </w:r>
      </w:hyperlink>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Thomas, D.R., 2003. A general inductive approach for qualitative data analysis.</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Till, B. D., and Busler, M., (2000), “The matchup hypothesis: physical attractiveness, expertise and the role of fit on brand attitude, purchase intent and brand beliefs”, Journal of Advertising, vol. 29, no. 3, pp. 1-13.</w:t>
      </w:r>
    </w:p>
    <w:p w:rsidR="004D2BDB" w:rsidRPr="00AF5519" w:rsidRDefault="004D2BDB" w:rsidP="004D2BDB">
      <w:pPr>
        <w:pStyle w:val="ListParagraph"/>
        <w:numPr>
          <w:ilvl w:val="0"/>
          <w:numId w:val="7"/>
        </w:numPr>
        <w:spacing w:line="276" w:lineRule="auto"/>
        <w:jc w:val="both"/>
        <w:rPr>
          <w:rFonts w:cstheme="majorHAnsi"/>
          <w:sz w:val="24"/>
          <w:szCs w:val="24"/>
          <w:shd w:val="clear" w:color="auto" w:fill="FFFFFF"/>
        </w:rPr>
      </w:pPr>
      <w:r w:rsidRPr="00AF5519">
        <w:rPr>
          <w:rFonts w:cstheme="majorHAnsi"/>
          <w:color w:val="222222"/>
          <w:sz w:val="24"/>
          <w:szCs w:val="24"/>
          <w:shd w:val="clear" w:color="auto" w:fill="FFFFFF"/>
        </w:rPr>
        <w:t xml:space="preserve">Tollman, G. (2018) </w:t>
      </w:r>
      <w:r w:rsidRPr="00AF5519">
        <w:rPr>
          <w:rFonts w:cstheme="majorHAnsi"/>
          <w:i/>
          <w:color w:val="222222"/>
          <w:sz w:val="24"/>
          <w:szCs w:val="24"/>
          <w:shd w:val="clear" w:color="auto" w:fill="FFFFFF"/>
        </w:rPr>
        <w:t>‘Living in the moment, not for it: Stopping the surge of social media for the sake of it’</w:t>
      </w:r>
      <w:r w:rsidRPr="00AF5519">
        <w:rPr>
          <w:rFonts w:cstheme="majorHAnsi"/>
          <w:color w:val="222222"/>
          <w:sz w:val="24"/>
          <w:szCs w:val="24"/>
          <w:shd w:val="clear" w:color="auto" w:fill="FFFFFF"/>
        </w:rPr>
        <w:t xml:space="preserve">. [Online]. Available: </w:t>
      </w:r>
      <w:hyperlink r:id="rId49" w:history="1">
        <w:r w:rsidRPr="00AF5519">
          <w:rPr>
            <w:rStyle w:val="Hyperlink"/>
            <w:rFonts w:cstheme="majorHAnsi"/>
          </w:rPr>
          <w:t>https://gavintollmanblog.com/2018/07/09/living-in-the-moment-not-for-it-stopping-the-surge-of-social-media-for-the-sake-of-it/</w:t>
        </w:r>
      </w:hyperlink>
      <w:r w:rsidRPr="00AF5519">
        <w:rPr>
          <w:rFonts w:cstheme="majorHAnsi"/>
          <w:sz w:val="24"/>
          <w:szCs w:val="24"/>
        </w:rPr>
        <w:t xml:space="preserve">, [2020, March 01]. </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Tomitsch, M., Kappel, K., Lehner, A. and Grechenig, T., 2007. Towards a Taxonomy for Ambient Information Systems. </w:t>
      </w:r>
      <w:r w:rsidRPr="00AF5519">
        <w:rPr>
          <w:rFonts w:cstheme="majorHAnsi"/>
          <w:i/>
          <w:iCs/>
          <w:color w:val="222222"/>
          <w:sz w:val="24"/>
          <w:szCs w:val="24"/>
          <w:shd w:val="clear" w:color="auto" w:fill="FFFFFF"/>
        </w:rPr>
        <w:t>Ambient information systems</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44</w:t>
      </w:r>
      <w:r w:rsidRPr="00AF5519">
        <w:rPr>
          <w:rFonts w:cstheme="majorHAnsi"/>
          <w:color w:val="222222"/>
          <w:sz w:val="24"/>
          <w:szCs w:val="24"/>
          <w:shd w:val="clear" w:color="auto" w:fill="FFFFFF"/>
        </w:rPr>
        <w:t>.</w:t>
      </w:r>
    </w:p>
    <w:p w:rsidR="004D2BDB" w:rsidRPr="00AF5519" w:rsidRDefault="004D2BDB" w:rsidP="004D2BDB">
      <w:pPr>
        <w:pStyle w:val="ListParagraph"/>
        <w:numPr>
          <w:ilvl w:val="0"/>
          <w:numId w:val="7"/>
        </w:numPr>
        <w:spacing w:after="0" w:line="276" w:lineRule="auto"/>
        <w:rPr>
          <w:rFonts w:eastAsia="Times New Roman" w:cstheme="majorHAnsi"/>
          <w:sz w:val="24"/>
          <w:szCs w:val="24"/>
          <w:lang w:eastAsia="en-GB"/>
        </w:rPr>
      </w:pPr>
      <w:r w:rsidRPr="00AF5519">
        <w:rPr>
          <w:rFonts w:cstheme="majorHAnsi"/>
          <w:color w:val="222222"/>
          <w:sz w:val="24"/>
          <w:szCs w:val="24"/>
          <w:shd w:val="clear" w:color="auto" w:fill="FFFFFF"/>
        </w:rPr>
        <w:t>Tuten, T.L. and Solomon, M.R., 2017. </w:t>
      </w:r>
      <w:r w:rsidRPr="00AF5519">
        <w:rPr>
          <w:rFonts w:cstheme="majorHAnsi"/>
          <w:i/>
          <w:iCs/>
          <w:color w:val="222222"/>
          <w:sz w:val="24"/>
          <w:szCs w:val="24"/>
          <w:shd w:val="clear" w:color="auto" w:fill="FFFFFF"/>
        </w:rPr>
        <w:t>Social media marketing</w:t>
      </w:r>
      <w:r w:rsidRPr="00AF5519">
        <w:rPr>
          <w:rFonts w:cstheme="majorHAnsi"/>
          <w:color w:val="222222"/>
          <w:sz w:val="24"/>
          <w:szCs w:val="24"/>
          <w:shd w:val="clear" w:color="auto" w:fill="FFFFFF"/>
        </w:rPr>
        <w:t>. Sage.</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Tuten, T.L. and Solomon, M.R., 2017. </w:t>
      </w:r>
      <w:r w:rsidRPr="00AF5519">
        <w:rPr>
          <w:rFonts w:cstheme="majorHAnsi"/>
          <w:i/>
          <w:iCs/>
          <w:color w:val="222222"/>
          <w:sz w:val="24"/>
          <w:szCs w:val="24"/>
          <w:shd w:val="clear" w:color="auto" w:fill="FFFFFF"/>
        </w:rPr>
        <w:t>Social media marketing</w:t>
      </w:r>
      <w:r w:rsidRPr="00AF5519">
        <w:rPr>
          <w:rFonts w:cstheme="majorHAnsi"/>
          <w:color w:val="222222"/>
          <w:sz w:val="24"/>
          <w:szCs w:val="24"/>
          <w:shd w:val="clear" w:color="auto" w:fill="FFFFFF"/>
        </w:rPr>
        <w:t>. Sage.</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Twitter, NBC partner for Olympic promotion, hashtag page can help marketers boost content visibility [weblog post]. (2012, July 27). Retrieved from http://www.brafton.com/news/ twitter-nbc-partner-for-olympic-promotion-hashtag-page-can-help-marketers-boostcontent-visibility. </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Van Dijck, J. and Poell, T., 2013. Understanding social media logic. </w:t>
      </w:r>
      <w:r w:rsidRPr="00AF5519">
        <w:rPr>
          <w:rFonts w:cstheme="majorHAnsi"/>
          <w:i/>
          <w:iCs/>
          <w:sz w:val="24"/>
          <w:szCs w:val="24"/>
        </w:rPr>
        <w:t>Media and communication</w:t>
      </w:r>
      <w:r w:rsidRPr="00AF5519">
        <w:rPr>
          <w:rFonts w:cstheme="majorHAnsi"/>
          <w:sz w:val="24"/>
          <w:szCs w:val="24"/>
        </w:rPr>
        <w:t xml:space="preserve">, </w:t>
      </w:r>
      <w:r w:rsidRPr="00AF5519">
        <w:rPr>
          <w:rFonts w:cstheme="majorHAnsi"/>
          <w:i/>
          <w:iCs/>
          <w:sz w:val="24"/>
          <w:szCs w:val="24"/>
        </w:rPr>
        <w:t>1</w:t>
      </w:r>
      <w:r w:rsidRPr="00AF5519">
        <w:rPr>
          <w:rFonts w:cstheme="majorHAnsi"/>
          <w:sz w:val="24"/>
          <w:szCs w:val="24"/>
        </w:rPr>
        <w:t>(1), pp.2-14.</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Van Teijlingen, E. and Hundley, V., 2002. The importance of pilot studies. </w:t>
      </w:r>
      <w:r w:rsidRPr="00AF5519">
        <w:rPr>
          <w:rFonts w:asciiTheme="minorHAnsi" w:hAnsiTheme="minorHAnsi" w:cstheme="majorHAnsi"/>
          <w:i/>
          <w:iCs/>
          <w:shd w:val="clear" w:color="auto" w:fill="FFFFFF"/>
        </w:rPr>
        <w:t>Nursing Standard (through 2013)</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16</w:t>
      </w:r>
      <w:r w:rsidRPr="00AF5519">
        <w:rPr>
          <w:rFonts w:asciiTheme="minorHAnsi" w:hAnsiTheme="minorHAnsi" w:cstheme="majorHAnsi"/>
          <w:shd w:val="clear" w:color="auto" w:fill="FFFFFF"/>
        </w:rPr>
        <w:t>(40), p.33.</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color w:val="222222"/>
          <w:sz w:val="24"/>
          <w:szCs w:val="24"/>
          <w:shd w:val="clear" w:color="auto" w:fill="FFFFFF"/>
        </w:rPr>
        <w:t xml:space="preserve">Vermeren, I. (2015) </w:t>
      </w:r>
      <w:r w:rsidRPr="00AF5519">
        <w:rPr>
          <w:rFonts w:cstheme="majorHAnsi"/>
          <w:i/>
          <w:color w:val="222222"/>
          <w:sz w:val="24"/>
          <w:szCs w:val="24"/>
          <w:shd w:val="clear" w:color="auto" w:fill="FFFFFF"/>
        </w:rPr>
        <w:t>‘Men vs Women: who is more active on social media?</w:t>
      </w:r>
      <w:r w:rsidRPr="00AF5519">
        <w:rPr>
          <w:rFonts w:cstheme="majorHAnsi"/>
          <w:color w:val="222222"/>
          <w:sz w:val="24"/>
          <w:szCs w:val="24"/>
          <w:shd w:val="clear" w:color="auto" w:fill="FFFFFF"/>
        </w:rPr>
        <w:t xml:space="preserve">’. [Online]. Available: </w:t>
      </w:r>
      <w:hyperlink r:id="rId50" w:history="1">
        <w:r w:rsidRPr="00AF5519">
          <w:rPr>
            <w:rStyle w:val="Hyperlink"/>
            <w:rFonts w:cstheme="majorHAnsi"/>
          </w:rPr>
          <w:t>https://www.brandwatch.com/blog/men-vs-women-active-social-media/</w:t>
        </w:r>
      </w:hyperlink>
      <w:r w:rsidRPr="00AF5519">
        <w:rPr>
          <w:rFonts w:cstheme="majorHAnsi"/>
          <w:sz w:val="24"/>
          <w:szCs w:val="24"/>
        </w:rPr>
        <w:t xml:space="preserve">, [2020, May 26]. </w:t>
      </w:r>
    </w:p>
    <w:p w:rsidR="004D2BDB" w:rsidRPr="00AF5519" w:rsidRDefault="004D2BDB" w:rsidP="004D2BDB">
      <w:pPr>
        <w:pStyle w:val="ListParagraph"/>
        <w:numPr>
          <w:ilvl w:val="0"/>
          <w:numId w:val="7"/>
        </w:numPr>
        <w:spacing w:line="276" w:lineRule="auto"/>
        <w:rPr>
          <w:rFonts w:cstheme="majorHAnsi"/>
          <w:color w:val="222222"/>
          <w:sz w:val="24"/>
          <w:szCs w:val="24"/>
          <w:shd w:val="clear" w:color="auto" w:fill="FFFFFF"/>
        </w:rPr>
      </w:pPr>
      <w:r w:rsidRPr="00AF5519">
        <w:rPr>
          <w:rFonts w:cstheme="majorHAnsi"/>
          <w:color w:val="222222"/>
          <w:sz w:val="24"/>
          <w:szCs w:val="24"/>
          <w:shd w:val="clear" w:color="auto" w:fill="FFFFFF"/>
        </w:rPr>
        <w:t>Ward, S.J. and Wasserman, H., 2010. Towards an open ethics: Implications of new media platforms for global ethics discourse. </w:t>
      </w:r>
      <w:r w:rsidRPr="00AF5519">
        <w:rPr>
          <w:rFonts w:cstheme="majorHAnsi"/>
          <w:i/>
          <w:iCs/>
          <w:color w:val="222222"/>
          <w:sz w:val="24"/>
          <w:szCs w:val="24"/>
          <w:shd w:val="clear" w:color="auto" w:fill="FFFFFF"/>
        </w:rPr>
        <w:t>Journal of Mass Media Ethics</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25</w:t>
      </w:r>
      <w:r w:rsidRPr="00AF5519">
        <w:rPr>
          <w:rFonts w:cstheme="majorHAnsi"/>
          <w:color w:val="222222"/>
          <w:sz w:val="24"/>
          <w:szCs w:val="24"/>
          <w:shd w:val="clear" w:color="auto" w:fill="FFFFFF"/>
        </w:rPr>
        <w:t>(4), pp.275-292.</w:t>
      </w:r>
    </w:p>
    <w:p w:rsidR="004D2BDB" w:rsidRPr="00AF5519" w:rsidRDefault="004D2BDB" w:rsidP="004D2BDB">
      <w:pPr>
        <w:pStyle w:val="ListParagraph"/>
        <w:numPr>
          <w:ilvl w:val="0"/>
          <w:numId w:val="7"/>
        </w:numPr>
        <w:spacing w:line="276" w:lineRule="auto"/>
        <w:jc w:val="both"/>
        <w:rPr>
          <w:rFonts w:cstheme="majorHAnsi"/>
          <w:color w:val="222222"/>
          <w:sz w:val="24"/>
          <w:szCs w:val="24"/>
          <w:shd w:val="clear" w:color="auto" w:fill="FFFFFF"/>
        </w:rPr>
      </w:pPr>
      <w:r w:rsidRPr="00AF5519">
        <w:rPr>
          <w:rFonts w:cstheme="majorHAnsi"/>
          <w:color w:val="222222"/>
          <w:sz w:val="24"/>
          <w:szCs w:val="24"/>
          <w:shd w:val="clear" w:color="auto" w:fill="FFFFFF"/>
        </w:rPr>
        <w:t>Wong, L.P., 2008. Data analysis in qualitative research: A brief guide to using NVivo. </w:t>
      </w:r>
      <w:r w:rsidRPr="00AF5519">
        <w:rPr>
          <w:rFonts w:cstheme="majorHAnsi"/>
          <w:i/>
          <w:iCs/>
          <w:color w:val="222222"/>
          <w:sz w:val="24"/>
          <w:szCs w:val="24"/>
          <w:shd w:val="clear" w:color="auto" w:fill="FFFFFF"/>
        </w:rPr>
        <w:t>Malaysian family physician: the official journal of the Academy of Family Physicians of Malaysia</w:t>
      </w:r>
      <w:r w:rsidRPr="00AF5519">
        <w:rPr>
          <w:rFonts w:cstheme="majorHAnsi"/>
          <w:color w:val="222222"/>
          <w:sz w:val="24"/>
          <w:szCs w:val="24"/>
          <w:shd w:val="clear" w:color="auto" w:fill="FFFFFF"/>
        </w:rPr>
        <w:t>, </w:t>
      </w:r>
      <w:r w:rsidRPr="00AF5519">
        <w:rPr>
          <w:rFonts w:cstheme="majorHAnsi"/>
          <w:i/>
          <w:iCs/>
          <w:color w:val="222222"/>
          <w:sz w:val="24"/>
          <w:szCs w:val="24"/>
          <w:shd w:val="clear" w:color="auto" w:fill="FFFFFF"/>
        </w:rPr>
        <w:t>3</w:t>
      </w:r>
      <w:r w:rsidRPr="00AF5519">
        <w:rPr>
          <w:rFonts w:cstheme="majorHAnsi"/>
          <w:color w:val="222222"/>
          <w:sz w:val="24"/>
          <w:szCs w:val="24"/>
          <w:shd w:val="clear" w:color="auto" w:fill="FFFFFF"/>
        </w:rPr>
        <w:t>(1), p.14.</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Wright, K.B., 2005. Researching Internet-based populations: Advantages and disadvantages of online survey research, online questionnaire authoring software packages, and web survey services. </w:t>
      </w:r>
      <w:r w:rsidRPr="00AF5519">
        <w:rPr>
          <w:rFonts w:asciiTheme="minorHAnsi" w:hAnsiTheme="minorHAnsi" w:cstheme="majorHAnsi"/>
          <w:i/>
          <w:iCs/>
          <w:shd w:val="clear" w:color="auto" w:fill="FFFFFF"/>
        </w:rPr>
        <w:t>Journal of computer-mediated communication</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10</w:t>
      </w:r>
      <w:r w:rsidRPr="00AF5519">
        <w:rPr>
          <w:rFonts w:asciiTheme="minorHAnsi" w:hAnsiTheme="minorHAnsi" w:cstheme="majorHAnsi"/>
          <w:shd w:val="clear" w:color="auto" w:fill="FFFFFF"/>
        </w:rPr>
        <w:t>(3).</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Yazan, B., 2015. Three approaches to case study methods in education: Yin, Merriam, and Stake. </w:t>
      </w:r>
      <w:r w:rsidRPr="00AF5519">
        <w:rPr>
          <w:rFonts w:asciiTheme="minorHAnsi" w:hAnsiTheme="minorHAnsi" w:cstheme="majorHAnsi"/>
          <w:i/>
          <w:iCs/>
          <w:shd w:val="clear" w:color="auto" w:fill="FFFFFF"/>
        </w:rPr>
        <w:t>The qualitative report</w:t>
      </w:r>
      <w:r w:rsidRPr="00AF5519">
        <w:rPr>
          <w:rFonts w:asciiTheme="minorHAnsi" w:hAnsiTheme="minorHAnsi" w:cstheme="majorHAnsi"/>
          <w:shd w:val="clear" w:color="auto" w:fill="FFFFFF"/>
        </w:rPr>
        <w:t>, </w:t>
      </w:r>
      <w:r w:rsidRPr="00AF5519">
        <w:rPr>
          <w:rFonts w:asciiTheme="minorHAnsi" w:hAnsiTheme="minorHAnsi" w:cstheme="majorHAnsi"/>
          <w:i/>
          <w:iCs/>
          <w:shd w:val="clear" w:color="auto" w:fill="FFFFFF"/>
        </w:rPr>
        <w:t>20</w:t>
      </w:r>
      <w:r w:rsidRPr="00AF5519">
        <w:rPr>
          <w:rFonts w:asciiTheme="minorHAnsi" w:hAnsiTheme="minorHAnsi" w:cstheme="majorHAnsi"/>
          <w:shd w:val="clear" w:color="auto" w:fill="FFFFFF"/>
        </w:rPr>
        <w:t>(2), pp.134-152.</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rPr>
      </w:pPr>
      <w:r w:rsidRPr="00AF5519">
        <w:rPr>
          <w:rFonts w:asciiTheme="minorHAnsi" w:hAnsiTheme="minorHAnsi" w:cstheme="majorHAnsi"/>
        </w:rPr>
        <w:t>Yin, R. K. (2002). Case study research: Design and methods. Thousand Oaks, CA: SAGE Publications.</w:t>
      </w:r>
    </w:p>
    <w:p w:rsidR="004D2BDB" w:rsidRPr="00AF5519" w:rsidRDefault="004D2BDB" w:rsidP="004D2BDB">
      <w:pPr>
        <w:pStyle w:val="NormalWeb"/>
        <w:numPr>
          <w:ilvl w:val="0"/>
          <w:numId w:val="7"/>
        </w:numPr>
        <w:shd w:val="clear" w:color="auto" w:fill="FFFFFF"/>
        <w:spacing w:line="276" w:lineRule="auto"/>
        <w:jc w:val="both"/>
        <w:rPr>
          <w:rFonts w:asciiTheme="minorHAnsi" w:hAnsiTheme="minorHAnsi" w:cstheme="majorHAnsi"/>
          <w:shd w:val="clear" w:color="auto" w:fill="FFFFFF"/>
        </w:rPr>
      </w:pPr>
      <w:r w:rsidRPr="00AF5519">
        <w:rPr>
          <w:rFonts w:asciiTheme="minorHAnsi" w:hAnsiTheme="minorHAnsi" w:cstheme="majorHAnsi"/>
          <w:shd w:val="clear" w:color="auto" w:fill="FFFFFF"/>
        </w:rPr>
        <w:t>Young, M., Varpio, L., Uijtdehaage, S. and Paradis, E., 2019. The Spectrum of Inductive and Deductive Research Approaches Using Quantitative and Qualitative Data. </w:t>
      </w:r>
      <w:r w:rsidRPr="00AF5519">
        <w:rPr>
          <w:rFonts w:asciiTheme="minorHAnsi" w:hAnsiTheme="minorHAnsi" w:cstheme="majorHAnsi"/>
          <w:i/>
          <w:iCs/>
          <w:shd w:val="clear" w:color="auto" w:fill="FFFFFF"/>
        </w:rPr>
        <w:t>Academic Medicine</w:t>
      </w:r>
      <w:r w:rsidRPr="00AF5519">
        <w:rPr>
          <w:rFonts w:asciiTheme="minorHAnsi" w:hAnsiTheme="minorHAnsi" w:cstheme="majorHAnsi"/>
          <w:shd w:val="clear" w:color="auto" w:fill="FFFFFF"/>
        </w:rPr>
        <w:t>.</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 xml:space="preserve">Yu, E. (2019) </w:t>
      </w:r>
      <w:r w:rsidRPr="00AF5519">
        <w:rPr>
          <w:rFonts w:cstheme="majorHAnsi"/>
          <w:i/>
          <w:iCs/>
          <w:sz w:val="24"/>
          <w:szCs w:val="24"/>
        </w:rPr>
        <w:t>‘Instagram and Snapchat are ruining our memories’</w:t>
      </w:r>
      <w:r w:rsidRPr="00AF5519">
        <w:rPr>
          <w:rFonts w:cstheme="majorHAnsi"/>
          <w:sz w:val="24"/>
          <w:szCs w:val="24"/>
        </w:rPr>
        <w:t xml:space="preserve">. [Online]. Available: </w:t>
      </w:r>
      <w:hyperlink r:id="rId51" w:history="1">
        <w:r w:rsidRPr="00AF5519">
          <w:rPr>
            <w:rStyle w:val="Hyperlink"/>
            <w:rFonts w:cstheme="majorHAnsi"/>
          </w:rPr>
          <w:t>https://www.vice.com/en_us/article/8xydwz/social-media-is-ruining-our-memories-v26n1</w:t>
        </w:r>
      </w:hyperlink>
      <w:r w:rsidRPr="00AF5519">
        <w:rPr>
          <w:rFonts w:cstheme="majorHAnsi"/>
          <w:sz w:val="24"/>
          <w:szCs w:val="24"/>
        </w:rPr>
        <w:t xml:space="preserve">, [2020, January 27]. </w:t>
      </w:r>
    </w:p>
    <w:p w:rsidR="004D2BDB" w:rsidRPr="00AF5519" w:rsidRDefault="004D2BDB" w:rsidP="004D2BDB">
      <w:pPr>
        <w:pStyle w:val="ListParagraph"/>
        <w:numPr>
          <w:ilvl w:val="0"/>
          <w:numId w:val="7"/>
        </w:numPr>
        <w:spacing w:line="276" w:lineRule="auto"/>
        <w:rPr>
          <w:rFonts w:cstheme="majorHAnsi"/>
          <w:sz w:val="24"/>
          <w:szCs w:val="24"/>
        </w:rPr>
      </w:pPr>
      <w:r w:rsidRPr="00AF5519">
        <w:rPr>
          <w:rFonts w:cstheme="majorHAnsi"/>
          <w:sz w:val="24"/>
          <w:szCs w:val="24"/>
        </w:rPr>
        <w:t>Zarrella, D. (2010). The social media marketing book. Sebastopol, CA: O’Reilly.</w:t>
      </w:r>
    </w:p>
    <w:p w:rsidR="004D2BDB" w:rsidRPr="00AF5519" w:rsidRDefault="004D2BDB" w:rsidP="004D2BDB">
      <w:pPr>
        <w:pStyle w:val="ListParagraph"/>
        <w:numPr>
          <w:ilvl w:val="0"/>
          <w:numId w:val="7"/>
        </w:numPr>
        <w:spacing w:line="276" w:lineRule="auto"/>
        <w:jc w:val="both"/>
        <w:rPr>
          <w:rFonts w:cstheme="majorHAnsi"/>
          <w:sz w:val="24"/>
          <w:szCs w:val="24"/>
        </w:rPr>
      </w:pPr>
      <w:r w:rsidRPr="00AF5519">
        <w:rPr>
          <w:rFonts w:cstheme="majorHAnsi"/>
          <w:sz w:val="24"/>
          <w:szCs w:val="24"/>
        </w:rPr>
        <w:t xml:space="preserve">Zeng, B. and Gerritsen, R., 2014. What do we know about social media in tourism? A review. </w:t>
      </w:r>
      <w:r w:rsidRPr="00AF5519">
        <w:rPr>
          <w:rFonts w:cstheme="majorHAnsi"/>
          <w:i/>
          <w:iCs/>
          <w:sz w:val="24"/>
          <w:szCs w:val="24"/>
        </w:rPr>
        <w:t>Tourism management perspectives</w:t>
      </w:r>
      <w:r w:rsidRPr="00AF5519">
        <w:rPr>
          <w:rFonts w:cstheme="majorHAnsi"/>
          <w:sz w:val="24"/>
          <w:szCs w:val="24"/>
        </w:rPr>
        <w:t xml:space="preserve">, </w:t>
      </w:r>
      <w:r w:rsidRPr="00AF5519">
        <w:rPr>
          <w:rFonts w:cstheme="majorHAnsi"/>
          <w:i/>
          <w:iCs/>
          <w:sz w:val="24"/>
          <w:szCs w:val="24"/>
        </w:rPr>
        <w:t>10</w:t>
      </w:r>
      <w:r w:rsidRPr="00AF5519">
        <w:rPr>
          <w:rFonts w:cstheme="majorHAnsi"/>
          <w:sz w:val="24"/>
          <w:szCs w:val="24"/>
        </w:rPr>
        <w:t>, pp.27-36.</w:t>
      </w:r>
    </w:p>
    <w:p w:rsidR="004D2BDB" w:rsidRPr="00403741" w:rsidRDefault="004D2BDB" w:rsidP="004D2BDB"/>
    <w:p w:rsidR="004D2BDB" w:rsidRDefault="004D2BDB" w:rsidP="004D2BDB"/>
    <w:p w:rsidR="004D2BDB" w:rsidRDefault="004D2BDB" w:rsidP="004D2BDB"/>
    <w:p w:rsidR="004D2BDB" w:rsidRDefault="004D2BDB" w:rsidP="004D2BDB"/>
    <w:p w:rsidR="004D2BDB" w:rsidRDefault="003908A8" w:rsidP="004D2BDB">
      <w:pPr>
        <w:pStyle w:val="Heading1"/>
      </w:pPr>
      <w:bookmarkStart w:id="155" w:name="_Toc41557677"/>
      <w:bookmarkStart w:id="156" w:name="_Toc41648231"/>
      <w:r>
        <w:t>Chapter 7:</w:t>
      </w:r>
      <w:r w:rsidR="004D2BDB">
        <w:t xml:space="preserve"> Appendices</w:t>
      </w:r>
      <w:bookmarkEnd w:id="155"/>
      <w:bookmarkEnd w:id="156"/>
      <w:r w:rsidR="004D2BDB">
        <w:t xml:space="preserve"> </w:t>
      </w:r>
    </w:p>
    <w:p w:rsidR="004C41D0" w:rsidRPr="00E60FE1" w:rsidRDefault="004C41D0" w:rsidP="004C41D0">
      <w:pPr>
        <w:pStyle w:val="Heading2"/>
      </w:pPr>
    </w:p>
    <w:p w:rsidR="004C41D0" w:rsidRDefault="004C41D0" w:rsidP="004C41D0">
      <w:pPr>
        <w:pStyle w:val="Heading2"/>
      </w:pPr>
      <w:bookmarkStart w:id="157" w:name="_Toc41648232"/>
      <w:r>
        <w:t>Appendix 1: Ethics Form</w:t>
      </w:r>
      <w:bookmarkEnd w:id="157"/>
    </w:p>
    <w:p w:rsidR="004C41D0" w:rsidRDefault="004C41D0" w:rsidP="004C41D0"/>
    <w:p w:rsidR="004C41D0" w:rsidRDefault="004C41D0" w:rsidP="004C41D0">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4C41D0" w:rsidRDefault="004C41D0" w:rsidP="004C41D0">
      <w:pPr>
        <w:tabs>
          <w:tab w:val="left" w:pos="5103"/>
        </w:tabs>
        <w:ind w:right="282"/>
        <w:jc w:val="center"/>
        <w:rPr>
          <w:rFonts w:ascii="Arial" w:hAnsi="Arial" w:cs="Arial"/>
          <w:b/>
          <w:bCs/>
          <w:sz w:val="20"/>
          <w:szCs w:val="20"/>
        </w:rPr>
      </w:pPr>
    </w:p>
    <w:p w:rsidR="004C41D0" w:rsidRDefault="004C41D0" w:rsidP="004C41D0">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4C41D0" w:rsidRDefault="004C41D0" w:rsidP="004C41D0">
      <w:pPr>
        <w:tabs>
          <w:tab w:val="left" w:pos="5103"/>
        </w:tabs>
        <w:ind w:right="282"/>
        <w:jc w:val="center"/>
        <w:rPr>
          <w:rFonts w:ascii="Arial" w:hAnsi="Arial" w:cs="Arial"/>
          <w:b/>
          <w:bCs/>
          <w:sz w:val="16"/>
          <w:szCs w:val="16"/>
        </w:rPr>
      </w:pPr>
    </w:p>
    <w:p w:rsidR="004C41D0" w:rsidRDefault="004C41D0" w:rsidP="004C41D0">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C41D0" w:rsidRDefault="004C41D0" w:rsidP="004C41D0">
      <w:pPr>
        <w:tabs>
          <w:tab w:val="left" w:pos="5103"/>
        </w:tabs>
        <w:ind w:right="282"/>
        <w:jc w:val="both"/>
        <w:rPr>
          <w:rFonts w:ascii="Arial" w:hAnsi="Arial" w:cs="Arial"/>
        </w:rPr>
      </w:pPr>
    </w:p>
    <w:p w:rsidR="004C41D0" w:rsidRDefault="004C41D0" w:rsidP="004C41D0">
      <w:pPr>
        <w:tabs>
          <w:tab w:val="left" w:pos="5103"/>
        </w:tabs>
        <w:ind w:right="282"/>
        <w:jc w:val="both"/>
        <w:rPr>
          <w:rFonts w:ascii="Arial" w:hAnsi="Arial" w:cs="Arial"/>
        </w:rPr>
      </w:pPr>
      <w:r>
        <w:rPr>
          <w:rFonts w:ascii="Arial" w:hAnsi="Arial" w:cs="Arial"/>
        </w:rPr>
        <w:t>The individual undertaking the research activity is known as the “principal researcher”.</w:t>
      </w:r>
    </w:p>
    <w:p w:rsidR="004C41D0" w:rsidRDefault="004C41D0" w:rsidP="004C41D0">
      <w:pPr>
        <w:tabs>
          <w:tab w:val="left" w:pos="5103"/>
        </w:tabs>
        <w:ind w:right="282"/>
        <w:jc w:val="both"/>
        <w:rPr>
          <w:rFonts w:ascii="Arial" w:hAnsi="Arial" w:cs="Arial"/>
        </w:rPr>
      </w:pPr>
    </w:p>
    <w:p w:rsidR="004C41D0" w:rsidRDefault="004C41D0" w:rsidP="004C41D0">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rsidR="004C41D0" w:rsidRDefault="004C41D0" w:rsidP="004C41D0">
      <w:pPr>
        <w:tabs>
          <w:tab w:val="left" w:pos="5103"/>
        </w:tabs>
        <w:ind w:right="282"/>
        <w:jc w:val="both"/>
        <w:rPr>
          <w:rFonts w:ascii="Arial" w:hAnsi="Arial" w:cs="Arial"/>
        </w:rPr>
      </w:pPr>
    </w:p>
    <w:p w:rsidR="004C41D0" w:rsidRDefault="004C41D0" w:rsidP="004C41D0">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rsidR="004C41D0" w:rsidRDefault="004C41D0" w:rsidP="004C41D0">
      <w:pPr>
        <w:autoSpaceDE w:val="0"/>
        <w:autoSpaceDN w:val="0"/>
        <w:adjustRightInd w:val="0"/>
        <w:jc w:val="both"/>
        <w:rPr>
          <w:rFonts w:ascii="Arial" w:hAnsi="Arial" w:cs="Arial"/>
        </w:rPr>
      </w:pPr>
    </w:p>
    <w:p w:rsidR="004C41D0" w:rsidRDefault="004C41D0" w:rsidP="004C41D0">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rsidR="004C41D0" w:rsidRDefault="004C41D0" w:rsidP="004C41D0">
      <w:pPr>
        <w:autoSpaceDE w:val="0"/>
        <w:autoSpaceDN w:val="0"/>
        <w:adjustRightInd w:val="0"/>
        <w:jc w:val="both"/>
        <w:rPr>
          <w:rFonts w:ascii="Arial" w:hAnsi="Arial" w:cs="Arial"/>
        </w:rPr>
      </w:pPr>
    </w:p>
    <w:p w:rsidR="004C41D0" w:rsidRDefault="004C41D0" w:rsidP="004C41D0">
      <w:pPr>
        <w:autoSpaceDE w:val="0"/>
        <w:autoSpaceDN w:val="0"/>
        <w:adjustRightInd w:val="0"/>
        <w:jc w:val="both"/>
        <w:rPr>
          <w:rFonts w:ascii="Arial" w:hAnsi="Arial" w:cs="Arial"/>
        </w:rPr>
      </w:pPr>
    </w:p>
    <w:p w:rsidR="004C41D0" w:rsidRDefault="004C41D0" w:rsidP="004C41D0">
      <w:pPr>
        <w:autoSpaceDE w:val="0"/>
        <w:autoSpaceDN w:val="0"/>
        <w:adjustRightInd w:val="0"/>
        <w:jc w:val="both"/>
        <w:rPr>
          <w:rFonts w:ascii="Arial" w:hAnsi="Arial" w:cs="Arial"/>
          <w:b/>
        </w:rPr>
      </w:pPr>
      <w:r>
        <w:rPr>
          <w:rFonts w:ascii="Arial" w:hAnsi="Arial" w:cs="Arial"/>
          <w:b/>
        </w:rPr>
        <w:t>SECTION A: About You (Principal Researcher)</w:t>
      </w:r>
    </w:p>
    <w:p w:rsidR="004C41D0" w:rsidRDefault="004C41D0" w:rsidP="004C41D0">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4C41D0" w:rsidTr="008C0D5C">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rPr>
              <w:t>Caitlin James-Deane</w:t>
            </w:r>
          </w:p>
        </w:tc>
      </w:tr>
      <w:tr w:rsidR="004C41D0" w:rsidTr="008C0D5C">
        <w:tc>
          <w:tcPr>
            <w:tcW w:w="9889" w:type="dxa"/>
            <w:gridSpan w:val="7"/>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rPr>
              <w:t>Tick all boxes which apply:</w:t>
            </w:r>
          </w:p>
        </w:tc>
      </w:tr>
      <w:tr w:rsidR="004C41D0" w:rsidTr="008C0D5C">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C41D0" w:rsidRDefault="004C41D0" w:rsidP="008C0D5C">
            <w:pPr>
              <w:jc w:val="center"/>
              <w:rPr>
                <w:rFonts w:ascii="Arial" w:hAnsi="Arial" w:cs="Arial"/>
              </w:rPr>
            </w:pPr>
            <w:r>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C41D0" w:rsidRDefault="004C41D0" w:rsidP="008C0D5C">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C41D0" w:rsidRDefault="004C41D0" w:rsidP="008C0D5C">
            <w:pPr>
              <w:jc w:val="center"/>
              <w:rPr>
                <w:rFonts w:ascii="Arial" w:hAnsi="Arial" w:cs="Arial"/>
              </w:rPr>
            </w:pPr>
            <w:r>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C41D0" w:rsidRDefault="004C41D0" w:rsidP="008C0D5C">
                <w:pPr>
                  <w:jc w:val="center"/>
                  <w:rPr>
                    <w:rFonts w:ascii="Arial" w:hAnsi="Arial" w:cs="Arial"/>
                  </w:rPr>
                </w:pPr>
                <w:r>
                  <w:rPr>
                    <w:rFonts w:ascii="MS Gothic" w:eastAsia="MS Gothic" w:hAnsi="MS Gothic" w:cs="Arial" w:hint="eastAsia"/>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C41D0" w:rsidRDefault="004C41D0" w:rsidP="008C0D5C">
            <w:pPr>
              <w:jc w:val="center"/>
              <w:rPr>
                <w:rFonts w:ascii="Arial" w:hAnsi="Arial" w:cs="Arial"/>
              </w:rPr>
            </w:pPr>
            <w:r>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C41D0" w:rsidRDefault="004C41D0" w:rsidP="008C0D5C">
                <w:pPr>
                  <w:jc w:val="center"/>
                  <w:rPr>
                    <w:rFonts w:ascii="Arial" w:hAnsi="Arial" w:cs="Arial"/>
                  </w:rPr>
                </w:pPr>
                <w:r>
                  <w:rPr>
                    <w:rFonts w:ascii="MS Gothic" w:eastAsia="MS Gothic" w:hAnsi="MS Gothic" w:cs="Arial" w:hint="eastAsia"/>
                    <w:lang w:val="en-US"/>
                  </w:rPr>
                  <w:t>☐</w:t>
                </w:r>
              </w:p>
            </w:tc>
          </w:sdtContent>
        </w:sdt>
      </w:tr>
    </w:tbl>
    <w:p w:rsidR="004C41D0" w:rsidRDefault="004C41D0" w:rsidP="004C41D0">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4C41D0" w:rsidTr="008C0D5C">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rPr>
              <w:t>Business School</w:t>
            </w:r>
          </w:p>
        </w:tc>
      </w:tr>
      <w:tr w:rsidR="004C41D0" w:rsidTr="008C0D5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rPr>
              <w:t>Swansea</w:t>
            </w:r>
          </w:p>
        </w:tc>
      </w:tr>
      <w:tr w:rsidR="004C41D0" w:rsidTr="008C0D5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rPr>
              <w:t>1704737@student.uwtsd.ac.uk</w:t>
            </w:r>
          </w:p>
        </w:tc>
      </w:tr>
      <w:tr w:rsidR="004C41D0" w:rsidTr="008C0D5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rPr>
              <w:t>07763842611</w:t>
            </w:r>
          </w:p>
        </w:tc>
      </w:tr>
      <w:tr w:rsidR="004C41D0" w:rsidTr="008C0D5C">
        <w:tc>
          <w:tcPr>
            <w:tcW w:w="9889" w:type="dxa"/>
            <w:gridSpan w:val="4"/>
            <w:tcBorders>
              <w:top w:val="single" w:sz="6" w:space="0" w:color="auto"/>
              <w:left w:val="single" w:sz="6" w:space="0" w:color="auto"/>
              <w:bottom w:val="single" w:sz="6" w:space="0" w:color="auto"/>
              <w:right w:val="single" w:sz="6" w:space="0" w:color="auto"/>
            </w:tcBorders>
            <w:hideMark/>
          </w:tcPr>
          <w:p w:rsidR="004C41D0" w:rsidRDefault="004C41D0" w:rsidP="008C0D5C">
            <w:pPr>
              <w:rPr>
                <w:rFonts w:ascii="Arial" w:hAnsi="Arial" w:cs="Arial"/>
              </w:rPr>
            </w:pPr>
            <w:r>
              <w:rPr>
                <w:rFonts w:ascii="Arial" w:hAnsi="Arial" w:cs="Arial"/>
                <w:b/>
                <w:i/>
              </w:rPr>
              <w:t>For students:</w:t>
            </w:r>
          </w:p>
        </w:tc>
      </w:tr>
      <w:tr w:rsidR="004C41D0" w:rsidTr="008C0D5C">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C41D0" w:rsidRDefault="004C41D0" w:rsidP="008C0D5C">
            <w:pPr>
              <w:rPr>
                <w:rFonts w:ascii="Arial" w:hAnsi="Arial" w:cs="Arial"/>
              </w:rPr>
            </w:pPr>
            <w:r>
              <w:rPr>
                <w:rFonts w:ascii="Arial"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rsidR="004C41D0" w:rsidRDefault="004C41D0" w:rsidP="008C0D5C">
            <w:pPr>
              <w:rPr>
                <w:rFonts w:ascii="Arial" w:hAnsi="Arial" w:cs="Arial"/>
              </w:rPr>
            </w:pPr>
            <w:r>
              <w:rPr>
                <w:rFonts w:ascii="Arial" w:hAnsi="Arial" w:cs="Arial"/>
              </w:rPr>
              <w:t>1704737</w:t>
            </w:r>
          </w:p>
        </w:tc>
        <w:tc>
          <w:tcPr>
            <w:tcW w:w="1701" w:type="dxa"/>
            <w:tcBorders>
              <w:top w:val="single" w:sz="6" w:space="0" w:color="auto"/>
              <w:left w:val="single" w:sz="6" w:space="0" w:color="auto"/>
              <w:bottom w:val="single" w:sz="6" w:space="0" w:color="auto"/>
              <w:right w:val="single" w:sz="6" w:space="0" w:color="auto"/>
            </w:tcBorders>
            <w:vAlign w:val="center"/>
            <w:hideMark/>
          </w:tcPr>
          <w:p w:rsidR="004C41D0" w:rsidRDefault="004C41D0" w:rsidP="008C0D5C">
            <w:pPr>
              <w:jc w:val="center"/>
              <w:rPr>
                <w:rFonts w:ascii="Arial" w:hAnsi="Arial" w:cs="Arial"/>
              </w:rPr>
            </w:pPr>
            <w:r>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C41D0" w:rsidRDefault="004C41D0" w:rsidP="008C0D5C">
                <w:pPr>
                  <w:jc w:val="center"/>
                  <w:rPr>
                    <w:rFonts w:ascii="Arial" w:hAnsi="Arial" w:cs="Arial"/>
                  </w:rPr>
                </w:pPr>
                <w:r>
                  <w:rPr>
                    <w:rFonts w:ascii="MS Gothic" w:eastAsia="MS Gothic" w:hAnsi="MS Gothic" w:cs="Arial" w:hint="eastAsia"/>
                    <w:lang w:val="en-US"/>
                  </w:rPr>
                  <w:t>☒</w:t>
                </w:r>
              </w:p>
            </w:tc>
          </w:sdtContent>
        </w:sdt>
      </w:tr>
      <w:tr w:rsidR="004C41D0" w:rsidTr="008C0D5C">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C41D0" w:rsidRDefault="004C41D0" w:rsidP="008C0D5C">
            <w:pPr>
              <w:rPr>
                <w:rFonts w:ascii="Arial" w:hAnsi="Arial" w:cs="Arial"/>
              </w:rPr>
            </w:pPr>
            <w:r>
              <w:rPr>
                <w:rFonts w:ascii="Arial"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rsidR="004C41D0" w:rsidRDefault="004C41D0" w:rsidP="008C0D5C">
            <w:pPr>
              <w:rPr>
                <w:rFonts w:ascii="Arial" w:hAnsi="Arial" w:cs="Arial"/>
              </w:rPr>
            </w:pPr>
            <w:r>
              <w:rPr>
                <w:rFonts w:ascii="Arial" w:hAnsi="Arial" w:cs="Arial"/>
              </w:rPr>
              <w:t xml:space="preserve">BA Events Management </w:t>
            </w:r>
          </w:p>
        </w:tc>
        <w:tc>
          <w:tcPr>
            <w:tcW w:w="1701" w:type="dxa"/>
            <w:tcBorders>
              <w:top w:val="single" w:sz="6" w:space="0" w:color="auto"/>
              <w:left w:val="single" w:sz="6" w:space="0" w:color="auto"/>
              <w:bottom w:val="single" w:sz="6" w:space="0" w:color="auto"/>
              <w:right w:val="single" w:sz="6" w:space="0" w:color="auto"/>
            </w:tcBorders>
            <w:vAlign w:val="center"/>
            <w:hideMark/>
          </w:tcPr>
          <w:p w:rsidR="004C41D0" w:rsidRDefault="004C41D0" w:rsidP="008C0D5C">
            <w:pPr>
              <w:jc w:val="center"/>
              <w:rPr>
                <w:rFonts w:ascii="Arial" w:hAnsi="Arial" w:cs="Arial"/>
              </w:rPr>
            </w:pPr>
            <w:r>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C41D0" w:rsidRDefault="004C41D0" w:rsidP="008C0D5C">
                <w:pPr>
                  <w:jc w:val="center"/>
                  <w:rPr>
                    <w:rFonts w:ascii="Arial" w:hAnsi="Arial" w:cs="Arial"/>
                  </w:rPr>
                </w:pPr>
                <w:r>
                  <w:rPr>
                    <w:rFonts w:ascii="MS Gothic" w:eastAsia="MS Gothic" w:hAnsi="MS Gothic" w:cs="Arial" w:hint="eastAsia"/>
                    <w:lang w:val="en-US"/>
                  </w:rPr>
                  <w:t>☐</w:t>
                </w:r>
              </w:p>
            </w:tc>
          </w:sdtContent>
        </w:sdt>
      </w:tr>
      <w:tr w:rsidR="004C41D0" w:rsidTr="008C0D5C">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C41D0" w:rsidRDefault="004C41D0" w:rsidP="008C0D5C">
            <w:pPr>
              <w:rPr>
                <w:rFonts w:ascii="Arial" w:hAnsi="Arial" w:cs="Arial"/>
              </w:rPr>
            </w:pPr>
            <w:r>
              <w:rPr>
                <w:rFonts w:ascii="Arial"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rsidR="004C41D0" w:rsidRDefault="004C41D0" w:rsidP="008C0D5C">
            <w:pPr>
              <w:rPr>
                <w:rFonts w:ascii="Arial" w:hAnsi="Arial" w:cs="Arial"/>
              </w:rPr>
            </w:pPr>
            <w:r>
              <w:rPr>
                <w:rFonts w:ascii="Arial" w:hAnsi="Arial" w:cs="Arial"/>
              </w:rPr>
              <w:t xml:space="preserve">Caroline Jawad / Bronwen Williams </w:t>
            </w:r>
          </w:p>
        </w:tc>
        <w:tc>
          <w:tcPr>
            <w:tcW w:w="1701" w:type="dxa"/>
            <w:tcBorders>
              <w:top w:val="single" w:sz="6" w:space="0" w:color="auto"/>
              <w:left w:val="single" w:sz="6" w:space="0" w:color="auto"/>
              <w:bottom w:val="single" w:sz="6" w:space="0" w:color="auto"/>
              <w:right w:val="single" w:sz="6" w:space="0" w:color="auto"/>
            </w:tcBorders>
            <w:vAlign w:val="center"/>
            <w:hideMark/>
          </w:tcPr>
          <w:p w:rsidR="004C41D0" w:rsidRDefault="004C41D0" w:rsidP="008C0D5C">
            <w:pPr>
              <w:jc w:val="center"/>
              <w:rPr>
                <w:rFonts w:ascii="Arial" w:hAnsi="Arial" w:cs="Arial"/>
              </w:rPr>
            </w:pPr>
            <w:r>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C41D0" w:rsidRDefault="004C41D0" w:rsidP="008C0D5C">
                <w:pPr>
                  <w:jc w:val="center"/>
                  <w:rPr>
                    <w:rFonts w:ascii="Arial" w:hAnsi="Arial" w:cs="Arial"/>
                  </w:rPr>
                </w:pPr>
                <w:r>
                  <w:rPr>
                    <w:rFonts w:ascii="MS Gothic" w:eastAsia="MS Gothic" w:hAnsi="MS Gothic" w:cs="Arial" w:hint="eastAsia"/>
                    <w:lang w:val="en-US"/>
                  </w:rPr>
                  <w:t>☐</w:t>
                </w:r>
              </w:p>
            </w:tc>
          </w:sdtContent>
        </w:sdt>
      </w:tr>
    </w:tbl>
    <w:p w:rsidR="004C41D0" w:rsidRDefault="004C41D0" w:rsidP="004C41D0">
      <w:pPr>
        <w:rPr>
          <w:rFonts w:ascii="Arial" w:hAnsi="Arial" w:cs="Arial"/>
          <w:bCs/>
          <w:iCs/>
          <w:sz w:val="20"/>
          <w:szCs w:val="20"/>
        </w:rPr>
      </w:pPr>
    </w:p>
    <w:p w:rsidR="004C41D0" w:rsidRDefault="004C41D0" w:rsidP="004C41D0">
      <w:pPr>
        <w:autoSpaceDE w:val="0"/>
        <w:autoSpaceDN w:val="0"/>
        <w:adjustRightInd w:val="0"/>
        <w:jc w:val="both"/>
        <w:rPr>
          <w:rFonts w:ascii="Arial" w:hAnsi="Arial" w:cs="Arial"/>
          <w:b/>
        </w:rPr>
      </w:pPr>
      <w:r>
        <w:rPr>
          <w:rFonts w:ascii="Arial" w:hAnsi="Arial" w:cs="Arial"/>
          <w:b/>
        </w:rPr>
        <w:t>SECTION B: Approval for Research Activity</w:t>
      </w:r>
    </w:p>
    <w:p w:rsidR="004C41D0" w:rsidRDefault="004C41D0" w:rsidP="004C41D0">
      <w:pPr>
        <w:autoSpaceDE w:val="0"/>
        <w:autoSpaceDN w:val="0"/>
        <w:adjustRightInd w:val="0"/>
        <w:jc w:val="both"/>
        <w:rPr>
          <w:rFonts w:ascii="Arial" w:hAnsi="Arial" w:cs="Arial"/>
          <w:b/>
          <w:sz w:val="16"/>
          <w:szCs w:val="16"/>
        </w:rPr>
      </w:pPr>
    </w:p>
    <w:tbl>
      <w:tblPr>
        <w:tblStyle w:val="TableGrid"/>
        <w:tblW w:w="9915" w:type="dxa"/>
        <w:tblInd w:w="0" w:type="dxa"/>
        <w:tblLayout w:type="fixed"/>
        <w:tblLook w:val="04A0" w:firstRow="1" w:lastRow="0" w:firstColumn="1" w:lastColumn="0" w:noHBand="0" w:noVBand="1"/>
      </w:tblPr>
      <w:tblGrid>
        <w:gridCol w:w="3691"/>
        <w:gridCol w:w="3814"/>
        <w:gridCol w:w="709"/>
        <w:gridCol w:w="567"/>
        <w:gridCol w:w="567"/>
        <w:gridCol w:w="567"/>
      </w:tblGrid>
      <w:tr w:rsidR="004C41D0" w:rsidTr="008C0D5C">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sz w:val="22"/>
                <w:szCs w:val="22"/>
              </w:rPr>
            </w:pPr>
            <w:r>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sz w:val="22"/>
                <w:szCs w:val="22"/>
              </w:rPr>
            </w:pPr>
            <w:r>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tc>
          </w:sdtContent>
        </w:sdt>
      </w:tr>
      <w:tr w:rsidR="004C41D0" w:rsidTr="008C0D5C">
        <w:tc>
          <w:tcPr>
            <w:tcW w:w="8784" w:type="dxa"/>
            <w:gridSpan w:val="4"/>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4C41D0" w:rsidTr="008C0D5C">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41D0" w:rsidRDefault="004C41D0" w:rsidP="008C0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jc w:val="center"/>
              <w:rPr>
                <w:rFonts w:ascii="Arial" w:hAnsi="Arial" w:cs="Arial"/>
                <w:b/>
                <w:bCs/>
                <w:sz w:val="22"/>
                <w:szCs w:val="22"/>
              </w:rPr>
            </w:pPr>
          </w:p>
        </w:tc>
      </w:tr>
      <w:tr w:rsidR="004C41D0" w:rsidTr="008C0D5C">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lang w:eastAsia="en-US"/>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41D0" w:rsidRDefault="004C41D0" w:rsidP="008C0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jc w:val="center"/>
              <w:rPr>
                <w:rFonts w:ascii="Arial" w:hAnsi="Arial" w:cs="Arial"/>
                <w:b/>
                <w:bCs/>
                <w:sz w:val="22"/>
                <w:szCs w:val="22"/>
              </w:rPr>
            </w:pPr>
          </w:p>
        </w:tc>
      </w:tr>
      <w:tr w:rsidR="004C41D0" w:rsidTr="008C0D5C">
        <w:tc>
          <w:tcPr>
            <w:tcW w:w="8784" w:type="dxa"/>
            <w:vMerge/>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lang w:eastAsia="en-US"/>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Other (write in)</w:t>
            </w:r>
          </w:p>
          <w:p w:rsidR="004C41D0" w:rsidRDefault="004C41D0" w:rsidP="008C0D5C">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41D0" w:rsidRDefault="004C41D0" w:rsidP="008C0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rsidR="004C41D0" w:rsidRDefault="004C41D0" w:rsidP="004C41D0">
      <w:pPr>
        <w:rPr>
          <w:rFonts w:ascii="Arial" w:hAnsi="Arial" w:cs="Arial"/>
          <w:bCs/>
          <w:iCs/>
          <w:sz w:val="20"/>
          <w:szCs w:val="20"/>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rsidR="004C41D0" w:rsidRDefault="004C41D0" w:rsidP="004C41D0">
      <w:pPr>
        <w:rPr>
          <w:rFonts w:ascii="Arial" w:hAnsi="Arial" w:cs="Arial"/>
          <w:bCs/>
          <w:iCs/>
        </w:rPr>
      </w:pPr>
    </w:p>
    <w:p w:rsidR="004C41D0" w:rsidRDefault="004C41D0" w:rsidP="004C41D0">
      <w:pPr>
        <w:autoSpaceDE w:val="0"/>
        <w:autoSpaceDN w:val="0"/>
        <w:adjustRightInd w:val="0"/>
        <w:jc w:val="both"/>
        <w:rPr>
          <w:rFonts w:ascii="Arial" w:hAnsi="Arial" w:cs="Arial"/>
          <w:b/>
        </w:rPr>
      </w:pPr>
      <w:r>
        <w:rPr>
          <w:rFonts w:ascii="Arial" w:hAnsi="Arial" w:cs="Arial"/>
          <w:b/>
        </w:rPr>
        <w:t>SECTION C:  External Ethical Guidance Materials</w:t>
      </w:r>
    </w:p>
    <w:p w:rsidR="004C41D0" w:rsidRDefault="004C41D0" w:rsidP="004C41D0">
      <w:pPr>
        <w:autoSpaceDE w:val="0"/>
        <w:autoSpaceDN w:val="0"/>
        <w:adjustRightInd w:val="0"/>
        <w:jc w:val="both"/>
        <w:rPr>
          <w:rFonts w:ascii="Arial" w:hAnsi="Arial" w:cs="Arial"/>
          <w:b/>
          <w:sz w:val="12"/>
          <w:szCs w:val="12"/>
        </w:rPr>
      </w:pPr>
    </w:p>
    <w:tbl>
      <w:tblPr>
        <w:tblStyle w:val="TableGrid"/>
        <w:tblW w:w="0" w:type="auto"/>
        <w:tblInd w:w="0" w:type="dxa"/>
        <w:tblLook w:val="04A0" w:firstRow="1" w:lastRow="0" w:firstColumn="1" w:lastColumn="0" w:noHBand="0" w:noVBand="1"/>
      </w:tblPr>
      <w:tblGrid>
        <w:gridCol w:w="8204"/>
        <w:gridCol w:w="812"/>
      </w:tblGrid>
      <w:tr w:rsidR="004C41D0" w:rsidTr="008C0D5C">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C41D0" w:rsidTr="008C0D5C">
        <w:trPr>
          <w:trHeight w:val="144"/>
        </w:trPr>
        <w:tc>
          <w:tcPr>
            <w:tcW w:w="8784"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C41D0" w:rsidRDefault="004C41D0" w:rsidP="008C0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r>
      <w:tr w:rsidR="004C41D0" w:rsidTr="008C0D5C">
        <w:trPr>
          <w:trHeight w:val="144"/>
        </w:trPr>
        <w:tc>
          <w:tcPr>
            <w:tcW w:w="8784"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b/>
                <w:bCs/>
                <w:i/>
                <w:sz w:val="22"/>
                <w:szCs w:val="22"/>
              </w:rPr>
            </w:pPr>
            <w:r>
              <w:rPr>
                <w:rFonts w:ascii="Arial" w:hAnsi="Arial" w:cs="Arial"/>
                <w:b/>
                <w:bCs/>
                <w:i/>
                <w:sz w:val="22"/>
                <w:szCs w:val="22"/>
              </w:rPr>
              <w:t xml:space="preserve">Advice from dissertation supervisor </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r w:rsidR="004C41D0" w:rsidTr="008C0D5C">
        <w:trPr>
          <w:trHeight w:val="144"/>
        </w:trPr>
        <w:tc>
          <w:tcPr>
            <w:tcW w:w="8784"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b/>
                <w:bCs/>
                <w:i/>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bl>
    <w:p w:rsidR="004C41D0" w:rsidRDefault="004C41D0" w:rsidP="004C41D0">
      <w:pPr>
        <w:autoSpaceDE w:val="0"/>
        <w:autoSpaceDN w:val="0"/>
        <w:adjustRightInd w:val="0"/>
        <w:jc w:val="both"/>
        <w:rPr>
          <w:rFonts w:ascii="Arial" w:hAnsi="Arial" w:cs="Arial"/>
          <w:b/>
        </w:rPr>
      </w:pPr>
    </w:p>
    <w:p w:rsidR="004C41D0" w:rsidRDefault="004C41D0" w:rsidP="004C41D0">
      <w:pPr>
        <w:autoSpaceDE w:val="0"/>
        <w:autoSpaceDN w:val="0"/>
        <w:adjustRightInd w:val="0"/>
        <w:jc w:val="both"/>
        <w:rPr>
          <w:rFonts w:ascii="Arial" w:hAnsi="Arial" w:cs="Arial"/>
          <w:b/>
        </w:rPr>
      </w:pPr>
    </w:p>
    <w:p w:rsidR="004C41D0" w:rsidRDefault="004C41D0" w:rsidP="004C41D0">
      <w:pPr>
        <w:autoSpaceDE w:val="0"/>
        <w:autoSpaceDN w:val="0"/>
        <w:adjustRightInd w:val="0"/>
        <w:jc w:val="both"/>
        <w:rPr>
          <w:rFonts w:ascii="Arial" w:hAnsi="Arial" w:cs="Arial"/>
          <w:b/>
        </w:rPr>
      </w:pPr>
      <w:r>
        <w:rPr>
          <w:rFonts w:ascii="Arial" w:hAnsi="Arial" w:cs="Arial"/>
          <w:b/>
        </w:rPr>
        <w:t>SECTION D: External Collaborative Research Activity</w:t>
      </w:r>
    </w:p>
    <w:p w:rsidR="004C41D0" w:rsidRDefault="004C41D0" w:rsidP="004C41D0">
      <w:pPr>
        <w:rPr>
          <w:rFonts w:ascii="Arial" w:hAnsi="Arial" w:cs="Arial"/>
          <w:bCs/>
          <w:iCs/>
          <w:sz w:val="12"/>
          <w:szCs w:val="12"/>
        </w:rPr>
      </w:pPr>
    </w:p>
    <w:tbl>
      <w:tblPr>
        <w:tblStyle w:val="TableGrid"/>
        <w:tblW w:w="9776" w:type="dxa"/>
        <w:tblInd w:w="0" w:type="dxa"/>
        <w:tblLook w:val="04A0" w:firstRow="1" w:lastRow="0" w:firstColumn="1" w:lastColumn="0" w:noHBand="0" w:noVBand="1"/>
      </w:tblPr>
      <w:tblGrid>
        <w:gridCol w:w="3431"/>
        <w:gridCol w:w="2733"/>
        <w:gridCol w:w="981"/>
        <w:gridCol w:w="975"/>
        <w:gridCol w:w="703"/>
        <w:gridCol w:w="953"/>
      </w:tblGrid>
      <w:tr w:rsidR="004C41D0" w:rsidTr="008C0D5C">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sz w:val="22"/>
                <w:szCs w:val="22"/>
              </w:rPr>
            </w:pPr>
            <w:r>
              <w:rPr>
                <w:rFonts w:ascii="Arial" w:hAnsi="Arial" w:cs="Arial"/>
                <w:sz w:val="22"/>
                <w:szCs w:val="22"/>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sz w:val="22"/>
                <w:szCs w:val="22"/>
              </w:rPr>
            </w:pPr>
            <w:r>
              <w:rPr>
                <w:rFonts w:ascii="Arial" w:hAnsi="Arial" w:cs="Arial"/>
                <w:sz w:val="22"/>
                <w:szCs w:val="22"/>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c>
          <w:tcPr>
            <w:tcW w:w="9776" w:type="dxa"/>
            <w:gridSpan w:val="6"/>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p w:rsidR="004C41D0" w:rsidRDefault="004C41D0" w:rsidP="008C0D5C">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w:t>
            </w:r>
          </w:p>
        </w:tc>
      </w:tr>
      <w:tr w:rsidR="004C41D0" w:rsidTr="008C0D5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345" w:type="dxa"/>
            <w:gridSpan w:val="5"/>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bCs/>
                <w:sz w:val="22"/>
                <w:szCs w:val="22"/>
              </w:rPr>
            </w:pPr>
          </w:p>
        </w:tc>
      </w:tr>
      <w:tr w:rsidR="004C41D0" w:rsidTr="008C0D5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bCs/>
                <w:sz w:val="22"/>
                <w:szCs w:val="22"/>
              </w:rPr>
            </w:pPr>
          </w:p>
        </w:tc>
      </w:tr>
      <w:tr w:rsidR="004C41D0" w:rsidTr="008C0D5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sz w:val="22"/>
                <w:szCs w:val="22"/>
              </w:rPr>
            </w:pPr>
            <w:r>
              <w:rPr>
                <w:rFonts w:ascii="Arial" w:hAnsi="Arial" w:cs="Arial"/>
                <w:sz w:val="22"/>
                <w:szCs w:val="22"/>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bCs/>
                <w:sz w:val="22"/>
                <w:szCs w:val="22"/>
              </w:rPr>
            </w:pPr>
          </w:p>
        </w:tc>
      </w:tr>
    </w:tbl>
    <w:p w:rsidR="004C41D0" w:rsidRDefault="004C41D0" w:rsidP="004C41D0">
      <w:pPr>
        <w:rPr>
          <w:rFonts w:ascii="Arial" w:hAnsi="Arial" w:cs="Arial"/>
          <w:bCs/>
          <w:iCs/>
          <w:sz w:val="16"/>
          <w:szCs w:val="16"/>
        </w:rPr>
      </w:pPr>
    </w:p>
    <w:p w:rsidR="004C41D0" w:rsidRDefault="004C41D0" w:rsidP="004C41D0">
      <w:pPr>
        <w:rPr>
          <w:rFonts w:ascii="Arial" w:hAnsi="Arial" w:cs="Arial"/>
          <w:b/>
          <w:bCs/>
          <w:iCs/>
        </w:rPr>
      </w:pPr>
      <w:r>
        <w:rPr>
          <w:rFonts w:ascii="Arial" w:hAnsi="Arial" w:cs="Arial"/>
          <w:b/>
          <w:bCs/>
          <w:iCs/>
        </w:rPr>
        <w:t>Where research activity is carried out in collaboration with an external organisation</w:t>
      </w:r>
    </w:p>
    <w:tbl>
      <w:tblPr>
        <w:tblStyle w:val="TableGrid"/>
        <w:tblW w:w="9776" w:type="dxa"/>
        <w:tblInd w:w="0" w:type="dxa"/>
        <w:tblLook w:val="04A0" w:firstRow="1" w:lastRow="0" w:firstColumn="1" w:lastColumn="0" w:noHBand="0" w:noVBand="1"/>
      </w:tblPr>
      <w:tblGrid>
        <w:gridCol w:w="6164"/>
        <w:gridCol w:w="981"/>
        <w:gridCol w:w="975"/>
        <w:gridCol w:w="806"/>
        <w:gridCol w:w="850"/>
      </w:tblGrid>
      <w:tr w:rsidR="004C41D0" w:rsidTr="008C0D5C">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bCs/>
                <w:sz w:val="22"/>
                <w:szCs w:val="22"/>
              </w:rPr>
            </w:pPr>
            <w:r>
              <w:rPr>
                <w:rFonts w:ascii="Arial" w:hAnsi="Arial" w:cs="Arial"/>
                <w:bCs/>
                <w:sz w:val="22"/>
                <w:szCs w:val="22"/>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bCs/>
                <w:sz w:val="22"/>
                <w:szCs w:val="22"/>
              </w:rPr>
            </w:pPr>
            <w:r>
              <w:rPr>
                <w:rFonts w:ascii="Arial" w:hAnsi="Arial" w:cs="Arial"/>
                <w:bCs/>
                <w:sz w:val="22"/>
                <w:szCs w:val="22"/>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c>
          <w:tcPr>
            <w:tcW w:w="9776" w:type="dxa"/>
            <w:gridSpan w:val="5"/>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b/>
                <w:bCs/>
                <w:sz w:val="22"/>
                <w:szCs w:val="22"/>
              </w:rPr>
            </w:pPr>
            <w:r>
              <w:rPr>
                <w:rFonts w:ascii="Arial" w:hAnsi="Arial" w:cs="Arial"/>
                <w:bCs/>
                <w:sz w:val="22"/>
                <w:szCs w:val="22"/>
              </w:rPr>
              <w:t>If Yes, please attach a copy of any final approval (or interim approval) from the organisation</w:t>
            </w:r>
          </w:p>
        </w:tc>
      </w:tr>
    </w:tbl>
    <w:p w:rsidR="004C41D0" w:rsidRDefault="004C41D0" w:rsidP="004C41D0">
      <w:pPr>
        <w:rPr>
          <w:rFonts w:ascii="Arial" w:hAnsi="Arial" w:cs="Arial"/>
          <w:bCs/>
          <w:iCs/>
          <w:sz w:val="20"/>
          <w:szCs w:val="20"/>
        </w:rPr>
      </w:pPr>
    </w:p>
    <w:p w:rsidR="004C41D0" w:rsidRDefault="004C41D0" w:rsidP="004C41D0">
      <w:pPr>
        <w:autoSpaceDE w:val="0"/>
        <w:autoSpaceDN w:val="0"/>
        <w:adjustRightInd w:val="0"/>
        <w:jc w:val="both"/>
        <w:rPr>
          <w:rFonts w:ascii="Arial" w:hAnsi="Arial" w:cs="Arial"/>
          <w:b/>
        </w:rPr>
      </w:pPr>
    </w:p>
    <w:p w:rsidR="004C41D0" w:rsidRDefault="004C41D0" w:rsidP="004C41D0">
      <w:pPr>
        <w:autoSpaceDE w:val="0"/>
        <w:autoSpaceDN w:val="0"/>
        <w:adjustRightInd w:val="0"/>
        <w:jc w:val="both"/>
        <w:rPr>
          <w:rFonts w:ascii="Arial" w:hAnsi="Arial" w:cs="Arial"/>
          <w:b/>
        </w:rPr>
      </w:pPr>
      <w:r>
        <w:rPr>
          <w:rFonts w:ascii="Arial" w:hAnsi="Arial" w:cs="Arial"/>
          <w:b/>
        </w:rPr>
        <w:t>SECTION E: Details of Research Activity</w:t>
      </w:r>
    </w:p>
    <w:p w:rsidR="004C41D0" w:rsidRDefault="004C41D0" w:rsidP="004C41D0">
      <w:pPr>
        <w:pStyle w:val="BodyText2"/>
        <w:rPr>
          <w:rFonts w:ascii="Arial" w:hAnsi="Arial" w:cs="Arial"/>
          <w:b/>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2"/>
        <w:gridCol w:w="2319"/>
        <w:gridCol w:w="2319"/>
        <w:gridCol w:w="2186"/>
      </w:tblGrid>
      <w:tr w:rsidR="004C41D0" w:rsidTr="008C0D5C">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rPr>
                <w:rFonts w:ascii="Arial" w:hAnsi="Arial" w:cs="Arial"/>
              </w:rPr>
            </w:pPr>
            <w:r>
              <w:rPr>
                <w:rFonts w:ascii="Arial"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tcPr>
          <w:p w:rsidR="004C41D0" w:rsidRDefault="004C41D0" w:rsidP="008C0D5C">
            <w:pPr>
              <w:rPr>
                <w:rFonts w:ascii="Arial" w:hAnsi="Arial" w:cs="Arial"/>
                <w:bCs/>
              </w:rPr>
            </w:pPr>
            <w:r>
              <w:rPr>
                <w:rFonts w:ascii="Arial" w:hAnsi="Arial" w:cs="Arial"/>
                <w:bCs/>
              </w:rPr>
              <w:t>An investigation into the impacts of smartphone use for social media on event experience within the Swansea based population.</w:t>
            </w:r>
          </w:p>
          <w:p w:rsidR="004C41D0" w:rsidRDefault="004C41D0" w:rsidP="008C0D5C">
            <w:pPr>
              <w:rPr>
                <w:rFonts w:ascii="Arial" w:hAnsi="Arial" w:cs="Arial"/>
              </w:rPr>
            </w:pPr>
          </w:p>
        </w:tc>
      </w:tr>
      <w:tr w:rsidR="004C41D0" w:rsidTr="008C0D5C">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rPr>
                <w:rFonts w:ascii="Arial" w:hAnsi="Arial" w:cs="Arial"/>
              </w:rPr>
            </w:pPr>
            <w:r>
              <w:rPr>
                <w:rFonts w:ascii="Arial"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rsidR="004C41D0" w:rsidRDefault="004C41D0" w:rsidP="008C0D5C">
            <w:pPr>
              <w:rPr>
                <w:rFonts w:ascii="Arial" w:hAnsi="Arial" w:cs="Arial"/>
              </w:rPr>
            </w:pPr>
            <w:r>
              <w:rPr>
                <w:rFonts w:ascii="Arial" w:hAnsi="Arial" w:cs="Arial"/>
              </w:rPr>
              <w:t>01/09/19</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rPr>
                <w:rFonts w:ascii="Arial" w:hAnsi="Arial" w:cs="Arial"/>
              </w:rPr>
            </w:pPr>
            <w:r>
              <w:rPr>
                <w:rFonts w:ascii="Arial"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hideMark/>
          </w:tcPr>
          <w:p w:rsidR="004C41D0" w:rsidRDefault="004C41D0" w:rsidP="008C0D5C">
            <w:pPr>
              <w:rPr>
                <w:rFonts w:ascii="Arial" w:hAnsi="Arial" w:cs="Arial"/>
              </w:rPr>
            </w:pPr>
            <w:r>
              <w:rPr>
                <w:rFonts w:ascii="Arial" w:hAnsi="Arial" w:cs="Arial"/>
              </w:rPr>
              <w:t>01/06/20</w:t>
            </w:r>
          </w:p>
        </w:tc>
      </w:tr>
      <w:tr w:rsidR="004C41D0" w:rsidTr="008C0D5C">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spacing w:before="120"/>
              <w:rPr>
                <w:rFonts w:ascii="Arial" w:hAnsi="Arial" w:cs="Arial"/>
                <w:b/>
              </w:rPr>
            </w:pPr>
            <w:r>
              <w:rPr>
                <w:rFonts w:ascii="Arial" w:hAnsi="Arial" w:cs="Arial"/>
                <w:b/>
              </w:rPr>
              <w:t>Purpose of research activity (including aims and objectives)</w:t>
            </w:r>
          </w:p>
          <w:p w:rsidR="004C41D0" w:rsidRDefault="004C41D0" w:rsidP="008C0D5C">
            <w:pPr>
              <w:rPr>
                <w:rFonts w:ascii="Arial" w:hAnsi="Arial" w:cs="Arial"/>
              </w:rPr>
            </w:pPr>
            <w:r>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C41D0" w:rsidTr="008C0D5C">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4C41D0" w:rsidRDefault="004C41D0" w:rsidP="008C0D5C">
            <w:pPr>
              <w:rPr>
                <w:rFonts w:ascii="Arial" w:hAnsi="Arial" w:cs="Arial"/>
              </w:rPr>
            </w:pPr>
            <w:r>
              <w:rPr>
                <w:rFonts w:ascii="Arial" w:hAnsi="Arial" w:cs="Arial"/>
              </w:rPr>
              <w:t xml:space="preserve">The aim of this dissertation is to understand to what extent live event experiences are impacted through smartphone use for social media. </w:t>
            </w:r>
          </w:p>
          <w:p w:rsidR="004C41D0" w:rsidRDefault="004C41D0" w:rsidP="008C0D5C">
            <w:pPr>
              <w:rPr>
                <w:rFonts w:ascii="Arial" w:hAnsi="Arial" w:cs="Arial"/>
                <w:lang w:val="en"/>
              </w:rPr>
            </w:pPr>
          </w:p>
          <w:p w:rsidR="004C41D0" w:rsidRDefault="004C41D0" w:rsidP="008C0D5C">
            <w:pPr>
              <w:rPr>
                <w:rFonts w:ascii="Arial" w:hAnsi="Arial" w:cs="Arial"/>
              </w:rPr>
            </w:pPr>
            <w:r>
              <w:rPr>
                <w:rFonts w:ascii="Arial" w:hAnsi="Arial" w:cs="Arial"/>
              </w:rPr>
              <w:t xml:space="preserve">Objectives: </w:t>
            </w:r>
          </w:p>
          <w:p w:rsidR="004C41D0" w:rsidRDefault="004C41D0" w:rsidP="004C41D0">
            <w:pPr>
              <w:pStyle w:val="ListParagraph"/>
              <w:numPr>
                <w:ilvl w:val="0"/>
                <w:numId w:val="13"/>
              </w:numPr>
              <w:spacing w:line="240" w:lineRule="auto"/>
              <w:rPr>
                <w:rFonts w:ascii="Arial" w:hAnsi="Arial" w:cs="Arial"/>
              </w:rPr>
            </w:pPr>
            <w:r>
              <w:rPr>
                <w:rFonts w:ascii="Arial" w:hAnsi="Arial" w:cs="Arial"/>
              </w:rPr>
              <w:t xml:space="preserve">To critically analyse previous academic literature surrounding the impacts of smartphone use for social media on events experience. </w:t>
            </w:r>
          </w:p>
          <w:p w:rsidR="004C41D0" w:rsidRDefault="004C41D0" w:rsidP="004C41D0">
            <w:pPr>
              <w:pStyle w:val="ListParagraph"/>
              <w:numPr>
                <w:ilvl w:val="0"/>
                <w:numId w:val="13"/>
              </w:numPr>
              <w:spacing w:line="240" w:lineRule="auto"/>
              <w:rPr>
                <w:rFonts w:ascii="Arial" w:hAnsi="Arial" w:cs="Arial"/>
              </w:rPr>
            </w:pPr>
            <w:r>
              <w:rPr>
                <w:rFonts w:ascii="Arial" w:hAnsi="Arial" w:cs="Arial"/>
              </w:rPr>
              <w:t xml:space="preserve">To conduct primary research using mixed methods to identify the extent in which live event experiences are impacted through smartphone use for social media within the Swansea based population. </w:t>
            </w:r>
          </w:p>
          <w:p w:rsidR="004C41D0" w:rsidRDefault="004C41D0" w:rsidP="004C41D0">
            <w:pPr>
              <w:pStyle w:val="ListParagraph"/>
              <w:numPr>
                <w:ilvl w:val="0"/>
                <w:numId w:val="13"/>
              </w:numPr>
              <w:spacing w:line="240" w:lineRule="auto"/>
              <w:rPr>
                <w:rFonts w:ascii="Arial" w:hAnsi="Arial" w:cs="Arial"/>
              </w:rPr>
            </w:pPr>
            <w:r>
              <w:rPr>
                <w:rFonts w:ascii="Arial" w:hAnsi="Arial" w:cs="Arial"/>
              </w:rPr>
              <w:t xml:space="preserve">To synthesise extant literature and primary research to determine the role that social media plays within the events industry. </w:t>
            </w:r>
          </w:p>
          <w:p w:rsidR="004C41D0" w:rsidRDefault="004C41D0" w:rsidP="004C41D0">
            <w:pPr>
              <w:pStyle w:val="ListParagraph"/>
              <w:numPr>
                <w:ilvl w:val="0"/>
                <w:numId w:val="13"/>
              </w:numPr>
              <w:spacing w:line="240" w:lineRule="auto"/>
              <w:rPr>
                <w:rFonts w:ascii="Arial" w:hAnsi="Arial" w:cs="Arial"/>
              </w:rPr>
            </w:pPr>
            <w:r>
              <w:rPr>
                <w:rFonts w:ascii="Arial" w:hAnsi="Arial" w:cs="Arial"/>
              </w:rPr>
              <w:t xml:space="preserve">To provide recommendations to the events industry on how to successfully use social media to increase event participation whilst improving the event experience for the consumer. </w:t>
            </w:r>
          </w:p>
          <w:p w:rsidR="004C41D0" w:rsidRDefault="004C41D0" w:rsidP="008C0D5C">
            <w:pPr>
              <w:rPr>
                <w:rFonts w:ascii="Arial" w:hAnsi="Arial" w:cs="Arial"/>
              </w:rPr>
            </w:pPr>
          </w:p>
          <w:p w:rsidR="004C41D0" w:rsidRDefault="004C41D0" w:rsidP="008C0D5C">
            <w:pPr>
              <w:rPr>
                <w:rFonts w:ascii="Arial" w:hAnsi="Arial" w:cs="Arial"/>
                <w:b/>
              </w:rPr>
            </w:pPr>
            <w:r>
              <w:rPr>
                <w:rFonts w:ascii="Arial" w:hAnsi="Arial" w:cs="Arial"/>
                <w:color w:val="808080"/>
                <w:sz w:val="18"/>
                <w:szCs w:val="18"/>
              </w:rPr>
              <w:t>(this box should expand as you type)</w:t>
            </w:r>
          </w:p>
        </w:tc>
      </w:tr>
      <w:tr w:rsidR="004C41D0" w:rsidTr="008C0D5C">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spacing w:before="120"/>
              <w:rPr>
                <w:rFonts w:ascii="Arial" w:hAnsi="Arial" w:cs="Arial"/>
                <w:b/>
              </w:rPr>
            </w:pPr>
            <w:r>
              <w:rPr>
                <w:rFonts w:ascii="Arial" w:hAnsi="Arial" w:cs="Arial"/>
                <w:b/>
              </w:rPr>
              <w:t>Proposed methods</w:t>
            </w:r>
          </w:p>
          <w:p w:rsidR="004C41D0" w:rsidRDefault="004C41D0" w:rsidP="008C0D5C">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C41D0" w:rsidTr="008C0D5C">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4C41D0" w:rsidRDefault="004C41D0" w:rsidP="008C0D5C">
            <w:pPr>
              <w:rPr>
                <w:rFonts w:ascii="Arial" w:hAnsi="Arial" w:cs="Arial"/>
              </w:rPr>
            </w:pPr>
            <w:r>
              <w:rPr>
                <w:rFonts w:ascii="Arial" w:hAnsi="Arial" w:cs="Arial"/>
              </w:rPr>
              <w:t>Mixed methods will be used.</w:t>
            </w:r>
          </w:p>
          <w:p w:rsidR="004C41D0" w:rsidRDefault="004C41D0" w:rsidP="008C0D5C">
            <w:pPr>
              <w:rPr>
                <w:rFonts w:ascii="Arial" w:hAnsi="Arial" w:cs="Arial"/>
              </w:rPr>
            </w:pPr>
            <w:r>
              <w:rPr>
                <w:rFonts w:ascii="Arial" w:hAnsi="Arial" w:cs="Arial"/>
              </w:rPr>
              <w:t xml:space="preserve">Online questionnaire – Open-ended questions and closed ended questions to collect qualitative and quantitative data aiming to gather at least 80 participants. </w:t>
            </w:r>
          </w:p>
          <w:p w:rsidR="004C41D0" w:rsidRDefault="004C41D0" w:rsidP="008C0D5C">
            <w:pPr>
              <w:rPr>
                <w:rFonts w:ascii="Arial" w:hAnsi="Arial" w:cs="Arial"/>
              </w:rPr>
            </w:pPr>
            <w:r>
              <w:rPr>
                <w:rFonts w:ascii="Arial" w:hAnsi="Arial" w:cs="Arial"/>
              </w:rPr>
              <w:t>Interviews– To collect qualitative data from individuals with opposing social media views and uses.</w:t>
            </w:r>
          </w:p>
          <w:p w:rsidR="004C41D0" w:rsidRDefault="004C41D0" w:rsidP="008C0D5C">
            <w:pPr>
              <w:rPr>
                <w:rFonts w:ascii="Arial" w:hAnsi="Arial" w:cs="Arial"/>
              </w:rPr>
            </w:pPr>
          </w:p>
          <w:p w:rsidR="004C41D0" w:rsidRDefault="004C41D0" w:rsidP="008C0D5C">
            <w:pPr>
              <w:rPr>
                <w:rFonts w:ascii="Arial" w:hAnsi="Arial" w:cs="Arial"/>
              </w:rPr>
            </w:pPr>
          </w:p>
          <w:p w:rsidR="004C41D0" w:rsidRDefault="004C41D0" w:rsidP="008C0D5C">
            <w:pPr>
              <w:rPr>
                <w:rFonts w:ascii="Arial" w:hAnsi="Arial" w:cs="Arial"/>
                <w:b/>
              </w:rPr>
            </w:pPr>
            <w:r>
              <w:rPr>
                <w:rFonts w:ascii="Arial" w:hAnsi="Arial" w:cs="Arial"/>
                <w:color w:val="808080"/>
                <w:sz w:val="18"/>
                <w:szCs w:val="18"/>
              </w:rPr>
              <w:t>(this box should expand as you type)</w:t>
            </w:r>
          </w:p>
        </w:tc>
      </w:tr>
    </w:tbl>
    <w:p w:rsidR="004C41D0" w:rsidRDefault="004C41D0" w:rsidP="004C41D0">
      <w:pPr>
        <w:rPr>
          <w:rFonts w:ascii="Times New Roman" w:hAnsi="Times New Roman" w:cs="Times New Roman"/>
          <w:sz w:val="20"/>
          <w:szCs w:val="20"/>
        </w:rPr>
      </w:pPr>
      <w:r>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186"/>
      </w:tblGrid>
      <w:tr w:rsidR="004C41D0" w:rsidTr="008C0D5C">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spacing w:before="120"/>
              <w:rPr>
                <w:rFonts w:ascii="Arial" w:hAnsi="Arial" w:cs="Arial"/>
                <w:b/>
              </w:rPr>
            </w:pPr>
            <w:r>
              <w:rPr>
                <w:rFonts w:ascii="Arial" w:hAnsi="Arial" w:cs="Arial"/>
                <w:b/>
              </w:rPr>
              <w:t>Location of research activity</w:t>
            </w:r>
          </w:p>
          <w:p w:rsidR="004C41D0" w:rsidRDefault="004C41D0" w:rsidP="008C0D5C">
            <w:pPr>
              <w:rPr>
                <w:rFonts w:ascii="Arial" w:hAnsi="Arial" w:cs="Arial"/>
              </w:rPr>
            </w:pPr>
            <w:r>
              <w:rPr>
                <w:rFonts w:ascii="Arial" w:hAnsi="Arial" w:cs="Arial"/>
              </w:rPr>
              <w:t>Identify all locations where research activity will take place.</w:t>
            </w:r>
          </w:p>
        </w:tc>
      </w:tr>
      <w:tr w:rsidR="004C41D0" w:rsidTr="008C0D5C">
        <w:trPr>
          <w:trHeight w:val="454"/>
        </w:trPr>
        <w:tc>
          <w:tcPr>
            <w:tcW w:w="5000" w:type="pct"/>
            <w:tcBorders>
              <w:top w:val="single" w:sz="8" w:space="0" w:color="auto"/>
              <w:left w:val="single" w:sz="8" w:space="0" w:color="auto"/>
              <w:bottom w:val="single" w:sz="8" w:space="0" w:color="auto"/>
              <w:right w:val="single" w:sz="8" w:space="0" w:color="auto"/>
            </w:tcBorders>
            <w:vAlign w:val="center"/>
          </w:tcPr>
          <w:p w:rsidR="004C41D0" w:rsidRDefault="004C41D0" w:rsidP="008C0D5C">
            <w:pPr>
              <w:rPr>
                <w:rFonts w:ascii="Arial" w:hAnsi="Arial" w:cs="Arial"/>
              </w:rPr>
            </w:pPr>
          </w:p>
          <w:p w:rsidR="004C41D0" w:rsidRDefault="004C41D0" w:rsidP="008C0D5C">
            <w:pPr>
              <w:rPr>
                <w:rFonts w:ascii="Arial" w:hAnsi="Arial" w:cs="Arial"/>
              </w:rPr>
            </w:pPr>
            <w:r>
              <w:rPr>
                <w:rFonts w:ascii="Arial" w:hAnsi="Arial" w:cs="Arial"/>
              </w:rPr>
              <w:t xml:space="preserve">Library - Swansea Business school. </w:t>
            </w:r>
          </w:p>
          <w:p w:rsidR="004C41D0" w:rsidRDefault="004C41D0" w:rsidP="008C0D5C">
            <w:pPr>
              <w:rPr>
                <w:rFonts w:ascii="Arial" w:hAnsi="Arial" w:cs="Arial"/>
              </w:rPr>
            </w:pPr>
            <w:r>
              <w:rPr>
                <w:rFonts w:ascii="Arial" w:hAnsi="Arial" w:cs="Arial"/>
              </w:rPr>
              <w:t>Focus Groups– Swansea Business school.</w:t>
            </w:r>
          </w:p>
          <w:p w:rsidR="004C41D0" w:rsidRDefault="004C41D0" w:rsidP="008C0D5C">
            <w:pPr>
              <w:rPr>
                <w:rFonts w:ascii="Arial" w:hAnsi="Arial" w:cs="Arial"/>
              </w:rPr>
            </w:pPr>
            <w:r>
              <w:rPr>
                <w:rFonts w:ascii="Arial" w:hAnsi="Arial" w:cs="Arial"/>
              </w:rPr>
              <w:t xml:space="preserve">Questionnaire – Completed online, data analysed at Swansea Business school. </w:t>
            </w:r>
          </w:p>
          <w:p w:rsidR="004C41D0" w:rsidRDefault="004C41D0" w:rsidP="008C0D5C">
            <w:pPr>
              <w:rPr>
                <w:rFonts w:ascii="Arial" w:hAnsi="Arial" w:cs="Arial"/>
                <w:b/>
              </w:rPr>
            </w:pPr>
            <w:r>
              <w:rPr>
                <w:rFonts w:ascii="Arial" w:hAnsi="Arial" w:cs="Arial"/>
                <w:color w:val="808080"/>
                <w:sz w:val="18"/>
                <w:szCs w:val="18"/>
              </w:rPr>
              <w:t>(this box should expand as you type)</w:t>
            </w:r>
          </w:p>
        </w:tc>
      </w:tr>
      <w:tr w:rsidR="004C41D0" w:rsidTr="008C0D5C">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C41D0" w:rsidRDefault="004C41D0" w:rsidP="008C0D5C">
            <w:pPr>
              <w:spacing w:before="120"/>
              <w:rPr>
                <w:rFonts w:ascii="Arial" w:hAnsi="Arial" w:cs="Arial"/>
                <w:b/>
              </w:rPr>
            </w:pPr>
            <w:r>
              <w:rPr>
                <w:rFonts w:ascii="Arial" w:hAnsi="Arial" w:cs="Arial"/>
                <w:b/>
              </w:rPr>
              <w:t>Research activity outside of the UK</w:t>
            </w:r>
          </w:p>
          <w:p w:rsidR="004C41D0" w:rsidRDefault="004C41D0" w:rsidP="008C0D5C">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C41D0" w:rsidTr="008C0D5C">
        <w:trPr>
          <w:trHeight w:val="454"/>
        </w:trPr>
        <w:tc>
          <w:tcPr>
            <w:tcW w:w="5000" w:type="pct"/>
            <w:tcBorders>
              <w:top w:val="single" w:sz="8" w:space="0" w:color="auto"/>
              <w:left w:val="single" w:sz="8" w:space="0" w:color="auto"/>
              <w:bottom w:val="single" w:sz="8" w:space="0" w:color="auto"/>
              <w:right w:val="single" w:sz="8" w:space="0" w:color="auto"/>
            </w:tcBorders>
            <w:vAlign w:val="center"/>
          </w:tcPr>
          <w:p w:rsidR="004C41D0" w:rsidRDefault="004C41D0" w:rsidP="008C0D5C">
            <w:pPr>
              <w:rPr>
                <w:rFonts w:ascii="Arial" w:hAnsi="Arial" w:cs="Arial"/>
              </w:rPr>
            </w:pPr>
          </w:p>
          <w:p w:rsidR="004C41D0" w:rsidRDefault="004C41D0" w:rsidP="008C0D5C">
            <w:pPr>
              <w:rPr>
                <w:rFonts w:ascii="Arial" w:hAnsi="Arial" w:cs="Arial"/>
              </w:rPr>
            </w:pPr>
            <w:r>
              <w:rPr>
                <w:rFonts w:ascii="Arial" w:hAnsi="Arial" w:cs="Arial"/>
              </w:rPr>
              <w:t>N/A</w:t>
            </w:r>
          </w:p>
          <w:p w:rsidR="004C41D0" w:rsidRDefault="004C41D0" w:rsidP="008C0D5C">
            <w:pPr>
              <w:rPr>
                <w:rFonts w:ascii="Arial" w:hAnsi="Arial" w:cs="Arial"/>
                <w:b/>
              </w:rPr>
            </w:pPr>
            <w:r>
              <w:rPr>
                <w:rFonts w:ascii="Arial" w:hAnsi="Arial" w:cs="Arial"/>
                <w:color w:val="808080"/>
                <w:sz w:val="18"/>
                <w:szCs w:val="18"/>
              </w:rPr>
              <w:t>(this box should expand as you type)</w:t>
            </w:r>
          </w:p>
        </w:tc>
      </w:tr>
    </w:tbl>
    <w:p w:rsidR="004C41D0" w:rsidRDefault="004C41D0" w:rsidP="004C41D0">
      <w:pPr>
        <w:rPr>
          <w:rFonts w:ascii="Arial" w:hAnsi="Arial" w:cs="Arial"/>
          <w:bCs/>
        </w:rPr>
      </w:pPr>
    </w:p>
    <w:p w:rsidR="004C41D0" w:rsidRDefault="004C41D0" w:rsidP="004C41D0">
      <w:pPr>
        <w:autoSpaceDE w:val="0"/>
        <w:autoSpaceDN w:val="0"/>
        <w:adjustRightInd w:val="0"/>
        <w:jc w:val="both"/>
        <w:rPr>
          <w:rFonts w:ascii="Arial" w:hAnsi="Arial" w:cs="Arial"/>
          <w:b/>
        </w:rPr>
      </w:pPr>
    </w:p>
    <w:p w:rsidR="004C41D0" w:rsidRDefault="004C41D0" w:rsidP="004C41D0">
      <w:pPr>
        <w:autoSpaceDE w:val="0"/>
        <w:autoSpaceDN w:val="0"/>
        <w:adjustRightInd w:val="0"/>
        <w:jc w:val="both"/>
        <w:rPr>
          <w:rFonts w:ascii="Arial" w:hAnsi="Arial" w:cs="Arial"/>
          <w:b/>
        </w:rPr>
      </w:pPr>
      <w:r>
        <w:rPr>
          <w:rFonts w:ascii="Arial" w:hAnsi="Arial" w:cs="Arial"/>
          <w:b/>
        </w:rPr>
        <w:t>SECTION F: Scope of Research Activity</w:t>
      </w:r>
    </w:p>
    <w:p w:rsidR="004C41D0" w:rsidRDefault="004C41D0" w:rsidP="004C41D0">
      <w:pPr>
        <w:rPr>
          <w:rFonts w:ascii="Arial" w:hAnsi="Arial" w:cs="Arial"/>
          <w:bCs/>
          <w:iCs/>
          <w:sz w:val="12"/>
          <w:szCs w:val="12"/>
        </w:rPr>
      </w:pPr>
    </w:p>
    <w:tbl>
      <w:tblPr>
        <w:tblStyle w:val="TableGrid"/>
        <w:tblW w:w="9889" w:type="dxa"/>
        <w:tblInd w:w="0" w:type="dxa"/>
        <w:tblLook w:val="04A0" w:firstRow="1" w:lastRow="0" w:firstColumn="1" w:lastColumn="0" w:noHBand="0" w:noVBand="1"/>
      </w:tblPr>
      <w:tblGrid>
        <w:gridCol w:w="8217"/>
        <w:gridCol w:w="850"/>
        <w:gridCol w:w="822"/>
      </w:tblGrid>
      <w:tr w:rsidR="004C41D0" w:rsidTr="008C0D5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41D0" w:rsidRDefault="004C41D0" w:rsidP="008C0D5C">
            <w:pPr>
              <w:autoSpaceDE w:val="0"/>
              <w:autoSpaceDN w:val="0"/>
              <w:adjustRightInd w:val="0"/>
              <w:jc w:val="center"/>
              <w:rPr>
                <w:rFonts w:ascii="Arial" w:hAnsi="Arial" w:cs="Arial"/>
                <w:b/>
                <w:bCs/>
                <w:sz w:val="22"/>
                <w:szCs w:val="22"/>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41D0" w:rsidRDefault="004C41D0" w:rsidP="008C0D5C">
            <w:pPr>
              <w:autoSpaceDE w:val="0"/>
              <w:autoSpaceDN w:val="0"/>
              <w:adjustRightInd w:val="0"/>
              <w:jc w:val="center"/>
              <w:rPr>
                <w:rFonts w:ascii="Arial" w:hAnsi="Arial" w:cs="Arial"/>
                <w:b/>
                <w:bCs/>
                <w:sz w:val="22"/>
                <w:szCs w:val="22"/>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C41D0" w:rsidTr="008C0D5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bl>
    <w:p w:rsidR="004C41D0" w:rsidRDefault="004C41D0" w:rsidP="004C41D0">
      <w:pPr>
        <w:rPr>
          <w:rFonts w:ascii="Arial" w:hAnsi="Arial" w:cs="Arial"/>
          <w:bCs/>
          <w:iCs/>
          <w:sz w:val="20"/>
          <w:szCs w:val="20"/>
        </w:rPr>
      </w:pPr>
    </w:p>
    <w:p w:rsidR="004C41D0" w:rsidRDefault="004C41D0" w:rsidP="004C41D0">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rsidR="004C41D0" w:rsidRDefault="004C41D0" w:rsidP="004C41D0">
      <w:pPr>
        <w:rPr>
          <w:rFonts w:ascii="Arial" w:hAnsi="Arial" w:cs="Arial"/>
          <w:bCs/>
          <w:iCs/>
        </w:rPr>
      </w:pPr>
    </w:p>
    <w:p w:rsidR="004C41D0" w:rsidRDefault="004C41D0" w:rsidP="004C41D0">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rsidR="004C41D0" w:rsidRDefault="004C41D0" w:rsidP="004C41D0">
      <w:pPr>
        <w:rPr>
          <w:rFonts w:ascii="Arial" w:hAnsi="Arial" w:cs="Arial"/>
          <w:b/>
          <w:bCs/>
        </w:rPr>
      </w:pPr>
      <w:r>
        <w:rPr>
          <w:rFonts w:ascii="Arial" w:hAnsi="Arial" w:cs="Arial"/>
          <w:b/>
          <w:bCs/>
        </w:rPr>
        <w:br w:type="page"/>
      </w:r>
    </w:p>
    <w:p w:rsidR="004C41D0" w:rsidRDefault="004C41D0" w:rsidP="004C41D0">
      <w:pPr>
        <w:rPr>
          <w:rFonts w:ascii="Arial" w:hAnsi="Arial" w:cs="Arial"/>
          <w:b/>
          <w:bCs/>
        </w:rPr>
      </w:pPr>
      <w:r>
        <w:rPr>
          <w:rFonts w:ascii="Arial" w:hAnsi="Arial" w:cs="Arial"/>
          <w:b/>
          <w:bCs/>
        </w:rPr>
        <w:t>SECTION G: Intended Participants</w:t>
      </w:r>
    </w:p>
    <w:p w:rsidR="004C41D0" w:rsidRDefault="004C41D0" w:rsidP="004C41D0">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4C41D0" w:rsidTr="008C0D5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41D0" w:rsidRDefault="004C41D0" w:rsidP="008C0D5C">
            <w:pPr>
              <w:autoSpaceDE w:val="0"/>
              <w:autoSpaceDN w:val="0"/>
              <w:adjustRightInd w:val="0"/>
              <w:jc w:val="center"/>
              <w:rPr>
                <w:rFonts w:ascii="Arial" w:hAnsi="Arial" w:cs="Arial"/>
                <w:b/>
                <w:bCs/>
                <w:sz w:val="22"/>
                <w:szCs w:val="22"/>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41D0" w:rsidRDefault="004C41D0" w:rsidP="008C0D5C">
            <w:pPr>
              <w:autoSpaceDE w:val="0"/>
              <w:autoSpaceDN w:val="0"/>
              <w:adjustRightInd w:val="0"/>
              <w:jc w:val="center"/>
              <w:rPr>
                <w:rFonts w:ascii="Arial" w:hAnsi="Arial" w:cs="Arial"/>
                <w:b/>
                <w:bCs/>
                <w:sz w:val="22"/>
                <w:szCs w:val="22"/>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Others (please identify):</w:t>
            </w: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bl>
    <w:p w:rsidR="004C41D0" w:rsidRDefault="004C41D0" w:rsidP="004C41D0">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9889"/>
      </w:tblGrid>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rPr>
                <w:rFonts w:ascii="Arial" w:hAnsi="Arial" w:cs="Arial"/>
                <w:b/>
                <w:sz w:val="22"/>
                <w:szCs w:val="22"/>
              </w:rPr>
            </w:pPr>
            <w:r>
              <w:rPr>
                <w:rFonts w:ascii="Arial" w:hAnsi="Arial" w:cs="Arial"/>
                <w:b/>
                <w:sz w:val="22"/>
                <w:szCs w:val="22"/>
              </w:rPr>
              <w:t>Participant numbers and source</w:t>
            </w:r>
          </w:p>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rPr>
                <w:rFonts w:ascii="Arial" w:hAnsi="Arial" w:cs="Arial"/>
                <w:sz w:val="22"/>
                <w:szCs w:val="22"/>
              </w:rPr>
            </w:pPr>
            <w:r>
              <w:rPr>
                <w:rFonts w:ascii="Arial" w:hAnsi="Arial" w:cs="Arial"/>
                <w:sz w:val="22"/>
                <w:szCs w:val="22"/>
              </w:rPr>
              <w:t xml:space="preserve">Questionnaire – Minimum of 80 participants based in Swansea and aged between 18-40. Shared online. </w:t>
            </w:r>
          </w:p>
          <w:p w:rsidR="004C41D0" w:rsidRDefault="004C41D0" w:rsidP="008C0D5C">
            <w:pPr>
              <w:rPr>
                <w:rFonts w:ascii="Arial" w:hAnsi="Arial" w:cs="Arial"/>
                <w:sz w:val="22"/>
                <w:szCs w:val="22"/>
              </w:rPr>
            </w:pPr>
            <w:r>
              <w:rPr>
                <w:rFonts w:ascii="Arial" w:hAnsi="Arial" w:cs="Arial"/>
                <w:sz w:val="22"/>
                <w:szCs w:val="22"/>
              </w:rPr>
              <w:t xml:space="preserve">Interviews – Two students within the university from the Swansea based population and aged between 18-40. The researcher will aim to interview one frequent social media user, and an individual who opposes social media use.  </w:t>
            </w:r>
          </w:p>
          <w:p w:rsidR="004C41D0" w:rsidRDefault="004C41D0" w:rsidP="008C0D5C">
            <w:pPr>
              <w:rPr>
                <w:rFonts w:ascii="Arial" w:hAnsi="Arial" w:cs="Arial"/>
                <w:sz w:val="22"/>
                <w:szCs w:val="22"/>
              </w:rPr>
            </w:pPr>
          </w:p>
          <w:p w:rsidR="004C41D0" w:rsidRDefault="004C41D0" w:rsidP="008C0D5C">
            <w:pPr>
              <w:rPr>
                <w:rFonts w:ascii="Arial" w:hAnsi="Arial" w:cs="Arial"/>
                <w:b/>
                <w:sz w:val="22"/>
                <w:szCs w:val="22"/>
              </w:rPr>
            </w:pPr>
            <w:r>
              <w:rPr>
                <w:rFonts w:ascii="Arial" w:hAnsi="Arial" w:cs="Arial"/>
                <w:color w:val="808080"/>
                <w:sz w:val="18"/>
                <w:szCs w:val="18"/>
              </w:rPr>
              <w:t>this box should expand as you type)</w:t>
            </w:r>
          </w:p>
        </w:tc>
      </w:tr>
    </w:tbl>
    <w:p w:rsidR="004C41D0" w:rsidRDefault="004C41D0" w:rsidP="004C41D0">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6629"/>
        <w:gridCol w:w="1134"/>
        <w:gridCol w:w="992"/>
        <w:gridCol w:w="1134"/>
      </w:tblGrid>
      <w:tr w:rsidR="004C41D0" w:rsidTr="008C0D5C">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4C41D0" w:rsidRDefault="004C41D0" w:rsidP="008C0D5C">
            <w:pPr>
              <w:autoSpaceDE w:val="0"/>
              <w:autoSpaceDN w:val="0"/>
              <w:adjustRightInd w:val="0"/>
              <w:jc w:val="center"/>
              <w:rPr>
                <w:rFonts w:ascii="Arial" w:hAnsi="Arial" w:cs="Arial"/>
                <w:b/>
                <w:bCs/>
                <w:sz w:val="16"/>
                <w:szCs w:val="16"/>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41D0" w:rsidRDefault="004C41D0" w:rsidP="008C0D5C">
            <w:pPr>
              <w:autoSpaceDE w:val="0"/>
              <w:autoSpaceDN w:val="0"/>
              <w:adjustRightInd w:val="0"/>
              <w:jc w:val="center"/>
              <w:rPr>
                <w:rFonts w:ascii="Arial" w:hAnsi="Arial" w:cs="Arial"/>
                <w:b/>
                <w:bCs/>
                <w:sz w:val="16"/>
                <w:szCs w:val="16"/>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C41D0" w:rsidTr="008C0D5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bl>
    <w:p w:rsidR="004C41D0" w:rsidRDefault="004C41D0" w:rsidP="004C41D0">
      <w:pPr>
        <w:rPr>
          <w:rFonts w:ascii="Arial" w:hAnsi="Arial" w:cs="Arial"/>
        </w:rPr>
      </w:pPr>
    </w:p>
    <w:p w:rsidR="004C41D0" w:rsidRDefault="004C41D0" w:rsidP="004C41D0">
      <w:pPr>
        <w:rPr>
          <w:rFonts w:ascii="Arial" w:hAnsi="Arial" w:cs="Arial"/>
        </w:rPr>
      </w:pPr>
    </w:p>
    <w:p w:rsidR="004C41D0" w:rsidRDefault="004C41D0" w:rsidP="004C41D0">
      <w:pPr>
        <w:rPr>
          <w:rFonts w:ascii="Times New Roman" w:hAnsi="Times New Roman" w:cs="Times New Roman"/>
          <w:sz w:val="20"/>
          <w:szCs w:val="20"/>
        </w:rPr>
      </w:pPr>
      <w:r>
        <w:br w:type="page"/>
      </w:r>
    </w:p>
    <w:tbl>
      <w:tblPr>
        <w:tblStyle w:val="TableGrid"/>
        <w:tblW w:w="9889" w:type="dxa"/>
        <w:tblInd w:w="0" w:type="dxa"/>
        <w:tblLook w:val="04A0" w:firstRow="1" w:lastRow="0" w:firstColumn="1" w:lastColumn="0" w:noHBand="0" w:noVBand="1"/>
      </w:tblPr>
      <w:tblGrid>
        <w:gridCol w:w="6629"/>
        <w:gridCol w:w="1134"/>
        <w:gridCol w:w="992"/>
        <w:gridCol w:w="1134"/>
      </w:tblGrid>
      <w:tr w:rsidR="004C41D0" w:rsidTr="008C0D5C">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4C41D0" w:rsidRDefault="004C41D0" w:rsidP="008C0D5C">
            <w:pPr>
              <w:autoSpaceDE w:val="0"/>
              <w:autoSpaceDN w:val="0"/>
              <w:adjustRightInd w:val="0"/>
              <w:jc w:val="center"/>
              <w:rPr>
                <w:rFonts w:ascii="Arial" w:hAnsi="Arial" w:cs="Arial"/>
                <w:b/>
                <w:bCs/>
                <w:sz w:val="16"/>
                <w:szCs w:val="16"/>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4C41D0" w:rsidRDefault="004C41D0" w:rsidP="008C0D5C">
            <w:pPr>
              <w:autoSpaceDE w:val="0"/>
              <w:autoSpaceDN w:val="0"/>
              <w:adjustRightInd w:val="0"/>
              <w:jc w:val="center"/>
              <w:rPr>
                <w:rFonts w:ascii="Arial" w:hAnsi="Arial" w:cs="Arial"/>
                <w:b/>
                <w:bCs/>
                <w:sz w:val="16"/>
                <w:szCs w:val="16"/>
              </w:rPr>
            </w:pPr>
          </w:p>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C41D0" w:rsidTr="008C0D5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roofErr w:type="spellStart"/>
            <w:r>
              <w:rPr>
                <w:rFonts w:ascii="Arial" w:hAnsi="Arial" w:cs="Arial"/>
                <w:sz w:val="22"/>
                <w:szCs w:val="22"/>
              </w:rPr>
              <w:t>Iphone</w:t>
            </w:r>
            <w:proofErr w:type="spellEnd"/>
            <w:r>
              <w:rPr>
                <w:rFonts w:ascii="Arial" w:hAnsi="Arial" w:cs="Arial"/>
                <w:sz w:val="22"/>
                <w:szCs w:val="22"/>
              </w:rPr>
              <w:t xml:space="preserve"> 8 plus used to audio tape the focus groups.  </w:t>
            </w: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r w:rsidR="004C41D0" w:rsidTr="008C0D5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p>
        </w:tc>
      </w:tr>
    </w:tbl>
    <w:p w:rsidR="004C41D0" w:rsidRDefault="004C41D0" w:rsidP="004C41D0">
      <w:pPr>
        <w:rPr>
          <w:rFonts w:ascii="Arial" w:hAnsi="Arial" w:cs="Arial"/>
        </w:rPr>
      </w:pPr>
    </w:p>
    <w:p w:rsidR="004C41D0" w:rsidRDefault="004C41D0" w:rsidP="004C41D0">
      <w:pPr>
        <w:rPr>
          <w:rFonts w:ascii="Arial" w:hAnsi="Arial" w:cs="Arial"/>
        </w:rPr>
      </w:pPr>
      <w:r>
        <w:rPr>
          <w:rFonts w:ascii="Arial" w:hAnsi="Arial" w:cs="Arial"/>
        </w:rPr>
        <w:br w:type="page"/>
      </w:r>
    </w:p>
    <w:p w:rsidR="004C41D0" w:rsidRDefault="004C41D0" w:rsidP="004C41D0">
      <w:pPr>
        <w:rPr>
          <w:rFonts w:ascii="Arial" w:hAnsi="Arial" w:cs="Arial"/>
          <w:b/>
          <w:bCs/>
        </w:rPr>
      </w:pPr>
      <w:r>
        <w:rPr>
          <w:rFonts w:ascii="Arial" w:hAnsi="Arial" w:cs="Arial"/>
          <w:b/>
          <w:bCs/>
        </w:rPr>
        <w:t>SECTION H: Anticipated Risks</w:t>
      </w:r>
    </w:p>
    <w:p w:rsidR="004C41D0" w:rsidRDefault="004C41D0" w:rsidP="004C41D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41D0" w:rsidRDefault="004C41D0" w:rsidP="008C0D5C">
            <w:r>
              <w:rPr>
                <w:b/>
                <w:bCs/>
              </w:rPr>
              <w:br w:type="page"/>
            </w:r>
            <w:r>
              <w:t>Outline any anticipated risks</w:t>
            </w:r>
            <w:r>
              <w:rPr>
                <w:rFonts w:eastAsia="SimSun"/>
                <w:lang w:eastAsia="zh-CN"/>
              </w:rPr>
              <w:t xml:space="preserve"> </w:t>
            </w:r>
            <w:r>
              <w:t xml:space="preserve">that may adversely affect any of the participants, the researchers and/or the University, and the steps that will be taken to address them. </w:t>
            </w:r>
          </w:p>
          <w:p w:rsidR="004C41D0" w:rsidRDefault="004C41D0" w:rsidP="008C0D5C">
            <w:pPr>
              <w:rPr>
                <w:rFonts w:ascii="Times New Roman" w:hAnsi="Times New Roman" w:cs="Times New Roman"/>
              </w:rPr>
            </w:pPr>
          </w:p>
          <w:p w:rsidR="004C41D0" w:rsidRDefault="004C41D0" w:rsidP="008C0D5C">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r>
              <w:t xml:space="preserve">Full risk assessment completed and appended? </w:t>
            </w:r>
          </w:p>
          <w:p w:rsidR="004C41D0" w:rsidRDefault="004C41D0" w:rsidP="008C0D5C">
            <w:pPr>
              <w:rPr>
                <w:rFonts w:ascii="Times New Roman" w:hAnsi="Times New Roman" w:cs="Times New Roman"/>
                <w:sz w:val="20"/>
                <w:szCs w:val="20"/>
              </w:rPr>
            </w:pPr>
          </w:p>
          <w:p w:rsidR="004C41D0" w:rsidRDefault="004C41D0" w:rsidP="008C0D5C">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1"/>
                  <w14:checkedState w14:val="2612" w14:font="MS Gothic"/>
                  <w14:uncheckedState w14:val="2610" w14:font="MS Gothic"/>
                </w14:checkbox>
              </w:sdtPr>
              <w:sdtContent>
                <w:r>
                  <w:rPr>
                    <w:rFonts w:ascii="MS Gothic" w:eastAsia="MS Gothic" w:hAnsi="MS Gothic" w:cs="Arial" w:hint="eastAsia"/>
                    <w:b/>
                    <w:bCs/>
                    <w:sz w:val="24"/>
                    <w:lang w:val="en-US"/>
                  </w:rPr>
                  <w:t>☒</w:t>
                </w:r>
              </w:sdtContent>
            </w:sdt>
          </w:p>
          <w:p w:rsidR="004C41D0" w:rsidRDefault="004C41D0" w:rsidP="008C0D5C">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p w:rsidR="004C41D0" w:rsidRDefault="004C41D0" w:rsidP="008C0D5C">
            <w:pPr>
              <w:rPr>
                <w:rFonts w:ascii="Times New Roman" w:hAnsi="Times New Roman" w:cs="Times New Roman"/>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b/>
              </w:rPr>
              <w:t>Risks to participants</w:t>
            </w:r>
          </w:p>
          <w:p w:rsidR="004C41D0" w:rsidRDefault="004C41D0" w:rsidP="008C0D5C">
            <w:pPr>
              <w:rPr>
                <w:rFonts w:ascii="Arial" w:hAnsi="Arial" w:cs="Arial"/>
              </w:rPr>
            </w:pPr>
            <w:r>
              <w:rPr>
                <w:rFonts w:ascii="Arial" w:hAnsi="Arial" w:cs="Arial"/>
              </w:rPr>
              <w:t>For example: emotional distress, financial disclosure, physical harm, transfer of personal data, sensitive organisational information</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Arial" w:hAnsi="Arial" w:cs="Arial"/>
              </w:rPr>
            </w:pPr>
            <w:r>
              <w:rPr>
                <w:rFonts w:ascii="Arial" w:hAnsi="Arial" w:cs="Arial"/>
              </w:rPr>
              <w:t>Transfer of individual’s personal or sensitive information.</w:t>
            </w: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pStyle w:val="Heading1"/>
              <w:rPr>
                <w:rFonts w:ascii="Arial" w:hAnsi="Arial" w:cs="Arial"/>
                <w:sz w:val="16"/>
                <w:szCs w:val="16"/>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Arial" w:hAnsi="Arial" w:cs="Arial"/>
              </w:rPr>
            </w:pPr>
            <w:r>
              <w:rPr>
                <w:rFonts w:ascii="Arial" w:hAnsi="Arial" w:cs="Arial"/>
              </w:rPr>
              <w:t xml:space="preserve">Non-disclosure agreement and confirmation of personal information being kept anonymous. </w:t>
            </w: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b/>
              </w:rPr>
              <w:t>Risks to investigator</w:t>
            </w:r>
          </w:p>
          <w:p w:rsidR="004C41D0" w:rsidRDefault="004C41D0" w:rsidP="008C0D5C">
            <w:pPr>
              <w:rPr>
                <w:rFonts w:ascii="Arial" w:hAnsi="Arial" w:cs="Arial"/>
              </w:rPr>
            </w:pPr>
            <w:r>
              <w:rPr>
                <w:rFonts w:ascii="Arial" w:hAnsi="Arial" w:cs="Arial"/>
              </w:rPr>
              <w:t>For example: personal safety, physical harm, emotional distress, risk of accusation of harm/impropriety, conflict of interest</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r>
              <w:rPr>
                <w:rFonts w:ascii="Arial" w:hAnsi="Arial" w:cs="Arial"/>
              </w:rPr>
              <w:t xml:space="preserve">Conflict of interest or risk of accusation / impropriety – The researcher will ensure no personal family members or friends are involved in the research, as well as ensuring a professional attitude whilst following all ethical procedures. </w:t>
            </w:r>
          </w:p>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b/>
              </w:rPr>
              <w:t>University/institutional risks</w:t>
            </w:r>
          </w:p>
          <w:p w:rsidR="004C41D0" w:rsidRDefault="004C41D0" w:rsidP="008C0D5C">
            <w:pPr>
              <w:rPr>
                <w:rFonts w:ascii="Arial" w:hAnsi="Arial" w:cs="Arial"/>
              </w:rPr>
            </w:pPr>
            <w:r>
              <w:rPr>
                <w:rFonts w:ascii="Arial" w:hAnsi="Arial" w:cs="Arial"/>
              </w:rPr>
              <w:t>For example: adverse publicity, financial loss, data protection</w:t>
            </w:r>
          </w:p>
        </w:tc>
      </w:tr>
      <w:tr w:rsidR="004C41D0" w:rsidTr="008C0D5C">
        <w:tc>
          <w:tcPr>
            <w:tcW w:w="992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rPr>
            </w:pPr>
            <w:r>
              <w:rPr>
                <w:rFonts w:ascii="Arial" w:hAnsi="Arial" w:cs="Arial"/>
              </w:rPr>
              <w:t xml:space="preserve">No personal information of the university will be used. </w:t>
            </w: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b/>
              </w:rPr>
            </w:pPr>
            <w:r>
              <w:rPr>
                <w:rFonts w:ascii="Arial" w:hAnsi="Arial" w:cs="Arial"/>
                <w:b/>
              </w:rPr>
              <w:t>Adverse outcomes</w:t>
            </w:r>
          </w:p>
          <w:p w:rsidR="004C41D0" w:rsidRDefault="004C41D0" w:rsidP="008C0D5C">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Arial" w:hAnsi="Arial" w:cs="Arial"/>
              </w:rPr>
            </w:pPr>
            <w:r>
              <w:rPr>
                <w:rFonts w:ascii="Arial" w:hAnsi="Arial" w:cs="Arial"/>
              </w:rPr>
              <w:t xml:space="preserve">All data will be stored securely in a password protected system. </w:t>
            </w: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rsidR="004C41D0" w:rsidRDefault="004C41D0" w:rsidP="004C41D0">
      <w:pPr>
        <w:rPr>
          <w:rFonts w:ascii="Arial" w:hAnsi="Arial" w:cs="Arial"/>
          <w:bCs/>
        </w:rPr>
      </w:pPr>
    </w:p>
    <w:p w:rsidR="004C41D0" w:rsidRDefault="004C41D0" w:rsidP="004C41D0">
      <w:pPr>
        <w:rPr>
          <w:rFonts w:ascii="Arial" w:hAnsi="Arial" w:cs="Arial"/>
          <w:bCs/>
        </w:rPr>
      </w:pPr>
    </w:p>
    <w:p w:rsidR="004C41D0" w:rsidRDefault="004C41D0" w:rsidP="004C41D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4C41D0" w:rsidTr="008C0D5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rPr>
                <w:rFonts w:ascii="Arial" w:hAnsi="Arial" w:cs="Arial"/>
                <w:b/>
              </w:rPr>
            </w:pPr>
            <w:r>
              <w:rPr>
                <w:rFonts w:ascii="Arial" w:hAnsi="Arial" w:cs="Arial"/>
                <w:b/>
              </w:rPr>
              <w:t>Disclosure and Barring Service</w:t>
            </w:r>
          </w:p>
        </w:tc>
      </w:tr>
      <w:tr w:rsidR="004C41D0" w:rsidTr="008C0D5C">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jc w:val="center"/>
              <w:rPr>
                <w:rFonts w:ascii="Arial" w:hAnsi="Arial" w:cs="Arial"/>
                <w:b/>
              </w:rPr>
            </w:pPr>
          </w:p>
          <w:p w:rsidR="004C41D0" w:rsidRDefault="004C41D0" w:rsidP="008C0D5C">
            <w:pPr>
              <w:autoSpaceDE w:val="0"/>
              <w:autoSpaceDN w:val="0"/>
              <w:adjustRightInd w:val="0"/>
              <w:jc w:val="center"/>
              <w:rPr>
                <w:rFonts w:ascii="Arial" w:hAnsi="Arial" w:cs="Arial"/>
                <w:b/>
              </w:rPr>
            </w:pPr>
          </w:p>
          <w:p w:rsidR="004C41D0" w:rsidRDefault="004C41D0" w:rsidP="008C0D5C">
            <w:pPr>
              <w:autoSpaceDE w:val="0"/>
              <w:autoSpaceDN w:val="0"/>
              <w:adjustRightInd w:val="0"/>
              <w:rPr>
                <w:rFonts w:ascii="Arial" w:hAnsi="Arial" w:cs="Arial"/>
                <w:b/>
                <w:sz w:val="16"/>
                <w:szCs w:val="16"/>
              </w:rPr>
            </w:pPr>
          </w:p>
          <w:p w:rsidR="004C41D0" w:rsidRDefault="004C41D0" w:rsidP="008C0D5C">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jc w:val="center"/>
              <w:rPr>
                <w:rFonts w:ascii="Arial" w:hAnsi="Arial" w:cs="Arial"/>
                <w:b/>
              </w:rPr>
            </w:pPr>
          </w:p>
          <w:p w:rsidR="004C41D0" w:rsidRDefault="004C41D0" w:rsidP="008C0D5C">
            <w:pPr>
              <w:autoSpaceDE w:val="0"/>
              <w:autoSpaceDN w:val="0"/>
              <w:adjustRightInd w:val="0"/>
              <w:jc w:val="center"/>
              <w:rPr>
                <w:rFonts w:ascii="Arial" w:hAnsi="Arial" w:cs="Arial"/>
                <w:b/>
              </w:rPr>
            </w:pPr>
          </w:p>
          <w:p w:rsidR="004C41D0" w:rsidRDefault="004C41D0" w:rsidP="008C0D5C">
            <w:pPr>
              <w:autoSpaceDE w:val="0"/>
              <w:autoSpaceDN w:val="0"/>
              <w:adjustRightInd w:val="0"/>
              <w:rPr>
                <w:rFonts w:ascii="Arial" w:hAnsi="Arial" w:cs="Arial"/>
                <w:b/>
                <w:sz w:val="16"/>
                <w:szCs w:val="16"/>
              </w:rPr>
            </w:pPr>
          </w:p>
          <w:p w:rsidR="004C41D0" w:rsidRDefault="004C41D0" w:rsidP="008C0D5C">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jc w:val="center"/>
              <w:rPr>
                <w:rFonts w:ascii="Arial" w:hAnsi="Arial" w:cs="Arial"/>
                <w:b/>
              </w:rPr>
            </w:pPr>
          </w:p>
          <w:p w:rsidR="004C41D0" w:rsidRDefault="004C41D0" w:rsidP="008C0D5C">
            <w:pPr>
              <w:autoSpaceDE w:val="0"/>
              <w:autoSpaceDN w:val="0"/>
              <w:adjustRightInd w:val="0"/>
              <w:jc w:val="center"/>
              <w:rPr>
                <w:rFonts w:ascii="Arial" w:hAnsi="Arial" w:cs="Arial"/>
                <w:b/>
              </w:rPr>
            </w:pPr>
          </w:p>
          <w:p w:rsidR="004C41D0" w:rsidRDefault="004C41D0" w:rsidP="008C0D5C">
            <w:pPr>
              <w:autoSpaceDE w:val="0"/>
              <w:autoSpaceDN w:val="0"/>
              <w:adjustRightInd w:val="0"/>
              <w:rPr>
                <w:rFonts w:ascii="Arial" w:hAnsi="Arial" w:cs="Arial"/>
                <w:b/>
                <w:sz w:val="16"/>
                <w:szCs w:val="16"/>
              </w:rPr>
            </w:pPr>
          </w:p>
          <w:p w:rsidR="004C41D0" w:rsidRDefault="004C41D0" w:rsidP="008C0D5C">
            <w:pPr>
              <w:autoSpaceDE w:val="0"/>
              <w:autoSpaceDN w:val="0"/>
              <w:adjustRightInd w:val="0"/>
              <w:jc w:val="center"/>
              <w:rPr>
                <w:rFonts w:ascii="Arial" w:hAnsi="Arial" w:cs="Arial"/>
                <w:b/>
              </w:rPr>
            </w:pPr>
            <w:r>
              <w:rPr>
                <w:rFonts w:ascii="Arial" w:hAnsi="Arial" w:cs="Arial"/>
                <w:b/>
              </w:rPr>
              <w:t>N/A</w:t>
            </w:r>
          </w:p>
        </w:tc>
      </w:tr>
      <w:tr w:rsidR="004C41D0" w:rsidTr="008C0D5C">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rsidR="004C41D0" w:rsidRDefault="004C41D0" w:rsidP="004C41D0">
      <w:pPr>
        <w:rPr>
          <w:rFonts w:ascii="Arial" w:hAnsi="Arial" w:cs="Arial"/>
          <w:bCs/>
        </w:rPr>
      </w:pPr>
      <w:r>
        <w:rPr>
          <w:rFonts w:ascii="Arial" w:hAnsi="Arial" w:cs="Arial"/>
          <w:b/>
          <w:bCs/>
        </w:rPr>
        <w:br w:type="page"/>
      </w:r>
    </w:p>
    <w:p w:rsidR="004C41D0" w:rsidRDefault="004C41D0" w:rsidP="004C41D0">
      <w:pPr>
        <w:rPr>
          <w:rFonts w:ascii="Arial" w:hAnsi="Arial" w:cs="Arial"/>
          <w:b/>
          <w:bCs/>
        </w:rPr>
      </w:pPr>
      <w:r>
        <w:rPr>
          <w:rFonts w:ascii="Arial" w:hAnsi="Arial" w:cs="Arial"/>
          <w:b/>
          <w:bCs/>
        </w:rPr>
        <w:t>SECTION I: Feedback, Consent and Confidentiality</w:t>
      </w:r>
    </w:p>
    <w:p w:rsidR="004C41D0" w:rsidRDefault="004C41D0" w:rsidP="004C41D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b/>
              </w:rPr>
              <w:t>Feedback</w:t>
            </w:r>
          </w:p>
          <w:p w:rsidR="004C41D0" w:rsidRDefault="004C41D0" w:rsidP="008C0D5C">
            <w:pPr>
              <w:rPr>
                <w:rFonts w:ascii="Arial" w:hAnsi="Arial" w:cs="Arial"/>
              </w:rPr>
            </w:pPr>
            <w:r>
              <w:rPr>
                <w:rFonts w:ascii="Arial" w:hAnsi="Arial" w:cs="Arial"/>
              </w:rPr>
              <w:t xml:space="preserve">What feedback will be provided to participants, how will this be done and when? </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Arial" w:hAnsi="Arial" w:cs="Arial"/>
              </w:rPr>
            </w:pPr>
            <w:r>
              <w:rPr>
                <w:rFonts w:ascii="Arial" w:hAnsi="Arial" w:cs="Arial"/>
              </w:rPr>
              <w:t xml:space="preserve">The participants will be made aware that they can receive a personal copy of the dissertation by email request. </w:t>
            </w:r>
          </w:p>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rPr>
            </w:pPr>
            <w:r>
              <w:rPr>
                <w:rFonts w:ascii="Arial" w:hAnsi="Arial" w:cs="Arial"/>
                <w:b/>
              </w:rPr>
              <w:t>Informed consent</w:t>
            </w:r>
          </w:p>
          <w:p w:rsidR="004C41D0" w:rsidRDefault="004C41D0" w:rsidP="008C0D5C">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r>
              <w:rPr>
                <w:rFonts w:ascii="Arial" w:hAnsi="Arial" w:cs="Arial"/>
              </w:rPr>
              <w:t xml:space="preserve">The questionnaire and interviews will make participants clear what is expected / involved. The participants will be expected to agree to the terms before continuing with research methods. The questionnaire will include a tick box to confirm consent, the interviews will involve forms to be signed to gain consent. </w:t>
            </w:r>
          </w:p>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tc>
      </w:tr>
      <w:tr w:rsidR="004C41D0" w:rsidTr="008C0D5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b/>
              </w:rPr>
            </w:pPr>
            <w:r>
              <w:rPr>
                <w:rFonts w:ascii="Arial" w:hAnsi="Arial" w:cs="Arial"/>
                <w:b/>
              </w:rPr>
              <w:t>Confidentiality / Anonymity</w:t>
            </w:r>
          </w:p>
          <w:p w:rsidR="004C41D0" w:rsidRDefault="004C41D0" w:rsidP="008C0D5C">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4C41D0" w:rsidTr="008C0D5C">
        <w:tc>
          <w:tcPr>
            <w:tcW w:w="992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Arial" w:hAnsi="Arial" w:cs="Arial"/>
              </w:rPr>
            </w:pPr>
            <w:r>
              <w:rPr>
                <w:rFonts w:ascii="Arial" w:hAnsi="Arial" w:cs="Arial"/>
              </w:rPr>
              <w:t xml:space="preserve">All data will remain anonymous. Confidentiality will also be guaranteed to all participants. </w:t>
            </w:r>
          </w:p>
          <w:p w:rsidR="004C41D0" w:rsidRDefault="004C41D0" w:rsidP="008C0D5C">
            <w:pPr>
              <w:autoSpaceDE w:val="0"/>
              <w:autoSpaceDN w:val="0"/>
              <w:adjustRightInd w:val="0"/>
              <w:rPr>
                <w:rFonts w:ascii="Arial" w:hAnsi="Arial" w:cs="Arial"/>
              </w:rPr>
            </w:pPr>
          </w:p>
          <w:p w:rsidR="004C41D0" w:rsidRDefault="004C41D0" w:rsidP="008C0D5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rsidR="004C41D0" w:rsidRDefault="004C41D0" w:rsidP="004C41D0">
      <w:pPr>
        <w:rPr>
          <w:rFonts w:ascii="Arial" w:hAnsi="Arial" w:cs="Arial"/>
        </w:rPr>
      </w:pPr>
    </w:p>
    <w:p w:rsidR="004C41D0" w:rsidRDefault="004C41D0" w:rsidP="004C41D0">
      <w:pPr>
        <w:rPr>
          <w:rFonts w:ascii="Arial" w:hAnsi="Arial" w:cs="Arial"/>
        </w:rPr>
      </w:pPr>
    </w:p>
    <w:p w:rsidR="004C41D0" w:rsidRDefault="004C41D0" w:rsidP="004C41D0">
      <w:pPr>
        <w:rPr>
          <w:rFonts w:ascii="Arial" w:hAnsi="Arial" w:cs="Arial"/>
          <w:b/>
          <w:bCs/>
        </w:rPr>
      </w:pPr>
      <w:r>
        <w:rPr>
          <w:rFonts w:ascii="Arial" w:hAnsi="Arial" w:cs="Arial"/>
          <w:b/>
          <w:bCs/>
        </w:rPr>
        <w:br w:type="page"/>
      </w:r>
    </w:p>
    <w:p w:rsidR="004C41D0" w:rsidRDefault="004C41D0" w:rsidP="004C41D0">
      <w:pPr>
        <w:rPr>
          <w:rFonts w:ascii="Arial" w:hAnsi="Arial" w:cs="Arial"/>
          <w:b/>
          <w:bCs/>
        </w:rPr>
      </w:pPr>
      <w:r>
        <w:rPr>
          <w:rFonts w:ascii="Arial" w:hAnsi="Arial" w:cs="Arial"/>
          <w:b/>
          <w:bCs/>
        </w:rPr>
        <w:t>SECTION J: Data Protection and Storage</w:t>
      </w:r>
    </w:p>
    <w:p w:rsidR="004C41D0" w:rsidRDefault="004C41D0" w:rsidP="004C41D0">
      <w:pPr>
        <w:rPr>
          <w:rFonts w:ascii="Arial" w:hAnsi="Arial" w:cs="Arial"/>
          <w:b/>
          <w:bCs/>
          <w:sz w:val="16"/>
          <w:szCs w:val="16"/>
        </w:rPr>
      </w:pPr>
    </w:p>
    <w:p w:rsidR="004C41D0" w:rsidRDefault="004C41D0" w:rsidP="004C41D0">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52"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Style w:val="TableGrid"/>
        <w:tblW w:w="9889" w:type="dxa"/>
        <w:tblInd w:w="0" w:type="dxa"/>
        <w:tblLook w:val="04A0" w:firstRow="1" w:lastRow="0" w:firstColumn="1" w:lastColumn="0" w:noHBand="0" w:noVBand="1"/>
      </w:tblPr>
      <w:tblGrid>
        <w:gridCol w:w="7763"/>
        <w:gridCol w:w="992"/>
        <w:gridCol w:w="1134"/>
      </w:tblGrid>
      <w:tr w:rsidR="004C41D0" w:rsidTr="008C0D5C">
        <w:tc>
          <w:tcPr>
            <w:tcW w:w="7763" w:type="dxa"/>
            <w:tcBorders>
              <w:top w:val="nil"/>
              <w:left w:val="nil"/>
              <w:bottom w:val="single" w:sz="4" w:space="0" w:color="auto"/>
              <w:right w:val="single" w:sz="4" w:space="0" w:color="auto"/>
            </w:tcBorders>
          </w:tcPr>
          <w:p w:rsidR="004C41D0" w:rsidRDefault="004C41D0" w:rsidP="008C0D5C">
            <w:pPr>
              <w:autoSpaceDE w:val="0"/>
              <w:autoSpaceDN w:val="0"/>
              <w:adjustRightInd w:val="0"/>
              <w:rPr>
                <w:rFonts w:ascii="Arial" w:hAnsi="Arial" w:cs="Arial"/>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Data Protection Act)?</w:t>
            </w:r>
          </w:p>
          <w:p w:rsidR="004C41D0" w:rsidRDefault="004C41D0" w:rsidP="008C0D5C">
            <w:pPr>
              <w:autoSpaceDE w:val="0"/>
              <w:autoSpaceDN w:val="0"/>
              <w:adjustRightInd w:val="0"/>
              <w:ind w:left="34" w:hanging="34"/>
              <w:rPr>
                <w:rFonts w:ascii="Arial" w:hAnsi="Arial" w:cs="Arial"/>
                <w:i/>
                <w:szCs w:val="22"/>
              </w:rPr>
            </w:pPr>
            <w:r>
              <w:rPr>
                <w:rFonts w:ascii="Arial" w:hAnsi="Arial" w:cs="Arial"/>
                <w:b/>
                <w:i/>
                <w:szCs w:val="22"/>
              </w:rPr>
              <w:t>“personal data”</w:t>
            </w:r>
            <w:r>
              <w:rPr>
                <w:rFonts w:ascii="Arial" w:hAnsi="Arial" w:cs="Arial"/>
                <w:i/>
                <w:szCs w:val="22"/>
              </w:rPr>
              <w:t xml:space="preserve"> means data which relate to a living individual who can be identified—</w:t>
            </w:r>
          </w:p>
          <w:p w:rsidR="004C41D0" w:rsidRDefault="004C41D0" w:rsidP="008C0D5C">
            <w:pPr>
              <w:autoSpaceDE w:val="0"/>
              <w:autoSpaceDN w:val="0"/>
              <w:adjustRightInd w:val="0"/>
              <w:ind w:left="720" w:hanging="720"/>
              <w:rPr>
                <w:rFonts w:ascii="Arial" w:hAnsi="Arial" w:cs="Arial"/>
                <w:i/>
                <w:szCs w:val="22"/>
              </w:rPr>
            </w:pPr>
            <w:r>
              <w:rPr>
                <w:rFonts w:ascii="Arial" w:hAnsi="Arial" w:cs="Arial"/>
                <w:i/>
                <w:szCs w:val="22"/>
              </w:rPr>
              <w:t>(a) from those data, or</w:t>
            </w:r>
          </w:p>
          <w:p w:rsidR="004C41D0" w:rsidRDefault="004C41D0" w:rsidP="008C0D5C">
            <w:pPr>
              <w:autoSpaceDE w:val="0"/>
              <w:autoSpaceDN w:val="0"/>
              <w:adjustRightInd w:val="0"/>
              <w:rPr>
                <w:rFonts w:ascii="Arial" w:hAnsi="Arial" w:cs="Arial"/>
                <w:szCs w:val="22"/>
                <w:lang w:eastAsia="en-US"/>
              </w:rPr>
            </w:pPr>
            <w:r>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r w:rsidR="004C41D0" w:rsidTr="008C0D5C">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16"/>
                <w:szCs w:val="16"/>
              </w:rPr>
            </w:pPr>
          </w:p>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Does it involve sensitive personal data (as defined by the Data Protection Act)?</w:t>
            </w:r>
          </w:p>
          <w:p w:rsidR="004C41D0" w:rsidRDefault="004C41D0" w:rsidP="008C0D5C">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w:t>
            </w:r>
            <w:proofErr w:type="gramStart"/>
            <w:r>
              <w:rPr>
                <w:rFonts w:ascii="Arial" w:hAnsi="Arial" w:cs="Arial"/>
                <w:i/>
                <w:color w:val="000000"/>
                <w:sz w:val="20"/>
                <w:szCs w:val="23"/>
              </w:rPr>
              <w:t>c )</w:t>
            </w:r>
            <w:proofErr w:type="gramEnd"/>
            <w:r>
              <w:rPr>
                <w:rFonts w:ascii="Arial" w:hAnsi="Arial" w:cs="Arial"/>
                <w:i/>
                <w:color w:val="000000"/>
                <w:sz w:val="20"/>
                <w:szCs w:val="23"/>
              </w:rPr>
              <w:t xml:space="preserve"> his religious beliefs or other beliefs of a similar nature,</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rsidR="004C41D0" w:rsidRDefault="004C41D0" w:rsidP="008C0D5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rsidR="004C41D0" w:rsidRDefault="004C41D0" w:rsidP="008C0D5C">
            <w:pPr>
              <w:autoSpaceDE w:val="0"/>
              <w:autoSpaceDN w:val="0"/>
              <w:adjustRightInd w:val="0"/>
              <w:rPr>
                <w:rFonts w:ascii="Arial" w:hAnsi="Arial" w:cs="Arial"/>
                <w:sz w:val="22"/>
                <w:szCs w:val="22"/>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bl>
    <w:p w:rsidR="004C41D0" w:rsidRDefault="004C41D0" w:rsidP="004C41D0">
      <w:pPr>
        <w:rPr>
          <w:rFonts w:ascii="Arial" w:hAnsi="Arial" w:cs="Arial"/>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storing personal data on one of the following:</w:t>
            </w:r>
          </w:p>
        </w:tc>
        <w:tc>
          <w:tcPr>
            <w:tcW w:w="992"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Other – specify:</w:t>
            </w:r>
          </w:p>
          <w:p w:rsidR="004C41D0" w:rsidRDefault="004C41D0" w:rsidP="008C0D5C">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rsidR="004C41D0" w:rsidRDefault="004C41D0" w:rsidP="008C0D5C">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data confidentiality, including details of password protection, encryption and </w:t>
            </w:r>
            <w:proofErr w:type="spellStart"/>
            <w:r>
              <w:rPr>
                <w:rFonts w:ascii="Arial" w:hAnsi="Arial" w:cs="Arial"/>
                <w:bCs/>
                <w:sz w:val="22"/>
                <w:szCs w:val="22"/>
              </w:rPr>
              <w:t>anonymisation</w:t>
            </w:r>
            <w:proofErr w:type="spellEnd"/>
            <w:r>
              <w:rPr>
                <w:rFonts w:ascii="Arial" w:hAnsi="Arial" w:cs="Arial"/>
                <w:sz w:val="22"/>
                <w:szCs w:val="22"/>
              </w:rPr>
              <w:t>:</w:t>
            </w:r>
          </w:p>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 xml:space="preserve">All information will be stored on a password protected laptop and not passed on to any third parties. </w:t>
            </w:r>
          </w:p>
          <w:p w:rsidR="004C41D0" w:rsidRDefault="004C41D0" w:rsidP="008C0D5C">
            <w:pPr>
              <w:autoSpaceDE w:val="0"/>
              <w:autoSpaceDN w:val="0"/>
              <w:adjustRightInd w:val="0"/>
              <w:rPr>
                <w:rFonts w:ascii="Arial" w:hAnsi="Arial" w:cs="Arial"/>
                <w:b/>
                <w:bCs/>
                <w:sz w:val="22"/>
                <w:szCs w:val="22"/>
              </w:rPr>
            </w:pPr>
          </w:p>
          <w:p w:rsidR="004C41D0" w:rsidRDefault="004C41D0" w:rsidP="008C0D5C">
            <w:pPr>
              <w:autoSpaceDE w:val="0"/>
              <w:autoSpaceDN w:val="0"/>
              <w:adjustRightInd w:val="0"/>
              <w:rPr>
                <w:rFonts w:ascii="Arial" w:hAnsi="Arial" w:cs="Arial"/>
                <w:b/>
                <w:bCs/>
                <w:sz w:val="22"/>
                <w:szCs w:val="22"/>
              </w:rPr>
            </w:pPr>
          </w:p>
          <w:p w:rsidR="004C41D0" w:rsidRDefault="004C41D0" w:rsidP="008C0D5C">
            <w:pPr>
              <w:autoSpaceDE w:val="0"/>
              <w:autoSpaceDN w:val="0"/>
              <w:adjustRightInd w:val="0"/>
              <w:rPr>
                <w:rFonts w:ascii="Arial" w:hAnsi="Arial" w:cs="Arial"/>
                <w:b/>
                <w:bCs/>
                <w:sz w:val="22"/>
                <w:szCs w:val="22"/>
              </w:rPr>
            </w:pPr>
          </w:p>
          <w:p w:rsidR="004C41D0" w:rsidRDefault="004C41D0" w:rsidP="008C0D5C">
            <w:pPr>
              <w:autoSpaceDE w:val="0"/>
              <w:autoSpaceDN w:val="0"/>
              <w:adjustRightInd w:val="0"/>
              <w:rPr>
                <w:rFonts w:ascii="Arial" w:hAnsi="Arial" w:cs="Arial"/>
                <w:b/>
                <w:bCs/>
                <w:sz w:val="22"/>
                <w:szCs w:val="22"/>
              </w:rPr>
            </w:pPr>
            <w:r>
              <w:rPr>
                <w:rFonts w:ascii="Arial" w:hAnsi="Arial" w:cs="Arial"/>
                <w:sz w:val="18"/>
                <w:szCs w:val="18"/>
              </w:rPr>
              <w:t>(this box should expand as you type)</w:t>
            </w:r>
          </w:p>
          <w:p w:rsidR="004C41D0" w:rsidRDefault="004C41D0" w:rsidP="008C0D5C">
            <w:pPr>
              <w:autoSpaceDE w:val="0"/>
              <w:autoSpaceDN w:val="0"/>
              <w:adjustRightInd w:val="0"/>
              <w:jc w:val="center"/>
              <w:rPr>
                <w:rFonts w:ascii="Arial" w:hAnsi="Arial" w:cs="Arial"/>
                <w:b/>
                <w:bCs/>
                <w:sz w:val="22"/>
                <w:szCs w:val="22"/>
              </w:rPr>
            </w:pPr>
          </w:p>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rsidR="004C41D0" w:rsidRDefault="004C41D0" w:rsidP="008C0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Data Protection Act (and/or any international equivalent):</w:t>
            </w:r>
          </w:p>
        </w:tc>
      </w:tr>
      <w:tr w:rsidR="004C41D0" w:rsidTr="008C0D5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 xml:space="preserve">The data will only be shared with a dissertation supervisor at the university who will oversee the collection and the analysis of the data. </w:t>
            </w: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bl>
    <w:p w:rsidR="004C41D0" w:rsidRDefault="004C41D0" w:rsidP="004C41D0">
      <w:pPr>
        <w:rPr>
          <w:rFonts w:ascii="Arial" w:hAnsi="Arial" w:cs="Arial"/>
          <w:sz w:val="16"/>
          <w:szCs w:val="16"/>
        </w:rPr>
      </w:pPr>
    </w:p>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The researcher only.</w:t>
            </w: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r w:rsidR="004C41D0" w:rsidTr="008C0D5C">
        <w:trPr>
          <w:trHeight w:val="233"/>
        </w:trPr>
        <w:tc>
          <w:tcPr>
            <w:tcW w:w="988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autoSpaceDE w:val="0"/>
              <w:autoSpaceDN w:val="0"/>
              <w:adjustRightInd w:val="0"/>
              <w:rPr>
                <w:rFonts w:ascii="Arial" w:hAnsi="Arial" w:cs="Arial"/>
                <w:sz w:val="16"/>
                <w:szCs w:val="16"/>
              </w:rPr>
            </w:pPr>
          </w:p>
        </w:tc>
      </w:tr>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 xml:space="preserve">The researcher only. </w:t>
            </w:r>
          </w:p>
          <w:p w:rsidR="004C41D0" w:rsidRDefault="004C41D0" w:rsidP="008C0D5C">
            <w:pPr>
              <w:autoSpaceDE w:val="0"/>
              <w:autoSpaceDN w:val="0"/>
              <w:adjustRightInd w:val="0"/>
              <w:rPr>
                <w:rFonts w:ascii="Arial" w:hAnsi="Arial" w:cs="Arial"/>
                <w:sz w:val="22"/>
                <w:szCs w:val="22"/>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r w:rsidR="004C41D0" w:rsidTr="008C0D5C">
        <w:trPr>
          <w:trHeight w:val="233"/>
        </w:trPr>
        <w:tc>
          <w:tcPr>
            <w:tcW w:w="9889"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ascii="Arial" w:hAnsi="Arial" w:cs="Arial"/>
                <w:sz w:val="16"/>
                <w:szCs w:val="16"/>
              </w:rPr>
            </w:pPr>
          </w:p>
        </w:tc>
      </w:tr>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4C41D0" w:rsidTr="008C0D5C">
        <w:trPr>
          <w:trHeight w:val="403"/>
        </w:trPr>
        <w:tc>
          <w:tcPr>
            <w:tcW w:w="9889" w:type="dxa"/>
            <w:tcBorders>
              <w:top w:val="single" w:sz="4" w:space="0" w:color="auto"/>
              <w:left w:val="single" w:sz="4" w:space="0" w:color="auto"/>
              <w:bottom w:val="single" w:sz="4" w:space="0" w:color="auto"/>
              <w:right w:val="single" w:sz="4" w:space="0" w:color="auto"/>
            </w:tcBorders>
          </w:tcPr>
          <w:p w:rsidR="004C41D0" w:rsidRDefault="004C41D0" w:rsidP="008C0D5C">
            <w:pPr>
              <w:autoSpaceDE w:val="0"/>
              <w:autoSpaceDN w:val="0"/>
              <w:adjustRightInd w:val="0"/>
              <w:rPr>
                <w:rFonts w:cs="Arial"/>
              </w:rPr>
            </w:pPr>
          </w:p>
          <w:p w:rsidR="004C41D0" w:rsidRDefault="004C41D0" w:rsidP="008C0D5C">
            <w:pPr>
              <w:autoSpaceDE w:val="0"/>
              <w:autoSpaceDN w:val="0"/>
              <w:adjustRightInd w:val="0"/>
              <w:rPr>
                <w:rFonts w:ascii="Arial" w:hAnsi="Arial" w:cs="Arial"/>
                <w:sz w:val="22"/>
                <w:szCs w:val="22"/>
              </w:rPr>
            </w:pPr>
            <w:r>
              <w:rPr>
                <w:rFonts w:ascii="Arial" w:hAnsi="Arial" w:cs="Arial"/>
                <w:sz w:val="22"/>
                <w:szCs w:val="22"/>
              </w:rPr>
              <w:t xml:space="preserve">The data will only be stored on the researcher’s password protected software. There will be no paper copies of the data. It will be destroyed after 5 years. </w:t>
            </w:r>
          </w:p>
          <w:p w:rsidR="004C41D0" w:rsidRDefault="004C41D0" w:rsidP="008C0D5C">
            <w:pPr>
              <w:autoSpaceDE w:val="0"/>
              <w:autoSpaceDN w:val="0"/>
              <w:adjustRightInd w:val="0"/>
              <w:rPr>
                <w:rFonts w:cs="Arial"/>
              </w:rPr>
            </w:pPr>
          </w:p>
          <w:p w:rsidR="004C41D0" w:rsidRDefault="004C41D0" w:rsidP="008C0D5C">
            <w:pPr>
              <w:autoSpaceDE w:val="0"/>
              <w:autoSpaceDN w:val="0"/>
              <w:adjustRightInd w:val="0"/>
              <w:rPr>
                <w:rFonts w:cs="Arial"/>
              </w:rPr>
            </w:pPr>
            <w:r>
              <w:rPr>
                <w:rFonts w:ascii="Arial" w:hAnsi="Arial" w:cs="Arial"/>
                <w:color w:val="808080"/>
                <w:sz w:val="18"/>
                <w:szCs w:val="18"/>
              </w:rPr>
              <w:t>(this box should expand as you type)</w:t>
            </w:r>
          </w:p>
        </w:tc>
      </w:tr>
    </w:tbl>
    <w:p w:rsidR="004C41D0" w:rsidRDefault="004C41D0" w:rsidP="004C41D0">
      <w:pPr>
        <w:rPr>
          <w:rFonts w:ascii="Arial" w:hAnsi="Arial" w:cs="Arial"/>
          <w:b/>
          <w:bCs/>
        </w:rPr>
      </w:pPr>
      <w:r>
        <w:rPr>
          <w:rFonts w:ascii="Arial" w:hAnsi="Arial" w:cs="Arial"/>
          <w:sz w:val="16"/>
          <w:szCs w:val="16"/>
        </w:rPr>
        <w:br w:type="page"/>
      </w:r>
    </w:p>
    <w:p w:rsidR="004C41D0" w:rsidRDefault="004C41D0" w:rsidP="004C41D0">
      <w:pPr>
        <w:rPr>
          <w:rFonts w:ascii="Arial" w:hAnsi="Arial" w:cs="Arial"/>
          <w:b/>
          <w:bCs/>
        </w:rPr>
      </w:pPr>
      <w:r>
        <w:rPr>
          <w:rFonts w:ascii="Arial" w:hAnsi="Arial" w:cs="Arial"/>
          <w:b/>
          <w:bCs/>
        </w:rPr>
        <w:t>SECTION K: Declaration</w:t>
      </w:r>
    </w:p>
    <w:p w:rsidR="004C41D0" w:rsidRDefault="004C41D0" w:rsidP="004C41D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C41D0" w:rsidTr="008C0D5C">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4C41D0" w:rsidRDefault="004C41D0" w:rsidP="008C0D5C">
            <w:pPr>
              <w:jc w:val="both"/>
              <w:rPr>
                <w:rFonts w:ascii="Arial" w:hAnsi="Arial" w:cs="Arial"/>
                <w:b/>
                <w:bCs/>
                <w:color w:val="000000"/>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rsidR="004C41D0" w:rsidRDefault="004C41D0" w:rsidP="008C0D5C">
            <w:pPr>
              <w:jc w:val="both"/>
              <w:rPr>
                <w:rFonts w:ascii="Arial" w:hAnsi="Arial" w:cs="Arial"/>
                <w:b/>
                <w:bCs/>
                <w:color w:val="000000"/>
              </w:rPr>
            </w:pPr>
          </w:p>
          <w:p w:rsidR="004C41D0" w:rsidRDefault="004C41D0" w:rsidP="008C0D5C">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53" w:history="1">
              <w:r>
                <w:rPr>
                  <w:rStyle w:val="Hyperlink"/>
                  <w:rFonts w:ascii="Arial" w:hAnsi="Arial" w:cs="Arial"/>
                </w:rPr>
                <w:t>Research Ethics and Integrity Code of Practice</w:t>
              </w:r>
            </w:hyperlink>
          </w:p>
        </w:tc>
      </w:tr>
      <w:tr w:rsidR="004C41D0" w:rsidTr="008C0D5C">
        <w:trPr>
          <w:trHeight w:val="657"/>
        </w:trPr>
        <w:tc>
          <w:tcPr>
            <w:tcW w:w="3219" w:type="dxa"/>
            <w:tcBorders>
              <w:top w:val="single" w:sz="4" w:space="0" w:color="000000"/>
              <w:left w:val="single" w:sz="4" w:space="0" w:color="000000"/>
              <w:bottom w:val="single" w:sz="4" w:space="0" w:color="000000"/>
              <w:right w:val="nil"/>
            </w:tcBorders>
            <w:vAlign w:val="center"/>
            <w:hideMark/>
          </w:tcPr>
          <w:p w:rsidR="004C41D0" w:rsidRDefault="004C41D0" w:rsidP="008C0D5C">
            <w:pPr>
              <w:spacing w:before="100" w:beforeAutospacing="1" w:after="100" w:afterAutospacing="1"/>
              <w:rPr>
                <w:rFonts w:ascii="Arial" w:hAnsi="Arial" w:cs="Arial"/>
              </w:rPr>
            </w:pPr>
            <w:r>
              <w:rPr>
                <w:rFonts w:ascii="Arial" w:hAnsi="Arial" w:cs="Arial"/>
                <w:b/>
                <w:bCs/>
              </w:rPr>
              <w:t xml:space="preserve">Signature of applicant: Caitlin James-Deane </w:t>
            </w:r>
          </w:p>
        </w:tc>
        <w:tc>
          <w:tcPr>
            <w:tcW w:w="3969" w:type="dxa"/>
            <w:tcBorders>
              <w:top w:val="single" w:sz="4" w:space="0" w:color="000000"/>
              <w:left w:val="nil"/>
              <w:bottom w:val="single" w:sz="4" w:space="0" w:color="000000"/>
              <w:right w:val="single" w:sz="4" w:space="0" w:color="000000"/>
            </w:tcBorders>
            <w:vAlign w:val="center"/>
          </w:tcPr>
          <w:p w:rsidR="004C41D0" w:rsidRDefault="004C41D0" w:rsidP="008C0D5C">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rsidR="004C41D0" w:rsidRDefault="004C41D0" w:rsidP="008C0D5C">
            <w:pPr>
              <w:spacing w:before="100" w:beforeAutospacing="1" w:after="100" w:afterAutospacing="1"/>
              <w:rPr>
                <w:rFonts w:ascii="Arial" w:hAnsi="Arial" w:cs="Arial"/>
              </w:rPr>
            </w:pPr>
            <w:r>
              <w:rPr>
                <w:rFonts w:ascii="Arial" w:hAnsi="Arial" w:cs="Arial"/>
                <w:b/>
                <w:bCs/>
              </w:rPr>
              <w:t>Date:</w:t>
            </w:r>
          </w:p>
        </w:tc>
        <w:tc>
          <w:tcPr>
            <w:tcW w:w="1843" w:type="dxa"/>
            <w:tcBorders>
              <w:top w:val="single" w:sz="4" w:space="0" w:color="000000"/>
              <w:left w:val="nil"/>
              <w:bottom w:val="single" w:sz="4" w:space="0" w:color="000000"/>
              <w:right w:val="single" w:sz="4" w:space="0" w:color="000000"/>
            </w:tcBorders>
            <w:vAlign w:val="center"/>
            <w:hideMark/>
          </w:tcPr>
          <w:p w:rsidR="004C41D0" w:rsidRDefault="004C41D0" w:rsidP="008C0D5C">
            <w:pPr>
              <w:spacing w:before="100" w:beforeAutospacing="1" w:after="100" w:afterAutospacing="1"/>
              <w:rPr>
                <w:rFonts w:ascii="Arial" w:hAnsi="Arial" w:cs="Arial"/>
              </w:rPr>
            </w:pPr>
            <w:r>
              <w:rPr>
                <w:rFonts w:ascii="Arial" w:hAnsi="Arial" w:cs="Arial"/>
              </w:rPr>
              <w:t>12/11/19</w:t>
            </w:r>
          </w:p>
        </w:tc>
      </w:tr>
    </w:tbl>
    <w:p w:rsidR="004C41D0" w:rsidRDefault="004C41D0" w:rsidP="004C41D0">
      <w:pPr>
        <w:rPr>
          <w:rFonts w:ascii="Arial" w:hAnsi="Arial" w:cs="Arial"/>
        </w:rPr>
      </w:pPr>
    </w:p>
    <w:p w:rsidR="004C41D0" w:rsidRDefault="004C41D0" w:rsidP="004C41D0">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C41D0" w:rsidTr="008C0D5C">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pStyle w:val="ListParagraph"/>
              <w:ind w:left="0"/>
              <w:rPr>
                <w:rFonts w:ascii="Arial" w:hAnsi="Arial" w:cs="Arial"/>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pStyle w:val="ListParagraph"/>
              <w:ind w:left="0"/>
              <w:rPr>
                <w:rFonts w:ascii="Arial" w:hAnsi="Arial" w:cs="Arial"/>
              </w:rPr>
            </w:pPr>
            <w:r>
              <w:rPr>
                <w:rFonts w:ascii="Arial" w:hAnsi="Arial" w:cs="Arial"/>
              </w:rPr>
              <w:t xml:space="preserve">Caroline Jawad / Bronwen Williams </w:t>
            </w:r>
          </w:p>
        </w:tc>
      </w:tr>
      <w:tr w:rsidR="004C41D0" w:rsidTr="008C0D5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pStyle w:val="ListParagraph"/>
              <w:ind w:left="0"/>
              <w:rPr>
                <w:rFonts w:ascii="Arial" w:hAnsi="Arial" w:cs="Arial"/>
              </w:rPr>
            </w:pPr>
          </w:p>
          <w:p w:rsidR="004C41D0" w:rsidRDefault="004C41D0" w:rsidP="008C0D5C">
            <w:pPr>
              <w:pStyle w:val="ListParagraph"/>
              <w:ind w:left="0"/>
              <w:rPr>
                <w:rFonts w:ascii="Arial" w:hAnsi="Arial" w:cs="Arial"/>
              </w:rPr>
            </w:pPr>
            <w:r>
              <w:rPr>
                <w:noProof/>
                <w:lang w:eastAsia="en-GB"/>
              </w:rPr>
              <w:drawing>
                <wp:inline distT="0" distB="0" distL="0" distR="0" wp14:anchorId="71B35B41" wp14:editId="08C0D0F1">
                  <wp:extent cx="1657350" cy="5048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57350" cy="504825"/>
                          </a:xfrm>
                          <a:prstGeom prst="rect">
                            <a:avLst/>
                          </a:prstGeom>
                          <a:noFill/>
                          <a:ln>
                            <a:noFill/>
                          </a:ln>
                        </pic:spPr>
                      </pic:pic>
                    </a:graphicData>
                  </a:graphic>
                </wp:inline>
              </w:drawing>
            </w:r>
          </w:p>
        </w:tc>
      </w:tr>
      <w:tr w:rsidR="004C41D0" w:rsidTr="008C0D5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pStyle w:val="ListParagraph"/>
              <w:ind w:left="0"/>
              <w:rPr>
                <w:rFonts w:ascii="Arial" w:hAnsi="Arial" w:cs="Arial"/>
              </w:rPr>
            </w:pPr>
            <w:r>
              <w:rPr>
                <w:rFonts w:ascii="Arial" w:hAnsi="Arial" w:cs="Arial"/>
              </w:rPr>
              <w:t>12/11/19</w:t>
            </w:r>
          </w:p>
        </w:tc>
      </w:tr>
    </w:tbl>
    <w:p w:rsidR="004C41D0" w:rsidRDefault="004C41D0" w:rsidP="004C41D0">
      <w:pPr>
        <w:rPr>
          <w:rFonts w:ascii="Arial" w:hAnsi="Arial" w:cs="Arial"/>
        </w:rPr>
      </w:pPr>
    </w:p>
    <w:p w:rsidR="004C41D0" w:rsidRDefault="004C41D0" w:rsidP="004C41D0">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C41D0" w:rsidTr="008C0D5C">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pStyle w:val="ListParagraph"/>
              <w:ind w:left="0"/>
              <w:rPr>
                <w:rFonts w:ascii="Arial" w:hAnsi="Arial" w:cs="Arial"/>
              </w:rPr>
            </w:pPr>
            <w:r>
              <w:rPr>
                <w:rFonts w:ascii="Arial"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pStyle w:val="ListParagraph"/>
              <w:ind w:left="0"/>
              <w:rPr>
                <w:rFonts w:ascii="Arial" w:hAnsi="Arial" w:cs="Arial"/>
              </w:rPr>
            </w:pPr>
          </w:p>
        </w:tc>
      </w:tr>
      <w:tr w:rsidR="004C41D0" w:rsidTr="008C0D5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pStyle w:val="ListParagraph"/>
              <w:ind w:left="0"/>
              <w:rPr>
                <w:rFonts w:ascii="Arial" w:hAnsi="Arial" w:cs="Arial"/>
              </w:rPr>
            </w:pPr>
          </w:p>
          <w:p w:rsidR="004C41D0" w:rsidRDefault="004C41D0" w:rsidP="008C0D5C">
            <w:pPr>
              <w:pStyle w:val="ListParagraph"/>
              <w:ind w:left="0"/>
              <w:rPr>
                <w:rFonts w:ascii="Arial" w:hAnsi="Arial" w:cs="Arial"/>
              </w:rPr>
            </w:pPr>
          </w:p>
        </w:tc>
      </w:tr>
      <w:tr w:rsidR="004C41D0" w:rsidTr="008C0D5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C41D0" w:rsidRDefault="004C41D0" w:rsidP="008C0D5C">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pStyle w:val="ListParagraph"/>
              <w:ind w:left="0"/>
              <w:rPr>
                <w:rFonts w:ascii="Arial" w:hAnsi="Arial" w:cs="Arial"/>
              </w:rPr>
            </w:pPr>
          </w:p>
        </w:tc>
      </w:tr>
    </w:tbl>
    <w:p w:rsidR="004C41D0" w:rsidRDefault="004C41D0" w:rsidP="004C41D0">
      <w:pPr>
        <w:rPr>
          <w:rFonts w:ascii="Arial" w:hAnsi="Arial" w:cs="Arial"/>
        </w:rPr>
      </w:pPr>
    </w:p>
    <w:p w:rsidR="004C41D0" w:rsidRDefault="004C41D0" w:rsidP="004C41D0">
      <w:pPr>
        <w:rPr>
          <w:rFonts w:ascii="Arial" w:hAnsi="Arial" w:cs="Arial"/>
        </w:rPr>
      </w:pPr>
    </w:p>
    <w:p w:rsidR="004C41D0" w:rsidRDefault="004C41D0" w:rsidP="004C41D0">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4C41D0" w:rsidTr="008C0D5C">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rsidR="004C41D0" w:rsidRDefault="004C41D0" w:rsidP="008C0D5C">
                <w:pPr>
                  <w:jc w:val="center"/>
                  <w:rPr>
                    <w:rFonts w:ascii="Arial" w:eastAsia="MS Gothic" w:hAnsi="Arial"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C41D0" w:rsidTr="008C0D5C">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rsidR="004C41D0" w:rsidRDefault="004C41D0" w:rsidP="008C0D5C">
                <w:pPr>
                  <w:jc w:val="center"/>
                  <w:rPr>
                    <w:rFonts w:ascii="Arial" w:eastAsia="MS Gothic" w:hAnsi="Arial"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C41D0" w:rsidTr="008C0D5C">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rsidR="004C41D0" w:rsidRDefault="004C41D0" w:rsidP="008C0D5C">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rPr>
            </w:pPr>
            <w:r>
              <w:rPr>
                <w:rFonts w:ascii="Arial" w:hAnsi="Arial" w:cs="Arial"/>
                <w:sz w:val="22"/>
                <w:szCs w:val="22"/>
              </w:rPr>
              <w:t>I confirm that the research activity has received approval in principle</w:t>
            </w:r>
          </w:p>
        </w:tc>
      </w:tr>
      <w:tr w:rsidR="004C41D0" w:rsidTr="008C0D5C">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1"/>
                <w14:checkedState w14:val="2612" w14:font="MS Gothic"/>
                <w14:uncheckedState w14:val="2610" w14:font="MS Gothic"/>
              </w14:checkbox>
            </w:sdtPr>
            <w:sdtContent>
              <w:p w:rsidR="004C41D0" w:rsidRDefault="004C41D0" w:rsidP="008C0D5C">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rPr>
            </w:pPr>
            <w:r>
              <w:rPr>
                <w:rFonts w:ascii="Arial" w:hAnsi="Arial" w:cs="Arial"/>
                <w:sz w:val="22"/>
                <w:szCs w:val="22"/>
              </w:rPr>
              <w:t>I have attached a copy of final/interim approval from external organisation (where appropriate)</w:t>
            </w:r>
          </w:p>
        </w:tc>
      </w:tr>
      <w:tr w:rsidR="004C41D0" w:rsidTr="008C0D5C">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1"/>
                <w14:checkedState w14:val="2612" w14:font="MS Gothic"/>
                <w14:uncheckedState w14:val="2610" w14:font="MS Gothic"/>
              </w14:checkbox>
            </w:sdtPr>
            <w:sdtContent>
              <w:p w:rsidR="004C41D0" w:rsidRDefault="004C41D0" w:rsidP="008C0D5C">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rsidR="004C41D0" w:rsidRDefault="004C41D0" w:rsidP="008C0D5C">
            <w:pPr>
              <w:rPr>
                <w:rFonts w:ascii="Arial" w:hAnsi="Arial" w:cs="Arial"/>
                <w:sz w:val="22"/>
                <w:szCs w:val="22"/>
              </w:rPr>
            </w:pPr>
          </w:p>
          <w:p w:rsidR="004C41D0" w:rsidRDefault="004C41D0" w:rsidP="008C0D5C">
            <w:pPr>
              <w:rPr>
                <w:rFonts w:ascii="Arial" w:hAnsi="Arial" w:cs="Arial"/>
                <w:sz w:val="22"/>
                <w:szCs w:val="22"/>
              </w:rPr>
            </w:pPr>
            <w:r>
              <w:rPr>
                <w:rFonts w:ascii="Arial" w:hAnsi="Arial" w:cs="Arial"/>
                <w:sz w:val="22"/>
                <w:szCs w:val="22"/>
              </w:rPr>
              <w:t>I have attached a full risk assessment (and have NOT completed Section H of this form) (where appropriate)</w:t>
            </w:r>
          </w:p>
          <w:p w:rsidR="004C41D0" w:rsidRDefault="004C41D0" w:rsidP="008C0D5C">
            <w:pPr>
              <w:rPr>
                <w:rFonts w:ascii="Arial" w:hAnsi="Arial" w:cs="Arial"/>
                <w:sz w:val="22"/>
                <w:szCs w:val="22"/>
              </w:rPr>
            </w:pPr>
          </w:p>
        </w:tc>
      </w:tr>
      <w:tr w:rsidR="004C41D0" w:rsidTr="008C0D5C">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rsidR="004C41D0" w:rsidRDefault="004C41D0" w:rsidP="008C0D5C">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4C41D0" w:rsidTr="008C0D5C">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rsidR="004C41D0" w:rsidRDefault="004C41D0" w:rsidP="008C0D5C">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C41D0" w:rsidRDefault="004C41D0" w:rsidP="008C0D5C">
            <w:pPr>
              <w:rPr>
                <w:rFonts w:ascii="Arial" w:hAnsi="Arial" w:cs="Arial"/>
                <w:sz w:val="22"/>
                <w:szCs w:val="22"/>
              </w:rPr>
            </w:pPr>
            <w:r>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hAnsi="Arial" w:cs="Arial"/>
                <w:sz w:val="22"/>
                <w:szCs w:val="22"/>
              </w:rPr>
              <w:t>DoS</w:t>
            </w:r>
            <w:proofErr w:type="spellEnd"/>
            <w:r>
              <w:rPr>
                <w:rFonts w:ascii="Arial" w:hAnsi="Arial" w:cs="Arial"/>
                <w:sz w:val="22"/>
                <w:szCs w:val="22"/>
              </w:rPr>
              <w:t>/Supervisor, module tutor or Head of School.</w:t>
            </w:r>
          </w:p>
        </w:tc>
      </w:tr>
    </w:tbl>
    <w:p w:rsidR="004C41D0" w:rsidRDefault="004C41D0" w:rsidP="004C41D0">
      <w:pPr>
        <w:tabs>
          <w:tab w:val="left" w:pos="5103"/>
        </w:tabs>
        <w:rPr>
          <w:rFonts w:ascii="Arial" w:hAnsi="Arial" w:cs="Arial"/>
          <w:b/>
          <w:bCs/>
        </w:rPr>
      </w:pPr>
    </w:p>
    <w:p w:rsidR="004C41D0" w:rsidRDefault="004C41D0" w:rsidP="004C41D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C41D0" w:rsidTr="008C0D5C">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C41D0" w:rsidRDefault="004C41D0" w:rsidP="008C0D5C">
            <w:pPr>
              <w:rPr>
                <w:rFonts w:ascii="Arial" w:hAnsi="Arial" w:cs="Arial"/>
                <w:b/>
              </w:rPr>
            </w:pPr>
            <w:r>
              <w:rPr>
                <w:rFonts w:ascii="Arial" w:hAnsi="Arial" w:cs="Arial"/>
                <w:b/>
              </w:rPr>
              <w:t>RESEARCH STUDENTS AND STAFF ONLY</w:t>
            </w:r>
          </w:p>
          <w:p w:rsidR="004C41D0" w:rsidRDefault="004C41D0" w:rsidP="008C0D5C">
            <w:pPr>
              <w:rPr>
                <w:rFonts w:ascii="Arial" w:hAnsi="Arial" w:cs="Arial"/>
              </w:rPr>
            </w:pPr>
            <w:r>
              <w:rPr>
                <w:rFonts w:ascii="Arial" w:hAnsi="Arial" w:cs="Arial"/>
              </w:rPr>
              <w:t xml:space="preserve">All communications relating to this application during its processing must be in writing and emailed to </w:t>
            </w:r>
            <w:hyperlink r:id="rId55" w:history="1">
              <w:r>
                <w:rPr>
                  <w:rStyle w:val="Hyperlink"/>
                  <w:rFonts w:ascii="Arial" w:hAnsi="Arial" w:cs="Arial"/>
                </w:rPr>
                <w:t>pgresearch@uwtsd.ac.uk</w:t>
              </w:r>
            </w:hyperlink>
            <w:r>
              <w:rPr>
                <w:rFonts w:ascii="Arial" w:hAnsi="Arial" w:cs="Arial"/>
              </w:rPr>
              <w:t xml:space="preserve"> , with the title ‘Ethical Approval’ followed by your name.</w:t>
            </w:r>
          </w:p>
          <w:p w:rsidR="004C41D0" w:rsidRDefault="004C41D0" w:rsidP="008C0D5C">
            <w:pPr>
              <w:rPr>
                <w:rFonts w:ascii="Arial" w:hAnsi="Arial" w:cs="Arial"/>
              </w:rPr>
            </w:pPr>
            <w:r>
              <w:rPr>
                <w:rFonts w:ascii="Arial" w:hAnsi="Arial" w:cs="Arial"/>
                <w:color w:val="000000"/>
              </w:rPr>
              <w:t>You will be informed of the outcome of your claim by email; therefore</w:t>
            </w:r>
            <w:r>
              <w:rPr>
                <w:rFonts w:ascii="Arial" w:hAnsi="Arial" w:cs="Arial"/>
                <w:b/>
                <w:color w:val="000000"/>
              </w:rPr>
              <w:t xml:space="preserve"> </w:t>
            </w:r>
            <w:r>
              <w:rPr>
                <w:rStyle w:val="Strong"/>
                <w:rFonts w:ascii="Arial" w:hAnsi="Arial" w:cs="Arial"/>
                <w:color w:val="000000"/>
              </w:rPr>
              <w:t>it is important that you check your University and personal email accounts regularly</w:t>
            </w:r>
            <w:r>
              <w:rPr>
                <w:rFonts w:ascii="Arial" w:hAnsi="Arial" w:cs="Arial"/>
                <w:b/>
                <w:bCs/>
              </w:rPr>
              <w:t>.</w:t>
            </w:r>
          </w:p>
        </w:tc>
      </w:tr>
    </w:tbl>
    <w:p w:rsidR="004C41D0" w:rsidRDefault="004C41D0" w:rsidP="004C41D0">
      <w:pPr>
        <w:tabs>
          <w:tab w:val="left" w:pos="5103"/>
        </w:tabs>
        <w:rPr>
          <w:rFonts w:ascii="Arial" w:hAnsi="Arial" w:cs="Arial"/>
          <w:b/>
          <w:bCs/>
        </w:rPr>
      </w:pPr>
    </w:p>
    <w:p w:rsidR="004C41D0" w:rsidRDefault="004C41D0" w:rsidP="004C41D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supervisor/module leader.</w:t>
      </w:r>
    </w:p>
    <w:p w:rsidR="004C41D0" w:rsidRDefault="004C41D0" w:rsidP="004C41D0">
      <w:pPr>
        <w:tabs>
          <w:tab w:val="left" w:pos="5103"/>
        </w:tabs>
        <w:rPr>
          <w:rFonts w:ascii="Arial" w:hAnsi="Arial" w:cs="Arial"/>
          <w:bCs/>
        </w:rPr>
      </w:pPr>
    </w:p>
    <w:p w:rsidR="004C41D0" w:rsidRDefault="004C41D0" w:rsidP="004C41D0">
      <w:pPr>
        <w:tabs>
          <w:tab w:val="left" w:pos="5103"/>
        </w:tabs>
        <w:rPr>
          <w:rStyle w:val="Hyperlink"/>
        </w:rPr>
      </w:pPr>
      <w:r>
        <w:rPr>
          <w:rFonts w:ascii="Arial" w:hAnsi="Arial" w:cs="Arial"/>
          <w:b/>
          <w:bCs/>
        </w:rPr>
        <w:t xml:space="preserve">This form is available electronically from the Academic Office web pages: </w:t>
      </w:r>
      <w:hyperlink r:id="rId56" w:history="1">
        <w:r>
          <w:rPr>
            <w:rStyle w:val="Hyperlink"/>
            <w:rFonts w:ascii="Arial" w:hAnsi="Arial" w:cs="Arial"/>
          </w:rPr>
          <w:t>http://www.uwtsd.ac.uk/academic-office/</w:t>
        </w:r>
      </w:hyperlink>
    </w:p>
    <w:p w:rsidR="004C41D0" w:rsidRDefault="004C41D0" w:rsidP="004C41D0">
      <w:pPr>
        <w:tabs>
          <w:tab w:val="left" w:pos="5103"/>
        </w:tabs>
        <w:rPr>
          <w:bCs/>
        </w:rPr>
      </w:pPr>
    </w:p>
    <w:p w:rsidR="004C41D0" w:rsidRDefault="004C41D0" w:rsidP="004C41D0">
      <w:pPr>
        <w:jc w:val="center"/>
        <w:rPr>
          <w:rFonts w:ascii="Arial" w:hAnsi="Arial" w:cs="Arial"/>
          <w:b/>
        </w:rPr>
      </w:pPr>
      <w:r>
        <w:rPr>
          <w:rFonts w:ascii="Arial" w:hAnsi="Arial" w:cs="Arial"/>
          <w:b/>
        </w:rPr>
        <w:t>Application Process</w:t>
      </w:r>
    </w:p>
    <w:p w:rsidR="004C41D0" w:rsidRDefault="004C41D0" w:rsidP="004C41D0">
      <w:pPr>
        <w:jc w:val="both"/>
        <w:rPr>
          <w:rFonts w:ascii="Arial" w:hAnsi="Arial" w:cs="Arial"/>
          <w:sz w:val="20"/>
          <w:szCs w:val="20"/>
        </w:rPr>
      </w:pPr>
    </w:p>
    <w:p w:rsidR="004C41D0" w:rsidRDefault="004C41D0" w:rsidP="004C41D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57" w:history="1">
        <w:r>
          <w:rPr>
            <w:rStyle w:val="Hyperlink"/>
            <w:rFonts w:ascii="Arial" w:hAnsi="Arial" w:cs="Arial"/>
          </w:rPr>
          <w:t>pgresearch@uwtsd.ac.uk</w:t>
        </w:r>
      </w:hyperlink>
      <w:r>
        <w:rPr>
          <w:rStyle w:val="Hyperlink"/>
          <w:rFonts w:ascii="Arial" w:hAnsi="Arial" w:cs="Arial"/>
        </w:rPr>
        <w:t>)</w:t>
      </w:r>
      <w:r>
        <w:rPr>
          <w:rFonts w:ascii="Arial" w:hAnsi="Arial" w:cs="Arial"/>
        </w:rPr>
        <w:t>.   Staff research directly in relation to personal study for taught undergraduate or Masters programmes should be submitted via the Faculty procedures explained below.</w:t>
      </w:r>
    </w:p>
    <w:p w:rsidR="004C41D0" w:rsidRDefault="004C41D0" w:rsidP="004C41D0">
      <w:pPr>
        <w:jc w:val="both"/>
        <w:rPr>
          <w:rFonts w:ascii="Arial" w:hAnsi="Arial" w:cs="Arial"/>
        </w:rPr>
      </w:pPr>
    </w:p>
    <w:p w:rsidR="004C41D0" w:rsidRDefault="004C41D0" w:rsidP="004C41D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4C41D0" w:rsidRDefault="004C41D0" w:rsidP="004C41D0">
      <w:pPr>
        <w:jc w:val="both"/>
        <w:rPr>
          <w:rFonts w:ascii="Arial" w:hAnsi="Arial" w:cs="Arial"/>
        </w:rPr>
      </w:pPr>
    </w:p>
    <w:p w:rsidR="004C41D0" w:rsidRDefault="004C41D0" w:rsidP="004C41D0">
      <w:pPr>
        <w:tabs>
          <w:tab w:val="left" w:pos="5103"/>
        </w:tabs>
        <w:jc w:val="both"/>
        <w:rPr>
          <w:rFonts w:ascii="Arial" w:hAnsi="Arial" w:cs="Arial"/>
          <w:b/>
          <w:bCs/>
        </w:rPr>
      </w:pPr>
      <w:r>
        <w:rPr>
          <w:rFonts w:ascii="Arial" w:hAnsi="Arial" w:cs="Arial"/>
          <w:b/>
          <w:bCs/>
        </w:rPr>
        <w:t>Notes for guidance in completion of this form</w:t>
      </w:r>
    </w:p>
    <w:p w:rsidR="004C41D0" w:rsidRDefault="004C41D0" w:rsidP="004C41D0">
      <w:pPr>
        <w:tabs>
          <w:tab w:val="left" w:pos="5103"/>
        </w:tabs>
        <w:jc w:val="both"/>
        <w:rPr>
          <w:rFonts w:ascii="Arial" w:hAnsi="Arial" w:cs="Arial"/>
          <w:b/>
          <w:bCs/>
          <w:sz w:val="20"/>
          <w:szCs w:val="20"/>
        </w:rPr>
      </w:pPr>
    </w:p>
    <w:p w:rsidR="004C41D0" w:rsidRDefault="004C41D0" w:rsidP="004C41D0">
      <w:pPr>
        <w:tabs>
          <w:tab w:val="left" w:pos="5103"/>
        </w:tabs>
        <w:jc w:val="both"/>
        <w:rPr>
          <w:rFonts w:ascii="Arial" w:hAnsi="Arial" w:cs="Arial"/>
          <w:b/>
          <w:bCs/>
        </w:rPr>
      </w:pPr>
      <w:r>
        <w:rPr>
          <w:rFonts w:ascii="Arial" w:hAnsi="Arial" w:cs="Arial"/>
          <w:b/>
          <w:bCs/>
        </w:rPr>
        <w:t>Section A:  About You</w:t>
      </w:r>
    </w:p>
    <w:p w:rsidR="004C41D0" w:rsidRDefault="004C41D0" w:rsidP="004C41D0">
      <w:pPr>
        <w:tabs>
          <w:tab w:val="left" w:pos="5103"/>
        </w:tabs>
        <w:jc w:val="both"/>
        <w:rPr>
          <w:rFonts w:ascii="Arial" w:hAnsi="Arial" w:cs="Arial"/>
          <w:bCs/>
        </w:rPr>
      </w:pPr>
      <w:r>
        <w:rPr>
          <w:rFonts w:ascii="Arial" w:hAnsi="Arial" w:cs="Arial"/>
          <w:bCs/>
        </w:rPr>
        <w:t>Please complete all relevant sections</w:t>
      </w: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r>
        <w:rPr>
          <w:rFonts w:ascii="Arial" w:hAnsi="Arial" w:cs="Arial"/>
          <w:b/>
          <w:bCs/>
        </w:rPr>
        <w:t>Section B:  Approval for research activity</w:t>
      </w:r>
    </w:p>
    <w:p w:rsidR="004C41D0" w:rsidRDefault="004C41D0" w:rsidP="004C41D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rsidR="004C41D0" w:rsidRDefault="004C41D0" w:rsidP="004C41D0">
      <w:pPr>
        <w:tabs>
          <w:tab w:val="left" w:pos="5103"/>
        </w:tabs>
        <w:jc w:val="both"/>
        <w:rPr>
          <w:rFonts w:ascii="Arial" w:hAnsi="Arial" w:cs="Arial"/>
          <w:bCs/>
          <w:sz w:val="12"/>
          <w:szCs w:val="12"/>
        </w:rPr>
      </w:pPr>
    </w:p>
    <w:p w:rsidR="004C41D0" w:rsidRDefault="004C41D0" w:rsidP="004C41D0">
      <w:pPr>
        <w:tabs>
          <w:tab w:val="left" w:pos="5103"/>
        </w:tabs>
        <w:jc w:val="both"/>
        <w:rPr>
          <w:rFonts w:ascii="Arial" w:hAnsi="Arial" w:cs="Arial"/>
          <w:bCs/>
          <w:sz w:val="20"/>
          <w:szCs w:val="20"/>
        </w:rPr>
      </w:pPr>
      <w:r>
        <w:rPr>
          <w:rFonts w:ascii="Arial" w:hAnsi="Arial" w:cs="Arial"/>
          <w:bCs/>
        </w:rPr>
        <w:t>The process for proposal approval varies according the individual and programme of study:</w:t>
      </w:r>
    </w:p>
    <w:p w:rsidR="004C41D0" w:rsidRDefault="004C41D0" w:rsidP="004C41D0">
      <w:pPr>
        <w:pStyle w:val="ListParagraph"/>
        <w:numPr>
          <w:ilvl w:val="0"/>
          <w:numId w:val="14"/>
        </w:numPr>
        <w:tabs>
          <w:tab w:val="left" w:pos="5103"/>
        </w:tabs>
        <w:spacing w:after="0" w:line="240" w:lineRule="auto"/>
        <w:jc w:val="both"/>
        <w:rPr>
          <w:rFonts w:ascii="Arial" w:hAnsi="Arial" w:cs="Arial"/>
          <w:bCs/>
          <w:sz w:val="20"/>
          <w:szCs w:val="20"/>
        </w:rPr>
      </w:pPr>
      <w:r>
        <w:rPr>
          <w:rFonts w:ascii="Arial" w:hAnsi="Arial" w:cs="Arial"/>
          <w:bCs/>
          <w:sz w:val="20"/>
          <w:szCs w:val="20"/>
        </w:rPr>
        <w:t>Research students, by application on form PG1 to the Research Degrees Committee</w:t>
      </w:r>
    </w:p>
    <w:p w:rsidR="004C41D0" w:rsidRDefault="004C41D0" w:rsidP="004C41D0">
      <w:pPr>
        <w:pStyle w:val="ListParagraph"/>
        <w:numPr>
          <w:ilvl w:val="0"/>
          <w:numId w:val="14"/>
        </w:numPr>
        <w:tabs>
          <w:tab w:val="left" w:pos="5103"/>
        </w:tabs>
        <w:spacing w:after="0" w:line="240" w:lineRule="auto"/>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rsidR="004C41D0" w:rsidRDefault="004C41D0" w:rsidP="004C41D0">
      <w:pPr>
        <w:pStyle w:val="ListParagraph"/>
        <w:numPr>
          <w:ilvl w:val="0"/>
          <w:numId w:val="14"/>
        </w:numPr>
        <w:tabs>
          <w:tab w:val="left" w:pos="5103"/>
        </w:tabs>
        <w:spacing w:after="0" w:line="240" w:lineRule="auto"/>
        <w:jc w:val="both"/>
        <w:rPr>
          <w:rFonts w:ascii="Arial" w:hAnsi="Arial" w:cs="Arial"/>
          <w:bCs/>
          <w:sz w:val="20"/>
          <w:szCs w:val="20"/>
        </w:rPr>
      </w:pPr>
      <w:r>
        <w:rPr>
          <w:rFonts w:ascii="Arial" w:hAnsi="Arial" w:cs="Arial"/>
          <w:bCs/>
          <w:sz w:val="20"/>
          <w:szCs w:val="20"/>
        </w:rPr>
        <w:t>Staff, by agreement by the Head of School/Assistant Dean</w:t>
      </w:r>
    </w:p>
    <w:p w:rsidR="004C41D0" w:rsidRDefault="004C41D0" w:rsidP="004C41D0">
      <w:pPr>
        <w:tabs>
          <w:tab w:val="left" w:pos="5103"/>
        </w:tabs>
        <w:jc w:val="both"/>
        <w:rPr>
          <w:rFonts w:ascii="Arial" w:hAnsi="Arial" w:cs="Arial"/>
          <w:bCs/>
          <w:sz w:val="20"/>
          <w:szCs w:val="20"/>
        </w:rPr>
      </w:pPr>
    </w:p>
    <w:p w:rsidR="004C41D0" w:rsidRDefault="004C41D0" w:rsidP="004C41D0">
      <w:pPr>
        <w:tabs>
          <w:tab w:val="left" w:pos="5103"/>
        </w:tabs>
        <w:jc w:val="both"/>
        <w:rPr>
          <w:rFonts w:ascii="Arial" w:hAnsi="Arial" w:cs="Arial"/>
          <w:b/>
          <w:bCs/>
        </w:rPr>
      </w:pPr>
      <w:r>
        <w:rPr>
          <w:rFonts w:ascii="Arial" w:hAnsi="Arial" w:cs="Arial"/>
          <w:b/>
          <w:bCs/>
        </w:rPr>
        <w:t>Section C:  External Ethical Guidance materials</w:t>
      </w:r>
    </w:p>
    <w:p w:rsidR="004C41D0" w:rsidRDefault="004C41D0" w:rsidP="004C41D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4C41D0" w:rsidRDefault="004C41D0" w:rsidP="004C41D0">
      <w:pPr>
        <w:tabs>
          <w:tab w:val="left" w:pos="5103"/>
        </w:tabs>
        <w:jc w:val="both"/>
        <w:rPr>
          <w:rFonts w:ascii="Arial" w:hAnsi="Arial" w:cs="Arial"/>
          <w:bCs/>
        </w:rPr>
      </w:pPr>
    </w:p>
    <w:p w:rsidR="004C41D0" w:rsidRDefault="004C41D0" w:rsidP="004C41D0">
      <w:pPr>
        <w:tabs>
          <w:tab w:val="left" w:pos="5103"/>
        </w:tabs>
        <w:jc w:val="both"/>
        <w:rPr>
          <w:rFonts w:ascii="Arial" w:hAnsi="Arial" w:cs="Arial"/>
          <w:b/>
          <w:bCs/>
        </w:rPr>
      </w:pPr>
      <w:r>
        <w:rPr>
          <w:rFonts w:ascii="Arial" w:hAnsi="Arial" w:cs="Arial"/>
          <w:b/>
          <w:bCs/>
        </w:rPr>
        <w:t>Section D:  External Collaborative Research Activity</w:t>
      </w:r>
    </w:p>
    <w:p w:rsidR="004C41D0" w:rsidRDefault="004C41D0" w:rsidP="004C41D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rsidR="004C41D0" w:rsidRDefault="004C41D0" w:rsidP="004C41D0">
      <w:pPr>
        <w:tabs>
          <w:tab w:val="left" w:pos="5103"/>
        </w:tabs>
        <w:jc w:val="both"/>
        <w:rPr>
          <w:rFonts w:ascii="Arial" w:hAnsi="Arial" w:cs="Arial"/>
          <w:bCs/>
        </w:rPr>
      </w:pPr>
    </w:p>
    <w:p w:rsidR="004C41D0" w:rsidRDefault="004C41D0" w:rsidP="004C41D0">
      <w:pPr>
        <w:tabs>
          <w:tab w:val="left" w:pos="5103"/>
        </w:tabs>
        <w:jc w:val="both"/>
        <w:rPr>
          <w:rFonts w:ascii="Arial" w:hAnsi="Arial" w:cs="Arial"/>
          <w:b/>
          <w:bCs/>
        </w:rPr>
      </w:pPr>
      <w:r>
        <w:rPr>
          <w:rFonts w:ascii="Arial" w:hAnsi="Arial" w:cs="Arial"/>
          <w:b/>
          <w:bCs/>
        </w:rPr>
        <w:t>Section E:  Details of Research Activity</w:t>
      </w:r>
    </w:p>
    <w:p w:rsidR="004C41D0" w:rsidRDefault="004C41D0" w:rsidP="004C41D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4C41D0" w:rsidRDefault="004C41D0" w:rsidP="004C41D0">
      <w:pPr>
        <w:tabs>
          <w:tab w:val="left" w:pos="5103"/>
        </w:tabs>
        <w:jc w:val="both"/>
        <w:rPr>
          <w:rFonts w:ascii="Arial" w:hAnsi="Arial" w:cs="Arial"/>
          <w:b/>
          <w:bCs/>
        </w:rPr>
      </w:pPr>
      <w:r>
        <w:rPr>
          <w:rFonts w:ascii="Arial" w:hAnsi="Arial" w:cs="Arial"/>
          <w:b/>
          <w:bCs/>
        </w:rPr>
        <w:t>Indicative Title:  please use the same title as used on the research proposal.</w:t>
      </w:r>
    </w:p>
    <w:p w:rsidR="004C41D0" w:rsidRDefault="004C41D0" w:rsidP="004C41D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4C41D0" w:rsidRDefault="004C41D0" w:rsidP="004C41D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4C41D0" w:rsidRDefault="004C41D0" w:rsidP="004C41D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rsidR="004C41D0" w:rsidRDefault="004C41D0" w:rsidP="004C41D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r>
        <w:rPr>
          <w:rFonts w:ascii="Arial" w:hAnsi="Arial" w:cs="Arial"/>
          <w:b/>
          <w:bCs/>
        </w:rPr>
        <w:t>Section F:  Scope of Research Activity</w:t>
      </w:r>
    </w:p>
    <w:p w:rsidR="004C41D0" w:rsidRDefault="004C41D0" w:rsidP="004C41D0">
      <w:pPr>
        <w:tabs>
          <w:tab w:val="left" w:pos="5103"/>
        </w:tabs>
        <w:jc w:val="both"/>
        <w:rPr>
          <w:rFonts w:ascii="Arial" w:hAnsi="Arial" w:cs="Arial"/>
          <w:bCs/>
        </w:rPr>
      </w:pPr>
      <w:r>
        <w:rPr>
          <w:rFonts w:ascii="Arial" w:hAnsi="Arial" w:cs="Arial"/>
          <w:bCs/>
        </w:rPr>
        <w:t xml:space="preserve">Please tick ALL of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rsidR="004C41D0" w:rsidRDefault="004C41D0" w:rsidP="004C41D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considered, and may be completed.  Signatures are still required in section K.</w:t>
      </w:r>
    </w:p>
    <w:p w:rsidR="004C41D0" w:rsidRDefault="004C41D0" w:rsidP="004C41D0">
      <w:pPr>
        <w:tabs>
          <w:tab w:val="left" w:pos="5103"/>
        </w:tabs>
        <w:jc w:val="both"/>
        <w:rPr>
          <w:rFonts w:ascii="Arial" w:hAnsi="Arial" w:cs="Arial"/>
          <w:b/>
          <w:bCs/>
        </w:rPr>
      </w:pPr>
    </w:p>
    <w:p w:rsidR="004C41D0" w:rsidRDefault="004C41D0" w:rsidP="004C41D0">
      <w:pPr>
        <w:tabs>
          <w:tab w:val="left" w:pos="5103"/>
        </w:tabs>
        <w:jc w:val="both"/>
        <w:rPr>
          <w:rFonts w:ascii="Arial" w:hAnsi="Arial" w:cs="Arial"/>
          <w:b/>
          <w:bCs/>
        </w:rPr>
      </w:pPr>
      <w:r>
        <w:rPr>
          <w:rFonts w:ascii="Arial" w:hAnsi="Arial" w:cs="Arial"/>
          <w:b/>
          <w:bCs/>
        </w:rPr>
        <w:t>Section G:  Intended Participants</w:t>
      </w:r>
    </w:p>
    <w:p w:rsidR="004C41D0" w:rsidRDefault="004C41D0" w:rsidP="004C41D0">
      <w:pPr>
        <w:tabs>
          <w:tab w:val="left" w:pos="5103"/>
        </w:tabs>
        <w:jc w:val="both"/>
        <w:rPr>
          <w:rFonts w:ascii="Arial" w:hAnsi="Arial" w:cs="Arial"/>
          <w:bCs/>
        </w:rPr>
      </w:pPr>
      <w:r>
        <w:rPr>
          <w:rFonts w:ascii="Arial" w:hAnsi="Arial" w:cs="Arial"/>
          <w:bCs/>
        </w:rPr>
        <w:t>Please tick all categories that might apply.</w:t>
      </w:r>
    </w:p>
    <w:p w:rsidR="004C41D0" w:rsidRDefault="004C41D0" w:rsidP="004C41D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4C41D0" w:rsidRDefault="004C41D0" w:rsidP="004C41D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4C41D0" w:rsidRDefault="004C41D0" w:rsidP="004C41D0">
      <w:pPr>
        <w:tabs>
          <w:tab w:val="left" w:pos="5103"/>
        </w:tabs>
        <w:jc w:val="both"/>
        <w:rPr>
          <w:rFonts w:ascii="Arial" w:hAnsi="Arial" w:cs="Arial"/>
          <w:bCs/>
        </w:rPr>
      </w:pPr>
    </w:p>
    <w:p w:rsidR="004C41D0" w:rsidRDefault="004C41D0" w:rsidP="004C41D0">
      <w:pPr>
        <w:tabs>
          <w:tab w:val="left" w:pos="5103"/>
        </w:tabs>
        <w:jc w:val="both"/>
        <w:rPr>
          <w:rFonts w:ascii="Arial" w:hAnsi="Arial" w:cs="Arial"/>
          <w:b/>
          <w:bCs/>
        </w:rPr>
      </w:pPr>
      <w:r>
        <w:rPr>
          <w:rFonts w:ascii="Arial" w:hAnsi="Arial" w:cs="Arial"/>
          <w:b/>
          <w:bCs/>
        </w:rPr>
        <w:t>Section H:  Anticipate Risks</w:t>
      </w:r>
    </w:p>
    <w:p w:rsidR="004C41D0" w:rsidRDefault="004C41D0" w:rsidP="004C41D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4C41D0" w:rsidRDefault="004C41D0" w:rsidP="004C41D0">
      <w:pPr>
        <w:jc w:val="both"/>
        <w:rPr>
          <w:rFonts w:ascii="Arial" w:hAnsi="Arial" w:cs="Arial"/>
        </w:rPr>
      </w:pPr>
      <w:r>
        <w:rPr>
          <w:rFonts w:ascii="Arial" w:hAnsi="Arial" w:cs="Arial"/>
          <w:b/>
        </w:rPr>
        <w:t xml:space="preserve">Risk to participants   </w:t>
      </w:r>
      <w:r>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4C41D0" w:rsidRDefault="004C41D0" w:rsidP="004C41D0">
      <w:pPr>
        <w:jc w:val="both"/>
        <w:rPr>
          <w:rFonts w:ascii="Arial" w:hAnsi="Arial" w:cs="Arial"/>
        </w:rPr>
      </w:pPr>
      <w:r>
        <w:rPr>
          <w:rFonts w:ascii="Arial" w:hAnsi="Arial" w:cs="Arial"/>
        </w:rPr>
        <w:t xml:space="preserve">If these are business owners, time with you may reduce profit.  </w:t>
      </w:r>
    </w:p>
    <w:p w:rsidR="004C41D0" w:rsidRDefault="004C41D0" w:rsidP="004C41D0">
      <w:pPr>
        <w:jc w:val="both"/>
        <w:rPr>
          <w:rFonts w:ascii="Arial" w:hAnsi="Arial" w:cs="Arial"/>
        </w:rPr>
      </w:pPr>
      <w:r>
        <w:rPr>
          <w:rFonts w:ascii="Arial" w:hAnsi="Arial" w:cs="Arial"/>
        </w:rPr>
        <w:t>In some locations physical risk is very real to both participants and yourself, please consider this.</w:t>
      </w:r>
    </w:p>
    <w:p w:rsidR="004C41D0" w:rsidRDefault="004C41D0" w:rsidP="004C41D0">
      <w:pPr>
        <w:jc w:val="both"/>
        <w:rPr>
          <w:rFonts w:ascii="Arial" w:hAnsi="Arial" w:cs="Arial"/>
          <w:b/>
        </w:rPr>
      </w:pPr>
      <w:r>
        <w:rPr>
          <w:rFonts w:ascii="Arial" w:hAnsi="Arial" w:cs="Arial"/>
          <w:b/>
        </w:rPr>
        <w:t xml:space="preserve">Risk to you, the researcher   </w:t>
      </w:r>
      <w:r>
        <w:rPr>
          <w:rFonts w:ascii="Arial" w:hAnsi="Arial" w:cs="Arial"/>
        </w:rPr>
        <w:t xml:space="preserve">Think about where you will meet people, if there are any dangers involved in the location.  If you are meeting people as individuals think about using a public place.  In </w:t>
      </w:r>
      <w:proofErr w:type="gramStart"/>
      <w:r>
        <w:rPr>
          <w:rFonts w:ascii="Arial" w:hAnsi="Arial" w:cs="Arial"/>
        </w:rPr>
        <w:t>general</w:t>
      </w:r>
      <w:proofErr w:type="gramEnd"/>
      <w:r>
        <w:rPr>
          <w:rFonts w:ascii="Arial" w:hAnsi="Arial" w:cs="Arial"/>
        </w:rPr>
        <w:t xml:space="preserve"> do not visit people in their own homes or remote locations.</w:t>
      </w:r>
      <w:r>
        <w:rPr>
          <w:rFonts w:ascii="Arial" w:hAnsi="Arial" w:cs="Arial"/>
          <w:b/>
        </w:rPr>
        <w:t xml:space="preserve">  </w:t>
      </w:r>
      <w:r>
        <w:rPr>
          <w:rFonts w:ascii="Arial" w:hAnsi="Arial" w:cs="Arial"/>
        </w:rPr>
        <w:t>If you are talking to individuals about certain issues think about how their responses might affect you emotionally.  What about the risk of collecting insufficient data?</w:t>
      </w:r>
    </w:p>
    <w:p w:rsidR="004C41D0" w:rsidRDefault="004C41D0" w:rsidP="004C41D0">
      <w:pPr>
        <w:jc w:val="both"/>
        <w:rPr>
          <w:rFonts w:ascii="Arial" w:hAnsi="Arial" w:cs="Arial"/>
          <w:b/>
        </w:rPr>
      </w:pPr>
      <w:r>
        <w:rPr>
          <w:rFonts w:ascii="Arial" w:hAnsi="Arial" w:cs="Arial"/>
          <w:b/>
        </w:rPr>
        <w:t xml:space="preserve">Risk to the University   </w:t>
      </w:r>
      <w:r>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4C41D0" w:rsidRDefault="004C41D0" w:rsidP="004C41D0">
      <w:pPr>
        <w:pStyle w:val="ListParagraph"/>
        <w:numPr>
          <w:ilvl w:val="0"/>
          <w:numId w:val="15"/>
        </w:numPr>
        <w:spacing w:after="0" w:line="240" w:lineRule="auto"/>
        <w:jc w:val="both"/>
        <w:rPr>
          <w:rFonts w:ascii="Arial" w:hAnsi="Arial" w:cs="Arial"/>
          <w:sz w:val="20"/>
          <w:szCs w:val="20"/>
        </w:rPr>
      </w:pPr>
      <w:r>
        <w:rPr>
          <w:rFonts w:ascii="Arial" w:hAnsi="Arial" w:cs="Arial"/>
          <w:sz w:val="20"/>
          <w:szCs w:val="20"/>
        </w:rPr>
        <w:t>fabrication: making up results or other outputs (</w:t>
      </w:r>
      <w:proofErr w:type="spellStart"/>
      <w:r>
        <w:rPr>
          <w:rFonts w:ascii="Arial" w:hAnsi="Arial" w:cs="Arial"/>
          <w:sz w:val="20"/>
          <w:szCs w:val="20"/>
        </w:rPr>
        <w:t>eg</w:t>
      </w:r>
      <w:proofErr w:type="spellEnd"/>
      <w:r>
        <w:rPr>
          <w:rFonts w:ascii="Arial" w:hAnsi="Arial" w:cs="Arial"/>
          <w:sz w:val="20"/>
          <w:szCs w:val="20"/>
        </w:rPr>
        <w:t>, artefacts) and presenting them as if they were real</w:t>
      </w:r>
    </w:p>
    <w:p w:rsidR="004C41D0" w:rsidRDefault="004C41D0" w:rsidP="004C41D0">
      <w:pPr>
        <w:pStyle w:val="ListParagraph"/>
        <w:numPr>
          <w:ilvl w:val="0"/>
          <w:numId w:val="15"/>
        </w:numPr>
        <w:spacing w:after="0" w:line="240" w:lineRule="auto"/>
        <w:jc w:val="both"/>
        <w:rPr>
          <w:rFonts w:ascii="Arial" w:hAnsi="Arial" w:cs="Arial"/>
          <w:sz w:val="20"/>
          <w:szCs w:val="20"/>
        </w:rPr>
      </w:pPr>
      <w:r>
        <w:rPr>
          <w:rFonts w:ascii="Arial" w:hAnsi="Arial" w:cs="Arial"/>
          <w:sz w:val="20"/>
          <w:szCs w:val="20"/>
        </w:rPr>
        <w:t>falsification: manipulating research processes or changing or omitting data without good cause</w:t>
      </w:r>
    </w:p>
    <w:p w:rsidR="004C41D0" w:rsidRDefault="004C41D0" w:rsidP="004C41D0">
      <w:pPr>
        <w:pStyle w:val="ListParagraph"/>
        <w:numPr>
          <w:ilvl w:val="0"/>
          <w:numId w:val="15"/>
        </w:numPr>
        <w:spacing w:after="0" w:line="240" w:lineRule="auto"/>
        <w:jc w:val="both"/>
        <w:rPr>
          <w:rFonts w:ascii="Arial" w:hAnsi="Arial" w:cs="Arial"/>
          <w:sz w:val="20"/>
          <w:szCs w:val="20"/>
        </w:rPr>
      </w:pPr>
      <w:r>
        <w:rPr>
          <w:rFonts w:ascii="Arial" w:hAnsi="Arial" w:cs="Arial"/>
          <w:sz w:val="20"/>
          <w:szCs w:val="20"/>
        </w:rPr>
        <w:t>plagiarism: using other people’s material without giving proper credit</w:t>
      </w:r>
    </w:p>
    <w:p w:rsidR="004C41D0" w:rsidRDefault="004C41D0" w:rsidP="004C41D0">
      <w:pPr>
        <w:pStyle w:val="ListParagraph"/>
        <w:numPr>
          <w:ilvl w:val="0"/>
          <w:numId w:val="15"/>
        </w:numPr>
        <w:spacing w:after="0" w:line="240" w:lineRule="auto"/>
        <w:jc w:val="both"/>
        <w:rPr>
          <w:rFonts w:ascii="Arial" w:hAnsi="Arial" w:cs="Arial"/>
          <w:sz w:val="20"/>
          <w:szCs w:val="20"/>
        </w:rPr>
      </w:pPr>
      <w:r>
        <w:rPr>
          <w:rFonts w:ascii="Arial" w:hAnsi="Arial" w:cs="Arial"/>
          <w:sz w:val="20"/>
          <w:szCs w:val="20"/>
        </w:rPr>
        <w:t xml:space="preserve">failure to meet ethical, legal and professional obligations: for </w:t>
      </w:r>
      <w:proofErr w:type="gramStart"/>
      <w:r>
        <w:rPr>
          <w:rFonts w:ascii="Arial" w:hAnsi="Arial" w:cs="Arial"/>
          <w:sz w:val="20"/>
          <w:szCs w:val="20"/>
        </w:rPr>
        <w:t>example</w:t>
      </w:r>
      <w:proofErr w:type="gramEnd"/>
      <w:r>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4C41D0" w:rsidRDefault="004C41D0" w:rsidP="004C41D0">
      <w:pPr>
        <w:pStyle w:val="ListParagraph"/>
        <w:numPr>
          <w:ilvl w:val="0"/>
          <w:numId w:val="15"/>
        </w:numPr>
        <w:spacing w:after="0" w:line="240" w:lineRule="auto"/>
        <w:jc w:val="both"/>
        <w:rPr>
          <w:rFonts w:ascii="Arial" w:hAnsi="Arial" w:cs="Arial"/>
          <w:sz w:val="20"/>
          <w:szCs w:val="20"/>
        </w:rPr>
      </w:pPr>
      <w:r>
        <w:rPr>
          <w:rFonts w:ascii="Arial" w:hAnsi="Arial" w:cs="Arial"/>
          <w:sz w:val="20"/>
          <w:szCs w:val="20"/>
        </w:rPr>
        <w:t>improper dealing with allegations of misconduct: failing to address possible infringements such as attempts to cover up misconduct and reprisals against whistle-blowers</w:t>
      </w:r>
    </w:p>
    <w:p w:rsidR="004C41D0" w:rsidRDefault="004C41D0" w:rsidP="004C41D0">
      <w:pPr>
        <w:jc w:val="both"/>
        <w:rPr>
          <w:rFonts w:ascii="Arial" w:hAnsi="Arial" w:cs="Arial"/>
          <w:b/>
          <w:sz w:val="20"/>
          <w:szCs w:val="20"/>
        </w:rPr>
      </w:pPr>
    </w:p>
    <w:p w:rsidR="004C41D0" w:rsidRDefault="004C41D0" w:rsidP="004C41D0">
      <w:pPr>
        <w:jc w:val="both"/>
        <w:rPr>
          <w:rFonts w:ascii="Arial" w:hAnsi="Arial" w:cs="Arial"/>
        </w:rPr>
      </w:pPr>
      <w:r>
        <w:rPr>
          <w:rFonts w:ascii="Arial" w:hAnsi="Arial" w:cs="Arial"/>
          <w:b/>
        </w:rPr>
        <w:t xml:space="preserve">Adverse Outcomes.  </w:t>
      </w:r>
      <w:r>
        <w:rPr>
          <w:rFonts w:ascii="Arial" w:hAnsi="Arial" w:cs="Arial"/>
        </w:rPr>
        <w:t>Think carefully about the possibilities, and cover here</w:t>
      </w:r>
    </w:p>
    <w:p w:rsidR="004C41D0" w:rsidRDefault="004C41D0" w:rsidP="004C41D0">
      <w:pPr>
        <w:jc w:val="both"/>
        <w:rPr>
          <w:rFonts w:ascii="Arial" w:hAnsi="Arial" w:cs="Arial"/>
        </w:rPr>
      </w:pPr>
    </w:p>
    <w:p w:rsidR="004C41D0" w:rsidRDefault="004C41D0" w:rsidP="004C41D0">
      <w:pPr>
        <w:jc w:val="both"/>
        <w:rPr>
          <w:rFonts w:ascii="Arial" w:hAnsi="Arial" w:cs="Arial"/>
          <w:b/>
        </w:rPr>
      </w:pPr>
      <w:r>
        <w:rPr>
          <w:rFonts w:ascii="Arial" w:hAnsi="Arial" w:cs="Arial"/>
          <w:b/>
        </w:rPr>
        <w:t>Section I:  Feedback, Consent and Confidentiality</w:t>
      </w:r>
    </w:p>
    <w:p w:rsidR="004C41D0" w:rsidRDefault="004C41D0" w:rsidP="004C41D0">
      <w:pPr>
        <w:jc w:val="both"/>
        <w:rPr>
          <w:rFonts w:ascii="Arial" w:hAnsi="Arial" w:cs="Arial"/>
        </w:rPr>
      </w:pPr>
      <w:r>
        <w:rPr>
          <w:rFonts w:ascii="Arial" w:hAnsi="Arial" w:cs="Arial"/>
          <w:b/>
        </w:rPr>
        <w:t>Feedback to participants:</w:t>
      </w:r>
      <w:r>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4C41D0" w:rsidRDefault="004C41D0" w:rsidP="004C41D0">
      <w:pPr>
        <w:jc w:val="both"/>
        <w:rPr>
          <w:rFonts w:ascii="Arial" w:hAnsi="Arial" w:cs="Arial"/>
        </w:rPr>
      </w:pPr>
      <w:r>
        <w:rPr>
          <w:rFonts w:ascii="Arial" w:hAnsi="Arial" w:cs="Arial"/>
          <w:b/>
        </w:rPr>
        <w:t>Informed consent</w:t>
      </w:r>
      <w:r>
        <w:rPr>
          <w:rFonts w:ascii="Arial" w:hAnsi="Arial" w:cs="Arial"/>
        </w:rPr>
        <w:t xml:space="preserve">:   Draft letter / e-mail / or heading (or footer) section of questionnaire must be approved by </w:t>
      </w:r>
      <w:proofErr w:type="spellStart"/>
      <w:r>
        <w:rPr>
          <w:rFonts w:ascii="Arial" w:hAnsi="Arial" w:cs="Arial"/>
        </w:rPr>
        <w:t>DoS</w:t>
      </w:r>
      <w:proofErr w:type="spellEnd"/>
      <w:r>
        <w:rPr>
          <w:rFonts w:ascii="Arial" w:hAnsi="Arial" w:cs="Arial"/>
        </w:rPr>
        <w:t>/supervisor (if research student), supervisor/module tutor if taught student, or Head of School / Assistant Dean if a member of staff.</w:t>
      </w:r>
    </w:p>
    <w:p w:rsidR="004C41D0" w:rsidRDefault="004C41D0" w:rsidP="004C41D0">
      <w:pPr>
        <w:jc w:val="both"/>
        <w:rPr>
          <w:rFonts w:ascii="Arial" w:hAnsi="Arial" w:cs="Arial"/>
        </w:rPr>
      </w:pPr>
      <w:r>
        <w:rPr>
          <w:rFonts w:ascii="Arial" w:hAnsi="Arial" w:cs="Arial"/>
        </w:rPr>
        <w:t>Confidentiality/Anonymity.  Explain clearly how you will ensure confidentiality and anonymity.</w:t>
      </w:r>
    </w:p>
    <w:p w:rsidR="004C41D0" w:rsidRDefault="004C41D0" w:rsidP="004C41D0">
      <w:pPr>
        <w:jc w:val="both"/>
        <w:rPr>
          <w:rFonts w:ascii="Arial" w:eastAsia="Times New Roman" w:hAnsi="Arial" w:cs="Arial"/>
        </w:rPr>
      </w:pPr>
    </w:p>
    <w:p w:rsidR="004C41D0" w:rsidRDefault="004C41D0" w:rsidP="004C41D0">
      <w:pPr>
        <w:jc w:val="both"/>
        <w:rPr>
          <w:rFonts w:ascii="Arial" w:hAnsi="Arial" w:cs="Arial"/>
          <w:b/>
        </w:rPr>
      </w:pPr>
      <w:r>
        <w:rPr>
          <w:rFonts w:ascii="Arial" w:hAnsi="Arial" w:cs="Arial"/>
          <w:b/>
        </w:rPr>
        <w:t>Section J:  Data Protection and Storage</w:t>
      </w:r>
    </w:p>
    <w:p w:rsidR="004C41D0" w:rsidRDefault="004C41D0" w:rsidP="004C41D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rsidR="004C41D0" w:rsidRDefault="004C41D0" w:rsidP="004C41D0">
      <w:pPr>
        <w:jc w:val="both"/>
        <w:rPr>
          <w:rFonts w:ascii="Arial" w:hAnsi="Arial" w:cs="Arial"/>
        </w:rPr>
      </w:pPr>
    </w:p>
    <w:p w:rsidR="004C41D0" w:rsidRDefault="004C41D0" w:rsidP="004C41D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4C41D0" w:rsidRDefault="004C41D0" w:rsidP="004C41D0">
      <w:pPr>
        <w:jc w:val="both"/>
        <w:rPr>
          <w:rFonts w:ascii="Arial"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w:t>
      </w:r>
      <w:proofErr w:type="gramStart"/>
      <w:r>
        <w:rPr>
          <w:rFonts w:ascii="Arial" w:hAnsi="Arial" w:cs="Arial"/>
        </w:rPr>
        <w:t>completion</w:t>
      </w:r>
      <w:proofErr w:type="gramEnd"/>
      <w:r>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4C41D0" w:rsidRDefault="004C41D0" w:rsidP="004C41D0">
      <w:pPr>
        <w:jc w:val="both"/>
        <w:rPr>
          <w:rFonts w:ascii="Arial" w:hAnsi="Arial" w:cs="Arial"/>
        </w:rPr>
      </w:pPr>
      <w:r>
        <w:rPr>
          <w:rFonts w:ascii="Arial" w:hAnsi="Arial" w:cs="Arial"/>
        </w:rPr>
        <w:t>In terms of storage of data please ensure security, and also mitigate against loss of data.</w:t>
      </w:r>
    </w:p>
    <w:p w:rsidR="004C41D0" w:rsidRDefault="004C41D0" w:rsidP="004C41D0">
      <w:pPr>
        <w:jc w:val="both"/>
        <w:rPr>
          <w:rFonts w:ascii="Arial" w:hAnsi="Arial" w:cs="Arial"/>
        </w:rPr>
      </w:pPr>
    </w:p>
    <w:p w:rsidR="004C41D0" w:rsidRDefault="004C41D0" w:rsidP="004C41D0">
      <w:pPr>
        <w:jc w:val="both"/>
        <w:rPr>
          <w:rFonts w:ascii="Arial" w:hAnsi="Arial" w:cs="Arial"/>
          <w:b/>
        </w:rPr>
      </w:pPr>
      <w:r>
        <w:rPr>
          <w:rFonts w:ascii="Arial" w:hAnsi="Arial" w:cs="Arial"/>
          <w:b/>
        </w:rPr>
        <w:t>Section K:  Declaration</w:t>
      </w:r>
    </w:p>
    <w:p w:rsidR="004C41D0" w:rsidRDefault="004C41D0" w:rsidP="004C41D0">
      <w:pPr>
        <w:jc w:val="both"/>
        <w:rPr>
          <w:rFonts w:ascii="Arial" w:hAnsi="Arial" w:cs="Arial"/>
        </w:rPr>
      </w:pPr>
      <w:r>
        <w:rPr>
          <w:rFonts w:ascii="Arial" w:hAnsi="Arial" w:cs="Arial"/>
        </w:rPr>
        <w:t>Ensure the appropriate countersignatures have been provided</w:t>
      </w:r>
    </w:p>
    <w:p w:rsidR="004C41D0" w:rsidRDefault="004C41D0" w:rsidP="004C41D0">
      <w:pPr>
        <w:jc w:val="both"/>
        <w:rPr>
          <w:rFonts w:ascii="Arial" w:hAnsi="Arial" w:cs="Arial"/>
        </w:rPr>
      </w:pPr>
      <w:r>
        <w:rPr>
          <w:rFonts w:ascii="Arial" w:hAnsi="Arial" w:cs="Arial"/>
        </w:rPr>
        <w:t>Look carefully at the checklist and ensure that you comply with and tick all that are relevant to your research.</w:t>
      </w:r>
    </w:p>
    <w:p w:rsidR="004C41D0" w:rsidRDefault="004C41D0" w:rsidP="004C41D0">
      <w:pPr>
        <w:jc w:val="both"/>
        <w:rPr>
          <w:rFonts w:ascii="Arial" w:eastAsia="Times New Roman" w:hAnsi="Arial" w:cs="Arial"/>
        </w:rPr>
      </w:pPr>
    </w:p>
    <w:p w:rsidR="004C41D0" w:rsidRDefault="004C41D0" w:rsidP="004C41D0">
      <w:pPr>
        <w:jc w:val="both"/>
        <w:rPr>
          <w:rFonts w:ascii="Arial" w:hAnsi="Arial" w:cs="Arial"/>
        </w:rPr>
      </w:pPr>
    </w:p>
    <w:p w:rsidR="004C41D0" w:rsidRDefault="004C41D0" w:rsidP="004C41D0">
      <w:pPr>
        <w:jc w:val="both"/>
        <w:rPr>
          <w:rFonts w:ascii="Arial" w:hAnsi="Arial" w:cs="Arial"/>
        </w:rPr>
      </w:pPr>
    </w:p>
    <w:p w:rsidR="004C41D0" w:rsidRPr="00A07C24" w:rsidRDefault="004C41D0" w:rsidP="004C41D0"/>
    <w:p w:rsidR="004C41D0" w:rsidRDefault="004C41D0" w:rsidP="004C41D0"/>
    <w:p w:rsidR="004C41D0" w:rsidRPr="00133539" w:rsidRDefault="004C41D0" w:rsidP="004C41D0">
      <w:pPr>
        <w:pStyle w:val="Heading2"/>
      </w:pPr>
      <w:bookmarkStart w:id="158" w:name="_Toc41648233"/>
      <w:r>
        <w:t>Appendix 2: Copy of the distributed survey</w:t>
      </w:r>
      <w:bookmarkEnd w:id="158"/>
      <w:r>
        <w:t xml:space="preserve"> </w:t>
      </w:r>
    </w:p>
    <w:p w:rsidR="004C41D0" w:rsidRDefault="004C41D0" w:rsidP="004C41D0"/>
    <w:p w:rsidR="004C41D0" w:rsidRDefault="004C41D0" w:rsidP="004C41D0">
      <w:pPr>
        <w:shd w:val="clear" w:color="auto" w:fill="FFFFFF"/>
        <w:spacing w:after="0" w:line="648" w:lineRule="atLeast"/>
        <w:jc w:val="center"/>
        <w:rPr>
          <w:rFonts w:ascii="Times New Roman" w:eastAsia="Times New Roman" w:hAnsi="Times New Roman" w:cs="Times New Roman"/>
          <w:color w:val="202124"/>
          <w:sz w:val="48"/>
          <w:szCs w:val="48"/>
          <w:lang w:eastAsia="en-GB"/>
        </w:rPr>
      </w:pPr>
      <w:r>
        <w:rPr>
          <w:rFonts w:ascii="Times New Roman" w:eastAsia="Times New Roman" w:hAnsi="Times New Roman" w:cs="Times New Roman"/>
          <w:color w:val="202124"/>
          <w:sz w:val="48"/>
          <w:szCs w:val="48"/>
          <w:lang w:eastAsia="en-GB"/>
        </w:rPr>
        <w:t>The i</w:t>
      </w:r>
      <w:r w:rsidRPr="001D5087">
        <w:rPr>
          <w:rFonts w:ascii="Times New Roman" w:eastAsia="Times New Roman" w:hAnsi="Times New Roman" w:cs="Times New Roman"/>
          <w:color w:val="202124"/>
          <w:sz w:val="48"/>
          <w:szCs w:val="48"/>
          <w:lang w:eastAsia="en-GB"/>
        </w:rPr>
        <w:t>mpacts of social media</w:t>
      </w:r>
      <w:r>
        <w:rPr>
          <w:rFonts w:ascii="Times New Roman" w:eastAsia="Times New Roman" w:hAnsi="Times New Roman" w:cs="Times New Roman"/>
          <w:color w:val="202124"/>
          <w:sz w:val="48"/>
          <w:szCs w:val="48"/>
          <w:lang w:eastAsia="en-GB"/>
        </w:rPr>
        <w:t xml:space="preserve"> on the Events Industry</w:t>
      </w:r>
    </w:p>
    <w:p w:rsidR="004C41D0" w:rsidRPr="001D5087" w:rsidRDefault="004C41D0" w:rsidP="004C41D0">
      <w:pPr>
        <w:shd w:val="clear" w:color="auto" w:fill="FFFFFF"/>
        <w:spacing w:after="0" w:line="648" w:lineRule="atLeast"/>
        <w:rPr>
          <w:rFonts w:ascii="Times New Roman" w:eastAsia="Times New Roman" w:hAnsi="Times New Roman" w:cs="Times New Roman"/>
          <w:color w:val="202124"/>
          <w:sz w:val="48"/>
          <w:szCs w:val="48"/>
          <w:lang w:eastAsia="en-GB"/>
        </w:rPr>
      </w:pPr>
    </w:p>
    <w:p w:rsidR="004C41D0" w:rsidRDefault="004C41D0" w:rsidP="004C41D0">
      <w:pPr>
        <w:shd w:val="clear" w:color="auto" w:fill="FFFFFF"/>
        <w:spacing w:line="300" w:lineRule="atLeast"/>
        <w:jc w:val="center"/>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 xml:space="preserve">The purpose of this research is to critically analyse the extent to which social media impacts motivation, enjoyment and memory of an event experience. This questionnaire should take around 5 minutes to complete and is a component of a final year undergraduate dissertation. If any participant wishes to contact me regarding the questionnaire, please email me at </w:t>
      </w:r>
      <w:hyperlink r:id="rId58" w:history="1">
        <w:r w:rsidRPr="001D5087">
          <w:rPr>
            <w:rFonts w:asciiTheme="majorHAnsi" w:eastAsia="Times New Roman" w:hAnsiTheme="majorHAnsi" w:cstheme="majorHAnsi"/>
            <w:color w:val="0000FF"/>
            <w:spacing w:val="3"/>
            <w:sz w:val="24"/>
            <w:szCs w:val="24"/>
            <w:u w:val="single"/>
            <w:lang w:eastAsia="en-GB"/>
          </w:rPr>
          <w:t>1704737@student.uwtsd.ac.uk</w:t>
        </w:r>
      </w:hyperlink>
      <w:r w:rsidRPr="001D5087">
        <w:rPr>
          <w:rFonts w:asciiTheme="majorHAnsi" w:eastAsia="Times New Roman" w:hAnsiTheme="majorHAnsi" w:cstheme="majorHAnsi"/>
          <w:color w:val="202124"/>
          <w:spacing w:val="3"/>
          <w:sz w:val="24"/>
          <w:szCs w:val="24"/>
          <w:lang w:eastAsia="en-GB"/>
        </w:rPr>
        <w:t xml:space="preserve">. A copy of the results will also be available at </w:t>
      </w:r>
      <w:hyperlink r:id="rId59" w:history="1">
        <w:r w:rsidRPr="001D5087">
          <w:rPr>
            <w:rFonts w:asciiTheme="majorHAnsi" w:eastAsia="Times New Roman" w:hAnsiTheme="majorHAnsi" w:cstheme="majorHAnsi"/>
            <w:color w:val="0000FF"/>
            <w:spacing w:val="3"/>
            <w:sz w:val="24"/>
            <w:szCs w:val="24"/>
            <w:u w:val="single"/>
            <w:lang w:eastAsia="en-GB"/>
          </w:rPr>
          <w:t>www.caitlinjamesdeane.blogspot.com</w:t>
        </w:r>
      </w:hyperlink>
      <w:r w:rsidRPr="001D5087">
        <w:rPr>
          <w:rFonts w:asciiTheme="majorHAnsi" w:eastAsia="Times New Roman" w:hAnsiTheme="majorHAnsi" w:cstheme="majorHAnsi"/>
          <w:color w:val="202124"/>
          <w:spacing w:val="3"/>
          <w:sz w:val="24"/>
          <w:szCs w:val="24"/>
          <w:lang w:eastAsia="en-GB"/>
        </w:rPr>
        <w:t xml:space="preserve"> from June 1st 2020. Thank you for giving up your time to participate in this questionnaire.</w:t>
      </w:r>
    </w:p>
    <w:p w:rsidR="004C41D0" w:rsidRPr="001D5087" w:rsidRDefault="004C41D0" w:rsidP="004C41D0">
      <w:pPr>
        <w:shd w:val="clear" w:color="auto" w:fill="FFFFFF"/>
        <w:spacing w:line="300" w:lineRule="atLeast"/>
        <w:rPr>
          <w:rFonts w:asciiTheme="majorHAnsi" w:eastAsia="Times New Roman" w:hAnsiTheme="majorHAnsi" w:cstheme="majorHAnsi"/>
          <w:color w:val="202124"/>
          <w:spacing w:val="3"/>
          <w:sz w:val="24"/>
          <w:szCs w:val="24"/>
          <w:lang w:eastAsia="en-GB"/>
        </w:rPr>
      </w:pPr>
    </w:p>
    <w:p w:rsidR="004C41D0" w:rsidRPr="001D5087" w:rsidRDefault="004C41D0" w:rsidP="004C41D0">
      <w:pPr>
        <w:shd w:val="clear" w:color="auto" w:fill="FFFFFF"/>
        <w:spacing w:line="360" w:lineRule="atLeast"/>
        <w:rPr>
          <w:rFonts w:asciiTheme="majorHAnsi" w:eastAsia="Times New Roman" w:hAnsiTheme="majorHAnsi" w:cstheme="majorHAnsi"/>
          <w:b/>
          <w:color w:val="202124"/>
          <w:spacing w:val="2"/>
          <w:sz w:val="24"/>
          <w:szCs w:val="24"/>
          <w:u w:val="single"/>
          <w:lang w:eastAsia="en-GB"/>
        </w:rPr>
      </w:pPr>
      <w:r w:rsidRPr="001D5087">
        <w:rPr>
          <w:rFonts w:asciiTheme="majorHAnsi" w:eastAsia="Times New Roman" w:hAnsiTheme="majorHAnsi" w:cstheme="majorHAnsi"/>
          <w:b/>
          <w:color w:val="202124"/>
          <w:spacing w:val="2"/>
          <w:sz w:val="24"/>
          <w:szCs w:val="24"/>
          <w:u w:val="single"/>
          <w:lang w:eastAsia="en-GB"/>
        </w:rPr>
        <w:t>6 ways social media is changing the world.</w:t>
      </w:r>
    </w:p>
    <w:p w:rsidR="004C41D0" w:rsidRPr="001D5087" w:rsidRDefault="004C41D0" w:rsidP="004C41D0">
      <w:pPr>
        <w:shd w:val="clear" w:color="auto" w:fill="FFFFFF"/>
        <w:spacing w:line="240" w:lineRule="auto"/>
        <w:jc w:val="center"/>
        <w:rPr>
          <w:rFonts w:ascii="Times New Roman" w:eastAsia="Times New Roman" w:hAnsi="Times New Roman" w:cs="Times New Roman"/>
          <w:sz w:val="24"/>
          <w:szCs w:val="24"/>
          <w:lang w:eastAsia="en-GB"/>
        </w:rPr>
      </w:pPr>
      <w:r w:rsidRPr="001D5087">
        <w:rPr>
          <w:rFonts w:ascii="Times New Roman" w:eastAsia="Times New Roman" w:hAnsi="Times New Roman" w:cs="Times New Roman"/>
          <w:noProof/>
          <w:sz w:val="24"/>
          <w:szCs w:val="24"/>
          <w:lang w:eastAsia="en-GB"/>
        </w:rPr>
        <w:drawing>
          <wp:inline distT="0" distB="0" distL="0" distR="0" wp14:anchorId="681C58A2" wp14:editId="228129B4">
            <wp:extent cx="4333875" cy="3161180"/>
            <wp:effectExtent l="0" t="0" r="0" b="1270"/>
            <wp:docPr id="21" name="Picture 21" descr="https://lh4.googleusercontent.com/799L4NkEAlpIwIYtajA8M6-kVbkssl50Wgmyuh8RmLJGqE8PWnyff9L7vIGTIhqxLazBrrlEqf5eDbXxY10PkspJc15XUASskU8y_jczd99gvYyWC--uzmNlfK83=w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799L4NkEAlpIwIYtajA8M6-kVbkssl50Wgmyuh8RmLJGqE8PWnyff9L7vIGTIhqxLazBrrlEqf5eDbXxY10PkspJc15XUASskU8y_jczd99gvYyWC--uzmNlfK83=w85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350895" cy="3173595"/>
                    </a:xfrm>
                    <a:prstGeom prst="rect">
                      <a:avLst/>
                    </a:prstGeom>
                    <a:noFill/>
                    <a:ln>
                      <a:noFill/>
                    </a:ln>
                  </pic:spPr>
                </pic:pic>
              </a:graphicData>
            </a:graphic>
          </wp:inline>
        </w:drawing>
      </w:r>
    </w:p>
    <w:p w:rsidR="004C41D0" w:rsidRDefault="004C41D0" w:rsidP="004C41D0">
      <w:pPr>
        <w:shd w:val="clear" w:color="auto" w:fill="FFFFFF"/>
        <w:spacing w:after="0" w:line="360" w:lineRule="atLeast"/>
        <w:rPr>
          <w:rFonts w:asciiTheme="majorHAnsi" w:eastAsia="Times New Roman" w:hAnsiTheme="majorHAnsi" w:cstheme="majorHAnsi"/>
          <w:b/>
          <w:color w:val="202124"/>
          <w:spacing w:val="2"/>
          <w:sz w:val="24"/>
          <w:szCs w:val="24"/>
          <w:u w:val="single"/>
          <w:lang w:eastAsia="en-GB"/>
        </w:rPr>
      </w:pPr>
    </w:p>
    <w:p w:rsidR="004C41D0" w:rsidRDefault="004C41D0" w:rsidP="004C41D0">
      <w:pPr>
        <w:shd w:val="clear" w:color="auto" w:fill="FFFFFF"/>
        <w:spacing w:after="0" w:line="360" w:lineRule="atLeast"/>
        <w:rPr>
          <w:rFonts w:asciiTheme="majorHAnsi" w:eastAsia="Times New Roman" w:hAnsiTheme="majorHAnsi" w:cstheme="majorHAnsi"/>
          <w:b/>
          <w:color w:val="202124"/>
          <w:spacing w:val="2"/>
          <w:sz w:val="24"/>
          <w:szCs w:val="24"/>
          <w:u w:val="single"/>
          <w:lang w:eastAsia="en-GB"/>
        </w:rPr>
      </w:pPr>
    </w:p>
    <w:p w:rsidR="004C41D0" w:rsidRDefault="004C41D0" w:rsidP="004C41D0">
      <w:pPr>
        <w:shd w:val="clear" w:color="auto" w:fill="FFFFFF"/>
        <w:spacing w:after="0" w:line="360" w:lineRule="atLeast"/>
        <w:rPr>
          <w:rFonts w:asciiTheme="majorHAnsi" w:eastAsia="Times New Roman" w:hAnsiTheme="majorHAnsi" w:cstheme="majorHAnsi"/>
          <w:b/>
          <w:color w:val="202124"/>
          <w:spacing w:val="2"/>
          <w:sz w:val="24"/>
          <w:szCs w:val="24"/>
          <w:u w:val="single"/>
          <w:lang w:eastAsia="en-GB"/>
        </w:rPr>
      </w:pPr>
      <w:r w:rsidRPr="001D5087">
        <w:rPr>
          <w:rFonts w:asciiTheme="majorHAnsi" w:eastAsia="Times New Roman" w:hAnsiTheme="majorHAnsi" w:cstheme="majorHAnsi"/>
          <w:b/>
          <w:color w:val="202124"/>
          <w:spacing w:val="2"/>
          <w:sz w:val="24"/>
          <w:szCs w:val="24"/>
          <w:u w:val="single"/>
          <w:lang w:eastAsia="en-GB"/>
        </w:rPr>
        <w:t>Event definition:</w:t>
      </w:r>
    </w:p>
    <w:p w:rsidR="004C41D0" w:rsidRPr="001D5087" w:rsidRDefault="004C41D0" w:rsidP="004C41D0">
      <w:pPr>
        <w:shd w:val="clear" w:color="auto" w:fill="FFFFFF"/>
        <w:spacing w:after="0" w:line="360" w:lineRule="atLeast"/>
        <w:rPr>
          <w:rFonts w:asciiTheme="majorHAnsi" w:eastAsia="Times New Roman" w:hAnsiTheme="majorHAnsi" w:cstheme="majorHAnsi"/>
          <w:b/>
          <w:color w:val="202124"/>
          <w:spacing w:val="2"/>
          <w:sz w:val="24"/>
          <w:szCs w:val="24"/>
          <w:u w:val="single"/>
          <w:lang w:eastAsia="en-GB"/>
        </w:rPr>
      </w:pPr>
    </w:p>
    <w:p w:rsidR="004C41D0" w:rsidRDefault="004C41D0" w:rsidP="004C41D0">
      <w:pPr>
        <w:shd w:val="clear" w:color="auto" w:fill="FFFFFF"/>
        <w:spacing w:line="243" w:lineRule="atLeast"/>
        <w:rPr>
          <w:rFonts w:asciiTheme="majorHAnsi" w:eastAsia="Times New Roman" w:hAnsiTheme="majorHAnsi" w:cstheme="majorHAnsi"/>
          <w:color w:val="202124"/>
          <w:spacing w:val="5"/>
          <w:sz w:val="24"/>
          <w:szCs w:val="24"/>
          <w:lang w:eastAsia="en-GB"/>
        </w:rPr>
      </w:pPr>
      <w:r w:rsidRPr="001D5087">
        <w:rPr>
          <w:rFonts w:asciiTheme="majorHAnsi" w:eastAsia="Times New Roman" w:hAnsiTheme="majorHAnsi" w:cstheme="majorHAnsi"/>
          <w:color w:val="202124"/>
          <w:spacing w:val="5"/>
          <w:sz w:val="24"/>
          <w:szCs w:val="24"/>
          <w:lang w:eastAsia="en-GB"/>
        </w:rPr>
        <w:t xml:space="preserve">The word 'event' during this questionnaire applies to any live music or sporting event that you have attended. </w:t>
      </w:r>
    </w:p>
    <w:p w:rsidR="004C41D0" w:rsidRPr="001D5087" w:rsidRDefault="004C41D0" w:rsidP="004C41D0">
      <w:pPr>
        <w:shd w:val="clear" w:color="auto" w:fill="FFFFFF"/>
        <w:spacing w:line="243" w:lineRule="atLeast"/>
        <w:rPr>
          <w:rFonts w:asciiTheme="majorHAnsi" w:eastAsia="Times New Roman" w:hAnsiTheme="majorHAnsi" w:cstheme="majorHAnsi"/>
          <w:color w:val="202124"/>
          <w:spacing w:val="5"/>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I hereby acknowledge that the data collected by this questionnaire will be anonymous and confidential and will be used by the University of Wales Trinity Saint David for academic and educational purposes only.</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Please tick the gender that best describes you.</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Male</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Female</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Non-binary</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Prefer not to say</w:t>
      </w:r>
    </w:p>
    <w:p w:rsidR="004C41D0" w:rsidRPr="001D5087" w:rsidRDefault="004C41D0" w:rsidP="004C41D0">
      <w:pPr>
        <w:shd w:val="clear" w:color="auto" w:fill="FFFFFF"/>
        <w:spacing w:line="240" w:lineRule="auto"/>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How old are you?</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18-24</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25-35</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36-45</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46-50</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50+</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Do you live in or around Swansea?</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What was the last event that you attended?</w:t>
      </w:r>
    </w:p>
    <w:p w:rsidR="004C41D0" w:rsidRPr="001D5087" w:rsidRDefault="004C41D0" w:rsidP="004C41D0">
      <w:pPr>
        <w:shd w:val="clear" w:color="auto" w:fill="FFFFFF"/>
        <w:spacing w:after="0" w:line="240" w:lineRule="auto"/>
        <w:ind w:left="720"/>
        <w:textAlignment w:val="top"/>
        <w:rPr>
          <w:rFonts w:asciiTheme="majorHAnsi" w:eastAsia="Times New Roman" w:hAnsiTheme="majorHAnsi" w:cstheme="majorHAnsi"/>
          <w:sz w:val="24"/>
          <w:szCs w:val="24"/>
          <w:lang w:eastAsia="en-GB"/>
        </w:rPr>
      </w:pPr>
      <w:r w:rsidRPr="001D5087">
        <w:rPr>
          <w:rFonts w:asciiTheme="majorHAnsi" w:eastAsia="Times New Roman" w:hAnsiTheme="majorHAnsi" w:cstheme="majorHAnsi"/>
          <w:sz w:val="24"/>
          <w:szCs w:val="24"/>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in;height:18pt" o:ole="">
            <v:imagedata r:id="rId61" o:title=""/>
          </v:shape>
          <w:control r:id="rId62" w:name="DefaultOcxName" w:shapeid="_x0000_i1056"/>
        </w:object>
      </w:r>
    </w:p>
    <w:p w:rsidR="004C41D0" w:rsidRDefault="004C41D0" w:rsidP="004C41D0">
      <w:pPr>
        <w:shd w:val="clear" w:color="auto" w:fill="FFFFFF"/>
        <w:spacing w:line="360" w:lineRule="atLeast"/>
        <w:rPr>
          <w:rFonts w:asciiTheme="majorHAnsi" w:eastAsia="Times New Roman" w:hAnsiTheme="majorHAnsi" w:cstheme="majorHAnsi"/>
          <w:color w:val="70757A"/>
          <w:spacing w:val="3"/>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Did you take your phone to that event?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Did you check any of your social media at the last event you attended?</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Did you use your phone to take photographs and or videos at the last event you attended?</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Did you enjoy the last event you attended?</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Have you attended an event that you saw advertised online?</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If yes, how did you find out about that event? Tick all that apply.</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Social media</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Event website</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Google</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On average, how many photos and videos would you estimate to take at an event?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None</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Less than 10</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10-20</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21-50</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More than 50</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Which reason motivates you more to take photos and or videos at an event?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To put on social media</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To keep as memories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Neither of these</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Do you feel you remember the moment less as a result of you taking a photo or video?</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After the event has happened, how often do you look back at your photographs or videos from the event?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Never</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Once or twice</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Frequently</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How often do you look at your phone during events?</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Rarely</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Once or twice</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Frequently</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Have you ever missed something at an event as a result of looking at your phone?</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At the last event you attended, did you:</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Tweet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Upload a Facebook post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Instagram a story</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Snapchat a story</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None</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Do you feel that sharing content on social media improves your social relationships?</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Do you worry about being judged by others when posting on social media?</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Do you pick and choose your photographs to upload to social media?</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Do you enjoy getting likes or comments on social media posts?</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If smartphones were banned, would you go to the event?</w:t>
      </w:r>
    </w:p>
    <w:p w:rsidR="004C41D0" w:rsidRPr="001D5087" w:rsidRDefault="004C41D0" w:rsidP="004C41D0">
      <w:pPr>
        <w:shd w:val="clear" w:color="auto" w:fill="FFFFFF"/>
        <w:spacing w:after="0" w:line="240" w:lineRule="auto"/>
        <w:ind w:left="720"/>
        <w:rPr>
          <w:rFonts w:asciiTheme="majorHAnsi" w:eastAsia="Times New Roman" w:hAnsiTheme="majorHAnsi" w:cstheme="majorHAnsi"/>
          <w:sz w:val="24"/>
          <w:szCs w:val="24"/>
          <w:lang w:eastAsia="en-GB"/>
        </w:rPr>
      </w:pPr>
      <w:r w:rsidRPr="001D5087">
        <w:rPr>
          <w:rFonts w:asciiTheme="majorHAnsi" w:eastAsia="Times New Roman" w:hAnsiTheme="majorHAnsi" w:cstheme="majorHAnsi"/>
          <w:color w:val="202124"/>
          <w:spacing w:val="3"/>
          <w:sz w:val="24"/>
          <w:szCs w:val="24"/>
          <w:lang w:eastAsia="en-GB"/>
        </w:rPr>
        <w:t>Yes</w:t>
      </w:r>
    </w:p>
    <w:p w:rsidR="004C41D0" w:rsidRDefault="004C41D0" w:rsidP="004C41D0">
      <w:pPr>
        <w:shd w:val="clear" w:color="auto" w:fill="FFFFFF"/>
        <w:spacing w:line="240" w:lineRule="auto"/>
        <w:ind w:left="720"/>
        <w:rPr>
          <w:rFonts w:asciiTheme="majorHAnsi" w:eastAsia="Times New Roman" w:hAnsiTheme="majorHAnsi" w:cstheme="majorHAnsi"/>
          <w:color w:val="202124"/>
          <w:spacing w:val="3"/>
          <w:sz w:val="24"/>
          <w:szCs w:val="24"/>
          <w:lang w:eastAsia="en-GB"/>
        </w:rPr>
      </w:pPr>
      <w:r w:rsidRPr="001D5087">
        <w:rPr>
          <w:rFonts w:asciiTheme="majorHAnsi" w:eastAsia="Times New Roman" w:hAnsiTheme="majorHAnsi" w:cstheme="majorHAnsi"/>
          <w:color w:val="202124"/>
          <w:spacing w:val="3"/>
          <w:sz w:val="24"/>
          <w:szCs w:val="24"/>
          <w:lang w:eastAsia="en-GB"/>
        </w:rPr>
        <w:t>No</w:t>
      </w:r>
    </w:p>
    <w:p w:rsidR="004C41D0" w:rsidRPr="001D5087" w:rsidRDefault="004C41D0" w:rsidP="004C41D0">
      <w:pPr>
        <w:shd w:val="clear" w:color="auto" w:fill="FFFFFF"/>
        <w:spacing w:line="240" w:lineRule="auto"/>
        <w:ind w:left="720"/>
        <w:rPr>
          <w:rFonts w:asciiTheme="majorHAnsi" w:eastAsia="Times New Roman" w:hAnsiTheme="majorHAnsi" w:cstheme="majorHAnsi"/>
          <w:sz w:val="24"/>
          <w:szCs w:val="24"/>
          <w:lang w:eastAsia="en-GB"/>
        </w:rPr>
      </w:pPr>
    </w:p>
    <w:p w:rsidR="004C41D0" w:rsidRPr="00766867" w:rsidRDefault="004C41D0" w:rsidP="004C41D0">
      <w:pPr>
        <w:pStyle w:val="ListParagraph"/>
        <w:numPr>
          <w:ilvl w:val="0"/>
          <w:numId w:val="8"/>
        </w:numPr>
        <w:shd w:val="clear" w:color="auto" w:fill="FFFFFF"/>
        <w:spacing w:line="360" w:lineRule="atLeast"/>
        <w:rPr>
          <w:rFonts w:asciiTheme="majorHAnsi" w:eastAsia="Times New Roman" w:hAnsiTheme="majorHAnsi" w:cstheme="majorHAnsi"/>
          <w:color w:val="202124"/>
          <w:spacing w:val="2"/>
          <w:sz w:val="24"/>
          <w:szCs w:val="24"/>
          <w:lang w:eastAsia="en-GB"/>
        </w:rPr>
      </w:pPr>
      <w:r w:rsidRPr="00766867">
        <w:rPr>
          <w:rFonts w:asciiTheme="majorHAnsi" w:eastAsia="Times New Roman" w:hAnsiTheme="majorHAnsi" w:cstheme="majorHAnsi"/>
          <w:color w:val="202124"/>
          <w:spacing w:val="2"/>
          <w:sz w:val="24"/>
          <w:szCs w:val="24"/>
          <w:lang w:eastAsia="en-GB"/>
        </w:rPr>
        <w:t>How do you feel social media impacts on event experience?</w:t>
      </w:r>
    </w:p>
    <w:p w:rsidR="004C41D0" w:rsidRPr="001D5087" w:rsidRDefault="004C41D0" w:rsidP="004C41D0">
      <w:pPr>
        <w:shd w:val="clear" w:color="auto" w:fill="FFFFFF"/>
        <w:spacing w:after="0" w:line="300" w:lineRule="atLeast"/>
        <w:ind w:left="720"/>
        <w:textAlignment w:val="top"/>
        <w:rPr>
          <w:rFonts w:asciiTheme="majorHAnsi" w:eastAsia="Times New Roman" w:hAnsiTheme="majorHAnsi" w:cstheme="majorHAnsi"/>
          <w:color w:val="70757A"/>
          <w:spacing w:val="3"/>
          <w:sz w:val="24"/>
          <w:szCs w:val="24"/>
          <w:lang w:eastAsia="en-GB"/>
        </w:rPr>
      </w:pPr>
      <w:r w:rsidRPr="001D5087">
        <w:rPr>
          <w:rFonts w:asciiTheme="majorHAnsi" w:eastAsia="Times New Roman" w:hAnsiTheme="majorHAnsi" w:cstheme="majorHAnsi"/>
          <w:color w:val="70757A"/>
          <w:spacing w:val="3"/>
          <w:sz w:val="24"/>
          <w:szCs w:val="24"/>
          <w:lang w:eastAsia="en-GB"/>
        </w:rPr>
        <w:t>Your answer</w:t>
      </w:r>
    </w:p>
    <w:p w:rsidR="004C41D0" w:rsidRPr="001D5087" w:rsidRDefault="004C41D0" w:rsidP="004C41D0">
      <w:pPr>
        <w:shd w:val="clear" w:color="auto" w:fill="FFFFFF"/>
        <w:spacing w:line="240" w:lineRule="auto"/>
        <w:ind w:left="1440"/>
        <w:textAlignment w:val="top"/>
        <w:rPr>
          <w:rFonts w:asciiTheme="majorHAnsi" w:eastAsia="Times New Roman" w:hAnsiTheme="majorHAnsi" w:cstheme="majorHAnsi"/>
          <w:sz w:val="24"/>
          <w:szCs w:val="24"/>
          <w:lang w:eastAsia="en-GB"/>
        </w:rPr>
      </w:pPr>
      <w:r w:rsidRPr="001D5087">
        <w:rPr>
          <w:rFonts w:asciiTheme="majorHAnsi" w:eastAsia="Times New Roman" w:hAnsiTheme="majorHAnsi" w:cstheme="majorHAnsi"/>
          <w:sz w:val="24"/>
          <w:szCs w:val="24"/>
        </w:rPr>
        <w:object w:dxaOrig="0" w:dyaOrig="0">
          <v:shape id="_x0000_i1055" type="#_x0000_t75" style="width:136.5pt;height:57.75pt" o:ole="">
            <v:imagedata r:id="rId63" o:title=""/>
          </v:shape>
          <w:control r:id="rId64" w:name="DefaultOcxName1" w:shapeid="_x0000_i1055"/>
        </w:object>
      </w:r>
    </w:p>
    <w:p w:rsidR="004C41D0" w:rsidRPr="001D5087" w:rsidRDefault="004C41D0" w:rsidP="004C41D0">
      <w:pPr>
        <w:shd w:val="clear" w:color="auto" w:fill="D700D0"/>
        <w:spacing w:after="0" w:line="540" w:lineRule="atLeast"/>
        <w:jc w:val="center"/>
        <w:rPr>
          <w:rFonts w:asciiTheme="majorHAnsi" w:eastAsia="Times New Roman" w:hAnsiTheme="majorHAnsi" w:cstheme="majorHAnsi"/>
          <w:color w:val="FFFFFF"/>
          <w:spacing w:val="4"/>
          <w:sz w:val="24"/>
          <w:szCs w:val="24"/>
          <w:lang w:eastAsia="en-GB"/>
        </w:rPr>
      </w:pPr>
      <w:r w:rsidRPr="001D5087">
        <w:rPr>
          <w:rFonts w:asciiTheme="majorHAnsi" w:eastAsia="Times New Roman" w:hAnsiTheme="majorHAnsi" w:cstheme="majorHAnsi"/>
          <w:color w:val="FFFFFF"/>
          <w:spacing w:val="4"/>
          <w:sz w:val="24"/>
          <w:szCs w:val="24"/>
          <w:lang w:eastAsia="en-GB"/>
        </w:rPr>
        <w:t>Submit</w:t>
      </w: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Pr>
        <w:tabs>
          <w:tab w:val="left" w:pos="2130"/>
        </w:tabs>
      </w:pPr>
    </w:p>
    <w:p w:rsidR="004C41D0" w:rsidRDefault="004C41D0" w:rsidP="004C41D0"/>
    <w:p w:rsidR="004C41D0" w:rsidRDefault="004C41D0" w:rsidP="004C41D0">
      <w:pPr>
        <w:pStyle w:val="Heading2"/>
      </w:pPr>
      <w:bookmarkStart w:id="159" w:name="_Toc41648234"/>
      <w:r>
        <w:t>Appendix 3: Justification of survey questions</w:t>
      </w:r>
      <w:bookmarkEnd w:id="159"/>
    </w:p>
    <w:p w:rsidR="004C41D0" w:rsidRDefault="004C41D0" w:rsidP="004C41D0"/>
    <w:tbl>
      <w:tblPr>
        <w:tblW w:w="9400" w:type="dxa"/>
        <w:tblInd w:w="-10" w:type="dxa"/>
        <w:tblLook w:val="04A0" w:firstRow="1" w:lastRow="0" w:firstColumn="1" w:lastColumn="0" w:noHBand="0" w:noVBand="1"/>
      </w:tblPr>
      <w:tblGrid>
        <w:gridCol w:w="4920"/>
        <w:gridCol w:w="4480"/>
      </w:tblGrid>
      <w:tr w:rsidR="004C41D0" w:rsidRPr="0051280F" w:rsidTr="008C0D5C">
        <w:trPr>
          <w:trHeight w:val="555"/>
        </w:trPr>
        <w:tc>
          <w:tcPr>
            <w:tcW w:w="492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C41D0" w:rsidRPr="00AF124F" w:rsidRDefault="004C41D0" w:rsidP="008C0D5C">
            <w:pPr>
              <w:spacing w:after="0" w:line="240" w:lineRule="auto"/>
              <w:rPr>
                <w:rFonts w:eastAsia="Times New Roman" w:cs="Times New Roman"/>
                <w:b/>
                <w:bCs/>
                <w:color w:val="000000"/>
                <w:sz w:val="28"/>
                <w:szCs w:val="28"/>
                <w:lang w:eastAsia="en-GB"/>
              </w:rPr>
            </w:pPr>
            <w:r w:rsidRPr="00AF124F">
              <w:rPr>
                <w:rFonts w:eastAsia="Times New Roman" w:cs="Times New Roman"/>
                <w:b/>
                <w:bCs/>
                <w:color w:val="000000"/>
                <w:sz w:val="28"/>
                <w:szCs w:val="28"/>
                <w:lang w:eastAsia="en-GB"/>
              </w:rPr>
              <w:t xml:space="preserve">Survey Questions </w:t>
            </w:r>
          </w:p>
        </w:tc>
        <w:tc>
          <w:tcPr>
            <w:tcW w:w="4480" w:type="dxa"/>
            <w:tcBorders>
              <w:top w:val="single" w:sz="8" w:space="0" w:color="auto"/>
              <w:left w:val="nil"/>
              <w:bottom w:val="single" w:sz="8" w:space="0" w:color="auto"/>
              <w:right w:val="single" w:sz="8" w:space="0" w:color="auto"/>
            </w:tcBorders>
            <w:shd w:val="clear" w:color="auto" w:fill="auto"/>
            <w:noWrap/>
            <w:vAlign w:val="center"/>
            <w:hideMark/>
          </w:tcPr>
          <w:p w:rsidR="004C41D0" w:rsidRPr="00AF124F" w:rsidRDefault="004C41D0" w:rsidP="008C0D5C">
            <w:pPr>
              <w:spacing w:after="0" w:line="240" w:lineRule="auto"/>
              <w:rPr>
                <w:rFonts w:eastAsia="Times New Roman" w:cs="Times New Roman"/>
                <w:b/>
                <w:bCs/>
                <w:color w:val="000000"/>
                <w:sz w:val="28"/>
                <w:szCs w:val="28"/>
                <w:lang w:eastAsia="en-GB"/>
              </w:rPr>
            </w:pPr>
            <w:r w:rsidRPr="00AF124F">
              <w:rPr>
                <w:rFonts w:eastAsia="Times New Roman" w:cs="Times New Roman"/>
                <w:b/>
                <w:bCs/>
                <w:color w:val="000000"/>
                <w:sz w:val="28"/>
                <w:szCs w:val="28"/>
                <w:lang w:eastAsia="en-GB"/>
              </w:rPr>
              <w:t xml:space="preserve">Academic Underpinning </w:t>
            </w:r>
          </w:p>
        </w:tc>
      </w:tr>
      <w:tr w:rsidR="004C41D0" w:rsidRPr="0051280F" w:rsidTr="008C0D5C">
        <w:trPr>
          <w:trHeight w:val="61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Did you take your phone to </w:t>
            </w:r>
            <w:r w:rsidRPr="00AF124F">
              <w:rPr>
                <w:rFonts w:eastAsia="Times New Roman" w:cs="Times New Roman"/>
                <w:color w:val="000000"/>
                <w:sz w:val="24"/>
                <w:szCs w:val="24"/>
                <w:lang w:eastAsia="en-GB"/>
              </w:rPr>
              <w:br/>
              <w:t>the last event you attended?</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22222"/>
                <w:sz w:val="24"/>
                <w:szCs w:val="24"/>
                <w:lang w:eastAsia="en-GB"/>
              </w:rPr>
            </w:pPr>
            <w:r w:rsidRPr="00AF124F">
              <w:rPr>
                <w:rFonts w:eastAsia="Times New Roman" w:cs="Times New Roman"/>
                <w:color w:val="222222"/>
                <w:sz w:val="24"/>
                <w:szCs w:val="24"/>
                <w:lang w:eastAsia="en-GB"/>
              </w:rPr>
              <w:t xml:space="preserve">(Barasch et al., 2018) </w:t>
            </w:r>
            <w:r w:rsidRPr="00AF124F">
              <w:rPr>
                <w:rFonts w:eastAsia="Times New Roman" w:cs="Times New Roman"/>
                <w:color w:val="222222"/>
                <w:sz w:val="24"/>
                <w:szCs w:val="24"/>
                <w:lang w:eastAsia="en-GB"/>
              </w:rPr>
              <w:br/>
              <w:t xml:space="preserve">(Harris, 2019) </w:t>
            </w:r>
          </w:p>
        </w:tc>
      </w:tr>
      <w:tr w:rsidR="004C41D0" w:rsidRPr="0051280F" w:rsidTr="008C0D5C">
        <w:trPr>
          <w:trHeight w:val="64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Did you enjoy the last</w:t>
            </w:r>
            <w:r w:rsidRPr="00AF124F">
              <w:rPr>
                <w:rFonts w:eastAsia="Times New Roman" w:cs="Times New Roman"/>
                <w:color w:val="000000"/>
                <w:sz w:val="24"/>
                <w:szCs w:val="24"/>
                <w:lang w:eastAsia="en-GB"/>
              </w:rPr>
              <w:br/>
              <w:t xml:space="preserve"> event you attended? </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22222"/>
                <w:sz w:val="24"/>
                <w:szCs w:val="24"/>
                <w:lang w:eastAsia="en-GB"/>
              </w:rPr>
            </w:pPr>
            <w:r w:rsidRPr="00AF124F">
              <w:rPr>
                <w:rFonts w:eastAsia="Times New Roman" w:cs="Times New Roman"/>
                <w:color w:val="222222"/>
                <w:sz w:val="24"/>
                <w:szCs w:val="24"/>
                <w:lang w:eastAsia="en-GB"/>
              </w:rPr>
              <w:t xml:space="preserve">(Barasch et al., 2018) </w:t>
            </w:r>
            <w:r w:rsidRPr="00AF124F">
              <w:rPr>
                <w:rFonts w:eastAsia="Times New Roman" w:cs="Times New Roman"/>
                <w:color w:val="222222"/>
                <w:sz w:val="24"/>
                <w:szCs w:val="24"/>
                <w:lang w:eastAsia="en-GB"/>
              </w:rPr>
              <w:br/>
              <w:t xml:space="preserve">(Frith, 2017) </w:t>
            </w:r>
          </w:p>
        </w:tc>
      </w:tr>
      <w:tr w:rsidR="004C41D0" w:rsidRPr="0051280F" w:rsidTr="008C0D5C">
        <w:trPr>
          <w:trHeight w:val="630"/>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Did you check any of your social </w:t>
            </w:r>
            <w:r w:rsidRPr="00AF124F">
              <w:rPr>
                <w:rFonts w:eastAsia="Times New Roman" w:cs="Times New Roman"/>
                <w:color w:val="202124"/>
                <w:sz w:val="24"/>
                <w:szCs w:val="24"/>
                <w:lang w:eastAsia="en-GB"/>
              </w:rPr>
              <w:br/>
              <w:t>media at the last event you attended?</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(Brody, 2017) (Jacob, 2018)</w:t>
            </w:r>
            <w:r w:rsidRPr="00AF124F">
              <w:rPr>
                <w:rFonts w:eastAsia="Times New Roman" w:cs="Times New Roman"/>
                <w:color w:val="000000"/>
                <w:sz w:val="24"/>
                <w:szCs w:val="24"/>
                <w:lang w:eastAsia="en-GB"/>
              </w:rPr>
              <w:br/>
              <w:t xml:space="preserve">(Yu, 2019) (Khamis et al., 2017) </w:t>
            </w:r>
          </w:p>
        </w:tc>
      </w:tr>
      <w:tr w:rsidR="004C41D0" w:rsidRPr="0051280F" w:rsidTr="008C0D5C">
        <w:trPr>
          <w:trHeight w:val="64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Have you attended an event </w:t>
            </w:r>
            <w:r w:rsidRPr="00AF124F">
              <w:rPr>
                <w:rFonts w:eastAsia="Times New Roman" w:cs="Times New Roman"/>
                <w:color w:val="202124"/>
                <w:sz w:val="24"/>
                <w:szCs w:val="24"/>
                <w:lang w:eastAsia="en-GB"/>
              </w:rPr>
              <w:br/>
              <w:t>that you saw advertised online?</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(Jenkins, 2003) (Evans, 2010) </w:t>
            </w:r>
            <w:r w:rsidRPr="00AF124F">
              <w:rPr>
                <w:rFonts w:eastAsia="Times New Roman" w:cs="Times New Roman"/>
                <w:color w:val="000000"/>
                <w:sz w:val="24"/>
                <w:szCs w:val="24"/>
                <w:lang w:eastAsia="en-GB"/>
              </w:rPr>
              <w:br/>
              <w:t>(Tuten and Solomon, 2017) (Månsson, 2011)</w:t>
            </w:r>
          </w:p>
        </w:tc>
      </w:tr>
      <w:tr w:rsidR="004C41D0" w:rsidRPr="0051280F" w:rsidTr="008C0D5C">
        <w:trPr>
          <w:trHeight w:val="630"/>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On average, how many photos and </w:t>
            </w:r>
            <w:r w:rsidRPr="00AF124F">
              <w:rPr>
                <w:rFonts w:eastAsia="Times New Roman" w:cs="Times New Roman"/>
                <w:color w:val="202124"/>
                <w:sz w:val="24"/>
                <w:szCs w:val="24"/>
                <w:lang w:eastAsia="en-GB"/>
              </w:rPr>
              <w:br/>
              <w:t>videos would you estimate to take at an event?</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(Senft and Baym, 2015)</w:t>
            </w:r>
            <w:r w:rsidRPr="00AF124F">
              <w:rPr>
                <w:rFonts w:eastAsia="Times New Roman" w:cs="Times New Roman"/>
                <w:color w:val="000000"/>
                <w:sz w:val="24"/>
                <w:szCs w:val="24"/>
                <w:lang w:eastAsia="en-GB"/>
              </w:rPr>
              <w:br/>
              <w:t xml:space="preserve">(Yu, 2019) (Haldrup and Larsen, 2010) </w:t>
            </w:r>
          </w:p>
        </w:tc>
      </w:tr>
      <w:tr w:rsidR="004C41D0" w:rsidRPr="0051280F" w:rsidTr="008C0D5C">
        <w:trPr>
          <w:trHeight w:val="64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 Which reason motivates you more </w:t>
            </w:r>
            <w:r w:rsidRPr="00AF124F">
              <w:rPr>
                <w:rFonts w:eastAsia="Times New Roman" w:cs="Times New Roman"/>
                <w:color w:val="202124"/>
                <w:sz w:val="24"/>
                <w:szCs w:val="24"/>
                <w:lang w:eastAsia="en-GB"/>
              </w:rPr>
              <w:br/>
              <w:t>to take photos and or videos at an event?</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(Khamis et al, 2017) </w:t>
            </w:r>
            <w:r w:rsidRPr="00AF124F">
              <w:rPr>
                <w:rFonts w:eastAsia="Times New Roman" w:cs="Times New Roman"/>
                <w:color w:val="000000"/>
                <w:sz w:val="24"/>
                <w:szCs w:val="24"/>
                <w:lang w:eastAsia="en-GB"/>
              </w:rPr>
              <w:br/>
              <w:t xml:space="preserve">(Bandura, 1988) </w:t>
            </w:r>
          </w:p>
        </w:tc>
      </w:tr>
      <w:tr w:rsidR="004C41D0" w:rsidRPr="0051280F" w:rsidTr="008C0D5C">
        <w:trPr>
          <w:trHeight w:val="61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Do you feel you remember the moment </w:t>
            </w:r>
            <w:r w:rsidRPr="00AF124F">
              <w:rPr>
                <w:rFonts w:eastAsia="Times New Roman" w:cs="Times New Roman"/>
                <w:color w:val="202124"/>
                <w:sz w:val="24"/>
                <w:szCs w:val="24"/>
                <w:lang w:eastAsia="en-GB"/>
              </w:rPr>
              <w:br/>
              <w:t>less as a result of you taking a photo or video?</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(Dinhopl and Gretzel, 2016) </w:t>
            </w:r>
            <w:r w:rsidRPr="00AF124F">
              <w:rPr>
                <w:rFonts w:eastAsia="Times New Roman" w:cs="Times New Roman"/>
                <w:color w:val="000000"/>
                <w:sz w:val="24"/>
                <w:szCs w:val="24"/>
                <w:lang w:eastAsia="en-GB"/>
              </w:rPr>
              <w:br/>
              <w:t xml:space="preserve">(Diehl et al., 2016) </w:t>
            </w:r>
          </w:p>
        </w:tc>
      </w:tr>
      <w:tr w:rsidR="004C41D0" w:rsidRPr="0051280F" w:rsidTr="008C0D5C">
        <w:trPr>
          <w:trHeight w:val="64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How often do you look at</w:t>
            </w:r>
            <w:r w:rsidRPr="00AF124F">
              <w:rPr>
                <w:rFonts w:eastAsia="Times New Roman" w:cs="Times New Roman"/>
                <w:color w:val="202124"/>
                <w:sz w:val="24"/>
                <w:szCs w:val="24"/>
                <w:lang w:eastAsia="en-GB"/>
              </w:rPr>
              <w:br/>
              <w:t xml:space="preserve"> your phone during events?</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(Soares and Storm, 2018) </w:t>
            </w:r>
            <w:r w:rsidRPr="00AF124F">
              <w:rPr>
                <w:rFonts w:eastAsia="Times New Roman" w:cs="Times New Roman"/>
                <w:color w:val="000000"/>
                <w:sz w:val="24"/>
                <w:szCs w:val="24"/>
                <w:lang w:eastAsia="en-GB"/>
              </w:rPr>
              <w:br/>
              <w:t xml:space="preserve">(Yu, 2019) (Haldrup and Larsen, 2010) </w:t>
            </w:r>
          </w:p>
        </w:tc>
      </w:tr>
      <w:tr w:rsidR="004C41D0" w:rsidRPr="0051280F" w:rsidTr="008C0D5C">
        <w:trPr>
          <w:trHeight w:val="630"/>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Have you ever missed something at </w:t>
            </w:r>
            <w:r w:rsidRPr="00AF124F">
              <w:rPr>
                <w:rFonts w:eastAsia="Times New Roman" w:cs="Times New Roman"/>
                <w:color w:val="202124"/>
                <w:sz w:val="24"/>
                <w:szCs w:val="24"/>
                <w:lang w:eastAsia="en-GB"/>
              </w:rPr>
              <w:br/>
              <w:t>an event as a result of looking at your phone?</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(Dinhopl and Gretzel, 2016) </w:t>
            </w:r>
            <w:r w:rsidRPr="00AF124F">
              <w:rPr>
                <w:rFonts w:eastAsia="Times New Roman" w:cs="Times New Roman"/>
                <w:color w:val="000000"/>
                <w:sz w:val="24"/>
                <w:szCs w:val="24"/>
                <w:lang w:eastAsia="en-GB"/>
              </w:rPr>
              <w:br/>
              <w:t xml:space="preserve">(Diehl et al.,2016) </w:t>
            </w:r>
          </w:p>
        </w:tc>
      </w:tr>
      <w:tr w:rsidR="004C41D0" w:rsidRPr="0051280F" w:rsidTr="008C0D5C">
        <w:trPr>
          <w:trHeight w:val="630"/>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Do you feel that sharing content on social </w:t>
            </w:r>
            <w:r w:rsidRPr="00AF124F">
              <w:rPr>
                <w:rFonts w:eastAsia="Times New Roman" w:cs="Times New Roman"/>
                <w:color w:val="202124"/>
                <w:sz w:val="24"/>
                <w:szCs w:val="24"/>
                <w:lang w:eastAsia="en-GB"/>
              </w:rPr>
              <w:br/>
              <w:t>media improves your social relationships?</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Myers (2000) (Appel et al., 2016)</w:t>
            </w:r>
            <w:r w:rsidRPr="00AF124F">
              <w:rPr>
                <w:rFonts w:eastAsia="Times New Roman" w:cs="Times New Roman"/>
                <w:color w:val="000000"/>
                <w:sz w:val="24"/>
                <w:szCs w:val="24"/>
                <w:lang w:eastAsia="en-GB"/>
              </w:rPr>
              <w:br/>
              <w:t xml:space="preserve">(Lambert et al.,2013) </w:t>
            </w:r>
          </w:p>
        </w:tc>
      </w:tr>
      <w:tr w:rsidR="004C41D0" w:rsidRPr="0051280F" w:rsidTr="008C0D5C">
        <w:trPr>
          <w:trHeight w:val="61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Do you worry about being judged by </w:t>
            </w:r>
            <w:r w:rsidRPr="00AF124F">
              <w:rPr>
                <w:rFonts w:eastAsia="Times New Roman" w:cs="Times New Roman"/>
                <w:color w:val="202124"/>
                <w:sz w:val="24"/>
                <w:szCs w:val="24"/>
                <w:lang w:eastAsia="en-GB"/>
              </w:rPr>
              <w:br/>
              <w:t>others when posting on social media?</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22222"/>
                <w:sz w:val="24"/>
                <w:szCs w:val="24"/>
                <w:lang w:eastAsia="en-GB"/>
              </w:rPr>
            </w:pPr>
            <w:r w:rsidRPr="00AF124F">
              <w:rPr>
                <w:rFonts w:eastAsia="Times New Roman" w:cs="Times New Roman"/>
                <w:color w:val="222222"/>
                <w:sz w:val="24"/>
                <w:szCs w:val="24"/>
                <w:lang w:eastAsia="en-GB"/>
              </w:rPr>
              <w:t xml:space="preserve">(Leary and Kowalski, 1990) </w:t>
            </w:r>
            <w:r w:rsidRPr="00AF124F">
              <w:rPr>
                <w:rFonts w:eastAsia="Times New Roman" w:cs="Times New Roman"/>
                <w:color w:val="222222"/>
                <w:sz w:val="24"/>
                <w:szCs w:val="24"/>
                <w:lang w:eastAsia="en-GB"/>
              </w:rPr>
              <w:br/>
              <w:t>(Chou and Edge, 2012)</w:t>
            </w:r>
          </w:p>
        </w:tc>
      </w:tr>
      <w:tr w:rsidR="004C41D0" w:rsidRPr="0051280F" w:rsidTr="008C0D5C">
        <w:trPr>
          <w:trHeight w:val="61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Do you pick and choose your photographs </w:t>
            </w:r>
            <w:r w:rsidRPr="00AF124F">
              <w:rPr>
                <w:rFonts w:eastAsia="Times New Roman" w:cs="Times New Roman"/>
                <w:color w:val="202124"/>
                <w:sz w:val="24"/>
                <w:szCs w:val="24"/>
                <w:lang w:eastAsia="en-GB"/>
              </w:rPr>
              <w:br/>
              <w:t>to upload to social media?</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(Ormerod, 2018) </w:t>
            </w:r>
            <w:r w:rsidRPr="00AF124F">
              <w:rPr>
                <w:rFonts w:eastAsia="Times New Roman" w:cs="Times New Roman"/>
                <w:color w:val="000000"/>
                <w:sz w:val="24"/>
                <w:szCs w:val="24"/>
                <w:lang w:eastAsia="en-GB"/>
              </w:rPr>
              <w:br/>
              <w:t>(Khamis et al., 2017)</w:t>
            </w:r>
          </w:p>
        </w:tc>
      </w:tr>
      <w:tr w:rsidR="004C41D0" w:rsidRPr="0051280F" w:rsidTr="008C0D5C">
        <w:trPr>
          <w:trHeight w:val="630"/>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Do you enjoy getting likes or </w:t>
            </w:r>
            <w:r w:rsidRPr="00AF124F">
              <w:rPr>
                <w:rFonts w:eastAsia="Times New Roman" w:cs="Times New Roman"/>
                <w:color w:val="202124"/>
                <w:sz w:val="24"/>
                <w:szCs w:val="24"/>
                <w:lang w:eastAsia="en-GB"/>
              </w:rPr>
              <w:br/>
              <w:t>comments on social media posts?</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22222"/>
                <w:sz w:val="24"/>
                <w:szCs w:val="24"/>
                <w:lang w:eastAsia="en-GB"/>
              </w:rPr>
            </w:pPr>
            <w:r w:rsidRPr="00AF124F">
              <w:rPr>
                <w:rFonts w:eastAsia="Times New Roman" w:cs="Times New Roman"/>
                <w:color w:val="222222"/>
                <w:sz w:val="24"/>
                <w:szCs w:val="24"/>
                <w:lang w:eastAsia="en-GB"/>
              </w:rPr>
              <w:t xml:space="preserve">(Jacob, 2018) </w:t>
            </w:r>
            <w:r w:rsidRPr="00AF124F">
              <w:rPr>
                <w:rFonts w:eastAsia="Times New Roman" w:cs="Times New Roman"/>
                <w:color w:val="222222"/>
                <w:sz w:val="24"/>
                <w:szCs w:val="24"/>
                <w:lang w:eastAsia="en-GB"/>
              </w:rPr>
              <w:br/>
              <w:t xml:space="preserve">(Frith, 2017) </w:t>
            </w:r>
          </w:p>
        </w:tc>
      </w:tr>
      <w:tr w:rsidR="004C41D0" w:rsidRPr="0051280F" w:rsidTr="008C0D5C">
        <w:trPr>
          <w:trHeight w:val="61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If smartphones were banned, </w:t>
            </w:r>
            <w:r w:rsidRPr="00AF124F">
              <w:rPr>
                <w:rFonts w:eastAsia="Times New Roman" w:cs="Times New Roman"/>
                <w:color w:val="202124"/>
                <w:sz w:val="24"/>
                <w:szCs w:val="24"/>
                <w:lang w:eastAsia="en-GB"/>
              </w:rPr>
              <w:br/>
              <w:t>would you go to the event?</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(Soares and Storm, 2018) </w:t>
            </w:r>
            <w:r w:rsidRPr="00AF124F">
              <w:rPr>
                <w:rFonts w:eastAsia="Times New Roman" w:cs="Times New Roman"/>
                <w:color w:val="000000"/>
                <w:sz w:val="24"/>
                <w:szCs w:val="24"/>
                <w:lang w:eastAsia="en-GB"/>
              </w:rPr>
              <w:br/>
              <w:t xml:space="preserve">(Dezuli et al., 2013) </w:t>
            </w:r>
          </w:p>
        </w:tc>
      </w:tr>
      <w:tr w:rsidR="004C41D0" w:rsidRPr="0051280F" w:rsidTr="008C0D5C">
        <w:trPr>
          <w:trHeight w:val="975"/>
        </w:trPr>
        <w:tc>
          <w:tcPr>
            <w:tcW w:w="4920" w:type="dxa"/>
            <w:tcBorders>
              <w:top w:val="nil"/>
              <w:left w:val="single" w:sz="4" w:space="0" w:color="auto"/>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After the event has happened, how often do you </w:t>
            </w:r>
            <w:r w:rsidRPr="00AF124F">
              <w:rPr>
                <w:rFonts w:eastAsia="Times New Roman" w:cs="Times New Roman"/>
                <w:color w:val="202124"/>
                <w:sz w:val="24"/>
                <w:szCs w:val="24"/>
                <w:lang w:eastAsia="en-GB"/>
              </w:rPr>
              <w:br/>
              <w:t>look back at your photographs or videos from the event?</w:t>
            </w:r>
          </w:p>
        </w:tc>
        <w:tc>
          <w:tcPr>
            <w:tcW w:w="4480" w:type="dxa"/>
            <w:tcBorders>
              <w:top w:val="nil"/>
              <w:left w:val="nil"/>
              <w:bottom w:val="single" w:sz="4" w:space="0" w:color="auto"/>
              <w:right w:val="single" w:sz="4" w:space="0" w:color="auto"/>
            </w:tcBorders>
            <w:shd w:val="clear" w:color="auto" w:fill="auto"/>
            <w:vAlign w:val="center"/>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(Barasch et al., 2017) </w:t>
            </w:r>
            <w:r w:rsidRPr="00AF124F">
              <w:rPr>
                <w:rFonts w:eastAsia="Times New Roman" w:cs="Times New Roman"/>
                <w:color w:val="000000"/>
                <w:sz w:val="24"/>
                <w:szCs w:val="24"/>
                <w:lang w:eastAsia="en-GB"/>
              </w:rPr>
              <w:br/>
              <w:t>(Yu, 2019)</w:t>
            </w:r>
          </w:p>
        </w:tc>
      </w:tr>
      <w:tr w:rsidR="004C41D0" w:rsidRPr="0051280F" w:rsidTr="008C0D5C">
        <w:trPr>
          <w:trHeight w:val="660"/>
        </w:trPr>
        <w:tc>
          <w:tcPr>
            <w:tcW w:w="4920" w:type="dxa"/>
            <w:tcBorders>
              <w:top w:val="nil"/>
              <w:left w:val="single" w:sz="4" w:space="0" w:color="auto"/>
              <w:bottom w:val="single" w:sz="4" w:space="0" w:color="auto"/>
              <w:right w:val="single" w:sz="4" w:space="0" w:color="auto"/>
            </w:tcBorders>
            <w:shd w:val="clear" w:color="auto" w:fill="auto"/>
            <w:vAlign w:val="bottom"/>
            <w:hideMark/>
          </w:tcPr>
          <w:p w:rsidR="004C41D0" w:rsidRPr="00AF124F" w:rsidRDefault="004C41D0" w:rsidP="008C0D5C">
            <w:pPr>
              <w:spacing w:after="0" w:line="240" w:lineRule="auto"/>
              <w:rPr>
                <w:rFonts w:eastAsia="Times New Roman" w:cs="Times New Roman"/>
                <w:color w:val="202124"/>
                <w:sz w:val="24"/>
                <w:szCs w:val="24"/>
                <w:lang w:eastAsia="en-GB"/>
              </w:rPr>
            </w:pPr>
            <w:r w:rsidRPr="00AF124F">
              <w:rPr>
                <w:rFonts w:eastAsia="Times New Roman" w:cs="Times New Roman"/>
                <w:color w:val="202124"/>
                <w:sz w:val="24"/>
                <w:szCs w:val="24"/>
                <w:lang w:eastAsia="en-GB"/>
              </w:rPr>
              <w:t xml:space="preserve">How do you find out about events </w:t>
            </w:r>
            <w:r w:rsidRPr="00AF124F">
              <w:rPr>
                <w:rFonts w:eastAsia="Times New Roman" w:cs="Times New Roman"/>
                <w:color w:val="202124"/>
                <w:sz w:val="24"/>
                <w:szCs w:val="24"/>
                <w:lang w:eastAsia="en-GB"/>
              </w:rPr>
              <w:br/>
              <w:t>/ event information?</w:t>
            </w:r>
          </w:p>
        </w:tc>
        <w:tc>
          <w:tcPr>
            <w:tcW w:w="4480" w:type="dxa"/>
            <w:tcBorders>
              <w:top w:val="nil"/>
              <w:left w:val="nil"/>
              <w:bottom w:val="single" w:sz="4" w:space="0" w:color="auto"/>
              <w:right w:val="single" w:sz="4" w:space="0" w:color="auto"/>
            </w:tcBorders>
            <w:shd w:val="clear" w:color="auto" w:fill="auto"/>
            <w:vAlign w:val="bottom"/>
            <w:hideMark/>
          </w:tcPr>
          <w:p w:rsidR="004C41D0" w:rsidRPr="00AF124F" w:rsidRDefault="004C41D0" w:rsidP="008C0D5C">
            <w:pPr>
              <w:spacing w:after="0" w:line="240" w:lineRule="auto"/>
              <w:rPr>
                <w:rFonts w:eastAsia="Times New Roman" w:cs="Times New Roman"/>
                <w:color w:val="000000"/>
                <w:sz w:val="24"/>
                <w:szCs w:val="24"/>
                <w:lang w:eastAsia="en-GB"/>
              </w:rPr>
            </w:pPr>
            <w:r w:rsidRPr="00AF124F">
              <w:rPr>
                <w:rFonts w:eastAsia="Times New Roman" w:cs="Times New Roman"/>
                <w:color w:val="000000"/>
                <w:sz w:val="24"/>
                <w:szCs w:val="24"/>
                <w:lang w:eastAsia="en-GB"/>
              </w:rPr>
              <w:t xml:space="preserve">(Evans, 2010) </w:t>
            </w:r>
            <w:r w:rsidRPr="00AF124F">
              <w:rPr>
                <w:rFonts w:eastAsia="Times New Roman" w:cs="Times New Roman"/>
                <w:color w:val="000000"/>
                <w:sz w:val="24"/>
                <w:szCs w:val="24"/>
                <w:lang w:eastAsia="en-GB"/>
              </w:rPr>
              <w:br/>
              <w:t>(Tuten and Solomon, 2017)</w:t>
            </w:r>
          </w:p>
        </w:tc>
      </w:tr>
    </w:tbl>
    <w:p w:rsidR="004C41D0" w:rsidRDefault="004C41D0" w:rsidP="004C41D0"/>
    <w:p w:rsidR="004C41D0" w:rsidRDefault="004C41D0" w:rsidP="004C41D0"/>
    <w:p w:rsidR="004C41D0" w:rsidRDefault="004C41D0" w:rsidP="004C41D0"/>
    <w:p w:rsidR="004C41D0" w:rsidRPr="000714B3" w:rsidRDefault="004C41D0" w:rsidP="004C41D0"/>
    <w:p w:rsidR="004C41D0" w:rsidRPr="00AF124F" w:rsidRDefault="004C41D0" w:rsidP="004C41D0"/>
    <w:p w:rsidR="004C41D0" w:rsidRPr="00AF124F" w:rsidRDefault="004C41D0" w:rsidP="004C41D0">
      <w:pPr>
        <w:pStyle w:val="Heading2"/>
        <w:rPr>
          <w:rFonts w:asciiTheme="minorHAnsi" w:hAnsiTheme="minorHAnsi"/>
        </w:rPr>
      </w:pPr>
      <w:bookmarkStart w:id="160" w:name="_Toc41648235"/>
      <w:r w:rsidRPr="00AF124F">
        <w:rPr>
          <w:rFonts w:asciiTheme="minorHAnsi" w:hAnsiTheme="minorHAnsi"/>
        </w:rPr>
        <w:t>Appendix 4: Interview Questions</w:t>
      </w:r>
      <w:bookmarkEnd w:id="160"/>
    </w:p>
    <w:p w:rsidR="004C41D0" w:rsidRPr="00AF124F" w:rsidRDefault="004C41D0" w:rsidP="004C41D0"/>
    <w:p w:rsidR="004C41D0" w:rsidRPr="00AF124F" w:rsidRDefault="004C41D0" w:rsidP="004C41D0">
      <w:r w:rsidRPr="00AF124F">
        <w:t xml:space="preserve">Not all questions were asked to both interviewees as a result of the semi-structured nature. </w:t>
      </w:r>
    </w:p>
    <w:p w:rsidR="004C41D0" w:rsidRPr="00AF124F" w:rsidRDefault="004C41D0" w:rsidP="004C41D0"/>
    <w:p w:rsidR="004C41D0" w:rsidRPr="00AF124F" w:rsidRDefault="004C41D0" w:rsidP="004C41D0">
      <w:pPr>
        <w:jc w:val="center"/>
        <w:rPr>
          <w:b/>
          <w:bCs/>
          <w:u w:val="single"/>
        </w:rPr>
      </w:pPr>
      <w:r w:rsidRPr="00AF124F">
        <w:rPr>
          <w:b/>
          <w:bCs/>
          <w:u w:val="single"/>
        </w:rPr>
        <w:t>Interview questions</w:t>
      </w:r>
    </w:p>
    <w:p w:rsidR="004C41D0" w:rsidRPr="00AF124F" w:rsidRDefault="004C41D0" w:rsidP="004C41D0">
      <w:pPr>
        <w:jc w:val="center"/>
        <w:rPr>
          <w:b/>
          <w:bCs/>
          <w:u w:val="single"/>
        </w:rPr>
      </w:pPr>
    </w:p>
    <w:p w:rsidR="004C41D0" w:rsidRPr="00AF124F" w:rsidRDefault="004C41D0" w:rsidP="004C41D0">
      <w:pPr>
        <w:spacing w:line="360" w:lineRule="auto"/>
        <w:jc w:val="both"/>
        <w:rPr>
          <w:rFonts w:cstheme="minorHAnsi"/>
          <w:sz w:val="24"/>
          <w:szCs w:val="24"/>
        </w:rPr>
      </w:pPr>
      <w:r w:rsidRPr="00AF124F">
        <w:rPr>
          <w:rFonts w:cstheme="minorHAnsi"/>
          <w:sz w:val="24"/>
          <w:szCs w:val="24"/>
        </w:rPr>
        <w:t>Thank you for agreeing to participate in this interview. We are interviewing you to better understand to what extent social has impacted live events, and whether social media can negatively impact on enjoyment at live events. We are looking at live events in the context of music or sporting events specifically. We are interested in your own experiences.</w:t>
      </w:r>
    </w:p>
    <w:p w:rsidR="004C41D0" w:rsidRPr="00AF124F" w:rsidRDefault="004C41D0" w:rsidP="004C41D0">
      <w:pPr>
        <w:spacing w:line="360" w:lineRule="auto"/>
        <w:jc w:val="both"/>
        <w:rPr>
          <w:rFonts w:cstheme="minorHAnsi"/>
          <w:sz w:val="24"/>
          <w:szCs w:val="24"/>
        </w:rPr>
      </w:pPr>
      <w:r w:rsidRPr="00AF124F">
        <w:rPr>
          <w:rFonts w:cstheme="minorHAnsi"/>
          <w:sz w:val="24"/>
          <w:szCs w:val="24"/>
        </w:rPr>
        <w:t xml:space="preserve">Participation in this study is voluntary and should take approximately ten minutes depending on how much information you would like to share. </w:t>
      </w:r>
    </w:p>
    <w:p w:rsidR="004C41D0" w:rsidRPr="00AF124F" w:rsidRDefault="004C41D0" w:rsidP="004C41D0">
      <w:pPr>
        <w:spacing w:line="360" w:lineRule="auto"/>
        <w:jc w:val="both"/>
        <w:rPr>
          <w:rFonts w:cstheme="minorHAnsi"/>
          <w:sz w:val="24"/>
          <w:szCs w:val="24"/>
        </w:rPr>
      </w:pPr>
    </w:p>
    <w:p w:rsidR="004C41D0" w:rsidRPr="00AF124F" w:rsidRDefault="004C41D0" w:rsidP="004C41D0">
      <w:pPr>
        <w:spacing w:line="360" w:lineRule="auto"/>
        <w:jc w:val="both"/>
        <w:rPr>
          <w:rFonts w:cstheme="minorHAnsi"/>
          <w:sz w:val="24"/>
          <w:szCs w:val="24"/>
        </w:rPr>
      </w:pPr>
      <w:r w:rsidRPr="00AF124F">
        <w:rPr>
          <w:rFonts w:cstheme="minorHAnsi"/>
          <w:sz w:val="24"/>
          <w:szCs w:val="24"/>
        </w:rPr>
        <w:t xml:space="preserve">Verbal consent: </w:t>
      </w:r>
    </w:p>
    <w:p w:rsidR="004C41D0" w:rsidRPr="00AF124F" w:rsidRDefault="004C41D0" w:rsidP="004C41D0">
      <w:pPr>
        <w:spacing w:line="360" w:lineRule="auto"/>
        <w:jc w:val="both"/>
        <w:rPr>
          <w:rFonts w:cstheme="minorHAnsi"/>
          <w:b/>
          <w:sz w:val="24"/>
          <w:szCs w:val="24"/>
        </w:rPr>
      </w:pPr>
      <w:r w:rsidRPr="00AF124F">
        <w:rPr>
          <w:rFonts w:cstheme="minorHAnsi"/>
          <w:b/>
          <w:sz w:val="24"/>
          <w:szCs w:val="24"/>
        </w:rPr>
        <w:t>Would you like to participate in this interview?</w:t>
      </w:r>
    </w:p>
    <w:p w:rsidR="004C41D0" w:rsidRPr="00AF124F" w:rsidRDefault="004C41D0" w:rsidP="004C41D0">
      <w:pPr>
        <w:spacing w:line="360" w:lineRule="auto"/>
        <w:jc w:val="both"/>
        <w:rPr>
          <w:rFonts w:cstheme="minorHAnsi"/>
          <w:sz w:val="24"/>
          <w:szCs w:val="24"/>
        </w:rPr>
      </w:pPr>
      <w:r w:rsidRPr="00AF124F">
        <w:rPr>
          <w:rFonts w:cstheme="minorHAnsi"/>
          <w:sz w:val="24"/>
          <w:szCs w:val="24"/>
        </w:rPr>
        <w:t xml:space="preserve">Verbal consent was obtained from this participant </w:t>
      </w:r>
    </w:p>
    <w:p w:rsidR="004C41D0" w:rsidRPr="00AF124F" w:rsidRDefault="004C41D0" w:rsidP="004C41D0">
      <w:pPr>
        <w:spacing w:line="360" w:lineRule="auto"/>
        <w:jc w:val="both"/>
        <w:rPr>
          <w:rFonts w:cstheme="minorHAnsi"/>
          <w:b/>
          <w:sz w:val="24"/>
          <w:szCs w:val="24"/>
        </w:rPr>
      </w:pPr>
      <w:r w:rsidRPr="00AF124F">
        <w:rPr>
          <w:rFonts w:cstheme="minorHAnsi"/>
          <w:b/>
          <w:sz w:val="24"/>
          <w:szCs w:val="24"/>
        </w:rPr>
        <w:t>May I turn on the digital recorder?</w:t>
      </w:r>
    </w:p>
    <w:p w:rsidR="004C41D0" w:rsidRPr="00AF124F" w:rsidRDefault="004C41D0" w:rsidP="004C41D0">
      <w:pPr>
        <w:spacing w:line="360" w:lineRule="auto"/>
        <w:jc w:val="both"/>
        <w:rPr>
          <w:rFonts w:cstheme="minorHAnsi"/>
          <w:sz w:val="24"/>
          <w:szCs w:val="24"/>
        </w:rPr>
      </w:pPr>
      <w:r w:rsidRPr="00AF124F">
        <w:rPr>
          <w:rFonts w:cstheme="minorHAnsi"/>
          <w:sz w:val="24"/>
          <w:szCs w:val="24"/>
        </w:rPr>
        <w:t xml:space="preserve">Verbal consent was obtained to turn on digital recorder. </w:t>
      </w:r>
    </w:p>
    <w:p w:rsidR="004C41D0" w:rsidRPr="00AF124F" w:rsidRDefault="004C41D0" w:rsidP="004C41D0">
      <w:pPr>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I first want to talk about how often you use social media, and what social media you are most likely to use.</w:t>
      </w:r>
    </w:p>
    <w:p w:rsidR="004C41D0" w:rsidRPr="00AF124F" w:rsidRDefault="004C41D0" w:rsidP="004C41D0">
      <w:pPr>
        <w:spacing w:line="360" w:lineRule="auto"/>
        <w:ind w:left="720"/>
        <w:jc w:val="both"/>
        <w:rPr>
          <w:rFonts w:cstheme="minorHAnsi"/>
          <w:sz w:val="24"/>
          <w:szCs w:val="24"/>
        </w:rPr>
      </w:pPr>
      <w:r w:rsidRPr="00AF124F">
        <w:rPr>
          <w:rFonts w:cstheme="minorHAnsi"/>
          <w:sz w:val="24"/>
          <w:szCs w:val="24"/>
        </w:rPr>
        <w:t>(Find out how often daily they will use social media. What social media platforms do they use? What are they doing on social media, posting, scrolling etc).</w:t>
      </w:r>
    </w:p>
    <w:p w:rsidR="004C41D0" w:rsidRPr="00AF124F" w:rsidRDefault="004C41D0" w:rsidP="004C41D0">
      <w:pPr>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What was the last music or sporting event that you attended, where was it and did you enjoy?</w:t>
      </w:r>
    </w:p>
    <w:p w:rsidR="004C41D0" w:rsidRPr="00AF124F" w:rsidRDefault="004C41D0" w:rsidP="004C41D0">
      <w:pPr>
        <w:pStyle w:val="ListParagraph"/>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Did you use your phone for social media at that event? Using social media can also include the context of taking photos or videos at the event to later post on social media. If yes, how did you use social media? – how many would you take?</w:t>
      </w:r>
    </w:p>
    <w:p w:rsidR="004C41D0" w:rsidRPr="00AF124F" w:rsidRDefault="004C41D0" w:rsidP="004C41D0">
      <w:pPr>
        <w:pStyle w:val="ListParagraph"/>
        <w:rPr>
          <w:rFonts w:cstheme="minorHAnsi"/>
          <w:sz w:val="24"/>
          <w:szCs w:val="24"/>
        </w:rPr>
      </w:pPr>
    </w:p>
    <w:p w:rsidR="004C41D0" w:rsidRPr="00AF124F" w:rsidRDefault="004C41D0" w:rsidP="004C41D0">
      <w:pPr>
        <w:pStyle w:val="ListParagraph"/>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What would motivate you to take photos or videos when you are attending an event?</w:t>
      </w:r>
    </w:p>
    <w:p w:rsidR="004C41D0" w:rsidRPr="00AF124F" w:rsidRDefault="004C41D0" w:rsidP="004C41D0">
      <w:pPr>
        <w:pStyle w:val="ListParagraph"/>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When you do take photos or videos at a live event, what do you do with them in the context of do you post them on social media or do you look back them often?</w:t>
      </w:r>
    </w:p>
    <w:p w:rsidR="004C41D0" w:rsidRPr="00AF124F" w:rsidRDefault="004C41D0" w:rsidP="004C41D0">
      <w:pPr>
        <w:pStyle w:val="ListParagraph"/>
        <w:rPr>
          <w:rFonts w:cstheme="minorHAnsi"/>
          <w:sz w:val="24"/>
          <w:szCs w:val="24"/>
        </w:rPr>
      </w:pPr>
    </w:p>
    <w:p w:rsidR="004C41D0" w:rsidRPr="00AF124F" w:rsidRDefault="004C41D0" w:rsidP="004C41D0">
      <w:pPr>
        <w:pStyle w:val="ListParagraph"/>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 xml:space="preserve">When you are taking a photo or video at a live event, do you tend to watch the event through the screen itself or do you hold it up alongside you? </w:t>
      </w:r>
    </w:p>
    <w:p w:rsidR="004C41D0" w:rsidRPr="00AF124F" w:rsidRDefault="004C41D0" w:rsidP="004C41D0">
      <w:pPr>
        <w:spacing w:line="360" w:lineRule="auto"/>
        <w:ind w:left="720"/>
        <w:jc w:val="both"/>
        <w:rPr>
          <w:rFonts w:cstheme="minorHAnsi"/>
          <w:sz w:val="24"/>
          <w:szCs w:val="24"/>
        </w:rPr>
      </w:pPr>
      <w:r w:rsidRPr="00AF124F">
        <w:rPr>
          <w:rFonts w:cstheme="minorHAnsi"/>
          <w:sz w:val="24"/>
          <w:szCs w:val="24"/>
        </w:rPr>
        <w:t>(connected or disconnected from event)</w:t>
      </w:r>
    </w:p>
    <w:p w:rsidR="004C41D0" w:rsidRPr="00AF124F" w:rsidRDefault="004C41D0" w:rsidP="004C41D0">
      <w:pPr>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jc w:val="both"/>
        <w:rPr>
          <w:rFonts w:cstheme="minorHAnsi"/>
          <w:sz w:val="24"/>
          <w:szCs w:val="24"/>
        </w:rPr>
      </w:pPr>
      <w:r w:rsidRPr="00AF124F">
        <w:rPr>
          <w:rFonts w:cstheme="minorHAnsi"/>
          <w:sz w:val="24"/>
          <w:szCs w:val="24"/>
        </w:rPr>
        <w:t>How do you feel social media impacts on an event experience and the ability to enjoy the event?</w:t>
      </w:r>
    </w:p>
    <w:p w:rsidR="004C41D0" w:rsidRPr="00AF124F" w:rsidRDefault="004C41D0" w:rsidP="004C41D0">
      <w:pPr>
        <w:pStyle w:val="ListParagraph"/>
        <w:spacing w:line="360" w:lineRule="auto"/>
        <w:jc w:val="both"/>
        <w:rPr>
          <w:rFonts w:cstheme="minorHAnsi"/>
          <w:sz w:val="24"/>
          <w:szCs w:val="24"/>
        </w:rPr>
      </w:pPr>
    </w:p>
    <w:p w:rsidR="004C41D0" w:rsidRPr="00AF124F" w:rsidRDefault="004C41D0" w:rsidP="004C41D0">
      <w:pPr>
        <w:pStyle w:val="ListParagraph"/>
        <w:numPr>
          <w:ilvl w:val="0"/>
          <w:numId w:val="9"/>
        </w:numPr>
        <w:spacing w:line="360" w:lineRule="auto"/>
        <w:rPr>
          <w:sz w:val="24"/>
          <w:szCs w:val="24"/>
        </w:rPr>
      </w:pPr>
      <w:r w:rsidRPr="00AF124F">
        <w:rPr>
          <w:sz w:val="24"/>
          <w:szCs w:val="24"/>
        </w:rPr>
        <w:t xml:space="preserve">How does it make you feel when you see other people on their phones at events rather than in the moment? </w:t>
      </w:r>
    </w:p>
    <w:p w:rsidR="004C41D0" w:rsidRPr="00AF124F" w:rsidRDefault="004C41D0" w:rsidP="004C41D0">
      <w:pPr>
        <w:pStyle w:val="ListParagraph"/>
        <w:spacing w:line="360" w:lineRule="auto"/>
        <w:rPr>
          <w:sz w:val="24"/>
          <w:szCs w:val="24"/>
        </w:rPr>
      </w:pPr>
    </w:p>
    <w:p w:rsidR="004C41D0" w:rsidRPr="00AF124F" w:rsidRDefault="004C41D0" w:rsidP="004C41D0">
      <w:pPr>
        <w:pStyle w:val="ListParagraph"/>
        <w:spacing w:line="360" w:lineRule="auto"/>
        <w:rPr>
          <w:sz w:val="24"/>
          <w:szCs w:val="24"/>
        </w:rPr>
      </w:pPr>
    </w:p>
    <w:p w:rsidR="004C41D0" w:rsidRPr="00AF124F" w:rsidRDefault="004C41D0" w:rsidP="004C41D0">
      <w:pPr>
        <w:pStyle w:val="ListParagraph"/>
        <w:spacing w:line="360" w:lineRule="auto"/>
        <w:rPr>
          <w:sz w:val="24"/>
          <w:szCs w:val="24"/>
        </w:rPr>
      </w:pPr>
    </w:p>
    <w:p w:rsidR="004C41D0" w:rsidRPr="00AF124F" w:rsidRDefault="004C41D0" w:rsidP="004C41D0">
      <w:pPr>
        <w:pStyle w:val="ListParagraph"/>
        <w:numPr>
          <w:ilvl w:val="0"/>
          <w:numId w:val="9"/>
        </w:numPr>
        <w:spacing w:line="360" w:lineRule="auto"/>
        <w:rPr>
          <w:sz w:val="24"/>
          <w:szCs w:val="24"/>
        </w:rPr>
      </w:pPr>
      <w:r w:rsidRPr="00AF124F">
        <w:rPr>
          <w:sz w:val="24"/>
          <w:szCs w:val="24"/>
        </w:rPr>
        <w:t>Do you feel that posting photos or videos online helps you to remember the moment more?</w:t>
      </w:r>
    </w:p>
    <w:p w:rsidR="004C41D0" w:rsidRPr="00AF124F" w:rsidRDefault="004C41D0" w:rsidP="004C41D0"/>
    <w:p w:rsidR="004C41D0" w:rsidRPr="00AF124F" w:rsidRDefault="004C41D0" w:rsidP="004C41D0">
      <w:pPr>
        <w:pStyle w:val="Heading2"/>
        <w:rPr>
          <w:rFonts w:asciiTheme="minorHAnsi" w:hAnsiTheme="minorHAnsi"/>
        </w:rPr>
      </w:pPr>
      <w:bookmarkStart w:id="161" w:name="_Toc41648236"/>
      <w:r w:rsidRPr="00AF124F">
        <w:rPr>
          <w:rFonts w:asciiTheme="minorHAnsi" w:hAnsiTheme="minorHAnsi"/>
        </w:rPr>
        <w:t>Appendix 5: Copy of Interview consent form</w:t>
      </w:r>
      <w:bookmarkEnd w:id="161"/>
    </w:p>
    <w:p w:rsidR="004C41D0" w:rsidRPr="00AF124F" w:rsidRDefault="004C41D0" w:rsidP="004C41D0"/>
    <w:p w:rsidR="004C41D0" w:rsidRPr="003F7C14" w:rsidRDefault="004C41D0" w:rsidP="004C41D0">
      <w:pPr>
        <w:spacing w:line="360" w:lineRule="auto"/>
        <w:jc w:val="center"/>
        <w:rPr>
          <w:b/>
          <w:sz w:val="40"/>
          <w:szCs w:val="40"/>
        </w:rPr>
      </w:pPr>
      <w:r w:rsidRPr="003F7C14">
        <w:rPr>
          <w:b/>
          <w:sz w:val="40"/>
          <w:szCs w:val="40"/>
        </w:rPr>
        <w:t xml:space="preserve">Information </w:t>
      </w:r>
    </w:p>
    <w:p w:rsidR="004C41D0" w:rsidRPr="00000AB8" w:rsidRDefault="004C41D0" w:rsidP="004C41D0">
      <w:pPr>
        <w:jc w:val="center"/>
        <w:rPr>
          <w:bCs/>
        </w:rPr>
      </w:pPr>
      <w:r>
        <w:rPr>
          <w:b/>
        </w:rPr>
        <w:t>Study Title</w:t>
      </w:r>
      <w:r w:rsidRPr="00891544">
        <w:t xml:space="preserve">: </w:t>
      </w:r>
      <w:r w:rsidRPr="009963AF">
        <w:rPr>
          <w:bCs/>
          <w:i/>
          <w:sz w:val="28"/>
        </w:rPr>
        <w:t>An investigation into the impacts of smartphone use for social media on event experience within the Swansea based population.</w:t>
      </w:r>
    </w:p>
    <w:p w:rsidR="004C41D0" w:rsidRPr="00C60DFB" w:rsidRDefault="004C41D0" w:rsidP="004C41D0">
      <w:pPr>
        <w:rPr>
          <w:rFonts w:cstheme="minorHAnsi"/>
          <w:b/>
        </w:rPr>
      </w:pPr>
    </w:p>
    <w:p w:rsidR="004C41D0" w:rsidRDefault="004C41D0" w:rsidP="004C41D0">
      <w:pPr>
        <w:rPr>
          <w:b/>
        </w:rPr>
      </w:pPr>
    </w:p>
    <w:p w:rsidR="004C41D0" w:rsidRDefault="004C41D0" w:rsidP="004C41D0">
      <w:pPr>
        <w:rPr>
          <w:b/>
        </w:rPr>
      </w:pPr>
      <w:r w:rsidRPr="003F7C14">
        <w:rPr>
          <w:b/>
        </w:rPr>
        <w:t>Aims of the Research</w:t>
      </w:r>
    </w:p>
    <w:p w:rsidR="004C41D0" w:rsidRPr="003F7C14" w:rsidRDefault="004C41D0" w:rsidP="004C41D0">
      <w:pPr>
        <w:rPr>
          <w:b/>
        </w:rPr>
      </w:pPr>
    </w:p>
    <w:p w:rsidR="004C41D0" w:rsidRPr="008C2002" w:rsidRDefault="004C41D0" w:rsidP="004C41D0">
      <w:pPr>
        <w:pStyle w:val="ListParagraph"/>
        <w:numPr>
          <w:ilvl w:val="0"/>
          <w:numId w:val="1"/>
        </w:numPr>
        <w:spacing w:line="360" w:lineRule="auto"/>
        <w:jc w:val="both"/>
        <w:rPr>
          <w:rFonts w:cstheme="minorHAnsi"/>
          <w:i/>
          <w:sz w:val="28"/>
        </w:rPr>
      </w:pPr>
      <w:r w:rsidRPr="008C2002">
        <w:rPr>
          <w:rFonts w:cstheme="minorHAnsi"/>
          <w:i/>
          <w:sz w:val="28"/>
        </w:rPr>
        <w:t xml:space="preserve">To critically analyse previous academic literature surrounding the impacts of smartphone use for social media on events experience. </w:t>
      </w:r>
    </w:p>
    <w:p w:rsidR="004C41D0" w:rsidRPr="008C2002" w:rsidRDefault="004C41D0" w:rsidP="004C41D0">
      <w:pPr>
        <w:pStyle w:val="ListParagraph"/>
        <w:numPr>
          <w:ilvl w:val="0"/>
          <w:numId w:val="1"/>
        </w:numPr>
        <w:spacing w:line="360" w:lineRule="auto"/>
        <w:jc w:val="both"/>
        <w:rPr>
          <w:rFonts w:cstheme="minorHAnsi"/>
          <w:i/>
          <w:sz w:val="28"/>
        </w:rPr>
      </w:pPr>
      <w:r w:rsidRPr="008C2002">
        <w:rPr>
          <w:rFonts w:cstheme="minorHAnsi"/>
          <w:i/>
          <w:sz w:val="28"/>
        </w:rPr>
        <w:t xml:space="preserve">To conduct primary research using mixed methods to identify the extent in which live event experiences are impacted through smartphone use for social media within the Swansea based population. </w:t>
      </w:r>
    </w:p>
    <w:p w:rsidR="004C41D0" w:rsidRPr="008C2002" w:rsidRDefault="004C41D0" w:rsidP="004C41D0">
      <w:pPr>
        <w:pStyle w:val="ListParagraph"/>
        <w:numPr>
          <w:ilvl w:val="0"/>
          <w:numId w:val="1"/>
        </w:numPr>
        <w:spacing w:line="360" w:lineRule="auto"/>
        <w:jc w:val="both"/>
        <w:rPr>
          <w:rFonts w:cstheme="minorHAnsi"/>
          <w:i/>
          <w:sz w:val="28"/>
        </w:rPr>
      </w:pPr>
      <w:r w:rsidRPr="008C2002">
        <w:rPr>
          <w:rFonts w:cstheme="minorHAnsi"/>
          <w:i/>
          <w:sz w:val="28"/>
        </w:rPr>
        <w:t xml:space="preserve">To synthesise extant literature and primary research to determine the role that social media plays within the events industry. </w:t>
      </w:r>
    </w:p>
    <w:p w:rsidR="004C41D0" w:rsidRPr="008C2002" w:rsidRDefault="004C41D0" w:rsidP="004C41D0">
      <w:pPr>
        <w:pStyle w:val="ListParagraph"/>
        <w:numPr>
          <w:ilvl w:val="0"/>
          <w:numId w:val="1"/>
        </w:numPr>
        <w:spacing w:line="360" w:lineRule="auto"/>
        <w:jc w:val="both"/>
        <w:rPr>
          <w:rFonts w:cstheme="minorHAnsi"/>
          <w:i/>
          <w:sz w:val="28"/>
        </w:rPr>
      </w:pPr>
      <w:r w:rsidRPr="008C2002">
        <w:rPr>
          <w:rFonts w:cstheme="minorHAnsi"/>
          <w:i/>
          <w:sz w:val="28"/>
        </w:rPr>
        <w:t xml:space="preserve">To provide recommendations to the events industry on how to successfully use social media to increase event participation whilst improving the event experience for the consumer. </w:t>
      </w:r>
    </w:p>
    <w:p w:rsidR="004C41D0" w:rsidRPr="008C2002" w:rsidRDefault="004C41D0" w:rsidP="004C41D0">
      <w:pPr>
        <w:pStyle w:val="ListParagraph"/>
        <w:spacing w:line="360" w:lineRule="auto"/>
        <w:ind w:left="1080"/>
        <w:jc w:val="both"/>
        <w:rPr>
          <w:rFonts w:cstheme="minorHAnsi"/>
          <w:i/>
        </w:rPr>
      </w:pPr>
    </w:p>
    <w:p w:rsidR="004C41D0" w:rsidRPr="00C60DFB" w:rsidRDefault="004C41D0" w:rsidP="004C41D0">
      <w:pPr>
        <w:pStyle w:val="ListParagraph"/>
      </w:pPr>
    </w:p>
    <w:p w:rsidR="004C41D0" w:rsidRDefault="004C41D0" w:rsidP="004C41D0">
      <w:pPr>
        <w:rPr>
          <w:b/>
        </w:rPr>
      </w:pPr>
      <w:r>
        <w:rPr>
          <w:b/>
        </w:rPr>
        <w:t>Invitation</w:t>
      </w:r>
    </w:p>
    <w:p w:rsidR="004C41D0" w:rsidRDefault="004C41D0" w:rsidP="004C41D0">
      <w:pPr>
        <w:pStyle w:val="BodyText2"/>
        <w:jc w:val="both"/>
        <w:rPr>
          <w:szCs w:val="22"/>
        </w:rPr>
      </w:pPr>
      <w:r>
        <w:rPr>
          <w:szCs w:val="22"/>
        </w:rPr>
        <w:t>You are being invited to consider taking part in the research study ‘</w:t>
      </w:r>
      <w:r w:rsidRPr="00C60DFB">
        <w:rPr>
          <w:rFonts w:asciiTheme="minorHAnsi" w:hAnsiTheme="minorHAnsi" w:cstheme="minorHAnsi"/>
          <w:sz w:val="24"/>
          <w:szCs w:val="22"/>
        </w:rPr>
        <w:t>A critical analysis into the impacts of social media on live event experience within the Swansea based population</w:t>
      </w:r>
      <w:r>
        <w:rPr>
          <w:rFonts w:asciiTheme="minorHAnsi" w:hAnsiTheme="minorHAnsi" w:cstheme="minorHAnsi"/>
          <w:sz w:val="24"/>
          <w:szCs w:val="22"/>
        </w:rPr>
        <w:t>’</w:t>
      </w:r>
      <w:r w:rsidRPr="00C60DFB">
        <w:rPr>
          <w:rFonts w:asciiTheme="minorHAnsi" w:hAnsiTheme="minorHAnsi" w:cstheme="minorHAnsi"/>
          <w:sz w:val="24"/>
          <w:szCs w:val="22"/>
        </w:rPr>
        <w:t xml:space="preserve">. </w:t>
      </w:r>
      <w:r w:rsidRPr="00E82CDA">
        <w:rPr>
          <w:i/>
          <w:szCs w:val="22"/>
        </w:rPr>
        <w:t xml:space="preserve"> </w:t>
      </w:r>
      <w:r>
        <w:rPr>
          <w:szCs w:val="22"/>
        </w:rPr>
        <w:t xml:space="preserve">This project is being undertaken by </w:t>
      </w:r>
      <w:r>
        <w:rPr>
          <w:i/>
          <w:szCs w:val="22"/>
        </w:rPr>
        <w:t xml:space="preserve">Caitlin James-Deane. </w:t>
      </w:r>
    </w:p>
    <w:p w:rsidR="004C41D0" w:rsidRDefault="004C41D0" w:rsidP="004C41D0">
      <w:pPr>
        <w:pStyle w:val="BodyText2"/>
        <w:jc w:val="both"/>
        <w:rPr>
          <w:szCs w:val="22"/>
        </w:rPr>
      </w:pPr>
    </w:p>
    <w:p w:rsidR="004C41D0" w:rsidRDefault="004C41D0" w:rsidP="004C41D0">
      <w:pPr>
        <w:pStyle w:val="BodyText2"/>
        <w:jc w:val="both"/>
        <w:rPr>
          <w:szCs w:val="22"/>
        </w:rPr>
      </w:pPr>
      <w:r>
        <w:rPr>
          <w:szCs w:val="22"/>
        </w:rPr>
        <w:t xml:space="preserve">Before you decide whether or not you wish to take part, it is important for you to understand why this research is being done and what it will involve. Please take time to read this information carefully and discuss it with friends and relatives if you wish. Ask us if there is anything that is unclear or if you would like more information. </w:t>
      </w:r>
    </w:p>
    <w:p w:rsidR="004C41D0" w:rsidRDefault="004C41D0" w:rsidP="004C41D0"/>
    <w:p w:rsidR="004C41D0" w:rsidRDefault="004C41D0" w:rsidP="004C41D0">
      <w:pPr>
        <w:rPr>
          <w:b/>
        </w:rPr>
      </w:pPr>
      <w:r>
        <w:rPr>
          <w:b/>
        </w:rPr>
        <w:t>Why have I been chosen?</w:t>
      </w:r>
    </w:p>
    <w:p w:rsidR="004C41D0" w:rsidRDefault="004C41D0" w:rsidP="004C41D0">
      <w:pPr>
        <w:rPr>
          <w:i/>
        </w:rPr>
      </w:pPr>
    </w:p>
    <w:p w:rsidR="004C41D0" w:rsidRPr="004221B6" w:rsidRDefault="004C41D0" w:rsidP="004C41D0">
      <w:pPr>
        <w:rPr>
          <w:i/>
          <w:sz w:val="28"/>
        </w:rPr>
      </w:pPr>
      <w:r w:rsidRPr="004221B6">
        <w:rPr>
          <w:i/>
          <w:sz w:val="28"/>
        </w:rPr>
        <w:t>You have been chosen as one of two participants for this case-study analysis as you meet the following criteria:</w:t>
      </w:r>
    </w:p>
    <w:p w:rsidR="004C41D0" w:rsidRPr="004221B6" w:rsidRDefault="004C41D0" w:rsidP="004C41D0">
      <w:pPr>
        <w:rPr>
          <w:i/>
          <w:sz w:val="28"/>
        </w:rPr>
      </w:pPr>
    </w:p>
    <w:p w:rsidR="004C41D0" w:rsidRPr="004221B6" w:rsidRDefault="004C41D0" w:rsidP="004C41D0">
      <w:pPr>
        <w:pStyle w:val="ListParagraph"/>
        <w:numPr>
          <w:ilvl w:val="0"/>
          <w:numId w:val="11"/>
        </w:numPr>
        <w:spacing w:after="0" w:line="240" w:lineRule="auto"/>
        <w:rPr>
          <w:i/>
          <w:sz w:val="28"/>
        </w:rPr>
      </w:pPr>
      <w:r w:rsidRPr="004221B6">
        <w:rPr>
          <w:i/>
          <w:sz w:val="28"/>
        </w:rPr>
        <w:t>You are either a large user of social media at events or you dislike social media use at events</w:t>
      </w:r>
    </w:p>
    <w:p w:rsidR="004C41D0" w:rsidRPr="004221B6" w:rsidRDefault="004C41D0" w:rsidP="004C41D0">
      <w:pPr>
        <w:pStyle w:val="ListParagraph"/>
        <w:numPr>
          <w:ilvl w:val="0"/>
          <w:numId w:val="11"/>
        </w:numPr>
        <w:spacing w:after="0" w:line="240" w:lineRule="auto"/>
        <w:rPr>
          <w:i/>
          <w:sz w:val="28"/>
        </w:rPr>
      </w:pPr>
      <w:r w:rsidRPr="004221B6">
        <w:rPr>
          <w:i/>
          <w:sz w:val="28"/>
        </w:rPr>
        <w:t xml:space="preserve">You are within the 18-50 age category </w:t>
      </w:r>
    </w:p>
    <w:p w:rsidR="004C41D0" w:rsidRDefault="004C41D0" w:rsidP="004C41D0">
      <w:pPr>
        <w:pStyle w:val="ListParagraph"/>
        <w:numPr>
          <w:ilvl w:val="0"/>
          <w:numId w:val="11"/>
        </w:numPr>
        <w:spacing w:after="0" w:line="240" w:lineRule="auto"/>
        <w:rPr>
          <w:i/>
          <w:sz w:val="28"/>
        </w:rPr>
      </w:pPr>
      <w:r w:rsidRPr="004221B6">
        <w:rPr>
          <w:i/>
          <w:sz w:val="28"/>
        </w:rPr>
        <w:t xml:space="preserve">You live in or around the Swansea City area. </w:t>
      </w:r>
    </w:p>
    <w:p w:rsidR="004C41D0" w:rsidRPr="004221B6" w:rsidRDefault="004C41D0" w:rsidP="004C41D0">
      <w:pPr>
        <w:pStyle w:val="ListParagraph"/>
        <w:rPr>
          <w:i/>
          <w:sz w:val="28"/>
        </w:rPr>
      </w:pPr>
    </w:p>
    <w:p w:rsidR="004C41D0" w:rsidRDefault="004C41D0" w:rsidP="004C41D0"/>
    <w:p w:rsidR="004C41D0" w:rsidRDefault="004C41D0" w:rsidP="004C41D0">
      <w:pPr>
        <w:rPr>
          <w:b/>
        </w:rPr>
      </w:pPr>
      <w:r>
        <w:rPr>
          <w:b/>
        </w:rPr>
        <w:t>Do I have to take part?</w:t>
      </w:r>
    </w:p>
    <w:p w:rsidR="004C41D0" w:rsidRDefault="004C41D0" w:rsidP="004C41D0">
      <w:pPr>
        <w:jc w:val="both"/>
      </w:pPr>
      <w:r>
        <w:t xml:space="preserve">You are free to decide whether you wish to take part or not.  If you do decide to take part you will be asked to sign two consent forms, one is for you to keep and the other is for our records. You are free to withdraw from this study at any time and without giving reasons. </w:t>
      </w:r>
    </w:p>
    <w:p w:rsidR="004C41D0" w:rsidRDefault="004C41D0" w:rsidP="004C41D0"/>
    <w:p w:rsidR="004C41D0" w:rsidRDefault="004C41D0" w:rsidP="004C41D0">
      <w:pPr>
        <w:rPr>
          <w:b/>
        </w:rPr>
      </w:pPr>
      <w:r>
        <w:rPr>
          <w:b/>
        </w:rPr>
        <w:t>What will happen if I take part?</w:t>
      </w:r>
    </w:p>
    <w:p w:rsidR="004C41D0" w:rsidRDefault="004C41D0" w:rsidP="004C41D0">
      <w:pPr>
        <w:rPr>
          <w:i/>
        </w:rPr>
      </w:pPr>
    </w:p>
    <w:p w:rsidR="004C41D0" w:rsidRDefault="004C41D0" w:rsidP="004C41D0">
      <w:pPr>
        <w:rPr>
          <w:i/>
        </w:rPr>
      </w:pPr>
      <w:r>
        <w:rPr>
          <w:i/>
        </w:rPr>
        <w:t xml:space="preserve">You will take part in a face-to-face semi-structured interview that will be audiotaped. This interview should take no longer than 30 minutes, depending on the length of the answers you want to give. </w:t>
      </w:r>
    </w:p>
    <w:p w:rsidR="004C41D0" w:rsidRDefault="004C41D0" w:rsidP="004C41D0">
      <w:pPr>
        <w:rPr>
          <w:b/>
        </w:rPr>
      </w:pPr>
    </w:p>
    <w:p w:rsidR="004C41D0" w:rsidRPr="00E82CDA" w:rsidRDefault="004C41D0" w:rsidP="004C41D0">
      <w:pPr>
        <w:rPr>
          <w:b/>
        </w:rPr>
      </w:pPr>
      <w:r>
        <w:rPr>
          <w:b/>
        </w:rPr>
        <w:t xml:space="preserve">If I take part, what do I have to </w:t>
      </w:r>
      <w:r w:rsidRPr="00E82CDA">
        <w:rPr>
          <w:b/>
        </w:rPr>
        <w:t>do?</w:t>
      </w:r>
    </w:p>
    <w:p w:rsidR="004C41D0" w:rsidRDefault="004C41D0" w:rsidP="004C41D0">
      <w:pPr>
        <w:rPr>
          <w:i/>
        </w:rPr>
      </w:pPr>
    </w:p>
    <w:p w:rsidR="004C41D0" w:rsidRPr="00835665" w:rsidRDefault="004C41D0" w:rsidP="004C41D0">
      <w:pPr>
        <w:rPr>
          <w:i/>
        </w:rPr>
      </w:pPr>
      <w:r>
        <w:rPr>
          <w:i/>
        </w:rPr>
        <w:t xml:space="preserve">You will be asked of series of questions regarding how you use social media at live events, and whether you feel the use of social media can impact on event experience and enjoyment. The interview will be conversational and will only aim to gage your opinion on the topic. </w:t>
      </w:r>
    </w:p>
    <w:p w:rsidR="004C41D0" w:rsidRDefault="004C41D0" w:rsidP="004C41D0">
      <w:pPr>
        <w:rPr>
          <w:b/>
        </w:rPr>
      </w:pPr>
    </w:p>
    <w:p w:rsidR="004C41D0" w:rsidRDefault="004C41D0" w:rsidP="004C41D0">
      <w:pPr>
        <w:rPr>
          <w:i/>
        </w:rPr>
      </w:pPr>
      <w:r>
        <w:rPr>
          <w:b/>
        </w:rPr>
        <w:t>What are the benefits (if any) of taking part?</w:t>
      </w:r>
    </w:p>
    <w:p w:rsidR="004C41D0" w:rsidRDefault="004C41D0" w:rsidP="004C41D0">
      <w:pPr>
        <w:rPr>
          <w:i/>
        </w:rPr>
      </w:pPr>
    </w:p>
    <w:p w:rsidR="004C41D0" w:rsidRPr="00263A4C" w:rsidRDefault="004C41D0" w:rsidP="004C41D0">
      <w:pPr>
        <w:rPr>
          <w:b/>
        </w:rPr>
      </w:pPr>
      <w:r>
        <w:rPr>
          <w:i/>
        </w:rPr>
        <w:t xml:space="preserve">You will be contributing to a new study that will help develop the understanding around the use of social media at live events. </w:t>
      </w:r>
    </w:p>
    <w:p w:rsidR="004C41D0" w:rsidRPr="00643D84" w:rsidRDefault="004C41D0" w:rsidP="004C41D0">
      <w:pPr>
        <w:rPr>
          <w:b/>
          <w:i/>
          <w:iCs/>
        </w:rPr>
      </w:pPr>
    </w:p>
    <w:p w:rsidR="004C41D0" w:rsidRPr="00643D84" w:rsidRDefault="004C41D0" w:rsidP="004C41D0">
      <w:pPr>
        <w:rPr>
          <w:b/>
        </w:rPr>
      </w:pPr>
      <w:r w:rsidRPr="00643D84">
        <w:rPr>
          <w:b/>
        </w:rPr>
        <w:t>What are the risks (if any) of taking part?</w:t>
      </w:r>
    </w:p>
    <w:p w:rsidR="004C41D0" w:rsidRDefault="004C41D0" w:rsidP="004C41D0">
      <w:pPr>
        <w:rPr>
          <w:i/>
        </w:rPr>
      </w:pPr>
    </w:p>
    <w:p w:rsidR="004C41D0" w:rsidRDefault="004C41D0" w:rsidP="004C41D0">
      <w:pPr>
        <w:rPr>
          <w:i/>
        </w:rPr>
      </w:pPr>
      <w:r>
        <w:rPr>
          <w:i/>
        </w:rPr>
        <w:t xml:space="preserve">There are no risks. </w:t>
      </w:r>
    </w:p>
    <w:p w:rsidR="004C41D0" w:rsidRDefault="004C41D0" w:rsidP="004C41D0">
      <w:pPr>
        <w:rPr>
          <w:b/>
        </w:rPr>
      </w:pPr>
    </w:p>
    <w:p w:rsidR="004C41D0" w:rsidRDefault="004C41D0" w:rsidP="004C41D0">
      <w:pPr>
        <w:rPr>
          <w:b/>
        </w:rPr>
      </w:pPr>
      <w:r>
        <w:rPr>
          <w:b/>
        </w:rPr>
        <w:t>How will information about me be used?</w:t>
      </w:r>
    </w:p>
    <w:p w:rsidR="004C41D0" w:rsidRDefault="004C41D0" w:rsidP="004C41D0">
      <w:pPr>
        <w:rPr>
          <w:i/>
        </w:rPr>
      </w:pPr>
    </w:p>
    <w:p w:rsidR="004C41D0" w:rsidRDefault="004C41D0" w:rsidP="004C41D0">
      <w:pPr>
        <w:rPr>
          <w:i/>
        </w:rPr>
      </w:pPr>
      <w:r>
        <w:rPr>
          <w:i/>
        </w:rPr>
        <w:t xml:space="preserve">The data collected from you will be used in the study to compare with quantitative data collected from questionnaire research. All information collected will be anonymous and will be stored in password protected software. The data will be destroyed after five years. </w:t>
      </w:r>
    </w:p>
    <w:p w:rsidR="004C41D0" w:rsidRPr="00835665" w:rsidRDefault="004C41D0" w:rsidP="004C41D0">
      <w:pPr>
        <w:rPr>
          <w:i/>
        </w:rPr>
      </w:pPr>
      <w:r w:rsidRPr="00E82CDA">
        <w:rPr>
          <w:i/>
        </w:rPr>
        <w:t xml:space="preserve"> </w:t>
      </w:r>
    </w:p>
    <w:p w:rsidR="004C41D0" w:rsidRDefault="004C41D0" w:rsidP="004C41D0">
      <w:pPr>
        <w:rPr>
          <w:b/>
        </w:rPr>
      </w:pPr>
    </w:p>
    <w:p w:rsidR="004C41D0" w:rsidRDefault="004C41D0" w:rsidP="004C41D0">
      <w:pPr>
        <w:rPr>
          <w:b/>
        </w:rPr>
      </w:pPr>
      <w:r>
        <w:rPr>
          <w:b/>
        </w:rPr>
        <w:t>Who will have access to information about me?</w:t>
      </w:r>
    </w:p>
    <w:p w:rsidR="004C41D0" w:rsidRPr="004C58A4" w:rsidRDefault="004C41D0" w:rsidP="004C41D0">
      <w:pPr>
        <w:rPr>
          <w:i/>
        </w:rPr>
      </w:pPr>
    </w:p>
    <w:p w:rsidR="004C41D0" w:rsidRPr="004C58A4" w:rsidRDefault="004C41D0" w:rsidP="004C41D0">
      <w:pPr>
        <w:numPr>
          <w:ilvl w:val="0"/>
          <w:numId w:val="10"/>
        </w:numPr>
        <w:spacing w:after="0" w:line="240" w:lineRule="auto"/>
        <w:rPr>
          <w:i/>
        </w:rPr>
      </w:pPr>
      <w:r>
        <w:rPr>
          <w:i/>
        </w:rPr>
        <w:t>The data will be on a password protected software.</w:t>
      </w:r>
    </w:p>
    <w:p w:rsidR="004C41D0" w:rsidRDefault="004C41D0" w:rsidP="004C41D0">
      <w:pPr>
        <w:numPr>
          <w:ilvl w:val="0"/>
          <w:numId w:val="10"/>
        </w:numPr>
        <w:spacing w:after="0" w:line="240" w:lineRule="auto"/>
        <w:rPr>
          <w:i/>
        </w:rPr>
      </w:pPr>
      <w:r>
        <w:rPr>
          <w:i/>
        </w:rPr>
        <w:t>The data will be completely anonymous and so you will not be identifiable from the data.</w:t>
      </w:r>
    </w:p>
    <w:p w:rsidR="004C41D0" w:rsidRPr="004C58A4" w:rsidRDefault="004C41D0" w:rsidP="004C41D0">
      <w:pPr>
        <w:numPr>
          <w:ilvl w:val="0"/>
          <w:numId w:val="10"/>
        </w:numPr>
        <w:spacing w:after="0" w:line="240" w:lineRule="auto"/>
        <w:rPr>
          <w:i/>
        </w:rPr>
      </w:pPr>
      <w:r>
        <w:rPr>
          <w:i/>
        </w:rPr>
        <w:t xml:space="preserve">The data will only be reviewed by myself (the researcher) and the dissertation supervisor. </w:t>
      </w:r>
    </w:p>
    <w:p w:rsidR="004C41D0" w:rsidRPr="004C58A4" w:rsidRDefault="004C41D0" w:rsidP="004C41D0">
      <w:pPr>
        <w:numPr>
          <w:ilvl w:val="0"/>
          <w:numId w:val="10"/>
        </w:numPr>
        <w:spacing w:after="0" w:line="240" w:lineRule="auto"/>
        <w:rPr>
          <w:i/>
        </w:rPr>
      </w:pPr>
      <w:r>
        <w:rPr>
          <w:i/>
        </w:rPr>
        <w:t>The data will be retained by the principal investigator for at least five years.</w:t>
      </w:r>
    </w:p>
    <w:p w:rsidR="004C41D0" w:rsidRPr="004C58A4" w:rsidRDefault="004C41D0" w:rsidP="004C41D0">
      <w:pPr>
        <w:numPr>
          <w:ilvl w:val="0"/>
          <w:numId w:val="10"/>
        </w:numPr>
        <w:spacing w:after="0" w:line="240" w:lineRule="auto"/>
        <w:rPr>
          <w:i/>
        </w:rPr>
      </w:pPr>
      <w:r>
        <w:rPr>
          <w:i/>
        </w:rPr>
        <w:t xml:space="preserve">After five years, the data will be securely disposed of. </w:t>
      </w:r>
    </w:p>
    <w:p w:rsidR="004C41D0" w:rsidRDefault="004C41D0" w:rsidP="004C41D0">
      <w:pPr>
        <w:rPr>
          <w:b/>
        </w:rPr>
      </w:pPr>
    </w:p>
    <w:p w:rsidR="004C41D0" w:rsidRDefault="004C41D0" w:rsidP="004C41D0">
      <w:pPr>
        <w:rPr>
          <w:b/>
        </w:rPr>
      </w:pPr>
    </w:p>
    <w:p w:rsidR="004C41D0" w:rsidRDefault="004C41D0" w:rsidP="004C41D0">
      <w:pPr>
        <w:rPr>
          <w:b/>
        </w:rPr>
      </w:pPr>
      <w:r>
        <w:rPr>
          <w:b/>
        </w:rPr>
        <w:t>What if there is a problem?</w:t>
      </w:r>
    </w:p>
    <w:p w:rsidR="004C41D0" w:rsidRDefault="004C41D0" w:rsidP="004C41D0">
      <w:pPr>
        <w:rPr>
          <w:b/>
        </w:rPr>
      </w:pPr>
    </w:p>
    <w:p w:rsidR="004C41D0" w:rsidRPr="005138EE" w:rsidRDefault="004C41D0" w:rsidP="004C41D0">
      <w:pPr>
        <w:jc w:val="both"/>
      </w:pPr>
      <w:r w:rsidRPr="00034649">
        <w:t xml:space="preserve">If you have a concern about any aspect of this study, </w:t>
      </w:r>
      <w:r>
        <w:t xml:space="preserve">you may wish to </w:t>
      </w:r>
      <w:r w:rsidRPr="00034649">
        <w:t xml:space="preserve">speak to the researcher(s) who will do their best to answer your questions.  You should contact </w:t>
      </w:r>
      <w:r>
        <w:rPr>
          <w:i/>
        </w:rPr>
        <w:t xml:space="preserve">Caitlin James-Deane </w:t>
      </w:r>
      <w:r w:rsidRPr="00034649">
        <w:t xml:space="preserve">on </w:t>
      </w:r>
      <w:r>
        <w:rPr>
          <w:i/>
        </w:rPr>
        <w:t>1704737@student.uwtsd.ac.uk</w:t>
      </w:r>
      <w:r w:rsidRPr="00E82CDA">
        <w:rPr>
          <w:i/>
        </w:rPr>
        <w:t xml:space="preserve">. </w:t>
      </w:r>
      <w:r>
        <w:rPr>
          <w:i/>
        </w:rPr>
        <w:t xml:space="preserve"> </w:t>
      </w:r>
      <w:r>
        <w:t xml:space="preserve">Alternatively, if you do not wish to contact the researcher(s) you may contact Dr Caroline Jawad </w:t>
      </w:r>
      <w:r w:rsidRPr="0027343F">
        <w:rPr>
          <w:i/>
        </w:rPr>
        <w:t>&lt;</w:t>
      </w:r>
      <w:r>
        <w:rPr>
          <w:b/>
          <w:i/>
        </w:rPr>
        <w:t>caroline.jawad@uwtsd.ac.uk</w:t>
      </w:r>
      <w:r>
        <w:t>&gt;</w:t>
      </w:r>
    </w:p>
    <w:p w:rsidR="004C41D0" w:rsidRPr="00034649" w:rsidRDefault="004C41D0" w:rsidP="004C41D0">
      <w:pPr>
        <w:jc w:val="both"/>
      </w:pPr>
    </w:p>
    <w:p w:rsidR="004C41D0" w:rsidRPr="00034649" w:rsidRDefault="004C41D0" w:rsidP="004C41D0">
      <w:pPr>
        <w:jc w:val="both"/>
      </w:pPr>
      <w:r w:rsidRPr="00034649">
        <w:t>If you remain unhappy</w:t>
      </w:r>
      <w:r>
        <w:t xml:space="preserve"> about the research</w:t>
      </w:r>
      <w:r w:rsidRPr="00034649">
        <w:t xml:space="preserve"> and/or wish to raise a complaint about any aspect of the way </w:t>
      </w:r>
      <w:r>
        <w:t xml:space="preserve">that </w:t>
      </w:r>
      <w:r w:rsidRPr="00034649">
        <w:t>you have been approached or treated during the course of th</w:t>
      </w:r>
      <w:r>
        <w:t xml:space="preserve">e </w:t>
      </w:r>
      <w:r w:rsidRPr="00034649">
        <w:t xml:space="preserve">study, please write to </w:t>
      </w:r>
      <w:r>
        <w:t>Dr Caroline Jawad</w:t>
      </w:r>
      <w:r w:rsidRPr="00034649">
        <w:t xml:space="preserve"> who is the University’s contact for </w:t>
      </w:r>
      <w:r>
        <w:t>complaints regarding research at the following address:</w:t>
      </w:r>
    </w:p>
    <w:p w:rsidR="004C41D0" w:rsidRPr="00034649" w:rsidRDefault="004C41D0" w:rsidP="004C41D0"/>
    <w:p w:rsidR="004C41D0" w:rsidRDefault="004C41D0" w:rsidP="004C41D0">
      <w:r>
        <w:t>Name: Dr Caroline Jawad</w:t>
      </w:r>
    </w:p>
    <w:p w:rsidR="004C41D0" w:rsidRDefault="004C41D0" w:rsidP="004C41D0">
      <w:r w:rsidRPr="00AB5BC6">
        <w:rPr>
          <w:lang w:val="it-IT"/>
        </w:rPr>
        <w:t xml:space="preserve">E-mail: </w:t>
      </w:r>
      <w:r>
        <w:rPr>
          <w:lang w:val="it-IT"/>
        </w:rPr>
        <w:t>caroline.jawad@uwtsd.ac.uk</w:t>
      </w:r>
    </w:p>
    <w:p w:rsidR="004C41D0" w:rsidRDefault="004C41D0" w:rsidP="004C41D0"/>
    <w:p w:rsidR="004C41D0" w:rsidRDefault="004C41D0" w:rsidP="004C41D0">
      <w:pPr>
        <w:rPr>
          <w:b/>
        </w:rPr>
      </w:pPr>
      <w:r>
        <w:rPr>
          <w:b/>
        </w:rPr>
        <w:t>Contact for further information</w:t>
      </w:r>
    </w:p>
    <w:p w:rsidR="004C41D0" w:rsidRDefault="004C41D0" w:rsidP="004C41D0">
      <w:pPr>
        <w:pStyle w:val="Header"/>
        <w:jc w:val="both"/>
      </w:pPr>
      <w:r>
        <w:rPr>
          <w:i/>
        </w:rPr>
        <w:t>UWTSD e</w:t>
      </w:r>
      <w:r w:rsidRPr="00E82CDA">
        <w:rPr>
          <w:i/>
        </w:rPr>
        <w:t>-mail addresses</w:t>
      </w:r>
      <w:r>
        <w:rPr>
          <w:i/>
        </w:rPr>
        <w:t xml:space="preserve"> should be</w:t>
      </w:r>
      <w:r w:rsidRPr="00E82CDA">
        <w:rPr>
          <w:i/>
        </w:rPr>
        <w:t xml:space="preserve"> </w:t>
      </w:r>
      <w:r>
        <w:rPr>
          <w:i/>
        </w:rPr>
        <w:t>used in</w:t>
      </w:r>
      <w:r w:rsidRPr="00E82CDA">
        <w:rPr>
          <w:i/>
        </w:rPr>
        <w:t xml:space="preserve"> all study documentation</w:t>
      </w:r>
      <w:r>
        <w:rPr>
          <w:i/>
        </w:rPr>
        <w:t>.  If there are reasons to depart from this then these must be explained in your Ethical Review Panel documentation.</w:t>
      </w:r>
      <w:r>
        <w:br w:type="page"/>
      </w:r>
    </w:p>
    <w:p w:rsidR="004C41D0" w:rsidRPr="00835665" w:rsidRDefault="004C41D0" w:rsidP="004C41D0">
      <w:pPr>
        <w:rPr>
          <w:szCs w:val="24"/>
          <w:lang w:eastAsia="en-GB"/>
        </w:rPr>
      </w:pPr>
      <w:r w:rsidRPr="00835665">
        <w:rPr>
          <w:szCs w:val="24"/>
          <w:lang w:eastAsia="en-GB"/>
        </w:rPr>
        <w:fldChar w:fldCharType="begin"/>
      </w:r>
      <w:r>
        <w:rPr>
          <w:szCs w:val="24"/>
          <w:lang w:eastAsia="en-GB"/>
        </w:rPr>
        <w:instrText xml:space="preserve"> INCLUDEPICTURE "C:\\var\\folders\\t0\\yc7462g50gg7ljf10zhmf0300000gn\\T\\com.microsoft.Word\\WebArchiveCopyPasteTempFiles\\UWTSD-Logo-fi.jpg" \* MERGEFORMAT </w:instrText>
      </w:r>
      <w:r w:rsidRPr="00835665">
        <w:rPr>
          <w:szCs w:val="24"/>
          <w:lang w:eastAsia="en-GB"/>
        </w:rPr>
        <w:fldChar w:fldCharType="separate"/>
      </w:r>
      <w:r w:rsidRPr="00835665">
        <w:rPr>
          <w:noProof/>
          <w:szCs w:val="24"/>
          <w:lang w:eastAsia="en-GB"/>
        </w:rPr>
        <w:drawing>
          <wp:inline distT="0" distB="0" distL="0" distR="0" wp14:anchorId="5029929D" wp14:editId="65EA8206">
            <wp:extent cx="5652305" cy="2263107"/>
            <wp:effectExtent l="0" t="0" r="0" b="0"/>
            <wp:docPr id="22" name="Picture 2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52305" cy="2263107"/>
                    </a:xfrm>
                    <a:prstGeom prst="rect">
                      <a:avLst/>
                    </a:prstGeom>
                    <a:noFill/>
                    <a:ln>
                      <a:noFill/>
                    </a:ln>
                  </pic:spPr>
                </pic:pic>
              </a:graphicData>
            </a:graphic>
          </wp:inline>
        </w:drawing>
      </w:r>
      <w:r w:rsidRPr="00835665">
        <w:rPr>
          <w:szCs w:val="24"/>
          <w:lang w:eastAsia="en-GB"/>
        </w:rPr>
        <w:fldChar w:fldCharType="end"/>
      </w:r>
    </w:p>
    <w:p w:rsidR="004C41D0" w:rsidRDefault="004C41D0" w:rsidP="004C41D0">
      <w:pPr>
        <w:pStyle w:val="Header"/>
        <w:jc w:val="both"/>
      </w:pPr>
    </w:p>
    <w:p w:rsidR="004C41D0" w:rsidRDefault="004C41D0" w:rsidP="004C41D0">
      <w:pPr>
        <w:pStyle w:val="Header"/>
        <w:jc w:val="both"/>
      </w:pPr>
    </w:p>
    <w:p w:rsidR="004C41D0" w:rsidRDefault="004C41D0" w:rsidP="004C41D0">
      <w:pPr>
        <w:pStyle w:val="Header"/>
        <w:jc w:val="center"/>
        <w:rPr>
          <w:b/>
          <w:color w:val="FF0000"/>
          <w:sz w:val="32"/>
          <w:szCs w:val="32"/>
        </w:rPr>
      </w:pPr>
      <w:r>
        <w:rPr>
          <w:b/>
          <w:color w:val="FF0000"/>
          <w:sz w:val="32"/>
          <w:szCs w:val="32"/>
        </w:rPr>
        <w:t xml:space="preserve">PLEASE NOTE: </w:t>
      </w:r>
      <w:r w:rsidRPr="00936A80">
        <w:rPr>
          <w:b/>
          <w:color w:val="FF0000"/>
          <w:sz w:val="32"/>
          <w:szCs w:val="32"/>
        </w:rPr>
        <w:t xml:space="preserve">THESE ARE ONLY </w:t>
      </w:r>
      <w:r>
        <w:rPr>
          <w:b/>
          <w:color w:val="FF0000"/>
          <w:sz w:val="32"/>
          <w:szCs w:val="32"/>
        </w:rPr>
        <w:t xml:space="preserve">MODELS </w:t>
      </w:r>
      <w:r w:rsidRPr="00936A80">
        <w:rPr>
          <w:b/>
          <w:color w:val="FF0000"/>
          <w:sz w:val="32"/>
          <w:szCs w:val="32"/>
        </w:rPr>
        <w:t>OF FORMS</w:t>
      </w:r>
    </w:p>
    <w:p w:rsidR="004C41D0" w:rsidRDefault="004C41D0" w:rsidP="004C41D0">
      <w:pPr>
        <w:pStyle w:val="Header"/>
        <w:jc w:val="center"/>
        <w:rPr>
          <w:b/>
          <w:color w:val="FF0000"/>
          <w:sz w:val="32"/>
          <w:szCs w:val="32"/>
        </w:rPr>
      </w:pPr>
      <w:r w:rsidRPr="00936A80">
        <w:rPr>
          <w:b/>
          <w:color w:val="FF0000"/>
          <w:sz w:val="32"/>
          <w:szCs w:val="32"/>
        </w:rPr>
        <w:t>TO GIVE GUIDANCE</w:t>
      </w:r>
      <w:r>
        <w:rPr>
          <w:b/>
          <w:color w:val="FF0000"/>
          <w:sz w:val="32"/>
          <w:szCs w:val="32"/>
        </w:rPr>
        <w:t xml:space="preserve"> AND SHOULD BE ADAPTED ACCORDINGLY FOR EACH INDIVIDUAL PROEJCT</w:t>
      </w:r>
    </w:p>
    <w:p w:rsidR="004C41D0" w:rsidRDefault="004C41D0" w:rsidP="004C41D0"/>
    <w:p w:rsidR="004C41D0" w:rsidRPr="00FF5E84" w:rsidRDefault="004C41D0" w:rsidP="004C41D0">
      <w:pPr>
        <w:rPr>
          <w:color w:val="FF0000"/>
        </w:rPr>
      </w:pPr>
    </w:p>
    <w:p w:rsidR="004C41D0" w:rsidRPr="002C6BE9" w:rsidRDefault="004C41D0" w:rsidP="004C41D0">
      <w:pPr>
        <w:jc w:val="center"/>
        <w:rPr>
          <w:b/>
          <w:sz w:val="32"/>
          <w:szCs w:val="32"/>
        </w:rPr>
      </w:pPr>
      <w:r w:rsidRPr="002C6BE9">
        <w:rPr>
          <w:b/>
          <w:sz w:val="32"/>
          <w:szCs w:val="32"/>
        </w:rPr>
        <w:t>CONSENT FORM</w:t>
      </w:r>
    </w:p>
    <w:p w:rsidR="004C41D0" w:rsidRDefault="004C41D0" w:rsidP="004C41D0">
      <w:pPr>
        <w:pStyle w:val="Heading1"/>
        <w:rPr>
          <w:rFonts w:ascii="Times New Roman" w:hAnsi="Times New Roman"/>
          <w:b/>
        </w:rPr>
      </w:pPr>
    </w:p>
    <w:p w:rsidR="004C41D0" w:rsidRDefault="004C41D0" w:rsidP="004C41D0">
      <w:pPr>
        <w:rPr>
          <w:i/>
          <w:iCs/>
        </w:rPr>
      </w:pPr>
      <w:r>
        <w:rPr>
          <w:b/>
          <w:sz w:val="28"/>
          <w:szCs w:val="28"/>
        </w:rPr>
        <w:t>Title of Project</w:t>
      </w:r>
      <w:r>
        <w:rPr>
          <w:b/>
        </w:rPr>
        <w:t xml:space="preserve">:  </w:t>
      </w:r>
      <w:r w:rsidRPr="00915197">
        <w:rPr>
          <w:i/>
          <w:iCs/>
        </w:rPr>
        <w:t>A critical analysis into the impacts of social media on live event experience within the Swansea based population.</w:t>
      </w:r>
    </w:p>
    <w:p w:rsidR="004C41D0" w:rsidRDefault="004C41D0" w:rsidP="004C41D0">
      <w:pPr>
        <w:rPr>
          <w:i/>
        </w:rPr>
      </w:pPr>
    </w:p>
    <w:p w:rsidR="004C41D0" w:rsidRDefault="004C41D0" w:rsidP="004C41D0">
      <w:pPr>
        <w:rPr>
          <w:i/>
        </w:rPr>
      </w:pPr>
      <w:r>
        <w:rPr>
          <w:i/>
        </w:rPr>
        <w:t>With some information- This research seeks to …….</w:t>
      </w:r>
    </w:p>
    <w:p w:rsidR="004C41D0" w:rsidRDefault="004C41D0" w:rsidP="004C41D0">
      <w:pPr>
        <w:rPr>
          <w:i/>
        </w:rPr>
      </w:pPr>
    </w:p>
    <w:p w:rsidR="004C41D0" w:rsidRPr="00915197" w:rsidRDefault="004C41D0" w:rsidP="004C41D0">
      <w:pPr>
        <w:pStyle w:val="ListParagraph"/>
        <w:numPr>
          <w:ilvl w:val="0"/>
          <w:numId w:val="12"/>
        </w:numPr>
        <w:spacing w:after="0" w:line="240" w:lineRule="auto"/>
        <w:rPr>
          <w:i/>
          <w:iCs/>
        </w:rPr>
      </w:pPr>
      <w:r w:rsidRPr="00915197">
        <w:rPr>
          <w:i/>
          <w:iCs/>
          <w:szCs w:val="24"/>
        </w:rPr>
        <w:t>To critically analyse previous academic literature on the impacts of smartphone use for social media on live event experience.</w:t>
      </w:r>
    </w:p>
    <w:p w:rsidR="004C41D0" w:rsidRPr="00915197" w:rsidRDefault="004C41D0" w:rsidP="004C41D0">
      <w:pPr>
        <w:pStyle w:val="ListParagraph"/>
        <w:numPr>
          <w:ilvl w:val="0"/>
          <w:numId w:val="12"/>
        </w:numPr>
        <w:spacing w:line="360" w:lineRule="auto"/>
        <w:jc w:val="both"/>
        <w:rPr>
          <w:i/>
          <w:iCs/>
        </w:rPr>
      </w:pPr>
      <w:r w:rsidRPr="00915197">
        <w:rPr>
          <w:i/>
          <w:iCs/>
        </w:rPr>
        <w:t xml:space="preserve">To conduct primary research in the form of a questionnaire and interviews to identify the extent in which live event experiences are impacted through smartphone use for social media within the Swansea based population. </w:t>
      </w:r>
    </w:p>
    <w:p w:rsidR="004C41D0" w:rsidRPr="00915197" w:rsidRDefault="004C41D0" w:rsidP="004C41D0">
      <w:pPr>
        <w:pStyle w:val="ListParagraph"/>
        <w:numPr>
          <w:ilvl w:val="0"/>
          <w:numId w:val="12"/>
        </w:numPr>
        <w:spacing w:line="360" w:lineRule="auto"/>
        <w:jc w:val="both"/>
        <w:rPr>
          <w:i/>
          <w:iCs/>
        </w:rPr>
      </w:pPr>
      <w:r w:rsidRPr="00915197">
        <w:rPr>
          <w:i/>
          <w:iCs/>
        </w:rPr>
        <w:t xml:space="preserve">To synthesise extant literature and primary research to make recommendations on how to successfully use social media to increase event participation whilst improving the event experience for the consumer. </w:t>
      </w:r>
    </w:p>
    <w:p w:rsidR="004C41D0" w:rsidRDefault="004C41D0" w:rsidP="004C41D0">
      <w:pPr>
        <w:rPr>
          <w:u w:val="single"/>
        </w:rPr>
      </w:pPr>
    </w:p>
    <w:p w:rsidR="004C41D0" w:rsidRDefault="004C41D0" w:rsidP="004C41D0">
      <w:pPr>
        <w:rPr>
          <w:i/>
        </w:rPr>
      </w:pPr>
      <w:r w:rsidRPr="007654DE">
        <w:rPr>
          <w:b/>
        </w:rPr>
        <w:t xml:space="preserve">Name </w:t>
      </w:r>
      <w:r>
        <w:rPr>
          <w:b/>
        </w:rPr>
        <w:t xml:space="preserve">and contact details </w:t>
      </w:r>
      <w:r w:rsidRPr="007654DE">
        <w:rPr>
          <w:b/>
        </w:rPr>
        <w:t xml:space="preserve">of </w:t>
      </w:r>
      <w:r>
        <w:rPr>
          <w:b/>
        </w:rPr>
        <w:t>researcher</w:t>
      </w:r>
      <w:r w:rsidRPr="007654DE">
        <w:rPr>
          <w:b/>
        </w:rPr>
        <w:t xml:space="preserve">: </w:t>
      </w:r>
      <w:r>
        <w:rPr>
          <w:i/>
        </w:rPr>
        <w:t xml:space="preserve">Caitlin James-Deane, </w:t>
      </w:r>
      <w:hyperlink r:id="rId66" w:history="1">
        <w:r w:rsidRPr="007142F0">
          <w:rPr>
            <w:rStyle w:val="Hyperlink"/>
            <w:i/>
          </w:rPr>
          <w:t>1704737@student.uwtsd.ac.uk</w:t>
        </w:r>
      </w:hyperlink>
    </w:p>
    <w:p w:rsidR="004C41D0" w:rsidRPr="007654DE" w:rsidRDefault="004C41D0" w:rsidP="004C41D0">
      <w:pPr>
        <w:rPr>
          <w:b/>
        </w:rPr>
      </w:pPr>
    </w:p>
    <w:p w:rsidR="004C41D0" w:rsidRDefault="004C41D0" w:rsidP="004C41D0">
      <w:r>
        <w:t xml:space="preserve">Please tick box if you </w:t>
      </w:r>
    </w:p>
    <w:p w:rsidR="004C41D0" w:rsidRDefault="004C41D0" w:rsidP="004C41D0">
      <w:r>
        <w:t>agree with the statement</w:t>
      </w:r>
    </w:p>
    <w:p w:rsidR="004C41D0" w:rsidRPr="0027343F" w:rsidRDefault="004C41D0" w:rsidP="004C41D0">
      <w:pPr>
        <w:rPr>
          <w:lang w:val="en-US"/>
        </w:rPr>
      </w:pPr>
    </w:p>
    <w:tbl>
      <w:tblPr>
        <w:tblW w:w="0" w:type="auto"/>
        <w:tblInd w:w="-318" w:type="dxa"/>
        <w:tblLayout w:type="fixed"/>
        <w:tblLook w:val="0000" w:firstRow="0" w:lastRow="0" w:firstColumn="0" w:lastColumn="0" w:noHBand="0" w:noVBand="0"/>
      </w:tblPr>
      <w:tblGrid>
        <w:gridCol w:w="318"/>
        <w:gridCol w:w="250"/>
        <w:gridCol w:w="3098"/>
        <w:gridCol w:w="2610"/>
        <w:gridCol w:w="2898"/>
        <w:gridCol w:w="41"/>
        <w:gridCol w:w="850"/>
      </w:tblGrid>
      <w:tr w:rsidR="004C41D0" w:rsidTr="008C0D5C">
        <w:tc>
          <w:tcPr>
            <w:tcW w:w="568" w:type="dxa"/>
            <w:gridSpan w:val="2"/>
          </w:tcPr>
          <w:p w:rsidR="004C41D0" w:rsidRDefault="004C41D0" w:rsidP="008C0D5C">
            <w:r>
              <w:t>1</w:t>
            </w:r>
          </w:p>
        </w:tc>
        <w:tc>
          <w:tcPr>
            <w:tcW w:w="8647" w:type="dxa"/>
            <w:gridSpan w:val="4"/>
          </w:tcPr>
          <w:p w:rsidR="004C41D0" w:rsidRDefault="004C41D0" w:rsidP="008C0D5C">
            <w:r>
              <w:t>I confirm that I have read and understand the information sheet for the above study and have had the opportunity to ask questions.</w:t>
            </w:r>
          </w:p>
          <w:p w:rsidR="004C41D0" w:rsidRDefault="004C41D0" w:rsidP="008C0D5C"/>
        </w:tc>
        <w:tc>
          <w:tcPr>
            <w:tcW w:w="850" w:type="dxa"/>
          </w:tcPr>
          <w:p w:rsidR="004C41D0" w:rsidRDefault="004C41D0" w:rsidP="008C0D5C">
            <w:pPr>
              <w:rPr>
                <w:sz w:val="52"/>
              </w:rPr>
            </w:pPr>
            <w:r>
              <w:rPr>
                <w:sz w:val="52"/>
              </w:rPr>
              <w:t>□</w:t>
            </w:r>
          </w:p>
        </w:tc>
      </w:tr>
      <w:tr w:rsidR="004C41D0" w:rsidTr="008C0D5C">
        <w:tc>
          <w:tcPr>
            <w:tcW w:w="568" w:type="dxa"/>
            <w:gridSpan w:val="2"/>
          </w:tcPr>
          <w:p w:rsidR="004C41D0" w:rsidRDefault="004C41D0" w:rsidP="008C0D5C">
            <w:r>
              <w:t>2</w:t>
            </w:r>
          </w:p>
        </w:tc>
        <w:tc>
          <w:tcPr>
            <w:tcW w:w="8647" w:type="dxa"/>
            <w:gridSpan w:val="4"/>
          </w:tcPr>
          <w:p w:rsidR="004C41D0" w:rsidRDefault="004C41D0" w:rsidP="008C0D5C">
            <w:pPr>
              <w:pStyle w:val="BodyText2"/>
            </w:pPr>
            <w:r>
              <w:t>I understand that my participation is voluntary and that I am free to withdraw at any time.</w:t>
            </w:r>
          </w:p>
        </w:tc>
        <w:tc>
          <w:tcPr>
            <w:tcW w:w="850" w:type="dxa"/>
          </w:tcPr>
          <w:p w:rsidR="004C41D0" w:rsidRDefault="004C41D0" w:rsidP="008C0D5C">
            <w:pPr>
              <w:rPr>
                <w:sz w:val="52"/>
              </w:rPr>
            </w:pPr>
            <w:r>
              <w:rPr>
                <w:sz w:val="52"/>
              </w:rPr>
              <w:t>□</w:t>
            </w:r>
          </w:p>
        </w:tc>
      </w:tr>
      <w:tr w:rsidR="004C41D0" w:rsidTr="008C0D5C">
        <w:trPr>
          <w:trHeight w:val="406"/>
        </w:trPr>
        <w:tc>
          <w:tcPr>
            <w:tcW w:w="568" w:type="dxa"/>
            <w:gridSpan w:val="2"/>
          </w:tcPr>
          <w:p w:rsidR="004C41D0" w:rsidRDefault="004C41D0" w:rsidP="008C0D5C">
            <w:r>
              <w:t>3</w:t>
            </w:r>
          </w:p>
        </w:tc>
        <w:tc>
          <w:tcPr>
            <w:tcW w:w="8647" w:type="dxa"/>
            <w:gridSpan w:val="4"/>
          </w:tcPr>
          <w:p w:rsidR="004C41D0" w:rsidRDefault="004C41D0" w:rsidP="008C0D5C">
            <w:r>
              <w:t>I agree to take part in this study.</w:t>
            </w:r>
          </w:p>
        </w:tc>
        <w:tc>
          <w:tcPr>
            <w:tcW w:w="850" w:type="dxa"/>
          </w:tcPr>
          <w:p w:rsidR="004C41D0" w:rsidRDefault="004C41D0" w:rsidP="008C0D5C">
            <w:pPr>
              <w:rPr>
                <w:sz w:val="52"/>
              </w:rPr>
            </w:pPr>
            <w:r>
              <w:rPr>
                <w:sz w:val="52"/>
              </w:rPr>
              <w:t>□</w:t>
            </w:r>
          </w:p>
        </w:tc>
      </w:tr>
      <w:tr w:rsidR="004C41D0" w:rsidTr="008C0D5C">
        <w:trPr>
          <w:trHeight w:val="406"/>
        </w:trPr>
        <w:tc>
          <w:tcPr>
            <w:tcW w:w="568" w:type="dxa"/>
            <w:gridSpan w:val="2"/>
          </w:tcPr>
          <w:p w:rsidR="004C41D0" w:rsidRDefault="004C41D0" w:rsidP="008C0D5C">
            <w:r>
              <w:t>4</w:t>
            </w:r>
          </w:p>
        </w:tc>
        <w:tc>
          <w:tcPr>
            <w:tcW w:w="8647" w:type="dxa"/>
            <w:gridSpan w:val="4"/>
          </w:tcPr>
          <w:p w:rsidR="004C41D0" w:rsidRDefault="004C41D0" w:rsidP="008C0D5C">
            <w:r>
              <w:t>I understand that data collected about me during this study will/will not* be anonymised before it is submitted for publication.</w:t>
            </w:r>
          </w:p>
          <w:p w:rsidR="004C41D0" w:rsidRDefault="004C41D0" w:rsidP="008C0D5C"/>
        </w:tc>
        <w:tc>
          <w:tcPr>
            <w:tcW w:w="850" w:type="dxa"/>
          </w:tcPr>
          <w:p w:rsidR="004C41D0" w:rsidRDefault="004C41D0" w:rsidP="008C0D5C">
            <w:pPr>
              <w:rPr>
                <w:sz w:val="52"/>
              </w:rPr>
            </w:pPr>
            <w:r>
              <w:rPr>
                <w:sz w:val="52"/>
              </w:rPr>
              <w:t>□</w:t>
            </w:r>
          </w:p>
        </w:tc>
      </w:tr>
      <w:tr w:rsidR="004C41D0" w:rsidTr="008C0D5C">
        <w:trPr>
          <w:trHeight w:val="845"/>
        </w:trPr>
        <w:tc>
          <w:tcPr>
            <w:tcW w:w="568" w:type="dxa"/>
            <w:gridSpan w:val="2"/>
          </w:tcPr>
          <w:p w:rsidR="004C41D0" w:rsidRDefault="004C41D0" w:rsidP="008C0D5C">
            <w:r>
              <w:t>5</w:t>
            </w:r>
          </w:p>
        </w:tc>
        <w:tc>
          <w:tcPr>
            <w:tcW w:w="8647" w:type="dxa"/>
            <w:gridSpan w:val="4"/>
          </w:tcPr>
          <w:p w:rsidR="004C41D0" w:rsidRDefault="004C41D0" w:rsidP="008C0D5C">
            <w:r>
              <w:t>I agree to the interview/focus* group being audio/video recorded*</w:t>
            </w:r>
          </w:p>
        </w:tc>
        <w:tc>
          <w:tcPr>
            <w:tcW w:w="850" w:type="dxa"/>
          </w:tcPr>
          <w:p w:rsidR="004C41D0" w:rsidRDefault="004C41D0" w:rsidP="008C0D5C">
            <w:pPr>
              <w:rPr>
                <w:sz w:val="52"/>
              </w:rPr>
            </w:pPr>
            <w:r>
              <w:rPr>
                <w:sz w:val="52"/>
              </w:rPr>
              <w:t>□</w:t>
            </w:r>
          </w:p>
        </w:tc>
      </w:tr>
      <w:tr w:rsidR="004C41D0" w:rsidTr="008C0D5C">
        <w:trPr>
          <w:trHeight w:val="830"/>
        </w:trPr>
        <w:tc>
          <w:tcPr>
            <w:tcW w:w="568" w:type="dxa"/>
            <w:gridSpan w:val="2"/>
          </w:tcPr>
          <w:p w:rsidR="004C41D0" w:rsidRDefault="004C41D0" w:rsidP="008C0D5C">
            <w:r>
              <w:t>6</w:t>
            </w:r>
          </w:p>
        </w:tc>
        <w:tc>
          <w:tcPr>
            <w:tcW w:w="8647" w:type="dxa"/>
            <w:gridSpan w:val="4"/>
          </w:tcPr>
          <w:p w:rsidR="004C41D0" w:rsidRDefault="004C41D0" w:rsidP="008C0D5C">
            <w:r>
              <w:t>I agree to allow the dataset collected to be used for future research projects</w:t>
            </w:r>
          </w:p>
        </w:tc>
        <w:tc>
          <w:tcPr>
            <w:tcW w:w="850" w:type="dxa"/>
          </w:tcPr>
          <w:p w:rsidR="004C41D0" w:rsidRDefault="004C41D0" w:rsidP="008C0D5C">
            <w:pPr>
              <w:rPr>
                <w:sz w:val="52"/>
              </w:rPr>
            </w:pPr>
            <w:r>
              <w:rPr>
                <w:sz w:val="52"/>
              </w:rPr>
              <w:t>□</w:t>
            </w:r>
          </w:p>
        </w:tc>
      </w:tr>
      <w:tr w:rsidR="004C41D0" w:rsidTr="008C0D5C">
        <w:trPr>
          <w:trHeight w:val="856"/>
        </w:trPr>
        <w:tc>
          <w:tcPr>
            <w:tcW w:w="568" w:type="dxa"/>
            <w:gridSpan w:val="2"/>
          </w:tcPr>
          <w:p w:rsidR="004C41D0" w:rsidRDefault="004C41D0" w:rsidP="008C0D5C">
            <w:r>
              <w:t>7</w:t>
            </w:r>
          </w:p>
        </w:tc>
        <w:tc>
          <w:tcPr>
            <w:tcW w:w="8647" w:type="dxa"/>
            <w:gridSpan w:val="4"/>
          </w:tcPr>
          <w:p w:rsidR="004C41D0" w:rsidRDefault="004C41D0" w:rsidP="008C0D5C">
            <w:r>
              <w:t>I agree to be contacted about possible participation in future research projects.</w:t>
            </w:r>
          </w:p>
        </w:tc>
        <w:tc>
          <w:tcPr>
            <w:tcW w:w="850" w:type="dxa"/>
          </w:tcPr>
          <w:p w:rsidR="004C41D0" w:rsidRDefault="004C41D0" w:rsidP="008C0D5C">
            <w:pPr>
              <w:rPr>
                <w:sz w:val="52"/>
              </w:rPr>
            </w:pPr>
            <w:r>
              <w:rPr>
                <w:sz w:val="52"/>
              </w:rPr>
              <w:t>□</w:t>
            </w:r>
          </w:p>
        </w:tc>
      </w:tr>
      <w:tr w:rsidR="004C41D0" w:rsidTr="008C0D5C">
        <w:trPr>
          <w:gridBefore w:val="1"/>
          <w:gridAfter w:val="2"/>
          <w:wBefore w:w="318" w:type="dxa"/>
          <w:wAfter w:w="891" w:type="dxa"/>
          <w:trHeight w:val="730"/>
        </w:trPr>
        <w:tc>
          <w:tcPr>
            <w:tcW w:w="3348" w:type="dxa"/>
            <w:gridSpan w:val="2"/>
          </w:tcPr>
          <w:p w:rsidR="004C41D0" w:rsidRDefault="004C41D0" w:rsidP="008C0D5C">
            <w:pPr>
              <w:spacing w:after="600"/>
            </w:pPr>
            <w:r>
              <w:t xml:space="preserve">________________________ </w:t>
            </w:r>
            <w:r>
              <w:br/>
              <w:t>Researcher</w:t>
            </w:r>
          </w:p>
        </w:tc>
        <w:tc>
          <w:tcPr>
            <w:tcW w:w="2610" w:type="dxa"/>
          </w:tcPr>
          <w:p w:rsidR="004C41D0" w:rsidRDefault="004C41D0" w:rsidP="008C0D5C">
            <w:pPr>
              <w:spacing w:after="600"/>
            </w:pPr>
            <w:r>
              <w:t>___________________</w:t>
            </w:r>
            <w:r>
              <w:br/>
              <w:t>Date</w:t>
            </w:r>
          </w:p>
        </w:tc>
        <w:tc>
          <w:tcPr>
            <w:tcW w:w="2898" w:type="dxa"/>
          </w:tcPr>
          <w:p w:rsidR="004C41D0" w:rsidRDefault="004C41D0" w:rsidP="008C0D5C">
            <w:pPr>
              <w:spacing w:after="600"/>
            </w:pPr>
            <w:r>
              <w:t>_____________________</w:t>
            </w:r>
            <w:r>
              <w:br/>
              <w:t>Signature</w:t>
            </w:r>
          </w:p>
        </w:tc>
      </w:tr>
    </w:tbl>
    <w:p w:rsidR="004C41D0" w:rsidRDefault="004C41D0" w:rsidP="004D2BDB"/>
    <w:p w:rsidR="00F74D59" w:rsidRPr="004A14B9" w:rsidRDefault="00F74D59" w:rsidP="00F74D59">
      <w:pPr>
        <w:pStyle w:val="Heading2"/>
        <w:rPr>
          <w:rFonts w:asciiTheme="minorHAnsi" w:hAnsiTheme="minorHAnsi"/>
        </w:rPr>
      </w:pPr>
      <w:bookmarkStart w:id="162" w:name="_Toc41648237"/>
      <w:r w:rsidRPr="004A14B9">
        <w:rPr>
          <w:rFonts w:asciiTheme="minorHAnsi" w:hAnsiTheme="minorHAnsi"/>
        </w:rPr>
        <w:t>Appendix 6: Interview 1</w:t>
      </w:r>
      <w:bookmarkEnd w:id="162"/>
    </w:p>
    <w:p w:rsidR="00F74D59" w:rsidRPr="004A14B9" w:rsidRDefault="00F74D59" w:rsidP="00F74D59"/>
    <w:p w:rsidR="00F74D59" w:rsidRPr="004A14B9" w:rsidRDefault="00F74D59" w:rsidP="00F74D59">
      <w:pPr>
        <w:jc w:val="center"/>
        <w:rPr>
          <w:b/>
          <w:sz w:val="24"/>
          <w:szCs w:val="24"/>
        </w:rPr>
      </w:pPr>
      <w:r w:rsidRPr="004A14B9">
        <w:rPr>
          <w:b/>
          <w:sz w:val="24"/>
          <w:szCs w:val="24"/>
        </w:rPr>
        <w:t>Interview 1</w:t>
      </w:r>
    </w:p>
    <w:p w:rsidR="00F74D59" w:rsidRPr="004A14B9" w:rsidRDefault="00F74D59" w:rsidP="00F74D59">
      <w:pPr>
        <w:rPr>
          <w:sz w:val="24"/>
          <w:szCs w:val="24"/>
        </w:rPr>
      </w:pPr>
      <w:r w:rsidRPr="004A14B9">
        <w:rPr>
          <w:sz w:val="24"/>
          <w:szCs w:val="24"/>
        </w:rPr>
        <w:t>Interviewer: CJD</w:t>
      </w:r>
    </w:p>
    <w:p w:rsidR="00F74D59" w:rsidRPr="004A14B9" w:rsidRDefault="00F74D59" w:rsidP="00F74D59">
      <w:pPr>
        <w:rPr>
          <w:sz w:val="24"/>
          <w:szCs w:val="24"/>
        </w:rPr>
      </w:pPr>
      <w:r w:rsidRPr="004A14B9">
        <w:rPr>
          <w:sz w:val="24"/>
          <w:szCs w:val="24"/>
        </w:rPr>
        <w:t>Participant 1: P1</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How often do you use social media and what social media accounts are you most likely to use?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Well I use social every, without fail, checking all my social media apps which are Instagram, Facebook, snapchat and twitter. I check every day even if there is no notification coming up. The one I use the most is Instagram. I post about 2 posts a week on average.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Would you say you spend a lot of time just scrolling on social media or do you post more?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I’d say I spend more time scrolling than posting. I definitely scroll down every day like if I’m bored or I have nothing to do ill spend time just scrolling through not looking for anything in particular.</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What was the last music or sporting even you attended? Where was it and did you enjoy it?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I went to park life festival in Manchester last summer and yeah I really enjoyed it, it was in Manchester.</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Did you use your phone for social media at that event and using social media can include the context of taking photos or videos of the event to later post on social media?</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Yeah definitely I used my phone every day while I was there I took photos and videos of everything and myself and my friends while we were there.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Did you find you were posting on social media during the event itself?</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 xml:space="preserve">Yes, I was trying to, I took loads of photos and videos which I wanted to upload while I was there but there was no service so I found that quite inconvenient because I didn’t want to have to post all the posts at the same time then when I got back. </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So because there was no service at the event would you say that decreased your experience as you weren’t able to post on social media as much as you would have liked to?</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Yeah because it was a distraction trying to upload, it was failing and then I kept re-trying while I was there.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What actually motivates you to take photos or videos when attending an event such as park life?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Well mainly I want to look back on the memories, but also if I do spend a lot of money on an outfit or I really like the way my hair or make up looks, I will want to have a photo to capture that moment.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So do you feel that posting the photos of videos online helps you to remember the moment more?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 xml:space="preserve">Yes, I suppose it does because when I’m looking at the photos I’m looking back at the moment, and then when thinking of what to caption it, I suppose if you spend a lot of time looking at or thinking about the photo and you’re therefore thinking about the moment to. </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As you said, you do often look back at the photos. How often would you say you look back at them? And do you look back at them stored on your phone or via your social media?</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Because I do post a lot on social media it’s like I’ve got a timeline and a record of all the things I’ve done, but I wouldn’t say I look back on them every week, it’s every now and again I think ‘oh remember that’ and I can go on my social media and I can check exactly what I was doing, what I was wearing and who I was with.</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When you are taking a photo/video, do you find that you tend to watch the event through the screen itself?</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I’d like to think that I’m holding the phone alongside me but really if I think about it, if I’m taking a video I’m trying to get a good angle, I’m trying to make sure no-one’s head’s in the way, I want to get a good picture of whoever’s on the stage, so really I do spend a lot of time looking at my phone and making sure I’ve got the right video rather than just holding it up and focusing on what I’m seeing.</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How do you feel that social media impacts your ability to enjoy an event?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On a positive I think it’s amazing that you can capture these moments and look back on them because you do forget things sometimes, you forget who you were with and what you were wearing so I think it is nice to look back on those moments. However, on a negative I do think it can be quite distracting because while I’m there if I’m uploading videos of what I’m doing or what I’m seeing, people will be replying to those videos or commenting and liking and then that gives me the urge to reply or post more so that’s actually taking my mind of what I’m doing and distracting me from where I am.</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How does it make you feel when you see other people on their phone at an event rather than watching the event itself?</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I hate it, I think people look bored and uninterested even though I’m guilty of it myself. When you see people on their phones it looks like they’ve got something better to do, as if they’re not living in the moment but that’s probably what I look like myself.</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 CJD:</w:t>
      </w:r>
    </w:p>
    <w:p w:rsidR="00F74D59" w:rsidRPr="004A14B9" w:rsidRDefault="00F74D59" w:rsidP="00F74D59">
      <w:pPr>
        <w:rPr>
          <w:sz w:val="24"/>
          <w:szCs w:val="24"/>
        </w:rPr>
      </w:pPr>
      <w:r w:rsidRPr="004A14B9">
        <w:rPr>
          <w:sz w:val="24"/>
          <w:szCs w:val="24"/>
        </w:rPr>
        <w:t>Have you ever been inspired to go to an event having seen someone you know at a similar event on social media?</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P1: </w:t>
      </w:r>
    </w:p>
    <w:p w:rsidR="00F74D59" w:rsidRPr="004A14B9" w:rsidRDefault="00F74D59" w:rsidP="00F74D59">
      <w:pPr>
        <w:rPr>
          <w:sz w:val="24"/>
          <w:szCs w:val="24"/>
        </w:rPr>
      </w:pPr>
      <w:r w:rsidRPr="004A14B9">
        <w:rPr>
          <w:sz w:val="24"/>
          <w:szCs w:val="24"/>
        </w:rPr>
        <w:t xml:space="preserve">I actually once saw pictures of a friend of mine at Boomtown festival, and I remember thinking it look amazing and I’d never actually heard of it before. So I googled it and saw the pictures online and thought I definitely want to go there, so I ended up going the following year but I don’t think without my friend going and posting about it that I would have ever heard of that festival otherwise. </w:t>
      </w:r>
    </w:p>
    <w:p w:rsidR="00F74D59" w:rsidRPr="004A14B9" w:rsidRDefault="00F74D59" w:rsidP="00F74D59"/>
    <w:p w:rsidR="00F74D59" w:rsidRPr="004A14B9" w:rsidRDefault="00F74D59" w:rsidP="00F74D59"/>
    <w:p w:rsidR="00F74D59" w:rsidRPr="004A14B9" w:rsidRDefault="00F74D59" w:rsidP="00F74D59">
      <w:pPr>
        <w:pStyle w:val="Heading2"/>
        <w:rPr>
          <w:rFonts w:asciiTheme="minorHAnsi" w:hAnsiTheme="minorHAnsi"/>
        </w:rPr>
      </w:pPr>
      <w:bookmarkStart w:id="163" w:name="_Toc41648238"/>
      <w:r w:rsidRPr="004A14B9">
        <w:rPr>
          <w:rFonts w:asciiTheme="minorHAnsi" w:hAnsiTheme="minorHAnsi"/>
        </w:rPr>
        <w:t>Appendix 7: Interview 2</w:t>
      </w:r>
      <w:bookmarkEnd w:id="163"/>
    </w:p>
    <w:p w:rsidR="00F74D59" w:rsidRPr="004A14B9" w:rsidRDefault="00F74D59" w:rsidP="004D2BDB"/>
    <w:p w:rsidR="00F74D59" w:rsidRPr="004A14B9" w:rsidRDefault="00F74D59" w:rsidP="00F74D59">
      <w:pPr>
        <w:jc w:val="center"/>
        <w:rPr>
          <w:b/>
          <w:sz w:val="24"/>
          <w:szCs w:val="24"/>
        </w:rPr>
      </w:pPr>
      <w:r w:rsidRPr="004A14B9">
        <w:rPr>
          <w:b/>
          <w:sz w:val="24"/>
          <w:szCs w:val="24"/>
        </w:rPr>
        <w:t>Interview 2</w:t>
      </w:r>
    </w:p>
    <w:p w:rsidR="00F74D59" w:rsidRPr="004A14B9" w:rsidRDefault="00F74D59" w:rsidP="00F74D59">
      <w:pPr>
        <w:rPr>
          <w:sz w:val="24"/>
        </w:rPr>
      </w:pPr>
      <w:r w:rsidRPr="004A14B9">
        <w:rPr>
          <w:sz w:val="24"/>
        </w:rPr>
        <w:t>Interviewer: CJD</w:t>
      </w:r>
    </w:p>
    <w:p w:rsidR="00F74D59" w:rsidRPr="004A14B9" w:rsidRDefault="00F74D59" w:rsidP="00F74D59">
      <w:pPr>
        <w:rPr>
          <w:sz w:val="24"/>
        </w:rPr>
      </w:pPr>
      <w:r w:rsidRPr="004A14B9">
        <w:rPr>
          <w:sz w:val="24"/>
        </w:rPr>
        <w:t>Participant 2: P2</w:t>
      </w:r>
    </w:p>
    <w:p w:rsidR="00F74D59" w:rsidRPr="004A14B9" w:rsidRDefault="00F74D59" w:rsidP="00F74D59">
      <w:pPr>
        <w:rPr>
          <w:b/>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How often do you use social media and what social media accounts are you most likely to use?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P2:</w:t>
      </w:r>
    </w:p>
    <w:p w:rsidR="00F74D59" w:rsidRPr="004A14B9" w:rsidRDefault="00F74D59" w:rsidP="00F74D59">
      <w:pPr>
        <w:ind w:left="720"/>
        <w:rPr>
          <w:sz w:val="24"/>
          <w:szCs w:val="24"/>
        </w:rPr>
      </w:pPr>
      <w:r w:rsidRPr="004A14B9">
        <w:rPr>
          <w:sz w:val="24"/>
          <w:szCs w:val="24"/>
        </w:rPr>
        <w:t>If I have to use it I usually use either reddit or sometime Facebook, reddit I use really very occasional I just sit somewhere waiting for something to happen, I’m not actively on it. And Facebook it’s more of a once every year I reply to birthday wishes and every now and then when I remember I have a Facebook account, so it’s not often. I don’t have any other account other than that.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What was the last music or sporting even you attended? Where was it and did you enjoy it?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It was pheasants 2017 – festival in Hungary it was a rock music. Heavy metal festival, quite a few big names bands I very well enjoyed it.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Did you use your phone for social media at that event and using social media can include the context of taking photos or videos of the event to later post on social media?</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Um no. I didn’t. I had it mostly away in my pocket. Made a few videos at one point but that was it. I used it before music started just to check time but I didn’t go on social media at any point. Nobody around me did either. We were there in the moment.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CJD: </w:t>
      </w:r>
    </w:p>
    <w:p w:rsidR="00F74D59" w:rsidRPr="004A14B9" w:rsidRDefault="00F74D59" w:rsidP="00F74D59">
      <w:pPr>
        <w:rPr>
          <w:sz w:val="24"/>
          <w:szCs w:val="24"/>
        </w:rPr>
      </w:pPr>
      <w:r w:rsidRPr="004A14B9">
        <w:rPr>
          <w:sz w:val="24"/>
          <w:szCs w:val="24"/>
        </w:rPr>
        <w:t>When you say you took maybe video or two, did you feel obliged to post that on social media or is it just for yourself?</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Only for myself. I don’t usually post my stuff. I don’t think anyone knows I was there for social media – the only people who know are the people I talked to personally.</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Do you think that social media can have a negative impact on the enjoyment of events?</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Definitely. Especially music events where music is the show. Looking at your phone you’re not really listening.</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How does it make you feel when you see other people on their phone at an event rather than watching the event itself?</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rPr>
          <w:sz w:val="24"/>
          <w:szCs w:val="24"/>
        </w:rPr>
      </w:pPr>
      <w:r w:rsidRPr="004A14B9">
        <w:rPr>
          <w:sz w:val="24"/>
          <w:szCs w:val="24"/>
        </w:rPr>
        <w:t>I usually ignore them because I came for the event not to use my phone. If they don’t want to enjoy it that’s their choice. As long as their use doesn’t interrupt my experience which sometimes it can. It is nice to feel like you as the audience can share a collective moment and people on their phones ruin the opportunity for that.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Do you feel that social media is a good way of remembering an event?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Yes, I think it does Sometimes if it’s really good you will probably remember it regardless. But social media can act as a reminder and putting it online might help you remember it more too. I’m not actively on my Facebook so it wouldn’t remind me anyway.</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What is it about posting online that you feel helps you remember the most?</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Um maybe watching the videos or photos, like when I’m looking at what to post its reminding me of the event. And then when I’ve posted if people are commenting or asking about them it’s prompting me to talk about it more. So I suppose it just makes the event memories at the forefront of your mind more.</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Do you ever use social media to find out about other events that you might be interest in?</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I definitely use social media to find out about events local to me. Mostly due to me following a few of my favourite band’s social media pages. Or sometimes I’ll follow fan pages – they often have more event information than the band do.</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CJD:</w:t>
      </w:r>
    </w:p>
    <w:p w:rsidR="00F74D59" w:rsidRPr="004A14B9" w:rsidRDefault="00F74D59" w:rsidP="00F74D59">
      <w:pPr>
        <w:rPr>
          <w:sz w:val="24"/>
          <w:szCs w:val="24"/>
        </w:rPr>
      </w:pPr>
      <w:r w:rsidRPr="004A14B9">
        <w:rPr>
          <w:sz w:val="24"/>
          <w:szCs w:val="24"/>
        </w:rPr>
        <w:t>Have you ever been inspired to go to an event having seen someone you know at a similar event on social media?</w:t>
      </w:r>
    </w:p>
    <w:p w:rsidR="00F74D59" w:rsidRPr="004A14B9" w:rsidRDefault="00F74D59" w:rsidP="00F74D59">
      <w:pPr>
        <w:rPr>
          <w:sz w:val="24"/>
          <w:szCs w:val="24"/>
        </w:rPr>
      </w:pPr>
    </w:p>
    <w:p w:rsidR="00F74D59" w:rsidRPr="004A14B9" w:rsidRDefault="00F74D59" w:rsidP="00F74D59">
      <w:pPr>
        <w:rPr>
          <w:sz w:val="24"/>
          <w:szCs w:val="24"/>
        </w:rPr>
      </w:pPr>
      <w:r w:rsidRPr="004A14B9">
        <w:rPr>
          <w:sz w:val="24"/>
          <w:szCs w:val="24"/>
        </w:rPr>
        <w:t xml:space="preserve">P2: </w:t>
      </w:r>
    </w:p>
    <w:p w:rsidR="00F74D59" w:rsidRPr="004A14B9" w:rsidRDefault="00F74D59" w:rsidP="00F74D59">
      <w:pPr>
        <w:ind w:left="720"/>
        <w:rPr>
          <w:sz w:val="24"/>
          <w:szCs w:val="24"/>
        </w:rPr>
      </w:pPr>
      <w:r w:rsidRPr="004A14B9">
        <w:rPr>
          <w:sz w:val="24"/>
          <w:szCs w:val="24"/>
        </w:rPr>
        <w:t xml:space="preserve">I suppose I have actually. Sometimes I might see friends of mine at certain concerts and then I might look up that band if it looked enjoyable, and then I might actively try to find out when their next tour dates are. So I suppose it is good for that, I might not have known about it if they hadn’t posted. </w:t>
      </w:r>
    </w:p>
    <w:p w:rsidR="00F74D59" w:rsidRPr="004A14B9" w:rsidRDefault="00F74D59" w:rsidP="00F74D59"/>
    <w:p w:rsidR="00F74D59" w:rsidRPr="004A14B9" w:rsidRDefault="00F74D59" w:rsidP="00F74D59"/>
    <w:p w:rsidR="00F74D59" w:rsidRPr="004A14B9" w:rsidRDefault="00F74D59" w:rsidP="004D2BDB"/>
    <w:p w:rsidR="002A60AE" w:rsidRPr="004A14B9" w:rsidRDefault="002A60AE" w:rsidP="002A60AE">
      <w:pPr>
        <w:pStyle w:val="Heading2"/>
        <w:rPr>
          <w:rFonts w:asciiTheme="minorHAnsi" w:hAnsiTheme="minorHAnsi"/>
        </w:rPr>
      </w:pPr>
      <w:bookmarkStart w:id="164" w:name="_Toc41648239"/>
      <w:r w:rsidRPr="004A14B9">
        <w:rPr>
          <w:rFonts w:asciiTheme="minorHAnsi" w:hAnsiTheme="minorHAnsi"/>
        </w:rPr>
        <w:t>Appendix 8: Analysis of qualitative data collected in the online questionnaire</w:t>
      </w:r>
      <w:bookmarkEnd w:id="164"/>
      <w:r w:rsidRPr="004A14B9">
        <w:rPr>
          <w:rFonts w:asciiTheme="minorHAnsi" w:hAnsiTheme="minorHAnsi"/>
        </w:rPr>
        <w:t xml:space="preserve"> </w:t>
      </w:r>
    </w:p>
    <w:p w:rsidR="002A60AE" w:rsidRPr="004A14B9" w:rsidRDefault="002A60AE" w:rsidP="002A60AE"/>
    <w:tbl>
      <w:tblPr>
        <w:tblW w:w="8500" w:type="dxa"/>
        <w:tblLook w:val="04A0" w:firstRow="1" w:lastRow="0" w:firstColumn="1" w:lastColumn="0" w:noHBand="0" w:noVBand="1"/>
      </w:tblPr>
      <w:tblGrid>
        <w:gridCol w:w="1660"/>
        <w:gridCol w:w="6840"/>
      </w:tblGrid>
      <w:tr w:rsidR="002A60AE" w:rsidRPr="004A14B9" w:rsidTr="008C0D5C">
        <w:trPr>
          <w:trHeight w:val="630"/>
        </w:trPr>
        <w:tc>
          <w:tcPr>
            <w:tcW w:w="1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Participants</w:t>
            </w:r>
          </w:p>
        </w:tc>
        <w:tc>
          <w:tcPr>
            <w:tcW w:w="6840" w:type="dxa"/>
            <w:tcBorders>
              <w:top w:val="single" w:sz="8" w:space="0" w:color="auto"/>
              <w:left w:val="nil"/>
              <w:bottom w:val="single" w:sz="8" w:space="0" w:color="auto"/>
              <w:right w:val="single" w:sz="8" w:space="0" w:color="auto"/>
            </w:tcBorders>
            <w:shd w:val="clear" w:color="000000" w:fill="E2EFDA"/>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Theme - Social media appearances </w:t>
            </w:r>
          </w:p>
        </w:tc>
      </w:tr>
      <w:tr w:rsidR="002A60AE" w:rsidRPr="004A14B9" w:rsidTr="008C0D5C">
        <w:trPr>
          <w:trHeight w:val="6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Participant 1 </w:t>
            </w:r>
          </w:p>
        </w:tc>
        <w:tc>
          <w:tcPr>
            <w:tcW w:w="6840" w:type="dxa"/>
            <w:tcBorders>
              <w:top w:val="nil"/>
              <w:left w:val="nil"/>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Not fully living in the moment, doing it for </w:t>
            </w:r>
            <w:r w:rsidRPr="004A14B9">
              <w:rPr>
                <w:rFonts w:eastAsia="Times New Roman" w:cs="Calibri"/>
                <w:b/>
                <w:bCs/>
                <w:color w:val="000000"/>
                <w:lang w:eastAsia="en-GB"/>
              </w:rPr>
              <w:t>likes</w:t>
            </w:r>
            <w:r w:rsidRPr="004A14B9">
              <w:rPr>
                <w:rFonts w:eastAsia="Times New Roman" w:cs="Calibri"/>
                <w:color w:val="000000"/>
                <w:lang w:eastAsia="en-GB"/>
              </w:rPr>
              <w:t xml:space="preserve"> instead of enjoying </w:t>
            </w:r>
          </w:p>
        </w:tc>
      </w:tr>
      <w:tr w:rsidR="002A60AE" w:rsidRPr="004A14B9" w:rsidTr="008C0D5C">
        <w:trPr>
          <w:trHeight w:val="76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2</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People are more concerned with </w:t>
            </w:r>
            <w:r w:rsidRPr="004A14B9">
              <w:rPr>
                <w:rFonts w:eastAsia="Times New Roman" w:cs="Calibri"/>
                <w:b/>
                <w:bCs/>
                <w:color w:val="000000"/>
                <w:lang w:eastAsia="en-GB"/>
              </w:rPr>
              <w:t xml:space="preserve">looking like they are having a good </w:t>
            </w:r>
            <w:r w:rsidRPr="004A14B9">
              <w:rPr>
                <w:rFonts w:eastAsia="Times New Roman" w:cs="Calibri"/>
                <w:b/>
                <w:bCs/>
                <w:color w:val="000000"/>
                <w:lang w:eastAsia="en-GB"/>
              </w:rPr>
              <w:br/>
              <w:t>time</w:t>
            </w:r>
            <w:r w:rsidRPr="004A14B9">
              <w:rPr>
                <w:rFonts w:eastAsia="Times New Roman" w:cs="Calibri"/>
                <w:color w:val="000000"/>
                <w:lang w:eastAsia="en-GB"/>
              </w:rPr>
              <w:t xml:space="preserve"> on their social media than actually having a good time </w:t>
            </w:r>
          </w:p>
        </w:tc>
      </w:tr>
      <w:tr w:rsidR="002A60AE" w:rsidRPr="004A14B9" w:rsidTr="008C0D5C">
        <w:trPr>
          <w:trHeight w:val="103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3</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Without social media going to an event would be more enjoyable as </w:t>
            </w:r>
            <w:r w:rsidRPr="004A14B9">
              <w:rPr>
                <w:rFonts w:eastAsia="Times New Roman" w:cs="Calibri"/>
                <w:color w:val="000000"/>
                <w:lang w:eastAsia="en-GB"/>
              </w:rPr>
              <w:br/>
              <w:t xml:space="preserve">people would live in the moment. </w:t>
            </w:r>
            <w:r w:rsidRPr="004A14B9">
              <w:rPr>
                <w:rFonts w:eastAsia="Times New Roman" w:cs="Calibri"/>
                <w:b/>
                <w:bCs/>
                <w:color w:val="000000"/>
                <w:lang w:eastAsia="en-GB"/>
              </w:rPr>
              <w:t xml:space="preserve">If you didn’t upload a post at an </w:t>
            </w:r>
            <w:r w:rsidRPr="004A14B9">
              <w:rPr>
                <w:rFonts w:eastAsia="Times New Roman" w:cs="Calibri"/>
                <w:b/>
                <w:bCs/>
                <w:color w:val="000000"/>
                <w:lang w:eastAsia="en-GB"/>
              </w:rPr>
              <w:br/>
              <w:t>event it’s as if you didn’t go</w:t>
            </w:r>
          </w:p>
        </w:tc>
      </w:tr>
      <w:tr w:rsidR="002A60AE" w:rsidRPr="004A14B9" w:rsidTr="008C0D5C">
        <w:trPr>
          <w:trHeight w:val="111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4</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 often see people spending ages </w:t>
            </w:r>
            <w:r w:rsidRPr="004A14B9">
              <w:rPr>
                <w:rFonts w:eastAsia="Times New Roman" w:cs="Calibri"/>
                <w:b/>
                <w:bCs/>
                <w:color w:val="000000"/>
                <w:lang w:eastAsia="en-GB"/>
              </w:rPr>
              <w:t>trying to get the perfect photo</w:t>
            </w:r>
            <w:r w:rsidRPr="004A14B9">
              <w:rPr>
                <w:rFonts w:eastAsia="Times New Roman" w:cs="Calibri"/>
                <w:color w:val="000000"/>
                <w:lang w:eastAsia="en-GB"/>
              </w:rPr>
              <w:t xml:space="preserve">, </w:t>
            </w:r>
            <w:r w:rsidRPr="004A14B9">
              <w:rPr>
                <w:rFonts w:eastAsia="Times New Roman" w:cs="Calibri"/>
                <w:color w:val="000000"/>
                <w:lang w:eastAsia="en-GB"/>
              </w:rPr>
              <w:br/>
              <w:t xml:space="preserve">this time spent getting a photo for social media could be spent </w:t>
            </w:r>
            <w:r w:rsidRPr="004A14B9">
              <w:rPr>
                <w:rFonts w:eastAsia="Times New Roman" w:cs="Calibri"/>
                <w:color w:val="000000"/>
                <w:lang w:eastAsia="en-GB"/>
              </w:rPr>
              <w:br/>
              <w:t xml:space="preserve">enjoying themselves </w:t>
            </w:r>
          </w:p>
        </w:tc>
      </w:tr>
      <w:tr w:rsidR="002A60AE" w:rsidRPr="004A14B9" w:rsidTr="008C0D5C">
        <w:trPr>
          <w:trHeight w:val="114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5</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Significantly. People want to </w:t>
            </w:r>
            <w:r w:rsidRPr="004A14B9">
              <w:rPr>
                <w:rFonts w:eastAsia="Times New Roman" w:cs="Calibri"/>
                <w:b/>
                <w:bCs/>
                <w:color w:val="000000"/>
                <w:lang w:eastAsia="en-GB"/>
              </w:rPr>
              <w:t>share the best moments</w:t>
            </w:r>
            <w:r w:rsidRPr="004A14B9">
              <w:rPr>
                <w:rFonts w:eastAsia="Times New Roman" w:cs="Calibri"/>
                <w:color w:val="000000"/>
                <w:lang w:eastAsia="en-GB"/>
              </w:rPr>
              <w:t xml:space="preserve"> with their</w:t>
            </w:r>
            <w:r w:rsidRPr="004A14B9">
              <w:rPr>
                <w:rFonts w:eastAsia="Times New Roman" w:cs="Calibri"/>
                <w:color w:val="000000"/>
                <w:lang w:eastAsia="en-GB"/>
              </w:rPr>
              <w:br/>
              <w:t xml:space="preserve"> friends and family.</w:t>
            </w:r>
          </w:p>
        </w:tc>
      </w:tr>
      <w:tr w:rsidR="002A60AE" w:rsidRPr="004A14B9" w:rsidTr="008C0D5C">
        <w:trPr>
          <w:trHeight w:val="81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6</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Gives a </w:t>
            </w:r>
            <w:r w:rsidRPr="004A14B9">
              <w:rPr>
                <w:rFonts w:eastAsia="Times New Roman" w:cs="Calibri"/>
                <w:b/>
                <w:bCs/>
                <w:color w:val="000000"/>
                <w:lang w:eastAsia="en-GB"/>
              </w:rPr>
              <w:t>positive reputation</w:t>
            </w:r>
            <w:r w:rsidRPr="004A14B9">
              <w:rPr>
                <w:rFonts w:eastAsia="Times New Roman" w:cs="Calibri"/>
                <w:color w:val="000000"/>
                <w:lang w:eastAsia="en-GB"/>
              </w:rPr>
              <w:t>.</w:t>
            </w:r>
          </w:p>
        </w:tc>
      </w:tr>
      <w:tr w:rsidR="002A60AE" w:rsidRPr="004A14B9" w:rsidTr="008C0D5C">
        <w:trPr>
          <w:trHeight w:val="171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7</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It presumably has a negative effect on the total event experience </w:t>
            </w:r>
            <w:r w:rsidRPr="004A14B9">
              <w:rPr>
                <w:rFonts w:eastAsia="Times New Roman" w:cs="Calibri"/>
                <w:color w:val="000000"/>
                <w:lang w:eastAsia="en-GB"/>
              </w:rPr>
              <w:br/>
              <w:t xml:space="preserve">as the main focus for millennials is to </w:t>
            </w:r>
            <w:r w:rsidRPr="004A14B9">
              <w:rPr>
                <w:rFonts w:eastAsia="Times New Roman" w:cs="Calibri"/>
                <w:b/>
                <w:bCs/>
                <w:color w:val="000000"/>
                <w:lang w:eastAsia="en-GB"/>
              </w:rPr>
              <w:t>show their friends what they are</w:t>
            </w:r>
            <w:r w:rsidRPr="004A14B9">
              <w:rPr>
                <w:rFonts w:eastAsia="Times New Roman" w:cs="Calibri"/>
                <w:color w:val="000000"/>
                <w:lang w:eastAsia="en-GB"/>
              </w:rPr>
              <w:t xml:space="preserve"> </w:t>
            </w:r>
            <w:r w:rsidRPr="004A14B9">
              <w:rPr>
                <w:rFonts w:eastAsia="Times New Roman" w:cs="Calibri"/>
                <w:color w:val="000000"/>
                <w:lang w:eastAsia="en-GB"/>
              </w:rPr>
              <w:br/>
            </w:r>
            <w:r w:rsidRPr="004A14B9">
              <w:rPr>
                <w:rFonts w:eastAsia="Times New Roman" w:cs="Calibri"/>
                <w:b/>
                <w:bCs/>
                <w:color w:val="000000"/>
                <w:lang w:eastAsia="en-GB"/>
              </w:rPr>
              <w:t>missing</w:t>
            </w:r>
            <w:r w:rsidRPr="004A14B9">
              <w:rPr>
                <w:rFonts w:eastAsia="Times New Roman" w:cs="Calibri"/>
                <w:color w:val="000000"/>
                <w:lang w:eastAsia="en-GB"/>
              </w:rPr>
              <w:t xml:space="preserve"> - or an attempt to make their life </w:t>
            </w:r>
            <w:r w:rsidRPr="004A14B9">
              <w:rPr>
                <w:rFonts w:eastAsia="Times New Roman" w:cs="Calibri"/>
                <w:b/>
                <w:color w:val="000000"/>
                <w:lang w:eastAsia="en-GB"/>
              </w:rPr>
              <w:t>more exciting</w:t>
            </w:r>
            <w:r w:rsidRPr="004A14B9">
              <w:rPr>
                <w:rFonts w:eastAsia="Times New Roman" w:cs="Calibri"/>
                <w:color w:val="000000"/>
                <w:lang w:eastAsia="en-GB"/>
              </w:rPr>
              <w:t xml:space="preserve"> than what it is. </w:t>
            </w:r>
            <w:r w:rsidRPr="004A14B9">
              <w:rPr>
                <w:rFonts w:eastAsia="Times New Roman" w:cs="Calibri"/>
                <w:color w:val="000000"/>
                <w:lang w:eastAsia="en-GB"/>
              </w:rPr>
              <w:br/>
              <w:t xml:space="preserve">They don’t tend to care about the actual event, just the </w:t>
            </w:r>
            <w:r w:rsidRPr="004A14B9">
              <w:rPr>
                <w:rFonts w:eastAsia="Times New Roman" w:cs="Calibri"/>
                <w:b/>
                <w:bCs/>
                <w:color w:val="000000"/>
                <w:lang w:eastAsia="en-GB"/>
              </w:rPr>
              <w:t>number of likes</w:t>
            </w:r>
            <w:r w:rsidRPr="004A14B9">
              <w:rPr>
                <w:rFonts w:eastAsia="Times New Roman" w:cs="Calibri"/>
                <w:color w:val="000000"/>
                <w:lang w:eastAsia="en-GB"/>
              </w:rPr>
              <w:t xml:space="preserve"> </w:t>
            </w:r>
            <w:r w:rsidRPr="004A14B9">
              <w:rPr>
                <w:rFonts w:eastAsia="Times New Roman" w:cs="Calibri"/>
                <w:color w:val="000000"/>
                <w:lang w:eastAsia="en-GB"/>
              </w:rPr>
              <w:br/>
              <w:t xml:space="preserve">they will receive for being at that specific event. </w:t>
            </w:r>
          </w:p>
        </w:tc>
      </w:tr>
      <w:tr w:rsidR="002A60AE" w:rsidRPr="004A14B9" w:rsidTr="008C0D5C">
        <w:trPr>
          <w:trHeight w:val="27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8</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Lots of people care more about the </w:t>
            </w:r>
            <w:r w:rsidRPr="004A14B9">
              <w:rPr>
                <w:rFonts w:eastAsia="Times New Roman" w:cs="Calibri"/>
                <w:b/>
                <w:bCs/>
                <w:color w:val="000000"/>
                <w:lang w:eastAsia="en-GB"/>
              </w:rPr>
              <w:t xml:space="preserve">social media posting opportunities </w:t>
            </w:r>
            <w:r w:rsidRPr="004A14B9">
              <w:rPr>
                <w:rFonts w:eastAsia="Times New Roman" w:cs="Calibri"/>
                <w:color w:val="000000"/>
                <w:lang w:eastAsia="en-GB"/>
              </w:rPr>
              <w:br/>
              <w:t>than the actual events. Makes it less enjoyable. Would rather live in the</w:t>
            </w:r>
            <w:r w:rsidRPr="004A14B9">
              <w:rPr>
                <w:rFonts w:eastAsia="Times New Roman" w:cs="Calibri"/>
                <w:color w:val="000000"/>
                <w:lang w:eastAsia="en-GB"/>
              </w:rPr>
              <w:br/>
              <w:t xml:space="preserve"> moment than take hundreds of the same picture of a mate holding a </w:t>
            </w:r>
            <w:r w:rsidRPr="004A14B9">
              <w:rPr>
                <w:rFonts w:eastAsia="Times New Roman" w:cs="Calibri"/>
                <w:color w:val="000000"/>
                <w:lang w:eastAsia="en-GB"/>
              </w:rPr>
              <w:br/>
              <w:t xml:space="preserve">pint in the crowd to get the </w:t>
            </w:r>
            <w:r w:rsidRPr="004A14B9">
              <w:rPr>
                <w:rFonts w:eastAsia="Times New Roman" w:cs="Calibri"/>
                <w:b/>
                <w:bCs/>
                <w:color w:val="000000"/>
                <w:lang w:eastAsia="en-GB"/>
              </w:rPr>
              <w:t>perfect angle for Instagram</w:t>
            </w:r>
            <w:r w:rsidRPr="004A14B9">
              <w:rPr>
                <w:rFonts w:eastAsia="Times New Roman" w:cs="Calibri"/>
                <w:color w:val="000000"/>
                <w:lang w:eastAsia="en-GB"/>
              </w:rPr>
              <w:t xml:space="preserve">. A few </w:t>
            </w:r>
            <w:r w:rsidRPr="004A14B9">
              <w:rPr>
                <w:rFonts w:eastAsia="Times New Roman" w:cs="Calibri"/>
                <w:color w:val="000000"/>
                <w:lang w:eastAsia="en-GB"/>
              </w:rPr>
              <w:br/>
              <w:t xml:space="preserve">photo/videos for the memories are great, but you should wait until the </w:t>
            </w:r>
            <w:r w:rsidRPr="004A14B9">
              <w:rPr>
                <w:rFonts w:eastAsia="Times New Roman" w:cs="Calibri"/>
                <w:color w:val="000000"/>
                <w:lang w:eastAsia="en-GB"/>
              </w:rPr>
              <w:br/>
              <w:t xml:space="preserve">event is over (at least) to post them. A lot of people only go to events to </w:t>
            </w:r>
            <w:r w:rsidRPr="004A14B9">
              <w:rPr>
                <w:rFonts w:eastAsia="Times New Roman" w:cs="Calibri"/>
                <w:color w:val="000000"/>
                <w:lang w:eastAsia="en-GB"/>
              </w:rPr>
              <w:br/>
              <w:t xml:space="preserve">get away with </w:t>
            </w:r>
            <w:r w:rsidRPr="004A14B9">
              <w:rPr>
                <w:rFonts w:eastAsia="Times New Roman" w:cs="Calibri"/>
                <w:b/>
                <w:bCs/>
                <w:color w:val="000000"/>
                <w:lang w:eastAsia="en-GB"/>
              </w:rPr>
              <w:t>wearing certain outfits so they can post on Instagram</w:t>
            </w:r>
            <w:r w:rsidRPr="004A14B9">
              <w:rPr>
                <w:rFonts w:eastAsia="Times New Roman" w:cs="Calibri"/>
                <w:color w:val="000000"/>
                <w:lang w:eastAsia="en-GB"/>
              </w:rPr>
              <w:t xml:space="preserve"> too,</w:t>
            </w:r>
            <w:r w:rsidRPr="004A14B9">
              <w:rPr>
                <w:rFonts w:eastAsia="Times New Roman" w:cs="Calibri"/>
                <w:color w:val="000000"/>
                <w:lang w:eastAsia="en-GB"/>
              </w:rPr>
              <w:br/>
              <w:t xml:space="preserve"> taking away tickets etc from people who really want to go for the music. </w:t>
            </w:r>
          </w:p>
        </w:tc>
      </w:tr>
      <w:tr w:rsidR="002A60AE" w:rsidRPr="004A14B9" w:rsidTr="008C0D5C">
        <w:trPr>
          <w:trHeight w:val="58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9</w:t>
            </w:r>
          </w:p>
        </w:tc>
        <w:tc>
          <w:tcPr>
            <w:tcW w:w="6840" w:type="dxa"/>
            <w:tcBorders>
              <w:top w:val="nil"/>
              <w:left w:val="nil"/>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increases the </w:t>
            </w:r>
            <w:r w:rsidRPr="004A14B9">
              <w:rPr>
                <w:rFonts w:eastAsia="Times New Roman" w:cs="Calibri"/>
                <w:b/>
                <w:bCs/>
                <w:color w:val="000000"/>
                <w:lang w:eastAsia="en-GB"/>
              </w:rPr>
              <w:t>pressure</w:t>
            </w:r>
            <w:r w:rsidRPr="004A14B9">
              <w:rPr>
                <w:rFonts w:eastAsia="Times New Roman" w:cs="Calibri"/>
                <w:color w:val="000000"/>
                <w:lang w:eastAsia="en-GB"/>
              </w:rPr>
              <w:t xml:space="preserve"> to show you’ve had a good time </w:t>
            </w:r>
          </w:p>
        </w:tc>
      </w:tr>
      <w:tr w:rsidR="002A60AE" w:rsidRPr="004A14B9" w:rsidTr="008C0D5C">
        <w:trPr>
          <w:trHeight w:val="82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10</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It gives me validity of my social presence &amp; promotes a </w:t>
            </w:r>
            <w:r w:rsidRPr="004A14B9">
              <w:rPr>
                <w:rFonts w:eastAsia="Times New Roman" w:cs="Calibri"/>
                <w:b/>
                <w:bCs/>
                <w:color w:val="000000"/>
                <w:lang w:eastAsia="en-GB"/>
              </w:rPr>
              <w:t>positive</w:t>
            </w:r>
            <w:r w:rsidRPr="004A14B9">
              <w:rPr>
                <w:rFonts w:eastAsia="Times New Roman" w:cs="Calibri"/>
                <w:color w:val="000000"/>
                <w:lang w:eastAsia="en-GB"/>
              </w:rPr>
              <w:t xml:space="preserve"> </w:t>
            </w:r>
            <w:r w:rsidRPr="004A14B9">
              <w:rPr>
                <w:rFonts w:eastAsia="Times New Roman" w:cs="Calibri"/>
                <w:color w:val="000000"/>
                <w:lang w:eastAsia="en-GB"/>
              </w:rPr>
              <w:br/>
            </w:r>
            <w:r w:rsidRPr="004A14B9">
              <w:rPr>
                <w:rFonts w:eastAsia="Times New Roman" w:cs="Calibri"/>
                <w:b/>
                <w:bCs/>
                <w:color w:val="000000"/>
                <w:lang w:eastAsia="en-GB"/>
              </w:rPr>
              <w:t>outward appearance</w:t>
            </w:r>
            <w:r w:rsidRPr="004A14B9">
              <w:rPr>
                <w:rFonts w:eastAsia="Times New Roman" w:cs="Calibri"/>
                <w:color w:val="000000"/>
                <w:lang w:eastAsia="en-GB"/>
              </w:rPr>
              <w:t xml:space="preserve"> to my peers.</w:t>
            </w:r>
          </w:p>
        </w:tc>
      </w:tr>
      <w:tr w:rsidR="002A60AE" w:rsidRPr="004A14B9" w:rsidTr="008C0D5C">
        <w:trPr>
          <w:trHeight w:val="76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11</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Negatively. It constantly allows you to </w:t>
            </w:r>
            <w:r w:rsidRPr="004A14B9">
              <w:rPr>
                <w:rFonts w:eastAsia="Times New Roman" w:cs="Calibri"/>
                <w:b/>
                <w:bCs/>
                <w:color w:val="000000"/>
                <w:lang w:eastAsia="en-GB"/>
              </w:rPr>
              <w:t>compare / scrutinise</w:t>
            </w:r>
            <w:r w:rsidRPr="004A14B9">
              <w:rPr>
                <w:rFonts w:eastAsia="Times New Roman" w:cs="Calibri"/>
                <w:color w:val="000000"/>
                <w:lang w:eastAsia="en-GB"/>
              </w:rPr>
              <w:t xml:space="preserve"> </w:t>
            </w:r>
            <w:r w:rsidRPr="004A14B9">
              <w:rPr>
                <w:rFonts w:eastAsia="Times New Roman" w:cs="Calibri"/>
                <w:color w:val="000000"/>
                <w:lang w:eastAsia="en-GB"/>
              </w:rPr>
              <w:br/>
              <w:t xml:space="preserve">your life to others. </w:t>
            </w:r>
          </w:p>
        </w:tc>
      </w:tr>
      <w:tr w:rsidR="002A60AE" w:rsidRPr="004A14B9" w:rsidTr="008C0D5C">
        <w:trPr>
          <w:trHeight w:val="103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12</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It can improve and impair. Improve the memories you have by </w:t>
            </w:r>
            <w:r w:rsidRPr="004A14B9">
              <w:rPr>
                <w:rFonts w:eastAsia="Times New Roman" w:cs="Calibri"/>
                <w:color w:val="000000"/>
                <w:lang w:eastAsia="en-GB"/>
              </w:rPr>
              <w:br/>
              <w:t xml:space="preserve">reflecting and reminiscing over photos. Impair but taking too much time </w:t>
            </w:r>
            <w:r w:rsidRPr="004A14B9">
              <w:rPr>
                <w:rFonts w:eastAsia="Times New Roman" w:cs="Calibri"/>
                <w:color w:val="000000"/>
                <w:lang w:eastAsia="en-GB"/>
              </w:rPr>
              <w:br/>
              <w:t xml:space="preserve">to get the </w:t>
            </w:r>
            <w:r w:rsidRPr="004A14B9">
              <w:rPr>
                <w:rFonts w:eastAsia="Times New Roman" w:cs="Calibri"/>
                <w:b/>
                <w:bCs/>
                <w:color w:val="000000"/>
                <w:lang w:eastAsia="en-GB"/>
              </w:rPr>
              <w:t>‘perfect’ picture to upload</w:t>
            </w:r>
            <w:r w:rsidRPr="004A14B9">
              <w:rPr>
                <w:rFonts w:eastAsia="Times New Roman" w:cs="Calibri"/>
                <w:color w:val="000000"/>
                <w:lang w:eastAsia="en-GB"/>
              </w:rPr>
              <w:t xml:space="preserve"> and miss some of the event. </w:t>
            </w:r>
          </w:p>
        </w:tc>
      </w:tr>
      <w:tr w:rsidR="002A60AE" w:rsidRPr="004A14B9" w:rsidTr="008C0D5C">
        <w:trPr>
          <w:trHeight w:val="187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13</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Its negative in a way as it gives us stress and </w:t>
            </w:r>
            <w:r w:rsidRPr="004A14B9">
              <w:rPr>
                <w:rFonts w:eastAsia="Times New Roman" w:cs="Calibri"/>
                <w:b/>
                <w:bCs/>
                <w:color w:val="000000"/>
                <w:lang w:eastAsia="en-GB"/>
              </w:rPr>
              <w:t>pressure</w:t>
            </w:r>
            <w:r w:rsidRPr="004A14B9">
              <w:rPr>
                <w:rFonts w:eastAsia="Times New Roman" w:cs="Calibri"/>
                <w:color w:val="000000"/>
                <w:lang w:eastAsia="en-GB"/>
              </w:rPr>
              <w:t xml:space="preserve"> to express to </w:t>
            </w:r>
            <w:r w:rsidRPr="004A14B9">
              <w:rPr>
                <w:rFonts w:eastAsia="Times New Roman" w:cs="Calibri"/>
                <w:color w:val="000000"/>
                <w:lang w:eastAsia="en-GB"/>
              </w:rPr>
              <w:br/>
              <w:t xml:space="preserve">others about what we constantly do and if we don't people would have </w:t>
            </w:r>
            <w:r w:rsidRPr="004A14B9">
              <w:rPr>
                <w:rFonts w:eastAsia="Times New Roman" w:cs="Calibri"/>
                <w:color w:val="000000"/>
                <w:lang w:eastAsia="en-GB"/>
              </w:rPr>
              <w:br/>
              <w:t>negative views on how we live our lives. It's also however positive as it</w:t>
            </w:r>
            <w:r w:rsidRPr="004A14B9">
              <w:rPr>
                <w:rFonts w:eastAsia="Times New Roman" w:cs="Calibri"/>
                <w:color w:val="000000"/>
                <w:lang w:eastAsia="en-GB"/>
              </w:rPr>
              <w:br/>
              <w:t xml:space="preserve"> gives us opportunities for greater creative growth by methods of </w:t>
            </w:r>
            <w:r w:rsidRPr="004A14B9">
              <w:rPr>
                <w:rFonts w:eastAsia="Times New Roman" w:cs="Calibri"/>
                <w:color w:val="000000"/>
                <w:lang w:eastAsia="en-GB"/>
              </w:rPr>
              <w:br/>
              <w:t xml:space="preserve">photography and editing and gives us a chance to express those through </w:t>
            </w:r>
            <w:r w:rsidRPr="004A14B9">
              <w:rPr>
                <w:rFonts w:eastAsia="Times New Roman" w:cs="Calibri"/>
                <w:color w:val="000000"/>
                <w:lang w:eastAsia="en-GB"/>
              </w:rPr>
              <w:br/>
              <w:t xml:space="preserve">these platforms. </w:t>
            </w:r>
          </w:p>
        </w:tc>
      </w:tr>
      <w:tr w:rsidR="002A60AE" w:rsidRPr="004A14B9" w:rsidTr="008C0D5C">
        <w:trPr>
          <w:trHeight w:val="175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14</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It can be overused and addictive which is worrying. It’s not only the </w:t>
            </w:r>
            <w:r w:rsidRPr="004A14B9">
              <w:rPr>
                <w:rFonts w:eastAsia="Times New Roman" w:cs="Calibri"/>
                <w:color w:val="000000"/>
                <w:lang w:eastAsia="en-GB"/>
              </w:rPr>
              <w:br/>
              <w:t xml:space="preserve">youth that have got caught up in this phenomena. I know I enjoy the </w:t>
            </w:r>
            <w:r w:rsidRPr="004A14B9">
              <w:rPr>
                <w:rFonts w:eastAsia="Times New Roman" w:cs="Calibri"/>
                <w:color w:val="000000"/>
                <w:lang w:eastAsia="en-GB"/>
              </w:rPr>
              <w:br/>
            </w:r>
            <w:r w:rsidRPr="004A14B9">
              <w:rPr>
                <w:rFonts w:eastAsia="Times New Roman" w:cs="Calibri"/>
                <w:b/>
                <w:bCs/>
                <w:color w:val="000000"/>
                <w:lang w:eastAsia="en-GB"/>
              </w:rPr>
              <w:t>attention that a post brings</w:t>
            </w:r>
            <w:r w:rsidRPr="004A14B9">
              <w:rPr>
                <w:rFonts w:eastAsia="Times New Roman" w:cs="Calibri"/>
                <w:color w:val="000000"/>
                <w:lang w:eastAsia="en-GB"/>
              </w:rPr>
              <w:t xml:space="preserve"> but also know how negative it can be. It does </w:t>
            </w:r>
            <w:r w:rsidRPr="004A14B9">
              <w:rPr>
                <w:rFonts w:eastAsia="Times New Roman" w:cs="Calibri"/>
                <w:color w:val="000000"/>
                <w:lang w:eastAsia="en-GB"/>
              </w:rPr>
              <w:br/>
              <w:t xml:space="preserve">not help if you have low self-esteem or you suffer with anxiety. I think </w:t>
            </w:r>
            <w:r w:rsidRPr="004A14B9">
              <w:rPr>
                <w:rFonts w:eastAsia="Times New Roman" w:cs="Calibri"/>
                <w:color w:val="000000"/>
                <w:lang w:eastAsia="en-GB"/>
              </w:rPr>
              <w:br/>
              <w:t xml:space="preserve">we all contribute to how we all rely on social media </w:t>
            </w:r>
          </w:p>
        </w:tc>
      </w:tr>
      <w:tr w:rsidR="002A60AE" w:rsidRPr="004A14B9" w:rsidTr="008C0D5C">
        <w:trPr>
          <w:trHeight w:val="93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15</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Less ‘living in the moment’. Too many people compete to </w:t>
            </w:r>
            <w:r w:rsidRPr="004A14B9">
              <w:rPr>
                <w:rFonts w:eastAsia="Times New Roman" w:cs="Calibri"/>
                <w:b/>
                <w:bCs/>
                <w:color w:val="000000"/>
                <w:lang w:eastAsia="en-GB"/>
              </w:rPr>
              <w:t>show</w:t>
            </w:r>
            <w:r w:rsidRPr="004A14B9">
              <w:rPr>
                <w:rFonts w:eastAsia="Times New Roman" w:cs="Calibri"/>
                <w:color w:val="000000"/>
                <w:lang w:eastAsia="en-GB"/>
              </w:rPr>
              <w:t xml:space="preserve"> </w:t>
            </w:r>
            <w:r w:rsidRPr="004A14B9">
              <w:rPr>
                <w:rFonts w:eastAsia="Times New Roman" w:cs="Calibri"/>
                <w:color w:val="000000"/>
                <w:lang w:eastAsia="en-GB"/>
              </w:rPr>
              <w:br/>
            </w:r>
            <w:r w:rsidRPr="004A14B9">
              <w:rPr>
                <w:rFonts w:eastAsia="Times New Roman" w:cs="Calibri"/>
                <w:b/>
                <w:bCs/>
                <w:color w:val="000000"/>
                <w:lang w:eastAsia="en-GB"/>
              </w:rPr>
              <w:t>the best life</w:t>
            </w:r>
            <w:r w:rsidRPr="004A14B9">
              <w:rPr>
                <w:rFonts w:eastAsia="Times New Roman" w:cs="Calibri"/>
                <w:color w:val="000000"/>
                <w:lang w:eastAsia="en-GB"/>
              </w:rPr>
              <w:t xml:space="preserve"> for social media</w:t>
            </w:r>
          </w:p>
        </w:tc>
      </w:tr>
      <w:tr w:rsidR="002A60AE" w:rsidRPr="004A14B9" w:rsidTr="008C0D5C">
        <w:trPr>
          <w:trHeight w:val="148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16</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Videoing concerts to post on social media completely ruins the </w:t>
            </w:r>
            <w:r w:rsidRPr="004A14B9">
              <w:rPr>
                <w:rFonts w:eastAsia="Times New Roman" w:cs="Calibri"/>
                <w:color w:val="000000"/>
                <w:lang w:eastAsia="en-GB"/>
              </w:rPr>
              <w:br/>
              <w:t xml:space="preserve">experience, people feel </w:t>
            </w:r>
            <w:r w:rsidRPr="004A14B9">
              <w:rPr>
                <w:rFonts w:eastAsia="Times New Roman" w:cs="Calibri"/>
                <w:b/>
                <w:bCs/>
                <w:color w:val="000000"/>
                <w:lang w:eastAsia="en-GB"/>
              </w:rPr>
              <w:t>pressured to show off where they are</w:t>
            </w:r>
            <w:r w:rsidRPr="004A14B9">
              <w:rPr>
                <w:rFonts w:eastAsia="Times New Roman" w:cs="Calibri"/>
                <w:color w:val="000000"/>
                <w:lang w:eastAsia="en-GB"/>
              </w:rPr>
              <w:t xml:space="preserve">, what </w:t>
            </w:r>
            <w:r w:rsidRPr="004A14B9">
              <w:rPr>
                <w:rFonts w:eastAsia="Times New Roman" w:cs="Calibri"/>
                <w:color w:val="000000"/>
                <w:lang w:eastAsia="en-GB"/>
              </w:rPr>
              <w:br/>
              <w:t>they are doing instead of actually enjoying the moment and taking in</w:t>
            </w:r>
            <w:r w:rsidRPr="004A14B9">
              <w:rPr>
                <w:rFonts w:eastAsia="Times New Roman" w:cs="Calibri"/>
                <w:color w:val="000000"/>
                <w:lang w:eastAsia="en-GB"/>
              </w:rPr>
              <w:br/>
              <w:t xml:space="preserve"> the atmosphere! </w:t>
            </w:r>
          </w:p>
        </w:tc>
      </w:tr>
      <w:tr w:rsidR="002A60AE" w:rsidRPr="004A14B9" w:rsidTr="008C0D5C">
        <w:trPr>
          <w:trHeight w:val="6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17</w:t>
            </w:r>
          </w:p>
        </w:tc>
        <w:tc>
          <w:tcPr>
            <w:tcW w:w="6840" w:type="dxa"/>
            <w:tcBorders>
              <w:top w:val="nil"/>
              <w:left w:val="nil"/>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People tend to </w:t>
            </w:r>
            <w:r w:rsidRPr="004A14B9">
              <w:rPr>
                <w:rFonts w:eastAsia="Times New Roman" w:cs="Calibri"/>
                <w:b/>
                <w:bCs/>
                <w:color w:val="000000"/>
                <w:lang w:eastAsia="en-GB"/>
              </w:rPr>
              <w:t>fake their social lives</w:t>
            </w:r>
            <w:r w:rsidRPr="004A14B9">
              <w:rPr>
                <w:rFonts w:eastAsia="Times New Roman" w:cs="Calibri"/>
                <w:color w:val="000000"/>
                <w:lang w:eastAsia="en-GB"/>
              </w:rPr>
              <w:t xml:space="preserve"> on social media </w:t>
            </w:r>
          </w:p>
        </w:tc>
      </w:tr>
      <w:tr w:rsidR="002A60AE" w:rsidRPr="004A14B9" w:rsidTr="008C0D5C">
        <w:trPr>
          <w:trHeight w:val="252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18</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If used rarely for the purpose of capturing a moment to look back on</w:t>
            </w:r>
            <w:r w:rsidRPr="004A14B9">
              <w:rPr>
                <w:rFonts w:eastAsia="Times New Roman" w:cs="Calibri"/>
                <w:color w:val="000000"/>
                <w:lang w:eastAsia="en-GB"/>
              </w:rPr>
              <w:br/>
              <w:t xml:space="preserve"> its perfectly acceptable. If used to enhance social media presence </w:t>
            </w:r>
            <w:r w:rsidRPr="004A14B9">
              <w:rPr>
                <w:rFonts w:eastAsia="Times New Roman" w:cs="Calibri"/>
                <w:color w:val="000000"/>
                <w:lang w:eastAsia="en-GB"/>
              </w:rPr>
              <w:br/>
              <w:t xml:space="preserve">and </w:t>
            </w:r>
            <w:r w:rsidRPr="004A14B9">
              <w:rPr>
                <w:rFonts w:eastAsia="Times New Roman" w:cs="Calibri"/>
                <w:b/>
                <w:bCs/>
                <w:color w:val="000000"/>
                <w:lang w:eastAsia="en-GB"/>
              </w:rPr>
              <w:t>get likes and clicks</w:t>
            </w:r>
            <w:r w:rsidRPr="004A14B9">
              <w:rPr>
                <w:rFonts w:eastAsia="Times New Roman" w:cs="Calibri"/>
                <w:color w:val="000000"/>
                <w:lang w:eastAsia="en-GB"/>
              </w:rPr>
              <w:t xml:space="preserve"> than you will probably miss an essential part </w:t>
            </w:r>
            <w:r w:rsidRPr="004A14B9">
              <w:rPr>
                <w:rFonts w:eastAsia="Times New Roman" w:cs="Calibri"/>
                <w:color w:val="000000"/>
                <w:lang w:eastAsia="en-GB"/>
              </w:rPr>
              <w:br/>
              <w:t xml:space="preserve">of the experience. Just like tourism I believe it’s probably encouraging </w:t>
            </w:r>
            <w:r w:rsidRPr="004A14B9">
              <w:rPr>
                <w:rFonts w:eastAsia="Times New Roman" w:cs="Calibri"/>
                <w:color w:val="000000"/>
                <w:lang w:eastAsia="en-GB"/>
              </w:rPr>
              <w:br/>
              <w:t xml:space="preserve">more people to visit events, this could be for the vanity of taking a </w:t>
            </w:r>
            <w:r w:rsidRPr="004A14B9">
              <w:rPr>
                <w:rFonts w:eastAsia="Times New Roman" w:cs="Calibri"/>
                <w:color w:val="000000"/>
                <w:lang w:eastAsia="en-GB"/>
              </w:rPr>
              <w:br/>
              <w:t xml:space="preserve">selfie and </w:t>
            </w:r>
            <w:r w:rsidRPr="004A14B9">
              <w:rPr>
                <w:rFonts w:eastAsia="Times New Roman" w:cs="Calibri"/>
                <w:b/>
                <w:bCs/>
                <w:color w:val="000000"/>
                <w:lang w:eastAsia="en-GB"/>
              </w:rPr>
              <w:t>saying “I was there”</w:t>
            </w:r>
            <w:r w:rsidRPr="004A14B9">
              <w:rPr>
                <w:rFonts w:eastAsia="Times New Roman" w:cs="Calibri"/>
                <w:color w:val="000000"/>
                <w:lang w:eastAsia="en-GB"/>
              </w:rPr>
              <w:t>. In conclusion it is good for the events</w:t>
            </w:r>
            <w:r w:rsidRPr="004A14B9">
              <w:rPr>
                <w:rFonts w:eastAsia="Times New Roman" w:cs="Calibri"/>
                <w:color w:val="000000"/>
                <w:lang w:eastAsia="en-GB"/>
              </w:rPr>
              <w:br/>
              <w:t xml:space="preserve"> industry as more people will attend but bad for the individuals </w:t>
            </w:r>
            <w:r w:rsidRPr="004A14B9">
              <w:rPr>
                <w:rFonts w:eastAsia="Times New Roman" w:cs="Calibri"/>
                <w:color w:val="000000"/>
                <w:lang w:eastAsia="en-GB"/>
              </w:rPr>
              <w:br/>
              <w:t xml:space="preserve">experience. </w:t>
            </w:r>
          </w:p>
        </w:tc>
      </w:tr>
      <w:tr w:rsidR="002A60AE" w:rsidRPr="004A14B9" w:rsidTr="008C0D5C">
        <w:trPr>
          <w:trHeight w:val="289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Participant 19</w:t>
            </w:r>
          </w:p>
        </w:tc>
        <w:tc>
          <w:tcPr>
            <w:tcW w:w="6840" w:type="dxa"/>
            <w:tcBorders>
              <w:top w:val="nil"/>
              <w:left w:val="nil"/>
              <w:bottom w:val="single" w:sz="4" w:space="0" w:color="auto"/>
              <w:right w:val="single" w:sz="4" w:space="0" w:color="auto"/>
            </w:tcBorders>
            <w:shd w:val="clear" w:color="auto" w:fill="auto"/>
            <w:vAlign w:val="center"/>
            <w:hideMark/>
          </w:tcPr>
          <w:p w:rsidR="002A60AE" w:rsidRPr="004A14B9" w:rsidRDefault="002A60AE" w:rsidP="008C0D5C">
            <w:pPr>
              <w:spacing w:after="0" w:line="240" w:lineRule="auto"/>
              <w:jc w:val="center"/>
              <w:rPr>
                <w:rFonts w:eastAsia="Times New Roman" w:cs="Calibri"/>
                <w:color w:val="000000"/>
                <w:lang w:eastAsia="en-GB"/>
              </w:rPr>
            </w:pPr>
            <w:r w:rsidRPr="004A14B9">
              <w:rPr>
                <w:rFonts w:eastAsia="Times New Roman" w:cs="Calibri"/>
                <w:color w:val="000000"/>
                <w:lang w:eastAsia="en-GB"/>
              </w:rPr>
              <w:t xml:space="preserve">Personally I believe social media has a huge impact on </w:t>
            </w:r>
            <w:r w:rsidRPr="004A14B9">
              <w:rPr>
                <w:rFonts w:eastAsia="Times New Roman" w:cs="Calibri"/>
                <w:color w:val="000000"/>
                <w:lang w:eastAsia="en-GB"/>
              </w:rPr>
              <w:br/>
              <w:t xml:space="preserve">someone’s event experience. People now are constantly active on </w:t>
            </w:r>
            <w:r w:rsidRPr="004A14B9">
              <w:rPr>
                <w:rFonts w:eastAsia="Times New Roman" w:cs="Calibri"/>
                <w:color w:val="000000"/>
                <w:lang w:eastAsia="en-GB"/>
              </w:rPr>
              <w:br/>
              <w:t xml:space="preserve">their social media accounts and therefore any event they attend they </w:t>
            </w:r>
            <w:r w:rsidRPr="004A14B9">
              <w:rPr>
                <w:rFonts w:eastAsia="Times New Roman" w:cs="Calibri"/>
                <w:color w:val="000000"/>
                <w:lang w:eastAsia="en-GB"/>
              </w:rPr>
              <w:br/>
              <w:t xml:space="preserve">have their phone out ready to take pictures and videos so that they can </w:t>
            </w:r>
            <w:r w:rsidRPr="004A14B9">
              <w:rPr>
                <w:rFonts w:eastAsia="Times New Roman" w:cs="Calibri"/>
                <w:color w:val="000000"/>
                <w:lang w:eastAsia="en-GB"/>
              </w:rPr>
              <w:br/>
              <w:t xml:space="preserve">upload to their accounts and </w:t>
            </w:r>
            <w:r w:rsidRPr="004A14B9">
              <w:rPr>
                <w:rFonts w:eastAsia="Times New Roman" w:cs="Calibri"/>
                <w:b/>
                <w:bCs/>
                <w:color w:val="000000"/>
                <w:lang w:eastAsia="en-GB"/>
              </w:rPr>
              <w:t>gain more followers/ views/ likes</w:t>
            </w:r>
            <w:r w:rsidRPr="004A14B9">
              <w:rPr>
                <w:rFonts w:eastAsia="Times New Roman" w:cs="Calibri"/>
                <w:color w:val="000000"/>
                <w:lang w:eastAsia="en-GB"/>
              </w:rPr>
              <w:t xml:space="preserve"> to keep </w:t>
            </w:r>
            <w:r w:rsidRPr="004A14B9">
              <w:rPr>
                <w:rFonts w:eastAsia="Times New Roman" w:cs="Calibri"/>
                <w:color w:val="000000"/>
                <w:lang w:eastAsia="en-GB"/>
              </w:rPr>
              <w:br/>
              <w:t xml:space="preserve">up with their friends/family. This in a way is good and bad, it's good as </w:t>
            </w:r>
            <w:r w:rsidRPr="004A14B9">
              <w:rPr>
                <w:rFonts w:eastAsia="Times New Roman" w:cs="Calibri"/>
                <w:color w:val="000000"/>
                <w:lang w:eastAsia="en-GB"/>
              </w:rPr>
              <w:br/>
              <w:t>there are we have memories to look back on however it's bad because</w:t>
            </w:r>
            <w:r w:rsidRPr="004A14B9">
              <w:rPr>
                <w:rFonts w:eastAsia="Times New Roman" w:cs="Calibri"/>
                <w:color w:val="000000"/>
                <w:lang w:eastAsia="en-GB"/>
              </w:rPr>
              <w:br/>
              <w:t xml:space="preserve"> as stated in one of the questions through taking pictures/ videos you can </w:t>
            </w:r>
            <w:r w:rsidRPr="004A14B9">
              <w:rPr>
                <w:rFonts w:eastAsia="Times New Roman" w:cs="Calibri"/>
                <w:color w:val="000000"/>
                <w:lang w:eastAsia="en-GB"/>
              </w:rPr>
              <w:br/>
              <w:t>get distracted and miss something at an event.</w:t>
            </w:r>
          </w:p>
        </w:tc>
      </w:tr>
    </w:tbl>
    <w:p w:rsidR="00F74D59" w:rsidRPr="004A14B9" w:rsidRDefault="00F74D59" w:rsidP="004D2BDB"/>
    <w:sectPr w:rsidR="00F74D59" w:rsidRPr="004A14B9">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49F" w:rsidRDefault="00D1349F" w:rsidP="00CB0FFA">
      <w:pPr>
        <w:spacing w:after="0" w:line="240" w:lineRule="auto"/>
      </w:pPr>
      <w:r>
        <w:separator/>
      </w:r>
    </w:p>
  </w:endnote>
  <w:endnote w:type="continuationSeparator" w:id="0">
    <w:p w:rsidR="00D1349F" w:rsidRDefault="00D1349F" w:rsidP="00CB0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171692"/>
      <w:docPartObj>
        <w:docPartGallery w:val="Page Numbers (Bottom of Page)"/>
        <w:docPartUnique/>
      </w:docPartObj>
    </w:sdtPr>
    <w:sdtEndPr>
      <w:rPr>
        <w:noProof/>
      </w:rPr>
    </w:sdtEndPr>
    <w:sdtContent>
      <w:p w:rsidR="00D1349F" w:rsidRDefault="00D1349F">
        <w:pPr>
          <w:pStyle w:val="Footer"/>
          <w:jc w:val="center"/>
        </w:pPr>
        <w:r>
          <w:fldChar w:fldCharType="begin"/>
        </w:r>
        <w:r>
          <w:instrText xml:space="preserve"> PAGE   \* MERGEFORMAT </w:instrText>
        </w:r>
        <w:r>
          <w:fldChar w:fldCharType="separate"/>
        </w:r>
        <w:r w:rsidR="00910EB1">
          <w:rPr>
            <w:noProof/>
          </w:rPr>
          <w:t>4</w:t>
        </w:r>
        <w:r>
          <w:rPr>
            <w:noProof/>
          </w:rPr>
          <w:fldChar w:fldCharType="end"/>
        </w:r>
      </w:p>
    </w:sdtContent>
  </w:sdt>
  <w:p w:rsidR="00D1349F" w:rsidRDefault="00D134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49F" w:rsidRDefault="00D1349F" w:rsidP="00CB0FFA">
      <w:pPr>
        <w:spacing w:after="0" w:line="240" w:lineRule="auto"/>
      </w:pPr>
      <w:r>
        <w:separator/>
      </w:r>
    </w:p>
  </w:footnote>
  <w:footnote w:type="continuationSeparator" w:id="0">
    <w:p w:rsidR="00D1349F" w:rsidRDefault="00D1349F" w:rsidP="00CB0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B79AE"/>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3886F65"/>
    <w:multiLevelType w:val="multilevel"/>
    <w:tmpl w:val="6CE8A1B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4B7488"/>
    <w:multiLevelType w:val="hybridMultilevel"/>
    <w:tmpl w:val="CB9CA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D0A2764"/>
    <w:multiLevelType w:val="hybridMultilevel"/>
    <w:tmpl w:val="8154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C127D6"/>
    <w:multiLevelType w:val="hybridMultilevel"/>
    <w:tmpl w:val="FE46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06F0E"/>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2587AC4"/>
    <w:multiLevelType w:val="hybridMultilevel"/>
    <w:tmpl w:val="372AA4D8"/>
    <w:lvl w:ilvl="0" w:tplc="B7D63F6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243A35"/>
    <w:multiLevelType w:val="hybridMultilevel"/>
    <w:tmpl w:val="F0627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4C124A"/>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6774922"/>
    <w:multiLevelType w:val="hybridMultilevel"/>
    <w:tmpl w:val="1540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D42DBE"/>
    <w:multiLevelType w:val="hybridMultilevel"/>
    <w:tmpl w:val="0C24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B0C24"/>
    <w:multiLevelType w:val="hybridMultilevel"/>
    <w:tmpl w:val="7682E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7"/>
  </w:num>
  <w:num w:numId="5">
    <w:abstractNumId w:val="11"/>
  </w:num>
  <w:num w:numId="6">
    <w:abstractNumId w:val="6"/>
  </w:num>
  <w:num w:numId="7">
    <w:abstractNumId w:val="12"/>
  </w:num>
  <w:num w:numId="8">
    <w:abstractNumId w:val="3"/>
  </w:num>
  <w:num w:numId="9">
    <w:abstractNumId w:val="13"/>
  </w:num>
  <w:num w:numId="10">
    <w:abstractNumId w:val="5"/>
  </w:num>
  <w:num w:numId="11">
    <w:abstractNumId w:val="9"/>
  </w:num>
  <w:num w:numId="12">
    <w:abstractNumId w:val="8"/>
  </w:num>
  <w:num w:numId="1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2AE"/>
    <w:rsid w:val="0003312E"/>
    <w:rsid w:val="000B3E77"/>
    <w:rsid w:val="000F368B"/>
    <w:rsid w:val="00111BD0"/>
    <w:rsid w:val="001127B9"/>
    <w:rsid w:val="001479B0"/>
    <w:rsid w:val="001530B2"/>
    <w:rsid w:val="00156F65"/>
    <w:rsid w:val="001870C1"/>
    <w:rsid w:val="001A21A5"/>
    <w:rsid w:val="0026285D"/>
    <w:rsid w:val="00267825"/>
    <w:rsid w:val="002847B1"/>
    <w:rsid w:val="002A20A9"/>
    <w:rsid w:val="002A362A"/>
    <w:rsid w:val="002A407A"/>
    <w:rsid w:val="002A60AE"/>
    <w:rsid w:val="002E6F0B"/>
    <w:rsid w:val="002F03A2"/>
    <w:rsid w:val="003908A8"/>
    <w:rsid w:val="003B76CF"/>
    <w:rsid w:val="00410815"/>
    <w:rsid w:val="00423D53"/>
    <w:rsid w:val="00434B31"/>
    <w:rsid w:val="00465BFE"/>
    <w:rsid w:val="00483FEB"/>
    <w:rsid w:val="004939D2"/>
    <w:rsid w:val="004A02F3"/>
    <w:rsid w:val="004A14B9"/>
    <w:rsid w:val="004A611E"/>
    <w:rsid w:val="004C41D0"/>
    <w:rsid w:val="004D2BDB"/>
    <w:rsid w:val="005241C8"/>
    <w:rsid w:val="005678A9"/>
    <w:rsid w:val="00587805"/>
    <w:rsid w:val="00636BF4"/>
    <w:rsid w:val="006502AE"/>
    <w:rsid w:val="00661A8C"/>
    <w:rsid w:val="006B4A63"/>
    <w:rsid w:val="00752588"/>
    <w:rsid w:val="007B16B4"/>
    <w:rsid w:val="007C55F7"/>
    <w:rsid w:val="00807F9B"/>
    <w:rsid w:val="008313D2"/>
    <w:rsid w:val="008522DB"/>
    <w:rsid w:val="008758FA"/>
    <w:rsid w:val="00893502"/>
    <w:rsid w:val="008B5475"/>
    <w:rsid w:val="008B5874"/>
    <w:rsid w:val="008C0D5C"/>
    <w:rsid w:val="008C1436"/>
    <w:rsid w:val="00906482"/>
    <w:rsid w:val="00910EB1"/>
    <w:rsid w:val="009B0B23"/>
    <w:rsid w:val="00A17223"/>
    <w:rsid w:val="00A37B28"/>
    <w:rsid w:val="00A51AFC"/>
    <w:rsid w:val="00A845F0"/>
    <w:rsid w:val="00AF124F"/>
    <w:rsid w:val="00AF4B66"/>
    <w:rsid w:val="00AF5519"/>
    <w:rsid w:val="00B33397"/>
    <w:rsid w:val="00B42C0D"/>
    <w:rsid w:val="00B42EBE"/>
    <w:rsid w:val="00BF4F87"/>
    <w:rsid w:val="00C16BE6"/>
    <w:rsid w:val="00CB0FFA"/>
    <w:rsid w:val="00CB2D9A"/>
    <w:rsid w:val="00D06D5D"/>
    <w:rsid w:val="00D1349F"/>
    <w:rsid w:val="00D6775B"/>
    <w:rsid w:val="00D73B5C"/>
    <w:rsid w:val="00D762C1"/>
    <w:rsid w:val="00E2421F"/>
    <w:rsid w:val="00F74D59"/>
    <w:rsid w:val="00FB10A9"/>
    <w:rsid w:val="00FD0095"/>
    <w:rsid w:val="00FE7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B84CE"/>
  <w15:chartTrackingRefBased/>
  <w15:docId w15:val="{69B537EE-F3E3-4369-B441-C91A09D54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2AE"/>
  </w:style>
  <w:style w:type="paragraph" w:styleId="Heading1">
    <w:name w:val="heading 1"/>
    <w:basedOn w:val="Normal"/>
    <w:next w:val="Normal"/>
    <w:link w:val="Heading1Char"/>
    <w:uiPriority w:val="99"/>
    <w:qFormat/>
    <w:rsid w:val="006502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2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502A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6502A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502A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02A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502A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6502AE"/>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6502AE"/>
    <w:pPr>
      <w:ind w:left="720"/>
      <w:contextualSpacing/>
    </w:pPr>
  </w:style>
  <w:style w:type="character" w:styleId="Hyperlink">
    <w:name w:val="Hyperlink"/>
    <w:basedOn w:val="DefaultParagraphFont"/>
    <w:uiPriority w:val="99"/>
    <w:unhideWhenUsed/>
    <w:rsid w:val="006502AE"/>
    <w:rPr>
      <w:color w:val="0563C1" w:themeColor="hyperlink"/>
      <w:u w:val="single"/>
    </w:rPr>
  </w:style>
  <w:style w:type="paragraph" w:styleId="TOCHeading">
    <w:name w:val="TOC Heading"/>
    <w:basedOn w:val="Heading1"/>
    <w:next w:val="Normal"/>
    <w:uiPriority w:val="39"/>
    <w:unhideWhenUsed/>
    <w:qFormat/>
    <w:rsid w:val="00434B31"/>
    <w:pPr>
      <w:outlineLvl w:val="9"/>
    </w:pPr>
    <w:rPr>
      <w:lang w:val="en-US"/>
    </w:rPr>
  </w:style>
  <w:style w:type="paragraph" w:styleId="TOC1">
    <w:name w:val="toc 1"/>
    <w:basedOn w:val="Normal"/>
    <w:next w:val="Normal"/>
    <w:autoRedefine/>
    <w:uiPriority w:val="39"/>
    <w:unhideWhenUsed/>
    <w:rsid w:val="00661A8C"/>
    <w:pPr>
      <w:tabs>
        <w:tab w:val="right" w:leader="dot" w:pos="9016"/>
      </w:tabs>
      <w:spacing w:after="100"/>
    </w:pPr>
    <w:rPr>
      <w:i/>
      <w:noProof/>
    </w:rPr>
  </w:style>
  <w:style w:type="paragraph" w:styleId="TOC2">
    <w:name w:val="toc 2"/>
    <w:basedOn w:val="Normal"/>
    <w:next w:val="Normal"/>
    <w:autoRedefine/>
    <w:uiPriority w:val="39"/>
    <w:unhideWhenUsed/>
    <w:rsid w:val="00434B31"/>
    <w:pPr>
      <w:spacing w:after="100"/>
      <w:ind w:left="220"/>
    </w:pPr>
  </w:style>
  <w:style w:type="paragraph" w:styleId="TOC3">
    <w:name w:val="toc 3"/>
    <w:basedOn w:val="Normal"/>
    <w:next w:val="Normal"/>
    <w:autoRedefine/>
    <w:uiPriority w:val="39"/>
    <w:unhideWhenUsed/>
    <w:rsid w:val="00434B31"/>
    <w:pPr>
      <w:spacing w:after="100"/>
      <w:ind w:left="440"/>
    </w:pPr>
  </w:style>
  <w:style w:type="paragraph" w:styleId="Header">
    <w:name w:val="header"/>
    <w:basedOn w:val="Normal"/>
    <w:link w:val="HeaderChar"/>
    <w:uiPriority w:val="99"/>
    <w:unhideWhenUsed/>
    <w:rsid w:val="00C16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BE6"/>
  </w:style>
  <w:style w:type="paragraph" w:styleId="Footer">
    <w:name w:val="footer"/>
    <w:basedOn w:val="Normal"/>
    <w:link w:val="FooterChar"/>
    <w:uiPriority w:val="99"/>
    <w:unhideWhenUsed/>
    <w:rsid w:val="00C16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BE6"/>
  </w:style>
  <w:style w:type="character" w:styleId="Emphasis">
    <w:name w:val="Emphasis"/>
    <w:basedOn w:val="DefaultParagraphFont"/>
    <w:uiPriority w:val="20"/>
    <w:qFormat/>
    <w:rsid w:val="004D2BDB"/>
    <w:rPr>
      <w:i/>
      <w:iCs/>
    </w:rPr>
  </w:style>
  <w:style w:type="character" w:customStyle="1" w:styleId="refsource">
    <w:name w:val="refsource"/>
    <w:basedOn w:val="DefaultParagraphFont"/>
    <w:rsid w:val="004D2BDB"/>
  </w:style>
  <w:style w:type="paragraph" w:styleId="NormalWeb">
    <w:name w:val="Normal (Web)"/>
    <w:basedOn w:val="Normal"/>
    <w:uiPriority w:val="99"/>
    <w:unhideWhenUsed/>
    <w:rsid w:val="004D2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4D2BD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D2BDB"/>
    <w:rPr>
      <w:rFonts w:eastAsiaTheme="minorEastAsia"/>
      <w:color w:val="5A5A5A" w:themeColor="text1" w:themeTint="A5"/>
      <w:spacing w:val="15"/>
    </w:rPr>
  </w:style>
  <w:style w:type="paragraph" w:styleId="BodyText2">
    <w:name w:val="Body Text 2"/>
    <w:basedOn w:val="Normal"/>
    <w:link w:val="BodyText2Char"/>
    <w:uiPriority w:val="99"/>
    <w:rsid w:val="004D2BDB"/>
    <w:pPr>
      <w:spacing w:after="0" w:line="240" w:lineRule="auto"/>
    </w:pPr>
    <w:rPr>
      <w:rFonts w:ascii="Times New Roman" w:eastAsia="Times New Roman" w:hAnsi="Times New Roman" w:cs="Times New Roman"/>
      <w:szCs w:val="24"/>
    </w:rPr>
  </w:style>
  <w:style w:type="character" w:customStyle="1" w:styleId="BodyText2Char">
    <w:name w:val="Body Text 2 Char"/>
    <w:basedOn w:val="DefaultParagraphFont"/>
    <w:link w:val="BodyText2"/>
    <w:uiPriority w:val="99"/>
    <w:rsid w:val="004D2BDB"/>
    <w:rPr>
      <w:rFonts w:ascii="Times New Roman" w:eastAsia="Times New Roman" w:hAnsi="Times New Roman" w:cs="Times New Roman"/>
      <w:szCs w:val="24"/>
    </w:rPr>
  </w:style>
  <w:style w:type="character" w:styleId="FollowedHyperlink">
    <w:name w:val="FollowedHyperlink"/>
    <w:uiPriority w:val="99"/>
    <w:semiHidden/>
    <w:unhideWhenUsed/>
    <w:rsid w:val="004D2BDB"/>
    <w:rPr>
      <w:color w:val="800080"/>
      <w:u w:val="single"/>
    </w:rPr>
  </w:style>
  <w:style w:type="paragraph" w:customStyle="1" w:styleId="msonormal0">
    <w:name w:val="msonormal"/>
    <w:basedOn w:val="Normal"/>
    <w:uiPriority w:val="99"/>
    <w:rsid w:val="004D2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4D2BD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D2BD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D2BDB"/>
    <w:rPr>
      <w:b/>
      <w:bCs/>
    </w:rPr>
  </w:style>
  <w:style w:type="character" w:customStyle="1" w:styleId="CommentSubjectChar">
    <w:name w:val="Comment Subject Char"/>
    <w:basedOn w:val="CommentTextChar"/>
    <w:link w:val="CommentSubject"/>
    <w:uiPriority w:val="99"/>
    <w:semiHidden/>
    <w:rsid w:val="004D2BD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D2BD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D2BDB"/>
    <w:rPr>
      <w:rFonts w:ascii="Tahoma" w:eastAsia="Times New Roman" w:hAnsi="Tahoma" w:cs="Tahoma"/>
      <w:sz w:val="16"/>
      <w:szCs w:val="16"/>
    </w:rPr>
  </w:style>
  <w:style w:type="paragraph" w:customStyle="1" w:styleId="deannah1">
    <w:name w:val="deannah1"/>
    <w:basedOn w:val="Normal"/>
    <w:uiPriority w:val="99"/>
    <w:rsid w:val="004D2BDB"/>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4D2BDB"/>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4D2BDB"/>
    <w:rPr>
      <w:sz w:val="16"/>
      <w:szCs w:val="16"/>
    </w:rPr>
  </w:style>
  <w:style w:type="character" w:customStyle="1" w:styleId="Hyperlink1">
    <w:name w:val="Hyperlink1"/>
    <w:uiPriority w:val="99"/>
    <w:rsid w:val="004D2BDB"/>
    <w:rPr>
      <w:color w:val="535353"/>
      <w:u w:val="single"/>
      <w:effect w:val="none"/>
    </w:rPr>
  </w:style>
  <w:style w:type="table" w:styleId="TableGrid">
    <w:name w:val="Table Grid"/>
    <w:basedOn w:val="TableNormal"/>
    <w:uiPriority w:val="59"/>
    <w:rsid w:val="004D2BDB"/>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D2BDB"/>
    <w:rPr>
      <w:b/>
      <w:bCs/>
    </w:rPr>
  </w:style>
  <w:style w:type="paragraph" w:styleId="TOC4">
    <w:name w:val="toc 4"/>
    <w:basedOn w:val="Normal"/>
    <w:next w:val="Normal"/>
    <w:autoRedefine/>
    <w:uiPriority w:val="39"/>
    <w:unhideWhenUsed/>
    <w:rsid w:val="00A845F0"/>
    <w:pPr>
      <w:spacing w:after="100"/>
      <w:ind w:left="660"/>
    </w:pPr>
    <w:rPr>
      <w:rFonts w:eastAsiaTheme="minorEastAsia"/>
      <w:lang w:eastAsia="en-GB"/>
    </w:rPr>
  </w:style>
  <w:style w:type="paragraph" w:styleId="TOC5">
    <w:name w:val="toc 5"/>
    <w:basedOn w:val="Normal"/>
    <w:next w:val="Normal"/>
    <w:autoRedefine/>
    <w:uiPriority w:val="39"/>
    <w:unhideWhenUsed/>
    <w:rsid w:val="00A845F0"/>
    <w:pPr>
      <w:spacing w:after="100"/>
      <w:ind w:left="880"/>
    </w:pPr>
    <w:rPr>
      <w:rFonts w:eastAsiaTheme="minorEastAsia"/>
      <w:lang w:eastAsia="en-GB"/>
    </w:rPr>
  </w:style>
  <w:style w:type="paragraph" w:styleId="TOC6">
    <w:name w:val="toc 6"/>
    <w:basedOn w:val="Normal"/>
    <w:next w:val="Normal"/>
    <w:autoRedefine/>
    <w:uiPriority w:val="39"/>
    <w:unhideWhenUsed/>
    <w:rsid w:val="00A845F0"/>
    <w:pPr>
      <w:spacing w:after="100"/>
      <w:ind w:left="1100"/>
    </w:pPr>
    <w:rPr>
      <w:rFonts w:eastAsiaTheme="minorEastAsia"/>
      <w:lang w:eastAsia="en-GB"/>
    </w:rPr>
  </w:style>
  <w:style w:type="paragraph" w:styleId="TOC7">
    <w:name w:val="toc 7"/>
    <w:basedOn w:val="Normal"/>
    <w:next w:val="Normal"/>
    <w:autoRedefine/>
    <w:uiPriority w:val="39"/>
    <w:unhideWhenUsed/>
    <w:rsid w:val="00A845F0"/>
    <w:pPr>
      <w:spacing w:after="100"/>
      <w:ind w:left="1320"/>
    </w:pPr>
    <w:rPr>
      <w:rFonts w:eastAsiaTheme="minorEastAsia"/>
      <w:lang w:eastAsia="en-GB"/>
    </w:rPr>
  </w:style>
  <w:style w:type="paragraph" w:styleId="TOC8">
    <w:name w:val="toc 8"/>
    <w:basedOn w:val="Normal"/>
    <w:next w:val="Normal"/>
    <w:autoRedefine/>
    <w:uiPriority w:val="39"/>
    <w:unhideWhenUsed/>
    <w:rsid w:val="00A845F0"/>
    <w:pPr>
      <w:spacing w:after="100"/>
      <w:ind w:left="1540"/>
    </w:pPr>
    <w:rPr>
      <w:rFonts w:eastAsiaTheme="minorEastAsia"/>
      <w:lang w:eastAsia="en-GB"/>
    </w:rPr>
  </w:style>
  <w:style w:type="paragraph" w:styleId="TOC9">
    <w:name w:val="toc 9"/>
    <w:basedOn w:val="Normal"/>
    <w:next w:val="Normal"/>
    <w:autoRedefine/>
    <w:uiPriority w:val="39"/>
    <w:unhideWhenUsed/>
    <w:rsid w:val="00A845F0"/>
    <w:pPr>
      <w:spacing w:after="100"/>
      <w:ind w:left="1760"/>
    </w:pPr>
    <w:rPr>
      <w:rFonts w:eastAsiaTheme="minorEastAsia"/>
      <w:lang w:eastAsia="en-GB"/>
    </w:rPr>
  </w:style>
  <w:style w:type="paragraph" w:styleId="Caption">
    <w:name w:val="caption"/>
    <w:basedOn w:val="Normal"/>
    <w:next w:val="Normal"/>
    <w:uiPriority w:val="35"/>
    <w:unhideWhenUsed/>
    <w:qFormat/>
    <w:rsid w:val="001870C1"/>
    <w:pPr>
      <w:spacing w:after="200" w:line="240" w:lineRule="auto"/>
    </w:pPr>
    <w:rPr>
      <w:i/>
      <w:iCs/>
      <w:color w:val="44546A" w:themeColor="text2"/>
      <w:sz w:val="24"/>
    </w:rPr>
  </w:style>
  <w:style w:type="paragraph" w:styleId="TableofFigures">
    <w:name w:val="table of figures"/>
    <w:basedOn w:val="Heading4"/>
    <w:next w:val="Normal"/>
    <w:uiPriority w:val="99"/>
    <w:unhideWhenUsed/>
    <w:rsid w:val="00B42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21" Type="http://schemas.openxmlformats.org/officeDocument/2006/relationships/image" Target="media/image10.png"/><Relationship Id="rId42" Type="http://schemas.openxmlformats.org/officeDocument/2006/relationships/hyperlink" Target="https://datareportal.com/reports/digital-2020-global-digital-overview" TargetMode="External"/><Relationship Id="rId47" Type="http://schemas.openxmlformats.org/officeDocument/2006/relationships/hyperlink" Target="https://buffer.com/resources/psychology-of-social-media" TargetMode="External"/><Relationship Id="rId63" Type="http://schemas.openxmlformats.org/officeDocument/2006/relationships/image" Target="media/image15.wmf"/><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diagramColors" Target="diagrams/colors1.xml"/><Relationship Id="rId11" Type="http://schemas.openxmlformats.org/officeDocument/2006/relationships/image" Target="media/image4.jpeg"/><Relationship Id="rId24" Type="http://schemas.openxmlformats.org/officeDocument/2006/relationships/chart" Target="charts/chart7.xml"/><Relationship Id="rId32" Type="http://schemas.openxmlformats.org/officeDocument/2006/relationships/hyperlink" Target="https://www.forbes.com/sites/stevebaltin/2018/05/22/florence-the-machine-deliver-magic-in-transcendent-l-a-show/" TargetMode="External"/><Relationship Id="rId37" Type="http://schemas.openxmlformats.org/officeDocument/2006/relationships/hyperlink" Target="http://www.espn.com" TargetMode="External"/><Relationship Id="rId40" Type="http://schemas.openxmlformats.org/officeDocument/2006/relationships/hyperlink" Target="http://mashable.com/2012/06/11/twitter-hashtag-eventpages-nascar/" TargetMode="External"/><Relationship Id="rId45" Type="http://schemas.openxmlformats.org/officeDocument/2006/relationships/hyperlink" Target="http://www.gothamgazette.com/iotw/cellphones/" TargetMode="External"/><Relationship Id="rId53" Type="http://schemas.openxmlformats.org/officeDocument/2006/relationships/hyperlink" Target="http://www.uwtsd.ac.uk/media/uwtsd-website/content-assets/documents/research/Research-Integrity-and-Ethics---Code-of-Practice-(2015-18).pdf" TargetMode="External"/><Relationship Id="rId58" Type="http://schemas.openxmlformats.org/officeDocument/2006/relationships/hyperlink" Target="mailto:1704737@student.uwtsd.ac.uk" TargetMode="External"/><Relationship Id="rId66" Type="http://schemas.openxmlformats.org/officeDocument/2006/relationships/hyperlink" Target="mailto:1704737@student.uwtsd.ac.uk" TargetMode="External"/><Relationship Id="rId5" Type="http://schemas.openxmlformats.org/officeDocument/2006/relationships/webSettings" Target="webSettings.xml"/><Relationship Id="rId61" Type="http://schemas.openxmlformats.org/officeDocument/2006/relationships/image" Target="media/image14.wmf"/><Relationship Id="rId19" Type="http://schemas.openxmlformats.org/officeDocument/2006/relationships/chart" Target="charts/chart3.xml"/><Relationship Id="rId14" Type="http://schemas.openxmlformats.org/officeDocument/2006/relationships/image" Target="media/image7.jpeg"/><Relationship Id="rId22" Type="http://schemas.openxmlformats.org/officeDocument/2006/relationships/chart" Target="charts/chart5.xm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hyperlink" Target="https://www.bookdepository.com/publishers/SOUNDS-TRUE-INC" TargetMode="External"/><Relationship Id="rId43" Type="http://schemas.openxmlformats.org/officeDocument/2006/relationships/hyperlink" Target="https://www.interaction-design.org/literature/article/creating-emotional-connections" TargetMode="External"/><Relationship Id="rId48" Type="http://schemas.openxmlformats.org/officeDocument/2006/relationships/hyperlink" Target="http://www.adweek.com/digital/10-reasons-why-influencermarketingis-the-next-big-thing/" TargetMode="External"/><Relationship Id="rId56" Type="http://schemas.openxmlformats.org/officeDocument/2006/relationships/hyperlink" Target="http://www.uwtsd.ac.uk/academic-office/" TargetMode="External"/><Relationship Id="rId64" Type="http://schemas.openxmlformats.org/officeDocument/2006/relationships/control" Target="activeX/activeX2.xm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vice.com/en_us/article/8xydwz/social-media-is-ruining-our-memories-v26n1"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chart" Target="charts/chart2.xml"/><Relationship Id="rId25" Type="http://schemas.openxmlformats.org/officeDocument/2006/relationships/image" Target="media/image11.png"/><Relationship Id="rId33" Type="http://schemas.openxmlformats.org/officeDocument/2006/relationships/hyperlink" Target="https://www.bbc.co.uk/news/entertainment-arts-42851434" TargetMode="External"/><Relationship Id="rId38" Type="http://schemas.openxmlformats.org/officeDocument/2006/relationships/hyperlink" Target="https://www.eventbrite.co.uk/blog/mobile-phones-live-events-ds00/" TargetMode="External"/><Relationship Id="rId46" Type="http://schemas.openxmlformats.org/officeDocument/2006/relationships/hyperlink" Target="https://www.northumberlandgazette.co.uk/must-read/smartphones-stopping-us-living-moment-research-finds-1363120" TargetMode="External"/><Relationship Id="rId59" Type="http://schemas.openxmlformats.org/officeDocument/2006/relationships/hyperlink" Target="https://www.google.com/url?q=http://www.caitlinjamesdeane.blogspot.com&amp;sa=D&amp;ust=1590310285202000&amp;usg=AFQjCNGetcSlNJJb2MRC_OKkVK16ZIAWMQ" TargetMode="External"/><Relationship Id="rId67" Type="http://schemas.openxmlformats.org/officeDocument/2006/relationships/footer" Target="footer1.xml"/><Relationship Id="rId20" Type="http://schemas.openxmlformats.org/officeDocument/2006/relationships/chart" Target="charts/chart4.xml"/><Relationship Id="rId41" Type="http://schemas.openxmlformats.org/officeDocument/2006/relationships/hyperlink" Target="http://www.ryerson.ca/~mjoppe/rp.htm" TargetMode="External"/><Relationship Id="rId54" Type="http://schemas.openxmlformats.org/officeDocument/2006/relationships/image" Target="media/image12.png"/><Relationship Id="rId62" Type="http://schemas.openxmlformats.org/officeDocument/2006/relationships/control" Target="activeX/activeX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chart" Target="charts/chart6.xml"/><Relationship Id="rId28" Type="http://schemas.openxmlformats.org/officeDocument/2006/relationships/diagramQuickStyle" Target="diagrams/quickStyle1.xml"/><Relationship Id="rId36" Type="http://schemas.openxmlformats.org/officeDocument/2006/relationships/hyperlink" Target="http://joefavorito.com/2011/11/24/of-tweets-handles-and-hashtags/" TargetMode="External"/><Relationship Id="rId49" Type="http://schemas.openxmlformats.org/officeDocument/2006/relationships/hyperlink" Target="https://gavintollmanblog.com/2018/07/09/living-in-the-moment-not-for-it-stopping-the-surge-of-social-media-for-the-sake-of-it/" TargetMode="External"/><Relationship Id="rId57" Type="http://schemas.openxmlformats.org/officeDocument/2006/relationships/hyperlink" Target="mailto:pgresearch@uwtsd.ac.uk" TargetMode="External"/><Relationship Id="rId10" Type="http://schemas.openxmlformats.org/officeDocument/2006/relationships/image" Target="media/image3.png"/><Relationship Id="rId31" Type="http://schemas.openxmlformats.org/officeDocument/2006/relationships/hyperlink" Target="https://www.psychologytoday.com/gb/blog/startup-your-life/201801/why-your-smartphone-is-destroying-your-life" TargetMode="External"/><Relationship Id="rId44" Type="http://schemas.openxmlformats.org/officeDocument/2006/relationships/hyperlink" Target="http://blog.tweetsmarter.com/twitter-stats/infochart-twitters2011-tweets-per-second-records/" TargetMode="External"/><Relationship Id="rId52" Type="http://schemas.openxmlformats.org/officeDocument/2006/relationships/hyperlink" Target="http://uwtsd.ac.uk/library/research-data-management/" TargetMode="External"/><Relationship Id="rId60" Type="http://schemas.openxmlformats.org/officeDocument/2006/relationships/image" Target="media/image13.png"/><Relationship Id="rId65"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9.png"/><Relationship Id="rId39" Type="http://schemas.openxmlformats.org/officeDocument/2006/relationships/hyperlink" Target="https://www.pennlive.com/opinion/2013/10/technology_was_supposed_to_connect_us_but_were_more_disconnected_than_ever_rogette_harris.html" TargetMode="External"/><Relationship Id="rId34" Type="http://schemas.openxmlformats.org/officeDocument/2006/relationships/hyperlink" Target="https://www.smartinsights.com/social-media-marketing/social-media-strategy/new-global-social-media-research/" TargetMode="External"/><Relationship Id="rId50" Type="http://schemas.openxmlformats.org/officeDocument/2006/relationships/hyperlink" Target="https://www.brandwatch.com/blog/men-vs-women-active-social-media/" TargetMode="External"/><Relationship Id="rId55" Type="http://schemas.openxmlformats.org/officeDocument/2006/relationships/hyperlink" Target="mailto:pgresearch@uwtsd.ac.uk"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aitlin%20James-Dean\Documents\Useful%20info\spss\DATA%20FOR%20ANALYSIS%20BY%20GRAHAM.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Sheet2!$F$8</c:f>
              <c:strCache>
                <c:ptCount val="1"/>
                <c:pt idx="0">
                  <c:v>Sourcing Event Information</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CA3-4F37-BC16-97B8038DFCA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CA3-4F37-BC16-97B8038DFCA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CA3-4F37-BC16-97B8038DFCA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7CA3-4F37-BC16-97B8038DFCA7}"/>
                </c:ext>
              </c:extLst>
            </c:dLbl>
            <c:dLbl>
              <c:idx val="1"/>
              <c:layout>
                <c:manualLayout>
                  <c:x val="-1.1111111111111136E-2"/>
                  <c:y val="2.314814814814814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7CA3-4F37-BC16-97B8038DFCA7}"/>
                </c:ext>
              </c:extLst>
            </c:dLbl>
            <c:dLbl>
              <c:idx val="2"/>
              <c:layout>
                <c:manualLayout>
                  <c:x val="0.11666666666666657"/>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7CA3-4F37-BC16-97B8038DFCA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Sheet2!$G$7:$I$7</c:f>
              <c:strCache>
                <c:ptCount val="3"/>
                <c:pt idx="0">
                  <c:v>Social Media</c:v>
                </c:pt>
                <c:pt idx="1">
                  <c:v>Event Website</c:v>
                </c:pt>
                <c:pt idx="2">
                  <c:v>Google</c:v>
                </c:pt>
              </c:strCache>
            </c:strRef>
          </c:cat>
          <c:val>
            <c:numRef>
              <c:f>Sheet2!$G$8:$I$8</c:f>
              <c:numCache>
                <c:formatCode>General</c:formatCode>
                <c:ptCount val="3"/>
                <c:pt idx="0">
                  <c:v>106</c:v>
                </c:pt>
                <c:pt idx="1">
                  <c:v>4</c:v>
                </c:pt>
                <c:pt idx="2">
                  <c:v>3</c:v>
                </c:pt>
              </c:numCache>
            </c:numRef>
          </c:val>
          <c:extLst>
            <c:ext xmlns:c16="http://schemas.microsoft.com/office/drawing/2014/chart" uri="{C3380CC4-5D6E-409C-BE32-E72D297353CC}">
              <c16:uniqueId val="{00000006-7CA3-4F37-BC16-97B8038DFCA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spPr>
            <a:ln w="25400" cap="rnd" cmpd="sng" algn="ctr">
              <a:solidFill>
                <a:schemeClr val="accent1"/>
              </a:solidFill>
              <a:prstDash val="sysDot"/>
              <a:round/>
            </a:ln>
            <a:effectLst/>
          </c:spPr>
          <c:marker>
            <c:symbol val="circle"/>
            <c:size val="6"/>
            <c:spPr>
              <a:solidFill>
                <a:schemeClr val="accent1"/>
              </a:solidFill>
              <a:ln>
                <a:noFill/>
              </a:ln>
              <a:effectLst/>
            </c:spPr>
          </c:marker>
          <c:cat>
            <c:strRef>
              <c:f>Sheet2!$F$46:$I$46</c:f>
              <c:strCache>
                <c:ptCount val="4"/>
                <c:pt idx="0">
                  <c:v>Social media</c:v>
                </c:pt>
                <c:pt idx="1">
                  <c:v>Memory keeping</c:v>
                </c:pt>
                <c:pt idx="2">
                  <c:v>Both</c:v>
                </c:pt>
                <c:pt idx="3">
                  <c:v>Neither</c:v>
                </c:pt>
              </c:strCache>
            </c:strRef>
          </c:cat>
          <c:val>
            <c:numRef>
              <c:f>Sheet2!$F$47:$I$47</c:f>
              <c:numCache>
                <c:formatCode>General</c:formatCode>
                <c:ptCount val="4"/>
                <c:pt idx="0">
                  <c:v>22</c:v>
                </c:pt>
                <c:pt idx="1">
                  <c:v>87</c:v>
                </c:pt>
                <c:pt idx="2">
                  <c:v>49</c:v>
                </c:pt>
                <c:pt idx="3">
                  <c:v>2</c:v>
                </c:pt>
              </c:numCache>
            </c:numRef>
          </c:val>
          <c:extLst>
            <c:ext xmlns:c16="http://schemas.microsoft.com/office/drawing/2014/chart" uri="{C3380CC4-5D6E-409C-BE32-E72D297353CC}">
              <c16:uniqueId val="{00000000-0185-460C-84BD-04CC75D82BEA}"/>
            </c:ext>
          </c:extLst>
        </c:ser>
        <c:dLbls>
          <c:showLegendKey val="0"/>
          <c:showVal val="0"/>
          <c:showCatName val="0"/>
          <c:showSerName val="0"/>
          <c:showPercent val="0"/>
          <c:showBubbleSize val="0"/>
        </c:dLbls>
        <c:axId val="1993828768"/>
        <c:axId val="1993813376"/>
      </c:radarChart>
      <c:catAx>
        <c:axId val="199382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13376"/>
        <c:crosses val="autoZero"/>
        <c:auto val="1"/>
        <c:lblAlgn val="ctr"/>
        <c:lblOffset val="100"/>
        <c:noMultiLvlLbl val="0"/>
      </c:catAx>
      <c:valAx>
        <c:axId val="1993813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28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multiLvlStrRef>
              <c:f>Sheet2!$G$73:$J$74</c:f>
              <c:multiLvlStrCache>
                <c:ptCount val="4"/>
                <c:lvl>
                  <c:pt idx="0">
                    <c:v>No.</c:v>
                  </c:pt>
                  <c:pt idx="1">
                    <c:v>%</c:v>
                  </c:pt>
                  <c:pt idx="2">
                    <c:v>No.</c:v>
                  </c:pt>
                  <c:pt idx="3">
                    <c:v>%</c:v>
                  </c:pt>
                </c:lvl>
                <c:lvl>
                  <c:pt idx="0">
                    <c:v>Yes</c:v>
                  </c:pt>
                  <c:pt idx="2">
                    <c:v>No</c:v>
                  </c:pt>
                </c:lvl>
              </c:multiLvlStrCache>
            </c:multiLvlStrRef>
          </c:cat>
          <c:val>
            <c:numRef>
              <c:f>Sheet2!$G$75:$J$75</c:f>
              <c:numCache>
                <c:formatCode>0.00%</c:formatCode>
                <c:ptCount val="4"/>
                <c:pt idx="0" formatCode="General">
                  <c:v>97</c:v>
                </c:pt>
                <c:pt idx="1">
                  <c:v>0.6</c:v>
                </c:pt>
                <c:pt idx="2" formatCode="General">
                  <c:v>63</c:v>
                </c:pt>
                <c:pt idx="3">
                  <c:v>0.4</c:v>
                </c:pt>
              </c:numCache>
            </c:numRef>
          </c:val>
          <c:extLst>
            <c:ext xmlns:c16="http://schemas.microsoft.com/office/drawing/2014/chart" uri="{C3380CC4-5D6E-409C-BE32-E72D297353CC}">
              <c16:uniqueId val="{00000000-56BF-4E73-8896-0205ADAA68ED}"/>
            </c:ext>
          </c:extLst>
        </c:ser>
        <c:dLbls>
          <c:showLegendKey val="0"/>
          <c:showVal val="0"/>
          <c:showCatName val="0"/>
          <c:showSerName val="0"/>
          <c:showPercent val="0"/>
          <c:showBubbleSize val="0"/>
        </c:dLbls>
        <c:gapWidth val="247"/>
        <c:overlap val="-58"/>
        <c:axId val="1775727375"/>
        <c:axId val="1775726959"/>
      </c:barChart>
      <c:catAx>
        <c:axId val="177572737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775726959"/>
        <c:crosses val="autoZero"/>
        <c:auto val="1"/>
        <c:lblAlgn val="ctr"/>
        <c:lblOffset val="100"/>
        <c:noMultiLvlLbl val="0"/>
      </c:catAx>
      <c:valAx>
        <c:axId val="1775726959"/>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77572737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Sheet2!$F$93</c:f>
              <c:strCache>
                <c:ptCount val="1"/>
                <c:pt idx="0">
                  <c:v>Fear of judgement</c:v>
                </c:pt>
              </c:strCache>
            </c:strRef>
          </c:tx>
          <c:spPr>
            <a:ln w="25400" cap="flat" cmpd="dbl" algn="ctr">
              <a:solidFill>
                <a:schemeClr val="accent1">
                  <a:alpha val="50000"/>
                </a:schemeClr>
              </a:solidFill>
              <a:round/>
            </a:ln>
            <a:effectLst/>
          </c:spPr>
          <c:marker>
            <c:symbol val="circle"/>
            <c:size val="6"/>
            <c:spPr>
              <a:noFill/>
              <a:ln w="34925" cap="flat" cmpd="dbl" algn="ctr">
                <a:solidFill>
                  <a:schemeClr val="accent1">
                    <a:lumMod val="75000"/>
                    <a:alpha val="70000"/>
                  </a:schemeClr>
                </a:solidFill>
                <a:round/>
              </a:ln>
              <a:effectLst/>
            </c:spPr>
          </c:marker>
          <c:xVal>
            <c:multiLvlStrRef>
              <c:f>Sheet2!$G$91:$J$92</c:f>
              <c:multiLvlStrCache>
                <c:ptCount val="4"/>
                <c:lvl>
                  <c:pt idx="0">
                    <c:v>No.</c:v>
                  </c:pt>
                  <c:pt idx="1">
                    <c:v>%</c:v>
                  </c:pt>
                  <c:pt idx="2">
                    <c:v>No.</c:v>
                  </c:pt>
                  <c:pt idx="3">
                    <c:v>%</c:v>
                  </c:pt>
                </c:lvl>
                <c:lvl>
                  <c:pt idx="0">
                    <c:v>Yes</c:v>
                  </c:pt>
                  <c:pt idx="2">
                    <c:v>No</c:v>
                  </c:pt>
                </c:lvl>
              </c:multiLvlStrCache>
            </c:multiLvlStrRef>
          </c:xVal>
          <c:yVal>
            <c:numRef>
              <c:f>Sheet2!$G$93:$J$93</c:f>
              <c:numCache>
                <c:formatCode>0.00%</c:formatCode>
                <c:ptCount val="4"/>
                <c:pt idx="0" formatCode="General">
                  <c:v>113</c:v>
                </c:pt>
                <c:pt idx="1">
                  <c:v>0.70620000000000005</c:v>
                </c:pt>
                <c:pt idx="2" formatCode="General">
                  <c:v>47</c:v>
                </c:pt>
                <c:pt idx="3">
                  <c:v>0.29370000000000002</c:v>
                </c:pt>
              </c:numCache>
            </c:numRef>
          </c:yVal>
          <c:smooth val="1"/>
          <c:extLst>
            <c:ext xmlns:c16="http://schemas.microsoft.com/office/drawing/2014/chart" uri="{C3380CC4-5D6E-409C-BE32-E72D297353CC}">
              <c16:uniqueId val="{00000000-69CA-4E01-BD96-9213FDD2E352}"/>
            </c:ext>
          </c:extLst>
        </c:ser>
        <c:ser>
          <c:idx val="1"/>
          <c:order val="1"/>
          <c:tx>
            <c:strRef>
              <c:f>Sheet2!$F$94</c:f>
              <c:strCache>
                <c:ptCount val="1"/>
                <c:pt idx="0">
                  <c:v>Selective posting</c:v>
                </c:pt>
              </c:strCache>
            </c:strRef>
          </c:tx>
          <c:spPr>
            <a:ln w="25400" cap="flat" cmpd="dbl" algn="ctr">
              <a:solidFill>
                <a:schemeClr val="accent2">
                  <a:alpha val="50000"/>
                </a:schemeClr>
              </a:solidFill>
              <a:round/>
            </a:ln>
            <a:effectLst/>
          </c:spPr>
          <c:marker>
            <c:symbol val="circle"/>
            <c:size val="6"/>
            <c:spPr>
              <a:noFill/>
              <a:ln w="34925" cap="flat" cmpd="dbl" algn="ctr">
                <a:solidFill>
                  <a:schemeClr val="accent2">
                    <a:lumMod val="75000"/>
                    <a:alpha val="70000"/>
                  </a:schemeClr>
                </a:solidFill>
                <a:round/>
              </a:ln>
              <a:effectLst/>
            </c:spPr>
          </c:marker>
          <c:xVal>
            <c:multiLvlStrRef>
              <c:f>Sheet2!$G$91:$J$92</c:f>
              <c:multiLvlStrCache>
                <c:ptCount val="4"/>
                <c:lvl>
                  <c:pt idx="0">
                    <c:v>No.</c:v>
                  </c:pt>
                  <c:pt idx="1">
                    <c:v>%</c:v>
                  </c:pt>
                  <c:pt idx="2">
                    <c:v>No.</c:v>
                  </c:pt>
                  <c:pt idx="3">
                    <c:v>%</c:v>
                  </c:pt>
                </c:lvl>
                <c:lvl>
                  <c:pt idx="0">
                    <c:v>Yes</c:v>
                  </c:pt>
                  <c:pt idx="2">
                    <c:v>No</c:v>
                  </c:pt>
                </c:lvl>
              </c:multiLvlStrCache>
            </c:multiLvlStrRef>
          </c:xVal>
          <c:yVal>
            <c:numRef>
              <c:f>Sheet2!$G$94:$J$94</c:f>
              <c:numCache>
                <c:formatCode>0.00%</c:formatCode>
                <c:ptCount val="4"/>
                <c:pt idx="0" formatCode="General">
                  <c:v>154</c:v>
                </c:pt>
                <c:pt idx="1">
                  <c:v>0.96250000000000002</c:v>
                </c:pt>
                <c:pt idx="2" formatCode="General">
                  <c:v>6</c:v>
                </c:pt>
                <c:pt idx="3">
                  <c:v>3.7499999999999999E-2</c:v>
                </c:pt>
              </c:numCache>
            </c:numRef>
          </c:yVal>
          <c:smooth val="1"/>
          <c:extLst>
            <c:ext xmlns:c16="http://schemas.microsoft.com/office/drawing/2014/chart" uri="{C3380CC4-5D6E-409C-BE32-E72D297353CC}">
              <c16:uniqueId val="{00000001-69CA-4E01-BD96-9213FDD2E352}"/>
            </c:ext>
          </c:extLst>
        </c:ser>
        <c:ser>
          <c:idx val="2"/>
          <c:order val="2"/>
          <c:tx>
            <c:strRef>
              <c:f>Sheet2!$F$95</c:f>
              <c:strCache>
                <c:ptCount val="1"/>
                <c:pt idx="0">
                  <c:v>Enjoyment of 'likes' &amp; comments</c:v>
                </c:pt>
              </c:strCache>
            </c:strRef>
          </c:tx>
          <c:spPr>
            <a:ln w="25400" cap="flat" cmpd="dbl" algn="ctr">
              <a:solidFill>
                <a:schemeClr val="accent3">
                  <a:alpha val="50000"/>
                </a:schemeClr>
              </a:solidFill>
              <a:round/>
            </a:ln>
            <a:effectLst/>
          </c:spPr>
          <c:marker>
            <c:symbol val="circle"/>
            <c:size val="6"/>
            <c:spPr>
              <a:noFill/>
              <a:ln w="34925" cap="flat" cmpd="dbl" algn="ctr">
                <a:solidFill>
                  <a:schemeClr val="accent3">
                    <a:lumMod val="75000"/>
                    <a:alpha val="70000"/>
                  </a:schemeClr>
                </a:solidFill>
                <a:round/>
              </a:ln>
              <a:effectLst/>
            </c:spPr>
          </c:marker>
          <c:xVal>
            <c:multiLvlStrRef>
              <c:f>Sheet2!$G$91:$J$92</c:f>
              <c:multiLvlStrCache>
                <c:ptCount val="4"/>
                <c:lvl>
                  <c:pt idx="0">
                    <c:v>No.</c:v>
                  </c:pt>
                  <c:pt idx="1">
                    <c:v>%</c:v>
                  </c:pt>
                  <c:pt idx="2">
                    <c:v>No.</c:v>
                  </c:pt>
                  <c:pt idx="3">
                    <c:v>%</c:v>
                  </c:pt>
                </c:lvl>
                <c:lvl>
                  <c:pt idx="0">
                    <c:v>Yes</c:v>
                  </c:pt>
                  <c:pt idx="2">
                    <c:v>No</c:v>
                  </c:pt>
                </c:lvl>
              </c:multiLvlStrCache>
            </c:multiLvlStrRef>
          </c:xVal>
          <c:yVal>
            <c:numRef>
              <c:f>Sheet2!$G$95:$J$95</c:f>
              <c:numCache>
                <c:formatCode>0.00%</c:formatCode>
                <c:ptCount val="4"/>
                <c:pt idx="0" formatCode="General">
                  <c:v>147</c:v>
                </c:pt>
                <c:pt idx="1">
                  <c:v>0.91869999999999996</c:v>
                </c:pt>
                <c:pt idx="2" formatCode="General">
                  <c:v>13</c:v>
                </c:pt>
                <c:pt idx="3">
                  <c:v>8.1250000000000003E-2</c:v>
                </c:pt>
              </c:numCache>
            </c:numRef>
          </c:yVal>
          <c:smooth val="1"/>
          <c:extLst>
            <c:ext xmlns:c16="http://schemas.microsoft.com/office/drawing/2014/chart" uri="{C3380CC4-5D6E-409C-BE32-E72D297353CC}">
              <c16:uniqueId val="{00000002-69CA-4E01-BD96-9213FDD2E352}"/>
            </c:ext>
          </c:extLst>
        </c:ser>
        <c:dLbls>
          <c:showLegendKey val="0"/>
          <c:showVal val="0"/>
          <c:showCatName val="0"/>
          <c:showSerName val="0"/>
          <c:showPercent val="0"/>
          <c:showBubbleSize val="0"/>
        </c:dLbls>
        <c:axId val="1783332015"/>
        <c:axId val="1783333679"/>
      </c:scatterChart>
      <c:valAx>
        <c:axId val="1783332015"/>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83333679"/>
        <c:crosses val="autoZero"/>
        <c:crossBetween val="midCat"/>
      </c:valAx>
      <c:valAx>
        <c:axId val="178333367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332015"/>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Sheet2!$F$123</c:f>
              <c:strCache>
                <c:ptCount val="1"/>
                <c:pt idx="0">
                  <c:v>Do you feel you remember the moment less as a result of taking a photo?</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f>Sheet2!$G$122:$H$122</c:f>
              <c:strCache>
                <c:ptCount val="2"/>
                <c:pt idx="0">
                  <c:v>Yes</c:v>
                </c:pt>
                <c:pt idx="1">
                  <c:v>No</c:v>
                </c:pt>
              </c:strCache>
            </c:strRef>
          </c:cat>
          <c:val>
            <c:numRef>
              <c:f>Sheet2!$G$123:$H$123</c:f>
              <c:numCache>
                <c:formatCode>General</c:formatCode>
                <c:ptCount val="2"/>
                <c:pt idx="0">
                  <c:v>74</c:v>
                </c:pt>
                <c:pt idx="1">
                  <c:v>86</c:v>
                </c:pt>
              </c:numCache>
            </c:numRef>
          </c:val>
          <c:extLst>
            <c:ext xmlns:c16="http://schemas.microsoft.com/office/drawing/2014/chart" uri="{C3380CC4-5D6E-409C-BE32-E72D297353CC}">
              <c16:uniqueId val="{00000000-0407-4A53-B22E-F9CF66EC2D2E}"/>
            </c:ext>
          </c:extLst>
        </c:ser>
        <c:dLbls>
          <c:showLegendKey val="0"/>
          <c:showVal val="0"/>
          <c:showCatName val="0"/>
          <c:showSerName val="0"/>
          <c:showPercent val="0"/>
          <c:showBubbleSize val="0"/>
        </c:dLbls>
        <c:gapWidth val="150"/>
        <c:shape val="box"/>
        <c:axId val="1838577072"/>
        <c:axId val="1838579152"/>
        <c:axId val="0"/>
      </c:bar3DChart>
      <c:catAx>
        <c:axId val="1838577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838579152"/>
        <c:crosses val="autoZero"/>
        <c:auto val="1"/>
        <c:lblAlgn val="ctr"/>
        <c:lblOffset val="100"/>
        <c:noMultiLvlLbl val="0"/>
      </c:catAx>
      <c:valAx>
        <c:axId val="183857915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838577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442125984251968"/>
          <c:y val="0.1577670648311818"/>
          <c:w val="0.49115748031496065"/>
          <c:h val="0.81859580052493441"/>
        </c:manualLayout>
      </c:layout>
      <c:radarChart>
        <c:radarStyle val="marker"/>
        <c:varyColors val="0"/>
        <c:ser>
          <c:idx val="0"/>
          <c:order val="0"/>
          <c:tx>
            <c:strRef>
              <c:f>Sheet2!$F$113</c:f>
              <c:strCache>
                <c:ptCount val="1"/>
                <c:pt idx="0">
                  <c:v>How often do you look at your phone during events?</c:v>
                </c:pt>
              </c:strCache>
            </c:strRef>
          </c:tx>
          <c:spPr>
            <a:ln w="25400" cap="rnd" cmpd="sng" algn="ctr">
              <a:solidFill>
                <a:schemeClr val="accent1"/>
              </a:solidFill>
              <a:prstDash val="sysDot"/>
              <a:round/>
            </a:ln>
            <a:effectLst/>
          </c:spPr>
          <c:marker>
            <c:symbol val="circle"/>
            <c:size val="6"/>
            <c:spPr>
              <a:solidFill>
                <a:schemeClr val="accent1"/>
              </a:solidFill>
              <a:ln>
                <a:noFill/>
              </a:ln>
              <a:effectLst/>
            </c:spPr>
          </c:marker>
          <c:cat>
            <c:strRef>
              <c:f>Sheet2!$G$112:$I$112</c:f>
              <c:strCache>
                <c:ptCount val="3"/>
                <c:pt idx="0">
                  <c:v>Rarely</c:v>
                </c:pt>
                <c:pt idx="1">
                  <c:v>Once or twice</c:v>
                </c:pt>
                <c:pt idx="2">
                  <c:v>Frequently</c:v>
                </c:pt>
              </c:strCache>
            </c:strRef>
          </c:cat>
          <c:val>
            <c:numRef>
              <c:f>Sheet2!$G$113:$I$113</c:f>
              <c:numCache>
                <c:formatCode>General</c:formatCode>
                <c:ptCount val="3"/>
                <c:pt idx="0">
                  <c:v>35</c:v>
                </c:pt>
                <c:pt idx="1">
                  <c:v>58</c:v>
                </c:pt>
                <c:pt idx="2">
                  <c:v>67</c:v>
                </c:pt>
              </c:numCache>
            </c:numRef>
          </c:val>
          <c:extLst>
            <c:ext xmlns:c16="http://schemas.microsoft.com/office/drawing/2014/chart" uri="{C3380CC4-5D6E-409C-BE32-E72D297353CC}">
              <c16:uniqueId val="{00000000-6830-4C48-BB36-7803CF90CE9A}"/>
            </c:ext>
          </c:extLst>
        </c:ser>
        <c:dLbls>
          <c:showLegendKey val="0"/>
          <c:showVal val="0"/>
          <c:showCatName val="0"/>
          <c:showSerName val="0"/>
          <c:showPercent val="0"/>
          <c:showBubbleSize val="0"/>
        </c:dLbls>
        <c:axId val="1917809008"/>
        <c:axId val="1917814000"/>
      </c:radarChart>
      <c:catAx>
        <c:axId val="191780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814000"/>
        <c:crosses val="autoZero"/>
        <c:auto val="1"/>
        <c:lblAlgn val="ctr"/>
        <c:lblOffset val="100"/>
        <c:noMultiLvlLbl val="0"/>
      </c:catAx>
      <c:valAx>
        <c:axId val="1917814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809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Descriptive statistics comparison</a:t>
            </a:r>
          </a:p>
        </c:rich>
      </c:tx>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areaChart>
        <c:grouping val="stacked"/>
        <c:varyColors val="0"/>
        <c:ser>
          <c:idx val="0"/>
          <c:order val="0"/>
          <c:tx>
            <c:strRef>
              <c:f>Sheet2!$G$147</c:f>
              <c:strCache>
                <c:ptCount val="1"/>
                <c:pt idx="0">
                  <c:v>Yes</c:v>
                </c:pt>
              </c:strCache>
            </c:strRef>
          </c:tx>
          <c:spPr>
            <a:solidFill>
              <a:schemeClr val="accent1"/>
            </a:solidFill>
            <a:ln>
              <a:noFill/>
            </a:ln>
            <a:effectLst/>
          </c:spPr>
          <c:cat>
            <c:strRef>
              <c:f>Sheet2!$F$148:$F$150</c:f>
              <c:strCache>
                <c:ptCount val="3"/>
                <c:pt idx="0">
                  <c:v>Missed something at an event as a result of looking at their phone</c:v>
                </c:pt>
                <c:pt idx="1">
                  <c:v>Use their phone to take photos/videos at events</c:v>
                </c:pt>
                <c:pt idx="2">
                  <c:v>Checked social media during last event they attended</c:v>
                </c:pt>
              </c:strCache>
            </c:strRef>
          </c:cat>
          <c:val>
            <c:numRef>
              <c:f>Sheet2!$G$148:$G$150</c:f>
              <c:numCache>
                <c:formatCode>General</c:formatCode>
                <c:ptCount val="3"/>
                <c:pt idx="0">
                  <c:v>87</c:v>
                </c:pt>
                <c:pt idx="1">
                  <c:v>142</c:v>
                </c:pt>
                <c:pt idx="2">
                  <c:v>127</c:v>
                </c:pt>
              </c:numCache>
            </c:numRef>
          </c:val>
          <c:extLst>
            <c:ext xmlns:c16="http://schemas.microsoft.com/office/drawing/2014/chart" uri="{C3380CC4-5D6E-409C-BE32-E72D297353CC}">
              <c16:uniqueId val="{00000000-7E05-4DA4-87C9-57FA2B2B81E2}"/>
            </c:ext>
          </c:extLst>
        </c:ser>
        <c:dLbls>
          <c:showLegendKey val="0"/>
          <c:showVal val="0"/>
          <c:showCatName val="0"/>
          <c:showSerName val="0"/>
          <c:showPercent val="0"/>
          <c:showBubbleSize val="0"/>
        </c:dLbls>
        <c:axId val="2057316928"/>
        <c:axId val="2057329408"/>
      </c:areaChart>
      <c:barChart>
        <c:barDir val="col"/>
        <c:grouping val="clustered"/>
        <c:varyColors val="0"/>
        <c:ser>
          <c:idx val="1"/>
          <c:order val="1"/>
          <c:tx>
            <c:strRef>
              <c:f>Sheet2!$H$147</c:f>
              <c:strCache>
                <c:ptCount val="1"/>
                <c:pt idx="0">
                  <c:v>No</c:v>
                </c:pt>
              </c:strCache>
            </c:strRef>
          </c:tx>
          <c:spPr>
            <a:solidFill>
              <a:schemeClr val="accent2"/>
            </a:solidFill>
            <a:ln>
              <a:noFill/>
            </a:ln>
            <a:effectLst/>
          </c:spPr>
          <c:invertIfNegative val="0"/>
          <c:cat>
            <c:strRef>
              <c:f>Sheet2!$F$148:$F$150</c:f>
              <c:strCache>
                <c:ptCount val="3"/>
                <c:pt idx="0">
                  <c:v>Missed something at an event as a result of looking at their phone</c:v>
                </c:pt>
                <c:pt idx="1">
                  <c:v>Use their phone to take photos/videos at events</c:v>
                </c:pt>
                <c:pt idx="2">
                  <c:v>Checked social media during last event they attended</c:v>
                </c:pt>
              </c:strCache>
            </c:strRef>
          </c:cat>
          <c:val>
            <c:numRef>
              <c:f>Sheet2!$H$148:$H$150</c:f>
              <c:numCache>
                <c:formatCode>General</c:formatCode>
                <c:ptCount val="3"/>
                <c:pt idx="0">
                  <c:v>73</c:v>
                </c:pt>
                <c:pt idx="1">
                  <c:v>18</c:v>
                </c:pt>
                <c:pt idx="2">
                  <c:v>33</c:v>
                </c:pt>
              </c:numCache>
            </c:numRef>
          </c:val>
          <c:extLst>
            <c:ext xmlns:c16="http://schemas.microsoft.com/office/drawing/2014/chart" uri="{C3380CC4-5D6E-409C-BE32-E72D297353CC}">
              <c16:uniqueId val="{00000001-7E05-4DA4-87C9-57FA2B2B81E2}"/>
            </c:ext>
          </c:extLst>
        </c:ser>
        <c:dLbls>
          <c:showLegendKey val="0"/>
          <c:showVal val="0"/>
          <c:showCatName val="0"/>
          <c:showSerName val="0"/>
          <c:showPercent val="0"/>
          <c:showBubbleSize val="0"/>
        </c:dLbls>
        <c:gapWidth val="269"/>
        <c:axId val="2057316928"/>
        <c:axId val="2057329408"/>
      </c:barChart>
      <c:catAx>
        <c:axId val="20573169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057329408"/>
        <c:crosses val="autoZero"/>
        <c:auto val="1"/>
        <c:lblAlgn val="ctr"/>
        <c:lblOffset val="100"/>
        <c:noMultiLvlLbl val="0"/>
      </c:catAx>
      <c:valAx>
        <c:axId val="205732940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31692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
  <cs:dataPoint3D>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3D>
  <cs:dataPointLine>
    <cs:lnRef idx="0">
      <cs:styleClr val="auto"/>
    </cs:lnRef>
    <cs:fillRef idx="0"/>
    <cs:effectRef idx="0"/>
    <cs:fontRef idx="minor">
      <a:schemeClr val="tx1"/>
    </cs:fontRef>
    <cs:spPr>
      <a:ln w="25400" cap="rnd" cmpd="sng" algn="ctr">
        <a:solidFill>
          <a:schemeClr val="phClr"/>
        </a:solidFill>
        <a:prstDash val="sysDot"/>
        <a:round/>
      </a:ln>
    </cs:spPr>
  </cs:dataPointLine>
  <cs:dataPointMarker>
    <cs:lnRef idx="0">
      <cs:styleClr val="auto"/>
    </cs:lnRef>
    <cs:fillRef idx="0">
      <cs:styleClr val="auto"/>
    </cs:fillRef>
    <cs:effectRef idx="0"/>
    <cs:fontRef idx="minor">
      <a:schemeClr val="tx1"/>
    </cs:fontRef>
    <cs:spPr>
      <a:solidFill>
        <a:schemeClr val="phClr"/>
      </a:solidFill>
    </cs:spPr>
  </cs:dataPointMarker>
  <cs:dataPointMarkerLayout symbol="circle" size="6"/>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6.xml><?xml version="1.0" encoding="utf-8"?>
<cs:chartStyle xmlns:cs="http://schemas.microsoft.com/office/drawing/2012/chartStyle" xmlns:a="http://schemas.openxmlformats.org/drawingml/2006/main" id="31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
  <cs:dataPoint3D>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3D>
  <cs:dataPointLine>
    <cs:lnRef idx="0">
      <cs:styleClr val="auto"/>
    </cs:lnRef>
    <cs:fillRef idx="0"/>
    <cs:effectRef idx="0"/>
    <cs:fontRef idx="minor">
      <a:schemeClr val="tx1"/>
    </cs:fontRef>
    <cs:spPr>
      <a:ln w="25400" cap="rnd" cmpd="sng" algn="ctr">
        <a:solidFill>
          <a:schemeClr val="phClr"/>
        </a:solidFill>
        <a:prstDash val="sysDot"/>
        <a:round/>
      </a:ln>
    </cs:spPr>
  </cs:dataPointLine>
  <cs:dataPointMarker>
    <cs:lnRef idx="0">
      <cs:styleClr val="auto"/>
    </cs:lnRef>
    <cs:fillRef idx="0">
      <cs:styleClr val="auto"/>
    </cs:fillRef>
    <cs:effectRef idx="0"/>
    <cs:fontRef idx="minor">
      <a:schemeClr val="tx1"/>
    </cs:fontRef>
    <cs:spPr>
      <a:solidFill>
        <a:schemeClr val="phClr"/>
      </a:solidFill>
    </cs:spPr>
  </cs:dataPointMarker>
  <cs:dataPointMarkerLayout symbol="circle" size="6"/>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9901EF-D998-4A4F-83DD-2E55EBEFDAFE}" type="doc">
      <dgm:prSet loTypeId="urn:microsoft.com/office/officeart/2005/8/layout/radial6" loCatId="cycle" qsTypeId="urn:microsoft.com/office/officeart/2005/8/quickstyle/3d1" qsCatId="3D" csTypeId="urn:microsoft.com/office/officeart/2005/8/colors/colorful1" csCatId="colorful" phldr="1"/>
      <dgm:spPr/>
      <dgm:t>
        <a:bodyPr/>
        <a:lstStyle/>
        <a:p>
          <a:endParaRPr lang="en-US"/>
        </a:p>
      </dgm:t>
    </dgm:pt>
    <dgm:pt modelId="{D904C999-0173-4B13-858B-A3E506D0DC69}">
      <dgm:prSet phldrT="[Text]"/>
      <dgm:spPr/>
      <dgm:t>
        <a:bodyPr/>
        <a:lstStyle/>
        <a:p>
          <a:pPr algn="ctr"/>
          <a:r>
            <a:rPr lang="en-US"/>
            <a:t>Social Media within the Events Indsutry</a:t>
          </a:r>
        </a:p>
      </dgm:t>
    </dgm:pt>
    <dgm:pt modelId="{729F95E0-C0AE-447D-8307-9F288487E307}" type="parTrans" cxnId="{BDFDDFD0-BFF5-4BB0-B9A9-E291C00F1351}">
      <dgm:prSet/>
      <dgm:spPr/>
      <dgm:t>
        <a:bodyPr/>
        <a:lstStyle/>
        <a:p>
          <a:pPr algn="ctr"/>
          <a:endParaRPr lang="en-US"/>
        </a:p>
      </dgm:t>
    </dgm:pt>
    <dgm:pt modelId="{94BC060C-CD18-42A7-A088-16CC34782B47}" type="sibTrans" cxnId="{BDFDDFD0-BFF5-4BB0-B9A9-E291C00F1351}">
      <dgm:prSet/>
      <dgm:spPr/>
      <dgm:t>
        <a:bodyPr/>
        <a:lstStyle/>
        <a:p>
          <a:pPr algn="ctr"/>
          <a:endParaRPr lang="en-US"/>
        </a:p>
      </dgm:t>
    </dgm:pt>
    <dgm:pt modelId="{4CEAA5C8-5CBF-419A-99C6-A9BB471CDB66}">
      <dgm:prSet phldrT="[Text]"/>
      <dgm:spPr/>
      <dgm:t>
        <a:bodyPr/>
        <a:lstStyle/>
        <a:p>
          <a:pPr algn="ctr"/>
          <a:r>
            <a:rPr lang="en-US"/>
            <a:t>Powerful marketing tool</a:t>
          </a:r>
        </a:p>
      </dgm:t>
    </dgm:pt>
    <dgm:pt modelId="{88C24B09-61CD-4422-B1BD-AD2AE5BC8E5C}" type="parTrans" cxnId="{0859C6C4-B349-4CC4-A9D9-7D5CE38F88D3}">
      <dgm:prSet/>
      <dgm:spPr/>
      <dgm:t>
        <a:bodyPr/>
        <a:lstStyle/>
        <a:p>
          <a:pPr algn="ctr"/>
          <a:endParaRPr lang="en-US"/>
        </a:p>
      </dgm:t>
    </dgm:pt>
    <dgm:pt modelId="{2DC17A7A-5913-4D5E-8AE7-7A0F2FC9C949}" type="sibTrans" cxnId="{0859C6C4-B349-4CC4-A9D9-7D5CE38F88D3}">
      <dgm:prSet/>
      <dgm:spPr/>
      <dgm:t>
        <a:bodyPr/>
        <a:lstStyle/>
        <a:p>
          <a:pPr algn="ctr"/>
          <a:endParaRPr lang="en-US"/>
        </a:p>
      </dgm:t>
    </dgm:pt>
    <dgm:pt modelId="{E0C3A78E-F92E-407C-93C8-FCA769FE1899}">
      <dgm:prSet phldrT="[Text]"/>
      <dgm:spPr/>
      <dgm:t>
        <a:bodyPr/>
        <a:lstStyle/>
        <a:p>
          <a:pPr algn="ctr"/>
          <a:r>
            <a:rPr lang="en-US"/>
            <a:t>Disengage</a:t>
          </a:r>
          <a:r>
            <a:rPr lang="en-US" baseline="0"/>
            <a:t> attendee from the experience</a:t>
          </a:r>
          <a:endParaRPr lang="en-US"/>
        </a:p>
      </dgm:t>
    </dgm:pt>
    <dgm:pt modelId="{A9B435FE-F70F-4F93-9C22-F76F40C6179C}" type="parTrans" cxnId="{2BB431A4-FF67-4071-97F8-FBBE815897B0}">
      <dgm:prSet/>
      <dgm:spPr/>
      <dgm:t>
        <a:bodyPr/>
        <a:lstStyle/>
        <a:p>
          <a:pPr algn="ctr"/>
          <a:endParaRPr lang="en-US"/>
        </a:p>
      </dgm:t>
    </dgm:pt>
    <dgm:pt modelId="{21D31EFE-DF07-4A20-8231-61AF5F5823F5}" type="sibTrans" cxnId="{2BB431A4-FF67-4071-97F8-FBBE815897B0}">
      <dgm:prSet/>
      <dgm:spPr/>
      <dgm:t>
        <a:bodyPr/>
        <a:lstStyle/>
        <a:p>
          <a:pPr algn="ctr"/>
          <a:endParaRPr lang="en-US"/>
        </a:p>
      </dgm:t>
    </dgm:pt>
    <dgm:pt modelId="{8D20E636-FB1D-464B-9791-9FA0EDB1F747}">
      <dgm:prSet phldrT="[Text]"/>
      <dgm:spPr/>
      <dgm:t>
        <a:bodyPr/>
        <a:lstStyle/>
        <a:p>
          <a:pPr algn="ctr"/>
          <a:r>
            <a:rPr lang="en-US"/>
            <a:t>Generate income</a:t>
          </a:r>
        </a:p>
      </dgm:t>
    </dgm:pt>
    <dgm:pt modelId="{034C784B-79A9-4D86-8E52-9F425B856EAD}" type="parTrans" cxnId="{2D4311CA-DA59-4309-BACA-47956C78DA74}">
      <dgm:prSet/>
      <dgm:spPr/>
      <dgm:t>
        <a:bodyPr/>
        <a:lstStyle/>
        <a:p>
          <a:pPr algn="ctr"/>
          <a:endParaRPr lang="en-US"/>
        </a:p>
      </dgm:t>
    </dgm:pt>
    <dgm:pt modelId="{936B2A59-1BF5-4809-8A20-7888A43A6366}" type="sibTrans" cxnId="{2D4311CA-DA59-4309-BACA-47956C78DA74}">
      <dgm:prSet/>
      <dgm:spPr/>
      <dgm:t>
        <a:bodyPr/>
        <a:lstStyle/>
        <a:p>
          <a:pPr algn="ctr"/>
          <a:endParaRPr lang="en-US"/>
        </a:p>
      </dgm:t>
    </dgm:pt>
    <dgm:pt modelId="{F16137B2-9D24-4A5C-9819-6DFEB00A5D35}">
      <dgm:prSet phldrT="[Text]"/>
      <dgm:spPr/>
      <dgm:t>
        <a:bodyPr/>
        <a:lstStyle/>
        <a:p>
          <a:pPr algn="ctr"/>
          <a:r>
            <a:rPr lang="en-US"/>
            <a:t>Increase footfall</a:t>
          </a:r>
        </a:p>
      </dgm:t>
    </dgm:pt>
    <dgm:pt modelId="{3C2AC88F-F4AD-4419-B3D4-A0A1E2C26C59}" type="parTrans" cxnId="{C02F8DA6-F42E-4C7A-8308-2C3D99B440AA}">
      <dgm:prSet/>
      <dgm:spPr/>
      <dgm:t>
        <a:bodyPr/>
        <a:lstStyle/>
        <a:p>
          <a:pPr algn="ctr"/>
          <a:endParaRPr lang="en-US"/>
        </a:p>
      </dgm:t>
    </dgm:pt>
    <dgm:pt modelId="{A38D32B9-5624-483F-ACE1-BE0045242935}" type="sibTrans" cxnId="{C02F8DA6-F42E-4C7A-8308-2C3D99B440AA}">
      <dgm:prSet/>
      <dgm:spPr/>
      <dgm:t>
        <a:bodyPr/>
        <a:lstStyle/>
        <a:p>
          <a:pPr algn="ctr"/>
          <a:endParaRPr lang="en-US"/>
        </a:p>
      </dgm:t>
    </dgm:pt>
    <dgm:pt modelId="{EF6E8F62-CC17-428E-A6B2-6AE2A1932F6B}">
      <dgm:prSet/>
      <dgm:spPr/>
      <dgm:t>
        <a:bodyPr/>
        <a:lstStyle/>
        <a:p>
          <a:r>
            <a:rPr lang="en-US"/>
            <a:t>Linked to self-conscious emotions</a:t>
          </a:r>
        </a:p>
      </dgm:t>
    </dgm:pt>
    <dgm:pt modelId="{538574B5-8BA3-4321-A6AD-C35BE9E0F692}" type="parTrans" cxnId="{B06459E0-8EC7-4E39-8106-A4EF2FDFBDA4}">
      <dgm:prSet/>
      <dgm:spPr/>
      <dgm:t>
        <a:bodyPr/>
        <a:lstStyle/>
        <a:p>
          <a:endParaRPr lang="en-US"/>
        </a:p>
      </dgm:t>
    </dgm:pt>
    <dgm:pt modelId="{6539567B-E26C-4599-81B3-974D8DCD740E}" type="sibTrans" cxnId="{B06459E0-8EC7-4E39-8106-A4EF2FDFBDA4}">
      <dgm:prSet/>
      <dgm:spPr/>
      <dgm:t>
        <a:bodyPr/>
        <a:lstStyle/>
        <a:p>
          <a:endParaRPr lang="en-US"/>
        </a:p>
      </dgm:t>
    </dgm:pt>
    <dgm:pt modelId="{9699A623-64E6-4564-86CF-5CDF5D83C7A5}">
      <dgm:prSet/>
      <dgm:spPr/>
      <dgm:t>
        <a:bodyPr/>
        <a:lstStyle/>
        <a:p>
          <a:r>
            <a:rPr lang="en-US"/>
            <a:t>Improve social relationships</a:t>
          </a:r>
        </a:p>
      </dgm:t>
    </dgm:pt>
    <dgm:pt modelId="{E8AA0E56-6192-4FD4-9A69-A343F4906AFF}" type="parTrans" cxnId="{8C9B6C70-4654-4520-BD35-F9137381198B}">
      <dgm:prSet/>
      <dgm:spPr/>
      <dgm:t>
        <a:bodyPr/>
        <a:lstStyle/>
        <a:p>
          <a:endParaRPr lang="en-US"/>
        </a:p>
      </dgm:t>
    </dgm:pt>
    <dgm:pt modelId="{B46D7680-7CB2-45CF-9B13-1C882433592B}" type="sibTrans" cxnId="{8C9B6C70-4654-4520-BD35-F9137381198B}">
      <dgm:prSet/>
      <dgm:spPr/>
      <dgm:t>
        <a:bodyPr/>
        <a:lstStyle/>
        <a:p>
          <a:endParaRPr lang="en-US"/>
        </a:p>
      </dgm:t>
    </dgm:pt>
    <dgm:pt modelId="{75859025-69D2-40D6-9B7F-276982566A86}">
      <dgm:prSet/>
      <dgm:spPr/>
      <dgm:t>
        <a:bodyPr/>
        <a:lstStyle/>
        <a:p>
          <a:r>
            <a:rPr lang="en-US"/>
            <a:t>Increase memory retention </a:t>
          </a:r>
        </a:p>
      </dgm:t>
    </dgm:pt>
    <dgm:pt modelId="{39E81612-04CC-49CD-83C8-82C57F868FFC}" type="parTrans" cxnId="{CDC93A12-441C-4EED-AB29-B42AEFE22DF0}">
      <dgm:prSet/>
      <dgm:spPr/>
      <dgm:t>
        <a:bodyPr/>
        <a:lstStyle/>
        <a:p>
          <a:endParaRPr lang="en-US"/>
        </a:p>
      </dgm:t>
    </dgm:pt>
    <dgm:pt modelId="{60A51891-BDCA-4222-AD18-C260CF631730}" type="sibTrans" cxnId="{CDC93A12-441C-4EED-AB29-B42AEFE22DF0}">
      <dgm:prSet/>
      <dgm:spPr/>
      <dgm:t>
        <a:bodyPr/>
        <a:lstStyle/>
        <a:p>
          <a:endParaRPr lang="en-US"/>
        </a:p>
      </dgm:t>
    </dgm:pt>
    <dgm:pt modelId="{7383B9DE-8C40-4EDC-96F6-2DB3DF030376}" type="pres">
      <dgm:prSet presAssocID="{619901EF-D998-4A4F-83DD-2E55EBEFDAFE}" presName="Name0" presStyleCnt="0">
        <dgm:presLayoutVars>
          <dgm:chMax val="1"/>
          <dgm:dir/>
          <dgm:animLvl val="ctr"/>
          <dgm:resizeHandles val="exact"/>
        </dgm:presLayoutVars>
      </dgm:prSet>
      <dgm:spPr/>
      <dgm:t>
        <a:bodyPr/>
        <a:lstStyle/>
        <a:p>
          <a:endParaRPr lang="en-US"/>
        </a:p>
      </dgm:t>
    </dgm:pt>
    <dgm:pt modelId="{1D260B3B-0E43-4282-B3A9-6B32C37B32B9}" type="pres">
      <dgm:prSet presAssocID="{D904C999-0173-4B13-858B-A3E506D0DC69}" presName="centerShape" presStyleLbl="node0" presStyleIdx="0" presStyleCnt="1"/>
      <dgm:spPr/>
      <dgm:t>
        <a:bodyPr/>
        <a:lstStyle/>
        <a:p>
          <a:endParaRPr lang="en-US"/>
        </a:p>
      </dgm:t>
    </dgm:pt>
    <dgm:pt modelId="{8348DB93-EFEA-46BF-ADB1-539C7B9B2B46}" type="pres">
      <dgm:prSet presAssocID="{4CEAA5C8-5CBF-419A-99C6-A9BB471CDB66}" presName="node" presStyleLbl="node1" presStyleIdx="0" presStyleCnt="7">
        <dgm:presLayoutVars>
          <dgm:bulletEnabled val="1"/>
        </dgm:presLayoutVars>
      </dgm:prSet>
      <dgm:spPr/>
      <dgm:t>
        <a:bodyPr/>
        <a:lstStyle/>
        <a:p>
          <a:endParaRPr lang="en-US"/>
        </a:p>
      </dgm:t>
    </dgm:pt>
    <dgm:pt modelId="{FFFB086B-79D7-4071-9F56-3F09D35A8543}" type="pres">
      <dgm:prSet presAssocID="{4CEAA5C8-5CBF-419A-99C6-A9BB471CDB66}" presName="dummy" presStyleCnt="0"/>
      <dgm:spPr/>
    </dgm:pt>
    <dgm:pt modelId="{71C4D523-ECFD-4341-9170-5CBA3EE3E887}" type="pres">
      <dgm:prSet presAssocID="{2DC17A7A-5913-4D5E-8AE7-7A0F2FC9C949}" presName="sibTrans" presStyleLbl="sibTrans2D1" presStyleIdx="0" presStyleCnt="7"/>
      <dgm:spPr/>
      <dgm:t>
        <a:bodyPr/>
        <a:lstStyle/>
        <a:p>
          <a:endParaRPr lang="en-US"/>
        </a:p>
      </dgm:t>
    </dgm:pt>
    <dgm:pt modelId="{B8AE7A45-D05F-4687-8037-33EFAF7E8C38}" type="pres">
      <dgm:prSet presAssocID="{E0C3A78E-F92E-407C-93C8-FCA769FE1899}" presName="node" presStyleLbl="node1" presStyleIdx="1" presStyleCnt="7">
        <dgm:presLayoutVars>
          <dgm:bulletEnabled val="1"/>
        </dgm:presLayoutVars>
      </dgm:prSet>
      <dgm:spPr/>
      <dgm:t>
        <a:bodyPr/>
        <a:lstStyle/>
        <a:p>
          <a:endParaRPr lang="en-US"/>
        </a:p>
      </dgm:t>
    </dgm:pt>
    <dgm:pt modelId="{5A14581E-EE26-4549-BACA-7E794829F08C}" type="pres">
      <dgm:prSet presAssocID="{E0C3A78E-F92E-407C-93C8-FCA769FE1899}" presName="dummy" presStyleCnt="0"/>
      <dgm:spPr/>
    </dgm:pt>
    <dgm:pt modelId="{6F9EE3BB-DABB-4C4A-89FB-2ED25FF0CA1E}" type="pres">
      <dgm:prSet presAssocID="{21D31EFE-DF07-4A20-8231-61AF5F5823F5}" presName="sibTrans" presStyleLbl="sibTrans2D1" presStyleIdx="1" presStyleCnt="7"/>
      <dgm:spPr/>
      <dgm:t>
        <a:bodyPr/>
        <a:lstStyle/>
        <a:p>
          <a:endParaRPr lang="en-US"/>
        </a:p>
      </dgm:t>
    </dgm:pt>
    <dgm:pt modelId="{48771420-216B-45D1-91E1-1FDE7E155BF6}" type="pres">
      <dgm:prSet presAssocID="{8D20E636-FB1D-464B-9791-9FA0EDB1F747}" presName="node" presStyleLbl="node1" presStyleIdx="2" presStyleCnt="7">
        <dgm:presLayoutVars>
          <dgm:bulletEnabled val="1"/>
        </dgm:presLayoutVars>
      </dgm:prSet>
      <dgm:spPr/>
      <dgm:t>
        <a:bodyPr/>
        <a:lstStyle/>
        <a:p>
          <a:endParaRPr lang="en-US"/>
        </a:p>
      </dgm:t>
    </dgm:pt>
    <dgm:pt modelId="{3A6F30D5-7ACC-4764-9275-66CB71EBD60E}" type="pres">
      <dgm:prSet presAssocID="{8D20E636-FB1D-464B-9791-9FA0EDB1F747}" presName="dummy" presStyleCnt="0"/>
      <dgm:spPr/>
    </dgm:pt>
    <dgm:pt modelId="{2DBAE6FF-DE63-4890-88BF-7A307D9B6EFB}" type="pres">
      <dgm:prSet presAssocID="{936B2A59-1BF5-4809-8A20-7888A43A6366}" presName="sibTrans" presStyleLbl="sibTrans2D1" presStyleIdx="2" presStyleCnt="7"/>
      <dgm:spPr/>
      <dgm:t>
        <a:bodyPr/>
        <a:lstStyle/>
        <a:p>
          <a:endParaRPr lang="en-US"/>
        </a:p>
      </dgm:t>
    </dgm:pt>
    <dgm:pt modelId="{71ABF521-F724-4B9C-802C-2F403227AAE2}" type="pres">
      <dgm:prSet presAssocID="{EF6E8F62-CC17-428E-A6B2-6AE2A1932F6B}" presName="node" presStyleLbl="node1" presStyleIdx="3" presStyleCnt="7">
        <dgm:presLayoutVars>
          <dgm:bulletEnabled val="1"/>
        </dgm:presLayoutVars>
      </dgm:prSet>
      <dgm:spPr/>
      <dgm:t>
        <a:bodyPr/>
        <a:lstStyle/>
        <a:p>
          <a:endParaRPr lang="en-US"/>
        </a:p>
      </dgm:t>
    </dgm:pt>
    <dgm:pt modelId="{D266A0D8-2AFF-45A5-B6E1-2EE9A3AAEF3C}" type="pres">
      <dgm:prSet presAssocID="{EF6E8F62-CC17-428E-A6B2-6AE2A1932F6B}" presName="dummy" presStyleCnt="0"/>
      <dgm:spPr/>
    </dgm:pt>
    <dgm:pt modelId="{B496C9DB-0E17-444B-95A6-DC0FCAF8F3E1}" type="pres">
      <dgm:prSet presAssocID="{6539567B-E26C-4599-81B3-974D8DCD740E}" presName="sibTrans" presStyleLbl="sibTrans2D1" presStyleIdx="3" presStyleCnt="7"/>
      <dgm:spPr/>
      <dgm:t>
        <a:bodyPr/>
        <a:lstStyle/>
        <a:p>
          <a:endParaRPr lang="en-US"/>
        </a:p>
      </dgm:t>
    </dgm:pt>
    <dgm:pt modelId="{A71F302B-6674-4D61-B32B-D6727FA92933}" type="pres">
      <dgm:prSet presAssocID="{9699A623-64E6-4564-86CF-5CDF5D83C7A5}" presName="node" presStyleLbl="node1" presStyleIdx="4" presStyleCnt="7">
        <dgm:presLayoutVars>
          <dgm:bulletEnabled val="1"/>
        </dgm:presLayoutVars>
      </dgm:prSet>
      <dgm:spPr/>
      <dgm:t>
        <a:bodyPr/>
        <a:lstStyle/>
        <a:p>
          <a:endParaRPr lang="en-US"/>
        </a:p>
      </dgm:t>
    </dgm:pt>
    <dgm:pt modelId="{E74D4566-7173-4C2B-9C75-F69A1D9F9900}" type="pres">
      <dgm:prSet presAssocID="{9699A623-64E6-4564-86CF-5CDF5D83C7A5}" presName="dummy" presStyleCnt="0"/>
      <dgm:spPr/>
    </dgm:pt>
    <dgm:pt modelId="{D5B15E9A-3221-4092-810A-663005B0695F}" type="pres">
      <dgm:prSet presAssocID="{B46D7680-7CB2-45CF-9B13-1C882433592B}" presName="sibTrans" presStyleLbl="sibTrans2D1" presStyleIdx="4" presStyleCnt="7"/>
      <dgm:spPr/>
      <dgm:t>
        <a:bodyPr/>
        <a:lstStyle/>
        <a:p>
          <a:endParaRPr lang="en-US"/>
        </a:p>
      </dgm:t>
    </dgm:pt>
    <dgm:pt modelId="{6866AAD5-3486-43DF-A0CD-A9864D362B1A}" type="pres">
      <dgm:prSet presAssocID="{75859025-69D2-40D6-9B7F-276982566A86}" presName="node" presStyleLbl="node1" presStyleIdx="5" presStyleCnt="7">
        <dgm:presLayoutVars>
          <dgm:bulletEnabled val="1"/>
        </dgm:presLayoutVars>
      </dgm:prSet>
      <dgm:spPr/>
      <dgm:t>
        <a:bodyPr/>
        <a:lstStyle/>
        <a:p>
          <a:endParaRPr lang="en-US"/>
        </a:p>
      </dgm:t>
    </dgm:pt>
    <dgm:pt modelId="{CEF75421-12F3-4442-80F1-6C92C7E093BA}" type="pres">
      <dgm:prSet presAssocID="{75859025-69D2-40D6-9B7F-276982566A86}" presName="dummy" presStyleCnt="0"/>
      <dgm:spPr/>
    </dgm:pt>
    <dgm:pt modelId="{8F96638D-4800-4137-A562-49F29EBA11D6}" type="pres">
      <dgm:prSet presAssocID="{60A51891-BDCA-4222-AD18-C260CF631730}" presName="sibTrans" presStyleLbl="sibTrans2D1" presStyleIdx="5" presStyleCnt="7"/>
      <dgm:spPr/>
      <dgm:t>
        <a:bodyPr/>
        <a:lstStyle/>
        <a:p>
          <a:endParaRPr lang="en-US"/>
        </a:p>
      </dgm:t>
    </dgm:pt>
    <dgm:pt modelId="{D9EB96D2-BD99-42FF-969B-34B95B561752}" type="pres">
      <dgm:prSet presAssocID="{F16137B2-9D24-4A5C-9819-6DFEB00A5D35}" presName="node" presStyleLbl="node1" presStyleIdx="6" presStyleCnt="7">
        <dgm:presLayoutVars>
          <dgm:bulletEnabled val="1"/>
        </dgm:presLayoutVars>
      </dgm:prSet>
      <dgm:spPr/>
      <dgm:t>
        <a:bodyPr/>
        <a:lstStyle/>
        <a:p>
          <a:endParaRPr lang="en-US"/>
        </a:p>
      </dgm:t>
    </dgm:pt>
    <dgm:pt modelId="{2243E13E-9CBD-4265-A020-0A9D95501B7D}" type="pres">
      <dgm:prSet presAssocID="{F16137B2-9D24-4A5C-9819-6DFEB00A5D35}" presName="dummy" presStyleCnt="0"/>
      <dgm:spPr/>
    </dgm:pt>
    <dgm:pt modelId="{6286EBDB-0019-4E62-9150-275A8EB5F817}" type="pres">
      <dgm:prSet presAssocID="{A38D32B9-5624-483F-ACE1-BE0045242935}" presName="sibTrans" presStyleLbl="sibTrans2D1" presStyleIdx="6" presStyleCnt="7"/>
      <dgm:spPr/>
      <dgm:t>
        <a:bodyPr/>
        <a:lstStyle/>
        <a:p>
          <a:endParaRPr lang="en-US"/>
        </a:p>
      </dgm:t>
    </dgm:pt>
  </dgm:ptLst>
  <dgm:cxnLst>
    <dgm:cxn modelId="{B06459E0-8EC7-4E39-8106-A4EF2FDFBDA4}" srcId="{D904C999-0173-4B13-858B-A3E506D0DC69}" destId="{EF6E8F62-CC17-428E-A6B2-6AE2A1932F6B}" srcOrd="3" destOrd="0" parTransId="{538574B5-8BA3-4321-A6AD-C35BE9E0F692}" sibTransId="{6539567B-E26C-4599-81B3-974D8DCD740E}"/>
    <dgm:cxn modelId="{BDFDDFD0-BFF5-4BB0-B9A9-E291C00F1351}" srcId="{619901EF-D998-4A4F-83DD-2E55EBEFDAFE}" destId="{D904C999-0173-4B13-858B-A3E506D0DC69}" srcOrd="0" destOrd="0" parTransId="{729F95E0-C0AE-447D-8307-9F288487E307}" sibTransId="{94BC060C-CD18-42A7-A088-16CC34782B47}"/>
    <dgm:cxn modelId="{3B0A4EA0-EE69-4A46-889A-76BF7852D972}" type="presOf" srcId="{A38D32B9-5624-483F-ACE1-BE0045242935}" destId="{6286EBDB-0019-4E62-9150-275A8EB5F817}" srcOrd="0" destOrd="0" presId="urn:microsoft.com/office/officeart/2005/8/layout/radial6"/>
    <dgm:cxn modelId="{BD6C5150-FB18-4181-963E-AD39028CF42B}" type="presOf" srcId="{2DC17A7A-5913-4D5E-8AE7-7A0F2FC9C949}" destId="{71C4D523-ECFD-4341-9170-5CBA3EE3E887}" srcOrd="0" destOrd="0" presId="urn:microsoft.com/office/officeart/2005/8/layout/radial6"/>
    <dgm:cxn modelId="{1A18084D-A888-4921-A5AB-D45B3173CE39}" type="presOf" srcId="{619901EF-D998-4A4F-83DD-2E55EBEFDAFE}" destId="{7383B9DE-8C40-4EDC-96F6-2DB3DF030376}" srcOrd="0" destOrd="0" presId="urn:microsoft.com/office/officeart/2005/8/layout/radial6"/>
    <dgm:cxn modelId="{111225E4-BF94-4E6A-B5DE-BA1179F78EC2}" type="presOf" srcId="{D904C999-0173-4B13-858B-A3E506D0DC69}" destId="{1D260B3B-0E43-4282-B3A9-6B32C37B32B9}" srcOrd="0" destOrd="0" presId="urn:microsoft.com/office/officeart/2005/8/layout/radial6"/>
    <dgm:cxn modelId="{CCF14F2B-A5BF-47A9-81B9-117D2FF2B3B0}" type="presOf" srcId="{EF6E8F62-CC17-428E-A6B2-6AE2A1932F6B}" destId="{71ABF521-F724-4B9C-802C-2F403227AAE2}" srcOrd="0" destOrd="0" presId="urn:microsoft.com/office/officeart/2005/8/layout/radial6"/>
    <dgm:cxn modelId="{CDC93A12-441C-4EED-AB29-B42AEFE22DF0}" srcId="{D904C999-0173-4B13-858B-A3E506D0DC69}" destId="{75859025-69D2-40D6-9B7F-276982566A86}" srcOrd="5" destOrd="0" parTransId="{39E81612-04CC-49CD-83C8-82C57F868FFC}" sibTransId="{60A51891-BDCA-4222-AD18-C260CF631730}"/>
    <dgm:cxn modelId="{74D6917A-32B9-4A3E-9767-89D0702EE0C1}" type="presOf" srcId="{9699A623-64E6-4564-86CF-5CDF5D83C7A5}" destId="{A71F302B-6674-4D61-B32B-D6727FA92933}" srcOrd="0" destOrd="0" presId="urn:microsoft.com/office/officeart/2005/8/layout/radial6"/>
    <dgm:cxn modelId="{5BE0B896-6E80-4248-8BB4-9DB18F1F145A}" type="presOf" srcId="{F16137B2-9D24-4A5C-9819-6DFEB00A5D35}" destId="{D9EB96D2-BD99-42FF-969B-34B95B561752}" srcOrd="0" destOrd="0" presId="urn:microsoft.com/office/officeart/2005/8/layout/radial6"/>
    <dgm:cxn modelId="{C14BB6EB-605C-44BD-824C-1A5637F9C2F4}" type="presOf" srcId="{75859025-69D2-40D6-9B7F-276982566A86}" destId="{6866AAD5-3486-43DF-A0CD-A9864D362B1A}" srcOrd="0" destOrd="0" presId="urn:microsoft.com/office/officeart/2005/8/layout/radial6"/>
    <dgm:cxn modelId="{C2D45AB8-4233-424D-9319-1C6FBDB9CDBC}" type="presOf" srcId="{8D20E636-FB1D-464B-9791-9FA0EDB1F747}" destId="{48771420-216B-45D1-91E1-1FDE7E155BF6}" srcOrd="0" destOrd="0" presId="urn:microsoft.com/office/officeart/2005/8/layout/radial6"/>
    <dgm:cxn modelId="{C02F8DA6-F42E-4C7A-8308-2C3D99B440AA}" srcId="{D904C999-0173-4B13-858B-A3E506D0DC69}" destId="{F16137B2-9D24-4A5C-9819-6DFEB00A5D35}" srcOrd="6" destOrd="0" parTransId="{3C2AC88F-F4AD-4419-B3D4-A0A1E2C26C59}" sibTransId="{A38D32B9-5624-483F-ACE1-BE0045242935}"/>
    <dgm:cxn modelId="{9B204BE6-86FF-44A2-BA7B-DA0FBF228541}" type="presOf" srcId="{6539567B-E26C-4599-81B3-974D8DCD740E}" destId="{B496C9DB-0E17-444B-95A6-DC0FCAF8F3E1}" srcOrd="0" destOrd="0" presId="urn:microsoft.com/office/officeart/2005/8/layout/radial6"/>
    <dgm:cxn modelId="{E5E8BDA5-4ECF-4F1F-9248-9C8CFD12B223}" type="presOf" srcId="{936B2A59-1BF5-4809-8A20-7888A43A6366}" destId="{2DBAE6FF-DE63-4890-88BF-7A307D9B6EFB}" srcOrd="0" destOrd="0" presId="urn:microsoft.com/office/officeart/2005/8/layout/radial6"/>
    <dgm:cxn modelId="{9C992ECF-1DFD-4E48-906F-92A9ECF255A1}" type="presOf" srcId="{60A51891-BDCA-4222-AD18-C260CF631730}" destId="{8F96638D-4800-4137-A562-49F29EBA11D6}" srcOrd="0" destOrd="0" presId="urn:microsoft.com/office/officeart/2005/8/layout/radial6"/>
    <dgm:cxn modelId="{2BB431A4-FF67-4071-97F8-FBBE815897B0}" srcId="{D904C999-0173-4B13-858B-A3E506D0DC69}" destId="{E0C3A78E-F92E-407C-93C8-FCA769FE1899}" srcOrd="1" destOrd="0" parTransId="{A9B435FE-F70F-4F93-9C22-F76F40C6179C}" sibTransId="{21D31EFE-DF07-4A20-8231-61AF5F5823F5}"/>
    <dgm:cxn modelId="{2D4311CA-DA59-4309-BACA-47956C78DA74}" srcId="{D904C999-0173-4B13-858B-A3E506D0DC69}" destId="{8D20E636-FB1D-464B-9791-9FA0EDB1F747}" srcOrd="2" destOrd="0" parTransId="{034C784B-79A9-4D86-8E52-9F425B856EAD}" sibTransId="{936B2A59-1BF5-4809-8A20-7888A43A6366}"/>
    <dgm:cxn modelId="{D2B5F981-1EB0-4D21-BB7F-9C7630199344}" type="presOf" srcId="{21D31EFE-DF07-4A20-8231-61AF5F5823F5}" destId="{6F9EE3BB-DABB-4C4A-89FB-2ED25FF0CA1E}" srcOrd="0" destOrd="0" presId="urn:microsoft.com/office/officeart/2005/8/layout/radial6"/>
    <dgm:cxn modelId="{EC08F562-CE09-44E2-94A5-23542A8E37F9}" type="presOf" srcId="{4CEAA5C8-5CBF-419A-99C6-A9BB471CDB66}" destId="{8348DB93-EFEA-46BF-ADB1-539C7B9B2B46}" srcOrd="0" destOrd="0" presId="urn:microsoft.com/office/officeart/2005/8/layout/radial6"/>
    <dgm:cxn modelId="{8C9B6C70-4654-4520-BD35-F9137381198B}" srcId="{D904C999-0173-4B13-858B-A3E506D0DC69}" destId="{9699A623-64E6-4564-86CF-5CDF5D83C7A5}" srcOrd="4" destOrd="0" parTransId="{E8AA0E56-6192-4FD4-9A69-A343F4906AFF}" sibTransId="{B46D7680-7CB2-45CF-9B13-1C882433592B}"/>
    <dgm:cxn modelId="{13305587-BBE5-4FEC-B534-4BE01919F8ED}" type="presOf" srcId="{B46D7680-7CB2-45CF-9B13-1C882433592B}" destId="{D5B15E9A-3221-4092-810A-663005B0695F}" srcOrd="0" destOrd="0" presId="urn:microsoft.com/office/officeart/2005/8/layout/radial6"/>
    <dgm:cxn modelId="{578D1A52-8789-4DA7-9519-2772385097B4}" type="presOf" srcId="{E0C3A78E-F92E-407C-93C8-FCA769FE1899}" destId="{B8AE7A45-D05F-4687-8037-33EFAF7E8C38}" srcOrd="0" destOrd="0" presId="urn:microsoft.com/office/officeart/2005/8/layout/radial6"/>
    <dgm:cxn modelId="{0859C6C4-B349-4CC4-A9D9-7D5CE38F88D3}" srcId="{D904C999-0173-4B13-858B-A3E506D0DC69}" destId="{4CEAA5C8-5CBF-419A-99C6-A9BB471CDB66}" srcOrd="0" destOrd="0" parTransId="{88C24B09-61CD-4422-B1BD-AD2AE5BC8E5C}" sibTransId="{2DC17A7A-5913-4D5E-8AE7-7A0F2FC9C949}"/>
    <dgm:cxn modelId="{7C4D8B74-1900-4539-9E4A-432E465C0671}" type="presParOf" srcId="{7383B9DE-8C40-4EDC-96F6-2DB3DF030376}" destId="{1D260B3B-0E43-4282-B3A9-6B32C37B32B9}" srcOrd="0" destOrd="0" presId="urn:microsoft.com/office/officeart/2005/8/layout/radial6"/>
    <dgm:cxn modelId="{1178D438-30DA-4EB9-B1B6-9CBB0E4C1441}" type="presParOf" srcId="{7383B9DE-8C40-4EDC-96F6-2DB3DF030376}" destId="{8348DB93-EFEA-46BF-ADB1-539C7B9B2B46}" srcOrd="1" destOrd="0" presId="urn:microsoft.com/office/officeart/2005/8/layout/radial6"/>
    <dgm:cxn modelId="{DCB3FDCD-4C91-40F6-A6B2-2A959EB942EA}" type="presParOf" srcId="{7383B9DE-8C40-4EDC-96F6-2DB3DF030376}" destId="{FFFB086B-79D7-4071-9F56-3F09D35A8543}" srcOrd="2" destOrd="0" presId="urn:microsoft.com/office/officeart/2005/8/layout/radial6"/>
    <dgm:cxn modelId="{58E04EB3-BE19-44B2-835E-F1DECB44D1EF}" type="presParOf" srcId="{7383B9DE-8C40-4EDC-96F6-2DB3DF030376}" destId="{71C4D523-ECFD-4341-9170-5CBA3EE3E887}" srcOrd="3" destOrd="0" presId="urn:microsoft.com/office/officeart/2005/8/layout/radial6"/>
    <dgm:cxn modelId="{801E2A0E-A98E-4DD1-AC85-E1DBA4C78B95}" type="presParOf" srcId="{7383B9DE-8C40-4EDC-96F6-2DB3DF030376}" destId="{B8AE7A45-D05F-4687-8037-33EFAF7E8C38}" srcOrd="4" destOrd="0" presId="urn:microsoft.com/office/officeart/2005/8/layout/radial6"/>
    <dgm:cxn modelId="{70D54596-30E1-4F67-946E-F35A794E09E6}" type="presParOf" srcId="{7383B9DE-8C40-4EDC-96F6-2DB3DF030376}" destId="{5A14581E-EE26-4549-BACA-7E794829F08C}" srcOrd="5" destOrd="0" presId="urn:microsoft.com/office/officeart/2005/8/layout/radial6"/>
    <dgm:cxn modelId="{3CAACF27-62D3-4FFB-8F1C-E5D9FDF87289}" type="presParOf" srcId="{7383B9DE-8C40-4EDC-96F6-2DB3DF030376}" destId="{6F9EE3BB-DABB-4C4A-89FB-2ED25FF0CA1E}" srcOrd="6" destOrd="0" presId="urn:microsoft.com/office/officeart/2005/8/layout/radial6"/>
    <dgm:cxn modelId="{F75D89E4-85F0-46F5-8305-3A8F6A044575}" type="presParOf" srcId="{7383B9DE-8C40-4EDC-96F6-2DB3DF030376}" destId="{48771420-216B-45D1-91E1-1FDE7E155BF6}" srcOrd="7" destOrd="0" presId="urn:microsoft.com/office/officeart/2005/8/layout/radial6"/>
    <dgm:cxn modelId="{A663107E-EB6D-43A2-B208-5EE63632260B}" type="presParOf" srcId="{7383B9DE-8C40-4EDC-96F6-2DB3DF030376}" destId="{3A6F30D5-7ACC-4764-9275-66CB71EBD60E}" srcOrd="8" destOrd="0" presId="urn:microsoft.com/office/officeart/2005/8/layout/radial6"/>
    <dgm:cxn modelId="{5F712ACF-EFE6-4B6C-A926-88D84076B4EE}" type="presParOf" srcId="{7383B9DE-8C40-4EDC-96F6-2DB3DF030376}" destId="{2DBAE6FF-DE63-4890-88BF-7A307D9B6EFB}" srcOrd="9" destOrd="0" presId="urn:microsoft.com/office/officeart/2005/8/layout/radial6"/>
    <dgm:cxn modelId="{95BD634B-0918-416A-9140-AF787B87728B}" type="presParOf" srcId="{7383B9DE-8C40-4EDC-96F6-2DB3DF030376}" destId="{71ABF521-F724-4B9C-802C-2F403227AAE2}" srcOrd="10" destOrd="0" presId="urn:microsoft.com/office/officeart/2005/8/layout/radial6"/>
    <dgm:cxn modelId="{DA23793E-4891-4C3A-879D-D436133EE057}" type="presParOf" srcId="{7383B9DE-8C40-4EDC-96F6-2DB3DF030376}" destId="{D266A0D8-2AFF-45A5-B6E1-2EE9A3AAEF3C}" srcOrd="11" destOrd="0" presId="urn:microsoft.com/office/officeart/2005/8/layout/radial6"/>
    <dgm:cxn modelId="{EA7ED4AF-E5B1-4B58-88D9-69367E88B0EA}" type="presParOf" srcId="{7383B9DE-8C40-4EDC-96F6-2DB3DF030376}" destId="{B496C9DB-0E17-444B-95A6-DC0FCAF8F3E1}" srcOrd="12" destOrd="0" presId="urn:microsoft.com/office/officeart/2005/8/layout/radial6"/>
    <dgm:cxn modelId="{49C9742E-01B0-431C-B003-93D1ACE736A0}" type="presParOf" srcId="{7383B9DE-8C40-4EDC-96F6-2DB3DF030376}" destId="{A71F302B-6674-4D61-B32B-D6727FA92933}" srcOrd="13" destOrd="0" presId="urn:microsoft.com/office/officeart/2005/8/layout/radial6"/>
    <dgm:cxn modelId="{26331ABE-3C4A-450A-9428-C898DAD55EDD}" type="presParOf" srcId="{7383B9DE-8C40-4EDC-96F6-2DB3DF030376}" destId="{E74D4566-7173-4C2B-9C75-F69A1D9F9900}" srcOrd="14" destOrd="0" presId="urn:microsoft.com/office/officeart/2005/8/layout/radial6"/>
    <dgm:cxn modelId="{55615CE9-7E27-43B1-98C8-5F54BC29C6CD}" type="presParOf" srcId="{7383B9DE-8C40-4EDC-96F6-2DB3DF030376}" destId="{D5B15E9A-3221-4092-810A-663005B0695F}" srcOrd="15" destOrd="0" presId="urn:microsoft.com/office/officeart/2005/8/layout/radial6"/>
    <dgm:cxn modelId="{5A861E65-2D51-4B97-BA8D-F576D9176F1F}" type="presParOf" srcId="{7383B9DE-8C40-4EDC-96F6-2DB3DF030376}" destId="{6866AAD5-3486-43DF-A0CD-A9864D362B1A}" srcOrd="16" destOrd="0" presId="urn:microsoft.com/office/officeart/2005/8/layout/radial6"/>
    <dgm:cxn modelId="{09CE00A5-9514-48E8-A521-1E04466598CA}" type="presParOf" srcId="{7383B9DE-8C40-4EDC-96F6-2DB3DF030376}" destId="{CEF75421-12F3-4442-80F1-6C92C7E093BA}" srcOrd="17" destOrd="0" presId="urn:microsoft.com/office/officeart/2005/8/layout/radial6"/>
    <dgm:cxn modelId="{081B44B3-73CD-4157-B5E5-AE7CCD6D926A}" type="presParOf" srcId="{7383B9DE-8C40-4EDC-96F6-2DB3DF030376}" destId="{8F96638D-4800-4137-A562-49F29EBA11D6}" srcOrd="18" destOrd="0" presId="urn:microsoft.com/office/officeart/2005/8/layout/radial6"/>
    <dgm:cxn modelId="{4B6C9C3A-DDB6-42BD-BFD1-C9E6E6A70974}" type="presParOf" srcId="{7383B9DE-8C40-4EDC-96F6-2DB3DF030376}" destId="{D9EB96D2-BD99-42FF-969B-34B95B561752}" srcOrd="19" destOrd="0" presId="urn:microsoft.com/office/officeart/2005/8/layout/radial6"/>
    <dgm:cxn modelId="{0D33B439-351B-4CA8-8139-F5122D813424}" type="presParOf" srcId="{7383B9DE-8C40-4EDC-96F6-2DB3DF030376}" destId="{2243E13E-9CBD-4265-A020-0A9D95501B7D}" srcOrd="20" destOrd="0" presId="urn:microsoft.com/office/officeart/2005/8/layout/radial6"/>
    <dgm:cxn modelId="{D8E36319-E155-4FF3-B1E5-E9C9F5E579D1}" type="presParOf" srcId="{7383B9DE-8C40-4EDC-96F6-2DB3DF030376}" destId="{6286EBDB-0019-4E62-9150-275A8EB5F817}" srcOrd="21" destOrd="0" presId="urn:microsoft.com/office/officeart/2005/8/layout/radial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86EBDB-0019-4E62-9150-275A8EB5F817}">
      <dsp:nvSpPr>
        <dsp:cNvPr id="0" name=""/>
        <dsp:cNvSpPr/>
      </dsp:nvSpPr>
      <dsp:spPr>
        <a:xfrm>
          <a:off x="1212172" y="422134"/>
          <a:ext cx="3357330" cy="3357330"/>
        </a:xfrm>
        <a:prstGeom prst="blockArc">
          <a:avLst>
            <a:gd name="adj1" fmla="val 13114286"/>
            <a:gd name="adj2" fmla="val 16200000"/>
            <a:gd name="adj3" fmla="val 3899"/>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F96638D-4800-4137-A562-49F29EBA11D6}">
      <dsp:nvSpPr>
        <dsp:cNvPr id="0" name=""/>
        <dsp:cNvSpPr/>
      </dsp:nvSpPr>
      <dsp:spPr>
        <a:xfrm>
          <a:off x="1212172" y="422134"/>
          <a:ext cx="3357330" cy="3357330"/>
        </a:xfrm>
        <a:prstGeom prst="blockArc">
          <a:avLst>
            <a:gd name="adj1" fmla="val 10028571"/>
            <a:gd name="adj2" fmla="val 13114286"/>
            <a:gd name="adj3" fmla="val 3899"/>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5B15E9A-3221-4092-810A-663005B0695F}">
      <dsp:nvSpPr>
        <dsp:cNvPr id="0" name=""/>
        <dsp:cNvSpPr/>
      </dsp:nvSpPr>
      <dsp:spPr>
        <a:xfrm>
          <a:off x="1212172" y="422134"/>
          <a:ext cx="3357330" cy="3357330"/>
        </a:xfrm>
        <a:prstGeom prst="blockArc">
          <a:avLst>
            <a:gd name="adj1" fmla="val 6942857"/>
            <a:gd name="adj2" fmla="val 10028571"/>
            <a:gd name="adj3" fmla="val 3899"/>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496C9DB-0E17-444B-95A6-DC0FCAF8F3E1}">
      <dsp:nvSpPr>
        <dsp:cNvPr id="0" name=""/>
        <dsp:cNvSpPr/>
      </dsp:nvSpPr>
      <dsp:spPr>
        <a:xfrm>
          <a:off x="1212172" y="422134"/>
          <a:ext cx="3357330" cy="3357330"/>
        </a:xfrm>
        <a:prstGeom prst="blockArc">
          <a:avLst>
            <a:gd name="adj1" fmla="val 3857143"/>
            <a:gd name="adj2" fmla="val 6942857"/>
            <a:gd name="adj3" fmla="val 3899"/>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DBAE6FF-DE63-4890-88BF-7A307D9B6EFB}">
      <dsp:nvSpPr>
        <dsp:cNvPr id="0" name=""/>
        <dsp:cNvSpPr/>
      </dsp:nvSpPr>
      <dsp:spPr>
        <a:xfrm>
          <a:off x="1212172" y="422134"/>
          <a:ext cx="3357330" cy="3357330"/>
        </a:xfrm>
        <a:prstGeom prst="blockArc">
          <a:avLst>
            <a:gd name="adj1" fmla="val 771429"/>
            <a:gd name="adj2" fmla="val 3857143"/>
            <a:gd name="adj3" fmla="val 3899"/>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F9EE3BB-DABB-4C4A-89FB-2ED25FF0CA1E}">
      <dsp:nvSpPr>
        <dsp:cNvPr id="0" name=""/>
        <dsp:cNvSpPr/>
      </dsp:nvSpPr>
      <dsp:spPr>
        <a:xfrm>
          <a:off x="1212172" y="422134"/>
          <a:ext cx="3357330" cy="3357330"/>
        </a:xfrm>
        <a:prstGeom prst="blockArc">
          <a:avLst>
            <a:gd name="adj1" fmla="val 19285714"/>
            <a:gd name="adj2" fmla="val 771429"/>
            <a:gd name="adj3" fmla="val 3899"/>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1C4D523-ECFD-4341-9170-5CBA3EE3E887}">
      <dsp:nvSpPr>
        <dsp:cNvPr id="0" name=""/>
        <dsp:cNvSpPr/>
      </dsp:nvSpPr>
      <dsp:spPr>
        <a:xfrm>
          <a:off x="1212172" y="422134"/>
          <a:ext cx="3357330" cy="3357330"/>
        </a:xfrm>
        <a:prstGeom prst="blockArc">
          <a:avLst>
            <a:gd name="adj1" fmla="val 16200000"/>
            <a:gd name="adj2" fmla="val 19285714"/>
            <a:gd name="adj3" fmla="val 3899"/>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1D260B3B-0E43-4282-B3A9-6B32C37B32B9}">
      <dsp:nvSpPr>
        <dsp:cNvPr id="0" name=""/>
        <dsp:cNvSpPr/>
      </dsp:nvSpPr>
      <dsp:spPr>
        <a:xfrm>
          <a:off x="2241528" y="1451490"/>
          <a:ext cx="1298618" cy="129861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Social Media within the Events Indsutry</a:t>
          </a:r>
        </a:p>
      </dsp:txBody>
      <dsp:txXfrm>
        <a:off x="2431706" y="1641668"/>
        <a:ext cx="918262" cy="918262"/>
      </dsp:txXfrm>
    </dsp:sp>
    <dsp:sp modelId="{8348DB93-EFEA-46BF-ADB1-539C7B9B2B46}">
      <dsp:nvSpPr>
        <dsp:cNvPr id="0" name=""/>
        <dsp:cNvSpPr/>
      </dsp:nvSpPr>
      <dsp:spPr>
        <a:xfrm>
          <a:off x="2436321" y="343"/>
          <a:ext cx="909032" cy="909032"/>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Powerful marketing tool</a:t>
          </a:r>
        </a:p>
      </dsp:txBody>
      <dsp:txXfrm>
        <a:off x="2569446" y="133468"/>
        <a:ext cx="642782" cy="642782"/>
      </dsp:txXfrm>
    </dsp:sp>
    <dsp:sp modelId="{B8AE7A45-D05F-4687-8037-33EFAF7E8C38}">
      <dsp:nvSpPr>
        <dsp:cNvPr id="0" name=""/>
        <dsp:cNvSpPr/>
      </dsp:nvSpPr>
      <dsp:spPr>
        <a:xfrm>
          <a:off x="3723168" y="620056"/>
          <a:ext cx="909032" cy="90903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Disengage</a:t>
          </a:r>
          <a:r>
            <a:rPr lang="en-US" sz="900" kern="1200" baseline="0"/>
            <a:t> attendee from the experience</a:t>
          </a:r>
          <a:endParaRPr lang="en-US" sz="900" kern="1200"/>
        </a:p>
      </dsp:txBody>
      <dsp:txXfrm>
        <a:off x="3856293" y="753181"/>
        <a:ext cx="642782" cy="642782"/>
      </dsp:txXfrm>
    </dsp:sp>
    <dsp:sp modelId="{48771420-216B-45D1-91E1-1FDE7E155BF6}">
      <dsp:nvSpPr>
        <dsp:cNvPr id="0" name=""/>
        <dsp:cNvSpPr/>
      </dsp:nvSpPr>
      <dsp:spPr>
        <a:xfrm>
          <a:off x="4040993" y="2012539"/>
          <a:ext cx="909032" cy="909032"/>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Generate income</a:t>
          </a:r>
        </a:p>
      </dsp:txBody>
      <dsp:txXfrm>
        <a:off x="4174118" y="2145664"/>
        <a:ext cx="642782" cy="642782"/>
      </dsp:txXfrm>
    </dsp:sp>
    <dsp:sp modelId="{71ABF521-F724-4B9C-802C-2F403227AAE2}">
      <dsp:nvSpPr>
        <dsp:cNvPr id="0" name=""/>
        <dsp:cNvSpPr/>
      </dsp:nvSpPr>
      <dsp:spPr>
        <a:xfrm>
          <a:off x="3150467" y="3129223"/>
          <a:ext cx="909032" cy="909032"/>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Linked to self-conscious emotions</a:t>
          </a:r>
        </a:p>
      </dsp:txBody>
      <dsp:txXfrm>
        <a:off x="3283592" y="3262348"/>
        <a:ext cx="642782" cy="642782"/>
      </dsp:txXfrm>
    </dsp:sp>
    <dsp:sp modelId="{A71F302B-6674-4D61-B32B-D6727FA92933}">
      <dsp:nvSpPr>
        <dsp:cNvPr id="0" name=""/>
        <dsp:cNvSpPr/>
      </dsp:nvSpPr>
      <dsp:spPr>
        <a:xfrm>
          <a:off x="1722174" y="3129223"/>
          <a:ext cx="909032" cy="909032"/>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Improve social relationships</a:t>
          </a:r>
        </a:p>
      </dsp:txBody>
      <dsp:txXfrm>
        <a:off x="1855299" y="3262348"/>
        <a:ext cx="642782" cy="642782"/>
      </dsp:txXfrm>
    </dsp:sp>
    <dsp:sp modelId="{6866AAD5-3486-43DF-A0CD-A9864D362B1A}">
      <dsp:nvSpPr>
        <dsp:cNvPr id="0" name=""/>
        <dsp:cNvSpPr/>
      </dsp:nvSpPr>
      <dsp:spPr>
        <a:xfrm>
          <a:off x="831648" y="2012539"/>
          <a:ext cx="909032" cy="909032"/>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Increase memory retention </a:t>
          </a:r>
        </a:p>
      </dsp:txBody>
      <dsp:txXfrm>
        <a:off x="964773" y="2145664"/>
        <a:ext cx="642782" cy="642782"/>
      </dsp:txXfrm>
    </dsp:sp>
    <dsp:sp modelId="{D9EB96D2-BD99-42FF-969B-34B95B561752}">
      <dsp:nvSpPr>
        <dsp:cNvPr id="0" name=""/>
        <dsp:cNvSpPr/>
      </dsp:nvSpPr>
      <dsp:spPr>
        <a:xfrm>
          <a:off x="1149473" y="620056"/>
          <a:ext cx="909032" cy="90903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Increase footfall</a:t>
          </a:r>
        </a:p>
      </dsp:txBody>
      <dsp:txXfrm>
        <a:off x="1282598" y="753181"/>
        <a:ext cx="642782" cy="64278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60E2F-366F-49C3-9584-0EA507C1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117</Pages>
  <Words>27714</Words>
  <Characters>157971</Characters>
  <Application>Microsoft Office Word</Application>
  <DocSecurity>0</DocSecurity>
  <Lines>1316</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James-Dean</dc:creator>
  <cp:keywords/>
  <dc:description/>
  <cp:lastModifiedBy>Caitlin James-Dean</cp:lastModifiedBy>
  <cp:revision>72</cp:revision>
  <dcterms:created xsi:type="dcterms:W3CDTF">2020-05-28T09:33:00Z</dcterms:created>
  <dcterms:modified xsi:type="dcterms:W3CDTF">2020-05-29T12:11:00Z</dcterms:modified>
</cp:coreProperties>
</file>