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428DF0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C1ED9">
              <w:rPr>
                <w:b/>
                <w:color w:val="auto"/>
                <w:sz w:val="32"/>
              </w:rPr>
              <w:t>Natasha Miller</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BE50A5A" w:rsidR="005A1BA3" w:rsidRDefault="00CC1ED9" w:rsidP="00340E9A">
            <w:pPr>
              <w:overflowPunct/>
              <w:autoSpaceDE/>
              <w:autoSpaceDN/>
              <w:adjustRightInd/>
              <w:ind w:right="237"/>
              <w:textAlignment w:val="auto"/>
              <w:rPr>
                <w:b/>
                <w:color w:val="auto"/>
                <w:sz w:val="32"/>
              </w:rPr>
            </w:pPr>
            <w:r>
              <w:rPr>
                <w:b/>
                <w:color w:val="auto"/>
                <w:sz w:val="32"/>
              </w:rPr>
              <w:t>1602497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8843D4"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01A636D1" w:rsidR="00AA666E" w:rsidRDefault="00025650" w:rsidP="00340E9A">
      <w:pPr>
        <w:ind w:right="237"/>
        <w:jc w:val="both"/>
        <w:rPr>
          <w:b/>
          <w:sz w:val="24"/>
          <w:szCs w:val="24"/>
        </w:rPr>
      </w:pPr>
      <w:r w:rsidRPr="00025650">
        <w:rPr>
          <w:b/>
          <w:sz w:val="24"/>
          <w:szCs w:val="24"/>
        </w:rPr>
        <w:t>ANSWER:</w:t>
      </w:r>
    </w:p>
    <w:p w14:paraId="12B93493" w14:textId="77777777" w:rsidR="00932CED" w:rsidRDefault="00932CED" w:rsidP="00932CED">
      <w:pPr>
        <w:spacing w:line="360" w:lineRule="auto"/>
        <w:rPr>
          <w:color w:val="auto"/>
          <w:sz w:val="24"/>
          <w:szCs w:val="24"/>
        </w:rPr>
      </w:pPr>
    </w:p>
    <w:p w14:paraId="6622A40C" w14:textId="77777777" w:rsidR="00932CED" w:rsidRDefault="00932CED" w:rsidP="00932CED">
      <w:pPr>
        <w:spacing w:line="360" w:lineRule="auto"/>
        <w:rPr>
          <w:sz w:val="24"/>
          <w:szCs w:val="24"/>
        </w:rPr>
      </w:pPr>
      <w:r>
        <w:rPr>
          <w:sz w:val="24"/>
          <w:szCs w:val="24"/>
        </w:rPr>
        <w:t xml:space="preserve">The way in which an employee perceives an organisation’s behaviours, decisions and actions have a detrimental impact and influence on the employee’s attitude and behaviour when working for the organisation (Bradford et al 2013). Throughout this assignment, I will assess how organisational justice has affected me.  </w:t>
      </w:r>
    </w:p>
    <w:p w14:paraId="59FC467C" w14:textId="77777777" w:rsidR="00932CED" w:rsidRDefault="00932CED" w:rsidP="00932CED">
      <w:pPr>
        <w:spacing w:line="360" w:lineRule="auto"/>
        <w:rPr>
          <w:sz w:val="24"/>
          <w:szCs w:val="24"/>
        </w:rPr>
      </w:pPr>
      <w:r>
        <w:rPr>
          <w:sz w:val="24"/>
          <w:szCs w:val="24"/>
        </w:rPr>
        <w:t xml:space="preserve">There is an evidential link between internal organisational justice, and external procedural justice (Bradford et al, 2013). This will enable officers to police more effectively because members of the public will be co-operating. Colquitt et al (2001) argue that officers attitudes and behaviour towards work is moulded by their perception of the fairness and respect that the receive from the organisation. Tyler and Blader (2000) found that when officers have a positive outlook on the organisation, they are more likely to have a greater commitment to the organisation, will have greater job satisfaction, they will put more effort in to work. </w:t>
      </w:r>
    </w:p>
    <w:p w14:paraId="3E28F2FD" w14:textId="77777777" w:rsidR="00932CED" w:rsidRDefault="00932CED" w:rsidP="00932CED">
      <w:pPr>
        <w:spacing w:line="360" w:lineRule="auto"/>
        <w:rPr>
          <w:sz w:val="24"/>
          <w:szCs w:val="24"/>
        </w:rPr>
      </w:pPr>
      <w:r>
        <w:rPr>
          <w:sz w:val="24"/>
          <w:szCs w:val="24"/>
        </w:rPr>
        <w:t xml:space="preserve">Colquitt et all (2001) found that distributive justice and procedural justice have a large impact on officers behaviour towards work. Distributive justice is how much support officers receive from their colleagues in work. I feel that in work, we are on teams which have a very strong bond, however, sometimes there are clashes in characters because some officers are more hard working. Usually the more experienced officers appear to lack motivation, and when applying Betaris Box theory to this, it has a negative impact on the team dynamic. Betaris Box is when one person’s attitude effects another’s attitude, which affects their behaviour (College of Policing, 2016). Procedural justice is the way in which the organisation </w:t>
      </w:r>
      <w:r>
        <w:rPr>
          <w:sz w:val="24"/>
          <w:szCs w:val="24"/>
        </w:rPr>
        <w:lastRenderedPageBreak/>
        <w:t xml:space="preserve">treats officers (Colquitt et all, 2001). Meaning how fairly decisions are made and how open and honest supervisors are with officers. The ten principles of policing states that officers must be honest and fair (College of Policing, 2016), but often supervisors will cherry pick what officers deal with what incident depending on each officers strengths and weaknesses. I have found personally, that some officers on my team that may not be as confident at calls, or may not be as good at decision making as others, are often given the not so desired tasks, such as dealing with a prisoner and interviewing, rather than attending fast time calls. These officers regularly are allocated the poor jobs and are often not praised. Coliquitt et al (2001) also found that officer’s wellbeing increased when supervisors showed respect and dignity to officer’s personal issues. Another principle of policing in fitness to work (College of Policing, 2016), if an officer has personal issues on going, then they will be distracted in work and not make the correct decisions, which can have a huge negative impact on persons lives. I have found that my supervisor has always supported me through challenging personal times, and if he has noted that, I was attending a call that may cause me distress; he has allocated another officer to attend, and allowed me time to catch my thoughts. This is raising the organisations ethical standards, as if I had attended an incident where my emotions may have not been in control, and then I may have reacted in a manner, which was unprofessional, therefore having a negative impact on the organisation and the public’s view on the police. South Wales Police also provide counselling services for officers should they require it, and there is an option for us to pay in towards Flint House, where we can attend for health and wellbeing matters. </w:t>
      </w:r>
    </w:p>
    <w:p w14:paraId="43FEBBFC" w14:textId="77777777" w:rsidR="00932CED" w:rsidRDefault="00932CED" w:rsidP="00932CED">
      <w:pPr>
        <w:spacing w:line="360" w:lineRule="auto"/>
        <w:rPr>
          <w:sz w:val="24"/>
          <w:szCs w:val="24"/>
        </w:rPr>
      </w:pPr>
      <w:r>
        <w:rPr>
          <w:sz w:val="24"/>
          <w:szCs w:val="24"/>
        </w:rPr>
        <w:t xml:space="preserve">Bradford and Quinton (2014) found that fair treatment from supervisory level encouraged officers to follow organisational values, rather than following a police subculture. However, there is cause for debate when discussing whether policing organisations are necessarily open with staff and inclusive with staff when making decisions. Police forces are typically hierarchical and have a structure of ‘command and control’ style leadership (Flanagan, 2007). Therefore, officers are considered bottom of the scale, I have found that officers are expected to follow orders and instruction, and it is frowned upon should they challenge supervisory. However, the standards of professional behaviour states that officers must challenge unacceptable behaviour and always be fair (College of Policing, 2013). This can cause low morale on shift, and cause officers to lack work ethic. Sometimes, supervisors have </w:t>
      </w:r>
      <w:r>
        <w:rPr>
          <w:sz w:val="24"/>
          <w:szCs w:val="24"/>
        </w:rPr>
        <w:lastRenderedPageBreak/>
        <w:t xml:space="preserve">acknowledged that some officers work harder and are more motivated than others are, and I have found that rather than addressing the poor attitude of some officers; they have taken advantage of the motivated officers. This means that workloads are not distributed fairly, and causes officers to be less willing to work hard for their supervisor. Reinforcing what Colquitt et al (2001) found. </w:t>
      </w:r>
    </w:p>
    <w:p w14:paraId="1E7E97DA" w14:textId="77777777" w:rsidR="00932CED" w:rsidRDefault="00932CED" w:rsidP="00932CED">
      <w:pPr>
        <w:spacing w:line="360" w:lineRule="auto"/>
        <w:rPr>
          <w:sz w:val="24"/>
          <w:szCs w:val="24"/>
        </w:rPr>
      </w:pPr>
      <w:r>
        <w:rPr>
          <w:sz w:val="24"/>
          <w:szCs w:val="24"/>
        </w:rPr>
        <w:t xml:space="preserve">The police force has a large shortage of officers on the street now, which means that every officer is feeling the pressure and facing the struggles of the organisation expecting ‘the same with less’ (Bradford and Quinton, 2014). However, this is not possible. This has further had a negative impact on officer’s morale because the supervisors are under pressure to meet targets and meet expectations of the public, so are putting pressure on the officers. This is not a good example of using procedural justice, however, is reinforcing Flanagan’s (2007) theory of command and control when supervisors are under pressure. </w:t>
      </w:r>
    </w:p>
    <w:p w14:paraId="79944FD9" w14:textId="77777777" w:rsidR="00932CED" w:rsidRDefault="00932CED" w:rsidP="00932CED">
      <w:pPr>
        <w:spacing w:line="360" w:lineRule="auto"/>
        <w:rPr>
          <w:sz w:val="24"/>
          <w:szCs w:val="24"/>
        </w:rPr>
      </w:pPr>
      <w:r>
        <w:rPr>
          <w:sz w:val="24"/>
          <w:szCs w:val="24"/>
        </w:rPr>
        <w:t xml:space="preserve">Flanagan (2007) also found that organisational justice has caused officers to be bound by rules more so than ever. This means that officers are less able to use their discretion when making policing decisions in recent years (Goldstein, 1960). An example of this, is that in South Wales police, if any form of domestic incident is reported to the police, then South Wales Police must take positive action by removing one party from the property and submitting a public protection notification report. I have found this policy makes policing difficult in some situations and questions the ethics when attending a verbal arguments. However, I can understand that this is best practice for safeguarding any potential domestic violence victims. Goldstein (1960) found that legal rules and force policies do not always reflect reality, and officers then face barriers when policing and making what they would consider the ‘right decision’. </w:t>
      </w:r>
    </w:p>
    <w:p w14:paraId="49C826E0" w14:textId="77777777" w:rsidR="00932CED" w:rsidRDefault="00932CED" w:rsidP="00932CED">
      <w:pPr>
        <w:spacing w:line="360" w:lineRule="auto"/>
        <w:rPr>
          <w:sz w:val="24"/>
          <w:szCs w:val="24"/>
        </w:rPr>
      </w:pPr>
      <w:r>
        <w:rPr>
          <w:sz w:val="24"/>
          <w:szCs w:val="24"/>
        </w:rPr>
        <w:t xml:space="preserve">In conclusion, it is evidential that organisational justice has a direct influence on officer’s attitudes and behaviour. When officers are being treated fairly and supervisors are transparent, then I am more enthusiastic to work hard for them and take more pride in my work. An officer’s perception of the organisations policing and procedure will have a large impact on the officer’s perception of work and their own attitude and behaviour. </w:t>
      </w:r>
    </w:p>
    <w:p w14:paraId="1E8840B6" w14:textId="77777777" w:rsidR="00932CED" w:rsidRDefault="00932CED" w:rsidP="00932CED">
      <w:pPr>
        <w:spacing w:line="360" w:lineRule="auto"/>
        <w:rPr>
          <w:sz w:val="24"/>
          <w:szCs w:val="24"/>
        </w:rPr>
      </w:pPr>
      <w:r>
        <w:rPr>
          <w:sz w:val="24"/>
          <w:szCs w:val="24"/>
        </w:rPr>
        <w:t>Word count - 1095</w:t>
      </w:r>
    </w:p>
    <w:p w14:paraId="60918F2B" w14:textId="77777777" w:rsidR="00932CED" w:rsidRPr="00025650" w:rsidRDefault="00932CED"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CC1ED9">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5DFAE47A" w:rsidR="00450C83" w:rsidRDefault="00450C83" w:rsidP="00340E9A">
      <w:pPr>
        <w:ind w:right="237"/>
        <w:jc w:val="both"/>
        <w:rPr>
          <w:b/>
          <w:sz w:val="24"/>
          <w:szCs w:val="24"/>
        </w:rPr>
      </w:pPr>
      <w:r w:rsidRPr="00450C83">
        <w:rPr>
          <w:b/>
          <w:sz w:val="24"/>
          <w:szCs w:val="24"/>
        </w:rPr>
        <w:t>ANSWER:</w:t>
      </w:r>
    </w:p>
    <w:p w14:paraId="244ED260" w14:textId="77777777" w:rsidR="00843ADC" w:rsidRDefault="00843ADC" w:rsidP="00843ADC">
      <w:pPr>
        <w:spacing w:line="360" w:lineRule="auto"/>
        <w:rPr>
          <w:color w:val="auto"/>
          <w:sz w:val="24"/>
          <w:szCs w:val="24"/>
        </w:rPr>
      </w:pPr>
      <w:r>
        <w:rPr>
          <w:sz w:val="24"/>
          <w:szCs w:val="24"/>
        </w:rPr>
        <w:t xml:space="preserve">Throughout this assignment I will discuss a policing incident which I have played a vital role in, whereby I have engaged with partner agencies to demonstrate a partnership approach. I will reflect on what happened by demonstrating my decision making process throughout and how my thought process reflected the national decision model (College of Policing, 2016). I will justify when I intervened in the matter and address what potential consequences may have arose, and what barriers I overcome. </w:t>
      </w:r>
    </w:p>
    <w:p w14:paraId="7EE96345" w14:textId="77777777" w:rsidR="00843ADC" w:rsidRDefault="00843ADC" w:rsidP="00843ADC">
      <w:pPr>
        <w:spacing w:line="360" w:lineRule="auto"/>
        <w:rPr>
          <w:sz w:val="24"/>
          <w:szCs w:val="24"/>
        </w:rPr>
      </w:pPr>
      <w:r>
        <w:rPr>
          <w:sz w:val="24"/>
          <w:szCs w:val="24"/>
        </w:rPr>
        <w:t xml:space="preserve">Whilst working on the neighbourhood policing team, I worked along side Police Community Support Officers, and neighbourhood beat managers. The role of a neighbourhood policing team is to break down the barriers between the police and the public. The role of a police community support officer was created in 2002, The Police Reform Act 2002 introduced the role of a Police Community Support Officer. This role was created when the public’s confidence in the police was at an all time low. Neighbourhood policing teams deal with disorder, anti-social behaviour and low-level crime. PCSOs are to be a visible presence in the community to provide public reassurance. Their duty is to lease between the local communities and the police, </w:t>
      </w:r>
      <w:r>
        <w:rPr>
          <w:sz w:val="24"/>
          <w:szCs w:val="24"/>
        </w:rPr>
        <w:lastRenderedPageBreak/>
        <w:t xml:space="preserve">they show a high visibility to the community and are easily approachable; they provide reassurance and diffuse situations where conflict is expected should early intervention not take place (College of Policing, 2016). Not all matters reported to the police are crimes, and not all matters require police response or action (South Wales Commissions, 2021). Therefore, neighbourhood policing teams engage with partner agencies to work as a team to address particular issues in the community that are having a negative impact on members of the public. </w:t>
      </w:r>
    </w:p>
    <w:p w14:paraId="5A924952" w14:textId="77777777" w:rsidR="00843ADC" w:rsidRDefault="00843ADC" w:rsidP="00843ADC">
      <w:pPr>
        <w:spacing w:line="360" w:lineRule="auto"/>
        <w:rPr>
          <w:sz w:val="24"/>
          <w:szCs w:val="24"/>
        </w:rPr>
      </w:pPr>
      <w:r>
        <w:rPr>
          <w:sz w:val="24"/>
          <w:szCs w:val="24"/>
        </w:rPr>
        <w:t xml:space="preserve">Whilst working on the neighbourhood team, it was noticed that one part of the volume crime which was being reported, was that of antisocial behaviour, and the use of off road bikes in the community. The antisocial behaviour was generally of unruly teenagers who were disengaged from school, and were from families of poor background. Also, the use of off road bikes was linked to criminal behaviour, as other criminals from the area were travelling to other areas, and steeling people’s motorbikes, and setting them alight after everyone had used it. Members of the public were getting tired of listening to motorbikes ride around the area, and were being victims of large groups of youths being abusive towards them, throwing stones, and congregating in certain areas. Shopkeepers were also getting annoyed with youths congregating outside of their shops and coming insider, causing a disturbance. </w:t>
      </w:r>
    </w:p>
    <w:p w14:paraId="3913C759" w14:textId="77777777" w:rsidR="00843ADC" w:rsidRDefault="00843ADC" w:rsidP="00843ADC">
      <w:pPr>
        <w:spacing w:line="360" w:lineRule="auto"/>
        <w:rPr>
          <w:sz w:val="24"/>
          <w:szCs w:val="24"/>
        </w:rPr>
      </w:pPr>
      <w:r>
        <w:rPr>
          <w:sz w:val="24"/>
          <w:szCs w:val="24"/>
        </w:rPr>
        <w:t>When attending at a PACT (Police and communities together) meeting, it was addressed by numerous attendees that they wanted something done about this. The community felt let down by the police, and were lacking confidence in them. In order to address this matter, it was decided that this would become one of the PACT meeting priorities. All PACT meetings are held every two or three months, and consists of the local policing team, councillors, and other agencies from the community. They all listen to the concerns of the community, and compile three PACT priorities. The partner agencies will work with the police, to decide on a solution on how best to tackle the matters. On the following meeting officers will explain what actions have been taken to tackle each matter, and together with community representatives, a decision will be made as to whether a priority has been dealt with successfully (College of Policing, 2016).</w:t>
      </w:r>
    </w:p>
    <w:p w14:paraId="46D38523" w14:textId="77777777" w:rsidR="00843ADC" w:rsidRDefault="00843ADC" w:rsidP="00843ADC">
      <w:pPr>
        <w:spacing w:line="360" w:lineRule="auto"/>
        <w:rPr>
          <w:sz w:val="24"/>
          <w:szCs w:val="24"/>
        </w:rPr>
      </w:pPr>
      <w:r>
        <w:rPr>
          <w:sz w:val="24"/>
          <w:szCs w:val="24"/>
        </w:rPr>
        <w:t xml:space="preserve">By working through the OSARA model (College of Policing, 2016), we decided to engage with the local youth club, the sports team, local gym businesses and fast </w:t>
      </w:r>
      <w:r>
        <w:rPr>
          <w:sz w:val="24"/>
          <w:szCs w:val="24"/>
        </w:rPr>
        <w:lastRenderedPageBreak/>
        <w:t xml:space="preserve">food restaurants to try to deter the youths from continuing this behaviour. We decided to speak with these agencies because the gym and fast food stores were the main businesses reporting being victims of the antisocial behaviour, so their businesses were having a negative effect on it, and we wanted to build confidence and trust in them that the police were taking their matter seriously. In addition, the sporting teams and youth club workers often engage with youths on a day-to-day basis. </w:t>
      </w:r>
    </w:p>
    <w:p w14:paraId="3BA76775" w14:textId="77777777" w:rsidR="00843ADC" w:rsidRDefault="00843ADC" w:rsidP="00843ADC">
      <w:pPr>
        <w:spacing w:line="360" w:lineRule="auto"/>
        <w:rPr>
          <w:sz w:val="24"/>
          <w:szCs w:val="24"/>
        </w:rPr>
      </w:pPr>
      <w:r>
        <w:rPr>
          <w:sz w:val="24"/>
          <w:szCs w:val="24"/>
        </w:rPr>
        <w:t xml:space="preserve">Before beginning to solve the problem, we needed to make use of the problem solving triage, by looking at who the cause is, who the victim is, and what the location is. When one part of this compound is removed, the problem will no longer exist (College of Policing, 2016). The cause of the problem were the youths, the location was any area big enough for them to congregate, and the victims were the majority of the community. The location could not be removed, neither could the victims, therefore, the cause needed to be addressed. </w:t>
      </w:r>
    </w:p>
    <w:p w14:paraId="2038C1E2" w14:textId="77777777" w:rsidR="00843ADC" w:rsidRDefault="00843ADC" w:rsidP="00843ADC">
      <w:pPr>
        <w:spacing w:line="360" w:lineRule="auto"/>
        <w:rPr>
          <w:sz w:val="24"/>
          <w:szCs w:val="24"/>
        </w:rPr>
      </w:pPr>
      <w:r>
        <w:rPr>
          <w:sz w:val="24"/>
          <w:szCs w:val="24"/>
        </w:rPr>
        <w:t xml:space="preserve">Moving on to the OSARA model, we began to work our way through each stage strategically: Objective, Scanning, Analysis, Response, Assess (College of Policing, 2016). The objective of this problem was to engage with the youths in a way that would prevent them from causing a nuisance and annoyance to the public due to their behaviour. </w:t>
      </w:r>
    </w:p>
    <w:p w14:paraId="3C72AE6E" w14:textId="77777777" w:rsidR="00843ADC" w:rsidRDefault="00843ADC" w:rsidP="00843ADC">
      <w:pPr>
        <w:spacing w:line="360" w:lineRule="auto"/>
        <w:rPr>
          <w:sz w:val="24"/>
          <w:szCs w:val="24"/>
        </w:rPr>
      </w:pPr>
      <w:r>
        <w:rPr>
          <w:sz w:val="24"/>
          <w:szCs w:val="24"/>
        </w:rPr>
        <w:t xml:space="preserve">When getting to the Scanning stage, we observed the behaviour of the youths and responded to calls of them entering shops and being rude to staff, or the youths were riding on footpaths on motorbikes, however once officers attended, they had left the area. We reviewed the crime report statistics, and over 40% of all reports for the area consisted of some form of antisocial behaviour. According to the College of Policing (2016), a problem is two or more incidents that are similar in nature, and cause harm, or is likely to cause harm, and the public expects the police to deal with the problem. These can include similar persons, location, time or behaviour. All of which were relevant in this case. </w:t>
      </w:r>
    </w:p>
    <w:p w14:paraId="169A75B3" w14:textId="77777777" w:rsidR="00843ADC" w:rsidRDefault="00843ADC" w:rsidP="00843ADC">
      <w:pPr>
        <w:spacing w:line="360" w:lineRule="auto"/>
        <w:rPr>
          <w:sz w:val="24"/>
          <w:szCs w:val="24"/>
        </w:rPr>
      </w:pPr>
      <w:r>
        <w:rPr>
          <w:sz w:val="24"/>
          <w:szCs w:val="24"/>
        </w:rPr>
        <w:t xml:space="preserve">At the Analysis stage, we needed to note potential problems by gathering information and intelligence to identify underlying causes of the problem. We had already been provided a vast amount of information when attending the PACT meeting. We gathered further information, by conducting an operation perception, whereby we knocked doors in the area, and asked specific questions in relation to what issues </w:t>
      </w:r>
      <w:r>
        <w:rPr>
          <w:sz w:val="24"/>
          <w:szCs w:val="24"/>
        </w:rPr>
        <w:lastRenderedPageBreak/>
        <w:t xml:space="preserve">are effecting the residents in that area. All of which stated that the youths were intimidating, and it was a nuisance that they are riding motorbikes late at night. The members of public were not willing to provide victim personal statements because they were in fear of the youths and any replications. At this point, we knew who the main problematic youths were, and who the ones were encouraging the unruly behaviour. We began to engage with them, and acknowledged that the youths had nothing to do to occupy them and were bored. </w:t>
      </w:r>
    </w:p>
    <w:p w14:paraId="3EA20F4C" w14:textId="77777777" w:rsidR="00843ADC" w:rsidRDefault="00843ADC" w:rsidP="00843ADC">
      <w:pPr>
        <w:spacing w:line="360" w:lineRule="auto"/>
        <w:rPr>
          <w:sz w:val="24"/>
          <w:szCs w:val="24"/>
        </w:rPr>
      </w:pPr>
      <w:r>
        <w:rPr>
          <w:sz w:val="24"/>
          <w:szCs w:val="24"/>
        </w:rPr>
        <w:t>It was then time to respond, we needed to develop and tailor and activity to address the cause of a problem. We had a meeting with the youth team, and the manager agreed to work alongside the neighbourhood policing team for the duration of the summer. He had a youth bus, which had an Xbox on and various other things. This also provided shelter, so was a place for the youths to congregate out of the rain, rather than shop entrances and flat hallways. The youth manager stated that he would be willing to work 1200hours-1800hours Monday-Friday throughout the school holidays. We also spoke with the local shops and the fast food stores. They were willing to provide ten pizzas every Friday to the youth bus should their incidents involving antisocial behaviour reduce, and the shop provided further goods. The local gym and sporting team worked between them, so that they attended in cycle on different days to provide sporting equipment and games to keep the youths engaging and simulated. We also encourage the children to help us garden and decorate the community and the community centre. This meant that they took pride in their work, and gave them a sense of ownership and fulfilment. We chose a new location weekly, so that the attendees had a new venue, and it showed a police presence in different areas. This also attracted more members of the public. Many children from the community were attending, and were enjoying having something different to do. A large amount of the attendees were known to the youth team, but had never engaged positively with the police prior to this operation. This was a prime example of the neighbourhood policing team breaking down the barriers between the public and the police (College of Policing, 2016).</w:t>
      </w:r>
    </w:p>
    <w:p w14:paraId="6A31A415" w14:textId="77777777" w:rsidR="00843ADC" w:rsidRDefault="00843ADC" w:rsidP="00843ADC">
      <w:pPr>
        <w:spacing w:line="360" w:lineRule="auto"/>
        <w:rPr>
          <w:sz w:val="24"/>
          <w:szCs w:val="24"/>
        </w:rPr>
      </w:pPr>
      <w:r>
        <w:rPr>
          <w:sz w:val="24"/>
          <w:szCs w:val="24"/>
        </w:rPr>
        <w:t xml:space="preserve">The final, when assessing the OSARA model, officers assess how effective the response was, and if it had an impact on making a change to address the cause of the problem (College of Policing, 2016). When comparing the volume of reports in regards to antisocial behaviour in August 2021 and August 2020, there was a clear </w:t>
      </w:r>
      <w:r>
        <w:rPr>
          <w:sz w:val="24"/>
          <w:szCs w:val="24"/>
        </w:rPr>
        <w:lastRenderedPageBreak/>
        <w:t xml:space="preserve">decline for calls. When also comparing the amount of calls every week throughout the operation, the statistics dropped considerably weekly. We also spoke with members of the public who were repeat victims, they stated that they were pleased with the work, and that they did not feel as intimidated by the youths, and rarely saw them. On reflection, it was clear that these children were from deprived backgrounds, and were victims themselves of numerous adverse childhood experiences (). They had nothing to do to simulate themselves, so were congregating in large groups, and finding ways to entertain themselves. It has been found that often teens ‘act out’ because they are bored, or want attention (verywellfamily, 2021).These youth were no longer rebellious and disrespectful to the police; they now engaged with officers and took some pride in the community. The public’s confidence had boosted following this operation, however, we should have placed more ownership on to the partner agencies to continue this project without policing guidance, because once the summer holidays had concluded, the project also came to an end, meaning that this was only a short term fix for a persistent problem that occurred throughout the whole year. </w:t>
      </w:r>
    </w:p>
    <w:p w14:paraId="0D70B2CB" w14:textId="77777777" w:rsidR="00843ADC" w:rsidRDefault="00843ADC" w:rsidP="00843ADC">
      <w:pPr>
        <w:spacing w:line="360" w:lineRule="auto"/>
        <w:rPr>
          <w:sz w:val="24"/>
          <w:szCs w:val="24"/>
        </w:rPr>
      </w:pPr>
      <w:r>
        <w:rPr>
          <w:sz w:val="24"/>
          <w:szCs w:val="24"/>
        </w:rPr>
        <w:t>When attending at the next PACT meeting, members of the public only had positive words to say about the operation. Sir Robert Peel set up nine principles of policing to maintain safety and security within the community via law enforcement (Ottawa Police Service, 2021). The main theory behind the Peelian principles is that “</w:t>
      </w:r>
      <w:r>
        <w:rPr>
          <w:i/>
          <w:sz w:val="24"/>
          <w:szCs w:val="24"/>
        </w:rPr>
        <w:t>the police are the public, and the public are the police”</w:t>
      </w:r>
      <w:r>
        <w:rPr>
          <w:sz w:val="24"/>
          <w:szCs w:val="24"/>
        </w:rPr>
        <w:t xml:space="preserve"> (Sir Robert Peel, 1829). In reflection, this project should have been put in place a few days throughout the week for a long period, as the consequence of this, is that the antisocial behaviour reports have begun to increase again. </w:t>
      </w:r>
    </w:p>
    <w:p w14:paraId="3787BE35" w14:textId="77777777" w:rsidR="00843ADC" w:rsidRDefault="00843ADC" w:rsidP="00843ADC">
      <w:pPr>
        <w:spacing w:line="360" w:lineRule="auto"/>
        <w:rPr>
          <w:sz w:val="24"/>
          <w:szCs w:val="24"/>
        </w:rPr>
      </w:pPr>
    </w:p>
    <w:p w14:paraId="7D1C0A9D" w14:textId="3EFB33CF" w:rsidR="00843ADC" w:rsidRPr="00450C83" w:rsidRDefault="00843ADC" w:rsidP="00340E9A">
      <w:pPr>
        <w:ind w:right="237"/>
        <w:jc w:val="both"/>
        <w:rPr>
          <w:b/>
          <w:sz w:val="24"/>
          <w:szCs w:val="24"/>
        </w:rPr>
      </w:pPr>
      <w:r>
        <w:rPr>
          <w:b/>
          <w:sz w:val="24"/>
          <w:szCs w:val="24"/>
        </w:rPr>
        <w:t>Word count - 1642</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377BC047" w:rsidR="5B63D80E" w:rsidRDefault="5B63D80E" w:rsidP="5B63D80E">
      <w:pPr>
        <w:ind w:right="237"/>
        <w:jc w:val="both"/>
        <w:rPr>
          <w:b/>
          <w:bCs/>
          <w:sz w:val="24"/>
          <w:szCs w:val="24"/>
        </w:rPr>
      </w:pPr>
      <w:r w:rsidRPr="5B63D80E">
        <w:rPr>
          <w:b/>
          <w:bCs/>
          <w:sz w:val="24"/>
          <w:szCs w:val="24"/>
        </w:rPr>
        <w:t>ANSWER:</w:t>
      </w:r>
    </w:p>
    <w:p w14:paraId="527EB461" w14:textId="77777777" w:rsidR="00843ADC" w:rsidRDefault="00843ADC" w:rsidP="00843ADC">
      <w:pPr>
        <w:spacing w:line="360" w:lineRule="auto"/>
        <w:rPr>
          <w:color w:val="auto"/>
          <w:sz w:val="24"/>
          <w:szCs w:val="24"/>
        </w:rPr>
      </w:pPr>
      <w:r>
        <w:rPr>
          <w:sz w:val="24"/>
          <w:szCs w:val="24"/>
        </w:rPr>
        <w:t xml:space="preserve">Throughout this assignment, I will discuss a policing incident that I played a significant role with a victim of crime and anti-social behaviour, and will reflect upon what happened by demonstrating appropriate use of problem orientated policing, and the OSARA model. The matter that I will be referring to is in regards to an ongoing neighbour dispute that occurred on my policing patch. The victims of this matter were a family of an ethnic minority. They had reported on numerous occasions that they were subject to harassment from their neighbours. They informed officers that the neighbours would make loud noises and bang throughout the night, which was causing their children to wake and having a negative impact on their day-to-day life. They also reported that the neighbours had thrown rubbish over their garden wall, were intentionally throwing bird feed in their garden to cause the birds to faeces on the garden, and that they had heard racial remarks which they believed the be directed towards them, and took offence to. This male’s behaviour was having a detrimental impact on the family’s wellbeing and life. They felt intimidated by him and were anxious leaving their address. The police had received numerous reports weekly from the victim; therefore, this behaviour was not a one off incident. The Crime and Disorder Act 1998, states that antisocial behaviour is ‘behaviour that has caused, or is likely to cause, harassment, alarm or distress’. In </w:t>
      </w:r>
      <w:r>
        <w:rPr>
          <w:sz w:val="24"/>
          <w:szCs w:val="24"/>
        </w:rPr>
        <w:lastRenderedPageBreak/>
        <w:t xml:space="preserve">order to provide victims with the best service and to address the matter, all incidents should be victim led (South Wales Police, 2021). </w:t>
      </w:r>
    </w:p>
    <w:p w14:paraId="61DAE0ED" w14:textId="77777777" w:rsidR="00843ADC" w:rsidRDefault="00843ADC" w:rsidP="00843ADC">
      <w:pPr>
        <w:spacing w:line="360" w:lineRule="auto"/>
        <w:rPr>
          <w:sz w:val="24"/>
          <w:szCs w:val="24"/>
        </w:rPr>
      </w:pPr>
      <w:r>
        <w:rPr>
          <w:sz w:val="24"/>
          <w:szCs w:val="24"/>
        </w:rPr>
        <w:t>The way in which we decided to address this problem, was through use of problem orientated policing, this is a way to tackle crime and disorder once a specific problem is identified (Colle of Policing, 2021). In this case, the specific problem was a next-door neighbour. Officers develop a tailored response to the matter, and asses the level of effectiveness through a plan (College of Policing, 2021). This is a way of showing targeted interventions. Officers follow a model called the OSARA model (College of Policing, 2021). We applied this as shown below:</w:t>
      </w:r>
    </w:p>
    <w:p w14:paraId="24F3CF52" w14:textId="77777777" w:rsidR="00843ADC" w:rsidRDefault="00843ADC" w:rsidP="00843ADC">
      <w:pPr>
        <w:spacing w:line="360" w:lineRule="auto"/>
        <w:rPr>
          <w:sz w:val="24"/>
          <w:szCs w:val="24"/>
        </w:rPr>
      </w:pPr>
      <w:r>
        <w:rPr>
          <w:sz w:val="24"/>
          <w:szCs w:val="24"/>
        </w:rPr>
        <w:t>Observations:</w:t>
      </w:r>
    </w:p>
    <w:p w14:paraId="386553DB" w14:textId="77777777" w:rsidR="00843ADC" w:rsidRDefault="00843ADC" w:rsidP="00843ADC">
      <w:pPr>
        <w:spacing w:line="360" w:lineRule="auto"/>
        <w:rPr>
          <w:sz w:val="24"/>
          <w:szCs w:val="24"/>
        </w:rPr>
      </w:pPr>
      <w:r>
        <w:rPr>
          <w:sz w:val="24"/>
          <w:szCs w:val="24"/>
        </w:rPr>
        <w:t>When observing, we acknowledged that the neighbours had lived next-door to one another for five years, however, our reports displayed that the neighbour dispute had only been occurring for the past eight months. When checking the police database, we had received approximately twenty reports from the same person. Due to the volume of reports, this categorized the victim as being a repeat victim. A repeat victim is “</w:t>
      </w:r>
      <w:r>
        <w:rPr>
          <w:i/>
          <w:sz w:val="24"/>
          <w:szCs w:val="24"/>
        </w:rPr>
        <w:t xml:space="preserve">if they perceive themselves to be so or have been a victim of more than one recorded crime or ASB incident within 12 months” </w:t>
      </w:r>
      <w:r>
        <w:rPr>
          <w:sz w:val="24"/>
          <w:szCs w:val="24"/>
        </w:rPr>
        <w:t>(Bedfordshire Police, 2020).</w:t>
      </w:r>
    </w:p>
    <w:p w14:paraId="224ED4F3" w14:textId="77777777" w:rsidR="00843ADC" w:rsidRDefault="00843ADC" w:rsidP="00843ADC">
      <w:pPr>
        <w:spacing w:line="360" w:lineRule="auto"/>
        <w:rPr>
          <w:sz w:val="24"/>
          <w:szCs w:val="24"/>
        </w:rPr>
      </w:pPr>
      <w:r>
        <w:rPr>
          <w:sz w:val="24"/>
          <w:szCs w:val="24"/>
        </w:rPr>
        <w:t>Scanning:</w:t>
      </w:r>
    </w:p>
    <w:p w14:paraId="454C2054" w14:textId="77777777" w:rsidR="00843ADC" w:rsidRDefault="00843ADC" w:rsidP="00843ADC">
      <w:pPr>
        <w:spacing w:line="360" w:lineRule="auto"/>
        <w:rPr>
          <w:sz w:val="24"/>
          <w:szCs w:val="24"/>
        </w:rPr>
      </w:pPr>
      <w:r>
        <w:rPr>
          <w:sz w:val="24"/>
          <w:szCs w:val="24"/>
        </w:rPr>
        <w:t xml:space="preserve">When scanning to identify and prioritise potential crime and disorder problems, it was established that the perpetrator was potentially committing the offence of racially aggravated public order as he had used offensive words or language in ear shot of the victim. In addition, the perpetrator was littering the garden with rubbish and was causing a noise nuisance on a daily basis. I addressed the issue of feeding the birds, and stated that this would not be able to be solved by the police, and we cannot prove this. However, we faced the barrier of there being no evidence of any of the above. </w:t>
      </w:r>
    </w:p>
    <w:p w14:paraId="14811D3F" w14:textId="77777777" w:rsidR="00843ADC" w:rsidRDefault="00843ADC" w:rsidP="00843ADC">
      <w:pPr>
        <w:spacing w:line="360" w:lineRule="auto"/>
        <w:rPr>
          <w:sz w:val="24"/>
          <w:szCs w:val="24"/>
        </w:rPr>
      </w:pPr>
      <w:r>
        <w:rPr>
          <w:sz w:val="24"/>
          <w:szCs w:val="24"/>
        </w:rPr>
        <w:t>Analysis:</w:t>
      </w:r>
    </w:p>
    <w:p w14:paraId="384BAE7D" w14:textId="77777777" w:rsidR="00843ADC" w:rsidRDefault="00843ADC" w:rsidP="00843ADC">
      <w:pPr>
        <w:spacing w:line="360" w:lineRule="auto"/>
        <w:rPr>
          <w:sz w:val="24"/>
          <w:szCs w:val="24"/>
        </w:rPr>
      </w:pPr>
      <w:r>
        <w:rPr>
          <w:sz w:val="24"/>
          <w:szCs w:val="24"/>
        </w:rPr>
        <w:t xml:space="preserve">This is where we analys potential problems by gathering information and inteligence to identify underlying causes of the problem. In order to do this, I attended the victim’s address and spoke with he and his family. They stated that these problems had been ongoing for a considerable amount of time. However, I did also notice that the address was very quiet, and that any noise coming from the neighbouring address would be heards. They showed me photographs of litter in their garden, and </w:t>
      </w:r>
      <w:r>
        <w:rPr>
          <w:sz w:val="24"/>
          <w:szCs w:val="24"/>
        </w:rPr>
        <w:lastRenderedPageBreak/>
        <w:t>informed me that the neighbour had said words to the effect of “</w:t>
      </w:r>
      <w:r>
        <w:rPr>
          <w:i/>
          <w:sz w:val="24"/>
          <w:szCs w:val="24"/>
        </w:rPr>
        <w:t>go back to your own country”.</w:t>
      </w:r>
      <w:r>
        <w:rPr>
          <w:sz w:val="24"/>
          <w:szCs w:val="24"/>
        </w:rPr>
        <w:t xml:space="preserve"> The family were very distressed, and stated that they do not allow their children to go outside without them because they worry what the neighbour will say or do. I then spoke with the perpetrator, and asked if he had any issues with the neighbours. He stated that they are noisy, and that they are rude and dismissive of him. He denied any allegations put to him when having an informal chat. I also knocked neighbouring doors to see if anyone had heard or seen any of the on goings, to which they had not. I established that the residents both were of council properties, therefore, I engaged with partner agencies, such as the housing antisocial behaviour officer, to see what steps they had taken to resolve this matter, and to share information on reports made to them. These were all in correlation with the reports made to the police. When speaking to both party, it was clear that neither of them had spoken to one another, however, they both refused to engage in mediation. </w:t>
      </w:r>
    </w:p>
    <w:p w14:paraId="4A71B884" w14:textId="77777777" w:rsidR="00843ADC" w:rsidRDefault="00843ADC" w:rsidP="00843ADC">
      <w:pPr>
        <w:spacing w:line="360" w:lineRule="auto"/>
        <w:rPr>
          <w:sz w:val="24"/>
          <w:szCs w:val="24"/>
        </w:rPr>
      </w:pPr>
      <w:r>
        <w:rPr>
          <w:sz w:val="24"/>
          <w:szCs w:val="24"/>
        </w:rPr>
        <w:t>Response:</w:t>
      </w:r>
    </w:p>
    <w:p w14:paraId="07C08842" w14:textId="77777777" w:rsidR="00843ADC" w:rsidRDefault="00843ADC" w:rsidP="00843ADC">
      <w:pPr>
        <w:spacing w:line="360" w:lineRule="auto"/>
        <w:rPr>
          <w:sz w:val="24"/>
          <w:szCs w:val="24"/>
        </w:rPr>
      </w:pPr>
      <w:r>
        <w:rPr>
          <w:sz w:val="24"/>
          <w:szCs w:val="24"/>
        </w:rPr>
        <w:t xml:space="preserve">This is the development and implementation of tailored activities to address the cause of the problem when analysing (College of Policing, 2021). I spoke with the neighbourhood policing team, and we decided that due to the volume of calls, we would create an antisocial behaviour action plan, whereby PCSOs and police officers would attend the addresses at least once a week to provide reassurance and conduct a welfare check on the victims. They would also do daily patrols past the addresses. This would act as a deterrent and manage routine actions to reduce the risk of victimization. We spoke with the council, and they agreed to install a noise pollution system which would monitor the level of noise caused by the perpetrator. If this noise should be deemed greater than that of reasonable living noise, then it could hold a case in court for antisocial behaviour. I also referred the victim to the South Wales Police Community safety team, who attended the victim’s address and conducted a survey to see how best we can support and safeguard the victims. South Wales police issued the victim with window alarms and fake CCTV, this is to deter any further antisocial behaviour from the perpetrator because he was under the impression that it would be recorded. </w:t>
      </w:r>
    </w:p>
    <w:p w14:paraId="0037F976" w14:textId="77777777" w:rsidR="00843ADC" w:rsidRDefault="00843ADC" w:rsidP="00843ADC">
      <w:pPr>
        <w:spacing w:line="360" w:lineRule="auto"/>
        <w:rPr>
          <w:sz w:val="24"/>
          <w:szCs w:val="24"/>
        </w:rPr>
      </w:pPr>
      <w:r>
        <w:rPr>
          <w:sz w:val="24"/>
          <w:szCs w:val="24"/>
        </w:rPr>
        <w:t>Assessment:</w:t>
      </w:r>
    </w:p>
    <w:p w14:paraId="7E69E128" w14:textId="77777777" w:rsidR="00843ADC" w:rsidRDefault="00843ADC" w:rsidP="00843ADC">
      <w:pPr>
        <w:spacing w:line="360" w:lineRule="auto"/>
        <w:rPr>
          <w:sz w:val="24"/>
          <w:szCs w:val="24"/>
        </w:rPr>
      </w:pPr>
      <w:r>
        <w:rPr>
          <w:sz w:val="24"/>
          <w:szCs w:val="24"/>
        </w:rPr>
        <w:lastRenderedPageBreak/>
        <w:t xml:space="preserve">This is the final stage, we then measured the impact of the response to test if it had a positive effect and made changes (College of Policing, 2020). We spoke with the neighbourhood policing team and they stated that the frequency of the victim complaining about the neighbour had reduced and that they were not so anxious about leaving the address. When assessing the quantity of reports made to 101 from the victim, it had more than halved. The housing collected the noise recording system, and although the victim had complained about the noises, nothing had been recorded as loud enough to be above standard living noise. Therefore, no action could be taken in regards to the noise. Officers spoke with the victim, and he stated that he still does not like his neighbour, however, he has heard no verbal abuse from him, and that there is no longer litter been thrown in his garden. He now allows his children in the garden under his supervision. The other neighbour was spoken to, he was very anti-police, and still denied all allegations. However, by officers providing a high visible presence and reassurance to the victim, it had deterred any further risk of victimization and the matter escalating. </w:t>
      </w:r>
    </w:p>
    <w:p w14:paraId="3EEFABB3" w14:textId="7D98B14A" w:rsidR="00843ADC" w:rsidRDefault="00843ADC" w:rsidP="00843ADC">
      <w:pPr>
        <w:spacing w:line="360" w:lineRule="auto"/>
        <w:rPr>
          <w:sz w:val="24"/>
          <w:szCs w:val="24"/>
        </w:rPr>
      </w:pPr>
      <w:r>
        <w:rPr>
          <w:sz w:val="24"/>
          <w:szCs w:val="24"/>
        </w:rPr>
        <w:t xml:space="preserve">In conclusion, by using appropriate use of the Colle of Policing OSARA model, we have safeguarded and prevented further victimization in this incident. I also made good use of partner agencies and delegating authority and responsibility on to the council as noise complaints are not a policing matter. In addition, the regular attendance to the addresses tackled repeat offending by the perpetrator and prevented us criminalising him by using police discretion to a certain degree. However, in my experience, it is rare that any neighbour dispute is resolved until one part of the PAT triangle is removed, so either the offender, place or victim (Arizona State University, 2020). </w:t>
      </w:r>
    </w:p>
    <w:p w14:paraId="65D65699" w14:textId="77777777" w:rsidR="00843ADC" w:rsidRDefault="00843ADC" w:rsidP="00843ADC">
      <w:pPr>
        <w:spacing w:line="360" w:lineRule="auto"/>
        <w:rPr>
          <w:sz w:val="24"/>
          <w:szCs w:val="24"/>
        </w:rPr>
      </w:pPr>
    </w:p>
    <w:p w14:paraId="0B9AD71C" w14:textId="77777777" w:rsidR="00843ADC" w:rsidRDefault="00843ADC" w:rsidP="00843ADC">
      <w:pPr>
        <w:spacing w:line="360" w:lineRule="auto"/>
        <w:rPr>
          <w:sz w:val="24"/>
          <w:szCs w:val="24"/>
        </w:rPr>
      </w:pPr>
      <w:r>
        <w:rPr>
          <w:sz w:val="24"/>
          <w:szCs w:val="24"/>
        </w:rPr>
        <w:t>Words - 1365</w:t>
      </w:r>
    </w:p>
    <w:p w14:paraId="218C30D2" w14:textId="77777777" w:rsidR="00843ADC" w:rsidRDefault="00843ADC" w:rsidP="5B63D80E">
      <w:pPr>
        <w:ind w:right="237"/>
        <w:jc w:val="both"/>
        <w:rPr>
          <w:b/>
          <w:bCs/>
          <w:sz w:val="24"/>
          <w:szCs w:val="24"/>
        </w:rPr>
      </w:pP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3FB813F0" w:rsidR="00025650" w:rsidRDefault="00025650" w:rsidP="00340E9A">
      <w:pPr>
        <w:ind w:right="237"/>
        <w:jc w:val="both"/>
        <w:rPr>
          <w:sz w:val="24"/>
          <w:szCs w:val="24"/>
        </w:rPr>
      </w:pPr>
    </w:p>
    <w:p w14:paraId="11B7B77F" w14:textId="77777777" w:rsidR="00843ADC" w:rsidRDefault="00843ADC" w:rsidP="00843ADC">
      <w:pPr>
        <w:spacing w:line="360" w:lineRule="auto"/>
        <w:rPr>
          <w:color w:val="auto"/>
          <w:sz w:val="24"/>
          <w:szCs w:val="24"/>
        </w:rPr>
      </w:pPr>
      <w:r>
        <w:rPr>
          <w:sz w:val="24"/>
          <w:szCs w:val="24"/>
        </w:rPr>
        <w:t xml:space="preserve">Throughout this assignment, I will be referring to a policing incident which is serious and complex in nature, whereby I played a significant part in dealing with an offender. The incident that I will be discussing is a warrant that was executed under S.23 Misuse of Drugs Act 1971 (College of Policing, 2016). The neighbourhood policing team went to the Magistrates Court to request that a warrant was endorsed upon two addresses following intelligence being gathered and suggesting that known drug dealers from both the local area, and out of force area were using these properties to set up base to supply drugs to the surrounding area. Following targeted patrols in the town centre area, and plain clothes operations, combined with high visibility patrols being conducted in order to gather information and intelligence  on the persons residing at the address, and the vehicles coming and going from the property. There was a substantial amount of intelligence that suggested that class A drugs were being supplied from two main addresses. Officers conducted stop </w:t>
      </w:r>
      <w:r>
        <w:rPr>
          <w:sz w:val="24"/>
          <w:szCs w:val="24"/>
        </w:rPr>
        <w:lastRenderedPageBreak/>
        <w:t>searches under S.23 Misuse of Drugs Act 1971 on numerous persons in the surrounding area, a large amount of which were positive. Neath Port Talbot ha the second largest drugs misuse problem in the UK. According to Wales Online in 2019, Neath Port Talbot had the third highest rate of drug misuse deaths in the UK, this is following Swansea, which is the neighbouring city, which had the highest amount (WalesOnline, 20121). The above operations were put in place because police crime statistics on the policing database directed officers to believe that there was a major drug misuse problem in the town centre. However, in order to ensure that officers were abiding by the Regulations of Investigatory Powers 2000, the patrols in the area could not be purely in the area of the two properties of interest (College of Polcing, 2016). Officers had to patrol the whole area in order to establish a wider picture and to keep an open mind. People have the right to a private and family life under Article 8 of the Human Rights Act 1998(Equality and Human Rights Commission, 2021).</w:t>
      </w:r>
    </w:p>
    <w:p w14:paraId="500748AB" w14:textId="77777777" w:rsidR="00843ADC" w:rsidRDefault="00843ADC" w:rsidP="00843ADC">
      <w:pPr>
        <w:spacing w:line="360" w:lineRule="auto"/>
        <w:rPr>
          <w:sz w:val="24"/>
          <w:szCs w:val="24"/>
        </w:rPr>
      </w:pPr>
      <w:r>
        <w:rPr>
          <w:sz w:val="24"/>
          <w:szCs w:val="24"/>
        </w:rPr>
        <w:t xml:space="preserve">When looking at the statistics of volume crime in the town centre, these were often committed by people suffering with drug addictions, so they were committing crime in order to fund their habit, or due to being under the influence of a drug. Volume crime is any crime, which through its mass in volume, has a significant negative impact on the local community, and is difficult for the police to tackle it. These are often consisted of street robbery, burglary, criminal damage and assaults (SouthYorkPolice, 2018). Several disorder incidents and violent crimes had occurred in the town centre, one of which was an Affray, which has a massive impact on the community. Local members of the pubic no longer felt safe in the town centre and this led to a decline in public confidence in the police as the statistics were not decreasing and the public were exposed to this disorder. </w:t>
      </w:r>
    </w:p>
    <w:p w14:paraId="427BB78A" w14:textId="77777777" w:rsidR="00843ADC" w:rsidRDefault="00843ADC" w:rsidP="00843ADC">
      <w:pPr>
        <w:spacing w:line="360" w:lineRule="auto"/>
        <w:rPr>
          <w:sz w:val="24"/>
          <w:szCs w:val="24"/>
        </w:rPr>
      </w:pPr>
      <w:r>
        <w:rPr>
          <w:sz w:val="24"/>
          <w:szCs w:val="24"/>
        </w:rPr>
        <w:t xml:space="preserve">When executing the warrants, a large amount of planning had to be in place in order to gather and preserve best evidence. Intelligence gathered suggested that males from outside of our police force had come down and had set up base in another property. They were taking advantage of vulnerable people who had drug misuse problems of their own, and were exploiting and coercing them to use their addresses and to supply drugs on the streets for them. This is known as cuckooing when taking over a vulnerable persons property in order to have a drug base (College of Policing, 2013), and we had suspicions of ongoing county lines. It was planned that both </w:t>
      </w:r>
      <w:r>
        <w:rPr>
          <w:sz w:val="24"/>
          <w:szCs w:val="24"/>
        </w:rPr>
        <w:lastRenderedPageBreak/>
        <w:t>address warrants would be executed at the same time. This was done by two teams of officers attending either address. Communication was key, therefore officers used the police radios to follow instructions from supervisors when to use force under S.18 Police and Criminal Evidence Act 1988 to gain entry in to the properties to search for an seize anything which could be concerned in the supply of a controlled substance (College of Policing, 2016).</w:t>
      </w:r>
    </w:p>
    <w:p w14:paraId="1F3D06CC" w14:textId="77777777" w:rsidR="00843ADC" w:rsidRDefault="00843ADC" w:rsidP="00843ADC">
      <w:pPr>
        <w:spacing w:line="360" w:lineRule="auto"/>
        <w:rPr>
          <w:sz w:val="24"/>
          <w:szCs w:val="24"/>
        </w:rPr>
      </w:pPr>
      <w:r>
        <w:rPr>
          <w:sz w:val="24"/>
          <w:szCs w:val="24"/>
        </w:rPr>
        <w:t xml:space="preserve">When entering one property, the main suspect was located in the living room weighing a large quantity of white substance on scales. This male was detained and arrested straight away. He was removed from the address to prevent him watching and distracting officers, and to allow officers to search the address thoroughly. In the other address, two males from outside of the policing area were arrested, as they were located in the females address, along with the female. These three persons were also arrested for being concerned in the supply of a Class A drug. The first male arrest made a significant comment, and admitted that the white substance was heroine. This was recorded and documented, so that officers could refer to it later in interview. When in the address, we seized every electronic device therein. This is so that they can be digitally forensically examined and we can establish who may be using their mobile to run county lines. Officers are allowed to seized and examine digital technology which they believe is relevant to the investigation under S.22 Police and Criminal Evidence Act, 1988 (Copeland, 2021). This was a positive warrant, and we were pleased that we were able to get a good outcome from an intelligence led warrant. However, without the information provided to us from partner agencies, neighbouring shops, monitoring the local council CCTV and responding to a large quantity of violence disorder calls. Then deciding to put in place targeted operations to address these matters, and then we would not have known to go to these addresses. Officers had previously also conducted vehicle checks via the Police National Computer to establish what characters were frequenting the properties. </w:t>
      </w:r>
    </w:p>
    <w:p w14:paraId="033A758A" w14:textId="77777777" w:rsidR="00843ADC" w:rsidRDefault="00843ADC" w:rsidP="00843ADC">
      <w:pPr>
        <w:spacing w:line="360" w:lineRule="auto"/>
        <w:rPr>
          <w:sz w:val="24"/>
          <w:szCs w:val="24"/>
        </w:rPr>
      </w:pPr>
      <w:r>
        <w:rPr>
          <w:sz w:val="24"/>
          <w:szCs w:val="24"/>
        </w:rPr>
        <w:t xml:space="preserve">Over 40 exhibits were seized and stored securely for the benefit of the investigation. These four persons who were arrested were conveyed and detained in police custody. We had up to 24 hours to investigate and interview all persons arrested for concern in the supply of a class A drug. The male who was arrested when weighing a controlled substance was remanded in custody to be put before the next available </w:t>
      </w:r>
      <w:r>
        <w:rPr>
          <w:sz w:val="24"/>
          <w:szCs w:val="24"/>
        </w:rPr>
        <w:lastRenderedPageBreak/>
        <w:t>court. The reason for this is because he was caught by officers for being in possession of a large quantity of class A drugs. He had recently been released from prison for possession with the intent to supply a class A drug, therefore we had reason to believe that he would commit further offences and placed a danger upon the persons in the town centre. We then had to consider whom best to interview first in relation to the three other suspects because when using the Police National Computer to conduct searches on the persons involved, it was established that all persons had bad character. One male had a large amount of warning markers, and it appeared that he may be the main one in charge of supplying drugs, therefore we wanted to gather as much evidence and information as possible prior to interviewing him. All persons had been arrested numerous times for being in possession of class A drugs, several persons had been to prison for possession with the intent to supply class A drugs. This alone does not give the police any further powers or grounds to suspect, however, under part 11 Criminal Justice Act 2003, states that the Crown Prosecution Service may take this in to account when considering the persons innocence or guilt (CPS.gov, 2021).</w:t>
      </w:r>
    </w:p>
    <w:p w14:paraId="74BBCFCC" w14:textId="77777777" w:rsidR="00843ADC" w:rsidRDefault="00843ADC" w:rsidP="00843ADC">
      <w:pPr>
        <w:spacing w:line="360" w:lineRule="auto"/>
        <w:rPr>
          <w:sz w:val="24"/>
          <w:szCs w:val="24"/>
        </w:rPr>
      </w:pPr>
      <w:r>
        <w:rPr>
          <w:sz w:val="24"/>
          <w:szCs w:val="24"/>
        </w:rPr>
        <w:t xml:space="preserve">Following interviewing the other three persons, there was not enough evidence in place to charge any of them, therefore we made the decision to release them under investigation. We did not released them on bail because there was not a lot of time left on their custody clocks, and we still had time consuming lines of enquiries to conduct. Some of which involved forensically examining the drugs. The first male had admitted in interview that one substance found in his property was heroine, but the integrity of what was suspected to be crack needed to be tested. The clear bags that were in the property and the blocks of drugs also needed to be forensically examined for finger prints. This is so that we can establish whether the other three persons had the drugs in their possession at any point, and to link them to the crime. Also, all digital technology nedded to be downloaded to establish what the need to the boys out of our force area were in the area for. Certain specialist teams in the police can examine where and when the boys have travelled to certain areas around the UK and who and when they have sent text messages and phone calls to particular persons. When receiving the phone examinations back, it indicated that one male had been sending out-group text messages insinuating that he had a large quantity of drugs for supply at certain days and times. County lines will be organised </w:t>
      </w:r>
      <w:r>
        <w:rPr>
          <w:sz w:val="24"/>
          <w:szCs w:val="24"/>
        </w:rPr>
        <w:lastRenderedPageBreak/>
        <w:t xml:space="preserve">and led by using one mobile phone or ‘dead line’ to inform other individuals of the location and availability of drugs (National Crime Agency, 2020). These organised illegal drug-dealing networks will distribute drugs from main cities such as Manchester or London, to more rural areas and smaller towns; going across different police forces (Crime Stoppers, 2021). We had suspicion that this male was running county lines from our town centre, therefore this can be used to develop further intelligence on this male following further questioning him about this in relation to this offence. </w:t>
      </w:r>
    </w:p>
    <w:p w14:paraId="641FCCCE" w14:textId="77777777" w:rsidR="00843ADC" w:rsidRDefault="00843ADC" w:rsidP="00843ADC">
      <w:pPr>
        <w:spacing w:line="360" w:lineRule="auto"/>
        <w:rPr>
          <w:sz w:val="24"/>
          <w:szCs w:val="24"/>
        </w:rPr>
      </w:pPr>
      <w:r>
        <w:rPr>
          <w:sz w:val="24"/>
          <w:szCs w:val="24"/>
        </w:rPr>
        <w:t xml:space="preserve">Throughout this investigation, it was paramount that we followed the rules and regulations set out in the Police and Criminal Evidence Act 1988. Code C of PACE was amended in 2016 to cover the treatment of a prisoner and the interview when in custody (College of Policing, 2016). All persons have to be offered a solicitor and it is the officer’s duty to assess whether the suspect may require an appropriate adult. Officers cannot pressure suspects in interview and need to allow them adequate times for a break and refreshments (publishingservice.gove, 2021). This is all to ensure that all persons when in police custody are treated with fairness and are treated in accordance with article 5 Human Rights Act, prohibition of torture. We could not address previous bad character evidence in interview, however that was useful when requesting that one male was remanded in custody. </w:t>
      </w:r>
    </w:p>
    <w:p w14:paraId="3300E9CE" w14:textId="077CF1EC" w:rsidR="00843ADC" w:rsidRDefault="00843ADC" w:rsidP="00843ADC">
      <w:pPr>
        <w:spacing w:line="360" w:lineRule="auto"/>
        <w:rPr>
          <w:sz w:val="24"/>
          <w:szCs w:val="24"/>
        </w:rPr>
      </w:pPr>
      <w:r>
        <w:rPr>
          <w:sz w:val="24"/>
          <w:szCs w:val="24"/>
        </w:rPr>
        <w:t xml:space="preserve">This policing incident was a good example of dealing with a serious and complex incident. One male was charged with supplying a class A drug and was sentenced to six years imprisonment. He is still under investigation as we are awaiting the forensic examination of the other drugs that we suspect to be crack cocaine. This investigation has demonstrated how when working with partner agencies, and developing a vast amount of intelligence, officers can act upon it and build public confidence by publicising their good work on media. Since we have executed these two warrants, there has been a decline in the amount of violent disorder in the surrounding area, and there have been fewer drug overdoses. Although often officers may get too involved and caught up in wanting to charge all persons involved because they have strong suspicion that they are more involved in the crime than officers can prove, they must not assume and pressure the offender in interview. I did find this difficult when interviewing one male as he was smirking at me and trying to intimidate me when interviewing him. I had a strong belief that he was the main </w:t>
      </w:r>
      <w:r>
        <w:rPr>
          <w:sz w:val="24"/>
          <w:szCs w:val="24"/>
        </w:rPr>
        <w:lastRenderedPageBreak/>
        <w:t xml:space="preserve">person supplying drugs, but had no proof. Once his phone download was received, this was when I was able to further question him in relation to the supply of drugs. </w:t>
      </w:r>
    </w:p>
    <w:p w14:paraId="5F5993F1" w14:textId="77777777" w:rsidR="00843ADC" w:rsidRDefault="00843ADC" w:rsidP="00843ADC">
      <w:pPr>
        <w:spacing w:line="360" w:lineRule="auto"/>
        <w:rPr>
          <w:sz w:val="24"/>
          <w:szCs w:val="24"/>
        </w:rPr>
      </w:pPr>
    </w:p>
    <w:p w14:paraId="45165E0D" w14:textId="77777777" w:rsidR="00843ADC" w:rsidRDefault="00843ADC" w:rsidP="00843ADC">
      <w:pPr>
        <w:spacing w:line="360" w:lineRule="auto"/>
        <w:rPr>
          <w:sz w:val="24"/>
          <w:szCs w:val="24"/>
        </w:rPr>
      </w:pPr>
      <w:r>
        <w:rPr>
          <w:sz w:val="24"/>
          <w:szCs w:val="24"/>
        </w:rPr>
        <w:t>Word count - 1901</w:t>
      </w:r>
    </w:p>
    <w:p w14:paraId="0622E6E0" w14:textId="77777777" w:rsidR="00843ADC" w:rsidRDefault="00843ADC" w:rsidP="00843ADC">
      <w:pPr>
        <w:spacing w:line="360" w:lineRule="auto"/>
        <w:rPr>
          <w:sz w:val="24"/>
          <w:szCs w:val="24"/>
        </w:rPr>
      </w:pPr>
    </w:p>
    <w:p w14:paraId="13E1BD59" w14:textId="77777777" w:rsidR="00843ADC" w:rsidRPr="00270EEB" w:rsidRDefault="00843ADC"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05625533" w:rsidR="00025650" w:rsidRDefault="00025650" w:rsidP="00340E9A">
      <w:pPr>
        <w:ind w:right="237"/>
        <w:jc w:val="both"/>
        <w:rPr>
          <w:sz w:val="24"/>
          <w:szCs w:val="24"/>
        </w:rPr>
      </w:pPr>
    </w:p>
    <w:p w14:paraId="68281C47" w14:textId="77777777" w:rsidR="00843ADC" w:rsidRDefault="00843ADC" w:rsidP="00843ADC">
      <w:pPr>
        <w:spacing w:line="360" w:lineRule="auto"/>
        <w:rPr>
          <w:color w:val="auto"/>
          <w:sz w:val="24"/>
          <w:szCs w:val="24"/>
        </w:rPr>
      </w:pPr>
      <w:r>
        <w:rPr>
          <w:sz w:val="24"/>
          <w:szCs w:val="24"/>
        </w:rPr>
        <w:t xml:space="preserve">Throughout this assignment, I will discuss a policing incident that I played a significant role with a victim of crime and anti-social behaviour, and will reflect upon what happened by demonstrating appropriate use of problem orientated policing, and the OSARA model. The matter that I will be referring to is in regards to an ongoing neighbour dispute that occurred on my policing patch. The victims of this matter were a family of an ethnic minority. They had reported on numerous occasions that they were subject to harassment from their neighbours. They informed officers that the neighbours would make loud noises and bang throughout the night, which was causing their children to wake and having a negative impact on their day-to-day life. They also reported that the neighbours had thrown rubbish over their garden wall, were intentionally throwing bird feed in their garden to cause the birds to faeces on the garden, and that they had heard racial remarks which they believed the be directed towards them, and took offence to. This male’s behaviour was having a detrimental impact on the family’s wellbeing and life. They felt intimidated by him and were anxious leaving their address. The police had received numerous reports weekly from the victim; therefore, this behaviour was not a one off incident. The Crime and Disorder Act 1998, states that antisocial behaviour is ‘behaviour that has caused, or is likely to cause, harassment, alarm or distress’. In order to provide victims with the best service and to address the matter, all incidents should be victim led (South Wales Police, 2021). </w:t>
      </w:r>
    </w:p>
    <w:p w14:paraId="65D1CE1F" w14:textId="77777777" w:rsidR="00843ADC" w:rsidRDefault="00843ADC" w:rsidP="00843ADC">
      <w:pPr>
        <w:spacing w:line="360" w:lineRule="auto"/>
        <w:rPr>
          <w:sz w:val="24"/>
          <w:szCs w:val="24"/>
        </w:rPr>
      </w:pPr>
      <w:r>
        <w:rPr>
          <w:sz w:val="24"/>
          <w:szCs w:val="24"/>
        </w:rPr>
        <w:t xml:space="preserve">The way in which we decided to address this problem, was through use of problem orientated policing, this is a way to tackle crime and disorder once a specific problem </w:t>
      </w:r>
      <w:r>
        <w:rPr>
          <w:sz w:val="24"/>
          <w:szCs w:val="24"/>
        </w:rPr>
        <w:lastRenderedPageBreak/>
        <w:t>is identified (Colle of Policing, 2021). In this case, the specific problem was a next-door neighbour. Officers develop a tailored response to the matter, and asses the level of effectiveness through a plan (College of Policing, 2021). This is a way of showing targeted interventions. Officers follow a model called the OSARA model (College of Policing, 2021). We applied this as shown below:</w:t>
      </w:r>
    </w:p>
    <w:p w14:paraId="3CDD5E8B" w14:textId="77777777" w:rsidR="00843ADC" w:rsidRDefault="00843ADC" w:rsidP="00843ADC">
      <w:pPr>
        <w:spacing w:line="360" w:lineRule="auto"/>
        <w:rPr>
          <w:sz w:val="24"/>
          <w:szCs w:val="24"/>
        </w:rPr>
      </w:pPr>
      <w:r>
        <w:rPr>
          <w:sz w:val="24"/>
          <w:szCs w:val="24"/>
        </w:rPr>
        <w:t>Observations:</w:t>
      </w:r>
    </w:p>
    <w:p w14:paraId="1380C7D3" w14:textId="77777777" w:rsidR="00843ADC" w:rsidRDefault="00843ADC" w:rsidP="00843ADC">
      <w:pPr>
        <w:spacing w:line="360" w:lineRule="auto"/>
        <w:rPr>
          <w:sz w:val="24"/>
          <w:szCs w:val="24"/>
        </w:rPr>
      </w:pPr>
      <w:r>
        <w:rPr>
          <w:sz w:val="24"/>
          <w:szCs w:val="24"/>
        </w:rPr>
        <w:t>When observing, we acknowledged that the neighbours had lived next-door to one another for five years, however, our reports displayed that the neighbour dispute had only been occurring for the past eight months. When checking the police database, we had received approximately twenty reports from the same person. Due to the volume of reports, this categorized the victim as being a repeat victim. A repeat victim is “</w:t>
      </w:r>
      <w:r>
        <w:rPr>
          <w:i/>
          <w:sz w:val="24"/>
          <w:szCs w:val="24"/>
        </w:rPr>
        <w:t xml:space="preserve">if they perceive themselves to be so or have been a victim of more than one recorded crime or ASB incident within 12 months” </w:t>
      </w:r>
      <w:r>
        <w:rPr>
          <w:sz w:val="24"/>
          <w:szCs w:val="24"/>
        </w:rPr>
        <w:t>(Bedfordshire Police, 2020).</w:t>
      </w:r>
    </w:p>
    <w:p w14:paraId="4E7EAE83" w14:textId="77777777" w:rsidR="00843ADC" w:rsidRDefault="00843ADC" w:rsidP="00843ADC">
      <w:pPr>
        <w:spacing w:line="360" w:lineRule="auto"/>
        <w:rPr>
          <w:sz w:val="24"/>
          <w:szCs w:val="24"/>
        </w:rPr>
      </w:pPr>
      <w:r>
        <w:rPr>
          <w:sz w:val="24"/>
          <w:szCs w:val="24"/>
        </w:rPr>
        <w:t>Scanning:</w:t>
      </w:r>
    </w:p>
    <w:p w14:paraId="6CF9AEA7" w14:textId="77777777" w:rsidR="00843ADC" w:rsidRDefault="00843ADC" w:rsidP="00843ADC">
      <w:pPr>
        <w:spacing w:line="360" w:lineRule="auto"/>
        <w:rPr>
          <w:sz w:val="24"/>
          <w:szCs w:val="24"/>
        </w:rPr>
      </w:pPr>
      <w:r>
        <w:rPr>
          <w:sz w:val="24"/>
          <w:szCs w:val="24"/>
        </w:rPr>
        <w:t xml:space="preserve">When scanning to identify and prioritise potential crime and disorder problems, it was established that the perpetrator was potentially committing the offence of racially aggravated public order as he had used offensive words or language in ear shot of the victim. In addition, the perpetrator was littering the garden with rubbish and was causing a noise nuisance on a daily basis. I addressed the issue of feeding the birds, and stated that this would not be able to be solved by the police, and we cannot prove this. However, we faced the barrier of there being no evidence of any of the above. </w:t>
      </w:r>
    </w:p>
    <w:p w14:paraId="41AE3F6B" w14:textId="77777777" w:rsidR="00843ADC" w:rsidRDefault="00843ADC" w:rsidP="00843ADC">
      <w:pPr>
        <w:spacing w:line="360" w:lineRule="auto"/>
        <w:rPr>
          <w:sz w:val="24"/>
          <w:szCs w:val="24"/>
        </w:rPr>
      </w:pPr>
      <w:r>
        <w:rPr>
          <w:sz w:val="24"/>
          <w:szCs w:val="24"/>
        </w:rPr>
        <w:t>Analysis:</w:t>
      </w:r>
    </w:p>
    <w:p w14:paraId="54C3C45C" w14:textId="77777777" w:rsidR="00843ADC" w:rsidRDefault="00843ADC" w:rsidP="00843ADC">
      <w:pPr>
        <w:spacing w:line="360" w:lineRule="auto"/>
        <w:rPr>
          <w:sz w:val="24"/>
          <w:szCs w:val="24"/>
        </w:rPr>
      </w:pPr>
      <w:r>
        <w:rPr>
          <w:sz w:val="24"/>
          <w:szCs w:val="24"/>
        </w:rPr>
        <w:t>This is where we analys potential problems by gathering information and inteligence to identify underlying causes of the problem. In order to do this, I attended the victim’s address and spoke with he and his family. They stated that these problems had been ongoing for a considerable amount of time. However, I did also notice that the address was very quiet, and that any noise coming from the neighbouring address would be heards. They showed me photographs of litter in their garden, and informed me that the neighbour had said words to the effect of “</w:t>
      </w:r>
      <w:r>
        <w:rPr>
          <w:i/>
          <w:sz w:val="24"/>
          <w:szCs w:val="24"/>
        </w:rPr>
        <w:t>go back to your own country”.</w:t>
      </w:r>
      <w:r>
        <w:rPr>
          <w:sz w:val="24"/>
          <w:szCs w:val="24"/>
        </w:rPr>
        <w:t xml:space="preserve"> The family were very distressed, and stated that they do not allow their children to go outside without them because they worry what the neighbour will say or do. I then spoke with the perpetrator, and asked if he had any issues with the </w:t>
      </w:r>
      <w:r>
        <w:rPr>
          <w:sz w:val="24"/>
          <w:szCs w:val="24"/>
        </w:rPr>
        <w:lastRenderedPageBreak/>
        <w:t xml:space="preserve">neighbours. He stated that they are noisy, and that they are rude and dismissive of him. He denied any allegations put to him when having an informal chat. I also knocked neighbouring doors to see if anyone had heard or seen any of the on goings, to which they had not. I established that the residents both were of council properties, therefore, I engaged with partner agencies, such as the housing antisocial behaviour officer, to see what steps they had taken to resolve this matter, and to share information on reports made to them. These were all in correlation with the reports made to the police. When speaking to both party, it was clear that neither of them had spoken to one another, however, they both refused to engage in mediation. </w:t>
      </w:r>
    </w:p>
    <w:p w14:paraId="7550EB1D" w14:textId="77777777" w:rsidR="00843ADC" w:rsidRDefault="00843ADC" w:rsidP="00843ADC">
      <w:pPr>
        <w:spacing w:line="360" w:lineRule="auto"/>
        <w:rPr>
          <w:sz w:val="24"/>
          <w:szCs w:val="24"/>
        </w:rPr>
      </w:pPr>
      <w:r>
        <w:rPr>
          <w:sz w:val="24"/>
          <w:szCs w:val="24"/>
        </w:rPr>
        <w:t>Response:</w:t>
      </w:r>
    </w:p>
    <w:p w14:paraId="3C58B4BE" w14:textId="77777777" w:rsidR="00843ADC" w:rsidRDefault="00843ADC" w:rsidP="00843ADC">
      <w:pPr>
        <w:spacing w:line="360" w:lineRule="auto"/>
        <w:rPr>
          <w:sz w:val="24"/>
          <w:szCs w:val="24"/>
        </w:rPr>
      </w:pPr>
      <w:r>
        <w:rPr>
          <w:sz w:val="24"/>
          <w:szCs w:val="24"/>
        </w:rPr>
        <w:t xml:space="preserve">This is the development and implementation of tailored activities to address the cause of the problem when analysing (College of Policing, 2021). I spoke with the neighbourhood policing team, and we decided that due to the volume of calls, we would create an antisocial behaviour action plan, whereby PCSOs and police officers would attend the addresses at least once a week to provide reassurance and conduct a welfare check on the victims. They would also do daily patrols past the addresses. This would act as a deterrent and manage routine actions to reduce the risk of victimization. We spoke with the council, and they agreed to install a noise pollution system which would monitor the level of noise caused by the perpetrator. If this noise should be deemed greater than that of reasonable living noise, then it could hold a case in court for antisocial behaviour. I also referred the victim to the South Wales Police Community safety team, who attended the victim’s address and conducted a survey to see how best we can support and safeguard the victims. South Wales police issued the victim with window alarms and fake CCTV, this is to deter any further antisocial behaviour from the perpetrator because he was under the impression that it would be recorded. </w:t>
      </w:r>
    </w:p>
    <w:p w14:paraId="321AA495" w14:textId="77777777" w:rsidR="00843ADC" w:rsidRDefault="00843ADC" w:rsidP="00843ADC">
      <w:pPr>
        <w:spacing w:line="360" w:lineRule="auto"/>
        <w:rPr>
          <w:sz w:val="24"/>
          <w:szCs w:val="24"/>
        </w:rPr>
      </w:pPr>
      <w:r>
        <w:rPr>
          <w:sz w:val="24"/>
          <w:szCs w:val="24"/>
        </w:rPr>
        <w:t>Assessment:</w:t>
      </w:r>
    </w:p>
    <w:p w14:paraId="4328AD83" w14:textId="77777777" w:rsidR="00843ADC" w:rsidRDefault="00843ADC" w:rsidP="00843ADC">
      <w:pPr>
        <w:spacing w:line="360" w:lineRule="auto"/>
        <w:rPr>
          <w:sz w:val="24"/>
          <w:szCs w:val="24"/>
        </w:rPr>
      </w:pPr>
      <w:r>
        <w:rPr>
          <w:sz w:val="24"/>
          <w:szCs w:val="24"/>
        </w:rPr>
        <w:t xml:space="preserve">This is the final stage, we then measured the impact of the response to test if it had a positive effect and made changes (College of Policing, 2020). We spoke with the neighbourhood policing team and they stated that the frequency of the victim complaining about the neighbour had reduced and that they were not so anxious about leaving the address. When assessing the quantity of reports made to 101 from </w:t>
      </w:r>
      <w:r>
        <w:rPr>
          <w:sz w:val="24"/>
          <w:szCs w:val="24"/>
        </w:rPr>
        <w:lastRenderedPageBreak/>
        <w:t xml:space="preserve">the victim, it had more than halved. The housing collected the noise recording system, and although the victim had complained about the noises, nothing had been recorded as loud enough to be above standard living noise. Therefore, no action could be taken in regards to the noise. Officers spoke with the victim, and he stated that he still does not like his neighbour, however, he has heard no verbal abuse from him, and that there is no longer litter been thrown in his garden. He now allows his children in the garden under his supervision. The other neighbour was spoken to, he was very anti-police, and still denied all allegations. However, by officers providing a high visible presence and reassurance to the victim, it had deterred any further risk of victimization and the matter escalating. </w:t>
      </w:r>
    </w:p>
    <w:p w14:paraId="0A955C13" w14:textId="6D08D1A1" w:rsidR="00843ADC" w:rsidRDefault="00843ADC" w:rsidP="00843ADC">
      <w:pPr>
        <w:spacing w:line="360" w:lineRule="auto"/>
        <w:rPr>
          <w:sz w:val="24"/>
          <w:szCs w:val="24"/>
        </w:rPr>
      </w:pPr>
      <w:r>
        <w:rPr>
          <w:sz w:val="24"/>
          <w:szCs w:val="24"/>
        </w:rPr>
        <w:t xml:space="preserve">In conclusion, by using appropriate use of the Colle of Policing OSARA model, we have safeguarded and prevented further victimization in this incident. I also made good use of partner agencies and delegating authority and responsibility on to the council as noise complaints are not a policing matter. In addition, the regular attendance to the addresses tackled repeat offending by the perpetrator and prevented us criminalising him by using police discretion to a certain degree. However, in my experience, it is rare that any neighbour dispute is resolved until one part of the PAT triangle is removed, so either the offender, place or victim (Arizona State University, 2020). </w:t>
      </w:r>
    </w:p>
    <w:p w14:paraId="065F0561" w14:textId="77777777" w:rsidR="00843ADC" w:rsidRDefault="00843ADC" w:rsidP="00843ADC">
      <w:pPr>
        <w:spacing w:line="360" w:lineRule="auto"/>
        <w:rPr>
          <w:sz w:val="24"/>
          <w:szCs w:val="24"/>
        </w:rPr>
      </w:pPr>
    </w:p>
    <w:p w14:paraId="1EFA0472" w14:textId="77777777" w:rsidR="00843ADC" w:rsidRDefault="00843ADC" w:rsidP="00843ADC">
      <w:pPr>
        <w:spacing w:line="360" w:lineRule="auto"/>
        <w:rPr>
          <w:sz w:val="24"/>
          <w:szCs w:val="24"/>
        </w:rPr>
      </w:pPr>
      <w:r>
        <w:rPr>
          <w:sz w:val="24"/>
          <w:szCs w:val="24"/>
        </w:rPr>
        <w:t>Words - 1365</w:t>
      </w:r>
    </w:p>
    <w:p w14:paraId="286B2E11" w14:textId="77777777" w:rsidR="00843ADC" w:rsidRPr="00270EEB" w:rsidRDefault="00843ADC"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CC1ED9">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below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39ED05F1"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w:t>
      </w:r>
      <w:r w:rsidR="00843ADC">
        <w:rPr>
          <w:rStyle w:val="normaltextrun"/>
          <w:rFonts w:eastAsia="Arial"/>
          <w:color w:val="000000" w:themeColor="text1"/>
          <w:sz w:val="24"/>
          <w:szCs w:val="24"/>
        </w:rPr>
        <w:t>N.E.V.Miller</w:t>
      </w:r>
      <w:r w:rsidRPr="4C3E8AB8">
        <w:rPr>
          <w:rStyle w:val="normaltextrun"/>
          <w:rFonts w:eastAsia="Arial"/>
          <w:color w:val="000000" w:themeColor="text1"/>
          <w:sz w:val="24"/>
          <w:szCs w:val="24"/>
        </w:rPr>
        <w:t xml:space="preserve">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7A78438A"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w:t>
      </w:r>
      <w:r w:rsidR="00843ADC">
        <w:rPr>
          <w:rStyle w:val="normaltextrun"/>
          <w:rFonts w:eastAsia="Arial"/>
          <w:color w:val="000000" w:themeColor="text1"/>
          <w:sz w:val="24"/>
          <w:szCs w:val="24"/>
        </w:rPr>
        <w:t>28.11.2021</w:t>
      </w:r>
      <w:r w:rsidRPr="4C3E8AB8">
        <w:rPr>
          <w:rStyle w:val="normaltextrun"/>
          <w:rFonts w:eastAsia="Arial"/>
          <w:color w:val="000000" w:themeColor="text1"/>
          <w:sz w:val="24"/>
          <w:szCs w:val="24"/>
        </w:rPr>
        <w:t>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7D0C33BC"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94C2A2D" w14:textId="77777777" w:rsidR="00843ADC" w:rsidRPr="000C6F75" w:rsidRDefault="00843ADC" w:rsidP="000C6F75">
      <w:pPr>
        <w:spacing w:before="100" w:after="100" w:line="360" w:lineRule="auto"/>
        <w:rPr>
          <w:color w:val="auto"/>
          <w:sz w:val="24"/>
          <w:szCs w:val="24"/>
        </w:rPr>
      </w:pPr>
    </w:p>
    <w:p w14:paraId="01C7CAEA" w14:textId="77777777" w:rsidR="00843ADC" w:rsidRPr="000C6F75" w:rsidRDefault="00843ADC" w:rsidP="000C6F75">
      <w:pPr>
        <w:spacing w:line="360" w:lineRule="auto"/>
        <w:rPr>
          <w:sz w:val="24"/>
          <w:szCs w:val="24"/>
        </w:rPr>
      </w:pPr>
    </w:p>
    <w:p w14:paraId="34D1F122" w14:textId="77777777" w:rsidR="00843ADC" w:rsidRPr="000C6F75" w:rsidRDefault="00843ADC" w:rsidP="000C6F75">
      <w:pPr>
        <w:spacing w:line="360" w:lineRule="auto"/>
        <w:rPr>
          <w:sz w:val="24"/>
          <w:szCs w:val="24"/>
        </w:rPr>
      </w:pPr>
    </w:p>
    <w:p w14:paraId="58A204E2" w14:textId="7BBCA557" w:rsidR="00843ADC" w:rsidRPr="000C6F75" w:rsidRDefault="00843ADC" w:rsidP="000C6F75">
      <w:pPr>
        <w:spacing w:line="360" w:lineRule="auto"/>
        <w:rPr>
          <w:color w:val="auto"/>
          <w:sz w:val="24"/>
          <w:szCs w:val="24"/>
        </w:rPr>
      </w:pPr>
    </w:p>
    <w:p w14:paraId="0F1FF471" w14:textId="6526A254" w:rsidR="000C6F75" w:rsidRPr="000C6F75" w:rsidRDefault="000C6F75" w:rsidP="000C6F75">
      <w:pPr>
        <w:spacing w:line="360" w:lineRule="auto"/>
        <w:rPr>
          <w:color w:val="auto"/>
          <w:sz w:val="24"/>
          <w:szCs w:val="24"/>
        </w:rPr>
      </w:pPr>
    </w:p>
    <w:p w14:paraId="162E6F26" w14:textId="745B646F" w:rsidR="000C6F75" w:rsidRPr="000C6F75" w:rsidRDefault="000C6F75" w:rsidP="000C6F75">
      <w:pPr>
        <w:spacing w:line="360" w:lineRule="auto"/>
        <w:rPr>
          <w:color w:val="auto"/>
          <w:sz w:val="24"/>
          <w:szCs w:val="24"/>
        </w:rPr>
      </w:pPr>
    </w:p>
    <w:p w14:paraId="7128E91D" w14:textId="2144E5D9" w:rsidR="000C6F75" w:rsidRPr="000C6F75" w:rsidRDefault="000C6F75" w:rsidP="000C6F75">
      <w:pPr>
        <w:spacing w:line="360" w:lineRule="auto"/>
        <w:rPr>
          <w:color w:val="auto"/>
          <w:sz w:val="24"/>
          <w:szCs w:val="24"/>
        </w:rPr>
      </w:pPr>
    </w:p>
    <w:p w14:paraId="6B3288B3" w14:textId="7B3B22FD" w:rsidR="000C6F75" w:rsidRPr="000C6F75" w:rsidRDefault="000C6F75" w:rsidP="000C6F75">
      <w:pPr>
        <w:spacing w:line="360" w:lineRule="auto"/>
        <w:rPr>
          <w:color w:val="auto"/>
          <w:sz w:val="24"/>
          <w:szCs w:val="24"/>
        </w:rPr>
      </w:pPr>
    </w:p>
    <w:p w14:paraId="26BA4636" w14:textId="77777777" w:rsidR="000C6F75" w:rsidRPr="000C6F75" w:rsidRDefault="000C6F75" w:rsidP="000C6F75">
      <w:pPr>
        <w:spacing w:line="360" w:lineRule="auto"/>
        <w:rPr>
          <w:color w:val="auto"/>
          <w:sz w:val="24"/>
          <w:szCs w:val="24"/>
        </w:rPr>
      </w:pPr>
    </w:p>
    <w:p w14:paraId="222A8764" w14:textId="77777777" w:rsidR="000C6F75" w:rsidRPr="000C6F75" w:rsidRDefault="000C6F75" w:rsidP="000C6F75">
      <w:pPr>
        <w:pStyle w:val="ListParagraph"/>
        <w:numPr>
          <w:ilvl w:val="0"/>
          <w:numId w:val="6"/>
        </w:numPr>
        <w:spacing w:line="360" w:lineRule="auto"/>
        <w:rPr>
          <w:sz w:val="24"/>
          <w:szCs w:val="24"/>
        </w:rPr>
      </w:pPr>
      <w:r w:rsidRPr="000C6F75">
        <w:rPr>
          <w:sz w:val="24"/>
          <w:szCs w:val="24"/>
        </w:rPr>
        <w:t xml:space="preserve">Bedfordshire Police, 2019. </w:t>
      </w:r>
      <w:r w:rsidRPr="000C6F75">
        <w:rPr>
          <w:i/>
          <w:sz w:val="24"/>
          <w:szCs w:val="24"/>
        </w:rPr>
        <w:t xml:space="preserve">Repeat Victims. </w:t>
      </w:r>
      <w:r w:rsidRPr="000C6F75">
        <w:rPr>
          <w:sz w:val="24"/>
          <w:szCs w:val="24"/>
        </w:rPr>
        <w:t xml:space="preserve">Accessed on 20.11.2021. Available at: </w:t>
      </w:r>
      <w:hyperlink r:id="rId26" w:anchor="42f02071" w:history="1">
        <w:r w:rsidRPr="000C6F75">
          <w:rPr>
            <w:rStyle w:val="Hyperlink"/>
            <w:sz w:val="24"/>
            <w:szCs w:val="24"/>
          </w:rPr>
          <w:t>https://www.bedfordshire.police.uk/information-and-services/Advice/Anti-social-behaviour/Repeat-victims#42f02071</w:t>
        </w:r>
      </w:hyperlink>
    </w:p>
    <w:p w14:paraId="5E59F8A5" w14:textId="77777777" w:rsidR="000C6F75" w:rsidRPr="000C6F75" w:rsidRDefault="000C6F75" w:rsidP="000C6F75">
      <w:pPr>
        <w:pStyle w:val="ListParagraph"/>
        <w:overflowPunct/>
        <w:autoSpaceDE/>
        <w:autoSpaceDN/>
        <w:adjustRightInd/>
        <w:spacing w:after="160" w:line="360" w:lineRule="auto"/>
        <w:textAlignment w:val="auto"/>
        <w:rPr>
          <w:color w:val="auto"/>
          <w:sz w:val="24"/>
          <w:szCs w:val="24"/>
        </w:rPr>
      </w:pPr>
    </w:p>
    <w:p w14:paraId="004019B8" w14:textId="7AB24C13" w:rsidR="00843ADC" w:rsidRPr="000C6F75" w:rsidRDefault="00843ADC" w:rsidP="000C6F75">
      <w:pPr>
        <w:pStyle w:val="ListParagraph"/>
        <w:numPr>
          <w:ilvl w:val="0"/>
          <w:numId w:val="6"/>
        </w:numPr>
        <w:overflowPunct/>
        <w:autoSpaceDE/>
        <w:autoSpaceDN/>
        <w:adjustRightInd/>
        <w:spacing w:after="160" w:line="360" w:lineRule="auto"/>
        <w:textAlignment w:val="auto"/>
        <w:rPr>
          <w:rStyle w:val="Hyperlink"/>
          <w:color w:val="auto"/>
          <w:sz w:val="24"/>
          <w:szCs w:val="24"/>
          <w:u w:val="none"/>
        </w:rPr>
      </w:pPr>
      <w:r w:rsidRPr="000C6F75">
        <w:rPr>
          <w:sz w:val="24"/>
          <w:szCs w:val="24"/>
        </w:rPr>
        <w:t xml:space="preserve">Boyce. G, and Davids. C 2009. </w:t>
      </w:r>
      <w:r w:rsidRPr="000C6F75">
        <w:rPr>
          <w:i/>
          <w:sz w:val="24"/>
          <w:szCs w:val="24"/>
        </w:rPr>
        <w:t>Conflict of Interest in Policing and the public Sector.</w:t>
      </w:r>
      <w:r w:rsidRPr="000C6F75">
        <w:rPr>
          <w:sz w:val="24"/>
          <w:szCs w:val="24"/>
        </w:rPr>
        <w:t xml:space="preserve"> Accessed on 25.07.2021. Available at: </w:t>
      </w:r>
      <w:hyperlink r:id="rId27" w:history="1">
        <w:r w:rsidRPr="000C6F75">
          <w:rPr>
            <w:rStyle w:val="Hyperlink"/>
            <w:sz w:val="24"/>
            <w:szCs w:val="24"/>
          </w:rPr>
          <w:t>https://www.tandfonline.com/doi/abs/10.1080/14719030902798255</w:t>
        </w:r>
      </w:hyperlink>
    </w:p>
    <w:p w14:paraId="251D72B5" w14:textId="71AA8913" w:rsidR="000C6F75" w:rsidRPr="000C6F75" w:rsidRDefault="000C6F75" w:rsidP="000C6F75">
      <w:pPr>
        <w:overflowPunct/>
        <w:autoSpaceDE/>
        <w:autoSpaceDN/>
        <w:adjustRightInd/>
        <w:spacing w:after="160" w:line="360" w:lineRule="auto"/>
        <w:textAlignment w:val="auto"/>
        <w:rPr>
          <w:color w:val="auto"/>
          <w:sz w:val="24"/>
          <w:szCs w:val="24"/>
        </w:rPr>
      </w:pPr>
    </w:p>
    <w:p w14:paraId="20009083" w14:textId="0427A8E6" w:rsidR="000C6F75" w:rsidRPr="000C6F75" w:rsidRDefault="000C6F75" w:rsidP="000C6F75">
      <w:pPr>
        <w:pStyle w:val="ListParagraph"/>
        <w:numPr>
          <w:ilvl w:val="0"/>
          <w:numId w:val="6"/>
        </w:numPr>
        <w:overflowPunct/>
        <w:autoSpaceDE/>
        <w:autoSpaceDN/>
        <w:adjustRightInd/>
        <w:spacing w:after="160" w:line="360" w:lineRule="auto"/>
        <w:textAlignment w:val="auto"/>
        <w:rPr>
          <w:rStyle w:val="Hyperlink"/>
          <w:color w:val="auto"/>
          <w:sz w:val="24"/>
          <w:szCs w:val="24"/>
          <w:u w:val="none"/>
        </w:rPr>
      </w:pPr>
      <w:r w:rsidRPr="000C6F75">
        <w:rPr>
          <w:sz w:val="24"/>
          <w:szCs w:val="24"/>
        </w:rPr>
        <w:t xml:space="preserve">British Transport Police, 2018. Accessed on 15.10.2021, Available at: </w:t>
      </w:r>
      <w:hyperlink r:id="rId28" w:history="1">
        <w:r w:rsidRPr="000C6F75">
          <w:rPr>
            <w:rStyle w:val="Hyperlink"/>
            <w:sz w:val="24"/>
            <w:szCs w:val="24"/>
          </w:rPr>
          <w:t>https://www.btp.police.uk/police-forces/british-transport-police/areas/about-us/about-us/in-the-community/pact-meetings/</w:t>
        </w:r>
      </w:hyperlink>
    </w:p>
    <w:p w14:paraId="1A105D63" w14:textId="77777777" w:rsidR="000C6F75" w:rsidRPr="000C6F75" w:rsidRDefault="000C6F75" w:rsidP="000C6F75">
      <w:pPr>
        <w:pStyle w:val="ListParagraph"/>
        <w:rPr>
          <w:rStyle w:val="Hyperlink"/>
          <w:color w:val="auto"/>
          <w:sz w:val="24"/>
          <w:szCs w:val="24"/>
          <w:u w:val="none"/>
        </w:rPr>
      </w:pPr>
    </w:p>
    <w:p w14:paraId="00871F41" w14:textId="77777777" w:rsidR="000C6F75" w:rsidRPr="000C6F75" w:rsidRDefault="000C6F75" w:rsidP="000C6F75">
      <w:pPr>
        <w:pStyle w:val="ListParagraph"/>
        <w:overflowPunct/>
        <w:autoSpaceDE/>
        <w:autoSpaceDN/>
        <w:adjustRightInd/>
        <w:spacing w:after="160" w:line="360" w:lineRule="auto"/>
        <w:textAlignment w:val="auto"/>
        <w:rPr>
          <w:rStyle w:val="Hyperlink"/>
          <w:color w:val="auto"/>
          <w:sz w:val="24"/>
          <w:szCs w:val="24"/>
          <w:u w:val="none"/>
        </w:rPr>
      </w:pPr>
    </w:p>
    <w:p w14:paraId="3A44374D" w14:textId="1DFA0A7A" w:rsidR="000C6F75" w:rsidRPr="000C6F75" w:rsidRDefault="000C6F75" w:rsidP="000C6F75">
      <w:pPr>
        <w:pStyle w:val="ListParagraph"/>
        <w:numPr>
          <w:ilvl w:val="0"/>
          <w:numId w:val="6"/>
        </w:numPr>
        <w:overflowPunct/>
        <w:autoSpaceDE/>
        <w:autoSpaceDN/>
        <w:adjustRightInd/>
        <w:spacing w:after="160" w:line="360" w:lineRule="auto"/>
        <w:textAlignment w:val="auto"/>
        <w:rPr>
          <w:rStyle w:val="Hyperlink"/>
          <w:color w:val="000000"/>
          <w:sz w:val="24"/>
          <w:szCs w:val="24"/>
          <w:u w:val="none"/>
        </w:rPr>
      </w:pPr>
      <w:r w:rsidRPr="000C6F75">
        <w:rPr>
          <w:sz w:val="24"/>
          <w:szCs w:val="24"/>
        </w:rPr>
        <w:t xml:space="preserve">Brown. J, 2021. UK Parliament. </w:t>
      </w:r>
      <w:r w:rsidRPr="000C6F75">
        <w:rPr>
          <w:i/>
          <w:sz w:val="24"/>
          <w:szCs w:val="24"/>
        </w:rPr>
        <w:t xml:space="preserve">Policing in the UK. </w:t>
      </w:r>
      <w:r w:rsidRPr="000C6F75">
        <w:rPr>
          <w:sz w:val="24"/>
          <w:szCs w:val="24"/>
        </w:rPr>
        <w:t xml:space="preserve">Accessed on 21.09.2021. Available at: </w:t>
      </w:r>
      <w:hyperlink r:id="rId29" w:history="1">
        <w:r w:rsidRPr="000C6F75">
          <w:rPr>
            <w:rStyle w:val="Hyperlink"/>
            <w:sz w:val="24"/>
            <w:szCs w:val="24"/>
          </w:rPr>
          <w:t>https://commonslibrary.parliament.uk/research-briefings/cbp-8582/</w:t>
        </w:r>
      </w:hyperlink>
    </w:p>
    <w:p w14:paraId="1C70AF08" w14:textId="77777777" w:rsidR="000C6F75" w:rsidRPr="000C6F75" w:rsidRDefault="000C6F75" w:rsidP="000C6F75">
      <w:pPr>
        <w:pStyle w:val="ListParagraph"/>
        <w:overflowPunct/>
        <w:autoSpaceDE/>
        <w:autoSpaceDN/>
        <w:adjustRightInd/>
        <w:spacing w:after="160" w:line="360" w:lineRule="auto"/>
        <w:textAlignment w:val="auto"/>
        <w:rPr>
          <w:rStyle w:val="Hyperlink"/>
          <w:color w:val="000000"/>
          <w:sz w:val="24"/>
          <w:szCs w:val="24"/>
          <w:u w:val="none"/>
        </w:rPr>
      </w:pPr>
    </w:p>
    <w:p w14:paraId="2D3984EF" w14:textId="6C9DD4ED" w:rsidR="000C6F75" w:rsidRPr="000C6F75" w:rsidRDefault="000C6F75" w:rsidP="000C6F75">
      <w:pPr>
        <w:pStyle w:val="ListParagraph"/>
        <w:numPr>
          <w:ilvl w:val="0"/>
          <w:numId w:val="6"/>
        </w:numPr>
        <w:spacing w:line="360" w:lineRule="auto"/>
        <w:rPr>
          <w:rStyle w:val="Hyperlink"/>
          <w:color w:val="000000"/>
          <w:sz w:val="24"/>
          <w:szCs w:val="24"/>
          <w:u w:val="none"/>
        </w:rPr>
      </w:pPr>
      <w:r w:rsidRPr="000C6F75">
        <w:rPr>
          <w:sz w:val="24"/>
          <w:szCs w:val="24"/>
        </w:rPr>
        <w:t>Burton. C, 2021.</w:t>
      </w:r>
      <w:r w:rsidRPr="000C6F75">
        <w:rPr>
          <w:i/>
          <w:sz w:val="24"/>
          <w:szCs w:val="24"/>
        </w:rPr>
        <w:t xml:space="preserve"> Do the police have a right to search your phone? </w:t>
      </w:r>
      <w:r w:rsidRPr="000C6F75">
        <w:rPr>
          <w:sz w:val="24"/>
          <w:szCs w:val="24"/>
        </w:rPr>
        <w:t xml:space="preserve"> Accessed on 01.10.2021, Available at: </w:t>
      </w:r>
      <w:hyperlink r:id="rId30" w:history="1">
        <w:r w:rsidRPr="000C6F75">
          <w:rPr>
            <w:rStyle w:val="Hyperlink"/>
            <w:sz w:val="24"/>
            <w:szCs w:val="24"/>
          </w:rPr>
          <w:t>https://www.burtoncopeland.com/news/do-police-have-right-search-your-phone/</w:t>
        </w:r>
      </w:hyperlink>
    </w:p>
    <w:p w14:paraId="61829621" w14:textId="77777777" w:rsidR="000C6F75" w:rsidRPr="000C6F75" w:rsidRDefault="000C6F75" w:rsidP="000C6F75">
      <w:pPr>
        <w:pStyle w:val="ListParagraph"/>
        <w:rPr>
          <w:sz w:val="24"/>
          <w:szCs w:val="24"/>
        </w:rPr>
      </w:pPr>
    </w:p>
    <w:p w14:paraId="7DFE774A" w14:textId="77777777" w:rsidR="000C6F75" w:rsidRPr="000C6F75" w:rsidRDefault="000C6F75" w:rsidP="000C6F75">
      <w:pPr>
        <w:pStyle w:val="ListParagraph"/>
        <w:spacing w:line="360" w:lineRule="auto"/>
        <w:rPr>
          <w:sz w:val="24"/>
          <w:szCs w:val="24"/>
        </w:rPr>
      </w:pPr>
    </w:p>
    <w:p w14:paraId="0F87D0CC" w14:textId="2FDCA829" w:rsidR="000C6F75" w:rsidRPr="000C6F75" w:rsidRDefault="000C6F75" w:rsidP="000C6F75">
      <w:pPr>
        <w:pStyle w:val="ListParagraph"/>
        <w:numPr>
          <w:ilvl w:val="0"/>
          <w:numId w:val="6"/>
        </w:numPr>
        <w:overflowPunct/>
        <w:autoSpaceDE/>
        <w:autoSpaceDN/>
        <w:adjustRightInd/>
        <w:spacing w:after="160" w:line="360" w:lineRule="auto"/>
        <w:textAlignment w:val="auto"/>
        <w:rPr>
          <w:rStyle w:val="Hyperlink"/>
          <w:color w:val="000000"/>
          <w:sz w:val="24"/>
          <w:szCs w:val="24"/>
          <w:u w:val="none"/>
        </w:rPr>
      </w:pPr>
      <w:r w:rsidRPr="000C6F75">
        <w:rPr>
          <w:sz w:val="24"/>
          <w:szCs w:val="24"/>
        </w:rPr>
        <w:t xml:space="preserve">Change Minds, 2020. </w:t>
      </w:r>
      <w:r w:rsidRPr="000C6F75">
        <w:rPr>
          <w:i/>
          <w:sz w:val="24"/>
          <w:szCs w:val="24"/>
        </w:rPr>
        <w:t xml:space="preserve">The Betaris Box. </w:t>
      </w:r>
      <w:r w:rsidRPr="000C6F75">
        <w:rPr>
          <w:sz w:val="24"/>
          <w:szCs w:val="24"/>
        </w:rPr>
        <w:t xml:space="preserve">Accessed on 21.09.2021. Available at: </w:t>
      </w:r>
      <w:hyperlink r:id="rId31" w:history="1">
        <w:r w:rsidRPr="000C6F75">
          <w:rPr>
            <w:rStyle w:val="Hyperlink"/>
            <w:sz w:val="24"/>
            <w:szCs w:val="24"/>
          </w:rPr>
          <w:t>http://changingminds.org/explanations/behaviors/betari_box.htm</w:t>
        </w:r>
      </w:hyperlink>
    </w:p>
    <w:p w14:paraId="3F2BF7C0" w14:textId="77777777" w:rsidR="000C6F75" w:rsidRPr="000C6F75" w:rsidRDefault="000C6F75" w:rsidP="000C6F75">
      <w:pPr>
        <w:pStyle w:val="ListParagraph"/>
        <w:overflowPunct/>
        <w:autoSpaceDE/>
        <w:autoSpaceDN/>
        <w:adjustRightInd/>
        <w:spacing w:after="160" w:line="360" w:lineRule="auto"/>
        <w:textAlignment w:val="auto"/>
        <w:rPr>
          <w:sz w:val="24"/>
          <w:szCs w:val="24"/>
        </w:rPr>
      </w:pPr>
    </w:p>
    <w:p w14:paraId="6861D5BC" w14:textId="007E0C64" w:rsidR="000C6F75" w:rsidRPr="000C6F75" w:rsidRDefault="000C6F75" w:rsidP="000C6F75">
      <w:pPr>
        <w:pStyle w:val="ListParagraph"/>
        <w:numPr>
          <w:ilvl w:val="0"/>
          <w:numId w:val="6"/>
        </w:numPr>
        <w:overflowPunct/>
        <w:spacing w:before="100" w:after="100" w:line="360" w:lineRule="auto"/>
        <w:textAlignment w:val="auto"/>
        <w:rPr>
          <w:rStyle w:val="Hyperlink"/>
          <w:color w:val="000000"/>
          <w:sz w:val="24"/>
          <w:szCs w:val="24"/>
          <w:u w:val="none"/>
        </w:rPr>
      </w:pPr>
      <w:r w:rsidRPr="000C6F75">
        <w:rPr>
          <w:sz w:val="24"/>
          <w:szCs w:val="24"/>
        </w:rPr>
        <w:t xml:space="preserve">College of Policing (2013) available at: </w:t>
      </w:r>
      <w:hyperlink r:id="rId32" w:history="1">
        <w:r w:rsidRPr="000C6F75">
          <w:rPr>
            <w:rStyle w:val="Hyperlink"/>
            <w:sz w:val="24"/>
            <w:szCs w:val="24"/>
          </w:rPr>
          <w:t>https://www.app.college.police.uk/app-content/intelligence-management/intelligence-cycle/</w:t>
        </w:r>
      </w:hyperlink>
    </w:p>
    <w:p w14:paraId="2E640C91" w14:textId="77777777" w:rsidR="000C6F75" w:rsidRPr="000C6F75" w:rsidRDefault="000C6F75" w:rsidP="000C6F75">
      <w:pPr>
        <w:pStyle w:val="ListParagraph"/>
        <w:rPr>
          <w:sz w:val="24"/>
          <w:szCs w:val="24"/>
        </w:rPr>
      </w:pPr>
    </w:p>
    <w:p w14:paraId="7EAE17F0" w14:textId="77777777" w:rsidR="000C6F75" w:rsidRPr="000C6F75" w:rsidRDefault="000C6F75" w:rsidP="000C6F75">
      <w:pPr>
        <w:pStyle w:val="ListParagraph"/>
        <w:overflowPunct/>
        <w:spacing w:before="100" w:after="100" w:line="360" w:lineRule="auto"/>
        <w:textAlignment w:val="auto"/>
        <w:rPr>
          <w:sz w:val="24"/>
          <w:szCs w:val="24"/>
        </w:rPr>
      </w:pPr>
    </w:p>
    <w:p w14:paraId="0C516CE9" w14:textId="3D5ABEAF" w:rsidR="000C6F75" w:rsidRPr="000C6F75" w:rsidRDefault="000C6F75" w:rsidP="000C6F75">
      <w:pPr>
        <w:pStyle w:val="ListParagraph"/>
        <w:numPr>
          <w:ilvl w:val="0"/>
          <w:numId w:val="6"/>
        </w:numPr>
        <w:overflowPunct/>
        <w:spacing w:before="100" w:after="100" w:line="360" w:lineRule="auto"/>
        <w:textAlignment w:val="auto"/>
        <w:rPr>
          <w:rStyle w:val="Hyperlink"/>
          <w:color w:val="auto"/>
          <w:sz w:val="24"/>
          <w:szCs w:val="24"/>
          <w:u w:val="none"/>
        </w:rPr>
      </w:pPr>
      <w:r w:rsidRPr="000C6F75">
        <w:rPr>
          <w:sz w:val="24"/>
          <w:szCs w:val="24"/>
        </w:rPr>
        <w:lastRenderedPageBreak/>
        <w:t xml:space="preserve">College of Policing, 2016. </w:t>
      </w:r>
      <w:r w:rsidRPr="000C6F75">
        <w:rPr>
          <w:i/>
          <w:sz w:val="24"/>
          <w:szCs w:val="24"/>
        </w:rPr>
        <w:t xml:space="preserve">Competencies and Values. </w:t>
      </w:r>
      <w:r w:rsidRPr="000C6F75">
        <w:rPr>
          <w:sz w:val="24"/>
          <w:szCs w:val="24"/>
        </w:rPr>
        <w:t xml:space="preserve">Accessed on 30.09.2021. Available at: </w:t>
      </w:r>
      <w:hyperlink r:id="rId33" w:history="1">
        <w:r w:rsidRPr="000C6F75">
          <w:rPr>
            <w:rStyle w:val="Hyperlink"/>
            <w:sz w:val="24"/>
            <w:szCs w:val="24"/>
          </w:rPr>
          <w:t>https://profdev.college.police.uk/competency-values/</w:t>
        </w:r>
      </w:hyperlink>
    </w:p>
    <w:p w14:paraId="5D521D88" w14:textId="77777777" w:rsidR="000C6F75" w:rsidRPr="000C6F75" w:rsidRDefault="000C6F75" w:rsidP="000C6F75">
      <w:pPr>
        <w:pStyle w:val="ListParagraph"/>
        <w:overflowPunct/>
        <w:spacing w:before="100" w:after="100" w:line="360" w:lineRule="auto"/>
        <w:textAlignment w:val="auto"/>
        <w:rPr>
          <w:rStyle w:val="Hyperlink"/>
          <w:color w:val="auto"/>
          <w:sz w:val="24"/>
          <w:szCs w:val="24"/>
          <w:u w:val="none"/>
        </w:rPr>
      </w:pPr>
    </w:p>
    <w:p w14:paraId="2ACBD16E" w14:textId="77777777" w:rsidR="000C6F75" w:rsidRPr="000C6F75" w:rsidRDefault="000C6F75" w:rsidP="000C6F75">
      <w:pPr>
        <w:pStyle w:val="ListParagraph"/>
        <w:numPr>
          <w:ilvl w:val="0"/>
          <w:numId w:val="6"/>
        </w:numPr>
        <w:overflowPunct/>
        <w:autoSpaceDE/>
        <w:autoSpaceDN/>
        <w:adjustRightInd/>
        <w:spacing w:after="160" w:line="360" w:lineRule="auto"/>
        <w:textAlignment w:val="auto"/>
        <w:rPr>
          <w:sz w:val="24"/>
          <w:szCs w:val="24"/>
        </w:rPr>
      </w:pPr>
      <w:r w:rsidRPr="000C6F75">
        <w:rPr>
          <w:sz w:val="24"/>
          <w:szCs w:val="24"/>
        </w:rPr>
        <w:t>College of Policing, 2013. Accessed on 10.10.2021. Available at:</w:t>
      </w:r>
    </w:p>
    <w:p w14:paraId="682E37EF" w14:textId="79AE5BE7" w:rsidR="000C6F75" w:rsidRDefault="000C6F75" w:rsidP="000C6F75">
      <w:pPr>
        <w:spacing w:line="360" w:lineRule="auto"/>
        <w:rPr>
          <w:rStyle w:val="Hyperlink"/>
          <w:sz w:val="24"/>
          <w:szCs w:val="24"/>
        </w:rPr>
      </w:pPr>
      <w:hyperlink r:id="rId34" w:history="1">
        <w:r w:rsidRPr="000C6F75">
          <w:rPr>
            <w:rStyle w:val="Hyperlink"/>
            <w:sz w:val="24"/>
            <w:szCs w:val="24"/>
          </w:rPr>
          <w:t>https://whatworks.college.police.uk/toolkit/Pages/Intervention.aspx?InterventionID=47</w:t>
        </w:r>
      </w:hyperlink>
    </w:p>
    <w:p w14:paraId="3108A927" w14:textId="77777777" w:rsidR="000C6F75" w:rsidRPr="000C6F75" w:rsidRDefault="000C6F75" w:rsidP="000C6F75">
      <w:pPr>
        <w:spacing w:line="360" w:lineRule="auto"/>
        <w:rPr>
          <w:rStyle w:val="Hyperlink"/>
          <w:color w:val="auto"/>
          <w:sz w:val="24"/>
          <w:szCs w:val="24"/>
          <w:u w:val="none"/>
        </w:rPr>
      </w:pPr>
    </w:p>
    <w:p w14:paraId="0980AB78" w14:textId="7F3D8997" w:rsidR="000C6F75" w:rsidRPr="000C6F75" w:rsidRDefault="000C6F75" w:rsidP="000C6F75">
      <w:pPr>
        <w:pStyle w:val="ListParagraph"/>
        <w:numPr>
          <w:ilvl w:val="0"/>
          <w:numId w:val="6"/>
        </w:numPr>
        <w:spacing w:line="360" w:lineRule="auto"/>
        <w:rPr>
          <w:rStyle w:val="Hyperlink"/>
          <w:color w:val="000000"/>
          <w:sz w:val="24"/>
          <w:szCs w:val="24"/>
          <w:u w:val="none"/>
        </w:rPr>
      </w:pPr>
      <w:r w:rsidRPr="000C6F75">
        <w:rPr>
          <w:sz w:val="24"/>
          <w:szCs w:val="24"/>
        </w:rPr>
        <w:t xml:space="preserve">College of Policing, 2021. Accessed on 15.10.2021, Available at: </w:t>
      </w:r>
      <w:hyperlink r:id="rId35" w:history="1">
        <w:r w:rsidRPr="000C6F75">
          <w:rPr>
            <w:rStyle w:val="Hyperlink"/>
            <w:sz w:val="24"/>
            <w:szCs w:val="24"/>
          </w:rPr>
          <w:t>Obtaining data from digital devices – new guidance released | College of Policing</w:t>
        </w:r>
      </w:hyperlink>
    </w:p>
    <w:p w14:paraId="76D455F2" w14:textId="77777777" w:rsidR="000C6F75" w:rsidRPr="000C6F75" w:rsidRDefault="000C6F75" w:rsidP="000C6F75">
      <w:pPr>
        <w:pStyle w:val="ListParagraph"/>
        <w:spacing w:line="360" w:lineRule="auto"/>
        <w:rPr>
          <w:sz w:val="24"/>
          <w:szCs w:val="24"/>
        </w:rPr>
      </w:pPr>
    </w:p>
    <w:p w14:paraId="370BF4CD" w14:textId="76EC388E" w:rsidR="000C6F75" w:rsidRPr="000C6F75" w:rsidRDefault="00843ADC" w:rsidP="000C6F75">
      <w:pPr>
        <w:pStyle w:val="ListParagraph"/>
        <w:numPr>
          <w:ilvl w:val="0"/>
          <w:numId w:val="6"/>
        </w:numPr>
        <w:overflowPunct/>
        <w:autoSpaceDE/>
        <w:autoSpaceDN/>
        <w:adjustRightInd/>
        <w:spacing w:after="160" w:line="360" w:lineRule="auto"/>
        <w:textAlignment w:val="auto"/>
        <w:rPr>
          <w:rStyle w:val="Hyperlink"/>
          <w:color w:val="000000"/>
          <w:sz w:val="24"/>
          <w:szCs w:val="24"/>
          <w:u w:val="none"/>
        </w:rPr>
      </w:pPr>
      <w:r w:rsidRPr="000C6F75">
        <w:rPr>
          <w:sz w:val="24"/>
          <w:szCs w:val="24"/>
        </w:rPr>
        <w:t xml:space="preserve">Emberlin. R, 2018. </w:t>
      </w:r>
      <w:r w:rsidRPr="000C6F75">
        <w:rPr>
          <w:i/>
          <w:sz w:val="24"/>
          <w:szCs w:val="24"/>
        </w:rPr>
        <w:t xml:space="preserve">Lessons in leadership; How real police leaders empower teams. </w:t>
      </w:r>
      <w:r w:rsidRPr="000C6F75">
        <w:rPr>
          <w:sz w:val="24"/>
          <w:szCs w:val="24"/>
        </w:rPr>
        <w:t xml:space="preserve">Accessed on 24.09.2021. Available at: </w:t>
      </w:r>
      <w:hyperlink r:id="rId36" w:history="1">
        <w:r w:rsidRPr="000C6F75">
          <w:rPr>
            <w:rStyle w:val="Hyperlink"/>
            <w:sz w:val="24"/>
            <w:szCs w:val="24"/>
          </w:rPr>
          <w:t>https://www.police1.com/chiefs-sheriffs/articles/lessons-in-leadership-how-real-police-leaders-empower-teams-kaLHDoRAZlPr80Sc/</w:t>
        </w:r>
      </w:hyperlink>
    </w:p>
    <w:p w14:paraId="07DAABE5" w14:textId="77777777" w:rsidR="000C6F75" w:rsidRPr="000C6F75" w:rsidRDefault="000C6F75" w:rsidP="000C6F75">
      <w:pPr>
        <w:pStyle w:val="ListParagraph"/>
        <w:rPr>
          <w:rStyle w:val="Hyperlink"/>
          <w:color w:val="000000"/>
          <w:sz w:val="24"/>
          <w:szCs w:val="24"/>
          <w:u w:val="none"/>
        </w:rPr>
      </w:pPr>
    </w:p>
    <w:p w14:paraId="5F428C61" w14:textId="77777777" w:rsidR="000C6F75" w:rsidRPr="000C6F75" w:rsidRDefault="000C6F75" w:rsidP="000C6F75">
      <w:pPr>
        <w:overflowPunct/>
        <w:autoSpaceDE/>
        <w:autoSpaceDN/>
        <w:adjustRightInd/>
        <w:spacing w:after="160" w:line="360" w:lineRule="auto"/>
        <w:textAlignment w:val="auto"/>
        <w:rPr>
          <w:rStyle w:val="Hyperlink"/>
          <w:color w:val="000000"/>
          <w:sz w:val="24"/>
          <w:szCs w:val="24"/>
          <w:u w:val="none"/>
        </w:rPr>
      </w:pPr>
    </w:p>
    <w:p w14:paraId="52F0347E" w14:textId="1ADA7B08" w:rsidR="000C6F75" w:rsidRPr="000C6F75" w:rsidRDefault="000C6F75" w:rsidP="000C6F75">
      <w:pPr>
        <w:pStyle w:val="ListParagraph"/>
        <w:numPr>
          <w:ilvl w:val="0"/>
          <w:numId w:val="6"/>
        </w:numPr>
        <w:spacing w:line="360" w:lineRule="auto"/>
        <w:rPr>
          <w:rStyle w:val="Hyperlink"/>
          <w:color w:val="000000"/>
          <w:sz w:val="24"/>
          <w:szCs w:val="24"/>
          <w:u w:val="none"/>
        </w:rPr>
      </w:pPr>
      <w:r w:rsidRPr="000C6F75">
        <w:rPr>
          <w:sz w:val="24"/>
          <w:szCs w:val="24"/>
        </w:rPr>
        <w:t xml:space="preserve">Equality and Human Rights Commission, 2021. </w:t>
      </w:r>
      <w:r w:rsidRPr="000C6F75">
        <w:rPr>
          <w:i/>
          <w:sz w:val="24"/>
          <w:szCs w:val="24"/>
        </w:rPr>
        <w:t xml:space="preserve">Article 8: Respect for your private and family life. </w:t>
      </w:r>
      <w:r w:rsidRPr="000C6F75">
        <w:rPr>
          <w:sz w:val="24"/>
          <w:szCs w:val="24"/>
        </w:rPr>
        <w:t xml:space="preserve">Accessed on 02.10.2021. Available at: </w:t>
      </w:r>
      <w:hyperlink r:id="rId37" w:history="1">
        <w:r w:rsidRPr="000C6F75">
          <w:rPr>
            <w:rStyle w:val="Hyperlink"/>
            <w:sz w:val="24"/>
            <w:szCs w:val="24"/>
          </w:rPr>
          <w:t>https://www.equalityhumanrights.com/en/human-rights-act/article-8-respect-your-private-and-family-life</w:t>
        </w:r>
      </w:hyperlink>
    </w:p>
    <w:p w14:paraId="4AAE9CE0" w14:textId="77777777" w:rsidR="000C6F75" w:rsidRPr="000C6F75" w:rsidRDefault="000C6F75" w:rsidP="000C6F75">
      <w:pPr>
        <w:pStyle w:val="ListParagraph"/>
        <w:spacing w:line="360" w:lineRule="auto"/>
        <w:rPr>
          <w:rStyle w:val="Hyperlink"/>
          <w:color w:val="000000"/>
          <w:sz w:val="24"/>
          <w:szCs w:val="24"/>
          <w:u w:val="none"/>
        </w:rPr>
      </w:pPr>
    </w:p>
    <w:p w14:paraId="15A9916F" w14:textId="0D02623D" w:rsidR="000C6F75" w:rsidRPr="000C6F75" w:rsidRDefault="000C6F75" w:rsidP="000C6F75">
      <w:pPr>
        <w:pStyle w:val="ListParagraph"/>
        <w:numPr>
          <w:ilvl w:val="0"/>
          <w:numId w:val="6"/>
        </w:numPr>
        <w:overflowPunct/>
        <w:autoSpaceDE/>
        <w:autoSpaceDN/>
        <w:adjustRightInd/>
        <w:spacing w:after="160" w:line="360" w:lineRule="auto"/>
        <w:textAlignment w:val="auto"/>
        <w:rPr>
          <w:rStyle w:val="Hyperlink"/>
          <w:color w:val="auto"/>
          <w:sz w:val="24"/>
          <w:szCs w:val="24"/>
        </w:rPr>
      </w:pPr>
      <w:r w:rsidRPr="000C6F75">
        <w:rPr>
          <w:sz w:val="24"/>
          <w:szCs w:val="24"/>
        </w:rPr>
        <w:t xml:space="preserve">Goldstein. H, 2008. </w:t>
      </w:r>
      <w:r w:rsidRPr="000C6F75">
        <w:rPr>
          <w:i/>
          <w:sz w:val="24"/>
          <w:szCs w:val="24"/>
        </w:rPr>
        <w:t>Problem-oriented policing and environmental criminology.</w:t>
      </w:r>
      <w:r w:rsidRPr="000C6F75">
        <w:rPr>
          <w:sz w:val="24"/>
          <w:szCs w:val="24"/>
        </w:rPr>
        <w:t xml:space="preserve"> Accessed 25.07.2021. Available at:. </w:t>
      </w:r>
      <w:hyperlink r:id="rId38" w:history="1">
        <w:r w:rsidRPr="000C6F75">
          <w:rPr>
            <w:rStyle w:val="Hyperlink"/>
            <w:sz w:val="24"/>
            <w:szCs w:val="24"/>
          </w:rPr>
          <w:t>Problem-oriented policing and environmental criminology | Taylor &amp; Francis Group (taylorfrancis.com)</w:t>
        </w:r>
      </w:hyperlink>
    </w:p>
    <w:p w14:paraId="59F6EA49" w14:textId="77777777" w:rsidR="000C6F75" w:rsidRPr="000C6F75" w:rsidRDefault="000C6F75" w:rsidP="000C6F75">
      <w:pPr>
        <w:pStyle w:val="ListParagraph"/>
        <w:rPr>
          <w:rStyle w:val="Hyperlink"/>
          <w:color w:val="auto"/>
          <w:sz w:val="24"/>
          <w:szCs w:val="24"/>
        </w:rPr>
      </w:pPr>
    </w:p>
    <w:p w14:paraId="2F7F7A54" w14:textId="77777777" w:rsidR="000C6F75" w:rsidRPr="000C6F75" w:rsidRDefault="000C6F75" w:rsidP="000C6F75">
      <w:pPr>
        <w:pStyle w:val="ListParagraph"/>
        <w:overflowPunct/>
        <w:autoSpaceDE/>
        <w:autoSpaceDN/>
        <w:adjustRightInd/>
        <w:spacing w:after="160" w:line="360" w:lineRule="auto"/>
        <w:textAlignment w:val="auto"/>
        <w:rPr>
          <w:rStyle w:val="Hyperlink"/>
          <w:color w:val="auto"/>
          <w:sz w:val="24"/>
          <w:szCs w:val="24"/>
        </w:rPr>
      </w:pPr>
    </w:p>
    <w:p w14:paraId="253D1157" w14:textId="0A5BF08C" w:rsidR="000C6F75" w:rsidRPr="000C6F75" w:rsidRDefault="000C6F75" w:rsidP="000C6F75">
      <w:pPr>
        <w:pStyle w:val="ListParagraph"/>
        <w:numPr>
          <w:ilvl w:val="0"/>
          <w:numId w:val="6"/>
        </w:numPr>
        <w:overflowPunct/>
        <w:autoSpaceDE/>
        <w:autoSpaceDN/>
        <w:adjustRightInd/>
        <w:spacing w:after="160" w:line="360" w:lineRule="auto"/>
        <w:textAlignment w:val="auto"/>
        <w:rPr>
          <w:rStyle w:val="Hyperlink"/>
          <w:color w:val="000000"/>
          <w:sz w:val="24"/>
          <w:szCs w:val="24"/>
          <w:u w:val="none"/>
        </w:rPr>
      </w:pPr>
      <w:r w:rsidRPr="000C6F75">
        <w:rPr>
          <w:sz w:val="24"/>
          <w:szCs w:val="24"/>
        </w:rPr>
        <w:t xml:space="preserve">Government, 2021. Accessed on 20.10.2021, Available at: </w:t>
      </w:r>
      <w:hyperlink r:id="rId39" w:history="1">
        <w:r w:rsidRPr="000C6F75">
          <w:rPr>
            <w:rStyle w:val="Hyperlink"/>
            <w:sz w:val="24"/>
            <w:szCs w:val="24"/>
          </w:rPr>
          <w:t>https://www.gov.uk/government/publications/search-warrants</w:t>
        </w:r>
      </w:hyperlink>
    </w:p>
    <w:p w14:paraId="0427D25A" w14:textId="77777777" w:rsidR="000C6F75" w:rsidRPr="000C6F75" w:rsidRDefault="000C6F75" w:rsidP="000C6F75">
      <w:pPr>
        <w:pStyle w:val="ListParagraph"/>
        <w:overflowPunct/>
        <w:autoSpaceDE/>
        <w:autoSpaceDN/>
        <w:adjustRightInd/>
        <w:spacing w:after="160" w:line="360" w:lineRule="auto"/>
        <w:textAlignment w:val="auto"/>
        <w:rPr>
          <w:sz w:val="24"/>
          <w:szCs w:val="24"/>
        </w:rPr>
      </w:pPr>
    </w:p>
    <w:p w14:paraId="32CEEB0E" w14:textId="77777777" w:rsidR="000C6F75" w:rsidRPr="000C6F75" w:rsidRDefault="000C6F75" w:rsidP="000C6F75">
      <w:pPr>
        <w:pStyle w:val="ListParagraph"/>
        <w:numPr>
          <w:ilvl w:val="0"/>
          <w:numId w:val="6"/>
        </w:numPr>
        <w:overflowPunct/>
        <w:autoSpaceDE/>
        <w:autoSpaceDN/>
        <w:adjustRightInd/>
        <w:spacing w:after="160" w:line="360" w:lineRule="auto"/>
        <w:textAlignment w:val="auto"/>
        <w:rPr>
          <w:sz w:val="24"/>
          <w:szCs w:val="24"/>
        </w:rPr>
      </w:pPr>
      <w:r w:rsidRPr="000C6F75">
        <w:rPr>
          <w:sz w:val="24"/>
          <w:szCs w:val="24"/>
        </w:rPr>
        <w:t>Government Legislation, 2018. Accessed on 20.11.2021. Available at:</w:t>
      </w:r>
    </w:p>
    <w:p w14:paraId="0859CCC8" w14:textId="45F2D9CC" w:rsidR="000C6F75" w:rsidRPr="000C6F75" w:rsidRDefault="000C6F75" w:rsidP="000C6F75">
      <w:pPr>
        <w:spacing w:line="360" w:lineRule="auto"/>
        <w:rPr>
          <w:color w:val="0000FF"/>
          <w:sz w:val="24"/>
          <w:szCs w:val="24"/>
          <w:u w:val="single"/>
        </w:rPr>
      </w:pPr>
      <w:hyperlink r:id="rId40" w:history="1">
        <w:r w:rsidRPr="000C6F75">
          <w:rPr>
            <w:rStyle w:val="Hyperlink"/>
            <w:sz w:val="24"/>
            <w:szCs w:val="24"/>
          </w:rPr>
          <w:t>https://www.legislation.gov.uk/ukpga/1988/52/section/7</w:t>
        </w:r>
      </w:hyperlink>
    </w:p>
    <w:p w14:paraId="1D346576" w14:textId="0BD48081" w:rsidR="000C6F75" w:rsidRPr="000C6F75" w:rsidRDefault="000C6F75" w:rsidP="000C6F75">
      <w:pPr>
        <w:pStyle w:val="ListParagraph"/>
        <w:numPr>
          <w:ilvl w:val="0"/>
          <w:numId w:val="6"/>
        </w:numPr>
        <w:spacing w:line="360" w:lineRule="auto"/>
        <w:rPr>
          <w:rStyle w:val="Hyperlink"/>
          <w:color w:val="000000"/>
          <w:sz w:val="24"/>
          <w:szCs w:val="24"/>
          <w:u w:val="none"/>
        </w:rPr>
      </w:pPr>
      <w:r w:rsidRPr="000C6F75">
        <w:rPr>
          <w:sz w:val="24"/>
          <w:szCs w:val="24"/>
        </w:rPr>
        <w:lastRenderedPageBreak/>
        <w:t xml:space="preserve">The Guardian, 2020. </w:t>
      </w:r>
      <w:r w:rsidRPr="000C6F75">
        <w:rPr>
          <w:i/>
          <w:sz w:val="24"/>
          <w:szCs w:val="24"/>
        </w:rPr>
        <w:t xml:space="preserve">Paedophile hunters’ do not violate human rights, court rules. </w:t>
      </w:r>
      <w:r w:rsidRPr="000C6F75">
        <w:rPr>
          <w:sz w:val="24"/>
          <w:szCs w:val="24"/>
        </w:rPr>
        <w:t xml:space="preserve">Accessed on 15.10.2021. Available at: </w:t>
      </w:r>
      <w:hyperlink r:id="rId41" w:anchor=":~:text=Gathering%20evidence%20in%20covert%20sting,the%20supreme%20court%20has%20ruled." w:history="1">
        <w:r w:rsidRPr="000C6F75">
          <w:rPr>
            <w:rStyle w:val="Hyperlink"/>
            <w:sz w:val="24"/>
            <w:szCs w:val="24"/>
          </w:rPr>
          <w:t>‘Paedophile hunters’ do not violate human rights, court rules | Law | The Guardian</w:t>
        </w:r>
      </w:hyperlink>
    </w:p>
    <w:p w14:paraId="72528D0F" w14:textId="77777777" w:rsidR="000C6F75" w:rsidRPr="000C6F75" w:rsidRDefault="000C6F75" w:rsidP="000C6F75">
      <w:pPr>
        <w:pStyle w:val="ListParagraph"/>
        <w:spacing w:line="360" w:lineRule="auto"/>
        <w:rPr>
          <w:rStyle w:val="Hyperlink"/>
          <w:color w:val="000000"/>
          <w:sz w:val="24"/>
          <w:szCs w:val="24"/>
          <w:u w:val="none"/>
        </w:rPr>
      </w:pPr>
    </w:p>
    <w:p w14:paraId="49FBE7F0" w14:textId="6C7F327A" w:rsidR="000C6F75" w:rsidRPr="000C6F75" w:rsidRDefault="000C6F75" w:rsidP="000C6F75">
      <w:pPr>
        <w:pStyle w:val="ListParagraph"/>
        <w:numPr>
          <w:ilvl w:val="0"/>
          <w:numId w:val="6"/>
        </w:numPr>
        <w:spacing w:line="360" w:lineRule="auto"/>
        <w:rPr>
          <w:rStyle w:val="Hyperlink"/>
          <w:color w:val="000000"/>
          <w:sz w:val="24"/>
          <w:szCs w:val="24"/>
          <w:u w:val="none"/>
        </w:rPr>
      </w:pPr>
      <w:r w:rsidRPr="000C6F75">
        <w:rPr>
          <w:sz w:val="24"/>
          <w:szCs w:val="24"/>
        </w:rPr>
        <w:t xml:space="preserve">Home Office, 2016. </w:t>
      </w:r>
      <w:r w:rsidRPr="000C6F75">
        <w:rPr>
          <w:i/>
          <w:sz w:val="24"/>
          <w:szCs w:val="24"/>
        </w:rPr>
        <w:t xml:space="preserve">Police and criminal evidence act 1984 – code C. </w:t>
      </w:r>
      <w:r w:rsidRPr="000C6F75">
        <w:rPr>
          <w:sz w:val="24"/>
          <w:szCs w:val="24"/>
        </w:rPr>
        <w:t xml:space="preserve">Accessed on 15.10.2021. Available at: </w:t>
      </w:r>
      <w:hyperlink r:id="rId42" w:history="1">
        <w:r w:rsidRPr="000C6F75">
          <w:rPr>
            <w:rStyle w:val="Hyperlink"/>
            <w:sz w:val="24"/>
            <w:szCs w:val="24"/>
          </w:rPr>
          <w:t>https://assets.publishing.service.gov.uk/government/uploads/system/uploads/attachment_data/file/571722/57609_PACE_Code_C_2016_Web.pdf</w:t>
        </w:r>
      </w:hyperlink>
    </w:p>
    <w:p w14:paraId="02E7727D" w14:textId="77777777" w:rsidR="000C6F75" w:rsidRPr="000C6F75" w:rsidRDefault="000C6F75" w:rsidP="000C6F75">
      <w:pPr>
        <w:pStyle w:val="ListParagraph"/>
        <w:rPr>
          <w:rStyle w:val="Hyperlink"/>
          <w:color w:val="000000"/>
          <w:sz w:val="24"/>
          <w:szCs w:val="24"/>
          <w:u w:val="none"/>
        </w:rPr>
      </w:pPr>
    </w:p>
    <w:p w14:paraId="66C071C5" w14:textId="77777777" w:rsidR="000C6F75" w:rsidRPr="000C6F75" w:rsidRDefault="000C6F75" w:rsidP="000C6F75">
      <w:pPr>
        <w:pStyle w:val="ListParagraph"/>
        <w:spacing w:line="360" w:lineRule="auto"/>
        <w:rPr>
          <w:rStyle w:val="Hyperlink"/>
          <w:color w:val="000000"/>
          <w:sz w:val="24"/>
          <w:szCs w:val="24"/>
          <w:u w:val="none"/>
        </w:rPr>
      </w:pPr>
    </w:p>
    <w:p w14:paraId="68752D42" w14:textId="748828F4" w:rsidR="000C6F75" w:rsidRPr="000C6F75" w:rsidRDefault="000C6F75" w:rsidP="000C6F75">
      <w:pPr>
        <w:pStyle w:val="ListParagraph"/>
        <w:numPr>
          <w:ilvl w:val="0"/>
          <w:numId w:val="6"/>
        </w:numPr>
        <w:spacing w:line="360" w:lineRule="auto"/>
        <w:rPr>
          <w:rStyle w:val="Hyperlink"/>
          <w:color w:val="000000"/>
          <w:sz w:val="24"/>
          <w:szCs w:val="24"/>
          <w:u w:val="none"/>
        </w:rPr>
      </w:pPr>
      <w:r w:rsidRPr="000C6F75">
        <w:rPr>
          <w:sz w:val="24"/>
          <w:szCs w:val="24"/>
        </w:rPr>
        <w:t xml:space="preserve">Home Office, 2016. </w:t>
      </w:r>
      <w:r w:rsidRPr="000C6F75">
        <w:rPr>
          <w:i/>
          <w:sz w:val="24"/>
          <w:szCs w:val="24"/>
        </w:rPr>
        <w:t xml:space="preserve">Police and Criminal Evidence Act 1984 – code D. </w:t>
      </w:r>
      <w:r w:rsidRPr="000C6F75">
        <w:rPr>
          <w:sz w:val="24"/>
          <w:szCs w:val="24"/>
        </w:rPr>
        <w:t xml:space="preserve">Accessed 02.11.2021, Available at: </w:t>
      </w:r>
      <w:hyperlink r:id="rId43" w:history="1">
        <w:r w:rsidRPr="000C6F75">
          <w:rPr>
            <w:rStyle w:val="Hyperlink"/>
            <w:sz w:val="24"/>
            <w:szCs w:val="24"/>
          </w:rPr>
          <w:t>2016 PACE Code D (Revised) (publishing.service.gov.uk)</w:t>
        </w:r>
      </w:hyperlink>
    </w:p>
    <w:p w14:paraId="2698042A" w14:textId="77777777" w:rsidR="000C6F75" w:rsidRPr="000C6F75" w:rsidRDefault="000C6F75" w:rsidP="000C6F75">
      <w:pPr>
        <w:pStyle w:val="ListParagraph"/>
        <w:spacing w:line="360" w:lineRule="auto"/>
        <w:rPr>
          <w:sz w:val="24"/>
          <w:szCs w:val="24"/>
        </w:rPr>
      </w:pPr>
    </w:p>
    <w:p w14:paraId="74DBD5D8" w14:textId="6199C2ED" w:rsidR="00843ADC" w:rsidRDefault="00843ADC" w:rsidP="000C6F75">
      <w:pPr>
        <w:pStyle w:val="ListParagraph"/>
        <w:numPr>
          <w:ilvl w:val="0"/>
          <w:numId w:val="6"/>
        </w:numPr>
        <w:overflowPunct/>
        <w:spacing w:before="100" w:after="100" w:line="360" w:lineRule="auto"/>
        <w:textAlignment w:val="auto"/>
        <w:rPr>
          <w:sz w:val="24"/>
          <w:szCs w:val="24"/>
        </w:rPr>
      </w:pPr>
      <w:r w:rsidRPr="000C6F75">
        <w:rPr>
          <w:sz w:val="24"/>
          <w:szCs w:val="24"/>
        </w:rPr>
        <w:t xml:space="preserve">Johnson, G., Scholes, K, &amp; Whittington, R. (2008). </w:t>
      </w:r>
      <w:r w:rsidRPr="000C6F75">
        <w:rPr>
          <w:i/>
          <w:iCs/>
          <w:sz w:val="24"/>
          <w:szCs w:val="24"/>
        </w:rPr>
        <w:t xml:space="preserve">Exploring Corporate Strategy 8th Edition. </w:t>
      </w:r>
      <w:r w:rsidRPr="000C6F75">
        <w:rPr>
          <w:sz w:val="24"/>
          <w:szCs w:val="24"/>
        </w:rPr>
        <w:t>London: Pearson Education.</w:t>
      </w:r>
    </w:p>
    <w:p w14:paraId="3BCAE265" w14:textId="77777777" w:rsidR="008843D4" w:rsidRPr="008843D4" w:rsidRDefault="008843D4" w:rsidP="008843D4">
      <w:pPr>
        <w:pStyle w:val="ListParagraph"/>
        <w:rPr>
          <w:sz w:val="24"/>
          <w:szCs w:val="24"/>
        </w:rPr>
      </w:pPr>
    </w:p>
    <w:p w14:paraId="62D7FB3A" w14:textId="77777777" w:rsidR="008843D4" w:rsidRPr="000C6F75" w:rsidRDefault="008843D4" w:rsidP="008843D4">
      <w:pPr>
        <w:pStyle w:val="ListParagraph"/>
        <w:overflowPunct/>
        <w:spacing w:before="100" w:after="100" w:line="360" w:lineRule="auto"/>
        <w:textAlignment w:val="auto"/>
        <w:rPr>
          <w:sz w:val="24"/>
          <w:szCs w:val="24"/>
        </w:rPr>
      </w:pPr>
    </w:p>
    <w:p w14:paraId="103A6EA3" w14:textId="77777777" w:rsidR="000C6F75" w:rsidRPr="000C6F75" w:rsidRDefault="000C6F75" w:rsidP="000C6F75">
      <w:pPr>
        <w:pStyle w:val="ListParagraph"/>
        <w:numPr>
          <w:ilvl w:val="0"/>
          <w:numId w:val="6"/>
        </w:numPr>
        <w:overflowPunct/>
        <w:autoSpaceDE/>
        <w:autoSpaceDN/>
        <w:adjustRightInd/>
        <w:spacing w:after="160" w:line="360" w:lineRule="auto"/>
        <w:textAlignment w:val="auto"/>
        <w:rPr>
          <w:sz w:val="24"/>
          <w:szCs w:val="24"/>
        </w:rPr>
      </w:pPr>
      <w:r w:rsidRPr="000C6F75">
        <w:rPr>
          <w:sz w:val="24"/>
          <w:szCs w:val="24"/>
        </w:rPr>
        <w:t>Justice Inspectors, 2019. Accessed on 05.11.2021, Available at:</w:t>
      </w:r>
    </w:p>
    <w:p w14:paraId="08073B80" w14:textId="6A31B199" w:rsidR="008843D4" w:rsidRDefault="000C6F75" w:rsidP="000C6F75">
      <w:pPr>
        <w:spacing w:line="360" w:lineRule="auto"/>
        <w:rPr>
          <w:rStyle w:val="Hyperlink"/>
          <w:sz w:val="24"/>
          <w:szCs w:val="24"/>
        </w:rPr>
      </w:pPr>
      <w:hyperlink r:id="rId44" w:history="1">
        <w:r w:rsidRPr="000C6F75">
          <w:rPr>
            <w:rStyle w:val="Hyperlink"/>
            <w:sz w:val="24"/>
            <w:szCs w:val="24"/>
          </w:rPr>
          <w:t>https://www.justiceinspectorates.gov.uk/hmicfrs/wp-content/uploads/roads-policing-not-optional-an-inspection-of-roads-policing-in-england-and-wales.pdf</w:t>
        </w:r>
      </w:hyperlink>
    </w:p>
    <w:p w14:paraId="0F773AA3" w14:textId="77777777" w:rsidR="008843D4" w:rsidRPr="008843D4" w:rsidRDefault="008843D4" w:rsidP="000C6F75">
      <w:pPr>
        <w:spacing w:line="360" w:lineRule="auto"/>
        <w:rPr>
          <w:color w:val="0000FF"/>
          <w:sz w:val="24"/>
          <w:szCs w:val="24"/>
          <w:u w:val="single"/>
        </w:rPr>
      </w:pPr>
    </w:p>
    <w:p w14:paraId="30A7BF5F" w14:textId="04FFC2BC" w:rsidR="00843ADC" w:rsidRPr="008843D4" w:rsidRDefault="00843ADC" w:rsidP="000C6F75">
      <w:pPr>
        <w:pStyle w:val="ListParagraph"/>
        <w:numPr>
          <w:ilvl w:val="0"/>
          <w:numId w:val="6"/>
        </w:numPr>
        <w:overflowPunct/>
        <w:autoSpaceDE/>
        <w:autoSpaceDN/>
        <w:adjustRightInd/>
        <w:spacing w:after="160" w:line="360" w:lineRule="auto"/>
        <w:textAlignment w:val="auto"/>
        <w:rPr>
          <w:rStyle w:val="Hyperlink"/>
          <w:color w:val="000000"/>
          <w:sz w:val="24"/>
          <w:szCs w:val="24"/>
          <w:u w:val="none"/>
        </w:rPr>
      </w:pPr>
      <w:r w:rsidRPr="000C6F75">
        <w:rPr>
          <w:sz w:val="24"/>
          <w:szCs w:val="24"/>
        </w:rPr>
        <w:t xml:space="preserve">Kvittingen. I, 2014. </w:t>
      </w:r>
      <w:r w:rsidRPr="000C6F75">
        <w:rPr>
          <w:i/>
          <w:sz w:val="24"/>
          <w:szCs w:val="24"/>
        </w:rPr>
        <w:t xml:space="preserve">Laughter helps policemen cope with their work. </w:t>
      </w:r>
      <w:r w:rsidRPr="000C6F75">
        <w:rPr>
          <w:sz w:val="24"/>
          <w:szCs w:val="24"/>
        </w:rPr>
        <w:t xml:space="preserve">Accessed on 24.09.2021. Available at: </w:t>
      </w:r>
      <w:hyperlink r:id="rId45" w:history="1">
        <w:r w:rsidRPr="000C6F75">
          <w:rPr>
            <w:rStyle w:val="Hyperlink"/>
            <w:sz w:val="24"/>
            <w:szCs w:val="24"/>
          </w:rPr>
          <w:t>https://sciencenordic.com/behaviour-forskningno-job-stress/laughter-helps-policemen-cope-with-their-work/1407658</w:t>
        </w:r>
      </w:hyperlink>
    </w:p>
    <w:p w14:paraId="62DE4A30" w14:textId="77777777" w:rsidR="008843D4" w:rsidRPr="000C6F75" w:rsidRDefault="008843D4" w:rsidP="008843D4">
      <w:pPr>
        <w:pStyle w:val="ListParagraph"/>
        <w:overflowPunct/>
        <w:autoSpaceDE/>
        <w:autoSpaceDN/>
        <w:adjustRightInd/>
        <w:spacing w:after="160" w:line="360" w:lineRule="auto"/>
        <w:textAlignment w:val="auto"/>
        <w:rPr>
          <w:rStyle w:val="Hyperlink"/>
          <w:color w:val="000000"/>
          <w:sz w:val="24"/>
          <w:szCs w:val="24"/>
          <w:u w:val="none"/>
        </w:rPr>
      </w:pPr>
    </w:p>
    <w:p w14:paraId="53B0CE3B" w14:textId="2D3AB0C1" w:rsidR="000C6F75" w:rsidRDefault="000C6F75" w:rsidP="000C6F75">
      <w:pPr>
        <w:pStyle w:val="ListParagraph"/>
        <w:numPr>
          <w:ilvl w:val="0"/>
          <w:numId w:val="6"/>
        </w:numPr>
        <w:spacing w:line="360" w:lineRule="auto"/>
        <w:rPr>
          <w:sz w:val="24"/>
          <w:szCs w:val="24"/>
        </w:rPr>
      </w:pPr>
      <w:r w:rsidRPr="000C6F75">
        <w:rPr>
          <w:sz w:val="24"/>
          <w:szCs w:val="24"/>
        </w:rPr>
        <w:t xml:space="preserve">Legal Guide, 2021. </w:t>
      </w:r>
      <w:r w:rsidRPr="000C6F75">
        <w:rPr>
          <w:i/>
          <w:sz w:val="24"/>
          <w:szCs w:val="24"/>
        </w:rPr>
        <w:t xml:space="preserve">Bad Character. </w:t>
      </w:r>
      <w:r w:rsidRPr="000C6F75">
        <w:rPr>
          <w:sz w:val="24"/>
          <w:szCs w:val="24"/>
        </w:rPr>
        <w:t xml:space="preserve">Accessed 01.11.2021. Available at: </w:t>
      </w:r>
      <w:hyperlink r:id="rId46" w:history="1">
        <w:r w:rsidRPr="000C6F75">
          <w:rPr>
            <w:rStyle w:val="Hyperlink"/>
            <w:sz w:val="24"/>
            <w:szCs w:val="24"/>
          </w:rPr>
          <w:t>https://www.cps.gov.uk/legal-guidance/bad-character-evidence</w:t>
        </w:r>
      </w:hyperlink>
    </w:p>
    <w:p w14:paraId="7F596ABE" w14:textId="77777777" w:rsidR="008843D4" w:rsidRPr="008843D4" w:rsidRDefault="008843D4" w:rsidP="008843D4">
      <w:pPr>
        <w:pStyle w:val="ListParagraph"/>
        <w:rPr>
          <w:rStyle w:val="Hyperlink"/>
          <w:color w:val="000000"/>
          <w:sz w:val="24"/>
          <w:szCs w:val="24"/>
          <w:u w:val="none"/>
        </w:rPr>
      </w:pPr>
    </w:p>
    <w:p w14:paraId="3F9BADF0" w14:textId="77777777" w:rsidR="008843D4" w:rsidRPr="000C6F75" w:rsidRDefault="008843D4" w:rsidP="008843D4">
      <w:pPr>
        <w:pStyle w:val="ListParagraph"/>
        <w:spacing w:line="360" w:lineRule="auto"/>
        <w:rPr>
          <w:rStyle w:val="Hyperlink"/>
          <w:color w:val="000000"/>
          <w:sz w:val="24"/>
          <w:szCs w:val="24"/>
          <w:u w:val="none"/>
        </w:rPr>
      </w:pPr>
    </w:p>
    <w:p w14:paraId="3773C7C3" w14:textId="718A01F0" w:rsidR="000C6F75" w:rsidRPr="000C6F75" w:rsidRDefault="000C6F75" w:rsidP="000C6F75">
      <w:pPr>
        <w:pStyle w:val="ListParagraph"/>
        <w:numPr>
          <w:ilvl w:val="0"/>
          <w:numId w:val="6"/>
        </w:numPr>
        <w:overflowPunct/>
        <w:spacing w:before="100" w:after="100" w:line="360" w:lineRule="auto"/>
        <w:textAlignment w:val="auto"/>
        <w:rPr>
          <w:sz w:val="24"/>
          <w:szCs w:val="24"/>
        </w:rPr>
      </w:pPr>
      <w:r w:rsidRPr="000C6F75">
        <w:rPr>
          <w:sz w:val="24"/>
          <w:szCs w:val="24"/>
        </w:rPr>
        <w:t xml:space="preserve">Lisa M. Palmieri  </w:t>
      </w:r>
      <w:r w:rsidRPr="000C6F75">
        <w:rPr>
          <w:i/>
          <w:sz w:val="24"/>
          <w:szCs w:val="24"/>
        </w:rPr>
        <w:t>Information. Vs. Intelligence.</w:t>
      </w:r>
      <w:r w:rsidRPr="000C6F75">
        <w:rPr>
          <w:sz w:val="24"/>
          <w:szCs w:val="24"/>
        </w:rPr>
        <w:t xml:space="preserve"> 2005 available at: </w:t>
      </w:r>
      <w:hyperlink r:id="rId47" w:history="1">
        <w:r w:rsidRPr="000C6F75">
          <w:rPr>
            <w:rStyle w:val="Hyperlink"/>
            <w:sz w:val="24"/>
            <w:szCs w:val="24"/>
          </w:rPr>
          <w:t>https://www.ojp.gov/ncjrs/virtual-library/abstracts/information-vs-intelligence-what-police-executives-need-know</w:t>
        </w:r>
      </w:hyperlink>
      <w:r w:rsidRPr="000C6F75">
        <w:rPr>
          <w:sz w:val="24"/>
          <w:szCs w:val="24"/>
        </w:rPr>
        <w:t xml:space="preserve"> </w:t>
      </w:r>
    </w:p>
    <w:p w14:paraId="56795A3C" w14:textId="3D3DF500" w:rsidR="000C6F75" w:rsidRPr="008843D4" w:rsidRDefault="000C6F75" w:rsidP="000C6F75">
      <w:pPr>
        <w:pStyle w:val="ListParagraph"/>
        <w:numPr>
          <w:ilvl w:val="0"/>
          <w:numId w:val="6"/>
        </w:numPr>
        <w:spacing w:line="360" w:lineRule="auto"/>
        <w:rPr>
          <w:rStyle w:val="Hyperlink"/>
          <w:color w:val="000000"/>
          <w:sz w:val="24"/>
          <w:szCs w:val="24"/>
          <w:u w:val="none"/>
        </w:rPr>
      </w:pPr>
      <w:r w:rsidRPr="000C6F75">
        <w:rPr>
          <w:sz w:val="24"/>
          <w:szCs w:val="24"/>
        </w:rPr>
        <w:lastRenderedPageBreak/>
        <w:t xml:space="preserve">Lodsdon. A, 2021 </w:t>
      </w:r>
      <w:r w:rsidRPr="000C6F75">
        <w:rPr>
          <w:i/>
          <w:sz w:val="24"/>
          <w:szCs w:val="24"/>
        </w:rPr>
        <w:t xml:space="preserve">7 Reasons Why your child might be acting out. Accessed on 02.11.2021. Available on: </w:t>
      </w:r>
      <w:hyperlink r:id="rId48" w:history="1">
        <w:r w:rsidRPr="000C6F75">
          <w:rPr>
            <w:rStyle w:val="Hyperlink"/>
            <w:sz w:val="24"/>
            <w:szCs w:val="24"/>
          </w:rPr>
          <w:t>https://www.verywellfamily.com/acting-out-behavior-what-is-acting-out-behavior-2161817</w:t>
        </w:r>
      </w:hyperlink>
    </w:p>
    <w:p w14:paraId="0CECE63B" w14:textId="77777777" w:rsidR="008843D4" w:rsidRPr="000C6F75" w:rsidRDefault="008843D4" w:rsidP="008843D4">
      <w:pPr>
        <w:pStyle w:val="ListParagraph"/>
        <w:spacing w:line="360" w:lineRule="auto"/>
        <w:rPr>
          <w:sz w:val="24"/>
          <w:szCs w:val="24"/>
        </w:rPr>
      </w:pPr>
    </w:p>
    <w:p w14:paraId="6FC351FD" w14:textId="60E2762E" w:rsidR="000C6F75" w:rsidRDefault="000C6F75" w:rsidP="000C6F75">
      <w:pPr>
        <w:pStyle w:val="ListParagraph"/>
        <w:numPr>
          <w:ilvl w:val="0"/>
          <w:numId w:val="6"/>
        </w:numPr>
        <w:overflowPunct/>
        <w:autoSpaceDE/>
        <w:autoSpaceDN/>
        <w:adjustRightInd/>
        <w:spacing w:after="160" w:line="360" w:lineRule="auto"/>
        <w:textAlignment w:val="auto"/>
        <w:rPr>
          <w:rStyle w:val="Hyperlink"/>
          <w:sz w:val="24"/>
          <w:szCs w:val="24"/>
        </w:rPr>
      </w:pPr>
      <w:r w:rsidRPr="000C6F75">
        <w:rPr>
          <w:sz w:val="24"/>
          <w:szCs w:val="24"/>
        </w:rPr>
        <w:t xml:space="preserve">L. Turner, and M. Rowe. </w:t>
      </w:r>
      <w:r w:rsidRPr="000C6F75">
        <w:rPr>
          <w:i/>
          <w:sz w:val="24"/>
          <w:szCs w:val="24"/>
        </w:rPr>
        <w:t>BSC Policing Network</w:t>
      </w:r>
      <w:r w:rsidRPr="000C6F75">
        <w:rPr>
          <w:sz w:val="24"/>
          <w:szCs w:val="24"/>
        </w:rPr>
        <w:t xml:space="preserve"> (2016) accessed on 21.09.2021. Available at: </w:t>
      </w:r>
      <w:hyperlink r:id="rId49" w:history="1">
        <w:r w:rsidRPr="000C6F75">
          <w:rPr>
            <w:rStyle w:val="Hyperlink"/>
            <w:sz w:val="24"/>
            <w:szCs w:val="24"/>
          </w:rPr>
          <w:t>https://bscpolicingnetwork.com/2020/04/21/police-discretion-and-the-coronavirus-pandemic/</w:t>
        </w:r>
      </w:hyperlink>
    </w:p>
    <w:p w14:paraId="3722BC96" w14:textId="77777777" w:rsidR="008843D4" w:rsidRPr="008843D4" w:rsidRDefault="008843D4" w:rsidP="008843D4">
      <w:pPr>
        <w:pStyle w:val="ListParagraph"/>
        <w:rPr>
          <w:rStyle w:val="Hyperlink"/>
          <w:sz w:val="24"/>
          <w:szCs w:val="24"/>
        </w:rPr>
      </w:pPr>
    </w:p>
    <w:p w14:paraId="6ADCA457" w14:textId="77777777" w:rsidR="008843D4" w:rsidRPr="000C6F75" w:rsidRDefault="008843D4" w:rsidP="008843D4">
      <w:pPr>
        <w:pStyle w:val="ListParagraph"/>
        <w:overflowPunct/>
        <w:autoSpaceDE/>
        <w:autoSpaceDN/>
        <w:adjustRightInd/>
        <w:spacing w:after="160" w:line="360" w:lineRule="auto"/>
        <w:textAlignment w:val="auto"/>
        <w:rPr>
          <w:rStyle w:val="Hyperlink"/>
          <w:sz w:val="24"/>
          <w:szCs w:val="24"/>
        </w:rPr>
      </w:pPr>
    </w:p>
    <w:p w14:paraId="07FD59E9" w14:textId="5A0D780A" w:rsidR="000C6F75" w:rsidRPr="008843D4" w:rsidRDefault="000C6F75" w:rsidP="000C6F75">
      <w:pPr>
        <w:pStyle w:val="ListParagraph"/>
        <w:numPr>
          <w:ilvl w:val="0"/>
          <w:numId w:val="6"/>
        </w:numPr>
        <w:overflowPunct/>
        <w:autoSpaceDE/>
        <w:autoSpaceDN/>
        <w:adjustRightInd/>
        <w:spacing w:after="160" w:line="360" w:lineRule="auto"/>
        <w:textAlignment w:val="auto"/>
        <w:rPr>
          <w:rStyle w:val="Hyperlink"/>
          <w:color w:val="000000"/>
          <w:sz w:val="24"/>
          <w:szCs w:val="24"/>
          <w:u w:val="none"/>
        </w:rPr>
      </w:pPr>
      <w:r w:rsidRPr="000C6F75">
        <w:rPr>
          <w:sz w:val="24"/>
          <w:szCs w:val="24"/>
        </w:rPr>
        <w:t xml:space="preserve">Police.uk. 2021. </w:t>
      </w:r>
      <w:r w:rsidRPr="000C6F75">
        <w:rPr>
          <w:i/>
          <w:sz w:val="24"/>
          <w:szCs w:val="24"/>
        </w:rPr>
        <w:t xml:space="preserve">Automatic Number Plate Recognition. </w:t>
      </w:r>
      <w:r w:rsidRPr="000C6F75">
        <w:rPr>
          <w:sz w:val="24"/>
          <w:szCs w:val="24"/>
        </w:rPr>
        <w:t>Accessed on 01.10.2021. Available at:</w:t>
      </w:r>
      <w:r w:rsidRPr="000C6F75">
        <w:rPr>
          <w:i/>
          <w:sz w:val="24"/>
          <w:szCs w:val="24"/>
        </w:rPr>
        <w:t xml:space="preserve"> </w:t>
      </w:r>
      <w:hyperlink r:id="rId50" w:history="1">
        <w:r w:rsidRPr="000C6F75">
          <w:rPr>
            <w:rStyle w:val="Hyperlink"/>
            <w:sz w:val="24"/>
            <w:szCs w:val="24"/>
          </w:rPr>
          <w:t>https://www.police.uk/advice/advice-and-information/rs/road-safety/automatic-number-plate-recognition-anpr/</w:t>
        </w:r>
      </w:hyperlink>
    </w:p>
    <w:p w14:paraId="51C3027B" w14:textId="77777777" w:rsidR="008843D4" w:rsidRPr="000C6F75" w:rsidRDefault="008843D4" w:rsidP="008843D4">
      <w:pPr>
        <w:pStyle w:val="ListParagraph"/>
        <w:overflowPunct/>
        <w:autoSpaceDE/>
        <w:autoSpaceDN/>
        <w:adjustRightInd/>
        <w:spacing w:after="160" w:line="360" w:lineRule="auto"/>
        <w:textAlignment w:val="auto"/>
        <w:rPr>
          <w:sz w:val="24"/>
          <w:szCs w:val="24"/>
        </w:rPr>
      </w:pPr>
    </w:p>
    <w:p w14:paraId="6FB175DA" w14:textId="5808591D" w:rsidR="000C6F75" w:rsidRPr="008843D4" w:rsidRDefault="000C6F75" w:rsidP="000C6F75">
      <w:pPr>
        <w:pStyle w:val="ListParagraph"/>
        <w:numPr>
          <w:ilvl w:val="0"/>
          <w:numId w:val="6"/>
        </w:numPr>
        <w:overflowPunct/>
        <w:autoSpaceDE/>
        <w:autoSpaceDN/>
        <w:adjustRightInd/>
        <w:spacing w:after="160" w:line="360" w:lineRule="auto"/>
        <w:textAlignment w:val="auto"/>
        <w:rPr>
          <w:rStyle w:val="Hyperlink"/>
          <w:color w:val="000000"/>
          <w:sz w:val="24"/>
          <w:szCs w:val="24"/>
          <w:u w:val="none"/>
        </w:rPr>
      </w:pPr>
      <w:r w:rsidRPr="000C6F75">
        <w:rPr>
          <w:sz w:val="24"/>
          <w:szCs w:val="24"/>
        </w:rPr>
        <w:t xml:space="preserve">South Wales Police Commissioner, 2021. Accessed on 20.10.2021, available at: </w:t>
      </w:r>
      <w:hyperlink r:id="rId51" w:history="1">
        <w:r w:rsidRPr="000C6F75">
          <w:rPr>
            <w:rStyle w:val="Hyperlink"/>
            <w:sz w:val="24"/>
            <w:szCs w:val="24"/>
          </w:rPr>
          <w:t>https://profdev.college.police.uk/professional-profile/police-community-support-officer-pcso/</w:t>
        </w:r>
      </w:hyperlink>
    </w:p>
    <w:p w14:paraId="2A197788" w14:textId="77777777" w:rsidR="008843D4" w:rsidRPr="008843D4" w:rsidRDefault="008843D4" w:rsidP="008843D4">
      <w:pPr>
        <w:pStyle w:val="ListParagraph"/>
        <w:rPr>
          <w:sz w:val="24"/>
          <w:szCs w:val="24"/>
        </w:rPr>
      </w:pPr>
    </w:p>
    <w:p w14:paraId="534F9190" w14:textId="77777777" w:rsidR="008843D4" w:rsidRPr="000C6F75" w:rsidRDefault="008843D4" w:rsidP="008843D4">
      <w:pPr>
        <w:pStyle w:val="ListParagraph"/>
        <w:overflowPunct/>
        <w:autoSpaceDE/>
        <w:autoSpaceDN/>
        <w:adjustRightInd/>
        <w:spacing w:after="160" w:line="360" w:lineRule="auto"/>
        <w:textAlignment w:val="auto"/>
        <w:rPr>
          <w:sz w:val="24"/>
          <w:szCs w:val="24"/>
        </w:rPr>
      </w:pPr>
    </w:p>
    <w:p w14:paraId="0603250F" w14:textId="61E0466A" w:rsidR="000C6F75" w:rsidRPr="008843D4" w:rsidRDefault="000C6F75" w:rsidP="000C6F75">
      <w:pPr>
        <w:pStyle w:val="ListParagraph"/>
        <w:numPr>
          <w:ilvl w:val="0"/>
          <w:numId w:val="6"/>
        </w:numPr>
        <w:overflowPunct/>
        <w:autoSpaceDE/>
        <w:autoSpaceDN/>
        <w:adjustRightInd/>
        <w:spacing w:after="160" w:line="360" w:lineRule="auto"/>
        <w:textAlignment w:val="auto"/>
        <w:rPr>
          <w:rStyle w:val="Hyperlink"/>
          <w:color w:val="000000"/>
          <w:sz w:val="24"/>
          <w:szCs w:val="24"/>
          <w:u w:val="none"/>
        </w:rPr>
      </w:pPr>
      <w:r w:rsidRPr="000C6F75">
        <w:rPr>
          <w:sz w:val="24"/>
          <w:szCs w:val="24"/>
        </w:rPr>
        <w:t xml:space="preserve">South Wales Police Commissioner, 2021. Accessed on 15.10.2021, Available at: </w:t>
      </w:r>
      <w:hyperlink r:id="rId52" w:history="1">
        <w:r w:rsidRPr="000C6F75">
          <w:rPr>
            <w:rStyle w:val="Hyperlink"/>
            <w:sz w:val="24"/>
            <w:szCs w:val="24"/>
          </w:rPr>
          <w:t>https://www.southwalescommissioner.org.uk/en/news/police-community-support-officers-at-the-heart-of-our-communities/</w:t>
        </w:r>
      </w:hyperlink>
    </w:p>
    <w:p w14:paraId="73FA446B" w14:textId="77777777" w:rsidR="008843D4" w:rsidRPr="000C6F75" w:rsidRDefault="008843D4" w:rsidP="008843D4">
      <w:pPr>
        <w:pStyle w:val="ListParagraph"/>
        <w:overflowPunct/>
        <w:autoSpaceDE/>
        <w:autoSpaceDN/>
        <w:adjustRightInd/>
        <w:spacing w:after="160" w:line="360" w:lineRule="auto"/>
        <w:textAlignment w:val="auto"/>
        <w:rPr>
          <w:rStyle w:val="Hyperlink"/>
          <w:color w:val="000000"/>
          <w:sz w:val="24"/>
          <w:szCs w:val="24"/>
          <w:u w:val="none"/>
        </w:rPr>
      </w:pPr>
    </w:p>
    <w:p w14:paraId="51E9ECE5" w14:textId="033056F8" w:rsidR="000C6F75" w:rsidRPr="008843D4" w:rsidRDefault="000C6F75" w:rsidP="000C6F75">
      <w:pPr>
        <w:pStyle w:val="ListParagraph"/>
        <w:numPr>
          <w:ilvl w:val="0"/>
          <w:numId w:val="6"/>
        </w:numPr>
        <w:spacing w:line="360" w:lineRule="auto"/>
        <w:rPr>
          <w:rStyle w:val="Hyperlink"/>
          <w:color w:val="000000"/>
          <w:sz w:val="24"/>
          <w:szCs w:val="24"/>
          <w:u w:val="none"/>
        </w:rPr>
      </w:pPr>
      <w:r w:rsidRPr="000C6F75">
        <w:rPr>
          <w:sz w:val="24"/>
          <w:szCs w:val="24"/>
        </w:rPr>
        <w:t xml:space="preserve">South York Police. 2017, </w:t>
      </w:r>
      <w:r w:rsidRPr="000C6F75">
        <w:rPr>
          <w:i/>
          <w:sz w:val="24"/>
          <w:szCs w:val="24"/>
        </w:rPr>
        <w:t xml:space="preserve">Crime Management – Crime Allocation Instruction. </w:t>
      </w:r>
      <w:r w:rsidRPr="000C6F75">
        <w:rPr>
          <w:sz w:val="24"/>
          <w:szCs w:val="24"/>
        </w:rPr>
        <w:t xml:space="preserve">Accessed on 20.11.2021. Available on: </w:t>
      </w:r>
      <w:hyperlink r:id="rId53" w:history="1">
        <w:r w:rsidRPr="000C6F75">
          <w:rPr>
            <w:rStyle w:val="Hyperlink"/>
            <w:sz w:val="24"/>
            <w:szCs w:val="24"/>
          </w:rPr>
          <w:t>https://www.southyorks.police.uk/media/3436/20182041-pi912-publish.pdf</w:t>
        </w:r>
      </w:hyperlink>
    </w:p>
    <w:p w14:paraId="4BDA34A9" w14:textId="77777777" w:rsidR="008843D4" w:rsidRPr="008843D4" w:rsidRDefault="008843D4" w:rsidP="008843D4">
      <w:pPr>
        <w:pStyle w:val="ListParagraph"/>
        <w:rPr>
          <w:rStyle w:val="Hyperlink"/>
          <w:color w:val="000000"/>
          <w:sz w:val="24"/>
          <w:szCs w:val="24"/>
          <w:u w:val="none"/>
        </w:rPr>
      </w:pPr>
    </w:p>
    <w:p w14:paraId="70851247" w14:textId="77777777" w:rsidR="008843D4" w:rsidRPr="000C6F75" w:rsidRDefault="008843D4" w:rsidP="008843D4">
      <w:pPr>
        <w:pStyle w:val="ListParagraph"/>
        <w:spacing w:line="360" w:lineRule="auto"/>
        <w:rPr>
          <w:rStyle w:val="Hyperlink"/>
          <w:color w:val="000000"/>
          <w:sz w:val="24"/>
          <w:szCs w:val="24"/>
          <w:u w:val="none"/>
        </w:rPr>
      </w:pPr>
    </w:p>
    <w:p w14:paraId="4A6AF9C1" w14:textId="6A9E81BC" w:rsidR="000C6F75" w:rsidRPr="008843D4" w:rsidRDefault="000C6F75" w:rsidP="000C6F75">
      <w:pPr>
        <w:pStyle w:val="ListParagraph"/>
        <w:numPr>
          <w:ilvl w:val="0"/>
          <w:numId w:val="6"/>
        </w:numPr>
        <w:spacing w:line="360" w:lineRule="auto"/>
        <w:rPr>
          <w:rStyle w:val="Hyperlink"/>
          <w:color w:val="000000"/>
          <w:sz w:val="24"/>
          <w:szCs w:val="24"/>
          <w:u w:val="none"/>
        </w:rPr>
      </w:pPr>
      <w:r w:rsidRPr="000C6F75">
        <w:rPr>
          <w:sz w:val="24"/>
          <w:szCs w:val="24"/>
        </w:rPr>
        <w:t xml:space="preserve">University of California, 2016. </w:t>
      </w:r>
      <w:r w:rsidRPr="000C6F75">
        <w:rPr>
          <w:i/>
          <w:sz w:val="24"/>
          <w:szCs w:val="24"/>
        </w:rPr>
        <w:t xml:space="preserve">Unconscious Bias. </w:t>
      </w:r>
      <w:r w:rsidRPr="000C6F75">
        <w:rPr>
          <w:sz w:val="24"/>
          <w:szCs w:val="24"/>
        </w:rPr>
        <w:t xml:space="preserve">Accessed on 20.11.2021. Available at: </w:t>
      </w:r>
      <w:hyperlink r:id="rId54" w:anchor=":~:text=Unconscious%20biases%20are%20social%20stereotypes,organize%20social%20worlds%20by%20categorizing." w:history="1">
        <w:r w:rsidRPr="000C6F75">
          <w:rPr>
            <w:rStyle w:val="Hyperlink"/>
            <w:sz w:val="24"/>
            <w:szCs w:val="24"/>
          </w:rPr>
          <w:t>Unconscious Bias | diversity.ucsf.edu</w:t>
        </w:r>
      </w:hyperlink>
    </w:p>
    <w:p w14:paraId="5DE3F950" w14:textId="77777777" w:rsidR="008843D4" w:rsidRPr="000C6F75" w:rsidRDefault="008843D4" w:rsidP="008843D4">
      <w:pPr>
        <w:pStyle w:val="ListParagraph"/>
        <w:spacing w:line="360" w:lineRule="auto"/>
        <w:rPr>
          <w:sz w:val="24"/>
          <w:szCs w:val="24"/>
        </w:rPr>
      </w:pPr>
      <w:bookmarkStart w:id="12" w:name="_GoBack"/>
      <w:bookmarkEnd w:id="12"/>
    </w:p>
    <w:p w14:paraId="4E8C2E0A" w14:textId="77777777" w:rsidR="000C6F75" w:rsidRPr="000C6F75" w:rsidRDefault="000C6F75" w:rsidP="000C6F75">
      <w:pPr>
        <w:pStyle w:val="ListParagraph"/>
        <w:numPr>
          <w:ilvl w:val="0"/>
          <w:numId w:val="6"/>
        </w:numPr>
        <w:spacing w:line="360" w:lineRule="auto"/>
        <w:rPr>
          <w:sz w:val="24"/>
          <w:szCs w:val="24"/>
        </w:rPr>
      </w:pPr>
      <w:r w:rsidRPr="000C6F75">
        <w:rPr>
          <w:sz w:val="24"/>
          <w:szCs w:val="24"/>
        </w:rPr>
        <w:t xml:space="preserve">WalesOnline, 2021. Accessed 20.11.2021. Available on : </w:t>
      </w:r>
      <w:hyperlink r:id="rId55" w:history="1">
        <w:r w:rsidRPr="000C6F75">
          <w:rPr>
            <w:rStyle w:val="Hyperlink"/>
            <w:sz w:val="24"/>
            <w:szCs w:val="24"/>
          </w:rPr>
          <w:t>https://www.walesonline.co.uk/news/wales-news/neath-port-talbot-swansea-heroin-19797224</w:t>
        </w:r>
      </w:hyperlink>
    </w:p>
    <w:p w14:paraId="56CCEB7B" w14:textId="5A60742A" w:rsidR="000C6F75" w:rsidRPr="000C6F75" w:rsidRDefault="000C6F75" w:rsidP="000C6F75">
      <w:pPr>
        <w:pStyle w:val="ListParagraph"/>
      </w:pPr>
    </w:p>
    <w:p w14:paraId="6E3B8312" w14:textId="77777777" w:rsidR="00843ADC" w:rsidRDefault="00843ADC" w:rsidP="00843ADC"/>
    <w:p w14:paraId="720CFEAF" w14:textId="77777777" w:rsidR="00843ADC" w:rsidRDefault="00843ADC" w:rsidP="00843ADC"/>
    <w:p w14:paraId="68370899" w14:textId="77777777" w:rsidR="00843ADC" w:rsidRPr="00270EEB" w:rsidRDefault="00843ADC"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2165D1A" w14:textId="07CFF7FC" w:rsidR="6E85A413" w:rsidRPr="00DD7FFD" w:rsidRDefault="6E85A413" w:rsidP="00DD7FFD">
      <w:pPr>
        <w:keepNext/>
        <w:ind w:right="237"/>
        <w:rPr>
          <w:b/>
          <w:sz w:val="24"/>
          <w:szCs w:val="24"/>
          <w:highlight w:val="yellow"/>
        </w:rPr>
      </w:pPr>
    </w:p>
    <w:sectPr w:rsidR="6E85A413" w:rsidRPr="00DD7FFD" w:rsidSect="00CC1ED9">
      <w:headerReference w:type="even" r:id="rId56"/>
      <w:headerReference w:type="default" r:id="rId57"/>
      <w:footerReference w:type="even" r:id="rId58"/>
      <w:footerReference w:type="default" r:id="rId59"/>
      <w:headerReference w:type="first" r:id="rId60"/>
      <w:footerReference w:type="first" r:id="rId6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5896EB" w14:textId="73EC922B" w:rsidR="00CC1ED9" w:rsidRDefault="008843D4" w:rsidP="008843D4">
    <w:pPr>
      <w:pStyle w:val="Footer"/>
      <w:rPr>
        <w:sz w:val="17"/>
      </w:rPr>
    </w:pPr>
    <w:bookmarkStart w:id="2" w:name="TITUS1FooterEvenPages"/>
    <w:r>
      <w:rPr>
        <w:sz w:val="17"/>
      </w:rPr>
      <w:t> </w:t>
    </w:r>
  </w:p>
  <w:bookmarkEnd w:id="2"/>
  <w:p w14:paraId="658EBC40" w14:textId="1B1B4187" w:rsidR="00CC1ED9" w:rsidRDefault="00CC1ED9" w:rsidP="00CC1ED9">
    <w:pPr>
      <w:pStyle w:val="Footer"/>
      <w:jc w:val="right"/>
    </w:pPr>
    <w:r>
      <w:fldChar w:fldCharType="begin"/>
    </w:r>
    <w:r>
      <w:instrText xml:space="preserve"> PAGE   \* MERGEFORMAT </w:instrText>
    </w:r>
    <w:r>
      <w:fldChar w:fldCharType="separate"/>
    </w:r>
    <w:r w:rsidR="008843D4">
      <w:rPr>
        <w:noProof/>
      </w:rPr>
      <w:t>8</w:t>
    </w:r>
    <w:r>
      <w:rPr>
        <w:noProof/>
      </w:rPr>
      <w:fldChar w:fldCharType="end"/>
    </w:r>
  </w:p>
  <w:p w14:paraId="2FD8CD46" w14:textId="77777777" w:rsidR="00CC1ED9" w:rsidRPr="00BB5EAA" w:rsidRDefault="00CC1ED9" w:rsidP="00CC1ED9">
    <w:pPr>
      <w:pStyle w:val="Footer"/>
      <w:ind w:right="360"/>
      <w:jc w:val="center"/>
    </w:pPr>
  </w:p>
  <w:p w14:paraId="21A89997" w14:textId="77777777" w:rsidR="00CC1ED9" w:rsidRDefault="00CC1E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B5087C" w14:textId="566C19E5" w:rsidR="00CC1ED9" w:rsidRDefault="008843D4" w:rsidP="008843D4">
    <w:pPr>
      <w:pStyle w:val="Footer"/>
      <w:rPr>
        <w:sz w:val="17"/>
      </w:rPr>
    </w:pPr>
    <w:bookmarkStart w:id="3" w:name="TITUS1FooterPrimary"/>
    <w:r>
      <w:rPr>
        <w:sz w:val="17"/>
      </w:rPr>
      <w:t> </w:t>
    </w:r>
  </w:p>
  <w:bookmarkEnd w:id="3"/>
  <w:p w14:paraId="50521BFA" w14:textId="5FBD9D8B" w:rsidR="00F6513F" w:rsidRDefault="00F6513F">
    <w:pPr>
      <w:pStyle w:val="Footer"/>
      <w:jc w:val="right"/>
    </w:pPr>
    <w:r>
      <w:fldChar w:fldCharType="begin"/>
    </w:r>
    <w:r>
      <w:instrText xml:space="preserve"> PAGE   \* MERGEFORMAT </w:instrText>
    </w:r>
    <w:r>
      <w:fldChar w:fldCharType="separate"/>
    </w:r>
    <w:r w:rsidR="008843D4">
      <w:rPr>
        <w:noProof/>
      </w:rPr>
      <w:t>9</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90366D" w14:textId="7E5A1FF1" w:rsidR="00CC1ED9" w:rsidRDefault="008843D4" w:rsidP="008843D4">
    <w:pPr>
      <w:pStyle w:val="Footer"/>
      <w:rPr>
        <w:sz w:val="17"/>
      </w:rPr>
    </w:pPr>
    <w:bookmarkStart w:id="5" w:name="TITUS1FooterFirstPage"/>
    <w:r>
      <w:rPr>
        <w:sz w:val="17"/>
      </w:rPr>
      <w:t> </w:t>
    </w:r>
  </w:p>
  <w:bookmarkEnd w:id="5"/>
  <w:p w14:paraId="4962CCB3" w14:textId="3A63E4F6" w:rsidR="00CC1ED9" w:rsidRDefault="00CC1ED9" w:rsidP="00CC1ED9">
    <w:pPr>
      <w:pStyle w:val="Footer"/>
      <w:jc w:val="right"/>
    </w:pPr>
    <w:r>
      <w:fldChar w:fldCharType="begin"/>
    </w:r>
    <w:r>
      <w:instrText xml:space="preserve"> PAGE   \* MERGEFORMAT </w:instrText>
    </w:r>
    <w:r>
      <w:fldChar w:fldCharType="separate"/>
    </w:r>
    <w:r w:rsidR="008843D4">
      <w:rPr>
        <w:noProof/>
      </w:rPr>
      <w:t>1</w:t>
    </w:r>
    <w:r>
      <w:rPr>
        <w:noProof/>
      </w:rPr>
      <w:fldChar w:fldCharType="end"/>
    </w:r>
  </w:p>
  <w:p w14:paraId="6E53CAAA" w14:textId="77777777" w:rsidR="00CC1ED9" w:rsidRPr="00BB5EAA" w:rsidRDefault="00CC1ED9" w:rsidP="00CC1ED9">
    <w:pPr>
      <w:pStyle w:val="Footer"/>
      <w:ind w:right="360"/>
      <w:jc w:val="center"/>
    </w:pPr>
  </w:p>
  <w:p w14:paraId="59E7289A" w14:textId="77777777" w:rsidR="00CC1ED9" w:rsidRDefault="00CC1ED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89BD85" w14:textId="04287E30" w:rsidR="00CC1ED9" w:rsidRDefault="008843D4" w:rsidP="008843D4">
    <w:pPr>
      <w:pStyle w:val="Footer"/>
      <w:rPr>
        <w:sz w:val="17"/>
      </w:rPr>
    </w:pPr>
    <w:bookmarkStart w:id="8" w:name="TITUS2FooterEvenPages"/>
    <w:r>
      <w:rPr>
        <w:sz w:val="17"/>
      </w:rPr>
      <w:t> </w:t>
    </w:r>
  </w:p>
  <w:bookmarkEnd w:id="8"/>
  <w:p w14:paraId="745FE7C6" w14:textId="77777777" w:rsidR="00CC1ED9" w:rsidRDefault="00CC1ED9" w:rsidP="00CC1ED9">
    <w:pPr>
      <w:pStyle w:val="Footer"/>
      <w:jc w:val="right"/>
    </w:pPr>
  </w:p>
  <w:p w14:paraId="043851D7" w14:textId="571459E5" w:rsidR="00CC1ED9" w:rsidRDefault="00CC1ED9" w:rsidP="00CC1ED9">
    <w:pPr>
      <w:pStyle w:val="Footer"/>
      <w:jc w:val="right"/>
    </w:pPr>
    <w:r>
      <w:fldChar w:fldCharType="begin"/>
    </w:r>
    <w:r>
      <w:instrText xml:space="preserve"> PAGE   \* MERGEFORMAT </w:instrText>
    </w:r>
    <w:r>
      <w:fldChar w:fldCharType="separate"/>
    </w:r>
    <w:r w:rsidR="008843D4">
      <w:rPr>
        <w:noProof/>
      </w:rPr>
      <w:t>28</w:t>
    </w:r>
    <w:r>
      <w:rPr>
        <w:noProof/>
      </w:rPr>
      <w:fldChar w:fldCharType="end"/>
    </w:r>
  </w:p>
  <w:p w14:paraId="7FA85342" w14:textId="77777777" w:rsidR="00CC1ED9" w:rsidRPr="00BB5EAA" w:rsidRDefault="00CC1ED9" w:rsidP="00CC1ED9">
    <w:pPr>
      <w:pStyle w:val="Footer"/>
      <w:ind w:right="360"/>
      <w:jc w:val="center"/>
    </w:pPr>
  </w:p>
  <w:p w14:paraId="778F06FB" w14:textId="77777777" w:rsidR="00CC1ED9" w:rsidRDefault="00CC1ED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28CFCB" w14:textId="3BE68649" w:rsidR="00CC1ED9" w:rsidRDefault="008843D4" w:rsidP="008843D4">
    <w:pPr>
      <w:pStyle w:val="Footer"/>
      <w:rPr>
        <w:sz w:val="17"/>
      </w:rPr>
    </w:pPr>
    <w:bookmarkStart w:id="9" w:name="TITUS2FooterPrimary"/>
    <w:r>
      <w:rPr>
        <w:sz w:val="17"/>
      </w:rPr>
      <w:t> </w:t>
    </w:r>
  </w:p>
  <w:bookmarkEnd w:id="9"/>
  <w:p w14:paraId="247A6368" w14:textId="77777777" w:rsidR="00CC1ED9" w:rsidRDefault="00CC1ED9">
    <w:pPr>
      <w:pStyle w:val="Footer"/>
      <w:jc w:val="right"/>
    </w:pPr>
  </w:p>
  <w:p w14:paraId="34B86BEC" w14:textId="002AA765" w:rsidR="00CC1ED9" w:rsidRDefault="00CC1ED9">
    <w:pPr>
      <w:pStyle w:val="Footer"/>
      <w:jc w:val="right"/>
    </w:pPr>
    <w:r>
      <w:fldChar w:fldCharType="begin"/>
    </w:r>
    <w:r>
      <w:instrText xml:space="preserve"> PAGE   \* MERGEFORMAT </w:instrText>
    </w:r>
    <w:r>
      <w:fldChar w:fldCharType="separate"/>
    </w:r>
    <w:r w:rsidR="008843D4">
      <w:rPr>
        <w:noProof/>
      </w:rPr>
      <w:t>29</w:t>
    </w:r>
    <w:r>
      <w:rPr>
        <w:noProof/>
      </w:rPr>
      <w:fldChar w:fldCharType="end"/>
    </w:r>
  </w:p>
  <w:p w14:paraId="22111A06" w14:textId="77777777" w:rsidR="00CC1ED9" w:rsidRPr="00BB5EAA" w:rsidRDefault="00CC1ED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FD3288" w14:textId="4137AFE0" w:rsidR="00CC1ED9" w:rsidRDefault="008843D4" w:rsidP="008843D4">
    <w:pPr>
      <w:pStyle w:val="Footer"/>
      <w:rPr>
        <w:sz w:val="17"/>
      </w:rPr>
    </w:pPr>
    <w:bookmarkStart w:id="11" w:name="TITUS2FooterFirstPage"/>
    <w:r>
      <w:rPr>
        <w:sz w:val="17"/>
      </w:rPr>
      <w:t> </w:t>
    </w:r>
  </w:p>
  <w:bookmarkEnd w:id="11"/>
  <w:p w14:paraId="5114F196" w14:textId="77777777" w:rsidR="00CC1ED9" w:rsidRDefault="00CC1ED9" w:rsidP="00CC1ED9">
    <w:pPr>
      <w:pStyle w:val="Footer"/>
      <w:jc w:val="right"/>
    </w:pPr>
  </w:p>
  <w:p w14:paraId="15885F07" w14:textId="7796B013" w:rsidR="00CC1ED9" w:rsidRDefault="00CC1ED9" w:rsidP="00CC1ED9">
    <w:pPr>
      <w:pStyle w:val="Footer"/>
      <w:jc w:val="right"/>
    </w:pPr>
    <w:r>
      <w:fldChar w:fldCharType="begin"/>
    </w:r>
    <w:r>
      <w:instrText xml:space="preserve"> PAGE   \* MERGEFORMAT </w:instrText>
    </w:r>
    <w:r>
      <w:fldChar w:fldCharType="separate"/>
    </w:r>
    <w:r w:rsidR="008843D4">
      <w:rPr>
        <w:noProof/>
      </w:rPr>
      <w:t>10</w:t>
    </w:r>
    <w:r>
      <w:rPr>
        <w:noProof/>
      </w:rPr>
      <w:fldChar w:fldCharType="end"/>
    </w:r>
  </w:p>
  <w:p w14:paraId="2BB25E4B" w14:textId="77777777" w:rsidR="00CC1ED9" w:rsidRPr="00BB5EAA" w:rsidRDefault="00CC1ED9" w:rsidP="00CC1ED9">
    <w:pPr>
      <w:pStyle w:val="Footer"/>
      <w:ind w:right="360"/>
      <w:jc w:val="center"/>
    </w:pPr>
  </w:p>
  <w:p w14:paraId="0593EDDF" w14:textId="77777777" w:rsidR="00CC1ED9" w:rsidRDefault="00CC1ED9">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DAE299" w14:textId="3AB25BE9" w:rsidR="00CC1ED9" w:rsidRDefault="008843D4" w:rsidP="008843D4">
    <w:pPr>
      <w:pStyle w:val="Footer"/>
      <w:rPr>
        <w:sz w:val="17"/>
      </w:rPr>
    </w:pPr>
    <w:bookmarkStart w:id="15" w:name="TITUS3FooterEvenPages"/>
    <w:r>
      <w:rPr>
        <w:sz w:val="17"/>
      </w:rPr>
      <w:t> </w:t>
    </w:r>
  </w:p>
  <w:bookmarkEnd w:id="15"/>
  <w:p w14:paraId="755B35AF" w14:textId="77777777" w:rsidR="00CC1ED9" w:rsidRDefault="00CC1ED9" w:rsidP="00CC1ED9">
    <w:pPr>
      <w:pStyle w:val="Footer"/>
      <w:jc w:val="right"/>
    </w:pPr>
  </w:p>
  <w:p w14:paraId="0433EFE3" w14:textId="3BCCAF58" w:rsidR="00CC1ED9" w:rsidRDefault="00CC1ED9" w:rsidP="00CC1ED9">
    <w:pPr>
      <w:pStyle w:val="Footer"/>
      <w:jc w:val="right"/>
    </w:pPr>
    <w:r>
      <w:fldChar w:fldCharType="begin"/>
    </w:r>
    <w:r>
      <w:instrText xml:space="preserve"> PAGE   \* MERGEFORMAT </w:instrText>
    </w:r>
    <w:r>
      <w:fldChar w:fldCharType="separate"/>
    </w:r>
    <w:r w:rsidR="008843D4">
      <w:rPr>
        <w:noProof/>
      </w:rPr>
      <w:t>34</w:t>
    </w:r>
    <w:r>
      <w:rPr>
        <w:noProof/>
      </w:rPr>
      <w:fldChar w:fldCharType="end"/>
    </w:r>
  </w:p>
  <w:p w14:paraId="578684F2" w14:textId="77777777" w:rsidR="00CC1ED9" w:rsidRPr="00BB5EAA" w:rsidRDefault="00CC1ED9" w:rsidP="00CC1ED9">
    <w:pPr>
      <w:pStyle w:val="Footer"/>
      <w:ind w:right="360"/>
      <w:jc w:val="center"/>
    </w:pPr>
  </w:p>
  <w:p w14:paraId="5EA71B91" w14:textId="77777777" w:rsidR="00CC1ED9" w:rsidRDefault="00CC1ED9">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41437D" w14:textId="71AA972F" w:rsidR="00CC1ED9" w:rsidRDefault="008843D4" w:rsidP="008843D4">
    <w:pPr>
      <w:pStyle w:val="Footer"/>
      <w:rPr>
        <w:sz w:val="17"/>
      </w:rPr>
    </w:pPr>
    <w:bookmarkStart w:id="16" w:name="TITUS3FooterPrimary"/>
    <w:r>
      <w:rPr>
        <w:sz w:val="17"/>
      </w:rPr>
      <w:t> </w:t>
    </w:r>
  </w:p>
  <w:bookmarkEnd w:id="16"/>
  <w:p w14:paraId="5AADA38D" w14:textId="77777777" w:rsidR="00CC1ED9" w:rsidRDefault="00CC1ED9">
    <w:pPr>
      <w:pStyle w:val="Footer"/>
      <w:jc w:val="right"/>
    </w:pPr>
  </w:p>
  <w:p w14:paraId="4BC70905" w14:textId="72AE633C" w:rsidR="00CC1ED9" w:rsidRDefault="00CC1ED9">
    <w:pPr>
      <w:pStyle w:val="Footer"/>
      <w:jc w:val="right"/>
    </w:pPr>
    <w:r>
      <w:fldChar w:fldCharType="begin"/>
    </w:r>
    <w:r>
      <w:instrText xml:space="preserve"> PAGE   \* MERGEFORMAT </w:instrText>
    </w:r>
    <w:r>
      <w:fldChar w:fldCharType="separate"/>
    </w:r>
    <w:r w:rsidR="008843D4">
      <w:rPr>
        <w:noProof/>
      </w:rPr>
      <w:t>35</w:t>
    </w:r>
    <w:r>
      <w:rPr>
        <w:noProof/>
      </w:rPr>
      <w:fldChar w:fldCharType="end"/>
    </w:r>
  </w:p>
  <w:p w14:paraId="2DB1F356" w14:textId="77777777" w:rsidR="00CC1ED9" w:rsidRPr="00BB5EAA" w:rsidRDefault="00CC1ED9"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C50198" w14:textId="7411129C" w:rsidR="00CC1ED9" w:rsidRDefault="008843D4" w:rsidP="008843D4">
    <w:pPr>
      <w:pStyle w:val="Footer"/>
      <w:rPr>
        <w:sz w:val="17"/>
      </w:rPr>
    </w:pPr>
    <w:bookmarkStart w:id="18" w:name="TITUS3FooterFirstPage"/>
    <w:r>
      <w:rPr>
        <w:sz w:val="17"/>
      </w:rPr>
      <w:t> </w:t>
    </w:r>
  </w:p>
  <w:bookmarkEnd w:id="18"/>
  <w:p w14:paraId="50F7121B" w14:textId="77777777" w:rsidR="00CC1ED9" w:rsidRDefault="00CC1ED9" w:rsidP="00CC1ED9">
    <w:pPr>
      <w:pStyle w:val="Footer"/>
      <w:jc w:val="right"/>
    </w:pPr>
  </w:p>
  <w:p w14:paraId="3BDB0600" w14:textId="606BD8F1" w:rsidR="00CC1ED9" w:rsidRDefault="00CC1ED9" w:rsidP="00CC1ED9">
    <w:pPr>
      <w:pStyle w:val="Footer"/>
      <w:jc w:val="right"/>
    </w:pPr>
    <w:r>
      <w:fldChar w:fldCharType="begin"/>
    </w:r>
    <w:r>
      <w:instrText xml:space="preserve"> PAGE   \* MERGEFORMAT </w:instrText>
    </w:r>
    <w:r>
      <w:fldChar w:fldCharType="separate"/>
    </w:r>
    <w:r w:rsidR="008843D4">
      <w:rPr>
        <w:noProof/>
      </w:rPr>
      <w:t>30</w:t>
    </w:r>
    <w:r>
      <w:rPr>
        <w:noProof/>
      </w:rPr>
      <w:fldChar w:fldCharType="end"/>
    </w:r>
  </w:p>
  <w:p w14:paraId="5C820969" w14:textId="77777777" w:rsidR="00CC1ED9" w:rsidRPr="00BB5EAA" w:rsidRDefault="00CC1ED9" w:rsidP="00CC1ED9">
    <w:pPr>
      <w:pStyle w:val="Footer"/>
      <w:ind w:right="360"/>
      <w:jc w:val="center"/>
    </w:pPr>
  </w:p>
  <w:p w14:paraId="2E2AF43F" w14:textId="77777777" w:rsidR="00CC1ED9" w:rsidRDefault="00CC1E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2A0954" w14:textId="5D8FDC11" w:rsidR="008843D4" w:rsidRDefault="008843D4" w:rsidP="008843D4">
    <w:pPr>
      <w:pStyle w:val="Header"/>
      <w:rPr>
        <w:sz w:val="17"/>
      </w:rPr>
    </w:pPr>
    <w:bookmarkStart w:id="0" w:name="TITUS1HeaderEvenPages"/>
    <w:r w:rsidRPr="008843D4">
      <w:rPr>
        <w:sz w:val="17"/>
      </w:rPr>
      <w:t> </w:t>
    </w:r>
  </w:p>
  <w:bookmarkEnd w:id="0"/>
  <w:p w14:paraId="731FE3CE" w14:textId="77777777" w:rsidR="008843D4" w:rsidRDefault="008843D4" w:rsidP="008843D4">
    <w:pPr>
      <w:pStyle w:val="Header"/>
    </w:pPr>
  </w:p>
  <w:p w14:paraId="0200C7C0" w14:textId="77777777" w:rsidR="00CC1ED9" w:rsidRDefault="00CC1E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EC8863" w14:textId="41C8249C" w:rsidR="00CC1ED9" w:rsidRDefault="008843D4" w:rsidP="008843D4">
    <w:pPr>
      <w:pStyle w:val="Header"/>
      <w:rPr>
        <w:sz w:val="17"/>
      </w:rPr>
    </w:pPr>
    <w:bookmarkStart w:id="1" w:name="TITUS1HeaderPrimary"/>
    <w:r>
      <w:rPr>
        <w:sz w:val="17"/>
      </w:rPr>
      <w:t> </w:t>
    </w:r>
  </w:p>
  <w:bookmarkEnd w:id="1"/>
  <w:p w14:paraId="559A1997" w14:textId="77777777" w:rsidR="00CC1ED9" w:rsidRDefault="00CC1E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BE90E4" w14:textId="1F07B579" w:rsidR="00CC1ED9" w:rsidRDefault="008843D4" w:rsidP="008843D4">
    <w:pPr>
      <w:pStyle w:val="Header"/>
      <w:rPr>
        <w:sz w:val="17"/>
      </w:rPr>
    </w:pPr>
    <w:bookmarkStart w:id="4" w:name="TITUS1HeaderFirstPage"/>
    <w:r>
      <w:rPr>
        <w:sz w:val="17"/>
      </w:rPr>
      <w:t> </w:t>
    </w:r>
  </w:p>
  <w:bookmarkEnd w:id="4"/>
  <w:p w14:paraId="44E83D0F" w14:textId="77777777" w:rsidR="00CC1ED9" w:rsidRDefault="00CC1ED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D070A5" w14:textId="551BC601" w:rsidR="00CC1ED9" w:rsidRDefault="008843D4" w:rsidP="008843D4">
    <w:pPr>
      <w:pStyle w:val="Header"/>
      <w:rPr>
        <w:sz w:val="17"/>
      </w:rPr>
    </w:pPr>
    <w:bookmarkStart w:id="6" w:name="TITUS2HeaderEvenPages"/>
    <w:r>
      <w:rPr>
        <w:sz w:val="17"/>
      </w:rPr>
      <w:t> </w:t>
    </w:r>
  </w:p>
  <w:bookmarkEnd w:id="6"/>
  <w:p w14:paraId="5151100C" w14:textId="77777777" w:rsidR="00CC1ED9" w:rsidRDefault="00CC1ED9" w:rsidP="00CC1ED9">
    <w:pPr>
      <w:pStyle w:val="Header"/>
    </w:pPr>
  </w:p>
  <w:p w14:paraId="210BD4DE" w14:textId="77777777" w:rsidR="00CC1ED9" w:rsidRDefault="00CC1ED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20127C" w14:textId="6E31492F" w:rsidR="00CC1ED9" w:rsidRDefault="008843D4" w:rsidP="008843D4">
    <w:pPr>
      <w:pStyle w:val="Header"/>
      <w:rPr>
        <w:sz w:val="17"/>
      </w:rPr>
    </w:pPr>
    <w:bookmarkStart w:id="7" w:name="TITUS2HeaderPrimary"/>
    <w:r>
      <w:rPr>
        <w:sz w:val="17"/>
      </w:rPr>
      <w:t> </w:t>
    </w:r>
  </w:p>
  <w:bookmarkEnd w:id="7"/>
  <w:p w14:paraId="32A17AE4" w14:textId="77777777" w:rsidR="00CC1ED9" w:rsidRDefault="00CC1ED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C8C813" w14:textId="6F5BFD29" w:rsidR="00CC1ED9" w:rsidRDefault="008843D4" w:rsidP="008843D4">
    <w:pPr>
      <w:pStyle w:val="Header"/>
      <w:rPr>
        <w:sz w:val="17"/>
      </w:rPr>
    </w:pPr>
    <w:bookmarkStart w:id="10" w:name="TITUS2HeaderFirstPage"/>
    <w:r>
      <w:rPr>
        <w:sz w:val="17"/>
      </w:rPr>
      <w:t> </w:t>
    </w:r>
  </w:p>
  <w:bookmarkEnd w:id="10"/>
  <w:p w14:paraId="3D13191D" w14:textId="77777777" w:rsidR="00CC1ED9" w:rsidRDefault="00CC1ED9" w:rsidP="00CC1ED9">
    <w:pPr>
      <w:pStyle w:val="Header"/>
    </w:pPr>
  </w:p>
  <w:p w14:paraId="17A144CA" w14:textId="77777777" w:rsidR="00CC1ED9" w:rsidRDefault="00CC1ED9">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C17148" w14:textId="31806CF0" w:rsidR="00CC1ED9" w:rsidRDefault="008843D4" w:rsidP="008843D4">
    <w:pPr>
      <w:pStyle w:val="Header"/>
      <w:rPr>
        <w:sz w:val="17"/>
      </w:rPr>
    </w:pPr>
    <w:bookmarkStart w:id="13" w:name="TITUS3HeaderEvenPages"/>
    <w:r>
      <w:rPr>
        <w:sz w:val="17"/>
      </w:rPr>
      <w:t> </w:t>
    </w:r>
  </w:p>
  <w:bookmarkEnd w:id="13"/>
  <w:p w14:paraId="71242A15" w14:textId="77777777" w:rsidR="00CC1ED9" w:rsidRDefault="00CC1ED9" w:rsidP="00CC1ED9">
    <w:pPr>
      <w:pStyle w:val="Header"/>
    </w:pPr>
  </w:p>
  <w:p w14:paraId="2623B7F7" w14:textId="77777777" w:rsidR="00CC1ED9" w:rsidRDefault="00CC1ED9">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049815" w14:textId="4CCBC725" w:rsidR="00CC1ED9" w:rsidRDefault="008843D4" w:rsidP="008843D4">
    <w:pPr>
      <w:pStyle w:val="Header"/>
      <w:rPr>
        <w:sz w:val="17"/>
      </w:rPr>
    </w:pPr>
    <w:bookmarkStart w:id="14" w:name="TITUS3HeaderPrimary"/>
    <w:r>
      <w:rPr>
        <w:sz w:val="17"/>
      </w:rPr>
      <w:t> </w:t>
    </w:r>
  </w:p>
  <w:bookmarkEnd w:id="14"/>
  <w:p w14:paraId="17BA5238" w14:textId="77777777" w:rsidR="00CC1ED9" w:rsidRDefault="00CC1ED9">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ED4208" w14:textId="27B4381C" w:rsidR="00CC1ED9" w:rsidRDefault="008843D4" w:rsidP="008843D4">
    <w:pPr>
      <w:pStyle w:val="Header"/>
      <w:rPr>
        <w:sz w:val="17"/>
      </w:rPr>
    </w:pPr>
    <w:bookmarkStart w:id="17" w:name="TITUS3HeaderFirstPage"/>
    <w:r>
      <w:rPr>
        <w:sz w:val="17"/>
      </w:rPr>
      <w:t> </w:t>
    </w:r>
  </w:p>
  <w:bookmarkEnd w:id="17"/>
  <w:p w14:paraId="33CCA9AE" w14:textId="77777777" w:rsidR="00CC1ED9" w:rsidRDefault="00CC1ED9" w:rsidP="00CC1ED9">
    <w:pPr>
      <w:pStyle w:val="Header"/>
    </w:pPr>
  </w:p>
  <w:p w14:paraId="0B25C039" w14:textId="77777777" w:rsidR="00CC1ED9" w:rsidRDefault="00CC1E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7C044E"/>
    <w:multiLevelType w:val="hybridMultilevel"/>
    <w:tmpl w:val="2F3446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2" w15:restartNumberingAfterBreak="0">
    <w:nsid w:val="387C23D3"/>
    <w:multiLevelType w:val="hybridMultilevel"/>
    <w:tmpl w:val="E17613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4" w15:restartNumberingAfterBreak="0">
    <w:nsid w:val="517A0BDD"/>
    <w:multiLevelType w:val="hybridMultilevel"/>
    <w:tmpl w:val="3D323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6"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5"/>
  </w:num>
  <w:num w:numId="4">
    <w:abstractNumId w:val="3"/>
  </w:num>
  <w:num w:numId="5">
    <w:abstractNumId w:val="7"/>
  </w:num>
  <w:num w:numId="6">
    <w:abstractNumId w:val="2"/>
  </w:num>
  <w:num w:numId="7">
    <w:abstractNumId w:val="0"/>
  </w:num>
  <w:num w:numId="8">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75"/>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D5A5A"/>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ADC"/>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43D4"/>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32CED"/>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1ED9"/>
    <w:rsid w:val="00CC2F8D"/>
    <w:rsid w:val="00CD5D3F"/>
    <w:rsid w:val="00CE2D42"/>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FollowedHyperlink">
    <w:name w:val="FollowedHyperlink"/>
    <w:basedOn w:val="DefaultParagraphFont"/>
    <w:uiPriority w:val="99"/>
    <w:semiHidden/>
    <w:unhideWhenUsed/>
    <w:rsid w:val="00843AD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1164054">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23046118">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68116094">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70895936">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3772540">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08604577">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5581064">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04198498">
      <w:bodyDiv w:val="1"/>
      <w:marLeft w:val="0"/>
      <w:marRight w:val="0"/>
      <w:marTop w:val="0"/>
      <w:marBottom w:val="0"/>
      <w:divBdr>
        <w:top w:val="none" w:sz="0" w:space="0" w:color="auto"/>
        <w:left w:val="none" w:sz="0" w:space="0" w:color="auto"/>
        <w:bottom w:val="none" w:sz="0" w:space="0" w:color="auto"/>
        <w:right w:val="none" w:sz="0" w:space="0" w:color="auto"/>
      </w:divBdr>
    </w:div>
    <w:div w:id="1311866191">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8343616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4009448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bedfordshire.police.uk/information-and-services/Advice/Anti-social-behaviour/Repeat-victims" TargetMode="External"/><Relationship Id="rId39" Type="http://schemas.openxmlformats.org/officeDocument/2006/relationships/hyperlink" Target="https://www.gov.uk/government/publications/search-warrants" TargetMode="External"/><Relationship Id="rId21" Type="http://schemas.openxmlformats.org/officeDocument/2006/relationships/header" Target="header5.xml"/><Relationship Id="rId34" Type="http://schemas.openxmlformats.org/officeDocument/2006/relationships/hyperlink" Target="https://whatworks.college.police.uk/toolkit/Pages/Intervention.aspx?InterventionID=47" TargetMode="External"/><Relationship Id="rId42" Type="http://schemas.openxmlformats.org/officeDocument/2006/relationships/hyperlink" Target="https://assets.publishing.service.gov.uk/government/uploads/system/uploads/attachment_data/file/571722/57609_PACE_Code_C_2016_Web.pdf" TargetMode="External"/><Relationship Id="rId47" Type="http://schemas.openxmlformats.org/officeDocument/2006/relationships/hyperlink" Target="https://www.ojp.gov/ncjrs/virtual-library/abstracts/information-vs-intelligence-what-police-executives-need-know" TargetMode="External"/><Relationship Id="rId50" Type="http://schemas.openxmlformats.org/officeDocument/2006/relationships/hyperlink" Target="https://www.police.uk/advice/advice-and-information/rs/road-safety/automatic-number-plate-recognition-anpr/" TargetMode="External"/><Relationship Id="rId55" Type="http://schemas.openxmlformats.org/officeDocument/2006/relationships/hyperlink" Target="https://www.walesonline.co.uk/news/wales-news/neath-port-talbot-swansea-heroin-19797224" TargetMode="External"/><Relationship Id="rId63"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commonslibrary.parliament.uk/research-briefings/cbp-8582/" TargetMode="External"/><Relationship Id="rId41" Type="http://schemas.openxmlformats.org/officeDocument/2006/relationships/hyperlink" Target="https://www.theguardian.com/law/2020/jul/15/paedophile-hunters-do-not-violate-human-rights-court-rules" TargetMode="External"/><Relationship Id="rId54" Type="http://schemas.openxmlformats.org/officeDocument/2006/relationships/hyperlink" Target="https://diversity.ucsf.edu/resources/unconscious-bias"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app.college.police.uk/app-content/intelligence-management/intelligence-cycle/" TargetMode="External"/><Relationship Id="rId37" Type="http://schemas.openxmlformats.org/officeDocument/2006/relationships/hyperlink" Target="https://www.equalityhumanrights.com/en/human-rights-act/article-8-respect-your-private-and-family-life" TargetMode="External"/><Relationship Id="rId40" Type="http://schemas.openxmlformats.org/officeDocument/2006/relationships/hyperlink" Target="https://www.legislation.gov.uk/ukpga/1988/52/section/7" TargetMode="External"/><Relationship Id="rId45" Type="http://schemas.openxmlformats.org/officeDocument/2006/relationships/hyperlink" Target="https://sciencenordic.com/behaviour-forskningno-job-stress/laughter-helps-policemen-cope-with-their-work/1407658" TargetMode="External"/><Relationship Id="rId53" Type="http://schemas.openxmlformats.org/officeDocument/2006/relationships/hyperlink" Target="https://www.southyorks.police.uk/media/3436/20182041-pi912-publish.pdf" TargetMode="External"/><Relationship Id="rId58" Type="http://schemas.openxmlformats.org/officeDocument/2006/relationships/footer" Target="footer7.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btp.police.uk/police-forces/british-transport-police/areas/about-us/about-us/in-the-community/pact-meetings/" TargetMode="External"/><Relationship Id="rId36" Type="http://schemas.openxmlformats.org/officeDocument/2006/relationships/hyperlink" Target="https://www.police1.com/chiefs-sheriffs/articles/lessons-in-leadership-how-real-police-leaders-empower-teams-kaLHDoRAZlPr80Sc/" TargetMode="External"/><Relationship Id="rId49" Type="http://schemas.openxmlformats.org/officeDocument/2006/relationships/hyperlink" Target="https://bscpolicingnetwork.com/2020/04/21/police-discretion-and-the-coronavirus-pandemic/" TargetMode="External"/><Relationship Id="rId57" Type="http://schemas.openxmlformats.org/officeDocument/2006/relationships/header" Target="header8.xml"/><Relationship Id="rId61" Type="http://schemas.openxmlformats.org/officeDocument/2006/relationships/footer" Target="footer9.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changingminds.org/explanations/behaviors/betari_box.htm" TargetMode="External"/><Relationship Id="rId44" Type="http://schemas.openxmlformats.org/officeDocument/2006/relationships/hyperlink" Target="https://www.justiceinspectorates.gov.uk/hmicfrs/wp-content/uploads/roads-policing-not-optional-an-inspection-of-roads-policing-in-england-and-wales.pdf" TargetMode="External"/><Relationship Id="rId52" Type="http://schemas.openxmlformats.org/officeDocument/2006/relationships/hyperlink" Target="https://www.southwalescommissioner.org.uk/en/news/police-community-support-officers-at-the-heart-of-our-communities/" TargetMode="External"/><Relationship Id="rId60"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tandfonline.com/doi/abs/10.1080/14719030902798255" TargetMode="External"/><Relationship Id="rId30" Type="http://schemas.openxmlformats.org/officeDocument/2006/relationships/hyperlink" Target="https://www.burtoncopeland.com/news/do-police-have-right-search-your-phone/" TargetMode="External"/><Relationship Id="rId35" Type="http://schemas.openxmlformats.org/officeDocument/2006/relationships/hyperlink" Target="https://www.college.police.uk/article/extraction-material-digital-devices-app" TargetMode="External"/><Relationship Id="rId43" Type="http://schemas.openxmlformats.org/officeDocument/2006/relationships/hyperlink" Target="https://assets.publishing.service.gov.uk/government/uploads/system/uploads/attachment_data/file/571724/57603_PACE_Code_D_2016_Print.pdf" TargetMode="External"/><Relationship Id="rId48" Type="http://schemas.openxmlformats.org/officeDocument/2006/relationships/hyperlink" Target="https://www.verywellfamily.com/acting-out-behavior-what-is-acting-out-behavior-2161817" TargetMode="External"/><Relationship Id="rId56" Type="http://schemas.openxmlformats.org/officeDocument/2006/relationships/header" Target="header7.xml"/><Relationship Id="rId8" Type="http://schemas.openxmlformats.org/officeDocument/2006/relationships/webSettings" Target="webSettings.xml"/><Relationship Id="rId51" Type="http://schemas.openxmlformats.org/officeDocument/2006/relationships/hyperlink" Target="https://profdev.college.police.uk/professional-profile/police-community-support-officer-pcso/"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profdev.college.police.uk/competency-values/" TargetMode="External"/><Relationship Id="rId38" Type="http://schemas.openxmlformats.org/officeDocument/2006/relationships/hyperlink" Target="https://www.taylorfrancis.com/chapters/edit/10.4324/9780203118214-22/problem-oriented-policing-environmental-criminology-michael-scott-john-eck-johannes-knutsson-herman-goldstein" TargetMode="External"/><Relationship Id="rId46" Type="http://schemas.openxmlformats.org/officeDocument/2006/relationships/hyperlink" Target="https://www.cps.gov.uk/legal-guidance/bad-character-evidence" TargetMode="External"/><Relationship Id="rId59" Type="http://schemas.openxmlformats.org/officeDocument/2006/relationships/footer" Target="footer8.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1ecf5648-3750-43f5-867d-bfaa16e6e17e"/>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2F3ECE79-8059-4524-8DAD-EF61B3E55C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35</Pages>
  <Words>9467</Words>
  <Characters>55709</Characters>
  <Application>Microsoft Office Word</Application>
  <DocSecurity>0</DocSecurity>
  <Lines>464</Lines>
  <Paragraphs>130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Miller,Tasha swp6655</cp:lastModifiedBy>
  <cp:revision>4</cp:revision>
  <cp:lastPrinted>2014-08-26T08:55:00Z</cp:lastPrinted>
  <dcterms:created xsi:type="dcterms:W3CDTF">2021-11-28T00:56:00Z</dcterms:created>
  <dcterms:modified xsi:type="dcterms:W3CDTF">2021-11-29T01:11:00Z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ea4e8455-b928-4fb4-876b-333d050b1047</vt:lpwstr>
  </property>
  <property fmtid="{D5CDD505-2E9C-101B-9397-08002B2CF9AE}" pid="4" name="Classification">
    <vt:lpwstr>OFFICIAL</vt:lpwstr>
  </property>
  <property fmtid="{D5CDD505-2E9C-101B-9397-08002B2CF9AE}" pid="5" name="Visibility">
    <vt:lpwstr>NOT VISIBLE</vt:lpwstr>
  </property>
</Properties>
</file>