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theme="minorBidi"/>
          <w:color w:val="auto"/>
          <w:sz w:val="24"/>
          <w:szCs w:val="22"/>
          <w:lang w:val="en-GB"/>
        </w:rPr>
        <w:id w:val="1144014908"/>
        <w:docPartObj>
          <w:docPartGallery w:val="Table of Contents"/>
          <w:docPartUnique/>
        </w:docPartObj>
      </w:sdtPr>
      <w:sdtEndPr>
        <w:rPr>
          <w:b/>
          <w:bCs/>
          <w:noProof/>
        </w:rPr>
      </w:sdtEndPr>
      <w:sdtContent>
        <w:p w14:paraId="6742E127" w14:textId="577AEE66" w:rsidR="00B92BA4" w:rsidRDefault="00B92BA4">
          <w:pPr>
            <w:pStyle w:val="TOCHeading"/>
          </w:pPr>
          <w:r>
            <w:t>Contents</w:t>
          </w:r>
        </w:p>
        <w:p w14:paraId="0C62D4A7" w14:textId="1751CBA5" w:rsidR="002E3730" w:rsidRDefault="00B92BA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241649" w:history="1">
            <w:r w:rsidR="002E3730" w:rsidRPr="000F62E9">
              <w:rPr>
                <w:rStyle w:val="Hyperlink"/>
                <w:noProof/>
              </w:rPr>
              <w:t>Figures</w:t>
            </w:r>
            <w:r w:rsidR="002E3730">
              <w:rPr>
                <w:noProof/>
                <w:webHidden/>
              </w:rPr>
              <w:tab/>
            </w:r>
            <w:r w:rsidR="002E3730">
              <w:rPr>
                <w:noProof/>
                <w:webHidden/>
              </w:rPr>
              <w:fldChar w:fldCharType="begin"/>
            </w:r>
            <w:r w:rsidR="002E3730">
              <w:rPr>
                <w:noProof/>
                <w:webHidden/>
              </w:rPr>
              <w:instrText xml:space="preserve"> PAGEREF _Toc70241649 \h </w:instrText>
            </w:r>
            <w:r w:rsidR="002E3730">
              <w:rPr>
                <w:noProof/>
                <w:webHidden/>
              </w:rPr>
            </w:r>
            <w:r w:rsidR="002E3730">
              <w:rPr>
                <w:noProof/>
                <w:webHidden/>
              </w:rPr>
              <w:fldChar w:fldCharType="separate"/>
            </w:r>
            <w:r w:rsidR="002E3730">
              <w:rPr>
                <w:noProof/>
                <w:webHidden/>
              </w:rPr>
              <w:t>2</w:t>
            </w:r>
            <w:r w:rsidR="002E3730">
              <w:rPr>
                <w:noProof/>
                <w:webHidden/>
              </w:rPr>
              <w:fldChar w:fldCharType="end"/>
            </w:r>
          </w:hyperlink>
        </w:p>
        <w:p w14:paraId="4684B4ED" w14:textId="141F77A9" w:rsidR="002E3730" w:rsidRDefault="002E3730">
          <w:pPr>
            <w:pStyle w:val="TOC1"/>
            <w:tabs>
              <w:tab w:val="right" w:leader="dot" w:pos="9016"/>
            </w:tabs>
            <w:rPr>
              <w:rFonts w:asciiTheme="minorHAnsi" w:eastAsiaTheme="minorEastAsia" w:hAnsiTheme="minorHAnsi"/>
              <w:noProof/>
              <w:sz w:val="22"/>
              <w:lang w:eastAsia="en-GB"/>
            </w:rPr>
          </w:pPr>
          <w:hyperlink w:anchor="_Toc70241650" w:history="1">
            <w:r w:rsidRPr="000F62E9">
              <w:rPr>
                <w:rStyle w:val="Hyperlink"/>
                <w:noProof/>
              </w:rPr>
              <w:t>Databell - Introduction</w:t>
            </w:r>
            <w:r>
              <w:rPr>
                <w:noProof/>
                <w:webHidden/>
              </w:rPr>
              <w:tab/>
            </w:r>
            <w:r>
              <w:rPr>
                <w:noProof/>
                <w:webHidden/>
              </w:rPr>
              <w:fldChar w:fldCharType="begin"/>
            </w:r>
            <w:r>
              <w:rPr>
                <w:noProof/>
                <w:webHidden/>
              </w:rPr>
              <w:instrText xml:space="preserve"> PAGEREF _Toc70241650 \h </w:instrText>
            </w:r>
            <w:r>
              <w:rPr>
                <w:noProof/>
                <w:webHidden/>
              </w:rPr>
            </w:r>
            <w:r>
              <w:rPr>
                <w:noProof/>
                <w:webHidden/>
              </w:rPr>
              <w:fldChar w:fldCharType="separate"/>
            </w:r>
            <w:r>
              <w:rPr>
                <w:noProof/>
                <w:webHidden/>
              </w:rPr>
              <w:t>3</w:t>
            </w:r>
            <w:r>
              <w:rPr>
                <w:noProof/>
                <w:webHidden/>
              </w:rPr>
              <w:fldChar w:fldCharType="end"/>
            </w:r>
          </w:hyperlink>
        </w:p>
        <w:p w14:paraId="6C1DD305" w14:textId="3EC2F327" w:rsidR="002E3730" w:rsidRDefault="002E3730">
          <w:pPr>
            <w:pStyle w:val="TOC1"/>
            <w:tabs>
              <w:tab w:val="right" w:leader="dot" w:pos="9016"/>
            </w:tabs>
            <w:rPr>
              <w:rFonts w:asciiTheme="minorHAnsi" w:eastAsiaTheme="minorEastAsia" w:hAnsiTheme="minorHAnsi"/>
              <w:noProof/>
              <w:sz w:val="22"/>
              <w:lang w:eastAsia="en-GB"/>
            </w:rPr>
          </w:pPr>
          <w:hyperlink w:anchor="_Toc70241651" w:history="1">
            <w:r w:rsidRPr="000F62E9">
              <w:rPr>
                <w:rStyle w:val="Hyperlink"/>
                <w:noProof/>
              </w:rPr>
              <w:t>History of Site</w:t>
            </w:r>
            <w:r>
              <w:rPr>
                <w:noProof/>
                <w:webHidden/>
              </w:rPr>
              <w:tab/>
            </w:r>
            <w:r>
              <w:rPr>
                <w:noProof/>
                <w:webHidden/>
              </w:rPr>
              <w:fldChar w:fldCharType="begin"/>
            </w:r>
            <w:r>
              <w:rPr>
                <w:noProof/>
                <w:webHidden/>
              </w:rPr>
              <w:instrText xml:space="preserve"> PAGEREF _Toc70241651 \h </w:instrText>
            </w:r>
            <w:r>
              <w:rPr>
                <w:noProof/>
                <w:webHidden/>
              </w:rPr>
            </w:r>
            <w:r>
              <w:rPr>
                <w:noProof/>
                <w:webHidden/>
              </w:rPr>
              <w:fldChar w:fldCharType="separate"/>
            </w:r>
            <w:r>
              <w:rPr>
                <w:noProof/>
                <w:webHidden/>
              </w:rPr>
              <w:t>4</w:t>
            </w:r>
            <w:r>
              <w:rPr>
                <w:noProof/>
                <w:webHidden/>
              </w:rPr>
              <w:fldChar w:fldCharType="end"/>
            </w:r>
          </w:hyperlink>
        </w:p>
        <w:p w14:paraId="4F35485F" w14:textId="16D2F52C" w:rsidR="002E3730" w:rsidRDefault="002E3730">
          <w:pPr>
            <w:pStyle w:val="TOC1"/>
            <w:tabs>
              <w:tab w:val="right" w:leader="dot" w:pos="9016"/>
            </w:tabs>
            <w:rPr>
              <w:rFonts w:asciiTheme="minorHAnsi" w:eastAsiaTheme="minorEastAsia" w:hAnsiTheme="minorHAnsi"/>
              <w:noProof/>
              <w:sz w:val="22"/>
              <w:lang w:eastAsia="en-GB"/>
            </w:rPr>
          </w:pPr>
          <w:hyperlink w:anchor="_Toc70241652" w:history="1">
            <w:r w:rsidRPr="000F62E9">
              <w:rPr>
                <w:rStyle w:val="Hyperlink"/>
                <w:noProof/>
              </w:rPr>
              <w:t>Location</w:t>
            </w:r>
            <w:r>
              <w:rPr>
                <w:noProof/>
                <w:webHidden/>
              </w:rPr>
              <w:tab/>
            </w:r>
            <w:r>
              <w:rPr>
                <w:noProof/>
                <w:webHidden/>
              </w:rPr>
              <w:fldChar w:fldCharType="begin"/>
            </w:r>
            <w:r>
              <w:rPr>
                <w:noProof/>
                <w:webHidden/>
              </w:rPr>
              <w:instrText xml:space="preserve"> PAGEREF _Toc70241652 \h </w:instrText>
            </w:r>
            <w:r>
              <w:rPr>
                <w:noProof/>
                <w:webHidden/>
              </w:rPr>
            </w:r>
            <w:r>
              <w:rPr>
                <w:noProof/>
                <w:webHidden/>
              </w:rPr>
              <w:fldChar w:fldCharType="separate"/>
            </w:r>
            <w:r>
              <w:rPr>
                <w:noProof/>
                <w:webHidden/>
              </w:rPr>
              <w:t>5</w:t>
            </w:r>
            <w:r>
              <w:rPr>
                <w:noProof/>
                <w:webHidden/>
              </w:rPr>
              <w:fldChar w:fldCharType="end"/>
            </w:r>
          </w:hyperlink>
        </w:p>
        <w:p w14:paraId="4A265188" w14:textId="7200D40F" w:rsidR="002E3730" w:rsidRDefault="002E3730">
          <w:pPr>
            <w:pStyle w:val="TOC2"/>
            <w:tabs>
              <w:tab w:val="right" w:leader="dot" w:pos="9016"/>
            </w:tabs>
            <w:rPr>
              <w:rFonts w:asciiTheme="minorHAnsi" w:eastAsiaTheme="minorEastAsia" w:hAnsiTheme="minorHAnsi"/>
              <w:noProof/>
              <w:sz w:val="22"/>
              <w:lang w:eastAsia="en-GB"/>
            </w:rPr>
          </w:pPr>
          <w:hyperlink w:anchor="_Toc70241653" w:history="1">
            <w:r w:rsidRPr="000F62E9">
              <w:rPr>
                <w:rStyle w:val="Hyperlink"/>
                <w:noProof/>
              </w:rPr>
              <w:t>Swansea LDP 2015-2025</w:t>
            </w:r>
            <w:r>
              <w:rPr>
                <w:noProof/>
                <w:webHidden/>
              </w:rPr>
              <w:tab/>
            </w:r>
            <w:r>
              <w:rPr>
                <w:noProof/>
                <w:webHidden/>
              </w:rPr>
              <w:fldChar w:fldCharType="begin"/>
            </w:r>
            <w:r>
              <w:rPr>
                <w:noProof/>
                <w:webHidden/>
              </w:rPr>
              <w:instrText xml:space="preserve"> PAGEREF _Toc70241653 \h </w:instrText>
            </w:r>
            <w:r>
              <w:rPr>
                <w:noProof/>
                <w:webHidden/>
              </w:rPr>
            </w:r>
            <w:r>
              <w:rPr>
                <w:noProof/>
                <w:webHidden/>
              </w:rPr>
              <w:fldChar w:fldCharType="separate"/>
            </w:r>
            <w:r>
              <w:rPr>
                <w:noProof/>
                <w:webHidden/>
              </w:rPr>
              <w:t>5</w:t>
            </w:r>
            <w:r>
              <w:rPr>
                <w:noProof/>
                <w:webHidden/>
              </w:rPr>
              <w:fldChar w:fldCharType="end"/>
            </w:r>
          </w:hyperlink>
        </w:p>
        <w:p w14:paraId="3B12B343" w14:textId="4E616945" w:rsidR="002E3730" w:rsidRDefault="002E3730">
          <w:pPr>
            <w:pStyle w:val="TOC1"/>
            <w:tabs>
              <w:tab w:val="right" w:leader="dot" w:pos="9016"/>
            </w:tabs>
            <w:rPr>
              <w:rFonts w:asciiTheme="minorHAnsi" w:eastAsiaTheme="minorEastAsia" w:hAnsiTheme="minorHAnsi"/>
              <w:noProof/>
              <w:sz w:val="22"/>
              <w:lang w:eastAsia="en-GB"/>
            </w:rPr>
          </w:pPr>
          <w:hyperlink w:anchor="_Toc70241654" w:history="1">
            <w:r w:rsidRPr="000F62E9">
              <w:rPr>
                <w:rStyle w:val="Hyperlink"/>
                <w:noProof/>
              </w:rPr>
              <w:t>The Need</w:t>
            </w:r>
            <w:r>
              <w:rPr>
                <w:noProof/>
                <w:webHidden/>
              </w:rPr>
              <w:tab/>
            </w:r>
            <w:r>
              <w:rPr>
                <w:noProof/>
                <w:webHidden/>
              </w:rPr>
              <w:fldChar w:fldCharType="begin"/>
            </w:r>
            <w:r>
              <w:rPr>
                <w:noProof/>
                <w:webHidden/>
              </w:rPr>
              <w:instrText xml:space="preserve"> PAGEREF _Toc70241654 \h </w:instrText>
            </w:r>
            <w:r>
              <w:rPr>
                <w:noProof/>
                <w:webHidden/>
              </w:rPr>
            </w:r>
            <w:r>
              <w:rPr>
                <w:noProof/>
                <w:webHidden/>
              </w:rPr>
              <w:fldChar w:fldCharType="separate"/>
            </w:r>
            <w:r>
              <w:rPr>
                <w:noProof/>
                <w:webHidden/>
              </w:rPr>
              <w:t>7</w:t>
            </w:r>
            <w:r>
              <w:rPr>
                <w:noProof/>
                <w:webHidden/>
              </w:rPr>
              <w:fldChar w:fldCharType="end"/>
            </w:r>
          </w:hyperlink>
        </w:p>
        <w:p w14:paraId="5773D78C" w14:textId="5BAB9481" w:rsidR="002E3730" w:rsidRDefault="002E3730">
          <w:pPr>
            <w:pStyle w:val="TOC1"/>
            <w:tabs>
              <w:tab w:val="right" w:leader="dot" w:pos="9016"/>
            </w:tabs>
            <w:rPr>
              <w:rFonts w:asciiTheme="minorHAnsi" w:eastAsiaTheme="minorEastAsia" w:hAnsiTheme="minorHAnsi"/>
              <w:noProof/>
              <w:sz w:val="22"/>
              <w:lang w:eastAsia="en-GB"/>
            </w:rPr>
          </w:pPr>
          <w:hyperlink w:anchor="_Toc70241655" w:history="1">
            <w:r w:rsidRPr="000F62E9">
              <w:rPr>
                <w:rStyle w:val="Hyperlink"/>
                <w:noProof/>
              </w:rPr>
              <w:t>Constraints</w:t>
            </w:r>
            <w:r>
              <w:rPr>
                <w:noProof/>
                <w:webHidden/>
              </w:rPr>
              <w:tab/>
            </w:r>
            <w:r>
              <w:rPr>
                <w:noProof/>
                <w:webHidden/>
              </w:rPr>
              <w:fldChar w:fldCharType="begin"/>
            </w:r>
            <w:r>
              <w:rPr>
                <w:noProof/>
                <w:webHidden/>
              </w:rPr>
              <w:instrText xml:space="preserve"> PAGEREF _Toc70241655 \h </w:instrText>
            </w:r>
            <w:r>
              <w:rPr>
                <w:noProof/>
                <w:webHidden/>
              </w:rPr>
            </w:r>
            <w:r>
              <w:rPr>
                <w:noProof/>
                <w:webHidden/>
              </w:rPr>
              <w:fldChar w:fldCharType="separate"/>
            </w:r>
            <w:r>
              <w:rPr>
                <w:noProof/>
                <w:webHidden/>
              </w:rPr>
              <w:t>10</w:t>
            </w:r>
            <w:r>
              <w:rPr>
                <w:noProof/>
                <w:webHidden/>
              </w:rPr>
              <w:fldChar w:fldCharType="end"/>
            </w:r>
          </w:hyperlink>
        </w:p>
        <w:p w14:paraId="1220F745" w14:textId="31DE5A88" w:rsidR="002E3730" w:rsidRDefault="002E3730">
          <w:pPr>
            <w:pStyle w:val="TOC2"/>
            <w:tabs>
              <w:tab w:val="right" w:leader="dot" w:pos="9016"/>
            </w:tabs>
            <w:rPr>
              <w:rFonts w:asciiTheme="minorHAnsi" w:eastAsiaTheme="minorEastAsia" w:hAnsiTheme="minorHAnsi"/>
              <w:noProof/>
              <w:sz w:val="22"/>
              <w:lang w:eastAsia="en-GB"/>
            </w:rPr>
          </w:pPr>
          <w:hyperlink w:anchor="_Toc70241656" w:history="1">
            <w:r w:rsidRPr="000F62E9">
              <w:rPr>
                <w:rStyle w:val="Hyperlink"/>
                <w:noProof/>
              </w:rPr>
              <w:t>Planning</w:t>
            </w:r>
            <w:r>
              <w:rPr>
                <w:noProof/>
                <w:webHidden/>
              </w:rPr>
              <w:tab/>
            </w:r>
            <w:r>
              <w:rPr>
                <w:noProof/>
                <w:webHidden/>
              </w:rPr>
              <w:fldChar w:fldCharType="begin"/>
            </w:r>
            <w:r>
              <w:rPr>
                <w:noProof/>
                <w:webHidden/>
              </w:rPr>
              <w:instrText xml:space="preserve"> PAGEREF _Toc70241656 \h </w:instrText>
            </w:r>
            <w:r>
              <w:rPr>
                <w:noProof/>
                <w:webHidden/>
              </w:rPr>
            </w:r>
            <w:r>
              <w:rPr>
                <w:noProof/>
                <w:webHidden/>
              </w:rPr>
              <w:fldChar w:fldCharType="separate"/>
            </w:r>
            <w:r>
              <w:rPr>
                <w:noProof/>
                <w:webHidden/>
              </w:rPr>
              <w:t>10</w:t>
            </w:r>
            <w:r>
              <w:rPr>
                <w:noProof/>
                <w:webHidden/>
              </w:rPr>
              <w:fldChar w:fldCharType="end"/>
            </w:r>
          </w:hyperlink>
        </w:p>
        <w:p w14:paraId="15BACAA4" w14:textId="5CF198F1" w:rsidR="002E3730" w:rsidRDefault="002E3730">
          <w:pPr>
            <w:pStyle w:val="TOC2"/>
            <w:tabs>
              <w:tab w:val="right" w:leader="dot" w:pos="9016"/>
            </w:tabs>
            <w:rPr>
              <w:rFonts w:asciiTheme="minorHAnsi" w:eastAsiaTheme="minorEastAsia" w:hAnsiTheme="minorHAnsi"/>
              <w:noProof/>
              <w:sz w:val="22"/>
              <w:lang w:eastAsia="en-GB"/>
            </w:rPr>
          </w:pPr>
          <w:hyperlink w:anchor="_Toc70241657" w:history="1">
            <w:r w:rsidRPr="000F62E9">
              <w:rPr>
                <w:rStyle w:val="Hyperlink"/>
                <w:noProof/>
              </w:rPr>
              <w:t>Wildlife Constraints</w:t>
            </w:r>
            <w:r>
              <w:rPr>
                <w:noProof/>
                <w:webHidden/>
              </w:rPr>
              <w:tab/>
            </w:r>
            <w:r>
              <w:rPr>
                <w:noProof/>
                <w:webHidden/>
              </w:rPr>
              <w:fldChar w:fldCharType="begin"/>
            </w:r>
            <w:r>
              <w:rPr>
                <w:noProof/>
                <w:webHidden/>
              </w:rPr>
              <w:instrText xml:space="preserve"> PAGEREF _Toc70241657 \h </w:instrText>
            </w:r>
            <w:r>
              <w:rPr>
                <w:noProof/>
                <w:webHidden/>
              </w:rPr>
            </w:r>
            <w:r>
              <w:rPr>
                <w:noProof/>
                <w:webHidden/>
              </w:rPr>
              <w:fldChar w:fldCharType="separate"/>
            </w:r>
            <w:r>
              <w:rPr>
                <w:noProof/>
                <w:webHidden/>
              </w:rPr>
              <w:t>11</w:t>
            </w:r>
            <w:r>
              <w:rPr>
                <w:noProof/>
                <w:webHidden/>
              </w:rPr>
              <w:fldChar w:fldCharType="end"/>
            </w:r>
          </w:hyperlink>
        </w:p>
        <w:p w14:paraId="39FCAE60" w14:textId="557622B8" w:rsidR="002E3730" w:rsidRDefault="002E3730">
          <w:pPr>
            <w:pStyle w:val="TOC1"/>
            <w:tabs>
              <w:tab w:val="right" w:leader="dot" w:pos="9016"/>
            </w:tabs>
            <w:rPr>
              <w:rFonts w:asciiTheme="minorHAnsi" w:eastAsiaTheme="minorEastAsia" w:hAnsiTheme="minorHAnsi"/>
              <w:noProof/>
              <w:sz w:val="22"/>
              <w:lang w:eastAsia="en-GB"/>
            </w:rPr>
          </w:pPr>
          <w:hyperlink w:anchor="_Toc70241658" w:history="1">
            <w:r w:rsidRPr="000F62E9">
              <w:rPr>
                <w:rStyle w:val="Hyperlink"/>
                <w:noProof/>
              </w:rPr>
              <w:t>Rental income:</w:t>
            </w:r>
            <w:r>
              <w:rPr>
                <w:noProof/>
                <w:webHidden/>
              </w:rPr>
              <w:tab/>
            </w:r>
            <w:r>
              <w:rPr>
                <w:noProof/>
                <w:webHidden/>
              </w:rPr>
              <w:fldChar w:fldCharType="begin"/>
            </w:r>
            <w:r>
              <w:rPr>
                <w:noProof/>
                <w:webHidden/>
              </w:rPr>
              <w:instrText xml:space="preserve"> PAGEREF _Toc70241658 \h </w:instrText>
            </w:r>
            <w:r>
              <w:rPr>
                <w:noProof/>
                <w:webHidden/>
              </w:rPr>
            </w:r>
            <w:r>
              <w:rPr>
                <w:noProof/>
                <w:webHidden/>
              </w:rPr>
              <w:fldChar w:fldCharType="separate"/>
            </w:r>
            <w:r>
              <w:rPr>
                <w:noProof/>
                <w:webHidden/>
              </w:rPr>
              <w:t>12</w:t>
            </w:r>
            <w:r>
              <w:rPr>
                <w:noProof/>
                <w:webHidden/>
              </w:rPr>
              <w:fldChar w:fldCharType="end"/>
            </w:r>
          </w:hyperlink>
        </w:p>
        <w:p w14:paraId="2DBA6694" w14:textId="40118320" w:rsidR="002E3730" w:rsidRDefault="002E3730">
          <w:pPr>
            <w:pStyle w:val="TOC2"/>
            <w:tabs>
              <w:tab w:val="right" w:leader="dot" w:pos="9016"/>
            </w:tabs>
            <w:rPr>
              <w:rFonts w:asciiTheme="minorHAnsi" w:eastAsiaTheme="minorEastAsia" w:hAnsiTheme="minorHAnsi"/>
              <w:noProof/>
              <w:sz w:val="22"/>
              <w:lang w:eastAsia="en-GB"/>
            </w:rPr>
          </w:pPr>
          <w:hyperlink w:anchor="_Toc70241659" w:history="1">
            <w:r w:rsidRPr="000F62E9">
              <w:rPr>
                <w:rStyle w:val="Hyperlink"/>
                <w:noProof/>
              </w:rPr>
              <w:t>Weekly rents - Domestic accommodation</w:t>
            </w:r>
            <w:r>
              <w:rPr>
                <w:noProof/>
                <w:webHidden/>
              </w:rPr>
              <w:tab/>
            </w:r>
            <w:r>
              <w:rPr>
                <w:noProof/>
                <w:webHidden/>
              </w:rPr>
              <w:fldChar w:fldCharType="begin"/>
            </w:r>
            <w:r>
              <w:rPr>
                <w:noProof/>
                <w:webHidden/>
              </w:rPr>
              <w:instrText xml:space="preserve"> PAGEREF _Toc70241659 \h </w:instrText>
            </w:r>
            <w:r>
              <w:rPr>
                <w:noProof/>
                <w:webHidden/>
              </w:rPr>
            </w:r>
            <w:r>
              <w:rPr>
                <w:noProof/>
                <w:webHidden/>
              </w:rPr>
              <w:fldChar w:fldCharType="separate"/>
            </w:r>
            <w:r>
              <w:rPr>
                <w:noProof/>
                <w:webHidden/>
              </w:rPr>
              <w:t>12</w:t>
            </w:r>
            <w:r>
              <w:rPr>
                <w:noProof/>
                <w:webHidden/>
              </w:rPr>
              <w:fldChar w:fldCharType="end"/>
            </w:r>
          </w:hyperlink>
        </w:p>
        <w:p w14:paraId="62FDFD1A" w14:textId="3FF0691A" w:rsidR="002E3730" w:rsidRDefault="002E3730">
          <w:pPr>
            <w:pStyle w:val="TOC2"/>
            <w:tabs>
              <w:tab w:val="right" w:leader="dot" w:pos="9016"/>
            </w:tabs>
            <w:rPr>
              <w:rFonts w:asciiTheme="minorHAnsi" w:eastAsiaTheme="minorEastAsia" w:hAnsiTheme="minorHAnsi"/>
              <w:noProof/>
              <w:sz w:val="22"/>
              <w:lang w:eastAsia="en-GB"/>
            </w:rPr>
          </w:pPr>
          <w:hyperlink w:anchor="_Toc70241660" w:history="1">
            <w:r w:rsidRPr="000F62E9">
              <w:rPr>
                <w:rStyle w:val="Hyperlink"/>
                <w:noProof/>
              </w:rPr>
              <w:t>Rents for Retail space</w:t>
            </w:r>
            <w:r>
              <w:rPr>
                <w:noProof/>
                <w:webHidden/>
              </w:rPr>
              <w:tab/>
            </w:r>
            <w:r>
              <w:rPr>
                <w:noProof/>
                <w:webHidden/>
              </w:rPr>
              <w:fldChar w:fldCharType="begin"/>
            </w:r>
            <w:r>
              <w:rPr>
                <w:noProof/>
                <w:webHidden/>
              </w:rPr>
              <w:instrText xml:space="preserve"> PAGEREF _Toc70241660 \h </w:instrText>
            </w:r>
            <w:r>
              <w:rPr>
                <w:noProof/>
                <w:webHidden/>
              </w:rPr>
            </w:r>
            <w:r>
              <w:rPr>
                <w:noProof/>
                <w:webHidden/>
              </w:rPr>
              <w:fldChar w:fldCharType="separate"/>
            </w:r>
            <w:r>
              <w:rPr>
                <w:noProof/>
                <w:webHidden/>
              </w:rPr>
              <w:t>13</w:t>
            </w:r>
            <w:r>
              <w:rPr>
                <w:noProof/>
                <w:webHidden/>
              </w:rPr>
              <w:fldChar w:fldCharType="end"/>
            </w:r>
          </w:hyperlink>
        </w:p>
        <w:p w14:paraId="44E3B745" w14:textId="3330DDB4" w:rsidR="002E3730" w:rsidRDefault="002E3730">
          <w:pPr>
            <w:pStyle w:val="TOC1"/>
            <w:tabs>
              <w:tab w:val="right" w:leader="dot" w:pos="9016"/>
            </w:tabs>
            <w:rPr>
              <w:rFonts w:asciiTheme="minorHAnsi" w:eastAsiaTheme="minorEastAsia" w:hAnsiTheme="minorHAnsi"/>
              <w:noProof/>
              <w:sz w:val="22"/>
              <w:lang w:eastAsia="en-GB"/>
            </w:rPr>
          </w:pPr>
          <w:hyperlink w:anchor="_Toc70241661" w:history="1">
            <w:r w:rsidRPr="000F62E9">
              <w:rPr>
                <w:rStyle w:val="Hyperlink"/>
                <w:noProof/>
              </w:rPr>
              <w:t>Ground Investigation</w:t>
            </w:r>
            <w:r>
              <w:rPr>
                <w:noProof/>
                <w:webHidden/>
              </w:rPr>
              <w:tab/>
            </w:r>
            <w:r>
              <w:rPr>
                <w:noProof/>
                <w:webHidden/>
              </w:rPr>
              <w:fldChar w:fldCharType="begin"/>
            </w:r>
            <w:r>
              <w:rPr>
                <w:noProof/>
                <w:webHidden/>
              </w:rPr>
              <w:instrText xml:space="preserve"> PAGEREF _Toc70241661 \h </w:instrText>
            </w:r>
            <w:r>
              <w:rPr>
                <w:noProof/>
                <w:webHidden/>
              </w:rPr>
            </w:r>
            <w:r>
              <w:rPr>
                <w:noProof/>
                <w:webHidden/>
              </w:rPr>
              <w:fldChar w:fldCharType="separate"/>
            </w:r>
            <w:r>
              <w:rPr>
                <w:noProof/>
                <w:webHidden/>
              </w:rPr>
              <w:t>14</w:t>
            </w:r>
            <w:r>
              <w:rPr>
                <w:noProof/>
                <w:webHidden/>
              </w:rPr>
              <w:fldChar w:fldCharType="end"/>
            </w:r>
          </w:hyperlink>
        </w:p>
        <w:p w14:paraId="6EFAB053" w14:textId="528C3C82" w:rsidR="002E3730" w:rsidRDefault="002E3730">
          <w:pPr>
            <w:pStyle w:val="TOC2"/>
            <w:tabs>
              <w:tab w:val="right" w:leader="dot" w:pos="9016"/>
            </w:tabs>
            <w:rPr>
              <w:rFonts w:asciiTheme="minorHAnsi" w:eastAsiaTheme="minorEastAsia" w:hAnsiTheme="minorHAnsi"/>
              <w:noProof/>
              <w:sz w:val="22"/>
              <w:lang w:eastAsia="en-GB"/>
            </w:rPr>
          </w:pPr>
          <w:hyperlink w:anchor="_Toc70241662" w:history="1">
            <w:r w:rsidRPr="000F62E9">
              <w:rPr>
                <w:rStyle w:val="Hyperlink"/>
                <w:noProof/>
              </w:rPr>
              <w:t>Geological survey</w:t>
            </w:r>
            <w:r>
              <w:rPr>
                <w:noProof/>
                <w:webHidden/>
              </w:rPr>
              <w:tab/>
            </w:r>
            <w:r>
              <w:rPr>
                <w:noProof/>
                <w:webHidden/>
              </w:rPr>
              <w:fldChar w:fldCharType="begin"/>
            </w:r>
            <w:r>
              <w:rPr>
                <w:noProof/>
                <w:webHidden/>
              </w:rPr>
              <w:instrText xml:space="preserve"> PAGEREF _Toc70241662 \h </w:instrText>
            </w:r>
            <w:r>
              <w:rPr>
                <w:noProof/>
                <w:webHidden/>
              </w:rPr>
            </w:r>
            <w:r>
              <w:rPr>
                <w:noProof/>
                <w:webHidden/>
              </w:rPr>
              <w:fldChar w:fldCharType="separate"/>
            </w:r>
            <w:r>
              <w:rPr>
                <w:noProof/>
                <w:webHidden/>
              </w:rPr>
              <w:t>15</w:t>
            </w:r>
            <w:r>
              <w:rPr>
                <w:noProof/>
                <w:webHidden/>
              </w:rPr>
              <w:fldChar w:fldCharType="end"/>
            </w:r>
          </w:hyperlink>
        </w:p>
        <w:p w14:paraId="224B4D53" w14:textId="570A861E" w:rsidR="002E3730" w:rsidRDefault="002E3730">
          <w:pPr>
            <w:pStyle w:val="TOC2"/>
            <w:tabs>
              <w:tab w:val="right" w:leader="dot" w:pos="9016"/>
            </w:tabs>
            <w:rPr>
              <w:rFonts w:asciiTheme="minorHAnsi" w:eastAsiaTheme="minorEastAsia" w:hAnsiTheme="minorHAnsi"/>
              <w:noProof/>
              <w:sz w:val="22"/>
              <w:lang w:eastAsia="en-GB"/>
            </w:rPr>
          </w:pPr>
          <w:hyperlink w:anchor="_Toc70241663" w:history="1">
            <w:r w:rsidRPr="000F62E9">
              <w:rPr>
                <w:rStyle w:val="Hyperlink"/>
                <w:noProof/>
              </w:rPr>
              <w:t>Ordinance sweep</w:t>
            </w:r>
            <w:r>
              <w:rPr>
                <w:noProof/>
                <w:webHidden/>
              </w:rPr>
              <w:tab/>
            </w:r>
            <w:r>
              <w:rPr>
                <w:noProof/>
                <w:webHidden/>
              </w:rPr>
              <w:fldChar w:fldCharType="begin"/>
            </w:r>
            <w:r>
              <w:rPr>
                <w:noProof/>
                <w:webHidden/>
              </w:rPr>
              <w:instrText xml:space="preserve"> PAGEREF _Toc70241663 \h </w:instrText>
            </w:r>
            <w:r>
              <w:rPr>
                <w:noProof/>
                <w:webHidden/>
              </w:rPr>
            </w:r>
            <w:r>
              <w:rPr>
                <w:noProof/>
                <w:webHidden/>
              </w:rPr>
              <w:fldChar w:fldCharType="separate"/>
            </w:r>
            <w:r>
              <w:rPr>
                <w:noProof/>
                <w:webHidden/>
              </w:rPr>
              <w:t>15</w:t>
            </w:r>
            <w:r>
              <w:rPr>
                <w:noProof/>
                <w:webHidden/>
              </w:rPr>
              <w:fldChar w:fldCharType="end"/>
            </w:r>
          </w:hyperlink>
        </w:p>
        <w:p w14:paraId="3DE235A8" w14:textId="23E2D9C1" w:rsidR="002E3730" w:rsidRDefault="002E3730">
          <w:pPr>
            <w:pStyle w:val="TOC2"/>
            <w:tabs>
              <w:tab w:val="right" w:leader="dot" w:pos="9016"/>
            </w:tabs>
            <w:rPr>
              <w:rFonts w:asciiTheme="minorHAnsi" w:eastAsiaTheme="minorEastAsia" w:hAnsiTheme="minorHAnsi"/>
              <w:noProof/>
              <w:sz w:val="22"/>
              <w:lang w:eastAsia="en-GB"/>
            </w:rPr>
          </w:pPr>
          <w:hyperlink w:anchor="_Toc70241664" w:history="1">
            <w:r w:rsidRPr="000F62E9">
              <w:rPr>
                <w:rStyle w:val="Hyperlink"/>
                <w:noProof/>
              </w:rPr>
              <w:t>Foundation substantiation</w:t>
            </w:r>
            <w:r>
              <w:rPr>
                <w:noProof/>
                <w:webHidden/>
              </w:rPr>
              <w:tab/>
            </w:r>
            <w:r>
              <w:rPr>
                <w:noProof/>
                <w:webHidden/>
              </w:rPr>
              <w:fldChar w:fldCharType="begin"/>
            </w:r>
            <w:r>
              <w:rPr>
                <w:noProof/>
                <w:webHidden/>
              </w:rPr>
              <w:instrText xml:space="preserve"> PAGEREF _Toc70241664 \h </w:instrText>
            </w:r>
            <w:r>
              <w:rPr>
                <w:noProof/>
                <w:webHidden/>
              </w:rPr>
            </w:r>
            <w:r>
              <w:rPr>
                <w:noProof/>
                <w:webHidden/>
              </w:rPr>
              <w:fldChar w:fldCharType="separate"/>
            </w:r>
            <w:r>
              <w:rPr>
                <w:noProof/>
                <w:webHidden/>
              </w:rPr>
              <w:t>16</w:t>
            </w:r>
            <w:r>
              <w:rPr>
                <w:noProof/>
                <w:webHidden/>
              </w:rPr>
              <w:fldChar w:fldCharType="end"/>
            </w:r>
          </w:hyperlink>
        </w:p>
        <w:p w14:paraId="2A3132F8" w14:textId="12918503" w:rsidR="002E3730" w:rsidRDefault="002E3730">
          <w:pPr>
            <w:pStyle w:val="TOC2"/>
            <w:tabs>
              <w:tab w:val="right" w:leader="dot" w:pos="9016"/>
            </w:tabs>
            <w:rPr>
              <w:rFonts w:asciiTheme="minorHAnsi" w:eastAsiaTheme="minorEastAsia" w:hAnsiTheme="minorHAnsi"/>
              <w:noProof/>
              <w:sz w:val="22"/>
              <w:lang w:eastAsia="en-GB"/>
            </w:rPr>
          </w:pPr>
          <w:hyperlink w:anchor="_Toc70241665" w:history="1">
            <w:r w:rsidRPr="000F62E9">
              <w:rPr>
                <w:rStyle w:val="Hyperlink"/>
                <w:noProof/>
              </w:rPr>
              <w:t>Hard/Soft Landscaping</w:t>
            </w:r>
            <w:r>
              <w:rPr>
                <w:noProof/>
                <w:webHidden/>
              </w:rPr>
              <w:tab/>
            </w:r>
            <w:r>
              <w:rPr>
                <w:noProof/>
                <w:webHidden/>
              </w:rPr>
              <w:fldChar w:fldCharType="begin"/>
            </w:r>
            <w:r>
              <w:rPr>
                <w:noProof/>
                <w:webHidden/>
              </w:rPr>
              <w:instrText xml:space="preserve"> PAGEREF _Toc70241665 \h </w:instrText>
            </w:r>
            <w:r>
              <w:rPr>
                <w:noProof/>
                <w:webHidden/>
              </w:rPr>
            </w:r>
            <w:r>
              <w:rPr>
                <w:noProof/>
                <w:webHidden/>
              </w:rPr>
              <w:fldChar w:fldCharType="separate"/>
            </w:r>
            <w:r>
              <w:rPr>
                <w:noProof/>
                <w:webHidden/>
              </w:rPr>
              <w:t>17</w:t>
            </w:r>
            <w:r>
              <w:rPr>
                <w:noProof/>
                <w:webHidden/>
              </w:rPr>
              <w:fldChar w:fldCharType="end"/>
            </w:r>
          </w:hyperlink>
        </w:p>
        <w:p w14:paraId="3C7D0BC4" w14:textId="53BB384C" w:rsidR="002E3730" w:rsidRDefault="002E3730">
          <w:pPr>
            <w:pStyle w:val="TOC2"/>
            <w:tabs>
              <w:tab w:val="right" w:leader="dot" w:pos="9016"/>
            </w:tabs>
            <w:rPr>
              <w:rFonts w:asciiTheme="minorHAnsi" w:eastAsiaTheme="minorEastAsia" w:hAnsiTheme="minorHAnsi"/>
              <w:noProof/>
              <w:sz w:val="22"/>
              <w:lang w:eastAsia="en-GB"/>
            </w:rPr>
          </w:pPr>
          <w:hyperlink w:anchor="_Toc70241666" w:history="1">
            <w:r w:rsidRPr="000F62E9">
              <w:rPr>
                <w:rStyle w:val="Hyperlink"/>
                <w:noProof/>
              </w:rPr>
              <w:t>Sustainable urban Drainage Systems (SuDS)</w:t>
            </w:r>
            <w:r>
              <w:rPr>
                <w:noProof/>
                <w:webHidden/>
              </w:rPr>
              <w:tab/>
            </w:r>
            <w:r>
              <w:rPr>
                <w:noProof/>
                <w:webHidden/>
              </w:rPr>
              <w:fldChar w:fldCharType="begin"/>
            </w:r>
            <w:r>
              <w:rPr>
                <w:noProof/>
                <w:webHidden/>
              </w:rPr>
              <w:instrText xml:space="preserve"> PAGEREF _Toc70241666 \h </w:instrText>
            </w:r>
            <w:r>
              <w:rPr>
                <w:noProof/>
                <w:webHidden/>
              </w:rPr>
            </w:r>
            <w:r>
              <w:rPr>
                <w:noProof/>
                <w:webHidden/>
              </w:rPr>
              <w:fldChar w:fldCharType="separate"/>
            </w:r>
            <w:r>
              <w:rPr>
                <w:noProof/>
                <w:webHidden/>
              </w:rPr>
              <w:t>17</w:t>
            </w:r>
            <w:r>
              <w:rPr>
                <w:noProof/>
                <w:webHidden/>
              </w:rPr>
              <w:fldChar w:fldCharType="end"/>
            </w:r>
          </w:hyperlink>
        </w:p>
        <w:p w14:paraId="24393678" w14:textId="74214D8B" w:rsidR="002E3730" w:rsidRDefault="002E3730">
          <w:pPr>
            <w:pStyle w:val="TOC2"/>
            <w:tabs>
              <w:tab w:val="right" w:leader="dot" w:pos="9016"/>
            </w:tabs>
            <w:rPr>
              <w:rFonts w:asciiTheme="minorHAnsi" w:eastAsiaTheme="minorEastAsia" w:hAnsiTheme="minorHAnsi"/>
              <w:noProof/>
              <w:sz w:val="22"/>
              <w:lang w:eastAsia="en-GB"/>
            </w:rPr>
          </w:pPr>
          <w:hyperlink w:anchor="_Toc70241667" w:history="1">
            <w:r w:rsidRPr="000F62E9">
              <w:rPr>
                <w:rStyle w:val="Hyperlink"/>
                <w:noProof/>
              </w:rPr>
              <w:t>Technical &amp; Non-technical specifications</w:t>
            </w:r>
            <w:r>
              <w:rPr>
                <w:noProof/>
                <w:webHidden/>
              </w:rPr>
              <w:tab/>
            </w:r>
            <w:r>
              <w:rPr>
                <w:noProof/>
                <w:webHidden/>
              </w:rPr>
              <w:fldChar w:fldCharType="begin"/>
            </w:r>
            <w:r>
              <w:rPr>
                <w:noProof/>
                <w:webHidden/>
              </w:rPr>
              <w:instrText xml:space="preserve"> PAGEREF _Toc70241667 \h </w:instrText>
            </w:r>
            <w:r>
              <w:rPr>
                <w:noProof/>
                <w:webHidden/>
              </w:rPr>
            </w:r>
            <w:r>
              <w:rPr>
                <w:noProof/>
                <w:webHidden/>
              </w:rPr>
              <w:fldChar w:fldCharType="separate"/>
            </w:r>
            <w:r>
              <w:rPr>
                <w:noProof/>
                <w:webHidden/>
              </w:rPr>
              <w:t>19</w:t>
            </w:r>
            <w:r>
              <w:rPr>
                <w:noProof/>
                <w:webHidden/>
              </w:rPr>
              <w:fldChar w:fldCharType="end"/>
            </w:r>
          </w:hyperlink>
        </w:p>
        <w:p w14:paraId="41EB7262" w14:textId="3C0E76DE" w:rsidR="002E3730" w:rsidRDefault="002E3730">
          <w:pPr>
            <w:pStyle w:val="TOC2"/>
            <w:tabs>
              <w:tab w:val="right" w:leader="dot" w:pos="9016"/>
            </w:tabs>
            <w:rPr>
              <w:rFonts w:asciiTheme="minorHAnsi" w:eastAsiaTheme="minorEastAsia" w:hAnsiTheme="minorHAnsi"/>
              <w:noProof/>
              <w:sz w:val="22"/>
              <w:lang w:eastAsia="en-GB"/>
            </w:rPr>
          </w:pPr>
          <w:hyperlink w:anchor="_Toc70241668" w:history="1">
            <w:r w:rsidRPr="000F62E9">
              <w:rPr>
                <w:rStyle w:val="Hyperlink"/>
                <w:noProof/>
              </w:rPr>
              <w:t>Car parking:</w:t>
            </w:r>
            <w:r>
              <w:rPr>
                <w:noProof/>
                <w:webHidden/>
              </w:rPr>
              <w:tab/>
            </w:r>
            <w:r>
              <w:rPr>
                <w:noProof/>
                <w:webHidden/>
              </w:rPr>
              <w:fldChar w:fldCharType="begin"/>
            </w:r>
            <w:r>
              <w:rPr>
                <w:noProof/>
                <w:webHidden/>
              </w:rPr>
              <w:instrText xml:space="preserve"> PAGEREF _Toc70241668 \h </w:instrText>
            </w:r>
            <w:r>
              <w:rPr>
                <w:noProof/>
                <w:webHidden/>
              </w:rPr>
            </w:r>
            <w:r>
              <w:rPr>
                <w:noProof/>
                <w:webHidden/>
              </w:rPr>
              <w:fldChar w:fldCharType="separate"/>
            </w:r>
            <w:r>
              <w:rPr>
                <w:noProof/>
                <w:webHidden/>
              </w:rPr>
              <w:t>19</w:t>
            </w:r>
            <w:r>
              <w:rPr>
                <w:noProof/>
                <w:webHidden/>
              </w:rPr>
              <w:fldChar w:fldCharType="end"/>
            </w:r>
          </w:hyperlink>
        </w:p>
        <w:p w14:paraId="008FFCD0" w14:textId="6514DC4D" w:rsidR="002E3730" w:rsidRDefault="002E3730">
          <w:pPr>
            <w:pStyle w:val="TOC2"/>
            <w:tabs>
              <w:tab w:val="right" w:leader="dot" w:pos="9016"/>
            </w:tabs>
            <w:rPr>
              <w:rFonts w:asciiTheme="minorHAnsi" w:eastAsiaTheme="minorEastAsia" w:hAnsiTheme="minorHAnsi"/>
              <w:noProof/>
              <w:sz w:val="22"/>
              <w:lang w:eastAsia="en-GB"/>
            </w:rPr>
          </w:pPr>
          <w:hyperlink w:anchor="_Toc70241669" w:history="1">
            <w:r w:rsidRPr="000F62E9">
              <w:rPr>
                <w:rStyle w:val="Hyperlink"/>
                <w:noProof/>
              </w:rPr>
              <w:t>Lift Installation</w:t>
            </w:r>
            <w:r>
              <w:rPr>
                <w:noProof/>
                <w:webHidden/>
              </w:rPr>
              <w:tab/>
            </w:r>
            <w:r>
              <w:rPr>
                <w:noProof/>
                <w:webHidden/>
              </w:rPr>
              <w:fldChar w:fldCharType="begin"/>
            </w:r>
            <w:r>
              <w:rPr>
                <w:noProof/>
                <w:webHidden/>
              </w:rPr>
              <w:instrText xml:space="preserve"> PAGEREF _Toc70241669 \h </w:instrText>
            </w:r>
            <w:r>
              <w:rPr>
                <w:noProof/>
                <w:webHidden/>
              </w:rPr>
            </w:r>
            <w:r>
              <w:rPr>
                <w:noProof/>
                <w:webHidden/>
              </w:rPr>
              <w:fldChar w:fldCharType="separate"/>
            </w:r>
            <w:r>
              <w:rPr>
                <w:noProof/>
                <w:webHidden/>
              </w:rPr>
              <w:t>21</w:t>
            </w:r>
            <w:r>
              <w:rPr>
                <w:noProof/>
                <w:webHidden/>
              </w:rPr>
              <w:fldChar w:fldCharType="end"/>
            </w:r>
          </w:hyperlink>
        </w:p>
        <w:p w14:paraId="2EE2578F" w14:textId="1E8FE100" w:rsidR="002E3730" w:rsidRDefault="002E3730">
          <w:pPr>
            <w:pStyle w:val="TOC2"/>
            <w:tabs>
              <w:tab w:val="right" w:leader="dot" w:pos="9016"/>
            </w:tabs>
            <w:rPr>
              <w:rFonts w:asciiTheme="minorHAnsi" w:eastAsiaTheme="minorEastAsia" w:hAnsiTheme="minorHAnsi"/>
              <w:noProof/>
              <w:sz w:val="22"/>
              <w:lang w:eastAsia="en-GB"/>
            </w:rPr>
          </w:pPr>
          <w:hyperlink w:anchor="_Toc70241670" w:history="1">
            <w:r>
              <w:rPr>
                <w:noProof/>
                <w:webHidden/>
              </w:rPr>
              <w:tab/>
            </w:r>
            <w:r>
              <w:rPr>
                <w:noProof/>
                <w:webHidden/>
              </w:rPr>
              <w:fldChar w:fldCharType="begin"/>
            </w:r>
            <w:r>
              <w:rPr>
                <w:noProof/>
                <w:webHidden/>
              </w:rPr>
              <w:instrText xml:space="preserve"> PAGEREF _Toc70241670 \h </w:instrText>
            </w:r>
            <w:r>
              <w:rPr>
                <w:noProof/>
                <w:webHidden/>
              </w:rPr>
            </w:r>
            <w:r>
              <w:rPr>
                <w:noProof/>
                <w:webHidden/>
              </w:rPr>
              <w:fldChar w:fldCharType="separate"/>
            </w:r>
            <w:r>
              <w:rPr>
                <w:noProof/>
                <w:webHidden/>
              </w:rPr>
              <w:t>22</w:t>
            </w:r>
            <w:r>
              <w:rPr>
                <w:noProof/>
                <w:webHidden/>
              </w:rPr>
              <w:fldChar w:fldCharType="end"/>
            </w:r>
          </w:hyperlink>
        </w:p>
        <w:p w14:paraId="3C45D1EE" w14:textId="212D9C5E" w:rsidR="002E3730" w:rsidRDefault="002E3730">
          <w:pPr>
            <w:pStyle w:val="TOC1"/>
            <w:tabs>
              <w:tab w:val="right" w:leader="dot" w:pos="9016"/>
            </w:tabs>
            <w:rPr>
              <w:rFonts w:asciiTheme="minorHAnsi" w:eastAsiaTheme="minorEastAsia" w:hAnsiTheme="minorHAnsi"/>
              <w:noProof/>
              <w:sz w:val="22"/>
              <w:lang w:eastAsia="en-GB"/>
            </w:rPr>
          </w:pPr>
          <w:hyperlink w:anchor="_Toc70241671" w:history="1">
            <w:r w:rsidRPr="000F62E9">
              <w:rPr>
                <w:rStyle w:val="Hyperlink"/>
                <w:noProof/>
              </w:rPr>
              <w:t>References</w:t>
            </w:r>
            <w:r>
              <w:rPr>
                <w:noProof/>
                <w:webHidden/>
              </w:rPr>
              <w:tab/>
            </w:r>
            <w:r>
              <w:rPr>
                <w:noProof/>
                <w:webHidden/>
              </w:rPr>
              <w:fldChar w:fldCharType="begin"/>
            </w:r>
            <w:r>
              <w:rPr>
                <w:noProof/>
                <w:webHidden/>
              </w:rPr>
              <w:instrText xml:space="preserve"> PAGEREF _Toc70241671 \h </w:instrText>
            </w:r>
            <w:r>
              <w:rPr>
                <w:noProof/>
                <w:webHidden/>
              </w:rPr>
            </w:r>
            <w:r>
              <w:rPr>
                <w:noProof/>
                <w:webHidden/>
              </w:rPr>
              <w:fldChar w:fldCharType="separate"/>
            </w:r>
            <w:r>
              <w:rPr>
                <w:noProof/>
                <w:webHidden/>
              </w:rPr>
              <w:t>23</w:t>
            </w:r>
            <w:r>
              <w:rPr>
                <w:noProof/>
                <w:webHidden/>
              </w:rPr>
              <w:fldChar w:fldCharType="end"/>
            </w:r>
          </w:hyperlink>
        </w:p>
        <w:p w14:paraId="5D9379A7" w14:textId="0040E91C" w:rsidR="002E3730" w:rsidRDefault="002E3730">
          <w:pPr>
            <w:pStyle w:val="TOC1"/>
            <w:tabs>
              <w:tab w:val="right" w:leader="dot" w:pos="9016"/>
            </w:tabs>
            <w:rPr>
              <w:rFonts w:asciiTheme="minorHAnsi" w:eastAsiaTheme="minorEastAsia" w:hAnsiTheme="minorHAnsi"/>
              <w:noProof/>
              <w:sz w:val="22"/>
              <w:lang w:eastAsia="en-GB"/>
            </w:rPr>
          </w:pPr>
          <w:hyperlink w:anchor="_Toc70241672" w:history="1">
            <w:r w:rsidRPr="000F62E9">
              <w:rPr>
                <w:rStyle w:val="Hyperlink"/>
                <w:noProof/>
              </w:rPr>
              <w:t>Appendices</w:t>
            </w:r>
            <w:r>
              <w:rPr>
                <w:noProof/>
                <w:webHidden/>
              </w:rPr>
              <w:tab/>
            </w:r>
            <w:r>
              <w:rPr>
                <w:noProof/>
                <w:webHidden/>
              </w:rPr>
              <w:fldChar w:fldCharType="begin"/>
            </w:r>
            <w:r>
              <w:rPr>
                <w:noProof/>
                <w:webHidden/>
              </w:rPr>
              <w:instrText xml:space="preserve"> PAGEREF _Toc70241672 \h </w:instrText>
            </w:r>
            <w:r>
              <w:rPr>
                <w:noProof/>
                <w:webHidden/>
              </w:rPr>
            </w:r>
            <w:r>
              <w:rPr>
                <w:noProof/>
                <w:webHidden/>
              </w:rPr>
              <w:fldChar w:fldCharType="separate"/>
            </w:r>
            <w:r>
              <w:rPr>
                <w:noProof/>
                <w:webHidden/>
              </w:rPr>
              <w:t>25</w:t>
            </w:r>
            <w:r>
              <w:rPr>
                <w:noProof/>
                <w:webHidden/>
              </w:rPr>
              <w:fldChar w:fldCharType="end"/>
            </w:r>
          </w:hyperlink>
        </w:p>
        <w:p w14:paraId="0BC48809" w14:textId="7DAEEA42" w:rsidR="00B92BA4" w:rsidRDefault="00B92BA4">
          <w:r>
            <w:rPr>
              <w:b/>
              <w:bCs/>
              <w:noProof/>
            </w:rPr>
            <w:fldChar w:fldCharType="end"/>
          </w:r>
        </w:p>
      </w:sdtContent>
    </w:sdt>
    <w:p w14:paraId="00745D31" w14:textId="1904CCB5" w:rsidR="001F0577" w:rsidRPr="006B6DE2" w:rsidRDefault="001F0577" w:rsidP="005A7C3D">
      <w:pPr>
        <w:pStyle w:val="Heading1"/>
        <w:spacing w:line="360" w:lineRule="auto"/>
        <w:jc w:val="both"/>
      </w:pPr>
      <w:r w:rsidRPr="006B6DE2">
        <w:br w:type="page"/>
      </w:r>
    </w:p>
    <w:p w14:paraId="55EED886" w14:textId="77777777" w:rsidR="00B92BA4" w:rsidRDefault="00B92BA4">
      <w:pPr>
        <w:pStyle w:val="TableofFigures"/>
        <w:tabs>
          <w:tab w:val="right" w:leader="dot" w:pos="9016"/>
        </w:tabs>
      </w:pPr>
    </w:p>
    <w:p w14:paraId="52B22839" w14:textId="22A7D751" w:rsidR="00B92BA4" w:rsidRPr="00B9396A" w:rsidRDefault="00B92BA4" w:rsidP="00B9396A">
      <w:pPr>
        <w:pStyle w:val="Heading1"/>
      </w:pPr>
      <w:bookmarkStart w:id="0" w:name="_Toc70241649"/>
      <w:r w:rsidRPr="00B9396A">
        <w:t>Figures</w:t>
      </w:r>
      <w:bookmarkEnd w:id="0"/>
    </w:p>
    <w:p w14:paraId="6FBA9F67" w14:textId="77777777" w:rsidR="00B92BA4" w:rsidRDefault="00B92BA4">
      <w:pPr>
        <w:pStyle w:val="TableofFigures"/>
        <w:tabs>
          <w:tab w:val="right" w:leader="dot" w:pos="9016"/>
        </w:tabs>
      </w:pPr>
    </w:p>
    <w:p w14:paraId="4DDFDAE3" w14:textId="77777777" w:rsidR="00B92BA4" w:rsidRDefault="00B92BA4">
      <w:pPr>
        <w:pStyle w:val="TableofFigures"/>
        <w:tabs>
          <w:tab w:val="right" w:leader="dot" w:pos="9016"/>
        </w:tabs>
      </w:pPr>
    </w:p>
    <w:p w14:paraId="0B5C0F8E" w14:textId="4416F430" w:rsidR="00B9396A" w:rsidRDefault="00B9396A" w:rsidP="00B9396A">
      <w:pPr>
        <w:pStyle w:val="TableofFigures"/>
        <w:tabs>
          <w:tab w:val="right" w:leader="dot" w:pos="9016"/>
        </w:tabs>
        <w:spacing w:line="36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68271498" w:history="1">
        <w:r w:rsidRPr="00454B3C">
          <w:rPr>
            <w:rStyle w:val="Hyperlink"/>
            <w:noProof/>
          </w:rPr>
          <w:t>Figure 1: (Asphalt solution guide) Tarmac: 2015</w:t>
        </w:r>
        <w:r>
          <w:rPr>
            <w:noProof/>
            <w:webHidden/>
          </w:rPr>
          <w:tab/>
        </w:r>
        <w:r>
          <w:rPr>
            <w:noProof/>
            <w:webHidden/>
          </w:rPr>
          <w:fldChar w:fldCharType="begin"/>
        </w:r>
        <w:r>
          <w:rPr>
            <w:noProof/>
            <w:webHidden/>
          </w:rPr>
          <w:instrText xml:space="preserve"> PAGEREF _Toc68271498 \h </w:instrText>
        </w:r>
        <w:r>
          <w:rPr>
            <w:noProof/>
            <w:webHidden/>
          </w:rPr>
        </w:r>
        <w:r>
          <w:rPr>
            <w:noProof/>
            <w:webHidden/>
          </w:rPr>
          <w:fldChar w:fldCharType="separate"/>
        </w:r>
        <w:r>
          <w:rPr>
            <w:noProof/>
            <w:webHidden/>
          </w:rPr>
          <w:t>20</w:t>
        </w:r>
        <w:r>
          <w:rPr>
            <w:noProof/>
            <w:webHidden/>
          </w:rPr>
          <w:fldChar w:fldCharType="end"/>
        </w:r>
      </w:hyperlink>
    </w:p>
    <w:p w14:paraId="65CD6BF6" w14:textId="35888A7E" w:rsidR="00B9396A" w:rsidRDefault="008839F1" w:rsidP="00B9396A">
      <w:pPr>
        <w:pStyle w:val="TableofFigures"/>
        <w:tabs>
          <w:tab w:val="right" w:leader="dot" w:pos="9016"/>
        </w:tabs>
        <w:spacing w:line="360" w:lineRule="auto"/>
        <w:rPr>
          <w:rFonts w:asciiTheme="minorHAnsi" w:eastAsiaTheme="minorEastAsia" w:hAnsiTheme="minorHAnsi"/>
          <w:noProof/>
          <w:sz w:val="22"/>
          <w:lang w:eastAsia="en-GB"/>
        </w:rPr>
      </w:pPr>
      <w:hyperlink w:anchor="_Toc68271499" w:history="1">
        <w:r w:rsidR="00B9396A" w:rsidRPr="00454B3C">
          <w:rPr>
            <w:rStyle w:val="Hyperlink"/>
            <w:noProof/>
          </w:rPr>
          <w:t>Figure 2: (Green geogrid layers) Duratex.co.uk</w:t>
        </w:r>
        <w:r w:rsidR="00B9396A">
          <w:rPr>
            <w:noProof/>
            <w:webHidden/>
          </w:rPr>
          <w:tab/>
        </w:r>
        <w:r w:rsidR="00B9396A">
          <w:rPr>
            <w:noProof/>
            <w:webHidden/>
          </w:rPr>
          <w:fldChar w:fldCharType="begin"/>
        </w:r>
        <w:r w:rsidR="00B9396A">
          <w:rPr>
            <w:noProof/>
            <w:webHidden/>
          </w:rPr>
          <w:instrText xml:space="preserve"> PAGEREF _Toc68271499 \h </w:instrText>
        </w:r>
        <w:r w:rsidR="00B9396A">
          <w:rPr>
            <w:noProof/>
            <w:webHidden/>
          </w:rPr>
        </w:r>
        <w:r w:rsidR="00B9396A">
          <w:rPr>
            <w:noProof/>
            <w:webHidden/>
          </w:rPr>
          <w:fldChar w:fldCharType="separate"/>
        </w:r>
        <w:r w:rsidR="00B9396A">
          <w:rPr>
            <w:noProof/>
            <w:webHidden/>
          </w:rPr>
          <w:t>21</w:t>
        </w:r>
        <w:r w:rsidR="00B9396A">
          <w:rPr>
            <w:noProof/>
            <w:webHidden/>
          </w:rPr>
          <w:fldChar w:fldCharType="end"/>
        </w:r>
      </w:hyperlink>
    </w:p>
    <w:p w14:paraId="14B3B11C" w14:textId="4EBD2D54" w:rsidR="00B9396A" w:rsidRDefault="008839F1" w:rsidP="00B9396A">
      <w:pPr>
        <w:pStyle w:val="TableofFigures"/>
        <w:tabs>
          <w:tab w:val="right" w:leader="dot" w:pos="9016"/>
        </w:tabs>
        <w:spacing w:line="360" w:lineRule="auto"/>
        <w:rPr>
          <w:rFonts w:asciiTheme="minorHAnsi" w:eastAsiaTheme="minorEastAsia" w:hAnsiTheme="minorHAnsi"/>
          <w:noProof/>
          <w:sz w:val="22"/>
          <w:lang w:eastAsia="en-GB"/>
        </w:rPr>
      </w:pPr>
      <w:hyperlink w:anchor="_Toc68271500" w:history="1">
        <w:r w:rsidR="00B9396A" w:rsidRPr="00454B3C">
          <w:rPr>
            <w:rStyle w:val="Hyperlink"/>
            <w:noProof/>
          </w:rPr>
          <w:t>Figure 3: (Permeable Pavers with drainage channel) Google images</w:t>
        </w:r>
        <w:r w:rsidR="00B9396A">
          <w:rPr>
            <w:noProof/>
            <w:webHidden/>
          </w:rPr>
          <w:tab/>
        </w:r>
        <w:r w:rsidR="00B9396A">
          <w:rPr>
            <w:noProof/>
            <w:webHidden/>
          </w:rPr>
          <w:fldChar w:fldCharType="begin"/>
        </w:r>
        <w:r w:rsidR="00B9396A">
          <w:rPr>
            <w:noProof/>
            <w:webHidden/>
          </w:rPr>
          <w:instrText xml:space="preserve"> PAGEREF _Toc68271500 \h </w:instrText>
        </w:r>
        <w:r w:rsidR="00B9396A">
          <w:rPr>
            <w:noProof/>
            <w:webHidden/>
          </w:rPr>
        </w:r>
        <w:r w:rsidR="00B9396A">
          <w:rPr>
            <w:noProof/>
            <w:webHidden/>
          </w:rPr>
          <w:fldChar w:fldCharType="separate"/>
        </w:r>
        <w:r w:rsidR="00B9396A">
          <w:rPr>
            <w:noProof/>
            <w:webHidden/>
          </w:rPr>
          <w:t>22</w:t>
        </w:r>
        <w:r w:rsidR="00B9396A">
          <w:rPr>
            <w:noProof/>
            <w:webHidden/>
          </w:rPr>
          <w:fldChar w:fldCharType="end"/>
        </w:r>
      </w:hyperlink>
    </w:p>
    <w:p w14:paraId="4C9E327F" w14:textId="7EE9A4FB" w:rsidR="00B9396A" w:rsidRDefault="008839F1" w:rsidP="00B9396A">
      <w:pPr>
        <w:pStyle w:val="TableofFigures"/>
        <w:tabs>
          <w:tab w:val="right" w:leader="dot" w:pos="9016"/>
        </w:tabs>
        <w:spacing w:line="360" w:lineRule="auto"/>
        <w:rPr>
          <w:rFonts w:asciiTheme="minorHAnsi" w:eastAsiaTheme="minorEastAsia" w:hAnsiTheme="minorHAnsi"/>
          <w:noProof/>
          <w:sz w:val="22"/>
          <w:lang w:eastAsia="en-GB"/>
        </w:rPr>
      </w:pPr>
      <w:hyperlink r:id="rId8" w:anchor="_Toc68271501" w:history="1">
        <w:r w:rsidR="00B9396A" w:rsidRPr="00454B3C">
          <w:rPr>
            <w:rStyle w:val="Hyperlink"/>
            <w:noProof/>
          </w:rPr>
          <w:t>Figure 4: (Lift minimum standard dimensions) Building Standards Part M</w:t>
        </w:r>
        <w:r w:rsidR="00B9396A">
          <w:rPr>
            <w:noProof/>
            <w:webHidden/>
          </w:rPr>
          <w:tab/>
        </w:r>
        <w:r w:rsidR="00B9396A">
          <w:rPr>
            <w:noProof/>
            <w:webHidden/>
          </w:rPr>
          <w:fldChar w:fldCharType="begin"/>
        </w:r>
        <w:r w:rsidR="00B9396A">
          <w:rPr>
            <w:noProof/>
            <w:webHidden/>
          </w:rPr>
          <w:instrText xml:space="preserve"> PAGEREF _Toc68271501 \h </w:instrText>
        </w:r>
        <w:r w:rsidR="00B9396A">
          <w:rPr>
            <w:noProof/>
            <w:webHidden/>
          </w:rPr>
        </w:r>
        <w:r w:rsidR="00B9396A">
          <w:rPr>
            <w:noProof/>
            <w:webHidden/>
          </w:rPr>
          <w:fldChar w:fldCharType="separate"/>
        </w:r>
        <w:r w:rsidR="00B9396A">
          <w:rPr>
            <w:noProof/>
            <w:webHidden/>
          </w:rPr>
          <w:t>23</w:t>
        </w:r>
        <w:r w:rsidR="00B9396A">
          <w:rPr>
            <w:noProof/>
            <w:webHidden/>
          </w:rPr>
          <w:fldChar w:fldCharType="end"/>
        </w:r>
      </w:hyperlink>
    </w:p>
    <w:p w14:paraId="17634FA7" w14:textId="6C041C3C" w:rsidR="001F0577" w:rsidRPr="006B6DE2" w:rsidRDefault="00B9396A" w:rsidP="005A7C3D">
      <w:pPr>
        <w:pStyle w:val="Heading1"/>
        <w:spacing w:line="360" w:lineRule="auto"/>
        <w:jc w:val="both"/>
      </w:pPr>
      <w:r>
        <w:rPr>
          <w:rFonts w:eastAsiaTheme="minorHAnsi" w:cstheme="minorBidi"/>
          <w:color w:val="auto"/>
          <w:sz w:val="24"/>
          <w:szCs w:val="22"/>
        </w:rPr>
        <w:fldChar w:fldCharType="end"/>
      </w:r>
      <w:r w:rsidR="001F0577" w:rsidRPr="006B6DE2">
        <w:br w:type="page"/>
      </w:r>
    </w:p>
    <w:p w14:paraId="3CF7A348" w14:textId="268AF979" w:rsidR="00493BF0" w:rsidRDefault="005067D5" w:rsidP="005A7C3D">
      <w:pPr>
        <w:pStyle w:val="Heading1"/>
        <w:spacing w:line="360" w:lineRule="auto"/>
        <w:jc w:val="both"/>
      </w:pPr>
      <w:bookmarkStart w:id="1" w:name="_Toc70241650"/>
      <w:r>
        <w:lastRenderedPageBreak/>
        <w:t xml:space="preserve">Databell - </w:t>
      </w:r>
      <w:r w:rsidR="00493BF0" w:rsidRPr="006B6DE2">
        <w:t>Introduction</w:t>
      </w:r>
      <w:bookmarkEnd w:id="1"/>
    </w:p>
    <w:p w14:paraId="45D22657" w14:textId="77777777" w:rsidR="002570C4" w:rsidRDefault="002570C4" w:rsidP="005A7C3D">
      <w:pPr>
        <w:spacing w:line="360" w:lineRule="auto"/>
        <w:jc w:val="both"/>
      </w:pPr>
      <w:r>
        <w:t>Databell construction was formed in January 2021 to design and deliver a multipurpose building in the Innovation Quarter of SA1.  The primary use for the build is as student Halls of Residence linking to the existing campus.  The clients are University of Wales Trinity St David (UWTSD) who outlined the brief with a hand over date of Summer 2022.</w:t>
      </w:r>
    </w:p>
    <w:p w14:paraId="2A15BCAF" w14:textId="00FFF251" w:rsidR="002570C4" w:rsidRDefault="002570C4" w:rsidP="005A7C3D">
      <w:pPr>
        <w:spacing w:line="360" w:lineRule="auto"/>
        <w:jc w:val="both"/>
      </w:pPr>
      <w:r>
        <w:t xml:space="preserve">Due to the </w:t>
      </w:r>
      <w:r w:rsidRPr="00ED7EA5">
        <w:t xml:space="preserve">current </w:t>
      </w:r>
      <w:r>
        <w:t xml:space="preserve">economic </w:t>
      </w:r>
      <w:r w:rsidRPr="00ED7EA5">
        <w:t>climate</w:t>
      </w:r>
      <w:r>
        <w:t xml:space="preserve"> and the changes brought about by the Covid-19 worldwide pandemic, the building needs to have a degree of flexibility in terms of its use.  This will ensure capital costs are recovered via a steady income stream from rent.  First and foremost, the development is a student Halls of Residence but </w:t>
      </w:r>
      <w:r w:rsidRPr="00ED7EA5">
        <w:t xml:space="preserve">with </w:t>
      </w:r>
      <w:r>
        <w:t xml:space="preserve">flexibility of accommodation for rooms to be let as holiday accommodation </w:t>
      </w:r>
      <w:proofErr w:type="spellStart"/>
      <w:r w:rsidRPr="0000053B">
        <w:t>outwith</w:t>
      </w:r>
      <w:proofErr w:type="spellEnd"/>
      <w:r>
        <w:t xml:space="preserve"> term time.   </w:t>
      </w:r>
      <w:proofErr w:type="gramStart"/>
      <w:r>
        <w:t>In order to</w:t>
      </w:r>
      <w:proofErr w:type="gramEnd"/>
      <w:r>
        <w:t xml:space="preserve"> achieve this, students renting the accommodation during term time, will be required to remove all </w:t>
      </w:r>
      <w:r w:rsidR="005067D5">
        <w:t xml:space="preserve">personal belongings at the end of each term, </w:t>
      </w:r>
      <w:r>
        <w:t xml:space="preserve">to allow the holiday lets to take place.  </w:t>
      </w:r>
      <w:proofErr w:type="gramStart"/>
      <w:r>
        <w:t>With this in mind it</w:t>
      </w:r>
      <w:proofErr w:type="gramEnd"/>
      <w:r>
        <w:t xml:space="preserve"> is important that contracts drawn up for rents reflect this</w:t>
      </w:r>
      <w:r w:rsidR="005067D5">
        <w:t xml:space="preserve"> along with further incentives for students wishing to use this facility</w:t>
      </w:r>
      <w:r>
        <w:t>.</w:t>
      </w:r>
    </w:p>
    <w:p w14:paraId="1EF460B0" w14:textId="572672D7" w:rsidR="002570C4" w:rsidRDefault="002570C4" w:rsidP="005A7C3D">
      <w:pPr>
        <w:spacing w:line="360" w:lineRule="auto"/>
        <w:jc w:val="both"/>
      </w:pPr>
      <w:r>
        <w:t>The development will have retail outlets on the ground floor along with a common area for use by students and for holid</w:t>
      </w:r>
      <w:r w:rsidRPr="0000053B">
        <w:t>ay makers to socialise, along with</w:t>
      </w:r>
      <w:r>
        <w:t xml:space="preserve"> WC facilities and baby changing area</w:t>
      </w:r>
      <w:r w:rsidR="005067D5">
        <w:t xml:space="preserve"> for use by users of the retail outlets</w:t>
      </w:r>
      <w:r>
        <w:t xml:space="preserve">.  Careful consideration as to the type of retail outlets will be required to ensure the best experience is achieved for students and holiday makers alike.  </w:t>
      </w:r>
    </w:p>
    <w:p w14:paraId="202E14FC" w14:textId="66B4B692" w:rsidR="002570C4" w:rsidRDefault="002570C4" w:rsidP="005A7C3D">
      <w:pPr>
        <w:spacing w:line="360" w:lineRule="auto"/>
        <w:jc w:val="both"/>
      </w:pPr>
      <w:r>
        <w:t xml:space="preserve">The building form will be simple rectangle shape with stairs at both ends with provision for a lift at one side (should this be a requirement).  The structure will be a steel frame from the ground to first floor to accommodate the retail units and ground floor open spaces.  </w:t>
      </w:r>
      <w:proofErr w:type="gramStart"/>
      <w:r>
        <w:t>In order to</w:t>
      </w:r>
      <w:proofErr w:type="gramEnd"/>
      <w:r>
        <w:t xml:space="preserve"> keep the area light and bright the use of structural glazing or glazed rain screen cladding along with cross laminated timber (CLT) will be used for decoration and finishes to soften the overall look.  The retail units and the accommodation will be volumetric units assembled off site and crane lifted into place.  A monopitch roof will complete the structure with a </w:t>
      </w:r>
      <w:r w:rsidR="00FF6B68">
        <w:t xml:space="preserve">perimeter </w:t>
      </w:r>
      <w:r>
        <w:t>parapet.  The client can choose the type of roof to be installed either blue as a sustainable drainage solution or green to help support the biodiversity dependant on their choice of sustainability targets.</w:t>
      </w:r>
      <w:r w:rsidR="00FF6B68">
        <w:t xml:space="preserve"> </w:t>
      </w:r>
    </w:p>
    <w:p w14:paraId="22E7C13E" w14:textId="5F5F7DB5" w:rsidR="002570C4" w:rsidRDefault="002570C4" w:rsidP="005A7C3D">
      <w:pPr>
        <w:spacing w:line="360" w:lineRule="auto"/>
        <w:jc w:val="both"/>
      </w:pPr>
      <w:r>
        <w:lastRenderedPageBreak/>
        <w:t xml:space="preserve">The second and third floor will be self-contained apartments for student lets during term time and holiday let at all other times.  This will provide a total of 16 single occupancy and </w:t>
      </w:r>
      <w:r w:rsidR="00FF6B68">
        <w:t>6</w:t>
      </w:r>
      <w:r>
        <w:t xml:space="preserve"> shared or family occupancy.  It is expected that 4 retail units will be available for rent</w:t>
      </w:r>
      <w:r w:rsidR="00FF6B68">
        <w:t>, space to the front of the retail unit could be further utilized and would be negotiated on an individual basis.</w:t>
      </w:r>
    </w:p>
    <w:p w14:paraId="6D6671E0" w14:textId="26AE1A9A" w:rsidR="00FF6B68" w:rsidRDefault="00FF6B68" w:rsidP="005A7C3D">
      <w:pPr>
        <w:pStyle w:val="ListParagraph"/>
        <w:numPr>
          <w:ilvl w:val="0"/>
          <w:numId w:val="5"/>
        </w:numPr>
        <w:spacing w:line="360" w:lineRule="auto"/>
        <w:jc w:val="both"/>
      </w:pPr>
      <w:r>
        <w:t xml:space="preserve">Following an intermediate presentation to the client, both green and blue roof options </w:t>
      </w:r>
      <w:r w:rsidR="005829DE">
        <w:t>are to</w:t>
      </w:r>
      <w:r>
        <w:t xml:space="preserve"> be withdrawn, replaced by provision for </w:t>
      </w:r>
      <w:r w:rsidR="00DE34AB">
        <w:t>rainwater</w:t>
      </w:r>
      <w:r>
        <w:t xml:space="preserve"> collection </w:t>
      </w:r>
      <w:r w:rsidR="005829DE">
        <w:t>from roof areas into a floor mounted tank at the rear of the property.</w:t>
      </w:r>
    </w:p>
    <w:p w14:paraId="3927C8C9" w14:textId="557F8C6C" w:rsidR="00493BF0" w:rsidRPr="006B6DE2" w:rsidRDefault="00493BF0" w:rsidP="005A7C3D">
      <w:pPr>
        <w:pStyle w:val="Heading1"/>
        <w:spacing w:line="360" w:lineRule="auto"/>
        <w:jc w:val="both"/>
      </w:pPr>
      <w:bookmarkStart w:id="2" w:name="_Toc70241651"/>
      <w:r w:rsidRPr="006B6DE2">
        <w:t>History of Site</w:t>
      </w:r>
      <w:bookmarkEnd w:id="2"/>
    </w:p>
    <w:p w14:paraId="2DAEE396" w14:textId="63CDA5E9" w:rsidR="003F3800" w:rsidRPr="006B6DE2" w:rsidRDefault="003F3800" w:rsidP="005A7C3D">
      <w:pPr>
        <w:spacing w:line="360" w:lineRule="auto"/>
        <w:jc w:val="both"/>
      </w:pPr>
      <w:r w:rsidRPr="006B6DE2">
        <w:t xml:space="preserve">Swansea had </w:t>
      </w:r>
      <w:proofErr w:type="gramStart"/>
      <w:r w:rsidRPr="006B6DE2">
        <w:t>a number of</w:t>
      </w:r>
      <w:proofErr w:type="gramEnd"/>
      <w:r w:rsidRPr="006B6DE2">
        <w:t xml:space="preserve"> docks in operation that supported the Iron and coal industry in the 18</w:t>
      </w:r>
      <w:r w:rsidRPr="006B6DE2">
        <w:rPr>
          <w:vertAlign w:val="superscript"/>
        </w:rPr>
        <w:t>th</w:t>
      </w:r>
      <w:r w:rsidR="001670C1" w:rsidRPr="006B6DE2">
        <w:rPr>
          <w:vertAlign w:val="superscript"/>
        </w:rPr>
        <w:t xml:space="preserve"> </w:t>
      </w:r>
      <w:r w:rsidR="001670C1" w:rsidRPr="006B6DE2">
        <w:t>and 19</w:t>
      </w:r>
      <w:r w:rsidR="00DB0A20" w:rsidRPr="006B6DE2">
        <w:rPr>
          <w:vertAlign w:val="superscript"/>
        </w:rPr>
        <w:t>th</w:t>
      </w:r>
      <w:r w:rsidR="00DB0A20" w:rsidRPr="006B6DE2">
        <w:t xml:space="preserve"> Century</w:t>
      </w:r>
      <w:r w:rsidR="001670C1" w:rsidRPr="006B6DE2">
        <w:t xml:space="preserve"> that were fed by a canal built to transport coal from the collieries around </w:t>
      </w:r>
      <w:r w:rsidR="001670C1" w:rsidRPr="006B6DE2">
        <w:rPr>
          <w:rFonts w:cs="Arial"/>
          <w:color w:val="4B4B4B"/>
          <w:sz w:val="25"/>
          <w:szCs w:val="25"/>
          <w:shd w:val="clear" w:color="auto" w:fill="FFFFFF"/>
        </w:rPr>
        <w:t xml:space="preserve">Ystradgynlais to the Swansea shore that provided a significant boost to the development of the maritime trade. </w:t>
      </w:r>
      <w:bookmarkStart w:id="3" w:name="_Hlk61978487"/>
      <w:r w:rsidR="001670C1" w:rsidRPr="006B6DE2">
        <w:rPr>
          <w:rFonts w:cs="Arial"/>
          <w:color w:val="4B4B4B"/>
          <w:sz w:val="25"/>
          <w:szCs w:val="25"/>
          <w:shd w:val="clear" w:color="auto" w:fill="FFFFFF"/>
        </w:rPr>
        <w:t>(Swansea dock, 2020)</w:t>
      </w:r>
      <w:r w:rsidRPr="006B6DE2">
        <w:t xml:space="preserve"> </w:t>
      </w:r>
      <w:bookmarkEnd w:id="3"/>
      <w:r w:rsidRPr="006B6DE2">
        <w:t xml:space="preserve">most of </w:t>
      </w:r>
      <w:r w:rsidR="001670C1" w:rsidRPr="006B6DE2">
        <w:t xml:space="preserve">the docks </w:t>
      </w:r>
      <w:r w:rsidRPr="006B6DE2">
        <w:t xml:space="preserve">were </w:t>
      </w:r>
      <w:r w:rsidR="001670C1" w:rsidRPr="006B6DE2">
        <w:t xml:space="preserve">to the </w:t>
      </w:r>
      <w:r w:rsidRPr="006B6DE2">
        <w:t>west of the river Tawe.</w:t>
      </w:r>
      <w:r w:rsidR="00DB0A20" w:rsidRPr="006B6DE2">
        <w:t xml:space="preserve">  Even with the sharp decline of the copper industry the port continued to prosper with coal production, exporting 2 million tonnes per annum and 250,000 tonnes of tinplate </w:t>
      </w:r>
      <w:r w:rsidR="00DB0A20" w:rsidRPr="006B6DE2">
        <w:rPr>
          <w:rFonts w:cs="Arial"/>
          <w:color w:val="4B4B4B"/>
          <w:sz w:val="25"/>
          <w:szCs w:val="25"/>
          <w:shd w:val="clear" w:color="auto" w:fill="FFFFFF"/>
        </w:rPr>
        <w:t xml:space="preserve">(Swansea dock, 2020).  Due to the continued export demand </w:t>
      </w:r>
      <w:r w:rsidR="00DD3946" w:rsidRPr="006B6DE2">
        <w:rPr>
          <w:rFonts w:cs="Arial"/>
          <w:color w:val="4B4B4B"/>
          <w:sz w:val="25"/>
          <w:szCs w:val="25"/>
          <w:shd w:val="clear" w:color="auto" w:fill="FFFFFF"/>
        </w:rPr>
        <w:t>Swansea harbour trust knew further expansion of docks were needed.  Development of the docks to the east of the river Tawe was set to increase again.</w:t>
      </w:r>
    </w:p>
    <w:p w14:paraId="10DA4E4B" w14:textId="46E60ED9" w:rsidR="00AA5BF2" w:rsidRPr="006B6DE2" w:rsidRDefault="00AA5BF2" w:rsidP="005A7C3D">
      <w:pPr>
        <w:spacing w:line="360" w:lineRule="auto"/>
        <w:jc w:val="both"/>
      </w:pPr>
      <w:r w:rsidRPr="006B6DE2">
        <w:t xml:space="preserve">The Prince of Wales dock appears on maps between 1880’s and 1900.  Prior to 1880’s the area was undeveloped </w:t>
      </w:r>
      <w:r w:rsidR="003F3800" w:rsidRPr="006B6DE2">
        <w:t>land</w:t>
      </w:r>
      <w:r w:rsidRPr="006B6DE2">
        <w:t xml:space="preserve">.  Interestingly the Prince of Wales dock was the first dock to be built with </w:t>
      </w:r>
      <w:r w:rsidR="00B764AB" w:rsidRPr="006B6DE2">
        <w:t xml:space="preserve">King’s Dock a later addition from undeveloped land between 1900-1920.  It is not until the 1960’s that Queens Dock, the last to be built </w:t>
      </w:r>
      <w:r w:rsidR="00493BF0" w:rsidRPr="006B6DE2">
        <w:t>making up the dockland area</w:t>
      </w:r>
      <w:r w:rsidR="00E8135C" w:rsidRPr="006B6DE2">
        <w:t>.  These three docks are referred to as the new docks after the river Tawe was re-routed</w:t>
      </w:r>
      <w:r w:rsidR="00B764AB" w:rsidRPr="006B6DE2">
        <w:t>.</w:t>
      </w:r>
      <w:r w:rsidR="0087086D" w:rsidRPr="006B6DE2">
        <w:t xml:space="preserve">  The Prince of Wales dock construction started in 1879 with its completion in 1881.  However, maps of the area only available in 1880 and 1900.  The first dock was opened by the Prince and Princess of Wales on 18 October 1881. </w:t>
      </w:r>
      <w:r w:rsidR="0087086D" w:rsidRPr="006B6DE2">
        <w:rPr>
          <w:sz w:val="20"/>
          <w:szCs w:val="20"/>
        </w:rPr>
        <w:t>(Swansea museum, 2021)</w:t>
      </w:r>
    </w:p>
    <w:p w14:paraId="0C36FF79" w14:textId="14120874" w:rsidR="00CA2FB9" w:rsidRPr="006B6DE2" w:rsidRDefault="00CA2FB9" w:rsidP="005A7C3D">
      <w:pPr>
        <w:pStyle w:val="Heading1"/>
        <w:spacing w:line="360" w:lineRule="auto"/>
        <w:jc w:val="both"/>
      </w:pPr>
      <w:bookmarkStart w:id="4" w:name="_Toc70241652"/>
      <w:r w:rsidRPr="006B6DE2">
        <w:lastRenderedPageBreak/>
        <w:t>Location</w:t>
      </w:r>
      <w:bookmarkEnd w:id="4"/>
    </w:p>
    <w:p w14:paraId="79990187" w14:textId="516565F1" w:rsidR="00706412" w:rsidRPr="00EA4C65" w:rsidRDefault="00706412" w:rsidP="005A7C3D">
      <w:pPr>
        <w:pStyle w:val="Heading2"/>
        <w:spacing w:line="360" w:lineRule="auto"/>
        <w:jc w:val="both"/>
      </w:pPr>
      <w:bookmarkStart w:id="5" w:name="_Toc70241653"/>
      <w:r w:rsidRPr="00EA4C65">
        <w:t>Swansea LDP 2015-2025</w:t>
      </w:r>
      <w:bookmarkEnd w:id="5"/>
    </w:p>
    <w:p w14:paraId="29D86B6F" w14:textId="23A80A36" w:rsidR="00016F51" w:rsidRPr="005A7C3D" w:rsidRDefault="00706412" w:rsidP="005A7C3D">
      <w:pPr>
        <w:autoSpaceDE w:val="0"/>
        <w:autoSpaceDN w:val="0"/>
        <w:adjustRightInd w:val="0"/>
        <w:spacing w:after="0" w:line="360" w:lineRule="auto"/>
        <w:jc w:val="both"/>
        <w:rPr>
          <w:rFonts w:cs="Arial"/>
          <w:b/>
          <w:bCs/>
          <w:sz w:val="20"/>
          <w:szCs w:val="20"/>
        </w:rPr>
      </w:pPr>
      <w:r w:rsidRPr="006B6DE2">
        <w:rPr>
          <w:rFonts w:cs="Arial"/>
          <w:szCs w:val="24"/>
        </w:rPr>
        <w:t>Further investment at SA1 and the Fabian Way Corridor is needed to sustain the successful regeneration of</w:t>
      </w:r>
      <w:r w:rsidR="001361D8" w:rsidRPr="006B6DE2">
        <w:rPr>
          <w:rFonts w:cs="Arial"/>
          <w:szCs w:val="24"/>
        </w:rPr>
        <w:t xml:space="preserve"> the</w:t>
      </w:r>
      <w:r w:rsidRPr="006B6DE2">
        <w:rPr>
          <w:rFonts w:cs="Arial"/>
          <w:szCs w:val="24"/>
        </w:rPr>
        <w:t xml:space="preserve"> former dock areas, whilst complementing the Central Area’s regeneration</w:t>
      </w:r>
      <w:r w:rsidR="00016F51" w:rsidRPr="006B6DE2">
        <w:rPr>
          <w:rFonts w:cs="Arial"/>
          <w:szCs w:val="24"/>
        </w:rPr>
        <w:t xml:space="preserve"> </w:t>
      </w:r>
      <w:r w:rsidRPr="006B6DE2">
        <w:rPr>
          <w:rFonts w:cs="Arial"/>
          <w:szCs w:val="24"/>
        </w:rPr>
        <w:t xml:space="preserve">and the remaining port operations </w:t>
      </w:r>
      <w:r w:rsidRPr="006B6DE2">
        <w:rPr>
          <w:rFonts w:cs="Arial"/>
          <w:sz w:val="20"/>
          <w:szCs w:val="20"/>
        </w:rPr>
        <w:t>(Swansea LDP,</w:t>
      </w:r>
      <w:r w:rsidR="005E7454" w:rsidRPr="006B6DE2">
        <w:rPr>
          <w:rFonts w:cs="Arial"/>
          <w:sz w:val="20"/>
          <w:szCs w:val="20"/>
        </w:rPr>
        <w:t>2010-25</w:t>
      </w:r>
      <w:r w:rsidRPr="006B6DE2">
        <w:rPr>
          <w:rFonts w:cs="Arial"/>
          <w:sz w:val="20"/>
          <w:szCs w:val="20"/>
        </w:rPr>
        <w:t>)</w:t>
      </w:r>
      <w:r w:rsidR="001361D8" w:rsidRPr="006B6DE2">
        <w:rPr>
          <w:rFonts w:cs="Arial"/>
          <w:sz w:val="20"/>
          <w:szCs w:val="20"/>
        </w:rPr>
        <w:t>.</w:t>
      </w:r>
      <w:r w:rsidR="000854FF">
        <w:rPr>
          <w:rFonts w:cs="Arial"/>
          <w:sz w:val="20"/>
          <w:szCs w:val="20"/>
        </w:rPr>
        <w:t xml:space="preserve"> </w:t>
      </w:r>
      <w:r w:rsidR="000854FF" w:rsidRPr="00676351">
        <w:rPr>
          <w:rFonts w:cs="Arial"/>
          <w:szCs w:val="24"/>
        </w:rPr>
        <w:t xml:space="preserve"> </w:t>
      </w:r>
      <w:r w:rsidR="00676351" w:rsidRPr="00676351">
        <w:rPr>
          <w:rFonts w:cs="Arial"/>
          <w:szCs w:val="24"/>
        </w:rPr>
        <w:t>Desktop studies took place prior to a physical</w:t>
      </w:r>
      <w:r w:rsidR="000854FF" w:rsidRPr="00676351">
        <w:rPr>
          <w:rFonts w:cs="Arial"/>
          <w:szCs w:val="24"/>
        </w:rPr>
        <w:t xml:space="preserve"> site visit </w:t>
      </w:r>
      <w:r w:rsidR="00676351" w:rsidRPr="00676351">
        <w:rPr>
          <w:rFonts w:cs="Arial"/>
          <w:szCs w:val="24"/>
        </w:rPr>
        <w:t>that took</w:t>
      </w:r>
      <w:r w:rsidR="000854FF" w:rsidRPr="00676351">
        <w:rPr>
          <w:rFonts w:cs="Arial"/>
          <w:szCs w:val="24"/>
        </w:rPr>
        <w:t xml:space="preserve"> place </w:t>
      </w:r>
      <w:r w:rsidR="00676351" w:rsidRPr="00676351">
        <w:rPr>
          <w:rFonts w:cs="Arial"/>
          <w:szCs w:val="24"/>
        </w:rPr>
        <w:t xml:space="preserve">on Monday 25 January 2021, weather was sunny and dry.  </w:t>
      </w:r>
      <w:r w:rsidR="00676351" w:rsidRPr="005A7C3D">
        <w:rPr>
          <w:rFonts w:cs="Arial"/>
          <w:b/>
          <w:bCs/>
          <w:sz w:val="20"/>
          <w:szCs w:val="20"/>
        </w:rPr>
        <w:t>(Appendix 1: Photo schedule and maps of the development area)</w:t>
      </w:r>
    </w:p>
    <w:p w14:paraId="0E363A40" w14:textId="77777777" w:rsidR="00177B49" w:rsidRPr="006B6DE2" w:rsidRDefault="00177B49" w:rsidP="005A7C3D">
      <w:pPr>
        <w:autoSpaceDE w:val="0"/>
        <w:autoSpaceDN w:val="0"/>
        <w:adjustRightInd w:val="0"/>
        <w:spacing w:after="0" w:line="360" w:lineRule="auto"/>
        <w:jc w:val="both"/>
        <w:rPr>
          <w:rFonts w:cs="Arial"/>
          <w:szCs w:val="24"/>
        </w:rPr>
      </w:pPr>
    </w:p>
    <w:p w14:paraId="0EEAC297" w14:textId="40B1A013" w:rsidR="003F6528" w:rsidRPr="006B6DE2" w:rsidRDefault="000A6CB7" w:rsidP="005A7C3D">
      <w:pPr>
        <w:spacing w:line="360" w:lineRule="auto"/>
        <w:jc w:val="both"/>
        <w:rPr>
          <w:b/>
          <w:bCs/>
        </w:rPr>
      </w:pPr>
      <w:r w:rsidRPr="006B6DE2">
        <w:t xml:space="preserve">The location of the intended project </w:t>
      </w:r>
      <w:r w:rsidR="00FB37BD" w:rsidRPr="006B6DE2">
        <w:t>is within</w:t>
      </w:r>
      <w:r w:rsidRPr="006B6DE2">
        <w:t xml:space="preserve"> the </w:t>
      </w:r>
      <w:r w:rsidR="00237B1E" w:rsidRPr="006B6DE2">
        <w:t>Innovation Quarter located on the SA1 peninsular</w:t>
      </w:r>
      <w:r w:rsidR="00FB37BD" w:rsidRPr="006B6DE2">
        <w:t xml:space="preserve"> site reference E9. The whole </w:t>
      </w:r>
      <w:r w:rsidR="00016F51" w:rsidRPr="006B6DE2">
        <w:t xml:space="preserve">of </w:t>
      </w:r>
      <w:r w:rsidR="00FB37BD" w:rsidRPr="006B6DE2">
        <w:t>SA</w:t>
      </w:r>
      <w:r w:rsidR="00016F51" w:rsidRPr="006B6DE2">
        <w:t>1</w:t>
      </w:r>
      <w:r w:rsidR="00FB37BD" w:rsidRPr="006B6DE2">
        <w:t xml:space="preserve"> has been identified as a mixed-use development area covering all classifications</w:t>
      </w:r>
      <w:r w:rsidR="00E732F7" w:rsidRPr="006B6DE2">
        <w:t xml:space="preserve"> </w:t>
      </w:r>
      <w:r w:rsidR="00E732F7" w:rsidRPr="006B6DE2">
        <w:rPr>
          <w:sz w:val="20"/>
          <w:szCs w:val="20"/>
        </w:rPr>
        <w:t>(</w:t>
      </w:r>
      <w:r w:rsidR="00E732F7" w:rsidRPr="006B6DE2">
        <w:rPr>
          <w:rFonts w:cs="Arial"/>
          <w:sz w:val="20"/>
          <w:szCs w:val="20"/>
          <w:shd w:val="clear" w:color="auto" w:fill="FFFFFF"/>
        </w:rPr>
        <w:t>Ref. No: 2002/1000 S106 Swansea</w:t>
      </w:r>
      <w:r w:rsidR="00FB37BD" w:rsidRPr="006B6DE2">
        <w:rPr>
          <w:rFonts w:cs="Arial"/>
          <w:sz w:val="20"/>
          <w:szCs w:val="20"/>
          <w:shd w:val="clear" w:color="auto" w:fill="FFFFFF"/>
        </w:rPr>
        <w:t>.Gov</w:t>
      </w:r>
      <w:r w:rsidR="00E732F7" w:rsidRPr="006B6DE2">
        <w:rPr>
          <w:sz w:val="20"/>
          <w:szCs w:val="20"/>
        </w:rPr>
        <w:t>)</w:t>
      </w:r>
      <w:r w:rsidR="00237B1E" w:rsidRPr="006B6DE2">
        <w:rPr>
          <w:szCs w:val="24"/>
        </w:rPr>
        <w:t xml:space="preserve">.  </w:t>
      </w:r>
      <w:r w:rsidR="00237B1E" w:rsidRPr="006B6DE2">
        <w:t>Large</w:t>
      </w:r>
      <w:r w:rsidR="003F6528" w:rsidRPr="006B6DE2">
        <w:t xml:space="preserve"> area</w:t>
      </w:r>
      <w:r w:rsidR="00237B1E" w:rsidRPr="006B6DE2">
        <w:t>s</w:t>
      </w:r>
      <w:r w:rsidR="00016F51" w:rsidRPr="006B6DE2">
        <w:t xml:space="preserve"> of land</w:t>
      </w:r>
      <w:r w:rsidR="00237B1E" w:rsidRPr="006B6DE2">
        <w:t xml:space="preserve"> in this location</w:t>
      </w:r>
      <w:r w:rsidR="003F6528" w:rsidRPr="006B6DE2">
        <w:t xml:space="preserve"> </w:t>
      </w:r>
      <w:r w:rsidR="00706412" w:rsidRPr="006B6DE2">
        <w:t>are</w:t>
      </w:r>
      <w:r w:rsidR="00237B1E" w:rsidRPr="006B6DE2">
        <w:t xml:space="preserve"> </w:t>
      </w:r>
      <w:r w:rsidR="003F6528" w:rsidRPr="006B6DE2">
        <w:t>currently owned by the University</w:t>
      </w:r>
      <w:r w:rsidR="00237B1E" w:rsidRPr="006B6DE2">
        <w:t>, therefore future developments are also likely</w:t>
      </w:r>
      <w:r w:rsidR="00016F51" w:rsidRPr="006B6DE2">
        <w:t xml:space="preserve">, either by Swansea </w:t>
      </w:r>
      <w:r w:rsidR="001361D8" w:rsidRPr="006B6DE2">
        <w:t>U</w:t>
      </w:r>
      <w:r w:rsidR="00016F51" w:rsidRPr="006B6DE2">
        <w:t xml:space="preserve">niversity or </w:t>
      </w:r>
      <w:r w:rsidR="001361D8" w:rsidRPr="006B6DE2">
        <w:t>U</w:t>
      </w:r>
      <w:r w:rsidR="00016F51" w:rsidRPr="006B6DE2">
        <w:t xml:space="preserve">niversity of Wales </w:t>
      </w:r>
      <w:r w:rsidR="001361D8" w:rsidRPr="006B6DE2">
        <w:t>T</w:t>
      </w:r>
      <w:r w:rsidR="00016F51" w:rsidRPr="006B6DE2">
        <w:t>rinity St David</w:t>
      </w:r>
      <w:r w:rsidR="001361D8" w:rsidRPr="006B6DE2">
        <w:t xml:space="preserve"> (UWTSD)</w:t>
      </w:r>
      <w:r w:rsidRPr="006B6DE2">
        <w:t xml:space="preserve">.  </w:t>
      </w:r>
      <w:r w:rsidR="00016F51" w:rsidRPr="006B6DE2">
        <w:t>Recent d</w:t>
      </w:r>
      <w:r w:rsidRPr="006B6DE2">
        <w:t xml:space="preserve">evelopment </w:t>
      </w:r>
      <w:r w:rsidR="003F6528" w:rsidRPr="006B6DE2">
        <w:t xml:space="preserve">around the Prince of Wales dock </w:t>
      </w:r>
      <w:r w:rsidRPr="006B6DE2">
        <w:t xml:space="preserve">has been a mixture of domestic dwellings for rent and sale </w:t>
      </w:r>
      <w:r w:rsidR="00016F51" w:rsidRPr="006B6DE2">
        <w:t xml:space="preserve">as affordable housing </w:t>
      </w:r>
      <w:r w:rsidRPr="006B6DE2">
        <w:t>including a small amount of student accommodation.  Other development has included a range of bars and restaurants that have been renovated from original dockland buildings and new build</w:t>
      </w:r>
      <w:r w:rsidR="001361D8" w:rsidRPr="006B6DE2">
        <w:t>s</w:t>
      </w:r>
      <w:r w:rsidR="00016F51" w:rsidRPr="006B6DE2">
        <w:t xml:space="preserve"> creating an </w:t>
      </w:r>
      <w:r w:rsidR="003C6004" w:rsidRPr="006B6DE2">
        <w:t>up-and-coming</w:t>
      </w:r>
      <w:r w:rsidR="00016F51" w:rsidRPr="006B6DE2">
        <w:t xml:space="preserve"> area of the city</w:t>
      </w:r>
      <w:r w:rsidRPr="006B6DE2">
        <w:t>.</w:t>
      </w:r>
      <w:r w:rsidR="003F6528" w:rsidRPr="006B6DE2">
        <w:t xml:space="preserve">  In 2015 UWTSD made an application to Swansea City Council planning (ref 2015/1</w:t>
      </w:r>
      <w:r w:rsidR="00054C16" w:rsidRPr="006B6DE2">
        <w:t>5</w:t>
      </w:r>
      <w:r w:rsidR="003F6528" w:rsidRPr="006B6DE2">
        <w:t>84) for the provision of new premises to replace those currently in use in the Mount Pleasant area of the city.</w:t>
      </w:r>
      <w:r w:rsidRPr="006B6DE2">
        <w:t xml:space="preserve">  </w:t>
      </w:r>
      <w:r w:rsidR="003F6528" w:rsidRPr="006B6DE2">
        <w:t>The proposal was for the current I</w:t>
      </w:r>
      <w:r w:rsidR="00016F51" w:rsidRPr="006B6DE2">
        <w:t>Q</w:t>
      </w:r>
      <w:r w:rsidR="003F6528" w:rsidRPr="006B6DE2">
        <w:t xml:space="preserve"> building along with extension </w:t>
      </w:r>
      <w:r w:rsidR="00016F51" w:rsidRPr="006B6DE2">
        <w:t>to accommodate the</w:t>
      </w:r>
      <w:r w:rsidR="003F6528" w:rsidRPr="006B6DE2">
        <w:t xml:space="preserve"> CWIC</w:t>
      </w:r>
      <w:r w:rsidR="00016F51" w:rsidRPr="006B6DE2">
        <w:t xml:space="preserve"> centre</w:t>
      </w:r>
      <w:r w:rsidR="003F6528" w:rsidRPr="006B6DE2">
        <w:t xml:space="preserve"> and a </w:t>
      </w:r>
      <w:r w:rsidR="00016F51" w:rsidRPr="006B6DE2">
        <w:t xml:space="preserve">separate </w:t>
      </w:r>
      <w:r w:rsidR="003F6528" w:rsidRPr="006B6DE2">
        <w:t>library</w:t>
      </w:r>
      <w:r w:rsidR="00016F51" w:rsidRPr="006B6DE2">
        <w:t xml:space="preserve"> and teaching facility adjacent</w:t>
      </w:r>
      <w:r w:rsidR="003F6528" w:rsidRPr="006B6DE2">
        <w:t>.  Along with these new buildings extensive car parking facilities w</w:t>
      </w:r>
      <w:r w:rsidR="00016F51" w:rsidRPr="006B6DE2">
        <w:t>ere</w:t>
      </w:r>
      <w:r w:rsidR="003F6528" w:rsidRPr="006B6DE2">
        <w:t xml:space="preserve"> required</w:t>
      </w:r>
      <w:r w:rsidR="00237B1E" w:rsidRPr="006B6DE2">
        <w:t xml:space="preserve">.  A </w:t>
      </w:r>
      <w:r w:rsidR="00B2464A" w:rsidRPr="006B6DE2">
        <w:t xml:space="preserve">travel plan and parking strategy </w:t>
      </w:r>
      <w:r w:rsidR="00237B1E" w:rsidRPr="006B6DE2">
        <w:t xml:space="preserve">feasibility </w:t>
      </w:r>
      <w:r w:rsidR="00016F51" w:rsidRPr="006B6DE2">
        <w:t>study</w:t>
      </w:r>
      <w:r w:rsidR="00237B1E" w:rsidRPr="006B6DE2">
        <w:t xml:space="preserve"> took place as part of the preparatory work to establish the level of need for car parking and </w:t>
      </w:r>
      <w:r w:rsidR="00B2464A" w:rsidRPr="006B6DE2">
        <w:t xml:space="preserve">other modes of </w:t>
      </w:r>
      <w:r w:rsidR="00237B1E" w:rsidRPr="006B6DE2">
        <w:t>travel to and from the new site</w:t>
      </w:r>
      <w:r w:rsidR="00CE2A0E" w:rsidRPr="006B6DE2">
        <w:t xml:space="preserve"> </w:t>
      </w:r>
      <w:r w:rsidR="00CE2A0E" w:rsidRPr="006B6DE2">
        <w:rPr>
          <w:sz w:val="20"/>
          <w:szCs w:val="20"/>
        </w:rPr>
        <w:t>(Arcadis, 2018).</w:t>
      </w:r>
    </w:p>
    <w:p w14:paraId="40AAFFC2" w14:textId="2C13F8B7" w:rsidR="00016F51" w:rsidRPr="006B6DE2" w:rsidRDefault="00016F51" w:rsidP="005A7C3D">
      <w:pPr>
        <w:spacing w:line="360" w:lineRule="auto"/>
        <w:jc w:val="both"/>
      </w:pPr>
      <w:r w:rsidRPr="006B6DE2">
        <w:rPr>
          <w:b/>
          <w:bCs/>
        </w:rPr>
        <w:t>Classification of use for buildings currently outlined by Swansea City Council</w:t>
      </w:r>
    </w:p>
    <w:tbl>
      <w:tblPr>
        <w:tblStyle w:val="TableGrid"/>
        <w:tblW w:w="0" w:type="auto"/>
        <w:tblLook w:val="04A0" w:firstRow="1" w:lastRow="0" w:firstColumn="1" w:lastColumn="0" w:noHBand="0" w:noVBand="1"/>
      </w:tblPr>
      <w:tblGrid>
        <w:gridCol w:w="3005"/>
        <w:gridCol w:w="3005"/>
      </w:tblGrid>
      <w:tr w:rsidR="00FB37BD" w:rsidRPr="006B6DE2" w14:paraId="3FC3AEF7" w14:textId="77777777" w:rsidTr="00FB37BD">
        <w:tc>
          <w:tcPr>
            <w:tcW w:w="3005" w:type="dxa"/>
          </w:tcPr>
          <w:p w14:paraId="3D301FB0" w14:textId="5A6EFF50" w:rsidR="00FB37BD" w:rsidRPr="006B6DE2" w:rsidRDefault="00FB37BD" w:rsidP="005A7C3D">
            <w:pPr>
              <w:spacing w:line="360" w:lineRule="auto"/>
              <w:jc w:val="both"/>
            </w:pPr>
            <w:r w:rsidRPr="006B6DE2">
              <w:t>Use</w:t>
            </w:r>
          </w:p>
        </w:tc>
        <w:tc>
          <w:tcPr>
            <w:tcW w:w="3005" w:type="dxa"/>
          </w:tcPr>
          <w:p w14:paraId="7A3C7AD3" w14:textId="6912D10B" w:rsidR="00FB37BD" w:rsidRPr="006B6DE2" w:rsidRDefault="00FB37BD" w:rsidP="005A7C3D">
            <w:pPr>
              <w:spacing w:line="360" w:lineRule="auto"/>
              <w:jc w:val="both"/>
            </w:pPr>
            <w:r w:rsidRPr="006B6DE2">
              <w:t>Classification</w:t>
            </w:r>
          </w:p>
        </w:tc>
      </w:tr>
      <w:tr w:rsidR="00FB37BD" w:rsidRPr="006B6DE2" w14:paraId="2BB0B3DE" w14:textId="77777777" w:rsidTr="00FB37BD">
        <w:tc>
          <w:tcPr>
            <w:tcW w:w="3005" w:type="dxa"/>
          </w:tcPr>
          <w:p w14:paraId="511BFE4A" w14:textId="2C890908" w:rsidR="00FB37BD" w:rsidRPr="006B6DE2" w:rsidRDefault="00FB37BD" w:rsidP="005A7C3D">
            <w:pPr>
              <w:spacing w:line="360" w:lineRule="auto"/>
              <w:jc w:val="both"/>
            </w:pPr>
            <w:r w:rsidRPr="006B6DE2">
              <w:t>Employment</w:t>
            </w:r>
          </w:p>
        </w:tc>
        <w:tc>
          <w:tcPr>
            <w:tcW w:w="3005" w:type="dxa"/>
          </w:tcPr>
          <w:p w14:paraId="39F73E71" w14:textId="77D02B0D" w:rsidR="00FB37BD" w:rsidRPr="006B6DE2" w:rsidRDefault="00434F25" w:rsidP="005A7C3D">
            <w:pPr>
              <w:spacing w:line="360" w:lineRule="auto"/>
              <w:jc w:val="both"/>
            </w:pPr>
            <w:r w:rsidRPr="006B6DE2">
              <w:t>B1 &amp; 2</w:t>
            </w:r>
          </w:p>
        </w:tc>
      </w:tr>
      <w:tr w:rsidR="00FB37BD" w:rsidRPr="006B6DE2" w14:paraId="10E40039" w14:textId="77777777" w:rsidTr="00FB37BD">
        <w:tc>
          <w:tcPr>
            <w:tcW w:w="3005" w:type="dxa"/>
          </w:tcPr>
          <w:p w14:paraId="34F11A19" w14:textId="06D12860" w:rsidR="00FB37BD" w:rsidRPr="006B6DE2" w:rsidRDefault="00FB37BD" w:rsidP="005A7C3D">
            <w:pPr>
              <w:spacing w:line="360" w:lineRule="auto"/>
              <w:jc w:val="both"/>
            </w:pPr>
            <w:r w:rsidRPr="006B6DE2">
              <w:t>Residential</w:t>
            </w:r>
          </w:p>
        </w:tc>
        <w:tc>
          <w:tcPr>
            <w:tcW w:w="3005" w:type="dxa"/>
          </w:tcPr>
          <w:p w14:paraId="208311BE" w14:textId="7BB8A580" w:rsidR="00FB37BD" w:rsidRPr="006B6DE2" w:rsidRDefault="00434F25" w:rsidP="005A7C3D">
            <w:pPr>
              <w:spacing w:line="360" w:lineRule="auto"/>
              <w:jc w:val="both"/>
            </w:pPr>
            <w:r w:rsidRPr="006B6DE2">
              <w:t>C3</w:t>
            </w:r>
          </w:p>
        </w:tc>
      </w:tr>
      <w:tr w:rsidR="00FB37BD" w:rsidRPr="006B6DE2" w14:paraId="4E7B2759" w14:textId="77777777" w:rsidTr="00FB37BD">
        <w:tc>
          <w:tcPr>
            <w:tcW w:w="3005" w:type="dxa"/>
          </w:tcPr>
          <w:p w14:paraId="15E954AA" w14:textId="4149955F" w:rsidR="00FB37BD" w:rsidRPr="006B6DE2" w:rsidRDefault="00FB37BD" w:rsidP="005A7C3D">
            <w:pPr>
              <w:spacing w:line="360" w:lineRule="auto"/>
              <w:jc w:val="both"/>
            </w:pPr>
            <w:r w:rsidRPr="006B6DE2">
              <w:t>Retail</w:t>
            </w:r>
          </w:p>
        </w:tc>
        <w:tc>
          <w:tcPr>
            <w:tcW w:w="3005" w:type="dxa"/>
          </w:tcPr>
          <w:p w14:paraId="3361BBF3" w14:textId="128CA5F9" w:rsidR="00FB37BD" w:rsidRPr="006B6DE2" w:rsidRDefault="00434F25" w:rsidP="005A7C3D">
            <w:pPr>
              <w:spacing w:line="360" w:lineRule="auto"/>
              <w:jc w:val="both"/>
            </w:pPr>
            <w:r w:rsidRPr="006B6DE2">
              <w:t>A1</w:t>
            </w:r>
          </w:p>
        </w:tc>
      </w:tr>
      <w:tr w:rsidR="00FB37BD" w:rsidRPr="006B6DE2" w14:paraId="35216D45" w14:textId="77777777" w:rsidTr="00FB37BD">
        <w:tc>
          <w:tcPr>
            <w:tcW w:w="3005" w:type="dxa"/>
          </w:tcPr>
          <w:p w14:paraId="65A15EC4" w14:textId="370FADA6" w:rsidR="00FB37BD" w:rsidRPr="006B6DE2" w:rsidRDefault="00FB37BD" w:rsidP="005A7C3D">
            <w:pPr>
              <w:spacing w:line="360" w:lineRule="auto"/>
              <w:jc w:val="both"/>
            </w:pPr>
            <w:r w:rsidRPr="006B6DE2">
              <w:lastRenderedPageBreak/>
              <w:t>Commercial Leisure</w:t>
            </w:r>
          </w:p>
        </w:tc>
        <w:tc>
          <w:tcPr>
            <w:tcW w:w="3005" w:type="dxa"/>
          </w:tcPr>
          <w:p w14:paraId="7ABD7272" w14:textId="6C006FFE" w:rsidR="00FB37BD" w:rsidRPr="006B6DE2" w:rsidRDefault="00434F25" w:rsidP="005A7C3D">
            <w:pPr>
              <w:spacing w:line="360" w:lineRule="auto"/>
              <w:jc w:val="both"/>
            </w:pPr>
            <w:r w:rsidRPr="006B6DE2">
              <w:t>D2</w:t>
            </w:r>
          </w:p>
        </w:tc>
      </w:tr>
      <w:tr w:rsidR="00FB37BD" w:rsidRPr="006B6DE2" w14:paraId="36E07FB2" w14:textId="77777777" w:rsidTr="00FB37BD">
        <w:tc>
          <w:tcPr>
            <w:tcW w:w="3005" w:type="dxa"/>
          </w:tcPr>
          <w:p w14:paraId="5E69B333" w14:textId="03290D36" w:rsidR="00FB37BD" w:rsidRPr="006B6DE2" w:rsidRDefault="00FB37BD" w:rsidP="005A7C3D">
            <w:pPr>
              <w:spacing w:line="360" w:lineRule="auto"/>
              <w:jc w:val="both"/>
            </w:pPr>
            <w:r w:rsidRPr="006B6DE2">
              <w:t>Food &amp; Drink</w:t>
            </w:r>
          </w:p>
        </w:tc>
        <w:tc>
          <w:tcPr>
            <w:tcW w:w="3005" w:type="dxa"/>
          </w:tcPr>
          <w:p w14:paraId="180CA224" w14:textId="7C4B3F9F" w:rsidR="00FB37BD" w:rsidRPr="006B6DE2" w:rsidRDefault="00434F25" w:rsidP="005A7C3D">
            <w:pPr>
              <w:spacing w:line="360" w:lineRule="auto"/>
              <w:jc w:val="both"/>
            </w:pPr>
            <w:r w:rsidRPr="006B6DE2">
              <w:t>A3</w:t>
            </w:r>
          </w:p>
        </w:tc>
      </w:tr>
      <w:tr w:rsidR="00FB37BD" w:rsidRPr="006B6DE2" w14:paraId="025EA9BE" w14:textId="77777777" w:rsidTr="00FB37BD">
        <w:tc>
          <w:tcPr>
            <w:tcW w:w="3005" w:type="dxa"/>
          </w:tcPr>
          <w:p w14:paraId="5D8F944C" w14:textId="7F547D99" w:rsidR="00FB37BD" w:rsidRPr="006B6DE2" w:rsidRDefault="00FB37BD" w:rsidP="005A7C3D">
            <w:pPr>
              <w:spacing w:line="360" w:lineRule="auto"/>
              <w:jc w:val="both"/>
            </w:pPr>
            <w:r w:rsidRPr="006B6DE2">
              <w:t>Hotel</w:t>
            </w:r>
          </w:p>
        </w:tc>
        <w:tc>
          <w:tcPr>
            <w:tcW w:w="3005" w:type="dxa"/>
          </w:tcPr>
          <w:p w14:paraId="68391022" w14:textId="13931E08" w:rsidR="00FB37BD" w:rsidRPr="006B6DE2" w:rsidRDefault="00434F25" w:rsidP="005A7C3D">
            <w:pPr>
              <w:spacing w:line="360" w:lineRule="auto"/>
              <w:jc w:val="both"/>
            </w:pPr>
            <w:r w:rsidRPr="006B6DE2">
              <w:t>C1</w:t>
            </w:r>
          </w:p>
        </w:tc>
      </w:tr>
      <w:tr w:rsidR="00FB37BD" w:rsidRPr="006B6DE2" w14:paraId="51F2273D" w14:textId="77777777" w:rsidTr="00FB37BD">
        <w:tc>
          <w:tcPr>
            <w:tcW w:w="3005" w:type="dxa"/>
          </w:tcPr>
          <w:p w14:paraId="04A282AB" w14:textId="3E0E6F23" w:rsidR="00FB37BD" w:rsidRPr="006B6DE2" w:rsidRDefault="00FB37BD" w:rsidP="005A7C3D">
            <w:pPr>
              <w:spacing w:line="360" w:lineRule="auto"/>
              <w:jc w:val="both"/>
            </w:pPr>
            <w:r w:rsidRPr="006B6DE2">
              <w:t>Education</w:t>
            </w:r>
          </w:p>
        </w:tc>
        <w:tc>
          <w:tcPr>
            <w:tcW w:w="3005" w:type="dxa"/>
          </w:tcPr>
          <w:p w14:paraId="697B86C7" w14:textId="5BE38203" w:rsidR="00FB37BD" w:rsidRPr="006B6DE2" w:rsidRDefault="00434F25" w:rsidP="005A7C3D">
            <w:pPr>
              <w:spacing w:line="360" w:lineRule="auto"/>
              <w:jc w:val="both"/>
            </w:pPr>
            <w:r w:rsidRPr="006B6DE2">
              <w:t>D1 &amp; C3</w:t>
            </w:r>
          </w:p>
        </w:tc>
      </w:tr>
      <w:tr w:rsidR="00FB37BD" w:rsidRPr="006B6DE2" w14:paraId="548557E3" w14:textId="77777777" w:rsidTr="00FB37BD">
        <w:tc>
          <w:tcPr>
            <w:tcW w:w="3005" w:type="dxa"/>
          </w:tcPr>
          <w:p w14:paraId="1F26016F" w14:textId="131C32AE" w:rsidR="00FB37BD" w:rsidRPr="006B6DE2" w:rsidRDefault="00FB37BD" w:rsidP="005A7C3D">
            <w:pPr>
              <w:spacing w:line="360" w:lineRule="auto"/>
              <w:jc w:val="both"/>
            </w:pPr>
            <w:r w:rsidRPr="006B6DE2">
              <w:t>Parking</w:t>
            </w:r>
            <w:r w:rsidR="00434F25" w:rsidRPr="006B6DE2">
              <w:t>/highway access &amp; infrastructure</w:t>
            </w:r>
          </w:p>
        </w:tc>
        <w:tc>
          <w:tcPr>
            <w:tcW w:w="3005" w:type="dxa"/>
          </w:tcPr>
          <w:p w14:paraId="1011C802" w14:textId="77777777" w:rsidR="00FB37BD" w:rsidRPr="006B6DE2" w:rsidRDefault="00FB37BD" w:rsidP="005A7C3D">
            <w:pPr>
              <w:spacing w:line="360" w:lineRule="auto"/>
              <w:jc w:val="both"/>
            </w:pPr>
          </w:p>
        </w:tc>
      </w:tr>
    </w:tbl>
    <w:p w14:paraId="0647D9E0" w14:textId="77777777" w:rsidR="00FB37BD" w:rsidRPr="006B6DE2" w:rsidRDefault="00FB37BD" w:rsidP="005A7C3D">
      <w:pPr>
        <w:spacing w:line="360" w:lineRule="auto"/>
        <w:jc w:val="both"/>
      </w:pPr>
    </w:p>
    <w:p w14:paraId="6C75B978" w14:textId="798B7D79" w:rsidR="00E5131C" w:rsidRDefault="00991221" w:rsidP="005A7C3D">
      <w:pPr>
        <w:spacing w:line="360" w:lineRule="auto"/>
        <w:jc w:val="both"/>
      </w:pPr>
      <w:r w:rsidRPr="006B6DE2">
        <w:t>Application and planning permissions were</w:t>
      </w:r>
      <w:r w:rsidR="009C3EA7" w:rsidRPr="006B6DE2">
        <w:t xml:space="preserve"> also</w:t>
      </w:r>
      <w:r w:rsidRPr="006B6DE2">
        <w:t xml:space="preserve"> sought and granted in 2014,</w:t>
      </w:r>
      <w:r w:rsidR="003D2EEB" w:rsidRPr="006B6DE2">
        <w:t xml:space="preserve"> for a retractable bridge, </w:t>
      </w:r>
      <w:r w:rsidR="00F41B42" w:rsidRPr="006B6DE2">
        <w:t>at the mouth of the Prince of Wales dock</w:t>
      </w:r>
      <w:r w:rsidR="009C3EA7" w:rsidRPr="006B6DE2">
        <w:t xml:space="preserve"> where it feeds </w:t>
      </w:r>
      <w:r w:rsidR="009C3EA7" w:rsidRPr="007361FB">
        <w:t>into King</w:t>
      </w:r>
      <w:r w:rsidR="001C60EE" w:rsidRPr="007361FB">
        <w:t>’</w:t>
      </w:r>
      <w:r w:rsidR="009C3EA7" w:rsidRPr="007361FB">
        <w:t xml:space="preserve">s </w:t>
      </w:r>
      <w:r w:rsidR="009C3EA7" w:rsidRPr="006B6DE2">
        <w:t>dock.  This was to take place</w:t>
      </w:r>
      <w:r w:rsidR="00F41B42" w:rsidRPr="006B6DE2">
        <w:t xml:space="preserve"> </w:t>
      </w:r>
      <w:r w:rsidR="001361D8" w:rsidRPr="006B6DE2">
        <w:t>during the</w:t>
      </w:r>
      <w:r w:rsidR="003D2EEB" w:rsidRPr="006B6DE2">
        <w:t xml:space="preserve"> re-vamping </w:t>
      </w:r>
      <w:r w:rsidR="001361D8" w:rsidRPr="006B6DE2">
        <w:t xml:space="preserve">of </w:t>
      </w:r>
      <w:r w:rsidR="003D2EEB" w:rsidRPr="006B6DE2">
        <w:t>the marina,</w:t>
      </w:r>
      <w:r w:rsidRPr="006B6DE2">
        <w:t xml:space="preserve"> however, the bridge was not developed due to</w:t>
      </w:r>
      <w:r w:rsidR="003D2EEB" w:rsidRPr="006B6DE2">
        <w:t xml:space="preserve"> competing priorities of </w:t>
      </w:r>
      <w:r w:rsidR="009C3EA7" w:rsidRPr="006B6DE2">
        <w:t>Central Welsh G</w:t>
      </w:r>
      <w:r w:rsidR="003D2EEB" w:rsidRPr="006B6DE2">
        <w:t>overnment</w:t>
      </w:r>
      <w:r w:rsidR="009C3EA7" w:rsidRPr="006B6DE2">
        <w:t>,</w:t>
      </w:r>
      <w:r w:rsidR="00F41B42" w:rsidRPr="006B6DE2">
        <w:t xml:space="preserve"> as the overall costs to redevelop the marina w</w:t>
      </w:r>
      <w:r w:rsidR="009C3EA7" w:rsidRPr="006B6DE2">
        <w:t>as</w:t>
      </w:r>
      <w:r w:rsidR="00F41B42" w:rsidRPr="006B6DE2">
        <w:t xml:space="preserve"> </w:t>
      </w:r>
      <w:proofErr w:type="gramStart"/>
      <w:r w:rsidR="00F41B42" w:rsidRPr="006B6DE2">
        <w:t>in excess of</w:t>
      </w:r>
      <w:proofErr w:type="gramEnd"/>
      <w:r w:rsidR="00F41B42" w:rsidRPr="006B6DE2">
        <w:t xml:space="preserve"> £23m</w:t>
      </w:r>
      <w:r w:rsidR="003D2EEB" w:rsidRPr="006B6DE2">
        <w:t>.</w:t>
      </w:r>
      <w:r w:rsidRPr="006B6DE2">
        <w:t xml:space="preserve"> </w:t>
      </w:r>
      <w:r w:rsidR="00F41B42" w:rsidRPr="006B6DE2">
        <w:t>Due to the competing priorities a decision was made to install a fixed bridge for pedestrians and cyclists</w:t>
      </w:r>
      <w:r w:rsidR="009C3EA7" w:rsidRPr="006B6DE2">
        <w:t xml:space="preserve"> currently closed off and only used by construction staff.  </w:t>
      </w:r>
      <w:r w:rsidR="00F41B42" w:rsidRPr="006B6DE2">
        <w:t xml:space="preserve">  The </w:t>
      </w:r>
      <w:r w:rsidR="00177B49" w:rsidRPr="006B6DE2">
        <w:t xml:space="preserve">Prince of Wales </w:t>
      </w:r>
      <w:r w:rsidR="00F41B42" w:rsidRPr="006B6DE2">
        <w:t xml:space="preserve">dock was formally closed to sea going vessels in 2020, </w:t>
      </w:r>
      <w:r w:rsidR="00F41B42" w:rsidRPr="006B6DE2">
        <w:rPr>
          <w:szCs w:val="24"/>
        </w:rPr>
        <w:t>ref 10995/76/ (Swansea City Council, 2020)</w:t>
      </w:r>
      <w:r w:rsidR="00676351">
        <w:rPr>
          <w:szCs w:val="24"/>
        </w:rPr>
        <w:t xml:space="preserve"> </w:t>
      </w:r>
      <w:r w:rsidR="00676351" w:rsidRPr="00E963E6">
        <w:rPr>
          <w:b/>
          <w:bCs/>
          <w:sz w:val="20"/>
          <w:szCs w:val="20"/>
        </w:rPr>
        <w:t xml:space="preserve">(Appendix 2 </w:t>
      </w:r>
      <w:r w:rsidR="005A7C3D" w:rsidRPr="00E963E6">
        <w:rPr>
          <w:b/>
          <w:bCs/>
          <w:sz w:val="20"/>
          <w:szCs w:val="20"/>
        </w:rPr>
        <w:t>Closure document).</w:t>
      </w:r>
      <w:r w:rsidR="00F41B42" w:rsidRPr="00E963E6">
        <w:rPr>
          <w:sz w:val="20"/>
          <w:szCs w:val="20"/>
        </w:rPr>
        <w:t xml:space="preserve">  </w:t>
      </w:r>
    </w:p>
    <w:p w14:paraId="3EC0CBDE" w14:textId="0C3B2F2D" w:rsidR="000A6CB7" w:rsidRPr="006B6DE2" w:rsidRDefault="00F41B42" w:rsidP="005A7C3D">
      <w:pPr>
        <w:spacing w:line="360" w:lineRule="auto"/>
        <w:jc w:val="both"/>
      </w:pPr>
      <w:r w:rsidRPr="006B6DE2">
        <w:t xml:space="preserve">The new foot bridge will allow pedestrians to cross the mouth of the </w:t>
      </w:r>
      <w:r w:rsidR="001361D8" w:rsidRPr="00B02B49">
        <w:t>King</w:t>
      </w:r>
      <w:r w:rsidR="001C60EE" w:rsidRPr="00B02B49">
        <w:t>’</w:t>
      </w:r>
      <w:r w:rsidR="001361D8" w:rsidRPr="00B02B49">
        <w:t>s</w:t>
      </w:r>
      <w:r w:rsidR="001361D8" w:rsidRPr="006B6DE2">
        <w:t xml:space="preserve"> </w:t>
      </w:r>
      <w:r w:rsidRPr="006B6DE2">
        <w:t xml:space="preserve">dock and continue round the </w:t>
      </w:r>
      <w:r w:rsidR="001361D8" w:rsidRPr="006B6DE2">
        <w:t>perimeter</w:t>
      </w:r>
      <w:r w:rsidRPr="006B6DE2">
        <w:t xml:space="preserve"> of the dock, providing a continuous path </w:t>
      </w:r>
      <w:r w:rsidR="00C606C4" w:rsidRPr="006B6DE2">
        <w:t>a</w:t>
      </w:r>
      <w:r w:rsidRPr="006B6DE2">
        <w:t xml:space="preserve">round all three docks </w:t>
      </w:r>
      <w:r w:rsidR="00C606C4" w:rsidRPr="006B6DE2">
        <w:t>towards</w:t>
      </w:r>
      <w:r w:rsidRPr="006B6DE2">
        <w:t xml:space="preserve"> the shore front</w:t>
      </w:r>
      <w:r w:rsidR="00C606C4" w:rsidRPr="006B6DE2">
        <w:t xml:space="preserve"> and Swansea Bay</w:t>
      </w:r>
      <w:r w:rsidRPr="006B6DE2">
        <w:t>.</w:t>
      </w:r>
      <w:r w:rsidR="00177B49" w:rsidRPr="006B6DE2">
        <w:t xml:space="preserve">  As the path is still currently closed to the public a 2.3k detour is required round the dock.</w:t>
      </w:r>
      <w:r w:rsidRPr="006B6DE2">
        <w:t xml:space="preserve">  </w:t>
      </w:r>
      <w:r w:rsidR="00434F25" w:rsidRPr="006B6DE2">
        <w:t>The proposed Halls of Residences will have a prime location with apartments overlooking the Pri</w:t>
      </w:r>
      <w:r w:rsidR="00092C35" w:rsidRPr="006B6DE2">
        <w:t>n</w:t>
      </w:r>
      <w:r w:rsidR="00434F25" w:rsidRPr="006B6DE2">
        <w:t>ce of Wales dock to the front and</w:t>
      </w:r>
      <w:r w:rsidR="00717EFD" w:rsidRPr="006B6DE2">
        <w:t xml:space="preserve"> </w:t>
      </w:r>
      <w:r w:rsidR="00EA4C65" w:rsidRPr="006B6DE2">
        <w:t>King’s</w:t>
      </w:r>
      <w:r w:rsidR="00717EFD" w:rsidRPr="006B6DE2">
        <w:t xml:space="preserve"> dock to the rear.  The</w:t>
      </w:r>
      <w:r w:rsidR="00434F25" w:rsidRPr="006B6DE2">
        <w:t xml:space="preserve"> University of Wales Trinity St David and river Tawe </w:t>
      </w:r>
      <w:r w:rsidR="00717EFD" w:rsidRPr="006B6DE2">
        <w:t xml:space="preserve">are to the </w:t>
      </w:r>
      <w:r w:rsidR="00C606C4" w:rsidRPr="006B6DE2">
        <w:t>west</w:t>
      </w:r>
      <w:r w:rsidR="00717EFD" w:rsidRPr="006B6DE2">
        <w:t xml:space="preserve"> of the proposed building accessed via </w:t>
      </w:r>
      <w:r w:rsidR="00177B49" w:rsidRPr="006B6DE2">
        <w:t>the currently closed</w:t>
      </w:r>
      <w:r w:rsidR="00C606C4" w:rsidRPr="006B6DE2">
        <w:t xml:space="preserve"> </w:t>
      </w:r>
      <w:r w:rsidR="00717EFD" w:rsidRPr="006B6DE2">
        <w:t>foot bridge</w:t>
      </w:r>
      <w:r w:rsidR="00177B49" w:rsidRPr="006B6DE2">
        <w:t>.</w:t>
      </w:r>
      <w:r w:rsidR="00717EFD" w:rsidRPr="006B6DE2">
        <w:t xml:space="preserve"> </w:t>
      </w:r>
      <w:r w:rsidR="00177B49" w:rsidRPr="006B6DE2">
        <w:t xml:space="preserve"> </w:t>
      </w:r>
      <w:r w:rsidR="00991221" w:rsidRPr="006B6DE2">
        <w:t>It is understood the</w:t>
      </w:r>
      <w:r w:rsidR="00717EFD" w:rsidRPr="006B6DE2">
        <w:t xml:space="preserve"> water area in the Prince of Wales dock</w:t>
      </w:r>
      <w:r w:rsidR="00991221" w:rsidRPr="006B6DE2">
        <w:t xml:space="preserve"> </w:t>
      </w:r>
      <w:r w:rsidR="00177B49" w:rsidRPr="006B6DE2">
        <w:t>could</w:t>
      </w:r>
      <w:r w:rsidR="00991221" w:rsidRPr="006B6DE2">
        <w:t xml:space="preserve"> be</w:t>
      </w:r>
      <w:r w:rsidR="00717EFD" w:rsidRPr="006B6DE2">
        <w:t xml:space="preserve"> further</w:t>
      </w:r>
      <w:r w:rsidR="00991221" w:rsidRPr="006B6DE2">
        <w:t xml:space="preserve"> developed to accommodate leisure and water sports, with a range of activities available throughout the year.  This will enhance the popularity of the area in terms of versatile accommodation</w:t>
      </w:r>
      <w:r w:rsidR="00717EFD" w:rsidRPr="006B6DE2">
        <w:t xml:space="preserve"> </w:t>
      </w:r>
      <w:r w:rsidR="00092C35" w:rsidRPr="006B6DE2">
        <w:t xml:space="preserve">provision </w:t>
      </w:r>
      <w:r w:rsidR="00717EFD" w:rsidRPr="006B6DE2">
        <w:t>through the whole year,</w:t>
      </w:r>
      <w:r w:rsidR="00991221" w:rsidRPr="006B6DE2">
        <w:t xml:space="preserve"> that can be utilised for students during term time and holiday makers at all other times of the year</w:t>
      </w:r>
      <w:r w:rsidR="00092C35" w:rsidRPr="006B6DE2">
        <w:t>, ensuring a steady income stream</w:t>
      </w:r>
      <w:r w:rsidR="00991221" w:rsidRPr="006B6DE2">
        <w:t>.</w:t>
      </w:r>
      <w:r w:rsidR="002A2BAC" w:rsidRPr="006B6DE2">
        <w:t xml:space="preserve">  </w:t>
      </w:r>
      <w:r w:rsidR="00092C35" w:rsidRPr="006B6DE2">
        <w:t>Development</w:t>
      </w:r>
      <w:r w:rsidR="00177B49" w:rsidRPr="006B6DE2">
        <w:t xml:space="preserve"> of </w:t>
      </w:r>
      <w:r w:rsidR="00EA31D9" w:rsidRPr="006B6DE2">
        <w:t xml:space="preserve">leisure </w:t>
      </w:r>
      <w:r w:rsidR="00177B49" w:rsidRPr="006B6DE2">
        <w:t>activities within walking distance</w:t>
      </w:r>
      <w:r w:rsidR="00EA31D9" w:rsidRPr="006B6DE2">
        <w:t xml:space="preserve"> of the</w:t>
      </w:r>
      <w:r w:rsidR="00092C35" w:rsidRPr="006B6DE2">
        <w:t xml:space="preserve"> identified</w:t>
      </w:r>
      <w:r w:rsidR="00EA31D9" w:rsidRPr="006B6DE2">
        <w:t xml:space="preserve"> </w:t>
      </w:r>
      <w:r w:rsidR="00092C35" w:rsidRPr="006B6DE2">
        <w:t>C</w:t>
      </w:r>
      <w:r w:rsidR="00EA31D9" w:rsidRPr="006B6DE2">
        <w:t xml:space="preserve">entral </w:t>
      </w:r>
      <w:r w:rsidR="00092C35" w:rsidRPr="006B6DE2">
        <w:t>C</w:t>
      </w:r>
      <w:r w:rsidR="00EA31D9" w:rsidRPr="006B6DE2">
        <w:t xml:space="preserve">ity </w:t>
      </w:r>
      <w:r w:rsidR="00092C35" w:rsidRPr="006B6DE2">
        <w:t>A</w:t>
      </w:r>
      <w:r w:rsidR="00EA31D9" w:rsidRPr="006B6DE2">
        <w:t>rea</w:t>
      </w:r>
      <w:r w:rsidR="00177B49" w:rsidRPr="006B6DE2">
        <w:t xml:space="preserve"> the location is key and would bring </w:t>
      </w:r>
      <w:r w:rsidR="00092C35" w:rsidRPr="006B6DE2">
        <w:t xml:space="preserve">increased </w:t>
      </w:r>
      <w:r w:rsidR="00177B49" w:rsidRPr="006B6DE2">
        <w:t>foot fall to the east side of the river Tawe</w:t>
      </w:r>
      <w:r w:rsidR="00EA31D9" w:rsidRPr="006B6DE2">
        <w:t>, benefiting bars, restaurants &amp; cafes</w:t>
      </w:r>
      <w:r w:rsidR="00177B49" w:rsidRPr="006B6DE2">
        <w:t>.</w:t>
      </w:r>
      <w:r w:rsidR="00662564" w:rsidRPr="006B6DE2">
        <w:t xml:space="preserve">  </w:t>
      </w:r>
      <w:r w:rsidR="00EA31D9" w:rsidRPr="006B6DE2">
        <w:t xml:space="preserve">In addition to this the site could be </w:t>
      </w:r>
      <w:r w:rsidR="00092C35" w:rsidRPr="006B6DE2">
        <w:t>enhanced with an extension</w:t>
      </w:r>
      <w:r w:rsidR="00EA31D9" w:rsidRPr="006B6DE2">
        <w:t xml:space="preserve"> to the existing </w:t>
      </w:r>
      <w:r w:rsidR="00EA31D9" w:rsidRPr="006B6DE2">
        <w:lastRenderedPageBreak/>
        <w:t>bike hire offered around the city by Santander bikes with pick up and drop of locations easy to access and ride due to</w:t>
      </w:r>
      <w:r w:rsidR="00092C35" w:rsidRPr="006B6DE2">
        <w:t xml:space="preserve"> the</w:t>
      </w:r>
      <w:r w:rsidR="00EA31D9" w:rsidRPr="006B6DE2">
        <w:t xml:space="preserve"> topography</w:t>
      </w:r>
      <w:r w:rsidR="00092C35" w:rsidRPr="006B6DE2">
        <w:t xml:space="preserve"> along the coast</w:t>
      </w:r>
      <w:r w:rsidR="00EA31D9" w:rsidRPr="006B6DE2">
        <w:t xml:space="preserve"> being flat.</w:t>
      </w:r>
    </w:p>
    <w:p w14:paraId="1E4C3860" w14:textId="3A5BA5BE" w:rsidR="000A6CB7" w:rsidRPr="006B6DE2" w:rsidRDefault="000A6CB7" w:rsidP="005A7C3D">
      <w:pPr>
        <w:pStyle w:val="Heading1"/>
        <w:spacing w:line="360" w:lineRule="auto"/>
        <w:jc w:val="both"/>
      </w:pPr>
      <w:bookmarkStart w:id="6" w:name="_Toc70241654"/>
      <w:r w:rsidRPr="006B6DE2">
        <w:t>The Need</w:t>
      </w:r>
      <w:bookmarkEnd w:id="6"/>
    </w:p>
    <w:p w14:paraId="68F23FBE" w14:textId="16AB2E33" w:rsidR="00E43861" w:rsidRPr="006B6DE2" w:rsidRDefault="00E43861" w:rsidP="005A7C3D">
      <w:pPr>
        <w:spacing w:line="360" w:lineRule="auto"/>
        <w:jc w:val="both"/>
        <w:rPr>
          <w:sz w:val="20"/>
          <w:szCs w:val="20"/>
        </w:rPr>
      </w:pPr>
      <w:r w:rsidRPr="006B6DE2">
        <w:t>Purpose built student accommodation has been a lucrative growing business for some years that provides a steady income stream</w:t>
      </w:r>
      <w:r w:rsidR="00EA31D9" w:rsidRPr="006B6DE2">
        <w:t xml:space="preserve"> to the providers</w:t>
      </w:r>
      <w:r w:rsidRPr="006B6DE2">
        <w:t>.  Private investors both UK based and International are partnering</w:t>
      </w:r>
      <w:r w:rsidR="00727027" w:rsidRPr="006B6DE2">
        <w:t xml:space="preserve"> with</w:t>
      </w:r>
      <w:r w:rsidRPr="006B6DE2">
        <w:t xml:space="preserve"> Universities to </w:t>
      </w:r>
      <w:r w:rsidR="00486741" w:rsidRPr="006B6DE2">
        <w:t>fund the constant supply of student accommodation</w:t>
      </w:r>
      <w:r w:rsidR="00727027" w:rsidRPr="006B6DE2">
        <w:t xml:space="preserve"> to meet demand</w:t>
      </w:r>
      <w:r w:rsidR="00486741" w:rsidRPr="006B6DE2">
        <w:t>.  According to Cushman &amp; Wakefield in a study conducted in 2018</w:t>
      </w:r>
      <w:r w:rsidR="00727027" w:rsidRPr="006B6DE2">
        <w:t xml:space="preserve"> they</w:t>
      </w:r>
      <w:r w:rsidR="00486741" w:rsidRPr="006B6DE2">
        <w:t xml:space="preserve"> stated that 77% of student beds were provided by private providers</w:t>
      </w:r>
      <w:r w:rsidR="00727027" w:rsidRPr="006B6DE2">
        <w:t xml:space="preserve"> and that </w:t>
      </w:r>
      <w:r w:rsidR="00486741" w:rsidRPr="006B6DE2">
        <w:t>the market is dominated by a small number of companies</w:t>
      </w:r>
      <w:r w:rsidR="00EA31D9" w:rsidRPr="006B6DE2">
        <w:t>,</w:t>
      </w:r>
      <w:r w:rsidR="00486741" w:rsidRPr="006B6DE2">
        <w:t xml:space="preserve"> with the top five owning 24% of the overall </w:t>
      </w:r>
      <w:r w:rsidR="00092C35" w:rsidRPr="006B6DE2">
        <w:t xml:space="preserve">student rental </w:t>
      </w:r>
      <w:r w:rsidR="00486741" w:rsidRPr="006B6DE2">
        <w:t>market</w:t>
      </w:r>
      <w:r w:rsidR="00CE5589" w:rsidRPr="006B6DE2">
        <w:t xml:space="preserve">. </w:t>
      </w:r>
      <w:r w:rsidR="00486741" w:rsidRPr="006B6DE2">
        <w:t xml:space="preserve"> </w:t>
      </w:r>
      <w:r w:rsidR="00CE5589" w:rsidRPr="006B6DE2">
        <w:t>R</w:t>
      </w:r>
      <w:r w:rsidR="00486741" w:rsidRPr="006B6DE2">
        <w:t>ents are typically kept high accounting for as much as 70% of the</w:t>
      </w:r>
      <w:r w:rsidR="00CE5589" w:rsidRPr="006B6DE2">
        <w:t xml:space="preserve"> maximum maintenance</w:t>
      </w:r>
      <w:r w:rsidR="00486741" w:rsidRPr="006B6DE2">
        <w:t xml:space="preserve"> student loan.</w:t>
      </w:r>
      <w:r w:rsidR="005845EC" w:rsidRPr="006B6DE2">
        <w:t xml:space="preserve"> </w:t>
      </w:r>
      <w:r w:rsidR="00CE5589" w:rsidRPr="006B6DE2">
        <w:t xml:space="preserve">As governments finance the maintenance loans paid to students, </w:t>
      </w:r>
      <w:r w:rsidR="00EA31D9" w:rsidRPr="006B6DE2">
        <w:t xml:space="preserve">directly </w:t>
      </w:r>
      <w:r w:rsidR="00CE5589" w:rsidRPr="006B6DE2">
        <w:t xml:space="preserve">from </w:t>
      </w:r>
      <w:proofErr w:type="gramStart"/>
      <w:r w:rsidR="005F7FB8" w:rsidRPr="006B6DE2">
        <w:t>taxpayers</w:t>
      </w:r>
      <w:proofErr w:type="gramEnd"/>
      <w:r w:rsidR="00CE5589" w:rsidRPr="006B6DE2">
        <w:t xml:space="preserve"> </w:t>
      </w:r>
      <w:r w:rsidR="00201B74" w:rsidRPr="006B6DE2">
        <w:t xml:space="preserve">contributions this </w:t>
      </w:r>
      <w:r w:rsidR="00CE5589" w:rsidRPr="006B6DE2">
        <w:t xml:space="preserve">creates some contentious debate about the level of returns investors </w:t>
      </w:r>
      <w:r w:rsidR="00EA31D9" w:rsidRPr="006B6DE2">
        <w:t xml:space="preserve">are </w:t>
      </w:r>
      <w:r w:rsidR="00CE5589" w:rsidRPr="006B6DE2">
        <w:t>receiv</w:t>
      </w:r>
      <w:r w:rsidR="00EA31D9" w:rsidRPr="006B6DE2">
        <w:t>ing</w:t>
      </w:r>
      <w:r w:rsidR="00201B74" w:rsidRPr="006B6DE2">
        <w:t xml:space="preserve"> off the back of students that carry thousands of pounds in debt on completion of their studies</w:t>
      </w:r>
      <w:r w:rsidR="005F7FB8" w:rsidRPr="006B6DE2">
        <w:t>.</w:t>
      </w:r>
      <w:r w:rsidR="00CE5589" w:rsidRPr="006B6DE2">
        <w:t xml:space="preserve"> </w:t>
      </w:r>
      <w:r w:rsidR="005845EC" w:rsidRPr="006B6DE2">
        <w:rPr>
          <w:sz w:val="20"/>
          <w:szCs w:val="20"/>
        </w:rPr>
        <w:t>(The Conversation, 2020)</w:t>
      </w:r>
      <w:r w:rsidR="00CE5589" w:rsidRPr="006B6DE2">
        <w:rPr>
          <w:sz w:val="20"/>
          <w:szCs w:val="20"/>
        </w:rPr>
        <w:t>.</w:t>
      </w:r>
    </w:p>
    <w:p w14:paraId="340769B8" w14:textId="309FCEE8" w:rsidR="004D072D" w:rsidRPr="006B6DE2" w:rsidRDefault="004D072D" w:rsidP="005A7C3D">
      <w:pPr>
        <w:spacing w:line="360" w:lineRule="auto"/>
        <w:jc w:val="both"/>
      </w:pPr>
      <w:r w:rsidRPr="006B6DE2">
        <w:t>Demand for student accommodation has increased dramatically since the UK removed limits on numbers of students studying in the UK</w:t>
      </w:r>
      <w:r w:rsidR="006E36E5" w:rsidRPr="006B6DE2">
        <w:t xml:space="preserve"> (Osborne 2013)</w:t>
      </w:r>
      <w:r w:rsidRPr="006B6DE2">
        <w:t>.  This, together with a</w:t>
      </w:r>
      <w:r w:rsidR="0069021A" w:rsidRPr="006B6DE2">
        <w:t xml:space="preserve"> 6% year on year</w:t>
      </w:r>
      <w:r w:rsidRPr="006B6DE2">
        <w:t xml:space="preserve"> increas</w:t>
      </w:r>
      <w:r w:rsidR="0069021A" w:rsidRPr="006B6DE2">
        <w:t>e</w:t>
      </w:r>
      <w:r w:rsidRPr="006B6DE2">
        <w:t xml:space="preserve"> </w:t>
      </w:r>
      <w:r w:rsidR="007866DE" w:rsidRPr="006B6DE2">
        <w:t xml:space="preserve">especially those </w:t>
      </w:r>
      <w:r w:rsidR="006E36E5" w:rsidRPr="006B6DE2">
        <w:t>students</w:t>
      </w:r>
      <w:r w:rsidR="007866DE" w:rsidRPr="006B6DE2">
        <w:t xml:space="preserve"> studying from overseas</w:t>
      </w:r>
      <w:r w:rsidR="006E36E5" w:rsidRPr="006B6DE2">
        <w:t xml:space="preserve"> has</w:t>
      </w:r>
      <w:r w:rsidR="0069021A" w:rsidRPr="006B6DE2">
        <w:t xml:space="preserve"> r</w:t>
      </w:r>
      <w:r w:rsidR="006E36E5" w:rsidRPr="006B6DE2">
        <w:t>esulted in the increased demand</w:t>
      </w:r>
      <w:r w:rsidR="006F2B72" w:rsidRPr="006B6DE2">
        <w:t xml:space="preserve"> (Knight Frank 2019)</w:t>
      </w:r>
      <w:r w:rsidR="006E36E5" w:rsidRPr="006B6DE2">
        <w:t xml:space="preserve">.  </w:t>
      </w:r>
      <w:r w:rsidR="00622888" w:rsidRPr="006B6DE2">
        <w:t>86,000 overseas students</w:t>
      </w:r>
      <w:r w:rsidR="00AF0F3D" w:rsidRPr="006B6DE2">
        <w:t xml:space="preserve"> enrolled in UK universities in 2017/18 as undergraduates, most of which require purpose-built student </w:t>
      </w:r>
      <w:r w:rsidR="00AF0F3D" w:rsidRPr="006E68C1">
        <w:t>accommodation (</w:t>
      </w:r>
      <w:proofErr w:type="spellStart"/>
      <w:r w:rsidR="00AF0F3D" w:rsidRPr="006E68C1">
        <w:t>housinghand</w:t>
      </w:r>
      <w:proofErr w:type="spellEnd"/>
      <w:r w:rsidR="00AF0F3D" w:rsidRPr="006E68C1">
        <w:t>,</w:t>
      </w:r>
      <w:r w:rsidR="00AF0F3D" w:rsidRPr="006B6DE2">
        <w:t xml:space="preserve"> 2020).  </w:t>
      </w:r>
      <w:r w:rsidR="006E36E5" w:rsidRPr="006B6DE2">
        <w:t>However, considering the 2020/2022 Corona virus pandemic</w:t>
      </w:r>
      <w:r w:rsidR="007866DE" w:rsidRPr="006B6DE2">
        <w:t>,</w:t>
      </w:r>
      <w:r w:rsidR="006E36E5" w:rsidRPr="006B6DE2">
        <w:t xml:space="preserve"> it is likely purpose-built student accommodation</w:t>
      </w:r>
      <w:r w:rsidR="007866DE" w:rsidRPr="006B6DE2">
        <w:t xml:space="preserve"> could feel the negative effects of hugely reduced overseas students and</w:t>
      </w:r>
      <w:r w:rsidR="00CE5831" w:rsidRPr="006B6DE2">
        <w:t>,</w:t>
      </w:r>
      <w:r w:rsidR="006E36E5" w:rsidRPr="006B6DE2">
        <w:t xml:space="preserve"> supply will far outstrip demand potentially leaving many buildings redundant and huge financial deficit</w:t>
      </w:r>
      <w:r w:rsidR="00201B74" w:rsidRPr="006B6DE2">
        <w:t>s</w:t>
      </w:r>
      <w:r w:rsidR="006E36E5" w:rsidRPr="006B6DE2">
        <w:t xml:space="preserve"> </w:t>
      </w:r>
      <w:r w:rsidR="00201B74" w:rsidRPr="006B6DE2">
        <w:t>could</w:t>
      </w:r>
      <w:r w:rsidR="007866DE" w:rsidRPr="006B6DE2">
        <w:t xml:space="preserve"> be experienced by</w:t>
      </w:r>
      <w:r w:rsidR="006E36E5" w:rsidRPr="006B6DE2">
        <w:t xml:space="preserve"> Universities and private investors alike.</w:t>
      </w:r>
    </w:p>
    <w:p w14:paraId="5C23822B" w14:textId="562AECA3" w:rsidR="00CE5589" w:rsidRPr="006B6DE2" w:rsidRDefault="005F7FB8" w:rsidP="005A7C3D">
      <w:pPr>
        <w:spacing w:line="360" w:lineRule="auto"/>
        <w:jc w:val="both"/>
      </w:pPr>
      <w:r w:rsidRPr="006B6DE2">
        <w:t>Student accommodation, however, is not equal across the board.  Universities that provide student accommodation do so after entering into an agreement</w:t>
      </w:r>
      <w:r w:rsidR="007866DE" w:rsidRPr="006B6DE2">
        <w:t xml:space="preserve"> with the student.  The agreement has</w:t>
      </w:r>
      <w:r w:rsidRPr="006B6DE2">
        <w:t xml:space="preserve"> specific codes of practice attached</w:t>
      </w:r>
      <w:r w:rsidR="007866DE" w:rsidRPr="006B6DE2">
        <w:t xml:space="preserve"> that have a level of responsibility to the </w:t>
      </w:r>
      <w:r w:rsidR="003C6004" w:rsidRPr="006B6DE2">
        <w:t>student’s</w:t>
      </w:r>
      <w:r w:rsidR="007866DE" w:rsidRPr="006B6DE2">
        <w:t xml:space="preserve"> welfare</w:t>
      </w:r>
      <w:r w:rsidR="00201B74" w:rsidRPr="006B6DE2">
        <w:t xml:space="preserve"> whilst studying</w:t>
      </w:r>
      <w:r w:rsidRPr="006B6DE2">
        <w:t>, the same cannot be said for the private landlord, often operating a ‘home of multiple occupancy’ (HMO).</w:t>
      </w:r>
    </w:p>
    <w:p w14:paraId="169C60C2" w14:textId="208D54D1" w:rsidR="005845EC" w:rsidRPr="006B6DE2" w:rsidRDefault="00B625FE" w:rsidP="005A7C3D">
      <w:pPr>
        <w:spacing w:line="360" w:lineRule="auto"/>
        <w:ind w:left="720"/>
        <w:jc w:val="both"/>
        <w:rPr>
          <w:rFonts w:cs="Arial"/>
          <w:i/>
          <w:iCs/>
          <w:noProof/>
          <w:szCs w:val="24"/>
        </w:rPr>
      </w:pPr>
      <w:r w:rsidRPr="006B6DE2">
        <w:rPr>
          <w:rFonts w:cs="Arial"/>
          <w:i/>
          <w:iCs/>
          <w:color w:val="333333"/>
          <w:szCs w:val="24"/>
        </w:rPr>
        <w:lastRenderedPageBreak/>
        <w:t>“The Housing Act 2004 introduced licensing for houses of multiple occupations in England and Wales. Higher education institutions are exempted from licensing providing they sign up to a code of practice that has been approved by the Department for Communities and Local Government (DCLG)”.</w:t>
      </w:r>
      <w:r w:rsidR="00FB4190" w:rsidRPr="006B6DE2">
        <w:rPr>
          <w:rFonts w:cs="Arial"/>
          <w:i/>
          <w:iCs/>
          <w:noProof/>
          <w:szCs w:val="24"/>
        </w:rPr>
        <w:t xml:space="preserve"> </w:t>
      </w:r>
    </w:p>
    <w:p w14:paraId="68FB983C" w14:textId="770729A6" w:rsidR="00B625FE" w:rsidRPr="006B6DE2" w:rsidRDefault="00B625FE" w:rsidP="005A7C3D">
      <w:pPr>
        <w:spacing w:line="360" w:lineRule="auto"/>
        <w:jc w:val="both"/>
        <w:rPr>
          <w:rFonts w:cs="Arial"/>
          <w:noProof/>
          <w:szCs w:val="24"/>
        </w:rPr>
      </w:pPr>
      <w:r w:rsidRPr="00DE34AB">
        <w:rPr>
          <w:rFonts w:cs="Arial"/>
          <w:noProof/>
          <w:szCs w:val="24"/>
        </w:rPr>
        <w:t>A further three codes</w:t>
      </w:r>
      <w:r w:rsidRPr="006B6DE2">
        <w:rPr>
          <w:rFonts w:cs="Arial"/>
          <w:noProof/>
          <w:szCs w:val="24"/>
        </w:rPr>
        <w:t xml:space="preserve"> of practice were passed in parliament in 2006, </w:t>
      </w:r>
      <w:r w:rsidR="00453D60" w:rsidRPr="006B6DE2">
        <w:rPr>
          <w:rFonts w:cs="Arial"/>
          <w:noProof/>
          <w:szCs w:val="24"/>
        </w:rPr>
        <w:t xml:space="preserve">to </w:t>
      </w:r>
      <w:r w:rsidR="00201B74" w:rsidRPr="006B6DE2">
        <w:rPr>
          <w:rFonts w:cs="Arial"/>
          <w:noProof/>
          <w:szCs w:val="24"/>
        </w:rPr>
        <w:t>help</w:t>
      </w:r>
      <w:r w:rsidR="00453D60" w:rsidRPr="006B6DE2">
        <w:rPr>
          <w:rFonts w:cs="Arial"/>
          <w:noProof/>
          <w:szCs w:val="24"/>
        </w:rPr>
        <w:t xml:space="preserve"> support the student during study, </w:t>
      </w:r>
      <w:r w:rsidRPr="006B6DE2">
        <w:rPr>
          <w:rFonts w:cs="Arial"/>
          <w:noProof/>
          <w:szCs w:val="24"/>
        </w:rPr>
        <w:t xml:space="preserve">one of which requires all Universities with student accommodation to feature on a register of establishments and adhere to </w:t>
      </w:r>
      <w:r w:rsidR="005F7FB8" w:rsidRPr="006B6DE2">
        <w:rPr>
          <w:rFonts w:cs="Arial"/>
          <w:noProof/>
          <w:szCs w:val="24"/>
        </w:rPr>
        <w:t>specific</w:t>
      </w:r>
      <w:r w:rsidRPr="006B6DE2">
        <w:rPr>
          <w:rFonts w:cs="Arial"/>
          <w:noProof/>
          <w:szCs w:val="24"/>
        </w:rPr>
        <w:t xml:space="preserve"> codes of practice</w:t>
      </w:r>
      <w:r w:rsidR="00DF667E" w:rsidRPr="006B6DE2">
        <w:rPr>
          <w:rFonts w:cs="Arial"/>
          <w:b/>
          <w:bCs/>
          <w:noProof/>
          <w:szCs w:val="24"/>
        </w:rPr>
        <w:t xml:space="preserve"> </w:t>
      </w:r>
      <w:r w:rsidR="00DF667E" w:rsidRPr="005A7C3D">
        <w:rPr>
          <w:rFonts w:cs="Arial"/>
          <w:b/>
          <w:bCs/>
          <w:noProof/>
          <w:sz w:val="20"/>
          <w:szCs w:val="20"/>
        </w:rPr>
        <w:t>(</w:t>
      </w:r>
      <w:r w:rsidR="005A7C3D" w:rsidRPr="005A7C3D">
        <w:rPr>
          <w:rFonts w:cs="Arial"/>
          <w:b/>
          <w:bCs/>
          <w:noProof/>
          <w:sz w:val="20"/>
          <w:szCs w:val="20"/>
        </w:rPr>
        <w:t xml:space="preserve">Appendix 3: </w:t>
      </w:r>
      <w:r w:rsidR="00DE34AB" w:rsidRPr="005A7C3D">
        <w:rPr>
          <w:rFonts w:cs="Arial"/>
          <w:b/>
          <w:bCs/>
          <w:noProof/>
          <w:sz w:val="20"/>
          <w:szCs w:val="20"/>
        </w:rPr>
        <w:t>University Codes of Practice</w:t>
      </w:r>
      <w:r w:rsidR="00DF667E" w:rsidRPr="005A7C3D">
        <w:rPr>
          <w:rFonts w:cs="Arial"/>
          <w:b/>
          <w:bCs/>
          <w:noProof/>
          <w:sz w:val="20"/>
          <w:szCs w:val="20"/>
        </w:rPr>
        <w:t>)</w:t>
      </w:r>
      <w:r w:rsidR="00453D60" w:rsidRPr="005A7C3D">
        <w:rPr>
          <w:rFonts w:cs="Arial"/>
          <w:b/>
          <w:bCs/>
          <w:noProof/>
          <w:sz w:val="20"/>
          <w:szCs w:val="20"/>
        </w:rPr>
        <w:t>.</w:t>
      </w:r>
    </w:p>
    <w:p w14:paraId="030C333E" w14:textId="6ABB88BB" w:rsidR="005845EC" w:rsidRPr="006B6DE2" w:rsidRDefault="00DF667E" w:rsidP="005A7C3D">
      <w:pPr>
        <w:spacing w:line="360" w:lineRule="auto"/>
        <w:jc w:val="both"/>
        <w:rPr>
          <w:noProof/>
        </w:rPr>
      </w:pPr>
      <w:r w:rsidRPr="006B6DE2">
        <w:rPr>
          <w:noProof/>
        </w:rPr>
        <w:t xml:space="preserve">Private providers however are required by law to register a HMO as a landlord with the </w:t>
      </w:r>
      <w:r w:rsidR="00453D60" w:rsidRPr="006B6DE2">
        <w:rPr>
          <w:noProof/>
        </w:rPr>
        <w:t>L</w:t>
      </w:r>
      <w:r w:rsidRPr="006B6DE2">
        <w:rPr>
          <w:noProof/>
        </w:rPr>
        <w:t xml:space="preserve">ocal </w:t>
      </w:r>
      <w:r w:rsidR="00453D60" w:rsidRPr="006B6DE2">
        <w:rPr>
          <w:noProof/>
        </w:rPr>
        <w:t>C</w:t>
      </w:r>
      <w:r w:rsidRPr="006B6DE2">
        <w:rPr>
          <w:noProof/>
        </w:rPr>
        <w:t>ouncil, this does not however mean they are required to have a code of practice</w:t>
      </w:r>
      <w:r w:rsidR="005F7FB8" w:rsidRPr="006B6DE2">
        <w:rPr>
          <w:noProof/>
        </w:rPr>
        <w:t>, as the Universities have</w:t>
      </w:r>
      <w:r w:rsidR="00453D60" w:rsidRPr="006B6DE2">
        <w:rPr>
          <w:noProof/>
        </w:rPr>
        <w:t>, nor any responsilbity for the students welfare</w:t>
      </w:r>
      <w:r w:rsidRPr="006B6DE2">
        <w:rPr>
          <w:noProof/>
        </w:rPr>
        <w:t xml:space="preserve">.  HMO’s are normally a ‘house share’ of more than 3 people from separate households who share common facilities </w:t>
      </w:r>
      <w:r w:rsidR="008A64FB" w:rsidRPr="006B6DE2">
        <w:rPr>
          <w:noProof/>
        </w:rPr>
        <w:t>for example:</w:t>
      </w:r>
      <w:r w:rsidRPr="006B6DE2">
        <w:rPr>
          <w:noProof/>
        </w:rPr>
        <w:t xml:space="preserve"> Kitchen &amp; bathroom</w:t>
      </w:r>
      <w:r w:rsidR="00201B74" w:rsidRPr="006B6DE2">
        <w:rPr>
          <w:noProof/>
        </w:rPr>
        <w:t xml:space="preserve"> but their own bedroom</w:t>
      </w:r>
      <w:r w:rsidRPr="006B6DE2">
        <w:rPr>
          <w:noProof/>
        </w:rPr>
        <w:t>.  Licences are issued for a 5 year period.</w:t>
      </w:r>
      <w:r w:rsidR="008A64FB" w:rsidRPr="006B6DE2">
        <w:rPr>
          <w:noProof/>
        </w:rPr>
        <w:t xml:space="preserve">  There is no responsibility between the University and private landlords to ensure safety and wellbing of the students is a consideration whil</w:t>
      </w:r>
      <w:r w:rsidR="00453D60" w:rsidRPr="006B6DE2">
        <w:rPr>
          <w:noProof/>
        </w:rPr>
        <w:t>st renting from</w:t>
      </w:r>
      <w:r w:rsidR="008A64FB" w:rsidRPr="006B6DE2">
        <w:rPr>
          <w:noProof/>
        </w:rPr>
        <w:t xml:space="preserve"> a private landlord</w:t>
      </w:r>
      <w:r w:rsidR="00593EAB" w:rsidRPr="006B6DE2">
        <w:rPr>
          <w:noProof/>
        </w:rPr>
        <w:t xml:space="preserve"> </w:t>
      </w:r>
      <w:bookmarkStart w:id="7" w:name="_Hlk61022833"/>
      <w:r w:rsidR="008A64FB" w:rsidRPr="006B6DE2">
        <w:rPr>
          <w:noProof/>
          <w:sz w:val="20"/>
          <w:szCs w:val="20"/>
        </w:rPr>
        <w:t>(Turner, 2019) (IFF Research, 2019)</w:t>
      </w:r>
      <w:r w:rsidR="00593EAB" w:rsidRPr="006B6DE2">
        <w:rPr>
          <w:noProof/>
          <w:sz w:val="20"/>
          <w:szCs w:val="20"/>
        </w:rPr>
        <w:t>.</w:t>
      </w:r>
      <w:bookmarkEnd w:id="7"/>
    </w:p>
    <w:p w14:paraId="30AC12E6" w14:textId="3CEDAEB6" w:rsidR="00B5328E" w:rsidRPr="006B6DE2" w:rsidRDefault="004E59C0" w:rsidP="005A7C3D">
      <w:pPr>
        <w:spacing w:line="360" w:lineRule="auto"/>
        <w:jc w:val="both"/>
        <w:rPr>
          <w:noProof/>
        </w:rPr>
      </w:pPr>
      <w:r w:rsidRPr="006B6DE2">
        <w:rPr>
          <w:noProof/>
        </w:rPr>
        <w:t>Making sure</w:t>
      </w:r>
      <w:r w:rsidR="00593EAB" w:rsidRPr="006B6DE2">
        <w:rPr>
          <w:noProof/>
        </w:rPr>
        <w:t xml:space="preserve"> that all student accommodation provision is a safe and healthy environment is challenging,</w:t>
      </w:r>
      <w:r w:rsidR="00453D60" w:rsidRPr="006B6DE2">
        <w:rPr>
          <w:noProof/>
        </w:rPr>
        <w:t xml:space="preserve"> especially in terms of mental health.  P</w:t>
      </w:r>
      <w:r w:rsidR="00593EAB" w:rsidRPr="006B6DE2">
        <w:rPr>
          <w:noProof/>
        </w:rPr>
        <w:t xml:space="preserve">ersonal space often extremely limited </w:t>
      </w:r>
      <w:r w:rsidR="003E23D5" w:rsidRPr="006B6DE2">
        <w:rPr>
          <w:noProof/>
        </w:rPr>
        <w:t xml:space="preserve">coupled </w:t>
      </w:r>
      <w:r w:rsidR="00201B74" w:rsidRPr="006B6DE2">
        <w:rPr>
          <w:noProof/>
        </w:rPr>
        <w:t>with</w:t>
      </w:r>
      <w:r w:rsidR="00593EAB" w:rsidRPr="006B6DE2">
        <w:rPr>
          <w:noProof/>
        </w:rPr>
        <w:t xml:space="preserve"> a lack of communal areas for students to sociali</w:t>
      </w:r>
      <w:r w:rsidR="003E23D5" w:rsidRPr="006B6DE2">
        <w:rPr>
          <w:noProof/>
        </w:rPr>
        <w:t xml:space="preserve">se. Common areas are </w:t>
      </w:r>
      <w:r w:rsidR="00453D60" w:rsidRPr="006B6DE2">
        <w:rPr>
          <w:noProof/>
        </w:rPr>
        <w:t>often nowhere big enough to accommodate the numbers of students living in Halls</w:t>
      </w:r>
      <w:r w:rsidR="003E23D5" w:rsidRPr="006B6DE2">
        <w:rPr>
          <w:noProof/>
        </w:rPr>
        <w:t xml:space="preserve">.  The </w:t>
      </w:r>
      <w:r w:rsidR="00453D60" w:rsidRPr="006B6DE2">
        <w:rPr>
          <w:noProof/>
        </w:rPr>
        <w:t xml:space="preserve">more space </w:t>
      </w:r>
      <w:r w:rsidR="003E23D5" w:rsidRPr="006B6DE2">
        <w:rPr>
          <w:noProof/>
        </w:rPr>
        <w:t>provided the</w:t>
      </w:r>
      <w:r w:rsidR="00B5328E" w:rsidRPr="006B6DE2">
        <w:rPr>
          <w:noProof/>
        </w:rPr>
        <w:t xml:space="preserve"> greater capital outlay</w:t>
      </w:r>
      <w:r w:rsidR="003E23D5" w:rsidRPr="006B6DE2">
        <w:rPr>
          <w:noProof/>
        </w:rPr>
        <w:t xml:space="preserve"> is required reducing profits</w:t>
      </w:r>
      <w:r w:rsidR="00593EAB" w:rsidRPr="006B6DE2">
        <w:rPr>
          <w:noProof/>
        </w:rPr>
        <w:t xml:space="preserve">. </w:t>
      </w:r>
      <w:r w:rsidRPr="006B6DE2">
        <w:rPr>
          <w:noProof/>
        </w:rPr>
        <w:t>Ensuring</w:t>
      </w:r>
      <w:r w:rsidR="00593EAB" w:rsidRPr="006B6DE2">
        <w:rPr>
          <w:noProof/>
        </w:rPr>
        <w:t xml:space="preserve"> that newly designed and buil</w:t>
      </w:r>
      <w:r w:rsidRPr="006B6DE2">
        <w:rPr>
          <w:noProof/>
        </w:rPr>
        <w:t>t</w:t>
      </w:r>
      <w:r w:rsidR="00593EAB" w:rsidRPr="006B6DE2">
        <w:rPr>
          <w:noProof/>
        </w:rPr>
        <w:t xml:space="preserve"> student accommodation meets the minimum criteria </w:t>
      </w:r>
      <w:r w:rsidR="00B5328E" w:rsidRPr="006B6DE2">
        <w:rPr>
          <w:noProof/>
        </w:rPr>
        <w:t xml:space="preserve">of </w:t>
      </w:r>
      <w:r w:rsidRPr="006B6DE2">
        <w:rPr>
          <w:noProof/>
        </w:rPr>
        <w:t>approximately 37m</w:t>
      </w:r>
      <w:r w:rsidRPr="006B6DE2">
        <w:rPr>
          <w:noProof/>
          <w:vertAlign w:val="superscript"/>
        </w:rPr>
        <w:t xml:space="preserve">2 </w:t>
      </w:r>
      <w:r w:rsidRPr="006B6DE2">
        <w:rPr>
          <w:noProof/>
        </w:rPr>
        <w:t>(national housing minimum standard)</w:t>
      </w:r>
      <w:r w:rsidR="00B5328E" w:rsidRPr="006B6DE2">
        <w:rPr>
          <w:noProof/>
        </w:rPr>
        <w:t xml:space="preserve"> is rarely met, with the general size of halls of residence </w:t>
      </w:r>
      <w:r w:rsidR="00453D60" w:rsidRPr="006B6DE2">
        <w:rPr>
          <w:noProof/>
        </w:rPr>
        <w:t xml:space="preserve">accommodation </w:t>
      </w:r>
      <w:r w:rsidR="00B5328E" w:rsidRPr="006B6DE2">
        <w:rPr>
          <w:noProof/>
        </w:rPr>
        <w:t>around 15m</w:t>
      </w:r>
      <w:r w:rsidR="00B5328E" w:rsidRPr="006B6DE2">
        <w:rPr>
          <w:noProof/>
          <w:vertAlign w:val="superscript"/>
        </w:rPr>
        <w:t>2</w:t>
      </w:r>
      <w:r w:rsidR="00B5328E" w:rsidRPr="006B6DE2">
        <w:rPr>
          <w:noProof/>
        </w:rPr>
        <w:t xml:space="preserve"> can have a </w:t>
      </w:r>
      <w:r w:rsidR="003E23D5" w:rsidRPr="006B6DE2">
        <w:rPr>
          <w:noProof/>
        </w:rPr>
        <w:t>detrimental</w:t>
      </w:r>
      <w:r w:rsidR="00B5328E" w:rsidRPr="006B6DE2">
        <w:rPr>
          <w:noProof/>
        </w:rPr>
        <w:t xml:space="preserve"> impact on mental health</w:t>
      </w:r>
      <w:r w:rsidR="00453D60" w:rsidRPr="006B6DE2">
        <w:rPr>
          <w:noProof/>
        </w:rPr>
        <w:t>, when long hours spent studying in such a small</w:t>
      </w:r>
      <w:r w:rsidR="003E23D5" w:rsidRPr="006B6DE2">
        <w:rPr>
          <w:noProof/>
        </w:rPr>
        <w:t xml:space="preserve"> cramped</w:t>
      </w:r>
      <w:r w:rsidR="00453D60" w:rsidRPr="006B6DE2">
        <w:rPr>
          <w:noProof/>
        </w:rPr>
        <w:t xml:space="preserve"> area</w:t>
      </w:r>
      <w:r w:rsidR="003E23D5" w:rsidRPr="006B6DE2">
        <w:rPr>
          <w:noProof/>
        </w:rPr>
        <w:t>s with little or no other social interaction</w:t>
      </w:r>
      <w:r w:rsidR="00B5328E" w:rsidRPr="006B6DE2">
        <w:rPr>
          <w:noProof/>
        </w:rPr>
        <w:t xml:space="preserve">.  </w:t>
      </w:r>
      <w:r w:rsidR="00B5328E" w:rsidRPr="006B6DE2">
        <w:rPr>
          <w:noProof/>
          <w:sz w:val="20"/>
          <w:szCs w:val="20"/>
        </w:rPr>
        <w:t>(Turner, 2019) (IFF Research, 2019).</w:t>
      </w:r>
    </w:p>
    <w:p w14:paraId="0ADB6CFD" w14:textId="7B8DFADD" w:rsidR="008E7868" w:rsidRPr="006B6DE2" w:rsidRDefault="00D33FB4" w:rsidP="005A7C3D">
      <w:pPr>
        <w:spacing w:line="360" w:lineRule="auto"/>
        <w:jc w:val="both"/>
        <w:rPr>
          <w:noProof/>
          <w:sz w:val="20"/>
          <w:szCs w:val="20"/>
        </w:rPr>
      </w:pPr>
      <w:r w:rsidRPr="006B6DE2">
        <w:rPr>
          <w:noProof/>
        </w:rPr>
        <w:t>Some d</w:t>
      </w:r>
      <w:r w:rsidR="008E7868" w:rsidRPr="006B6DE2">
        <w:rPr>
          <w:noProof/>
        </w:rPr>
        <w:t>evelopers of specific student build accommodation appear to have over estimated demand for higher specification properties in various locations within the UK.  Cardiff is one example of this where it is reported that since 2016</w:t>
      </w:r>
      <w:r w:rsidRPr="006B6DE2">
        <w:rPr>
          <w:noProof/>
        </w:rPr>
        <w:t>,</w:t>
      </w:r>
      <w:r w:rsidR="008E7868" w:rsidRPr="006B6DE2">
        <w:rPr>
          <w:noProof/>
        </w:rPr>
        <w:t xml:space="preserve"> 4,000 student beds have been built that has simply out stripped demand.  This has resulted in one </w:t>
      </w:r>
      <w:r w:rsidR="008E7868" w:rsidRPr="006B6DE2">
        <w:rPr>
          <w:noProof/>
        </w:rPr>
        <w:lastRenderedPageBreak/>
        <w:t xml:space="preserve">new build being turned into a hotel with many other beds vacant </w:t>
      </w:r>
      <w:r w:rsidR="008E7868" w:rsidRPr="006B6DE2">
        <w:rPr>
          <w:noProof/>
          <w:sz w:val="20"/>
          <w:szCs w:val="20"/>
        </w:rPr>
        <w:t>(Feeney, 2019) (Cushman &amp; Wakefield) BBC radio 4 You&amp;Yours</w:t>
      </w:r>
    </w:p>
    <w:p w14:paraId="7F00C041" w14:textId="5EE87C4F" w:rsidR="005F7FB8" w:rsidRPr="006B6DE2" w:rsidRDefault="005F7FB8" w:rsidP="005A7C3D">
      <w:pPr>
        <w:spacing w:line="360" w:lineRule="auto"/>
        <w:jc w:val="both"/>
        <w:rPr>
          <w:noProof/>
        </w:rPr>
      </w:pPr>
      <w:r w:rsidRPr="006B6DE2">
        <w:rPr>
          <w:noProof/>
        </w:rPr>
        <w:t>Higher education makes an important contribution to the local economy</w:t>
      </w:r>
      <w:r w:rsidR="00CE5831" w:rsidRPr="006B6DE2">
        <w:rPr>
          <w:noProof/>
        </w:rPr>
        <w:t>,</w:t>
      </w:r>
      <w:r w:rsidRPr="006B6DE2">
        <w:rPr>
          <w:noProof/>
        </w:rPr>
        <w:t xml:space="preserve"> </w:t>
      </w:r>
      <w:r w:rsidR="00D33FB4" w:rsidRPr="006B6DE2">
        <w:rPr>
          <w:noProof/>
        </w:rPr>
        <w:t>Swansea is no exception to this</w:t>
      </w:r>
      <w:r w:rsidR="00CE5831" w:rsidRPr="006B6DE2">
        <w:rPr>
          <w:noProof/>
        </w:rPr>
        <w:t>,</w:t>
      </w:r>
      <w:r w:rsidRPr="006B6DE2">
        <w:rPr>
          <w:noProof/>
        </w:rPr>
        <w:t xml:space="preserve"> with approximately 16,500 full time students, many of which live in Houses of Multiple occupancy HMO’s.  Many of these houses were former family homes that </w:t>
      </w:r>
      <w:r w:rsidR="00D33FB4" w:rsidRPr="006B6DE2">
        <w:rPr>
          <w:noProof/>
        </w:rPr>
        <w:t xml:space="preserve">command a much higher return for the landlord if single rooms are rented, than would be if rented as a family home.  Typically a 3 bedroom house could be rented as 5 separate rooms (original living room and dining room additional bedrooms)  each paying in excess of £100 per week.  A return of approximately £2,000 per four weeks rather than £800 for a family let.  These houses </w:t>
      </w:r>
      <w:r w:rsidRPr="006B6DE2">
        <w:rPr>
          <w:noProof/>
        </w:rPr>
        <w:t>are</w:t>
      </w:r>
      <w:r w:rsidR="00D33FB4" w:rsidRPr="006B6DE2">
        <w:rPr>
          <w:noProof/>
        </w:rPr>
        <w:t xml:space="preserve"> and have been</w:t>
      </w:r>
      <w:r w:rsidRPr="006B6DE2">
        <w:rPr>
          <w:noProof/>
        </w:rPr>
        <w:t xml:space="preserve"> in</w:t>
      </w:r>
      <w:r w:rsidR="00CE5831" w:rsidRPr="006B6DE2">
        <w:rPr>
          <w:noProof/>
        </w:rPr>
        <w:t xml:space="preserve"> high demand</w:t>
      </w:r>
      <w:r w:rsidR="00C107FE" w:rsidRPr="006B6DE2">
        <w:rPr>
          <w:noProof/>
        </w:rPr>
        <w:t xml:space="preserve"> for many years</w:t>
      </w:r>
      <w:r w:rsidRPr="006B6DE2">
        <w:rPr>
          <w:noProof/>
        </w:rPr>
        <w:t xml:space="preserve"> due to a national shortage of affordable housing. </w:t>
      </w:r>
      <w:r w:rsidR="00CE5831" w:rsidRPr="006B6DE2">
        <w:rPr>
          <w:noProof/>
        </w:rPr>
        <w:t>As student accommodation has</w:t>
      </w:r>
      <w:r w:rsidR="00C107FE" w:rsidRPr="006B6DE2">
        <w:rPr>
          <w:noProof/>
        </w:rPr>
        <w:t xml:space="preserve"> increased in its demand</w:t>
      </w:r>
      <w:r w:rsidR="001A5440" w:rsidRPr="006B6DE2">
        <w:rPr>
          <w:noProof/>
        </w:rPr>
        <w:t>,</w:t>
      </w:r>
      <w:r w:rsidR="00C107FE" w:rsidRPr="006B6DE2">
        <w:rPr>
          <w:noProof/>
        </w:rPr>
        <w:t xml:space="preserve"> landlords and businesses have preferred the higher return, effectively removing these properties from the market</w:t>
      </w:r>
      <w:r w:rsidR="001A5440" w:rsidRPr="006B6DE2">
        <w:rPr>
          <w:noProof/>
        </w:rPr>
        <w:t xml:space="preserve"> and changing them into single rooms for rent</w:t>
      </w:r>
      <w:r w:rsidR="00C107FE" w:rsidRPr="006B6DE2">
        <w:rPr>
          <w:noProof/>
        </w:rPr>
        <w:t>.</w:t>
      </w:r>
      <w:r w:rsidR="00CE5831" w:rsidRPr="006B6DE2">
        <w:rPr>
          <w:noProof/>
        </w:rPr>
        <w:t xml:space="preserve"> </w:t>
      </w:r>
    </w:p>
    <w:p w14:paraId="714D4004" w14:textId="5F8E9791" w:rsidR="00FB4190" w:rsidRPr="006B6DE2" w:rsidRDefault="00FB4190" w:rsidP="005A7C3D">
      <w:pPr>
        <w:spacing w:line="360" w:lineRule="auto"/>
        <w:jc w:val="both"/>
        <w:rPr>
          <w:noProof/>
        </w:rPr>
      </w:pPr>
      <w:r w:rsidRPr="006B6DE2">
        <w:rPr>
          <w:noProof/>
        </w:rPr>
        <w:t xml:space="preserve">As a consequence of this areas </w:t>
      </w:r>
      <w:r w:rsidR="00C107FE" w:rsidRPr="006B6DE2">
        <w:rPr>
          <w:noProof/>
        </w:rPr>
        <w:t>adjacent to</w:t>
      </w:r>
      <w:r w:rsidRPr="006B6DE2">
        <w:rPr>
          <w:noProof/>
        </w:rPr>
        <w:t xml:space="preserve"> </w:t>
      </w:r>
      <w:r w:rsidR="00BE62CF" w:rsidRPr="006B6DE2">
        <w:rPr>
          <w:noProof/>
        </w:rPr>
        <w:t>Swansea</w:t>
      </w:r>
      <w:r w:rsidRPr="006B6DE2">
        <w:rPr>
          <w:noProof/>
        </w:rPr>
        <w:t xml:space="preserve"> city centre have a much higher concentration of HMO’s creating significant community cohesion issues. </w:t>
      </w:r>
      <w:r w:rsidRPr="006B6DE2">
        <w:rPr>
          <w:noProof/>
          <w:sz w:val="20"/>
          <w:szCs w:val="20"/>
        </w:rPr>
        <w:t xml:space="preserve">(Swansea SPG, HMO’s </w:t>
      </w:r>
      <w:r w:rsidR="00E43861" w:rsidRPr="006B6DE2">
        <w:rPr>
          <w:noProof/>
          <w:sz w:val="20"/>
          <w:szCs w:val="20"/>
        </w:rPr>
        <w:t>Dec 2019 pg 44)</w:t>
      </w:r>
      <w:r w:rsidR="00BE62CF" w:rsidRPr="006B6DE2">
        <w:rPr>
          <w:noProof/>
          <w:sz w:val="20"/>
          <w:szCs w:val="20"/>
        </w:rPr>
        <w:t>.</w:t>
      </w:r>
      <w:r w:rsidR="00BE62CF" w:rsidRPr="006B6DE2">
        <w:rPr>
          <w:b/>
          <w:bCs/>
          <w:noProof/>
        </w:rPr>
        <w:t xml:space="preserve">  </w:t>
      </w:r>
      <w:r w:rsidR="00BE62CF" w:rsidRPr="006B6DE2">
        <w:rPr>
          <w:noProof/>
        </w:rPr>
        <w:t>Areas once soley providing good quality family housing has given way to areas being over run with HMO’s and students.  Lack of maintenance by landlords and lack of care by students has seen these once sought after areas deminish in popularity</w:t>
      </w:r>
      <w:r w:rsidR="00C107FE" w:rsidRPr="006B6DE2">
        <w:rPr>
          <w:noProof/>
        </w:rPr>
        <w:t xml:space="preserve"> becoming quite undesirable</w:t>
      </w:r>
      <w:r w:rsidR="00BE62CF" w:rsidRPr="006B6DE2">
        <w:rPr>
          <w:noProof/>
        </w:rPr>
        <w:t>.</w:t>
      </w:r>
    </w:p>
    <w:p w14:paraId="0B5AF2BF" w14:textId="6F1B0CFF" w:rsidR="00534F40" w:rsidRPr="006B6DE2" w:rsidRDefault="00534F40" w:rsidP="005A7C3D">
      <w:pPr>
        <w:spacing w:line="360" w:lineRule="auto"/>
        <w:jc w:val="both"/>
        <w:rPr>
          <w:noProof/>
        </w:rPr>
      </w:pPr>
      <w:r w:rsidRPr="006B6DE2">
        <w:rPr>
          <w:noProof/>
        </w:rPr>
        <w:t>Increasing the</w:t>
      </w:r>
      <w:r w:rsidR="00C107FE" w:rsidRPr="006B6DE2">
        <w:rPr>
          <w:noProof/>
        </w:rPr>
        <w:t xml:space="preserve"> University</w:t>
      </w:r>
      <w:r w:rsidRPr="006B6DE2">
        <w:rPr>
          <w:noProof/>
        </w:rPr>
        <w:t xml:space="preserve"> student accommodation provision within the city will help</w:t>
      </w:r>
      <w:r w:rsidR="00C107FE" w:rsidRPr="006B6DE2">
        <w:rPr>
          <w:noProof/>
        </w:rPr>
        <w:t xml:space="preserve"> redress the balance,</w:t>
      </w:r>
      <w:r w:rsidRPr="006B6DE2">
        <w:rPr>
          <w:noProof/>
        </w:rPr>
        <w:t xml:space="preserve"> reduce the number of family accommodation currently used within the private sector</w:t>
      </w:r>
      <w:r w:rsidR="00C107FE" w:rsidRPr="006B6DE2">
        <w:rPr>
          <w:noProof/>
        </w:rPr>
        <w:t xml:space="preserve"> as</w:t>
      </w:r>
      <w:r w:rsidRPr="006B6DE2">
        <w:rPr>
          <w:noProof/>
        </w:rPr>
        <w:t xml:space="preserve"> HMO’s</w:t>
      </w:r>
      <w:r w:rsidR="00C107FE" w:rsidRPr="006B6DE2">
        <w:rPr>
          <w:noProof/>
        </w:rPr>
        <w:t xml:space="preserve">, which </w:t>
      </w:r>
      <w:r w:rsidRPr="006B6DE2">
        <w:rPr>
          <w:noProof/>
        </w:rPr>
        <w:t>in areas adjacent to the city</w:t>
      </w:r>
      <w:r w:rsidR="00C107FE" w:rsidRPr="006B6DE2">
        <w:rPr>
          <w:noProof/>
        </w:rPr>
        <w:t xml:space="preserve"> can return to a more community family orientated environment</w:t>
      </w:r>
      <w:r w:rsidRPr="006B6DE2">
        <w:rPr>
          <w:noProof/>
        </w:rPr>
        <w:t>.   The new locations of purpose built  student accommodation at the heart of the city w</w:t>
      </w:r>
      <w:r w:rsidR="00C107FE" w:rsidRPr="006B6DE2">
        <w:rPr>
          <w:noProof/>
        </w:rPr>
        <w:t>ill</w:t>
      </w:r>
      <w:r w:rsidRPr="006B6DE2">
        <w:rPr>
          <w:noProof/>
        </w:rPr>
        <w:t xml:space="preserve"> provide the maximum social </w:t>
      </w:r>
      <w:r w:rsidR="00706412" w:rsidRPr="006B6DE2">
        <w:rPr>
          <w:noProof/>
        </w:rPr>
        <w:t>impact</w:t>
      </w:r>
      <w:r w:rsidRPr="006B6DE2">
        <w:rPr>
          <w:noProof/>
        </w:rPr>
        <w:t xml:space="preserve"> students </w:t>
      </w:r>
      <w:r w:rsidR="00CF2096" w:rsidRPr="006B6DE2">
        <w:rPr>
          <w:noProof/>
        </w:rPr>
        <w:t xml:space="preserve">so often </w:t>
      </w:r>
      <w:r w:rsidR="00706412" w:rsidRPr="006B6DE2">
        <w:rPr>
          <w:noProof/>
        </w:rPr>
        <w:t xml:space="preserve">expect when they </w:t>
      </w:r>
      <w:r w:rsidR="00CF2096" w:rsidRPr="006B6DE2">
        <w:rPr>
          <w:noProof/>
        </w:rPr>
        <w:t>attend University</w:t>
      </w:r>
      <w:r w:rsidR="001A5440" w:rsidRPr="006B6DE2">
        <w:rPr>
          <w:noProof/>
        </w:rPr>
        <w:t>, with all amenities within walking distance</w:t>
      </w:r>
      <w:r w:rsidRPr="006B6DE2">
        <w:rPr>
          <w:noProof/>
        </w:rPr>
        <w:t>.</w:t>
      </w:r>
      <w:r w:rsidR="00CF2096" w:rsidRPr="006B6DE2">
        <w:rPr>
          <w:noProof/>
        </w:rPr>
        <w:t xml:space="preserve">  Swansea City Council can then re-dress community balance within the surrounding </w:t>
      </w:r>
      <w:r w:rsidR="00706412" w:rsidRPr="006B6DE2">
        <w:rPr>
          <w:noProof/>
        </w:rPr>
        <w:t xml:space="preserve">suburban </w:t>
      </w:r>
      <w:r w:rsidR="00CF2096" w:rsidRPr="006B6DE2">
        <w:rPr>
          <w:noProof/>
        </w:rPr>
        <w:t>areas</w:t>
      </w:r>
      <w:r w:rsidR="00C107FE" w:rsidRPr="006B6DE2">
        <w:rPr>
          <w:noProof/>
        </w:rPr>
        <w:t>, whilst looking inwards at the numbers of HMO’s currently</w:t>
      </w:r>
      <w:r w:rsidR="001A5440" w:rsidRPr="006B6DE2">
        <w:rPr>
          <w:noProof/>
        </w:rPr>
        <w:t xml:space="preserve"> allowed to</w:t>
      </w:r>
      <w:r w:rsidR="00C107FE" w:rsidRPr="006B6DE2">
        <w:rPr>
          <w:noProof/>
        </w:rPr>
        <w:t xml:space="preserve"> operat</w:t>
      </w:r>
      <w:r w:rsidR="001A5440" w:rsidRPr="006B6DE2">
        <w:rPr>
          <w:noProof/>
        </w:rPr>
        <w:t>e</w:t>
      </w:r>
      <w:r w:rsidR="00C107FE" w:rsidRPr="006B6DE2">
        <w:rPr>
          <w:noProof/>
        </w:rPr>
        <w:t xml:space="preserve"> within th city and surrounding area</w:t>
      </w:r>
      <w:r w:rsidR="008813F9" w:rsidRPr="006B6DE2">
        <w:rPr>
          <w:noProof/>
        </w:rPr>
        <w:t>s</w:t>
      </w:r>
      <w:r w:rsidR="00CF2096" w:rsidRPr="006B6DE2">
        <w:rPr>
          <w:noProof/>
        </w:rPr>
        <w:t xml:space="preserve">.  </w:t>
      </w:r>
    </w:p>
    <w:p w14:paraId="2F247144" w14:textId="3D775253" w:rsidR="00FB4190" w:rsidRPr="006B6DE2" w:rsidRDefault="00706412" w:rsidP="005A7C3D">
      <w:pPr>
        <w:spacing w:line="360" w:lineRule="auto"/>
        <w:jc w:val="both"/>
        <w:rPr>
          <w:noProof/>
        </w:rPr>
      </w:pPr>
      <w:r w:rsidRPr="006B6DE2">
        <w:rPr>
          <w:noProof/>
        </w:rPr>
        <w:t xml:space="preserve">However, following a lengthy period of unrest and change due to the Covid-19 </w:t>
      </w:r>
      <w:r w:rsidR="008813F9" w:rsidRPr="006B6DE2">
        <w:rPr>
          <w:noProof/>
        </w:rPr>
        <w:t xml:space="preserve">world </w:t>
      </w:r>
      <w:r w:rsidRPr="006B6DE2">
        <w:rPr>
          <w:noProof/>
        </w:rPr>
        <w:t xml:space="preserve">pendemic, it is not certain if things will </w:t>
      </w:r>
      <w:r w:rsidR="008813F9" w:rsidRPr="006B6DE2">
        <w:rPr>
          <w:noProof/>
        </w:rPr>
        <w:t xml:space="preserve">ever </w:t>
      </w:r>
      <w:r w:rsidRPr="006B6DE2">
        <w:rPr>
          <w:noProof/>
        </w:rPr>
        <w:t>return to how they once were</w:t>
      </w:r>
      <w:r w:rsidR="001A5440" w:rsidRPr="006B6DE2">
        <w:rPr>
          <w:noProof/>
        </w:rPr>
        <w:t>, especially in terms of study</w:t>
      </w:r>
      <w:r w:rsidRPr="006B6DE2">
        <w:rPr>
          <w:noProof/>
        </w:rPr>
        <w:t xml:space="preserve">.  It is not known if </w:t>
      </w:r>
      <w:r w:rsidR="009A60E7" w:rsidRPr="006B6DE2">
        <w:rPr>
          <w:noProof/>
        </w:rPr>
        <w:t xml:space="preserve">businesses will opt to have large </w:t>
      </w:r>
      <w:r w:rsidR="001A5440" w:rsidRPr="006B6DE2">
        <w:rPr>
          <w:noProof/>
        </w:rPr>
        <w:t>numbers</w:t>
      </w:r>
      <w:r w:rsidR="009A60E7" w:rsidRPr="006B6DE2">
        <w:rPr>
          <w:noProof/>
        </w:rPr>
        <w:t xml:space="preserve"> of staff </w:t>
      </w:r>
      <w:r w:rsidR="009A60E7" w:rsidRPr="006B6DE2">
        <w:rPr>
          <w:noProof/>
        </w:rPr>
        <w:lastRenderedPageBreak/>
        <w:t xml:space="preserve">remain working from home, rather than return to an office environment </w:t>
      </w:r>
      <w:r w:rsidR="008813F9" w:rsidRPr="006B6DE2">
        <w:rPr>
          <w:noProof/>
        </w:rPr>
        <w:t>with</w:t>
      </w:r>
      <w:r w:rsidR="009A60E7" w:rsidRPr="006B6DE2">
        <w:rPr>
          <w:noProof/>
        </w:rPr>
        <w:t xml:space="preserve"> high over heads</w:t>
      </w:r>
      <w:r w:rsidR="001A5440" w:rsidRPr="006B6DE2">
        <w:rPr>
          <w:noProof/>
        </w:rPr>
        <w:t xml:space="preserve"> and running costs</w:t>
      </w:r>
      <w:r w:rsidR="009A60E7" w:rsidRPr="006B6DE2">
        <w:rPr>
          <w:noProof/>
        </w:rPr>
        <w:t xml:space="preserve">.  Or in deed if Univeresity learning will return to its full </w:t>
      </w:r>
      <w:r w:rsidR="008813F9" w:rsidRPr="006B6DE2">
        <w:rPr>
          <w:noProof/>
        </w:rPr>
        <w:t xml:space="preserve">classroom environment </w:t>
      </w:r>
      <w:r w:rsidR="009A60E7" w:rsidRPr="006B6DE2">
        <w:rPr>
          <w:noProof/>
        </w:rPr>
        <w:t>when so many courses have been delivered via a distance learing module sucessfully for two year</w:t>
      </w:r>
      <w:r w:rsidR="008813F9" w:rsidRPr="006B6DE2">
        <w:rPr>
          <w:noProof/>
        </w:rPr>
        <w:t xml:space="preserve"> period</w:t>
      </w:r>
      <w:r w:rsidR="009A60E7" w:rsidRPr="006B6DE2">
        <w:rPr>
          <w:noProof/>
        </w:rPr>
        <w:t>.  What  happens to all the current office accommodation and student accommodation if the deman</w:t>
      </w:r>
      <w:r w:rsidR="001A5440" w:rsidRPr="006B6DE2">
        <w:rPr>
          <w:noProof/>
        </w:rPr>
        <w:t>d</w:t>
      </w:r>
      <w:r w:rsidR="009A60E7" w:rsidRPr="006B6DE2">
        <w:rPr>
          <w:noProof/>
        </w:rPr>
        <w:t xml:space="preserve"> simply is no</w:t>
      </w:r>
      <w:r w:rsidR="001A5440" w:rsidRPr="006B6DE2">
        <w:rPr>
          <w:noProof/>
        </w:rPr>
        <w:t xml:space="preserve"> longer</w:t>
      </w:r>
      <w:r w:rsidR="009A60E7" w:rsidRPr="006B6DE2">
        <w:rPr>
          <w:noProof/>
        </w:rPr>
        <w:t xml:space="preserve"> there?  </w:t>
      </w:r>
      <w:r w:rsidR="008813F9" w:rsidRPr="006B6DE2">
        <w:rPr>
          <w:noProof/>
        </w:rPr>
        <w:t xml:space="preserve">Will there be a bigger glut of disused buildings in the city, </w:t>
      </w:r>
      <w:r w:rsidR="001A5440" w:rsidRPr="006B6DE2">
        <w:rPr>
          <w:noProof/>
        </w:rPr>
        <w:t>looking for an</w:t>
      </w:r>
      <w:r w:rsidR="008813F9" w:rsidRPr="006B6DE2">
        <w:rPr>
          <w:noProof/>
        </w:rPr>
        <w:t xml:space="preserve"> alternative use.  I</w:t>
      </w:r>
      <w:r w:rsidR="009A60E7" w:rsidRPr="006B6DE2">
        <w:rPr>
          <w:noProof/>
        </w:rPr>
        <w:t xml:space="preserve">t is therefore </w:t>
      </w:r>
      <w:r w:rsidR="008813F9" w:rsidRPr="006B6DE2">
        <w:rPr>
          <w:noProof/>
        </w:rPr>
        <w:t xml:space="preserve">extremely </w:t>
      </w:r>
      <w:r w:rsidR="009A60E7" w:rsidRPr="006B6DE2">
        <w:rPr>
          <w:noProof/>
        </w:rPr>
        <w:t>important that this project is versitile in its approach and offers much more than simply student accommodation, but in stead offer</w:t>
      </w:r>
      <w:r w:rsidR="008813F9" w:rsidRPr="006B6DE2">
        <w:rPr>
          <w:noProof/>
        </w:rPr>
        <w:t>s</w:t>
      </w:r>
      <w:r w:rsidR="009A60E7" w:rsidRPr="006B6DE2">
        <w:rPr>
          <w:noProof/>
        </w:rPr>
        <w:t xml:space="preserve"> additional uses for the building that can generate an incom</w:t>
      </w:r>
      <w:r w:rsidR="00551ACC" w:rsidRPr="006B6DE2">
        <w:rPr>
          <w:noProof/>
        </w:rPr>
        <w:t>e from rental, retail and leisure</w:t>
      </w:r>
      <w:r w:rsidR="008813F9" w:rsidRPr="006B6DE2">
        <w:rPr>
          <w:noProof/>
        </w:rPr>
        <w:t xml:space="preserve"> all year round</w:t>
      </w:r>
      <w:r w:rsidR="00551ACC" w:rsidRPr="006B6DE2">
        <w:rPr>
          <w:noProof/>
        </w:rPr>
        <w:t>.  As the location of this project is adjacent to the Prince of Wales dock &amp; Swansea seafront</w:t>
      </w:r>
      <w:r w:rsidR="008813F9" w:rsidRPr="006B6DE2">
        <w:rPr>
          <w:noProof/>
        </w:rPr>
        <w:t>,</w:t>
      </w:r>
      <w:r w:rsidR="00551ACC" w:rsidRPr="006B6DE2">
        <w:rPr>
          <w:noProof/>
        </w:rPr>
        <w:t xml:space="preserve"> leisure facilities should be capitalised to the</w:t>
      </w:r>
      <w:r w:rsidR="008813F9" w:rsidRPr="006B6DE2">
        <w:rPr>
          <w:noProof/>
        </w:rPr>
        <w:t>ir</w:t>
      </w:r>
      <w:r w:rsidR="00551ACC" w:rsidRPr="006B6DE2">
        <w:rPr>
          <w:noProof/>
        </w:rPr>
        <w:t xml:space="preserve"> maximum potential. (Swansea LDP, 2010-25)</w:t>
      </w:r>
    </w:p>
    <w:p w14:paraId="10E56493" w14:textId="2B53C59B" w:rsidR="00CA2FB9" w:rsidRPr="006B6DE2" w:rsidRDefault="00CA2FB9" w:rsidP="005A7C3D">
      <w:pPr>
        <w:pStyle w:val="Heading1"/>
        <w:spacing w:line="360" w:lineRule="auto"/>
        <w:jc w:val="both"/>
      </w:pPr>
      <w:bookmarkStart w:id="8" w:name="_Toc70241655"/>
      <w:r w:rsidRPr="006B6DE2">
        <w:t>Constraints</w:t>
      </w:r>
      <w:bookmarkEnd w:id="8"/>
    </w:p>
    <w:p w14:paraId="6B524114" w14:textId="030885CA" w:rsidR="00913078" w:rsidRPr="002570C4" w:rsidRDefault="00913078" w:rsidP="005A7C3D">
      <w:pPr>
        <w:spacing w:line="360" w:lineRule="auto"/>
        <w:jc w:val="both"/>
      </w:pPr>
      <w:r w:rsidRPr="006B6DE2">
        <w:t>Site access for all construction work will be via Fabian Way and Langdon Road, onto the unnamed road that extends</w:t>
      </w:r>
      <w:r w:rsidR="00705259" w:rsidRPr="006B6DE2">
        <w:t xml:space="preserve"> </w:t>
      </w:r>
      <w:r w:rsidR="00451D6B" w:rsidRPr="006B6DE2">
        <w:t>halfway</w:t>
      </w:r>
      <w:r w:rsidR="00705259" w:rsidRPr="006B6DE2">
        <w:t xml:space="preserve"> along </w:t>
      </w:r>
      <w:r w:rsidRPr="006B6DE2">
        <w:t>the area identified</w:t>
      </w:r>
      <w:r w:rsidR="00705259" w:rsidRPr="006B6DE2">
        <w:t>,</w:t>
      </w:r>
      <w:r w:rsidRPr="006B6DE2">
        <w:t xml:space="preserve"> south of the dock.  The road</w:t>
      </w:r>
      <w:r w:rsidR="006633F9" w:rsidRPr="006B6DE2">
        <w:t xml:space="preserve"> extends to the intended site but will require some additional attention for larger vehicles to manoeuvre safely entering and exiting from site</w:t>
      </w:r>
      <w:r w:rsidR="002570C4">
        <w:t xml:space="preserve">, discussed further in site plan. </w:t>
      </w:r>
      <w:r w:rsidR="00D719CD" w:rsidRPr="006B6DE2">
        <w:t xml:space="preserve"> Although Fabian way can become congested at peak travelling times, during the current pandemic traffic is much lighter.  Should things return to a more normal traffic pattern further consultation by all relevant parties can be discussed on more appropriate times of travel </w:t>
      </w:r>
      <w:r w:rsidR="00705259" w:rsidRPr="006B6DE2">
        <w:t xml:space="preserve">and transportation </w:t>
      </w:r>
      <w:r w:rsidR="00D719CD" w:rsidRPr="006B6DE2">
        <w:t xml:space="preserve">for heavy plant or vehicles. </w:t>
      </w:r>
      <w:r w:rsidR="009C4206">
        <w:t>Further constraints</w:t>
      </w:r>
      <w:r w:rsidR="002570C4">
        <w:t xml:space="preserve"> regarding the construction site</w:t>
      </w:r>
      <w:r w:rsidR="009C4206">
        <w:t xml:space="preserve"> are discussed in </w:t>
      </w:r>
      <w:r w:rsidR="009C4206" w:rsidRPr="002570C4">
        <w:t>site set up</w:t>
      </w:r>
      <w:r w:rsidR="002570C4" w:rsidRPr="002570C4">
        <w:t xml:space="preserve"> plan and Health and Safety materials.</w:t>
      </w:r>
    </w:p>
    <w:p w14:paraId="18A4382E" w14:textId="0645FA8C" w:rsidR="006633F9" w:rsidRPr="006B6DE2" w:rsidRDefault="006633F9" w:rsidP="005A7C3D">
      <w:pPr>
        <w:spacing w:line="360" w:lineRule="auto"/>
        <w:jc w:val="both"/>
      </w:pPr>
      <w:r w:rsidRPr="006B6DE2">
        <w:t>As the construction of the hall of residence is to be predominantly steel frame with volumetric units infilled</w:t>
      </w:r>
      <w:r w:rsidR="00705259" w:rsidRPr="006B6DE2">
        <w:t xml:space="preserve"> and finished with cladding</w:t>
      </w:r>
      <w:r w:rsidRPr="006B6DE2">
        <w:t>, most will be manufactured off site and transported and assembled on site.  This will reduce the number of site operatives on site once the foundations and ground slab have been completed.</w:t>
      </w:r>
      <w:r w:rsidR="005829DE">
        <w:t xml:space="preserve">  However, the transportation to site needs careful planning and consideration given to existing properties and businesses in the area.</w:t>
      </w:r>
    </w:p>
    <w:p w14:paraId="13A7AE6E" w14:textId="3FA1DF06" w:rsidR="00314D3E" w:rsidRPr="006B6DE2" w:rsidRDefault="00314D3E" w:rsidP="005A7C3D">
      <w:pPr>
        <w:pStyle w:val="Heading2"/>
        <w:spacing w:line="360" w:lineRule="auto"/>
        <w:jc w:val="both"/>
      </w:pPr>
      <w:bookmarkStart w:id="9" w:name="_Toc70241656"/>
      <w:r w:rsidRPr="006B6DE2">
        <w:t>Planning</w:t>
      </w:r>
      <w:bookmarkEnd w:id="9"/>
    </w:p>
    <w:p w14:paraId="67ABA3A6" w14:textId="3AFE63BA" w:rsidR="00CE2A0E" w:rsidRDefault="00CE2A0E" w:rsidP="005A7C3D">
      <w:pPr>
        <w:spacing w:line="360" w:lineRule="auto"/>
        <w:jc w:val="both"/>
        <w:rPr>
          <w:sz w:val="20"/>
          <w:szCs w:val="20"/>
        </w:rPr>
      </w:pPr>
      <w:r w:rsidRPr="006B6DE2">
        <w:t xml:space="preserve">Of the </w:t>
      </w:r>
      <w:r w:rsidR="00054C16" w:rsidRPr="006B6DE2">
        <w:t>208</w:t>
      </w:r>
      <w:r w:rsidRPr="006B6DE2">
        <w:t xml:space="preserve"> planning application constraints listed on the Swansea City Council planning </w:t>
      </w:r>
      <w:r w:rsidR="00E732F7" w:rsidRPr="006B6DE2">
        <w:t>portal, none were available to view.</w:t>
      </w:r>
      <w:r w:rsidR="00717EFD" w:rsidRPr="006B6DE2">
        <w:t xml:space="preserve">  </w:t>
      </w:r>
      <w:r w:rsidR="00314D3E" w:rsidRPr="006B6DE2">
        <w:t xml:space="preserve">On closer inspection of the planning </w:t>
      </w:r>
      <w:r w:rsidR="00314D3E" w:rsidRPr="006B6DE2">
        <w:lastRenderedPageBreak/>
        <w:t>portal, one building was identified as a potential constrain</w:t>
      </w:r>
      <w:r w:rsidR="00705259" w:rsidRPr="006B6DE2">
        <w:t>t</w:t>
      </w:r>
      <w:r w:rsidR="00314D3E" w:rsidRPr="006B6DE2">
        <w:t>, however the author could not locate this building on any of the site maps available.  It is known that the dock land area historically accommodated heavy industry</w:t>
      </w:r>
      <w:r w:rsidR="00705259" w:rsidRPr="006B6DE2">
        <w:t xml:space="preserve"> and sheds, </w:t>
      </w:r>
      <w:r w:rsidR="00314D3E" w:rsidRPr="006B6DE2">
        <w:t xml:space="preserve">therefore the made-up ground </w:t>
      </w:r>
      <w:r w:rsidR="00705259" w:rsidRPr="006B6DE2">
        <w:t xml:space="preserve">likely has some form of </w:t>
      </w:r>
      <w:r w:rsidR="00314D3E" w:rsidRPr="006B6DE2">
        <w:t>c</w:t>
      </w:r>
      <w:r w:rsidR="00717EFD" w:rsidRPr="006B6DE2">
        <w:t>ontamina</w:t>
      </w:r>
      <w:r w:rsidR="00705259" w:rsidRPr="006B6DE2">
        <w:t>tion</w:t>
      </w:r>
      <w:r w:rsidR="00314D3E" w:rsidRPr="006B6DE2">
        <w:t xml:space="preserve">.  Further investigation is required as to the level of the contamination and what remediation works would be required.  Although outlined within the planning portal literature completed by Swansea City Council no further information could be found via their Environmental Health department as suggested in </w:t>
      </w:r>
      <w:r w:rsidR="00913078" w:rsidRPr="006B6DE2">
        <w:t xml:space="preserve">the </w:t>
      </w:r>
      <w:r w:rsidR="00314D3E" w:rsidRPr="006B6DE2">
        <w:t>planning</w:t>
      </w:r>
      <w:r w:rsidR="00705259" w:rsidRPr="006B6DE2">
        <w:t xml:space="preserve"> portal text</w:t>
      </w:r>
      <w:r w:rsidR="00314D3E" w:rsidRPr="006B6DE2">
        <w:t xml:space="preserve"> </w:t>
      </w:r>
      <w:r w:rsidR="00254D51" w:rsidRPr="006B6DE2">
        <w:rPr>
          <w:sz w:val="20"/>
          <w:szCs w:val="20"/>
        </w:rPr>
        <w:t>(SCC, planning portal, 2021)</w:t>
      </w:r>
      <w:r w:rsidR="004168CC">
        <w:rPr>
          <w:sz w:val="20"/>
          <w:szCs w:val="20"/>
        </w:rPr>
        <w:t>.</w:t>
      </w:r>
    </w:p>
    <w:p w14:paraId="3C992B93" w14:textId="321562E8" w:rsidR="0047389E" w:rsidRDefault="004168CC" w:rsidP="005A7C3D">
      <w:pPr>
        <w:spacing w:line="360" w:lineRule="auto"/>
        <w:jc w:val="both"/>
        <w:rPr>
          <w:sz w:val="20"/>
          <w:szCs w:val="20"/>
        </w:rPr>
      </w:pPr>
      <w:r w:rsidRPr="00B02B49">
        <w:rPr>
          <w:szCs w:val="24"/>
        </w:rPr>
        <w:t>Further constraints</w:t>
      </w:r>
      <w:r w:rsidR="0047389E" w:rsidRPr="00B02B49">
        <w:rPr>
          <w:szCs w:val="24"/>
        </w:rPr>
        <w:t xml:space="preserve"> involving the wider aspects of planning</w:t>
      </w:r>
      <w:r w:rsidRPr="00B02B49">
        <w:rPr>
          <w:szCs w:val="24"/>
        </w:rPr>
        <w:t xml:space="preserve"> are discussed within the Environmental Impact Assessment in </w:t>
      </w:r>
      <w:r w:rsidR="001C60EE" w:rsidRPr="00B02B49">
        <w:rPr>
          <w:szCs w:val="24"/>
        </w:rPr>
        <w:t>relation to</w:t>
      </w:r>
      <w:r w:rsidRPr="00B02B49">
        <w:rPr>
          <w:szCs w:val="24"/>
        </w:rPr>
        <w:t xml:space="preserve"> </w:t>
      </w:r>
      <w:r w:rsidR="0047389E" w:rsidRPr="00B02B49">
        <w:rPr>
          <w:szCs w:val="24"/>
        </w:rPr>
        <w:t xml:space="preserve">the wider </w:t>
      </w:r>
      <w:r w:rsidRPr="00B02B49">
        <w:rPr>
          <w:szCs w:val="24"/>
        </w:rPr>
        <w:t xml:space="preserve">social aspects and </w:t>
      </w:r>
      <w:r w:rsidR="0047389E" w:rsidRPr="00B02B49">
        <w:rPr>
          <w:szCs w:val="24"/>
        </w:rPr>
        <w:t xml:space="preserve">development </w:t>
      </w:r>
      <w:r w:rsidRPr="00B02B49">
        <w:rPr>
          <w:szCs w:val="24"/>
        </w:rPr>
        <w:t>location, aesthetics of the building</w:t>
      </w:r>
      <w:r w:rsidR="0047389E" w:rsidRPr="00B02B49">
        <w:rPr>
          <w:szCs w:val="24"/>
        </w:rPr>
        <w:t xml:space="preserve"> within the Innovation Quarter of SA1, and</w:t>
      </w:r>
      <w:r w:rsidRPr="00B02B49">
        <w:rPr>
          <w:szCs w:val="24"/>
        </w:rPr>
        <w:t xml:space="preserve"> against the wider </w:t>
      </w:r>
      <w:r w:rsidR="0047389E" w:rsidRPr="00B02B49">
        <w:rPr>
          <w:szCs w:val="24"/>
        </w:rPr>
        <w:t xml:space="preserve">environment agenda and </w:t>
      </w:r>
      <w:r w:rsidRPr="00B02B49">
        <w:rPr>
          <w:szCs w:val="24"/>
        </w:rPr>
        <w:t xml:space="preserve">vision Swansea City Council </w:t>
      </w:r>
      <w:r w:rsidR="0047389E" w:rsidRPr="00B02B49">
        <w:rPr>
          <w:szCs w:val="24"/>
        </w:rPr>
        <w:t>in achieving their desired cityscape</w:t>
      </w:r>
      <w:r w:rsidR="0047389E" w:rsidRPr="00B02B49">
        <w:rPr>
          <w:sz w:val="20"/>
          <w:szCs w:val="20"/>
        </w:rPr>
        <w:t>.</w:t>
      </w:r>
    </w:p>
    <w:p w14:paraId="1B247378" w14:textId="4FDBC173" w:rsidR="00705259" w:rsidRPr="006B6DE2" w:rsidRDefault="00705259" w:rsidP="005A7C3D">
      <w:pPr>
        <w:pStyle w:val="Heading2"/>
        <w:spacing w:line="360" w:lineRule="auto"/>
        <w:jc w:val="both"/>
      </w:pPr>
      <w:bookmarkStart w:id="10" w:name="_Toc70241657"/>
      <w:r w:rsidRPr="006B6DE2">
        <w:t>Wildlife Constraints</w:t>
      </w:r>
      <w:bookmarkEnd w:id="10"/>
    </w:p>
    <w:p w14:paraId="66A5A0D1" w14:textId="315525E6" w:rsidR="00530D4F" w:rsidRPr="006B6DE2" w:rsidRDefault="00530D4F" w:rsidP="005A7C3D">
      <w:pPr>
        <w:spacing w:line="360" w:lineRule="auto"/>
        <w:jc w:val="both"/>
      </w:pPr>
      <w:r w:rsidRPr="006B6DE2">
        <w:t xml:space="preserve">A Habitat Regulations Assessment (HRA) will be required to fully assess the potential impact of the development on the </w:t>
      </w:r>
      <w:r w:rsidR="00CF41FF" w:rsidRPr="006B6DE2">
        <w:t xml:space="preserve">site as it has the potential to be within the listed </w:t>
      </w:r>
      <w:r w:rsidRPr="006B6DE2">
        <w:t>European Site</w:t>
      </w:r>
      <w:r w:rsidR="00CF41FF" w:rsidRPr="006B6DE2">
        <w:t>s</w:t>
      </w:r>
      <w:r w:rsidRPr="006B6DE2">
        <w:t>.</w:t>
      </w:r>
      <w:r w:rsidR="00CF41FF" w:rsidRPr="006B6DE2">
        <w:t xml:space="preserve"> </w:t>
      </w:r>
      <w:r w:rsidRPr="006B6DE2">
        <w:t xml:space="preserve">Crymlyn Bog:  </w:t>
      </w:r>
      <w:r w:rsidR="00CF41FF" w:rsidRPr="006B6DE2">
        <w:t xml:space="preserve">An </w:t>
      </w:r>
      <w:r w:rsidRPr="006B6DE2">
        <w:t xml:space="preserve">Important refuge for the bittern, water rail, sedge and reed warblers, bearded </w:t>
      </w:r>
      <w:proofErr w:type="gramStart"/>
      <w:r w:rsidRPr="006B6DE2">
        <w:t>tit</w:t>
      </w:r>
      <w:proofErr w:type="gramEnd"/>
      <w:r w:rsidRPr="006B6DE2">
        <w:t xml:space="preserve"> and grey heron</w:t>
      </w:r>
      <w:r w:rsidR="00CF41FF" w:rsidRPr="006B6DE2">
        <w:t xml:space="preserve">, is suggested might be affected by the build due to its close proximity.  Following further investigation of </w:t>
      </w:r>
      <w:r w:rsidR="00595631" w:rsidRPr="006B6DE2">
        <w:t xml:space="preserve">the </w:t>
      </w:r>
      <w:r w:rsidR="00CF41FF" w:rsidRPr="006B6DE2">
        <w:t>exact site of the Crymlyn Bog, it is unlikely the intended project will affect any of the habitat due to it being approximately 2.5</w:t>
      </w:r>
      <w:r w:rsidR="005E7454" w:rsidRPr="006B6DE2">
        <w:t xml:space="preserve"> </w:t>
      </w:r>
      <w:r w:rsidR="00CF41FF" w:rsidRPr="006B6DE2">
        <w:t xml:space="preserve">miles away in Bon-y-maen. </w:t>
      </w:r>
    </w:p>
    <w:p w14:paraId="3AE3D169" w14:textId="15940D72" w:rsidR="00030E48" w:rsidRDefault="001B359A" w:rsidP="005A7C3D">
      <w:pPr>
        <w:spacing w:line="360" w:lineRule="auto"/>
        <w:jc w:val="both"/>
        <w:rPr>
          <w:rFonts w:cs="Arial"/>
          <w:color w:val="202122"/>
          <w:szCs w:val="24"/>
          <w:shd w:val="clear" w:color="auto" w:fill="FFFFFF"/>
        </w:rPr>
      </w:pPr>
      <w:r w:rsidRPr="006B6DE2">
        <w:t>Crymlyn Burrows: Nature reserve</w:t>
      </w:r>
      <w:r w:rsidR="007A5ACF" w:rsidRPr="006B6DE2">
        <w:t xml:space="preserve"> sits approximately 2 miles east of the intended site.  The area has remained undeveloped and is designated a biological </w:t>
      </w:r>
      <w:r w:rsidR="00030E48" w:rsidRPr="006B6DE2">
        <w:t>S</w:t>
      </w:r>
      <w:r w:rsidR="007A5ACF" w:rsidRPr="006B6DE2">
        <w:t xml:space="preserve">ite of Special Scientific </w:t>
      </w:r>
      <w:r w:rsidR="00030E48" w:rsidRPr="006B6DE2">
        <w:t xml:space="preserve">Interest (SSSI).  The reserve is one of the last remaining sites in Swansea that has remained unmodified by industrial development.  </w:t>
      </w:r>
      <w:r w:rsidR="00030E48" w:rsidRPr="006B6DE2">
        <w:rPr>
          <w:rFonts w:cs="Arial"/>
          <w:color w:val="202122"/>
          <w:szCs w:val="24"/>
          <w:shd w:val="clear" w:color="auto" w:fill="FFFFFF"/>
        </w:rPr>
        <w:t xml:space="preserve">The area contains sand dunes, a salt marsh and </w:t>
      </w:r>
      <w:proofErr w:type="spellStart"/>
      <w:r w:rsidR="00030E48" w:rsidRPr="006B6DE2">
        <w:rPr>
          <w:rFonts w:cs="Arial"/>
          <w:color w:val="202122"/>
          <w:szCs w:val="24"/>
          <w:shd w:val="clear" w:color="auto" w:fill="FFFFFF"/>
        </w:rPr>
        <w:t>carr</w:t>
      </w:r>
      <w:proofErr w:type="spellEnd"/>
      <w:r w:rsidR="00030E48" w:rsidRPr="006B6DE2">
        <w:rPr>
          <w:rFonts w:cs="Arial"/>
          <w:color w:val="202122"/>
          <w:szCs w:val="24"/>
          <w:shd w:val="clear" w:color="auto" w:fill="FFFFFF"/>
        </w:rPr>
        <w:t xml:space="preserve"> woodland and is also home to a rare orchid. </w:t>
      </w:r>
      <w:r w:rsidR="00254D51" w:rsidRPr="006B6DE2">
        <w:rPr>
          <w:rFonts w:cs="Arial"/>
          <w:color w:val="202122"/>
          <w:szCs w:val="24"/>
          <w:shd w:val="clear" w:color="auto" w:fill="FFFFFF"/>
        </w:rPr>
        <w:t>Swansea Bay Campus sits immediately adjacent to the reserve with little impact on any</w:t>
      </w:r>
      <w:r w:rsidR="00595631" w:rsidRPr="006B6DE2">
        <w:rPr>
          <w:rFonts w:cs="Arial"/>
          <w:color w:val="202122"/>
          <w:szCs w:val="24"/>
          <w:shd w:val="clear" w:color="auto" w:fill="FFFFFF"/>
        </w:rPr>
        <w:t xml:space="preserve"> part</w:t>
      </w:r>
      <w:r w:rsidR="00254D51" w:rsidRPr="006B6DE2">
        <w:rPr>
          <w:rFonts w:cs="Arial"/>
          <w:color w:val="202122"/>
          <w:szCs w:val="24"/>
          <w:shd w:val="clear" w:color="auto" w:fill="FFFFFF"/>
        </w:rPr>
        <w:t xml:space="preserve"> of the site.  </w:t>
      </w:r>
      <w:r w:rsidR="00030E48" w:rsidRPr="006B6DE2">
        <w:rPr>
          <w:rFonts w:cs="Arial"/>
          <w:color w:val="202122"/>
          <w:szCs w:val="24"/>
          <w:shd w:val="clear" w:color="auto" w:fill="FFFFFF"/>
        </w:rPr>
        <w:t>Both areas are discussed further within the Environmental Impact Assessment</w:t>
      </w:r>
      <w:r w:rsidR="007D15B5">
        <w:rPr>
          <w:rFonts w:cs="Arial"/>
          <w:color w:val="202122"/>
          <w:szCs w:val="24"/>
          <w:shd w:val="clear" w:color="auto" w:fill="FFFFFF"/>
        </w:rPr>
        <w:t xml:space="preserve"> and Sustainable urban Drainage Systems.</w:t>
      </w:r>
    </w:p>
    <w:p w14:paraId="6BD49CB6" w14:textId="7C824416" w:rsidR="004168CC" w:rsidRPr="006B6DE2" w:rsidRDefault="004168CC" w:rsidP="005A7C3D">
      <w:pPr>
        <w:spacing w:line="360" w:lineRule="auto"/>
        <w:jc w:val="both"/>
        <w:rPr>
          <w:rFonts w:cs="Arial"/>
          <w:color w:val="202122"/>
          <w:szCs w:val="24"/>
          <w:shd w:val="clear" w:color="auto" w:fill="FFFFFF"/>
        </w:rPr>
      </w:pPr>
    </w:p>
    <w:p w14:paraId="1E75F275" w14:textId="7930B18E" w:rsidR="00CF41FF" w:rsidRPr="006B6DE2" w:rsidRDefault="003834BE" w:rsidP="005A7C3D">
      <w:pPr>
        <w:pStyle w:val="Heading1"/>
        <w:spacing w:line="360" w:lineRule="auto"/>
        <w:jc w:val="both"/>
      </w:pPr>
      <w:bookmarkStart w:id="11" w:name="_Toc70241658"/>
      <w:r w:rsidRPr="006B6DE2">
        <w:lastRenderedPageBreak/>
        <w:t>Rental income:</w:t>
      </w:r>
      <w:bookmarkEnd w:id="11"/>
    </w:p>
    <w:p w14:paraId="5C18874D" w14:textId="781EEBEA" w:rsidR="003834BE" w:rsidRPr="006B6DE2" w:rsidRDefault="003834BE" w:rsidP="005A7C3D">
      <w:pPr>
        <w:spacing w:line="360" w:lineRule="auto"/>
        <w:jc w:val="both"/>
      </w:pPr>
      <w:r w:rsidRPr="006B6DE2">
        <w:t xml:space="preserve">For the proposed </w:t>
      </w:r>
      <w:proofErr w:type="gramStart"/>
      <w:r w:rsidRPr="006B6DE2">
        <w:t>project</w:t>
      </w:r>
      <w:proofErr w:type="gramEnd"/>
      <w:r w:rsidRPr="006B6DE2">
        <w:t xml:space="preserve"> a sustained rental income must be achieved throughout the year to ensure the project is viable.  The building has </w:t>
      </w:r>
      <w:proofErr w:type="gramStart"/>
      <w:r w:rsidRPr="006B6DE2">
        <w:t>a number of</w:t>
      </w:r>
      <w:proofErr w:type="gramEnd"/>
      <w:r w:rsidRPr="006B6DE2">
        <w:t xml:space="preserve"> constraints in terms of the pattern of rental income to be achieved during different periods throughout the year.  Predominantly the accommodation will serve as student accommodation as a hall of residence, therefore during term time the self-catering accommodation will be solely used by students.  At all other times of the year including the festive periods of Easter and Christmas and New Year the accommodation will be used by the wider public as holiday accommodation.  </w:t>
      </w:r>
      <w:proofErr w:type="gramStart"/>
      <w:r w:rsidRPr="006B6DE2">
        <w:t>In order to</w:t>
      </w:r>
      <w:proofErr w:type="gramEnd"/>
      <w:r w:rsidRPr="006B6DE2">
        <w:t xml:space="preserve"> achieve </w:t>
      </w:r>
      <w:r w:rsidR="005A1281" w:rsidRPr="006B6DE2">
        <w:t>this student</w:t>
      </w:r>
      <w:r w:rsidRPr="006B6DE2">
        <w:t xml:space="preserve"> renting during term time will be required to remove all possessions during none-term periods</w:t>
      </w:r>
      <w:r w:rsidR="005A1281" w:rsidRPr="006B6DE2">
        <w:t xml:space="preserve"> to allow for alternative rental</w:t>
      </w:r>
      <w:r w:rsidRPr="006B6DE2">
        <w:t xml:space="preserve">.  </w:t>
      </w:r>
      <w:r w:rsidR="005A1281" w:rsidRPr="006B6DE2">
        <w:t>Additional storage will be available for personal items during the non-term time rental periods with every effort being made to leave the accommodation at agreed dates.</w:t>
      </w:r>
    </w:p>
    <w:p w14:paraId="554D64BF" w14:textId="30FB831D" w:rsidR="005A1281" w:rsidRPr="006B6DE2" w:rsidRDefault="005A1281" w:rsidP="005A7C3D">
      <w:pPr>
        <w:spacing w:line="360" w:lineRule="auto"/>
        <w:jc w:val="both"/>
      </w:pPr>
      <w:r w:rsidRPr="006B6DE2">
        <w:t>Should a student wish to remain within their accommodation during holiday (non-term) time arrangements should be made with the University.  Remaining on campus may involve additional costs.</w:t>
      </w:r>
    </w:p>
    <w:p w14:paraId="3BE1AEC6" w14:textId="715A7002" w:rsidR="005A1281" w:rsidRPr="006B6DE2" w:rsidRDefault="005A1281" w:rsidP="005A7C3D">
      <w:pPr>
        <w:spacing w:line="360" w:lineRule="auto"/>
        <w:jc w:val="both"/>
      </w:pPr>
      <w:r w:rsidRPr="006B6DE2">
        <w:t>Retail units within the development will be charged on an individual basis throughout the year dependant on the m</w:t>
      </w:r>
      <w:r w:rsidRPr="006B6DE2">
        <w:rPr>
          <w:vertAlign w:val="superscript"/>
        </w:rPr>
        <w:t>2</w:t>
      </w:r>
      <w:r w:rsidRPr="006B6DE2">
        <w:t xml:space="preserve"> agreed price structure.</w:t>
      </w:r>
    </w:p>
    <w:p w14:paraId="3587DECF" w14:textId="6500977E" w:rsidR="005A1281" w:rsidRPr="006B6DE2" w:rsidRDefault="005A1281" w:rsidP="005A7C3D">
      <w:pPr>
        <w:spacing w:line="360" w:lineRule="auto"/>
        <w:jc w:val="both"/>
      </w:pPr>
      <w:r w:rsidRPr="006B6DE2">
        <w:t>Retail Units</w:t>
      </w:r>
      <w:r w:rsidR="00C27B23" w:rsidRPr="006B6DE2">
        <w:t xml:space="preserve"> X 4/6</w:t>
      </w:r>
    </w:p>
    <w:p w14:paraId="122BFAF3" w14:textId="04C39746" w:rsidR="005A1281" w:rsidRPr="006B6DE2" w:rsidRDefault="005A1281" w:rsidP="005A7C3D">
      <w:pPr>
        <w:spacing w:line="360" w:lineRule="auto"/>
        <w:jc w:val="both"/>
      </w:pPr>
      <w:r w:rsidRPr="006B6DE2">
        <w:t xml:space="preserve">1 bed </w:t>
      </w:r>
      <w:r w:rsidR="00C27B23" w:rsidRPr="006B6DE2">
        <w:t>self-catering</w:t>
      </w:r>
      <w:r w:rsidRPr="006B6DE2">
        <w:t xml:space="preserve"> apartment for 1 person</w:t>
      </w:r>
      <w:r w:rsidR="00C27B23" w:rsidRPr="006B6DE2">
        <w:t xml:space="preserve"> (student)</w:t>
      </w:r>
      <w:r w:rsidRPr="006B6DE2">
        <w:t xml:space="preserve"> or a couple</w:t>
      </w:r>
      <w:r w:rsidR="00C27B23" w:rsidRPr="006B6DE2">
        <w:t xml:space="preserve"> (holiday let)</w:t>
      </w:r>
    </w:p>
    <w:p w14:paraId="6E01B8DE" w14:textId="6DC3F7A9" w:rsidR="005A1281" w:rsidRDefault="005A1281" w:rsidP="005A7C3D">
      <w:pPr>
        <w:spacing w:line="360" w:lineRule="auto"/>
        <w:jc w:val="both"/>
      </w:pPr>
      <w:r w:rsidRPr="006B6DE2">
        <w:t xml:space="preserve">2 bed </w:t>
      </w:r>
      <w:r w:rsidR="00C27B23" w:rsidRPr="006B6DE2">
        <w:t>self-catering</w:t>
      </w:r>
      <w:r w:rsidRPr="006B6DE2">
        <w:t xml:space="preserve"> apartment for </w:t>
      </w:r>
      <w:r w:rsidR="00C27B23" w:rsidRPr="006B6DE2">
        <w:t>2 persons (Student) or a family of 4 (holiday let)</w:t>
      </w:r>
    </w:p>
    <w:p w14:paraId="1200F68C" w14:textId="76544E3B" w:rsidR="00324346" w:rsidRPr="006B6DE2" w:rsidRDefault="00324346" w:rsidP="005A7C3D">
      <w:pPr>
        <w:spacing w:line="360" w:lineRule="auto"/>
        <w:jc w:val="both"/>
      </w:pPr>
      <w:r>
        <w:t xml:space="preserve">The development will contain a mixture of unit sizes </w:t>
      </w:r>
      <w:r w:rsidR="00897799">
        <w:t>8</w:t>
      </w:r>
      <w:r>
        <w:t xml:space="preserve"> double units to accommodate up to 4 people</w:t>
      </w:r>
      <w:r w:rsidR="0025159D">
        <w:t xml:space="preserve"> for holiday lets and 2 students wishing to share to lower the</w:t>
      </w:r>
      <w:r w:rsidR="001E174A">
        <w:t xml:space="preserve"> rental cost. And </w:t>
      </w:r>
      <w:r w:rsidR="00897799">
        <w:t>16</w:t>
      </w:r>
      <w:r w:rsidR="001E174A">
        <w:t xml:space="preserve"> single units for single student occupancy or a couple for a holiday let.</w:t>
      </w:r>
    </w:p>
    <w:p w14:paraId="69BA343B" w14:textId="1A37B28D" w:rsidR="001B6C69" w:rsidRPr="006B6DE2" w:rsidRDefault="00C27B23" w:rsidP="00E670DE">
      <w:pPr>
        <w:pStyle w:val="Heading2"/>
        <w:spacing w:line="360" w:lineRule="auto"/>
        <w:jc w:val="both"/>
      </w:pPr>
      <w:bookmarkStart w:id="12" w:name="_Toc70241659"/>
      <w:r w:rsidRPr="006B6DE2">
        <w:t>Weekly rents</w:t>
      </w:r>
      <w:r w:rsidR="00EA4C65">
        <w:t xml:space="preserve"> - Domestic accommodation</w:t>
      </w:r>
      <w:bookmarkEnd w:id="12"/>
    </w:p>
    <w:tbl>
      <w:tblPr>
        <w:tblStyle w:val="TableGrid"/>
        <w:tblW w:w="0" w:type="auto"/>
        <w:tblLook w:val="04A0" w:firstRow="1" w:lastRow="0" w:firstColumn="1" w:lastColumn="0" w:noHBand="0" w:noVBand="1"/>
      </w:tblPr>
      <w:tblGrid>
        <w:gridCol w:w="2098"/>
        <w:gridCol w:w="1393"/>
        <w:gridCol w:w="1357"/>
        <w:gridCol w:w="1387"/>
        <w:gridCol w:w="1357"/>
        <w:gridCol w:w="1424"/>
      </w:tblGrid>
      <w:tr w:rsidR="001B6C69" w:rsidRPr="006B6DE2" w14:paraId="174A0883" w14:textId="77777777" w:rsidTr="00565A1B">
        <w:tc>
          <w:tcPr>
            <w:tcW w:w="2098" w:type="dxa"/>
          </w:tcPr>
          <w:p w14:paraId="75721914" w14:textId="6F0056EC" w:rsidR="001B6C69" w:rsidRPr="006B6DE2" w:rsidRDefault="001B6C69" w:rsidP="005A7C3D">
            <w:pPr>
              <w:spacing w:line="360" w:lineRule="auto"/>
              <w:jc w:val="both"/>
              <w:rPr>
                <w:b/>
                <w:bCs/>
              </w:rPr>
            </w:pPr>
            <w:r w:rsidRPr="006B6DE2">
              <w:rPr>
                <w:b/>
                <w:bCs/>
              </w:rPr>
              <w:t>Accommodation type</w:t>
            </w:r>
          </w:p>
        </w:tc>
        <w:tc>
          <w:tcPr>
            <w:tcW w:w="1393" w:type="dxa"/>
          </w:tcPr>
          <w:p w14:paraId="35390BA1" w14:textId="371A5D4E" w:rsidR="001B6C69" w:rsidRPr="006B6DE2" w:rsidRDefault="001B6C69" w:rsidP="005A7C3D">
            <w:pPr>
              <w:spacing w:line="360" w:lineRule="auto"/>
              <w:jc w:val="both"/>
              <w:rPr>
                <w:b/>
                <w:bCs/>
              </w:rPr>
            </w:pPr>
            <w:r w:rsidRPr="006B6DE2">
              <w:rPr>
                <w:b/>
                <w:bCs/>
              </w:rPr>
              <w:t>Student Rental</w:t>
            </w:r>
          </w:p>
        </w:tc>
        <w:tc>
          <w:tcPr>
            <w:tcW w:w="1357" w:type="dxa"/>
          </w:tcPr>
          <w:p w14:paraId="687FE099" w14:textId="359B41BC" w:rsidR="001B6C69" w:rsidRPr="006B6DE2" w:rsidRDefault="001B6C69" w:rsidP="005A7C3D">
            <w:pPr>
              <w:spacing w:line="360" w:lineRule="auto"/>
              <w:jc w:val="both"/>
              <w:rPr>
                <w:b/>
                <w:bCs/>
              </w:rPr>
            </w:pPr>
            <w:r w:rsidRPr="006B6DE2">
              <w:rPr>
                <w:b/>
                <w:bCs/>
              </w:rPr>
              <w:t>Weeks</w:t>
            </w:r>
          </w:p>
        </w:tc>
        <w:tc>
          <w:tcPr>
            <w:tcW w:w="1387" w:type="dxa"/>
          </w:tcPr>
          <w:p w14:paraId="0CD847DE" w14:textId="4AF253DD" w:rsidR="001B6C69" w:rsidRPr="006B6DE2" w:rsidRDefault="001B6C69" w:rsidP="005A7C3D">
            <w:pPr>
              <w:spacing w:line="360" w:lineRule="auto"/>
              <w:jc w:val="both"/>
              <w:rPr>
                <w:b/>
                <w:bCs/>
              </w:rPr>
            </w:pPr>
            <w:r w:rsidRPr="006B6DE2">
              <w:rPr>
                <w:b/>
                <w:bCs/>
              </w:rPr>
              <w:t>Holiday Let</w:t>
            </w:r>
          </w:p>
        </w:tc>
        <w:tc>
          <w:tcPr>
            <w:tcW w:w="1357" w:type="dxa"/>
          </w:tcPr>
          <w:p w14:paraId="6049D3E8" w14:textId="113BD5FC" w:rsidR="001B6C69" w:rsidRPr="006B6DE2" w:rsidRDefault="001B6C69" w:rsidP="005A7C3D">
            <w:pPr>
              <w:spacing w:line="360" w:lineRule="auto"/>
              <w:jc w:val="both"/>
              <w:rPr>
                <w:b/>
                <w:bCs/>
              </w:rPr>
            </w:pPr>
            <w:r w:rsidRPr="006B6DE2">
              <w:rPr>
                <w:b/>
                <w:bCs/>
              </w:rPr>
              <w:t>Weeks</w:t>
            </w:r>
          </w:p>
        </w:tc>
        <w:tc>
          <w:tcPr>
            <w:tcW w:w="1424" w:type="dxa"/>
          </w:tcPr>
          <w:p w14:paraId="0B535755" w14:textId="231551EE" w:rsidR="001B6C69" w:rsidRPr="006B6DE2" w:rsidRDefault="001B6C69" w:rsidP="005A7C3D">
            <w:pPr>
              <w:spacing w:line="360" w:lineRule="auto"/>
              <w:jc w:val="both"/>
              <w:rPr>
                <w:b/>
                <w:bCs/>
              </w:rPr>
            </w:pPr>
            <w:r w:rsidRPr="006B6DE2">
              <w:rPr>
                <w:b/>
                <w:bCs/>
              </w:rPr>
              <w:t>Total</w:t>
            </w:r>
          </w:p>
        </w:tc>
      </w:tr>
      <w:tr w:rsidR="001B6C69" w:rsidRPr="006B6DE2" w14:paraId="38B085CB" w14:textId="77777777" w:rsidTr="00565A1B">
        <w:tc>
          <w:tcPr>
            <w:tcW w:w="2098" w:type="dxa"/>
          </w:tcPr>
          <w:p w14:paraId="0E3538A6" w14:textId="227C06C9" w:rsidR="001B6C69" w:rsidRPr="006B6DE2" w:rsidRDefault="001B6C69" w:rsidP="005A7C3D">
            <w:pPr>
              <w:spacing w:line="360" w:lineRule="auto"/>
              <w:jc w:val="both"/>
            </w:pPr>
            <w:r w:rsidRPr="006B6DE2">
              <w:t>1 Bed single or couple</w:t>
            </w:r>
          </w:p>
        </w:tc>
        <w:tc>
          <w:tcPr>
            <w:tcW w:w="1393" w:type="dxa"/>
          </w:tcPr>
          <w:p w14:paraId="2ACAEE7B" w14:textId="509716BB" w:rsidR="001B6C69" w:rsidRPr="006B6DE2" w:rsidRDefault="001B6C69" w:rsidP="005A7C3D">
            <w:pPr>
              <w:spacing w:line="360" w:lineRule="auto"/>
              <w:jc w:val="both"/>
            </w:pPr>
            <w:r w:rsidRPr="006B6DE2">
              <w:t>£130</w:t>
            </w:r>
          </w:p>
        </w:tc>
        <w:tc>
          <w:tcPr>
            <w:tcW w:w="1357" w:type="dxa"/>
          </w:tcPr>
          <w:p w14:paraId="462BA4AC" w14:textId="489C6857" w:rsidR="001B6C69" w:rsidRPr="006B6DE2" w:rsidRDefault="001B6C69" w:rsidP="005A7C3D">
            <w:pPr>
              <w:spacing w:line="360" w:lineRule="auto"/>
              <w:jc w:val="both"/>
            </w:pPr>
            <w:r w:rsidRPr="006B6DE2">
              <w:t>38</w:t>
            </w:r>
          </w:p>
        </w:tc>
        <w:tc>
          <w:tcPr>
            <w:tcW w:w="1387" w:type="dxa"/>
          </w:tcPr>
          <w:p w14:paraId="135938F9" w14:textId="77777777" w:rsidR="001B6C69" w:rsidRPr="006B6DE2" w:rsidRDefault="001B6C69" w:rsidP="005A7C3D">
            <w:pPr>
              <w:spacing w:line="360" w:lineRule="auto"/>
              <w:jc w:val="both"/>
            </w:pPr>
          </w:p>
        </w:tc>
        <w:tc>
          <w:tcPr>
            <w:tcW w:w="1357" w:type="dxa"/>
          </w:tcPr>
          <w:p w14:paraId="60EB5DCE" w14:textId="77777777" w:rsidR="001B6C69" w:rsidRPr="006B6DE2" w:rsidRDefault="001B6C69" w:rsidP="005A7C3D">
            <w:pPr>
              <w:spacing w:line="360" w:lineRule="auto"/>
              <w:jc w:val="both"/>
            </w:pPr>
          </w:p>
        </w:tc>
        <w:tc>
          <w:tcPr>
            <w:tcW w:w="1424" w:type="dxa"/>
          </w:tcPr>
          <w:p w14:paraId="407A8E43" w14:textId="26F2DEE6" w:rsidR="001B6C69" w:rsidRPr="006B6DE2" w:rsidRDefault="00243348" w:rsidP="005A7C3D">
            <w:pPr>
              <w:spacing w:line="360" w:lineRule="auto"/>
              <w:jc w:val="both"/>
              <w:rPr>
                <w:b/>
                <w:bCs/>
              </w:rPr>
            </w:pPr>
            <w:r w:rsidRPr="006B6DE2">
              <w:rPr>
                <w:b/>
                <w:bCs/>
              </w:rPr>
              <w:t>£4,940</w:t>
            </w:r>
          </w:p>
        </w:tc>
      </w:tr>
      <w:tr w:rsidR="001E174A" w:rsidRPr="006B6DE2" w14:paraId="55945BB6" w14:textId="77777777" w:rsidTr="00565A1B">
        <w:tc>
          <w:tcPr>
            <w:tcW w:w="2098" w:type="dxa"/>
          </w:tcPr>
          <w:p w14:paraId="500042E2" w14:textId="4F6FE5BC" w:rsidR="001E174A" w:rsidRPr="006B6DE2" w:rsidRDefault="00A74761" w:rsidP="005A7C3D">
            <w:pPr>
              <w:spacing w:line="360" w:lineRule="auto"/>
              <w:jc w:val="both"/>
            </w:pPr>
            <w:r>
              <w:t>16</w:t>
            </w:r>
            <w:r w:rsidR="001E174A">
              <w:t xml:space="preserve"> units in total</w:t>
            </w:r>
          </w:p>
        </w:tc>
        <w:tc>
          <w:tcPr>
            <w:tcW w:w="1393" w:type="dxa"/>
          </w:tcPr>
          <w:p w14:paraId="3512AF05" w14:textId="77777777" w:rsidR="001E174A" w:rsidRPr="006B6DE2" w:rsidRDefault="001E174A" w:rsidP="005A7C3D">
            <w:pPr>
              <w:spacing w:line="360" w:lineRule="auto"/>
              <w:jc w:val="both"/>
            </w:pPr>
          </w:p>
        </w:tc>
        <w:tc>
          <w:tcPr>
            <w:tcW w:w="1357" w:type="dxa"/>
          </w:tcPr>
          <w:p w14:paraId="28D12145" w14:textId="77777777" w:rsidR="001E174A" w:rsidRPr="006B6DE2" w:rsidRDefault="001E174A" w:rsidP="005A7C3D">
            <w:pPr>
              <w:spacing w:line="360" w:lineRule="auto"/>
              <w:jc w:val="both"/>
            </w:pPr>
          </w:p>
        </w:tc>
        <w:tc>
          <w:tcPr>
            <w:tcW w:w="1387" w:type="dxa"/>
          </w:tcPr>
          <w:p w14:paraId="79F60E5B" w14:textId="77777777" w:rsidR="001E174A" w:rsidRPr="006B6DE2" w:rsidRDefault="001E174A" w:rsidP="005A7C3D">
            <w:pPr>
              <w:spacing w:line="360" w:lineRule="auto"/>
              <w:jc w:val="both"/>
            </w:pPr>
          </w:p>
        </w:tc>
        <w:tc>
          <w:tcPr>
            <w:tcW w:w="1357" w:type="dxa"/>
          </w:tcPr>
          <w:p w14:paraId="6F91C566" w14:textId="77777777" w:rsidR="001E174A" w:rsidRPr="006B6DE2" w:rsidRDefault="001E174A" w:rsidP="005A7C3D">
            <w:pPr>
              <w:spacing w:line="360" w:lineRule="auto"/>
              <w:jc w:val="both"/>
            </w:pPr>
          </w:p>
        </w:tc>
        <w:tc>
          <w:tcPr>
            <w:tcW w:w="1424" w:type="dxa"/>
          </w:tcPr>
          <w:p w14:paraId="464EBC23" w14:textId="022C3389" w:rsidR="001E174A" w:rsidRPr="006B6DE2" w:rsidRDefault="001E174A" w:rsidP="005A7C3D">
            <w:pPr>
              <w:spacing w:line="360" w:lineRule="auto"/>
              <w:jc w:val="both"/>
              <w:rPr>
                <w:b/>
                <w:bCs/>
              </w:rPr>
            </w:pPr>
            <w:r>
              <w:rPr>
                <w:b/>
                <w:bCs/>
              </w:rPr>
              <w:t>£</w:t>
            </w:r>
            <w:r w:rsidR="00A74761">
              <w:rPr>
                <w:b/>
                <w:bCs/>
              </w:rPr>
              <w:t>70,040</w:t>
            </w:r>
          </w:p>
        </w:tc>
      </w:tr>
      <w:tr w:rsidR="001B6C69" w:rsidRPr="006B6DE2" w14:paraId="5A6F6251" w14:textId="77777777" w:rsidTr="00565A1B">
        <w:tc>
          <w:tcPr>
            <w:tcW w:w="2098" w:type="dxa"/>
          </w:tcPr>
          <w:p w14:paraId="0B245AA5" w14:textId="31CE03DB" w:rsidR="001B6C69" w:rsidRPr="006B6DE2" w:rsidRDefault="00A74761" w:rsidP="005A7C3D">
            <w:pPr>
              <w:spacing w:line="360" w:lineRule="auto"/>
              <w:jc w:val="both"/>
            </w:pPr>
            <w:r w:rsidRPr="006B6DE2">
              <w:lastRenderedPageBreak/>
              <w:t>1 Bed single or couple</w:t>
            </w:r>
          </w:p>
        </w:tc>
        <w:tc>
          <w:tcPr>
            <w:tcW w:w="1393" w:type="dxa"/>
          </w:tcPr>
          <w:p w14:paraId="0CB6159B" w14:textId="77777777" w:rsidR="001B6C69" w:rsidRPr="006B6DE2" w:rsidRDefault="001B6C69" w:rsidP="005A7C3D">
            <w:pPr>
              <w:spacing w:line="360" w:lineRule="auto"/>
              <w:jc w:val="both"/>
            </w:pPr>
          </w:p>
        </w:tc>
        <w:tc>
          <w:tcPr>
            <w:tcW w:w="1357" w:type="dxa"/>
          </w:tcPr>
          <w:p w14:paraId="40678E7C" w14:textId="77777777" w:rsidR="001B6C69" w:rsidRPr="006B6DE2" w:rsidRDefault="001B6C69" w:rsidP="005A7C3D">
            <w:pPr>
              <w:spacing w:line="360" w:lineRule="auto"/>
              <w:jc w:val="both"/>
            </w:pPr>
          </w:p>
        </w:tc>
        <w:tc>
          <w:tcPr>
            <w:tcW w:w="1387" w:type="dxa"/>
          </w:tcPr>
          <w:p w14:paraId="5FD20735" w14:textId="409EABF1" w:rsidR="001B6C69" w:rsidRPr="006B6DE2" w:rsidRDefault="00243348" w:rsidP="005A7C3D">
            <w:pPr>
              <w:spacing w:line="360" w:lineRule="auto"/>
              <w:jc w:val="both"/>
            </w:pPr>
            <w:r w:rsidRPr="006B6DE2">
              <w:t>£430</w:t>
            </w:r>
          </w:p>
        </w:tc>
        <w:tc>
          <w:tcPr>
            <w:tcW w:w="1357" w:type="dxa"/>
          </w:tcPr>
          <w:p w14:paraId="176B6621" w14:textId="5DD9FEDE" w:rsidR="001B6C69" w:rsidRPr="006B6DE2" w:rsidRDefault="00243348" w:rsidP="005A7C3D">
            <w:pPr>
              <w:spacing w:line="360" w:lineRule="auto"/>
              <w:jc w:val="both"/>
            </w:pPr>
            <w:r w:rsidRPr="006B6DE2">
              <w:t>13</w:t>
            </w:r>
          </w:p>
        </w:tc>
        <w:tc>
          <w:tcPr>
            <w:tcW w:w="1424" w:type="dxa"/>
          </w:tcPr>
          <w:p w14:paraId="0E39CCB8" w14:textId="267C231F" w:rsidR="001B6C69" w:rsidRPr="006B6DE2" w:rsidRDefault="00243348" w:rsidP="005A7C3D">
            <w:pPr>
              <w:spacing w:line="360" w:lineRule="auto"/>
              <w:jc w:val="both"/>
              <w:rPr>
                <w:b/>
                <w:bCs/>
              </w:rPr>
            </w:pPr>
            <w:r w:rsidRPr="006B6DE2">
              <w:rPr>
                <w:b/>
                <w:bCs/>
              </w:rPr>
              <w:t>£5,590</w:t>
            </w:r>
          </w:p>
        </w:tc>
      </w:tr>
      <w:tr w:rsidR="001E174A" w:rsidRPr="006B6DE2" w14:paraId="764FA857" w14:textId="77777777" w:rsidTr="00565A1B">
        <w:tc>
          <w:tcPr>
            <w:tcW w:w="2098" w:type="dxa"/>
          </w:tcPr>
          <w:p w14:paraId="4408E4E0" w14:textId="7F8A3E29" w:rsidR="001E174A" w:rsidRPr="006B6DE2" w:rsidRDefault="00A74761" w:rsidP="005A7C3D">
            <w:pPr>
              <w:spacing w:line="360" w:lineRule="auto"/>
              <w:jc w:val="both"/>
            </w:pPr>
            <w:r>
              <w:t>16</w:t>
            </w:r>
            <w:r w:rsidR="001E174A">
              <w:t xml:space="preserve"> units in total</w:t>
            </w:r>
          </w:p>
        </w:tc>
        <w:tc>
          <w:tcPr>
            <w:tcW w:w="1393" w:type="dxa"/>
          </w:tcPr>
          <w:p w14:paraId="24412BA9" w14:textId="77777777" w:rsidR="001E174A" w:rsidRPr="006B6DE2" w:rsidRDefault="001E174A" w:rsidP="005A7C3D">
            <w:pPr>
              <w:spacing w:line="360" w:lineRule="auto"/>
              <w:jc w:val="both"/>
            </w:pPr>
          </w:p>
        </w:tc>
        <w:tc>
          <w:tcPr>
            <w:tcW w:w="1357" w:type="dxa"/>
          </w:tcPr>
          <w:p w14:paraId="7334B467" w14:textId="77777777" w:rsidR="001E174A" w:rsidRPr="006B6DE2" w:rsidRDefault="001E174A" w:rsidP="005A7C3D">
            <w:pPr>
              <w:spacing w:line="360" w:lineRule="auto"/>
              <w:jc w:val="both"/>
            </w:pPr>
          </w:p>
        </w:tc>
        <w:tc>
          <w:tcPr>
            <w:tcW w:w="1387" w:type="dxa"/>
          </w:tcPr>
          <w:p w14:paraId="47F9D498" w14:textId="77777777" w:rsidR="001E174A" w:rsidRPr="006B6DE2" w:rsidRDefault="001E174A" w:rsidP="005A7C3D">
            <w:pPr>
              <w:spacing w:line="360" w:lineRule="auto"/>
              <w:jc w:val="both"/>
            </w:pPr>
          </w:p>
        </w:tc>
        <w:tc>
          <w:tcPr>
            <w:tcW w:w="1357" w:type="dxa"/>
          </w:tcPr>
          <w:p w14:paraId="565DAAC0" w14:textId="77777777" w:rsidR="001E174A" w:rsidRPr="006B6DE2" w:rsidRDefault="001E174A" w:rsidP="005A7C3D">
            <w:pPr>
              <w:spacing w:line="360" w:lineRule="auto"/>
              <w:jc w:val="both"/>
            </w:pPr>
          </w:p>
        </w:tc>
        <w:tc>
          <w:tcPr>
            <w:tcW w:w="1424" w:type="dxa"/>
          </w:tcPr>
          <w:p w14:paraId="626C784A" w14:textId="1401EE85" w:rsidR="001E174A" w:rsidRPr="006B6DE2" w:rsidRDefault="001E174A" w:rsidP="005A7C3D">
            <w:pPr>
              <w:spacing w:line="360" w:lineRule="auto"/>
              <w:jc w:val="both"/>
              <w:rPr>
                <w:b/>
                <w:bCs/>
              </w:rPr>
            </w:pPr>
            <w:r>
              <w:rPr>
                <w:b/>
                <w:bCs/>
              </w:rPr>
              <w:t>£</w:t>
            </w:r>
            <w:r w:rsidR="00A74761">
              <w:rPr>
                <w:b/>
                <w:bCs/>
              </w:rPr>
              <w:t>89</w:t>
            </w:r>
            <w:r w:rsidR="00A97A23">
              <w:rPr>
                <w:b/>
                <w:bCs/>
              </w:rPr>
              <w:t>,</w:t>
            </w:r>
            <w:r w:rsidR="00A74761">
              <w:rPr>
                <w:b/>
                <w:bCs/>
              </w:rPr>
              <w:t>44</w:t>
            </w:r>
            <w:r w:rsidR="00A97A23">
              <w:rPr>
                <w:b/>
                <w:bCs/>
              </w:rPr>
              <w:t>0</w:t>
            </w:r>
          </w:p>
        </w:tc>
      </w:tr>
      <w:tr w:rsidR="001E174A" w:rsidRPr="006B6DE2" w14:paraId="55FF74FA" w14:textId="77777777" w:rsidTr="00565A1B">
        <w:tc>
          <w:tcPr>
            <w:tcW w:w="2098" w:type="dxa"/>
          </w:tcPr>
          <w:p w14:paraId="701EAD9D" w14:textId="47CBFA16" w:rsidR="001E174A" w:rsidRDefault="001E174A" w:rsidP="005A7C3D">
            <w:pPr>
              <w:spacing w:line="360" w:lineRule="auto"/>
              <w:jc w:val="both"/>
            </w:pPr>
            <w:r>
              <w:t>Total Income 100% Occupancy</w:t>
            </w:r>
          </w:p>
        </w:tc>
        <w:tc>
          <w:tcPr>
            <w:tcW w:w="1393" w:type="dxa"/>
          </w:tcPr>
          <w:p w14:paraId="63F74064" w14:textId="77777777" w:rsidR="001E174A" w:rsidRPr="006B6DE2" w:rsidRDefault="001E174A" w:rsidP="005A7C3D">
            <w:pPr>
              <w:spacing w:line="360" w:lineRule="auto"/>
              <w:jc w:val="both"/>
            </w:pPr>
          </w:p>
        </w:tc>
        <w:tc>
          <w:tcPr>
            <w:tcW w:w="1357" w:type="dxa"/>
          </w:tcPr>
          <w:p w14:paraId="1F6E2CF3" w14:textId="77777777" w:rsidR="001E174A" w:rsidRPr="006B6DE2" w:rsidRDefault="001E174A" w:rsidP="005A7C3D">
            <w:pPr>
              <w:spacing w:line="360" w:lineRule="auto"/>
              <w:jc w:val="both"/>
            </w:pPr>
          </w:p>
        </w:tc>
        <w:tc>
          <w:tcPr>
            <w:tcW w:w="1387" w:type="dxa"/>
          </w:tcPr>
          <w:p w14:paraId="60BF19FA" w14:textId="77777777" w:rsidR="001E174A" w:rsidRPr="006B6DE2" w:rsidRDefault="001E174A" w:rsidP="005A7C3D">
            <w:pPr>
              <w:spacing w:line="360" w:lineRule="auto"/>
              <w:jc w:val="both"/>
            </w:pPr>
          </w:p>
        </w:tc>
        <w:tc>
          <w:tcPr>
            <w:tcW w:w="1357" w:type="dxa"/>
          </w:tcPr>
          <w:p w14:paraId="1E547266" w14:textId="77777777" w:rsidR="001E174A" w:rsidRPr="006B6DE2" w:rsidRDefault="001E174A" w:rsidP="005A7C3D">
            <w:pPr>
              <w:spacing w:line="360" w:lineRule="auto"/>
              <w:jc w:val="both"/>
            </w:pPr>
          </w:p>
        </w:tc>
        <w:tc>
          <w:tcPr>
            <w:tcW w:w="1424" w:type="dxa"/>
          </w:tcPr>
          <w:p w14:paraId="28B58015" w14:textId="5683B689" w:rsidR="001E174A" w:rsidRDefault="001E174A" w:rsidP="005A7C3D">
            <w:pPr>
              <w:spacing w:line="360" w:lineRule="auto"/>
              <w:jc w:val="both"/>
              <w:rPr>
                <w:b/>
                <w:bCs/>
              </w:rPr>
            </w:pPr>
            <w:r>
              <w:rPr>
                <w:b/>
                <w:bCs/>
              </w:rPr>
              <w:t>£</w:t>
            </w:r>
            <w:r w:rsidR="00A74761">
              <w:rPr>
                <w:b/>
                <w:bCs/>
              </w:rPr>
              <w:t>159,480</w:t>
            </w:r>
          </w:p>
        </w:tc>
      </w:tr>
      <w:tr w:rsidR="001B6C69" w:rsidRPr="006B6DE2" w14:paraId="60E86876" w14:textId="77777777" w:rsidTr="00565A1B">
        <w:tc>
          <w:tcPr>
            <w:tcW w:w="2098" w:type="dxa"/>
          </w:tcPr>
          <w:p w14:paraId="67099456" w14:textId="2C328E24" w:rsidR="001B6C69" w:rsidRPr="006B6DE2" w:rsidRDefault="001B6C69" w:rsidP="005A7C3D">
            <w:pPr>
              <w:spacing w:line="360" w:lineRule="auto"/>
              <w:jc w:val="both"/>
            </w:pPr>
            <w:r w:rsidRPr="006B6DE2">
              <w:t>2 Bed sharing or family</w:t>
            </w:r>
          </w:p>
        </w:tc>
        <w:tc>
          <w:tcPr>
            <w:tcW w:w="1393" w:type="dxa"/>
          </w:tcPr>
          <w:p w14:paraId="758C8E0A" w14:textId="0005217F" w:rsidR="001B6C69" w:rsidRPr="006B6DE2" w:rsidRDefault="00243348" w:rsidP="005A7C3D">
            <w:pPr>
              <w:spacing w:line="360" w:lineRule="auto"/>
              <w:jc w:val="both"/>
            </w:pPr>
            <w:r w:rsidRPr="006B6DE2">
              <w:t>£110 x 2</w:t>
            </w:r>
          </w:p>
        </w:tc>
        <w:tc>
          <w:tcPr>
            <w:tcW w:w="1357" w:type="dxa"/>
          </w:tcPr>
          <w:p w14:paraId="2C321DEE" w14:textId="229E3238" w:rsidR="001B6C69" w:rsidRPr="006B6DE2" w:rsidRDefault="00243348" w:rsidP="005A7C3D">
            <w:pPr>
              <w:spacing w:line="360" w:lineRule="auto"/>
              <w:jc w:val="both"/>
            </w:pPr>
            <w:r w:rsidRPr="006B6DE2">
              <w:t>38</w:t>
            </w:r>
          </w:p>
        </w:tc>
        <w:tc>
          <w:tcPr>
            <w:tcW w:w="1387" w:type="dxa"/>
          </w:tcPr>
          <w:p w14:paraId="19B2F686" w14:textId="77777777" w:rsidR="001B6C69" w:rsidRPr="006B6DE2" w:rsidRDefault="001B6C69" w:rsidP="005A7C3D">
            <w:pPr>
              <w:spacing w:line="360" w:lineRule="auto"/>
              <w:jc w:val="both"/>
            </w:pPr>
          </w:p>
        </w:tc>
        <w:tc>
          <w:tcPr>
            <w:tcW w:w="1357" w:type="dxa"/>
          </w:tcPr>
          <w:p w14:paraId="01A83BF7" w14:textId="77777777" w:rsidR="001B6C69" w:rsidRPr="006B6DE2" w:rsidRDefault="001B6C69" w:rsidP="005A7C3D">
            <w:pPr>
              <w:spacing w:line="360" w:lineRule="auto"/>
              <w:jc w:val="both"/>
            </w:pPr>
          </w:p>
        </w:tc>
        <w:tc>
          <w:tcPr>
            <w:tcW w:w="1424" w:type="dxa"/>
          </w:tcPr>
          <w:p w14:paraId="2E111892" w14:textId="2F83E732" w:rsidR="001B6C69" w:rsidRPr="006B6DE2" w:rsidRDefault="00243348" w:rsidP="005A7C3D">
            <w:pPr>
              <w:spacing w:line="360" w:lineRule="auto"/>
              <w:jc w:val="both"/>
              <w:rPr>
                <w:b/>
                <w:bCs/>
              </w:rPr>
            </w:pPr>
            <w:r w:rsidRPr="00B74EA2">
              <w:rPr>
                <w:b/>
                <w:bCs/>
              </w:rPr>
              <w:t>£8,360</w:t>
            </w:r>
          </w:p>
        </w:tc>
      </w:tr>
      <w:tr w:rsidR="00565A1B" w:rsidRPr="006B6DE2" w14:paraId="1521804F" w14:textId="77777777" w:rsidTr="00565A1B">
        <w:tc>
          <w:tcPr>
            <w:tcW w:w="2098" w:type="dxa"/>
          </w:tcPr>
          <w:p w14:paraId="258B43E7" w14:textId="168455F6" w:rsidR="00565A1B" w:rsidRPr="006B6DE2" w:rsidRDefault="0047389E" w:rsidP="005A7C3D">
            <w:pPr>
              <w:spacing w:line="360" w:lineRule="auto"/>
              <w:jc w:val="both"/>
            </w:pPr>
            <w:r>
              <w:t>6</w:t>
            </w:r>
            <w:r w:rsidR="00565A1B">
              <w:t xml:space="preserve"> Units in total</w:t>
            </w:r>
          </w:p>
        </w:tc>
        <w:tc>
          <w:tcPr>
            <w:tcW w:w="1393" w:type="dxa"/>
          </w:tcPr>
          <w:p w14:paraId="6AB8B56E" w14:textId="77777777" w:rsidR="00565A1B" w:rsidRPr="006B6DE2" w:rsidRDefault="00565A1B" w:rsidP="005A7C3D">
            <w:pPr>
              <w:spacing w:line="360" w:lineRule="auto"/>
              <w:jc w:val="both"/>
            </w:pPr>
          </w:p>
        </w:tc>
        <w:tc>
          <w:tcPr>
            <w:tcW w:w="1357" w:type="dxa"/>
          </w:tcPr>
          <w:p w14:paraId="4B1525DC" w14:textId="77777777" w:rsidR="00565A1B" w:rsidRPr="006B6DE2" w:rsidRDefault="00565A1B" w:rsidP="005A7C3D">
            <w:pPr>
              <w:spacing w:line="360" w:lineRule="auto"/>
              <w:jc w:val="both"/>
            </w:pPr>
          </w:p>
        </w:tc>
        <w:tc>
          <w:tcPr>
            <w:tcW w:w="1387" w:type="dxa"/>
          </w:tcPr>
          <w:p w14:paraId="055A4E27" w14:textId="77777777" w:rsidR="00565A1B" w:rsidRPr="006B6DE2" w:rsidRDefault="00565A1B" w:rsidP="005A7C3D">
            <w:pPr>
              <w:spacing w:line="360" w:lineRule="auto"/>
              <w:jc w:val="both"/>
            </w:pPr>
          </w:p>
        </w:tc>
        <w:tc>
          <w:tcPr>
            <w:tcW w:w="1357" w:type="dxa"/>
          </w:tcPr>
          <w:p w14:paraId="7474F0DA" w14:textId="77777777" w:rsidR="00565A1B" w:rsidRPr="006B6DE2" w:rsidRDefault="00565A1B" w:rsidP="005A7C3D">
            <w:pPr>
              <w:spacing w:line="360" w:lineRule="auto"/>
              <w:jc w:val="both"/>
            </w:pPr>
          </w:p>
        </w:tc>
        <w:tc>
          <w:tcPr>
            <w:tcW w:w="1424" w:type="dxa"/>
          </w:tcPr>
          <w:p w14:paraId="4548CE5C" w14:textId="0D3C800C" w:rsidR="00565A1B" w:rsidRPr="006B6DE2" w:rsidRDefault="00565A1B" w:rsidP="005A7C3D">
            <w:pPr>
              <w:spacing w:line="360" w:lineRule="auto"/>
              <w:jc w:val="both"/>
              <w:rPr>
                <w:b/>
                <w:bCs/>
              </w:rPr>
            </w:pPr>
            <w:r w:rsidRPr="00B74EA2">
              <w:rPr>
                <w:b/>
                <w:bCs/>
              </w:rPr>
              <w:t>£</w:t>
            </w:r>
            <w:r w:rsidR="00A74761" w:rsidRPr="00B74EA2">
              <w:rPr>
                <w:b/>
                <w:bCs/>
              </w:rPr>
              <w:t>66,880</w:t>
            </w:r>
          </w:p>
        </w:tc>
      </w:tr>
      <w:tr w:rsidR="001B6C69" w:rsidRPr="006B6DE2" w14:paraId="3196892E" w14:textId="77777777" w:rsidTr="00565A1B">
        <w:tc>
          <w:tcPr>
            <w:tcW w:w="2098" w:type="dxa"/>
          </w:tcPr>
          <w:p w14:paraId="4EFC70E3" w14:textId="67FE86D0" w:rsidR="001B6C69" w:rsidRPr="006B6DE2" w:rsidRDefault="001B6C69" w:rsidP="005A7C3D">
            <w:pPr>
              <w:spacing w:line="360" w:lineRule="auto"/>
              <w:jc w:val="both"/>
            </w:pPr>
          </w:p>
        </w:tc>
        <w:tc>
          <w:tcPr>
            <w:tcW w:w="1393" w:type="dxa"/>
          </w:tcPr>
          <w:p w14:paraId="458399EB" w14:textId="77777777" w:rsidR="001B6C69" w:rsidRPr="006B6DE2" w:rsidRDefault="001B6C69" w:rsidP="005A7C3D">
            <w:pPr>
              <w:spacing w:line="360" w:lineRule="auto"/>
              <w:jc w:val="both"/>
            </w:pPr>
          </w:p>
        </w:tc>
        <w:tc>
          <w:tcPr>
            <w:tcW w:w="1357" w:type="dxa"/>
          </w:tcPr>
          <w:p w14:paraId="64B4A3F6" w14:textId="77777777" w:rsidR="001B6C69" w:rsidRPr="006B6DE2" w:rsidRDefault="001B6C69" w:rsidP="005A7C3D">
            <w:pPr>
              <w:spacing w:line="360" w:lineRule="auto"/>
              <w:jc w:val="both"/>
            </w:pPr>
          </w:p>
        </w:tc>
        <w:tc>
          <w:tcPr>
            <w:tcW w:w="1387" w:type="dxa"/>
          </w:tcPr>
          <w:p w14:paraId="0102FB2C" w14:textId="3DD93A77" w:rsidR="001B6C69" w:rsidRPr="006B6DE2" w:rsidRDefault="00243348" w:rsidP="005A7C3D">
            <w:pPr>
              <w:spacing w:line="360" w:lineRule="auto"/>
              <w:jc w:val="both"/>
            </w:pPr>
            <w:r w:rsidRPr="006B6DE2">
              <w:t>£675</w:t>
            </w:r>
          </w:p>
        </w:tc>
        <w:tc>
          <w:tcPr>
            <w:tcW w:w="1357" w:type="dxa"/>
          </w:tcPr>
          <w:p w14:paraId="6A6A828D" w14:textId="35E37FFE" w:rsidR="001B6C69" w:rsidRPr="006B6DE2" w:rsidRDefault="00243348" w:rsidP="005A7C3D">
            <w:pPr>
              <w:spacing w:line="360" w:lineRule="auto"/>
              <w:jc w:val="both"/>
            </w:pPr>
            <w:r w:rsidRPr="006B6DE2">
              <w:t>13</w:t>
            </w:r>
          </w:p>
        </w:tc>
        <w:tc>
          <w:tcPr>
            <w:tcW w:w="1424" w:type="dxa"/>
          </w:tcPr>
          <w:p w14:paraId="131F4493" w14:textId="3C491719" w:rsidR="001B6C69" w:rsidRPr="00B74EA2" w:rsidRDefault="00243348" w:rsidP="005A7C3D">
            <w:pPr>
              <w:spacing w:line="360" w:lineRule="auto"/>
              <w:jc w:val="both"/>
              <w:rPr>
                <w:b/>
                <w:bCs/>
              </w:rPr>
            </w:pPr>
            <w:r w:rsidRPr="00B74EA2">
              <w:rPr>
                <w:b/>
                <w:bCs/>
              </w:rPr>
              <w:t>£8,775</w:t>
            </w:r>
          </w:p>
        </w:tc>
      </w:tr>
      <w:tr w:rsidR="001E174A" w:rsidRPr="006B6DE2" w14:paraId="77CEA249" w14:textId="77777777" w:rsidTr="00565A1B">
        <w:tc>
          <w:tcPr>
            <w:tcW w:w="2098" w:type="dxa"/>
          </w:tcPr>
          <w:p w14:paraId="60D2F193" w14:textId="046EE0A0" w:rsidR="001E174A" w:rsidRPr="006B6DE2" w:rsidRDefault="0047389E" w:rsidP="005A7C3D">
            <w:pPr>
              <w:spacing w:line="360" w:lineRule="auto"/>
              <w:jc w:val="both"/>
            </w:pPr>
            <w:r>
              <w:t xml:space="preserve">6 </w:t>
            </w:r>
            <w:r w:rsidR="001E174A">
              <w:t>Units in total</w:t>
            </w:r>
          </w:p>
        </w:tc>
        <w:tc>
          <w:tcPr>
            <w:tcW w:w="1393" w:type="dxa"/>
          </w:tcPr>
          <w:p w14:paraId="178A8E2A" w14:textId="77777777" w:rsidR="001E174A" w:rsidRPr="006B6DE2" w:rsidRDefault="001E174A" w:rsidP="005A7C3D">
            <w:pPr>
              <w:spacing w:line="360" w:lineRule="auto"/>
              <w:jc w:val="both"/>
            </w:pPr>
          </w:p>
        </w:tc>
        <w:tc>
          <w:tcPr>
            <w:tcW w:w="1357" w:type="dxa"/>
          </w:tcPr>
          <w:p w14:paraId="397C9B1A" w14:textId="77777777" w:rsidR="001E174A" w:rsidRPr="006B6DE2" w:rsidRDefault="001E174A" w:rsidP="005A7C3D">
            <w:pPr>
              <w:spacing w:line="360" w:lineRule="auto"/>
              <w:jc w:val="both"/>
            </w:pPr>
          </w:p>
        </w:tc>
        <w:tc>
          <w:tcPr>
            <w:tcW w:w="1387" w:type="dxa"/>
          </w:tcPr>
          <w:p w14:paraId="7C5716F9" w14:textId="77777777" w:rsidR="001E174A" w:rsidRPr="006B6DE2" w:rsidRDefault="001E174A" w:rsidP="005A7C3D">
            <w:pPr>
              <w:spacing w:line="360" w:lineRule="auto"/>
              <w:jc w:val="both"/>
            </w:pPr>
          </w:p>
        </w:tc>
        <w:tc>
          <w:tcPr>
            <w:tcW w:w="1357" w:type="dxa"/>
          </w:tcPr>
          <w:p w14:paraId="34194931" w14:textId="77777777" w:rsidR="001E174A" w:rsidRPr="006B6DE2" w:rsidRDefault="001E174A" w:rsidP="005A7C3D">
            <w:pPr>
              <w:spacing w:line="360" w:lineRule="auto"/>
              <w:jc w:val="both"/>
            </w:pPr>
          </w:p>
        </w:tc>
        <w:tc>
          <w:tcPr>
            <w:tcW w:w="1424" w:type="dxa"/>
          </w:tcPr>
          <w:p w14:paraId="4919A4A8" w14:textId="3CB061CD" w:rsidR="001E174A" w:rsidRPr="0047389E" w:rsidRDefault="00565A1B" w:rsidP="005A7C3D">
            <w:pPr>
              <w:spacing w:line="360" w:lineRule="auto"/>
              <w:jc w:val="both"/>
              <w:rPr>
                <w:b/>
                <w:bCs/>
                <w:color w:val="00B050"/>
              </w:rPr>
            </w:pPr>
            <w:r w:rsidRPr="00B74EA2">
              <w:rPr>
                <w:b/>
                <w:bCs/>
              </w:rPr>
              <w:t>£</w:t>
            </w:r>
            <w:r w:rsidR="00B74EA2">
              <w:rPr>
                <w:b/>
                <w:bCs/>
              </w:rPr>
              <w:t>52,650</w:t>
            </w:r>
          </w:p>
        </w:tc>
      </w:tr>
      <w:tr w:rsidR="001E174A" w:rsidRPr="006B6DE2" w14:paraId="1B723B9D" w14:textId="77777777" w:rsidTr="00565A1B">
        <w:tc>
          <w:tcPr>
            <w:tcW w:w="2098" w:type="dxa"/>
          </w:tcPr>
          <w:p w14:paraId="7D497E3B" w14:textId="58927291" w:rsidR="001E174A" w:rsidRPr="006B6DE2" w:rsidRDefault="00565A1B" w:rsidP="005A7C3D">
            <w:pPr>
              <w:spacing w:line="360" w:lineRule="auto"/>
              <w:jc w:val="both"/>
            </w:pPr>
            <w:r>
              <w:t>Total Income 100% Occupancy</w:t>
            </w:r>
          </w:p>
        </w:tc>
        <w:tc>
          <w:tcPr>
            <w:tcW w:w="1393" w:type="dxa"/>
          </w:tcPr>
          <w:p w14:paraId="077CA62E" w14:textId="77777777" w:rsidR="001E174A" w:rsidRPr="006B6DE2" w:rsidRDefault="001E174A" w:rsidP="005A7C3D">
            <w:pPr>
              <w:spacing w:line="360" w:lineRule="auto"/>
              <w:jc w:val="both"/>
            </w:pPr>
          </w:p>
        </w:tc>
        <w:tc>
          <w:tcPr>
            <w:tcW w:w="1357" w:type="dxa"/>
          </w:tcPr>
          <w:p w14:paraId="53FFF938" w14:textId="77777777" w:rsidR="001E174A" w:rsidRPr="006B6DE2" w:rsidRDefault="001E174A" w:rsidP="005A7C3D">
            <w:pPr>
              <w:spacing w:line="360" w:lineRule="auto"/>
              <w:jc w:val="both"/>
            </w:pPr>
          </w:p>
        </w:tc>
        <w:tc>
          <w:tcPr>
            <w:tcW w:w="1387" w:type="dxa"/>
          </w:tcPr>
          <w:p w14:paraId="1E08B043" w14:textId="77777777" w:rsidR="001E174A" w:rsidRPr="006B6DE2" w:rsidRDefault="001E174A" w:rsidP="005A7C3D">
            <w:pPr>
              <w:spacing w:line="360" w:lineRule="auto"/>
              <w:jc w:val="both"/>
            </w:pPr>
          </w:p>
        </w:tc>
        <w:tc>
          <w:tcPr>
            <w:tcW w:w="1357" w:type="dxa"/>
          </w:tcPr>
          <w:p w14:paraId="4E5EC8CA" w14:textId="77777777" w:rsidR="001E174A" w:rsidRPr="006B6DE2" w:rsidRDefault="001E174A" w:rsidP="005A7C3D">
            <w:pPr>
              <w:spacing w:line="360" w:lineRule="auto"/>
              <w:jc w:val="both"/>
            </w:pPr>
          </w:p>
        </w:tc>
        <w:tc>
          <w:tcPr>
            <w:tcW w:w="1424" w:type="dxa"/>
          </w:tcPr>
          <w:p w14:paraId="2549CE0B" w14:textId="61504E56" w:rsidR="001E174A" w:rsidRPr="006B6DE2" w:rsidRDefault="00565A1B" w:rsidP="005A7C3D">
            <w:pPr>
              <w:spacing w:line="360" w:lineRule="auto"/>
              <w:jc w:val="both"/>
              <w:rPr>
                <w:b/>
                <w:bCs/>
              </w:rPr>
            </w:pPr>
            <w:r w:rsidRPr="00B74EA2">
              <w:rPr>
                <w:b/>
                <w:bCs/>
              </w:rPr>
              <w:t>£</w:t>
            </w:r>
            <w:r w:rsidR="0041135C" w:rsidRPr="00B74EA2">
              <w:rPr>
                <w:b/>
                <w:bCs/>
              </w:rPr>
              <w:t>1</w:t>
            </w:r>
            <w:r w:rsidR="00B74EA2">
              <w:rPr>
                <w:b/>
                <w:bCs/>
              </w:rPr>
              <w:t>19,530</w:t>
            </w:r>
          </w:p>
        </w:tc>
      </w:tr>
      <w:tr w:rsidR="00A97A23" w:rsidRPr="006B6DE2" w14:paraId="0E8436FE" w14:textId="77777777" w:rsidTr="00565A1B">
        <w:tc>
          <w:tcPr>
            <w:tcW w:w="2098" w:type="dxa"/>
          </w:tcPr>
          <w:p w14:paraId="62B93B25" w14:textId="1C78063F" w:rsidR="00A97A23" w:rsidRDefault="00A97A23" w:rsidP="005A7C3D">
            <w:pPr>
              <w:spacing w:line="360" w:lineRule="auto"/>
              <w:jc w:val="both"/>
            </w:pPr>
            <w:r w:rsidRPr="00A97A23">
              <w:rPr>
                <w:color w:val="FF0000"/>
              </w:rPr>
              <w:t>Overall total 100% 12 units</w:t>
            </w:r>
          </w:p>
        </w:tc>
        <w:tc>
          <w:tcPr>
            <w:tcW w:w="1393" w:type="dxa"/>
          </w:tcPr>
          <w:p w14:paraId="771EE044" w14:textId="77777777" w:rsidR="00A97A23" w:rsidRPr="006B6DE2" w:rsidRDefault="00A97A23" w:rsidP="005A7C3D">
            <w:pPr>
              <w:spacing w:line="360" w:lineRule="auto"/>
              <w:jc w:val="both"/>
            </w:pPr>
          </w:p>
        </w:tc>
        <w:tc>
          <w:tcPr>
            <w:tcW w:w="1357" w:type="dxa"/>
          </w:tcPr>
          <w:p w14:paraId="768E8B22" w14:textId="77777777" w:rsidR="00A97A23" w:rsidRPr="00A97A23" w:rsidRDefault="00A97A23" w:rsidP="005A7C3D">
            <w:pPr>
              <w:spacing w:line="360" w:lineRule="auto"/>
              <w:jc w:val="both"/>
              <w:rPr>
                <w:color w:val="FF0000"/>
              </w:rPr>
            </w:pPr>
          </w:p>
        </w:tc>
        <w:tc>
          <w:tcPr>
            <w:tcW w:w="1387" w:type="dxa"/>
          </w:tcPr>
          <w:p w14:paraId="557C900F" w14:textId="77777777" w:rsidR="00A97A23" w:rsidRPr="00A97A23" w:rsidRDefault="00A97A23" w:rsidP="005A7C3D">
            <w:pPr>
              <w:spacing w:line="360" w:lineRule="auto"/>
              <w:jc w:val="both"/>
              <w:rPr>
                <w:color w:val="FF0000"/>
              </w:rPr>
            </w:pPr>
          </w:p>
        </w:tc>
        <w:tc>
          <w:tcPr>
            <w:tcW w:w="1357" w:type="dxa"/>
          </w:tcPr>
          <w:p w14:paraId="26AF8144" w14:textId="77777777" w:rsidR="00A97A23" w:rsidRPr="00A97A23" w:rsidRDefault="00A97A23" w:rsidP="005A7C3D">
            <w:pPr>
              <w:spacing w:line="360" w:lineRule="auto"/>
              <w:jc w:val="both"/>
              <w:rPr>
                <w:color w:val="FF0000"/>
              </w:rPr>
            </w:pPr>
          </w:p>
        </w:tc>
        <w:tc>
          <w:tcPr>
            <w:tcW w:w="1424" w:type="dxa"/>
          </w:tcPr>
          <w:p w14:paraId="35FEE42C" w14:textId="1E25EEEE" w:rsidR="00A97A23" w:rsidRPr="00B74EA2" w:rsidRDefault="00A97A23" w:rsidP="005A7C3D">
            <w:pPr>
              <w:spacing w:line="360" w:lineRule="auto"/>
              <w:jc w:val="both"/>
              <w:rPr>
                <w:b/>
                <w:bCs/>
                <w:color w:val="FF0000"/>
              </w:rPr>
            </w:pPr>
            <w:r w:rsidRPr="00B74EA2">
              <w:rPr>
                <w:b/>
                <w:bCs/>
                <w:color w:val="FF0000"/>
              </w:rPr>
              <w:t>£</w:t>
            </w:r>
            <w:r w:rsidR="0041135C" w:rsidRPr="00B74EA2">
              <w:rPr>
                <w:b/>
                <w:bCs/>
                <w:color w:val="FF0000"/>
              </w:rPr>
              <w:t>2</w:t>
            </w:r>
            <w:r w:rsidR="00B74EA2">
              <w:rPr>
                <w:b/>
                <w:bCs/>
                <w:color w:val="FF0000"/>
              </w:rPr>
              <w:t>79</w:t>
            </w:r>
            <w:r w:rsidR="0041135C" w:rsidRPr="00B74EA2">
              <w:rPr>
                <w:b/>
                <w:bCs/>
                <w:color w:val="FF0000"/>
              </w:rPr>
              <w:t>,</w:t>
            </w:r>
            <w:r w:rsidR="00B74EA2">
              <w:rPr>
                <w:b/>
                <w:bCs/>
                <w:color w:val="FF0000"/>
              </w:rPr>
              <w:t>010</w:t>
            </w:r>
          </w:p>
        </w:tc>
      </w:tr>
    </w:tbl>
    <w:p w14:paraId="76EE7562" w14:textId="0EF108B2" w:rsidR="001B6C69" w:rsidRDefault="00243348" w:rsidP="00E670DE">
      <w:pPr>
        <w:pStyle w:val="ListParagraph"/>
        <w:numPr>
          <w:ilvl w:val="0"/>
          <w:numId w:val="2"/>
        </w:numPr>
        <w:spacing w:line="240" w:lineRule="auto"/>
        <w:jc w:val="both"/>
      </w:pPr>
      <w:r w:rsidRPr="006B6DE2">
        <w:t>Based on full occupancy</w:t>
      </w:r>
    </w:p>
    <w:p w14:paraId="4FE75B78" w14:textId="209AB7C5" w:rsidR="006B023B" w:rsidRDefault="006B023B" w:rsidP="00E670DE">
      <w:pPr>
        <w:pStyle w:val="ListParagraph"/>
        <w:numPr>
          <w:ilvl w:val="0"/>
          <w:numId w:val="2"/>
        </w:numPr>
        <w:spacing w:line="240" w:lineRule="auto"/>
        <w:jc w:val="both"/>
      </w:pPr>
      <w:r>
        <w:t>75% Occupancy £</w:t>
      </w:r>
      <w:r w:rsidR="00B74EA2">
        <w:t>209,257</w:t>
      </w:r>
    </w:p>
    <w:p w14:paraId="6B831E19" w14:textId="2477C8BE" w:rsidR="006B023B" w:rsidRDefault="006B023B" w:rsidP="00E670DE">
      <w:pPr>
        <w:pStyle w:val="ListParagraph"/>
        <w:numPr>
          <w:ilvl w:val="0"/>
          <w:numId w:val="2"/>
        </w:numPr>
        <w:spacing w:line="240" w:lineRule="auto"/>
        <w:jc w:val="both"/>
      </w:pPr>
      <w:r>
        <w:t>50% Occupancy £1</w:t>
      </w:r>
      <w:r w:rsidR="00B74EA2">
        <w:t>39,505</w:t>
      </w:r>
    </w:p>
    <w:p w14:paraId="1EC455A1" w14:textId="13B3C2D1" w:rsidR="00E60DFB" w:rsidRPr="006B6DE2" w:rsidRDefault="00E60DFB" w:rsidP="005A7C3D">
      <w:pPr>
        <w:pStyle w:val="Heading2"/>
        <w:spacing w:line="360" w:lineRule="auto"/>
        <w:jc w:val="both"/>
      </w:pPr>
      <w:bookmarkStart w:id="13" w:name="_Toc70241660"/>
      <w:r>
        <w:t>Rents for Retail space</w:t>
      </w:r>
      <w:bookmarkEnd w:id="13"/>
    </w:p>
    <w:tbl>
      <w:tblPr>
        <w:tblStyle w:val="TableGrid"/>
        <w:tblW w:w="0" w:type="auto"/>
        <w:tblLook w:val="04A0" w:firstRow="1" w:lastRow="0" w:firstColumn="1" w:lastColumn="0" w:noHBand="0" w:noVBand="1"/>
      </w:tblPr>
      <w:tblGrid>
        <w:gridCol w:w="2254"/>
        <w:gridCol w:w="2254"/>
        <w:gridCol w:w="2254"/>
        <w:gridCol w:w="2254"/>
      </w:tblGrid>
      <w:tr w:rsidR="00E60DFB" w14:paraId="44E06DAC" w14:textId="77777777" w:rsidTr="00E60DFB">
        <w:tc>
          <w:tcPr>
            <w:tcW w:w="2254" w:type="dxa"/>
          </w:tcPr>
          <w:p w14:paraId="2C68E4E5" w14:textId="77777777" w:rsidR="00E60DFB" w:rsidRDefault="00E60DFB" w:rsidP="005A7C3D">
            <w:pPr>
              <w:spacing w:line="360" w:lineRule="auto"/>
              <w:jc w:val="both"/>
            </w:pPr>
            <w:r>
              <w:t>Retail unit 1-4</w:t>
            </w:r>
          </w:p>
          <w:p w14:paraId="3D20814C" w14:textId="1ABB5E55" w:rsidR="00F87778" w:rsidRPr="00F87778" w:rsidRDefault="00F87778" w:rsidP="005A7C3D">
            <w:pPr>
              <w:spacing w:line="360" w:lineRule="auto"/>
              <w:jc w:val="both"/>
            </w:pPr>
            <w:r>
              <w:t>(per m</w:t>
            </w:r>
            <w:r>
              <w:rPr>
                <w:vertAlign w:val="superscript"/>
              </w:rPr>
              <w:t>2</w:t>
            </w:r>
            <w:r>
              <w:t>)</w:t>
            </w:r>
            <w:r w:rsidR="00494119">
              <w:t xml:space="preserve"> = 10.76sq ft</w:t>
            </w:r>
          </w:p>
        </w:tc>
        <w:tc>
          <w:tcPr>
            <w:tcW w:w="2254" w:type="dxa"/>
          </w:tcPr>
          <w:p w14:paraId="230D0ADE" w14:textId="0B55A0F3" w:rsidR="00E60DFB" w:rsidRPr="00E60DFB" w:rsidRDefault="00E60DFB" w:rsidP="005A7C3D">
            <w:pPr>
              <w:spacing w:line="360" w:lineRule="auto"/>
              <w:jc w:val="both"/>
            </w:pPr>
            <w:r>
              <w:t>Common area (</w:t>
            </w:r>
            <w:r w:rsidR="00F87778">
              <w:t>per</w:t>
            </w:r>
            <w:r>
              <w:t xml:space="preserve"> m</w:t>
            </w:r>
            <w:r>
              <w:rPr>
                <w:vertAlign w:val="superscript"/>
              </w:rPr>
              <w:t>2</w:t>
            </w:r>
            <w:r>
              <w:t>)</w:t>
            </w:r>
            <w:r w:rsidR="00494119">
              <w:t xml:space="preserve"> = 10.76 sq ft</w:t>
            </w:r>
            <w:r w:rsidR="005B7179">
              <w:t xml:space="preserve"> </w:t>
            </w:r>
          </w:p>
        </w:tc>
        <w:tc>
          <w:tcPr>
            <w:tcW w:w="2254" w:type="dxa"/>
          </w:tcPr>
          <w:p w14:paraId="46669A59" w14:textId="4F442051" w:rsidR="00E60DFB" w:rsidRDefault="00E60DFB" w:rsidP="005A7C3D">
            <w:pPr>
              <w:spacing w:line="360" w:lineRule="auto"/>
              <w:jc w:val="both"/>
            </w:pPr>
            <w:r>
              <w:t xml:space="preserve">Monthly </w:t>
            </w:r>
          </w:p>
        </w:tc>
        <w:tc>
          <w:tcPr>
            <w:tcW w:w="2254" w:type="dxa"/>
          </w:tcPr>
          <w:p w14:paraId="693C2EE8" w14:textId="1EAA5CF8" w:rsidR="00E60DFB" w:rsidRDefault="00E60DFB" w:rsidP="005A7C3D">
            <w:pPr>
              <w:spacing w:line="360" w:lineRule="auto"/>
              <w:jc w:val="both"/>
            </w:pPr>
            <w:r>
              <w:t xml:space="preserve">Annually </w:t>
            </w:r>
          </w:p>
        </w:tc>
      </w:tr>
      <w:tr w:rsidR="00E60DFB" w14:paraId="37A68C95" w14:textId="77777777" w:rsidTr="00E60DFB">
        <w:tc>
          <w:tcPr>
            <w:tcW w:w="2254" w:type="dxa"/>
          </w:tcPr>
          <w:p w14:paraId="70DC2ED5" w14:textId="0FDF481B" w:rsidR="00E60DFB" w:rsidRPr="001C60EE" w:rsidRDefault="00494119" w:rsidP="005A7C3D">
            <w:pPr>
              <w:spacing w:line="360" w:lineRule="auto"/>
              <w:jc w:val="both"/>
            </w:pPr>
            <w:r w:rsidRPr="001C60EE">
              <w:t>24.5m</w:t>
            </w:r>
            <w:r w:rsidRPr="001C60EE">
              <w:rPr>
                <w:vertAlign w:val="superscript"/>
              </w:rPr>
              <w:t xml:space="preserve">2 </w:t>
            </w:r>
            <w:r w:rsidRPr="001C60EE">
              <w:t>= 264</w:t>
            </w:r>
          </w:p>
        </w:tc>
        <w:tc>
          <w:tcPr>
            <w:tcW w:w="2254" w:type="dxa"/>
          </w:tcPr>
          <w:p w14:paraId="49FD88EE" w14:textId="1838E214" w:rsidR="00E60DFB" w:rsidRDefault="00E60DFB" w:rsidP="005A7C3D">
            <w:pPr>
              <w:spacing w:line="360" w:lineRule="auto"/>
              <w:jc w:val="both"/>
            </w:pPr>
          </w:p>
        </w:tc>
        <w:tc>
          <w:tcPr>
            <w:tcW w:w="2254" w:type="dxa"/>
          </w:tcPr>
          <w:p w14:paraId="1E7AED80" w14:textId="5A3AA0EE" w:rsidR="00E60DFB" w:rsidRDefault="005B7179" w:rsidP="005A7C3D">
            <w:pPr>
              <w:spacing w:line="360" w:lineRule="auto"/>
              <w:jc w:val="both"/>
            </w:pPr>
            <w:r>
              <w:t>£1,056</w:t>
            </w:r>
          </w:p>
        </w:tc>
        <w:tc>
          <w:tcPr>
            <w:tcW w:w="2254" w:type="dxa"/>
          </w:tcPr>
          <w:p w14:paraId="6CF61593" w14:textId="63D81621" w:rsidR="00E60DFB" w:rsidRDefault="005B7179" w:rsidP="005A7C3D">
            <w:pPr>
              <w:spacing w:line="360" w:lineRule="auto"/>
              <w:jc w:val="both"/>
            </w:pPr>
            <w:r>
              <w:t>£12,672</w:t>
            </w:r>
          </w:p>
        </w:tc>
      </w:tr>
      <w:tr w:rsidR="00494119" w14:paraId="60147F25" w14:textId="77777777" w:rsidTr="00E60DFB">
        <w:tc>
          <w:tcPr>
            <w:tcW w:w="2254" w:type="dxa"/>
          </w:tcPr>
          <w:p w14:paraId="18A31759" w14:textId="09C36E45" w:rsidR="00494119" w:rsidRPr="001C60EE" w:rsidRDefault="00494119" w:rsidP="005A7C3D">
            <w:pPr>
              <w:spacing w:line="360" w:lineRule="auto"/>
              <w:jc w:val="both"/>
            </w:pPr>
            <w:r w:rsidRPr="001C60EE">
              <w:t>49m</w:t>
            </w:r>
            <w:r w:rsidRPr="001C60EE">
              <w:rPr>
                <w:vertAlign w:val="superscript"/>
              </w:rPr>
              <w:t>2</w:t>
            </w:r>
            <w:r w:rsidRPr="001C60EE">
              <w:t xml:space="preserve"> = 527</w:t>
            </w:r>
          </w:p>
        </w:tc>
        <w:tc>
          <w:tcPr>
            <w:tcW w:w="2254" w:type="dxa"/>
          </w:tcPr>
          <w:p w14:paraId="43C377D7" w14:textId="77777777" w:rsidR="00494119" w:rsidRDefault="00494119" w:rsidP="005A7C3D">
            <w:pPr>
              <w:spacing w:line="360" w:lineRule="auto"/>
              <w:jc w:val="both"/>
            </w:pPr>
          </w:p>
        </w:tc>
        <w:tc>
          <w:tcPr>
            <w:tcW w:w="2254" w:type="dxa"/>
          </w:tcPr>
          <w:p w14:paraId="3CD94A06" w14:textId="56907B6B" w:rsidR="00494119" w:rsidRDefault="005B7179" w:rsidP="005A7C3D">
            <w:pPr>
              <w:spacing w:line="360" w:lineRule="auto"/>
              <w:jc w:val="both"/>
            </w:pPr>
            <w:r>
              <w:t>£2,108</w:t>
            </w:r>
          </w:p>
        </w:tc>
        <w:tc>
          <w:tcPr>
            <w:tcW w:w="2254" w:type="dxa"/>
          </w:tcPr>
          <w:p w14:paraId="76F996A0" w14:textId="4A3A5A94" w:rsidR="00494119" w:rsidRDefault="005B7179" w:rsidP="005A7C3D">
            <w:pPr>
              <w:spacing w:line="360" w:lineRule="auto"/>
              <w:jc w:val="both"/>
            </w:pPr>
            <w:r>
              <w:t>£</w:t>
            </w:r>
            <w:r w:rsidR="00E90C70">
              <w:t>25,296</w:t>
            </w:r>
          </w:p>
        </w:tc>
      </w:tr>
    </w:tbl>
    <w:p w14:paraId="2BA04731" w14:textId="15C827F4" w:rsidR="00E90C70" w:rsidRPr="00B02B49" w:rsidRDefault="00E90C70" w:rsidP="005A7C3D">
      <w:pPr>
        <w:pStyle w:val="ListParagraph"/>
        <w:numPr>
          <w:ilvl w:val="0"/>
          <w:numId w:val="3"/>
        </w:numPr>
        <w:spacing w:line="360" w:lineRule="auto"/>
        <w:jc w:val="both"/>
      </w:pPr>
      <w:r w:rsidRPr="00B02B49">
        <w:t>Discounts c</w:t>
      </w:r>
      <w:r w:rsidR="00B9396A" w:rsidRPr="00B02B49">
        <w:t>ould</w:t>
      </w:r>
      <w:r w:rsidRPr="00B02B49">
        <w:t xml:space="preserve"> be applied for length of rental term and payment </w:t>
      </w:r>
      <w:proofErr w:type="gramStart"/>
      <w:r w:rsidRPr="00B02B49">
        <w:t>methods</w:t>
      </w:r>
      <w:proofErr w:type="gramEnd"/>
    </w:p>
    <w:p w14:paraId="50BB79C1" w14:textId="6280D056" w:rsidR="00E60DFB" w:rsidRPr="00B02B49" w:rsidRDefault="006B023B" w:rsidP="005A7C3D">
      <w:pPr>
        <w:pStyle w:val="ListParagraph"/>
        <w:numPr>
          <w:ilvl w:val="0"/>
          <w:numId w:val="3"/>
        </w:numPr>
        <w:spacing w:line="360" w:lineRule="auto"/>
        <w:jc w:val="both"/>
      </w:pPr>
      <w:r w:rsidRPr="00B02B49">
        <w:t>Unit sizes are flexible and can accommodate a range of needs</w:t>
      </w:r>
      <w:r w:rsidR="001C60EE" w:rsidRPr="00B02B49">
        <w:t>:</w:t>
      </w:r>
      <w:r w:rsidRPr="00B02B49">
        <w:t xml:space="preserve"> minimum area (</w:t>
      </w:r>
      <w:r w:rsidR="00EA4C65" w:rsidRPr="00B02B49">
        <w:t>24.5</w:t>
      </w:r>
      <w:r w:rsidRPr="00B02B49">
        <w:t>m</w:t>
      </w:r>
      <w:r w:rsidRPr="00B02B49">
        <w:rPr>
          <w:vertAlign w:val="superscript"/>
        </w:rPr>
        <w:t>2</w:t>
      </w:r>
      <w:r w:rsidRPr="00B02B49">
        <w:t>) maximum (</w:t>
      </w:r>
      <w:r w:rsidR="00EA4C65" w:rsidRPr="00B02B49">
        <w:t>49</w:t>
      </w:r>
      <w:r w:rsidRPr="00B02B49">
        <w:t>m</w:t>
      </w:r>
      <w:r w:rsidRPr="00B02B49">
        <w:rPr>
          <w:vertAlign w:val="superscript"/>
        </w:rPr>
        <w:t>2</w:t>
      </w:r>
      <w:r w:rsidRPr="00B02B49">
        <w:t>)</w:t>
      </w:r>
    </w:p>
    <w:p w14:paraId="5C0486C1" w14:textId="6F0C3210" w:rsidR="00494119" w:rsidRPr="00B02B49" w:rsidRDefault="00494119" w:rsidP="005A7C3D">
      <w:pPr>
        <w:pStyle w:val="ListParagraph"/>
        <w:numPr>
          <w:ilvl w:val="0"/>
          <w:numId w:val="3"/>
        </w:numPr>
        <w:spacing w:line="360" w:lineRule="auto"/>
        <w:jc w:val="both"/>
      </w:pPr>
      <w:r w:rsidRPr="00B02B49">
        <w:t xml:space="preserve">Retail rental space continues to use imperial measurements therefore a conversion has been added above.  </w:t>
      </w:r>
    </w:p>
    <w:p w14:paraId="41E97AF6" w14:textId="6002D4B9" w:rsidR="005B7179" w:rsidRPr="00B02B49" w:rsidRDefault="005B7179" w:rsidP="005A7C3D">
      <w:pPr>
        <w:pStyle w:val="ListParagraph"/>
        <w:numPr>
          <w:ilvl w:val="0"/>
          <w:numId w:val="3"/>
        </w:numPr>
        <w:spacing w:line="360" w:lineRule="auto"/>
        <w:jc w:val="both"/>
      </w:pPr>
      <w:r w:rsidRPr="00B02B49">
        <w:t>Common area retail rental would only be offered to accommodate café and coffee shop for some additional seating.  At end of trading all seating and tables must be stored within the retail unit to ensure all common areas at shop fronts are clear.</w:t>
      </w:r>
    </w:p>
    <w:p w14:paraId="484B9948" w14:textId="4F0868CF" w:rsidR="00B02B49" w:rsidRPr="00B02B49" w:rsidRDefault="00E90C70" w:rsidP="00EE459E">
      <w:pPr>
        <w:pStyle w:val="ListParagraph"/>
        <w:numPr>
          <w:ilvl w:val="0"/>
          <w:numId w:val="3"/>
        </w:numPr>
        <w:spacing w:line="360" w:lineRule="auto"/>
        <w:jc w:val="both"/>
      </w:pPr>
      <w:r w:rsidRPr="00B02B49">
        <w:lastRenderedPageBreak/>
        <w:t xml:space="preserve">Income from the retail units is unknown due to the </w:t>
      </w:r>
      <w:r w:rsidR="00535C1D" w:rsidRPr="00B02B49">
        <w:t xml:space="preserve">detail and </w:t>
      </w:r>
      <w:r w:rsidRPr="00B02B49">
        <w:t>combination of lettable space</w:t>
      </w:r>
      <w:r w:rsidR="00535C1D" w:rsidRPr="00B02B49">
        <w:t xml:space="preserve"> and any discounts given by way of incentives</w:t>
      </w:r>
      <w:r w:rsidRPr="00B02B49">
        <w:t>.</w:t>
      </w:r>
      <w:r w:rsidR="00535C1D" w:rsidRPr="00B02B49">
        <w:t xml:space="preserve">  Potentially</w:t>
      </w:r>
      <w:r w:rsidR="001C60EE" w:rsidRPr="00B02B49">
        <w:t>,</w:t>
      </w:r>
      <w:r w:rsidR="00535C1D" w:rsidRPr="00B02B49">
        <w:t xml:space="preserve"> rental income</w:t>
      </w:r>
      <w:r w:rsidR="00B02B49" w:rsidRPr="00B02B49">
        <w:t xml:space="preserve"> for the retail outlets</w:t>
      </w:r>
      <w:r w:rsidR="00535C1D" w:rsidRPr="00B02B49">
        <w:t xml:space="preserve"> would be between £75,888 - £151,776</w:t>
      </w:r>
      <w:r w:rsidR="00B02B49" w:rsidRPr="00B02B49">
        <w:t xml:space="preserve"> p</w:t>
      </w:r>
      <w:r w:rsidR="007361FB">
        <w:t>er annum.</w:t>
      </w:r>
      <w:r w:rsidRPr="00B02B49">
        <w:t xml:space="preserve"> </w:t>
      </w:r>
    </w:p>
    <w:p w14:paraId="455F17E3" w14:textId="240E0110" w:rsidR="00023E99" w:rsidRPr="00B02B49" w:rsidRDefault="00556BBC" w:rsidP="00EE459E">
      <w:pPr>
        <w:pStyle w:val="ListParagraph"/>
        <w:numPr>
          <w:ilvl w:val="0"/>
          <w:numId w:val="3"/>
        </w:numPr>
        <w:spacing w:line="360" w:lineRule="auto"/>
        <w:jc w:val="both"/>
      </w:pPr>
      <w:r w:rsidRPr="00B02B49">
        <w:t xml:space="preserve">All accommodation is fully furnished and flexible for both rental markets.  Within the development are 4/6 retail units </w:t>
      </w:r>
      <w:r w:rsidR="006B023B" w:rsidRPr="00B02B49">
        <w:t>that can accommodate</w:t>
      </w:r>
      <w:r w:rsidRPr="00B02B49">
        <w:t xml:space="preserve"> a range of shops</w:t>
      </w:r>
      <w:r w:rsidR="006B023B" w:rsidRPr="00B02B49">
        <w:t>, for example:</w:t>
      </w:r>
      <w:r w:rsidRPr="00B02B49">
        <w:t xml:space="preserve">  A small </w:t>
      </w:r>
      <w:proofErr w:type="gramStart"/>
      <w:r w:rsidRPr="007361FB">
        <w:t>mini-market</w:t>
      </w:r>
      <w:proofErr w:type="gramEnd"/>
      <w:r w:rsidR="00023E99" w:rsidRPr="007361FB">
        <w:t>;</w:t>
      </w:r>
      <w:r w:rsidRPr="007361FB">
        <w:t xml:space="preserve"> café</w:t>
      </w:r>
      <w:r w:rsidR="00023E99" w:rsidRPr="007361FB">
        <w:t>;</w:t>
      </w:r>
      <w:r w:rsidRPr="007361FB">
        <w:t xml:space="preserve"> </w:t>
      </w:r>
      <w:r w:rsidRPr="00B02B49">
        <w:t>coffee shop &amp; Hairdressers/beauty salon</w:t>
      </w:r>
      <w:r w:rsidR="006B023B" w:rsidRPr="00B02B49">
        <w:t>, all of which can service domestic accommodation and public footfall.</w:t>
      </w:r>
    </w:p>
    <w:p w14:paraId="3FFFF080" w14:textId="2D1239EB" w:rsidR="00C27B23" w:rsidRPr="006B6DE2" w:rsidRDefault="00556BBC" w:rsidP="005A7C3D">
      <w:pPr>
        <w:spacing w:line="360" w:lineRule="auto"/>
        <w:jc w:val="both"/>
      </w:pPr>
      <w:r w:rsidRPr="00B02B49">
        <w:t xml:space="preserve">There is a lockable enclosed store for any bikes or outdoor equipment used by students or holiday let with a small charge applied. </w:t>
      </w:r>
      <w:r w:rsidR="00B97DBC" w:rsidRPr="00B02B49">
        <w:t xml:space="preserve">A small reception desk </w:t>
      </w:r>
      <w:r w:rsidR="00EA4C65" w:rsidRPr="00B02B49">
        <w:t>could be</w:t>
      </w:r>
      <w:r w:rsidR="00B97DBC" w:rsidRPr="00B02B49">
        <w:t xml:space="preserve"> situated in the main reception area of the development</w:t>
      </w:r>
      <w:r w:rsidR="00EA4C65" w:rsidRPr="00B02B49">
        <w:t>,</w:t>
      </w:r>
      <w:r w:rsidR="00B97DBC" w:rsidRPr="00B02B49">
        <w:t xml:space="preserve"> operational during normal working hours with an interactive </w:t>
      </w:r>
      <w:r w:rsidR="004837F0" w:rsidRPr="00B02B49">
        <w:t xml:space="preserve">IT </w:t>
      </w:r>
      <w:r w:rsidR="00B97DBC" w:rsidRPr="00B02B49">
        <w:t xml:space="preserve">screen for times staff are unavailable.  A </w:t>
      </w:r>
      <w:r w:rsidR="00023E99" w:rsidRPr="00B02B49">
        <w:t xml:space="preserve">range </w:t>
      </w:r>
      <w:r w:rsidR="00B97DBC" w:rsidRPr="00B02B49">
        <w:t xml:space="preserve">of vending machines are also available within the reception area for use when retail units are closed. </w:t>
      </w:r>
      <w:r w:rsidRPr="00B02B49">
        <w:t xml:space="preserve"> Also on site is bike hire via Santander bikes that can be uplifted and returned to </w:t>
      </w:r>
      <w:proofErr w:type="gramStart"/>
      <w:r w:rsidRPr="00B02B49">
        <w:t>a number of</w:t>
      </w:r>
      <w:proofErr w:type="gramEnd"/>
      <w:r w:rsidRPr="00B02B49">
        <w:t xml:space="preserve"> sites throughout the city, </w:t>
      </w:r>
      <w:r w:rsidR="00023E99" w:rsidRPr="00B02B49">
        <w:t xml:space="preserve">via a </w:t>
      </w:r>
      <w:r w:rsidRPr="00B02B49">
        <w:t>download</w:t>
      </w:r>
      <w:r w:rsidR="00023E99" w:rsidRPr="00B02B49">
        <w:t>ed</w:t>
      </w:r>
      <w:r w:rsidRPr="00B02B49">
        <w:t xml:space="preserve"> the app.</w:t>
      </w:r>
    </w:p>
    <w:p w14:paraId="2287A486" w14:textId="4548C59C" w:rsidR="00243348" w:rsidRPr="006B6DE2" w:rsidRDefault="00243348" w:rsidP="005A7C3D">
      <w:pPr>
        <w:spacing w:line="360" w:lineRule="auto"/>
        <w:jc w:val="both"/>
      </w:pPr>
      <w:r w:rsidRPr="006B6DE2">
        <w:t xml:space="preserve">Student </w:t>
      </w:r>
      <w:r w:rsidR="00892D23" w:rsidRPr="006B6DE2">
        <w:t>common area will be set up on the ground floor adjacent to the shops, the area will have easy</w:t>
      </w:r>
      <w:r w:rsidR="00EA4C65">
        <w:t xml:space="preserve"> lounge</w:t>
      </w:r>
      <w:r w:rsidR="00892D23" w:rsidRPr="006B6DE2">
        <w:t xml:space="preserve"> seating, vending machines and provision for table tennis or pool.  The area will </w:t>
      </w:r>
      <w:r w:rsidR="00F87778">
        <w:t xml:space="preserve">also </w:t>
      </w:r>
      <w:r w:rsidR="00892D23" w:rsidRPr="006B6DE2">
        <w:t>be accessible to those accessing the accommodation as holiday lets.</w:t>
      </w:r>
    </w:p>
    <w:p w14:paraId="4FE490BA" w14:textId="00194807" w:rsidR="00CA2FB9" w:rsidRPr="006B6DE2" w:rsidRDefault="00CA2FB9" w:rsidP="005A7C3D">
      <w:pPr>
        <w:pStyle w:val="Heading1"/>
        <w:spacing w:line="360" w:lineRule="auto"/>
        <w:jc w:val="both"/>
      </w:pPr>
      <w:bookmarkStart w:id="14" w:name="_Toc70241661"/>
      <w:r w:rsidRPr="006B6DE2">
        <w:t>Ground Investigation</w:t>
      </w:r>
      <w:bookmarkEnd w:id="14"/>
    </w:p>
    <w:p w14:paraId="64ECE744" w14:textId="0530F3BB" w:rsidR="00B80EAC" w:rsidRPr="006B6DE2" w:rsidRDefault="00FF1CAB" w:rsidP="005A7C3D">
      <w:pPr>
        <w:autoSpaceDE w:val="0"/>
        <w:autoSpaceDN w:val="0"/>
        <w:adjustRightInd w:val="0"/>
        <w:spacing w:after="0" w:line="360" w:lineRule="auto"/>
        <w:ind w:left="720"/>
        <w:jc w:val="both"/>
        <w:rPr>
          <w:rFonts w:cs="Arial"/>
          <w:color w:val="000000"/>
          <w:szCs w:val="24"/>
        </w:rPr>
      </w:pPr>
      <w:r w:rsidRPr="006B6DE2">
        <w:rPr>
          <w:rFonts w:cs="Arial"/>
          <w:i/>
          <w:iCs/>
          <w:color w:val="000000"/>
          <w:szCs w:val="24"/>
        </w:rPr>
        <w:t>“D</w:t>
      </w:r>
      <w:r w:rsidR="00B80EAC" w:rsidRPr="006B6DE2">
        <w:rPr>
          <w:rFonts w:cs="Arial"/>
          <w:i/>
          <w:iCs/>
          <w:color w:val="000000"/>
          <w:szCs w:val="24"/>
        </w:rPr>
        <w:t>evelopment proposals on land where there is a risk from actual or potential contamination or landfill gas will not be permitted unless it can be demonstrated that measures can be taken to satisfactorily overcome any significant risk to life, human health, property, controlled</w:t>
      </w:r>
      <w:r w:rsidRPr="006B6DE2">
        <w:rPr>
          <w:rFonts w:cs="Arial"/>
          <w:i/>
          <w:iCs/>
          <w:color w:val="000000"/>
          <w:szCs w:val="24"/>
        </w:rPr>
        <w:t xml:space="preserve"> </w:t>
      </w:r>
      <w:r w:rsidR="00B80EAC" w:rsidRPr="006B6DE2">
        <w:rPr>
          <w:rFonts w:cs="Arial"/>
          <w:i/>
          <w:iCs/>
          <w:color w:val="000000"/>
          <w:szCs w:val="24"/>
        </w:rPr>
        <w:t>waters, or the natural and historic environment</w:t>
      </w:r>
      <w:r w:rsidRPr="006B6DE2">
        <w:rPr>
          <w:rFonts w:cs="Arial"/>
          <w:i/>
          <w:iCs/>
          <w:color w:val="000000"/>
          <w:szCs w:val="24"/>
        </w:rPr>
        <w:t>”</w:t>
      </w:r>
      <w:r w:rsidRPr="006B6DE2">
        <w:rPr>
          <w:rFonts w:cs="Arial"/>
          <w:color w:val="000000"/>
          <w:szCs w:val="24"/>
        </w:rPr>
        <w:t xml:space="preserve"> </w:t>
      </w:r>
      <w:r w:rsidRPr="006B6DE2">
        <w:rPr>
          <w:rFonts w:cs="Arial"/>
          <w:color w:val="000000"/>
          <w:sz w:val="20"/>
          <w:szCs w:val="20"/>
        </w:rPr>
        <w:t>(Swansea LDP 2.12.39).</w:t>
      </w:r>
    </w:p>
    <w:p w14:paraId="0667A283" w14:textId="77777777" w:rsidR="00FF1CAB" w:rsidRPr="006B6DE2" w:rsidRDefault="00FF1CAB" w:rsidP="005A7C3D">
      <w:pPr>
        <w:autoSpaceDE w:val="0"/>
        <w:autoSpaceDN w:val="0"/>
        <w:adjustRightInd w:val="0"/>
        <w:spacing w:after="0" w:line="360" w:lineRule="auto"/>
        <w:jc w:val="both"/>
        <w:rPr>
          <w:rFonts w:ascii="HelveticaNeueLT-Light" w:hAnsi="HelveticaNeueLT-Light" w:cs="HelveticaNeueLT-Light"/>
          <w:sz w:val="22"/>
        </w:rPr>
      </w:pPr>
    </w:p>
    <w:p w14:paraId="220BF054" w14:textId="23D44688" w:rsidR="00462228" w:rsidRPr="006B6DE2" w:rsidRDefault="00462228" w:rsidP="005A7C3D">
      <w:pPr>
        <w:spacing w:line="360" w:lineRule="auto"/>
        <w:jc w:val="both"/>
      </w:pPr>
      <w:r w:rsidRPr="006B6DE2">
        <w:t xml:space="preserve">From the Geological maps there has been two exploratory bore pile samples on the exact site intended to accommodate the building, neither of the sample piles were very deep, one at 10m and one at 30m.  </w:t>
      </w:r>
      <w:proofErr w:type="gramStart"/>
      <w:r w:rsidRPr="006B6DE2">
        <w:t>For the purpose of</w:t>
      </w:r>
      <w:proofErr w:type="gramEnd"/>
      <w:r w:rsidRPr="006B6DE2">
        <w:t xml:space="preserve"> this project a simple raft foundation will be used as the build is to be in the form of timber volumetric units manufactured off site and craned into </w:t>
      </w:r>
      <w:r w:rsidR="00595631" w:rsidRPr="006B6DE2">
        <w:t>a steel frame and finished with cladding.</w:t>
      </w:r>
    </w:p>
    <w:p w14:paraId="01EC3CA9" w14:textId="3D6EA617" w:rsidR="000854FF" w:rsidRPr="005A7C3D" w:rsidRDefault="00B80EAC" w:rsidP="005A7C3D">
      <w:pPr>
        <w:autoSpaceDE w:val="0"/>
        <w:autoSpaceDN w:val="0"/>
        <w:adjustRightInd w:val="0"/>
        <w:spacing w:after="0" w:line="360" w:lineRule="auto"/>
        <w:jc w:val="both"/>
        <w:rPr>
          <w:rFonts w:cs="Arial"/>
          <w:b/>
          <w:bCs/>
          <w:sz w:val="20"/>
          <w:szCs w:val="20"/>
        </w:rPr>
      </w:pPr>
      <w:r w:rsidRPr="006B6DE2">
        <w:rPr>
          <w:rFonts w:cs="Arial"/>
          <w:szCs w:val="24"/>
        </w:rPr>
        <w:lastRenderedPageBreak/>
        <w:t>Planning applications on sites that the Council has reason to</w:t>
      </w:r>
      <w:r w:rsidR="00530D4F" w:rsidRPr="006B6DE2">
        <w:rPr>
          <w:rFonts w:cs="Arial"/>
          <w:szCs w:val="24"/>
        </w:rPr>
        <w:t xml:space="preserve"> </w:t>
      </w:r>
      <w:r w:rsidRPr="006B6DE2">
        <w:rPr>
          <w:rFonts w:cs="Arial"/>
          <w:szCs w:val="24"/>
        </w:rPr>
        <w:t>believe are contaminated must be accompanied by a site</w:t>
      </w:r>
      <w:r w:rsidR="00530D4F" w:rsidRPr="006B6DE2">
        <w:rPr>
          <w:rFonts w:cs="Arial"/>
          <w:szCs w:val="24"/>
        </w:rPr>
        <w:t xml:space="preserve"> </w:t>
      </w:r>
      <w:r w:rsidRPr="006B6DE2">
        <w:rPr>
          <w:rFonts w:cs="Arial"/>
          <w:szCs w:val="24"/>
        </w:rPr>
        <w:t>investigation report containing a risk assessment and proposed</w:t>
      </w:r>
      <w:r w:rsidR="00FF1CAB" w:rsidRPr="006B6DE2">
        <w:rPr>
          <w:rFonts w:cs="Arial"/>
          <w:szCs w:val="24"/>
        </w:rPr>
        <w:t xml:space="preserve"> </w:t>
      </w:r>
      <w:r w:rsidRPr="006B6DE2">
        <w:rPr>
          <w:rFonts w:cs="Arial"/>
          <w:szCs w:val="24"/>
        </w:rPr>
        <w:t xml:space="preserve">remedial measures. </w:t>
      </w:r>
      <w:r w:rsidR="00FF1CAB" w:rsidRPr="006B6DE2">
        <w:rPr>
          <w:rFonts w:cs="Arial"/>
          <w:szCs w:val="24"/>
        </w:rPr>
        <w:t xml:space="preserve"> </w:t>
      </w:r>
      <w:r w:rsidRPr="006B6DE2">
        <w:rPr>
          <w:rFonts w:cs="Arial"/>
          <w:szCs w:val="24"/>
        </w:rPr>
        <w:t>Consideration of the acceptability of</w:t>
      </w:r>
      <w:r w:rsidR="00530D4F" w:rsidRPr="006B6DE2">
        <w:rPr>
          <w:rFonts w:cs="Arial"/>
          <w:szCs w:val="24"/>
        </w:rPr>
        <w:t xml:space="preserve"> </w:t>
      </w:r>
      <w:r w:rsidRPr="006B6DE2">
        <w:rPr>
          <w:rFonts w:cs="Arial"/>
          <w:szCs w:val="24"/>
        </w:rPr>
        <w:t>remedial measures will include the impact they have on</w:t>
      </w:r>
      <w:r w:rsidR="00530D4F" w:rsidRPr="006B6DE2">
        <w:rPr>
          <w:rFonts w:cs="Arial"/>
          <w:szCs w:val="24"/>
        </w:rPr>
        <w:t xml:space="preserve"> </w:t>
      </w:r>
      <w:r w:rsidRPr="006B6DE2">
        <w:rPr>
          <w:rFonts w:cs="Arial"/>
          <w:i/>
          <w:iCs/>
          <w:szCs w:val="24"/>
        </w:rPr>
        <w:t xml:space="preserve">controlled waters </w:t>
      </w:r>
      <w:r w:rsidRPr="006B6DE2">
        <w:rPr>
          <w:rFonts w:cs="Arial"/>
          <w:szCs w:val="24"/>
        </w:rPr>
        <w:t>and the natural and historic environment.</w:t>
      </w:r>
      <w:r w:rsidR="00FF1CAB" w:rsidRPr="006B6DE2">
        <w:rPr>
          <w:rFonts w:cs="Arial"/>
          <w:szCs w:val="24"/>
        </w:rPr>
        <w:t xml:space="preserve"> Ground investigation has previously been carried out via two </w:t>
      </w:r>
      <w:r w:rsidR="0099142D" w:rsidRPr="006B6DE2">
        <w:rPr>
          <w:rFonts w:cs="Arial"/>
          <w:szCs w:val="24"/>
        </w:rPr>
        <w:t>bore hole tests</w:t>
      </w:r>
      <w:r w:rsidR="00FF1CAB" w:rsidRPr="006B6DE2">
        <w:rPr>
          <w:rFonts w:cs="Arial"/>
          <w:szCs w:val="24"/>
        </w:rPr>
        <w:t>, one to a 10m depth and one to 30m depth</w:t>
      </w:r>
      <w:r w:rsidR="00786692" w:rsidRPr="006B6DE2">
        <w:rPr>
          <w:rFonts w:cs="Arial"/>
          <w:szCs w:val="24"/>
        </w:rPr>
        <w:t>.  Further bore hole samples from the surrounding area have been scrutinised and the findings show the same strata and land make up around the dock area.</w:t>
      </w:r>
      <w:r w:rsidR="00926D2C" w:rsidRPr="006B6DE2">
        <w:rPr>
          <w:rFonts w:cs="Arial"/>
          <w:szCs w:val="24"/>
        </w:rPr>
        <w:t xml:space="preserve"> (BGS, 2021)</w:t>
      </w:r>
      <w:r w:rsidR="00D830DB" w:rsidRPr="006B6DE2">
        <w:rPr>
          <w:rFonts w:cs="Arial"/>
          <w:szCs w:val="24"/>
        </w:rPr>
        <w:t xml:space="preserve"> </w:t>
      </w:r>
      <w:r w:rsidR="00D830DB" w:rsidRPr="005A7C3D">
        <w:rPr>
          <w:rFonts w:cs="Arial"/>
          <w:b/>
          <w:bCs/>
          <w:sz w:val="20"/>
          <w:szCs w:val="20"/>
        </w:rPr>
        <w:t>(</w:t>
      </w:r>
      <w:r w:rsidR="00E362AC" w:rsidRPr="005A7C3D">
        <w:rPr>
          <w:rFonts w:cs="Arial"/>
          <w:b/>
          <w:bCs/>
          <w:sz w:val="20"/>
          <w:szCs w:val="20"/>
        </w:rPr>
        <w:t>A</w:t>
      </w:r>
      <w:r w:rsidR="00D830DB" w:rsidRPr="005A7C3D">
        <w:rPr>
          <w:rFonts w:cs="Arial"/>
          <w:b/>
          <w:bCs/>
          <w:sz w:val="20"/>
          <w:szCs w:val="20"/>
        </w:rPr>
        <w:t xml:space="preserve">ppendix </w:t>
      </w:r>
      <w:r w:rsidR="005A7C3D" w:rsidRPr="005A7C3D">
        <w:rPr>
          <w:rFonts w:cs="Arial"/>
          <w:b/>
          <w:bCs/>
          <w:sz w:val="20"/>
          <w:szCs w:val="20"/>
        </w:rPr>
        <w:t>4:</w:t>
      </w:r>
      <w:r w:rsidR="00E362AC" w:rsidRPr="005A7C3D">
        <w:rPr>
          <w:rFonts w:cs="Arial"/>
          <w:b/>
          <w:bCs/>
          <w:sz w:val="20"/>
          <w:szCs w:val="20"/>
        </w:rPr>
        <w:t xml:space="preserve"> Bore hole data)</w:t>
      </w:r>
      <w:r w:rsidR="00556BBC" w:rsidRPr="005A7C3D">
        <w:rPr>
          <w:rFonts w:cs="Arial"/>
          <w:b/>
          <w:bCs/>
          <w:sz w:val="20"/>
          <w:szCs w:val="20"/>
        </w:rPr>
        <w:t>.</w:t>
      </w:r>
      <w:r w:rsidR="003C3BD9" w:rsidRPr="005A7C3D">
        <w:rPr>
          <w:rFonts w:cs="Arial"/>
          <w:b/>
          <w:bCs/>
          <w:sz w:val="20"/>
          <w:szCs w:val="20"/>
        </w:rPr>
        <w:t xml:space="preserve">  </w:t>
      </w:r>
    </w:p>
    <w:p w14:paraId="068BE4B3" w14:textId="77777777" w:rsidR="005A7C3D" w:rsidRDefault="005A7C3D" w:rsidP="005A7C3D">
      <w:pPr>
        <w:autoSpaceDE w:val="0"/>
        <w:autoSpaceDN w:val="0"/>
        <w:adjustRightInd w:val="0"/>
        <w:spacing w:after="0" w:line="360" w:lineRule="auto"/>
        <w:jc w:val="both"/>
        <w:rPr>
          <w:rFonts w:cs="Arial"/>
          <w:szCs w:val="24"/>
        </w:rPr>
      </w:pPr>
    </w:p>
    <w:p w14:paraId="1AED29C7" w14:textId="65C98FC8" w:rsidR="0099142D" w:rsidRPr="006B6DE2" w:rsidRDefault="003C3BD9" w:rsidP="005A7C3D">
      <w:pPr>
        <w:autoSpaceDE w:val="0"/>
        <w:autoSpaceDN w:val="0"/>
        <w:adjustRightInd w:val="0"/>
        <w:spacing w:after="0" w:line="360" w:lineRule="auto"/>
        <w:jc w:val="both"/>
        <w:rPr>
          <w:rFonts w:cs="Arial"/>
          <w:szCs w:val="24"/>
        </w:rPr>
      </w:pPr>
      <w:r w:rsidRPr="006B6DE2">
        <w:rPr>
          <w:rFonts w:cs="Arial"/>
          <w:szCs w:val="24"/>
        </w:rPr>
        <w:t>All ground investigations will be in accordance with BS8576:2013 in terms of any ground gases and BS10175 in relation to contaminated l</w:t>
      </w:r>
      <w:r w:rsidR="009D6177" w:rsidRPr="006B6DE2">
        <w:rPr>
          <w:rFonts w:cs="Arial"/>
          <w:szCs w:val="24"/>
        </w:rPr>
        <w:t>and including the presence of Radon.</w:t>
      </w:r>
    </w:p>
    <w:p w14:paraId="7220883A" w14:textId="009DCD38" w:rsidR="00254D51" w:rsidRPr="006B6DE2" w:rsidRDefault="0099142D" w:rsidP="005A7C3D">
      <w:pPr>
        <w:autoSpaceDE w:val="0"/>
        <w:autoSpaceDN w:val="0"/>
        <w:adjustRightInd w:val="0"/>
        <w:spacing w:after="0" w:line="360" w:lineRule="auto"/>
        <w:jc w:val="both"/>
        <w:rPr>
          <w:rFonts w:cs="Arial"/>
          <w:szCs w:val="24"/>
        </w:rPr>
      </w:pPr>
      <w:r w:rsidRPr="006B6DE2">
        <w:rPr>
          <w:rFonts w:cs="Arial"/>
          <w:szCs w:val="24"/>
        </w:rPr>
        <w:t xml:space="preserve">Information sought from the British Geological Survey and </w:t>
      </w:r>
      <w:proofErr w:type="spellStart"/>
      <w:r w:rsidRPr="006B6DE2">
        <w:rPr>
          <w:rFonts w:cs="Arial"/>
          <w:szCs w:val="24"/>
        </w:rPr>
        <w:t>Digimaps</w:t>
      </w:r>
      <w:proofErr w:type="spellEnd"/>
      <w:r w:rsidRPr="006B6DE2">
        <w:rPr>
          <w:rFonts w:cs="Arial"/>
          <w:szCs w:val="24"/>
        </w:rPr>
        <w:t xml:space="preserve"> confirm that the land around the dock and construction site is </w:t>
      </w:r>
      <w:r w:rsidR="007C7BF5" w:rsidRPr="006B6DE2">
        <w:rPr>
          <w:rFonts w:cs="Arial"/>
          <w:szCs w:val="24"/>
        </w:rPr>
        <w:t>made up land to a depth of approximately 2m</w:t>
      </w:r>
      <w:r w:rsidR="005E7454" w:rsidRPr="006B6DE2">
        <w:rPr>
          <w:rFonts w:cs="Arial"/>
          <w:szCs w:val="24"/>
        </w:rPr>
        <w:t>.</w:t>
      </w:r>
    </w:p>
    <w:p w14:paraId="55BD42B0" w14:textId="58B44A54" w:rsidR="00F87778" w:rsidRDefault="00595631" w:rsidP="005A7C3D">
      <w:pPr>
        <w:autoSpaceDE w:val="0"/>
        <w:autoSpaceDN w:val="0"/>
        <w:adjustRightInd w:val="0"/>
        <w:spacing w:after="0" w:line="360" w:lineRule="auto"/>
        <w:jc w:val="both"/>
        <w:rPr>
          <w:rFonts w:cs="Arial"/>
          <w:szCs w:val="24"/>
        </w:rPr>
      </w:pPr>
      <w:bookmarkStart w:id="15" w:name="_Toc70241662"/>
      <w:r w:rsidRPr="00F87778">
        <w:rPr>
          <w:rStyle w:val="Heading2Char"/>
        </w:rPr>
        <w:t>Geological survey</w:t>
      </w:r>
      <w:bookmarkEnd w:id="15"/>
      <w:r w:rsidRPr="006B6DE2">
        <w:rPr>
          <w:rFonts w:cs="Arial"/>
          <w:szCs w:val="24"/>
        </w:rPr>
        <w:t xml:space="preserve">  </w:t>
      </w:r>
    </w:p>
    <w:p w14:paraId="1709BB81" w14:textId="40D67D7D" w:rsidR="00595631" w:rsidRPr="006B6DE2" w:rsidRDefault="00595631" w:rsidP="005A7C3D">
      <w:pPr>
        <w:autoSpaceDE w:val="0"/>
        <w:autoSpaceDN w:val="0"/>
        <w:adjustRightInd w:val="0"/>
        <w:spacing w:after="0" w:line="360" w:lineRule="auto"/>
        <w:jc w:val="both"/>
        <w:rPr>
          <w:rFonts w:cs="Arial"/>
          <w:szCs w:val="24"/>
        </w:rPr>
      </w:pPr>
      <w:r w:rsidRPr="006B6DE2">
        <w:rPr>
          <w:rFonts w:cs="Arial"/>
          <w:szCs w:val="24"/>
        </w:rPr>
        <w:t xml:space="preserve">Due to the </w:t>
      </w:r>
      <w:proofErr w:type="gramStart"/>
      <w:r w:rsidRPr="006B6DE2">
        <w:rPr>
          <w:rFonts w:cs="Arial"/>
          <w:szCs w:val="24"/>
        </w:rPr>
        <w:t>close proximity</w:t>
      </w:r>
      <w:proofErr w:type="gramEnd"/>
      <w:r w:rsidRPr="006B6DE2">
        <w:rPr>
          <w:rFonts w:cs="Arial"/>
          <w:szCs w:val="24"/>
        </w:rPr>
        <w:t xml:space="preserve"> of the shoreline and th</w:t>
      </w:r>
      <w:r w:rsidR="00A62DCB" w:rsidRPr="006B6DE2">
        <w:rPr>
          <w:rFonts w:cs="Arial"/>
          <w:szCs w:val="24"/>
        </w:rPr>
        <w:t xml:space="preserve">e influence of tidal waters it would be prudent to bore a test pile that can be left in situ for a 12-month period in close proximity to the intended foundation site.  This would give a clear picture as to the tidal behaviour over all seasons that would provide invaluable data on rising sea levels and potential flood risk. </w:t>
      </w:r>
      <w:r w:rsidR="009D6177" w:rsidRPr="006B6DE2">
        <w:rPr>
          <w:rFonts w:cs="Arial"/>
          <w:szCs w:val="24"/>
        </w:rPr>
        <w:t xml:space="preserve">  All test piles will be carried out in accordance with BS5930:2015 and the piezometer left in situ for a period of 12 months.</w:t>
      </w:r>
    </w:p>
    <w:p w14:paraId="5BC4DF3B" w14:textId="77777777" w:rsidR="00F87778" w:rsidRDefault="00254D51" w:rsidP="005A7C3D">
      <w:pPr>
        <w:autoSpaceDE w:val="0"/>
        <w:autoSpaceDN w:val="0"/>
        <w:adjustRightInd w:val="0"/>
        <w:spacing w:after="0" w:line="360" w:lineRule="auto"/>
        <w:jc w:val="both"/>
        <w:rPr>
          <w:rFonts w:cs="Arial"/>
          <w:szCs w:val="24"/>
        </w:rPr>
      </w:pPr>
      <w:bookmarkStart w:id="16" w:name="_Toc70241663"/>
      <w:r w:rsidRPr="00F87778">
        <w:rPr>
          <w:rStyle w:val="Heading2Char"/>
        </w:rPr>
        <w:t>Ordinance sweep</w:t>
      </w:r>
      <w:bookmarkEnd w:id="16"/>
      <w:r w:rsidRPr="006B6DE2">
        <w:rPr>
          <w:rFonts w:cs="Arial"/>
          <w:szCs w:val="24"/>
        </w:rPr>
        <w:t xml:space="preserve"> </w:t>
      </w:r>
    </w:p>
    <w:p w14:paraId="4FFDB29E" w14:textId="7F98FB53" w:rsidR="009D6177" w:rsidRPr="006B6DE2" w:rsidRDefault="00F87778" w:rsidP="005A7C3D">
      <w:pPr>
        <w:autoSpaceDE w:val="0"/>
        <w:autoSpaceDN w:val="0"/>
        <w:adjustRightInd w:val="0"/>
        <w:spacing w:after="0" w:line="360" w:lineRule="auto"/>
        <w:jc w:val="both"/>
        <w:rPr>
          <w:rFonts w:cs="Arial"/>
          <w:szCs w:val="24"/>
        </w:rPr>
      </w:pPr>
      <w:r>
        <w:rPr>
          <w:rFonts w:cs="Arial"/>
          <w:szCs w:val="24"/>
        </w:rPr>
        <w:t xml:space="preserve">A full ordinance sweep </w:t>
      </w:r>
      <w:r w:rsidR="00714D36" w:rsidRPr="006B6DE2">
        <w:rPr>
          <w:rFonts w:cs="Arial"/>
          <w:szCs w:val="24"/>
        </w:rPr>
        <w:t>should be done due to the location of the intended site for</w:t>
      </w:r>
      <w:r w:rsidR="00254D51" w:rsidRPr="006B6DE2">
        <w:rPr>
          <w:rFonts w:cs="Arial"/>
          <w:szCs w:val="24"/>
        </w:rPr>
        <w:t xml:space="preserve"> </w:t>
      </w:r>
      <w:r w:rsidR="00714D36" w:rsidRPr="006B6DE2">
        <w:rPr>
          <w:rFonts w:cs="Arial"/>
          <w:szCs w:val="24"/>
        </w:rPr>
        <w:t>u</w:t>
      </w:r>
      <w:r w:rsidR="00254D51" w:rsidRPr="006B6DE2">
        <w:rPr>
          <w:rFonts w:cs="Arial"/>
          <w:szCs w:val="24"/>
        </w:rPr>
        <w:t>nexploded devices from WW2</w:t>
      </w:r>
      <w:r w:rsidR="00714D36" w:rsidRPr="006B6DE2">
        <w:rPr>
          <w:rFonts w:cs="Arial"/>
          <w:szCs w:val="24"/>
        </w:rPr>
        <w:t>.  The dock area was known to be a targeted area during the war and could well have unexploded devices within the excavated materials.</w:t>
      </w:r>
    </w:p>
    <w:p w14:paraId="4E640749" w14:textId="60F048C9" w:rsidR="009D6177" w:rsidRPr="006B6DE2" w:rsidRDefault="009D6177" w:rsidP="005A7C3D">
      <w:pPr>
        <w:autoSpaceDE w:val="0"/>
        <w:autoSpaceDN w:val="0"/>
        <w:adjustRightInd w:val="0"/>
        <w:spacing w:after="0" w:line="360" w:lineRule="auto"/>
        <w:jc w:val="both"/>
        <w:rPr>
          <w:rFonts w:cs="Arial"/>
          <w:szCs w:val="24"/>
        </w:rPr>
      </w:pPr>
      <w:r w:rsidRPr="006B6DE2">
        <w:rPr>
          <w:rFonts w:cs="Arial"/>
          <w:szCs w:val="24"/>
        </w:rPr>
        <w:t xml:space="preserve">As there is no plan to create any kind of basement beneath the proposed development no further ground investigation work need be carried out to satisfy that criterion.  Although attention should be given to the materials to be used for the end bearing piles due to the corrosion caused by sea water.  </w:t>
      </w:r>
      <w:r w:rsidR="00D879DB" w:rsidRPr="006B6DE2">
        <w:rPr>
          <w:rFonts w:cs="Arial"/>
          <w:szCs w:val="24"/>
        </w:rPr>
        <w:t xml:space="preserve">Timber piles can be used in coastal areas such as seen in Venice where all buildings are built on timber piles, however, often </w:t>
      </w:r>
      <w:proofErr w:type="gramStart"/>
      <w:r w:rsidR="00D879DB" w:rsidRPr="006B6DE2">
        <w:rPr>
          <w:rFonts w:cs="Arial"/>
          <w:szCs w:val="24"/>
        </w:rPr>
        <w:t>concrete</w:t>
      </w:r>
      <w:proofErr w:type="gramEnd"/>
      <w:r w:rsidR="00D879DB" w:rsidRPr="006B6DE2">
        <w:rPr>
          <w:rFonts w:cs="Arial"/>
          <w:szCs w:val="24"/>
        </w:rPr>
        <w:t xml:space="preserve"> or coated steel is used for coastal piles.</w:t>
      </w:r>
    </w:p>
    <w:p w14:paraId="54067936" w14:textId="20FB3C41" w:rsidR="00262225" w:rsidRPr="006B6DE2" w:rsidRDefault="00262225" w:rsidP="005A7C3D">
      <w:pPr>
        <w:pStyle w:val="Heading2"/>
        <w:spacing w:line="360" w:lineRule="auto"/>
        <w:jc w:val="both"/>
      </w:pPr>
      <w:bookmarkStart w:id="17" w:name="_Toc70241664"/>
      <w:r w:rsidRPr="006B6DE2">
        <w:lastRenderedPageBreak/>
        <w:t>Foundation substantiation</w:t>
      </w:r>
      <w:bookmarkEnd w:id="17"/>
    </w:p>
    <w:p w14:paraId="3E658F9F" w14:textId="1BB5B9D8" w:rsidR="009C4206" w:rsidRDefault="00262225" w:rsidP="005A7C3D">
      <w:pPr>
        <w:spacing w:line="360" w:lineRule="auto"/>
        <w:jc w:val="both"/>
        <w:rPr>
          <w:rFonts w:cs="Arial"/>
          <w:szCs w:val="24"/>
        </w:rPr>
      </w:pPr>
      <w:r w:rsidRPr="006B6DE2">
        <w:rPr>
          <w:rFonts w:cs="Arial"/>
          <w:szCs w:val="24"/>
        </w:rPr>
        <w:t xml:space="preserve">From existing data supplied from other test bore holes the geological strata </w:t>
      </w:r>
      <w:r w:rsidR="001F0577" w:rsidRPr="006B6DE2">
        <w:rPr>
          <w:rFonts w:cs="Arial"/>
          <w:szCs w:val="24"/>
        </w:rPr>
        <w:t>are</w:t>
      </w:r>
      <w:r w:rsidRPr="006B6DE2">
        <w:rPr>
          <w:rFonts w:cs="Arial"/>
          <w:szCs w:val="24"/>
        </w:rPr>
        <w:t xml:space="preserve"> similar throughout the whole dock area.  It would be recommended that a displacement/friction pile be used or alternatively an end bearing pile be used.  The top two meters is made up ground with layers of sand, course gravel and sandy silt to a depth of approximately 10m.  As the superstructure is to be steel framed with</w:t>
      </w:r>
      <w:r w:rsidR="00D879DB" w:rsidRPr="006B6DE2">
        <w:rPr>
          <w:rFonts w:cs="Arial"/>
          <w:szCs w:val="24"/>
        </w:rPr>
        <w:t xml:space="preserve"> timber</w:t>
      </w:r>
      <w:r w:rsidRPr="006B6DE2">
        <w:rPr>
          <w:rFonts w:cs="Arial"/>
          <w:szCs w:val="24"/>
        </w:rPr>
        <w:t xml:space="preserve"> volumetric units infilled the building will be much lighter than that of a traditional concrete structure, placing less over all weight on the foundation piles.  </w:t>
      </w:r>
      <w:r w:rsidR="00A979C7">
        <w:rPr>
          <w:rFonts w:cs="Arial"/>
          <w:szCs w:val="24"/>
        </w:rPr>
        <w:t>Foundation piles can be arranged in a standard grid pattern with weight distribution equal.</w:t>
      </w:r>
      <w:r w:rsidR="009C4206">
        <w:rPr>
          <w:rFonts w:cs="Arial"/>
          <w:szCs w:val="24"/>
        </w:rPr>
        <w:t xml:space="preserve"> </w:t>
      </w:r>
    </w:p>
    <w:p w14:paraId="742B23E4" w14:textId="7AC85DAD" w:rsidR="00611952" w:rsidRDefault="00611952" w:rsidP="005A7C3D">
      <w:pPr>
        <w:spacing w:line="360" w:lineRule="auto"/>
        <w:jc w:val="both"/>
        <w:rPr>
          <w:rFonts w:cs="Arial"/>
          <w:szCs w:val="24"/>
        </w:rPr>
      </w:pPr>
      <w:r w:rsidRPr="006B6DE2">
        <w:rPr>
          <w:rFonts w:cs="Arial"/>
          <w:szCs w:val="24"/>
        </w:rPr>
        <w:t xml:space="preserve">Due to the </w:t>
      </w:r>
      <w:proofErr w:type="gramStart"/>
      <w:r w:rsidRPr="006B6DE2">
        <w:rPr>
          <w:rFonts w:cs="Arial"/>
          <w:szCs w:val="24"/>
        </w:rPr>
        <w:t>close proximity</w:t>
      </w:r>
      <w:proofErr w:type="gramEnd"/>
      <w:r w:rsidRPr="006B6DE2">
        <w:rPr>
          <w:rFonts w:cs="Arial"/>
          <w:szCs w:val="24"/>
        </w:rPr>
        <w:t xml:space="preserve"> to the coast and tidal patterns, </w:t>
      </w:r>
      <w:r w:rsidR="00C62320">
        <w:rPr>
          <w:rFonts w:cs="Arial"/>
          <w:szCs w:val="24"/>
        </w:rPr>
        <w:t>additional</w:t>
      </w:r>
      <w:r w:rsidR="00D024FD" w:rsidRPr="006B6DE2">
        <w:rPr>
          <w:rFonts w:cs="Arial"/>
          <w:szCs w:val="24"/>
        </w:rPr>
        <w:t xml:space="preserve"> pressure will be </w:t>
      </w:r>
      <w:r w:rsidR="008B29FA" w:rsidRPr="006B6DE2">
        <w:rPr>
          <w:rFonts w:cs="Arial"/>
          <w:szCs w:val="24"/>
        </w:rPr>
        <w:t xml:space="preserve">put on the foundation piles used for the proposed build.  With tidal currents, waves, storm surges and wind, </w:t>
      </w:r>
      <w:r w:rsidRPr="006B6DE2">
        <w:rPr>
          <w:rFonts w:cs="Arial"/>
          <w:szCs w:val="24"/>
        </w:rPr>
        <w:t xml:space="preserve">it is important that all factors in relation to </w:t>
      </w:r>
      <w:r w:rsidR="008B29FA" w:rsidRPr="006B6DE2">
        <w:rPr>
          <w:rFonts w:cs="Arial"/>
          <w:szCs w:val="24"/>
        </w:rPr>
        <w:t>adverse weather patterns and how the</w:t>
      </w:r>
      <w:r w:rsidR="00A979C7">
        <w:rPr>
          <w:rFonts w:cs="Arial"/>
          <w:szCs w:val="24"/>
        </w:rPr>
        <w:t>y</w:t>
      </w:r>
      <w:r w:rsidR="008B29FA" w:rsidRPr="006B6DE2">
        <w:rPr>
          <w:rFonts w:cs="Arial"/>
          <w:szCs w:val="24"/>
        </w:rPr>
        <w:t xml:space="preserve"> act on a structure are</w:t>
      </w:r>
      <w:r w:rsidRPr="006B6DE2">
        <w:rPr>
          <w:rFonts w:cs="Arial"/>
          <w:szCs w:val="24"/>
        </w:rPr>
        <w:t xml:space="preserve"> considered.  As the land is coastal a thorough investigation of ground water maps may be prudent to ensure the most appropriate materials, methods and lifespan are achieved</w:t>
      </w:r>
      <w:r w:rsidR="008B29FA" w:rsidRPr="006B6DE2">
        <w:rPr>
          <w:rFonts w:cs="Arial"/>
          <w:szCs w:val="24"/>
        </w:rPr>
        <w:t xml:space="preserve"> for the pile foundations</w:t>
      </w:r>
      <w:r w:rsidRPr="006B6DE2">
        <w:rPr>
          <w:rFonts w:cs="Arial"/>
          <w:szCs w:val="24"/>
        </w:rPr>
        <w:t>.</w:t>
      </w:r>
      <w:r w:rsidR="00E65C02" w:rsidRPr="006B6DE2">
        <w:rPr>
          <w:rFonts w:cs="Arial"/>
          <w:szCs w:val="24"/>
        </w:rPr>
        <w:t xml:space="preserve">  As can be seen on the map of the proposed site in 1879, large areas of the dock had oyster beds with a large proportion o</w:t>
      </w:r>
      <w:r w:rsidR="008B29FA" w:rsidRPr="006B6DE2">
        <w:rPr>
          <w:rFonts w:cs="Arial"/>
          <w:szCs w:val="24"/>
        </w:rPr>
        <w:t>f</w:t>
      </w:r>
      <w:r w:rsidR="00E65C02" w:rsidRPr="006B6DE2">
        <w:rPr>
          <w:rFonts w:cs="Arial"/>
          <w:szCs w:val="24"/>
        </w:rPr>
        <w:t xml:space="preserve"> soil within the Fabian Bay area.</w:t>
      </w:r>
    </w:p>
    <w:p w14:paraId="25A6C456" w14:textId="445C85A5" w:rsidR="00A979C7" w:rsidRPr="006E68C1" w:rsidRDefault="00A979C7" w:rsidP="005A7C3D">
      <w:pPr>
        <w:spacing w:line="360" w:lineRule="auto"/>
        <w:jc w:val="both"/>
        <w:rPr>
          <w:rFonts w:cs="Arial"/>
          <w:szCs w:val="24"/>
        </w:rPr>
      </w:pPr>
      <w:r w:rsidRPr="006E68C1">
        <w:rPr>
          <w:rFonts w:cs="Arial"/>
          <w:szCs w:val="24"/>
        </w:rPr>
        <w:t xml:space="preserve">Climate change and global warming should be a significant consideration of the </w:t>
      </w:r>
      <w:r w:rsidR="00D65806" w:rsidRPr="006E68C1">
        <w:rPr>
          <w:rFonts w:cs="Arial"/>
          <w:szCs w:val="24"/>
        </w:rPr>
        <w:t xml:space="preserve">site </w:t>
      </w:r>
      <w:r w:rsidRPr="006E68C1">
        <w:rPr>
          <w:rFonts w:cs="Arial"/>
          <w:szCs w:val="24"/>
        </w:rPr>
        <w:t xml:space="preserve">investigations </w:t>
      </w:r>
      <w:r w:rsidR="00D65806" w:rsidRPr="006E68C1">
        <w:rPr>
          <w:rFonts w:cs="Arial"/>
          <w:szCs w:val="24"/>
        </w:rPr>
        <w:t xml:space="preserve">along with </w:t>
      </w:r>
      <w:r w:rsidRPr="006E68C1">
        <w:rPr>
          <w:rFonts w:cs="Arial"/>
          <w:szCs w:val="24"/>
        </w:rPr>
        <w:t>the overall build</w:t>
      </w:r>
      <w:r w:rsidR="00D65806" w:rsidRPr="006E68C1">
        <w:rPr>
          <w:rFonts w:cs="Arial"/>
          <w:szCs w:val="24"/>
        </w:rPr>
        <w:t>, materials chosen</w:t>
      </w:r>
      <w:r w:rsidR="006E68C1" w:rsidRPr="006E68C1">
        <w:rPr>
          <w:rFonts w:cs="Arial"/>
          <w:szCs w:val="24"/>
        </w:rPr>
        <w:t>,</w:t>
      </w:r>
      <w:r w:rsidRPr="006E68C1">
        <w:rPr>
          <w:rFonts w:cs="Arial"/>
          <w:szCs w:val="24"/>
        </w:rPr>
        <w:t xml:space="preserve"> and </w:t>
      </w:r>
      <w:r w:rsidR="00D65806" w:rsidRPr="006E68C1">
        <w:rPr>
          <w:rFonts w:cs="Arial"/>
          <w:szCs w:val="24"/>
        </w:rPr>
        <w:t>their</w:t>
      </w:r>
      <w:r w:rsidRPr="006E68C1">
        <w:rPr>
          <w:rFonts w:cs="Arial"/>
          <w:szCs w:val="24"/>
        </w:rPr>
        <w:t xml:space="preserve"> capacity to deal with</w:t>
      </w:r>
      <w:r w:rsidR="00D65806" w:rsidRPr="006E68C1">
        <w:rPr>
          <w:rFonts w:cs="Arial"/>
          <w:szCs w:val="24"/>
        </w:rPr>
        <w:t xml:space="preserve"> extremes weather</w:t>
      </w:r>
      <w:r w:rsidRPr="006E68C1">
        <w:rPr>
          <w:rFonts w:cs="Arial"/>
          <w:szCs w:val="24"/>
        </w:rPr>
        <w:t xml:space="preserve"> pattern</w:t>
      </w:r>
      <w:r w:rsidR="00D65806" w:rsidRPr="006E68C1">
        <w:rPr>
          <w:rFonts w:cs="Arial"/>
          <w:szCs w:val="24"/>
        </w:rPr>
        <w:t>s</w:t>
      </w:r>
      <w:r w:rsidRPr="006E68C1">
        <w:rPr>
          <w:rFonts w:cs="Arial"/>
          <w:szCs w:val="24"/>
        </w:rPr>
        <w:t xml:space="preserve">.  </w:t>
      </w:r>
      <w:r w:rsidR="00D65806" w:rsidRPr="006E68C1">
        <w:rPr>
          <w:rFonts w:cs="Arial"/>
          <w:szCs w:val="24"/>
        </w:rPr>
        <w:t xml:space="preserve">According to statistics provided by </w:t>
      </w:r>
      <w:r w:rsidR="00D65806" w:rsidRPr="006E68C1">
        <w:rPr>
          <w:rFonts w:ascii="Roboto" w:hAnsi="Roboto"/>
          <w:color w:val="000000"/>
          <w:shd w:val="clear" w:color="auto" w:fill="FFFFFF"/>
        </w:rPr>
        <w:t xml:space="preserve">Intergovernmental Panel on Climate Change (IPCC), the </w:t>
      </w:r>
      <w:r w:rsidRPr="006E68C1">
        <w:rPr>
          <w:rFonts w:cs="Arial"/>
          <w:szCs w:val="24"/>
        </w:rPr>
        <w:t>polar ice cap</w:t>
      </w:r>
      <w:r w:rsidR="003218B1" w:rsidRPr="006E68C1">
        <w:rPr>
          <w:rFonts w:cs="Arial"/>
          <w:szCs w:val="24"/>
        </w:rPr>
        <w:t xml:space="preserve">s in Greenland and Antarctica </w:t>
      </w:r>
      <w:r w:rsidR="00B829D3" w:rsidRPr="006E68C1">
        <w:rPr>
          <w:rFonts w:cs="Arial"/>
          <w:szCs w:val="24"/>
        </w:rPr>
        <w:t>are melting</w:t>
      </w:r>
      <w:r w:rsidR="003218B1" w:rsidRPr="006E68C1">
        <w:rPr>
          <w:rFonts w:cs="Arial"/>
          <w:szCs w:val="24"/>
        </w:rPr>
        <w:t xml:space="preserve"> at a rate six times faster than in the previous 30 years,</w:t>
      </w:r>
      <w:r w:rsidR="00023E99" w:rsidRPr="006E68C1">
        <w:rPr>
          <w:rFonts w:cs="Arial"/>
          <w:color w:val="FF0000"/>
          <w:szCs w:val="24"/>
        </w:rPr>
        <w:t xml:space="preserve"> </w:t>
      </w:r>
      <w:r w:rsidR="00023E99" w:rsidRPr="006E68C1">
        <w:rPr>
          <w:rFonts w:cs="Arial"/>
          <w:szCs w:val="24"/>
        </w:rPr>
        <w:t>with</w:t>
      </w:r>
      <w:r w:rsidR="00023E99" w:rsidRPr="006E68C1">
        <w:rPr>
          <w:rFonts w:cs="Arial"/>
          <w:color w:val="FF0000"/>
          <w:szCs w:val="24"/>
        </w:rPr>
        <w:t xml:space="preserve"> </w:t>
      </w:r>
      <w:r w:rsidR="003218B1" w:rsidRPr="006E68C1">
        <w:rPr>
          <w:rFonts w:cs="Arial"/>
          <w:szCs w:val="24"/>
        </w:rPr>
        <w:t>2019 record</w:t>
      </w:r>
      <w:r w:rsidR="00023E99" w:rsidRPr="006E68C1">
        <w:rPr>
          <w:rFonts w:cs="Arial"/>
          <w:szCs w:val="24"/>
        </w:rPr>
        <w:t>ing</w:t>
      </w:r>
      <w:r w:rsidR="003218B1" w:rsidRPr="006E68C1">
        <w:rPr>
          <w:rFonts w:cs="Arial"/>
          <w:szCs w:val="24"/>
        </w:rPr>
        <w:t xml:space="preserve"> a </w:t>
      </w:r>
      <w:r w:rsidR="00B829D3" w:rsidRPr="006E68C1">
        <w:rPr>
          <w:rFonts w:cs="Arial"/>
          <w:szCs w:val="24"/>
        </w:rPr>
        <w:t>record-breaking</w:t>
      </w:r>
      <w:r w:rsidR="003218B1" w:rsidRPr="006E68C1">
        <w:rPr>
          <w:rFonts w:cs="Arial"/>
          <w:szCs w:val="24"/>
        </w:rPr>
        <w:t xml:space="preserve"> year (</w:t>
      </w:r>
      <w:proofErr w:type="spellStart"/>
      <w:r w:rsidR="003218B1" w:rsidRPr="006E68C1">
        <w:rPr>
          <w:rFonts w:cs="Arial"/>
          <w:szCs w:val="24"/>
        </w:rPr>
        <w:t>envirotech</w:t>
      </w:r>
      <w:proofErr w:type="spellEnd"/>
      <w:r w:rsidR="003218B1" w:rsidRPr="006E68C1">
        <w:rPr>
          <w:rFonts w:cs="Arial"/>
          <w:szCs w:val="24"/>
        </w:rPr>
        <w:t>, 2022).</w:t>
      </w:r>
      <w:r w:rsidR="00304C89" w:rsidRPr="006E68C1">
        <w:rPr>
          <w:rFonts w:cs="Arial"/>
          <w:szCs w:val="24"/>
        </w:rPr>
        <w:t xml:space="preserve">  As </w:t>
      </w:r>
      <w:r w:rsidR="00023E99" w:rsidRPr="006E68C1">
        <w:rPr>
          <w:rFonts w:cs="Arial"/>
          <w:szCs w:val="24"/>
        </w:rPr>
        <w:t xml:space="preserve">the </w:t>
      </w:r>
      <w:r w:rsidR="00304C89" w:rsidRPr="006E68C1">
        <w:rPr>
          <w:rFonts w:cs="Arial"/>
          <w:szCs w:val="24"/>
        </w:rPr>
        <w:t>latest research indicated</w:t>
      </w:r>
      <w:r w:rsidR="00023E99" w:rsidRPr="006E68C1">
        <w:rPr>
          <w:rFonts w:cs="Arial"/>
          <w:szCs w:val="24"/>
        </w:rPr>
        <w:t>,</w:t>
      </w:r>
      <w:r w:rsidR="00304C89" w:rsidRPr="006E68C1">
        <w:rPr>
          <w:rFonts w:cs="Arial"/>
          <w:szCs w:val="24"/>
        </w:rPr>
        <w:t xml:space="preserve"> </w:t>
      </w:r>
      <w:proofErr w:type="gramStart"/>
      <w:r w:rsidR="00023E99" w:rsidRPr="006E68C1">
        <w:rPr>
          <w:rFonts w:cs="Arial"/>
          <w:szCs w:val="24"/>
        </w:rPr>
        <w:t>as a result of</w:t>
      </w:r>
      <w:proofErr w:type="gramEnd"/>
      <w:r w:rsidR="00023E99" w:rsidRPr="006E68C1">
        <w:rPr>
          <w:rFonts w:cs="Arial"/>
          <w:szCs w:val="24"/>
        </w:rPr>
        <w:t xml:space="preserve"> this </w:t>
      </w:r>
      <w:r w:rsidR="00304C89" w:rsidRPr="006E68C1">
        <w:rPr>
          <w:rFonts w:cs="Arial"/>
          <w:szCs w:val="24"/>
        </w:rPr>
        <w:t>sea levels could increase as much as 70cm by the end of the century</w:t>
      </w:r>
      <w:r w:rsidR="006E68C1">
        <w:rPr>
          <w:rFonts w:cs="Arial"/>
          <w:szCs w:val="24"/>
        </w:rPr>
        <w:t xml:space="preserve">, </w:t>
      </w:r>
      <w:r w:rsidR="00304C89" w:rsidRPr="006E68C1">
        <w:rPr>
          <w:rFonts w:cs="Arial"/>
          <w:szCs w:val="24"/>
        </w:rPr>
        <w:t xml:space="preserve">affecting 400billion people.  In an article </w:t>
      </w:r>
      <w:r w:rsidR="001C7DE8" w:rsidRPr="006E68C1">
        <w:rPr>
          <w:rFonts w:cs="Arial"/>
          <w:szCs w:val="24"/>
        </w:rPr>
        <w:t>produced by the Guardian newspaper using the IPCC research it was highlighted that:</w:t>
      </w:r>
    </w:p>
    <w:p w14:paraId="7D624931" w14:textId="7DB5880E" w:rsidR="001C7DE8" w:rsidRPr="006E68C1" w:rsidRDefault="001C7DE8" w:rsidP="005A7C3D">
      <w:pPr>
        <w:spacing w:line="360" w:lineRule="auto"/>
        <w:ind w:left="720"/>
        <w:jc w:val="both"/>
        <w:rPr>
          <w:rFonts w:cs="Arial"/>
          <w:color w:val="121212"/>
          <w:szCs w:val="24"/>
          <w:shd w:val="clear" w:color="auto" w:fill="FFFFFF"/>
        </w:rPr>
      </w:pPr>
      <w:r w:rsidRPr="006E68C1">
        <w:rPr>
          <w:rFonts w:cs="Arial"/>
          <w:szCs w:val="24"/>
        </w:rPr>
        <w:t>“</w:t>
      </w:r>
      <w:r w:rsidRPr="006E68C1">
        <w:rPr>
          <w:rFonts w:cs="Arial"/>
          <w:color w:val="121212"/>
          <w:szCs w:val="24"/>
          <w:shd w:val="clear" w:color="auto" w:fill="FFFFFF"/>
        </w:rPr>
        <w:t>Climate report says intense storms and loss of marine life are already inevitable” (Carrington, 2019)</w:t>
      </w:r>
    </w:p>
    <w:p w14:paraId="3E50D55F" w14:textId="33DE7DDA" w:rsidR="001C7DE8" w:rsidRDefault="00B829D3" w:rsidP="005A7C3D">
      <w:pPr>
        <w:spacing w:line="360" w:lineRule="auto"/>
        <w:jc w:val="both"/>
        <w:rPr>
          <w:rFonts w:cs="Arial"/>
          <w:szCs w:val="24"/>
        </w:rPr>
      </w:pPr>
      <w:r w:rsidRPr="006E68C1">
        <w:rPr>
          <w:rFonts w:cs="Arial"/>
          <w:color w:val="121212"/>
          <w:szCs w:val="24"/>
          <w:shd w:val="clear" w:color="auto" w:fill="FFFFFF"/>
        </w:rPr>
        <w:t>Also</w:t>
      </w:r>
      <w:r w:rsidR="006E68C1">
        <w:rPr>
          <w:rFonts w:cs="Arial"/>
          <w:color w:val="121212"/>
          <w:szCs w:val="24"/>
          <w:shd w:val="clear" w:color="auto" w:fill="FFFFFF"/>
        </w:rPr>
        <w:t xml:space="preserve">, </w:t>
      </w:r>
      <w:r w:rsidRPr="006E68C1">
        <w:rPr>
          <w:rFonts w:cs="Arial"/>
          <w:color w:val="121212"/>
          <w:szCs w:val="24"/>
          <w:shd w:val="clear" w:color="auto" w:fill="FFFFFF"/>
        </w:rPr>
        <w:t xml:space="preserve">within the same article it suggests that extreme sea level events formerly once in a hundred years could be experienced as frequently as yearly, affecting millions of coastal homes (Carrington, 2019).  </w:t>
      </w:r>
      <w:proofErr w:type="gramStart"/>
      <w:r w:rsidRPr="006E68C1">
        <w:rPr>
          <w:rFonts w:cs="Arial"/>
          <w:color w:val="121212"/>
          <w:szCs w:val="24"/>
          <w:shd w:val="clear" w:color="auto" w:fill="FFFFFF"/>
        </w:rPr>
        <w:t>With this in mind not</w:t>
      </w:r>
      <w:proofErr w:type="gramEnd"/>
      <w:r w:rsidRPr="006E68C1">
        <w:rPr>
          <w:rFonts w:cs="Arial"/>
          <w:color w:val="121212"/>
          <w:szCs w:val="24"/>
          <w:shd w:val="clear" w:color="auto" w:fill="FFFFFF"/>
        </w:rPr>
        <w:t xml:space="preserve"> only should the investigations </w:t>
      </w:r>
      <w:r w:rsidRPr="006E68C1">
        <w:rPr>
          <w:rFonts w:cs="Arial"/>
          <w:color w:val="121212"/>
          <w:szCs w:val="24"/>
          <w:shd w:val="clear" w:color="auto" w:fill="FFFFFF"/>
        </w:rPr>
        <w:lastRenderedPageBreak/>
        <w:t>be as thorough as possible but the material choice for the build along with hard and soft landscaping should be a significant consideration.</w:t>
      </w:r>
    </w:p>
    <w:p w14:paraId="327AF3D3" w14:textId="53150FCD" w:rsidR="00C62320" w:rsidRDefault="00B829D3" w:rsidP="005A7C3D">
      <w:pPr>
        <w:pStyle w:val="Heading2"/>
        <w:spacing w:line="360" w:lineRule="auto"/>
        <w:jc w:val="both"/>
      </w:pPr>
      <w:bookmarkStart w:id="18" w:name="_Toc70241665"/>
      <w:r>
        <w:t>Hard/Soft Landscaping</w:t>
      </w:r>
      <w:bookmarkEnd w:id="18"/>
    </w:p>
    <w:p w14:paraId="4A0E854C" w14:textId="6D1C474A" w:rsidR="00CA5E44" w:rsidRDefault="000A59D2" w:rsidP="005A7C3D">
      <w:pPr>
        <w:spacing w:line="360" w:lineRule="auto"/>
        <w:jc w:val="both"/>
      </w:pPr>
      <w:bookmarkStart w:id="19" w:name="_Toc70241666"/>
      <w:r w:rsidRPr="00B2418C">
        <w:rPr>
          <w:rStyle w:val="Heading2Char"/>
        </w:rPr>
        <w:t xml:space="preserve">Sustainable urban </w:t>
      </w:r>
      <w:r w:rsidR="00354AAE" w:rsidRPr="00B2418C">
        <w:rPr>
          <w:rStyle w:val="Heading2Char"/>
        </w:rPr>
        <w:t>D</w:t>
      </w:r>
      <w:r w:rsidRPr="00B2418C">
        <w:rPr>
          <w:rStyle w:val="Heading2Char"/>
        </w:rPr>
        <w:t xml:space="preserve">rainage </w:t>
      </w:r>
      <w:r w:rsidR="00354AAE" w:rsidRPr="00B2418C">
        <w:rPr>
          <w:rStyle w:val="Heading2Char"/>
        </w:rPr>
        <w:t>S</w:t>
      </w:r>
      <w:r w:rsidRPr="00B2418C">
        <w:rPr>
          <w:rStyle w:val="Heading2Char"/>
        </w:rPr>
        <w:t>ystems</w:t>
      </w:r>
      <w:r w:rsidRPr="00CA5E44">
        <w:rPr>
          <w:rStyle w:val="Heading2Char"/>
        </w:rPr>
        <w:t xml:space="preserve"> (S</w:t>
      </w:r>
      <w:r w:rsidR="00B13912" w:rsidRPr="00CA5E44">
        <w:rPr>
          <w:rStyle w:val="Heading2Char"/>
        </w:rPr>
        <w:t>u</w:t>
      </w:r>
      <w:r w:rsidRPr="00CA5E44">
        <w:rPr>
          <w:rStyle w:val="Heading2Char"/>
        </w:rPr>
        <w:t>DS)</w:t>
      </w:r>
      <w:bookmarkEnd w:id="19"/>
      <w:r>
        <w:t xml:space="preserve"> </w:t>
      </w:r>
    </w:p>
    <w:p w14:paraId="747E72F3" w14:textId="6193A7A6" w:rsidR="000A59D2" w:rsidRPr="00B2418C" w:rsidRDefault="00CA5E44" w:rsidP="005A7C3D">
      <w:pPr>
        <w:spacing w:line="360" w:lineRule="auto"/>
        <w:jc w:val="both"/>
      </w:pPr>
      <w:r w:rsidRPr="00B2418C">
        <w:t>SuDS s</w:t>
      </w:r>
      <w:r w:rsidR="000A59D2" w:rsidRPr="00B2418C">
        <w:t>hould be a prime focus for the clients</w:t>
      </w:r>
      <w:r w:rsidR="00A80545" w:rsidRPr="00B2418C">
        <w:t xml:space="preserve"> </w:t>
      </w:r>
      <w:r w:rsidR="00354AAE" w:rsidRPr="00B2418C">
        <w:t xml:space="preserve">determining </w:t>
      </w:r>
      <w:r w:rsidR="000A59D2" w:rsidRPr="00B2418C">
        <w:t>how their project will effectively deal with increasing levels of water</w:t>
      </w:r>
      <w:r w:rsidR="00354AAE" w:rsidRPr="00B2418C">
        <w:t xml:space="preserve"> generally</w:t>
      </w:r>
      <w:r w:rsidR="000A59D2" w:rsidRPr="00B2418C">
        <w:t xml:space="preserve">.  </w:t>
      </w:r>
      <w:r w:rsidR="00B13912" w:rsidRPr="00B2418C">
        <w:t>Rainwater</w:t>
      </w:r>
      <w:r w:rsidR="000A59D2" w:rsidRPr="00B2418C">
        <w:t xml:space="preserve"> along with rising tide levels is becoming a major concern across all levels of construction</w:t>
      </w:r>
      <w:r w:rsidR="00041605" w:rsidRPr="00B2418C">
        <w:t xml:space="preserve"> especially costal development</w:t>
      </w:r>
      <w:r w:rsidR="000A59D2" w:rsidRPr="00B2418C">
        <w:t xml:space="preserve">.  How buildings continue to effectively deal with increased levels of water is extremely important.  </w:t>
      </w:r>
      <w:r w:rsidR="00041605" w:rsidRPr="00B2418C">
        <w:t>L</w:t>
      </w:r>
      <w:r w:rsidR="000A59D2" w:rsidRPr="00B2418C">
        <w:t xml:space="preserve">ooking ahead and future proofing </w:t>
      </w:r>
      <w:r w:rsidR="00281538" w:rsidRPr="00B2418C">
        <w:t>the</w:t>
      </w:r>
      <w:r w:rsidR="000A59D2" w:rsidRPr="00B2418C">
        <w:t xml:space="preserve"> development, early consideration should be given to how sustainable the draining system is and how its performance can be enhanced by </w:t>
      </w:r>
      <w:r w:rsidR="00B13912" w:rsidRPr="00B2418C">
        <w:t>early adoption of well-designed drainage</w:t>
      </w:r>
      <w:r w:rsidR="00041605" w:rsidRPr="00B2418C">
        <w:t xml:space="preserve"> and </w:t>
      </w:r>
      <w:r w:rsidR="00354AAE" w:rsidRPr="00B2418C">
        <w:t xml:space="preserve">its </w:t>
      </w:r>
      <w:r w:rsidR="00041605" w:rsidRPr="00B2418C">
        <w:t xml:space="preserve">ability to deal with surface water </w:t>
      </w:r>
      <w:r w:rsidR="008909DD" w:rsidRPr="00B2418C">
        <w:t>runoff</w:t>
      </w:r>
      <w:r w:rsidR="00B13912" w:rsidRPr="00B2418C">
        <w:t>.</w:t>
      </w:r>
    </w:p>
    <w:p w14:paraId="1C87C5AD" w14:textId="034589BE" w:rsidR="00B13912" w:rsidRPr="00B2418C" w:rsidRDefault="00B13912" w:rsidP="005A7C3D">
      <w:pPr>
        <w:autoSpaceDE w:val="0"/>
        <w:autoSpaceDN w:val="0"/>
        <w:adjustRightInd w:val="0"/>
        <w:spacing w:after="0" w:line="360" w:lineRule="auto"/>
        <w:ind w:left="720"/>
        <w:jc w:val="both"/>
        <w:rPr>
          <w:rFonts w:cs="Arial"/>
          <w:szCs w:val="24"/>
        </w:rPr>
      </w:pPr>
      <w:r w:rsidRPr="00B2418C">
        <w:rPr>
          <w:rFonts w:cs="Arial"/>
          <w:i/>
          <w:iCs/>
          <w:szCs w:val="24"/>
        </w:rPr>
        <w:t xml:space="preserve">“The Flood and Water Management Act 2010 (Schedule 3), which comes into effect in Wales on 7 January 2019, requires new developments to include Sustainable Drainage Systems (SuDS) features that comply with national standards”. </w:t>
      </w:r>
      <w:r w:rsidRPr="00B2418C">
        <w:rPr>
          <w:rFonts w:cs="Arial"/>
          <w:szCs w:val="24"/>
        </w:rPr>
        <w:t>(Su</w:t>
      </w:r>
      <w:r w:rsidR="00354AAE" w:rsidRPr="00B2418C">
        <w:rPr>
          <w:rFonts w:cs="Arial"/>
          <w:szCs w:val="24"/>
        </w:rPr>
        <w:t>DS</w:t>
      </w:r>
      <w:r w:rsidRPr="00B2418C">
        <w:rPr>
          <w:rFonts w:cs="Arial"/>
          <w:szCs w:val="24"/>
        </w:rPr>
        <w:t>, Welsh Gov, 2018)</w:t>
      </w:r>
    </w:p>
    <w:p w14:paraId="331C7ABF" w14:textId="77777777" w:rsidR="00F87778" w:rsidRPr="00B2418C" w:rsidRDefault="00F87778" w:rsidP="005A7C3D">
      <w:pPr>
        <w:autoSpaceDE w:val="0"/>
        <w:autoSpaceDN w:val="0"/>
        <w:adjustRightInd w:val="0"/>
        <w:spacing w:after="0" w:line="360" w:lineRule="auto"/>
        <w:ind w:left="720"/>
        <w:jc w:val="both"/>
        <w:rPr>
          <w:rFonts w:cs="Arial"/>
          <w:szCs w:val="24"/>
        </w:rPr>
      </w:pPr>
    </w:p>
    <w:p w14:paraId="110688C3" w14:textId="06F8BB12" w:rsidR="00D23D62" w:rsidRPr="00B2418C" w:rsidRDefault="00B13912" w:rsidP="005A7C3D">
      <w:pPr>
        <w:autoSpaceDE w:val="0"/>
        <w:autoSpaceDN w:val="0"/>
        <w:adjustRightInd w:val="0"/>
        <w:spacing w:after="0" w:line="360" w:lineRule="auto"/>
        <w:jc w:val="both"/>
        <w:rPr>
          <w:rFonts w:cs="Arial"/>
          <w:szCs w:val="24"/>
        </w:rPr>
      </w:pPr>
      <w:r w:rsidRPr="00B2418C">
        <w:rPr>
          <w:rFonts w:cs="Arial"/>
          <w:szCs w:val="24"/>
        </w:rPr>
        <w:t>The standards set out</w:t>
      </w:r>
      <w:r w:rsidR="00354AAE" w:rsidRPr="00B2418C">
        <w:rPr>
          <w:rFonts w:cs="Arial"/>
          <w:szCs w:val="24"/>
        </w:rPr>
        <w:t>,</w:t>
      </w:r>
      <w:r w:rsidRPr="00B2418C">
        <w:rPr>
          <w:rFonts w:cs="Arial"/>
          <w:szCs w:val="24"/>
        </w:rPr>
        <w:t xml:space="preserve"> all new development and new builds whether one domestic dwelling or </w:t>
      </w:r>
      <w:r w:rsidR="00041605" w:rsidRPr="00B2418C">
        <w:rPr>
          <w:rFonts w:cs="Arial"/>
          <w:szCs w:val="24"/>
        </w:rPr>
        <w:t>where construction covers 100m</w:t>
      </w:r>
      <w:r w:rsidR="00041605" w:rsidRPr="00B2418C">
        <w:rPr>
          <w:rFonts w:cs="Arial"/>
          <w:szCs w:val="24"/>
          <w:vertAlign w:val="superscript"/>
        </w:rPr>
        <w:t>2</w:t>
      </w:r>
      <w:r w:rsidR="00041605" w:rsidRPr="00B2418C">
        <w:rPr>
          <w:rFonts w:cs="Arial"/>
          <w:szCs w:val="24"/>
        </w:rPr>
        <w:t xml:space="preserve"> in either urban or rural settings.</w:t>
      </w:r>
    </w:p>
    <w:p w14:paraId="51014437" w14:textId="77777777" w:rsidR="00E670DE" w:rsidRPr="00B2418C" w:rsidRDefault="00E670DE" w:rsidP="005A7C3D">
      <w:pPr>
        <w:autoSpaceDE w:val="0"/>
        <w:autoSpaceDN w:val="0"/>
        <w:adjustRightInd w:val="0"/>
        <w:spacing w:after="0" w:line="360" w:lineRule="auto"/>
        <w:jc w:val="both"/>
        <w:rPr>
          <w:rFonts w:cs="Arial"/>
          <w:szCs w:val="24"/>
        </w:rPr>
      </w:pPr>
    </w:p>
    <w:p w14:paraId="66EEAA75" w14:textId="0F2D45BC" w:rsidR="00D23D62" w:rsidRPr="00B2418C" w:rsidRDefault="00D23D62" w:rsidP="005A7C3D">
      <w:pPr>
        <w:autoSpaceDE w:val="0"/>
        <w:autoSpaceDN w:val="0"/>
        <w:adjustRightInd w:val="0"/>
        <w:spacing w:after="0" w:line="360" w:lineRule="auto"/>
        <w:jc w:val="both"/>
        <w:rPr>
          <w:rFonts w:cs="Arial"/>
          <w:sz w:val="16"/>
          <w:szCs w:val="16"/>
        </w:rPr>
      </w:pPr>
      <w:r w:rsidRPr="00B2418C">
        <w:rPr>
          <w:rFonts w:cs="Arial"/>
          <w:szCs w:val="24"/>
        </w:rPr>
        <w:t>The most effective SuDS systems use a series of different types of drainage designed to operate as close to the source of runoff as practicable</w:t>
      </w:r>
      <w:r w:rsidR="00354AAE" w:rsidRPr="00B2418C">
        <w:rPr>
          <w:rFonts w:cs="Arial"/>
          <w:color w:val="FF0000"/>
          <w:szCs w:val="24"/>
        </w:rPr>
        <w:t>.</w:t>
      </w:r>
      <w:r w:rsidRPr="00B2418C">
        <w:rPr>
          <w:rFonts w:cs="Arial"/>
          <w:color w:val="FF0000"/>
          <w:szCs w:val="24"/>
        </w:rPr>
        <w:t xml:space="preserve"> </w:t>
      </w:r>
      <w:r w:rsidR="00354AAE" w:rsidRPr="00B2418C">
        <w:rPr>
          <w:rFonts w:cs="Arial"/>
          <w:szCs w:val="24"/>
        </w:rPr>
        <w:t>T</w:t>
      </w:r>
      <w:r w:rsidRPr="00B2418C">
        <w:rPr>
          <w:rFonts w:cs="Arial"/>
          <w:szCs w:val="24"/>
        </w:rPr>
        <w:t>hese often include areas of vegetative units that encourage biodiversity</w:t>
      </w:r>
      <w:r w:rsidR="007D15B5" w:rsidRPr="00B2418C">
        <w:rPr>
          <w:rFonts w:cs="Arial"/>
          <w:szCs w:val="24"/>
        </w:rPr>
        <w:t>,</w:t>
      </w:r>
      <w:r w:rsidRPr="00B2418C">
        <w:rPr>
          <w:rFonts w:cs="Arial"/>
          <w:szCs w:val="24"/>
        </w:rPr>
        <w:t xml:space="preserve"> demonst</w:t>
      </w:r>
      <w:r w:rsidR="007D15B5" w:rsidRPr="00B2418C">
        <w:rPr>
          <w:rFonts w:cs="Arial"/>
          <w:szCs w:val="24"/>
        </w:rPr>
        <w:t>rating</w:t>
      </w:r>
      <w:r w:rsidRPr="00B2418C">
        <w:rPr>
          <w:rFonts w:cs="Arial"/>
          <w:szCs w:val="24"/>
        </w:rPr>
        <w:t xml:space="preserve"> their resilience of ecosystems duty</w:t>
      </w:r>
      <w:r w:rsidR="007D15B5" w:rsidRPr="00B2418C">
        <w:rPr>
          <w:rFonts w:cs="Arial"/>
          <w:szCs w:val="24"/>
        </w:rPr>
        <w:t xml:space="preserve"> as </w:t>
      </w:r>
      <w:r w:rsidR="000A485B" w:rsidRPr="00B2418C">
        <w:rPr>
          <w:rFonts w:cs="Arial"/>
          <w:szCs w:val="24"/>
        </w:rPr>
        <w:t xml:space="preserve">per </w:t>
      </w:r>
      <w:r w:rsidR="000A485B" w:rsidRPr="00B2418C">
        <w:rPr>
          <w:rFonts w:cs="Arial"/>
          <w:strike/>
          <w:szCs w:val="24"/>
        </w:rPr>
        <w:t>(</w:t>
      </w:r>
      <w:r w:rsidRPr="00B2418C">
        <w:rPr>
          <w:rFonts w:cs="Arial"/>
          <w:szCs w:val="24"/>
        </w:rPr>
        <w:t>section 6 duty</w:t>
      </w:r>
      <w:r w:rsidRPr="00B2418C">
        <w:rPr>
          <w:rFonts w:cs="Arial"/>
          <w:strike/>
          <w:szCs w:val="24"/>
        </w:rPr>
        <w:t>)</w:t>
      </w:r>
      <w:r w:rsidRPr="00B2418C">
        <w:rPr>
          <w:rFonts w:cs="Arial"/>
          <w:szCs w:val="24"/>
        </w:rPr>
        <w:t xml:space="preserve"> under the Environment (Wales) Act 2016</w:t>
      </w:r>
      <w:r w:rsidR="007D15B5" w:rsidRPr="00B2418C">
        <w:rPr>
          <w:rFonts w:cs="Arial"/>
          <w:sz w:val="16"/>
          <w:szCs w:val="16"/>
        </w:rPr>
        <w:t>.</w:t>
      </w:r>
      <w:r w:rsidR="000A485B" w:rsidRPr="00B2418C">
        <w:rPr>
          <w:rFonts w:cs="Arial"/>
          <w:sz w:val="16"/>
          <w:szCs w:val="16"/>
        </w:rPr>
        <w:t xml:space="preserve">  </w:t>
      </w:r>
    </w:p>
    <w:p w14:paraId="28492C73" w14:textId="2592C0F2" w:rsidR="000A485B" w:rsidRPr="00B2418C" w:rsidRDefault="000A485B" w:rsidP="005A7C3D">
      <w:pPr>
        <w:autoSpaceDE w:val="0"/>
        <w:autoSpaceDN w:val="0"/>
        <w:adjustRightInd w:val="0"/>
        <w:spacing w:after="0" w:line="360" w:lineRule="auto"/>
        <w:jc w:val="both"/>
        <w:rPr>
          <w:rFonts w:cs="Arial"/>
          <w:sz w:val="16"/>
          <w:szCs w:val="16"/>
        </w:rPr>
      </w:pPr>
    </w:p>
    <w:p w14:paraId="0A00D584" w14:textId="7B536E5F" w:rsidR="000A485B" w:rsidRPr="00B2418C" w:rsidRDefault="000A485B" w:rsidP="005A7C3D">
      <w:pPr>
        <w:autoSpaceDE w:val="0"/>
        <w:autoSpaceDN w:val="0"/>
        <w:adjustRightInd w:val="0"/>
        <w:spacing w:after="0" w:line="360" w:lineRule="auto"/>
        <w:jc w:val="both"/>
        <w:rPr>
          <w:rFonts w:cs="Arial"/>
          <w:color w:val="FF0000"/>
          <w:szCs w:val="24"/>
        </w:rPr>
      </w:pPr>
      <w:r w:rsidRPr="00B2418C">
        <w:rPr>
          <w:rFonts w:cs="Arial"/>
          <w:szCs w:val="24"/>
        </w:rPr>
        <w:t xml:space="preserve">Additional benefits of SuDS can be experienced in </w:t>
      </w:r>
      <w:proofErr w:type="gramStart"/>
      <w:r w:rsidRPr="00B2418C">
        <w:rPr>
          <w:rFonts w:cs="Arial"/>
          <w:szCs w:val="24"/>
        </w:rPr>
        <w:t>a number of</w:t>
      </w:r>
      <w:proofErr w:type="gramEnd"/>
      <w:r w:rsidRPr="00B2418C">
        <w:rPr>
          <w:rFonts w:cs="Arial"/>
          <w:szCs w:val="24"/>
        </w:rPr>
        <w:t xml:space="preserve"> ways that comply with the Well-being of Future Generations (Wales) Act 2015 and Planning (Wales) Act 2015</w:t>
      </w:r>
      <w:r w:rsidR="00187E2F" w:rsidRPr="00B2418C">
        <w:rPr>
          <w:rFonts w:cs="Arial"/>
          <w:szCs w:val="24"/>
        </w:rPr>
        <w:t xml:space="preserve"> are:</w:t>
      </w:r>
    </w:p>
    <w:p w14:paraId="15D241CC" w14:textId="56D8E682" w:rsidR="00971E1C" w:rsidRPr="00B2418C" w:rsidRDefault="00971E1C" w:rsidP="005A7C3D">
      <w:pPr>
        <w:pStyle w:val="ListParagraph"/>
        <w:numPr>
          <w:ilvl w:val="0"/>
          <w:numId w:val="3"/>
        </w:numPr>
        <w:autoSpaceDE w:val="0"/>
        <w:autoSpaceDN w:val="0"/>
        <w:adjustRightInd w:val="0"/>
        <w:spacing w:after="0" w:line="360" w:lineRule="auto"/>
        <w:jc w:val="both"/>
        <w:rPr>
          <w:rFonts w:cs="Arial"/>
          <w:szCs w:val="24"/>
        </w:rPr>
      </w:pPr>
      <w:r w:rsidRPr="00B2418C">
        <w:rPr>
          <w:rFonts w:cs="Arial"/>
          <w:szCs w:val="24"/>
        </w:rPr>
        <w:t xml:space="preserve">social, </w:t>
      </w:r>
      <w:proofErr w:type="gramStart"/>
      <w:r w:rsidRPr="00B2418C">
        <w:rPr>
          <w:rFonts w:cs="Arial"/>
          <w:szCs w:val="24"/>
        </w:rPr>
        <w:t>economic</w:t>
      </w:r>
      <w:proofErr w:type="gramEnd"/>
      <w:r w:rsidRPr="00B2418C">
        <w:rPr>
          <w:rFonts w:cs="Arial"/>
          <w:szCs w:val="24"/>
        </w:rPr>
        <w:t xml:space="preserve"> and environmental value by improving the quality of</w:t>
      </w:r>
    </w:p>
    <w:p w14:paraId="3E32EEF3" w14:textId="77777777"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t>urban design, adding enhanced amenity space and providing habitats and</w:t>
      </w:r>
    </w:p>
    <w:p w14:paraId="4305B0D3" w14:textId="5A2081D8"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t>wildlife corridors.</w:t>
      </w:r>
    </w:p>
    <w:p w14:paraId="4C5D729B" w14:textId="5A0FDF51" w:rsidR="00971E1C" w:rsidRPr="00B2418C" w:rsidRDefault="00971E1C" w:rsidP="005A7C3D">
      <w:pPr>
        <w:pStyle w:val="ListParagraph"/>
        <w:numPr>
          <w:ilvl w:val="0"/>
          <w:numId w:val="3"/>
        </w:numPr>
        <w:autoSpaceDE w:val="0"/>
        <w:autoSpaceDN w:val="0"/>
        <w:adjustRightInd w:val="0"/>
        <w:spacing w:after="0" w:line="360" w:lineRule="auto"/>
        <w:jc w:val="both"/>
        <w:rPr>
          <w:rFonts w:cs="Arial"/>
          <w:szCs w:val="24"/>
        </w:rPr>
      </w:pPr>
      <w:r w:rsidRPr="00B2418C">
        <w:rPr>
          <w:rFonts w:cs="Arial"/>
          <w:szCs w:val="24"/>
        </w:rPr>
        <w:t>contribut</w:t>
      </w:r>
      <w:r w:rsidR="00187E2F" w:rsidRPr="00B2418C">
        <w:rPr>
          <w:rFonts w:cs="Arial"/>
          <w:szCs w:val="24"/>
        </w:rPr>
        <w:t>ion</w:t>
      </w:r>
      <w:r w:rsidRPr="00B2418C">
        <w:rPr>
          <w:rFonts w:cs="Arial"/>
          <w:szCs w:val="24"/>
        </w:rPr>
        <w:t xml:space="preserve"> to health and wellbeing through access to green space, reduced.</w:t>
      </w:r>
    </w:p>
    <w:p w14:paraId="380289FD" w14:textId="058A594C"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lastRenderedPageBreak/>
        <w:t>urban temperatures, improved air quality and noise buffering.</w:t>
      </w:r>
    </w:p>
    <w:p w14:paraId="5474750B" w14:textId="661385AF" w:rsidR="00971E1C" w:rsidRPr="00B2418C" w:rsidRDefault="00971E1C" w:rsidP="005A7C3D">
      <w:pPr>
        <w:pStyle w:val="ListParagraph"/>
        <w:numPr>
          <w:ilvl w:val="0"/>
          <w:numId w:val="3"/>
        </w:numPr>
        <w:autoSpaceDE w:val="0"/>
        <w:autoSpaceDN w:val="0"/>
        <w:adjustRightInd w:val="0"/>
        <w:spacing w:after="0" w:line="360" w:lineRule="auto"/>
        <w:jc w:val="both"/>
        <w:rPr>
          <w:rFonts w:cs="Arial"/>
          <w:szCs w:val="24"/>
        </w:rPr>
      </w:pPr>
      <w:r w:rsidRPr="00B2418C">
        <w:rPr>
          <w:rFonts w:ascii="Symbol" w:hAnsi="Symbol" w:cs="Symbol"/>
          <w:szCs w:val="24"/>
        </w:rPr>
        <w:t xml:space="preserve"> </w:t>
      </w:r>
      <w:r w:rsidRPr="00B2418C">
        <w:rPr>
          <w:rFonts w:cs="Arial"/>
          <w:szCs w:val="24"/>
        </w:rPr>
        <w:t xml:space="preserve">help strengthen communities, providing a focus for environmental </w:t>
      </w:r>
      <w:proofErr w:type="gramStart"/>
      <w:r w:rsidRPr="00B2418C">
        <w:rPr>
          <w:rFonts w:cs="Arial"/>
          <w:szCs w:val="24"/>
        </w:rPr>
        <w:t>education</w:t>
      </w:r>
      <w:proofErr w:type="gramEnd"/>
    </w:p>
    <w:p w14:paraId="12BB0170" w14:textId="695EA75F"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t>and public engagement in environmental protection close to home.</w:t>
      </w:r>
    </w:p>
    <w:p w14:paraId="2B32E262" w14:textId="15FC7E0B" w:rsidR="00971E1C" w:rsidRPr="00B2418C" w:rsidRDefault="00971E1C" w:rsidP="005A7C3D">
      <w:pPr>
        <w:pStyle w:val="ListParagraph"/>
        <w:numPr>
          <w:ilvl w:val="0"/>
          <w:numId w:val="3"/>
        </w:numPr>
        <w:autoSpaceDE w:val="0"/>
        <w:autoSpaceDN w:val="0"/>
        <w:adjustRightInd w:val="0"/>
        <w:spacing w:after="0" w:line="360" w:lineRule="auto"/>
        <w:jc w:val="both"/>
        <w:rPr>
          <w:rFonts w:cs="Arial"/>
          <w:szCs w:val="24"/>
        </w:rPr>
      </w:pPr>
      <w:r w:rsidRPr="00B2418C">
        <w:rPr>
          <w:rFonts w:ascii="Symbol" w:hAnsi="Symbol" w:cs="Symbol"/>
          <w:szCs w:val="24"/>
        </w:rPr>
        <w:t xml:space="preserve"> </w:t>
      </w:r>
      <w:r w:rsidRPr="00B2418C">
        <w:rPr>
          <w:rFonts w:cs="Arial"/>
          <w:szCs w:val="24"/>
        </w:rPr>
        <w:t xml:space="preserve">help improve the adaptability of the drainage system to </w:t>
      </w:r>
      <w:proofErr w:type="gramStart"/>
      <w:r w:rsidRPr="00B2418C">
        <w:rPr>
          <w:rFonts w:cs="Arial"/>
          <w:szCs w:val="24"/>
        </w:rPr>
        <w:t>development</w:t>
      </w:r>
      <w:proofErr w:type="gramEnd"/>
    </w:p>
    <w:p w14:paraId="5A238205" w14:textId="77777777"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t>pressures; and</w:t>
      </w:r>
    </w:p>
    <w:p w14:paraId="1F3FF167" w14:textId="3E491CB5" w:rsidR="00971E1C" w:rsidRPr="00B2418C" w:rsidRDefault="00971E1C" w:rsidP="005A7C3D">
      <w:pPr>
        <w:pStyle w:val="ListParagraph"/>
        <w:numPr>
          <w:ilvl w:val="0"/>
          <w:numId w:val="3"/>
        </w:numPr>
        <w:autoSpaceDE w:val="0"/>
        <w:autoSpaceDN w:val="0"/>
        <w:adjustRightInd w:val="0"/>
        <w:spacing w:after="0" w:line="360" w:lineRule="auto"/>
        <w:jc w:val="both"/>
        <w:rPr>
          <w:rFonts w:cs="Arial"/>
          <w:szCs w:val="24"/>
        </w:rPr>
      </w:pPr>
      <w:r w:rsidRPr="00B2418C">
        <w:rPr>
          <w:rFonts w:cs="Arial"/>
          <w:szCs w:val="24"/>
        </w:rPr>
        <w:t>support development resilience to climate change, reducing the risk of</w:t>
      </w:r>
    </w:p>
    <w:p w14:paraId="731CD25C" w14:textId="77777777"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t>localised surface water flooding, mitigating pollution that may arise from</w:t>
      </w:r>
    </w:p>
    <w:p w14:paraId="2AB671B2" w14:textId="6B0A16E8" w:rsidR="00971E1C" w:rsidRPr="00B2418C" w:rsidRDefault="00971E1C" w:rsidP="005A7C3D">
      <w:pPr>
        <w:pStyle w:val="ListParagraph"/>
        <w:autoSpaceDE w:val="0"/>
        <w:autoSpaceDN w:val="0"/>
        <w:adjustRightInd w:val="0"/>
        <w:spacing w:after="0" w:line="360" w:lineRule="auto"/>
        <w:jc w:val="both"/>
        <w:rPr>
          <w:rFonts w:cs="Arial"/>
          <w:szCs w:val="24"/>
        </w:rPr>
      </w:pPr>
      <w:r w:rsidRPr="00B2418C">
        <w:rPr>
          <w:rFonts w:cs="Arial"/>
          <w:szCs w:val="24"/>
        </w:rPr>
        <w:t>surface water runoff and helping to safeguard water supplies. (SuDS, 2019)</w:t>
      </w:r>
      <w:r w:rsidR="00281538" w:rsidRPr="00B2418C">
        <w:rPr>
          <w:rFonts w:cs="Arial"/>
          <w:szCs w:val="24"/>
        </w:rPr>
        <w:t>.</w:t>
      </w:r>
    </w:p>
    <w:p w14:paraId="7D1DACE7" w14:textId="77777777" w:rsidR="00281538" w:rsidRPr="00B2418C" w:rsidRDefault="00281538" w:rsidP="005A7C3D">
      <w:pPr>
        <w:pStyle w:val="ListParagraph"/>
        <w:autoSpaceDE w:val="0"/>
        <w:autoSpaceDN w:val="0"/>
        <w:adjustRightInd w:val="0"/>
        <w:spacing w:after="0" w:line="360" w:lineRule="auto"/>
        <w:jc w:val="both"/>
        <w:rPr>
          <w:rFonts w:cs="Arial"/>
          <w:szCs w:val="24"/>
        </w:rPr>
      </w:pPr>
    </w:p>
    <w:p w14:paraId="5D680C40" w14:textId="2DF71B51" w:rsidR="00D23D62" w:rsidRPr="00B2418C" w:rsidRDefault="00CA5E44" w:rsidP="005A7C3D">
      <w:pPr>
        <w:autoSpaceDE w:val="0"/>
        <w:autoSpaceDN w:val="0"/>
        <w:adjustRightInd w:val="0"/>
        <w:spacing w:after="0" w:line="360" w:lineRule="auto"/>
        <w:jc w:val="both"/>
        <w:rPr>
          <w:rFonts w:cs="Arial"/>
          <w:szCs w:val="24"/>
        </w:rPr>
      </w:pPr>
      <w:r w:rsidRPr="00B2418C">
        <w:rPr>
          <w:rFonts w:cs="Arial"/>
          <w:szCs w:val="24"/>
        </w:rPr>
        <w:t xml:space="preserve">Databell </w:t>
      </w:r>
      <w:r w:rsidR="00187E2F" w:rsidRPr="00B2418C">
        <w:rPr>
          <w:rFonts w:cs="Arial"/>
          <w:szCs w:val="24"/>
        </w:rPr>
        <w:t>C</w:t>
      </w:r>
      <w:r w:rsidRPr="00B2418C">
        <w:rPr>
          <w:rFonts w:cs="Arial"/>
          <w:szCs w:val="24"/>
        </w:rPr>
        <w:t>onstruction</w:t>
      </w:r>
      <w:r w:rsidR="00187E2F" w:rsidRPr="00B2418C">
        <w:rPr>
          <w:rFonts w:cs="Arial"/>
          <w:color w:val="FF0000"/>
          <w:szCs w:val="24"/>
        </w:rPr>
        <w:t xml:space="preserve"> </w:t>
      </w:r>
      <w:r w:rsidR="00187E2F" w:rsidRPr="00B2418C">
        <w:rPr>
          <w:rFonts w:cs="Arial"/>
          <w:szCs w:val="24"/>
        </w:rPr>
        <w:t>are confident that</w:t>
      </w:r>
      <w:r w:rsidRPr="00B2418C">
        <w:rPr>
          <w:rFonts w:cs="Arial"/>
          <w:szCs w:val="24"/>
        </w:rPr>
        <w:t xml:space="preserve"> </w:t>
      </w:r>
      <w:r w:rsidR="00D8293E" w:rsidRPr="00B2418C">
        <w:rPr>
          <w:rFonts w:cs="Arial"/>
          <w:szCs w:val="24"/>
        </w:rPr>
        <w:t>the development could achieve a mixture of the current standards in relation to surface water run off destination within budget constraints</w:t>
      </w:r>
      <w:r w:rsidR="00187E2F" w:rsidRPr="00B2418C">
        <w:rPr>
          <w:rFonts w:cs="Arial"/>
          <w:color w:val="FF0000"/>
          <w:szCs w:val="24"/>
        </w:rPr>
        <w:t xml:space="preserve"> </w:t>
      </w:r>
      <w:r w:rsidR="00187E2F" w:rsidRPr="00B2418C">
        <w:rPr>
          <w:rFonts w:cs="Arial"/>
          <w:szCs w:val="24"/>
        </w:rPr>
        <w:t>by achieving the following priorities:</w:t>
      </w:r>
    </w:p>
    <w:p w14:paraId="1D579A6A" w14:textId="44CBA43B" w:rsidR="00D8293E" w:rsidRPr="00B2418C" w:rsidRDefault="00D8293E" w:rsidP="005A7C3D">
      <w:pPr>
        <w:autoSpaceDE w:val="0"/>
        <w:autoSpaceDN w:val="0"/>
        <w:adjustRightInd w:val="0"/>
        <w:spacing w:after="0" w:line="360" w:lineRule="auto"/>
        <w:jc w:val="both"/>
        <w:rPr>
          <w:rFonts w:cs="Arial"/>
          <w:szCs w:val="24"/>
        </w:rPr>
      </w:pPr>
    </w:p>
    <w:p w14:paraId="53684F76" w14:textId="7B5C9298" w:rsidR="00D8293E" w:rsidRPr="00B2418C" w:rsidRDefault="00D8293E" w:rsidP="005A7C3D">
      <w:pPr>
        <w:autoSpaceDE w:val="0"/>
        <w:autoSpaceDN w:val="0"/>
        <w:adjustRightInd w:val="0"/>
        <w:spacing w:after="0" w:line="360" w:lineRule="auto"/>
        <w:jc w:val="both"/>
        <w:rPr>
          <w:rFonts w:cs="Arial"/>
          <w:szCs w:val="24"/>
        </w:rPr>
      </w:pPr>
      <w:r w:rsidRPr="00B2418C">
        <w:rPr>
          <w:rFonts w:cs="Arial"/>
          <w:b/>
          <w:bCs/>
          <w:szCs w:val="24"/>
        </w:rPr>
        <w:t>Priority Level 1:</w:t>
      </w:r>
      <w:r w:rsidRPr="00B2418C">
        <w:rPr>
          <w:rFonts w:cs="Arial"/>
          <w:szCs w:val="24"/>
        </w:rPr>
        <w:t xml:space="preserve"> Surface water runoff is collected for use</w:t>
      </w:r>
      <w:r w:rsidR="00601621" w:rsidRPr="00B2418C">
        <w:rPr>
          <w:rFonts w:cs="Arial"/>
          <w:szCs w:val="24"/>
        </w:rPr>
        <w:t xml:space="preserve">: </w:t>
      </w:r>
      <w:r w:rsidR="001331A4" w:rsidRPr="00B2418C">
        <w:rPr>
          <w:rFonts w:cs="Arial"/>
          <w:szCs w:val="24"/>
        </w:rPr>
        <w:t>Rainwater</w:t>
      </w:r>
      <w:r w:rsidR="00601621" w:rsidRPr="00B2418C">
        <w:rPr>
          <w:rFonts w:cs="Arial"/>
          <w:szCs w:val="24"/>
        </w:rPr>
        <w:t xml:space="preserve"> </w:t>
      </w:r>
      <w:r w:rsidR="001331A4" w:rsidRPr="00B2418C">
        <w:rPr>
          <w:rFonts w:cs="Arial"/>
          <w:szCs w:val="24"/>
        </w:rPr>
        <w:t>collection tanks toward the rear of the building adjacent to the ground floor public WC facilities, for use by occupants renting retail units as necessary,</w:t>
      </w:r>
      <w:r w:rsidR="00601621" w:rsidRPr="00B2418C">
        <w:rPr>
          <w:rFonts w:cs="Arial"/>
          <w:szCs w:val="24"/>
        </w:rPr>
        <w:t xml:space="preserve"> watering indoor plants and cleaning some common areas and external fixtures and fittings.</w:t>
      </w:r>
    </w:p>
    <w:p w14:paraId="78B9A16D" w14:textId="4FFD48CB" w:rsidR="00601621" w:rsidRPr="00B2418C" w:rsidRDefault="00D8293E" w:rsidP="005A7C3D">
      <w:pPr>
        <w:spacing w:after="0" w:line="360" w:lineRule="auto"/>
        <w:jc w:val="both"/>
        <w:rPr>
          <w:rFonts w:cs="Arial"/>
          <w:szCs w:val="24"/>
        </w:rPr>
      </w:pPr>
      <w:r w:rsidRPr="00B2418C">
        <w:rPr>
          <w:rFonts w:cs="Arial"/>
          <w:b/>
          <w:bCs/>
          <w:szCs w:val="24"/>
        </w:rPr>
        <w:t>Priority Level 2:</w:t>
      </w:r>
      <w:r w:rsidRPr="00B2418C">
        <w:rPr>
          <w:rFonts w:cs="Arial"/>
          <w:szCs w:val="24"/>
        </w:rPr>
        <w:t xml:space="preserve"> Surface water runoff is infiltrated to ground</w:t>
      </w:r>
      <w:r w:rsidR="00601621" w:rsidRPr="00B2418C">
        <w:rPr>
          <w:rFonts w:cs="Arial"/>
          <w:szCs w:val="24"/>
        </w:rPr>
        <w:t>: Installing permeable surfaces</w:t>
      </w:r>
      <w:r w:rsidR="00187E2F" w:rsidRPr="00B2418C">
        <w:rPr>
          <w:rFonts w:cs="Arial"/>
          <w:szCs w:val="24"/>
        </w:rPr>
        <w:t>,</w:t>
      </w:r>
      <w:r w:rsidR="00601621" w:rsidRPr="00B2418C">
        <w:rPr>
          <w:rFonts w:cs="Arial"/>
          <w:szCs w:val="24"/>
        </w:rPr>
        <w:t xml:space="preserve"> for example permeable tarmacadam for parking areas, geogrids to be used around the wider planted areas with ground cover vegetation</w:t>
      </w:r>
      <w:r w:rsidR="0024685B" w:rsidRPr="00B2418C">
        <w:rPr>
          <w:rFonts w:cs="Arial"/>
          <w:szCs w:val="24"/>
        </w:rPr>
        <w:t xml:space="preserve"> or decorative chips which would be in keeping with the surrounding area</w:t>
      </w:r>
      <w:r w:rsidR="00601621" w:rsidRPr="00B2418C">
        <w:rPr>
          <w:rFonts w:cs="Arial"/>
          <w:szCs w:val="24"/>
        </w:rPr>
        <w:t>.  Hardstanding at entrance and pedestrian walkways</w:t>
      </w:r>
      <w:r w:rsidR="00281538" w:rsidRPr="00B2418C">
        <w:rPr>
          <w:rFonts w:cs="Arial"/>
          <w:szCs w:val="24"/>
        </w:rPr>
        <w:t xml:space="preserve"> close to the building perimeter should be</w:t>
      </w:r>
      <w:r w:rsidR="00601621" w:rsidRPr="00B2418C">
        <w:rPr>
          <w:rFonts w:cs="Arial"/>
          <w:szCs w:val="24"/>
        </w:rPr>
        <w:t xml:space="preserve"> limited</w:t>
      </w:r>
      <w:r w:rsidR="0024685B" w:rsidRPr="00B2418C">
        <w:rPr>
          <w:rFonts w:cs="Arial"/>
          <w:szCs w:val="24"/>
        </w:rPr>
        <w:t xml:space="preserve"> and the</w:t>
      </w:r>
      <w:r w:rsidR="00601621" w:rsidRPr="00B2418C">
        <w:rPr>
          <w:rFonts w:cs="Arial"/>
          <w:szCs w:val="24"/>
        </w:rPr>
        <w:t xml:space="preserve"> </w:t>
      </w:r>
      <w:r w:rsidR="00281538" w:rsidRPr="00B2418C">
        <w:rPr>
          <w:rFonts w:cs="Arial"/>
          <w:szCs w:val="24"/>
        </w:rPr>
        <w:t xml:space="preserve">use of </w:t>
      </w:r>
      <w:r w:rsidR="00601621" w:rsidRPr="00B2418C">
        <w:rPr>
          <w:rFonts w:cs="Arial"/>
          <w:szCs w:val="24"/>
        </w:rPr>
        <w:t>permeable pavers</w:t>
      </w:r>
      <w:r w:rsidR="0024685B" w:rsidRPr="00B2418C">
        <w:rPr>
          <w:rFonts w:cs="Arial"/>
          <w:szCs w:val="24"/>
        </w:rPr>
        <w:t xml:space="preserve"> installed</w:t>
      </w:r>
      <w:r w:rsidR="00281538" w:rsidRPr="00B2418C">
        <w:rPr>
          <w:rFonts w:cs="Arial"/>
          <w:strike/>
          <w:szCs w:val="24"/>
        </w:rPr>
        <w:t>,</w:t>
      </w:r>
      <w:r w:rsidR="00281538" w:rsidRPr="00B2418C">
        <w:rPr>
          <w:rFonts w:cs="Arial"/>
          <w:strike/>
          <w:color w:val="FF0000"/>
          <w:szCs w:val="24"/>
        </w:rPr>
        <w:t xml:space="preserve"> </w:t>
      </w:r>
      <w:r w:rsidR="00281538" w:rsidRPr="00B2418C">
        <w:rPr>
          <w:rFonts w:cs="Arial"/>
          <w:szCs w:val="24"/>
        </w:rPr>
        <w:t>to allow ease of access</w:t>
      </w:r>
      <w:r w:rsidR="0024685B" w:rsidRPr="00B2418C">
        <w:rPr>
          <w:rFonts w:cs="Arial"/>
          <w:szCs w:val="24"/>
        </w:rPr>
        <w:t xml:space="preserve"> for pedestrian but allow quick drainage</w:t>
      </w:r>
      <w:r w:rsidR="00281538" w:rsidRPr="00B2418C">
        <w:rPr>
          <w:rFonts w:cs="Arial"/>
          <w:szCs w:val="24"/>
        </w:rPr>
        <w:t xml:space="preserve">.  </w:t>
      </w:r>
      <w:r w:rsidR="0024685B" w:rsidRPr="00B2418C">
        <w:rPr>
          <w:rFonts w:cs="Arial"/>
          <w:szCs w:val="24"/>
        </w:rPr>
        <w:t xml:space="preserve">Additional </w:t>
      </w:r>
      <w:r w:rsidR="00281538" w:rsidRPr="00B2418C">
        <w:rPr>
          <w:rFonts w:cs="Arial"/>
          <w:szCs w:val="24"/>
        </w:rPr>
        <w:t xml:space="preserve">planted areas should be in raised beds, </w:t>
      </w:r>
      <w:r w:rsidR="0024685B" w:rsidRPr="00B2418C">
        <w:rPr>
          <w:rFonts w:cs="Arial"/>
          <w:szCs w:val="24"/>
        </w:rPr>
        <w:t xml:space="preserve">with </w:t>
      </w:r>
      <w:r w:rsidR="00281538" w:rsidRPr="00B2418C">
        <w:rPr>
          <w:rFonts w:cs="Arial"/>
          <w:szCs w:val="24"/>
        </w:rPr>
        <w:t xml:space="preserve">the choice of foliage carefully considered </w:t>
      </w:r>
      <w:r w:rsidR="00CC4F1E" w:rsidRPr="00B2418C">
        <w:rPr>
          <w:rFonts w:cs="Arial"/>
          <w:szCs w:val="24"/>
        </w:rPr>
        <w:t xml:space="preserve">for their </w:t>
      </w:r>
      <w:r w:rsidR="00281538" w:rsidRPr="00B2418C">
        <w:rPr>
          <w:rFonts w:cs="Arial"/>
          <w:szCs w:val="24"/>
        </w:rPr>
        <w:t>root growth.</w:t>
      </w:r>
    </w:p>
    <w:p w14:paraId="5849B79F" w14:textId="1A32931E" w:rsidR="00EA513B" w:rsidRPr="00B2418C" w:rsidRDefault="00601621" w:rsidP="005A7C3D">
      <w:pPr>
        <w:spacing w:after="0" w:line="360" w:lineRule="auto"/>
        <w:jc w:val="both"/>
        <w:rPr>
          <w:rFonts w:cs="Arial"/>
          <w:szCs w:val="24"/>
        </w:rPr>
      </w:pPr>
      <w:r w:rsidRPr="00B2418C">
        <w:rPr>
          <w:rFonts w:cs="Arial"/>
          <w:b/>
          <w:bCs/>
          <w:szCs w:val="24"/>
        </w:rPr>
        <w:t>Priority Level 3:</w:t>
      </w:r>
      <w:r w:rsidRPr="00B2418C">
        <w:rPr>
          <w:rFonts w:cs="Arial"/>
          <w:szCs w:val="24"/>
        </w:rPr>
        <w:t xml:space="preserve"> Surface water runoff is discharged to a surface water body:  Directly into the Prince of Wales dock to the north and King</w:t>
      </w:r>
      <w:r w:rsidR="001C60EE" w:rsidRPr="00B2418C">
        <w:rPr>
          <w:rFonts w:cs="Arial"/>
          <w:szCs w:val="24"/>
        </w:rPr>
        <w:t>’</w:t>
      </w:r>
      <w:r w:rsidRPr="00B2418C">
        <w:rPr>
          <w:rFonts w:cs="Arial"/>
          <w:szCs w:val="24"/>
        </w:rPr>
        <w:t>s Dock to the south.</w:t>
      </w:r>
      <w:r w:rsidR="0024685B" w:rsidRPr="00B2418C">
        <w:rPr>
          <w:rFonts w:cs="Arial"/>
          <w:szCs w:val="24"/>
        </w:rPr>
        <w:t xml:space="preserve">  As the development will be surrounded by permeable surfaces the surface water will drain naturally into the dock area north and south.</w:t>
      </w:r>
    </w:p>
    <w:p w14:paraId="4EF5EDD2" w14:textId="77777777" w:rsidR="008909DD" w:rsidRPr="00CA5E44" w:rsidRDefault="008909DD" w:rsidP="005A7C3D">
      <w:pPr>
        <w:spacing w:after="0" w:line="360" w:lineRule="auto"/>
        <w:jc w:val="both"/>
        <w:rPr>
          <w:rFonts w:cs="Arial"/>
          <w:szCs w:val="24"/>
          <w:highlight w:val="yellow"/>
        </w:rPr>
      </w:pPr>
    </w:p>
    <w:p w14:paraId="0C513FC6" w14:textId="36E1B650" w:rsidR="00601621" w:rsidRPr="00BF1591" w:rsidRDefault="00EA513B" w:rsidP="00CC4F1E">
      <w:pPr>
        <w:autoSpaceDE w:val="0"/>
        <w:autoSpaceDN w:val="0"/>
        <w:adjustRightInd w:val="0"/>
        <w:spacing w:after="0" w:line="360" w:lineRule="auto"/>
        <w:jc w:val="both"/>
        <w:rPr>
          <w:rFonts w:cs="Arial"/>
          <w:szCs w:val="24"/>
        </w:rPr>
      </w:pPr>
      <w:proofErr w:type="gramStart"/>
      <w:r w:rsidRPr="00BF1591">
        <w:t>In order to</w:t>
      </w:r>
      <w:proofErr w:type="gramEnd"/>
      <w:r w:rsidRPr="00BF1591">
        <w:t xml:space="preserve"> achieve the specified run off rates all calculations should follow the principles outlined in the guidance supplied </w:t>
      </w:r>
      <w:r w:rsidR="009F6ACE" w:rsidRPr="00BF1591">
        <w:t>by SuDS statutory guidance, 2019</w:t>
      </w:r>
      <w:r w:rsidRPr="00BF1591">
        <w:t xml:space="preserve"> normally based on a 1:</w:t>
      </w:r>
      <w:r w:rsidR="00E25EE5" w:rsidRPr="00BF1591">
        <w:t>100-year</w:t>
      </w:r>
      <w:r w:rsidRPr="00BF1591">
        <w:t xml:space="preserve"> </w:t>
      </w:r>
      <w:r w:rsidR="008909DD" w:rsidRPr="00BF1591">
        <w:t>6-hour</w:t>
      </w:r>
      <w:r w:rsidRPr="00BF1591">
        <w:t xml:space="preserve"> rainfall with a discharge rate of 2l/s/ha </w:t>
      </w:r>
      <w:r w:rsidR="00BF1591" w:rsidRPr="00BF1591">
        <w:t xml:space="preserve">(2 litres </w:t>
      </w:r>
      <w:r w:rsidR="00BF1591" w:rsidRPr="00BF1591">
        <w:lastRenderedPageBreak/>
        <w:t>per second, per hectare)</w:t>
      </w:r>
      <w:r w:rsidR="00CC4F1E" w:rsidRPr="00BF1591">
        <w:rPr>
          <w:color w:val="FF0000"/>
        </w:rPr>
        <w:t xml:space="preserve"> </w:t>
      </w:r>
      <w:r w:rsidRPr="00BF1591">
        <w:rPr>
          <w:rFonts w:cs="Arial"/>
          <w:szCs w:val="24"/>
        </w:rPr>
        <w:t>or the average annual peak flow rate (</w:t>
      </w:r>
      <w:r w:rsidR="00281538" w:rsidRPr="00BF1591">
        <w:rPr>
          <w:rFonts w:cs="Arial"/>
          <w:szCs w:val="24"/>
        </w:rPr>
        <w:t>i.e.,</w:t>
      </w:r>
      <w:r w:rsidRPr="00BF1591">
        <w:rPr>
          <w:rFonts w:cs="Arial"/>
          <w:szCs w:val="24"/>
        </w:rPr>
        <w:t xml:space="preserve"> the</w:t>
      </w:r>
      <w:r w:rsidR="00CC4F1E" w:rsidRPr="00BF1591">
        <w:rPr>
          <w:rFonts w:cs="Arial"/>
          <w:szCs w:val="24"/>
        </w:rPr>
        <w:t xml:space="preserve"> </w:t>
      </w:r>
      <w:r w:rsidRPr="00BF1591">
        <w:rPr>
          <w:rFonts w:cs="Arial"/>
          <w:szCs w:val="24"/>
        </w:rPr>
        <w:t>mean annual flood, QBAR), whichever is the greater.</w:t>
      </w:r>
    </w:p>
    <w:p w14:paraId="0C1BFAD3" w14:textId="77777777" w:rsidR="00BF1591" w:rsidRPr="00CA5E44" w:rsidRDefault="00BF1591" w:rsidP="00CC4F1E">
      <w:pPr>
        <w:autoSpaceDE w:val="0"/>
        <w:autoSpaceDN w:val="0"/>
        <w:adjustRightInd w:val="0"/>
        <w:spacing w:after="0" w:line="360" w:lineRule="auto"/>
        <w:jc w:val="both"/>
        <w:rPr>
          <w:highlight w:val="yellow"/>
        </w:rPr>
      </w:pPr>
    </w:p>
    <w:p w14:paraId="6A9BF472" w14:textId="24084674" w:rsidR="00CA2FB9" w:rsidRPr="00241961" w:rsidRDefault="00CA2FB9" w:rsidP="005A7C3D">
      <w:pPr>
        <w:pStyle w:val="Heading2"/>
        <w:spacing w:line="360" w:lineRule="auto"/>
        <w:jc w:val="both"/>
      </w:pPr>
      <w:bookmarkStart w:id="20" w:name="_Toc70241667"/>
      <w:r w:rsidRPr="00241961">
        <w:t xml:space="preserve">Technical &amp; Non-technical </w:t>
      </w:r>
      <w:r w:rsidR="000A6CB7" w:rsidRPr="00241961">
        <w:t>specifications</w:t>
      </w:r>
      <w:bookmarkEnd w:id="20"/>
    </w:p>
    <w:p w14:paraId="728CB8AC" w14:textId="2E11DAF4" w:rsidR="00D93E55" w:rsidRPr="00241961" w:rsidRDefault="005B1402" w:rsidP="005A7C3D">
      <w:pPr>
        <w:spacing w:line="360" w:lineRule="auto"/>
        <w:jc w:val="both"/>
      </w:pPr>
      <w:r w:rsidRPr="00241961">
        <w:t>The use of multiple permeable surface areas around the development</w:t>
      </w:r>
      <w:r w:rsidR="006E68C1" w:rsidRPr="00241961">
        <w:t xml:space="preserve"> site</w:t>
      </w:r>
      <w:r w:rsidRPr="00241961">
        <w:t xml:space="preserve"> will help control the surface water run off in a sustained controlled way.  As the development is costal</w:t>
      </w:r>
      <w:r w:rsidR="00CC4F1E" w:rsidRPr="00241961">
        <w:rPr>
          <w:color w:val="FF0000"/>
        </w:rPr>
        <w:t>,</w:t>
      </w:r>
      <w:r w:rsidRPr="00241961">
        <w:t xml:space="preserve"> a greater consideration has been placed on ensuring </w:t>
      </w:r>
      <w:r w:rsidR="008909DD" w:rsidRPr="00241961">
        <w:t>rainwater</w:t>
      </w:r>
      <w:r w:rsidRPr="00241961">
        <w:t xml:space="preserve"> surface run off is a priority that conforms with SuDS</w:t>
      </w:r>
      <w:r w:rsidR="006E68C1" w:rsidRPr="00241961">
        <w:t xml:space="preserve">, </w:t>
      </w:r>
      <w:r w:rsidRPr="00241961">
        <w:t xml:space="preserve">whilst maintaining as much local </w:t>
      </w:r>
      <w:proofErr w:type="gramStart"/>
      <w:r w:rsidRPr="00241961">
        <w:t>bio-diversity</w:t>
      </w:r>
      <w:proofErr w:type="gramEnd"/>
      <w:r w:rsidRPr="00241961">
        <w:t xml:space="preserve"> as possible.</w:t>
      </w:r>
      <w:r w:rsidR="000D62E6" w:rsidRPr="00241961">
        <w:t xml:space="preserve"> Databell </w:t>
      </w:r>
      <w:r w:rsidR="00CC4F1E" w:rsidRPr="00241961">
        <w:t>C</w:t>
      </w:r>
      <w:r w:rsidR="000D62E6" w:rsidRPr="00241961">
        <w:t xml:space="preserve">onstruction would engage an engineering firm to undertake all drainage design systems required to compliment </w:t>
      </w:r>
      <w:r w:rsidR="00CC4F1E" w:rsidRPr="00241961">
        <w:t xml:space="preserve">the design </w:t>
      </w:r>
      <w:r w:rsidR="000D62E6" w:rsidRPr="00241961">
        <w:t>and comply with the current standards.</w:t>
      </w:r>
    </w:p>
    <w:p w14:paraId="5CC03361" w14:textId="68383048" w:rsidR="005B1402" w:rsidRPr="00241961" w:rsidRDefault="005B1402" w:rsidP="005A7C3D">
      <w:pPr>
        <w:pStyle w:val="Heading2"/>
        <w:spacing w:line="360" w:lineRule="auto"/>
        <w:jc w:val="both"/>
      </w:pPr>
      <w:bookmarkStart w:id="21" w:name="_Toc70241668"/>
      <w:r w:rsidRPr="00241961">
        <w:t>Car</w:t>
      </w:r>
      <w:r w:rsidR="002E3730">
        <w:t xml:space="preserve"> </w:t>
      </w:r>
      <w:r w:rsidRPr="00241961">
        <w:t>parking:</w:t>
      </w:r>
      <w:bookmarkEnd w:id="21"/>
    </w:p>
    <w:p w14:paraId="6B347EF4" w14:textId="20E0D86A" w:rsidR="005B1402" w:rsidRPr="005B1402" w:rsidRDefault="005B1402" w:rsidP="005A7C3D">
      <w:pPr>
        <w:spacing w:line="360" w:lineRule="auto"/>
        <w:jc w:val="both"/>
      </w:pPr>
      <w:r w:rsidRPr="00241961">
        <w:t>Using a system of permeable asphalt will ensure the large area required for parking allows fast and effective drainage from the site.</w:t>
      </w:r>
      <w:r w:rsidR="00F95BAE" w:rsidRPr="00241961">
        <w:t xml:space="preserve">  Asphalt roads and hardstanding is 100% recyclable by re-using aggregates and</w:t>
      </w:r>
      <w:r w:rsidR="00CC4F1E" w:rsidRPr="00241961">
        <w:t>,</w:t>
      </w:r>
      <w:r w:rsidR="0064503A" w:rsidRPr="00241961">
        <w:t xml:space="preserve"> in</w:t>
      </w:r>
      <w:r w:rsidR="00F95BAE" w:rsidRPr="00241961">
        <w:t xml:space="preserve"> the </w:t>
      </w:r>
      <w:r w:rsidR="0064503A" w:rsidRPr="00241961">
        <w:t>manufacturing of new a</w:t>
      </w:r>
      <w:r w:rsidR="00F95BAE" w:rsidRPr="00241961">
        <w:t>sphalt</w:t>
      </w:r>
      <w:r w:rsidR="00CC4F1E" w:rsidRPr="00241961">
        <w:t>,</w:t>
      </w:r>
      <w:r w:rsidR="00F95BAE" w:rsidRPr="00241961">
        <w:t xml:space="preserve"> </w:t>
      </w:r>
      <w:r w:rsidR="0064503A" w:rsidRPr="00241961">
        <w:t>the system can be re-used making it a valuable sustainable system</w:t>
      </w:r>
      <w:r w:rsidR="00241961" w:rsidRPr="00241961">
        <w:t xml:space="preserve">, </w:t>
      </w:r>
      <w:r w:rsidR="0064503A" w:rsidRPr="00241961">
        <w:t xml:space="preserve">that also </w:t>
      </w:r>
      <w:r w:rsidR="00F95BAE" w:rsidRPr="00241961">
        <w:t>complies with ISO standard 14001</w:t>
      </w:r>
      <w:r w:rsidR="00BF1591" w:rsidRPr="00241961">
        <w:t>.</w:t>
      </w:r>
    </w:p>
    <w:p w14:paraId="3A926790" w14:textId="6A0DFB42" w:rsidR="00315460" w:rsidRDefault="00901B28" w:rsidP="00315460">
      <w:pPr>
        <w:keepNext/>
        <w:spacing w:line="360" w:lineRule="auto"/>
        <w:jc w:val="both"/>
      </w:pPr>
      <w:r>
        <w:rPr>
          <w:noProof/>
        </w:rPr>
        <w:drawing>
          <wp:anchor distT="0" distB="0" distL="114300" distR="114300" simplePos="0" relativeHeight="251664384" behindDoc="0" locked="0" layoutInCell="1" allowOverlap="1" wp14:anchorId="420C4510" wp14:editId="3F8C9058">
            <wp:simplePos x="0" y="0"/>
            <wp:positionH relativeFrom="column">
              <wp:posOffset>0</wp:posOffset>
            </wp:positionH>
            <wp:positionV relativeFrom="paragraph">
              <wp:posOffset>867</wp:posOffset>
            </wp:positionV>
            <wp:extent cx="3031635" cy="3583806"/>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b="3611"/>
                    <a:stretch/>
                  </pic:blipFill>
                  <pic:spPr bwMode="auto">
                    <a:xfrm>
                      <a:off x="0" y="0"/>
                      <a:ext cx="3031635" cy="358380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6CCC2D" w14:textId="0261FD77" w:rsidR="008909DD" w:rsidRDefault="00315460" w:rsidP="00315460">
      <w:pPr>
        <w:pStyle w:val="Caption"/>
        <w:jc w:val="both"/>
      </w:pPr>
      <w:bookmarkStart w:id="22" w:name="_Toc68271498"/>
      <w:r>
        <w:t xml:space="preserve">Figure </w:t>
      </w:r>
      <w:r w:rsidR="008839F1">
        <w:fldChar w:fldCharType="begin"/>
      </w:r>
      <w:r w:rsidR="008839F1">
        <w:instrText xml:space="preserve"> SEQ Figure \* ARABIC </w:instrText>
      </w:r>
      <w:r w:rsidR="008839F1">
        <w:fldChar w:fldCharType="separate"/>
      </w:r>
      <w:r w:rsidR="00B9396A">
        <w:rPr>
          <w:noProof/>
        </w:rPr>
        <w:t>1</w:t>
      </w:r>
      <w:r w:rsidR="008839F1">
        <w:rPr>
          <w:noProof/>
        </w:rPr>
        <w:fldChar w:fldCharType="end"/>
      </w:r>
      <w:r>
        <w:t xml:space="preserve">: </w:t>
      </w:r>
      <w:r w:rsidR="008B0B88">
        <w:t>(</w:t>
      </w:r>
      <w:r>
        <w:t>Asphalt solution guide</w:t>
      </w:r>
      <w:r w:rsidR="008B0B88">
        <w:t>)</w:t>
      </w:r>
      <w:r>
        <w:t xml:space="preserve"> Tarmac: 2015</w:t>
      </w:r>
      <w:bookmarkEnd w:id="22"/>
    </w:p>
    <w:p w14:paraId="64F55BCB" w14:textId="441133D3" w:rsidR="009C3C3E" w:rsidRPr="00241961" w:rsidRDefault="00E000C8" w:rsidP="005A7C3D">
      <w:pPr>
        <w:autoSpaceDE w:val="0"/>
        <w:autoSpaceDN w:val="0"/>
        <w:adjustRightInd w:val="0"/>
        <w:spacing w:after="0" w:line="360" w:lineRule="auto"/>
        <w:jc w:val="both"/>
        <w:rPr>
          <w:rFonts w:cs="Arial"/>
          <w:color w:val="58595B"/>
          <w:szCs w:val="24"/>
        </w:rPr>
      </w:pPr>
      <w:r w:rsidRPr="00241961">
        <w:rPr>
          <w:rFonts w:cs="Arial"/>
          <w:color w:val="58595B"/>
          <w:szCs w:val="24"/>
        </w:rPr>
        <w:t>The full infiltration system would be recommended as the best green option for the car parking area.  It is well suited to the ground type</w:t>
      </w:r>
      <w:r w:rsidR="00A33791" w:rsidRPr="00241961">
        <w:rPr>
          <w:rFonts w:cs="Arial"/>
          <w:szCs w:val="24"/>
        </w:rPr>
        <w:t xml:space="preserve"> - </w:t>
      </w:r>
      <w:r w:rsidRPr="00241961">
        <w:rPr>
          <w:rFonts w:cs="Arial"/>
          <w:color w:val="58595B"/>
          <w:szCs w:val="24"/>
        </w:rPr>
        <w:t xml:space="preserve">approximately 2m of </w:t>
      </w:r>
      <w:r w:rsidR="00241961" w:rsidRPr="00241961">
        <w:rPr>
          <w:rFonts w:cs="Arial"/>
          <w:color w:val="58595B"/>
          <w:szCs w:val="24"/>
        </w:rPr>
        <w:t>made-up</w:t>
      </w:r>
      <w:r w:rsidRPr="00241961">
        <w:rPr>
          <w:rFonts w:cs="Arial"/>
          <w:color w:val="58595B"/>
          <w:szCs w:val="24"/>
        </w:rPr>
        <w:t xml:space="preserve"> ground and sub soil strata is mainly sand, silt and </w:t>
      </w:r>
      <w:proofErr w:type="gramStart"/>
      <w:r w:rsidRPr="00241961">
        <w:rPr>
          <w:rFonts w:cs="Arial"/>
          <w:color w:val="58595B"/>
          <w:szCs w:val="24"/>
        </w:rPr>
        <w:t>course</w:t>
      </w:r>
      <w:proofErr w:type="gramEnd"/>
      <w:r w:rsidRPr="00241961">
        <w:rPr>
          <w:rFonts w:cs="Arial"/>
          <w:color w:val="58595B"/>
          <w:szCs w:val="24"/>
        </w:rPr>
        <w:t xml:space="preserve"> sand to a depth of approximately 10m.  </w:t>
      </w:r>
      <w:r w:rsidR="00A40929" w:rsidRPr="00241961">
        <w:rPr>
          <w:rFonts w:cs="Arial"/>
          <w:color w:val="58595B"/>
          <w:szCs w:val="24"/>
        </w:rPr>
        <w:t xml:space="preserve">There are both </w:t>
      </w:r>
      <w:r w:rsidR="00A33791" w:rsidRPr="00241961">
        <w:rPr>
          <w:rFonts w:cs="Arial"/>
          <w:szCs w:val="24"/>
        </w:rPr>
        <w:t xml:space="preserve">benefits </w:t>
      </w:r>
      <w:r w:rsidR="00A40929" w:rsidRPr="00241961">
        <w:rPr>
          <w:rFonts w:cs="Arial"/>
          <w:szCs w:val="24"/>
        </w:rPr>
        <w:t xml:space="preserve">and </w:t>
      </w:r>
      <w:r w:rsidR="00A33791" w:rsidRPr="00241961">
        <w:rPr>
          <w:rFonts w:cs="Arial"/>
          <w:szCs w:val="24"/>
        </w:rPr>
        <w:t xml:space="preserve">drawbacks </w:t>
      </w:r>
      <w:r w:rsidR="00A40929" w:rsidRPr="00241961">
        <w:rPr>
          <w:rFonts w:cs="Arial"/>
          <w:color w:val="58595B"/>
          <w:szCs w:val="24"/>
        </w:rPr>
        <w:t>of the system and ultimately the client needs to consider both aspects and what can be achieved within budget that is sustainable and future</w:t>
      </w:r>
      <w:r w:rsidR="00A33791" w:rsidRPr="00241961">
        <w:rPr>
          <w:rFonts w:cs="Arial"/>
          <w:color w:val="58595B"/>
          <w:szCs w:val="24"/>
        </w:rPr>
        <w:t xml:space="preserve"> </w:t>
      </w:r>
      <w:r w:rsidR="00A40929" w:rsidRPr="00241961">
        <w:rPr>
          <w:rFonts w:cs="Arial"/>
          <w:color w:val="58595B"/>
          <w:szCs w:val="24"/>
        </w:rPr>
        <w:t>proof.</w:t>
      </w:r>
    </w:p>
    <w:p w14:paraId="389FA50E" w14:textId="6FADEDB9" w:rsidR="00A40929" w:rsidRPr="00241961" w:rsidRDefault="00A33791" w:rsidP="005A7C3D">
      <w:pPr>
        <w:autoSpaceDE w:val="0"/>
        <w:autoSpaceDN w:val="0"/>
        <w:adjustRightInd w:val="0"/>
        <w:spacing w:after="0" w:line="360" w:lineRule="auto"/>
        <w:jc w:val="both"/>
        <w:rPr>
          <w:rFonts w:cs="Arial"/>
          <w:b/>
          <w:bCs/>
          <w:szCs w:val="24"/>
        </w:rPr>
      </w:pPr>
      <w:r w:rsidRPr="00241961">
        <w:rPr>
          <w:rFonts w:cs="Arial"/>
          <w:b/>
          <w:bCs/>
          <w:szCs w:val="24"/>
        </w:rPr>
        <w:lastRenderedPageBreak/>
        <w:t>Benefits</w:t>
      </w:r>
      <w:r w:rsidR="00A40929" w:rsidRPr="00241961">
        <w:rPr>
          <w:rFonts w:cs="Arial"/>
          <w:b/>
          <w:bCs/>
          <w:szCs w:val="24"/>
        </w:rPr>
        <w:t>:</w:t>
      </w:r>
    </w:p>
    <w:p w14:paraId="79A667B3" w14:textId="6012A8B7" w:rsidR="00A40929" w:rsidRPr="00241961" w:rsidRDefault="00A40929" w:rsidP="005A7C3D">
      <w:pPr>
        <w:pStyle w:val="ListParagraph"/>
        <w:numPr>
          <w:ilvl w:val="0"/>
          <w:numId w:val="3"/>
        </w:numPr>
        <w:autoSpaceDE w:val="0"/>
        <w:autoSpaceDN w:val="0"/>
        <w:adjustRightInd w:val="0"/>
        <w:spacing w:after="0" w:line="360" w:lineRule="auto"/>
        <w:jc w:val="both"/>
        <w:rPr>
          <w:rFonts w:cs="Arial"/>
          <w:szCs w:val="24"/>
        </w:rPr>
      </w:pPr>
      <w:r w:rsidRPr="00241961">
        <w:rPr>
          <w:rFonts w:cs="Arial"/>
          <w:color w:val="58595B"/>
          <w:szCs w:val="24"/>
        </w:rPr>
        <w:t xml:space="preserve">The system complies with SuDS, achieving priority level 2, and </w:t>
      </w:r>
      <w:r w:rsidR="00423C9A" w:rsidRPr="00241961">
        <w:rPr>
          <w:rFonts w:cs="Arial"/>
          <w:color w:val="58595B"/>
          <w:szCs w:val="24"/>
        </w:rPr>
        <w:t>The Flood and Water Management Act 2010 (Schedule 3), which comes into effect in Wales on 7 January 2019.</w:t>
      </w:r>
    </w:p>
    <w:p w14:paraId="64ABE8B7" w14:textId="0A9B8452" w:rsidR="00627802" w:rsidRPr="00241961" w:rsidRDefault="00627802" w:rsidP="005A7C3D">
      <w:pPr>
        <w:pStyle w:val="ListParagraph"/>
        <w:numPr>
          <w:ilvl w:val="0"/>
          <w:numId w:val="3"/>
        </w:numPr>
        <w:autoSpaceDE w:val="0"/>
        <w:autoSpaceDN w:val="0"/>
        <w:adjustRightInd w:val="0"/>
        <w:spacing w:after="0" w:line="360" w:lineRule="auto"/>
        <w:jc w:val="both"/>
        <w:rPr>
          <w:rFonts w:cs="Arial"/>
          <w:color w:val="58595B"/>
          <w:szCs w:val="24"/>
        </w:rPr>
      </w:pPr>
      <w:r w:rsidRPr="00241961">
        <w:rPr>
          <w:rFonts w:cs="Arial"/>
          <w:color w:val="58595B"/>
          <w:szCs w:val="24"/>
        </w:rPr>
        <w:t>Surface water drains into the sub-soil naturally without the need for drainage into a sewer system.</w:t>
      </w:r>
    </w:p>
    <w:p w14:paraId="0B2FF025" w14:textId="4CE27774" w:rsidR="00627802" w:rsidRPr="00241961" w:rsidRDefault="00627802" w:rsidP="005A7C3D">
      <w:pPr>
        <w:pStyle w:val="ListParagraph"/>
        <w:numPr>
          <w:ilvl w:val="0"/>
          <w:numId w:val="3"/>
        </w:numPr>
        <w:autoSpaceDE w:val="0"/>
        <w:autoSpaceDN w:val="0"/>
        <w:adjustRightInd w:val="0"/>
        <w:spacing w:after="0" w:line="360" w:lineRule="auto"/>
        <w:jc w:val="both"/>
        <w:rPr>
          <w:rFonts w:cs="Arial"/>
          <w:color w:val="58595B"/>
          <w:szCs w:val="24"/>
        </w:rPr>
      </w:pPr>
      <w:r w:rsidRPr="00241961">
        <w:rPr>
          <w:rFonts w:cs="Arial"/>
          <w:color w:val="58595B"/>
          <w:szCs w:val="24"/>
        </w:rPr>
        <w:t>No runoff and less standing water.</w:t>
      </w:r>
    </w:p>
    <w:p w14:paraId="53C84C48" w14:textId="6171680A" w:rsidR="00627802" w:rsidRPr="00241961" w:rsidRDefault="00627802" w:rsidP="005A7C3D">
      <w:pPr>
        <w:pStyle w:val="ListParagraph"/>
        <w:numPr>
          <w:ilvl w:val="0"/>
          <w:numId w:val="3"/>
        </w:numPr>
        <w:autoSpaceDE w:val="0"/>
        <w:autoSpaceDN w:val="0"/>
        <w:adjustRightInd w:val="0"/>
        <w:spacing w:after="0" w:line="360" w:lineRule="auto"/>
        <w:jc w:val="both"/>
        <w:rPr>
          <w:rFonts w:cs="Arial"/>
          <w:color w:val="58595B"/>
          <w:szCs w:val="24"/>
        </w:rPr>
      </w:pPr>
      <w:r w:rsidRPr="00241961">
        <w:rPr>
          <w:rFonts w:cs="Arial"/>
          <w:color w:val="58595B"/>
          <w:szCs w:val="24"/>
        </w:rPr>
        <w:t>Asphalt heats up quickly yet the porous asphalt</w:t>
      </w:r>
      <w:r w:rsidR="00A33791" w:rsidRPr="00241961">
        <w:rPr>
          <w:rFonts w:cs="Arial"/>
          <w:color w:val="FF0000"/>
          <w:szCs w:val="24"/>
        </w:rPr>
        <w:t>,</w:t>
      </w:r>
      <w:r w:rsidRPr="00241961">
        <w:rPr>
          <w:rFonts w:cs="Arial"/>
          <w:color w:val="58595B"/>
          <w:szCs w:val="24"/>
        </w:rPr>
        <w:t xml:space="preserve"> due to its permeability</w:t>
      </w:r>
      <w:r w:rsidR="00A33791" w:rsidRPr="00241961">
        <w:rPr>
          <w:rFonts w:cs="Arial"/>
          <w:color w:val="FF0000"/>
          <w:szCs w:val="24"/>
        </w:rPr>
        <w:t>,</w:t>
      </w:r>
      <w:r w:rsidRPr="00241961">
        <w:rPr>
          <w:rFonts w:cs="Arial"/>
          <w:color w:val="FF0000"/>
          <w:szCs w:val="24"/>
        </w:rPr>
        <w:t xml:space="preserve"> </w:t>
      </w:r>
      <w:r w:rsidRPr="00241961">
        <w:rPr>
          <w:rFonts w:cs="Arial"/>
          <w:color w:val="58595B"/>
          <w:szCs w:val="24"/>
        </w:rPr>
        <w:t>tending to trap less heat.</w:t>
      </w:r>
    </w:p>
    <w:p w14:paraId="3F36BF45" w14:textId="1E1104F3" w:rsidR="00423C9A" w:rsidRPr="00241961" w:rsidRDefault="00423C9A" w:rsidP="005A7C3D">
      <w:pPr>
        <w:pStyle w:val="ListParagraph"/>
        <w:numPr>
          <w:ilvl w:val="0"/>
          <w:numId w:val="3"/>
        </w:numPr>
        <w:autoSpaceDE w:val="0"/>
        <w:autoSpaceDN w:val="0"/>
        <w:adjustRightInd w:val="0"/>
        <w:spacing w:after="0" w:line="360" w:lineRule="auto"/>
        <w:jc w:val="both"/>
        <w:rPr>
          <w:rFonts w:cs="Arial"/>
          <w:color w:val="58595B"/>
          <w:szCs w:val="24"/>
        </w:rPr>
      </w:pPr>
      <w:r w:rsidRPr="00241961">
        <w:rPr>
          <w:rFonts w:cs="Arial"/>
          <w:color w:val="58595B"/>
          <w:szCs w:val="24"/>
        </w:rPr>
        <w:t>Life expectancy is 25-30 years.</w:t>
      </w:r>
    </w:p>
    <w:p w14:paraId="4C54F8F0" w14:textId="570DE667" w:rsidR="00627802" w:rsidRPr="00241961" w:rsidRDefault="00A33791" w:rsidP="005A7C3D">
      <w:pPr>
        <w:autoSpaceDE w:val="0"/>
        <w:autoSpaceDN w:val="0"/>
        <w:adjustRightInd w:val="0"/>
        <w:spacing w:after="0" w:line="360" w:lineRule="auto"/>
        <w:jc w:val="both"/>
        <w:rPr>
          <w:rFonts w:cs="Arial"/>
          <w:b/>
          <w:bCs/>
          <w:szCs w:val="24"/>
        </w:rPr>
      </w:pPr>
      <w:r w:rsidRPr="00241961">
        <w:rPr>
          <w:rFonts w:cs="Arial"/>
          <w:b/>
          <w:bCs/>
          <w:szCs w:val="24"/>
        </w:rPr>
        <w:t>Drawbacks</w:t>
      </w:r>
      <w:r w:rsidR="00627802" w:rsidRPr="00241961">
        <w:rPr>
          <w:rFonts w:cs="Arial"/>
          <w:b/>
          <w:bCs/>
          <w:szCs w:val="24"/>
        </w:rPr>
        <w:t>:</w:t>
      </w:r>
    </w:p>
    <w:p w14:paraId="3421A451" w14:textId="12B99CD2" w:rsidR="002B7CCC" w:rsidRPr="00241961" w:rsidRDefault="00E000C8" w:rsidP="005A7C3D">
      <w:pPr>
        <w:pStyle w:val="ListParagraph"/>
        <w:numPr>
          <w:ilvl w:val="0"/>
          <w:numId w:val="4"/>
        </w:numPr>
        <w:autoSpaceDE w:val="0"/>
        <w:autoSpaceDN w:val="0"/>
        <w:adjustRightInd w:val="0"/>
        <w:spacing w:after="0" w:line="360" w:lineRule="auto"/>
        <w:jc w:val="both"/>
        <w:rPr>
          <w:rFonts w:cs="Arial"/>
          <w:color w:val="58595B"/>
          <w:szCs w:val="24"/>
        </w:rPr>
      </w:pPr>
      <w:r w:rsidRPr="00241961">
        <w:rPr>
          <w:rFonts w:cs="Arial"/>
          <w:color w:val="58595B"/>
          <w:szCs w:val="24"/>
        </w:rPr>
        <w:t>The system is more expensive to install</w:t>
      </w:r>
      <w:r w:rsidR="00627802" w:rsidRPr="00241961">
        <w:rPr>
          <w:rFonts w:cs="Arial"/>
          <w:color w:val="58595B"/>
          <w:szCs w:val="24"/>
        </w:rPr>
        <w:t xml:space="preserve"> than traditional asphalt tarmacadam.</w:t>
      </w:r>
    </w:p>
    <w:p w14:paraId="75C1D643" w14:textId="36C717FC" w:rsidR="00627802" w:rsidRPr="00241961" w:rsidRDefault="00423C9A" w:rsidP="005A7C3D">
      <w:pPr>
        <w:pStyle w:val="ListParagraph"/>
        <w:numPr>
          <w:ilvl w:val="0"/>
          <w:numId w:val="4"/>
        </w:numPr>
        <w:autoSpaceDE w:val="0"/>
        <w:autoSpaceDN w:val="0"/>
        <w:adjustRightInd w:val="0"/>
        <w:spacing w:after="0" w:line="360" w:lineRule="auto"/>
        <w:jc w:val="both"/>
        <w:rPr>
          <w:rFonts w:cs="Arial"/>
          <w:color w:val="58595B"/>
          <w:szCs w:val="24"/>
        </w:rPr>
      </w:pPr>
      <w:r w:rsidRPr="00241961">
        <w:rPr>
          <w:rFonts w:cs="Arial"/>
          <w:color w:val="58595B"/>
          <w:szCs w:val="24"/>
        </w:rPr>
        <w:t>Spot repairs are more expensive as specialist contractors need to be used to reinstate same surface.</w:t>
      </w:r>
    </w:p>
    <w:p w14:paraId="0EEFEE46" w14:textId="3CB54E39" w:rsidR="00423C9A" w:rsidRPr="00241961" w:rsidRDefault="00423C9A" w:rsidP="005A7C3D">
      <w:pPr>
        <w:pStyle w:val="ListParagraph"/>
        <w:numPr>
          <w:ilvl w:val="0"/>
          <w:numId w:val="4"/>
        </w:numPr>
        <w:autoSpaceDE w:val="0"/>
        <w:autoSpaceDN w:val="0"/>
        <w:adjustRightInd w:val="0"/>
        <w:spacing w:after="0" w:line="360" w:lineRule="auto"/>
        <w:jc w:val="both"/>
        <w:rPr>
          <w:rFonts w:cs="Arial"/>
          <w:color w:val="58595B"/>
          <w:szCs w:val="24"/>
        </w:rPr>
      </w:pPr>
      <w:r w:rsidRPr="00241961">
        <w:rPr>
          <w:rFonts w:cs="Arial"/>
          <w:color w:val="58595B"/>
          <w:szCs w:val="24"/>
        </w:rPr>
        <w:t xml:space="preserve">Not suitable for all soil </w:t>
      </w:r>
      <w:r w:rsidR="0024685B" w:rsidRPr="00241961">
        <w:rPr>
          <w:rFonts w:cs="Arial"/>
          <w:color w:val="58595B"/>
          <w:szCs w:val="24"/>
        </w:rPr>
        <w:t>types</w:t>
      </w:r>
      <w:r w:rsidR="00241961" w:rsidRPr="00241961">
        <w:rPr>
          <w:rFonts w:cs="Arial"/>
          <w:szCs w:val="24"/>
        </w:rPr>
        <w:t>,</w:t>
      </w:r>
      <w:r w:rsidRPr="00241961">
        <w:rPr>
          <w:rFonts w:cs="Arial"/>
          <w:color w:val="58595B"/>
          <w:szCs w:val="24"/>
        </w:rPr>
        <w:t xml:space="preserve"> especially heavy clay</w:t>
      </w:r>
    </w:p>
    <w:p w14:paraId="51ABCD65" w14:textId="50E5C356" w:rsidR="00423C9A" w:rsidRPr="00241961" w:rsidRDefault="00423C9A" w:rsidP="005A7C3D">
      <w:pPr>
        <w:pStyle w:val="ListParagraph"/>
        <w:numPr>
          <w:ilvl w:val="0"/>
          <w:numId w:val="4"/>
        </w:numPr>
        <w:autoSpaceDE w:val="0"/>
        <w:autoSpaceDN w:val="0"/>
        <w:adjustRightInd w:val="0"/>
        <w:spacing w:after="0" w:line="360" w:lineRule="auto"/>
        <w:jc w:val="both"/>
        <w:rPr>
          <w:rFonts w:cs="Arial"/>
          <w:color w:val="58595B"/>
          <w:szCs w:val="24"/>
        </w:rPr>
      </w:pPr>
      <w:r w:rsidRPr="00241961">
        <w:rPr>
          <w:rFonts w:cs="Arial"/>
          <w:color w:val="58595B"/>
          <w:szCs w:val="24"/>
        </w:rPr>
        <w:t>Not as strong as traditional</w:t>
      </w:r>
      <w:r w:rsidR="00241961" w:rsidRPr="00241961">
        <w:rPr>
          <w:rFonts w:cs="Arial"/>
          <w:color w:val="58595B"/>
          <w:szCs w:val="24"/>
        </w:rPr>
        <w:t xml:space="preserve"> tarmacadam</w:t>
      </w:r>
      <w:r w:rsidRPr="00241961">
        <w:rPr>
          <w:rFonts w:cs="Arial"/>
          <w:color w:val="58595B"/>
          <w:szCs w:val="24"/>
        </w:rPr>
        <w:t xml:space="preserve"> </w:t>
      </w:r>
      <w:r w:rsidR="00241961" w:rsidRPr="00241961">
        <w:rPr>
          <w:rFonts w:cs="Arial"/>
          <w:color w:val="58595B"/>
          <w:szCs w:val="24"/>
        </w:rPr>
        <w:t xml:space="preserve">surfaces </w:t>
      </w:r>
      <w:r w:rsidRPr="00241961">
        <w:rPr>
          <w:rFonts w:cs="Arial"/>
          <w:color w:val="58595B"/>
          <w:szCs w:val="24"/>
        </w:rPr>
        <w:t>so in areas of heavy traffic loads</w:t>
      </w:r>
      <w:r w:rsidR="00A33791" w:rsidRPr="00241961">
        <w:rPr>
          <w:rFonts w:cs="Arial"/>
          <w:szCs w:val="24"/>
        </w:rPr>
        <w:t>,</w:t>
      </w:r>
      <w:r w:rsidRPr="00241961">
        <w:rPr>
          <w:rFonts w:cs="Arial"/>
          <w:color w:val="58595B"/>
          <w:szCs w:val="24"/>
        </w:rPr>
        <w:t xml:space="preserve"> life span might be compromised.</w:t>
      </w:r>
    </w:p>
    <w:p w14:paraId="4808DCF4" w14:textId="3A678D93" w:rsidR="002B7CCC" w:rsidRPr="00241961" w:rsidRDefault="00281616" w:rsidP="005A7C3D">
      <w:pPr>
        <w:autoSpaceDE w:val="0"/>
        <w:autoSpaceDN w:val="0"/>
        <w:adjustRightInd w:val="0"/>
        <w:spacing w:after="0" w:line="360" w:lineRule="auto"/>
        <w:jc w:val="both"/>
        <w:rPr>
          <w:rFonts w:ascii="Gotham-Light" w:hAnsi="Gotham-Light" w:cs="Gotham-Light"/>
          <w:color w:val="58595B"/>
          <w:sz w:val="16"/>
          <w:szCs w:val="16"/>
        </w:rPr>
      </w:pPr>
      <w:r w:rsidRPr="00241961">
        <w:rPr>
          <w:noProof/>
        </w:rPr>
        <w:drawing>
          <wp:anchor distT="0" distB="0" distL="114300" distR="114300" simplePos="0" relativeHeight="251663360" behindDoc="1" locked="0" layoutInCell="1" allowOverlap="1" wp14:anchorId="4E278C55" wp14:editId="31AF075C">
            <wp:simplePos x="0" y="0"/>
            <wp:positionH relativeFrom="margin">
              <wp:align>left</wp:align>
            </wp:positionH>
            <wp:positionV relativeFrom="paragraph">
              <wp:posOffset>103664</wp:posOffset>
            </wp:positionV>
            <wp:extent cx="3026403" cy="2193131"/>
            <wp:effectExtent l="0" t="0" r="3175" b="0"/>
            <wp:wrapTight wrapText="bothSides">
              <wp:wrapPolygon edited="0">
                <wp:start x="0" y="0"/>
                <wp:lineTo x="0" y="21394"/>
                <wp:lineTo x="21487" y="21394"/>
                <wp:lineTo x="2148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1644" b="22299"/>
                    <a:stretch/>
                  </pic:blipFill>
                  <pic:spPr bwMode="auto">
                    <a:xfrm>
                      <a:off x="0" y="0"/>
                      <a:ext cx="3026403" cy="219313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E5AA98" w14:textId="5B0B47BE" w:rsidR="008B0B88" w:rsidRPr="00241961" w:rsidRDefault="008B0B88" w:rsidP="008B0B88">
      <w:pPr>
        <w:pStyle w:val="Caption"/>
        <w:jc w:val="both"/>
      </w:pPr>
      <w:bookmarkStart w:id="23" w:name="_Toc68271499"/>
      <w:r w:rsidRPr="00241961">
        <w:t xml:space="preserve">Figure </w:t>
      </w:r>
      <w:r w:rsidR="008839F1">
        <w:fldChar w:fldCharType="begin"/>
      </w:r>
      <w:r w:rsidR="008839F1">
        <w:instrText xml:space="preserve"> SEQ Figure \* ARABIC </w:instrText>
      </w:r>
      <w:r w:rsidR="008839F1">
        <w:fldChar w:fldCharType="separate"/>
      </w:r>
      <w:r w:rsidR="00B9396A" w:rsidRPr="00241961">
        <w:rPr>
          <w:noProof/>
        </w:rPr>
        <w:t>2</w:t>
      </w:r>
      <w:r w:rsidR="008839F1">
        <w:rPr>
          <w:noProof/>
        </w:rPr>
        <w:fldChar w:fldCharType="end"/>
      </w:r>
      <w:r w:rsidRPr="00241961">
        <w:t>: (Green geogrid layers) Duratex.co.uk</w:t>
      </w:r>
      <w:bookmarkEnd w:id="23"/>
    </w:p>
    <w:p w14:paraId="74C74A0C" w14:textId="53866909" w:rsidR="004E2D28" w:rsidRDefault="004E2D28" w:rsidP="005A7C3D">
      <w:pPr>
        <w:spacing w:line="360" w:lineRule="auto"/>
        <w:jc w:val="both"/>
      </w:pPr>
      <w:r w:rsidRPr="00241961">
        <w:t xml:space="preserve">Geogrids are </w:t>
      </w:r>
      <w:r w:rsidR="00CA5E44" w:rsidRPr="00241961">
        <w:t xml:space="preserve">a </w:t>
      </w:r>
      <w:r w:rsidRPr="00241961">
        <w:t>green</w:t>
      </w:r>
      <w:r w:rsidR="00CA5E44" w:rsidRPr="00241961">
        <w:t xml:space="preserve"> alternative</w:t>
      </w:r>
      <w:r w:rsidR="00DE34AB" w:rsidRPr="00241961">
        <w:t xml:space="preserve"> to traditional hardstanding</w:t>
      </w:r>
      <w:r w:rsidR="00CA5E44" w:rsidRPr="00241961">
        <w:t>,</w:t>
      </w:r>
      <w:r w:rsidRPr="00241961">
        <w:t xml:space="preserve"> promoting the</w:t>
      </w:r>
      <w:r w:rsidR="00CA5E44" w:rsidRPr="00241961">
        <w:t xml:space="preserve"> local</w:t>
      </w:r>
      <w:r w:rsidRPr="00241961">
        <w:t xml:space="preserve"> biodiversity of the area </w:t>
      </w:r>
      <w:r w:rsidR="00241961" w:rsidRPr="00241961">
        <w:t xml:space="preserve">if </w:t>
      </w:r>
      <w:r w:rsidRPr="00241961">
        <w:t>planted</w:t>
      </w:r>
      <w:r w:rsidR="00241961" w:rsidRPr="00241961">
        <w:t xml:space="preserve"> up</w:t>
      </w:r>
      <w:r w:rsidR="00CA5E44" w:rsidRPr="00241961">
        <w:t xml:space="preserve">, </w:t>
      </w:r>
      <w:r w:rsidRPr="00241961">
        <w:t>however</w:t>
      </w:r>
      <w:r w:rsidR="00A33791" w:rsidRPr="00241961">
        <w:t>,</w:t>
      </w:r>
      <w:r w:rsidRPr="00241961">
        <w:t xml:space="preserve"> for th</w:t>
      </w:r>
      <w:r w:rsidR="00CA5E44" w:rsidRPr="00241961">
        <w:t xml:space="preserve">is </w:t>
      </w:r>
      <w:proofErr w:type="gramStart"/>
      <w:r w:rsidR="00CA5E44" w:rsidRPr="00241961">
        <w:t>particular</w:t>
      </w:r>
      <w:r w:rsidRPr="00241961">
        <w:t xml:space="preserve"> development</w:t>
      </w:r>
      <w:proofErr w:type="gramEnd"/>
      <w:r w:rsidR="00CA5E44" w:rsidRPr="00241961">
        <w:t xml:space="preserve"> the recommended</w:t>
      </w:r>
      <w:r w:rsidRPr="00241961">
        <w:t xml:space="preserve"> use would be</w:t>
      </w:r>
      <w:r w:rsidR="00CA5E44" w:rsidRPr="00241961">
        <w:t xml:space="preserve"> a</w:t>
      </w:r>
      <w:r w:rsidRPr="00241961">
        <w:t xml:space="preserve"> far </w:t>
      </w:r>
      <w:r w:rsidR="009C3C3E" w:rsidRPr="00241961">
        <w:t>harder</w:t>
      </w:r>
      <w:r w:rsidR="00A33791" w:rsidRPr="00241961">
        <w:t>-</w:t>
      </w:r>
      <w:r w:rsidRPr="00241961">
        <w:t>w</w:t>
      </w:r>
      <w:r w:rsidR="00A33791" w:rsidRPr="00241961">
        <w:t>e</w:t>
      </w:r>
      <w:r w:rsidRPr="00241961">
        <w:t>aring</w:t>
      </w:r>
      <w:r w:rsidR="00CA5E44" w:rsidRPr="00241961">
        <w:t xml:space="preserve"> surface for sustainability and ease of </w:t>
      </w:r>
      <w:r w:rsidR="009A27D0" w:rsidRPr="00241961">
        <w:t>maintenance</w:t>
      </w:r>
      <w:r w:rsidR="00241961" w:rsidRPr="00241961">
        <w:t xml:space="preserve">, </w:t>
      </w:r>
      <w:r w:rsidR="009A27D0" w:rsidRPr="00241961">
        <w:t>if</w:t>
      </w:r>
      <w:r w:rsidR="00CA5E44" w:rsidRPr="00241961">
        <w:t xml:space="preserve"> geogrids were</w:t>
      </w:r>
      <w:r w:rsidRPr="00241961">
        <w:t xml:space="preserve"> filled with decorative chips to match the pavers used around the entrance to the building</w:t>
      </w:r>
      <w:r w:rsidR="00241961" w:rsidRPr="00241961">
        <w:t xml:space="preserve"> which would tie all aesthetics together</w:t>
      </w:r>
      <w:r w:rsidRPr="00241961">
        <w:t>.</w:t>
      </w:r>
    </w:p>
    <w:p w14:paraId="12A4A995" w14:textId="4D06D8B5" w:rsidR="004E2D28" w:rsidRDefault="00281616" w:rsidP="005A7C3D">
      <w:pPr>
        <w:spacing w:line="360" w:lineRule="auto"/>
        <w:jc w:val="both"/>
      </w:pPr>
      <w:r w:rsidRPr="0051560A">
        <w:rPr>
          <w:noProof/>
        </w:rPr>
        <w:lastRenderedPageBreak/>
        <w:drawing>
          <wp:anchor distT="0" distB="0" distL="114300" distR="114300" simplePos="0" relativeHeight="251662336" behindDoc="1" locked="0" layoutInCell="1" allowOverlap="1" wp14:anchorId="25C60814" wp14:editId="31C18814">
            <wp:simplePos x="0" y="0"/>
            <wp:positionH relativeFrom="margin">
              <wp:align>left</wp:align>
            </wp:positionH>
            <wp:positionV relativeFrom="paragraph">
              <wp:posOffset>25559</wp:posOffset>
            </wp:positionV>
            <wp:extent cx="4204335" cy="2957195"/>
            <wp:effectExtent l="0" t="0" r="5715" b="0"/>
            <wp:wrapTight wrapText="bothSides">
              <wp:wrapPolygon edited="0">
                <wp:start x="0" y="0"/>
                <wp:lineTo x="0" y="21428"/>
                <wp:lineTo x="21531" y="21428"/>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233816" cy="2978118"/>
                    </a:xfrm>
                    <a:prstGeom prst="rect">
                      <a:avLst/>
                    </a:prstGeom>
                  </pic:spPr>
                </pic:pic>
              </a:graphicData>
            </a:graphic>
            <wp14:sizeRelH relativeFrom="margin">
              <wp14:pctWidth>0</wp14:pctWidth>
            </wp14:sizeRelH>
            <wp14:sizeRelV relativeFrom="margin">
              <wp14:pctHeight>0</wp14:pctHeight>
            </wp14:sizeRelV>
          </wp:anchor>
        </w:drawing>
      </w:r>
    </w:p>
    <w:p w14:paraId="0256462D" w14:textId="0024D6E4" w:rsidR="008B0B88" w:rsidRDefault="008B0B88" w:rsidP="008B0B88">
      <w:pPr>
        <w:pStyle w:val="Caption"/>
        <w:jc w:val="both"/>
      </w:pPr>
      <w:bookmarkStart w:id="24" w:name="_Toc68271500"/>
      <w:r>
        <w:t xml:space="preserve">Figure </w:t>
      </w:r>
      <w:r w:rsidR="008839F1">
        <w:fldChar w:fldCharType="begin"/>
      </w:r>
      <w:r w:rsidR="008839F1">
        <w:instrText xml:space="preserve"> SEQ Figure \* ARABIC </w:instrText>
      </w:r>
      <w:r w:rsidR="008839F1">
        <w:fldChar w:fldCharType="separate"/>
      </w:r>
      <w:r w:rsidR="00B9396A">
        <w:rPr>
          <w:noProof/>
        </w:rPr>
        <w:t>3</w:t>
      </w:r>
      <w:r w:rsidR="008839F1">
        <w:rPr>
          <w:noProof/>
        </w:rPr>
        <w:fldChar w:fldCharType="end"/>
      </w:r>
      <w:r>
        <w:t>: (Permeable Pavers with drainage channel) Google images</w:t>
      </w:r>
      <w:bookmarkEnd w:id="24"/>
    </w:p>
    <w:p w14:paraId="4CEDA1FE" w14:textId="3AB1AB56" w:rsidR="00237837" w:rsidRDefault="0051560A" w:rsidP="005A7C3D">
      <w:pPr>
        <w:spacing w:line="360" w:lineRule="auto"/>
        <w:jc w:val="both"/>
      </w:pPr>
      <w:r w:rsidRPr="0051560A">
        <w:t xml:space="preserve"> </w:t>
      </w:r>
      <w:r w:rsidRPr="008020C6">
        <w:t>Permeable pavers have an additional negative point that the underdrainage channel can become silted or blocked which requires maintenance</w:t>
      </w:r>
      <w:r w:rsidR="00CA5E44" w:rsidRPr="008020C6">
        <w:t>, normally on an annual basis,</w:t>
      </w:r>
      <w:r w:rsidRPr="008020C6">
        <w:t xml:space="preserve"> to jet wash the drainage channel</w:t>
      </w:r>
      <w:r w:rsidR="00413CF5" w:rsidRPr="008020C6">
        <w:t>s, the cost of which being factored in</w:t>
      </w:r>
      <w:r w:rsidRPr="008020C6">
        <w:t xml:space="preserve"> as part of a cyclical plan.</w:t>
      </w:r>
    </w:p>
    <w:p w14:paraId="6550C43F" w14:textId="26D33591" w:rsidR="00246FAD" w:rsidRPr="00246FAD" w:rsidRDefault="00237837" w:rsidP="009C3C3E">
      <w:pPr>
        <w:pStyle w:val="Heading2"/>
        <w:spacing w:line="360" w:lineRule="auto"/>
        <w:jc w:val="both"/>
      </w:pPr>
      <w:bookmarkStart w:id="25" w:name="_Toc70241669"/>
      <w:r>
        <w:t>Lift Installation</w:t>
      </w:r>
      <w:bookmarkEnd w:id="25"/>
    </w:p>
    <w:p w14:paraId="634799B6" w14:textId="6258DE6B" w:rsidR="00237837" w:rsidRDefault="00413CF5" w:rsidP="005A7C3D">
      <w:pPr>
        <w:spacing w:line="360" w:lineRule="auto"/>
        <w:jc w:val="both"/>
      </w:pPr>
      <w:r w:rsidRPr="00D85781">
        <w:t>Databell Construction</w:t>
      </w:r>
      <w:r w:rsidRPr="00D85781">
        <w:rPr>
          <w:color w:val="FF0000"/>
        </w:rPr>
        <w:t xml:space="preserve"> </w:t>
      </w:r>
      <w:r w:rsidR="009A27D0" w:rsidRPr="00D85781">
        <w:t>recommen</w:t>
      </w:r>
      <w:r w:rsidR="008020C6" w:rsidRPr="00D85781">
        <w:t>d</w:t>
      </w:r>
      <w:r w:rsidR="009A27D0" w:rsidRPr="00D85781">
        <w:t xml:space="preserve"> single person lift be installed at the development</w:t>
      </w:r>
      <w:r w:rsidRPr="00D85781">
        <w:rPr>
          <w:color w:val="FF0000"/>
        </w:rPr>
        <w:t xml:space="preserve">. </w:t>
      </w:r>
      <w:r w:rsidRPr="00D85781">
        <w:t>T</w:t>
      </w:r>
      <w:r w:rsidR="009A27D0" w:rsidRPr="00D85781">
        <w:t xml:space="preserve">his would ensure </w:t>
      </w:r>
      <w:r w:rsidRPr="00D85781">
        <w:t xml:space="preserve">inequality is minimised </w:t>
      </w:r>
      <w:r w:rsidR="009A27D0" w:rsidRPr="00D85781">
        <w:t xml:space="preserve">under the Equalities Act, 2010.  The lift will provide access to </w:t>
      </w:r>
      <w:r w:rsidR="009C3C3E" w:rsidRPr="00D85781">
        <w:t>the two upper floors</w:t>
      </w:r>
      <w:r w:rsidR="009A27D0" w:rsidRPr="00D85781">
        <w:t xml:space="preserve"> of the building accommodation for </w:t>
      </w:r>
      <w:r w:rsidR="009C3C3E" w:rsidRPr="00D85781">
        <w:t>both</w:t>
      </w:r>
      <w:r w:rsidR="009A27D0" w:rsidRPr="00D85781">
        <w:t xml:space="preserve"> students </w:t>
      </w:r>
      <w:r w:rsidRPr="00D85781">
        <w:t>and</w:t>
      </w:r>
      <w:r w:rsidR="009A27D0" w:rsidRPr="00D85781">
        <w:t xml:space="preserve"> holiday makers.  The </w:t>
      </w:r>
      <w:r w:rsidR="009C3C3E" w:rsidRPr="00D85781">
        <w:t xml:space="preserve">schematics and </w:t>
      </w:r>
      <w:r w:rsidR="009A27D0" w:rsidRPr="00D85781">
        <w:t>specification below</w:t>
      </w:r>
      <w:r w:rsidR="009C3C3E" w:rsidRPr="00D85781">
        <w:t xml:space="preserve"> are </w:t>
      </w:r>
      <w:r w:rsidR="000342C6" w:rsidRPr="00D85781">
        <w:t xml:space="preserve">the </w:t>
      </w:r>
      <w:r w:rsidR="009C3C3E" w:rsidRPr="00D85781">
        <w:t xml:space="preserve">minimum </w:t>
      </w:r>
      <w:r w:rsidR="000342C6" w:rsidRPr="00D85781">
        <w:t xml:space="preserve">dimensions as set out in the </w:t>
      </w:r>
      <w:r w:rsidR="009A27D0" w:rsidRPr="00D85781">
        <w:t>Building Regulations</w:t>
      </w:r>
      <w:r w:rsidR="00854D93" w:rsidRPr="00D85781">
        <w:t>, 2010</w:t>
      </w:r>
      <w:r w:rsidR="009A27D0" w:rsidRPr="00D85781">
        <w:t xml:space="preserve"> </w:t>
      </w:r>
      <w:r w:rsidR="00854D93" w:rsidRPr="00D85781">
        <w:t xml:space="preserve">section </w:t>
      </w:r>
      <w:r w:rsidR="00246FAD" w:rsidRPr="00D85781">
        <w:t>9-part</w:t>
      </w:r>
      <w:r w:rsidR="00854D93" w:rsidRPr="00D85781">
        <w:t xml:space="preserve"> M</w:t>
      </w:r>
      <w:r w:rsidR="000342C6" w:rsidRPr="00D85781">
        <w:t>.</w:t>
      </w:r>
      <w:r w:rsidR="00854D93" w:rsidRPr="00D85781">
        <w:t xml:space="preserve"> </w:t>
      </w:r>
      <w:r w:rsidR="00D85781" w:rsidRPr="00D85781">
        <w:t>T</w:t>
      </w:r>
      <w:r w:rsidR="000342C6" w:rsidRPr="00D85781">
        <w:t>he</w:t>
      </w:r>
      <w:r w:rsidR="00246FAD" w:rsidRPr="00D85781">
        <w:t xml:space="preserve"> lift </w:t>
      </w:r>
      <w:r w:rsidR="00D85781" w:rsidRPr="00D85781">
        <w:t xml:space="preserve">could </w:t>
      </w:r>
      <w:r w:rsidR="00246FAD" w:rsidRPr="00D85781">
        <w:t xml:space="preserve">be positioned within a fire protected area, either within the stairwell or adjacent to the stairwell on the gable end of the building.  </w:t>
      </w:r>
      <w:proofErr w:type="gramStart"/>
      <w:r w:rsidR="00246FAD" w:rsidRPr="00D85781">
        <w:t>In order to</w:t>
      </w:r>
      <w:proofErr w:type="gramEnd"/>
      <w:r w:rsidR="00246FAD" w:rsidRPr="00D85781">
        <w:t xml:space="preserve"> achieve </w:t>
      </w:r>
      <w:r w:rsidRPr="00D85781">
        <w:t xml:space="preserve">this, </w:t>
      </w:r>
      <w:r w:rsidR="00246FAD" w:rsidRPr="00D85781">
        <w:t xml:space="preserve">the </w:t>
      </w:r>
      <w:r w:rsidRPr="00D85781">
        <w:t>F</w:t>
      </w:r>
      <w:r w:rsidR="00246FAD" w:rsidRPr="00D85781">
        <w:t xml:space="preserve">ire </w:t>
      </w:r>
      <w:r w:rsidRPr="00D85781">
        <w:t>S</w:t>
      </w:r>
      <w:r w:rsidR="00246FAD" w:rsidRPr="00D85781">
        <w:t xml:space="preserve">afety </w:t>
      </w:r>
      <w:r w:rsidRPr="00D85781">
        <w:t>E</w:t>
      </w:r>
      <w:r w:rsidR="00246FAD" w:rsidRPr="00D85781">
        <w:t>ngineering (FSE) BS 7974:2019</w:t>
      </w:r>
      <w:r w:rsidR="00281616" w:rsidRPr="00D85781">
        <w:t>,</w:t>
      </w:r>
      <w:r w:rsidR="00246FAD" w:rsidRPr="00D85781">
        <w:t xml:space="preserve"> additional design support will be requested by Databell Construction of a suitability qualified designer</w:t>
      </w:r>
      <w:r w:rsidR="000342C6" w:rsidRPr="00D85781">
        <w:t>/engineer</w:t>
      </w:r>
      <w:r w:rsidR="00246FAD" w:rsidRPr="00D85781">
        <w:t xml:space="preserve"> with experience of designing emergency </w:t>
      </w:r>
      <w:r w:rsidR="00731171" w:rsidRPr="00D85781">
        <w:t>exit systems, electronic and hard copies of the</w:t>
      </w:r>
      <w:r w:rsidR="000342C6" w:rsidRPr="00D85781">
        <w:t xml:space="preserve"> operational</w:t>
      </w:r>
      <w:r w:rsidR="00731171" w:rsidRPr="00D85781">
        <w:t xml:space="preserve"> document</w:t>
      </w:r>
      <w:r w:rsidR="000342C6" w:rsidRPr="00D85781">
        <w:t>s</w:t>
      </w:r>
      <w:r w:rsidR="00731171" w:rsidRPr="00D85781">
        <w:t xml:space="preserve"> will be held on site and with the local emergency services.</w:t>
      </w:r>
    </w:p>
    <w:p w14:paraId="7E4DD25C" w14:textId="34567E6C" w:rsidR="000A32F5" w:rsidRDefault="000A32F5" w:rsidP="005A7C3D">
      <w:pPr>
        <w:pStyle w:val="Heading2"/>
        <w:spacing w:line="360" w:lineRule="auto"/>
        <w:jc w:val="both"/>
      </w:pPr>
    </w:p>
    <w:p w14:paraId="3783F95B" w14:textId="235C6DF0" w:rsidR="000A32F5" w:rsidRDefault="000A32F5" w:rsidP="005A7C3D">
      <w:pPr>
        <w:pStyle w:val="Heading2"/>
        <w:spacing w:line="360" w:lineRule="auto"/>
        <w:jc w:val="both"/>
      </w:pPr>
    </w:p>
    <w:p w14:paraId="65E9527D" w14:textId="2BF25FC3" w:rsidR="006B6DE2" w:rsidRDefault="000A32F5" w:rsidP="000A32F5">
      <w:pPr>
        <w:pStyle w:val="Heading2"/>
        <w:spacing w:line="360" w:lineRule="auto"/>
      </w:pPr>
      <w:bookmarkStart w:id="26" w:name="_Toc70241670"/>
      <w:r>
        <w:rPr>
          <w:noProof/>
        </w:rPr>
        <w:drawing>
          <wp:anchor distT="0" distB="0" distL="114300" distR="114300" simplePos="0" relativeHeight="251659264" behindDoc="1" locked="0" layoutInCell="1" allowOverlap="1" wp14:anchorId="642065F3" wp14:editId="66017E58">
            <wp:simplePos x="0" y="0"/>
            <wp:positionH relativeFrom="margin">
              <wp:posOffset>-182880</wp:posOffset>
            </wp:positionH>
            <wp:positionV relativeFrom="paragraph">
              <wp:posOffset>153670</wp:posOffset>
            </wp:positionV>
            <wp:extent cx="5153025" cy="3413760"/>
            <wp:effectExtent l="0" t="0" r="9525" b="0"/>
            <wp:wrapTight wrapText="bothSides">
              <wp:wrapPolygon edited="0">
                <wp:start x="0" y="0"/>
                <wp:lineTo x="0" y="21455"/>
                <wp:lineTo x="21560" y="21455"/>
                <wp:lineTo x="21560"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53025" cy="3413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1616">
        <w:rPr>
          <w:noProof/>
        </w:rPr>
        <mc:AlternateContent>
          <mc:Choice Requires="wps">
            <w:drawing>
              <wp:anchor distT="0" distB="0" distL="114300" distR="114300" simplePos="0" relativeHeight="251661312" behindDoc="1" locked="0" layoutInCell="1" allowOverlap="1" wp14:anchorId="047A8360" wp14:editId="47AEBE96">
                <wp:simplePos x="0" y="0"/>
                <wp:positionH relativeFrom="column">
                  <wp:posOffset>292894</wp:posOffset>
                </wp:positionH>
                <wp:positionV relativeFrom="paragraph">
                  <wp:posOffset>3595370</wp:posOffset>
                </wp:positionV>
                <wp:extent cx="38481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14:paraId="573CDF3C" w14:textId="5D01FBB6" w:rsidR="00A33791" w:rsidRDefault="00A33791" w:rsidP="00B9396A">
                            <w:pPr>
                              <w:pStyle w:val="Caption"/>
                            </w:pPr>
                            <w:bookmarkStart w:id="27" w:name="_Toc68271501"/>
                            <w:r>
                              <w:t xml:space="preserve">Figure </w:t>
                            </w:r>
                            <w:r w:rsidR="008839F1">
                              <w:fldChar w:fldCharType="begin"/>
                            </w:r>
                            <w:r w:rsidR="008839F1">
                              <w:instrText xml:space="preserve"> SEQ Figure \* ARABIC </w:instrText>
                            </w:r>
                            <w:r w:rsidR="008839F1">
                              <w:fldChar w:fldCharType="separate"/>
                            </w:r>
                            <w:r>
                              <w:rPr>
                                <w:noProof/>
                              </w:rPr>
                              <w:t>4</w:t>
                            </w:r>
                            <w:r w:rsidR="008839F1">
                              <w:rPr>
                                <w:noProof/>
                              </w:rPr>
                              <w:fldChar w:fldCharType="end"/>
                            </w:r>
                            <w:r>
                              <w:t>: (Lift minimum standard dimensions) Building Standards Part M</w:t>
                            </w:r>
                            <w:bookmarkEnd w:id="2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7A8360" id="_x0000_t202" coordsize="21600,21600" o:spt="202" path="m,l,21600r21600,l21600,xe">
                <v:stroke joinstyle="miter"/>
                <v:path gradientshapeok="t" o:connecttype="rect"/>
              </v:shapetype>
              <v:shape id="Text Box 4" o:spid="_x0000_s1026" type="#_x0000_t202" style="position:absolute;margin-left:23.05pt;margin-top:283.1pt;width:30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" stroked="f">
                <v:textbox style="mso-fit-shape-to-text:t" inset="0,0,0,0">
                  <w:txbxContent>
                    <w:p w14:paraId="573CDF3C" w14:textId="5D01FBB6" w:rsidR="00A33791" w:rsidRDefault="00A33791" w:rsidP="00B9396A">
                      <w:pPr>
                        <w:pStyle w:val="Caption"/>
                      </w:pPr>
                      <w:bookmarkStart w:id="28" w:name="_Toc68271501"/>
                      <w:r>
                        <w:t xml:space="preserve">Figure </w:t>
                      </w:r>
                      <w:r w:rsidR="008839F1">
                        <w:fldChar w:fldCharType="begin"/>
                      </w:r>
                      <w:r w:rsidR="008839F1">
                        <w:instrText xml:space="preserve"> SEQ Figure \* ARABIC </w:instrText>
                      </w:r>
                      <w:r w:rsidR="008839F1">
                        <w:fldChar w:fldCharType="separate"/>
                      </w:r>
                      <w:r>
                        <w:rPr>
                          <w:noProof/>
                        </w:rPr>
                        <w:t>4</w:t>
                      </w:r>
                      <w:r w:rsidR="008839F1">
                        <w:rPr>
                          <w:noProof/>
                        </w:rPr>
                        <w:fldChar w:fldCharType="end"/>
                      </w:r>
                      <w:r>
                        <w:t>: (Lift minimum standard dimensions) Building Standards Part M</w:t>
                      </w:r>
                      <w:bookmarkEnd w:id="28"/>
                      <w:r>
                        <w:t xml:space="preserve"> </w:t>
                      </w:r>
                    </w:p>
                  </w:txbxContent>
                </v:textbox>
                <w10:wrap type="tight"/>
              </v:shape>
            </w:pict>
          </mc:Fallback>
        </mc:AlternateContent>
      </w:r>
      <w:bookmarkEnd w:id="26"/>
      <w:r w:rsidR="006B6DE2">
        <w:br w:type="page"/>
      </w:r>
    </w:p>
    <w:p w14:paraId="5700EB95" w14:textId="2D45B2CE" w:rsidR="00D93E55" w:rsidRPr="006B6DE2" w:rsidRDefault="00D93E55" w:rsidP="005A7C3D">
      <w:pPr>
        <w:pStyle w:val="Heading1"/>
        <w:spacing w:line="360" w:lineRule="auto"/>
        <w:jc w:val="both"/>
      </w:pPr>
      <w:bookmarkStart w:id="29" w:name="_Toc70241671"/>
      <w:r w:rsidRPr="006B6DE2">
        <w:lastRenderedPageBreak/>
        <w:t>References</w:t>
      </w:r>
      <w:bookmarkEnd w:id="29"/>
    </w:p>
    <w:p w14:paraId="3EEB3EEA" w14:textId="67CC7301" w:rsidR="00D2189B" w:rsidRPr="006B6DE2" w:rsidRDefault="00D2189B" w:rsidP="005A7C3D">
      <w:pPr>
        <w:spacing w:line="360" w:lineRule="auto"/>
        <w:jc w:val="both"/>
        <w:rPr>
          <w:rFonts w:cs="Arial"/>
          <w:color w:val="000000"/>
          <w:sz w:val="20"/>
          <w:szCs w:val="20"/>
          <w:shd w:val="clear" w:color="auto" w:fill="FFFFFF"/>
        </w:rPr>
      </w:pPr>
      <w:r>
        <w:rPr>
          <w:rFonts w:cs="Arial"/>
          <w:i/>
          <w:iCs/>
          <w:color w:val="000000"/>
          <w:sz w:val="20"/>
          <w:szCs w:val="20"/>
          <w:shd w:val="clear" w:color="auto" w:fill="FFFFFF"/>
        </w:rPr>
        <w:t>Building Regulations</w:t>
      </w:r>
      <w:r>
        <w:rPr>
          <w:rFonts w:cs="Arial"/>
          <w:color w:val="000000"/>
          <w:sz w:val="20"/>
          <w:szCs w:val="20"/>
          <w:shd w:val="clear" w:color="auto" w:fill="FFFFFF"/>
        </w:rPr>
        <w:t>. Section 9 Part M.</w:t>
      </w:r>
      <w:r w:rsidR="00C7062C">
        <w:rPr>
          <w:rFonts w:cs="Arial"/>
          <w:color w:val="000000"/>
          <w:sz w:val="20"/>
          <w:szCs w:val="20"/>
          <w:shd w:val="clear" w:color="auto" w:fill="FFFFFF"/>
        </w:rPr>
        <w:t xml:space="preserve"> Welsh Government, 2010</w:t>
      </w:r>
    </w:p>
    <w:p w14:paraId="0413CFCA" w14:textId="78914419" w:rsidR="00D2189B" w:rsidRDefault="00926D2C" w:rsidP="00D2189B">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British Geological Survey. 2021. </w:t>
      </w:r>
      <w:r w:rsidRPr="006B6DE2">
        <w:rPr>
          <w:rFonts w:cs="Arial"/>
          <w:i/>
          <w:iCs/>
          <w:color w:val="000000"/>
          <w:sz w:val="20"/>
          <w:szCs w:val="20"/>
          <w:shd w:val="clear" w:color="auto" w:fill="FFFFFF"/>
        </w:rPr>
        <w:t xml:space="preserve">Bore Hole Tests - Prince </w:t>
      </w:r>
      <w:proofErr w:type="gramStart"/>
      <w:r w:rsidRPr="006B6DE2">
        <w:rPr>
          <w:rFonts w:cs="Arial"/>
          <w:i/>
          <w:iCs/>
          <w:color w:val="000000"/>
          <w:sz w:val="20"/>
          <w:szCs w:val="20"/>
          <w:shd w:val="clear" w:color="auto" w:fill="FFFFFF"/>
        </w:rPr>
        <w:t>Of</w:t>
      </w:r>
      <w:proofErr w:type="gramEnd"/>
      <w:r w:rsidRPr="006B6DE2">
        <w:rPr>
          <w:rFonts w:cs="Arial"/>
          <w:i/>
          <w:iCs/>
          <w:color w:val="000000"/>
          <w:sz w:val="20"/>
          <w:szCs w:val="20"/>
          <w:shd w:val="clear" w:color="auto" w:fill="FFFFFF"/>
        </w:rPr>
        <w:t xml:space="preserve"> Wales Dock BGS Reference: SS69SE295</w:t>
      </w:r>
      <w:r w:rsidRPr="006B6DE2">
        <w:rPr>
          <w:rFonts w:cs="Arial"/>
          <w:color w:val="000000"/>
          <w:sz w:val="20"/>
          <w:szCs w:val="20"/>
          <w:shd w:val="clear" w:color="auto" w:fill="FFFFFF"/>
        </w:rPr>
        <w:t>. [on</w:t>
      </w:r>
      <w:r w:rsidR="00D2189B" w:rsidRPr="00D2189B">
        <w:rPr>
          <w:rFonts w:cs="Arial"/>
          <w:color w:val="000000"/>
          <w:sz w:val="20"/>
          <w:szCs w:val="20"/>
          <w:shd w:val="clear" w:color="auto" w:fill="FFFFFF"/>
        </w:rPr>
        <w:t xml:space="preserve"> </w:t>
      </w:r>
      <w:r w:rsidR="00D2189B">
        <w:rPr>
          <w:rFonts w:cs="Arial"/>
          <w:color w:val="000000"/>
          <w:sz w:val="20"/>
          <w:szCs w:val="20"/>
          <w:shd w:val="clear" w:color="auto" w:fill="FFFFFF"/>
        </w:rPr>
        <w:t>Carrington, D., 2019. Extreme sea level events will hit once a year by 2050. </w:t>
      </w:r>
    </w:p>
    <w:p w14:paraId="61AD7BA5" w14:textId="77777777" w:rsidR="00D2189B" w:rsidRPr="006B6DE2" w:rsidRDefault="00D2189B" w:rsidP="00D2189B">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Coflein.gov.uk. 2021. </w:t>
      </w:r>
      <w:r w:rsidRPr="006B6DE2">
        <w:rPr>
          <w:rFonts w:cs="Arial"/>
          <w:i/>
          <w:iCs/>
          <w:color w:val="000000"/>
          <w:sz w:val="20"/>
          <w:szCs w:val="20"/>
          <w:shd w:val="clear" w:color="auto" w:fill="FFFFFF"/>
        </w:rPr>
        <w:t xml:space="preserve">SWANSEA DOCKS | </w:t>
      </w:r>
      <w:proofErr w:type="spellStart"/>
      <w:r w:rsidRPr="006B6DE2">
        <w:rPr>
          <w:rFonts w:cs="Arial"/>
          <w:i/>
          <w:iCs/>
          <w:color w:val="000000"/>
          <w:sz w:val="20"/>
          <w:szCs w:val="20"/>
          <w:shd w:val="clear" w:color="auto" w:fill="FFFFFF"/>
        </w:rPr>
        <w:t>Coflein</w:t>
      </w:r>
      <w:proofErr w:type="spellEnd"/>
      <w:r w:rsidRPr="006B6DE2">
        <w:rPr>
          <w:rFonts w:cs="Arial"/>
          <w:color w:val="000000"/>
          <w:sz w:val="20"/>
          <w:szCs w:val="20"/>
          <w:shd w:val="clear" w:color="auto" w:fill="FFFFFF"/>
        </w:rPr>
        <w:t>. [online] Available at: &lt;https://www.coflein.gov.uk/en/site/580/details/swansea-docks#archive&gt; [Accessed 4 January 2021]</w:t>
      </w:r>
    </w:p>
    <w:p w14:paraId="30953E1F" w14:textId="1EF1F7A9" w:rsidR="00D2189B" w:rsidRDefault="00D2189B" w:rsidP="00D2189B">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Digimap.edina.ac.uk. 2021. </w:t>
      </w:r>
      <w:r w:rsidRPr="006B6DE2">
        <w:rPr>
          <w:rFonts w:cs="Arial"/>
          <w:i/>
          <w:iCs/>
          <w:color w:val="000000"/>
          <w:sz w:val="20"/>
          <w:szCs w:val="20"/>
          <w:shd w:val="clear" w:color="auto" w:fill="FFFFFF"/>
        </w:rPr>
        <w:t xml:space="preserve">Type An Organisation Name: Which Organisation Would You Like To Sign In </w:t>
      </w:r>
      <w:proofErr w:type="gramStart"/>
      <w:r w:rsidRPr="006B6DE2">
        <w:rPr>
          <w:rFonts w:cs="Arial"/>
          <w:i/>
          <w:iCs/>
          <w:color w:val="000000"/>
          <w:sz w:val="20"/>
          <w:szCs w:val="20"/>
          <w:shd w:val="clear" w:color="auto" w:fill="FFFFFF"/>
        </w:rPr>
        <w:t>With?</w:t>
      </w:r>
      <w:r w:rsidRPr="006B6DE2">
        <w:rPr>
          <w:rFonts w:cs="Arial"/>
          <w:color w:val="000000"/>
          <w:sz w:val="20"/>
          <w:szCs w:val="20"/>
          <w:shd w:val="clear" w:color="auto" w:fill="FFFFFF"/>
        </w:rPr>
        <w:t>.</w:t>
      </w:r>
      <w:proofErr w:type="gramEnd"/>
      <w:r w:rsidRPr="006B6DE2">
        <w:rPr>
          <w:rFonts w:cs="Arial"/>
          <w:color w:val="000000"/>
          <w:sz w:val="20"/>
          <w:szCs w:val="20"/>
          <w:shd w:val="clear" w:color="auto" w:fill="FFFFFF"/>
        </w:rPr>
        <w:t xml:space="preserve"> [online] Available at: &lt;https://digimap.edina.ac.uk/roam/map/geology&gt; [Accessed 4 January 2021].</w:t>
      </w:r>
    </w:p>
    <w:p w14:paraId="76F43285" w14:textId="3DB844BC" w:rsidR="00E73DD9" w:rsidRDefault="00E73DD9" w:rsidP="005A7C3D">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GOV.UK. 2021. </w:t>
      </w:r>
      <w:r w:rsidRPr="006B6DE2">
        <w:rPr>
          <w:rFonts w:cs="Arial"/>
          <w:i/>
          <w:iCs/>
          <w:color w:val="000000"/>
          <w:sz w:val="20"/>
          <w:szCs w:val="20"/>
          <w:shd w:val="clear" w:color="auto" w:fill="FFFFFF"/>
        </w:rPr>
        <w:t>Student Number Controls</w:t>
      </w:r>
      <w:r w:rsidRPr="006B6DE2">
        <w:rPr>
          <w:rFonts w:cs="Arial"/>
          <w:color w:val="000000"/>
          <w:sz w:val="20"/>
          <w:szCs w:val="20"/>
          <w:shd w:val="clear" w:color="auto" w:fill="FFFFFF"/>
        </w:rPr>
        <w:t>. [online] Available at: &lt;https://www.gov.uk/government/publications/student-number-controls&gt; [Accessed 8 January 2021].</w:t>
      </w:r>
    </w:p>
    <w:p w14:paraId="48466A59" w14:textId="77777777" w:rsidR="00D2189B" w:rsidRDefault="00D2189B" w:rsidP="00D2189B">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Housing Hand. 2021. </w:t>
      </w:r>
      <w:r w:rsidRPr="006B6DE2">
        <w:rPr>
          <w:rFonts w:cs="Arial"/>
          <w:i/>
          <w:iCs/>
          <w:color w:val="000000"/>
          <w:sz w:val="20"/>
          <w:szCs w:val="20"/>
          <w:shd w:val="clear" w:color="auto" w:fill="FFFFFF"/>
        </w:rPr>
        <w:t xml:space="preserve">Purpose Built Student Accommodation: Market Trends </w:t>
      </w:r>
      <w:proofErr w:type="gramStart"/>
      <w:r w:rsidRPr="006B6DE2">
        <w:rPr>
          <w:rFonts w:cs="Arial"/>
          <w:i/>
          <w:iCs/>
          <w:color w:val="000000"/>
          <w:sz w:val="20"/>
          <w:szCs w:val="20"/>
          <w:shd w:val="clear" w:color="auto" w:fill="FFFFFF"/>
        </w:rPr>
        <w:t>And</w:t>
      </w:r>
      <w:proofErr w:type="gramEnd"/>
      <w:r w:rsidRPr="006B6DE2">
        <w:rPr>
          <w:rFonts w:cs="Arial"/>
          <w:i/>
          <w:iCs/>
          <w:color w:val="000000"/>
          <w:sz w:val="20"/>
          <w:szCs w:val="20"/>
          <w:shd w:val="clear" w:color="auto" w:fill="FFFFFF"/>
        </w:rPr>
        <w:t xml:space="preserve"> Insights</w:t>
      </w:r>
      <w:r w:rsidRPr="006B6DE2">
        <w:rPr>
          <w:rFonts w:cs="Arial"/>
          <w:color w:val="000000"/>
          <w:sz w:val="20"/>
          <w:szCs w:val="20"/>
          <w:shd w:val="clear" w:color="auto" w:fill="FFFFFF"/>
        </w:rPr>
        <w:t>. [online] Available at: &lt;https://housinghand.co.uk/news/purpose-built-student-accommodation-market-trends/&gt; [Accessed 5 January 2021].</w:t>
      </w:r>
    </w:p>
    <w:p w14:paraId="5131D829" w14:textId="77777777" w:rsidR="00E73DD9" w:rsidRPr="006B6DE2" w:rsidRDefault="00E73DD9" w:rsidP="005A7C3D">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IFF Research. 2021. </w:t>
      </w:r>
      <w:r w:rsidRPr="006B6DE2">
        <w:rPr>
          <w:rFonts w:cs="Arial"/>
          <w:i/>
          <w:iCs/>
          <w:color w:val="000000"/>
          <w:sz w:val="20"/>
          <w:szCs w:val="20"/>
          <w:shd w:val="clear" w:color="auto" w:fill="FFFFFF"/>
        </w:rPr>
        <w:t xml:space="preserve">Shining A Light </w:t>
      </w:r>
      <w:proofErr w:type="gramStart"/>
      <w:r w:rsidRPr="006B6DE2">
        <w:rPr>
          <w:rFonts w:cs="Arial"/>
          <w:i/>
          <w:iCs/>
          <w:color w:val="000000"/>
          <w:sz w:val="20"/>
          <w:szCs w:val="20"/>
          <w:shd w:val="clear" w:color="auto" w:fill="FFFFFF"/>
        </w:rPr>
        <w:t>On</w:t>
      </w:r>
      <w:proofErr w:type="gramEnd"/>
      <w:r w:rsidRPr="006B6DE2">
        <w:rPr>
          <w:rFonts w:cs="Arial"/>
          <w:i/>
          <w:iCs/>
          <w:color w:val="000000"/>
          <w:sz w:val="20"/>
          <w:szCs w:val="20"/>
          <w:shd w:val="clear" w:color="auto" w:fill="FFFFFF"/>
        </w:rPr>
        <w:t xml:space="preserve"> Student Accommodation | IFF Research</w:t>
      </w:r>
      <w:r w:rsidRPr="006B6DE2">
        <w:rPr>
          <w:rFonts w:cs="Arial"/>
          <w:color w:val="000000"/>
          <w:sz w:val="20"/>
          <w:szCs w:val="20"/>
          <w:shd w:val="clear" w:color="auto" w:fill="FFFFFF"/>
        </w:rPr>
        <w:t>. [online] Available at: &lt;https://www.iffresearch.com/student-accommodation-sector-review/&gt; [Accessed 8 January 2021].</w:t>
      </w:r>
    </w:p>
    <w:p w14:paraId="5704FCF1" w14:textId="0BC77658" w:rsidR="00E73DD9" w:rsidRDefault="00E73DD9" w:rsidP="005A7C3D">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Knightfrank.co.uk. 2021. </w:t>
      </w:r>
      <w:r w:rsidRPr="006B6DE2">
        <w:rPr>
          <w:rFonts w:cs="Arial"/>
          <w:i/>
          <w:iCs/>
          <w:color w:val="000000"/>
          <w:sz w:val="20"/>
          <w:szCs w:val="20"/>
          <w:shd w:val="clear" w:color="auto" w:fill="FFFFFF"/>
        </w:rPr>
        <w:t xml:space="preserve">UK Purpose-Built Student Accommodation Market Valued </w:t>
      </w:r>
      <w:proofErr w:type="gramStart"/>
      <w:r w:rsidRPr="006B6DE2">
        <w:rPr>
          <w:rFonts w:cs="Arial"/>
          <w:i/>
          <w:iCs/>
          <w:color w:val="000000"/>
          <w:sz w:val="20"/>
          <w:szCs w:val="20"/>
          <w:shd w:val="clear" w:color="auto" w:fill="FFFFFF"/>
        </w:rPr>
        <w:t>At</w:t>
      </w:r>
      <w:proofErr w:type="gramEnd"/>
      <w:r w:rsidRPr="006B6DE2">
        <w:rPr>
          <w:rFonts w:cs="Arial"/>
          <w:i/>
          <w:iCs/>
          <w:color w:val="000000"/>
          <w:sz w:val="20"/>
          <w:szCs w:val="20"/>
          <w:shd w:val="clear" w:color="auto" w:fill="FFFFFF"/>
        </w:rPr>
        <w:t xml:space="preserve"> More Than £50Bn</w:t>
      </w:r>
      <w:r w:rsidRPr="006B6DE2">
        <w:rPr>
          <w:rFonts w:cs="Arial"/>
          <w:color w:val="000000"/>
          <w:sz w:val="20"/>
          <w:szCs w:val="20"/>
          <w:shd w:val="clear" w:color="auto" w:fill="FFFFFF"/>
        </w:rPr>
        <w:t>. [online] Available at: &lt;https://www.knightfrank.co.uk/research/article/2019-06-18-uk-purposebuilt-student-accommodation-market-valued-at-more-than-ps50bn&gt; [Accessed 8 January 2021].</w:t>
      </w:r>
    </w:p>
    <w:p w14:paraId="4D732F83" w14:textId="3393BA95" w:rsidR="009015EE" w:rsidRPr="006B6DE2" w:rsidRDefault="009015EE" w:rsidP="005A7C3D">
      <w:pPr>
        <w:spacing w:line="360" w:lineRule="auto"/>
        <w:jc w:val="both"/>
        <w:rPr>
          <w:rFonts w:cs="Arial"/>
          <w:color w:val="000000"/>
          <w:sz w:val="20"/>
          <w:szCs w:val="20"/>
          <w:shd w:val="clear" w:color="auto" w:fill="FFFFFF"/>
        </w:rPr>
      </w:pPr>
      <w:r>
        <w:rPr>
          <w:rFonts w:cs="Arial"/>
          <w:color w:val="000000"/>
          <w:sz w:val="20"/>
          <w:szCs w:val="20"/>
          <w:shd w:val="clear" w:color="auto" w:fill="FFFFFF"/>
        </w:rPr>
        <w:t>Local Government planning, 2018. </w:t>
      </w:r>
      <w:r>
        <w:rPr>
          <w:rFonts w:cs="Arial"/>
          <w:i/>
          <w:iCs/>
          <w:color w:val="000000"/>
          <w:sz w:val="20"/>
          <w:szCs w:val="20"/>
          <w:shd w:val="clear" w:color="auto" w:fill="FFFFFF"/>
        </w:rPr>
        <w:t>Statutory standards for sustainable drainage systems</w:t>
      </w:r>
      <w:r>
        <w:rPr>
          <w:rFonts w:cs="Arial"/>
          <w:color w:val="000000"/>
          <w:sz w:val="20"/>
          <w:szCs w:val="20"/>
          <w:shd w:val="clear" w:color="auto" w:fill="FFFFFF"/>
        </w:rPr>
        <w:t>. Cardiff: Crown copyright, pp.2, 7-10.</w:t>
      </w:r>
    </w:p>
    <w:p w14:paraId="37CC3BEC" w14:textId="005E0734" w:rsidR="00D2189B" w:rsidRPr="00D2189B" w:rsidRDefault="00D2189B" w:rsidP="00D2189B">
      <w:pPr>
        <w:spacing w:line="360" w:lineRule="auto"/>
        <w:rPr>
          <w:sz w:val="20"/>
          <w:szCs w:val="20"/>
          <w:shd w:val="clear" w:color="auto" w:fill="FFFFFF"/>
        </w:rPr>
      </w:pPr>
      <w:r w:rsidRPr="00E451D6">
        <w:rPr>
          <w:sz w:val="20"/>
          <w:szCs w:val="20"/>
          <w:shd w:val="clear" w:color="auto" w:fill="FFFFFF"/>
        </w:rPr>
        <w:t>Lewis, N., 2019. </w:t>
      </w:r>
      <w:r w:rsidRPr="00E451D6">
        <w:rPr>
          <w:i/>
          <w:iCs/>
          <w:sz w:val="20"/>
          <w:szCs w:val="20"/>
          <w:shd w:val="clear" w:color="auto" w:fill="FFFFFF"/>
        </w:rPr>
        <w:t xml:space="preserve">Property Consultancy Flags Looming Crisis </w:t>
      </w:r>
      <w:proofErr w:type="gramStart"/>
      <w:r w:rsidRPr="00E451D6">
        <w:rPr>
          <w:i/>
          <w:iCs/>
          <w:sz w:val="20"/>
          <w:szCs w:val="20"/>
          <w:shd w:val="clear" w:color="auto" w:fill="FFFFFF"/>
        </w:rPr>
        <w:t>In</w:t>
      </w:r>
      <w:proofErr w:type="gramEnd"/>
      <w:r w:rsidRPr="00E451D6">
        <w:rPr>
          <w:i/>
          <w:iCs/>
          <w:sz w:val="20"/>
          <w:szCs w:val="20"/>
          <w:shd w:val="clear" w:color="auto" w:fill="FFFFFF"/>
        </w:rPr>
        <w:t xml:space="preserve"> Student Accommodation Market</w:t>
      </w:r>
      <w:r w:rsidRPr="00E451D6">
        <w:rPr>
          <w:sz w:val="20"/>
          <w:szCs w:val="20"/>
          <w:shd w:val="clear" w:color="auto" w:fill="FFFFFF"/>
        </w:rPr>
        <w:t>. [online] The Negotiator. Available at: &lt;https://thenegotiator.co.uk/property-consultancy-flags-crisis-in-student-accommodation-market/&gt; [Accessed 4 January 2021].</w:t>
      </w:r>
    </w:p>
    <w:p w14:paraId="3CE6F19E" w14:textId="59C4854E" w:rsidR="00BD2F28" w:rsidRDefault="00BD2F28" w:rsidP="005A7C3D">
      <w:pPr>
        <w:spacing w:line="360" w:lineRule="auto"/>
        <w:jc w:val="both"/>
      </w:pPr>
      <w:r w:rsidRPr="006B6DE2">
        <w:rPr>
          <w:rFonts w:cs="Arial"/>
          <w:color w:val="000000"/>
          <w:sz w:val="20"/>
          <w:szCs w:val="20"/>
          <w:shd w:val="clear" w:color="auto" w:fill="FFFFFF"/>
        </w:rPr>
        <w:t>Museum, V., display, B., Centre, S., Shed, T., Contacts, S., Museum, F., collection, O., UK, A., artefacts, E., objects, N., Neath, F., Swansea, W., Museum, D., history, S., Sea, T., Train, M., Two, W., places, O., on, W., exhibitions, P., shop, M., Education, 4., history, S. and Sea, T., 2021. </w:t>
      </w:r>
      <w:r w:rsidRPr="006B6DE2">
        <w:rPr>
          <w:rFonts w:cs="Arial"/>
          <w:i/>
          <w:iCs/>
          <w:color w:val="000000"/>
          <w:sz w:val="20"/>
          <w:szCs w:val="20"/>
          <w:shd w:val="clear" w:color="auto" w:fill="FFFFFF"/>
        </w:rPr>
        <w:t xml:space="preserve">Docks </w:t>
      </w:r>
      <w:proofErr w:type="gramStart"/>
      <w:r w:rsidRPr="006B6DE2">
        <w:rPr>
          <w:rFonts w:cs="Arial"/>
          <w:i/>
          <w:iCs/>
          <w:color w:val="000000"/>
          <w:sz w:val="20"/>
          <w:szCs w:val="20"/>
          <w:shd w:val="clear" w:color="auto" w:fill="FFFFFF"/>
        </w:rPr>
        <w:t>And</w:t>
      </w:r>
      <w:proofErr w:type="gramEnd"/>
      <w:r w:rsidRPr="006B6DE2">
        <w:rPr>
          <w:rFonts w:cs="Arial"/>
          <w:i/>
          <w:iCs/>
          <w:color w:val="000000"/>
          <w:sz w:val="20"/>
          <w:szCs w:val="20"/>
          <w:shd w:val="clear" w:color="auto" w:fill="FFFFFF"/>
        </w:rPr>
        <w:t xml:space="preserve"> Transport</w:t>
      </w:r>
      <w:r w:rsidRPr="006B6DE2">
        <w:rPr>
          <w:rFonts w:cs="Arial"/>
          <w:color w:val="000000"/>
          <w:sz w:val="20"/>
          <w:szCs w:val="20"/>
          <w:shd w:val="clear" w:color="auto" w:fill="FFFFFF"/>
        </w:rPr>
        <w:t>. [online] Swanseamuseum.co.uk. Available at: &lt;http://www.swanseamuseum.co.uk/swansea-a-brief-history/the-sea/docks-and-transport&gt; [Accessed 8 January 2021].</w:t>
      </w:r>
      <w:r w:rsidRPr="006B6DE2">
        <w:t xml:space="preserve"> </w:t>
      </w:r>
    </w:p>
    <w:p w14:paraId="66BD1F13" w14:textId="3E1B05DD" w:rsidR="00D2189B" w:rsidRDefault="00D2189B" w:rsidP="00D2189B">
      <w:pPr>
        <w:spacing w:line="360" w:lineRule="auto"/>
        <w:jc w:val="both"/>
        <w:rPr>
          <w:sz w:val="20"/>
          <w:szCs w:val="20"/>
        </w:rPr>
      </w:pPr>
      <w:r w:rsidRPr="006B6DE2">
        <w:rPr>
          <w:sz w:val="20"/>
          <w:szCs w:val="20"/>
        </w:rPr>
        <w:t>https://property.swansea.gov.uk/online-applications/applicationDetails.do?activeTab=constraints&amp;keyVal=ZZZZRMEVXB008</w:t>
      </w:r>
    </w:p>
    <w:p w14:paraId="2DBCB7E4" w14:textId="77777777" w:rsidR="009015EE" w:rsidRPr="006B6DE2" w:rsidRDefault="009015EE" w:rsidP="00D2189B">
      <w:pPr>
        <w:spacing w:line="360" w:lineRule="auto"/>
        <w:jc w:val="both"/>
        <w:rPr>
          <w:sz w:val="20"/>
          <w:szCs w:val="20"/>
        </w:rPr>
      </w:pPr>
    </w:p>
    <w:p w14:paraId="633AEDAE" w14:textId="460A644D" w:rsidR="00D2189B" w:rsidRPr="009015EE" w:rsidRDefault="009015EE" w:rsidP="005A7C3D">
      <w:pPr>
        <w:spacing w:line="360" w:lineRule="auto"/>
        <w:jc w:val="both"/>
        <w:rPr>
          <w:rFonts w:cs="Arial"/>
          <w:color w:val="000000"/>
          <w:sz w:val="20"/>
          <w:szCs w:val="20"/>
          <w:shd w:val="clear" w:color="auto" w:fill="FFFFFF"/>
        </w:rPr>
      </w:pPr>
      <w:r>
        <w:rPr>
          <w:rFonts w:cs="Arial"/>
          <w:color w:val="000000"/>
          <w:sz w:val="20"/>
          <w:szCs w:val="20"/>
          <w:shd w:val="clear" w:color="auto" w:fill="FFFFFF"/>
        </w:rPr>
        <w:lastRenderedPageBreak/>
        <w:t>2021. </w:t>
      </w:r>
      <w:r>
        <w:rPr>
          <w:rFonts w:cs="Arial"/>
          <w:i/>
          <w:iCs/>
          <w:color w:val="000000"/>
          <w:sz w:val="20"/>
          <w:szCs w:val="20"/>
          <w:shd w:val="clear" w:color="auto" w:fill="FFFFFF"/>
        </w:rPr>
        <w:t>SuDS - Solution Guide</w:t>
      </w:r>
      <w:r>
        <w:rPr>
          <w:rFonts w:cs="Arial"/>
          <w:color w:val="000000"/>
          <w:sz w:val="20"/>
          <w:szCs w:val="20"/>
          <w:shd w:val="clear" w:color="auto" w:fill="FFFFFF"/>
        </w:rPr>
        <w:t>. [</w:t>
      </w:r>
      <w:proofErr w:type="spellStart"/>
      <w:r>
        <w:rPr>
          <w:rFonts w:cs="Arial"/>
          <w:color w:val="000000"/>
          <w:sz w:val="20"/>
          <w:szCs w:val="20"/>
          <w:shd w:val="clear" w:color="auto" w:fill="FFFFFF"/>
        </w:rPr>
        <w:t>ebook</w:t>
      </w:r>
      <w:proofErr w:type="spellEnd"/>
      <w:r>
        <w:rPr>
          <w:rFonts w:cs="Arial"/>
          <w:color w:val="000000"/>
          <w:sz w:val="20"/>
          <w:szCs w:val="20"/>
          <w:shd w:val="clear" w:color="auto" w:fill="FFFFFF"/>
        </w:rPr>
        <w:t>] Birmingham: Tarmac. Available at: &lt;https://tarmac.com/&gt; [Accessed 10 March 2021].</w:t>
      </w:r>
    </w:p>
    <w:p w14:paraId="63FF6BC5" w14:textId="64B270CC" w:rsidR="001A0397" w:rsidRPr="006B6DE2" w:rsidRDefault="001A0397" w:rsidP="005A7C3D">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Swanseadocks.co.uk. 2021. </w:t>
      </w:r>
      <w:r w:rsidRPr="006B6DE2">
        <w:rPr>
          <w:rFonts w:cs="Arial"/>
          <w:i/>
          <w:iCs/>
          <w:color w:val="000000"/>
          <w:sz w:val="20"/>
          <w:szCs w:val="20"/>
          <w:shd w:val="clear" w:color="auto" w:fill="FFFFFF"/>
        </w:rPr>
        <w:t>Swansea And Port Talbot Docks Website</w:t>
      </w:r>
      <w:r w:rsidRPr="006B6DE2">
        <w:rPr>
          <w:rFonts w:cs="Arial"/>
          <w:color w:val="000000"/>
          <w:sz w:val="20"/>
          <w:szCs w:val="20"/>
          <w:shd w:val="clear" w:color="auto" w:fill="FFFFFF"/>
        </w:rPr>
        <w:t>. [online] Available at: &lt;http://www.swanseadocks.co.uk/docksnewsite/history.html&gt; [Accessed 10 January 2021].</w:t>
      </w:r>
    </w:p>
    <w:p w14:paraId="358A07E8" w14:textId="4569AAD7" w:rsidR="00D2189B" w:rsidRDefault="00D2189B" w:rsidP="00D2189B">
      <w:pPr>
        <w:spacing w:line="360" w:lineRule="auto"/>
        <w:jc w:val="both"/>
        <w:rPr>
          <w:rFonts w:cs="Arial"/>
          <w:color w:val="000000"/>
          <w:sz w:val="20"/>
          <w:szCs w:val="20"/>
          <w:shd w:val="clear" w:color="auto" w:fill="FFFFFF"/>
        </w:rPr>
      </w:pPr>
      <w:r>
        <w:rPr>
          <w:rFonts w:cs="Arial"/>
          <w:i/>
          <w:iCs/>
          <w:color w:val="000000"/>
          <w:sz w:val="20"/>
          <w:szCs w:val="20"/>
          <w:shd w:val="clear" w:color="auto" w:fill="FFFFFF"/>
        </w:rPr>
        <w:t>Tarmac</w:t>
      </w:r>
      <w:r>
        <w:rPr>
          <w:rFonts w:cs="Arial"/>
          <w:color w:val="000000"/>
          <w:sz w:val="20"/>
          <w:szCs w:val="20"/>
          <w:shd w:val="clear" w:color="auto" w:fill="FFFFFF"/>
        </w:rPr>
        <w:t>, 2015. Permeable Asphalt solution guide. [online] Available at: &lt;https://tarmac.com/&gt; [Accessed 7 March 2021].</w:t>
      </w:r>
    </w:p>
    <w:p w14:paraId="5CD802A1" w14:textId="1D67E35C" w:rsidR="00500F4B" w:rsidRPr="00E451D6" w:rsidRDefault="009E1D77" w:rsidP="00E451D6">
      <w:pPr>
        <w:spacing w:line="360" w:lineRule="auto"/>
        <w:rPr>
          <w:sz w:val="20"/>
          <w:szCs w:val="20"/>
          <w:shd w:val="clear" w:color="auto" w:fill="FFFFFF"/>
        </w:rPr>
      </w:pPr>
      <w:r w:rsidRPr="00E451D6">
        <w:rPr>
          <w:sz w:val="20"/>
          <w:szCs w:val="20"/>
          <w:shd w:val="clear" w:color="auto" w:fill="FFFFFF"/>
        </w:rPr>
        <w:t>Technology, I., 2021. </w:t>
      </w:r>
      <w:r w:rsidRPr="00E451D6">
        <w:rPr>
          <w:i/>
          <w:iCs/>
          <w:sz w:val="20"/>
          <w:szCs w:val="20"/>
          <w:shd w:val="clear" w:color="auto" w:fill="FFFFFF"/>
        </w:rPr>
        <w:t xml:space="preserve">Environmental Equipment News </w:t>
      </w:r>
      <w:proofErr w:type="gramStart"/>
      <w:r w:rsidRPr="00E451D6">
        <w:rPr>
          <w:i/>
          <w:iCs/>
          <w:sz w:val="20"/>
          <w:szCs w:val="20"/>
          <w:shd w:val="clear" w:color="auto" w:fill="FFFFFF"/>
        </w:rPr>
        <w:t>From</w:t>
      </w:r>
      <w:proofErr w:type="gramEnd"/>
      <w:r w:rsidRPr="00E451D6">
        <w:rPr>
          <w:i/>
          <w:iCs/>
          <w:sz w:val="20"/>
          <w:szCs w:val="20"/>
          <w:shd w:val="clear" w:color="auto" w:fill="FFFFFF"/>
        </w:rPr>
        <w:t xml:space="preserve"> Envirotech Online</w:t>
      </w:r>
      <w:r w:rsidRPr="00E451D6">
        <w:rPr>
          <w:sz w:val="20"/>
          <w:szCs w:val="20"/>
          <w:shd w:val="clear" w:color="auto" w:fill="FFFFFF"/>
        </w:rPr>
        <w:t>. [online] Envirotech-online.com. Available at: &lt;https://www.envirotech-online.com&gt; [Accessed 10 February 2021</w:t>
      </w:r>
      <w:proofErr w:type="gramStart"/>
      <w:r w:rsidRPr="00E451D6">
        <w:rPr>
          <w:sz w:val="20"/>
          <w:szCs w:val="20"/>
          <w:shd w:val="clear" w:color="auto" w:fill="FFFFFF"/>
        </w:rPr>
        <w:t>].</w:t>
      </w:r>
      <w:r w:rsidR="003218B1" w:rsidRPr="00E451D6">
        <w:rPr>
          <w:sz w:val="20"/>
          <w:szCs w:val="20"/>
          <w:shd w:val="clear" w:color="auto" w:fill="FFFFFF"/>
        </w:rPr>
        <w:t>.</w:t>
      </w:r>
      <w:proofErr w:type="gramEnd"/>
    </w:p>
    <w:p w14:paraId="4A116C7E" w14:textId="4213C803" w:rsidR="00D2189B" w:rsidRDefault="00D2189B" w:rsidP="00D2189B">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The Conversation. 2020. </w:t>
      </w:r>
      <w:r w:rsidRPr="006B6DE2">
        <w:rPr>
          <w:rFonts w:cs="Arial"/>
          <w:i/>
          <w:iCs/>
          <w:color w:val="000000"/>
          <w:sz w:val="20"/>
          <w:szCs w:val="20"/>
          <w:shd w:val="clear" w:color="auto" w:fill="FFFFFF"/>
        </w:rPr>
        <w:t>Student Accommodation Is Big Business – But Confused Regulation Leaves Students Vulnerable</w:t>
      </w:r>
      <w:r w:rsidRPr="006B6DE2">
        <w:rPr>
          <w:rFonts w:cs="Arial"/>
          <w:color w:val="000000"/>
          <w:sz w:val="20"/>
          <w:szCs w:val="20"/>
          <w:shd w:val="clear" w:color="auto" w:fill="FFFFFF"/>
        </w:rPr>
        <w:t>. [online] Available at: &lt;https://theconversation.com/student-accommodation-is-big-business-but-confused-regulation-leaves-students-vulnerable-126552&gt; [Accessed 4 January 2021].</w:t>
      </w:r>
    </w:p>
    <w:p w14:paraId="1BA589D6" w14:textId="77777777" w:rsidR="00D2189B" w:rsidRPr="00D2189B" w:rsidRDefault="00D2189B" w:rsidP="00D2189B">
      <w:pPr>
        <w:spacing w:line="360" w:lineRule="auto"/>
        <w:jc w:val="both"/>
        <w:rPr>
          <w:rFonts w:cs="Arial"/>
          <w:color w:val="000000"/>
          <w:sz w:val="20"/>
          <w:szCs w:val="20"/>
          <w:shd w:val="clear" w:color="auto" w:fill="FFFFFF"/>
        </w:rPr>
      </w:pPr>
      <w:r>
        <w:rPr>
          <w:rFonts w:cs="Arial"/>
          <w:i/>
          <w:iCs/>
          <w:color w:val="000000"/>
          <w:sz w:val="20"/>
          <w:szCs w:val="20"/>
          <w:shd w:val="clear" w:color="auto" w:fill="FFFFFF"/>
        </w:rPr>
        <w:t>The Guardian</w:t>
      </w:r>
      <w:r>
        <w:rPr>
          <w:rFonts w:cs="Arial"/>
          <w:color w:val="000000"/>
          <w:sz w:val="20"/>
          <w:szCs w:val="20"/>
          <w:shd w:val="clear" w:color="auto" w:fill="FFFFFF"/>
        </w:rPr>
        <w:t>, [online] Available at: &lt;https://www.theguardian.com/environment&gt; [Accessed 24 March 2021</w:t>
      </w:r>
      <w:proofErr w:type="gramStart"/>
      <w:r>
        <w:rPr>
          <w:rFonts w:cs="Arial"/>
          <w:color w:val="000000"/>
          <w:sz w:val="20"/>
          <w:szCs w:val="20"/>
          <w:shd w:val="clear" w:color="auto" w:fill="FFFFFF"/>
        </w:rPr>
        <w:t>].</w:t>
      </w:r>
      <w:r w:rsidRPr="006B6DE2">
        <w:rPr>
          <w:rFonts w:cs="Arial"/>
          <w:color w:val="000000"/>
          <w:sz w:val="20"/>
          <w:szCs w:val="20"/>
          <w:shd w:val="clear" w:color="auto" w:fill="FFFFFF"/>
        </w:rPr>
        <w:t>line</w:t>
      </w:r>
      <w:proofErr w:type="gramEnd"/>
      <w:r w:rsidRPr="006B6DE2">
        <w:rPr>
          <w:rFonts w:cs="Arial"/>
          <w:color w:val="000000"/>
          <w:sz w:val="20"/>
          <w:szCs w:val="20"/>
          <w:shd w:val="clear" w:color="auto" w:fill="FFFFFF"/>
        </w:rPr>
        <w:t>] Available at: &lt;https://www.bgs.ac.uk/&gt; [Accessed 4 January 2021].</w:t>
      </w:r>
    </w:p>
    <w:p w14:paraId="6B5A5FB5" w14:textId="294D67A1" w:rsidR="00D2189B" w:rsidRDefault="00D2189B" w:rsidP="00D2189B">
      <w:pPr>
        <w:spacing w:line="360" w:lineRule="auto"/>
        <w:jc w:val="both"/>
        <w:rPr>
          <w:rFonts w:cs="Arial"/>
          <w:color w:val="000000"/>
          <w:sz w:val="20"/>
          <w:szCs w:val="20"/>
          <w:shd w:val="clear" w:color="auto" w:fill="FFFFFF"/>
        </w:rPr>
      </w:pPr>
      <w:r w:rsidRPr="006B6DE2">
        <w:rPr>
          <w:rFonts w:cs="Arial"/>
          <w:color w:val="000000"/>
          <w:sz w:val="20"/>
          <w:szCs w:val="20"/>
          <w:shd w:val="clear" w:color="auto" w:fill="FFFFFF"/>
        </w:rPr>
        <w:t>Web-a-ebscohost-com.ezproxy.uwtsd.ac.uk. 2020. [online] Available at: &lt;https://web-a-ebscohost-com.ezproxy.uwtsd.ac.uk/ehost/pdfviewer/pdfviewer?vid=1&amp;sid=95d28141-8c8a-490d-8e53-d2a1d6ec5a18%40sessionmgr4006&gt; [Accessed 18 December 2020].</w:t>
      </w:r>
    </w:p>
    <w:p w14:paraId="60723951" w14:textId="77777777" w:rsidR="00D2189B" w:rsidRPr="006B6DE2" w:rsidRDefault="00D2189B" w:rsidP="00D2189B">
      <w:pPr>
        <w:spacing w:line="360" w:lineRule="auto"/>
        <w:jc w:val="both"/>
        <w:rPr>
          <w:rFonts w:cs="Arial"/>
          <w:color w:val="000000"/>
          <w:sz w:val="20"/>
          <w:szCs w:val="20"/>
          <w:shd w:val="clear" w:color="auto" w:fill="FFFFFF"/>
        </w:rPr>
      </w:pPr>
      <w:proofErr w:type="spellStart"/>
      <w:r w:rsidRPr="006B6DE2">
        <w:rPr>
          <w:rFonts w:cs="Arial"/>
          <w:color w:val="000000"/>
          <w:sz w:val="20"/>
          <w:szCs w:val="20"/>
          <w:shd w:val="clear" w:color="auto" w:fill="FFFFFF"/>
        </w:rPr>
        <w:t>Youle</w:t>
      </w:r>
      <w:proofErr w:type="spellEnd"/>
      <w:r w:rsidRPr="006B6DE2">
        <w:rPr>
          <w:rFonts w:cs="Arial"/>
          <w:color w:val="000000"/>
          <w:sz w:val="20"/>
          <w:szCs w:val="20"/>
          <w:shd w:val="clear" w:color="auto" w:fill="FFFFFF"/>
        </w:rPr>
        <w:t>, R., 2019. </w:t>
      </w:r>
      <w:r w:rsidRPr="006B6DE2">
        <w:rPr>
          <w:rFonts w:cs="Arial"/>
          <w:i/>
          <w:iCs/>
          <w:color w:val="000000"/>
          <w:sz w:val="20"/>
          <w:szCs w:val="20"/>
          <w:shd w:val="clear" w:color="auto" w:fill="FFFFFF"/>
        </w:rPr>
        <w:t xml:space="preserve">The New Bridge Planned </w:t>
      </w:r>
      <w:proofErr w:type="gramStart"/>
      <w:r w:rsidRPr="006B6DE2">
        <w:rPr>
          <w:rFonts w:cs="Arial"/>
          <w:i/>
          <w:iCs/>
          <w:color w:val="000000"/>
          <w:sz w:val="20"/>
          <w:szCs w:val="20"/>
          <w:shd w:val="clear" w:color="auto" w:fill="FFFFFF"/>
        </w:rPr>
        <w:t>For</w:t>
      </w:r>
      <w:proofErr w:type="gramEnd"/>
      <w:r w:rsidRPr="006B6DE2">
        <w:rPr>
          <w:rFonts w:cs="Arial"/>
          <w:i/>
          <w:iCs/>
          <w:color w:val="000000"/>
          <w:sz w:val="20"/>
          <w:szCs w:val="20"/>
          <w:shd w:val="clear" w:color="auto" w:fill="FFFFFF"/>
        </w:rPr>
        <w:t xml:space="preserve"> Walkers And Cyclists At Swansea's SA1</w:t>
      </w:r>
      <w:r w:rsidRPr="006B6DE2">
        <w:rPr>
          <w:rFonts w:cs="Arial"/>
          <w:color w:val="000000"/>
          <w:sz w:val="20"/>
          <w:szCs w:val="20"/>
          <w:shd w:val="clear" w:color="auto" w:fill="FFFFFF"/>
        </w:rPr>
        <w:t xml:space="preserve">. [online] </w:t>
      </w:r>
      <w:proofErr w:type="spellStart"/>
      <w:r w:rsidRPr="006B6DE2">
        <w:rPr>
          <w:rFonts w:cs="Arial"/>
          <w:color w:val="000000"/>
          <w:sz w:val="20"/>
          <w:szCs w:val="20"/>
          <w:shd w:val="clear" w:color="auto" w:fill="FFFFFF"/>
        </w:rPr>
        <w:t>WalesOnline</w:t>
      </w:r>
      <w:proofErr w:type="spellEnd"/>
      <w:r w:rsidRPr="006B6DE2">
        <w:rPr>
          <w:rFonts w:cs="Arial"/>
          <w:color w:val="000000"/>
          <w:sz w:val="20"/>
          <w:szCs w:val="20"/>
          <w:shd w:val="clear" w:color="auto" w:fill="FFFFFF"/>
        </w:rPr>
        <w:t>. Available at: &lt;https://www.walesonline.co.uk/news/wales-news/swansea-sa1-news-dock-bridge-16899315&gt; [Accessed 8 January 2021].</w:t>
      </w:r>
    </w:p>
    <w:p w14:paraId="198D6541" w14:textId="77777777" w:rsidR="00D2189B" w:rsidRDefault="00D2189B" w:rsidP="00D2189B">
      <w:pPr>
        <w:spacing w:line="360" w:lineRule="auto"/>
        <w:jc w:val="both"/>
        <w:rPr>
          <w:rFonts w:cs="Arial"/>
          <w:color w:val="000000"/>
          <w:sz w:val="20"/>
          <w:szCs w:val="20"/>
          <w:shd w:val="clear" w:color="auto" w:fill="FFFFFF"/>
        </w:rPr>
      </w:pPr>
    </w:p>
    <w:p w14:paraId="0BECEF50" w14:textId="77777777" w:rsidR="00D2189B" w:rsidRPr="006B6DE2" w:rsidRDefault="00D2189B" w:rsidP="00D2189B">
      <w:pPr>
        <w:spacing w:line="360" w:lineRule="auto"/>
        <w:jc w:val="both"/>
      </w:pPr>
    </w:p>
    <w:p w14:paraId="560F1D4B" w14:textId="77777777" w:rsidR="00D2189B" w:rsidRDefault="00D2189B" w:rsidP="005A7C3D">
      <w:pPr>
        <w:spacing w:line="360" w:lineRule="auto"/>
        <w:jc w:val="both"/>
        <w:rPr>
          <w:rFonts w:cs="Arial"/>
          <w:color w:val="000000"/>
          <w:sz w:val="20"/>
          <w:szCs w:val="20"/>
          <w:shd w:val="clear" w:color="auto" w:fill="FFFFFF"/>
        </w:rPr>
      </w:pPr>
    </w:p>
    <w:p w14:paraId="4AE8FD1B" w14:textId="77777777" w:rsidR="00B92BA4" w:rsidRPr="00304C89" w:rsidRDefault="00B92BA4" w:rsidP="005A7C3D">
      <w:pPr>
        <w:spacing w:line="360" w:lineRule="auto"/>
        <w:jc w:val="both"/>
      </w:pPr>
    </w:p>
    <w:p w14:paraId="1FED7109" w14:textId="77777777" w:rsidR="00262225" w:rsidRPr="006B6DE2" w:rsidRDefault="00262225" w:rsidP="005A7C3D">
      <w:pPr>
        <w:spacing w:line="360" w:lineRule="auto"/>
        <w:jc w:val="both"/>
        <w:rPr>
          <w:rFonts w:eastAsiaTheme="majorEastAsia" w:cstheme="majorBidi"/>
          <w:color w:val="2F5496" w:themeColor="accent1" w:themeShade="BF"/>
          <w:sz w:val="32"/>
          <w:szCs w:val="32"/>
        </w:rPr>
      </w:pPr>
      <w:r w:rsidRPr="006B6DE2">
        <w:br w:type="page"/>
      </w:r>
    </w:p>
    <w:p w14:paraId="255E3E83" w14:textId="526CE40A" w:rsidR="00367F66" w:rsidRDefault="00EC532D" w:rsidP="00500F4B">
      <w:pPr>
        <w:pStyle w:val="Heading1"/>
        <w:spacing w:line="360" w:lineRule="auto"/>
        <w:jc w:val="both"/>
      </w:pPr>
      <w:bookmarkStart w:id="30" w:name="_Toc70241672"/>
      <w:r w:rsidRPr="006B6DE2">
        <w:lastRenderedPageBreak/>
        <w:t>Appendices</w:t>
      </w:r>
      <w:bookmarkEnd w:id="30"/>
    </w:p>
    <w:p w14:paraId="367535F1" w14:textId="77777777" w:rsidR="00500F4B" w:rsidRPr="00500F4B" w:rsidRDefault="00500F4B" w:rsidP="00500F4B"/>
    <w:p w14:paraId="70D779D6" w14:textId="5B0E81F8" w:rsidR="00367F66" w:rsidRPr="006B6DE2" w:rsidRDefault="00367F66" w:rsidP="005A7C3D">
      <w:pPr>
        <w:spacing w:line="360" w:lineRule="auto"/>
        <w:jc w:val="both"/>
      </w:pPr>
      <w:r w:rsidRPr="006B6DE2">
        <w:t>Appendix 1 – University Codes of Practice for student accommodation</w:t>
      </w:r>
    </w:p>
    <w:p w14:paraId="569CE1FB" w14:textId="05A9FCDA" w:rsidR="00367F66" w:rsidRPr="006B6DE2" w:rsidRDefault="00367F66" w:rsidP="005A7C3D">
      <w:pPr>
        <w:spacing w:line="360" w:lineRule="auto"/>
        <w:jc w:val="both"/>
      </w:pPr>
      <w:r w:rsidRPr="006B6DE2">
        <w:t xml:space="preserve">Appendix 2 – Map and Photo schedule </w:t>
      </w:r>
    </w:p>
    <w:p w14:paraId="6555F4DC" w14:textId="62603D99" w:rsidR="00451D6B" w:rsidRDefault="00E362AC" w:rsidP="005A7C3D">
      <w:pPr>
        <w:spacing w:line="360" w:lineRule="auto"/>
        <w:jc w:val="both"/>
      </w:pPr>
      <w:r w:rsidRPr="006B6DE2">
        <w:t xml:space="preserve">Appendix 3 – Bore hole </w:t>
      </w:r>
      <w:proofErr w:type="gramStart"/>
      <w:r w:rsidRPr="006B6DE2">
        <w:t>data</w:t>
      </w:r>
      <w:proofErr w:type="gramEnd"/>
    </w:p>
    <w:p w14:paraId="2127FB83" w14:textId="0FDA0712" w:rsidR="002B7D5E" w:rsidRDefault="002B7D5E" w:rsidP="005A7C3D">
      <w:pPr>
        <w:spacing w:line="360" w:lineRule="auto"/>
        <w:jc w:val="both"/>
      </w:pPr>
      <w:r>
        <w:t>Appendix 4 – Closure of the Prince of Wales Dock</w:t>
      </w:r>
    </w:p>
    <w:p w14:paraId="3A4DF85C" w14:textId="5C3DAB73" w:rsidR="0098654A" w:rsidRDefault="0098654A" w:rsidP="005A7C3D">
      <w:pPr>
        <w:spacing w:line="360" w:lineRule="auto"/>
        <w:jc w:val="both"/>
      </w:pPr>
    </w:p>
    <w:p w14:paraId="44E7464D" w14:textId="7780C48C" w:rsidR="0098654A" w:rsidRDefault="0098654A" w:rsidP="005A7C3D">
      <w:pPr>
        <w:spacing w:line="360" w:lineRule="auto"/>
        <w:jc w:val="both"/>
      </w:pPr>
    </w:p>
    <w:p w14:paraId="3DD6834E" w14:textId="7F413915" w:rsidR="00451D6B" w:rsidRDefault="00451D6B" w:rsidP="005A7C3D">
      <w:pPr>
        <w:spacing w:line="360" w:lineRule="auto"/>
        <w:jc w:val="both"/>
      </w:pPr>
    </w:p>
    <w:p w14:paraId="18EDE3C6" w14:textId="74408BF0" w:rsidR="00A8633A" w:rsidRDefault="00A8633A" w:rsidP="005A7C3D">
      <w:pPr>
        <w:spacing w:line="360" w:lineRule="auto"/>
        <w:jc w:val="both"/>
      </w:pPr>
    </w:p>
    <w:p w14:paraId="45434157" w14:textId="2A70E66E" w:rsidR="00A8633A" w:rsidRDefault="00A8633A" w:rsidP="005A7C3D">
      <w:pPr>
        <w:spacing w:line="360" w:lineRule="auto"/>
        <w:jc w:val="both"/>
      </w:pPr>
    </w:p>
    <w:p w14:paraId="5DE69AFD" w14:textId="4844CDC5" w:rsidR="00B073FC" w:rsidRDefault="00B073FC" w:rsidP="005A7C3D">
      <w:pPr>
        <w:spacing w:line="360" w:lineRule="auto"/>
        <w:jc w:val="both"/>
      </w:pPr>
    </w:p>
    <w:p w14:paraId="7C5DB4A5" w14:textId="1296E72B" w:rsidR="000342C6" w:rsidRPr="006B6DE2" w:rsidRDefault="000342C6" w:rsidP="005A7C3D">
      <w:pPr>
        <w:spacing w:line="360" w:lineRule="auto"/>
        <w:jc w:val="both"/>
      </w:pPr>
    </w:p>
    <w:sectPr w:rsidR="000342C6" w:rsidRPr="006B6DE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C7133" w14:textId="77777777" w:rsidR="008839F1" w:rsidRDefault="008839F1" w:rsidP="003C6004">
      <w:pPr>
        <w:spacing w:after="0" w:line="240" w:lineRule="auto"/>
      </w:pPr>
      <w:r>
        <w:separator/>
      </w:r>
    </w:p>
  </w:endnote>
  <w:endnote w:type="continuationSeparator" w:id="0">
    <w:p w14:paraId="3C8AAF6A" w14:textId="77777777" w:rsidR="008839F1" w:rsidRDefault="008839F1" w:rsidP="003C6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NeueLT-Light">
    <w:altName w:val="Arial"/>
    <w:panose1 w:val="00000000000000000000"/>
    <w:charset w:val="00"/>
    <w:family w:val="swiss"/>
    <w:notTrueType/>
    <w:pitch w:val="default"/>
    <w:sig w:usb0="00000003" w:usb1="00000000" w:usb2="00000000" w:usb3="00000000" w:csb0="00000001" w:csb1="00000000"/>
  </w:font>
  <w:font w:name="Roboto">
    <w:altName w:val="Arial"/>
    <w:panose1 w:val="00000000000000000000"/>
    <w:charset w:val="00"/>
    <w:family w:val="roman"/>
    <w:notTrueType/>
    <w:pitch w:val="default"/>
  </w:font>
  <w:font w:name="Gotham-Ligh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415196"/>
      <w:docPartObj>
        <w:docPartGallery w:val="Page Numbers (Bottom of Page)"/>
        <w:docPartUnique/>
      </w:docPartObj>
    </w:sdtPr>
    <w:sdtEndPr>
      <w:rPr>
        <w:noProof/>
      </w:rPr>
    </w:sdtEndPr>
    <w:sdtContent>
      <w:p w14:paraId="4FE27E31" w14:textId="63C712CC" w:rsidR="00A33791" w:rsidRDefault="00A337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AE60F5" w14:textId="77777777" w:rsidR="00A33791" w:rsidRDefault="00A33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2798B" w14:textId="77777777" w:rsidR="008839F1" w:rsidRDefault="008839F1" w:rsidP="003C6004">
      <w:pPr>
        <w:spacing w:after="0" w:line="240" w:lineRule="auto"/>
      </w:pPr>
      <w:r>
        <w:separator/>
      </w:r>
    </w:p>
  </w:footnote>
  <w:footnote w:type="continuationSeparator" w:id="0">
    <w:p w14:paraId="1C0F1A6B" w14:textId="77777777" w:rsidR="008839F1" w:rsidRDefault="008839F1" w:rsidP="003C60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3160E" w14:textId="5AB5FC74" w:rsidR="00A33791" w:rsidRDefault="00A33791">
    <w:pPr>
      <w:pStyle w:val="Header"/>
    </w:pPr>
    <w:r>
      <w:t>Integrated Group Project: Team 3 – Databell Construction</w:t>
    </w:r>
  </w:p>
  <w:p w14:paraId="12A2D9BE" w14:textId="5008489E" w:rsidR="00A33791" w:rsidRDefault="00A33791">
    <w:pPr>
      <w:pStyle w:val="Header"/>
    </w:pPr>
    <w:r>
      <w:t>ACBA6003 – Student ID  1702544, 1706870, 1803142, 1803847</w:t>
    </w:r>
  </w:p>
  <w:p w14:paraId="5BB32672" w14:textId="77777777" w:rsidR="00A33791" w:rsidRDefault="00A337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5498"/>
    <w:multiLevelType w:val="hybridMultilevel"/>
    <w:tmpl w:val="480A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B327E"/>
    <w:multiLevelType w:val="hybridMultilevel"/>
    <w:tmpl w:val="08588692"/>
    <w:lvl w:ilvl="0" w:tplc="1BD87A7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64E28F2"/>
    <w:multiLevelType w:val="hybridMultilevel"/>
    <w:tmpl w:val="A704C6F4"/>
    <w:lvl w:ilvl="0" w:tplc="61E6342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0E3A5D"/>
    <w:multiLevelType w:val="hybridMultilevel"/>
    <w:tmpl w:val="2BACC6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582242"/>
    <w:multiLevelType w:val="hybridMultilevel"/>
    <w:tmpl w:val="EE6A08E8"/>
    <w:lvl w:ilvl="0" w:tplc="295CFAFA">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15E"/>
    <w:rsid w:val="00005327"/>
    <w:rsid w:val="00016815"/>
    <w:rsid w:val="00016F51"/>
    <w:rsid w:val="00023E99"/>
    <w:rsid w:val="00030E48"/>
    <w:rsid w:val="000342C6"/>
    <w:rsid w:val="00041605"/>
    <w:rsid w:val="00054C16"/>
    <w:rsid w:val="000854FF"/>
    <w:rsid w:val="00092C35"/>
    <w:rsid w:val="000A32F5"/>
    <w:rsid w:val="000A485B"/>
    <w:rsid w:val="000A59D2"/>
    <w:rsid w:val="000A6CB7"/>
    <w:rsid w:val="000D62E6"/>
    <w:rsid w:val="000E12F3"/>
    <w:rsid w:val="000E27E2"/>
    <w:rsid w:val="00123271"/>
    <w:rsid w:val="001331A4"/>
    <w:rsid w:val="00134526"/>
    <w:rsid w:val="001361D8"/>
    <w:rsid w:val="00144548"/>
    <w:rsid w:val="001670C1"/>
    <w:rsid w:val="00177B49"/>
    <w:rsid w:val="00187E2F"/>
    <w:rsid w:val="00190650"/>
    <w:rsid w:val="00192C79"/>
    <w:rsid w:val="001A0397"/>
    <w:rsid w:val="001A5440"/>
    <w:rsid w:val="001B359A"/>
    <w:rsid w:val="001B6C69"/>
    <w:rsid w:val="001C60EE"/>
    <w:rsid w:val="001C7DE8"/>
    <w:rsid w:val="001E174A"/>
    <w:rsid w:val="001F0577"/>
    <w:rsid w:val="00201B74"/>
    <w:rsid w:val="002034FC"/>
    <w:rsid w:val="00237837"/>
    <w:rsid w:val="00237B1E"/>
    <w:rsid w:val="00241961"/>
    <w:rsid w:val="00243348"/>
    <w:rsid w:val="0024685B"/>
    <w:rsid w:val="00246FAD"/>
    <w:rsid w:val="0025159D"/>
    <w:rsid w:val="00252E61"/>
    <w:rsid w:val="00254D51"/>
    <w:rsid w:val="002570C4"/>
    <w:rsid w:val="00262225"/>
    <w:rsid w:val="002648BD"/>
    <w:rsid w:val="00281538"/>
    <w:rsid w:val="00281616"/>
    <w:rsid w:val="002A2BAC"/>
    <w:rsid w:val="002B49D0"/>
    <w:rsid w:val="002B7CCC"/>
    <w:rsid w:val="002B7D5E"/>
    <w:rsid w:val="002D226E"/>
    <w:rsid w:val="002E3730"/>
    <w:rsid w:val="00304C89"/>
    <w:rsid w:val="00314D3E"/>
    <w:rsid w:val="00315460"/>
    <w:rsid w:val="003218B1"/>
    <w:rsid w:val="00324346"/>
    <w:rsid w:val="00354AAE"/>
    <w:rsid w:val="00367F66"/>
    <w:rsid w:val="003834BE"/>
    <w:rsid w:val="003A630E"/>
    <w:rsid w:val="003C3BD9"/>
    <w:rsid w:val="003C4125"/>
    <w:rsid w:val="003C6004"/>
    <w:rsid w:val="003D2EEB"/>
    <w:rsid w:val="003D5413"/>
    <w:rsid w:val="003E23D5"/>
    <w:rsid w:val="003F3800"/>
    <w:rsid w:val="003F6528"/>
    <w:rsid w:val="0041135C"/>
    <w:rsid w:val="00413CF5"/>
    <w:rsid w:val="004168CC"/>
    <w:rsid w:val="00423C9A"/>
    <w:rsid w:val="00434F25"/>
    <w:rsid w:val="00451D6B"/>
    <w:rsid w:val="00453D60"/>
    <w:rsid w:val="0046172C"/>
    <w:rsid w:val="00462228"/>
    <w:rsid w:val="0047389E"/>
    <w:rsid w:val="004837F0"/>
    <w:rsid w:val="00486741"/>
    <w:rsid w:val="00493BF0"/>
    <w:rsid w:val="00494119"/>
    <w:rsid w:val="004B723B"/>
    <w:rsid w:val="004D072D"/>
    <w:rsid w:val="004E2D28"/>
    <w:rsid w:val="004E59C0"/>
    <w:rsid w:val="00500F4B"/>
    <w:rsid w:val="00504DAC"/>
    <w:rsid w:val="005067D5"/>
    <w:rsid w:val="005123E7"/>
    <w:rsid w:val="00513747"/>
    <w:rsid w:val="005141D4"/>
    <w:rsid w:val="0051560A"/>
    <w:rsid w:val="00517592"/>
    <w:rsid w:val="00530D4F"/>
    <w:rsid w:val="00534F40"/>
    <w:rsid w:val="00535C1D"/>
    <w:rsid w:val="005450E5"/>
    <w:rsid w:val="00551ACC"/>
    <w:rsid w:val="00556BBC"/>
    <w:rsid w:val="00565A1B"/>
    <w:rsid w:val="005821F9"/>
    <w:rsid w:val="005829DE"/>
    <w:rsid w:val="005845EC"/>
    <w:rsid w:val="00584BE1"/>
    <w:rsid w:val="00593EAB"/>
    <w:rsid w:val="00595631"/>
    <w:rsid w:val="005A1281"/>
    <w:rsid w:val="005A5F43"/>
    <w:rsid w:val="005A784E"/>
    <w:rsid w:val="005A7C3D"/>
    <w:rsid w:val="005B1402"/>
    <w:rsid w:val="005B7179"/>
    <w:rsid w:val="005C00EB"/>
    <w:rsid w:val="005E7454"/>
    <w:rsid w:val="005F7FB8"/>
    <w:rsid w:val="00601621"/>
    <w:rsid w:val="0060733F"/>
    <w:rsid w:val="00611952"/>
    <w:rsid w:val="00622888"/>
    <w:rsid w:val="00627802"/>
    <w:rsid w:val="00632E1C"/>
    <w:rsid w:val="0063315E"/>
    <w:rsid w:val="0064503A"/>
    <w:rsid w:val="00662564"/>
    <w:rsid w:val="006633F9"/>
    <w:rsid w:val="00676351"/>
    <w:rsid w:val="00684B1C"/>
    <w:rsid w:val="0069021A"/>
    <w:rsid w:val="006B023B"/>
    <w:rsid w:val="006B6DE2"/>
    <w:rsid w:val="006E36E5"/>
    <w:rsid w:val="006E4781"/>
    <w:rsid w:val="006E68C1"/>
    <w:rsid w:val="006F01AE"/>
    <w:rsid w:val="006F2B72"/>
    <w:rsid w:val="00702782"/>
    <w:rsid w:val="00705259"/>
    <w:rsid w:val="00706412"/>
    <w:rsid w:val="00714D36"/>
    <w:rsid w:val="00717EFD"/>
    <w:rsid w:val="00722DC4"/>
    <w:rsid w:val="00727027"/>
    <w:rsid w:val="00731171"/>
    <w:rsid w:val="007361FB"/>
    <w:rsid w:val="00786692"/>
    <w:rsid w:val="007866DE"/>
    <w:rsid w:val="007A40EB"/>
    <w:rsid w:val="007A5ACF"/>
    <w:rsid w:val="007B6F9B"/>
    <w:rsid w:val="007C7BF5"/>
    <w:rsid w:val="007D15B5"/>
    <w:rsid w:val="007D238B"/>
    <w:rsid w:val="007D40B4"/>
    <w:rsid w:val="008020C6"/>
    <w:rsid w:val="008066B4"/>
    <w:rsid w:val="00846E61"/>
    <w:rsid w:val="00854D93"/>
    <w:rsid w:val="008572FB"/>
    <w:rsid w:val="0087086D"/>
    <w:rsid w:val="008813F9"/>
    <w:rsid w:val="008839F1"/>
    <w:rsid w:val="008872D2"/>
    <w:rsid w:val="008909DD"/>
    <w:rsid w:val="00892D23"/>
    <w:rsid w:val="00896234"/>
    <w:rsid w:val="00897799"/>
    <w:rsid w:val="008A64FB"/>
    <w:rsid w:val="008B0B88"/>
    <w:rsid w:val="008B29FA"/>
    <w:rsid w:val="008E7868"/>
    <w:rsid w:val="009015EE"/>
    <w:rsid w:val="00901B28"/>
    <w:rsid w:val="00913078"/>
    <w:rsid w:val="00913159"/>
    <w:rsid w:val="00926D2C"/>
    <w:rsid w:val="00954AF4"/>
    <w:rsid w:val="00971E1C"/>
    <w:rsid w:val="00977766"/>
    <w:rsid w:val="00981828"/>
    <w:rsid w:val="0098654A"/>
    <w:rsid w:val="00991221"/>
    <w:rsid w:val="0099142D"/>
    <w:rsid w:val="0099799B"/>
    <w:rsid w:val="009A1F96"/>
    <w:rsid w:val="009A27D0"/>
    <w:rsid w:val="009A60E7"/>
    <w:rsid w:val="009C22DE"/>
    <w:rsid w:val="009C3C3E"/>
    <w:rsid w:val="009C3EA7"/>
    <w:rsid w:val="009C4206"/>
    <w:rsid w:val="009D6177"/>
    <w:rsid w:val="009E1D77"/>
    <w:rsid w:val="009F6ACE"/>
    <w:rsid w:val="00A33791"/>
    <w:rsid w:val="00A40929"/>
    <w:rsid w:val="00A62DCB"/>
    <w:rsid w:val="00A74761"/>
    <w:rsid w:val="00A75CF3"/>
    <w:rsid w:val="00A80545"/>
    <w:rsid w:val="00A8633A"/>
    <w:rsid w:val="00A979C7"/>
    <w:rsid w:val="00A97A23"/>
    <w:rsid w:val="00AA5BF2"/>
    <w:rsid w:val="00AC6660"/>
    <w:rsid w:val="00AF0F3D"/>
    <w:rsid w:val="00B02B49"/>
    <w:rsid w:val="00B073FC"/>
    <w:rsid w:val="00B13912"/>
    <w:rsid w:val="00B2418C"/>
    <w:rsid w:val="00B2464A"/>
    <w:rsid w:val="00B33CEB"/>
    <w:rsid w:val="00B353D3"/>
    <w:rsid w:val="00B45006"/>
    <w:rsid w:val="00B461A1"/>
    <w:rsid w:val="00B52D33"/>
    <w:rsid w:val="00B5328E"/>
    <w:rsid w:val="00B625FE"/>
    <w:rsid w:val="00B74EA2"/>
    <w:rsid w:val="00B764AB"/>
    <w:rsid w:val="00B80EAC"/>
    <w:rsid w:val="00B829D3"/>
    <w:rsid w:val="00B92BA4"/>
    <w:rsid w:val="00B9396A"/>
    <w:rsid w:val="00B97DBC"/>
    <w:rsid w:val="00BB1D1F"/>
    <w:rsid w:val="00BC2B5D"/>
    <w:rsid w:val="00BC2C01"/>
    <w:rsid w:val="00BD2F28"/>
    <w:rsid w:val="00BE6072"/>
    <w:rsid w:val="00BE62CF"/>
    <w:rsid w:val="00BF1591"/>
    <w:rsid w:val="00BF3C28"/>
    <w:rsid w:val="00BF629E"/>
    <w:rsid w:val="00C00FF0"/>
    <w:rsid w:val="00C107FE"/>
    <w:rsid w:val="00C27B23"/>
    <w:rsid w:val="00C606C4"/>
    <w:rsid w:val="00C62320"/>
    <w:rsid w:val="00C6708C"/>
    <w:rsid w:val="00C7062C"/>
    <w:rsid w:val="00C71AB0"/>
    <w:rsid w:val="00CA2FB9"/>
    <w:rsid w:val="00CA5E44"/>
    <w:rsid w:val="00CA6DD7"/>
    <w:rsid w:val="00CC4F1E"/>
    <w:rsid w:val="00CE2A0E"/>
    <w:rsid w:val="00CE42D4"/>
    <w:rsid w:val="00CE5589"/>
    <w:rsid w:val="00CE5831"/>
    <w:rsid w:val="00CF0C4D"/>
    <w:rsid w:val="00CF2096"/>
    <w:rsid w:val="00CF41FF"/>
    <w:rsid w:val="00CF47EB"/>
    <w:rsid w:val="00D024FD"/>
    <w:rsid w:val="00D2189B"/>
    <w:rsid w:val="00D23D62"/>
    <w:rsid w:val="00D26860"/>
    <w:rsid w:val="00D33FB4"/>
    <w:rsid w:val="00D5252D"/>
    <w:rsid w:val="00D63616"/>
    <w:rsid w:val="00D65806"/>
    <w:rsid w:val="00D719CD"/>
    <w:rsid w:val="00D8293E"/>
    <w:rsid w:val="00D830DB"/>
    <w:rsid w:val="00D85781"/>
    <w:rsid w:val="00D879DB"/>
    <w:rsid w:val="00D93E55"/>
    <w:rsid w:val="00DB0A20"/>
    <w:rsid w:val="00DD3946"/>
    <w:rsid w:val="00DE34AB"/>
    <w:rsid w:val="00DF667E"/>
    <w:rsid w:val="00E000C8"/>
    <w:rsid w:val="00E052D8"/>
    <w:rsid w:val="00E0623F"/>
    <w:rsid w:val="00E25EE5"/>
    <w:rsid w:val="00E362AC"/>
    <w:rsid w:val="00E43861"/>
    <w:rsid w:val="00E451D6"/>
    <w:rsid w:val="00E5131C"/>
    <w:rsid w:val="00E53DD4"/>
    <w:rsid w:val="00E60DFB"/>
    <w:rsid w:val="00E65C02"/>
    <w:rsid w:val="00E670DE"/>
    <w:rsid w:val="00E732F7"/>
    <w:rsid w:val="00E73DD9"/>
    <w:rsid w:val="00E74623"/>
    <w:rsid w:val="00E762D3"/>
    <w:rsid w:val="00E8135C"/>
    <w:rsid w:val="00E858E1"/>
    <w:rsid w:val="00E90C70"/>
    <w:rsid w:val="00E963E6"/>
    <w:rsid w:val="00EA31D9"/>
    <w:rsid w:val="00EA4C65"/>
    <w:rsid w:val="00EA513B"/>
    <w:rsid w:val="00EC532D"/>
    <w:rsid w:val="00EF01AD"/>
    <w:rsid w:val="00F41B42"/>
    <w:rsid w:val="00F87778"/>
    <w:rsid w:val="00F95BAE"/>
    <w:rsid w:val="00FB324C"/>
    <w:rsid w:val="00FB37BD"/>
    <w:rsid w:val="00FB4190"/>
    <w:rsid w:val="00FE7585"/>
    <w:rsid w:val="00FF1CAB"/>
    <w:rsid w:val="00FF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DEEB6"/>
  <w15:chartTrackingRefBased/>
  <w15:docId w15:val="{CBB153E0-8F9B-427D-B73F-2E4B39F8E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747"/>
    <w:rPr>
      <w:rFonts w:ascii="Arial" w:hAnsi="Arial"/>
      <w:sz w:val="24"/>
    </w:rPr>
  </w:style>
  <w:style w:type="paragraph" w:styleId="Heading1">
    <w:name w:val="heading 1"/>
    <w:basedOn w:val="Normal"/>
    <w:next w:val="Normal"/>
    <w:link w:val="Heading1Char"/>
    <w:autoRedefine/>
    <w:uiPriority w:val="9"/>
    <w:qFormat/>
    <w:rsid w:val="003D541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6815"/>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314D3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413"/>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016815"/>
    <w:rPr>
      <w:rFonts w:ascii="Arial" w:eastAsiaTheme="majorEastAsia" w:hAnsi="Arial" w:cstheme="majorBidi"/>
      <w:color w:val="2F5496" w:themeColor="accent1" w:themeShade="BF"/>
      <w:sz w:val="24"/>
      <w:szCs w:val="26"/>
    </w:rPr>
  </w:style>
  <w:style w:type="character" w:styleId="Hyperlink">
    <w:name w:val="Hyperlink"/>
    <w:basedOn w:val="DefaultParagraphFont"/>
    <w:uiPriority w:val="99"/>
    <w:unhideWhenUsed/>
    <w:rsid w:val="00D93E55"/>
    <w:rPr>
      <w:color w:val="0563C1" w:themeColor="hyperlink"/>
      <w:u w:val="single"/>
    </w:rPr>
  </w:style>
  <w:style w:type="character" w:styleId="UnresolvedMention">
    <w:name w:val="Unresolved Mention"/>
    <w:basedOn w:val="DefaultParagraphFont"/>
    <w:uiPriority w:val="99"/>
    <w:semiHidden/>
    <w:unhideWhenUsed/>
    <w:rsid w:val="00D93E55"/>
    <w:rPr>
      <w:color w:val="605E5C"/>
      <w:shd w:val="clear" w:color="auto" w:fill="E1DFDD"/>
    </w:rPr>
  </w:style>
  <w:style w:type="character" w:customStyle="1" w:styleId="divider">
    <w:name w:val="divider"/>
    <w:basedOn w:val="DefaultParagraphFont"/>
    <w:rsid w:val="00E732F7"/>
  </w:style>
  <w:style w:type="table" w:styleId="TableGrid">
    <w:name w:val="Table Grid"/>
    <w:basedOn w:val="TableNormal"/>
    <w:uiPriority w:val="39"/>
    <w:rsid w:val="00FB3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14D3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C6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004"/>
    <w:rPr>
      <w:rFonts w:ascii="Arial" w:hAnsi="Arial"/>
      <w:sz w:val="24"/>
    </w:rPr>
  </w:style>
  <w:style w:type="paragraph" w:styleId="Footer">
    <w:name w:val="footer"/>
    <w:basedOn w:val="Normal"/>
    <w:link w:val="FooterChar"/>
    <w:uiPriority w:val="99"/>
    <w:unhideWhenUsed/>
    <w:rsid w:val="003C6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004"/>
    <w:rPr>
      <w:rFonts w:ascii="Arial" w:hAnsi="Arial"/>
      <w:sz w:val="24"/>
    </w:rPr>
  </w:style>
  <w:style w:type="paragraph" w:customStyle="1" w:styleId="Default">
    <w:name w:val="Default"/>
    <w:rsid w:val="00262225"/>
    <w:pPr>
      <w:autoSpaceDE w:val="0"/>
      <w:autoSpaceDN w:val="0"/>
      <w:adjustRightInd w:val="0"/>
      <w:spacing w:after="0" w:line="240" w:lineRule="auto"/>
    </w:pPr>
    <w:rPr>
      <w:rFonts w:ascii="Cambria" w:eastAsia="Times New Roman" w:hAnsi="Cambria" w:cs="Cambria"/>
      <w:color w:val="000000"/>
      <w:sz w:val="24"/>
      <w:szCs w:val="24"/>
    </w:rPr>
  </w:style>
  <w:style w:type="paragraph" w:styleId="ListParagraph">
    <w:name w:val="List Paragraph"/>
    <w:basedOn w:val="Normal"/>
    <w:uiPriority w:val="34"/>
    <w:qFormat/>
    <w:rsid w:val="00243348"/>
    <w:pPr>
      <w:ind w:left="720"/>
      <w:contextualSpacing/>
    </w:pPr>
  </w:style>
  <w:style w:type="paragraph" w:customStyle="1" w:styleId="byline">
    <w:name w:val="byline"/>
    <w:basedOn w:val="Normal"/>
    <w:rsid w:val="00304C89"/>
    <w:pPr>
      <w:spacing w:before="100" w:beforeAutospacing="1" w:after="100" w:afterAutospacing="1" w:line="240" w:lineRule="auto"/>
    </w:pPr>
    <w:rPr>
      <w:rFonts w:ascii="Times New Roman" w:eastAsia="Times New Roman" w:hAnsi="Times New Roman" w:cs="Times New Roman"/>
      <w:szCs w:val="24"/>
      <w:lang w:eastAsia="en-GB"/>
    </w:rPr>
  </w:style>
  <w:style w:type="paragraph" w:styleId="Caption">
    <w:name w:val="caption"/>
    <w:basedOn w:val="Normal"/>
    <w:next w:val="Normal"/>
    <w:uiPriority w:val="35"/>
    <w:unhideWhenUsed/>
    <w:qFormat/>
    <w:rsid w:val="0031546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451D6"/>
    <w:pPr>
      <w:outlineLvl w:val="9"/>
    </w:pPr>
    <w:rPr>
      <w:rFonts w:asciiTheme="majorHAnsi" w:hAnsiTheme="majorHAnsi"/>
      <w:lang w:val="en-US"/>
    </w:rPr>
  </w:style>
  <w:style w:type="paragraph" w:styleId="TOC1">
    <w:name w:val="toc 1"/>
    <w:basedOn w:val="Normal"/>
    <w:next w:val="Normal"/>
    <w:autoRedefine/>
    <w:uiPriority w:val="39"/>
    <w:unhideWhenUsed/>
    <w:rsid w:val="00E451D6"/>
    <w:pPr>
      <w:spacing w:after="100"/>
    </w:pPr>
  </w:style>
  <w:style w:type="paragraph" w:styleId="TOC2">
    <w:name w:val="toc 2"/>
    <w:basedOn w:val="Normal"/>
    <w:next w:val="Normal"/>
    <w:autoRedefine/>
    <w:uiPriority w:val="39"/>
    <w:unhideWhenUsed/>
    <w:rsid w:val="00E451D6"/>
    <w:pPr>
      <w:spacing w:after="100"/>
      <w:ind w:left="240"/>
    </w:pPr>
  </w:style>
  <w:style w:type="paragraph" w:styleId="TableofFigures">
    <w:name w:val="table of figures"/>
    <w:basedOn w:val="Normal"/>
    <w:next w:val="Normal"/>
    <w:uiPriority w:val="99"/>
    <w:unhideWhenUsed/>
    <w:rsid w:val="00B92B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86466">
      <w:bodyDiv w:val="1"/>
      <w:marLeft w:val="0"/>
      <w:marRight w:val="0"/>
      <w:marTop w:val="0"/>
      <w:marBottom w:val="0"/>
      <w:divBdr>
        <w:top w:val="none" w:sz="0" w:space="0" w:color="auto"/>
        <w:left w:val="none" w:sz="0" w:space="0" w:color="auto"/>
        <w:bottom w:val="none" w:sz="0" w:space="0" w:color="auto"/>
        <w:right w:val="none" w:sz="0" w:space="0" w:color="auto"/>
      </w:divBdr>
      <w:divsChild>
        <w:div w:id="879318399">
          <w:marLeft w:val="0"/>
          <w:marRight w:val="0"/>
          <w:marTop w:val="0"/>
          <w:marBottom w:val="0"/>
          <w:divBdr>
            <w:top w:val="none" w:sz="0" w:space="0" w:color="auto"/>
            <w:left w:val="none" w:sz="0" w:space="0" w:color="auto"/>
            <w:bottom w:val="none" w:sz="0" w:space="0" w:color="auto"/>
            <w:right w:val="none" w:sz="0" w:space="0" w:color="auto"/>
          </w:divBdr>
        </w:div>
      </w:divsChild>
    </w:div>
    <w:div w:id="1765688551">
      <w:bodyDiv w:val="1"/>
      <w:marLeft w:val="0"/>
      <w:marRight w:val="0"/>
      <w:marTop w:val="0"/>
      <w:marBottom w:val="0"/>
      <w:divBdr>
        <w:top w:val="none" w:sz="0" w:space="0" w:color="auto"/>
        <w:left w:val="none" w:sz="0" w:space="0" w:color="auto"/>
        <w:bottom w:val="none" w:sz="0" w:space="0" w:color="auto"/>
        <w:right w:val="none" w:sz="0" w:space="0" w:color="auto"/>
      </w:divBdr>
    </w:div>
    <w:div w:id="1887792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44776\Documents\Uni%203rd%20year\Integrated%20Group%20Project%20(ACBA6003)\Intergrated%20Project\Team%203\Assignment%20ABCA%206003.%20updated%20Mar%2021.docx"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210D2F-6979-4EA2-9C26-61999EA98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25</Pages>
  <Words>6869</Words>
  <Characters>39159</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Stephanie Durie (1803847)</dc:creator>
  <cp:keywords/>
  <dc:description/>
  <cp:lastModifiedBy>Alison Stephanie Durie (1803847)</cp:lastModifiedBy>
  <cp:revision>8</cp:revision>
  <dcterms:created xsi:type="dcterms:W3CDTF">2021-04-02T19:25:00Z</dcterms:created>
  <dcterms:modified xsi:type="dcterms:W3CDTF">2021-04-25T10:14:00Z</dcterms:modified>
</cp:coreProperties>
</file>