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36115039"/>
        <w:docPartObj>
          <w:docPartGallery w:val="Cover Pages"/>
          <w:docPartUnique/>
        </w:docPartObj>
      </w:sdtPr>
      <w:sdtEndPr/>
      <w:sdtContent>
        <w:p w14:paraId="6FE4C20D" w14:textId="77777777" w:rsidR="00E65FF4" w:rsidRDefault="00E65FF4">
          <w:r>
            <w:rPr>
              <w:noProof/>
            </w:rPr>
            <mc:AlternateContent>
              <mc:Choice Requires="wpg">
                <w:drawing>
                  <wp:anchor distT="0" distB="0" distL="114300" distR="114300" simplePos="0" relativeHeight="251659264" behindDoc="1" locked="0" layoutInCell="1" allowOverlap="1" wp14:anchorId="5F0344C3" wp14:editId="0800C0EE">
                    <wp:simplePos x="0" y="0"/>
                    <wp:positionH relativeFrom="page">
                      <wp:align>center</wp:align>
                    </wp:positionH>
                    <wp:positionV relativeFrom="page">
                      <wp:align>center</wp:align>
                    </wp:positionV>
                    <wp:extent cx="7167238"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7167238" cy="9144000"/>
                              <a:chOff x="0" y="0"/>
                              <a:chExt cx="7167238"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9ADAAA4" w14:textId="31B5B899" w:rsidR="00E65FF4" w:rsidRDefault="00E65FF4">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323843" y="2028826"/>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F2F2F2" w:themeColor="background1" w:themeShade="F2"/>
                                      <w:sz w:val="56"/>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9BD64B1" w14:textId="00C3FC83" w:rsidR="00E65FF4" w:rsidRPr="003E3B18" w:rsidRDefault="00D2261E">
                                      <w:pPr>
                                        <w:pStyle w:val="NoSpacing"/>
                                        <w:rPr>
                                          <w:rFonts w:ascii="Times New Roman" w:hAnsi="Times New Roman" w:cs="Times New Roman"/>
                                          <w:color w:val="F2F2F2" w:themeColor="background1" w:themeShade="F2"/>
                                          <w:sz w:val="56"/>
                                          <w:szCs w:val="48"/>
                                        </w:rPr>
                                      </w:pPr>
                                      <w:r>
                                        <w:rPr>
                                          <w:rFonts w:ascii="Times New Roman" w:hAnsi="Times New Roman" w:cs="Times New Roman"/>
                                          <w:color w:val="F2F2F2" w:themeColor="background1" w:themeShade="F2"/>
                                          <w:sz w:val="56"/>
                                          <w:szCs w:val="48"/>
                                        </w:rPr>
                                        <w:t>Greggs –A Sustainability Plan</w:t>
                                      </w:r>
                                    </w:p>
                                  </w:sdtContent>
                                </w:sdt>
                                <w:sdt>
                                  <w:sdtPr>
                                    <w:rPr>
                                      <w:color w:val="F2F2F2" w:themeColor="background1" w:themeShade="F2"/>
                                      <w:sz w:val="48"/>
                                      <w:szCs w:val="48"/>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01CCBC76" w14:textId="0DAB0A28" w:rsidR="00E65FF4" w:rsidRPr="003E3B18" w:rsidRDefault="003E3B18">
                                      <w:pPr>
                                        <w:pStyle w:val="NoSpacing"/>
                                        <w:spacing w:before="120"/>
                                        <w:rPr>
                                          <w:color w:val="F2F2F2" w:themeColor="background1" w:themeShade="F2"/>
                                          <w:sz w:val="48"/>
                                          <w:szCs w:val="48"/>
                                        </w:rPr>
                                      </w:pPr>
                                      <w:r w:rsidRPr="003E3B18">
                                        <w:rPr>
                                          <w:color w:val="F2F2F2" w:themeColor="background1" w:themeShade="F2"/>
                                          <w:sz w:val="48"/>
                                          <w:szCs w:val="48"/>
                                        </w:rPr>
                                        <w:t>Samuel Whittaker</w:t>
                                      </w:r>
                                      <w:r>
                                        <w:rPr>
                                          <w:color w:val="F2F2F2" w:themeColor="background1" w:themeShade="F2"/>
                                          <w:sz w:val="48"/>
                                          <w:szCs w:val="48"/>
                                        </w:rPr>
                                        <w:t xml:space="preserve"> – P145978</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5F0344C3" id="Group 48" o:spid="_x0000_s1026" style="position:absolute;margin-left:0;margin-top:0;width:564.35pt;height:10in;z-index:-251657216;mso-height-percent:909;mso-position-horizontal:center;mso-position-horizontal-relative:page;mso-position-vertical:center;mso-position-vertical-relative:page;mso-height-percent:909" coordsize="71672,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29ADAAA4" w14:textId="31B5B899" w:rsidR="00E65FF4" w:rsidRDefault="00E65FF4">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3238;top:20288;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imes New Roman" w:hAnsi="Times New Roman" w:cs="Times New Roman"/>
                                <w:color w:val="F2F2F2" w:themeColor="background1" w:themeShade="F2"/>
                                <w:sz w:val="56"/>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9BD64B1" w14:textId="00C3FC83" w:rsidR="00E65FF4" w:rsidRPr="003E3B18" w:rsidRDefault="00D2261E">
                                <w:pPr>
                                  <w:pStyle w:val="NoSpacing"/>
                                  <w:rPr>
                                    <w:rFonts w:ascii="Times New Roman" w:hAnsi="Times New Roman" w:cs="Times New Roman"/>
                                    <w:color w:val="F2F2F2" w:themeColor="background1" w:themeShade="F2"/>
                                    <w:sz w:val="56"/>
                                    <w:szCs w:val="48"/>
                                  </w:rPr>
                                </w:pPr>
                                <w:r>
                                  <w:rPr>
                                    <w:rFonts w:ascii="Times New Roman" w:hAnsi="Times New Roman" w:cs="Times New Roman"/>
                                    <w:color w:val="F2F2F2" w:themeColor="background1" w:themeShade="F2"/>
                                    <w:sz w:val="56"/>
                                    <w:szCs w:val="48"/>
                                  </w:rPr>
                                  <w:t>Greggs –A Sustainability Plan</w:t>
                                </w:r>
                              </w:p>
                            </w:sdtContent>
                          </w:sdt>
                          <w:sdt>
                            <w:sdtPr>
                              <w:rPr>
                                <w:color w:val="F2F2F2" w:themeColor="background1" w:themeShade="F2"/>
                                <w:sz w:val="48"/>
                                <w:szCs w:val="48"/>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01CCBC76" w14:textId="0DAB0A28" w:rsidR="00E65FF4" w:rsidRPr="003E3B18" w:rsidRDefault="003E3B18">
                                <w:pPr>
                                  <w:pStyle w:val="NoSpacing"/>
                                  <w:spacing w:before="120"/>
                                  <w:rPr>
                                    <w:color w:val="F2F2F2" w:themeColor="background1" w:themeShade="F2"/>
                                    <w:sz w:val="48"/>
                                    <w:szCs w:val="48"/>
                                  </w:rPr>
                                </w:pPr>
                                <w:r w:rsidRPr="003E3B18">
                                  <w:rPr>
                                    <w:color w:val="F2F2F2" w:themeColor="background1" w:themeShade="F2"/>
                                    <w:sz w:val="48"/>
                                    <w:szCs w:val="48"/>
                                  </w:rPr>
                                  <w:t>Samuel Whittaker</w:t>
                                </w:r>
                                <w:r>
                                  <w:rPr>
                                    <w:color w:val="F2F2F2" w:themeColor="background1" w:themeShade="F2"/>
                                    <w:sz w:val="48"/>
                                    <w:szCs w:val="48"/>
                                  </w:rPr>
                                  <w:t xml:space="preserve"> – P145978</w:t>
                                </w:r>
                              </w:p>
                            </w:sdtContent>
                          </w:sdt>
                        </w:txbxContent>
                      </v:textbox>
                    </v:shape>
                    <w10:wrap anchorx="page" anchory="page"/>
                  </v:group>
                </w:pict>
              </mc:Fallback>
            </mc:AlternateContent>
          </w:r>
        </w:p>
        <w:p w14:paraId="35F569C7" w14:textId="77777777" w:rsidR="00E65FF4" w:rsidRDefault="001A55DE" w:rsidP="00E65FF4"/>
      </w:sdtContent>
    </w:sdt>
    <w:p w14:paraId="22E7D747" w14:textId="77777777" w:rsidR="00E70D5B" w:rsidRPr="00E65FF4" w:rsidRDefault="00E70D5B" w:rsidP="00E65FF4">
      <w:pPr>
        <w:rPr>
          <w:rFonts w:asciiTheme="majorHAnsi" w:eastAsiaTheme="majorEastAsia" w:hAnsiTheme="majorHAnsi" w:cstheme="majorBidi"/>
          <w:color w:val="2F5496" w:themeColor="accent1" w:themeShade="BF"/>
          <w:sz w:val="32"/>
          <w:szCs w:val="32"/>
        </w:rPr>
      </w:pPr>
      <w:r>
        <w:br w:type="page"/>
      </w:r>
    </w:p>
    <w:sdt>
      <w:sdtPr>
        <w:rPr>
          <w:rFonts w:asciiTheme="minorHAnsi" w:eastAsiaTheme="minorHAnsi" w:hAnsiTheme="minorHAnsi" w:cstheme="minorBidi"/>
          <w:color w:val="auto"/>
          <w:sz w:val="22"/>
          <w:szCs w:val="22"/>
          <w:lang w:val="en-GB"/>
        </w:rPr>
        <w:id w:val="2003316540"/>
        <w:docPartObj>
          <w:docPartGallery w:val="Table of Contents"/>
          <w:docPartUnique/>
        </w:docPartObj>
      </w:sdtPr>
      <w:sdtEndPr>
        <w:rPr>
          <w:b/>
          <w:bCs/>
          <w:noProof/>
        </w:rPr>
      </w:sdtEndPr>
      <w:sdtContent>
        <w:p w14:paraId="333A8C6B" w14:textId="77777777" w:rsidR="00E65FF4" w:rsidRDefault="00E65FF4">
          <w:pPr>
            <w:pStyle w:val="TOCHeading"/>
          </w:pPr>
          <w:r>
            <w:t>Contents</w:t>
          </w:r>
        </w:p>
        <w:p w14:paraId="70FBE4DD" w14:textId="4F79192E" w:rsidR="00646F0D" w:rsidRDefault="00E65FF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1201735" w:history="1">
            <w:r w:rsidR="00646F0D" w:rsidRPr="00223345">
              <w:rPr>
                <w:rStyle w:val="Hyperlink"/>
                <w:rFonts w:ascii="Arial" w:hAnsi="Arial" w:cs="Arial"/>
                <w:noProof/>
              </w:rPr>
              <w:t>Introduction</w:t>
            </w:r>
            <w:r w:rsidR="00646F0D">
              <w:rPr>
                <w:noProof/>
                <w:webHidden/>
              </w:rPr>
              <w:tab/>
            </w:r>
            <w:r w:rsidR="00646F0D">
              <w:rPr>
                <w:noProof/>
                <w:webHidden/>
              </w:rPr>
              <w:fldChar w:fldCharType="begin"/>
            </w:r>
            <w:r w:rsidR="00646F0D">
              <w:rPr>
                <w:noProof/>
                <w:webHidden/>
              </w:rPr>
              <w:instrText xml:space="preserve"> PAGEREF _Toc61201735 \h </w:instrText>
            </w:r>
            <w:r w:rsidR="00646F0D">
              <w:rPr>
                <w:noProof/>
                <w:webHidden/>
              </w:rPr>
            </w:r>
            <w:r w:rsidR="00646F0D">
              <w:rPr>
                <w:noProof/>
                <w:webHidden/>
              </w:rPr>
              <w:fldChar w:fldCharType="separate"/>
            </w:r>
            <w:r w:rsidR="00646F0D">
              <w:rPr>
                <w:noProof/>
                <w:webHidden/>
              </w:rPr>
              <w:t>2</w:t>
            </w:r>
            <w:r w:rsidR="00646F0D">
              <w:rPr>
                <w:noProof/>
                <w:webHidden/>
              </w:rPr>
              <w:fldChar w:fldCharType="end"/>
            </w:r>
          </w:hyperlink>
        </w:p>
        <w:p w14:paraId="0A87D904" w14:textId="0C9129F4" w:rsidR="00646F0D" w:rsidRDefault="00646F0D">
          <w:pPr>
            <w:pStyle w:val="TOC2"/>
            <w:tabs>
              <w:tab w:val="right" w:leader="dot" w:pos="9016"/>
            </w:tabs>
            <w:rPr>
              <w:rFonts w:eastAsiaTheme="minorEastAsia"/>
              <w:noProof/>
              <w:lang w:eastAsia="en-GB"/>
            </w:rPr>
          </w:pPr>
          <w:hyperlink w:anchor="_Toc61201736" w:history="1">
            <w:r w:rsidRPr="00223345">
              <w:rPr>
                <w:rStyle w:val="Hyperlink"/>
                <w:rFonts w:ascii="Arial" w:hAnsi="Arial" w:cs="Arial"/>
                <w:noProof/>
              </w:rPr>
              <w:t>What this report is trying to achieve</w:t>
            </w:r>
            <w:r>
              <w:rPr>
                <w:noProof/>
                <w:webHidden/>
              </w:rPr>
              <w:tab/>
            </w:r>
            <w:r>
              <w:rPr>
                <w:noProof/>
                <w:webHidden/>
              </w:rPr>
              <w:fldChar w:fldCharType="begin"/>
            </w:r>
            <w:r>
              <w:rPr>
                <w:noProof/>
                <w:webHidden/>
              </w:rPr>
              <w:instrText xml:space="preserve"> PAGEREF _Toc61201736 \h </w:instrText>
            </w:r>
            <w:r>
              <w:rPr>
                <w:noProof/>
                <w:webHidden/>
              </w:rPr>
            </w:r>
            <w:r>
              <w:rPr>
                <w:noProof/>
                <w:webHidden/>
              </w:rPr>
              <w:fldChar w:fldCharType="separate"/>
            </w:r>
            <w:r>
              <w:rPr>
                <w:noProof/>
                <w:webHidden/>
              </w:rPr>
              <w:t>2</w:t>
            </w:r>
            <w:r>
              <w:rPr>
                <w:noProof/>
                <w:webHidden/>
              </w:rPr>
              <w:fldChar w:fldCharType="end"/>
            </w:r>
          </w:hyperlink>
        </w:p>
        <w:p w14:paraId="189D2321" w14:textId="26E60EA4" w:rsidR="00646F0D" w:rsidRDefault="00646F0D">
          <w:pPr>
            <w:pStyle w:val="TOC1"/>
            <w:tabs>
              <w:tab w:val="right" w:leader="dot" w:pos="9016"/>
            </w:tabs>
            <w:rPr>
              <w:rFonts w:eastAsiaTheme="minorEastAsia"/>
              <w:noProof/>
              <w:lang w:eastAsia="en-GB"/>
            </w:rPr>
          </w:pPr>
          <w:hyperlink w:anchor="_Toc61201737" w:history="1">
            <w:r w:rsidRPr="00223345">
              <w:rPr>
                <w:rStyle w:val="Hyperlink"/>
                <w:rFonts w:ascii="Arial" w:hAnsi="Arial" w:cs="Arial"/>
                <w:noProof/>
              </w:rPr>
              <w:t>Main Body</w:t>
            </w:r>
            <w:r>
              <w:rPr>
                <w:noProof/>
                <w:webHidden/>
              </w:rPr>
              <w:tab/>
            </w:r>
            <w:r>
              <w:rPr>
                <w:noProof/>
                <w:webHidden/>
              </w:rPr>
              <w:fldChar w:fldCharType="begin"/>
            </w:r>
            <w:r>
              <w:rPr>
                <w:noProof/>
                <w:webHidden/>
              </w:rPr>
              <w:instrText xml:space="preserve"> PAGEREF _Toc61201737 \h </w:instrText>
            </w:r>
            <w:r>
              <w:rPr>
                <w:noProof/>
                <w:webHidden/>
              </w:rPr>
            </w:r>
            <w:r>
              <w:rPr>
                <w:noProof/>
                <w:webHidden/>
              </w:rPr>
              <w:fldChar w:fldCharType="separate"/>
            </w:r>
            <w:r>
              <w:rPr>
                <w:noProof/>
                <w:webHidden/>
              </w:rPr>
              <w:t>3</w:t>
            </w:r>
            <w:r>
              <w:rPr>
                <w:noProof/>
                <w:webHidden/>
              </w:rPr>
              <w:fldChar w:fldCharType="end"/>
            </w:r>
          </w:hyperlink>
        </w:p>
        <w:p w14:paraId="5F597710" w14:textId="39854AD7" w:rsidR="00646F0D" w:rsidRDefault="00646F0D">
          <w:pPr>
            <w:pStyle w:val="TOC2"/>
            <w:tabs>
              <w:tab w:val="right" w:leader="dot" w:pos="9016"/>
            </w:tabs>
            <w:rPr>
              <w:rFonts w:eastAsiaTheme="minorEastAsia"/>
              <w:noProof/>
              <w:lang w:eastAsia="en-GB"/>
            </w:rPr>
          </w:pPr>
          <w:hyperlink w:anchor="_Toc61201738" w:history="1">
            <w:r w:rsidRPr="00223345">
              <w:rPr>
                <w:rStyle w:val="Hyperlink"/>
                <w:rFonts w:ascii="Arial" w:hAnsi="Arial" w:cs="Arial"/>
                <w:noProof/>
              </w:rPr>
              <w:t>Triple Bottom Line</w:t>
            </w:r>
            <w:r>
              <w:rPr>
                <w:noProof/>
                <w:webHidden/>
              </w:rPr>
              <w:tab/>
            </w:r>
            <w:r>
              <w:rPr>
                <w:noProof/>
                <w:webHidden/>
              </w:rPr>
              <w:fldChar w:fldCharType="begin"/>
            </w:r>
            <w:r>
              <w:rPr>
                <w:noProof/>
                <w:webHidden/>
              </w:rPr>
              <w:instrText xml:space="preserve"> PAGEREF _Toc61201738 \h </w:instrText>
            </w:r>
            <w:r>
              <w:rPr>
                <w:noProof/>
                <w:webHidden/>
              </w:rPr>
            </w:r>
            <w:r>
              <w:rPr>
                <w:noProof/>
                <w:webHidden/>
              </w:rPr>
              <w:fldChar w:fldCharType="separate"/>
            </w:r>
            <w:r>
              <w:rPr>
                <w:noProof/>
                <w:webHidden/>
              </w:rPr>
              <w:t>3</w:t>
            </w:r>
            <w:r>
              <w:rPr>
                <w:noProof/>
                <w:webHidden/>
              </w:rPr>
              <w:fldChar w:fldCharType="end"/>
            </w:r>
          </w:hyperlink>
        </w:p>
        <w:p w14:paraId="063984FF" w14:textId="64786B54" w:rsidR="00646F0D" w:rsidRDefault="00646F0D">
          <w:pPr>
            <w:pStyle w:val="TOC1"/>
            <w:tabs>
              <w:tab w:val="right" w:leader="dot" w:pos="9016"/>
            </w:tabs>
            <w:rPr>
              <w:rFonts w:eastAsiaTheme="minorEastAsia"/>
              <w:noProof/>
              <w:lang w:eastAsia="en-GB"/>
            </w:rPr>
          </w:pPr>
          <w:hyperlink w:anchor="_Toc61201739" w:history="1">
            <w:r w:rsidRPr="00223345">
              <w:rPr>
                <w:rStyle w:val="Hyperlink"/>
                <w:rFonts w:ascii="Arial" w:hAnsi="Arial" w:cs="Arial"/>
                <w:noProof/>
              </w:rPr>
              <w:t>Sustainability Initiatives</w:t>
            </w:r>
            <w:r>
              <w:rPr>
                <w:noProof/>
                <w:webHidden/>
              </w:rPr>
              <w:tab/>
            </w:r>
            <w:r>
              <w:rPr>
                <w:noProof/>
                <w:webHidden/>
              </w:rPr>
              <w:fldChar w:fldCharType="begin"/>
            </w:r>
            <w:r>
              <w:rPr>
                <w:noProof/>
                <w:webHidden/>
              </w:rPr>
              <w:instrText xml:space="preserve"> PAGEREF _Toc61201739 \h </w:instrText>
            </w:r>
            <w:r>
              <w:rPr>
                <w:noProof/>
                <w:webHidden/>
              </w:rPr>
            </w:r>
            <w:r>
              <w:rPr>
                <w:noProof/>
                <w:webHidden/>
              </w:rPr>
              <w:fldChar w:fldCharType="separate"/>
            </w:r>
            <w:r>
              <w:rPr>
                <w:noProof/>
                <w:webHidden/>
              </w:rPr>
              <w:t>4</w:t>
            </w:r>
            <w:r>
              <w:rPr>
                <w:noProof/>
                <w:webHidden/>
              </w:rPr>
              <w:fldChar w:fldCharType="end"/>
            </w:r>
          </w:hyperlink>
        </w:p>
        <w:p w14:paraId="67AFD87E" w14:textId="25E9D323" w:rsidR="00646F0D" w:rsidRDefault="00646F0D">
          <w:pPr>
            <w:pStyle w:val="TOC1"/>
            <w:tabs>
              <w:tab w:val="right" w:leader="dot" w:pos="9016"/>
            </w:tabs>
            <w:rPr>
              <w:rFonts w:eastAsiaTheme="minorEastAsia"/>
              <w:noProof/>
              <w:lang w:eastAsia="en-GB"/>
            </w:rPr>
          </w:pPr>
          <w:hyperlink w:anchor="_Toc61201740" w:history="1">
            <w:r w:rsidRPr="00223345">
              <w:rPr>
                <w:rStyle w:val="Hyperlink"/>
                <w:rFonts w:ascii="Arial" w:hAnsi="Arial" w:cs="Arial"/>
                <w:noProof/>
              </w:rPr>
              <w:t>Outline of Greggs’ Sustainability Initiatives</w:t>
            </w:r>
            <w:r>
              <w:rPr>
                <w:noProof/>
                <w:webHidden/>
              </w:rPr>
              <w:tab/>
            </w:r>
            <w:r>
              <w:rPr>
                <w:noProof/>
                <w:webHidden/>
              </w:rPr>
              <w:fldChar w:fldCharType="begin"/>
            </w:r>
            <w:r>
              <w:rPr>
                <w:noProof/>
                <w:webHidden/>
              </w:rPr>
              <w:instrText xml:space="preserve"> PAGEREF _Toc61201740 \h </w:instrText>
            </w:r>
            <w:r>
              <w:rPr>
                <w:noProof/>
                <w:webHidden/>
              </w:rPr>
            </w:r>
            <w:r>
              <w:rPr>
                <w:noProof/>
                <w:webHidden/>
              </w:rPr>
              <w:fldChar w:fldCharType="separate"/>
            </w:r>
            <w:r>
              <w:rPr>
                <w:noProof/>
                <w:webHidden/>
              </w:rPr>
              <w:t>5</w:t>
            </w:r>
            <w:r>
              <w:rPr>
                <w:noProof/>
                <w:webHidden/>
              </w:rPr>
              <w:fldChar w:fldCharType="end"/>
            </w:r>
          </w:hyperlink>
        </w:p>
        <w:p w14:paraId="601139E8" w14:textId="35048241" w:rsidR="00646F0D" w:rsidRDefault="00646F0D">
          <w:pPr>
            <w:pStyle w:val="TOC1"/>
            <w:tabs>
              <w:tab w:val="right" w:leader="dot" w:pos="9016"/>
            </w:tabs>
            <w:rPr>
              <w:rFonts w:eastAsiaTheme="minorEastAsia"/>
              <w:noProof/>
              <w:lang w:eastAsia="en-GB"/>
            </w:rPr>
          </w:pPr>
          <w:hyperlink w:anchor="_Toc61201741" w:history="1">
            <w:r w:rsidRPr="00223345">
              <w:rPr>
                <w:rStyle w:val="Hyperlink"/>
                <w:rFonts w:ascii="Arial" w:hAnsi="Arial" w:cs="Arial"/>
                <w:noProof/>
              </w:rPr>
              <w:t>The new Greggs sustainability initiative</w:t>
            </w:r>
            <w:r>
              <w:rPr>
                <w:noProof/>
                <w:webHidden/>
              </w:rPr>
              <w:tab/>
            </w:r>
            <w:r>
              <w:rPr>
                <w:noProof/>
                <w:webHidden/>
              </w:rPr>
              <w:fldChar w:fldCharType="begin"/>
            </w:r>
            <w:r>
              <w:rPr>
                <w:noProof/>
                <w:webHidden/>
              </w:rPr>
              <w:instrText xml:space="preserve"> PAGEREF _Toc61201741 \h </w:instrText>
            </w:r>
            <w:r>
              <w:rPr>
                <w:noProof/>
                <w:webHidden/>
              </w:rPr>
            </w:r>
            <w:r>
              <w:rPr>
                <w:noProof/>
                <w:webHidden/>
              </w:rPr>
              <w:fldChar w:fldCharType="separate"/>
            </w:r>
            <w:r>
              <w:rPr>
                <w:noProof/>
                <w:webHidden/>
              </w:rPr>
              <w:t>6</w:t>
            </w:r>
            <w:r>
              <w:rPr>
                <w:noProof/>
                <w:webHidden/>
              </w:rPr>
              <w:fldChar w:fldCharType="end"/>
            </w:r>
          </w:hyperlink>
        </w:p>
        <w:p w14:paraId="0FE754D9" w14:textId="47AF0A9B" w:rsidR="00646F0D" w:rsidRDefault="00646F0D">
          <w:pPr>
            <w:pStyle w:val="TOC1"/>
            <w:tabs>
              <w:tab w:val="right" w:leader="dot" w:pos="9016"/>
            </w:tabs>
            <w:rPr>
              <w:rFonts w:eastAsiaTheme="minorEastAsia"/>
              <w:noProof/>
              <w:lang w:eastAsia="en-GB"/>
            </w:rPr>
          </w:pPr>
          <w:hyperlink w:anchor="_Toc61201742" w:history="1">
            <w:r w:rsidRPr="00223345">
              <w:rPr>
                <w:rStyle w:val="Hyperlink"/>
                <w:rFonts w:ascii="Arial" w:hAnsi="Arial" w:cs="Arial"/>
                <w:noProof/>
              </w:rPr>
              <w:t>Conclusion</w:t>
            </w:r>
            <w:r>
              <w:rPr>
                <w:noProof/>
                <w:webHidden/>
              </w:rPr>
              <w:tab/>
            </w:r>
            <w:r>
              <w:rPr>
                <w:noProof/>
                <w:webHidden/>
              </w:rPr>
              <w:fldChar w:fldCharType="begin"/>
            </w:r>
            <w:r>
              <w:rPr>
                <w:noProof/>
                <w:webHidden/>
              </w:rPr>
              <w:instrText xml:space="preserve"> PAGEREF _Toc61201742 \h </w:instrText>
            </w:r>
            <w:r>
              <w:rPr>
                <w:noProof/>
                <w:webHidden/>
              </w:rPr>
            </w:r>
            <w:r>
              <w:rPr>
                <w:noProof/>
                <w:webHidden/>
              </w:rPr>
              <w:fldChar w:fldCharType="separate"/>
            </w:r>
            <w:r>
              <w:rPr>
                <w:noProof/>
                <w:webHidden/>
              </w:rPr>
              <w:t>9</w:t>
            </w:r>
            <w:r>
              <w:rPr>
                <w:noProof/>
                <w:webHidden/>
              </w:rPr>
              <w:fldChar w:fldCharType="end"/>
            </w:r>
          </w:hyperlink>
        </w:p>
        <w:p w14:paraId="38AEBAF6" w14:textId="3066C6E0" w:rsidR="00646F0D" w:rsidRDefault="00646F0D">
          <w:pPr>
            <w:pStyle w:val="TOC1"/>
            <w:tabs>
              <w:tab w:val="right" w:leader="dot" w:pos="9016"/>
            </w:tabs>
            <w:rPr>
              <w:rFonts w:eastAsiaTheme="minorEastAsia"/>
              <w:noProof/>
              <w:lang w:eastAsia="en-GB"/>
            </w:rPr>
          </w:pPr>
          <w:hyperlink w:anchor="_Toc61201743" w:history="1">
            <w:r w:rsidRPr="00223345">
              <w:rPr>
                <w:rStyle w:val="Hyperlink"/>
                <w:noProof/>
              </w:rPr>
              <w:t>References</w:t>
            </w:r>
            <w:r>
              <w:rPr>
                <w:noProof/>
                <w:webHidden/>
              </w:rPr>
              <w:tab/>
            </w:r>
            <w:r>
              <w:rPr>
                <w:noProof/>
                <w:webHidden/>
              </w:rPr>
              <w:fldChar w:fldCharType="begin"/>
            </w:r>
            <w:r>
              <w:rPr>
                <w:noProof/>
                <w:webHidden/>
              </w:rPr>
              <w:instrText xml:space="preserve"> PAGEREF _Toc61201743 \h </w:instrText>
            </w:r>
            <w:r>
              <w:rPr>
                <w:noProof/>
                <w:webHidden/>
              </w:rPr>
            </w:r>
            <w:r>
              <w:rPr>
                <w:noProof/>
                <w:webHidden/>
              </w:rPr>
              <w:fldChar w:fldCharType="separate"/>
            </w:r>
            <w:r>
              <w:rPr>
                <w:noProof/>
                <w:webHidden/>
              </w:rPr>
              <w:t>10</w:t>
            </w:r>
            <w:r>
              <w:rPr>
                <w:noProof/>
                <w:webHidden/>
              </w:rPr>
              <w:fldChar w:fldCharType="end"/>
            </w:r>
          </w:hyperlink>
        </w:p>
        <w:p w14:paraId="40D34033" w14:textId="224736B3" w:rsidR="00E65FF4" w:rsidRDefault="00E65FF4">
          <w:r>
            <w:rPr>
              <w:b/>
              <w:bCs/>
              <w:noProof/>
            </w:rPr>
            <w:fldChar w:fldCharType="end"/>
          </w:r>
        </w:p>
      </w:sdtContent>
    </w:sdt>
    <w:p w14:paraId="3ADF55CE" w14:textId="746789A9" w:rsidR="00E65FF4" w:rsidRDefault="00E65FF4" w:rsidP="004C3CCA">
      <w:pPr>
        <w:pStyle w:val="Heading1"/>
      </w:pPr>
      <w:r>
        <w:br w:type="page"/>
      </w:r>
    </w:p>
    <w:p w14:paraId="24EB88E5" w14:textId="5EEED994" w:rsidR="00E70D5B" w:rsidRDefault="00E70D5B" w:rsidP="00E70D5B">
      <w:pPr>
        <w:pStyle w:val="Heading1"/>
        <w:rPr>
          <w:rFonts w:ascii="Arial" w:hAnsi="Arial" w:cs="Arial"/>
          <w:sz w:val="28"/>
          <w:szCs w:val="28"/>
        </w:rPr>
      </w:pPr>
      <w:bookmarkStart w:id="0" w:name="_Toc61201735"/>
      <w:r w:rsidRPr="00C8082D">
        <w:rPr>
          <w:rFonts w:ascii="Arial" w:hAnsi="Arial" w:cs="Arial"/>
          <w:sz w:val="28"/>
          <w:szCs w:val="28"/>
        </w:rPr>
        <w:lastRenderedPageBreak/>
        <w:t>Introduction</w:t>
      </w:r>
      <w:bookmarkEnd w:id="0"/>
    </w:p>
    <w:p w14:paraId="0C1DFE2D" w14:textId="77777777" w:rsidR="00E91F6D" w:rsidRPr="00E91F6D" w:rsidRDefault="00E91F6D" w:rsidP="00E91F6D"/>
    <w:p w14:paraId="39B510B7" w14:textId="49671E6C" w:rsidR="00C8082D" w:rsidRDefault="00E70D5B" w:rsidP="00C8082D">
      <w:pPr>
        <w:pStyle w:val="Heading2"/>
        <w:rPr>
          <w:rFonts w:ascii="Arial" w:hAnsi="Arial" w:cs="Arial"/>
          <w:sz w:val="28"/>
          <w:szCs w:val="28"/>
        </w:rPr>
      </w:pPr>
      <w:bookmarkStart w:id="1" w:name="_Toc61201736"/>
      <w:r w:rsidRPr="00C8082D">
        <w:rPr>
          <w:rFonts w:ascii="Arial" w:hAnsi="Arial" w:cs="Arial"/>
          <w:sz w:val="28"/>
          <w:szCs w:val="28"/>
        </w:rPr>
        <w:t>What this report is trying to achieve</w:t>
      </w:r>
      <w:bookmarkEnd w:id="1"/>
      <w:r w:rsidRPr="00C8082D">
        <w:rPr>
          <w:rFonts w:ascii="Arial" w:hAnsi="Arial" w:cs="Arial"/>
          <w:sz w:val="28"/>
          <w:szCs w:val="28"/>
        </w:rPr>
        <w:t xml:space="preserve"> </w:t>
      </w:r>
    </w:p>
    <w:p w14:paraId="1406EB2E" w14:textId="77777777" w:rsidR="00646F0D" w:rsidRPr="00646F0D" w:rsidRDefault="00646F0D" w:rsidP="00646F0D"/>
    <w:p w14:paraId="7F038096" w14:textId="50CAF3AF" w:rsidR="00E91F6D" w:rsidRDefault="00C330EC" w:rsidP="00E91F6D">
      <w:pPr>
        <w:spacing w:line="480" w:lineRule="auto"/>
        <w:jc w:val="both"/>
        <w:rPr>
          <w:rFonts w:ascii="Arial" w:hAnsi="Arial" w:cs="Arial"/>
          <w:sz w:val="24"/>
          <w:szCs w:val="24"/>
        </w:rPr>
      </w:pPr>
      <w:r>
        <w:rPr>
          <w:rFonts w:ascii="Arial" w:hAnsi="Arial" w:cs="Arial"/>
          <w:sz w:val="24"/>
          <w:szCs w:val="24"/>
        </w:rPr>
        <w:t xml:space="preserve">The aim of this report is to </w:t>
      </w:r>
      <w:r w:rsidR="00245E4C">
        <w:rPr>
          <w:rFonts w:ascii="Arial" w:hAnsi="Arial" w:cs="Arial"/>
          <w:sz w:val="24"/>
          <w:szCs w:val="24"/>
        </w:rPr>
        <w:t xml:space="preserve">create a sustainability plan based on Greggs, as an organisation. </w:t>
      </w:r>
      <w:r w:rsidR="00A3753A">
        <w:rPr>
          <w:rFonts w:ascii="Arial" w:hAnsi="Arial" w:cs="Arial"/>
          <w:sz w:val="24"/>
          <w:szCs w:val="24"/>
        </w:rPr>
        <w:t>Following on from the first report</w:t>
      </w:r>
      <w:r w:rsidR="00114E21">
        <w:rPr>
          <w:rFonts w:ascii="Arial" w:hAnsi="Arial" w:cs="Arial"/>
          <w:sz w:val="24"/>
          <w:szCs w:val="24"/>
        </w:rPr>
        <w:t xml:space="preserve">, which aimed at assessing the current levels of Sustainability, within Greggs. This report is focused on </w:t>
      </w:r>
      <w:r w:rsidR="00395CE0">
        <w:rPr>
          <w:rFonts w:ascii="Arial" w:hAnsi="Arial" w:cs="Arial"/>
          <w:sz w:val="24"/>
          <w:szCs w:val="24"/>
        </w:rPr>
        <w:t>coming up with a new sustainability</w:t>
      </w:r>
      <w:r w:rsidR="00E04B66">
        <w:rPr>
          <w:rFonts w:ascii="Arial" w:hAnsi="Arial" w:cs="Arial"/>
          <w:sz w:val="24"/>
          <w:szCs w:val="24"/>
        </w:rPr>
        <w:t xml:space="preserve"> plan/</w:t>
      </w:r>
      <w:r w:rsidR="00395CE0">
        <w:rPr>
          <w:rFonts w:ascii="Arial" w:hAnsi="Arial" w:cs="Arial"/>
          <w:sz w:val="24"/>
          <w:szCs w:val="24"/>
        </w:rPr>
        <w:t xml:space="preserve">initiative, </w:t>
      </w:r>
      <w:r w:rsidR="00E04B66">
        <w:rPr>
          <w:rFonts w:ascii="Arial" w:hAnsi="Arial" w:cs="Arial"/>
          <w:sz w:val="24"/>
          <w:szCs w:val="24"/>
        </w:rPr>
        <w:t xml:space="preserve">targeted at </w:t>
      </w:r>
      <w:r w:rsidR="00064FB2">
        <w:rPr>
          <w:rFonts w:ascii="Arial" w:hAnsi="Arial" w:cs="Arial"/>
          <w:sz w:val="24"/>
          <w:szCs w:val="24"/>
        </w:rPr>
        <w:t>one function within Greggs, and</w:t>
      </w:r>
      <w:r w:rsidR="00C47E66">
        <w:rPr>
          <w:rFonts w:ascii="Arial" w:hAnsi="Arial" w:cs="Arial"/>
          <w:sz w:val="24"/>
          <w:szCs w:val="24"/>
        </w:rPr>
        <w:t xml:space="preserve"> gathered from </w:t>
      </w:r>
      <w:r w:rsidR="00553B6F">
        <w:rPr>
          <w:rFonts w:ascii="Arial" w:hAnsi="Arial" w:cs="Arial"/>
          <w:sz w:val="24"/>
          <w:szCs w:val="24"/>
        </w:rPr>
        <w:t xml:space="preserve">that one function, it will determine how </w:t>
      </w:r>
      <w:r w:rsidR="00064FB2">
        <w:rPr>
          <w:rFonts w:ascii="Arial" w:hAnsi="Arial" w:cs="Arial"/>
          <w:sz w:val="24"/>
          <w:szCs w:val="24"/>
        </w:rPr>
        <w:t>that will impact other functions</w:t>
      </w:r>
      <w:r w:rsidR="007A1B9D">
        <w:rPr>
          <w:rFonts w:ascii="Arial" w:hAnsi="Arial" w:cs="Arial"/>
          <w:sz w:val="24"/>
          <w:szCs w:val="24"/>
        </w:rPr>
        <w:t xml:space="preserve">. </w:t>
      </w:r>
      <w:r w:rsidR="00EA0053">
        <w:rPr>
          <w:rFonts w:ascii="Arial" w:hAnsi="Arial" w:cs="Arial"/>
          <w:sz w:val="24"/>
          <w:szCs w:val="24"/>
        </w:rPr>
        <w:t>The sustainability initiative</w:t>
      </w:r>
      <w:r w:rsidR="00553B6F">
        <w:rPr>
          <w:rFonts w:ascii="Arial" w:hAnsi="Arial" w:cs="Arial"/>
          <w:sz w:val="24"/>
          <w:szCs w:val="24"/>
        </w:rPr>
        <w:t xml:space="preserve"> will have to </w:t>
      </w:r>
      <w:r w:rsidR="00EA0053">
        <w:rPr>
          <w:rFonts w:ascii="Arial" w:hAnsi="Arial" w:cs="Arial"/>
          <w:sz w:val="24"/>
          <w:szCs w:val="24"/>
        </w:rPr>
        <w:t>be assessed for the supposed benefits; it could bring to the organisation. Assessment of the time and resources required</w:t>
      </w:r>
      <w:r w:rsidR="00590971">
        <w:rPr>
          <w:rFonts w:ascii="Arial" w:hAnsi="Arial" w:cs="Arial"/>
          <w:sz w:val="24"/>
          <w:szCs w:val="24"/>
        </w:rPr>
        <w:t xml:space="preserve">, to enable this sustainability initiative, </w:t>
      </w:r>
      <w:r w:rsidR="00D0707C">
        <w:rPr>
          <w:rFonts w:ascii="Arial" w:hAnsi="Arial" w:cs="Arial"/>
          <w:sz w:val="24"/>
          <w:szCs w:val="24"/>
        </w:rPr>
        <w:t>must</w:t>
      </w:r>
      <w:r w:rsidR="00590971">
        <w:rPr>
          <w:rFonts w:ascii="Arial" w:hAnsi="Arial" w:cs="Arial"/>
          <w:sz w:val="24"/>
          <w:szCs w:val="24"/>
        </w:rPr>
        <w:t xml:space="preserve"> be considered. </w:t>
      </w:r>
    </w:p>
    <w:p w14:paraId="14F36535" w14:textId="607549FB" w:rsidR="0084350B" w:rsidRPr="0084350B" w:rsidRDefault="0084350B" w:rsidP="00E91F6D">
      <w:pPr>
        <w:spacing w:line="480" w:lineRule="auto"/>
        <w:jc w:val="both"/>
        <w:rPr>
          <w:rFonts w:ascii="Arial" w:hAnsi="Arial" w:cs="Arial"/>
          <w:b/>
          <w:bCs/>
          <w:sz w:val="24"/>
          <w:szCs w:val="24"/>
          <w:u w:val="single"/>
        </w:rPr>
      </w:pPr>
      <w:r>
        <w:rPr>
          <w:rFonts w:ascii="Arial" w:hAnsi="Arial" w:cs="Arial"/>
          <w:b/>
          <w:bCs/>
          <w:sz w:val="24"/>
          <w:szCs w:val="24"/>
          <w:u w:val="single"/>
        </w:rPr>
        <w:t xml:space="preserve">Sustainability definition </w:t>
      </w:r>
    </w:p>
    <w:p w14:paraId="2E9E43D2" w14:textId="0EA419EC" w:rsidR="00E67BE8" w:rsidRDefault="00EB5DB3" w:rsidP="00E91F6D">
      <w:pPr>
        <w:spacing w:line="480" w:lineRule="auto"/>
        <w:jc w:val="both"/>
        <w:rPr>
          <w:rFonts w:ascii="Arial" w:hAnsi="Arial" w:cs="Arial"/>
          <w:sz w:val="24"/>
          <w:szCs w:val="24"/>
        </w:rPr>
      </w:pPr>
      <w:r>
        <w:rPr>
          <w:rFonts w:ascii="Arial" w:hAnsi="Arial" w:cs="Arial"/>
          <w:sz w:val="24"/>
          <w:szCs w:val="24"/>
        </w:rPr>
        <w:t>Sustainability is defined as</w:t>
      </w:r>
      <w:r w:rsidR="00EC4A26">
        <w:rPr>
          <w:rFonts w:ascii="Arial" w:hAnsi="Arial" w:cs="Arial"/>
          <w:sz w:val="24"/>
          <w:szCs w:val="24"/>
        </w:rPr>
        <w:t xml:space="preserve"> “meeting the needs of the present, without compromising the ability of future generations to meet their own needs”</w:t>
      </w:r>
      <w:r w:rsidR="003A1D11">
        <w:rPr>
          <w:rFonts w:ascii="Arial" w:hAnsi="Arial" w:cs="Arial"/>
          <w:sz w:val="24"/>
          <w:szCs w:val="24"/>
        </w:rPr>
        <w:t>,</w:t>
      </w:r>
      <w:r>
        <w:rPr>
          <w:rFonts w:ascii="Arial" w:hAnsi="Arial" w:cs="Arial"/>
          <w:sz w:val="24"/>
          <w:szCs w:val="24"/>
        </w:rPr>
        <w:t xml:space="preserve"> </w:t>
      </w:r>
      <w:sdt>
        <w:sdtPr>
          <w:rPr>
            <w:rFonts w:ascii="Arial" w:hAnsi="Arial" w:cs="Arial"/>
            <w:sz w:val="24"/>
            <w:szCs w:val="24"/>
          </w:rPr>
          <w:id w:val="1089042629"/>
          <w:citation/>
        </w:sdtPr>
        <w:sdtEndPr/>
        <w:sdtContent>
          <w:r w:rsidR="00D56DA4">
            <w:rPr>
              <w:rFonts w:ascii="Arial" w:hAnsi="Arial" w:cs="Arial"/>
              <w:sz w:val="24"/>
              <w:szCs w:val="24"/>
            </w:rPr>
            <w:fldChar w:fldCharType="begin"/>
          </w:r>
          <w:r w:rsidR="00D56DA4">
            <w:rPr>
              <w:rFonts w:ascii="Arial" w:hAnsi="Arial" w:cs="Arial"/>
              <w:sz w:val="24"/>
              <w:szCs w:val="24"/>
            </w:rPr>
            <w:instrText xml:space="preserve"> CITATION Bru871 \l 2057 </w:instrText>
          </w:r>
          <w:r w:rsidR="00D56DA4">
            <w:rPr>
              <w:rFonts w:ascii="Arial" w:hAnsi="Arial" w:cs="Arial"/>
              <w:sz w:val="24"/>
              <w:szCs w:val="24"/>
            </w:rPr>
            <w:fldChar w:fldCharType="separate"/>
          </w:r>
          <w:r w:rsidR="00D56DA4" w:rsidRPr="00D56DA4">
            <w:rPr>
              <w:rFonts w:ascii="Arial" w:hAnsi="Arial" w:cs="Arial"/>
              <w:noProof/>
              <w:sz w:val="24"/>
              <w:szCs w:val="24"/>
            </w:rPr>
            <w:t>(Brundtland, 1987)</w:t>
          </w:r>
          <w:r w:rsidR="00D56DA4">
            <w:rPr>
              <w:rFonts w:ascii="Arial" w:hAnsi="Arial" w:cs="Arial"/>
              <w:sz w:val="24"/>
              <w:szCs w:val="24"/>
            </w:rPr>
            <w:fldChar w:fldCharType="end"/>
          </w:r>
        </w:sdtContent>
      </w:sdt>
      <w:r w:rsidR="00D56DA4">
        <w:rPr>
          <w:rFonts w:ascii="Arial" w:hAnsi="Arial" w:cs="Arial"/>
          <w:sz w:val="24"/>
          <w:szCs w:val="24"/>
        </w:rPr>
        <w:t xml:space="preserve">. </w:t>
      </w:r>
    </w:p>
    <w:p w14:paraId="48833040" w14:textId="17877206" w:rsidR="0084350B" w:rsidRPr="0084350B" w:rsidRDefault="0084350B" w:rsidP="00E91F6D">
      <w:pPr>
        <w:spacing w:line="480" w:lineRule="auto"/>
        <w:jc w:val="both"/>
        <w:rPr>
          <w:rFonts w:ascii="Arial" w:hAnsi="Arial" w:cs="Arial"/>
          <w:b/>
          <w:bCs/>
          <w:sz w:val="24"/>
          <w:szCs w:val="24"/>
          <w:u w:val="single"/>
        </w:rPr>
      </w:pPr>
      <w:r>
        <w:rPr>
          <w:rFonts w:ascii="Arial" w:hAnsi="Arial" w:cs="Arial"/>
          <w:b/>
          <w:bCs/>
          <w:sz w:val="24"/>
          <w:szCs w:val="24"/>
          <w:u w:val="single"/>
        </w:rPr>
        <w:t xml:space="preserve">Plan definition </w:t>
      </w:r>
    </w:p>
    <w:p w14:paraId="5C36DB39" w14:textId="422E12A4" w:rsidR="0027572B" w:rsidRDefault="0027572B" w:rsidP="00E91F6D">
      <w:pPr>
        <w:spacing w:line="480" w:lineRule="auto"/>
        <w:jc w:val="both"/>
        <w:rPr>
          <w:rFonts w:ascii="Arial" w:hAnsi="Arial" w:cs="Arial"/>
          <w:sz w:val="24"/>
          <w:szCs w:val="24"/>
        </w:rPr>
      </w:pPr>
      <w:r>
        <w:rPr>
          <w:rFonts w:ascii="Arial" w:hAnsi="Arial" w:cs="Arial"/>
          <w:sz w:val="24"/>
          <w:szCs w:val="24"/>
        </w:rPr>
        <w:t xml:space="preserve">A plan is defined as “a set of decisions about how to do something in the future”, </w:t>
      </w:r>
      <w:sdt>
        <w:sdtPr>
          <w:rPr>
            <w:rFonts w:ascii="Arial" w:hAnsi="Arial" w:cs="Arial"/>
            <w:sz w:val="24"/>
            <w:szCs w:val="24"/>
          </w:rPr>
          <w:id w:val="-1462336043"/>
          <w:citation/>
        </w:sdtPr>
        <w:sdtEndPr/>
        <w:sdtContent>
          <w:r>
            <w:rPr>
              <w:rFonts w:ascii="Arial" w:hAnsi="Arial" w:cs="Arial"/>
              <w:sz w:val="24"/>
              <w:szCs w:val="24"/>
            </w:rPr>
            <w:fldChar w:fldCharType="begin"/>
          </w:r>
          <w:r>
            <w:rPr>
              <w:rFonts w:ascii="Arial" w:hAnsi="Arial" w:cs="Arial"/>
              <w:sz w:val="24"/>
              <w:szCs w:val="24"/>
            </w:rPr>
            <w:instrText xml:space="preserve"> CITATION Cam20 \l 2057 </w:instrText>
          </w:r>
          <w:r>
            <w:rPr>
              <w:rFonts w:ascii="Arial" w:hAnsi="Arial" w:cs="Arial"/>
              <w:sz w:val="24"/>
              <w:szCs w:val="24"/>
            </w:rPr>
            <w:fldChar w:fldCharType="separate"/>
          </w:r>
          <w:r w:rsidRPr="0027572B">
            <w:rPr>
              <w:rFonts w:ascii="Arial" w:hAnsi="Arial" w:cs="Arial"/>
              <w:noProof/>
              <w:sz w:val="24"/>
              <w:szCs w:val="24"/>
            </w:rPr>
            <w:t>(Dictionary, 2020)</w:t>
          </w:r>
          <w:r>
            <w:rPr>
              <w:rFonts w:ascii="Arial" w:hAnsi="Arial" w:cs="Arial"/>
              <w:sz w:val="24"/>
              <w:szCs w:val="24"/>
            </w:rPr>
            <w:fldChar w:fldCharType="end"/>
          </w:r>
        </w:sdtContent>
      </w:sdt>
      <w:r>
        <w:rPr>
          <w:rFonts w:ascii="Arial" w:hAnsi="Arial" w:cs="Arial"/>
          <w:sz w:val="24"/>
          <w:szCs w:val="24"/>
        </w:rPr>
        <w:t xml:space="preserve">. </w:t>
      </w:r>
    </w:p>
    <w:p w14:paraId="4FF75D64" w14:textId="0FFE1048" w:rsidR="00F023F8" w:rsidRDefault="00F023F8" w:rsidP="00E91F6D">
      <w:pPr>
        <w:spacing w:line="480" w:lineRule="auto"/>
        <w:jc w:val="both"/>
        <w:rPr>
          <w:rFonts w:ascii="Arial" w:hAnsi="Arial" w:cs="Arial"/>
          <w:sz w:val="24"/>
          <w:szCs w:val="24"/>
        </w:rPr>
      </w:pPr>
    </w:p>
    <w:p w14:paraId="20C3617D" w14:textId="027FCF42" w:rsidR="00A11D7F" w:rsidRDefault="00A11D7F" w:rsidP="00E91F6D">
      <w:pPr>
        <w:spacing w:line="480" w:lineRule="auto"/>
        <w:jc w:val="both"/>
        <w:rPr>
          <w:rFonts w:ascii="Arial" w:hAnsi="Arial" w:cs="Arial"/>
          <w:sz w:val="24"/>
          <w:szCs w:val="24"/>
        </w:rPr>
      </w:pPr>
    </w:p>
    <w:p w14:paraId="7C3EB817" w14:textId="0D295581" w:rsidR="00A11D7F" w:rsidRDefault="00A11D7F" w:rsidP="00E91F6D">
      <w:pPr>
        <w:spacing w:line="480" w:lineRule="auto"/>
        <w:jc w:val="both"/>
        <w:rPr>
          <w:rFonts w:ascii="Arial" w:hAnsi="Arial" w:cs="Arial"/>
          <w:sz w:val="24"/>
          <w:szCs w:val="24"/>
        </w:rPr>
      </w:pPr>
    </w:p>
    <w:p w14:paraId="05C1E5BF" w14:textId="7A97867B" w:rsidR="00A11D7F" w:rsidRDefault="00A11D7F" w:rsidP="00E91F6D">
      <w:pPr>
        <w:spacing w:line="480" w:lineRule="auto"/>
        <w:jc w:val="both"/>
        <w:rPr>
          <w:rFonts w:ascii="Arial" w:hAnsi="Arial" w:cs="Arial"/>
          <w:sz w:val="24"/>
          <w:szCs w:val="24"/>
        </w:rPr>
      </w:pPr>
    </w:p>
    <w:p w14:paraId="064AD3AD" w14:textId="77777777" w:rsidR="00A11D7F" w:rsidRDefault="00A11D7F" w:rsidP="00E91F6D">
      <w:pPr>
        <w:spacing w:line="480" w:lineRule="auto"/>
        <w:jc w:val="both"/>
        <w:rPr>
          <w:rFonts w:ascii="Arial" w:hAnsi="Arial" w:cs="Arial"/>
          <w:sz w:val="24"/>
          <w:szCs w:val="24"/>
        </w:rPr>
      </w:pPr>
    </w:p>
    <w:p w14:paraId="3F1C40A1" w14:textId="77777777" w:rsidR="00647D1E" w:rsidRDefault="00647D1E" w:rsidP="00E91F6D">
      <w:pPr>
        <w:spacing w:line="480" w:lineRule="auto"/>
        <w:jc w:val="both"/>
        <w:rPr>
          <w:rFonts w:ascii="Arial" w:hAnsi="Arial" w:cs="Arial"/>
          <w:sz w:val="24"/>
          <w:szCs w:val="24"/>
        </w:rPr>
      </w:pPr>
    </w:p>
    <w:p w14:paraId="330CE82B" w14:textId="52E1275C" w:rsidR="00AC0F41" w:rsidRDefault="00E70D5B" w:rsidP="00AC0F41">
      <w:pPr>
        <w:pStyle w:val="Heading1"/>
        <w:rPr>
          <w:rFonts w:ascii="Arial" w:hAnsi="Arial" w:cs="Arial"/>
          <w:sz w:val="28"/>
          <w:szCs w:val="28"/>
        </w:rPr>
      </w:pPr>
      <w:bookmarkStart w:id="2" w:name="_Toc61201737"/>
      <w:r w:rsidRPr="00C8082D">
        <w:rPr>
          <w:rFonts w:ascii="Arial" w:hAnsi="Arial" w:cs="Arial"/>
          <w:sz w:val="28"/>
          <w:szCs w:val="28"/>
        </w:rPr>
        <w:lastRenderedPageBreak/>
        <w:t>Main Body</w:t>
      </w:r>
      <w:bookmarkEnd w:id="2"/>
      <w:r w:rsidRPr="00C8082D">
        <w:rPr>
          <w:rFonts w:ascii="Arial" w:hAnsi="Arial" w:cs="Arial"/>
          <w:sz w:val="28"/>
          <w:szCs w:val="28"/>
        </w:rPr>
        <w:t xml:space="preserve"> </w:t>
      </w:r>
    </w:p>
    <w:p w14:paraId="22AFE916" w14:textId="77777777" w:rsidR="00646F0D" w:rsidRPr="00646F0D" w:rsidRDefault="00646F0D" w:rsidP="00646F0D"/>
    <w:p w14:paraId="173B41F1" w14:textId="657E0CF4" w:rsidR="00AC0F41" w:rsidRPr="00AC0F41" w:rsidRDefault="00AC0F41" w:rsidP="00AC0F41">
      <w:pPr>
        <w:spacing w:line="480" w:lineRule="auto"/>
        <w:jc w:val="both"/>
        <w:rPr>
          <w:rFonts w:ascii="Arial" w:hAnsi="Arial" w:cs="Arial"/>
          <w:b/>
          <w:bCs/>
          <w:sz w:val="24"/>
          <w:szCs w:val="24"/>
          <w:u w:val="single"/>
        </w:rPr>
      </w:pPr>
      <w:r>
        <w:rPr>
          <w:rFonts w:ascii="Arial" w:hAnsi="Arial" w:cs="Arial"/>
          <w:b/>
          <w:bCs/>
          <w:sz w:val="24"/>
          <w:szCs w:val="24"/>
          <w:u w:val="single"/>
        </w:rPr>
        <w:t xml:space="preserve">Sustainability Plan </w:t>
      </w:r>
      <w:r w:rsidR="00C81568">
        <w:rPr>
          <w:rFonts w:ascii="Arial" w:hAnsi="Arial" w:cs="Arial"/>
          <w:b/>
          <w:bCs/>
          <w:sz w:val="24"/>
          <w:szCs w:val="24"/>
          <w:u w:val="single"/>
        </w:rPr>
        <w:t xml:space="preserve">definition </w:t>
      </w:r>
    </w:p>
    <w:p w14:paraId="352C4C2A" w14:textId="6A366468" w:rsidR="00AC0F41" w:rsidRDefault="006D6C31" w:rsidP="00AC0F41">
      <w:pPr>
        <w:spacing w:line="480" w:lineRule="auto"/>
        <w:jc w:val="both"/>
        <w:rPr>
          <w:rFonts w:ascii="Arial" w:hAnsi="Arial" w:cs="Arial"/>
          <w:sz w:val="24"/>
          <w:szCs w:val="24"/>
        </w:rPr>
      </w:pPr>
      <w:r>
        <w:rPr>
          <w:rFonts w:ascii="Arial" w:hAnsi="Arial" w:cs="Arial"/>
          <w:sz w:val="24"/>
          <w:szCs w:val="24"/>
        </w:rPr>
        <w:t xml:space="preserve">A </w:t>
      </w:r>
      <w:r w:rsidRPr="00AC0F41">
        <w:rPr>
          <w:rFonts w:ascii="Arial" w:hAnsi="Arial" w:cs="Arial"/>
          <w:sz w:val="24"/>
          <w:szCs w:val="24"/>
        </w:rPr>
        <w:t>definition of a sustainability plan</w:t>
      </w:r>
      <w:r w:rsidR="00AC0F41" w:rsidRPr="00AC0F41">
        <w:rPr>
          <w:rFonts w:ascii="Arial" w:hAnsi="Arial" w:cs="Arial"/>
          <w:sz w:val="24"/>
          <w:szCs w:val="24"/>
        </w:rPr>
        <w:t xml:space="preserve"> would go as follows. A sustainability plan is a long-term guide on how an organisation will become sustainable through actions taken, on subjects such as financial, societal, and environmental. (current to future). Setting out these sustainable goals, will help the organisation be held accountable for their actions on sustainability. A sustainability plan allows stakeholders to see the level of sustainability that a company, is aiming to achieve. It is also a good indicator on how the planet’s resources are being used, based on the changes the organisation makes. Sustainability reporting gives three layers of reporting, compared to the usual “traditional measure of corporate profit – the profit and loss account”, (Economist, 2009). The first method of reporting or only for a long period of time in the business world, has been the profit and loss of the business. How well or how poorly a business is doing, is or always has been based off this account. There has never been any thought on any other impact that an organisation has made on the wider society. The new method of reporting, which includes societal and environmental impact, is becoming more common as climate change and other issues, come to the forefront of people’s minds. These two new types of reporting give companies more clarity to themselves and consumers, on how they are impacting society and the wider planet.</w:t>
      </w:r>
      <w:r w:rsidR="00D91B28">
        <w:rPr>
          <w:rFonts w:ascii="Arial" w:hAnsi="Arial" w:cs="Arial"/>
          <w:sz w:val="24"/>
          <w:szCs w:val="24"/>
        </w:rPr>
        <w:t xml:space="preserve"> </w:t>
      </w:r>
      <w:r w:rsidR="00AC0F41" w:rsidRPr="00AC0F41">
        <w:rPr>
          <w:rFonts w:ascii="Arial" w:hAnsi="Arial" w:cs="Arial"/>
          <w:sz w:val="24"/>
          <w:szCs w:val="24"/>
        </w:rPr>
        <w:t xml:space="preserve"> </w:t>
      </w:r>
      <w:r w:rsidR="00240E47">
        <w:rPr>
          <w:rFonts w:ascii="Arial" w:hAnsi="Arial" w:cs="Arial"/>
          <w:sz w:val="24"/>
          <w:szCs w:val="24"/>
        </w:rPr>
        <w:t xml:space="preserve">Societal </w:t>
      </w:r>
      <w:r w:rsidR="00A16002">
        <w:rPr>
          <w:rFonts w:ascii="Arial" w:hAnsi="Arial" w:cs="Arial"/>
          <w:sz w:val="24"/>
          <w:szCs w:val="24"/>
        </w:rPr>
        <w:t xml:space="preserve">reporting would look at how well the business is being </w:t>
      </w:r>
      <w:r w:rsidR="005828D0">
        <w:rPr>
          <w:rFonts w:ascii="Arial" w:hAnsi="Arial" w:cs="Arial"/>
          <w:sz w:val="24"/>
          <w:szCs w:val="24"/>
        </w:rPr>
        <w:t xml:space="preserve">throughout </w:t>
      </w:r>
      <w:proofErr w:type="gramStart"/>
      <w:r w:rsidR="005828D0">
        <w:rPr>
          <w:rFonts w:ascii="Arial" w:hAnsi="Arial" w:cs="Arial"/>
          <w:sz w:val="24"/>
          <w:szCs w:val="24"/>
        </w:rPr>
        <w:t>it’s</w:t>
      </w:r>
      <w:proofErr w:type="gramEnd"/>
      <w:r w:rsidR="005828D0">
        <w:rPr>
          <w:rFonts w:ascii="Arial" w:hAnsi="Arial" w:cs="Arial"/>
          <w:sz w:val="24"/>
          <w:szCs w:val="24"/>
        </w:rPr>
        <w:t xml:space="preserve"> operations. </w:t>
      </w:r>
      <w:sdt>
        <w:sdtPr>
          <w:rPr>
            <w:rFonts w:ascii="Arial" w:hAnsi="Arial" w:cs="Arial"/>
            <w:sz w:val="24"/>
            <w:szCs w:val="24"/>
          </w:rPr>
          <w:id w:val="-809178203"/>
          <w:citation/>
        </w:sdtPr>
        <w:sdtContent>
          <w:r w:rsidR="005828D0">
            <w:rPr>
              <w:rFonts w:ascii="Arial" w:hAnsi="Arial" w:cs="Arial"/>
              <w:sz w:val="24"/>
              <w:szCs w:val="24"/>
            </w:rPr>
            <w:fldChar w:fldCharType="begin"/>
          </w:r>
          <w:r w:rsidR="00C52F73">
            <w:rPr>
              <w:rFonts w:ascii="Arial" w:hAnsi="Arial" w:cs="Arial"/>
              <w:sz w:val="24"/>
              <w:szCs w:val="24"/>
            </w:rPr>
            <w:instrText xml:space="preserve">CITATION Tri09 \l 2057 </w:instrText>
          </w:r>
          <w:r w:rsidR="005828D0">
            <w:rPr>
              <w:rFonts w:ascii="Arial" w:hAnsi="Arial" w:cs="Arial"/>
              <w:sz w:val="24"/>
              <w:szCs w:val="24"/>
            </w:rPr>
            <w:fldChar w:fldCharType="separate"/>
          </w:r>
          <w:r w:rsidR="00C52F73" w:rsidRPr="00C52F73">
            <w:rPr>
              <w:rFonts w:ascii="Arial" w:hAnsi="Arial" w:cs="Arial"/>
              <w:noProof/>
              <w:sz w:val="24"/>
              <w:szCs w:val="24"/>
            </w:rPr>
            <w:t>(Economist, 2009)</w:t>
          </w:r>
          <w:r w:rsidR="005828D0">
            <w:rPr>
              <w:rFonts w:ascii="Arial" w:hAnsi="Arial" w:cs="Arial"/>
              <w:sz w:val="24"/>
              <w:szCs w:val="24"/>
            </w:rPr>
            <w:fldChar w:fldCharType="end"/>
          </w:r>
        </w:sdtContent>
      </w:sdt>
      <w:r w:rsidR="005828D0">
        <w:rPr>
          <w:rFonts w:ascii="Arial" w:hAnsi="Arial" w:cs="Arial"/>
          <w:sz w:val="24"/>
          <w:szCs w:val="24"/>
        </w:rPr>
        <w:t xml:space="preserve">. </w:t>
      </w:r>
      <w:r w:rsidR="007F36CF">
        <w:rPr>
          <w:rFonts w:ascii="Arial" w:hAnsi="Arial" w:cs="Arial"/>
          <w:sz w:val="24"/>
          <w:szCs w:val="24"/>
        </w:rPr>
        <w:t xml:space="preserve">Environmental reporting is looking at how well the company is being environmentally. </w:t>
      </w:r>
      <w:sdt>
        <w:sdtPr>
          <w:rPr>
            <w:rFonts w:ascii="Arial" w:hAnsi="Arial" w:cs="Arial"/>
            <w:sz w:val="24"/>
            <w:szCs w:val="24"/>
          </w:rPr>
          <w:id w:val="-506753419"/>
          <w:citation/>
        </w:sdtPr>
        <w:sdtContent>
          <w:r w:rsidR="007F36CF">
            <w:rPr>
              <w:rFonts w:ascii="Arial" w:hAnsi="Arial" w:cs="Arial"/>
              <w:sz w:val="24"/>
              <w:szCs w:val="24"/>
            </w:rPr>
            <w:fldChar w:fldCharType="begin"/>
          </w:r>
          <w:r w:rsidR="00C52F73">
            <w:rPr>
              <w:rFonts w:ascii="Arial" w:hAnsi="Arial" w:cs="Arial"/>
              <w:sz w:val="24"/>
              <w:szCs w:val="24"/>
            </w:rPr>
            <w:instrText xml:space="preserve">CITATION Tri09 \l 2057 </w:instrText>
          </w:r>
          <w:r w:rsidR="007F36CF">
            <w:rPr>
              <w:rFonts w:ascii="Arial" w:hAnsi="Arial" w:cs="Arial"/>
              <w:sz w:val="24"/>
              <w:szCs w:val="24"/>
            </w:rPr>
            <w:fldChar w:fldCharType="separate"/>
          </w:r>
          <w:r w:rsidR="00C52F73" w:rsidRPr="00C52F73">
            <w:rPr>
              <w:rFonts w:ascii="Arial" w:hAnsi="Arial" w:cs="Arial"/>
              <w:noProof/>
              <w:sz w:val="24"/>
              <w:szCs w:val="24"/>
            </w:rPr>
            <w:t>(Economist, 2009)</w:t>
          </w:r>
          <w:r w:rsidR="007F36CF">
            <w:rPr>
              <w:rFonts w:ascii="Arial" w:hAnsi="Arial" w:cs="Arial"/>
              <w:sz w:val="24"/>
              <w:szCs w:val="24"/>
            </w:rPr>
            <w:fldChar w:fldCharType="end"/>
          </w:r>
        </w:sdtContent>
      </w:sdt>
      <w:r w:rsidR="007F36CF">
        <w:rPr>
          <w:rFonts w:ascii="Arial" w:hAnsi="Arial" w:cs="Arial"/>
          <w:sz w:val="24"/>
          <w:szCs w:val="24"/>
        </w:rPr>
        <w:t xml:space="preserve">. </w:t>
      </w:r>
    </w:p>
    <w:p w14:paraId="43B6CF76" w14:textId="77777777" w:rsidR="00646F0D" w:rsidRDefault="00646F0D" w:rsidP="00AC0F41">
      <w:pPr>
        <w:spacing w:line="480" w:lineRule="auto"/>
        <w:jc w:val="both"/>
        <w:rPr>
          <w:rFonts w:ascii="Arial" w:hAnsi="Arial" w:cs="Arial"/>
          <w:sz w:val="24"/>
          <w:szCs w:val="24"/>
        </w:rPr>
      </w:pPr>
    </w:p>
    <w:p w14:paraId="0770CE07" w14:textId="0315900E" w:rsidR="00C81568" w:rsidRDefault="00C81568" w:rsidP="00C81568">
      <w:pPr>
        <w:pStyle w:val="Heading2"/>
        <w:rPr>
          <w:rFonts w:ascii="Arial" w:hAnsi="Arial" w:cs="Arial"/>
          <w:sz w:val="28"/>
          <w:szCs w:val="28"/>
        </w:rPr>
      </w:pPr>
      <w:bookmarkStart w:id="3" w:name="_Toc61201738"/>
      <w:r w:rsidRPr="00C81568">
        <w:rPr>
          <w:rFonts w:ascii="Arial" w:hAnsi="Arial" w:cs="Arial"/>
          <w:sz w:val="28"/>
          <w:szCs w:val="28"/>
        </w:rPr>
        <w:t>Triple Bottom Line</w:t>
      </w:r>
      <w:bookmarkEnd w:id="3"/>
      <w:r w:rsidRPr="00C81568">
        <w:rPr>
          <w:rFonts w:ascii="Arial" w:hAnsi="Arial" w:cs="Arial"/>
          <w:sz w:val="28"/>
          <w:szCs w:val="28"/>
        </w:rPr>
        <w:t xml:space="preserve"> </w:t>
      </w:r>
    </w:p>
    <w:p w14:paraId="6D44246D" w14:textId="77777777" w:rsidR="00646F0D" w:rsidRPr="00646F0D" w:rsidRDefault="00646F0D" w:rsidP="00646F0D"/>
    <w:p w14:paraId="7F72AF09" w14:textId="58B1B69E" w:rsidR="00AC0F41" w:rsidRDefault="00AC0F41" w:rsidP="00AC0F41">
      <w:pPr>
        <w:spacing w:line="480" w:lineRule="auto"/>
        <w:jc w:val="both"/>
        <w:rPr>
          <w:rFonts w:ascii="Arial" w:hAnsi="Arial" w:cs="Arial"/>
          <w:sz w:val="24"/>
          <w:szCs w:val="24"/>
        </w:rPr>
      </w:pPr>
      <w:r w:rsidRPr="00AC0F41">
        <w:rPr>
          <w:rFonts w:ascii="Arial" w:hAnsi="Arial" w:cs="Arial"/>
          <w:sz w:val="24"/>
          <w:szCs w:val="24"/>
        </w:rPr>
        <w:t xml:space="preserve">A good theory linked to these methods of reporting for businesses, is the Triple Bottom Line or 3Ps. </w:t>
      </w:r>
      <w:sdt>
        <w:sdtPr>
          <w:rPr>
            <w:rFonts w:ascii="Arial" w:hAnsi="Arial" w:cs="Arial"/>
            <w:sz w:val="24"/>
            <w:szCs w:val="24"/>
          </w:rPr>
          <w:id w:val="-1093622622"/>
          <w:citation/>
        </w:sdtPr>
        <w:sdtContent>
          <w:r w:rsidR="00426ACD">
            <w:rPr>
              <w:rFonts w:ascii="Arial" w:hAnsi="Arial" w:cs="Arial"/>
              <w:sz w:val="24"/>
              <w:szCs w:val="24"/>
            </w:rPr>
            <w:fldChar w:fldCharType="begin"/>
          </w:r>
          <w:r w:rsidR="00C52F73">
            <w:rPr>
              <w:rFonts w:ascii="Arial" w:hAnsi="Arial" w:cs="Arial"/>
              <w:sz w:val="24"/>
              <w:szCs w:val="24"/>
            </w:rPr>
            <w:instrText xml:space="preserve">CITATION Elk04 \l 2057 </w:instrText>
          </w:r>
          <w:r w:rsidR="00426ACD">
            <w:rPr>
              <w:rFonts w:ascii="Arial" w:hAnsi="Arial" w:cs="Arial"/>
              <w:sz w:val="24"/>
              <w:szCs w:val="24"/>
            </w:rPr>
            <w:fldChar w:fldCharType="separate"/>
          </w:r>
          <w:r w:rsidR="00C52F73" w:rsidRPr="00C52F73">
            <w:rPr>
              <w:rFonts w:ascii="Arial" w:hAnsi="Arial" w:cs="Arial"/>
              <w:noProof/>
              <w:sz w:val="24"/>
              <w:szCs w:val="24"/>
            </w:rPr>
            <w:t>(Elkington, 1994)</w:t>
          </w:r>
          <w:r w:rsidR="00426ACD">
            <w:rPr>
              <w:rFonts w:ascii="Arial" w:hAnsi="Arial" w:cs="Arial"/>
              <w:sz w:val="24"/>
              <w:szCs w:val="24"/>
            </w:rPr>
            <w:fldChar w:fldCharType="end"/>
          </w:r>
        </w:sdtContent>
      </w:sdt>
      <w:r w:rsidR="00426ACD">
        <w:rPr>
          <w:rFonts w:ascii="Arial" w:hAnsi="Arial" w:cs="Arial"/>
          <w:sz w:val="24"/>
          <w:szCs w:val="24"/>
        </w:rPr>
        <w:t xml:space="preserve">. </w:t>
      </w:r>
      <w:r w:rsidRPr="00AC0F41">
        <w:rPr>
          <w:rFonts w:ascii="Arial" w:hAnsi="Arial" w:cs="Arial"/>
          <w:sz w:val="24"/>
          <w:szCs w:val="24"/>
        </w:rPr>
        <w:t xml:space="preserve">The term was first coined by John Elkington in 1994, a </w:t>
      </w:r>
      <w:r w:rsidRPr="00AC0F41">
        <w:rPr>
          <w:rFonts w:ascii="Arial" w:hAnsi="Arial" w:cs="Arial"/>
          <w:sz w:val="24"/>
          <w:szCs w:val="24"/>
        </w:rPr>
        <w:lastRenderedPageBreak/>
        <w:t xml:space="preserve">founder of a British consultancy firm, called </w:t>
      </w:r>
      <w:proofErr w:type="spellStart"/>
      <w:r w:rsidRPr="00AC0F41">
        <w:rPr>
          <w:rFonts w:ascii="Arial" w:hAnsi="Arial" w:cs="Arial"/>
          <w:sz w:val="24"/>
          <w:szCs w:val="24"/>
        </w:rPr>
        <w:t>SustainAbility</w:t>
      </w:r>
      <w:proofErr w:type="spellEnd"/>
      <w:r w:rsidRPr="00AC0F41">
        <w:rPr>
          <w:rFonts w:ascii="Arial" w:hAnsi="Arial" w:cs="Arial"/>
          <w:sz w:val="24"/>
          <w:szCs w:val="24"/>
        </w:rPr>
        <w:t xml:space="preserve">. (Economist, 2009). </w:t>
      </w:r>
      <w:r w:rsidR="004F40BA">
        <w:rPr>
          <w:rFonts w:ascii="Arial" w:hAnsi="Arial" w:cs="Arial"/>
          <w:sz w:val="24"/>
          <w:szCs w:val="24"/>
        </w:rPr>
        <w:t xml:space="preserve">He argued that “companies should prepare </w:t>
      </w:r>
      <w:r w:rsidR="004027AD">
        <w:rPr>
          <w:rFonts w:ascii="Arial" w:hAnsi="Arial" w:cs="Arial"/>
          <w:sz w:val="24"/>
          <w:szCs w:val="24"/>
        </w:rPr>
        <w:t xml:space="preserve">three different bottom lines”, </w:t>
      </w:r>
      <w:sdt>
        <w:sdtPr>
          <w:rPr>
            <w:rFonts w:ascii="Arial" w:hAnsi="Arial" w:cs="Arial"/>
            <w:sz w:val="24"/>
            <w:szCs w:val="24"/>
          </w:rPr>
          <w:id w:val="381140988"/>
          <w:citation/>
        </w:sdtPr>
        <w:sdtContent>
          <w:r w:rsidR="004027AD">
            <w:rPr>
              <w:rFonts w:ascii="Arial" w:hAnsi="Arial" w:cs="Arial"/>
              <w:sz w:val="24"/>
              <w:szCs w:val="24"/>
            </w:rPr>
            <w:fldChar w:fldCharType="begin"/>
          </w:r>
          <w:r w:rsidR="00C52F73">
            <w:rPr>
              <w:rFonts w:ascii="Arial" w:hAnsi="Arial" w:cs="Arial"/>
              <w:sz w:val="24"/>
              <w:szCs w:val="24"/>
            </w:rPr>
            <w:instrText xml:space="preserve">CITATION Tri09 \l 2057 </w:instrText>
          </w:r>
          <w:r w:rsidR="004027AD">
            <w:rPr>
              <w:rFonts w:ascii="Arial" w:hAnsi="Arial" w:cs="Arial"/>
              <w:sz w:val="24"/>
              <w:szCs w:val="24"/>
            </w:rPr>
            <w:fldChar w:fldCharType="separate"/>
          </w:r>
          <w:r w:rsidR="00C52F73" w:rsidRPr="00C52F73">
            <w:rPr>
              <w:rFonts w:ascii="Arial" w:hAnsi="Arial" w:cs="Arial"/>
              <w:noProof/>
              <w:sz w:val="24"/>
              <w:szCs w:val="24"/>
            </w:rPr>
            <w:t>(Economist, 2009)</w:t>
          </w:r>
          <w:r w:rsidR="004027AD">
            <w:rPr>
              <w:rFonts w:ascii="Arial" w:hAnsi="Arial" w:cs="Arial"/>
              <w:sz w:val="24"/>
              <w:szCs w:val="24"/>
            </w:rPr>
            <w:fldChar w:fldCharType="end"/>
          </w:r>
        </w:sdtContent>
      </w:sdt>
      <w:r w:rsidR="004027AD">
        <w:rPr>
          <w:rFonts w:ascii="Arial" w:hAnsi="Arial" w:cs="Arial"/>
          <w:sz w:val="24"/>
          <w:szCs w:val="24"/>
        </w:rPr>
        <w:t xml:space="preserve">. </w:t>
      </w:r>
      <w:r w:rsidR="00125489">
        <w:rPr>
          <w:rFonts w:ascii="Arial" w:hAnsi="Arial" w:cs="Arial"/>
          <w:sz w:val="24"/>
          <w:szCs w:val="24"/>
        </w:rPr>
        <w:t>The first bottom line is the “prof</w:t>
      </w:r>
      <w:r w:rsidR="00A56F8A">
        <w:rPr>
          <w:rFonts w:ascii="Arial" w:hAnsi="Arial" w:cs="Arial"/>
          <w:sz w:val="24"/>
          <w:szCs w:val="24"/>
        </w:rPr>
        <w:t xml:space="preserve">it and loss account”, </w:t>
      </w:r>
      <w:sdt>
        <w:sdtPr>
          <w:rPr>
            <w:rFonts w:ascii="Arial" w:hAnsi="Arial" w:cs="Arial"/>
            <w:sz w:val="24"/>
            <w:szCs w:val="24"/>
          </w:rPr>
          <w:id w:val="-417875325"/>
          <w:citation/>
        </w:sdtPr>
        <w:sdtContent>
          <w:r w:rsidR="00A56F8A">
            <w:rPr>
              <w:rFonts w:ascii="Arial" w:hAnsi="Arial" w:cs="Arial"/>
              <w:sz w:val="24"/>
              <w:szCs w:val="24"/>
            </w:rPr>
            <w:fldChar w:fldCharType="begin"/>
          </w:r>
          <w:r w:rsidR="00C52F73">
            <w:rPr>
              <w:rFonts w:ascii="Arial" w:hAnsi="Arial" w:cs="Arial"/>
              <w:sz w:val="24"/>
              <w:szCs w:val="24"/>
            </w:rPr>
            <w:instrText xml:space="preserve">CITATION Tri09 \l 2057 </w:instrText>
          </w:r>
          <w:r w:rsidR="00A56F8A">
            <w:rPr>
              <w:rFonts w:ascii="Arial" w:hAnsi="Arial" w:cs="Arial"/>
              <w:sz w:val="24"/>
              <w:szCs w:val="24"/>
            </w:rPr>
            <w:fldChar w:fldCharType="separate"/>
          </w:r>
          <w:r w:rsidR="00C52F73" w:rsidRPr="00C52F73">
            <w:rPr>
              <w:rFonts w:ascii="Arial" w:hAnsi="Arial" w:cs="Arial"/>
              <w:noProof/>
              <w:sz w:val="24"/>
              <w:szCs w:val="24"/>
            </w:rPr>
            <w:t>(Economist, 2009)</w:t>
          </w:r>
          <w:r w:rsidR="00A56F8A">
            <w:rPr>
              <w:rFonts w:ascii="Arial" w:hAnsi="Arial" w:cs="Arial"/>
              <w:sz w:val="24"/>
              <w:szCs w:val="24"/>
            </w:rPr>
            <w:fldChar w:fldCharType="end"/>
          </w:r>
        </w:sdtContent>
      </w:sdt>
      <w:r w:rsidR="00A56F8A">
        <w:rPr>
          <w:rFonts w:ascii="Arial" w:hAnsi="Arial" w:cs="Arial"/>
          <w:sz w:val="24"/>
          <w:szCs w:val="24"/>
        </w:rPr>
        <w:t xml:space="preserve">. This is the most traditional </w:t>
      </w:r>
      <w:r w:rsidR="000F374A">
        <w:rPr>
          <w:rFonts w:ascii="Arial" w:hAnsi="Arial" w:cs="Arial"/>
          <w:sz w:val="24"/>
          <w:szCs w:val="24"/>
        </w:rPr>
        <w:t xml:space="preserve">form of company reporting and has been the most used for decades. </w:t>
      </w:r>
      <w:r w:rsidR="00EA4351">
        <w:rPr>
          <w:rFonts w:ascii="Arial" w:hAnsi="Arial" w:cs="Arial"/>
          <w:sz w:val="24"/>
          <w:szCs w:val="24"/>
        </w:rPr>
        <w:t xml:space="preserve">The second bottom line is </w:t>
      </w:r>
      <w:r w:rsidR="003E47A5">
        <w:rPr>
          <w:rFonts w:ascii="Arial" w:hAnsi="Arial" w:cs="Arial"/>
          <w:sz w:val="24"/>
          <w:szCs w:val="24"/>
        </w:rPr>
        <w:t xml:space="preserve">the “people account”, </w:t>
      </w:r>
      <w:sdt>
        <w:sdtPr>
          <w:rPr>
            <w:rFonts w:ascii="Arial" w:hAnsi="Arial" w:cs="Arial"/>
            <w:sz w:val="24"/>
            <w:szCs w:val="24"/>
          </w:rPr>
          <w:id w:val="644482327"/>
          <w:citation/>
        </w:sdtPr>
        <w:sdtContent>
          <w:r w:rsidR="003E47A5">
            <w:rPr>
              <w:rFonts w:ascii="Arial" w:hAnsi="Arial" w:cs="Arial"/>
              <w:sz w:val="24"/>
              <w:szCs w:val="24"/>
            </w:rPr>
            <w:fldChar w:fldCharType="begin"/>
          </w:r>
          <w:r w:rsidR="00C52F73">
            <w:rPr>
              <w:rFonts w:ascii="Arial" w:hAnsi="Arial" w:cs="Arial"/>
              <w:sz w:val="24"/>
              <w:szCs w:val="24"/>
            </w:rPr>
            <w:instrText xml:space="preserve">CITATION Tri09 \l 2057 </w:instrText>
          </w:r>
          <w:r w:rsidR="003E47A5">
            <w:rPr>
              <w:rFonts w:ascii="Arial" w:hAnsi="Arial" w:cs="Arial"/>
              <w:sz w:val="24"/>
              <w:szCs w:val="24"/>
            </w:rPr>
            <w:fldChar w:fldCharType="separate"/>
          </w:r>
          <w:r w:rsidR="00C52F73" w:rsidRPr="00C52F73">
            <w:rPr>
              <w:rFonts w:ascii="Arial" w:hAnsi="Arial" w:cs="Arial"/>
              <w:noProof/>
              <w:sz w:val="24"/>
              <w:szCs w:val="24"/>
            </w:rPr>
            <w:t>(Economist, 2009)</w:t>
          </w:r>
          <w:r w:rsidR="003E47A5">
            <w:rPr>
              <w:rFonts w:ascii="Arial" w:hAnsi="Arial" w:cs="Arial"/>
              <w:sz w:val="24"/>
              <w:szCs w:val="24"/>
            </w:rPr>
            <w:fldChar w:fldCharType="end"/>
          </w:r>
        </w:sdtContent>
      </w:sdt>
      <w:r w:rsidR="003E47A5">
        <w:rPr>
          <w:rFonts w:ascii="Arial" w:hAnsi="Arial" w:cs="Arial"/>
          <w:sz w:val="24"/>
          <w:szCs w:val="24"/>
        </w:rPr>
        <w:t xml:space="preserve">. </w:t>
      </w:r>
      <w:r w:rsidR="00367939">
        <w:rPr>
          <w:rFonts w:ascii="Arial" w:hAnsi="Arial" w:cs="Arial"/>
          <w:sz w:val="24"/>
          <w:szCs w:val="24"/>
        </w:rPr>
        <w:t xml:space="preserve">This account is based on </w:t>
      </w:r>
      <w:r w:rsidR="00CB2B7C">
        <w:rPr>
          <w:rFonts w:ascii="Arial" w:hAnsi="Arial" w:cs="Arial"/>
          <w:sz w:val="24"/>
          <w:szCs w:val="24"/>
        </w:rPr>
        <w:t>“</w:t>
      </w:r>
      <w:r w:rsidR="00367939">
        <w:rPr>
          <w:rFonts w:ascii="Arial" w:hAnsi="Arial" w:cs="Arial"/>
          <w:sz w:val="24"/>
          <w:szCs w:val="24"/>
        </w:rPr>
        <w:t xml:space="preserve">how socially responsible an organisation is throughout its operations”, </w:t>
      </w:r>
      <w:sdt>
        <w:sdtPr>
          <w:rPr>
            <w:rFonts w:ascii="Arial" w:hAnsi="Arial" w:cs="Arial"/>
            <w:sz w:val="24"/>
            <w:szCs w:val="24"/>
          </w:rPr>
          <w:id w:val="1990045855"/>
          <w:citation/>
        </w:sdtPr>
        <w:sdtContent>
          <w:r w:rsidR="00367939">
            <w:rPr>
              <w:rFonts w:ascii="Arial" w:hAnsi="Arial" w:cs="Arial"/>
              <w:sz w:val="24"/>
              <w:szCs w:val="24"/>
            </w:rPr>
            <w:fldChar w:fldCharType="begin"/>
          </w:r>
          <w:r w:rsidR="00C52F73">
            <w:rPr>
              <w:rFonts w:ascii="Arial" w:hAnsi="Arial" w:cs="Arial"/>
              <w:sz w:val="24"/>
              <w:szCs w:val="24"/>
            </w:rPr>
            <w:instrText xml:space="preserve">CITATION Tri09 \l 2057 </w:instrText>
          </w:r>
          <w:r w:rsidR="00367939">
            <w:rPr>
              <w:rFonts w:ascii="Arial" w:hAnsi="Arial" w:cs="Arial"/>
              <w:sz w:val="24"/>
              <w:szCs w:val="24"/>
            </w:rPr>
            <w:fldChar w:fldCharType="separate"/>
          </w:r>
          <w:r w:rsidR="00C52F73" w:rsidRPr="00C52F73">
            <w:rPr>
              <w:rFonts w:ascii="Arial" w:hAnsi="Arial" w:cs="Arial"/>
              <w:noProof/>
              <w:sz w:val="24"/>
              <w:szCs w:val="24"/>
            </w:rPr>
            <w:t>(Economist, 2009)</w:t>
          </w:r>
          <w:r w:rsidR="00367939">
            <w:rPr>
              <w:rFonts w:ascii="Arial" w:hAnsi="Arial" w:cs="Arial"/>
              <w:sz w:val="24"/>
              <w:szCs w:val="24"/>
            </w:rPr>
            <w:fldChar w:fldCharType="end"/>
          </w:r>
        </w:sdtContent>
      </w:sdt>
      <w:r w:rsidR="00367939">
        <w:rPr>
          <w:rFonts w:ascii="Arial" w:hAnsi="Arial" w:cs="Arial"/>
          <w:sz w:val="24"/>
          <w:szCs w:val="24"/>
        </w:rPr>
        <w:t xml:space="preserve">. </w:t>
      </w:r>
      <w:r w:rsidR="007E13B6">
        <w:rPr>
          <w:rFonts w:ascii="Arial" w:hAnsi="Arial" w:cs="Arial"/>
          <w:sz w:val="24"/>
          <w:szCs w:val="24"/>
        </w:rPr>
        <w:t>This method and the third</w:t>
      </w:r>
      <w:r w:rsidR="00DF5B6A">
        <w:rPr>
          <w:rFonts w:ascii="Arial" w:hAnsi="Arial" w:cs="Arial"/>
          <w:sz w:val="24"/>
          <w:szCs w:val="24"/>
        </w:rPr>
        <w:t xml:space="preserve"> and final method of reporting, is more recently </w:t>
      </w:r>
      <w:r w:rsidR="0014122E">
        <w:rPr>
          <w:rFonts w:ascii="Arial" w:hAnsi="Arial" w:cs="Arial"/>
          <w:sz w:val="24"/>
          <w:szCs w:val="24"/>
        </w:rPr>
        <w:t xml:space="preserve">becoming the norm for companies, as </w:t>
      </w:r>
      <w:r w:rsidR="00CC41D4">
        <w:rPr>
          <w:rFonts w:ascii="Arial" w:hAnsi="Arial" w:cs="Arial"/>
          <w:sz w:val="24"/>
          <w:szCs w:val="24"/>
        </w:rPr>
        <w:t xml:space="preserve">stakeholders are becoming more aware of issues in the wider society. </w:t>
      </w:r>
      <w:r w:rsidR="00315ADA">
        <w:rPr>
          <w:rFonts w:ascii="Arial" w:hAnsi="Arial" w:cs="Arial"/>
          <w:sz w:val="24"/>
          <w:szCs w:val="24"/>
        </w:rPr>
        <w:t xml:space="preserve">Stakeholders are requiring companies to report more on the </w:t>
      </w:r>
      <w:r w:rsidR="00B23BBD">
        <w:rPr>
          <w:rFonts w:ascii="Arial" w:hAnsi="Arial" w:cs="Arial"/>
          <w:sz w:val="24"/>
          <w:szCs w:val="24"/>
        </w:rPr>
        <w:t xml:space="preserve">issues and challenges that companies have made, in the hope of holding companies to account. </w:t>
      </w:r>
    </w:p>
    <w:p w14:paraId="079145EA" w14:textId="06C05F70" w:rsidR="0008125C" w:rsidRDefault="00E1076E" w:rsidP="00AC0F41">
      <w:pPr>
        <w:spacing w:line="480" w:lineRule="auto"/>
        <w:jc w:val="both"/>
        <w:rPr>
          <w:rFonts w:ascii="Arial" w:hAnsi="Arial" w:cs="Arial"/>
          <w:sz w:val="24"/>
          <w:szCs w:val="24"/>
        </w:rPr>
      </w:pPr>
      <w:r>
        <w:rPr>
          <w:rFonts w:ascii="Arial" w:hAnsi="Arial" w:cs="Arial"/>
          <w:sz w:val="24"/>
          <w:szCs w:val="24"/>
        </w:rPr>
        <w:t xml:space="preserve">“The Triple Bottom Line consists of three Ps: Profit, Planet, and people”, </w:t>
      </w:r>
      <w:sdt>
        <w:sdtPr>
          <w:rPr>
            <w:rFonts w:ascii="Arial" w:hAnsi="Arial" w:cs="Arial"/>
            <w:sz w:val="24"/>
            <w:szCs w:val="24"/>
          </w:rPr>
          <w:id w:val="-517085328"/>
          <w:citation/>
        </w:sdtPr>
        <w:sdtContent>
          <w:r>
            <w:rPr>
              <w:rFonts w:ascii="Arial" w:hAnsi="Arial" w:cs="Arial"/>
              <w:sz w:val="24"/>
              <w:szCs w:val="24"/>
            </w:rPr>
            <w:fldChar w:fldCharType="begin"/>
          </w:r>
          <w:r w:rsidR="00C52F73">
            <w:rPr>
              <w:rFonts w:ascii="Arial" w:hAnsi="Arial" w:cs="Arial"/>
              <w:sz w:val="24"/>
              <w:szCs w:val="24"/>
            </w:rPr>
            <w:instrText xml:space="preserve">CITATION Tri09 \l 2057 </w:instrText>
          </w:r>
          <w:r>
            <w:rPr>
              <w:rFonts w:ascii="Arial" w:hAnsi="Arial" w:cs="Arial"/>
              <w:sz w:val="24"/>
              <w:szCs w:val="24"/>
            </w:rPr>
            <w:fldChar w:fldCharType="separate"/>
          </w:r>
          <w:r w:rsidR="00C52F73" w:rsidRPr="00C52F73">
            <w:rPr>
              <w:rFonts w:ascii="Arial" w:hAnsi="Arial" w:cs="Arial"/>
              <w:noProof/>
              <w:sz w:val="24"/>
              <w:szCs w:val="24"/>
            </w:rPr>
            <w:t>(Economist, 2009)</w:t>
          </w:r>
          <w:r>
            <w:rPr>
              <w:rFonts w:ascii="Arial" w:hAnsi="Arial" w:cs="Arial"/>
              <w:sz w:val="24"/>
              <w:szCs w:val="24"/>
            </w:rPr>
            <w:fldChar w:fldCharType="end"/>
          </w:r>
        </w:sdtContent>
      </w:sdt>
      <w:r>
        <w:rPr>
          <w:rFonts w:ascii="Arial" w:hAnsi="Arial" w:cs="Arial"/>
          <w:sz w:val="24"/>
          <w:szCs w:val="24"/>
        </w:rPr>
        <w:t xml:space="preserve">. The 3Ps allow </w:t>
      </w:r>
      <w:r w:rsidR="00426ACD">
        <w:rPr>
          <w:rFonts w:ascii="Arial" w:hAnsi="Arial" w:cs="Arial"/>
          <w:sz w:val="24"/>
          <w:szCs w:val="24"/>
        </w:rPr>
        <w:t xml:space="preserve">companies to measure “financial, societal, and environmental performance over time”, </w:t>
      </w:r>
      <w:sdt>
        <w:sdtPr>
          <w:rPr>
            <w:rFonts w:ascii="Arial" w:hAnsi="Arial" w:cs="Arial"/>
            <w:sz w:val="24"/>
            <w:szCs w:val="24"/>
          </w:rPr>
          <w:id w:val="-577523440"/>
          <w:citation/>
        </w:sdtPr>
        <w:sdtContent>
          <w:r w:rsidR="00426ACD">
            <w:rPr>
              <w:rFonts w:ascii="Arial" w:hAnsi="Arial" w:cs="Arial"/>
              <w:sz w:val="24"/>
              <w:szCs w:val="24"/>
            </w:rPr>
            <w:fldChar w:fldCharType="begin"/>
          </w:r>
          <w:r w:rsidR="00C52F73">
            <w:rPr>
              <w:rFonts w:ascii="Arial" w:hAnsi="Arial" w:cs="Arial"/>
              <w:sz w:val="24"/>
              <w:szCs w:val="24"/>
            </w:rPr>
            <w:instrText xml:space="preserve">CITATION Tri09 \l 2057 </w:instrText>
          </w:r>
          <w:r w:rsidR="00426ACD">
            <w:rPr>
              <w:rFonts w:ascii="Arial" w:hAnsi="Arial" w:cs="Arial"/>
              <w:sz w:val="24"/>
              <w:szCs w:val="24"/>
            </w:rPr>
            <w:fldChar w:fldCharType="separate"/>
          </w:r>
          <w:r w:rsidR="00C52F73" w:rsidRPr="00C52F73">
            <w:rPr>
              <w:rFonts w:ascii="Arial" w:hAnsi="Arial" w:cs="Arial"/>
              <w:noProof/>
              <w:sz w:val="24"/>
              <w:szCs w:val="24"/>
            </w:rPr>
            <w:t>(Economist, 2009)</w:t>
          </w:r>
          <w:r w:rsidR="00426ACD">
            <w:rPr>
              <w:rFonts w:ascii="Arial" w:hAnsi="Arial" w:cs="Arial"/>
              <w:sz w:val="24"/>
              <w:szCs w:val="24"/>
            </w:rPr>
            <w:fldChar w:fldCharType="end"/>
          </w:r>
        </w:sdtContent>
      </w:sdt>
      <w:r w:rsidR="00426ACD">
        <w:rPr>
          <w:rFonts w:ascii="Arial" w:hAnsi="Arial" w:cs="Arial"/>
          <w:sz w:val="24"/>
          <w:szCs w:val="24"/>
        </w:rPr>
        <w:t xml:space="preserve">. </w:t>
      </w:r>
      <w:r w:rsidR="00A97AE5">
        <w:rPr>
          <w:rFonts w:ascii="Arial" w:hAnsi="Arial" w:cs="Arial"/>
          <w:sz w:val="24"/>
          <w:szCs w:val="24"/>
        </w:rPr>
        <w:t xml:space="preserve">By </w:t>
      </w:r>
      <w:r w:rsidR="004F5E62">
        <w:rPr>
          <w:rFonts w:ascii="Arial" w:hAnsi="Arial" w:cs="Arial"/>
          <w:sz w:val="24"/>
          <w:szCs w:val="24"/>
        </w:rPr>
        <w:t xml:space="preserve">utilising </w:t>
      </w:r>
      <w:r w:rsidR="00A97AE5">
        <w:rPr>
          <w:rFonts w:ascii="Arial" w:hAnsi="Arial" w:cs="Arial"/>
          <w:sz w:val="24"/>
          <w:szCs w:val="24"/>
        </w:rPr>
        <w:t>these three me</w:t>
      </w:r>
      <w:r w:rsidR="004F5E62">
        <w:rPr>
          <w:rFonts w:ascii="Arial" w:hAnsi="Arial" w:cs="Arial"/>
          <w:sz w:val="24"/>
          <w:szCs w:val="24"/>
        </w:rPr>
        <w:t>thods of reporting, in</w:t>
      </w:r>
      <w:r w:rsidR="00A97AE5">
        <w:rPr>
          <w:rFonts w:ascii="Arial" w:hAnsi="Arial" w:cs="Arial"/>
          <w:sz w:val="24"/>
          <w:szCs w:val="24"/>
        </w:rPr>
        <w:t xml:space="preserve"> the </w:t>
      </w:r>
      <w:r w:rsidR="00302B57">
        <w:rPr>
          <w:rFonts w:ascii="Arial" w:hAnsi="Arial" w:cs="Arial"/>
          <w:sz w:val="24"/>
          <w:szCs w:val="24"/>
        </w:rPr>
        <w:t>company’s</w:t>
      </w:r>
      <w:r w:rsidR="00A97AE5">
        <w:rPr>
          <w:rFonts w:ascii="Arial" w:hAnsi="Arial" w:cs="Arial"/>
          <w:sz w:val="24"/>
          <w:szCs w:val="24"/>
        </w:rPr>
        <w:t xml:space="preserve"> sustainability plan</w:t>
      </w:r>
      <w:r w:rsidR="004F5E62">
        <w:rPr>
          <w:rFonts w:ascii="Arial" w:hAnsi="Arial" w:cs="Arial"/>
          <w:sz w:val="24"/>
          <w:szCs w:val="24"/>
        </w:rPr>
        <w:t xml:space="preserve">. It can </w:t>
      </w:r>
      <w:r w:rsidR="00302B57">
        <w:rPr>
          <w:rFonts w:ascii="Arial" w:hAnsi="Arial" w:cs="Arial"/>
          <w:sz w:val="24"/>
          <w:szCs w:val="24"/>
        </w:rPr>
        <w:t xml:space="preserve">fully take account of the cost of doing business. </w:t>
      </w:r>
      <w:sdt>
        <w:sdtPr>
          <w:rPr>
            <w:rFonts w:ascii="Arial" w:hAnsi="Arial" w:cs="Arial"/>
            <w:sz w:val="24"/>
            <w:szCs w:val="24"/>
          </w:rPr>
          <w:id w:val="843518520"/>
          <w:citation/>
        </w:sdtPr>
        <w:sdtContent>
          <w:r w:rsidR="00302B57">
            <w:rPr>
              <w:rFonts w:ascii="Arial" w:hAnsi="Arial" w:cs="Arial"/>
              <w:sz w:val="24"/>
              <w:szCs w:val="24"/>
            </w:rPr>
            <w:fldChar w:fldCharType="begin"/>
          </w:r>
          <w:r w:rsidR="00C52F73">
            <w:rPr>
              <w:rFonts w:ascii="Arial" w:hAnsi="Arial" w:cs="Arial"/>
              <w:sz w:val="24"/>
              <w:szCs w:val="24"/>
            </w:rPr>
            <w:instrText xml:space="preserve">CITATION Tri09 \l 2057 </w:instrText>
          </w:r>
          <w:r w:rsidR="00302B57">
            <w:rPr>
              <w:rFonts w:ascii="Arial" w:hAnsi="Arial" w:cs="Arial"/>
              <w:sz w:val="24"/>
              <w:szCs w:val="24"/>
            </w:rPr>
            <w:fldChar w:fldCharType="separate"/>
          </w:r>
          <w:r w:rsidR="00C52F73" w:rsidRPr="00C52F73">
            <w:rPr>
              <w:rFonts w:ascii="Arial" w:hAnsi="Arial" w:cs="Arial"/>
              <w:noProof/>
              <w:sz w:val="24"/>
              <w:szCs w:val="24"/>
            </w:rPr>
            <w:t>(Economist, 2009)</w:t>
          </w:r>
          <w:r w:rsidR="00302B57">
            <w:rPr>
              <w:rFonts w:ascii="Arial" w:hAnsi="Arial" w:cs="Arial"/>
              <w:sz w:val="24"/>
              <w:szCs w:val="24"/>
            </w:rPr>
            <w:fldChar w:fldCharType="end"/>
          </w:r>
        </w:sdtContent>
      </w:sdt>
      <w:r w:rsidR="00302B57">
        <w:rPr>
          <w:rFonts w:ascii="Arial" w:hAnsi="Arial" w:cs="Arial"/>
          <w:sz w:val="24"/>
          <w:szCs w:val="24"/>
        </w:rPr>
        <w:t>.</w:t>
      </w:r>
      <w:r w:rsidR="0085645E">
        <w:rPr>
          <w:rFonts w:ascii="Arial" w:hAnsi="Arial" w:cs="Arial"/>
          <w:sz w:val="24"/>
          <w:szCs w:val="24"/>
        </w:rPr>
        <w:t xml:space="preserve"> The environment function of the Triple Bottom Line is </w:t>
      </w:r>
      <w:r w:rsidR="00EF58D9">
        <w:rPr>
          <w:rFonts w:ascii="Arial" w:hAnsi="Arial" w:cs="Arial"/>
          <w:sz w:val="24"/>
          <w:szCs w:val="24"/>
        </w:rPr>
        <w:t xml:space="preserve">what everything within the Triple Bottom Line is based on. As it makes all the materials used within society and ultimately sold within the economy. </w:t>
      </w:r>
      <w:sdt>
        <w:sdtPr>
          <w:rPr>
            <w:rFonts w:ascii="Arial" w:hAnsi="Arial" w:cs="Arial"/>
            <w:sz w:val="24"/>
            <w:szCs w:val="24"/>
          </w:rPr>
          <w:id w:val="-2063550251"/>
          <w:citation/>
        </w:sdtPr>
        <w:sdtContent>
          <w:r w:rsidR="00EF58D9">
            <w:rPr>
              <w:rFonts w:ascii="Arial" w:hAnsi="Arial" w:cs="Arial"/>
              <w:sz w:val="24"/>
              <w:szCs w:val="24"/>
            </w:rPr>
            <w:fldChar w:fldCharType="begin"/>
          </w:r>
          <w:r w:rsidR="00EF58D9">
            <w:rPr>
              <w:rFonts w:ascii="Arial" w:hAnsi="Arial" w:cs="Arial"/>
              <w:sz w:val="24"/>
              <w:szCs w:val="24"/>
            </w:rPr>
            <w:instrText xml:space="preserve"> CITATION Illbe \l 2057 </w:instrText>
          </w:r>
          <w:r w:rsidR="00EF58D9">
            <w:rPr>
              <w:rFonts w:ascii="Arial" w:hAnsi="Arial" w:cs="Arial"/>
              <w:sz w:val="24"/>
              <w:szCs w:val="24"/>
            </w:rPr>
            <w:fldChar w:fldCharType="separate"/>
          </w:r>
          <w:r w:rsidR="00EF58D9" w:rsidRPr="00EF58D9">
            <w:rPr>
              <w:rFonts w:ascii="Arial" w:hAnsi="Arial" w:cs="Arial"/>
              <w:noProof/>
              <w:sz w:val="24"/>
              <w:szCs w:val="24"/>
            </w:rPr>
            <w:t>(Illustrated, YouTube)</w:t>
          </w:r>
          <w:r w:rsidR="00EF58D9">
            <w:rPr>
              <w:rFonts w:ascii="Arial" w:hAnsi="Arial" w:cs="Arial"/>
              <w:sz w:val="24"/>
              <w:szCs w:val="24"/>
            </w:rPr>
            <w:fldChar w:fldCharType="end"/>
          </w:r>
        </w:sdtContent>
      </w:sdt>
      <w:r w:rsidR="00EF58D9">
        <w:rPr>
          <w:rFonts w:ascii="Arial" w:hAnsi="Arial" w:cs="Arial"/>
          <w:sz w:val="24"/>
          <w:szCs w:val="24"/>
        </w:rPr>
        <w:t>.</w:t>
      </w:r>
    </w:p>
    <w:p w14:paraId="1D1A0E87" w14:textId="77777777" w:rsidR="00140A90" w:rsidRDefault="00140A90" w:rsidP="00AC0F41">
      <w:pPr>
        <w:spacing w:line="480" w:lineRule="auto"/>
        <w:jc w:val="both"/>
        <w:rPr>
          <w:rFonts w:ascii="Arial" w:hAnsi="Arial" w:cs="Arial"/>
          <w:sz w:val="24"/>
          <w:szCs w:val="24"/>
        </w:rPr>
      </w:pPr>
    </w:p>
    <w:p w14:paraId="1F417FBF" w14:textId="6555A85A" w:rsidR="00054CDF" w:rsidRDefault="00054CDF" w:rsidP="00054CDF">
      <w:pPr>
        <w:pStyle w:val="Heading1"/>
        <w:rPr>
          <w:rFonts w:ascii="Arial" w:hAnsi="Arial" w:cs="Arial"/>
          <w:sz w:val="28"/>
          <w:szCs w:val="28"/>
        </w:rPr>
      </w:pPr>
      <w:bookmarkStart w:id="4" w:name="_Toc61201739"/>
      <w:r w:rsidRPr="00054CDF">
        <w:rPr>
          <w:rFonts w:ascii="Arial" w:hAnsi="Arial" w:cs="Arial"/>
          <w:sz w:val="28"/>
          <w:szCs w:val="28"/>
        </w:rPr>
        <w:t>Sustainability Initiative</w:t>
      </w:r>
      <w:r w:rsidR="00CA7355">
        <w:rPr>
          <w:rFonts w:ascii="Arial" w:hAnsi="Arial" w:cs="Arial"/>
          <w:sz w:val="28"/>
          <w:szCs w:val="28"/>
        </w:rPr>
        <w:t>s</w:t>
      </w:r>
      <w:bookmarkEnd w:id="4"/>
    </w:p>
    <w:p w14:paraId="22286774" w14:textId="77777777" w:rsidR="00646F0D" w:rsidRPr="00646F0D" w:rsidRDefault="00646F0D" w:rsidP="00646F0D"/>
    <w:p w14:paraId="48DCDCE7" w14:textId="7CA23CA1" w:rsidR="00CA7355" w:rsidRDefault="00CA7355" w:rsidP="00CA7355">
      <w:pPr>
        <w:spacing w:line="480" w:lineRule="auto"/>
        <w:jc w:val="both"/>
        <w:rPr>
          <w:rFonts w:ascii="Arial" w:hAnsi="Arial" w:cs="Arial"/>
          <w:sz w:val="24"/>
          <w:szCs w:val="24"/>
        </w:rPr>
      </w:pPr>
      <w:r>
        <w:rPr>
          <w:rFonts w:ascii="Arial" w:hAnsi="Arial" w:cs="Arial"/>
          <w:sz w:val="24"/>
          <w:szCs w:val="24"/>
        </w:rPr>
        <w:t>Sustainability initiatives within organisations can range from small obj</w:t>
      </w:r>
      <w:r w:rsidR="005E7F52">
        <w:rPr>
          <w:rFonts w:ascii="Arial" w:hAnsi="Arial" w:cs="Arial"/>
          <w:sz w:val="24"/>
          <w:szCs w:val="24"/>
        </w:rPr>
        <w:t xml:space="preserve">ectives to much larger objectives. </w:t>
      </w:r>
      <w:r w:rsidR="005B0C6A">
        <w:rPr>
          <w:rFonts w:ascii="Arial" w:hAnsi="Arial" w:cs="Arial"/>
          <w:sz w:val="24"/>
          <w:szCs w:val="24"/>
        </w:rPr>
        <w:t xml:space="preserve">Small sustainability initiatives could include switching to emails, instead of letters, or </w:t>
      </w:r>
      <w:r w:rsidR="004B7093">
        <w:rPr>
          <w:rFonts w:ascii="Arial" w:hAnsi="Arial" w:cs="Arial"/>
          <w:sz w:val="24"/>
          <w:szCs w:val="24"/>
        </w:rPr>
        <w:t xml:space="preserve">carrying out virtual meetings, instead of in-person meetings. These </w:t>
      </w:r>
      <w:r w:rsidR="00C54E24">
        <w:rPr>
          <w:rFonts w:ascii="Arial" w:hAnsi="Arial" w:cs="Arial"/>
          <w:sz w:val="24"/>
          <w:szCs w:val="24"/>
        </w:rPr>
        <w:t xml:space="preserve">can be </w:t>
      </w:r>
      <w:r w:rsidR="006D4D52">
        <w:rPr>
          <w:rFonts w:ascii="Arial" w:hAnsi="Arial" w:cs="Arial"/>
          <w:sz w:val="24"/>
          <w:szCs w:val="24"/>
        </w:rPr>
        <w:t>considered</w:t>
      </w:r>
      <w:r w:rsidR="00C54E24">
        <w:rPr>
          <w:rFonts w:ascii="Arial" w:hAnsi="Arial" w:cs="Arial"/>
          <w:sz w:val="24"/>
          <w:szCs w:val="24"/>
        </w:rPr>
        <w:t xml:space="preserve"> as</w:t>
      </w:r>
      <w:r w:rsidR="004B7093">
        <w:rPr>
          <w:rFonts w:ascii="Arial" w:hAnsi="Arial" w:cs="Arial"/>
          <w:sz w:val="24"/>
          <w:szCs w:val="24"/>
        </w:rPr>
        <w:t xml:space="preserve"> small but effective and sustainable changes. </w:t>
      </w:r>
      <w:r w:rsidR="006D4D52">
        <w:rPr>
          <w:rFonts w:ascii="Arial" w:hAnsi="Arial" w:cs="Arial"/>
          <w:sz w:val="24"/>
          <w:szCs w:val="24"/>
        </w:rPr>
        <w:t xml:space="preserve">Much larger sustainability initiatives include overhauling supply chains </w:t>
      </w:r>
      <w:r w:rsidR="00CE3699">
        <w:rPr>
          <w:rFonts w:ascii="Arial" w:hAnsi="Arial" w:cs="Arial"/>
          <w:sz w:val="24"/>
          <w:szCs w:val="24"/>
        </w:rPr>
        <w:t xml:space="preserve">or producing marketing campaigns, targeted at getting people to recycle. </w:t>
      </w:r>
      <w:r w:rsidR="005B654F">
        <w:rPr>
          <w:rFonts w:ascii="Arial" w:hAnsi="Arial" w:cs="Arial"/>
          <w:sz w:val="24"/>
          <w:szCs w:val="24"/>
        </w:rPr>
        <w:t>The larger sustainability initiatives require more capital investment and more time to come to fruition</w:t>
      </w:r>
      <w:r w:rsidR="00C309C5">
        <w:rPr>
          <w:rFonts w:ascii="Arial" w:hAnsi="Arial" w:cs="Arial"/>
          <w:sz w:val="24"/>
          <w:szCs w:val="24"/>
        </w:rPr>
        <w:t xml:space="preserve">. However, if more companies invested in more sustainability plans, in the long-term, </w:t>
      </w:r>
      <w:r w:rsidR="00AE3BD4">
        <w:rPr>
          <w:rFonts w:ascii="Arial" w:hAnsi="Arial" w:cs="Arial"/>
          <w:sz w:val="24"/>
          <w:szCs w:val="24"/>
        </w:rPr>
        <w:t>financial,</w:t>
      </w:r>
      <w:r w:rsidR="00C309C5">
        <w:rPr>
          <w:rFonts w:ascii="Arial" w:hAnsi="Arial" w:cs="Arial"/>
          <w:sz w:val="24"/>
          <w:szCs w:val="24"/>
        </w:rPr>
        <w:t xml:space="preserve"> and </w:t>
      </w:r>
      <w:r w:rsidR="00064716">
        <w:rPr>
          <w:rFonts w:ascii="Arial" w:hAnsi="Arial" w:cs="Arial"/>
          <w:sz w:val="24"/>
          <w:szCs w:val="24"/>
        </w:rPr>
        <w:t xml:space="preserve">environmental benefits would outweigh the costs currently. </w:t>
      </w:r>
    </w:p>
    <w:p w14:paraId="76FCE9D7" w14:textId="7C1020C0" w:rsidR="0072404D" w:rsidRDefault="0072404D" w:rsidP="00CA7355">
      <w:pPr>
        <w:spacing w:line="480" w:lineRule="auto"/>
        <w:jc w:val="both"/>
        <w:rPr>
          <w:rFonts w:ascii="Arial" w:hAnsi="Arial" w:cs="Arial"/>
          <w:sz w:val="24"/>
          <w:szCs w:val="24"/>
        </w:rPr>
      </w:pPr>
      <w:r>
        <w:rPr>
          <w:rFonts w:ascii="Arial" w:hAnsi="Arial" w:cs="Arial"/>
          <w:sz w:val="24"/>
          <w:szCs w:val="24"/>
        </w:rPr>
        <w:t xml:space="preserve">Sustainability initiatives can </w:t>
      </w:r>
      <w:r w:rsidR="00672FB8">
        <w:rPr>
          <w:rFonts w:ascii="Arial" w:hAnsi="Arial" w:cs="Arial"/>
          <w:sz w:val="24"/>
          <w:szCs w:val="24"/>
        </w:rPr>
        <w:t>be targeted at any function of a business</w:t>
      </w:r>
      <w:r w:rsidR="001107A3">
        <w:rPr>
          <w:rFonts w:ascii="Arial" w:hAnsi="Arial" w:cs="Arial"/>
          <w:sz w:val="24"/>
          <w:szCs w:val="24"/>
        </w:rPr>
        <w:t xml:space="preserve">, or the </w:t>
      </w:r>
      <w:r w:rsidR="00824A8C">
        <w:rPr>
          <w:rFonts w:ascii="Arial" w:hAnsi="Arial" w:cs="Arial"/>
          <w:sz w:val="24"/>
          <w:szCs w:val="24"/>
        </w:rPr>
        <w:t>whole business</w:t>
      </w:r>
      <w:r w:rsidR="001107A3">
        <w:rPr>
          <w:rFonts w:ascii="Arial" w:hAnsi="Arial" w:cs="Arial"/>
          <w:sz w:val="24"/>
          <w:szCs w:val="24"/>
        </w:rPr>
        <w:t xml:space="preserve">. </w:t>
      </w:r>
      <w:r w:rsidR="00DF7C59">
        <w:rPr>
          <w:rFonts w:ascii="Arial" w:hAnsi="Arial" w:cs="Arial"/>
          <w:sz w:val="24"/>
          <w:szCs w:val="24"/>
        </w:rPr>
        <w:t xml:space="preserve">HR, Marketing, Supply </w:t>
      </w:r>
      <w:r w:rsidR="00824A8C">
        <w:rPr>
          <w:rFonts w:ascii="Arial" w:hAnsi="Arial" w:cs="Arial"/>
          <w:sz w:val="24"/>
          <w:szCs w:val="24"/>
        </w:rPr>
        <w:t>Chain,</w:t>
      </w:r>
      <w:r w:rsidR="00DF7C59">
        <w:rPr>
          <w:rFonts w:ascii="Arial" w:hAnsi="Arial" w:cs="Arial"/>
          <w:sz w:val="24"/>
          <w:szCs w:val="24"/>
        </w:rPr>
        <w:t xml:space="preserve"> or operations. </w:t>
      </w:r>
    </w:p>
    <w:p w14:paraId="11C56342" w14:textId="00CC518D" w:rsidR="009C64F9" w:rsidRDefault="009C64F9" w:rsidP="009C64F9">
      <w:pPr>
        <w:pStyle w:val="Heading1"/>
        <w:rPr>
          <w:rFonts w:ascii="Arial" w:hAnsi="Arial" w:cs="Arial"/>
          <w:sz w:val="28"/>
          <w:szCs w:val="28"/>
        </w:rPr>
      </w:pPr>
      <w:bookmarkStart w:id="5" w:name="_Toc61201740"/>
      <w:r>
        <w:rPr>
          <w:rFonts w:ascii="Arial" w:hAnsi="Arial" w:cs="Arial"/>
          <w:sz w:val="28"/>
          <w:szCs w:val="28"/>
        </w:rPr>
        <w:t>Outline of Greggs’ Sustainability Initiatives</w:t>
      </w:r>
      <w:bookmarkEnd w:id="5"/>
      <w:r>
        <w:rPr>
          <w:rFonts w:ascii="Arial" w:hAnsi="Arial" w:cs="Arial"/>
          <w:sz w:val="28"/>
          <w:szCs w:val="28"/>
        </w:rPr>
        <w:t xml:space="preserve"> </w:t>
      </w:r>
    </w:p>
    <w:p w14:paraId="39615063" w14:textId="77777777" w:rsidR="00646F0D" w:rsidRPr="00646F0D" w:rsidRDefault="00646F0D" w:rsidP="00646F0D"/>
    <w:p w14:paraId="6CAC22EB" w14:textId="49158290" w:rsidR="009C64F9" w:rsidRDefault="008C4811" w:rsidP="00CA7355">
      <w:pPr>
        <w:spacing w:line="480" w:lineRule="auto"/>
        <w:jc w:val="both"/>
        <w:rPr>
          <w:rFonts w:ascii="Arial" w:hAnsi="Arial" w:cs="Arial"/>
          <w:sz w:val="24"/>
          <w:szCs w:val="24"/>
        </w:rPr>
      </w:pPr>
      <w:r>
        <w:rPr>
          <w:rFonts w:ascii="Arial" w:hAnsi="Arial" w:cs="Arial"/>
          <w:sz w:val="24"/>
          <w:szCs w:val="24"/>
        </w:rPr>
        <w:t>Greggs has gained and driv</w:t>
      </w:r>
      <w:r w:rsidR="00F80632">
        <w:rPr>
          <w:rFonts w:ascii="Arial" w:hAnsi="Arial" w:cs="Arial"/>
          <w:sz w:val="24"/>
          <w:szCs w:val="24"/>
        </w:rPr>
        <w:t xml:space="preserve">en towards accreditations and awards </w:t>
      </w:r>
      <w:r w:rsidR="00AC1E7D">
        <w:rPr>
          <w:rFonts w:ascii="Arial" w:hAnsi="Arial" w:cs="Arial"/>
          <w:sz w:val="24"/>
          <w:szCs w:val="24"/>
        </w:rPr>
        <w:t>with their sustainability initiative</w:t>
      </w:r>
      <w:r w:rsidR="00E67762">
        <w:rPr>
          <w:rFonts w:ascii="Arial" w:hAnsi="Arial" w:cs="Arial"/>
          <w:sz w:val="24"/>
          <w:szCs w:val="24"/>
        </w:rPr>
        <w:t>s</w:t>
      </w:r>
      <w:r w:rsidR="00AC1E7D">
        <w:rPr>
          <w:rFonts w:ascii="Arial" w:hAnsi="Arial" w:cs="Arial"/>
          <w:sz w:val="24"/>
          <w:szCs w:val="24"/>
        </w:rPr>
        <w:t xml:space="preserve">. </w:t>
      </w:r>
      <w:r w:rsidR="00CA6FC5">
        <w:rPr>
          <w:rFonts w:ascii="Arial" w:hAnsi="Arial" w:cs="Arial"/>
          <w:sz w:val="24"/>
          <w:szCs w:val="24"/>
        </w:rPr>
        <w:t xml:space="preserve">Some awards and accreditations include the FTSE4Good </w:t>
      </w:r>
      <w:r w:rsidR="00DE2252">
        <w:rPr>
          <w:rFonts w:ascii="Arial" w:hAnsi="Arial" w:cs="Arial"/>
          <w:sz w:val="24"/>
          <w:szCs w:val="24"/>
        </w:rPr>
        <w:t xml:space="preserve">and BITC CR Index. </w:t>
      </w:r>
      <w:r w:rsidR="00223998">
        <w:rPr>
          <w:rFonts w:ascii="Arial" w:hAnsi="Arial" w:cs="Arial"/>
          <w:sz w:val="24"/>
          <w:szCs w:val="24"/>
        </w:rPr>
        <w:t xml:space="preserve">The FTSE4Good accreditation is “a responsible investment index that </w:t>
      </w:r>
      <w:r w:rsidR="00F670B3">
        <w:rPr>
          <w:rFonts w:ascii="Arial" w:hAnsi="Arial" w:cs="Arial"/>
          <w:sz w:val="24"/>
          <w:szCs w:val="24"/>
        </w:rPr>
        <w:t xml:space="preserve">identifies companies, that meet globally recognised corporate responsibility standards”, </w:t>
      </w:r>
      <w:sdt>
        <w:sdtPr>
          <w:rPr>
            <w:rFonts w:ascii="Arial" w:hAnsi="Arial" w:cs="Arial"/>
            <w:sz w:val="24"/>
            <w:szCs w:val="24"/>
          </w:rPr>
          <w:id w:val="572237897"/>
          <w:citation/>
        </w:sdtPr>
        <w:sdtContent>
          <w:r w:rsidR="00F670B3">
            <w:rPr>
              <w:rFonts w:ascii="Arial" w:hAnsi="Arial" w:cs="Arial"/>
              <w:sz w:val="24"/>
              <w:szCs w:val="24"/>
            </w:rPr>
            <w:fldChar w:fldCharType="begin"/>
          </w:r>
          <w:r w:rsidR="00F670B3">
            <w:rPr>
              <w:rFonts w:ascii="Arial" w:hAnsi="Arial" w:cs="Arial"/>
              <w:sz w:val="24"/>
              <w:szCs w:val="24"/>
            </w:rPr>
            <w:instrText xml:space="preserve"> CITATION Nes20 \l 2057 </w:instrText>
          </w:r>
          <w:r w:rsidR="00F670B3">
            <w:rPr>
              <w:rFonts w:ascii="Arial" w:hAnsi="Arial" w:cs="Arial"/>
              <w:sz w:val="24"/>
              <w:szCs w:val="24"/>
            </w:rPr>
            <w:fldChar w:fldCharType="separate"/>
          </w:r>
          <w:r w:rsidR="00F670B3" w:rsidRPr="00F670B3">
            <w:rPr>
              <w:rFonts w:ascii="Arial" w:hAnsi="Arial" w:cs="Arial"/>
              <w:noProof/>
              <w:sz w:val="24"/>
              <w:szCs w:val="24"/>
            </w:rPr>
            <w:t>(Nestle, 2020)</w:t>
          </w:r>
          <w:r w:rsidR="00F670B3">
            <w:rPr>
              <w:rFonts w:ascii="Arial" w:hAnsi="Arial" w:cs="Arial"/>
              <w:sz w:val="24"/>
              <w:szCs w:val="24"/>
            </w:rPr>
            <w:fldChar w:fldCharType="end"/>
          </w:r>
        </w:sdtContent>
      </w:sdt>
      <w:r w:rsidR="00F670B3">
        <w:rPr>
          <w:rFonts w:ascii="Arial" w:hAnsi="Arial" w:cs="Arial"/>
          <w:sz w:val="24"/>
          <w:szCs w:val="24"/>
        </w:rPr>
        <w:t xml:space="preserve">. </w:t>
      </w:r>
      <w:r w:rsidR="00E1696F">
        <w:rPr>
          <w:rFonts w:ascii="Arial" w:hAnsi="Arial" w:cs="Arial"/>
          <w:sz w:val="24"/>
          <w:szCs w:val="24"/>
        </w:rPr>
        <w:t xml:space="preserve">Greggs has been recognised to meet corporate </w:t>
      </w:r>
      <w:r w:rsidR="0037563F">
        <w:rPr>
          <w:rFonts w:ascii="Arial" w:hAnsi="Arial" w:cs="Arial"/>
          <w:sz w:val="24"/>
          <w:szCs w:val="24"/>
        </w:rPr>
        <w:t>responsibility</w:t>
      </w:r>
      <w:r w:rsidR="00E1696F">
        <w:rPr>
          <w:rFonts w:ascii="Arial" w:hAnsi="Arial" w:cs="Arial"/>
          <w:sz w:val="24"/>
          <w:szCs w:val="24"/>
        </w:rPr>
        <w:t xml:space="preserve"> </w:t>
      </w:r>
      <w:r w:rsidR="0037563F">
        <w:rPr>
          <w:rFonts w:ascii="Arial" w:hAnsi="Arial" w:cs="Arial"/>
          <w:sz w:val="24"/>
          <w:szCs w:val="24"/>
        </w:rPr>
        <w:t xml:space="preserve">of the FTSE4Good standards. </w:t>
      </w:r>
      <w:r w:rsidR="00DC16E8">
        <w:rPr>
          <w:rFonts w:ascii="Arial" w:hAnsi="Arial" w:cs="Arial"/>
          <w:sz w:val="24"/>
          <w:szCs w:val="24"/>
        </w:rPr>
        <w:t xml:space="preserve">The BITC CR Index is </w:t>
      </w:r>
      <w:r w:rsidR="00247BD4">
        <w:rPr>
          <w:rFonts w:ascii="Arial" w:hAnsi="Arial" w:cs="Arial"/>
          <w:sz w:val="24"/>
          <w:szCs w:val="24"/>
        </w:rPr>
        <w:t xml:space="preserve">“a tool that </w:t>
      </w:r>
      <w:r w:rsidR="000768DB">
        <w:rPr>
          <w:rFonts w:ascii="Arial" w:hAnsi="Arial" w:cs="Arial"/>
          <w:sz w:val="24"/>
          <w:szCs w:val="24"/>
        </w:rPr>
        <w:t>assesses</w:t>
      </w:r>
      <w:r w:rsidR="00247BD4">
        <w:rPr>
          <w:rFonts w:ascii="Arial" w:hAnsi="Arial" w:cs="Arial"/>
          <w:sz w:val="24"/>
          <w:szCs w:val="24"/>
        </w:rPr>
        <w:t xml:space="preserve"> the performance of a responsible business</w:t>
      </w:r>
      <w:r w:rsidR="005011AB">
        <w:rPr>
          <w:rFonts w:ascii="Arial" w:hAnsi="Arial" w:cs="Arial"/>
          <w:sz w:val="24"/>
          <w:szCs w:val="24"/>
        </w:rPr>
        <w:t xml:space="preserve">, against the BITC’s Responsible Business Map”, </w:t>
      </w:r>
      <w:sdt>
        <w:sdtPr>
          <w:rPr>
            <w:rFonts w:ascii="Arial" w:hAnsi="Arial" w:cs="Arial"/>
            <w:sz w:val="24"/>
            <w:szCs w:val="24"/>
          </w:rPr>
          <w:id w:val="-496894269"/>
          <w:citation/>
        </w:sdtPr>
        <w:sdtContent>
          <w:r w:rsidR="005011AB">
            <w:rPr>
              <w:rFonts w:ascii="Arial" w:hAnsi="Arial" w:cs="Arial"/>
              <w:sz w:val="24"/>
              <w:szCs w:val="24"/>
            </w:rPr>
            <w:fldChar w:fldCharType="begin"/>
          </w:r>
          <w:r w:rsidR="005011AB">
            <w:rPr>
              <w:rFonts w:ascii="Arial" w:hAnsi="Arial" w:cs="Arial"/>
              <w:sz w:val="24"/>
              <w:szCs w:val="24"/>
            </w:rPr>
            <w:instrText xml:space="preserve"> CITATION Com20 \l 2057 </w:instrText>
          </w:r>
          <w:r w:rsidR="005011AB">
            <w:rPr>
              <w:rFonts w:ascii="Arial" w:hAnsi="Arial" w:cs="Arial"/>
              <w:sz w:val="24"/>
              <w:szCs w:val="24"/>
            </w:rPr>
            <w:fldChar w:fldCharType="separate"/>
          </w:r>
          <w:r w:rsidR="005011AB" w:rsidRPr="005011AB">
            <w:rPr>
              <w:rFonts w:ascii="Arial" w:hAnsi="Arial" w:cs="Arial"/>
              <w:noProof/>
              <w:sz w:val="24"/>
              <w:szCs w:val="24"/>
            </w:rPr>
            <w:t>(Community, 2020)</w:t>
          </w:r>
          <w:r w:rsidR="005011AB">
            <w:rPr>
              <w:rFonts w:ascii="Arial" w:hAnsi="Arial" w:cs="Arial"/>
              <w:sz w:val="24"/>
              <w:szCs w:val="24"/>
            </w:rPr>
            <w:fldChar w:fldCharType="end"/>
          </w:r>
        </w:sdtContent>
      </w:sdt>
      <w:r w:rsidR="005011AB">
        <w:rPr>
          <w:rFonts w:ascii="Arial" w:hAnsi="Arial" w:cs="Arial"/>
          <w:sz w:val="24"/>
          <w:szCs w:val="24"/>
        </w:rPr>
        <w:t xml:space="preserve">. </w:t>
      </w:r>
      <w:r w:rsidR="0037563F">
        <w:rPr>
          <w:rFonts w:ascii="Arial" w:hAnsi="Arial" w:cs="Arial"/>
          <w:sz w:val="24"/>
          <w:szCs w:val="24"/>
        </w:rPr>
        <w:t xml:space="preserve">The </w:t>
      </w:r>
      <w:r w:rsidR="00BF5FC8">
        <w:rPr>
          <w:rFonts w:ascii="Arial" w:hAnsi="Arial" w:cs="Arial"/>
          <w:sz w:val="24"/>
          <w:szCs w:val="24"/>
        </w:rPr>
        <w:t xml:space="preserve">Responsible Business Tracker can benchmark against other businesses </w:t>
      </w:r>
      <w:r w:rsidR="006C5F5F">
        <w:rPr>
          <w:rFonts w:ascii="Arial" w:hAnsi="Arial" w:cs="Arial"/>
          <w:sz w:val="24"/>
          <w:szCs w:val="24"/>
        </w:rPr>
        <w:t xml:space="preserve">and because of that, Greggs can see where it is, compared to its peers, in relation to sustainability. </w:t>
      </w:r>
    </w:p>
    <w:p w14:paraId="4AA0BC74" w14:textId="172E6D6D" w:rsidR="00D21C1F" w:rsidRDefault="0073755F" w:rsidP="00CA7355">
      <w:pPr>
        <w:spacing w:line="480" w:lineRule="auto"/>
        <w:jc w:val="both"/>
        <w:rPr>
          <w:rFonts w:ascii="Arial" w:hAnsi="Arial" w:cs="Arial"/>
          <w:sz w:val="24"/>
          <w:szCs w:val="24"/>
        </w:rPr>
      </w:pPr>
      <w:r>
        <w:rPr>
          <w:rFonts w:ascii="Arial" w:hAnsi="Arial" w:cs="Arial"/>
          <w:sz w:val="24"/>
          <w:szCs w:val="24"/>
        </w:rPr>
        <w:t xml:space="preserve">The ISO 14001 Certification </w:t>
      </w:r>
      <w:r w:rsidR="00407709">
        <w:rPr>
          <w:rFonts w:ascii="Arial" w:hAnsi="Arial" w:cs="Arial"/>
          <w:sz w:val="24"/>
          <w:szCs w:val="24"/>
        </w:rPr>
        <w:t>is “used by an organisation which</w:t>
      </w:r>
      <w:r w:rsidR="00C22ACD">
        <w:rPr>
          <w:rFonts w:ascii="Arial" w:hAnsi="Arial" w:cs="Arial"/>
          <w:sz w:val="24"/>
          <w:szCs w:val="24"/>
        </w:rPr>
        <w:t xml:space="preserve"> helps an organisation achieve its outcomes of its environmental management system”, </w:t>
      </w:r>
      <w:sdt>
        <w:sdtPr>
          <w:rPr>
            <w:rFonts w:ascii="Arial" w:hAnsi="Arial" w:cs="Arial"/>
            <w:sz w:val="24"/>
            <w:szCs w:val="24"/>
          </w:rPr>
          <w:id w:val="-2073428483"/>
          <w:citation/>
        </w:sdtPr>
        <w:sdtContent>
          <w:r w:rsidR="00C22ACD">
            <w:rPr>
              <w:rFonts w:ascii="Arial" w:hAnsi="Arial" w:cs="Arial"/>
              <w:sz w:val="24"/>
              <w:szCs w:val="24"/>
            </w:rPr>
            <w:fldChar w:fldCharType="begin"/>
          </w:r>
          <w:r w:rsidR="00EC1E7A">
            <w:rPr>
              <w:rFonts w:ascii="Arial" w:hAnsi="Arial" w:cs="Arial"/>
              <w:sz w:val="24"/>
              <w:szCs w:val="24"/>
            </w:rPr>
            <w:instrText xml:space="preserve">CITATION ISO201 \l 2057 </w:instrText>
          </w:r>
          <w:r w:rsidR="00C22ACD">
            <w:rPr>
              <w:rFonts w:ascii="Arial" w:hAnsi="Arial" w:cs="Arial"/>
              <w:sz w:val="24"/>
              <w:szCs w:val="24"/>
            </w:rPr>
            <w:fldChar w:fldCharType="separate"/>
          </w:r>
          <w:r w:rsidR="00EC1E7A" w:rsidRPr="00EC1E7A">
            <w:rPr>
              <w:rFonts w:ascii="Arial" w:hAnsi="Arial" w:cs="Arial"/>
              <w:noProof/>
              <w:sz w:val="24"/>
              <w:szCs w:val="24"/>
            </w:rPr>
            <w:t>(ISO, 2015)</w:t>
          </w:r>
          <w:r w:rsidR="00C22ACD">
            <w:rPr>
              <w:rFonts w:ascii="Arial" w:hAnsi="Arial" w:cs="Arial"/>
              <w:sz w:val="24"/>
              <w:szCs w:val="24"/>
            </w:rPr>
            <w:fldChar w:fldCharType="end"/>
          </w:r>
        </w:sdtContent>
      </w:sdt>
      <w:r w:rsidR="00C22ACD">
        <w:rPr>
          <w:rFonts w:ascii="Arial" w:hAnsi="Arial" w:cs="Arial"/>
          <w:sz w:val="24"/>
          <w:szCs w:val="24"/>
        </w:rPr>
        <w:t>.</w:t>
      </w:r>
      <w:r w:rsidR="00822E1B">
        <w:rPr>
          <w:rFonts w:ascii="Arial" w:hAnsi="Arial" w:cs="Arial"/>
          <w:sz w:val="24"/>
          <w:szCs w:val="24"/>
        </w:rPr>
        <w:t xml:space="preserve"> “It provides value for the environment, the organisation and interested parties”, </w:t>
      </w:r>
      <w:sdt>
        <w:sdtPr>
          <w:rPr>
            <w:rFonts w:ascii="Arial" w:hAnsi="Arial" w:cs="Arial"/>
            <w:sz w:val="24"/>
            <w:szCs w:val="24"/>
          </w:rPr>
          <w:id w:val="781153122"/>
          <w:citation/>
        </w:sdtPr>
        <w:sdtContent>
          <w:r w:rsidR="0061306B">
            <w:rPr>
              <w:rFonts w:ascii="Arial" w:hAnsi="Arial" w:cs="Arial"/>
              <w:sz w:val="24"/>
              <w:szCs w:val="24"/>
            </w:rPr>
            <w:fldChar w:fldCharType="begin"/>
          </w:r>
          <w:r w:rsidR="00EC1E7A">
            <w:rPr>
              <w:rFonts w:ascii="Arial" w:hAnsi="Arial" w:cs="Arial"/>
              <w:sz w:val="24"/>
              <w:szCs w:val="24"/>
            </w:rPr>
            <w:instrText xml:space="preserve">CITATION ISO201 \l 2057 </w:instrText>
          </w:r>
          <w:r w:rsidR="0061306B">
            <w:rPr>
              <w:rFonts w:ascii="Arial" w:hAnsi="Arial" w:cs="Arial"/>
              <w:sz w:val="24"/>
              <w:szCs w:val="24"/>
            </w:rPr>
            <w:fldChar w:fldCharType="separate"/>
          </w:r>
          <w:r w:rsidR="00EC1E7A" w:rsidRPr="00EC1E7A">
            <w:rPr>
              <w:rFonts w:ascii="Arial" w:hAnsi="Arial" w:cs="Arial"/>
              <w:noProof/>
              <w:sz w:val="24"/>
              <w:szCs w:val="24"/>
            </w:rPr>
            <w:t>(ISO, 2015)</w:t>
          </w:r>
          <w:r w:rsidR="0061306B">
            <w:rPr>
              <w:rFonts w:ascii="Arial" w:hAnsi="Arial" w:cs="Arial"/>
              <w:sz w:val="24"/>
              <w:szCs w:val="24"/>
            </w:rPr>
            <w:fldChar w:fldCharType="end"/>
          </w:r>
        </w:sdtContent>
      </w:sdt>
      <w:r w:rsidR="0061306B">
        <w:rPr>
          <w:rFonts w:ascii="Arial" w:hAnsi="Arial" w:cs="Arial"/>
          <w:sz w:val="24"/>
          <w:szCs w:val="24"/>
        </w:rPr>
        <w:t xml:space="preserve">. </w:t>
      </w:r>
      <w:r w:rsidR="00693243">
        <w:rPr>
          <w:rFonts w:ascii="Arial" w:hAnsi="Arial" w:cs="Arial"/>
          <w:sz w:val="24"/>
          <w:szCs w:val="24"/>
        </w:rPr>
        <w:t xml:space="preserve">The intention of the ISO 14001 certification is to “enhance the environmental performance, fulfil </w:t>
      </w:r>
      <w:r w:rsidR="00216080">
        <w:rPr>
          <w:rFonts w:ascii="Arial" w:hAnsi="Arial" w:cs="Arial"/>
          <w:sz w:val="24"/>
          <w:szCs w:val="24"/>
        </w:rPr>
        <w:t xml:space="preserve">compliance obligations, and achieve environmental objectives”, </w:t>
      </w:r>
      <w:sdt>
        <w:sdtPr>
          <w:rPr>
            <w:rFonts w:ascii="Arial" w:hAnsi="Arial" w:cs="Arial"/>
            <w:sz w:val="24"/>
            <w:szCs w:val="24"/>
          </w:rPr>
          <w:id w:val="1126272200"/>
          <w:citation/>
        </w:sdtPr>
        <w:sdtContent>
          <w:r w:rsidR="00216080">
            <w:rPr>
              <w:rFonts w:ascii="Arial" w:hAnsi="Arial" w:cs="Arial"/>
              <w:sz w:val="24"/>
              <w:szCs w:val="24"/>
            </w:rPr>
            <w:fldChar w:fldCharType="begin"/>
          </w:r>
          <w:r w:rsidR="00EC1E7A">
            <w:rPr>
              <w:rFonts w:ascii="Arial" w:hAnsi="Arial" w:cs="Arial"/>
              <w:sz w:val="24"/>
              <w:szCs w:val="24"/>
            </w:rPr>
            <w:instrText xml:space="preserve">CITATION ISO201 \l 2057 </w:instrText>
          </w:r>
          <w:r w:rsidR="00216080">
            <w:rPr>
              <w:rFonts w:ascii="Arial" w:hAnsi="Arial" w:cs="Arial"/>
              <w:sz w:val="24"/>
              <w:szCs w:val="24"/>
            </w:rPr>
            <w:fldChar w:fldCharType="separate"/>
          </w:r>
          <w:r w:rsidR="00EC1E7A" w:rsidRPr="00EC1E7A">
            <w:rPr>
              <w:rFonts w:ascii="Arial" w:hAnsi="Arial" w:cs="Arial"/>
              <w:noProof/>
              <w:sz w:val="24"/>
              <w:szCs w:val="24"/>
            </w:rPr>
            <w:t>(ISO, 2015)</w:t>
          </w:r>
          <w:r w:rsidR="00216080">
            <w:rPr>
              <w:rFonts w:ascii="Arial" w:hAnsi="Arial" w:cs="Arial"/>
              <w:sz w:val="24"/>
              <w:szCs w:val="24"/>
            </w:rPr>
            <w:fldChar w:fldCharType="end"/>
          </w:r>
        </w:sdtContent>
      </w:sdt>
      <w:r w:rsidR="00216080">
        <w:rPr>
          <w:rFonts w:ascii="Arial" w:hAnsi="Arial" w:cs="Arial"/>
          <w:sz w:val="24"/>
          <w:szCs w:val="24"/>
        </w:rPr>
        <w:t xml:space="preserve">. </w:t>
      </w:r>
    </w:p>
    <w:p w14:paraId="1DBB8491" w14:textId="2396C212" w:rsidR="00020DC3" w:rsidRDefault="00020DC3" w:rsidP="00CA7355">
      <w:pPr>
        <w:spacing w:line="480" w:lineRule="auto"/>
        <w:jc w:val="both"/>
        <w:rPr>
          <w:rFonts w:ascii="Arial" w:hAnsi="Arial" w:cs="Arial"/>
          <w:b/>
          <w:bCs/>
          <w:sz w:val="24"/>
          <w:szCs w:val="24"/>
          <w:u w:val="single"/>
        </w:rPr>
      </w:pPr>
      <w:r>
        <w:rPr>
          <w:rFonts w:ascii="Arial" w:hAnsi="Arial" w:cs="Arial"/>
          <w:b/>
          <w:bCs/>
          <w:sz w:val="24"/>
          <w:szCs w:val="24"/>
          <w:u w:val="single"/>
        </w:rPr>
        <w:t xml:space="preserve">Greggs’ </w:t>
      </w:r>
      <w:r w:rsidR="00D21C1F">
        <w:rPr>
          <w:rFonts w:ascii="Arial" w:hAnsi="Arial" w:cs="Arial"/>
          <w:b/>
          <w:bCs/>
          <w:sz w:val="24"/>
          <w:szCs w:val="24"/>
          <w:u w:val="single"/>
        </w:rPr>
        <w:t xml:space="preserve">five areas of focus </w:t>
      </w:r>
    </w:p>
    <w:p w14:paraId="699FDFB6" w14:textId="4C0BA304" w:rsidR="00D21C1F" w:rsidRDefault="00D21C1F" w:rsidP="00CA7355">
      <w:pPr>
        <w:spacing w:line="480" w:lineRule="auto"/>
        <w:jc w:val="both"/>
        <w:rPr>
          <w:rFonts w:ascii="Arial" w:hAnsi="Arial" w:cs="Arial"/>
          <w:sz w:val="24"/>
          <w:szCs w:val="24"/>
        </w:rPr>
      </w:pPr>
      <w:r>
        <w:rPr>
          <w:rFonts w:ascii="Arial" w:hAnsi="Arial" w:cs="Arial"/>
          <w:sz w:val="24"/>
          <w:szCs w:val="24"/>
        </w:rPr>
        <w:t>Greggs has five key areas of focus as a business. Customer health</w:t>
      </w:r>
      <w:r w:rsidR="00512FF4">
        <w:rPr>
          <w:rFonts w:ascii="Arial" w:hAnsi="Arial" w:cs="Arial"/>
          <w:sz w:val="24"/>
          <w:szCs w:val="24"/>
        </w:rPr>
        <w:t xml:space="preserve">, Responsible Sourcing, Community, Environment, and People. </w:t>
      </w:r>
      <w:sdt>
        <w:sdtPr>
          <w:rPr>
            <w:rFonts w:ascii="Arial" w:hAnsi="Arial" w:cs="Arial"/>
            <w:sz w:val="24"/>
            <w:szCs w:val="24"/>
          </w:rPr>
          <w:id w:val="-95333352"/>
          <w:citation/>
        </w:sdtPr>
        <w:sdtContent>
          <w:r w:rsidR="00512FF4">
            <w:rPr>
              <w:rFonts w:ascii="Arial" w:hAnsi="Arial" w:cs="Arial"/>
              <w:sz w:val="24"/>
              <w:szCs w:val="24"/>
            </w:rPr>
            <w:fldChar w:fldCharType="begin"/>
          </w:r>
          <w:r w:rsidR="00512FF4">
            <w:rPr>
              <w:rFonts w:ascii="Arial" w:hAnsi="Arial" w:cs="Arial"/>
              <w:sz w:val="24"/>
              <w:szCs w:val="24"/>
            </w:rPr>
            <w:instrText xml:space="preserve"> CITATION Gre193 \l 2057 </w:instrText>
          </w:r>
          <w:r w:rsidR="00512FF4">
            <w:rPr>
              <w:rFonts w:ascii="Arial" w:hAnsi="Arial" w:cs="Arial"/>
              <w:sz w:val="24"/>
              <w:szCs w:val="24"/>
            </w:rPr>
            <w:fldChar w:fldCharType="separate"/>
          </w:r>
          <w:r w:rsidR="00512FF4" w:rsidRPr="00512FF4">
            <w:rPr>
              <w:rFonts w:ascii="Arial" w:hAnsi="Arial" w:cs="Arial"/>
              <w:noProof/>
              <w:sz w:val="24"/>
              <w:szCs w:val="24"/>
            </w:rPr>
            <w:t>(Greggs, 2020)</w:t>
          </w:r>
          <w:r w:rsidR="00512FF4">
            <w:rPr>
              <w:rFonts w:ascii="Arial" w:hAnsi="Arial" w:cs="Arial"/>
              <w:sz w:val="24"/>
              <w:szCs w:val="24"/>
            </w:rPr>
            <w:fldChar w:fldCharType="end"/>
          </w:r>
        </w:sdtContent>
      </w:sdt>
      <w:r w:rsidR="00512FF4">
        <w:rPr>
          <w:rFonts w:ascii="Arial" w:hAnsi="Arial" w:cs="Arial"/>
          <w:sz w:val="24"/>
          <w:szCs w:val="24"/>
        </w:rPr>
        <w:t xml:space="preserve">. </w:t>
      </w:r>
      <w:r w:rsidR="008A12F7">
        <w:rPr>
          <w:rFonts w:ascii="Arial" w:hAnsi="Arial" w:cs="Arial"/>
          <w:sz w:val="24"/>
          <w:szCs w:val="24"/>
        </w:rPr>
        <w:t>These key areas underpin Greggs’ Social Responsibility Programme</w:t>
      </w:r>
      <w:r w:rsidR="00F6795C">
        <w:rPr>
          <w:rFonts w:ascii="Arial" w:hAnsi="Arial" w:cs="Arial"/>
          <w:sz w:val="24"/>
          <w:szCs w:val="24"/>
        </w:rPr>
        <w:t xml:space="preserve"> and drive Greggs’ sustainability initiatives. </w:t>
      </w:r>
    </w:p>
    <w:p w14:paraId="499E51EF" w14:textId="56617A68" w:rsidR="005276EA" w:rsidRDefault="005276EA" w:rsidP="005276EA">
      <w:pPr>
        <w:pStyle w:val="Heading1"/>
        <w:rPr>
          <w:rFonts w:ascii="Arial" w:hAnsi="Arial" w:cs="Arial"/>
          <w:sz w:val="28"/>
          <w:szCs w:val="28"/>
        </w:rPr>
      </w:pPr>
      <w:bookmarkStart w:id="6" w:name="_Toc61201741"/>
      <w:r>
        <w:rPr>
          <w:rFonts w:ascii="Arial" w:hAnsi="Arial" w:cs="Arial"/>
          <w:sz w:val="28"/>
          <w:szCs w:val="28"/>
        </w:rPr>
        <w:t>The new Greggs sustainability initiative</w:t>
      </w:r>
      <w:bookmarkEnd w:id="6"/>
      <w:r>
        <w:rPr>
          <w:rFonts w:ascii="Arial" w:hAnsi="Arial" w:cs="Arial"/>
          <w:sz w:val="28"/>
          <w:szCs w:val="28"/>
        </w:rPr>
        <w:t xml:space="preserve"> </w:t>
      </w:r>
    </w:p>
    <w:p w14:paraId="74A1DDF1" w14:textId="77777777" w:rsidR="00646F0D" w:rsidRPr="00646F0D" w:rsidRDefault="00646F0D" w:rsidP="00646F0D"/>
    <w:p w14:paraId="7E7C120C" w14:textId="24355ED9" w:rsidR="001C6612" w:rsidRDefault="00624FDA" w:rsidP="003974F4">
      <w:pPr>
        <w:spacing w:line="480" w:lineRule="auto"/>
        <w:jc w:val="both"/>
        <w:rPr>
          <w:rFonts w:ascii="Arial" w:hAnsi="Arial" w:cs="Arial"/>
          <w:sz w:val="24"/>
          <w:szCs w:val="24"/>
        </w:rPr>
      </w:pPr>
      <w:r>
        <w:rPr>
          <w:rFonts w:ascii="Arial" w:hAnsi="Arial" w:cs="Arial"/>
          <w:sz w:val="24"/>
          <w:szCs w:val="24"/>
        </w:rPr>
        <w:t xml:space="preserve">A new </w:t>
      </w:r>
      <w:r w:rsidR="009C7975">
        <w:rPr>
          <w:rFonts w:ascii="Arial" w:hAnsi="Arial" w:cs="Arial"/>
          <w:sz w:val="24"/>
          <w:szCs w:val="24"/>
        </w:rPr>
        <w:t xml:space="preserve">initiative for Greggs </w:t>
      </w:r>
      <w:r w:rsidR="00690305">
        <w:rPr>
          <w:rFonts w:ascii="Arial" w:hAnsi="Arial" w:cs="Arial"/>
          <w:sz w:val="24"/>
          <w:szCs w:val="24"/>
        </w:rPr>
        <w:t xml:space="preserve">which falls under the Strategy function of the business, is as follows. </w:t>
      </w:r>
      <w:r w:rsidR="00A4736B">
        <w:rPr>
          <w:rFonts w:ascii="Arial" w:hAnsi="Arial" w:cs="Arial"/>
          <w:sz w:val="24"/>
          <w:szCs w:val="24"/>
        </w:rPr>
        <w:t xml:space="preserve">To minimise </w:t>
      </w:r>
      <w:r w:rsidR="00C310E6">
        <w:rPr>
          <w:rFonts w:ascii="Arial" w:hAnsi="Arial" w:cs="Arial"/>
          <w:sz w:val="24"/>
          <w:szCs w:val="24"/>
        </w:rPr>
        <w:t xml:space="preserve">carbon footprint output </w:t>
      </w:r>
      <w:r w:rsidR="00C1326E">
        <w:rPr>
          <w:rFonts w:ascii="Arial" w:hAnsi="Arial" w:cs="Arial"/>
          <w:sz w:val="24"/>
          <w:szCs w:val="24"/>
        </w:rPr>
        <w:t xml:space="preserve">and waste within the organisation. </w:t>
      </w:r>
      <w:r w:rsidR="008B7FD2">
        <w:rPr>
          <w:rFonts w:ascii="Arial" w:hAnsi="Arial" w:cs="Arial"/>
          <w:sz w:val="24"/>
          <w:szCs w:val="24"/>
        </w:rPr>
        <w:t xml:space="preserve">As seen above, Greggs has systems in place which are already helping them achieve this </w:t>
      </w:r>
      <w:r w:rsidR="00B931FD">
        <w:rPr>
          <w:rFonts w:ascii="Arial" w:hAnsi="Arial" w:cs="Arial"/>
          <w:sz w:val="24"/>
          <w:szCs w:val="24"/>
        </w:rPr>
        <w:t>initiative</w:t>
      </w:r>
      <w:r w:rsidR="008B7FD2">
        <w:rPr>
          <w:rFonts w:ascii="Arial" w:hAnsi="Arial" w:cs="Arial"/>
          <w:sz w:val="24"/>
          <w:szCs w:val="24"/>
        </w:rPr>
        <w:t xml:space="preserve">. However, key items are being missed or could be improved on. As will be detailed </w:t>
      </w:r>
      <w:r w:rsidR="00547378">
        <w:rPr>
          <w:rFonts w:ascii="Arial" w:hAnsi="Arial" w:cs="Arial"/>
          <w:sz w:val="24"/>
          <w:szCs w:val="24"/>
        </w:rPr>
        <w:t xml:space="preserve">soon. </w:t>
      </w:r>
      <w:r w:rsidR="00FF5EF8">
        <w:rPr>
          <w:rFonts w:ascii="Arial" w:hAnsi="Arial" w:cs="Arial"/>
          <w:sz w:val="24"/>
          <w:szCs w:val="24"/>
        </w:rPr>
        <w:t xml:space="preserve">Carbon footprint output has been </w:t>
      </w:r>
      <w:r w:rsidR="00236931">
        <w:rPr>
          <w:rFonts w:ascii="Arial" w:hAnsi="Arial" w:cs="Arial"/>
          <w:sz w:val="24"/>
          <w:szCs w:val="24"/>
        </w:rPr>
        <w:t xml:space="preserve">reduced by 25% in 2015. </w:t>
      </w:r>
      <w:sdt>
        <w:sdtPr>
          <w:rPr>
            <w:rFonts w:ascii="Arial" w:hAnsi="Arial" w:cs="Arial"/>
            <w:sz w:val="24"/>
            <w:szCs w:val="24"/>
          </w:rPr>
          <w:id w:val="952597780"/>
          <w:citation/>
        </w:sdtPr>
        <w:sdtContent>
          <w:r w:rsidR="00236931">
            <w:rPr>
              <w:rFonts w:ascii="Arial" w:hAnsi="Arial" w:cs="Arial"/>
              <w:sz w:val="24"/>
              <w:szCs w:val="24"/>
            </w:rPr>
            <w:fldChar w:fldCharType="begin"/>
          </w:r>
          <w:r w:rsidR="00236931">
            <w:rPr>
              <w:rFonts w:ascii="Arial" w:hAnsi="Arial" w:cs="Arial"/>
              <w:sz w:val="24"/>
              <w:szCs w:val="24"/>
            </w:rPr>
            <w:instrText xml:space="preserve"> CITATION Gre172 \l 2057 </w:instrText>
          </w:r>
          <w:r w:rsidR="00236931">
            <w:rPr>
              <w:rFonts w:ascii="Arial" w:hAnsi="Arial" w:cs="Arial"/>
              <w:sz w:val="24"/>
              <w:szCs w:val="24"/>
            </w:rPr>
            <w:fldChar w:fldCharType="separate"/>
          </w:r>
          <w:r w:rsidR="00236931" w:rsidRPr="00236931">
            <w:rPr>
              <w:rFonts w:ascii="Arial" w:hAnsi="Arial" w:cs="Arial"/>
              <w:noProof/>
              <w:sz w:val="24"/>
              <w:szCs w:val="24"/>
            </w:rPr>
            <w:t>(Greggs, 2017)</w:t>
          </w:r>
          <w:r w:rsidR="00236931">
            <w:rPr>
              <w:rFonts w:ascii="Arial" w:hAnsi="Arial" w:cs="Arial"/>
              <w:sz w:val="24"/>
              <w:szCs w:val="24"/>
            </w:rPr>
            <w:fldChar w:fldCharType="end"/>
          </w:r>
        </w:sdtContent>
      </w:sdt>
      <w:r w:rsidR="00236931">
        <w:rPr>
          <w:rFonts w:ascii="Arial" w:hAnsi="Arial" w:cs="Arial"/>
          <w:sz w:val="24"/>
          <w:szCs w:val="24"/>
        </w:rPr>
        <w:t xml:space="preserve">. There now needs to be a commitment of between 50%-75% </w:t>
      </w:r>
      <w:r w:rsidR="00352B87">
        <w:rPr>
          <w:rFonts w:ascii="Arial" w:hAnsi="Arial" w:cs="Arial"/>
          <w:sz w:val="24"/>
          <w:szCs w:val="24"/>
        </w:rPr>
        <w:t xml:space="preserve">reduction in carbon footprint output. </w:t>
      </w:r>
      <w:r w:rsidR="00AA71A0">
        <w:rPr>
          <w:rFonts w:ascii="Arial" w:hAnsi="Arial" w:cs="Arial"/>
          <w:sz w:val="24"/>
          <w:szCs w:val="24"/>
        </w:rPr>
        <w:t xml:space="preserve">To achieve this reduction will require use of their awards and accreditations, as well as some new changes to how they operate and the supply chain. </w:t>
      </w:r>
    </w:p>
    <w:p w14:paraId="5919DFE3" w14:textId="033575C9" w:rsidR="000D2189" w:rsidRDefault="000D2189" w:rsidP="003974F4">
      <w:pPr>
        <w:spacing w:line="480" w:lineRule="auto"/>
        <w:jc w:val="both"/>
        <w:rPr>
          <w:rFonts w:ascii="Arial" w:hAnsi="Arial" w:cs="Arial"/>
          <w:sz w:val="24"/>
          <w:szCs w:val="24"/>
        </w:rPr>
      </w:pPr>
      <w:r>
        <w:rPr>
          <w:rFonts w:ascii="Arial" w:hAnsi="Arial" w:cs="Arial"/>
          <w:sz w:val="24"/>
          <w:szCs w:val="24"/>
        </w:rPr>
        <w:t xml:space="preserve">The BITC CR Index, is a good indicator of how Greggs is </w:t>
      </w:r>
      <w:r w:rsidR="00E067C5">
        <w:rPr>
          <w:rFonts w:ascii="Arial" w:hAnsi="Arial" w:cs="Arial"/>
          <w:sz w:val="24"/>
          <w:szCs w:val="24"/>
        </w:rPr>
        <w:t>performing,</w:t>
      </w:r>
      <w:r>
        <w:rPr>
          <w:rFonts w:ascii="Arial" w:hAnsi="Arial" w:cs="Arial"/>
          <w:sz w:val="24"/>
          <w:szCs w:val="24"/>
        </w:rPr>
        <w:t xml:space="preserve"> compared to co</w:t>
      </w:r>
      <w:r w:rsidR="00E067C5">
        <w:rPr>
          <w:rFonts w:ascii="Arial" w:hAnsi="Arial" w:cs="Arial"/>
          <w:sz w:val="24"/>
          <w:szCs w:val="24"/>
        </w:rPr>
        <w:t>mpetitors. Thi</w:t>
      </w:r>
      <w:r w:rsidR="002E5283">
        <w:rPr>
          <w:rFonts w:ascii="Arial" w:hAnsi="Arial" w:cs="Arial"/>
          <w:sz w:val="24"/>
          <w:szCs w:val="24"/>
        </w:rPr>
        <w:t xml:space="preserve">s allows Greggs to see how well other companies are doing, thus allowing them to make changes to </w:t>
      </w:r>
      <w:r w:rsidR="00BE4204">
        <w:rPr>
          <w:rFonts w:ascii="Arial" w:hAnsi="Arial" w:cs="Arial"/>
          <w:sz w:val="24"/>
          <w:szCs w:val="24"/>
        </w:rPr>
        <w:t xml:space="preserve">take a step above </w:t>
      </w:r>
      <w:r w:rsidR="005E4744">
        <w:rPr>
          <w:rFonts w:ascii="Arial" w:hAnsi="Arial" w:cs="Arial"/>
          <w:sz w:val="24"/>
          <w:szCs w:val="24"/>
        </w:rPr>
        <w:t xml:space="preserve">other companies, in sustainability. </w:t>
      </w:r>
      <w:sdt>
        <w:sdtPr>
          <w:rPr>
            <w:rFonts w:ascii="Arial" w:hAnsi="Arial" w:cs="Arial"/>
            <w:sz w:val="24"/>
            <w:szCs w:val="24"/>
          </w:rPr>
          <w:id w:val="1453216346"/>
          <w:citation/>
        </w:sdtPr>
        <w:sdtContent>
          <w:r w:rsidR="00B113C4">
            <w:rPr>
              <w:rFonts w:ascii="Arial" w:hAnsi="Arial" w:cs="Arial"/>
              <w:sz w:val="24"/>
              <w:szCs w:val="24"/>
            </w:rPr>
            <w:fldChar w:fldCharType="begin"/>
          </w:r>
          <w:r w:rsidR="00B113C4">
            <w:rPr>
              <w:rFonts w:ascii="Arial" w:hAnsi="Arial" w:cs="Arial"/>
              <w:sz w:val="24"/>
              <w:szCs w:val="24"/>
            </w:rPr>
            <w:instrText xml:space="preserve"> CITATION Com20 \l 2057 </w:instrText>
          </w:r>
          <w:r w:rsidR="00B113C4">
            <w:rPr>
              <w:rFonts w:ascii="Arial" w:hAnsi="Arial" w:cs="Arial"/>
              <w:sz w:val="24"/>
              <w:szCs w:val="24"/>
            </w:rPr>
            <w:fldChar w:fldCharType="separate"/>
          </w:r>
          <w:r w:rsidR="00B113C4" w:rsidRPr="00B113C4">
            <w:rPr>
              <w:rFonts w:ascii="Arial" w:hAnsi="Arial" w:cs="Arial"/>
              <w:noProof/>
              <w:sz w:val="24"/>
              <w:szCs w:val="24"/>
            </w:rPr>
            <w:t>(Community, 2020)</w:t>
          </w:r>
          <w:r w:rsidR="00B113C4">
            <w:rPr>
              <w:rFonts w:ascii="Arial" w:hAnsi="Arial" w:cs="Arial"/>
              <w:sz w:val="24"/>
              <w:szCs w:val="24"/>
            </w:rPr>
            <w:fldChar w:fldCharType="end"/>
          </w:r>
        </w:sdtContent>
      </w:sdt>
      <w:r w:rsidR="00B113C4">
        <w:rPr>
          <w:rFonts w:ascii="Arial" w:hAnsi="Arial" w:cs="Arial"/>
          <w:sz w:val="24"/>
          <w:szCs w:val="24"/>
        </w:rPr>
        <w:t xml:space="preserve">. </w:t>
      </w:r>
      <w:r w:rsidR="005E4744">
        <w:rPr>
          <w:rFonts w:ascii="Arial" w:hAnsi="Arial" w:cs="Arial"/>
          <w:sz w:val="24"/>
          <w:szCs w:val="24"/>
        </w:rPr>
        <w:t xml:space="preserve">The ISO 14001 certification </w:t>
      </w:r>
      <w:r w:rsidR="0048470F">
        <w:rPr>
          <w:rFonts w:ascii="Arial" w:hAnsi="Arial" w:cs="Arial"/>
          <w:sz w:val="24"/>
          <w:szCs w:val="24"/>
        </w:rPr>
        <w:t xml:space="preserve">proves that Greggs’ environment management system is robust enough to achieve </w:t>
      </w:r>
      <w:r w:rsidR="00BD3A62">
        <w:rPr>
          <w:rFonts w:ascii="Arial" w:hAnsi="Arial" w:cs="Arial"/>
          <w:sz w:val="24"/>
          <w:szCs w:val="24"/>
        </w:rPr>
        <w:t>sustainability.</w:t>
      </w:r>
      <w:sdt>
        <w:sdtPr>
          <w:rPr>
            <w:rFonts w:ascii="Arial" w:hAnsi="Arial" w:cs="Arial"/>
            <w:sz w:val="24"/>
            <w:szCs w:val="24"/>
          </w:rPr>
          <w:id w:val="762952685"/>
          <w:citation/>
        </w:sdtPr>
        <w:sdtContent>
          <w:r w:rsidR="00B113C4">
            <w:rPr>
              <w:rFonts w:ascii="Arial" w:hAnsi="Arial" w:cs="Arial"/>
              <w:sz w:val="24"/>
              <w:szCs w:val="24"/>
            </w:rPr>
            <w:fldChar w:fldCharType="begin"/>
          </w:r>
          <w:r w:rsidR="00B113C4">
            <w:rPr>
              <w:rFonts w:ascii="Arial" w:hAnsi="Arial" w:cs="Arial"/>
              <w:sz w:val="24"/>
              <w:szCs w:val="24"/>
            </w:rPr>
            <w:instrText xml:space="preserve"> CITATION ISO201 \l 2057 </w:instrText>
          </w:r>
          <w:r w:rsidR="00B113C4">
            <w:rPr>
              <w:rFonts w:ascii="Arial" w:hAnsi="Arial" w:cs="Arial"/>
              <w:sz w:val="24"/>
              <w:szCs w:val="24"/>
            </w:rPr>
            <w:fldChar w:fldCharType="separate"/>
          </w:r>
          <w:r w:rsidR="00B113C4">
            <w:rPr>
              <w:rFonts w:ascii="Arial" w:hAnsi="Arial" w:cs="Arial"/>
              <w:noProof/>
              <w:sz w:val="24"/>
              <w:szCs w:val="24"/>
            </w:rPr>
            <w:t xml:space="preserve"> </w:t>
          </w:r>
          <w:r w:rsidR="00B113C4" w:rsidRPr="00B113C4">
            <w:rPr>
              <w:rFonts w:ascii="Arial" w:hAnsi="Arial" w:cs="Arial"/>
              <w:noProof/>
              <w:sz w:val="24"/>
              <w:szCs w:val="24"/>
            </w:rPr>
            <w:t>(ISO, 2015)</w:t>
          </w:r>
          <w:r w:rsidR="00B113C4">
            <w:rPr>
              <w:rFonts w:ascii="Arial" w:hAnsi="Arial" w:cs="Arial"/>
              <w:sz w:val="24"/>
              <w:szCs w:val="24"/>
            </w:rPr>
            <w:fldChar w:fldCharType="end"/>
          </w:r>
        </w:sdtContent>
      </w:sdt>
      <w:r w:rsidR="00B113C4">
        <w:rPr>
          <w:rFonts w:ascii="Arial" w:hAnsi="Arial" w:cs="Arial"/>
          <w:sz w:val="24"/>
          <w:szCs w:val="24"/>
        </w:rPr>
        <w:t xml:space="preserve">. </w:t>
      </w:r>
      <w:r w:rsidR="00BD3A62">
        <w:rPr>
          <w:rFonts w:ascii="Arial" w:hAnsi="Arial" w:cs="Arial"/>
          <w:sz w:val="24"/>
          <w:szCs w:val="24"/>
        </w:rPr>
        <w:t xml:space="preserve"> </w:t>
      </w:r>
      <w:r w:rsidR="004D065D">
        <w:rPr>
          <w:rFonts w:ascii="Arial" w:hAnsi="Arial" w:cs="Arial"/>
          <w:sz w:val="24"/>
          <w:szCs w:val="24"/>
        </w:rPr>
        <w:t>More can always be done</w:t>
      </w:r>
      <w:r w:rsidR="00A15A64">
        <w:rPr>
          <w:rFonts w:ascii="Arial" w:hAnsi="Arial" w:cs="Arial"/>
          <w:sz w:val="24"/>
          <w:szCs w:val="24"/>
        </w:rPr>
        <w:t xml:space="preserve">, in achieving sustainability. </w:t>
      </w:r>
    </w:p>
    <w:p w14:paraId="34F45B37" w14:textId="46EE8926" w:rsidR="00E545C8" w:rsidRPr="00E545C8" w:rsidRDefault="00E545C8" w:rsidP="003974F4">
      <w:pPr>
        <w:spacing w:line="480" w:lineRule="auto"/>
        <w:jc w:val="both"/>
        <w:rPr>
          <w:rFonts w:ascii="Arial" w:hAnsi="Arial" w:cs="Arial"/>
          <w:b/>
          <w:bCs/>
          <w:sz w:val="24"/>
          <w:szCs w:val="24"/>
          <w:u w:val="single"/>
        </w:rPr>
      </w:pPr>
      <w:r>
        <w:rPr>
          <w:rFonts w:ascii="Arial" w:hAnsi="Arial" w:cs="Arial"/>
          <w:b/>
          <w:bCs/>
          <w:sz w:val="24"/>
          <w:szCs w:val="24"/>
          <w:u w:val="single"/>
        </w:rPr>
        <w:t xml:space="preserve">Reusable coffee cups </w:t>
      </w:r>
    </w:p>
    <w:p w14:paraId="7214E645" w14:textId="07FBA35F" w:rsidR="008735BE" w:rsidRDefault="00584F20" w:rsidP="003974F4">
      <w:pPr>
        <w:spacing w:line="480" w:lineRule="auto"/>
        <w:jc w:val="both"/>
        <w:rPr>
          <w:rFonts w:ascii="Arial" w:hAnsi="Arial" w:cs="Arial"/>
          <w:sz w:val="24"/>
          <w:szCs w:val="24"/>
        </w:rPr>
      </w:pPr>
      <w:r>
        <w:rPr>
          <w:rFonts w:ascii="Arial" w:hAnsi="Arial" w:cs="Arial"/>
          <w:sz w:val="24"/>
          <w:szCs w:val="24"/>
        </w:rPr>
        <w:t xml:space="preserve">Smaller changes like </w:t>
      </w:r>
      <w:r w:rsidR="001C504F">
        <w:rPr>
          <w:rFonts w:ascii="Arial" w:hAnsi="Arial" w:cs="Arial"/>
          <w:sz w:val="24"/>
          <w:szCs w:val="24"/>
        </w:rPr>
        <w:t xml:space="preserve">changing single-use coffee cups into all reusable cups, would cost </w:t>
      </w:r>
      <w:r w:rsidR="00996D7A">
        <w:rPr>
          <w:rFonts w:ascii="Arial" w:hAnsi="Arial" w:cs="Arial"/>
          <w:sz w:val="24"/>
          <w:szCs w:val="24"/>
        </w:rPr>
        <w:t>little capital</w:t>
      </w:r>
      <w:r w:rsidR="001D5A37">
        <w:rPr>
          <w:rFonts w:ascii="Arial" w:hAnsi="Arial" w:cs="Arial"/>
          <w:sz w:val="24"/>
          <w:szCs w:val="24"/>
        </w:rPr>
        <w:t xml:space="preserve"> investment, as the price </w:t>
      </w:r>
      <w:r w:rsidR="001159E1">
        <w:rPr>
          <w:rFonts w:ascii="Arial" w:hAnsi="Arial" w:cs="Arial"/>
          <w:sz w:val="24"/>
          <w:szCs w:val="24"/>
        </w:rPr>
        <w:t xml:space="preserve">for buying a reusable cup </w:t>
      </w:r>
      <w:r w:rsidR="001D5A37">
        <w:rPr>
          <w:rFonts w:ascii="Arial" w:hAnsi="Arial" w:cs="Arial"/>
          <w:sz w:val="24"/>
          <w:szCs w:val="24"/>
        </w:rPr>
        <w:t>is already £2, and assuming the price to produce is cheaper than the price to buy, it can be assumed the money would be recouped. This initiative would be hard to get customer buy in</w:t>
      </w:r>
      <w:r w:rsidR="001E386C">
        <w:rPr>
          <w:rFonts w:ascii="Arial" w:hAnsi="Arial" w:cs="Arial"/>
          <w:sz w:val="24"/>
          <w:szCs w:val="24"/>
        </w:rPr>
        <w:t xml:space="preserve">, as even though </w:t>
      </w:r>
      <w:r w:rsidR="000317F6">
        <w:rPr>
          <w:rFonts w:ascii="Arial" w:hAnsi="Arial" w:cs="Arial"/>
          <w:sz w:val="24"/>
          <w:szCs w:val="24"/>
        </w:rPr>
        <w:t>very many customers pay for coffee (own research), would they be prepared to pay that initial price</w:t>
      </w:r>
      <w:r w:rsidR="0031761D">
        <w:rPr>
          <w:rFonts w:ascii="Arial" w:hAnsi="Arial" w:cs="Arial"/>
          <w:sz w:val="24"/>
          <w:szCs w:val="24"/>
        </w:rPr>
        <w:t xml:space="preserve">? Considering the coffee price would stay the same, it is the initial shock of paying for a reusable </w:t>
      </w:r>
      <w:r w:rsidR="002058DF">
        <w:rPr>
          <w:rFonts w:ascii="Arial" w:hAnsi="Arial" w:cs="Arial"/>
          <w:sz w:val="24"/>
          <w:szCs w:val="24"/>
        </w:rPr>
        <w:t xml:space="preserve">cup (no price for single use), which would put many customers off. </w:t>
      </w:r>
      <w:r w:rsidR="00594572">
        <w:rPr>
          <w:rFonts w:ascii="Arial" w:hAnsi="Arial" w:cs="Arial"/>
          <w:sz w:val="24"/>
          <w:szCs w:val="24"/>
        </w:rPr>
        <w:t xml:space="preserve">The benefits would be great for the organisation and the environment. Over time they can reduce the price of the reusable cup through economies of scale </w:t>
      </w:r>
      <w:r w:rsidR="00D35375">
        <w:rPr>
          <w:rFonts w:ascii="Arial" w:hAnsi="Arial" w:cs="Arial"/>
          <w:sz w:val="24"/>
          <w:szCs w:val="24"/>
        </w:rPr>
        <w:t xml:space="preserve">and the environment </w:t>
      </w:r>
      <w:r w:rsidR="00996D7A">
        <w:rPr>
          <w:rFonts w:ascii="Arial" w:hAnsi="Arial" w:cs="Arial"/>
          <w:sz w:val="24"/>
          <w:szCs w:val="24"/>
        </w:rPr>
        <w:t xml:space="preserve">would be saved from less litter, as the cup can be used again and again. </w:t>
      </w:r>
    </w:p>
    <w:p w14:paraId="5BB736B9" w14:textId="6B28B7CD" w:rsidR="00F11A6A" w:rsidRDefault="00F11A6A" w:rsidP="003974F4">
      <w:pPr>
        <w:spacing w:line="480" w:lineRule="auto"/>
        <w:jc w:val="both"/>
        <w:rPr>
          <w:rFonts w:ascii="Arial" w:hAnsi="Arial" w:cs="Arial"/>
          <w:sz w:val="24"/>
          <w:szCs w:val="24"/>
        </w:rPr>
      </w:pPr>
      <w:r>
        <w:rPr>
          <w:rFonts w:ascii="Arial" w:hAnsi="Arial" w:cs="Arial"/>
          <w:sz w:val="24"/>
          <w:szCs w:val="24"/>
        </w:rPr>
        <w:t xml:space="preserve">This could be a great opportunity for the marketing team of Greggs, as they can promote this </w:t>
      </w:r>
      <w:r w:rsidR="009A4A29">
        <w:rPr>
          <w:rFonts w:ascii="Arial" w:hAnsi="Arial" w:cs="Arial"/>
          <w:sz w:val="24"/>
          <w:szCs w:val="24"/>
        </w:rPr>
        <w:t xml:space="preserve">case as being sustainable. Looking to get new customers into Greggs and further benefit Greggs’ profits. The supply chain of Greggs would need to look at </w:t>
      </w:r>
      <w:r w:rsidR="00C32B88">
        <w:rPr>
          <w:rFonts w:ascii="Arial" w:hAnsi="Arial" w:cs="Arial"/>
          <w:sz w:val="24"/>
          <w:szCs w:val="24"/>
        </w:rPr>
        <w:t xml:space="preserve">how to change from producing single-use cups, to recyclable cups. </w:t>
      </w:r>
      <w:r w:rsidR="00DA713F">
        <w:rPr>
          <w:rFonts w:ascii="Arial" w:hAnsi="Arial" w:cs="Arial"/>
          <w:sz w:val="24"/>
          <w:szCs w:val="24"/>
        </w:rPr>
        <w:t>Delivery of product should work out the same, as delivery of single-use cups, it is more of a concern of producing the cups</w:t>
      </w:r>
      <w:r w:rsidR="008A6485">
        <w:rPr>
          <w:rFonts w:ascii="Arial" w:hAnsi="Arial" w:cs="Arial"/>
          <w:sz w:val="24"/>
          <w:szCs w:val="24"/>
        </w:rPr>
        <w:t>, rather than delivery of product. The accounting department will also be concerned on costs of reusable cups, compared to single-use cups</w:t>
      </w:r>
      <w:r w:rsidR="008F331E">
        <w:rPr>
          <w:rFonts w:ascii="Arial" w:hAnsi="Arial" w:cs="Arial"/>
          <w:sz w:val="24"/>
          <w:szCs w:val="24"/>
        </w:rPr>
        <w:t xml:space="preserve">. Whether it is financially viable for Greggs to concern itself with reusable cups. </w:t>
      </w:r>
    </w:p>
    <w:p w14:paraId="14201F13" w14:textId="77777777" w:rsidR="00140A90" w:rsidRDefault="00140A90" w:rsidP="003974F4">
      <w:pPr>
        <w:spacing w:line="480" w:lineRule="auto"/>
        <w:jc w:val="both"/>
        <w:rPr>
          <w:rFonts w:ascii="Arial" w:hAnsi="Arial" w:cs="Arial"/>
          <w:sz w:val="24"/>
          <w:szCs w:val="24"/>
        </w:rPr>
      </w:pPr>
    </w:p>
    <w:p w14:paraId="47A87F31" w14:textId="799B405A" w:rsidR="00E545C8" w:rsidRPr="00E545C8" w:rsidRDefault="00E545C8" w:rsidP="003974F4">
      <w:pPr>
        <w:spacing w:line="480" w:lineRule="auto"/>
        <w:jc w:val="both"/>
        <w:rPr>
          <w:rFonts w:ascii="Arial" w:hAnsi="Arial" w:cs="Arial"/>
          <w:b/>
          <w:bCs/>
          <w:sz w:val="24"/>
          <w:szCs w:val="24"/>
          <w:u w:val="single"/>
        </w:rPr>
      </w:pPr>
      <w:r>
        <w:rPr>
          <w:rFonts w:ascii="Arial" w:hAnsi="Arial" w:cs="Arial"/>
          <w:b/>
          <w:bCs/>
          <w:sz w:val="24"/>
          <w:szCs w:val="24"/>
          <w:u w:val="single"/>
        </w:rPr>
        <w:t xml:space="preserve">Recyclable bins </w:t>
      </w:r>
    </w:p>
    <w:p w14:paraId="2DE33B07" w14:textId="62B318C6" w:rsidR="00996D7A" w:rsidRDefault="00996D7A" w:rsidP="003974F4">
      <w:pPr>
        <w:spacing w:line="480" w:lineRule="auto"/>
        <w:jc w:val="both"/>
        <w:rPr>
          <w:rFonts w:ascii="Arial" w:hAnsi="Arial" w:cs="Arial"/>
          <w:sz w:val="24"/>
          <w:szCs w:val="24"/>
        </w:rPr>
      </w:pPr>
      <w:r>
        <w:rPr>
          <w:rFonts w:ascii="Arial" w:hAnsi="Arial" w:cs="Arial"/>
          <w:sz w:val="24"/>
          <w:szCs w:val="24"/>
        </w:rPr>
        <w:t xml:space="preserve">Another </w:t>
      </w:r>
      <w:r w:rsidR="007B46B3">
        <w:rPr>
          <w:rFonts w:ascii="Arial" w:hAnsi="Arial" w:cs="Arial"/>
          <w:sz w:val="24"/>
          <w:szCs w:val="24"/>
        </w:rPr>
        <w:t xml:space="preserve">small but effective sustainability </w:t>
      </w:r>
      <w:r>
        <w:rPr>
          <w:rFonts w:ascii="Arial" w:hAnsi="Arial" w:cs="Arial"/>
          <w:sz w:val="24"/>
          <w:szCs w:val="24"/>
        </w:rPr>
        <w:t>initiative</w:t>
      </w:r>
      <w:r w:rsidR="007C0AC8">
        <w:rPr>
          <w:rFonts w:ascii="Arial" w:hAnsi="Arial" w:cs="Arial"/>
          <w:sz w:val="24"/>
          <w:szCs w:val="24"/>
        </w:rPr>
        <w:t>,</w:t>
      </w:r>
      <w:r>
        <w:rPr>
          <w:rFonts w:ascii="Arial" w:hAnsi="Arial" w:cs="Arial"/>
          <w:sz w:val="24"/>
          <w:szCs w:val="24"/>
        </w:rPr>
        <w:t xml:space="preserve"> </w:t>
      </w:r>
      <w:r w:rsidR="007D6C7F">
        <w:rPr>
          <w:rFonts w:ascii="Arial" w:hAnsi="Arial" w:cs="Arial"/>
          <w:sz w:val="24"/>
          <w:szCs w:val="24"/>
        </w:rPr>
        <w:t>which would require a small amount of capital investment</w:t>
      </w:r>
      <w:r w:rsidR="007C0AC8">
        <w:rPr>
          <w:rFonts w:ascii="Arial" w:hAnsi="Arial" w:cs="Arial"/>
          <w:sz w:val="24"/>
          <w:szCs w:val="24"/>
        </w:rPr>
        <w:t xml:space="preserve">, </w:t>
      </w:r>
      <w:r w:rsidR="007D6C7F">
        <w:rPr>
          <w:rFonts w:ascii="Arial" w:hAnsi="Arial" w:cs="Arial"/>
          <w:sz w:val="24"/>
          <w:szCs w:val="24"/>
        </w:rPr>
        <w:t xml:space="preserve">would be the introduction </w:t>
      </w:r>
      <w:r w:rsidR="001F1661">
        <w:rPr>
          <w:rFonts w:ascii="Arial" w:hAnsi="Arial" w:cs="Arial"/>
          <w:sz w:val="24"/>
          <w:szCs w:val="24"/>
        </w:rPr>
        <w:t xml:space="preserve">of </w:t>
      </w:r>
      <w:r w:rsidR="009B7791">
        <w:rPr>
          <w:rFonts w:ascii="Arial" w:hAnsi="Arial" w:cs="Arial"/>
          <w:sz w:val="24"/>
          <w:szCs w:val="24"/>
        </w:rPr>
        <w:t xml:space="preserve">more recyclable bins for customers. As currently, only one bin for everything is provided for customers and there is no guarantee it gets sorted once it gets to the </w:t>
      </w:r>
      <w:r w:rsidR="0050476F">
        <w:rPr>
          <w:rFonts w:ascii="Arial" w:hAnsi="Arial" w:cs="Arial"/>
          <w:sz w:val="24"/>
          <w:szCs w:val="24"/>
        </w:rPr>
        <w:t xml:space="preserve">bin drop off centres. </w:t>
      </w:r>
      <w:r w:rsidR="0094347D">
        <w:rPr>
          <w:rFonts w:ascii="Arial" w:hAnsi="Arial" w:cs="Arial"/>
          <w:sz w:val="24"/>
          <w:szCs w:val="24"/>
        </w:rPr>
        <w:t>An introduction of extra recycling bins</w:t>
      </w:r>
      <w:r w:rsidR="00B075FD">
        <w:rPr>
          <w:rFonts w:ascii="Arial" w:hAnsi="Arial" w:cs="Arial"/>
          <w:sz w:val="24"/>
          <w:szCs w:val="24"/>
        </w:rPr>
        <w:t xml:space="preserve"> would help even more waste from going to landfill, </w:t>
      </w:r>
      <w:r w:rsidR="006D58D2">
        <w:rPr>
          <w:rFonts w:ascii="Arial" w:hAnsi="Arial" w:cs="Arial"/>
          <w:sz w:val="24"/>
          <w:szCs w:val="24"/>
        </w:rPr>
        <w:t xml:space="preserve">which can contribute to less carbon footprint. </w:t>
      </w:r>
      <w:r w:rsidR="0094347D">
        <w:rPr>
          <w:rFonts w:ascii="Arial" w:hAnsi="Arial" w:cs="Arial"/>
          <w:sz w:val="24"/>
          <w:szCs w:val="24"/>
        </w:rPr>
        <w:t xml:space="preserve">The time scale is very quick as producing and </w:t>
      </w:r>
      <w:r w:rsidR="0047156D">
        <w:rPr>
          <w:rFonts w:ascii="Arial" w:hAnsi="Arial" w:cs="Arial"/>
          <w:sz w:val="24"/>
          <w:szCs w:val="24"/>
        </w:rPr>
        <w:t xml:space="preserve">getting the bins to the shops, would not take </w:t>
      </w:r>
      <w:r w:rsidR="00DC7674">
        <w:rPr>
          <w:rFonts w:ascii="Arial" w:hAnsi="Arial" w:cs="Arial"/>
          <w:sz w:val="24"/>
          <w:szCs w:val="24"/>
        </w:rPr>
        <w:t xml:space="preserve">long. </w:t>
      </w:r>
      <w:r w:rsidR="004A5AC7">
        <w:rPr>
          <w:rFonts w:ascii="Arial" w:hAnsi="Arial" w:cs="Arial"/>
          <w:sz w:val="24"/>
          <w:szCs w:val="24"/>
        </w:rPr>
        <w:t xml:space="preserve">A benefit is that it will cost Greggs less spent on waste, as it costs more to deal with general waste, in comparison </w:t>
      </w:r>
      <w:r w:rsidR="0068588E">
        <w:rPr>
          <w:rFonts w:ascii="Arial" w:hAnsi="Arial" w:cs="Arial"/>
          <w:sz w:val="24"/>
          <w:szCs w:val="24"/>
        </w:rPr>
        <w:t xml:space="preserve">to recyclable waste. </w:t>
      </w:r>
      <w:r w:rsidR="008F331E">
        <w:rPr>
          <w:rFonts w:ascii="Arial" w:hAnsi="Arial" w:cs="Arial"/>
          <w:sz w:val="24"/>
          <w:szCs w:val="24"/>
        </w:rPr>
        <w:t xml:space="preserve">The </w:t>
      </w:r>
      <w:r w:rsidR="00B9680E">
        <w:rPr>
          <w:rFonts w:ascii="Arial" w:hAnsi="Arial" w:cs="Arial"/>
          <w:sz w:val="24"/>
          <w:szCs w:val="24"/>
        </w:rPr>
        <w:t xml:space="preserve">operations team, who would be producing these new recyclable bins, </w:t>
      </w:r>
      <w:r w:rsidR="00D97D53">
        <w:rPr>
          <w:rFonts w:ascii="Arial" w:hAnsi="Arial" w:cs="Arial"/>
          <w:sz w:val="24"/>
          <w:szCs w:val="24"/>
        </w:rPr>
        <w:t>would be impacted</w:t>
      </w:r>
      <w:r w:rsidR="00C721B5">
        <w:rPr>
          <w:rFonts w:ascii="Arial" w:hAnsi="Arial" w:cs="Arial"/>
          <w:sz w:val="24"/>
          <w:szCs w:val="24"/>
        </w:rPr>
        <w:t xml:space="preserve">, as it now requires more work to produce and manufacture these new products. Biffa who is </w:t>
      </w:r>
      <w:r w:rsidR="007D1592">
        <w:rPr>
          <w:rFonts w:ascii="Arial" w:hAnsi="Arial" w:cs="Arial"/>
          <w:sz w:val="24"/>
          <w:szCs w:val="24"/>
        </w:rPr>
        <w:t xml:space="preserve">collecting the waste from Greggs, will be impacted, as now more waste could be produced </w:t>
      </w:r>
      <w:r w:rsidR="00140A90">
        <w:rPr>
          <w:rFonts w:ascii="Arial" w:hAnsi="Arial" w:cs="Arial"/>
          <w:sz w:val="24"/>
          <w:szCs w:val="24"/>
        </w:rPr>
        <w:t>because of</w:t>
      </w:r>
      <w:r w:rsidR="007D1592">
        <w:rPr>
          <w:rFonts w:ascii="Arial" w:hAnsi="Arial" w:cs="Arial"/>
          <w:sz w:val="24"/>
          <w:szCs w:val="24"/>
        </w:rPr>
        <w:t xml:space="preserve"> extra bins being in place in Greggs shops. </w:t>
      </w:r>
    </w:p>
    <w:p w14:paraId="38F750EC" w14:textId="0E08D08D" w:rsidR="00E545C8" w:rsidRPr="00E545C8" w:rsidRDefault="00E545C8" w:rsidP="003974F4">
      <w:pPr>
        <w:spacing w:line="480" w:lineRule="auto"/>
        <w:jc w:val="both"/>
        <w:rPr>
          <w:rFonts w:ascii="Arial" w:hAnsi="Arial" w:cs="Arial"/>
          <w:b/>
          <w:bCs/>
          <w:sz w:val="24"/>
          <w:szCs w:val="24"/>
          <w:u w:val="single"/>
        </w:rPr>
      </w:pPr>
      <w:r>
        <w:rPr>
          <w:rFonts w:ascii="Arial" w:hAnsi="Arial" w:cs="Arial"/>
          <w:b/>
          <w:bCs/>
          <w:sz w:val="24"/>
          <w:szCs w:val="24"/>
          <w:u w:val="single"/>
        </w:rPr>
        <w:t xml:space="preserve">Refill station </w:t>
      </w:r>
    </w:p>
    <w:p w14:paraId="00C8DD40" w14:textId="765D174E" w:rsidR="003D55B6" w:rsidRDefault="00F7364E" w:rsidP="003974F4">
      <w:pPr>
        <w:spacing w:line="480" w:lineRule="auto"/>
        <w:jc w:val="both"/>
        <w:rPr>
          <w:rFonts w:ascii="Arial" w:hAnsi="Arial" w:cs="Arial"/>
          <w:sz w:val="24"/>
          <w:szCs w:val="24"/>
        </w:rPr>
      </w:pPr>
      <w:r>
        <w:rPr>
          <w:rFonts w:ascii="Arial" w:hAnsi="Arial" w:cs="Arial"/>
          <w:sz w:val="24"/>
          <w:szCs w:val="24"/>
        </w:rPr>
        <w:t>A bigger investment</w:t>
      </w:r>
      <w:r w:rsidR="00FB1FCF">
        <w:rPr>
          <w:rFonts w:ascii="Arial" w:hAnsi="Arial" w:cs="Arial"/>
          <w:sz w:val="24"/>
          <w:szCs w:val="24"/>
        </w:rPr>
        <w:t xml:space="preserve"> would be the introduction of a fully functional water refill station for consumers. </w:t>
      </w:r>
      <w:r w:rsidR="001B36BB">
        <w:rPr>
          <w:rFonts w:ascii="Arial" w:hAnsi="Arial" w:cs="Arial"/>
          <w:sz w:val="24"/>
          <w:szCs w:val="24"/>
        </w:rPr>
        <w:t>Now this would require a lot more space, than the other two initiatives above</w:t>
      </w:r>
      <w:r>
        <w:rPr>
          <w:rFonts w:ascii="Arial" w:hAnsi="Arial" w:cs="Arial"/>
          <w:sz w:val="24"/>
          <w:szCs w:val="24"/>
        </w:rPr>
        <w:t xml:space="preserve"> but it would keep customers healthy and give them a place to refill. </w:t>
      </w:r>
      <w:r w:rsidR="00D0428E">
        <w:rPr>
          <w:rFonts w:ascii="Arial" w:hAnsi="Arial" w:cs="Arial"/>
          <w:sz w:val="24"/>
          <w:szCs w:val="24"/>
        </w:rPr>
        <w:t xml:space="preserve">An idea would be to remove </w:t>
      </w:r>
      <w:r w:rsidR="008C2C5D">
        <w:rPr>
          <w:rFonts w:ascii="Arial" w:hAnsi="Arial" w:cs="Arial"/>
          <w:sz w:val="24"/>
          <w:szCs w:val="24"/>
        </w:rPr>
        <w:t xml:space="preserve">the </w:t>
      </w:r>
      <w:r w:rsidR="00734DC0">
        <w:rPr>
          <w:rFonts w:ascii="Arial" w:hAnsi="Arial" w:cs="Arial"/>
          <w:sz w:val="24"/>
          <w:szCs w:val="24"/>
        </w:rPr>
        <w:t>self-service</w:t>
      </w:r>
      <w:r w:rsidR="008C2C5D">
        <w:rPr>
          <w:rFonts w:ascii="Arial" w:hAnsi="Arial" w:cs="Arial"/>
          <w:sz w:val="24"/>
          <w:szCs w:val="24"/>
        </w:rPr>
        <w:t xml:space="preserve"> drinks fridge. There is already a sustainable degree attached to that though, as doors have been put on those fridges, to keep the air in and save energy. So</w:t>
      </w:r>
      <w:r w:rsidR="008B2386">
        <w:rPr>
          <w:rFonts w:ascii="Arial" w:hAnsi="Arial" w:cs="Arial"/>
          <w:sz w:val="24"/>
          <w:szCs w:val="24"/>
        </w:rPr>
        <w:t>,</w:t>
      </w:r>
      <w:r w:rsidR="008C2C5D">
        <w:rPr>
          <w:rFonts w:ascii="Arial" w:hAnsi="Arial" w:cs="Arial"/>
          <w:sz w:val="24"/>
          <w:szCs w:val="24"/>
        </w:rPr>
        <w:t xml:space="preserve"> it is dropping one sustainable alternative for another, however, getting rid of those sugary drinks and </w:t>
      </w:r>
      <w:r w:rsidR="00734DC0">
        <w:rPr>
          <w:rFonts w:ascii="Arial" w:hAnsi="Arial" w:cs="Arial"/>
          <w:sz w:val="24"/>
          <w:szCs w:val="24"/>
        </w:rPr>
        <w:t xml:space="preserve">replacing it with a water refill station, would cut a significant portion of single-use plastic waste from Greggs’ portfolio </w:t>
      </w:r>
      <w:r w:rsidR="00323117">
        <w:rPr>
          <w:rFonts w:ascii="Arial" w:hAnsi="Arial" w:cs="Arial"/>
          <w:sz w:val="24"/>
          <w:szCs w:val="24"/>
        </w:rPr>
        <w:t xml:space="preserve">and cutting carbon emissions, by having to keep that fridge </w:t>
      </w:r>
      <w:r w:rsidR="008B2386">
        <w:rPr>
          <w:rFonts w:ascii="Arial" w:hAnsi="Arial" w:cs="Arial"/>
          <w:sz w:val="24"/>
          <w:szCs w:val="24"/>
        </w:rPr>
        <w:t>always cooled</w:t>
      </w:r>
      <w:r w:rsidR="00323117">
        <w:rPr>
          <w:rFonts w:ascii="Arial" w:hAnsi="Arial" w:cs="Arial"/>
          <w:sz w:val="24"/>
          <w:szCs w:val="24"/>
        </w:rPr>
        <w:t xml:space="preserve">. </w:t>
      </w:r>
      <w:r w:rsidR="00D12C02">
        <w:rPr>
          <w:rFonts w:ascii="Arial" w:hAnsi="Arial" w:cs="Arial"/>
          <w:sz w:val="24"/>
          <w:szCs w:val="24"/>
        </w:rPr>
        <w:t xml:space="preserve">By replacing all </w:t>
      </w:r>
      <w:r w:rsidR="0017285B">
        <w:rPr>
          <w:rFonts w:ascii="Arial" w:hAnsi="Arial" w:cs="Arial"/>
          <w:sz w:val="24"/>
          <w:szCs w:val="24"/>
        </w:rPr>
        <w:t xml:space="preserve">soft drinks, with one water refill station, it would damage existing relationships with soft drinks suppliers, like Coca Cola and </w:t>
      </w:r>
      <w:r w:rsidR="00AB5DDD">
        <w:rPr>
          <w:rFonts w:ascii="Arial" w:hAnsi="Arial" w:cs="Arial"/>
          <w:sz w:val="24"/>
          <w:szCs w:val="24"/>
        </w:rPr>
        <w:t xml:space="preserve">Pepsi. Causing harm to Greggs’ profits as the refill station will be free at the point of use. </w:t>
      </w:r>
    </w:p>
    <w:p w14:paraId="0B080555" w14:textId="7A18E7B0" w:rsidR="00DB4127" w:rsidRPr="00DB4127" w:rsidRDefault="00DB4127" w:rsidP="003974F4">
      <w:pPr>
        <w:spacing w:line="480" w:lineRule="auto"/>
        <w:jc w:val="both"/>
        <w:rPr>
          <w:rFonts w:ascii="Arial" w:hAnsi="Arial" w:cs="Arial"/>
          <w:b/>
          <w:bCs/>
          <w:sz w:val="24"/>
          <w:szCs w:val="24"/>
          <w:u w:val="single"/>
        </w:rPr>
      </w:pPr>
      <w:r>
        <w:rPr>
          <w:rFonts w:ascii="Arial" w:hAnsi="Arial" w:cs="Arial"/>
          <w:b/>
          <w:bCs/>
          <w:sz w:val="24"/>
          <w:szCs w:val="24"/>
          <w:u w:val="single"/>
        </w:rPr>
        <w:t xml:space="preserve">Vehicle Fleet </w:t>
      </w:r>
    </w:p>
    <w:p w14:paraId="1BD78056" w14:textId="747ECF29" w:rsidR="00DB4127" w:rsidRPr="00DB4127" w:rsidRDefault="000D624E" w:rsidP="003974F4">
      <w:pPr>
        <w:spacing w:line="480" w:lineRule="auto"/>
        <w:jc w:val="both"/>
        <w:rPr>
          <w:rFonts w:ascii="Arial" w:hAnsi="Arial" w:cs="Arial"/>
          <w:sz w:val="24"/>
          <w:szCs w:val="24"/>
        </w:rPr>
      </w:pPr>
      <w:r>
        <w:rPr>
          <w:rFonts w:ascii="Arial" w:hAnsi="Arial" w:cs="Arial"/>
          <w:sz w:val="24"/>
          <w:szCs w:val="24"/>
        </w:rPr>
        <w:t xml:space="preserve">Although Greggs have invested in “driver efficiency training, </w:t>
      </w:r>
      <w:r w:rsidR="00600642">
        <w:rPr>
          <w:rFonts w:ascii="Arial" w:hAnsi="Arial" w:cs="Arial"/>
          <w:sz w:val="24"/>
          <w:szCs w:val="24"/>
        </w:rPr>
        <w:t xml:space="preserve">telematics system and improvements in fuel efficiencies”, </w:t>
      </w:r>
      <w:sdt>
        <w:sdtPr>
          <w:rPr>
            <w:rFonts w:ascii="Arial" w:hAnsi="Arial" w:cs="Arial"/>
            <w:sz w:val="24"/>
            <w:szCs w:val="24"/>
          </w:rPr>
          <w:id w:val="-382860615"/>
          <w:citation/>
        </w:sdtPr>
        <w:sdtContent>
          <w:r w:rsidR="00600642">
            <w:rPr>
              <w:rFonts w:ascii="Arial" w:hAnsi="Arial" w:cs="Arial"/>
              <w:sz w:val="24"/>
              <w:szCs w:val="24"/>
            </w:rPr>
            <w:fldChar w:fldCharType="begin"/>
          </w:r>
          <w:r w:rsidR="00600642">
            <w:rPr>
              <w:rFonts w:ascii="Arial" w:hAnsi="Arial" w:cs="Arial"/>
              <w:sz w:val="24"/>
              <w:szCs w:val="24"/>
            </w:rPr>
            <w:instrText xml:space="preserve"> CITATION Gre172 \l 2057 </w:instrText>
          </w:r>
          <w:r w:rsidR="00600642">
            <w:rPr>
              <w:rFonts w:ascii="Arial" w:hAnsi="Arial" w:cs="Arial"/>
              <w:sz w:val="24"/>
              <w:szCs w:val="24"/>
            </w:rPr>
            <w:fldChar w:fldCharType="separate"/>
          </w:r>
          <w:r w:rsidR="00600642" w:rsidRPr="00600642">
            <w:rPr>
              <w:rFonts w:ascii="Arial" w:hAnsi="Arial" w:cs="Arial"/>
              <w:noProof/>
              <w:sz w:val="24"/>
              <w:szCs w:val="24"/>
            </w:rPr>
            <w:t>(Greggs, 2017)</w:t>
          </w:r>
          <w:r w:rsidR="00600642">
            <w:rPr>
              <w:rFonts w:ascii="Arial" w:hAnsi="Arial" w:cs="Arial"/>
              <w:sz w:val="24"/>
              <w:szCs w:val="24"/>
            </w:rPr>
            <w:fldChar w:fldCharType="end"/>
          </w:r>
        </w:sdtContent>
      </w:sdt>
      <w:r w:rsidR="00600642">
        <w:rPr>
          <w:rFonts w:ascii="Arial" w:hAnsi="Arial" w:cs="Arial"/>
          <w:sz w:val="24"/>
          <w:szCs w:val="24"/>
        </w:rPr>
        <w:t xml:space="preserve">. </w:t>
      </w:r>
      <w:r w:rsidR="00EC1FCD">
        <w:rPr>
          <w:rFonts w:ascii="Arial" w:hAnsi="Arial" w:cs="Arial"/>
          <w:sz w:val="24"/>
          <w:szCs w:val="24"/>
        </w:rPr>
        <w:t xml:space="preserve">A new initiative would be investing </w:t>
      </w:r>
      <w:r w:rsidR="003279BD">
        <w:rPr>
          <w:rFonts w:ascii="Arial" w:hAnsi="Arial" w:cs="Arial"/>
          <w:sz w:val="24"/>
          <w:szCs w:val="24"/>
        </w:rPr>
        <w:t>in electric vehicles to supply their shops. This would bring huge carbon footprint reductions</w:t>
      </w:r>
      <w:r w:rsidR="003149E4">
        <w:rPr>
          <w:rFonts w:ascii="Arial" w:hAnsi="Arial" w:cs="Arial"/>
          <w:sz w:val="24"/>
          <w:szCs w:val="24"/>
        </w:rPr>
        <w:t xml:space="preserve">. However, at the current time, there is currently not enough infrastructure in the wider society, to support </w:t>
      </w:r>
      <w:r w:rsidR="00B06848">
        <w:rPr>
          <w:rFonts w:ascii="Arial" w:hAnsi="Arial" w:cs="Arial"/>
          <w:sz w:val="24"/>
          <w:szCs w:val="24"/>
        </w:rPr>
        <w:t>this and it would require a capital investment, that would probably not benefit Greggs in the short term.</w:t>
      </w:r>
      <w:r w:rsidR="00592551">
        <w:rPr>
          <w:rFonts w:ascii="Arial" w:hAnsi="Arial" w:cs="Arial"/>
          <w:sz w:val="24"/>
          <w:szCs w:val="24"/>
        </w:rPr>
        <w:t xml:space="preserve"> </w:t>
      </w:r>
      <w:r w:rsidR="00EB21EB">
        <w:rPr>
          <w:rFonts w:ascii="Arial" w:hAnsi="Arial" w:cs="Arial"/>
          <w:sz w:val="24"/>
          <w:szCs w:val="24"/>
        </w:rPr>
        <w:t>Switching to completely electric vehicles would completely change Greggs’</w:t>
      </w:r>
      <w:r w:rsidR="00BB3635">
        <w:rPr>
          <w:rFonts w:ascii="Arial" w:hAnsi="Arial" w:cs="Arial"/>
          <w:sz w:val="24"/>
          <w:szCs w:val="24"/>
        </w:rPr>
        <w:t xml:space="preserve"> delivery operation. No more reliance on diesel polluting vehicles.</w:t>
      </w:r>
      <w:r w:rsidR="005A2134">
        <w:rPr>
          <w:rFonts w:ascii="Arial" w:hAnsi="Arial" w:cs="Arial"/>
          <w:sz w:val="24"/>
          <w:szCs w:val="24"/>
        </w:rPr>
        <w:t xml:space="preserve"> </w:t>
      </w:r>
      <w:r w:rsidR="00501175">
        <w:rPr>
          <w:rFonts w:ascii="Arial" w:hAnsi="Arial" w:cs="Arial"/>
          <w:sz w:val="24"/>
          <w:szCs w:val="24"/>
        </w:rPr>
        <w:t xml:space="preserve">If it </w:t>
      </w:r>
      <w:r w:rsidR="00CC59A9">
        <w:rPr>
          <w:rFonts w:ascii="Arial" w:hAnsi="Arial" w:cs="Arial"/>
          <w:sz w:val="24"/>
          <w:szCs w:val="24"/>
        </w:rPr>
        <w:t>were</w:t>
      </w:r>
      <w:r w:rsidR="00501175">
        <w:rPr>
          <w:rFonts w:ascii="Arial" w:hAnsi="Arial" w:cs="Arial"/>
          <w:sz w:val="24"/>
          <w:szCs w:val="24"/>
        </w:rPr>
        <w:t xml:space="preserve"> implemented as a sustainable initiative, the time scale would be long-term</w:t>
      </w:r>
      <w:r w:rsidR="006842AB">
        <w:rPr>
          <w:rFonts w:ascii="Arial" w:hAnsi="Arial" w:cs="Arial"/>
          <w:sz w:val="24"/>
          <w:szCs w:val="24"/>
        </w:rPr>
        <w:t xml:space="preserve"> (over 1-5 years), to switch all vehicles and get the infrastructure in place, from the wider society. </w:t>
      </w:r>
    </w:p>
    <w:p w14:paraId="0F7A54E4" w14:textId="43D962C0" w:rsidR="00A61B1A" w:rsidRDefault="004E2B65" w:rsidP="003974F4">
      <w:pPr>
        <w:spacing w:line="480" w:lineRule="auto"/>
        <w:jc w:val="both"/>
        <w:rPr>
          <w:rFonts w:ascii="Arial" w:hAnsi="Arial" w:cs="Arial"/>
          <w:sz w:val="24"/>
          <w:szCs w:val="24"/>
        </w:rPr>
      </w:pPr>
      <w:r>
        <w:rPr>
          <w:rFonts w:ascii="Arial" w:hAnsi="Arial" w:cs="Arial"/>
          <w:sz w:val="24"/>
          <w:szCs w:val="24"/>
        </w:rPr>
        <w:t xml:space="preserve">Linked to </w:t>
      </w:r>
      <w:r w:rsidR="00AD6827">
        <w:rPr>
          <w:rFonts w:ascii="Arial" w:hAnsi="Arial" w:cs="Arial"/>
          <w:sz w:val="24"/>
          <w:szCs w:val="24"/>
        </w:rPr>
        <w:t xml:space="preserve">Greggs’ vehicle fleet, is the point that Greggs has made of “trialling compressed natural gas as an alternative fuel source”, </w:t>
      </w:r>
      <w:sdt>
        <w:sdtPr>
          <w:rPr>
            <w:rFonts w:ascii="Arial" w:hAnsi="Arial" w:cs="Arial"/>
            <w:sz w:val="24"/>
            <w:szCs w:val="24"/>
          </w:rPr>
          <w:id w:val="-727456421"/>
          <w:citation/>
        </w:sdtPr>
        <w:sdtContent>
          <w:r w:rsidR="00AD6827">
            <w:rPr>
              <w:rFonts w:ascii="Arial" w:hAnsi="Arial" w:cs="Arial"/>
              <w:sz w:val="24"/>
              <w:szCs w:val="24"/>
            </w:rPr>
            <w:fldChar w:fldCharType="begin"/>
          </w:r>
          <w:r w:rsidR="00AD6827">
            <w:rPr>
              <w:rFonts w:ascii="Arial" w:hAnsi="Arial" w:cs="Arial"/>
              <w:sz w:val="24"/>
              <w:szCs w:val="24"/>
            </w:rPr>
            <w:instrText xml:space="preserve"> CITATION Gre172 \l 2057 </w:instrText>
          </w:r>
          <w:r w:rsidR="00AD6827">
            <w:rPr>
              <w:rFonts w:ascii="Arial" w:hAnsi="Arial" w:cs="Arial"/>
              <w:sz w:val="24"/>
              <w:szCs w:val="24"/>
            </w:rPr>
            <w:fldChar w:fldCharType="separate"/>
          </w:r>
          <w:r w:rsidR="00AD6827" w:rsidRPr="00AD6827">
            <w:rPr>
              <w:rFonts w:ascii="Arial" w:hAnsi="Arial" w:cs="Arial"/>
              <w:noProof/>
              <w:sz w:val="24"/>
              <w:szCs w:val="24"/>
            </w:rPr>
            <w:t>(Greggs, 2017)</w:t>
          </w:r>
          <w:r w:rsidR="00AD6827">
            <w:rPr>
              <w:rFonts w:ascii="Arial" w:hAnsi="Arial" w:cs="Arial"/>
              <w:sz w:val="24"/>
              <w:szCs w:val="24"/>
            </w:rPr>
            <w:fldChar w:fldCharType="end"/>
          </w:r>
        </w:sdtContent>
      </w:sdt>
      <w:r w:rsidR="00AD6827">
        <w:rPr>
          <w:rFonts w:ascii="Arial" w:hAnsi="Arial" w:cs="Arial"/>
          <w:sz w:val="24"/>
          <w:szCs w:val="24"/>
        </w:rPr>
        <w:t xml:space="preserve">. </w:t>
      </w:r>
      <w:r w:rsidR="00494B5F">
        <w:rPr>
          <w:rFonts w:ascii="Arial" w:hAnsi="Arial" w:cs="Arial"/>
          <w:sz w:val="24"/>
          <w:szCs w:val="24"/>
        </w:rPr>
        <w:t xml:space="preserve">By trialling this alternative fuel source and potentially in the long-term, </w:t>
      </w:r>
      <w:r w:rsidR="00B1331A">
        <w:rPr>
          <w:rFonts w:ascii="Arial" w:hAnsi="Arial" w:cs="Arial"/>
          <w:sz w:val="24"/>
          <w:szCs w:val="24"/>
        </w:rPr>
        <w:t xml:space="preserve">using it permanently, it could contribute to carbon footprint reductions. Same as with the point above of switching to </w:t>
      </w:r>
      <w:r w:rsidR="00D54388">
        <w:rPr>
          <w:rFonts w:ascii="Arial" w:hAnsi="Arial" w:cs="Arial"/>
          <w:sz w:val="24"/>
          <w:szCs w:val="24"/>
        </w:rPr>
        <w:t xml:space="preserve">electric vehicles, it would be expected that Greggs looks short-term at the alternative fuel source and long-term for electric vehicles. </w:t>
      </w:r>
      <w:r w:rsidR="00907A29">
        <w:rPr>
          <w:rFonts w:ascii="Arial" w:hAnsi="Arial" w:cs="Arial"/>
          <w:sz w:val="24"/>
          <w:szCs w:val="24"/>
        </w:rPr>
        <w:t xml:space="preserve">Benefits to the organisation and society include less emissions, less money spent on fuel </w:t>
      </w:r>
      <w:r w:rsidR="004F45F3">
        <w:rPr>
          <w:rFonts w:ascii="Arial" w:hAnsi="Arial" w:cs="Arial"/>
          <w:sz w:val="24"/>
          <w:szCs w:val="24"/>
        </w:rPr>
        <w:t xml:space="preserve">and more care to the environment. As with the move to electric vehicles, it </w:t>
      </w:r>
      <w:r w:rsidR="00E17C6D">
        <w:rPr>
          <w:rFonts w:ascii="Arial" w:hAnsi="Arial" w:cs="Arial"/>
          <w:sz w:val="24"/>
          <w:szCs w:val="24"/>
        </w:rPr>
        <w:t>must</w:t>
      </w:r>
      <w:r w:rsidR="004F45F3">
        <w:rPr>
          <w:rFonts w:ascii="Arial" w:hAnsi="Arial" w:cs="Arial"/>
          <w:sz w:val="24"/>
          <w:szCs w:val="24"/>
        </w:rPr>
        <w:t xml:space="preserve"> be a phased approach and </w:t>
      </w:r>
      <w:r w:rsidR="001777FA">
        <w:rPr>
          <w:rFonts w:ascii="Arial" w:hAnsi="Arial" w:cs="Arial"/>
          <w:sz w:val="24"/>
          <w:szCs w:val="24"/>
        </w:rPr>
        <w:t xml:space="preserve">would cost significant investment, in implementing the new fuel source. </w:t>
      </w:r>
      <w:r w:rsidR="00556548">
        <w:rPr>
          <w:rFonts w:ascii="Arial" w:hAnsi="Arial" w:cs="Arial"/>
          <w:sz w:val="24"/>
          <w:szCs w:val="24"/>
        </w:rPr>
        <w:t xml:space="preserve">Supply chains would be impacted even if the diesel vehicles get phased </w:t>
      </w:r>
      <w:r w:rsidR="00447E11">
        <w:rPr>
          <w:rFonts w:ascii="Arial" w:hAnsi="Arial" w:cs="Arial"/>
          <w:sz w:val="24"/>
          <w:szCs w:val="24"/>
        </w:rPr>
        <w:t xml:space="preserve">out gradually, and new vehicles brought in. </w:t>
      </w:r>
    </w:p>
    <w:p w14:paraId="04730738" w14:textId="518DC3B6" w:rsidR="00E70D5B" w:rsidRDefault="00E70D5B" w:rsidP="00E70D5B">
      <w:pPr>
        <w:pStyle w:val="Heading1"/>
        <w:rPr>
          <w:rFonts w:ascii="Arial" w:hAnsi="Arial" w:cs="Arial"/>
          <w:sz w:val="28"/>
          <w:szCs w:val="28"/>
        </w:rPr>
      </w:pPr>
      <w:bookmarkStart w:id="7" w:name="_Toc61201742"/>
      <w:r w:rsidRPr="00C8082D">
        <w:rPr>
          <w:rFonts w:ascii="Arial" w:hAnsi="Arial" w:cs="Arial"/>
          <w:sz w:val="28"/>
          <w:szCs w:val="28"/>
        </w:rPr>
        <w:t>Conclusion</w:t>
      </w:r>
      <w:bookmarkEnd w:id="7"/>
      <w:r w:rsidRPr="00C8082D">
        <w:rPr>
          <w:rFonts w:ascii="Arial" w:hAnsi="Arial" w:cs="Arial"/>
          <w:sz w:val="28"/>
          <w:szCs w:val="28"/>
        </w:rPr>
        <w:t xml:space="preserve"> </w:t>
      </w:r>
    </w:p>
    <w:p w14:paraId="469A0B56" w14:textId="77777777" w:rsidR="00646F0D" w:rsidRPr="00646F0D" w:rsidRDefault="00646F0D" w:rsidP="00646F0D"/>
    <w:p w14:paraId="00630A19" w14:textId="1EB1C380" w:rsidR="001C6612" w:rsidRDefault="001C6612" w:rsidP="006E2BAD">
      <w:pPr>
        <w:spacing w:line="480" w:lineRule="auto"/>
        <w:jc w:val="both"/>
        <w:rPr>
          <w:rFonts w:ascii="Arial" w:hAnsi="Arial" w:cs="Arial"/>
          <w:sz w:val="24"/>
          <w:szCs w:val="24"/>
        </w:rPr>
      </w:pPr>
      <w:r>
        <w:rPr>
          <w:rFonts w:ascii="Arial" w:hAnsi="Arial" w:cs="Arial"/>
          <w:sz w:val="24"/>
          <w:szCs w:val="24"/>
        </w:rPr>
        <w:lastRenderedPageBreak/>
        <w:t>In conclusion</w:t>
      </w:r>
      <w:r w:rsidR="00D006DC">
        <w:rPr>
          <w:rFonts w:ascii="Arial" w:hAnsi="Arial" w:cs="Arial"/>
          <w:sz w:val="24"/>
          <w:szCs w:val="24"/>
        </w:rPr>
        <w:t xml:space="preserve">, this report was determined to look at finding a </w:t>
      </w:r>
      <w:r w:rsidR="00684948">
        <w:rPr>
          <w:rFonts w:ascii="Arial" w:hAnsi="Arial" w:cs="Arial"/>
          <w:sz w:val="24"/>
          <w:szCs w:val="24"/>
        </w:rPr>
        <w:t>new sustainability initiative</w:t>
      </w:r>
      <w:r w:rsidR="00D006DC" w:rsidRPr="00D006DC">
        <w:rPr>
          <w:rFonts w:ascii="Arial" w:hAnsi="Arial" w:cs="Arial"/>
          <w:sz w:val="24"/>
          <w:szCs w:val="24"/>
        </w:rPr>
        <w:t xml:space="preserve">. </w:t>
      </w:r>
      <w:r w:rsidR="00684948">
        <w:rPr>
          <w:rFonts w:ascii="Arial" w:hAnsi="Arial" w:cs="Arial"/>
          <w:sz w:val="24"/>
          <w:szCs w:val="24"/>
        </w:rPr>
        <w:t>The initiative that was chosen, was looking at further carbon footprint reductions</w:t>
      </w:r>
      <w:r w:rsidR="00FD5E86">
        <w:rPr>
          <w:rFonts w:ascii="Arial" w:hAnsi="Arial" w:cs="Arial"/>
          <w:sz w:val="24"/>
          <w:szCs w:val="24"/>
        </w:rPr>
        <w:t xml:space="preserve">. Carbon footprint reductions were already identified from a Greggs Social Responsibility report. However, this report was determined to go even further on reduction targets. </w:t>
      </w:r>
      <w:r w:rsidR="002A0537">
        <w:rPr>
          <w:rFonts w:ascii="Arial" w:hAnsi="Arial" w:cs="Arial"/>
          <w:sz w:val="24"/>
          <w:szCs w:val="24"/>
        </w:rPr>
        <w:t xml:space="preserve">Targeting small and sometimes larger initiatives, the report was determined to assess impacts on the environment and stakeholders, while also looking at impacts with Greggs itself. </w:t>
      </w:r>
    </w:p>
    <w:p w14:paraId="24A5D680" w14:textId="1FEEC597" w:rsidR="00646F0D" w:rsidRDefault="00646F0D" w:rsidP="006E2BAD">
      <w:pPr>
        <w:spacing w:line="480" w:lineRule="auto"/>
        <w:jc w:val="both"/>
        <w:rPr>
          <w:rFonts w:ascii="Arial" w:hAnsi="Arial" w:cs="Arial"/>
          <w:sz w:val="24"/>
          <w:szCs w:val="24"/>
        </w:rPr>
      </w:pPr>
    </w:p>
    <w:p w14:paraId="261EF585" w14:textId="21B15BF5" w:rsidR="00646F0D" w:rsidRDefault="00646F0D" w:rsidP="006E2BAD">
      <w:pPr>
        <w:spacing w:line="480" w:lineRule="auto"/>
        <w:jc w:val="both"/>
        <w:rPr>
          <w:rFonts w:ascii="Arial" w:hAnsi="Arial" w:cs="Arial"/>
          <w:sz w:val="24"/>
          <w:szCs w:val="24"/>
        </w:rPr>
      </w:pPr>
    </w:p>
    <w:p w14:paraId="2C21895E" w14:textId="54EDB715" w:rsidR="00646F0D" w:rsidRDefault="00646F0D" w:rsidP="006E2BAD">
      <w:pPr>
        <w:spacing w:line="480" w:lineRule="auto"/>
        <w:jc w:val="both"/>
        <w:rPr>
          <w:rFonts w:ascii="Arial" w:hAnsi="Arial" w:cs="Arial"/>
          <w:sz w:val="24"/>
          <w:szCs w:val="24"/>
        </w:rPr>
      </w:pPr>
    </w:p>
    <w:p w14:paraId="3E95901F" w14:textId="4DB07807" w:rsidR="00646F0D" w:rsidRDefault="00646F0D" w:rsidP="006E2BAD">
      <w:pPr>
        <w:spacing w:line="480" w:lineRule="auto"/>
        <w:jc w:val="both"/>
        <w:rPr>
          <w:rFonts w:ascii="Arial" w:hAnsi="Arial" w:cs="Arial"/>
          <w:sz w:val="24"/>
          <w:szCs w:val="24"/>
        </w:rPr>
      </w:pPr>
    </w:p>
    <w:p w14:paraId="05F9758B" w14:textId="1F2E2B84" w:rsidR="00646F0D" w:rsidRDefault="00646F0D" w:rsidP="006E2BAD">
      <w:pPr>
        <w:spacing w:line="480" w:lineRule="auto"/>
        <w:jc w:val="both"/>
        <w:rPr>
          <w:rFonts w:ascii="Arial" w:hAnsi="Arial" w:cs="Arial"/>
          <w:sz w:val="24"/>
          <w:szCs w:val="24"/>
        </w:rPr>
      </w:pPr>
    </w:p>
    <w:p w14:paraId="49482046" w14:textId="5769D1CD" w:rsidR="00646F0D" w:rsidRDefault="00646F0D" w:rsidP="006E2BAD">
      <w:pPr>
        <w:spacing w:line="480" w:lineRule="auto"/>
        <w:jc w:val="both"/>
        <w:rPr>
          <w:rFonts w:ascii="Arial" w:hAnsi="Arial" w:cs="Arial"/>
          <w:sz w:val="24"/>
          <w:szCs w:val="24"/>
        </w:rPr>
      </w:pPr>
    </w:p>
    <w:p w14:paraId="11A27ABF" w14:textId="0A1E6ADE" w:rsidR="00646F0D" w:rsidRDefault="00646F0D" w:rsidP="006E2BAD">
      <w:pPr>
        <w:spacing w:line="480" w:lineRule="auto"/>
        <w:jc w:val="both"/>
        <w:rPr>
          <w:rFonts w:ascii="Arial" w:hAnsi="Arial" w:cs="Arial"/>
          <w:sz w:val="24"/>
          <w:szCs w:val="24"/>
        </w:rPr>
      </w:pPr>
    </w:p>
    <w:p w14:paraId="4BF66B70" w14:textId="5CD7AD1A" w:rsidR="00646F0D" w:rsidRDefault="00646F0D" w:rsidP="006E2BAD">
      <w:pPr>
        <w:spacing w:line="480" w:lineRule="auto"/>
        <w:jc w:val="both"/>
        <w:rPr>
          <w:rFonts w:ascii="Arial" w:hAnsi="Arial" w:cs="Arial"/>
          <w:sz w:val="24"/>
          <w:szCs w:val="24"/>
        </w:rPr>
      </w:pPr>
    </w:p>
    <w:p w14:paraId="5918A22C" w14:textId="37CEC623" w:rsidR="00646F0D" w:rsidRDefault="00646F0D" w:rsidP="006E2BAD">
      <w:pPr>
        <w:spacing w:line="480" w:lineRule="auto"/>
        <w:jc w:val="both"/>
        <w:rPr>
          <w:rFonts w:ascii="Arial" w:hAnsi="Arial" w:cs="Arial"/>
          <w:sz w:val="24"/>
          <w:szCs w:val="24"/>
        </w:rPr>
      </w:pPr>
    </w:p>
    <w:p w14:paraId="1293EFDB" w14:textId="3B8CDD5B" w:rsidR="00646F0D" w:rsidRDefault="00646F0D" w:rsidP="006E2BAD">
      <w:pPr>
        <w:spacing w:line="480" w:lineRule="auto"/>
        <w:jc w:val="both"/>
        <w:rPr>
          <w:rFonts w:ascii="Arial" w:hAnsi="Arial" w:cs="Arial"/>
          <w:sz w:val="24"/>
          <w:szCs w:val="24"/>
        </w:rPr>
      </w:pPr>
    </w:p>
    <w:p w14:paraId="2614B6FD" w14:textId="55D347C7" w:rsidR="00646F0D" w:rsidRDefault="00646F0D" w:rsidP="006E2BAD">
      <w:pPr>
        <w:spacing w:line="480" w:lineRule="auto"/>
        <w:jc w:val="both"/>
        <w:rPr>
          <w:rFonts w:ascii="Arial" w:hAnsi="Arial" w:cs="Arial"/>
          <w:sz w:val="24"/>
          <w:szCs w:val="24"/>
        </w:rPr>
      </w:pPr>
    </w:p>
    <w:p w14:paraId="25758B2D" w14:textId="1BC20234" w:rsidR="00646F0D" w:rsidRDefault="00646F0D" w:rsidP="006E2BAD">
      <w:pPr>
        <w:spacing w:line="480" w:lineRule="auto"/>
        <w:jc w:val="both"/>
        <w:rPr>
          <w:rFonts w:ascii="Arial" w:hAnsi="Arial" w:cs="Arial"/>
          <w:sz w:val="24"/>
          <w:szCs w:val="24"/>
        </w:rPr>
      </w:pPr>
    </w:p>
    <w:p w14:paraId="727A1880" w14:textId="77777777" w:rsidR="00646F0D" w:rsidRPr="006E2BAD" w:rsidRDefault="00646F0D" w:rsidP="006E2BAD">
      <w:pPr>
        <w:spacing w:line="480" w:lineRule="auto"/>
        <w:jc w:val="both"/>
        <w:rPr>
          <w:rFonts w:ascii="Arial" w:hAnsi="Arial" w:cs="Arial"/>
          <w:sz w:val="28"/>
          <w:szCs w:val="28"/>
        </w:rPr>
      </w:pPr>
    </w:p>
    <w:bookmarkStart w:id="8" w:name="_Toc61201743" w:displacedByCustomXml="next"/>
    <w:sdt>
      <w:sdtPr>
        <w:id w:val="2124797668"/>
        <w:docPartObj>
          <w:docPartGallery w:val="Bibliographies"/>
          <w:docPartUnique/>
        </w:docPartObj>
      </w:sdtPr>
      <w:sdtEndPr>
        <w:rPr>
          <w:rFonts w:asciiTheme="minorHAnsi" w:eastAsiaTheme="minorHAnsi" w:hAnsiTheme="minorHAnsi" w:cstheme="minorBidi"/>
          <w:color w:val="auto"/>
          <w:sz w:val="22"/>
          <w:szCs w:val="22"/>
        </w:rPr>
      </w:sdtEndPr>
      <w:sdtContent>
        <w:p w14:paraId="171078E3" w14:textId="382A06C8" w:rsidR="001C6612" w:rsidRDefault="001C6612">
          <w:pPr>
            <w:pStyle w:val="Heading1"/>
          </w:pPr>
          <w:r>
            <w:t>References</w:t>
          </w:r>
          <w:bookmarkEnd w:id="8"/>
        </w:p>
        <w:sdt>
          <w:sdtPr>
            <w:id w:val="-573587230"/>
            <w:bibliography/>
          </w:sdtPr>
          <w:sdtContent>
            <w:p w14:paraId="45F36B61" w14:textId="77777777" w:rsidR="001C6612" w:rsidRDefault="001C6612" w:rsidP="001C6612">
              <w:pPr>
                <w:pStyle w:val="Bibliography"/>
                <w:rPr>
                  <w:noProof/>
                  <w:sz w:val="24"/>
                  <w:szCs w:val="24"/>
                </w:rPr>
              </w:pPr>
              <w:r>
                <w:fldChar w:fldCharType="begin"/>
              </w:r>
              <w:r>
                <w:instrText xml:space="preserve"> BIBLIOGRAPHY </w:instrText>
              </w:r>
              <w:r>
                <w:fldChar w:fldCharType="separate"/>
              </w:r>
              <w:r>
                <w:rPr>
                  <w:noProof/>
                </w:rPr>
                <w:t xml:space="preserve">Brundtland, G. H., 1987. </w:t>
              </w:r>
              <w:r>
                <w:rPr>
                  <w:i/>
                  <w:iCs/>
                  <w:noProof/>
                </w:rPr>
                <w:t xml:space="preserve">Our Common Future, </w:t>
              </w:r>
              <w:r>
                <w:rPr>
                  <w:noProof/>
                </w:rPr>
                <w:t>Oslo: United Nations .</w:t>
              </w:r>
            </w:p>
            <w:p w14:paraId="266B5184" w14:textId="77777777" w:rsidR="001C6612" w:rsidRDefault="001C6612" w:rsidP="001C6612">
              <w:pPr>
                <w:pStyle w:val="Bibliography"/>
                <w:rPr>
                  <w:noProof/>
                </w:rPr>
              </w:pPr>
              <w:r>
                <w:rPr>
                  <w:noProof/>
                </w:rPr>
                <w:t xml:space="preserve">Community, B. i. t., 2020. </w:t>
              </w:r>
              <w:r>
                <w:rPr>
                  <w:i/>
                  <w:iCs/>
                  <w:noProof/>
                </w:rPr>
                <w:t xml:space="preserve">The Responsible Business Tracker. </w:t>
              </w:r>
              <w:r>
                <w:rPr>
                  <w:noProof/>
                </w:rPr>
                <w:t xml:space="preserve">[Online] </w:t>
              </w:r>
              <w:r>
                <w:rPr>
                  <w:noProof/>
                </w:rPr>
                <w:br/>
                <w:t xml:space="preserve">Available at: </w:t>
              </w:r>
              <w:r>
                <w:rPr>
                  <w:noProof/>
                  <w:u w:val="single"/>
                </w:rPr>
                <w:t>https://www.bitc.org.uk/the-responsible-business-tracker/</w:t>
              </w:r>
              <w:r>
                <w:rPr>
                  <w:noProof/>
                </w:rPr>
                <w:br/>
                <w:t>[Accessed 2 January 2020].</w:t>
              </w:r>
            </w:p>
            <w:p w14:paraId="7E22F04B" w14:textId="77777777" w:rsidR="001C6612" w:rsidRDefault="001C6612" w:rsidP="001C6612">
              <w:pPr>
                <w:pStyle w:val="Bibliography"/>
                <w:rPr>
                  <w:noProof/>
                </w:rPr>
              </w:pPr>
              <w:r>
                <w:rPr>
                  <w:noProof/>
                </w:rPr>
                <w:t xml:space="preserve">Dictionary, C., 2020. </w:t>
              </w:r>
              <w:r>
                <w:rPr>
                  <w:i/>
                  <w:iCs/>
                  <w:noProof/>
                </w:rPr>
                <w:t xml:space="preserve">Cambridge Dictionary. </w:t>
              </w:r>
              <w:r>
                <w:rPr>
                  <w:noProof/>
                </w:rPr>
                <w:t xml:space="preserve">[Online] </w:t>
              </w:r>
              <w:r>
                <w:rPr>
                  <w:noProof/>
                </w:rPr>
                <w:br/>
                <w:t xml:space="preserve">Available at: </w:t>
              </w:r>
              <w:r>
                <w:rPr>
                  <w:noProof/>
                  <w:u w:val="single"/>
                </w:rPr>
                <w:t>https://dictionary.cambridge.org/dictionary/english/plan</w:t>
              </w:r>
              <w:r>
                <w:rPr>
                  <w:noProof/>
                </w:rPr>
                <w:br/>
                <w:t>[Accessed 17 December 2020].</w:t>
              </w:r>
            </w:p>
            <w:p w14:paraId="1D69680E" w14:textId="77777777" w:rsidR="001C6612" w:rsidRDefault="001C6612" w:rsidP="001C6612">
              <w:pPr>
                <w:pStyle w:val="Bibliography"/>
                <w:rPr>
                  <w:noProof/>
                </w:rPr>
              </w:pPr>
              <w:r>
                <w:rPr>
                  <w:noProof/>
                </w:rPr>
                <w:t xml:space="preserve">Economist, T., 2009. </w:t>
              </w:r>
              <w:r>
                <w:rPr>
                  <w:i/>
                  <w:iCs/>
                  <w:noProof/>
                </w:rPr>
                <w:t xml:space="preserve">Triple Bottom Line. </w:t>
              </w:r>
              <w:r>
                <w:rPr>
                  <w:noProof/>
                </w:rPr>
                <w:t xml:space="preserve">[Online] </w:t>
              </w:r>
              <w:r>
                <w:rPr>
                  <w:noProof/>
                </w:rPr>
                <w:br/>
                <w:t xml:space="preserve">Available at: </w:t>
              </w:r>
              <w:r>
                <w:rPr>
                  <w:noProof/>
                  <w:u w:val="single"/>
                </w:rPr>
                <w:t>https://www.economist.com/news/2009/11/17/triple-bottom-line</w:t>
              </w:r>
              <w:r>
                <w:rPr>
                  <w:noProof/>
                </w:rPr>
                <w:br/>
                <w:t>[Accessed 29 December 2020].</w:t>
              </w:r>
            </w:p>
            <w:p w14:paraId="6FC9AFD5" w14:textId="77777777" w:rsidR="001C6612" w:rsidRDefault="001C6612" w:rsidP="001C6612">
              <w:pPr>
                <w:pStyle w:val="Bibliography"/>
                <w:rPr>
                  <w:noProof/>
                </w:rPr>
              </w:pPr>
              <w:r>
                <w:rPr>
                  <w:noProof/>
                </w:rPr>
                <w:t xml:space="preserve">Elkington, J., 1994. [Online] </w:t>
              </w:r>
              <w:r>
                <w:rPr>
                  <w:noProof/>
                </w:rPr>
                <w:br/>
                <w:t xml:space="preserve">Available at: </w:t>
              </w:r>
              <w:r>
                <w:rPr>
                  <w:noProof/>
                  <w:u w:val="single"/>
                </w:rPr>
                <w:t>https://www.johnelkington.com/archive/TBL-elkington-chapter.pdf</w:t>
              </w:r>
              <w:r>
                <w:rPr>
                  <w:noProof/>
                </w:rPr>
                <w:br/>
                <w:t>[Accessed 29 December 2020].</w:t>
              </w:r>
            </w:p>
            <w:p w14:paraId="276B7AE9" w14:textId="77777777" w:rsidR="001C6612" w:rsidRDefault="001C6612" w:rsidP="001C6612">
              <w:pPr>
                <w:pStyle w:val="Bibliography"/>
                <w:rPr>
                  <w:noProof/>
                </w:rPr>
              </w:pPr>
              <w:r>
                <w:rPr>
                  <w:noProof/>
                </w:rPr>
                <w:t xml:space="preserve">Government, U., 2019. </w:t>
              </w:r>
              <w:r>
                <w:rPr>
                  <w:i/>
                  <w:iCs/>
                  <w:noProof/>
                </w:rPr>
                <w:t xml:space="preserve">Sustainability Plan. </w:t>
              </w:r>
              <w:r>
                <w:rPr>
                  <w:noProof/>
                </w:rPr>
                <w:t xml:space="preserve">[Online] </w:t>
              </w:r>
              <w:r>
                <w:rPr>
                  <w:noProof/>
                </w:rPr>
                <w:br/>
                <w:t xml:space="preserve">Available at: </w:t>
              </w:r>
              <w:r>
                <w:rPr>
                  <w:noProof/>
                  <w:u w:val="single"/>
                </w:rPr>
                <w:t>https://www.gov.uk/government/publications/sustainability-plan/sustainability-plan</w:t>
              </w:r>
              <w:r>
                <w:rPr>
                  <w:noProof/>
                </w:rPr>
                <w:br/>
                <w:t>[Accessed 17 December 2020].</w:t>
              </w:r>
            </w:p>
            <w:p w14:paraId="61571249" w14:textId="77777777" w:rsidR="001C6612" w:rsidRDefault="001C6612" w:rsidP="001C6612">
              <w:pPr>
                <w:pStyle w:val="Bibliography"/>
                <w:rPr>
                  <w:noProof/>
                </w:rPr>
              </w:pPr>
              <w:r>
                <w:rPr>
                  <w:noProof/>
                </w:rPr>
                <w:t xml:space="preserve">Greggs, 2017. </w:t>
              </w:r>
              <w:r>
                <w:rPr>
                  <w:i/>
                  <w:iCs/>
                  <w:noProof/>
                </w:rPr>
                <w:t xml:space="preserve">Having a positive impact. </w:t>
              </w:r>
              <w:r>
                <w:rPr>
                  <w:noProof/>
                </w:rPr>
                <w:t xml:space="preserve">[Online] </w:t>
              </w:r>
              <w:r>
                <w:rPr>
                  <w:noProof/>
                </w:rPr>
                <w:br/>
                <w:t xml:space="preserve">Available at: </w:t>
              </w:r>
              <w:r>
                <w:rPr>
                  <w:noProof/>
                  <w:u w:val="single"/>
                </w:rPr>
                <w:t>https://corporate.greggs.co.uk/sites/default/files/681166_GREGGS_CSR_16PP_LEAFLET_AMD_LR.pdf</w:t>
              </w:r>
              <w:r>
                <w:rPr>
                  <w:noProof/>
                </w:rPr>
                <w:br/>
                <w:t>[Accessed 2 January 2020].</w:t>
              </w:r>
            </w:p>
            <w:p w14:paraId="64656BF6" w14:textId="77777777" w:rsidR="001C6612" w:rsidRDefault="001C6612" w:rsidP="001C6612">
              <w:pPr>
                <w:pStyle w:val="Bibliography"/>
                <w:rPr>
                  <w:noProof/>
                </w:rPr>
              </w:pPr>
              <w:r>
                <w:rPr>
                  <w:noProof/>
                </w:rPr>
                <w:t xml:space="preserve">Greggs, 2020. </w:t>
              </w:r>
              <w:r>
                <w:rPr>
                  <w:i/>
                  <w:iCs/>
                  <w:noProof/>
                </w:rPr>
                <w:t xml:space="preserve">Greggs At a Glance. </w:t>
              </w:r>
              <w:r>
                <w:rPr>
                  <w:noProof/>
                </w:rPr>
                <w:t xml:space="preserve">[Online] </w:t>
              </w:r>
              <w:r>
                <w:rPr>
                  <w:noProof/>
                </w:rPr>
                <w:br/>
                <w:t xml:space="preserve">Available at: </w:t>
              </w:r>
              <w:r>
                <w:rPr>
                  <w:noProof/>
                  <w:u w:val="single"/>
                </w:rPr>
                <w:t>https://corporate.greggs.co.uk/at-a-glance</w:t>
              </w:r>
              <w:r>
                <w:rPr>
                  <w:noProof/>
                </w:rPr>
                <w:br/>
                <w:t>[Accessed 11 April 2020].</w:t>
              </w:r>
            </w:p>
            <w:p w14:paraId="21EB965C" w14:textId="77777777" w:rsidR="001C6612" w:rsidRDefault="001C6612" w:rsidP="001C6612">
              <w:pPr>
                <w:pStyle w:val="Bibliography"/>
                <w:rPr>
                  <w:noProof/>
                </w:rPr>
              </w:pPr>
              <w:r>
                <w:rPr>
                  <w:noProof/>
                </w:rPr>
                <w:t xml:space="preserve">Harvard, 2020. </w:t>
              </w:r>
              <w:r>
                <w:rPr>
                  <w:i/>
                  <w:iCs/>
                  <w:noProof/>
                </w:rPr>
                <w:t xml:space="preserve">Our Plan. </w:t>
              </w:r>
              <w:r>
                <w:rPr>
                  <w:noProof/>
                </w:rPr>
                <w:t xml:space="preserve">[Online] </w:t>
              </w:r>
              <w:r>
                <w:rPr>
                  <w:noProof/>
                </w:rPr>
                <w:br/>
                <w:t xml:space="preserve">Available at: </w:t>
              </w:r>
              <w:r>
                <w:rPr>
                  <w:noProof/>
                  <w:u w:val="single"/>
                </w:rPr>
                <w:t>https://green.harvard.edu/campaign/our-plan</w:t>
              </w:r>
              <w:r>
                <w:rPr>
                  <w:noProof/>
                </w:rPr>
                <w:br/>
                <w:t>[Accessed 17 December 2020].</w:t>
              </w:r>
            </w:p>
            <w:p w14:paraId="65F400AA" w14:textId="77777777" w:rsidR="001C6612" w:rsidRDefault="001C6612" w:rsidP="001C6612">
              <w:pPr>
                <w:pStyle w:val="Bibliography"/>
                <w:rPr>
                  <w:noProof/>
                </w:rPr>
              </w:pPr>
              <w:r>
                <w:rPr>
                  <w:noProof/>
                </w:rPr>
                <w:t xml:space="preserve">Illustrated, S., YouTube. </w:t>
              </w:r>
              <w:r>
                <w:rPr>
                  <w:i/>
                  <w:iCs/>
                  <w:noProof/>
                </w:rPr>
                <w:t xml:space="preserve">Triple Bottom Line (3 pillars): sustainability in business. </w:t>
              </w:r>
              <w:r>
                <w:rPr>
                  <w:noProof/>
                </w:rPr>
                <w:t xml:space="preserve">[Online] </w:t>
              </w:r>
              <w:r>
                <w:rPr>
                  <w:noProof/>
                </w:rPr>
                <w:br/>
                <w:t xml:space="preserve">Available at: </w:t>
              </w:r>
              <w:r>
                <w:rPr>
                  <w:noProof/>
                  <w:u w:val="single"/>
                </w:rPr>
                <w:t>https://www.youtube.com/watch?v=2f5m-jBf81Q&amp;t=27s&amp;ab_channel=SustainabilityIllustrated</w:t>
              </w:r>
              <w:r>
                <w:rPr>
                  <w:noProof/>
                </w:rPr>
                <w:br/>
                <w:t>[Accessed 29 December 2020].</w:t>
              </w:r>
            </w:p>
            <w:p w14:paraId="5CCA7144" w14:textId="77777777" w:rsidR="001C6612" w:rsidRDefault="001C6612" w:rsidP="001C6612">
              <w:pPr>
                <w:pStyle w:val="Bibliography"/>
                <w:rPr>
                  <w:noProof/>
                </w:rPr>
              </w:pPr>
              <w:r>
                <w:rPr>
                  <w:noProof/>
                </w:rPr>
                <w:t xml:space="preserve">ISO, 2015. </w:t>
              </w:r>
              <w:r>
                <w:rPr>
                  <w:i/>
                  <w:iCs/>
                  <w:noProof/>
                </w:rPr>
                <w:t xml:space="preserve">ISO 14001:2015. </w:t>
              </w:r>
              <w:r>
                <w:rPr>
                  <w:noProof/>
                </w:rPr>
                <w:t xml:space="preserve">[Online] </w:t>
              </w:r>
              <w:r>
                <w:rPr>
                  <w:noProof/>
                </w:rPr>
                <w:br/>
                <w:t xml:space="preserve">Available at: </w:t>
              </w:r>
              <w:r>
                <w:rPr>
                  <w:noProof/>
                  <w:u w:val="single"/>
                </w:rPr>
                <w:t>https://www.iso.org/standard/60857.html</w:t>
              </w:r>
              <w:r>
                <w:rPr>
                  <w:noProof/>
                </w:rPr>
                <w:br/>
                <w:t>[Accessed 2 January 2020].</w:t>
              </w:r>
            </w:p>
            <w:p w14:paraId="5D68330A" w14:textId="77777777" w:rsidR="001C6612" w:rsidRDefault="001C6612" w:rsidP="001C6612">
              <w:pPr>
                <w:pStyle w:val="Bibliography"/>
                <w:rPr>
                  <w:noProof/>
                </w:rPr>
              </w:pPr>
              <w:r>
                <w:rPr>
                  <w:noProof/>
                </w:rPr>
                <w:t xml:space="preserve">Morfaw, J., 2014. </w:t>
              </w:r>
              <w:r>
                <w:rPr>
                  <w:i/>
                  <w:iCs/>
                  <w:noProof/>
                </w:rPr>
                <w:t xml:space="preserve">Fundamentals of project sustainability. </w:t>
              </w:r>
              <w:r>
                <w:rPr>
                  <w:noProof/>
                </w:rPr>
                <w:t xml:space="preserve">[Online] </w:t>
              </w:r>
              <w:r>
                <w:rPr>
                  <w:noProof/>
                </w:rPr>
                <w:br/>
                <w:t xml:space="preserve">Available at: </w:t>
              </w:r>
              <w:r>
                <w:rPr>
                  <w:noProof/>
                  <w:u w:val="single"/>
                </w:rPr>
                <w:t>https://www.pmi.org/learning/library/fundamentals-project-sustainability-9369</w:t>
              </w:r>
              <w:r>
                <w:rPr>
                  <w:noProof/>
                </w:rPr>
                <w:br/>
                <w:t>[Accessed 17 December 2020].</w:t>
              </w:r>
            </w:p>
            <w:p w14:paraId="017AF1B6" w14:textId="77777777" w:rsidR="001C6612" w:rsidRDefault="001C6612" w:rsidP="001C6612">
              <w:pPr>
                <w:pStyle w:val="Bibliography"/>
                <w:rPr>
                  <w:noProof/>
                </w:rPr>
              </w:pPr>
              <w:r>
                <w:rPr>
                  <w:noProof/>
                </w:rPr>
                <w:t xml:space="preserve">Nestle, 2020. </w:t>
              </w:r>
              <w:r>
                <w:rPr>
                  <w:i/>
                  <w:iCs/>
                  <w:noProof/>
                </w:rPr>
                <w:t xml:space="preserve">The FTSE4Good Investment Index. </w:t>
              </w:r>
              <w:r>
                <w:rPr>
                  <w:noProof/>
                </w:rPr>
                <w:t xml:space="preserve">[Online] </w:t>
              </w:r>
              <w:r>
                <w:rPr>
                  <w:noProof/>
                </w:rPr>
                <w:br/>
                <w:t xml:space="preserve">Available at: </w:t>
              </w:r>
              <w:r>
                <w:rPr>
                  <w:noProof/>
                  <w:u w:val="single"/>
                </w:rPr>
                <w:t>https://www.nestle.com/ask-nestle/health-nutrition/answers/what-is-ftse4good</w:t>
              </w:r>
              <w:r>
                <w:rPr>
                  <w:noProof/>
                </w:rPr>
                <w:br/>
                <w:t>[Accessed 2 January 2020].</w:t>
              </w:r>
            </w:p>
            <w:p w14:paraId="649775E2" w14:textId="77777777" w:rsidR="001C6612" w:rsidRDefault="001C6612" w:rsidP="001C6612">
              <w:pPr>
                <w:pStyle w:val="Bibliography"/>
                <w:rPr>
                  <w:noProof/>
                </w:rPr>
              </w:pPr>
              <w:r>
                <w:rPr>
                  <w:noProof/>
                </w:rPr>
                <w:t xml:space="preserve">Unilever, 2020. </w:t>
              </w:r>
              <w:r>
                <w:rPr>
                  <w:i/>
                  <w:iCs/>
                  <w:noProof/>
                </w:rPr>
                <w:t xml:space="preserve">Sustainable Living. </w:t>
              </w:r>
              <w:r>
                <w:rPr>
                  <w:noProof/>
                </w:rPr>
                <w:t xml:space="preserve">[Online] </w:t>
              </w:r>
              <w:r>
                <w:rPr>
                  <w:noProof/>
                </w:rPr>
                <w:br/>
                <w:t xml:space="preserve">Available at: </w:t>
              </w:r>
              <w:r>
                <w:rPr>
                  <w:noProof/>
                  <w:u w:val="single"/>
                </w:rPr>
                <w:t>https://www.unilever.co.uk/sustainable-living/</w:t>
              </w:r>
              <w:r>
                <w:rPr>
                  <w:noProof/>
                </w:rPr>
                <w:br/>
                <w:t>[Accessed 29 December 2020].</w:t>
              </w:r>
            </w:p>
            <w:p w14:paraId="6DFA58EE" w14:textId="5FCF8B90" w:rsidR="001C6612" w:rsidRDefault="001C6612" w:rsidP="001C6612">
              <w:r>
                <w:rPr>
                  <w:b/>
                  <w:bCs/>
                  <w:noProof/>
                </w:rPr>
                <w:fldChar w:fldCharType="end"/>
              </w:r>
            </w:p>
          </w:sdtContent>
        </w:sdt>
      </w:sdtContent>
    </w:sdt>
    <w:p w14:paraId="276EC188" w14:textId="1750220D" w:rsidR="00E70D5B" w:rsidRPr="00C8082D" w:rsidRDefault="00E70D5B" w:rsidP="00E70D5B">
      <w:pPr>
        <w:pStyle w:val="Heading1"/>
        <w:rPr>
          <w:rFonts w:ascii="Arial" w:hAnsi="Arial" w:cs="Arial"/>
          <w:sz w:val="28"/>
          <w:szCs w:val="28"/>
        </w:rPr>
      </w:pPr>
    </w:p>
    <w:sectPr w:rsidR="00E70D5B" w:rsidRPr="00C8082D" w:rsidSect="00E65FF4">
      <w:footerReference w:type="default" r:id="rId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E7A5D7" w14:textId="77777777" w:rsidR="009B0120" w:rsidRDefault="009B0120" w:rsidP="00E65FF4">
      <w:pPr>
        <w:spacing w:after="0" w:line="240" w:lineRule="auto"/>
      </w:pPr>
      <w:r>
        <w:separator/>
      </w:r>
    </w:p>
  </w:endnote>
  <w:endnote w:type="continuationSeparator" w:id="0">
    <w:p w14:paraId="6642BBFC" w14:textId="77777777" w:rsidR="009B0120" w:rsidRDefault="009B0120" w:rsidP="00E65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2860463"/>
      <w:docPartObj>
        <w:docPartGallery w:val="Page Numbers (Bottom of Page)"/>
        <w:docPartUnique/>
      </w:docPartObj>
    </w:sdtPr>
    <w:sdtEndPr>
      <w:rPr>
        <w:noProof/>
      </w:rPr>
    </w:sdtEndPr>
    <w:sdtContent>
      <w:p w14:paraId="2007E415" w14:textId="77777777" w:rsidR="00E65FF4" w:rsidRDefault="00E65F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C5BAF7" w14:textId="77777777" w:rsidR="00E65FF4" w:rsidRDefault="00E65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48DBAC" w14:textId="77777777" w:rsidR="009B0120" w:rsidRDefault="009B0120" w:rsidP="00E65FF4">
      <w:pPr>
        <w:spacing w:after="0" w:line="240" w:lineRule="auto"/>
      </w:pPr>
      <w:r>
        <w:separator/>
      </w:r>
    </w:p>
  </w:footnote>
  <w:footnote w:type="continuationSeparator" w:id="0">
    <w:p w14:paraId="5990A29D" w14:textId="77777777" w:rsidR="009B0120" w:rsidRDefault="009B0120" w:rsidP="00E65F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D5B"/>
    <w:rsid w:val="00015004"/>
    <w:rsid w:val="00020DC3"/>
    <w:rsid w:val="000317F6"/>
    <w:rsid w:val="0003222A"/>
    <w:rsid w:val="000333B8"/>
    <w:rsid w:val="00054CDF"/>
    <w:rsid w:val="0005634A"/>
    <w:rsid w:val="00064716"/>
    <w:rsid w:val="00064FB2"/>
    <w:rsid w:val="00065B9B"/>
    <w:rsid w:val="00074AFF"/>
    <w:rsid w:val="000768DB"/>
    <w:rsid w:val="0008125C"/>
    <w:rsid w:val="000C337E"/>
    <w:rsid w:val="000C5E45"/>
    <w:rsid w:val="000D2189"/>
    <w:rsid w:val="000D624E"/>
    <w:rsid w:val="000E2E60"/>
    <w:rsid w:val="000E3EAF"/>
    <w:rsid w:val="000F374A"/>
    <w:rsid w:val="00101312"/>
    <w:rsid w:val="001107A3"/>
    <w:rsid w:val="00114E21"/>
    <w:rsid w:val="001159E1"/>
    <w:rsid w:val="00125489"/>
    <w:rsid w:val="00140A90"/>
    <w:rsid w:val="00141035"/>
    <w:rsid w:val="0014122E"/>
    <w:rsid w:val="00150B54"/>
    <w:rsid w:val="001708E6"/>
    <w:rsid w:val="0017285B"/>
    <w:rsid w:val="00174314"/>
    <w:rsid w:val="00175B0B"/>
    <w:rsid w:val="001777FA"/>
    <w:rsid w:val="001978E7"/>
    <w:rsid w:val="001A050E"/>
    <w:rsid w:val="001A55DE"/>
    <w:rsid w:val="001B36BB"/>
    <w:rsid w:val="001C504F"/>
    <w:rsid w:val="001C6612"/>
    <w:rsid w:val="001D12FA"/>
    <w:rsid w:val="001D15FF"/>
    <w:rsid w:val="001D5A37"/>
    <w:rsid w:val="001E386C"/>
    <w:rsid w:val="001F1661"/>
    <w:rsid w:val="001F3D7F"/>
    <w:rsid w:val="001F4378"/>
    <w:rsid w:val="002058DF"/>
    <w:rsid w:val="00216080"/>
    <w:rsid w:val="002170BC"/>
    <w:rsid w:val="00223998"/>
    <w:rsid w:val="002356A7"/>
    <w:rsid w:val="002361F3"/>
    <w:rsid w:val="00236931"/>
    <w:rsid w:val="00237BCE"/>
    <w:rsid w:val="00240E47"/>
    <w:rsid w:val="002432D6"/>
    <w:rsid w:val="0024453C"/>
    <w:rsid w:val="00245E4C"/>
    <w:rsid w:val="00247BD4"/>
    <w:rsid w:val="00264EF5"/>
    <w:rsid w:val="0027572B"/>
    <w:rsid w:val="00284174"/>
    <w:rsid w:val="00287420"/>
    <w:rsid w:val="002A0537"/>
    <w:rsid w:val="002B28A2"/>
    <w:rsid w:val="002E5283"/>
    <w:rsid w:val="002E644B"/>
    <w:rsid w:val="002F57EB"/>
    <w:rsid w:val="00301DFB"/>
    <w:rsid w:val="00302B57"/>
    <w:rsid w:val="003149E4"/>
    <w:rsid w:val="00315ADA"/>
    <w:rsid w:val="0031761D"/>
    <w:rsid w:val="00323117"/>
    <w:rsid w:val="003279BD"/>
    <w:rsid w:val="00330797"/>
    <w:rsid w:val="00352B87"/>
    <w:rsid w:val="003623FB"/>
    <w:rsid w:val="00367939"/>
    <w:rsid w:val="00375402"/>
    <w:rsid w:val="0037563F"/>
    <w:rsid w:val="003941A4"/>
    <w:rsid w:val="00395CE0"/>
    <w:rsid w:val="003974F4"/>
    <w:rsid w:val="003A1D11"/>
    <w:rsid w:val="003A5D9E"/>
    <w:rsid w:val="003D189F"/>
    <w:rsid w:val="003D55B6"/>
    <w:rsid w:val="003E3B18"/>
    <w:rsid w:val="003E47A5"/>
    <w:rsid w:val="00401C0D"/>
    <w:rsid w:val="004027AD"/>
    <w:rsid w:val="00407709"/>
    <w:rsid w:val="00426ACD"/>
    <w:rsid w:val="00437A20"/>
    <w:rsid w:val="00447E11"/>
    <w:rsid w:val="00452887"/>
    <w:rsid w:val="0047156D"/>
    <w:rsid w:val="004837AF"/>
    <w:rsid w:val="0048470F"/>
    <w:rsid w:val="00494B5F"/>
    <w:rsid w:val="004A5AC7"/>
    <w:rsid w:val="004B7093"/>
    <w:rsid w:val="004C3CCA"/>
    <w:rsid w:val="004D065D"/>
    <w:rsid w:val="004D0830"/>
    <w:rsid w:val="004E2B65"/>
    <w:rsid w:val="004F40BA"/>
    <w:rsid w:val="004F45F3"/>
    <w:rsid w:val="004F5E62"/>
    <w:rsid w:val="00501175"/>
    <w:rsid w:val="005011AB"/>
    <w:rsid w:val="00501B3E"/>
    <w:rsid w:val="0050476F"/>
    <w:rsid w:val="00512FF4"/>
    <w:rsid w:val="00515924"/>
    <w:rsid w:val="005202D8"/>
    <w:rsid w:val="005276EA"/>
    <w:rsid w:val="00534E9C"/>
    <w:rsid w:val="00534EE5"/>
    <w:rsid w:val="00536CBD"/>
    <w:rsid w:val="00546C09"/>
    <w:rsid w:val="00547378"/>
    <w:rsid w:val="00553B6F"/>
    <w:rsid w:val="00556548"/>
    <w:rsid w:val="005828D0"/>
    <w:rsid w:val="00584F20"/>
    <w:rsid w:val="00590971"/>
    <w:rsid w:val="00592551"/>
    <w:rsid w:val="00593338"/>
    <w:rsid w:val="00594572"/>
    <w:rsid w:val="005A2134"/>
    <w:rsid w:val="005A25EA"/>
    <w:rsid w:val="005B0C6A"/>
    <w:rsid w:val="005B654F"/>
    <w:rsid w:val="005E31F4"/>
    <w:rsid w:val="005E4744"/>
    <w:rsid w:val="005E7F52"/>
    <w:rsid w:val="005F4105"/>
    <w:rsid w:val="00600642"/>
    <w:rsid w:val="0061306B"/>
    <w:rsid w:val="00613CF2"/>
    <w:rsid w:val="00624FDA"/>
    <w:rsid w:val="00646F0D"/>
    <w:rsid w:val="00647D1E"/>
    <w:rsid w:val="00653887"/>
    <w:rsid w:val="00662F14"/>
    <w:rsid w:val="006718D1"/>
    <w:rsid w:val="00672FB8"/>
    <w:rsid w:val="00675988"/>
    <w:rsid w:val="00682BEB"/>
    <w:rsid w:val="006842AB"/>
    <w:rsid w:val="00684948"/>
    <w:rsid w:val="0068588E"/>
    <w:rsid w:val="00690305"/>
    <w:rsid w:val="00693243"/>
    <w:rsid w:val="006C5F5F"/>
    <w:rsid w:val="006C6E8B"/>
    <w:rsid w:val="006D4D52"/>
    <w:rsid w:val="006D58D2"/>
    <w:rsid w:val="006D6C31"/>
    <w:rsid w:val="006E2BAD"/>
    <w:rsid w:val="006F4C8A"/>
    <w:rsid w:val="006F5F5C"/>
    <w:rsid w:val="0072404D"/>
    <w:rsid w:val="00734DC0"/>
    <w:rsid w:val="0073755F"/>
    <w:rsid w:val="007562CB"/>
    <w:rsid w:val="00777ADC"/>
    <w:rsid w:val="007A1B9D"/>
    <w:rsid w:val="007B46B3"/>
    <w:rsid w:val="007C0AC8"/>
    <w:rsid w:val="007C63B3"/>
    <w:rsid w:val="007D1592"/>
    <w:rsid w:val="007D6C7F"/>
    <w:rsid w:val="007E13B6"/>
    <w:rsid w:val="007E523E"/>
    <w:rsid w:val="007F36CF"/>
    <w:rsid w:val="007F5BFD"/>
    <w:rsid w:val="00815720"/>
    <w:rsid w:val="00822E1B"/>
    <w:rsid w:val="00824A8C"/>
    <w:rsid w:val="00835A2B"/>
    <w:rsid w:val="0084350B"/>
    <w:rsid w:val="00854B5F"/>
    <w:rsid w:val="0085645E"/>
    <w:rsid w:val="0087263C"/>
    <w:rsid w:val="008735BE"/>
    <w:rsid w:val="008962F4"/>
    <w:rsid w:val="008A12F7"/>
    <w:rsid w:val="008A6485"/>
    <w:rsid w:val="008B2386"/>
    <w:rsid w:val="008B7FD2"/>
    <w:rsid w:val="008C2C5D"/>
    <w:rsid w:val="008C4811"/>
    <w:rsid w:val="008F331E"/>
    <w:rsid w:val="00907A29"/>
    <w:rsid w:val="0094347D"/>
    <w:rsid w:val="00947FCE"/>
    <w:rsid w:val="009633EE"/>
    <w:rsid w:val="00973E92"/>
    <w:rsid w:val="00996D7A"/>
    <w:rsid w:val="009A4A29"/>
    <w:rsid w:val="009B0120"/>
    <w:rsid w:val="009B1567"/>
    <w:rsid w:val="009B7791"/>
    <w:rsid w:val="009C3726"/>
    <w:rsid w:val="009C64F9"/>
    <w:rsid w:val="009C7975"/>
    <w:rsid w:val="009D7E56"/>
    <w:rsid w:val="009F5149"/>
    <w:rsid w:val="009F7808"/>
    <w:rsid w:val="00A079EB"/>
    <w:rsid w:val="00A11D7F"/>
    <w:rsid w:val="00A15A64"/>
    <w:rsid w:val="00A16002"/>
    <w:rsid w:val="00A23F3A"/>
    <w:rsid w:val="00A3753A"/>
    <w:rsid w:val="00A45344"/>
    <w:rsid w:val="00A4736B"/>
    <w:rsid w:val="00A56F8A"/>
    <w:rsid w:val="00A61B1A"/>
    <w:rsid w:val="00A675CE"/>
    <w:rsid w:val="00A72AD5"/>
    <w:rsid w:val="00A97AE5"/>
    <w:rsid w:val="00AA0C7C"/>
    <w:rsid w:val="00AA71A0"/>
    <w:rsid w:val="00AB5DDD"/>
    <w:rsid w:val="00AC0F41"/>
    <w:rsid w:val="00AC1E7D"/>
    <w:rsid w:val="00AD3A65"/>
    <w:rsid w:val="00AD6827"/>
    <w:rsid w:val="00AE3BD4"/>
    <w:rsid w:val="00B06848"/>
    <w:rsid w:val="00B06B06"/>
    <w:rsid w:val="00B075FD"/>
    <w:rsid w:val="00B113C4"/>
    <w:rsid w:val="00B1331A"/>
    <w:rsid w:val="00B23BBD"/>
    <w:rsid w:val="00B40164"/>
    <w:rsid w:val="00B47822"/>
    <w:rsid w:val="00B6528A"/>
    <w:rsid w:val="00B931FD"/>
    <w:rsid w:val="00B9680E"/>
    <w:rsid w:val="00BB3635"/>
    <w:rsid w:val="00BD3A62"/>
    <w:rsid w:val="00BE4204"/>
    <w:rsid w:val="00BF5FC8"/>
    <w:rsid w:val="00C1326E"/>
    <w:rsid w:val="00C22ACD"/>
    <w:rsid w:val="00C309C5"/>
    <w:rsid w:val="00C310E6"/>
    <w:rsid w:val="00C32B88"/>
    <w:rsid w:val="00C330EC"/>
    <w:rsid w:val="00C47E66"/>
    <w:rsid w:val="00C52F73"/>
    <w:rsid w:val="00C54E24"/>
    <w:rsid w:val="00C721B5"/>
    <w:rsid w:val="00C8082D"/>
    <w:rsid w:val="00C81568"/>
    <w:rsid w:val="00C82F4C"/>
    <w:rsid w:val="00C94D0A"/>
    <w:rsid w:val="00CA6FC5"/>
    <w:rsid w:val="00CA7355"/>
    <w:rsid w:val="00CB2B7C"/>
    <w:rsid w:val="00CB6D80"/>
    <w:rsid w:val="00CC41D4"/>
    <w:rsid w:val="00CC59A9"/>
    <w:rsid w:val="00CE3699"/>
    <w:rsid w:val="00D006DC"/>
    <w:rsid w:val="00D02CDE"/>
    <w:rsid w:val="00D0428E"/>
    <w:rsid w:val="00D0707C"/>
    <w:rsid w:val="00D12C02"/>
    <w:rsid w:val="00D13753"/>
    <w:rsid w:val="00D13A7A"/>
    <w:rsid w:val="00D21C1F"/>
    <w:rsid w:val="00D2261E"/>
    <w:rsid w:val="00D250EC"/>
    <w:rsid w:val="00D35375"/>
    <w:rsid w:val="00D3585E"/>
    <w:rsid w:val="00D5295F"/>
    <w:rsid w:val="00D54388"/>
    <w:rsid w:val="00D56DA4"/>
    <w:rsid w:val="00D64DE9"/>
    <w:rsid w:val="00D91B28"/>
    <w:rsid w:val="00D97D53"/>
    <w:rsid w:val="00DA713F"/>
    <w:rsid w:val="00DB4127"/>
    <w:rsid w:val="00DB5010"/>
    <w:rsid w:val="00DC16E8"/>
    <w:rsid w:val="00DC7674"/>
    <w:rsid w:val="00DE2252"/>
    <w:rsid w:val="00DF5B6A"/>
    <w:rsid w:val="00DF7C59"/>
    <w:rsid w:val="00E04B66"/>
    <w:rsid w:val="00E067C5"/>
    <w:rsid w:val="00E1076E"/>
    <w:rsid w:val="00E16197"/>
    <w:rsid w:val="00E1696F"/>
    <w:rsid w:val="00E17C6D"/>
    <w:rsid w:val="00E519E8"/>
    <w:rsid w:val="00E545C8"/>
    <w:rsid w:val="00E65FF4"/>
    <w:rsid w:val="00E67762"/>
    <w:rsid w:val="00E67BE8"/>
    <w:rsid w:val="00E70D5B"/>
    <w:rsid w:val="00E76E6F"/>
    <w:rsid w:val="00E91F6D"/>
    <w:rsid w:val="00EA0053"/>
    <w:rsid w:val="00EA4351"/>
    <w:rsid w:val="00EB21EB"/>
    <w:rsid w:val="00EB5DB3"/>
    <w:rsid w:val="00EC1E7A"/>
    <w:rsid w:val="00EC1FCD"/>
    <w:rsid w:val="00EC4A26"/>
    <w:rsid w:val="00EE0B35"/>
    <w:rsid w:val="00EF06BA"/>
    <w:rsid w:val="00EF58D9"/>
    <w:rsid w:val="00F023F8"/>
    <w:rsid w:val="00F11A6A"/>
    <w:rsid w:val="00F3041D"/>
    <w:rsid w:val="00F52FF4"/>
    <w:rsid w:val="00F65310"/>
    <w:rsid w:val="00F670B3"/>
    <w:rsid w:val="00F6795C"/>
    <w:rsid w:val="00F7364E"/>
    <w:rsid w:val="00F80632"/>
    <w:rsid w:val="00FB1FCF"/>
    <w:rsid w:val="00FB2B93"/>
    <w:rsid w:val="00FB64E0"/>
    <w:rsid w:val="00FB7781"/>
    <w:rsid w:val="00FD5E86"/>
    <w:rsid w:val="00FF5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DB658"/>
  <w15:chartTrackingRefBased/>
  <w15:docId w15:val="{EDA75A32-2FDE-4847-A328-C3BA8F5AD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D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0D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D5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70D5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65FF4"/>
    <w:pPr>
      <w:outlineLvl w:val="9"/>
    </w:pPr>
    <w:rPr>
      <w:lang w:val="en-US"/>
    </w:rPr>
  </w:style>
  <w:style w:type="paragraph" w:styleId="TOC1">
    <w:name w:val="toc 1"/>
    <w:basedOn w:val="Normal"/>
    <w:next w:val="Normal"/>
    <w:autoRedefine/>
    <w:uiPriority w:val="39"/>
    <w:unhideWhenUsed/>
    <w:rsid w:val="00E65FF4"/>
    <w:pPr>
      <w:spacing w:after="100"/>
    </w:pPr>
  </w:style>
  <w:style w:type="paragraph" w:styleId="TOC2">
    <w:name w:val="toc 2"/>
    <w:basedOn w:val="Normal"/>
    <w:next w:val="Normal"/>
    <w:autoRedefine/>
    <w:uiPriority w:val="39"/>
    <w:unhideWhenUsed/>
    <w:rsid w:val="00E65FF4"/>
    <w:pPr>
      <w:spacing w:after="100"/>
      <w:ind w:left="220"/>
    </w:pPr>
  </w:style>
  <w:style w:type="character" w:styleId="Hyperlink">
    <w:name w:val="Hyperlink"/>
    <w:basedOn w:val="DefaultParagraphFont"/>
    <w:uiPriority w:val="99"/>
    <w:unhideWhenUsed/>
    <w:rsid w:val="00E65FF4"/>
    <w:rPr>
      <w:color w:val="0563C1" w:themeColor="hyperlink"/>
      <w:u w:val="single"/>
    </w:rPr>
  </w:style>
  <w:style w:type="paragraph" w:styleId="Header">
    <w:name w:val="header"/>
    <w:basedOn w:val="Normal"/>
    <w:link w:val="HeaderChar"/>
    <w:uiPriority w:val="99"/>
    <w:unhideWhenUsed/>
    <w:rsid w:val="00E65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FF4"/>
  </w:style>
  <w:style w:type="paragraph" w:styleId="Footer">
    <w:name w:val="footer"/>
    <w:basedOn w:val="Normal"/>
    <w:link w:val="FooterChar"/>
    <w:uiPriority w:val="99"/>
    <w:unhideWhenUsed/>
    <w:rsid w:val="00E65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FF4"/>
  </w:style>
  <w:style w:type="paragraph" w:styleId="NoSpacing">
    <w:name w:val="No Spacing"/>
    <w:link w:val="NoSpacingChar"/>
    <w:uiPriority w:val="1"/>
    <w:qFormat/>
    <w:rsid w:val="00E65F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5FF4"/>
    <w:rPr>
      <w:rFonts w:eastAsiaTheme="minorEastAsia"/>
      <w:lang w:val="en-US"/>
    </w:rPr>
  </w:style>
  <w:style w:type="paragraph" w:styleId="Bibliography">
    <w:name w:val="Bibliography"/>
    <w:basedOn w:val="Normal"/>
    <w:next w:val="Normal"/>
    <w:uiPriority w:val="37"/>
    <w:unhideWhenUsed/>
    <w:rsid w:val="001C66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09067">
      <w:bodyDiv w:val="1"/>
      <w:marLeft w:val="0"/>
      <w:marRight w:val="0"/>
      <w:marTop w:val="0"/>
      <w:marBottom w:val="0"/>
      <w:divBdr>
        <w:top w:val="none" w:sz="0" w:space="0" w:color="auto"/>
        <w:left w:val="none" w:sz="0" w:space="0" w:color="auto"/>
        <w:bottom w:val="none" w:sz="0" w:space="0" w:color="auto"/>
        <w:right w:val="none" w:sz="0" w:space="0" w:color="auto"/>
      </w:divBdr>
    </w:div>
    <w:div w:id="5599463">
      <w:bodyDiv w:val="1"/>
      <w:marLeft w:val="0"/>
      <w:marRight w:val="0"/>
      <w:marTop w:val="0"/>
      <w:marBottom w:val="0"/>
      <w:divBdr>
        <w:top w:val="none" w:sz="0" w:space="0" w:color="auto"/>
        <w:left w:val="none" w:sz="0" w:space="0" w:color="auto"/>
        <w:bottom w:val="none" w:sz="0" w:space="0" w:color="auto"/>
        <w:right w:val="none" w:sz="0" w:space="0" w:color="auto"/>
      </w:divBdr>
    </w:div>
    <w:div w:id="11419685">
      <w:bodyDiv w:val="1"/>
      <w:marLeft w:val="0"/>
      <w:marRight w:val="0"/>
      <w:marTop w:val="0"/>
      <w:marBottom w:val="0"/>
      <w:divBdr>
        <w:top w:val="none" w:sz="0" w:space="0" w:color="auto"/>
        <w:left w:val="none" w:sz="0" w:space="0" w:color="auto"/>
        <w:bottom w:val="none" w:sz="0" w:space="0" w:color="auto"/>
        <w:right w:val="none" w:sz="0" w:space="0" w:color="auto"/>
      </w:divBdr>
    </w:div>
    <w:div w:id="93866099">
      <w:bodyDiv w:val="1"/>
      <w:marLeft w:val="0"/>
      <w:marRight w:val="0"/>
      <w:marTop w:val="0"/>
      <w:marBottom w:val="0"/>
      <w:divBdr>
        <w:top w:val="none" w:sz="0" w:space="0" w:color="auto"/>
        <w:left w:val="none" w:sz="0" w:space="0" w:color="auto"/>
        <w:bottom w:val="none" w:sz="0" w:space="0" w:color="auto"/>
        <w:right w:val="none" w:sz="0" w:space="0" w:color="auto"/>
      </w:divBdr>
    </w:div>
    <w:div w:id="96563180">
      <w:bodyDiv w:val="1"/>
      <w:marLeft w:val="0"/>
      <w:marRight w:val="0"/>
      <w:marTop w:val="0"/>
      <w:marBottom w:val="0"/>
      <w:divBdr>
        <w:top w:val="none" w:sz="0" w:space="0" w:color="auto"/>
        <w:left w:val="none" w:sz="0" w:space="0" w:color="auto"/>
        <w:bottom w:val="none" w:sz="0" w:space="0" w:color="auto"/>
        <w:right w:val="none" w:sz="0" w:space="0" w:color="auto"/>
      </w:divBdr>
    </w:div>
    <w:div w:id="247662866">
      <w:bodyDiv w:val="1"/>
      <w:marLeft w:val="0"/>
      <w:marRight w:val="0"/>
      <w:marTop w:val="0"/>
      <w:marBottom w:val="0"/>
      <w:divBdr>
        <w:top w:val="none" w:sz="0" w:space="0" w:color="auto"/>
        <w:left w:val="none" w:sz="0" w:space="0" w:color="auto"/>
        <w:bottom w:val="none" w:sz="0" w:space="0" w:color="auto"/>
        <w:right w:val="none" w:sz="0" w:space="0" w:color="auto"/>
      </w:divBdr>
    </w:div>
    <w:div w:id="328751534">
      <w:bodyDiv w:val="1"/>
      <w:marLeft w:val="0"/>
      <w:marRight w:val="0"/>
      <w:marTop w:val="0"/>
      <w:marBottom w:val="0"/>
      <w:divBdr>
        <w:top w:val="none" w:sz="0" w:space="0" w:color="auto"/>
        <w:left w:val="none" w:sz="0" w:space="0" w:color="auto"/>
        <w:bottom w:val="none" w:sz="0" w:space="0" w:color="auto"/>
        <w:right w:val="none" w:sz="0" w:space="0" w:color="auto"/>
      </w:divBdr>
    </w:div>
    <w:div w:id="370501719">
      <w:bodyDiv w:val="1"/>
      <w:marLeft w:val="0"/>
      <w:marRight w:val="0"/>
      <w:marTop w:val="0"/>
      <w:marBottom w:val="0"/>
      <w:divBdr>
        <w:top w:val="none" w:sz="0" w:space="0" w:color="auto"/>
        <w:left w:val="none" w:sz="0" w:space="0" w:color="auto"/>
        <w:bottom w:val="none" w:sz="0" w:space="0" w:color="auto"/>
        <w:right w:val="none" w:sz="0" w:space="0" w:color="auto"/>
      </w:divBdr>
    </w:div>
    <w:div w:id="406927011">
      <w:bodyDiv w:val="1"/>
      <w:marLeft w:val="0"/>
      <w:marRight w:val="0"/>
      <w:marTop w:val="0"/>
      <w:marBottom w:val="0"/>
      <w:divBdr>
        <w:top w:val="none" w:sz="0" w:space="0" w:color="auto"/>
        <w:left w:val="none" w:sz="0" w:space="0" w:color="auto"/>
        <w:bottom w:val="none" w:sz="0" w:space="0" w:color="auto"/>
        <w:right w:val="none" w:sz="0" w:space="0" w:color="auto"/>
      </w:divBdr>
    </w:div>
    <w:div w:id="422263771">
      <w:bodyDiv w:val="1"/>
      <w:marLeft w:val="0"/>
      <w:marRight w:val="0"/>
      <w:marTop w:val="0"/>
      <w:marBottom w:val="0"/>
      <w:divBdr>
        <w:top w:val="none" w:sz="0" w:space="0" w:color="auto"/>
        <w:left w:val="none" w:sz="0" w:space="0" w:color="auto"/>
        <w:bottom w:val="none" w:sz="0" w:space="0" w:color="auto"/>
        <w:right w:val="none" w:sz="0" w:space="0" w:color="auto"/>
      </w:divBdr>
    </w:div>
    <w:div w:id="484392114">
      <w:bodyDiv w:val="1"/>
      <w:marLeft w:val="0"/>
      <w:marRight w:val="0"/>
      <w:marTop w:val="0"/>
      <w:marBottom w:val="0"/>
      <w:divBdr>
        <w:top w:val="none" w:sz="0" w:space="0" w:color="auto"/>
        <w:left w:val="none" w:sz="0" w:space="0" w:color="auto"/>
        <w:bottom w:val="none" w:sz="0" w:space="0" w:color="auto"/>
        <w:right w:val="none" w:sz="0" w:space="0" w:color="auto"/>
      </w:divBdr>
    </w:div>
    <w:div w:id="511841194">
      <w:bodyDiv w:val="1"/>
      <w:marLeft w:val="0"/>
      <w:marRight w:val="0"/>
      <w:marTop w:val="0"/>
      <w:marBottom w:val="0"/>
      <w:divBdr>
        <w:top w:val="none" w:sz="0" w:space="0" w:color="auto"/>
        <w:left w:val="none" w:sz="0" w:space="0" w:color="auto"/>
        <w:bottom w:val="none" w:sz="0" w:space="0" w:color="auto"/>
        <w:right w:val="none" w:sz="0" w:space="0" w:color="auto"/>
      </w:divBdr>
    </w:div>
    <w:div w:id="534537274">
      <w:bodyDiv w:val="1"/>
      <w:marLeft w:val="0"/>
      <w:marRight w:val="0"/>
      <w:marTop w:val="0"/>
      <w:marBottom w:val="0"/>
      <w:divBdr>
        <w:top w:val="none" w:sz="0" w:space="0" w:color="auto"/>
        <w:left w:val="none" w:sz="0" w:space="0" w:color="auto"/>
        <w:bottom w:val="none" w:sz="0" w:space="0" w:color="auto"/>
        <w:right w:val="none" w:sz="0" w:space="0" w:color="auto"/>
      </w:divBdr>
    </w:div>
    <w:div w:id="544832119">
      <w:bodyDiv w:val="1"/>
      <w:marLeft w:val="0"/>
      <w:marRight w:val="0"/>
      <w:marTop w:val="0"/>
      <w:marBottom w:val="0"/>
      <w:divBdr>
        <w:top w:val="none" w:sz="0" w:space="0" w:color="auto"/>
        <w:left w:val="none" w:sz="0" w:space="0" w:color="auto"/>
        <w:bottom w:val="none" w:sz="0" w:space="0" w:color="auto"/>
        <w:right w:val="none" w:sz="0" w:space="0" w:color="auto"/>
      </w:divBdr>
    </w:div>
    <w:div w:id="548961482">
      <w:bodyDiv w:val="1"/>
      <w:marLeft w:val="0"/>
      <w:marRight w:val="0"/>
      <w:marTop w:val="0"/>
      <w:marBottom w:val="0"/>
      <w:divBdr>
        <w:top w:val="none" w:sz="0" w:space="0" w:color="auto"/>
        <w:left w:val="none" w:sz="0" w:space="0" w:color="auto"/>
        <w:bottom w:val="none" w:sz="0" w:space="0" w:color="auto"/>
        <w:right w:val="none" w:sz="0" w:space="0" w:color="auto"/>
      </w:divBdr>
    </w:div>
    <w:div w:id="580480256">
      <w:bodyDiv w:val="1"/>
      <w:marLeft w:val="0"/>
      <w:marRight w:val="0"/>
      <w:marTop w:val="0"/>
      <w:marBottom w:val="0"/>
      <w:divBdr>
        <w:top w:val="none" w:sz="0" w:space="0" w:color="auto"/>
        <w:left w:val="none" w:sz="0" w:space="0" w:color="auto"/>
        <w:bottom w:val="none" w:sz="0" w:space="0" w:color="auto"/>
        <w:right w:val="none" w:sz="0" w:space="0" w:color="auto"/>
      </w:divBdr>
    </w:div>
    <w:div w:id="587351118">
      <w:bodyDiv w:val="1"/>
      <w:marLeft w:val="0"/>
      <w:marRight w:val="0"/>
      <w:marTop w:val="0"/>
      <w:marBottom w:val="0"/>
      <w:divBdr>
        <w:top w:val="none" w:sz="0" w:space="0" w:color="auto"/>
        <w:left w:val="none" w:sz="0" w:space="0" w:color="auto"/>
        <w:bottom w:val="none" w:sz="0" w:space="0" w:color="auto"/>
        <w:right w:val="none" w:sz="0" w:space="0" w:color="auto"/>
      </w:divBdr>
    </w:div>
    <w:div w:id="627055347">
      <w:bodyDiv w:val="1"/>
      <w:marLeft w:val="0"/>
      <w:marRight w:val="0"/>
      <w:marTop w:val="0"/>
      <w:marBottom w:val="0"/>
      <w:divBdr>
        <w:top w:val="none" w:sz="0" w:space="0" w:color="auto"/>
        <w:left w:val="none" w:sz="0" w:space="0" w:color="auto"/>
        <w:bottom w:val="none" w:sz="0" w:space="0" w:color="auto"/>
        <w:right w:val="none" w:sz="0" w:space="0" w:color="auto"/>
      </w:divBdr>
    </w:div>
    <w:div w:id="631209716">
      <w:bodyDiv w:val="1"/>
      <w:marLeft w:val="0"/>
      <w:marRight w:val="0"/>
      <w:marTop w:val="0"/>
      <w:marBottom w:val="0"/>
      <w:divBdr>
        <w:top w:val="none" w:sz="0" w:space="0" w:color="auto"/>
        <w:left w:val="none" w:sz="0" w:space="0" w:color="auto"/>
        <w:bottom w:val="none" w:sz="0" w:space="0" w:color="auto"/>
        <w:right w:val="none" w:sz="0" w:space="0" w:color="auto"/>
      </w:divBdr>
    </w:div>
    <w:div w:id="745300825">
      <w:bodyDiv w:val="1"/>
      <w:marLeft w:val="0"/>
      <w:marRight w:val="0"/>
      <w:marTop w:val="0"/>
      <w:marBottom w:val="0"/>
      <w:divBdr>
        <w:top w:val="none" w:sz="0" w:space="0" w:color="auto"/>
        <w:left w:val="none" w:sz="0" w:space="0" w:color="auto"/>
        <w:bottom w:val="none" w:sz="0" w:space="0" w:color="auto"/>
        <w:right w:val="none" w:sz="0" w:space="0" w:color="auto"/>
      </w:divBdr>
    </w:div>
    <w:div w:id="747117939">
      <w:bodyDiv w:val="1"/>
      <w:marLeft w:val="0"/>
      <w:marRight w:val="0"/>
      <w:marTop w:val="0"/>
      <w:marBottom w:val="0"/>
      <w:divBdr>
        <w:top w:val="none" w:sz="0" w:space="0" w:color="auto"/>
        <w:left w:val="none" w:sz="0" w:space="0" w:color="auto"/>
        <w:bottom w:val="none" w:sz="0" w:space="0" w:color="auto"/>
        <w:right w:val="none" w:sz="0" w:space="0" w:color="auto"/>
      </w:divBdr>
    </w:div>
    <w:div w:id="777719853">
      <w:bodyDiv w:val="1"/>
      <w:marLeft w:val="0"/>
      <w:marRight w:val="0"/>
      <w:marTop w:val="0"/>
      <w:marBottom w:val="0"/>
      <w:divBdr>
        <w:top w:val="none" w:sz="0" w:space="0" w:color="auto"/>
        <w:left w:val="none" w:sz="0" w:space="0" w:color="auto"/>
        <w:bottom w:val="none" w:sz="0" w:space="0" w:color="auto"/>
        <w:right w:val="none" w:sz="0" w:space="0" w:color="auto"/>
      </w:divBdr>
    </w:div>
    <w:div w:id="800615603">
      <w:bodyDiv w:val="1"/>
      <w:marLeft w:val="0"/>
      <w:marRight w:val="0"/>
      <w:marTop w:val="0"/>
      <w:marBottom w:val="0"/>
      <w:divBdr>
        <w:top w:val="none" w:sz="0" w:space="0" w:color="auto"/>
        <w:left w:val="none" w:sz="0" w:space="0" w:color="auto"/>
        <w:bottom w:val="none" w:sz="0" w:space="0" w:color="auto"/>
        <w:right w:val="none" w:sz="0" w:space="0" w:color="auto"/>
      </w:divBdr>
    </w:div>
    <w:div w:id="808061214">
      <w:bodyDiv w:val="1"/>
      <w:marLeft w:val="0"/>
      <w:marRight w:val="0"/>
      <w:marTop w:val="0"/>
      <w:marBottom w:val="0"/>
      <w:divBdr>
        <w:top w:val="none" w:sz="0" w:space="0" w:color="auto"/>
        <w:left w:val="none" w:sz="0" w:space="0" w:color="auto"/>
        <w:bottom w:val="none" w:sz="0" w:space="0" w:color="auto"/>
        <w:right w:val="none" w:sz="0" w:space="0" w:color="auto"/>
      </w:divBdr>
    </w:div>
    <w:div w:id="830565037">
      <w:bodyDiv w:val="1"/>
      <w:marLeft w:val="0"/>
      <w:marRight w:val="0"/>
      <w:marTop w:val="0"/>
      <w:marBottom w:val="0"/>
      <w:divBdr>
        <w:top w:val="none" w:sz="0" w:space="0" w:color="auto"/>
        <w:left w:val="none" w:sz="0" w:space="0" w:color="auto"/>
        <w:bottom w:val="none" w:sz="0" w:space="0" w:color="auto"/>
        <w:right w:val="none" w:sz="0" w:space="0" w:color="auto"/>
      </w:divBdr>
    </w:div>
    <w:div w:id="876236001">
      <w:bodyDiv w:val="1"/>
      <w:marLeft w:val="0"/>
      <w:marRight w:val="0"/>
      <w:marTop w:val="0"/>
      <w:marBottom w:val="0"/>
      <w:divBdr>
        <w:top w:val="none" w:sz="0" w:space="0" w:color="auto"/>
        <w:left w:val="none" w:sz="0" w:space="0" w:color="auto"/>
        <w:bottom w:val="none" w:sz="0" w:space="0" w:color="auto"/>
        <w:right w:val="none" w:sz="0" w:space="0" w:color="auto"/>
      </w:divBdr>
    </w:div>
    <w:div w:id="942802739">
      <w:bodyDiv w:val="1"/>
      <w:marLeft w:val="0"/>
      <w:marRight w:val="0"/>
      <w:marTop w:val="0"/>
      <w:marBottom w:val="0"/>
      <w:divBdr>
        <w:top w:val="none" w:sz="0" w:space="0" w:color="auto"/>
        <w:left w:val="none" w:sz="0" w:space="0" w:color="auto"/>
        <w:bottom w:val="none" w:sz="0" w:space="0" w:color="auto"/>
        <w:right w:val="none" w:sz="0" w:space="0" w:color="auto"/>
      </w:divBdr>
    </w:div>
    <w:div w:id="957570532">
      <w:bodyDiv w:val="1"/>
      <w:marLeft w:val="0"/>
      <w:marRight w:val="0"/>
      <w:marTop w:val="0"/>
      <w:marBottom w:val="0"/>
      <w:divBdr>
        <w:top w:val="none" w:sz="0" w:space="0" w:color="auto"/>
        <w:left w:val="none" w:sz="0" w:space="0" w:color="auto"/>
        <w:bottom w:val="none" w:sz="0" w:space="0" w:color="auto"/>
        <w:right w:val="none" w:sz="0" w:space="0" w:color="auto"/>
      </w:divBdr>
    </w:div>
    <w:div w:id="1019115404">
      <w:bodyDiv w:val="1"/>
      <w:marLeft w:val="0"/>
      <w:marRight w:val="0"/>
      <w:marTop w:val="0"/>
      <w:marBottom w:val="0"/>
      <w:divBdr>
        <w:top w:val="none" w:sz="0" w:space="0" w:color="auto"/>
        <w:left w:val="none" w:sz="0" w:space="0" w:color="auto"/>
        <w:bottom w:val="none" w:sz="0" w:space="0" w:color="auto"/>
        <w:right w:val="none" w:sz="0" w:space="0" w:color="auto"/>
      </w:divBdr>
    </w:div>
    <w:div w:id="1041706779">
      <w:bodyDiv w:val="1"/>
      <w:marLeft w:val="0"/>
      <w:marRight w:val="0"/>
      <w:marTop w:val="0"/>
      <w:marBottom w:val="0"/>
      <w:divBdr>
        <w:top w:val="none" w:sz="0" w:space="0" w:color="auto"/>
        <w:left w:val="none" w:sz="0" w:space="0" w:color="auto"/>
        <w:bottom w:val="none" w:sz="0" w:space="0" w:color="auto"/>
        <w:right w:val="none" w:sz="0" w:space="0" w:color="auto"/>
      </w:divBdr>
    </w:div>
    <w:div w:id="1091589741">
      <w:bodyDiv w:val="1"/>
      <w:marLeft w:val="0"/>
      <w:marRight w:val="0"/>
      <w:marTop w:val="0"/>
      <w:marBottom w:val="0"/>
      <w:divBdr>
        <w:top w:val="none" w:sz="0" w:space="0" w:color="auto"/>
        <w:left w:val="none" w:sz="0" w:space="0" w:color="auto"/>
        <w:bottom w:val="none" w:sz="0" w:space="0" w:color="auto"/>
        <w:right w:val="none" w:sz="0" w:space="0" w:color="auto"/>
      </w:divBdr>
    </w:div>
    <w:div w:id="1138111446">
      <w:bodyDiv w:val="1"/>
      <w:marLeft w:val="0"/>
      <w:marRight w:val="0"/>
      <w:marTop w:val="0"/>
      <w:marBottom w:val="0"/>
      <w:divBdr>
        <w:top w:val="none" w:sz="0" w:space="0" w:color="auto"/>
        <w:left w:val="none" w:sz="0" w:space="0" w:color="auto"/>
        <w:bottom w:val="none" w:sz="0" w:space="0" w:color="auto"/>
        <w:right w:val="none" w:sz="0" w:space="0" w:color="auto"/>
      </w:divBdr>
    </w:div>
    <w:div w:id="1146777377">
      <w:bodyDiv w:val="1"/>
      <w:marLeft w:val="0"/>
      <w:marRight w:val="0"/>
      <w:marTop w:val="0"/>
      <w:marBottom w:val="0"/>
      <w:divBdr>
        <w:top w:val="none" w:sz="0" w:space="0" w:color="auto"/>
        <w:left w:val="none" w:sz="0" w:space="0" w:color="auto"/>
        <w:bottom w:val="none" w:sz="0" w:space="0" w:color="auto"/>
        <w:right w:val="none" w:sz="0" w:space="0" w:color="auto"/>
      </w:divBdr>
    </w:div>
    <w:div w:id="1198280087">
      <w:bodyDiv w:val="1"/>
      <w:marLeft w:val="0"/>
      <w:marRight w:val="0"/>
      <w:marTop w:val="0"/>
      <w:marBottom w:val="0"/>
      <w:divBdr>
        <w:top w:val="none" w:sz="0" w:space="0" w:color="auto"/>
        <w:left w:val="none" w:sz="0" w:space="0" w:color="auto"/>
        <w:bottom w:val="none" w:sz="0" w:space="0" w:color="auto"/>
        <w:right w:val="none" w:sz="0" w:space="0" w:color="auto"/>
      </w:divBdr>
    </w:div>
    <w:div w:id="1219903709">
      <w:bodyDiv w:val="1"/>
      <w:marLeft w:val="0"/>
      <w:marRight w:val="0"/>
      <w:marTop w:val="0"/>
      <w:marBottom w:val="0"/>
      <w:divBdr>
        <w:top w:val="none" w:sz="0" w:space="0" w:color="auto"/>
        <w:left w:val="none" w:sz="0" w:space="0" w:color="auto"/>
        <w:bottom w:val="none" w:sz="0" w:space="0" w:color="auto"/>
        <w:right w:val="none" w:sz="0" w:space="0" w:color="auto"/>
      </w:divBdr>
    </w:div>
    <w:div w:id="1245994229">
      <w:bodyDiv w:val="1"/>
      <w:marLeft w:val="0"/>
      <w:marRight w:val="0"/>
      <w:marTop w:val="0"/>
      <w:marBottom w:val="0"/>
      <w:divBdr>
        <w:top w:val="none" w:sz="0" w:space="0" w:color="auto"/>
        <w:left w:val="none" w:sz="0" w:space="0" w:color="auto"/>
        <w:bottom w:val="none" w:sz="0" w:space="0" w:color="auto"/>
        <w:right w:val="none" w:sz="0" w:space="0" w:color="auto"/>
      </w:divBdr>
    </w:div>
    <w:div w:id="1246570389">
      <w:bodyDiv w:val="1"/>
      <w:marLeft w:val="0"/>
      <w:marRight w:val="0"/>
      <w:marTop w:val="0"/>
      <w:marBottom w:val="0"/>
      <w:divBdr>
        <w:top w:val="none" w:sz="0" w:space="0" w:color="auto"/>
        <w:left w:val="none" w:sz="0" w:space="0" w:color="auto"/>
        <w:bottom w:val="none" w:sz="0" w:space="0" w:color="auto"/>
        <w:right w:val="none" w:sz="0" w:space="0" w:color="auto"/>
      </w:divBdr>
    </w:div>
    <w:div w:id="1268464571">
      <w:bodyDiv w:val="1"/>
      <w:marLeft w:val="0"/>
      <w:marRight w:val="0"/>
      <w:marTop w:val="0"/>
      <w:marBottom w:val="0"/>
      <w:divBdr>
        <w:top w:val="none" w:sz="0" w:space="0" w:color="auto"/>
        <w:left w:val="none" w:sz="0" w:space="0" w:color="auto"/>
        <w:bottom w:val="none" w:sz="0" w:space="0" w:color="auto"/>
        <w:right w:val="none" w:sz="0" w:space="0" w:color="auto"/>
      </w:divBdr>
    </w:div>
    <w:div w:id="1288776750">
      <w:bodyDiv w:val="1"/>
      <w:marLeft w:val="0"/>
      <w:marRight w:val="0"/>
      <w:marTop w:val="0"/>
      <w:marBottom w:val="0"/>
      <w:divBdr>
        <w:top w:val="none" w:sz="0" w:space="0" w:color="auto"/>
        <w:left w:val="none" w:sz="0" w:space="0" w:color="auto"/>
        <w:bottom w:val="none" w:sz="0" w:space="0" w:color="auto"/>
        <w:right w:val="none" w:sz="0" w:space="0" w:color="auto"/>
      </w:divBdr>
    </w:div>
    <w:div w:id="1338925160">
      <w:bodyDiv w:val="1"/>
      <w:marLeft w:val="0"/>
      <w:marRight w:val="0"/>
      <w:marTop w:val="0"/>
      <w:marBottom w:val="0"/>
      <w:divBdr>
        <w:top w:val="none" w:sz="0" w:space="0" w:color="auto"/>
        <w:left w:val="none" w:sz="0" w:space="0" w:color="auto"/>
        <w:bottom w:val="none" w:sz="0" w:space="0" w:color="auto"/>
        <w:right w:val="none" w:sz="0" w:space="0" w:color="auto"/>
      </w:divBdr>
    </w:div>
    <w:div w:id="1384984055">
      <w:bodyDiv w:val="1"/>
      <w:marLeft w:val="0"/>
      <w:marRight w:val="0"/>
      <w:marTop w:val="0"/>
      <w:marBottom w:val="0"/>
      <w:divBdr>
        <w:top w:val="none" w:sz="0" w:space="0" w:color="auto"/>
        <w:left w:val="none" w:sz="0" w:space="0" w:color="auto"/>
        <w:bottom w:val="none" w:sz="0" w:space="0" w:color="auto"/>
        <w:right w:val="none" w:sz="0" w:space="0" w:color="auto"/>
      </w:divBdr>
    </w:div>
    <w:div w:id="1399864280">
      <w:bodyDiv w:val="1"/>
      <w:marLeft w:val="0"/>
      <w:marRight w:val="0"/>
      <w:marTop w:val="0"/>
      <w:marBottom w:val="0"/>
      <w:divBdr>
        <w:top w:val="none" w:sz="0" w:space="0" w:color="auto"/>
        <w:left w:val="none" w:sz="0" w:space="0" w:color="auto"/>
        <w:bottom w:val="none" w:sz="0" w:space="0" w:color="auto"/>
        <w:right w:val="none" w:sz="0" w:space="0" w:color="auto"/>
      </w:divBdr>
    </w:div>
    <w:div w:id="1401059261">
      <w:bodyDiv w:val="1"/>
      <w:marLeft w:val="0"/>
      <w:marRight w:val="0"/>
      <w:marTop w:val="0"/>
      <w:marBottom w:val="0"/>
      <w:divBdr>
        <w:top w:val="none" w:sz="0" w:space="0" w:color="auto"/>
        <w:left w:val="none" w:sz="0" w:space="0" w:color="auto"/>
        <w:bottom w:val="none" w:sz="0" w:space="0" w:color="auto"/>
        <w:right w:val="none" w:sz="0" w:space="0" w:color="auto"/>
      </w:divBdr>
    </w:div>
    <w:div w:id="1439332078">
      <w:bodyDiv w:val="1"/>
      <w:marLeft w:val="0"/>
      <w:marRight w:val="0"/>
      <w:marTop w:val="0"/>
      <w:marBottom w:val="0"/>
      <w:divBdr>
        <w:top w:val="none" w:sz="0" w:space="0" w:color="auto"/>
        <w:left w:val="none" w:sz="0" w:space="0" w:color="auto"/>
        <w:bottom w:val="none" w:sz="0" w:space="0" w:color="auto"/>
        <w:right w:val="none" w:sz="0" w:space="0" w:color="auto"/>
      </w:divBdr>
    </w:div>
    <w:div w:id="1490176467">
      <w:bodyDiv w:val="1"/>
      <w:marLeft w:val="0"/>
      <w:marRight w:val="0"/>
      <w:marTop w:val="0"/>
      <w:marBottom w:val="0"/>
      <w:divBdr>
        <w:top w:val="none" w:sz="0" w:space="0" w:color="auto"/>
        <w:left w:val="none" w:sz="0" w:space="0" w:color="auto"/>
        <w:bottom w:val="none" w:sz="0" w:space="0" w:color="auto"/>
        <w:right w:val="none" w:sz="0" w:space="0" w:color="auto"/>
      </w:divBdr>
    </w:div>
    <w:div w:id="1544946633">
      <w:bodyDiv w:val="1"/>
      <w:marLeft w:val="0"/>
      <w:marRight w:val="0"/>
      <w:marTop w:val="0"/>
      <w:marBottom w:val="0"/>
      <w:divBdr>
        <w:top w:val="none" w:sz="0" w:space="0" w:color="auto"/>
        <w:left w:val="none" w:sz="0" w:space="0" w:color="auto"/>
        <w:bottom w:val="none" w:sz="0" w:space="0" w:color="auto"/>
        <w:right w:val="none" w:sz="0" w:space="0" w:color="auto"/>
      </w:divBdr>
    </w:div>
    <w:div w:id="1624002247">
      <w:bodyDiv w:val="1"/>
      <w:marLeft w:val="0"/>
      <w:marRight w:val="0"/>
      <w:marTop w:val="0"/>
      <w:marBottom w:val="0"/>
      <w:divBdr>
        <w:top w:val="none" w:sz="0" w:space="0" w:color="auto"/>
        <w:left w:val="none" w:sz="0" w:space="0" w:color="auto"/>
        <w:bottom w:val="none" w:sz="0" w:space="0" w:color="auto"/>
        <w:right w:val="none" w:sz="0" w:space="0" w:color="auto"/>
      </w:divBdr>
    </w:div>
    <w:div w:id="1640067762">
      <w:bodyDiv w:val="1"/>
      <w:marLeft w:val="0"/>
      <w:marRight w:val="0"/>
      <w:marTop w:val="0"/>
      <w:marBottom w:val="0"/>
      <w:divBdr>
        <w:top w:val="none" w:sz="0" w:space="0" w:color="auto"/>
        <w:left w:val="none" w:sz="0" w:space="0" w:color="auto"/>
        <w:bottom w:val="none" w:sz="0" w:space="0" w:color="auto"/>
        <w:right w:val="none" w:sz="0" w:space="0" w:color="auto"/>
      </w:divBdr>
    </w:div>
    <w:div w:id="1676761938">
      <w:bodyDiv w:val="1"/>
      <w:marLeft w:val="0"/>
      <w:marRight w:val="0"/>
      <w:marTop w:val="0"/>
      <w:marBottom w:val="0"/>
      <w:divBdr>
        <w:top w:val="none" w:sz="0" w:space="0" w:color="auto"/>
        <w:left w:val="none" w:sz="0" w:space="0" w:color="auto"/>
        <w:bottom w:val="none" w:sz="0" w:space="0" w:color="auto"/>
        <w:right w:val="none" w:sz="0" w:space="0" w:color="auto"/>
      </w:divBdr>
    </w:div>
    <w:div w:id="1691563901">
      <w:bodyDiv w:val="1"/>
      <w:marLeft w:val="0"/>
      <w:marRight w:val="0"/>
      <w:marTop w:val="0"/>
      <w:marBottom w:val="0"/>
      <w:divBdr>
        <w:top w:val="none" w:sz="0" w:space="0" w:color="auto"/>
        <w:left w:val="none" w:sz="0" w:space="0" w:color="auto"/>
        <w:bottom w:val="none" w:sz="0" w:space="0" w:color="auto"/>
        <w:right w:val="none" w:sz="0" w:space="0" w:color="auto"/>
      </w:divBdr>
    </w:div>
    <w:div w:id="1733386040">
      <w:bodyDiv w:val="1"/>
      <w:marLeft w:val="0"/>
      <w:marRight w:val="0"/>
      <w:marTop w:val="0"/>
      <w:marBottom w:val="0"/>
      <w:divBdr>
        <w:top w:val="none" w:sz="0" w:space="0" w:color="auto"/>
        <w:left w:val="none" w:sz="0" w:space="0" w:color="auto"/>
        <w:bottom w:val="none" w:sz="0" w:space="0" w:color="auto"/>
        <w:right w:val="none" w:sz="0" w:space="0" w:color="auto"/>
      </w:divBdr>
    </w:div>
    <w:div w:id="1776057373">
      <w:bodyDiv w:val="1"/>
      <w:marLeft w:val="0"/>
      <w:marRight w:val="0"/>
      <w:marTop w:val="0"/>
      <w:marBottom w:val="0"/>
      <w:divBdr>
        <w:top w:val="none" w:sz="0" w:space="0" w:color="auto"/>
        <w:left w:val="none" w:sz="0" w:space="0" w:color="auto"/>
        <w:bottom w:val="none" w:sz="0" w:space="0" w:color="auto"/>
        <w:right w:val="none" w:sz="0" w:space="0" w:color="auto"/>
      </w:divBdr>
    </w:div>
    <w:div w:id="1892695366">
      <w:bodyDiv w:val="1"/>
      <w:marLeft w:val="0"/>
      <w:marRight w:val="0"/>
      <w:marTop w:val="0"/>
      <w:marBottom w:val="0"/>
      <w:divBdr>
        <w:top w:val="none" w:sz="0" w:space="0" w:color="auto"/>
        <w:left w:val="none" w:sz="0" w:space="0" w:color="auto"/>
        <w:bottom w:val="none" w:sz="0" w:space="0" w:color="auto"/>
        <w:right w:val="none" w:sz="0" w:space="0" w:color="auto"/>
      </w:divBdr>
    </w:div>
    <w:div w:id="1900556343">
      <w:bodyDiv w:val="1"/>
      <w:marLeft w:val="0"/>
      <w:marRight w:val="0"/>
      <w:marTop w:val="0"/>
      <w:marBottom w:val="0"/>
      <w:divBdr>
        <w:top w:val="none" w:sz="0" w:space="0" w:color="auto"/>
        <w:left w:val="none" w:sz="0" w:space="0" w:color="auto"/>
        <w:bottom w:val="none" w:sz="0" w:space="0" w:color="auto"/>
        <w:right w:val="none" w:sz="0" w:space="0" w:color="auto"/>
      </w:divBdr>
    </w:div>
    <w:div w:id="1904557074">
      <w:bodyDiv w:val="1"/>
      <w:marLeft w:val="0"/>
      <w:marRight w:val="0"/>
      <w:marTop w:val="0"/>
      <w:marBottom w:val="0"/>
      <w:divBdr>
        <w:top w:val="none" w:sz="0" w:space="0" w:color="auto"/>
        <w:left w:val="none" w:sz="0" w:space="0" w:color="auto"/>
        <w:bottom w:val="none" w:sz="0" w:space="0" w:color="auto"/>
        <w:right w:val="none" w:sz="0" w:space="0" w:color="auto"/>
      </w:divBdr>
    </w:div>
    <w:div w:id="1929535494">
      <w:bodyDiv w:val="1"/>
      <w:marLeft w:val="0"/>
      <w:marRight w:val="0"/>
      <w:marTop w:val="0"/>
      <w:marBottom w:val="0"/>
      <w:divBdr>
        <w:top w:val="none" w:sz="0" w:space="0" w:color="auto"/>
        <w:left w:val="none" w:sz="0" w:space="0" w:color="auto"/>
        <w:bottom w:val="none" w:sz="0" w:space="0" w:color="auto"/>
        <w:right w:val="none" w:sz="0" w:space="0" w:color="auto"/>
      </w:divBdr>
    </w:div>
    <w:div w:id="2013297887">
      <w:bodyDiv w:val="1"/>
      <w:marLeft w:val="0"/>
      <w:marRight w:val="0"/>
      <w:marTop w:val="0"/>
      <w:marBottom w:val="0"/>
      <w:divBdr>
        <w:top w:val="none" w:sz="0" w:space="0" w:color="auto"/>
        <w:left w:val="none" w:sz="0" w:space="0" w:color="auto"/>
        <w:bottom w:val="none" w:sz="0" w:space="0" w:color="auto"/>
        <w:right w:val="none" w:sz="0" w:space="0" w:color="auto"/>
      </w:divBdr>
    </w:div>
    <w:div w:id="2047631777">
      <w:bodyDiv w:val="1"/>
      <w:marLeft w:val="0"/>
      <w:marRight w:val="0"/>
      <w:marTop w:val="0"/>
      <w:marBottom w:val="0"/>
      <w:divBdr>
        <w:top w:val="none" w:sz="0" w:space="0" w:color="auto"/>
        <w:left w:val="none" w:sz="0" w:space="0" w:color="auto"/>
        <w:bottom w:val="none" w:sz="0" w:space="0" w:color="auto"/>
        <w:right w:val="none" w:sz="0" w:space="0" w:color="auto"/>
      </w:divBdr>
    </w:div>
    <w:div w:id="2125728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Gre193</b:Tag>
    <b:SourceType>InternetSite</b:SourceType>
    <b:Guid>{A8249721-9C64-411B-93FC-AEA219DD79FB}</b:Guid>
    <b:Author>
      <b:Author>
        <b:NameList>
          <b:Person>
            <b:Last>Greggs</b:Last>
          </b:Person>
        </b:NameList>
      </b:Author>
    </b:Author>
    <b:Title>Greggs At a Glance</b:Title>
    <b:InternetSiteTitle>Greggs</b:InternetSiteTitle>
    <b:Year>2020</b:Year>
    <b:URL>https://corporate.greggs.co.uk/at-a-glance</b:URL>
    <b:YearAccessed>2020</b:YearAccessed>
    <b:MonthAccessed>April</b:MonthAccessed>
    <b:DayAccessed>11</b:DayAccessed>
    <b:RefOrder>9</b:RefOrder>
  </b:Source>
  <b:Source>
    <b:Tag>Bru871</b:Tag>
    <b:SourceType>Report</b:SourceType>
    <b:Guid>{CB190574-0975-41F3-95C1-07D2B57EB616}</b:Guid>
    <b:Author>
      <b:Author>
        <b:NameList>
          <b:Person>
            <b:Last>Brundtland</b:Last>
            <b:First>Gro</b:First>
            <b:Middle>Harlem</b:Middle>
          </b:Person>
        </b:NameList>
      </b:Author>
    </b:Author>
    <b:Title>Our Common Future</b:Title>
    <b:Year>1987</b:Year>
    <b:Publisher>United Nations </b:Publisher>
    <b:City>Oslo</b:City>
    <b:YearAccessed>2020</b:YearAccessed>
    <b:MonthAccessed>April </b:MonthAccessed>
    <b:DayAccessed>11</b:DayAccessed>
    <b:URL>https://sustainabledevelopment.un.org/content/documents/5987our-common-future.pdf</b:URL>
    <b:RefOrder>1</b:RefOrder>
  </b:Source>
  <b:Source>
    <b:Tag>Mor14</b:Tag>
    <b:SourceType>InternetSite</b:SourceType>
    <b:Guid>{65D20431-A56E-409A-AC9A-E5C5BD2D377B}</b:Guid>
    <b:Author>
      <b:Author>
        <b:NameList>
          <b:Person>
            <b:Last>Morfaw</b:Last>
            <b:First>John</b:First>
          </b:Person>
        </b:NameList>
      </b:Author>
    </b:Author>
    <b:Title>Fundamentals of project sustainability</b:Title>
    <b:InternetSiteTitle>Project Managment Institute</b:InternetSiteTitle>
    <b:Year>2014</b:Year>
    <b:Month>October</b:Month>
    <b:Day>26</b:Day>
    <b:URL>https://www.pmi.org/learning/library/fundamentals-project-sustainability-9369</b:URL>
    <b:YearAccessed>2020</b:YearAccessed>
    <b:MonthAccessed>December </b:MonthAccessed>
    <b:DayAccessed>17</b:DayAccessed>
    <b:RefOrder>11</b:RefOrder>
  </b:Source>
  <b:Source>
    <b:Tag>Cam20</b:Tag>
    <b:SourceType>InternetSite</b:SourceType>
    <b:Guid>{04FAC959-B333-4A03-A2A6-45C6FABAD87B}</b:Guid>
    <b:Title>Cambridge Dictionary</b:Title>
    <b:Year>2020</b:Year>
    <b:YearAccessed>2020</b:YearAccessed>
    <b:MonthAccessed>December</b:MonthAccessed>
    <b:DayAccessed>17</b:DayAccessed>
    <b:URL>https://dictionary.cambridge.org/dictionary/english/plan</b:URL>
    <b:InternetSiteTitle>Cambridge Dictionary </b:InternetSiteTitle>
    <b:Author>
      <b:Author>
        <b:NameList>
          <b:Person>
            <b:Last>Dictionary</b:Last>
            <b:First>Cambridge</b:First>
          </b:Person>
        </b:NameList>
      </b:Author>
    </b:Author>
    <b:RefOrder>2</b:RefOrder>
  </b:Source>
  <b:Source>
    <b:Tag>Gov191</b:Tag>
    <b:SourceType>InternetSite</b:SourceType>
    <b:Guid>{B0EC4BBF-37AD-4B3C-A31C-C1887D2C9294}</b:Guid>
    <b:Author>
      <b:Author>
        <b:NameList>
          <b:Person>
            <b:Last>Government</b:Last>
            <b:First>UK</b:First>
          </b:Person>
        </b:NameList>
      </b:Author>
    </b:Author>
    <b:Title>Sustainability Plan </b:Title>
    <b:Year>2019</b:Year>
    <b:YearAccessed>2020</b:YearAccessed>
    <b:MonthAccessed>December </b:MonthAccessed>
    <b:DayAccessed>17</b:DayAccessed>
    <b:URL>https://www.gov.uk/government/publications/sustainability-plan/sustainability-plan</b:URL>
    <b:InternetSiteTitle>gov.uk</b:InternetSiteTitle>
    <b:Month>June </b:Month>
    <b:Day>14</b:Day>
    <b:RefOrder>12</b:RefOrder>
  </b:Source>
  <b:Source>
    <b:Tag>Har20</b:Tag>
    <b:SourceType>InternetSite</b:SourceType>
    <b:Guid>{BDA03E32-F655-4400-9856-264B4E8DC631}</b:Guid>
    <b:Author>
      <b:Author>
        <b:NameList>
          <b:Person>
            <b:Last>Harvard</b:Last>
          </b:Person>
        </b:NameList>
      </b:Author>
    </b:Author>
    <b:Title>Our Plan </b:Title>
    <b:Year>2020</b:Year>
    <b:YearAccessed>2020</b:YearAccessed>
    <b:MonthAccessed>December </b:MonthAccessed>
    <b:DayAccessed>17</b:DayAccessed>
    <b:URL>https://green.harvard.edu/campaign/our-plan</b:URL>
    <b:InternetSiteTitle>Harvard University - Sustainability </b:InternetSiteTitle>
    <b:RefOrder>13</b:RefOrder>
  </b:Source>
  <b:Source>
    <b:Tag>Tri09</b:Tag>
    <b:SourceType>InternetSite</b:SourceType>
    <b:Guid>{5D7210CE-C65A-46F5-AA27-676451F94A96}</b:Guid>
    <b:Title>Triple Bottom Line</b:Title>
    <b:Year>2009</b:Year>
    <b:YearAccessed>2020</b:YearAccessed>
    <b:MonthAccessed>December</b:MonthAccessed>
    <b:DayAccessed>29</b:DayAccessed>
    <b:URL>https://www.economist.com/news/2009/11/17/triple-bottom-line</b:URL>
    <b:InternetSiteTitle>The Economist </b:InternetSiteTitle>
    <b:Month>November </b:Month>
    <b:Day>17</b:Day>
    <b:Author>
      <b:Author>
        <b:NameList>
          <b:Person>
            <b:Last>Economist</b:Last>
            <b:First>The</b:First>
          </b:Person>
        </b:NameList>
      </b:Author>
    </b:Author>
    <b:RefOrder>3</b:RefOrder>
  </b:Source>
  <b:Source>
    <b:Tag>Elk04</b:Tag>
    <b:SourceType>InternetSite</b:SourceType>
    <b:Guid>{B7561BDC-F6C4-4295-B6DD-495B48327974}</b:Guid>
    <b:Author>
      <b:Author>
        <b:NameList>
          <b:Person>
            <b:Last>Elkington</b:Last>
            <b:First>John</b:First>
          </b:Person>
        </b:NameList>
      </b:Author>
    </b:Author>
    <b:Year>1994</b:Year>
    <b:YearAccessed>2020</b:YearAccessed>
    <b:MonthAccessed>December</b:MonthAccessed>
    <b:DayAccessed>29</b:DayAccessed>
    <b:URL>https://www.johnelkington.com/archive/TBL-elkington-chapter.pdf</b:URL>
    <b:RefOrder>4</b:RefOrder>
  </b:Source>
  <b:Source>
    <b:Tag>Illbe</b:Tag>
    <b:SourceType>InternetSite</b:SourceType>
    <b:Guid>{B4B08D61-E9A0-419C-A90E-665551FA22D2}</b:Guid>
    <b:Author>
      <b:Author>
        <b:NameList>
          <b:Person>
            <b:Last>Illustrated</b:Last>
            <b:First>Sustainability</b:First>
          </b:Person>
        </b:NameList>
      </b:Author>
    </b:Author>
    <b:Title>Triple Bottom Line (3 pillars): sustainability in business</b:Title>
    <b:Year>YouTube</b:Year>
    <b:YearAccessed>2020</b:YearAccessed>
    <b:MonthAccessed>December </b:MonthAccessed>
    <b:DayAccessed>29</b:DayAccessed>
    <b:URL>https://www.youtube.com/watch?v=2f5m-jBf81Q&amp;t=27s&amp;ab_channel=SustainabilityIllustrated</b:URL>
    <b:Month>April </b:Month>
    <b:Day>8</b:Day>
    <b:RefOrder>5</b:RefOrder>
  </b:Source>
  <b:Source>
    <b:Tag>Uni20</b:Tag>
    <b:SourceType>InternetSite</b:SourceType>
    <b:Guid>{97395F83-887F-4A72-8806-292D91B1BB25}</b:Guid>
    <b:Author>
      <b:Author>
        <b:NameList>
          <b:Person>
            <b:Last>Unilever</b:Last>
          </b:Person>
        </b:NameList>
      </b:Author>
    </b:Author>
    <b:Title>Sustainable Living</b:Title>
    <b:Year>2020</b:Year>
    <b:YearAccessed>2020</b:YearAccessed>
    <b:MonthAccessed>December </b:MonthAccessed>
    <b:DayAccessed>29</b:DayAccessed>
    <b:URL>https://www.unilever.co.uk/sustainable-living/</b:URL>
    <b:InternetSiteTitle>Unilever </b:InternetSiteTitle>
    <b:RefOrder>14</b:RefOrder>
  </b:Source>
  <b:Source>
    <b:Tag>Nes20</b:Tag>
    <b:SourceType>InternetSite</b:SourceType>
    <b:Guid>{7F34CFE0-2926-48FB-A093-353BD8C68C28}</b:Guid>
    <b:Author>
      <b:Author>
        <b:NameList>
          <b:Person>
            <b:Last>Nestle</b:Last>
          </b:Person>
        </b:NameList>
      </b:Author>
    </b:Author>
    <b:Title>The FTSE4Good Investment Index </b:Title>
    <b:Year>2020</b:Year>
    <b:YearAccessed>2020</b:YearAccessed>
    <b:MonthAccessed>January </b:MonthAccessed>
    <b:DayAccessed>2</b:DayAccessed>
    <b:URL>https://www.nestle.com/ask-nestle/health-nutrition/answers/what-is-ftse4good</b:URL>
    <b:InternetSiteTitle>Nestle </b:InternetSiteTitle>
    <b:RefOrder>6</b:RefOrder>
  </b:Source>
  <b:Source>
    <b:Tag>Com20</b:Tag>
    <b:SourceType>InternetSite</b:SourceType>
    <b:Guid>{7E2240C8-9308-45F3-B542-9087436AFDA1}</b:Guid>
    <b:Author>
      <b:Author>
        <b:NameList>
          <b:Person>
            <b:Last>Community</b:Last>
            <b:First>Business</b:First>
            <b:Middle>in the</b:Middle>
          </b:Person>
        </b:NameList>
      </b:Author>
    </b:Author>
    <b:Title>The Responsible Business Tracker</b:Title>
    <b:Year>2020</b:Year>
    <b:YearAccessed>2020</b:YearAccessed>
    <b:MonthAccessed>January </b:MonthAccessed>
    <b:DayAccessed>2 </b:DayAccessed>
    <b:URL>https://www.bitc.org.uk/the-responsible-business-tracker/</b:URL>
    <b:InternetSiteTitle>Business in the Community </b:InternetSiteTitle>
    <b:RefOrder>7</b:RefOrder>
  </b:Source>
  <b:Source>
    <b:Tag>ISO201</b:Tag>
    <b:SourceType>InternetSite</b:SourceType>
    <b:Guid>{7CA8D21A-C307-4646-B118-564512472E48}</b:Guid>
    <b:Author>
      <b:Author>
        <b:NameList>
          <b:Person>
            <b:Last>ISO</b:Last>
          </b:Person>
        </b:NameList>
      </b:Author>
    </b:Author>
    <b:Title>ISO 14001:2015</b:Title>
    <b:Year>2015</b:Year>
    <b:YearAccessed>2020</b:YearAccessed>
    <b:MonthAccessed>January</b:MonthAccessed>
    <b:DayAccessed>2</b:DayAccessed>
    <b:URL>https://www.iso.org/standard/60857.html</b:URL>
    <b:InternetSiteTitle>ISO</b:InternetSiteTitle>
    <b:RefOrder>8</b:RefOrder>
  </b:Source>
  <b:Source>
    <b:Tag>Gre172</b:Tag>
    <b:SourceType>InternetSite</b:SourceType>
    <b:Guid>{8A40AC9A-E089-4CB5-BD2E-4FFBBD05438C}</b:Guid>
    <b:Author>
      <b:Author>
        <b:NameList>
          <b:Person>
            <b:Last>Greggs</b:Last>
          </b:Person>
        </b:NameList>
      </b:Author>
    </b:Author>
    <b:Title>Having a positive impact </b:Title>
    <b:Year>2017</b:Year>
    <b:YearAccessed>2020</b:YearAccessed>
    <b:MonthAccessed>January </b:MonthAccessed>
    <b:DayAccessed>2</b:DayAccessed>
    <b:URL>https://corporate.greggs.co.uk/sites/default/files/681166_GREGGS_CSR_16PP_LEAFLET_AMD_LR.pdf</b:URL>
    <b:InternetSiteTitle>Greggs </b:InternetSiteTitle>
    <b:Month>January </b:Month>
    <b:RefOrder>10</b:RefOrder>
  </b:Source>
</b:Sources>
</file>

<file path=customXml/itemProps1.xml><?xml version="1.0" encoding="utf-8"?>
<ds:datastoreItem xmlns:ds="http://schemas.openxmlformats.org/officeDocument/2006/customXml" ds:itemID="{98F1FD52-CF7F-4172-8F76-2024CF80F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2618</Words>
  <Characters>14928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Greggs –A Sustainability Plan</dc:title>
  <dc:subject>Samuel Whittaker – P145978</dc:subject>
  <dc:creator>Samuel Whittaker (P145978)</dc:creator>
  <cp:keywords/>
  <dc:description/>
  <cp:lastModifiedBy>Samuel Whittaker</cp:lastModifiedBy>
  <cp:revision>2</cp:revision>
  <dcterms:created xsi:type="dcterms:W3CDTF">2021-01-10T20:11:00Z</dcterms:created>
  <dcterms:modified xsi:type="dcterms:W3CDTF">2021-01-10T20:11:00Z</dcterms:modified>
</cp:coreProperties>
</file>