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937D3" w14:textId="77777777" w:rsidR="00F33783" w:rsidRDefault="00F33783" w:rsidP="00F33783">
      <w:pPr>
        <w:jc w:val="center"/>
        <w:rPr>
          <w:rFonts w:ascii="Arial" w:hAnsi="Arial" w:cs="Arial"/>
          <w:b/>
          <w:bCs/>
          <w:sz w:val="28"/>
          <w:szCs w:val="28"/>
        </w:rPr>
      </w:pPr>
    </w:p>
    <w:p w14:paraId="7E989557" w14:textId="24E880A6" w:rsidR="00F33783" w:rsidRDefault="00F33783" w:rsidP="00F33783">
      <w:pPr>
        <w:jc w:val="center"/>
        <w:rPr>
          <w:rFonts w:ascii="Arial" w:hAnsi="Arial" w:cs="Arial"/>
          <w:b/>
          <w:bCs/>
          <w:sz w:val="28"/>
          <w:szCs w:val="28"/>
        </w:rPr>
      </w:pPr>
      <w:r>
        <w:rPr>
          <w:noProof/>
        </w:rPr>
        <w:drawing>
          <wp:anchor distT="0" distB="0" distL="114300" distR="114300" simplePos="0" relativeHeight="251660288" behindDoc="0" locked="0" layoutInCell="1" allowOverlap="1" wp14:anchorId="069C16C8" wp14:editId="2D22AC28">
            <wp:simplePos x="0" y="0"/>
            <wp:positionH relativeFrom="margin">
              <wp:posOffset>0</wp:posOffset>
            </wp:positionH>
            <wp:positionV relativeFrom="paragraph">
              <wp:posOffset>323850</wp:posOffset>
            </wp:positionV>
            <wp:extent cx="2681605" cy="1193800"/>
            <wp:effectExtent l="0" t="0" r="4445" b="6350"/>
            <wp:wrapSquare wrapText="bothSides"/>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681605" cy="1193800"/>
                    </a:xfrm>
                    <a:prstGeom prst="rect">
                      <a:avLst/>
                    </a:prstGeom>
                  </pic:spPr>
                </pic:pic>
              </a:graphicData>
            </a:graphic>
            <wp14:sizeRelH relativeFrom="margin">
              <wp14:pctWidth>0</wp14:pctWidth>
            </wp14:sizeRelH>
            <wp14:sizeRelV relativeFrom="margin">
              <wp14:pctHeight>0</wp14:pctHeight>
            </wp14:sizeRelV>
          </wp:anchor>
        </w:drawing>
      </w:r>
    </w:p>
    <w:p w14:paraId="09ADC2F7" w14:textId="77777777" w:rsidR="00F33783" w:rsidRDefault="00F33783" w:rsidP="00F33783">
      <w:pPr>
        <w:jc w:val="center"/>
        <w:rPr>
          <w:rFonts w:ascii="Arial" w:hAnsi="Arial" w:cs="Arial"/>
          <w:b/>
          <w:bCs/>
          <w:sz w:val="28"/>
          <w:szCs w:val="28"/>
        </w:rPr>
      </w:pPr>
    </w:p>
    <w:p w14:paraId="7C6E7600" w14:textId="77777777" w:rsidR="00F33783" w:rsidRDefault="00F33783" w:rsidP="00F33783">
      <w:pPr>
        <w:jc w:val="center"/>
        <w:rPr>
          <w:rFonts w:ascii="Arial" w:hAnsi="Arial" w:cs="Arial"/>
          <w:b/>
          <w:bCs/>
          <w:sz w:val="28"/>
          <w:szCs w:val="28"/>
        </w:rPr>
      </w:pPr>
    </w:p>
    <w:p w14:paraId="1872669F" w14:textId="77777777" w:rsidR="00F33783" w:rsidRDefault="00F33783" w:rsidP="00F33783">
      <w:pPr>
        <w:jc w:val="center"/>
        <w:rPr>
          <w:rFonts w:ascii="Arial" w:hAnsi="Arial" w:cs="Arial"/>
          <w:b/>
          <w:bCs/>
          <w:sz w:val="28"/>
          <w:szCs w:val="28"/>
        </w:rPr>
      </w:pPr>
    </w:p>
    <w:p w14:paraId="244B996C" w14:textId="77777777" w:rsidR="00F33783" w:rsidRDefault="00F33783" w:rsidP="00F33783">
      <w:pPr>
        <w:jc w:val="center"/>
        <w:rPr>
          <w:rFonts w:ascii="Arial" w:hAnsi="Arial" w:cs="Arial"/>
          <w:b/>
          <w:bCs/>
          <w:sz w:val="28"/>
          <w:szCs w:val="28"/>
        </w:rPr>
      </w:pPr>
    </w:p>
    <w:p w14:paraId="3551497B" w14:textId="77777777" w:rsidR="00F33783" w:rsidRDefault="00F33783" w:rsidP="00F33783">
      <w:pPr>
        <w:jc w:val="center"/>
        <w:rPr>
          <w:rFonts w:ascii="Arial" w:hAnsi="Arial" w:cs="Arial"/>
          <w:b/>
          <w:bCs/>
          <w:sz w:val="28"/>
          <w:szCs w:val="28"/>
        </w:rPr>
      </w:pPr>
    </w:p>
    <w:p w14:paraId="56DF6FE5" w14:textId="77777777" w:rsidR="00F33783" w:rsidRDefault="00F33783" w:rsidP="00F33783">
      <w:pPr>
        <w:jc w:val="center"/>
        <w:rPr>
          <w:rFonts w:ascii="Arial" w:hAnsi="Arial" w:cs="Arial"/>
          <w:b/>
          <w:bCs/>
          <w:sz w:val="28"/>
          <w:szCs w:val="28"/>
        </w:rPr>
      </w:pPr>
    </w:p>
    <w:p w14:paraId="6334D8CA" w14:textId="6A0181DA" w:rsidR="00F33783" w:rsidRPr="00F33783" w:rsidRDefault="00F33783" w:rsidP="00F33783">
      <w:pPr>
        <w:jc w:val="center"/>
        <w:rPr>
          <w:rFonts w:ascii="Arial" w:hAnsi="Arial" w:cs="Arial"/>
          <w:b/>
          <w:bCs/>
          <w:sz w:val="28"/>
          <w:szCs w:val="28"/>
        </w:rPr>
      </w:pPr>
      <w:r w:rsidRPr="00F33783">
        <w:rPr>
          <w:rFonts w:ascii="Arial" w:hAnsi="Arial" w:cs="Arial"/>
          <w:b/>
          <w:bCs/>
          <w:sz w:val="28"/>
          <w:szCs w:val="28"/>
        </w:rPr>
        <w:t>Assessment Component 2</w:t>
      </w:r>
    </w:p>
    <w:p w14:paraId="73883242" w14:textId="77777777" w:rsidR="00F33783" w:rsidRPr="00F33783" w:rsidRDefault="00F33783" w:rsidP="00F33783">
      <w:pPr>
        <w:jc w:val="center"/>
        <w:rPr>
          <w:rFonts w:ascii="Arial" w:hAnsi="Arial" w:cs="Arial"/>
          <w:b/>
          <w:bCs/>
          <w:sz w:val="28"/>
          <w:szCs w:val="28"/>
        </w:rPr>
      </w:pPr>
      <w:r w:rsidRPr="00F33783">
        <w:rPr>
          <w:rFonts w:ascii="Arial" w:hAnsi="Arial" w:cs="Arial"/>
          <w:b/>
          <w:bCs/>
          <w:sz w:val="28"/>
          <w:szCs w:val="28"/>
        </w:rPr>
        <w:t>Written Essay</w:t>
      </w:r>
    </w:p>
    <w:p w14:paraId="0351FA41" w14:textId="520AA488" w:rsidR="00F33783" w:rsidRDefault="00F33783" w:rsidP="00F33783">
      <w:pPr>
        <w:rPr>
          <w:rFonts w:ascii="Arial" w:hAnsi="Arial" w:cs="Arial"/>
          <w:b/>
          <w:bCs/>
          <w:sz w:val="28"/>
          <w:szCs w:val="28"/>
        </w:rPr>
      </w:pPr>
      <w:r>
        <w:rPr>
          <w:rFonts w:ascii="Arial" w:hAnsi="Arial" w:cs="Arial"/>
          <w:b/>
          <w:bCs/>
          <w:sz w:val="28"/>
          <w:szCs w:val="28"/>
        </w:rPr>
        <w:t xml:space="preserve">                                               </w:t>
      </w:r>
    </w:p>
    <w:p w14:paraId="759E0C3A" w14:textId="77777777" w:rsidR="00F33783" w:rsidRPr="00C03D4E" w:rsidRDefault="00F33783" w:rsidP="00F33783">
      <w:pPr>
        <w:rPr>
          <w:rFonts w:ascii="Arial" w:hAnsi="Arial" w:cs="Arial"/>
          <w:b/>
          <w:bCs/>
          <w:sz w:val="28"/>
          <w:szCs w:val="28"/>
        </w:rPr>
      </w:pPr>
    </w:p>
    <w:p w14:paraId="4B481630" w14:textId="5198B68D" w:rsidR="00F33783" w:rsidRPr="00C03D4E" w:rsidRDefault="00F33783" w:rsidP="00F33783">
      <w:pPr>
        <w:rPr>
          <w:rFonts w:ascii="Arial" w:hAnsi="Arial" w:cs="Arial"/>
          <w:b/>
          <w:bCs/>
          <w:sz w:val="28"/>
          <w:szCs w:val="28"/>
        </w:rPr>
      </w:pPr>
      <w:r w:rsidRPr="00C03D4E">
        <w:rPr>
          <w:rFonts w:ascii="Arial" w:hAnsi="Arial" w:cs="Arial"/>
          <w:b/>
          <w:bCs/>
          <w:sz w:val="28"/>
          <w:szCs w:val="28"/>
        </w:rPr>
        <w:t>Student name:</w:t>
      </w:r>
      <w:r w:rsidR="00062805">
        <w:rPr>
          <w:rFonts w:ascii="Arial" w:hAnsi="Arial" w:cs="Arial"/>
          <w:b/>
          <w:bCs/>
          <w:sz w:val="28"/>
          <w:szCs w:val="28"/>
        </w:rPr>
        <w:t xml:space="preserve"> </w:t>
      </w:r>
      <w:r w:rsidR="000E56B4">
        <w:rPr>
          <w:rFonts w:ascii="Arial" w:hAnsi="Arial" w:cs="Arial"/>
          <w:b/>
          <w:bCs/>
          <w:sz w:val="28"/>
          <w:szCs w:val="28"/>
        </w:rPr>
        <w:t>Jainaba Jum</w:t>
      </w:r>
      <w:r w:rsidR="00062805">
        <w:rPr>
          <w:rFonts w:ascii="Arial" w:hAnsi="Arial" w:cs="Arial"/>
          <w:b/>
          <w:bCs/>
          <w:sz w:val="28"/>
          <w:szCs w:val="28"/>
        </w:rPr>
        <w:t xml:space="preserve"> </w:t>
      </w:r>
    </w:p>
    <w:p w14:paraId="278818DD" w14:textId="5C29D96E" w:rsidR="00F33783" w:rsidRPr="00C03D4E" w:rsidRDefault="00F33783" w:rsidP="00F33783">
      <w:pPr>
        <w:rPr>
          <w:rFonts w:ascii="Arial" w:hAnsi="Arial" w:cs="Arial"/>
          <w:b/>
          <w:bCs/>
          <w:sz w:val="28"/>
          <w:szCs w:val="28"/>
        </w:rPr>
      </w:pPr>
      <w:r w:rsidRPr="00C03D4E">
        <w:rPr>
          <w:rFonts w:ascii="Arial" w:hAnsi="Arial" w:cs="Arial"/>
          <w:b/>
          <w:bCs/>
          <w:sz w:val="28"/>
          <w:szCs w:val="28"/>
        </w:rPr>
        <w:t>Student ID:</w:t>
      </w:r>
      <w:r w:rsidR="000E56B4">
        <w:rPr>
          <w:rFonts w:ascii="Arial" w:hAnsi="Arial" w:cs="Arial"/>
          <w:b/>
          <w:bCs/>
          <w:sz w:val="28"/>
          <w:szCs w:val="28"/>
        </w:rPr>
        <w:t xml:space="preserve"> 1917571</w:t>
      </w:r>
    </w:p>
    <w:p w14:paraId="2B2E9F91" w14:textId="77777777" w:rsidR="00F33783" w:rsidRPr="00C03D4E" w:rsidRDefault="00F33783" w:rsidP="00F33783">
      <w:pPr>
        <w:rPr>
          <w:rFonts w:ascii="Arial" w:hAnsi="Arial" w:cs="Arial"/>
          <w:b/>
          <w:bCs/>
          <w:sz w:val="28"/>
          <w:szCs w:val="28"/>
        </w:rPr>
      </w:pPr>
    </w:p>
    <w:p w14:paraId="36AC49E1" w14:textId="77777777" w:rsidR="00F33783" w:rsidRPr="00C03D4E" w:rsidRDefault="00F33783" w:rsidP="00F33783">
      <w:pPr>
        <w:rPr>
          <w:rFonts w:ascii="Arial" w:hAnsi="Arial" w:cs="Arial"/>
          <w:b/>
          <w:bCs/>
          <w:sz w:val="28"/>
          <w:szCs w:val="28"/>
        </w:rPr>
      </w:pPr>
      <w:r w:rsidRPr="00C03D4E">
        <w:rPr>
          <w:rFonts w:ascii="Arial" w:hAnsi="Arial" w:cs="Arial"/>
          <w:b/>
          <w:bCs/>
          <w:sz w:val="28"/>
          <w:szCs w:val="28"/>
        </w:rPr>
        <w:t xml:space="preserve">Module name: </w:t>
      </w:r>
      <w:r w:rsidRPr="00C03D4E">
        <w:rPr>
          <w:rFonts w:ascii="Arial" w:hAnsi="Arial" w:cs="Arial"/>
          <w:sz w:val="28"/>
          <w:szCs w:val="28"/>
        </w:rPr>
        <w:t>Children, Young People and Families</w:t>
      </w:r>
    </w:p>
    <w:p w14:paraId="0A9B0C2A" w14:textId="77777777" w:rsidR="00F33783" w:rsidRPr="00C03D4E" w:rsidRDefault="00F33783" w:rsidP="00F33783">
      <w:pPr>
        <w:rPr>
          <w:rFonts w:ascii="Arial" w:hAnsi="Arial" w:cs="Arial"/>
          <w:b/>
          <w:bCs/>
          <w:sz w:val="28"/>
          <w:szCs w:val="28"/>
        </w:rPr>
      </w:pPr>
      <w:r w:rsidRPr="00C03D4E">
        <w:rPr>
          <w:rFonts w:ascii="Arial" w:hAnsi="Arial" w:cs="Arial"/>
          <w:b/>
          <w:bCs/>
          <w:sz w:val="28"/>
          <w:szCs w:val="28"/>
        </w:rPr>
        <w:t xml:space="preserve">Module code: </w:t>
      </w:r>
      <w:r w:rsidRPr="00C03D4E">
        <w:rPr>
          <w:rFonts w:ascii="Arial" w:hAnsi="Arial" w:cs="Arial"/>
          <w:sz w:val="28"/>
          <w:szCs w:val="28"/>
        </w:rPr>
        <w:t>(BMHP5004_LON)</w:t>
      </w:r>
    </w:p>
    <w:p w14:paraId="792E6F69" w14:textId="77777777" w:rsidR="00F33783" w:rsidRDefault="00F33783" w:rsidP="00F33783">
      <w:pPr>
        <w:rPr>
          <w:rFonts w:ascii="Arial" w:hAnsi="Arial" w:cs="Arial"/>
          <w:b/>
          <w:bCs/>
          <w:sz w:val="28"/>
          <w:szCs w:val="28"/>
        </w:rPr>
      </w:pPr>
      <w:r w:rsidRPr="00C03D4E">
        <w:rPr>
          <w:rFonts w:ascii="Arial" w:hAnsi="Arial" w:cs="Arial"/>
          <w:b/>
          <w:bCs/>
          <w:sz w:val="28"/>
          <w:szCs w:val="28"/>
        </w:rPr>
        <w:t xml:space="preserve">Lecturer name: </w:t>
      </w:r>
      <w:r w:rsidRPr="00C03D4E">
        <w:rPr>
          <w:rFonts w:ascii="Arial" w:hAnsi="Arial" w:cs="Arial"/>
          <w:sz w:val="28"/>
          <w:szCs w:val="28"/>
        </w:rPr>
        <w:t>Bianca Sanfilippo</w:t>
      </w:r>
      <w:r w:rsidRPr="00C03D4E">
        <w:rPr>
          <w:rFonts w:ascii="Arial" w:hAnsi="Arial" w:cs="Arial"/>
          <w:b/>
          <w:bCs/>
          <w:sz w:val="28"/>
          <w:szCs w:val="28"/>
        </w:rPr>
        <w:t xml:space="preserve"> </w:t>
      </w:r>
    </w:p>
    <w:p w14:paraId="05750C47" w14:textId="3AFECC2E" w:rsidR="00F33783" w:rsidRPr="00C03D4E" w:rsidRDefault="00F33783" w:rsidP="00F33783">
      <w:pPr>
        <w:rPr>
          <w:rFonts w:ascii="Arial" w:hAnsi="Arial" w:cs="Arial"/>
          <w:b/>
          <w:bCs/>
          <w:sz w:val="28"/>
          <w:szCs w:val="28"/>
        </w:rPr>
      </w:pPr>
      <w:r>
        <w:rPr>
          <w:rFonts w:ascii="Arial" w:hAnsi="Arial" w:cs="Arial"/>
          <w:b/>
          <w:bCs/>
          <w:sz w:val="28"/>
          <w:szCs w:val="28"/>
        </w:rPr>
        <w:t xml:space="preserve">Word count: </w:t>
      </w:r>
      <w:r w:rsidR="003A7F37">
        <w:rPr>
          <w:rFonts w:ascii="Arial" w:hAnsi="Arial" w:cs="Arial"/>
          <w:b/>
          <w:bCs/>
          <w:sz w:val="28"/>
          <w:szCs w:val="28"/>
        </w:rPr>
        <w:t>2500</w:t>
      </w:r>
    </w:p>
    <w:p w14:paraId="7664C074" w14:textId="77777777" w:rsidR="00F33783" w:rsidRPr="00C03D4E" w:rsidRDefault="00F33783" w:rsidP="00F33783">
      <w:pPr>
        <w:rPr>
          <w:rFonts w:ascii="Arial" w:hAnsi="Arial" w:cs="Arial"/>
          <w:b/>
          <w:bCs/>
          <w:sz w:val="28"/>
          <w:szCs w:val="28"/>
        </w:rPr>
      </w:pPr>
    </w:p>
    <w:p w14:paraId="123818FB" w14:textId="77777777" w:rsidR="00F33783" w:rsidRPr="00C03D4E" w:rsidRDefault="00F33783" w:rsidP="00F33783">
      <w:pPr>
        <w:rPr>
          <w:rFonts w:ascii="Arial" w:hAnsi="Arial" w:cs="Arial"/>
          <w:b/>
          <w:bCs/>
          <w:sz w:val="28"/>
          <w:szCs w:val="28"/>
        </w:rPr>
      </w:pPr>
    </w:p>
    <w:p w14:paraId="0D230BF6" w14:textId="71D0C481" w:rsidR="00F33783" w:rsidRDefault="00F33783" w:rsidP="00F33783">
      <w:pPr>
        <w:rPr>
          <w:b/>
          <w:bCs/>
          <w:sz w:val="36"/>
          <w:szCs w:val="36"/>
        </w:rPr>
      </w:pPr>
    </w:p>
    <w:p w14:paraId="710F8FE2" w14:textId="77777777" w:rsidR="003A29D8" w:rsidRDefault="003A29D8" w:rsidP="00F33783">
      <w:pPr>
        <w:rPr>
          <w:b/>
          <w:bCs/>
          <w:sz w:val="36"/>
          <w:szCs w:val="36"/>
        </w:rPr>
      </w:pPr>
    </w:p>
    <w:p w14:paraId="148E8761" w14:textId="77777777" w:rsidR="00F33783" w:rsidRDefault="00F33783" w:rsidP="00F33783">
      <w:pPr>
        <w:rPr>
          <w:b/>
          <w:bCs/>
          <w:sz w:val="36"/>
          <w:szCs w:val="36"/>
        </w:rPr>
      </w:pPr>
    </w:p>
    <w:p w14:paraId="4E3E472A" w14:textId="77777777" w:rsidR="00F33783" w:rsidRDefault="00F33783">
      <w:pPr>
        <w:rPr>
          <w:b/>
          <w:bCs/>
          <w:sz w:val="32"/>
          <w:szCs w:val="32"/>
        </w:rPr>
      </w:pPr>
    </w:p>
    <w:p w14:paraId="2CF30850" w14:textId="77777777" w:rsidR="00F33783" w:rsidRDefault="00F33783">
      <w:pPr>
        <w:rPr>
          <w:b/>
          <w:bCs/>
          <w:sz w:val="32"/>
          <w:szCs w:val="32"/>
        </w:rPr>
      </w:pPr>
    </w:p>
    <w:sdt>
      <w:sdtPr>
        <w:rPr>
          <w:rFonts w:asciiTheme="minorHAnsi" w:eastAsiaTheme="minorHAnsi" w:hAnsiTheme="minorHAnsi" w:cstheme="minorBidi"/>
          <w:color w:val="auto"/>
          <w:sz w:val="22"/>
          <w:szCs w:val="22"/>
          <w:lang w:val="en-GB"/>
        </w:rPr>
        <w:id w:val="-1245651915"/>
        <w:docPartObj>
          <w:docPartGallery w:val="Table of Contents"/>
          <w:docPartUnique/>
        </w:docPartObj>
      </w:sdtPr>
      <w:sdtEndPr>
        <w:rPr>
          <w:b/>
          <w:bCs/>
          <w:noProof/>
        </w:rPr>
      </w:sdtEndPr>
      <w:sdtContent>
        <w:p w14:paraId="389D930A" w14:textId="1579B457" w:rsidR="00905822" w:rsidRPr="00905822" w:rsidRDefault="00905822" w:rsidP="00905822">
          <w:pPr>
            <w:pStyle w:val="TOCHeading"/>
            <w:spacing w:line="360" w:lineRule="auto"/>
            <w:jc w:val="center"/>
            <w:rPr>
              <w:rFonts w:ascii="Arial" w:hAnsi="Arial" w:cs="Arial"/>
              <w:b/>
              <w:bCs/>
              <w:color w:val="auto"/>
              <w:sz w:val="22"/>
              <w:szCs w:val="22"/>
            </w:rPr>
          </w:pPr>
          <w:r w:rsidRPr="00905822">
            <w:rPr>
              <w:rFonts w:ascii="Arial" w:hAnsi="Arial" w:cs="Arial"/>
              <w:b/>
              <w:bCs/>
              <w:color w:val="auto"/>
              <w:sz w:val="22"/>
              <w:szCs w:val="22"/>
            </w:rPr>
            <w:t>Table of Contents</w:t>
          </w:r>
        </w:p>
        <w:p w14:paraId="7E08F24A" w14:textId="781ADCA2" w:rsidR="0007473E" w:rsidRDefault="00905822">
          <w:pPr>
            <w:pStyle w:val="TOC1"/>
            <w:rPr>
              <w:rFonts w:eastAsiaTheme="minorEastAsia"/>
              <w:noProof/>
            </w:rPr>
          </w:pPr>
          <w:r w:rsidRPr="00905822">
            <w:rPr>
              <w:rFonts w:ascii="Arial" w:hAnsi="Arial" w:cs="Arial"/>
            </w:rPr>
            <w:fldChar w:fldCharType="begin"/>
          </w:r>
          <w:r w:rsidRPr="00905822">
            <w:rPr>
              <w:rFonts w:ascii="Arial" w:hAnsi="Arial" w:cs="Arial"/>
            </w:rPr>
            <w:instrText xml:space="preserve"> TOC \o "1-3" \h \z \u </w:instrText>
          </w:r>
          <w:r w:rsidRPr="00905822">
            <w:rPr>
              <w:rFonts w:ascii="Arial" w:hAnsi="Arial" w:cs="Arial"/>
            </w:rPr>
            <w:fldChar w:fldCharType="separate"/>
          </w:r>
          <w:hyperlink w:anchor="_Toc81063253" w:history="1">
            <w:r w:rsidR="0007473E" w:rsidRPr="00406F71">
              <w:rPr>
                <w:rStyle w:val="Hyperlink"/>
                <w:rFonts w:ascii="Arial" w:hAnsi="Arial" w:cs="Arial"/>
                <w:b/>
                <w:bCs/>
                <w:noProof/>
              </w:rPr>
              <w:t>Introduction</w:t>
            </w:r>
            <w:r w:rsidR="0007473E">
              <w:rPr>
                <w:noProof/>
                <w:webHidden/>
              </w:rPr>
              <w:tab/>
            </w:r>
            <w:r w:rsidR="0007473E">
              <w:rPr>
                <w:noProof/>
                <w:webHidden/>
              </w:rPr>
              <w:fldChar w:fldCharType="begin"/>
            </w:r>
            <w:r w:rsidR="0007473E">
              <w:rPr>
                <w:noProof/>
                <w:webHidden/>
              </w:rPr>
              <w:instrText xml:space="preserve"> PAGEREF _Toc81063253 \h </w:instrText>
            </w:r>
            <w:r w:rsidR="0007473E">
              <w:rPr>
                <w:noProof/>
                <w:webHidden/>
              </w:rPr>
            </w:r>
            <w:r w:rsidR="0007473E">
              <w:rPr>
                <w:noProof/>
                <w:webHidden/>
              </w:rPr>
              <w:fldChar w:fldCharType="separate"/>
            </w:r>
            <w:r w:rsidR="0007473E">
              <w:rPr>
                <w:noProof/>
                <w:webHidden/>
              </w:rPr>
              <w:t>1</w:t>
            </w:r>
            <w:r w:rsidR="0007473E">
              <w:rPr>
                <w:noProof/>
                <w:webHidden/>
              </w:rPr>
              <w:fldChar w:fldCharType="end"/>
            </w:r>
          </w:hyperlink>
        </w:p>
        <w:p w14:paraId="3843E9B5" w14:textId="1CB53FC8" w:rsidR="0007473E" w:rsidRDefault="00F42AA7">
          <w:pPr>
            <w:pStyle w:val="TOC1"/>
            <w:rPr>
              <w:rFonts w:eastAsiaTheme="minorEastAsia"/>
              <w:noProof/>
            </w:rPr>
          </w:pPr>
          <w:hyperlink w:anchor="_Toc81063254" w:history="1">
            <w:r w:rsidR="0007473E" w:rsidRPr="00406F71">
              <w:rPr>
                <w:rStyle w:val="Hyperlink"/>
                <w:rFonts w:ascii="Arial" w:hAnsi="Arial" w:cs="Arial"/>
                <w:b/>
                <w:bCs/>
                <w:noProof/>
              </w:rPr>
              <w:t>Key elements of family and childhood</w:t>
            </w:r>
            <w:r w:rsidR="0007473E">
              <w:rPr>
                <w:noProof/>
                <w:webHidden/>
              </w:rPr>
              <w:tab/>
            </w:r>
            <w:r w:rsidR="0007473E">
              <w:rPr>
                <w:noProof/>
                <w:webHidden/>
              </w:rPr>
              <w:fldChar w:fldCharType="begin"/>
            </w:r>
            <w:r w:rsidR="0007473E">
              <w:rPr>
                <w:noProof/>
                <w:webHidden/>
              </w:rPr>
              <w:instrText xml:space="preserve"> PAGEREF _Toc81063254 \h </w:instrText>
            </w:r>
            <w:r w:rsidR="0007473E">
              <w:rPr>
                <w:noProof/>
                <w:webHidden/>
              </w:rPr>
            </w:r>
            <w:r w:rsidR="0007473E">
              <w:rPr>
                <w:noProof/>
                <w:webHidden/>
              </w:rPr>
              <w:fldChar w:fldCharType="separate"/>
            </w:r>
            <w:r w:rsidR="0007473E">
              <w:rPr>
                <w:noProof/>
                <w:webHidden/>
              </w:rPr>
              <w:t>1</w:t>
            </w:r>
            <w:r w:rsidR="0007473E">
              <w:rPr>
                <w:noProof/>
                <w:webHidden/>
              </w:rPr>
              <w:fldChar w:fldCharType="end"/>
            </w:r>
          </w:hyperlink>
        </w:p>
        <w:p w14:paraId="2069A317" w14:textId="49D283FD" w:rsidR="0007473E" w:rsidRDefault="00F42AA7">
          <w:pPr>
            <w:pStyle w:val="TOC1"/>
            <w:rPr>
              <w:rFonts w:eastAsiaTheme="minorEastAsia"/>
              <w:noProof/>
            </w:rPr>
          </w:pPr>
          <w:hyperlink w:anchor="_Toc81063255" w:history="1">
            <w:r w:rsidR="0007473E" w:rsidRPr="00406F71">
              <w:rPr>
                <w:rStyle w:val="Hyperlink"/>
                <w:rFonts w:ascii="Arial" w:hAnsi="Arial" w:cs="Arial"/>
                <w:b/>
                <w:bCs/>
                <w:noProof/>
              </w:rPr>
              <w:t>Key elements of family life</w:t>
            </w:r>
            <w:r w:rsidR="0007473E">
              <w:rPr>
                <w:noProof/>
                <w:webHidden/>
              </w:rPr>
              <w:tab/>
            </w:r>
            <w:r w:rsidR="0007473E">
              <w:rPr>
                <w:noProof/>
                <w:webHidden/>
              </w:rPr>
              <w:fldChar w:fldCharType="begin"/>
            </w:r>
            <w:r w:rsidR="0007473E">
              <w:rPr>
                <w:noProof/>
                <w:webHidden/>
              </w:rPr>
              <w:instrText xml:space="preserve"> PAGEREF _Toc81063255 \h </w:instrText>
            </w:r>
            <w:r w:rsidR="0007473E">
              <w:rPr>
                <w:noProof/>
                <w:webHidden/>
              </w:rPr>
            </w:r>
            <w:r w:rsidR="0007473E">
              <w:rPr>
                <w:noProof/>
                <w:webHidden/>
              </w:rPr>
              <w:fldChar w:fldCharType="separate"/>
            </w:r>
            <w:r w:rsidR="0007473E">
              <w:rPr>
                <w:noProof/>
                <w:webHidden/>
              </w:rPr>
              <w:t>2</w:t>
            </w:r>
            <w:r w:rsidR="0007473E">
              <w:rPr>
                <w:noProof/>
                <w:webHidden/>
              </w:rPr>
              <w:fldChar w:fldCharType="end"/>
            </w:r>
          </w:hyperlink>
        </w:p>
        <w:p w14:paraId="0FA27722" w14:textId="031F858A" w:rsidR="0007473E" w:rsidRDefault="00F42AA7">
          <w:pPr>
            <w:pStyle w:val="TOC1"/>
            <w:rPr>
              <w:rFonts w:eastAsiaTheme="minorEastAsia"/>
              <w:noProof/>
            </w:rPr>
          </w:pPr>
          <w:hyperlink w:anchor="_Toc81063256" w:history="1">
            <w:r w:rsidR="0007473E" w:rsidRPr="00406F71">
              <w:rPr>
                <w:rStyle w:val="Hyperlink"/>
                <w:rFonts w:ascii="Arial" w:hAnsi="Arial" w:cs="Arial"/>
                <w:b/>
                <w:bCs/>
                <w:noProof/>
              </w:rPr>
              <w:t>Historical perspective of children and their families</w:t>
            </w:r>
            <w:r w:rsidR="0007473E">
              <w:rPr>
                <w:noProof/>
                <w:webHidden/>
              </w:rPr>
              <w:tab/>
            </w:r>
            <w:r w:rsidR="0007473E">
              <w:rPr>
                <w:noProof/>
                <w:webHidden/>
              </w:rPr>
              <w:fldChar w:fldCharType="begin"/>
            </w:r>
            <w:r w:rsidR="0007473E">
              <w:rPr>
                <w:noProof/>
                <w:webHidden/>
              </w:rPr>
              <w:instrText xml:space="preserve"> PAGEREF _Toc81063256 \h </w:instrText>
            </w:r>
            <w:r w:rsidR="0007473E">
              <w:rPr>
                <w:noProof/>
                <w:webHidden/>
              </w:rPr>
            </w:r>
            <w:r w:rsidR="0007473E">
              <w:rPr>
                <w:noProof/>
                <w:webHidden/>
              </w:rPr>
              <w:fldChar w:fldCharType="separate"/>
            </w:r>
            <w:r w:rsidR="0007473E">
              <w:rPr>
                <w:noProof/>
                <w:webHidden/>
              </w:rPr>
              <w:t>2</w:t>
            </w:r>
            <w:r w:rsidR="0007473E">
              <w:rPr>
                <w:noProof/>
                <w:webHidden/>
              </w:rPr>
              <w:fldChar w:fldCharType="end"/>
            </w:r>
          </w:hyperlink>
        </w:p>
        <w:p w14:paraId="66C11BA8" w14:textId="7E05091E" w:rsidR="0007473E" w:rsidRDefault="00F42AA7">
          <w:pPr>
            <w:pStyle w:val="TOC1"/>
            <w:rPr>
              <w:rFonts w:eastAsiaTheme="minorEastAsia"/>
              <w:noProof/>
            </w:rPr>
          </w:pPr>
          <w:hyperlink w:anchor="_Toc81063257" w:history="1">
            <w:r w:rsidR="0007473E" w:rsidRPr="00406F71">
              <w:rPr>
                <w:rStyle w:val="Hyperlink"/>
                <w:rFonts w:ascii="Arial" w:hAnsi="Arial" w:cs="Arial"/>
                <w:b/>
                <w:bCs/>
                <w:noProof/>
              </w:rPr>
              <w:t>Factors that have contributed to changing the lives of children and reducing inequalities</w:t>
            </w:r>
            <w:r w:rsidR="0007473E">
              <w:rPr>
                <w:noProof/>
                <w:webHidden/>
              </w:rPr>
              <w:tab/>
            </w:r>
            <w:r w:rsidR="0007473E">
              <w:rPr>
                <w:noProof/>
                <w:webHidden/>
              </w:rPr>
              <w:fldChar w:fldCharType="begin"/>
            </w:r>
            <w:r w:rsidR="0007473E">
              <w:rPr>
                <w:noProof/>
                <w:webHidden/>
              </w:rPr>
              <w:instrText xml:space="preserve"> PAGEREF _Toc81063257 \h </w:instrText>
            </w:r>
            <w:r w:rsidR="0007473E">
              <w:rPr>
                <w:noProof/>
                <w:webHidden/>
              </w:rPr>
            </w:r>
            <w:r w:rsidR="0007473E">
              <w:rPr>
                <w:noProof/>
                <w:webHidden/>
              </w:rPr>
              <w:fldChar w:fldCharType="separate"/>
            </w:r>
            <w:r w:rsidR="0007473E">
              <w:rPr>
                <w:noProof/>
                <w:webHidden/>
              </w:rPr>
              <w:t>4</w:t>
            </w:r>
            <w:r w:rsidR="0007473E">
              <w:rPr>
                <w:noProof/>
                <w:webHidden/>
              </w:rPr>
              <w:fldChar w:fldCharType="end"/>
            </w:r>
          </w:hyperlink>
        </w:p>
        <w:p w14:paraId="194EE0BD" w14:textId="6D367D94" w:rsidR="0007473E" w:rsidRDefault="00F42AA7">
          <w:pPr>
            <w:pStyle w:val="TOC1"/>
            <w:rPr>
              <w:rFonts w:eastAsiaTheme="minorEastAsia"/>
              <w:noProof/>
            </w:rPr>
          </w:pPr>
          <w:hyperlink w:anchor="_Toc81063258" w:history="1">
            <w:r w:rsidR="0007473E" w:rsidRPr="00406F71">
              <w:rPr>
                <w:rStyle w:val="Hyperlink"/>
                <w:rFonts w:ascii="Arial" w:hAnsi="Arial" w:cs="Arial"/>
                <w:b/>
                <w:bCs/>
                <w:noProof/>
              </w:rPr>
              <w:t>Current Interventions and approaches to help children and different families</w:t>
            </w:r>
            <w:r w:rsidR="0007473E">
              <w:rPr>
                <w:noProof/>
                <w:webHidden/>
              </w:rPr>
              <w:tab/>
            </w:r>
            <w:r w:rsidR="0007473E">
              <w:rPr>
                <w:noProof/>
                <w:webHidden/>
              </w:rPr>
              <w:fldChar w:fldCharType="begin"/>
            </w:r>
            <w:r w:rsidR="0007473E">
              <w:rPr>
                <w:noProof/>
                <w:webHidden/>
              </w:rPr>
              <w:instrText xml:space="preserve"> PAGEREF _Toc81063258 \h </w:instrText>
            </w:r>
            <w:r w:rsidR="0007473E">
              <w:rPr>
                <w:noProof/>
                <w:webHidden/>
              </w:rPr>
            </w:r>
            <w:r w:rsidR="0007473E">
              <w:rPr>
                <w:noProof/>
                <w:webHidden/>
              </w:rPr>
              <w:fldChar w:fldCharType="separate"/>
            </w:r>
            <w:r w:rsidR="0007473E">
              <w:rPr>
                <w:noProof/>
                <w:webHidden/>
              </w:rPr>
              <w:t>5</w:t>
            </w:r>
            <w:r w:rsidR="0007473E">
              <w:rPr>
                <w:noProof/>
                <w:webHidden/>
              </w:rPr>
              <w:fldChar w:fldCharType="end"/>
            </w:r>
          </w:hyperlink>
        </w:p>
        <w:p w14:paraId="02106AEF" w14:textId="68F2BF1E" w:rsidR="0007473E" w:rsidRDefault="00F42AA7">
          <w:pPr>
            <w:pStyle w:val="TOC1"/>
            <w:rPr>
              <w:rFonts w:eastAsiaTheme="minorEastAsia"/>
              <w:noProof/>
            </w:rPr>
          </w:pPr>
          <w:hyperlink w:anchor="_Toc81063259" w:history="1">
            <w:r w:rsidR="0007473E" w:rsidRPr="00406F71">
              <w:rPr>
                <w:rStyle w:val="Hyperlink"/>
                <w:rFonts w:ascii="Arial" w:hAnsi="Arial" w:cs="Arial"/>
                <w:b/>
                <w:bCs/>
                <w:noProof/>
              </w:rPr>
              <w:t>Conclusion</w:t>
            </w:r>
            <w:r w:rsidR="0007473E">
              <w:rPr>
                <w:noProof/>
                <w:webHidden/>
              </w:rPr>
              <w:tab/>
            </w:r>
            <w:r w:rsidR="0007473E">
              <w:rPr>
                <w:noProof/>
                <w:webHidden/>
              </w:rPr>
              <w:fldChar w:fldCharType="begin"/>
            </w:r>
            <w:r w:rsidR="0007473E">
              <w:rPr>
                <w:noProof/>
                <w:webHidden/>
              </w:rPr>
              <w:instrText xml:space="preserve"> PAGEREF _Toc81063259 \h </w:instrText>
            </w:r>
            <w:r w:rsidR="0007473E">
              <w:rPr>
                <w:noProof/>
                <w:webHidden/>
              </w:rPr>
            </w:r>
            <w:r w:rsidR="0007473E">
              <w:rPr>
                <w:noProof/>
                <w:webHidden/>
              </w:rPr>
              <w:fldChar w:fldCharType="separate"/>
            </w:r>
            <w:r w:rsidR="0007473E">
              <w:rPr>
                <w:noProof/>
                <w:webHidden/>
              </w:rPr>
              <w:t>6</w:t>
            </w:r>
            <w:r w:rsidR="0007473E">
              <w:rPr>
                <w:noProof/>
                <w:webHidden/>
              </w:rPr>
              <w:fldChar w:fldCharType="end"/>
            </w:r>
          </w:hyperlink>
        </w:p>
        <w:p w14:paraId="4AE3161C" w14:textId="02D12E91" w:rsidR="0007473E" w:rsidRDefault="00F42AA7">
          <w:pPr>
            <w:pStyle w:val="TOC1"/>
            <w:rPr>
              <w:rFonts w:eastAsiaTheme="minorEastAsia"/>
              <w:noProof/>
            </w:rPr>
          </w:pPr>
          <w:hyperlink w:anchor="_Toc81063260" w:history="1">
            <w:r w:rsidR="0007473E" w:rsidRPr="00406F71">
              <w:rPr>
                <w:rStyle w:val="Hyperlink"/>
                <w:rFonts w:ascii="Arial" w:hAnsi="Arial" w:cs="Arial"/>
                <w:b/>
                <w:bCs/>
                <w:noProof/>
              </w:rPr>
              <w:t>REFERENCES</w:t>
            </w:r>
            <w:r w:rsidR="0007473E">
              <w:rPr>
                <w:noProof/>
                <w:webHidden/>
              </w:rPr>
              <w:tab/>
            </w:r>
            <w:r w:rsidR="0007473E">
              <w:rPr>
                <w:noProof/>
                <w:webHidden/>
              </w:rPr>
              <w:fldChar w:fldCharType="begin"/>
            </w:r>
            <w:r w:rsidR="0007473E">
              <w:rPr>
                <w:noProof/>
                <w:webHidden/>
              </w:rPr>
              <w:instrText xml:space="preserve"> PAGEREF _Toc81063260 \h </w:instrText>
            </w:r>
            <w:r w:rsidR="0007473E">
              <w:rPr>
                <w:noProof/>
                <w:webHidden/>
              </w:rPr>
            </w:r>
            <w:r w:rsidR="0007473E">
              <w:rPr>
                <w:noProof/>
                <w:webHidden/>
              </w:rPr>
              <w:fldChar w:fldCharType="separate"/>
            </w:r>
            <w:r w:rsidR="0007473E">
              <w:rPr>
                <w:noProof/>
                <w:webHidden/>
              </w:rPr>
              <w:t>7</w:t>
            </w:r>
            <w:r w:rsidR="0007473E">
              <w:rPr>
                <w:noProof/>
                <w:webHidden/>
              </w:rPr>
              <w:fldChar w:fldCharType="end"/>
            </w:r>
          </w:hyperlink>
        </w:p>
        <w:p w14:paraId="101EBC34" w14:textId="04D40E5D" w:rsidR="00905822" w:rsidRDefault="00905822" w:rsidP="00905822">
          <w:pPr>
            <w:spacing w:line="360" w:lineRule="auto"/>
          </w:pPr>
          <w:r w:rsidRPr="00905822">
            <w:rPr>
              <w:rFonts w:ascii="Arial" w:hAnsi="Arial" w:cs="Arial"/>
              <w:b/>
              <w:bCs/>
              <w:noProof/>
            </w:rPr>
            <w:fldChar w:fldCharType="end"/>
          </w:r>
        </w:p>
      </w:sdtContent>
    </w:sdt>
    <w:p w14:paraId="549E4DC9" w14:textId="77777777" w:rsidR="00A33078" w:rsidRDefault="00A33078" w:rsidP="00BB2420">
      <w:pPr>
        <w:pStyle w:val="NormalWeb"/>
        <w:spacing w:before="0" w:beforeAutospacing="0" w:after="0" w:afterAutospacing="0" w:line="360" w:lineRule="auto"/>
        <w:jc w:val="both"/>
        <w:rPr>
          <w:rStyle w:val="Strong"/>
          <w:rFonts w:ascii="Arial" w:hAnsi="Arial" w:cs="Arial"/>
          <w:color w:val="0E101A"/>
          <w:sz w:val="22"/>
          <w:szCs w:val="22"/>
        </w:rPr>
      </w:pPr>
    </w:p>
    <w:p w14:paraId="1E6C8332" w14:textId="77777777" w:rsidR="00A33078" w:rsidRDefault="00A33078" w:rsidP="00BB2420">
      <w:pPr>
        <w:pStyle w:val="NormalWeb"/>
        <w:spacing w:before="0" w:beforeAutospacing="0" w:after="0" w:afterAutospacing="0" w:line="360" w:lineRule="auto"/>
        <w:jc w:val="both"/>
        <w:rPr>
          <w:rStyle w:val="Strong"/>
          <w:rFonts w:ascii="Arial" w:hAnsi="Arial" w:cs="Arial"/>
          <w:color w:val="0E101A"/>
          <w:sz w:val="22"/>
          <w:szCs w:val="22"/>
        </w:rPr>
      </w:pPr>
    </w:p>
    <w:p w14:paraId="32B2D350" w14:textId="77777777" w:rsidR="00A33078" w:rsidRDefault="00A33078" w:rsidP="00BB2420">
      <w:pPr>
        <w:pStyle w:val="NormalWeb"/>
        <w:spacing w:before="0" w:beforeAutospacing="0" w:after="0" w:afterAutospacing="0" w:line="360" w:lineRule="auto"/>
        <w:jc w:val="both"/>
        <w:rPr>
          <w:rStyle w:val="Strong"/>
          <w:rFonts w:ascii="Arial" w:hAnsi="Arial" w:cs="Arial"/>
          <w:color w:val="0E101A"/>
          <w:sz w:val="22"/>
          <w:szCs w:val="22"/>
        </w:rPr>
      </w:pPr>
    </w:p>
    <w:p w14:paraId="635EA1A4" w14:textId="77777777" w:rsidR="00A33078" w:rsidRDefault="00A33078" w:rsidP="00BB2420">
      <w:pPr>
        <w:pStyle w:val="NormalWeb"/>
        <w:spacing w:before="0" w:beforeAutospacing="0" w:after="0" w:afterAutospacing="0" w:line="360" w:lineRule="auto"/>
        <w:jc w:val="both"/>
        <w:rPr>
          <w:rStyle w:val="Strong"/>
          <w:rFonts w:ascii="Arial" w:hAnsi="Arial" w:cs="Arial"/>
          <w:color w:val="0E101A"/>
          <w:sz w:val="22"/>
          <w:szCs w:val="22"/>
        </w:rPr>
      </w:pPr>
    </w:p>
    <w:p w14:paraId="09F83AEC" w14:textId="77777777" w:rsidR="00A33078" w:rsidRDefault="00A33078" w:rsidP="00BB2420">
      <w:pPr>
        <w:pStyle w:val="NormalWeb"/>
        <w:spacing w:before="0" w:beforeAutospacing="0" w:after="0" w:afterAutospacing="0" w:line="360" w:lineRule="auto"/>
        <w:jc w:val="both"/>
        <w:rPr>
          <w:rStyle w:val="Strong"/>
          <w:rFonts w:ascii="Arial" w:hAnsi="Arial" w:cs="Arial"/>
          <w:color w:val="0E101A"/>
          <w:sz w:val="22"/>
          <w:szCs w:val="22"/>
        </w:rPr>
      </w:pPr>
    </w:p>
    <w:p w14:paraId="7B1EDC68" w14:textId="77777777" w:rsidR="00A33078" w:rsidRDefault="00A33078" w:rsidP="00BB2420">
      <w:pPr>
        <w:pStyle w:val="NormalWeb"/>
        <w:spacing w:before="0" w:beforeAutospacing="0" w:after="0" w:afterAutospacing="0" w:line="360" w:lineRule="auto"/>
        <w:jc w:val="both"/>
        <w:rPr>
          <w:rStyle w:val="Strong"/>
          <w:rFonts w:ascii="Arial" w:hAnsi="Arial" w:cs="Arial"/>
          <w:color w:val="0E101A"/>
          <w:sz w:val="22"/>
          <w:szCs w:val="22"/>
        </w:rPr>
      </w:pPr>
    </w:p>
    <w:p w14:paraId="490081D0" w14:textId="77777777" w:rsidR="00A33078" w:rsidRDefault="00A33078" w:rsidP="00BB2420">
      <w:pPr>
        <w:pStyle w:val="NormalWeb"/>
        <w:spacing w:before="0" w:beforeAutospacing="0" w:after="0" w:afterAutospacing="0" w:line="360" w:lineRule="auto"/>
        <w:jc w:val="both"/>
        <w:rPr>
          <w:rStyle w:val="Strong"/>
          <w:rFonts w:ascii="Arial" w:hAnsi="Arial" w:cs="Arial"/>
          <w:color w:val="0E101A"/>
          <w:sz w:val="22"/>
          <w:szCs w:val="22"/>
        </w:rPr>
      </w:pPr>
    </w:p>
    <w:p w14:paraId="72D37714" w14:textId="77777777" w:rsidR="00A33078" w:rsidRDefault="00A33078" w:rsidP="00BB2420">
      <w:pPr>
        <w:pStyle w:val="NormalWeb"/>
        <w:spacing w:before="0" w:beforeAutospacing="0" w:after="0" w:afterAutospacing="0" w:line="360" w:lineRule="auto"/>
        <w:jc w:val="both"/>
        <w:rPr>
          <w:rStyle w:val="Strong"/>
          <w:rFonts w:ascii="Arial" w:hAnsi="Arial" w:cs="Arial"/>
          <w:color w:val="0E101A"/>
          <w:sz w:val="22"/>
          <w:szCs w:val="22"/>
        </w:rPr>
      </w:pPr>
    </w:p>
    <w:p w14:paraId="5DB4D5E5" w14:textId="77777777" w:rsidR="00A33078" w:rsidRDefault="00A33078" w:rsidP="00BB2420">
      <w:pPr>
        <w:pStyle w:val="NormalWeb"/>
        <w:spacing w:before="0" w:beforeAutospacing="0" w:after="0" w:afterAutospacing="0" w:line="360" w:lineRule="auto"/>
        <w:jc w:val="both"/>
        <w:rPr>
          <w:rStyle w:val="Strong"/>
          <w:rFonts w:ascii="Arial" w:hAnsi="Arial" w:cs="Arial"/>
          <w:color w:val="0E101A"/>
          <w:sz w:val="22"/>
          <w:szCs w:val="22"/>
        </w:rPr>
      </w:pPr>
    </w:p>
    <w:p w14:paraId="7F554C75" w14:textId="77777777" w:rsidR="00A33078" w:rsidRDefault="00A33078" w:rsidP="00BB2420">
      <w:pPr>
        <w:pStyle w:val="NormalWeb"/>
        <w:spacing w:before="0" w:beforeAutospacing="0" w:after="0" w:afterAutospacing="0" w:line="360" w:lineRule="auto"/>
        <w:jc w:val="both"/>
        <w:rPr>
          <w:rStyle w:val="Strong"/>
          <w:rFonts w:ascii="Arial" w:hAnsi="Arial" w:cs="Arial"/>
          <w:color w:val="0E101A"/>
          <w:sz w:val="22"/>
          <w:szCs w:val="22"/>
        </w:rPr>
      </w:pPr>
    </w:p>
    <w:p w14:paraId="22C9596B" w14:textId="77777777" w:rsidR="00A33078" w:rsidRDefault="00A33078" w:rsidP="00BB2420">
      <w:pPr>
        <w:pStyle w:val="NormalWeb"/>
        <w:spacing w:before="0" w:beforeAutospacing="0" w:after="0" w:afterAutospacing="0" w:line="360" w:lineRule="auto"/>
        <w:jc w:val="both"/>
        <w:rPr>
          <w:rStyle w:val="Strong"/>
          <w:rFonts w:ascii="Arial" w:hAnsi="Arial" w:cs="Arial"/>
          <w:color w:val="0E101A"/>
          <w:sz w:val="22"/>
          <w:szCs w:val="22"/>
        </w:rPr>
      </w:pPr>
    </w:p>
    <w:p w14:paraId="1A5785CD" w14:textId="77777777" w:rsidR="00A33078" w:rsidRDefault="00A33078" w:rsidP="00BB2420">
      <w:pPr>
        <w:pStyle w:val="NormalWeb"/>
        <w:spacing w:before="0" w:beforeAutospacing="0" w:after="0" w:afterAutospacing="0" w:line="360" w:lineRule="auto"/>
        <w:jc w:val="both"/>
        <w:rPr>
          <w:rStyle w:val="Strong"/>
          <w:rFonts w:ascii="Arial" w:hAnsi="Arial" w:cs="Arial"/>
          <w:color w:val="0E101A"/>
          <w:sz w:val="22"/>
          <w:szCs w:val="22"/>
        </w:rPr>
      </w:pPr>
    </w:p>
    <w:p w14:paraId="773C7458" w14:textId="77777777" w:rsidR="00A33078" w:rsidRDefault="00A33078" w:rsidP="00BB2420">
      <w:pPr>
        <w:pStyle w:val="NormalWeb"/>
        <w:spacing w:before="0" w:beforeAutospacing="0" w:after="0" w:afterAutospacing="0" w:line="360" w:lineRule="auto"/>
        <w:jc w:val="both"/>
        <w:rPr>
          <w:rStyle w:val="Strong"/>
          <w:rFonts w:ascii="Arial" w:hAnsi="Arial" w:cs="Arial"/>
          <w:color w:val="0E101A"/>
          <w:sz w:val="22"/>
          <w:szCs w:val="22"/>
        </w:rPr>
      </w:pPr>
    </w:p>
    <w:p w14:paraId="238CC541" w14:textId="77777777" w:rsidR="00A33078" w:rsidRDefault="00A33078" w:rsidP="00BB2420">
      <w:pPr>
        <w:pStyle w:val="NormalWeb"/>
        <w:spacing w:before="0" w:beforeAutospacing="0" w:after="0" w:afterAutospacing="0" w:line="360" w:lineRule="auto"/>
        <w:jc w:val="both"/>
        <w:rPr>
          <w:rStyle w:val="Strong"/>
          <w:rFonts w:ascii="Arial" w:hAnsi="Arial" w:cs="Arial"/>
          <w:color w:val="0E101A"/>
          <w:sz w:val="22"/>
          <w:szCs w:val="22"/>
        </w:rPr>
      </w:pPr>
    </w:p>
    <w:p w14:paraId="18FD9DA4" w14:textId="77777777" w:rsidR="00A33078" w:rsidRDefault="00A33078" w:rsidP="00BB2420">
      <w:pPr>
        <w:pStyle w:val="NormalWeb"/>
        <w:spacing w:before="0" w:beforeAutospacing="0" w:after="0" w:afterAutospacing="0" w:line="360" w:lineRule="auto"/>
        <w:jc w:val="both"/>
        <w:rPr>
          <w:rStyle w:val="Strong"/>
          <w:rFonts w:ascii="Arial" w:hAnsi="Arial" w:cs="Arial"/>
          <w:color w:val="0E101A"/>
          <w:sz w:val="22"/>
          <w:szCs w:val="22"/>
        </w:rPr>
      </w:pPr>
    </w:p>
    <w:p w14:paraId="03012EA9" w14:textId="77777777" w:rsidR="00A33078" w:rsidRDefault="00A33078" w:rsidP="00BB2420">
      <w:pPr>
        <w:pStyle w:val="NormalWeb"/>
        <w:spacing w:before="0" w:beforeAutospacing="0" w:after="0" w:afterAutospacing="0" w:line="360" w:lineRule="auto"/>
        <w:jc w:val="both"/>
        <w:rPr>
          <w:rStyle w:val="Strong"/>
          <w:rFonts w:ascii="Arial" w:hAnsi="Arial" w:cs="Arial"/>
          <w:color w:val="0E101A"/>
          <w:sz w:val="22"/>
          <w:szCs w:val="22"/>
        </w:rPr>
      </w:pPr>
    </w:p>
    <w:p w14:paraId="2BD39105" w14:textId="77777777" w:rsidR="00A33078" w:rsidRDefault="00A33078" w:rsidP="00BB2420">
      <w:pPr>
        <w:pStyle w:val="NormalWeb"/>
        <w:spacing w:before="0" w:beforeAutospacing="0" w:after="0" w:afterAutospacing="0" w:line="360" w:lineRule="auto"/>
        <w:jc w:val="both"/>
        <w:rPr>
          <w:rStyle w:val="Strong"/>
          <w:rFonts w:ascii="Arial" w:hAnsi="Arial" w:cs="Arial"/>
          <w:color w:val="0E101A"/>
          <w:sz w:val="22"/>
          <w:szCs w:val="22"/>
        </w:rPr>
      </w:pPr>
    </w:p>
    <w:p w14:paraId="3D8EF15C" w14:textId="77777777" w:rsidR="00A33078" w:rsidRDefault="00A33078" w:rsidP="00BB2420">
      <w:pPr>
        <w:pStyle w:val="NormalWeb"/>
        <w:spacing w:before="0" w:beforeAutospacing="0" w:after="0" w:afterAutospacing="0" w:line="360" w:lineRule="auto"/>
        <w:jc w:val="both"/>
        <w:rPr>
          <w:rStyle w:val="Strong"/>
          <w:rFonts w:ascii="Arial" w:hAnsi="Arial" w:cs="Arial"/>
          <w:color w:val="0E101A"/>
          <w:sz w:val="22"/>
          <w:szCs w:val="22"/>
        </w:rPr>
      </w:pPr>
    </w:p>
    <w:p w14:paraId="134F5554" w14:textId="77777777" w:rsidR="00A33078" w:rsidRDefault="00A33078" w:rsidP="00BB2420">
      <w:pPr>
        <w:pStyle w:val="NormalWeb"/>
        <w:spacing w:before="0" w:beforeAutospacing="0" w:after="0" w:afterAutospacing="0" w:line="360" w:lineRule="auto"/>
        <w:jc w:val="both"/>
        <w:rPr>
          <w:rStyle w:val="Strong"/>
          <w:rFonts w:ascii="Arial" w:hAnsi="Arial" w:cs="Arial"/>
          <w:color w:val="0E101A"/>
          <w:sz w:val="22"/>
          <w:szCs w:val="22"/>
        </w:rPr>
      </w:pPr>
    </w:p>
    <w:p w14:paraId="58AAF64F" w14:textId="77777777" w:rsidR="00A33078" w:rsidRDefault="00A33078" w:rsidP="00BB2420">
      <w:pPr>
        <w:pStyle w:val="NormalWeb"/>
        <w:spacing w:before="0" w:beforeAutospacing="0" w:after="0" w:afterAutospacing="0" w:line="360" w:lineRule="auto"/>
        <w:jc w:val="both"/>
        <w:rPr>
          <w:rStyle w:val="Strong"/>
          <w:rFonts w:ascii="Arial" w:hAnsi="Arial" w:cs="Arial"/>
          <w:color w:val="0E101A"/>
          <w:sz w:val="22"/>
          <w:szCs w:val="22"/>
        </w:rPr>
      </w:pPr>
    </w:p>
    <w:p w14:paraId="7E7705C4" w14:textId="77777777" w:rsidR="00A33078" w:rsidRDefault="00A33078" w:rsidP="00BB2420">
      <w:pPr>
        <w:pStyle w:val="NormalWeb"/>
        <w:spacing w:before="0" w:beforeAutospacing="0" w:after="0" w:afterAutospacing="0" w:line="360" w:lineRule="auto"/>
        <w:jc w:val="both"/>
        <w:rPr>
          <w:rStyle w:val="Strong"/>
          <w:rFonts w:ascii="Arial" w:hAnsi="Arial" w:cs="Arial"/>
          <w:color w:val="0E101A"/>
          <w:sz w:val="22"/>
          <w:szCs w:val="22"/>
        </w:rPr>
      </w:pPr>
    </w:p>
    <w:p w14:paraId="26D62D84" w14:textId="77777777" w:rsidR="00A33078" w:rsidRDefault="00A33078" w:rsidP="00BB2420">
      <w:pPr>
        <w:pStyle w:val="NormalWeb"/>
        <w:spacing w:before="0" w:beforeAutospacing="0" w:after="0" w:afterAutospacing="0" w:line="360" w:lineRule="auto"/>
        <w:jc w:val="both"/>
        <w:rPr>
          <w:rStyle w:val="Strong"/>
          <w:rFonts w:ascii="Arial" w:hAnsi="Arial" w:cs="Arial"/>
          <w:color w:val="0E101A"/>
          <w:sz w:val="22"/>
          <w:szCs w:val="22"/>
        </w:rPr>
      </w:pPr>
    </w:p>
    <w:p w14:paraId="7B09950C" w14:textId="77777777" w:rsidR="00A33078" w:rsidRDefault="00A33078" w:rsidP="00BB2420">
      <w:pPr>
        <w:pStyle w:val="NormalWeb"/>
        <w:spacing w:before="0" w:beforeAutospacing="0" w:after="0" w:afterAutospacing="0" w:line="360" w:lineRule="auto"/>
        <w:jc w:val="both"/>
        <w:rPr>
          <w:rStyle w:val="Strong"/>
          <w:rFonts w:ascii="Arial" w:hAnsi="Arial" w:cs="Arial"/>
          <w:color w:val="0E101A"/>
          <w:sz w:val="22"/>
          <w:szCs w:val="22"/>
        </w:rPr>
      </w:pPr>
    </w:p>
    <w:p w14:paraId="07A9DAB5" w14:textId="77777777" w:rsidR="0047230D" w:rsidRDefault="0047230D" w:rsidP="00A33078">
      <w:pPr>
        <w:pStyle w:val="Heading1"/>
        <w:rPr>
          <w:rStyle w:val="Strong"/>
          <w:rFonts w:ascii="Arial" w:hAnsi="Arial" w:cs="Arial"/>
          <w:color w:val="0E101A"/>
          <w:sz w:val="22"/>
          <w:szCs w:val="22"/>
        </w:rPr>
        <w:sectPr w:rsidR="0047230D">
          <w:footerReference w:type="default" r:id="rId9"/>
          <w:pgSz w:w="11906" w:h="16838"/>
          <w:pgMar w:top="1440" w:right="1440" w:bottom="1440" w:left="1440" w:header="708" w:footer="708" w:gutter="0"/>
          <w:cols w:space="708"/>
          <w:docGrid w:linePitch="360"/>
        </w:sectPr>
      </w:pPr>
    </w:p>
    <w:p w14:paraId="25886177" w14:textId="7A075DE4" w:rsidR="00BB2420" w:rsidRPr="00BB2420" w:rsidRDefault="00BB2420" w:rsidP="00A33078">
      <w:pPr>
        <w:pStyle w:val="Heading1"/>
      </w:pPr>
      <w:bookmarkStart w:id="0" w:name="_Toc81063253"/>
      <w:r w:rsidRPr="00BB2420">
        <w:rPr>
          <w:rStyle w:val="Strong"/>
          <w:rFonts w:ascii="Arial" w:hAnsi="Arial" w:cs="Arial"/>
          <w:color w:val="0E101A"/>
          <w:sz w:val="22"/>
          <w:szCs w:val="22"/>
        </w:rPr>
        <w:lastRenderedPageBreak/>
        <w:t>Introduction</w:t>
      </w:r>
      <w:bookmarkEnd w:id="0"/>
    </w:p>
    <w:p w14:paraId="7C0FE180" w14:textId="77777777" w:rsidR="00BB2420" w:rsidRPr="00BB2420" w:rsidRDefault="00BB2420" w:rsidP="00BB2420">
      <w:pPr>
        <w:pStyle w:val="NormalWeb"/>
        <w:spacing w:before="0" w:beforeAutospacing="0" w:after="0" w:afterAutospacing="0" w:line="360" w:lineRule="auto"/>
        <w:jc w:val="both"/>
        <w:rPr>
          <w:rFonts w:ascii="Arial" w:hAnsi="Arial" w:cs="Arial"/>
          <w:color w:val="0E101A"/>
          <w:sz w:val="22"/>
          <w:szCs w:val="22"/>
        </w:rPr>
      </w:pPr>
      <w:r w:rsidRPr="00BB2420">
        <w:rPr>
          <w:rFonts w:ascii="Arial" w:hAnsi="Arial" w:cs="Arial"/>
          <w:color w:val="0E101A"/>
          <w:sz w:val="22"/>
          <w:szCs w:val="22"/>
        </w:rPr>
        <w:t>This essay is an elaborate discussion about childhood as a socially constructed concept. A discourse on the key elements of a family and childhood will be presented with the main emphasis on childhood being socially constructed. The essay then will provide a historical understanding of childhood according to different scholars such as Locke and Rousseau and through historical periods such as the Greek, Roman, medieval and Victorian times. This will focus on informing the history of childhood compared to the current interventions shaping the changes in their livelihood. The essay will then identify and analyse interventions that support vulnerable children and recommendations will be made on how the support towards children and young people can be improved. The conclusion will consolidate the main points in the essay and make recommendations moving forward.</w:t>
      </w:r>
    </w:p>
    <w:p w14:paraId="084AF273" w14:textId="77777777" w:rsidR="00BB2420" w:rsidRPr="00BB2420" w:rsidRDefault="00BB2420" w:rsidP="00BB2420">
      <w:pPr>
        <w:pStyle w:val="NormalWeb"/>
        <w:spacing w:before="0" w:beforeAutospacing="0" w:after="0" w:afterAutospacing="0" w:line="360" w:lineRule="auto"/>
        <w:jc w:val="both"/>
        <w:rPr>
          <w:rFonts w:ascii="Arial" w:hAnsi="Arial" w:cs="Arial"/>
          <w:color w:val="0E101A"/>
          <w:sz w:val="22"/>
          <w:szCs w:val="22"/>
        </w:rPr>
      </w:pPr>
    </w:p>
    <w:p w14:paraId="3E43DE80" w14:textId="77777777" w:rsidR="00BB2420" w:rsidRPr="00BB2420" w:rsidRDefault="00BB2420" w:rsidP="007B2BC5">
      <w:pPr>
        <w:pStyle w:val="Heading1"/>
      </w:pPr>
      <w:bookmarkStart w:id="1" w:name="_Toc81063254"/>
      <w:r w:rsidRPr="00BB2420">
        <w:rPr>
          <w:rStyle w:val="Strong"/>
          <w:rFonts w:ascii="Arial" w:hAnsi="Arial" w:cs="Arial"/>
          <w:color w:val="0E101A"/>
          <w:sz w:val="22"/>
          <w:szCs w:val="22"/>
        </w:rPr>
        <w:t>Key elements of family and childhood</w:t>
      </w:r>
      <w:bookmarkEnd w:id="1"/>
      <w:r w:rsidRPr="00BB2420">
        <w:rPr>
          <w:rStyle w:val="Strong"/>
          <w:rFonts w:ascii="Arial" w:hAnsi="Arial" w:cs="Arial"/>
          <w:color w:val="0E101A"/>
          <w:sz w:val="22"/>
          <w:szCs w:val="22"/>
        </w:rPr>
        <w:t> </w:t>
      </w:r>
    </w:p>
    <w:p w14:paraId="4CBB9B3B" w14:textId="6553364E" w:rsidR="00BB2420" w:rsidRPr="00BB2420" w:rsidRDefault="00BB2420" w:rsidP="00BB2420">
      <w:pPr>
        <w:pStyle w:val="NormalWeb"/>
        <w:spacing w:before="0" w:beforeAutospacing="0" w:after="0" w:afterAutospacing="0" w:line="360" w:lineRule="auto"/>
        <w:jc w:val="both"/>
        <w:rPr>
          <w:rFonts w:ascii="Arial" w:hAnsi="Arial" w:cs="Arial"/>
          <w:color w:val="0E101A"/>
          <w:sz w:val="22"/>
          <w:szCs w:val="22"/>
        </w:rPr>
      </w:pPr>
      <w:r w:rsidRPr="00BB2420">
        <w:rPr>
          <w:rFonts w:ascii="Arial" w:hAnsi="Arial" w:cs="Arial"/>
          <w:color w:val="0E101A"/>
          <w:sz w:val="22"/>
          <w:szCs w:val="22"/>
        </w:rPr>
        <w:t xml:space="preserve">According to the UN Convention on the Rights of the Child (UNCRC), a child </w:t>
      </w:r>
      <w:r w:rsidR="00205C6C">
        <w:rPr>
          <w:rFonts w:ascii="Arial" w:hAnsi="Arial" w:cs="Arial"/>
          <w:color w:val="0E101A"/>
          <w:sz w:val="22"/>
          <w:szCs w:val="22"/>
        </w:rPr>
        <w:t xml:space="preserve"> </w:t>
      </w:r>
      <w:r w:rsidR="009B5B62">
        <w:rPr>
          <w:rFonts w:ascii="Arial" w:hAnsi="Arial" w:cs="Arial"/>
          <w:color w:val="0E101A"/>
          <w:sz w:val="22"/>
          <w:szCs w:val="22"/>
        </w:rPr>
        <w:t xml:space="preserve">is anyone </w:t>
      </w:r>
      <w:r w:rsidRPr="00BB2420">
        <w:rPr>
          <w:rFonts w:ascii="Arial" w:hAnsi="Arial" w:cs="Arial"/>
          <w:color w:val="0E101A"/>
          <w:sz w:val="22"/>
          <w:szCs w:val="22"/>
        </w:rPr>
        <w:t>below the age of 18 years (UN, 1989). This legal definition rhymes with many countries however a child is also biological. Biologically, a child is a human being between birth and puberty (O'Toole, 2013). Beyond the legal and biological definitions, a child is also defined as a relationship that is not necessarily bond by a biological attachment. For example, children in foster care. Tending to relationships, childhood as a stage is socially constructed. </w:t>
      </w:r>
    </w:p>
    <w:p w14:paraId="543F1241" w14:textId="77777777" w:rsidR="00BB2420" w:rsidRPr="00BB2420" w:rsidRDefault="00BB2420" w:rsidP="00BB2420">
      <w:pPr>
        <w:pStyle w:val="NormalWeb"/>
        <w:spacing w:before="0" w:beforeAutospacing="0" w:after="0" w:afterAutospacing="0" w:line="360" w:lineRule="auto"/>
        <w:jc w:val="both"/>
        <w:rPr>
          <w:rFonts w:ascii="Arial" w:hAnsi="Arial" w:cs="Arial"/>
          <w:color w:val="0E101A"/>
          <w:sz w:val="22"/>
          <w:szCs w:val="22"/>
        </w:rPr>
      </w:pPr>
      <w:r w:rsidRPr="00BB2420">
        <w:rPr>
          <w:rFonts w:ascii="Arial" w:hAnsi="Arial" w:cs="Arial"/>
          <w:color w:val="0E101A"/>
          <w:sz w:val="22"/>
          <w:szCs w:val="22"/>
        </w:rPr>
        <w:t>Valentine (2004) argues that childhood is not just a biological stage but is shaped by an individual's social interaction. A social construct asserts that one's reality is built by daily interaction with the most immediate environment (James and James, 2008). Children in different countries experience childhood differently due to different social circumstances. For example, child trafficking in Africa is more pronounced than in the UK so one can argue that the experience of being a child in Africa is not equivalent to that in the UK (Bello and Olutola, 2020). Additionally, through peer culture, children adopt behavior and language through interacting with their families, adults, or other children (Valentine, 2004). Children within a household of smokers are three times more likely to smoke compared to those who live in a non-smoking environment (Action on smoking and health [ASH], 2019). This indicates that adult behavior can influence a child's experience and, in this case, one can argue that the childhood experience of one staying in a smoking household is not similar to one in a non-smoking household. This essentially underpins the argument that childhood is more of a social construct than it is a biological stage as asserted by most psychologists. The scenario clearly shows that some of the children adopted criminal behavior and this could be an influence from the mother who has a criminal record.</w:t>
      </w:r>
    </w:p>
    <w:p w14:paraId="5DE8D882" w14:textId="77777777" w:rsidR="002A06D2" w:rsidRDefault="002A06D2" w:rsidP="00BB2420">
      <w:pPr>
        <w:pStyle w:val="NormalWeb"/>
        <w:spacing w:before="0" w:beforeAutospacing="0" w:after="0" w:afterAutospacing="0" w:line="360" w:lineRule="auto"/>
        <w:jc w:val="both"/>
        <w:rPr>
          <w:rStyle w:val="Strong"/>
          <w:rFonts w:ascii="Arial" w:hAnsi="Arial" w:cs="Arial"/>
          <w:color w:val="0E101A"/>
          <w:sz w:val="22"/>
          <w:szCs w:val="22"/>
        </w:rPr>
      </w:pPr>
    </w:p>
    <w:p w14:paraId="12AC3011" w14:textId="5DC4B1E0" w:rsidR="00BB2420" w:rsidRPr="00BB2420" w:rsidRDefault="00BB2420" w:rsidP="002A06D2">
      <w:pPr>
        <w:pStyle w:val="Heading1"/>
      </w:pPr>
      <w:bookmarkStart w:id="2" w:name="_Toc81063255"/>
      <w:r w:rsidRPr="00BB2420">
        <w:rPr>
          <w:rStyle w:val="Strong"/>
          <w:rFonts w:ascii="Arial" w:hAnsi="Arial" w:cs="Arial"/>
          <w:color w:val="0E101A"/>
          <w:sz w:val="22"/>
          <w:szCs w:val="22"/>
        </w:rPr>
        <w:t>Key elements of family life</w:t>
      </w:r>
      <w:bookmarkEnd w:id="2"/>
      <w:r w:rsidRPr="00BB2420">
        <w:rPr>
          <w:rStyle w:val="Strong"/>
          <w:rFonts w:ascii="Arial" w:hAnsi="Arial" w:cs="Arial"/>
          <w:color w:val="0E101A"/>
          <w:sz w:val="22"/>
          <w:szCs w:val="22"/>
        </w:rPr>
        <w:t> </w:t>
      </w:r>
    </w:p>
    <w:p w14:paraId="72BCB797" w14:textId="77777777" w:rsidR="00BB2420" w:rsidRPr="00BB2420" w:rsidRDefault="00BB2420" w:rsidP="00BB2420">
      <w:pPr>
        <w:pStyle w:val="NormalWeb"/>
        <w:spacing w:before="0" w:beforeAutospacing="0" w:after="0" w:afterAutospacing="0" w:line="360" w:lineRule="auto"/>
        <w:jc w:val="both"/>
        <w:rPr>
          <w:rFonts w:ascii="Arial" w:hAnsi="Arial" w:cs="Arial"/>
          <w:color w:val="0E101A"/>
          <w:sz w:val="22"/>
          <w:szCs w:val="22"/>
        </w:rPr>
      </w:pPr>
      <w:r w:rsidRPr="00BB2420">
        <w:rPr>
          <w:rFonts w:ascii="Arial" w:hAnsi="Arial" w:cs="Arial"/>
          <w:color w:val="0E101A"/>
          <w:sz w:val="22"/>
          <w:szCs w:val="22"/>
        </w:rPr>
        <w:t>Family does not have a universally correct definition as it is driven by unique social constructs in different communities. According to Desai (1994), a family comprises two or more people joined by blood, consensual union, or adoption living in the same household. On the contrary, UNESCO defines a family as a unit of society whose members do not necessarily require to live in a single household but share common values (UNESCO, 1992). Elliot (2000) underpins UNESCO's definition and argues that family membership is key regardless of whether or not the members of the family stay in the same household. The family structure commonly comprises the father, mother and children in a household. However, family transcends just a household and takes on even larger boundaries for instance the extended families. </w:t>
      </w:r>
    </w:p>
    <w:p w14:paraId="4CDC1DA1" w14:textId="77777777" w:rsidR="00BB2420" w:rsidRPr="00BB2420" w:rsidRDefault="00BB2420" w:rsidP="00BB2420">
      <w:pPr>
        <w:pStyle w:val="NormalWeb"/>
        <w:spacing w:before="0" w:beforeAutospacing="0" w:after="0" w:afterAutospacing="0" w:line="360" w:lineRule="auto"/>
        <w:jc w:val="both"/>
        <w:rPr>
          <w:rFonts w:ascii="Arial" w:hAnsi="Arial" w:cs="Arial"/>
          <w:color w:val="0E101A"/>
          <w:sz w:val="22"/>
          <w:szCs w:val="22"/>
        </w:rPr>
      </w:pPr>
      <w:r w:rsidRPr="00BB2420">
        <w:rPr>
          <w:rFonts w:ascii="Arial" w:hAnsi="Arial" w:cs="Arial"/>
          <w:color w:val="0E101A"/>
          <w:sz w:val="22"/>
          <w:szCs w:val="22"/>
        </w:rPr>
        <w:t>A nuclear family is where a mother and father stay with their biological children (Petersin and Rose, 2003). On the other hand, joint or extended families comprise two or more generations of people including in-laws, aunts, uncles, cousins amongst others (Elliot and Gray, 2000). Extended families are very common in Africa and parts of Asia such as Pakistan precisely because of the ancient tradition of the different societies (Farouq </w:t>
      </w:r>
      <w:r w:rsidRPr="00BB2420">
        <w:rPr>
          <w:rStyle w:val="Emphasis"/>
          <w:rFonts w:ascii="Arial" w:hAnsi="Arial" w:cs="Arial"/>
          <w:color w:val="0E101A"/>
          <w:sz w:val="22"/>
          <w:szCs w:val="22"/>
        </w:rPr>
        <w:t>et al.,</w:t>
      </w:r>
      <w:r w:rsidRPr="00BB2420">
        <w:rPr>
          <w:rFonts w:ascii="Arial" w:hAnsi="Arial" w:cs="Arial"/>
          <w:color w:val="0E101A"/>
          <w:sz w:val="22"/>
          <w:szCs w:val="22"/>
        </w:rPr>
        <w:t> 2015). In South Africa, extended families are influenced by the ancient culture of "Ubuntu" which essentially implies togetherness; which can be promoted by the size of extended families (Mbigi, 2005). However, there is a shift towards the nuclear family system due to financial pressures are given that extended families are costly and yet the cost of living is not reducing either (Farouq </w:t>
      </w:r>
      <w:r w:rsidRPr="00BB2420">
        <w:rPr>
          <w:rStyle w:val="Emphasis"/>
          <w:rFonts w:ascii="Arial" w:hAnsi="Arial" w:cs="Arial"/>
          <w:color w:val="0E101A"/>
          <w:sz w:val="22"/>
          <w:szCs w:val="22"/>
        </w:rPr>
        <w:t>et al.,</w:t>
      </w:r>
      <w:r w:rsidRPr="00BB2420">
        <w:rPr>
          <w:rFonts w:ascii="Arial" w:hAnsi="Arial" w:cs="Arial"/>
          <w:color w:val="0E101A"/>
          <w:sz w:val="22"/>
          <w:szCs w:val="22"/>
        </w:rPr>
        <w:t> 2015). The UK has a diversity of family structures such as same-sex couples living together as a family. In 2018, over 232,000 same-sex couples were staying together compared to 152,000 recorded in 2015 (BBC, 2019). Research shows that the health and wellbeing of children in a same-sex parented family are as good compared to opposite-sex parented families (Crouch et al., 2014). However, the same study notes that same-sex parents with perceived stigma connected their same-sex attraction affected the children's emotional development. Some couples choose to adopt children and make up a family unit.  </w:t>
      </w:r>
    </w:p>
    <w:p w14:paraId="33699A68" w14:textId="77777777" w:rsidR="00BB2420" w:rsidRPr="00BB2420" w:rsidRDefault="00BB2420" w:rsidP="00BB2420">
      <w:pPr>
        <w:pStyle w:val="NormalWeb"/>
        <w:spacing w:before="0" w:beforeAutospacing="0" w:after="0" w:afterAutospacing="0" w:line="360" w:lineRule="auto"/>
        <w:jc w:val="both"/>
        <w:rPr>
          <w:rFonts w:ascii="Arial" w:hAnsi="Arial" w:cs="Arial"/>
          <w:color w:val="0E101A"/>
          <w:sz w:val="22"/>
          <w:szCs w:val="22"/>
        </w:rPr>
      </w:pPr>
    </w:p>
    <w:p w14:paraId="7555575A" w14:textId="77777777" w:rsidR="00BB2420" w:rsidRPr="00BB2420" w:rsidRDefault="00BB2420" w:rsidP="00B824EA">
      <w:pPr>
        <w:pStyle w:val="Heading1"/>
      </w:pPr>
      <w:bookmarkStart w:id="3" w:name="_Toc81063256"/>
      <w:r w:rsidRPr="00BB2420">
        <w:rPr>
          <w:rStyle w:val="Strong"/>
          <w:rFonts w:ascii="Arial" w:hAnsi="Arial" w:cs="Arial"/>
          <w:color w:val="0E101A"/>
          <w:sz w:val="22"/>
          <w:szCs w:val="22"/>
        </w:rPr>
        <w:t>Historical perspective of children and their families</w:t>
      </w:r>
      <w:bookmarkEnd w:id="3"/>
      <w:r w:rsidRPr="00BB2420">
        <w:rPr>
          <w:rStyle w:val="Strong"/>
          <w:rFonts w:ascii="Arial" w:hAnsi="Arial" w:cs="Arial"/>
          <w:color w:val="0E101A"/>
          <w:sz w:val="22"/>
          <w:szCs w:val="22"/>
        </w:rPr>
        <w:t> </w:t>
      </w:r>
    </w:p>
    <w:p w14:paraId="66051426" w14:textId="77777777" w:rsidR="00BB2420" w:rsidRPr="00BB2420" w:rsidRDefault="00BB2420" w:rsidP="00BB2420">
      <w:pPr>
        <w:pStyle w:val="NormalWeb"/>
        <w:spacing w:before="0" w:beforeAutospacing="0" w:after="0" w:afterAutospacing="0" w:line="360" w:lineRule="auto"/>
        <w:jc w:val="both"/>
        <w:rPr>
          <w:rFonts w:ascii="Arial" w:hAnsi="Arial" w:cs="Arial"/>
          <w:color w:val="0E101A"/>
          <w:sz w:val="22"/>
          <w:szCs w:val="22"/>
        </w:rPr>
      </w:pPr>
      <w:r w:rsidRPr="00BB2420">
        <w:rPr>
          <w:rFonts w:ascii="Arial" w:hAnsi="Arial" w:cs="Arial"/>
          <w:color w:val="0E101A"/>
          <w:sz w:val="22"/>
          <w:szCs w:val="22"/>
        </w:rPr>
        <w:t xml:space="preserve">The conceptions about children have evolved in history and to to-date, there have been several philosophies that have defined children over time in the UK and Europe at large. The Christian view of childhood asserts that children are separated from God because they are tainted with corruption since conception. This idea was highly popularised by Augustine of Hippo whose doctrine asserted that humanity was corrupted by the sin of Adam in the garden of Eden and that only the ritual of baptism can remedy the nature of man. This idea was largely </w:t>
      </w:r>
      <w:r w:rsidRPr="00BB2420">
        <w:rPr>
          <w:rFonts w:ascii="Arial" w:hAnsi="Arial" w:cs="Arial"/>
          <w:color w:val="0E101A"/>
          <w:sz w:val="22"/>
          <w:szCs w:val="22"/>
        </w:rPr>
        <w:lastRenderedPageBreak/>
        <w:t>accepted until the seventeenth century as a biblical preacher still held the same notion. The idea of the origin of sin in the childhood stage largely informs the Puritan society and adults used this understanding to control children. The Puritans argued that as a child grows, he becomes godlier (Main, Kaplan and Cassidy, 1985). </w:t>
      </w:r>
    </w:p>
    <w:p w14:paraId="6BE2EAC4" w14:textId="77777777" w:rsidR="00BB2420" w:rsidRPr="00BB2420" w:rsidRDefault="00BB2420" w:rsidP="00BB2420">
      <w:pPr>
        <w:pStyle w:val="NormalWeb"/>
        <w:spacing w:before="0" w:beforeAutospacing="0" w:after="0" w:afterAutospacing="0" w:line="360" w:lineRule="auto"/>
        <w:jc w:val="both"/>
        <w:rPr>
          <w:rFonts w:ascii="Arial" w:hAnsi="Arial" w:cs="Arial"/>
          <w:color w:val="0E101A"/>
          <w:sz w:val="22"/>
          <w:szCs w:val="22"/>
        </w:rPr>
      </w:pPr>
    </w:p>
    <w:p w14:paraId="7B554FCB" w14:textId="77777777" w:rsidR="00BB2420" w:rsidRPr="00BB2420" w:rsidRDefault="00BB2420" w:rsidP="00BB2420">
      <w:pPr>
        <w:pStyle w:val="NormalWeb"/>
        <w:spacing w:before="0" w:beforeAutospacing="0" w:after="0" w:afterAutospacing="0" w:line="360" w:lineRule="auto"/>
        <w:jc w:val="both"/>
        <w:rPr>
          <w:rFonts w:ascii="Arial" w:hAnsi="Arial" w:cs="Arial"/>
          <w:color w:val="0E101A"/>
          <w:sz w:val="22"/>
          <w:szCs w:val="22"/>
        </w:rPr>
      </w:pPr>
      <w:r w:rsidRPr="00BB2420">
        <w:rPr>
          <w:rFonts w:ascii="Arial" w:hAnsi="Arial" w:cs="Arial"/>
          <w:color w:val="0E101A"/>
          <w:sz w:val="22"/>
          <w:szCs w:val="22"/>
        </w:rPr>
        <w:t>However, John Earle sharply disagreed with the Puritan theology that looked at children as being sinful as he asserted that children are innocent beings (Ezell, 1983). Earle asserted that children are as innocent as Adam before his fall in the garden of Eden and that they are corrupted through their experiences with the environment over time. In contradiction to the Puritan view of godliness with age, Earle argued that a person is more corrupt as he grows older. This idea of a child's innocence has a likeness with John Locke's ideas about childhood. Locke argued that children are born with a blank slate (Duschinsky, 2012). He argues that children are born without the concept of sin or wrongdoing but rather as they interact with the environment, they are molded into what the environment presents (Locke, 2000). Therefore, he leaned towards nurture than nature in the upbringing of children. This view of children properly suits the notion that childhood is a social construct as argued in the preceding sections. In the eighteenth century, Jean-Jacques Rousseau's ideas about childhood did not differ from John Locke and Bishop John Earle. He argues that children are born innocent until they interact with the environment that subsequently causes negative consequences (Rousseau, 1762). He highlighted that children are easily tempted and that they should be protected from social vices such as child labor in modern society (Nelson, 2017). Unlike the other philosophers, Rousseau developed a developmental account divided into three main stages namely; Childhood (0-12 years), pre-adolescence (12-16 years), and puberty (16 years and above). </w:t>
      </w:r>
    </w:p>
    <w:p w14:paraId="12E322D9" w14:textId="77777777" w:rsidR="00BB2420" w:rsidRPr="00BB2420" w:rsidRDefault="00BB2420" w:rsidP="00BB2420">
      <w:pPr>
        <w:pStyle w:val="NormalWeb"/>
        <w:spacing w:before="0" w:beforeAutospacing="0" w:after="0" w:afterAutospacing="0" w:line="360" w:lineRule="auto"/>
        <w:jc w:val="both"/>
        <w:rPr>
          <w:rFonts w:ascii="Arial" w:hAnsi="Arial" w:cs="Arial"/>
          <w:color w:val="0E101A"/>
          <w:sz w:val="22"/>
          <w:szCs w:val="22"/>
        </w:rPr>
      </w:pPr>
    </w:p>
    <w:p w14:paraId="2EBC9B4D" w14:textId="77777777" w:rsidR="00BB2420" w:rsidRPr="00BB2420" w:rsidRDefault="00BB2420" w:rsidP="00BB2420">
      <w:pPr>
        <w:pStyle w:val="NormalWeb"/>
        <w:spacing w:before="0" w:beforeAutospacing="0" w:after="0" w:afterAutospacing="0" w:line="360" w:lineRule="auto"/>
        <w:jc w:val="both"/>
        <w:rPr>
          <w:rFonts w:ascii="Arial" w:hAnsi="Arial" w:cs="Arial"/>
          <w:color w:val="0E101A"/>
          <w:sz w:val="22"/>
          <w:szCs w:val="22"/>
        </w:rPr>
      </w:pPr>
      <w:r w:rsidRPr="00BB2420">
        <w:rPr>
          <w:rFonts w:ascii="Arial" w:hAnsi="Arial" w:cs="Arial"/>
          <w:color w:val="0E101A"/>
          <w:sz w:val="22"/>
          <w:szCs w:val="22"/>
        </w:rPr>
        <w:t>Children in ancient Greek times had challenges with surviving in their early days of life. Many passed on in the first days of their life and with such babies were not given names until the seventh or tenth day of life. The babies who were born with a deformity were abandoned at the place of birth; most girls were abandoned and those who were rescued could work as slaves for the families that took care of them from childhood (Andreu-Cabrera </w:t>
      </w:r>
      <w:r w:rsidRPr="00BB2420">
        <w:rPr>
          <w:rStyle w:val="Emphasis"/>
          <w:rFonts w:ascii="Arial" w:hAnsi="Arial" w:cs="Arial"/>
          <w:color w:val="0E101A"/>
          <w:sz w:val="22"/>
          <w:szCs w:val="22"/>
        </w:rPr>
        <w:t>et al.,</w:t>
      </w:r>
      <w:r w:rsidRPr="00BB2420">
        <w:rPr>
          <w:rFonts w:ascii="Arial" w:hAnsi="Arial" w:cs="Arial"/>
          <w:color w:val="0E101A"/>
          <w:sz w:val="22"/>
          <w:szCs w:val="22"/>
        </w:rPr>
        <w:t xml:space="preserve"> 2010). In Roman times, childhood was treasured by parents as they celebrated the children's birthdays annually. At 1 year, the parents could apply for the child's citizenship which gave the child legal privileges. In the Roman community, childhood was divided into two stages namely the infant and puberty stage. The infant stage spanned from birth to 7 years old while the puberty stage stretched from 8 years to the start of puberty which was 12 and 14 years for the girls and boys respectively. At this stage, the children took on home responsibilities such as house </w:t>
      </w:r>
      <w:r w:rsidRPr="00BB2420">
        <w:rPr>
          <w:rFonts w:ascii="Arial" w:hAnsi="Arial" w:cs="Arial"/>
          <w:color w:val="0E101A"/>
          <w:sz w:val="22"/>
          <w:szCs w:val="22"/>
        </w:rPr>
        <w:lastRenderedPageBreak/>
        <w:t>chores and tending the animals. In the puberty stage, the children were ready for marriage and the boys specifically were transitioning to manhood (Rawson, 2003). </w:t>
      </w:r>
    </w:p>
    <w:p w14:paraId="149EA2DB" w14:textId="77777777" w:rsidR="00BB2420" w:rsidRPr="00BB2420" w:rsidRDefault="00BB2420" w:rsidP="00BB2420">
      <w:pPr>
        <w:pStyle w:val="NormalWeb"/>
        <w:spacing w:before="0" w:beforeAutospacing="0" w:after="0" w:afterAutospacing="0" w:line="360" w:lineRule="auto"/>
        <w:jc w:val="both"/>
        <w:rPr>
          <w:rFonts w:ascii="Arial" w:hAnsi="Arial" w:cs="Arial"/>
          <w:color w:val="0E101A"/>
          <w:sz w:val="22"/>
          <w:szCs w:val="22"/>
        </w:rPr>
      </w:pPr>
    </w:p>
    <w:p w14:paraId="24DA62C8" w14:textId="77777777" w:rsidR="00BB2420" w:rsidRPr="00BB2420" w:rsidRDefault="00BB2420" w:rsidP="00BB2420">
      <w:pPr>
        <w:pStyle w:val="NormalWeb"/>
        <w:spacing w:before="0" w:beforeAutospacing="0" w:after="0" w:afterAutospacing="0" w:line="360" w:lineRule="auto"/>
        <w:jc w:val="both"/>
        <w:rPr>
          <w:rFonts w:ascii="Arial" w:hAnsi="Arial" w:cs="Arial"/>
          <w:color w:val="0E101A"/>
          <w:sz w:val="22"/>
          <w:szCs w:val="22"/>
        </w:rPr>
      </w:pPr>
      <w:r w:rsidRPr="00BB2420">
        <w:rPr>
          <w:rFonts w:ascii="Arial" w:hAnsi="Arial" w:cs="Arial"/>
          <w:color w:val="0E101A"/>
          <w:sz w:val="22"/>
          <w:szCs w:val="22"/>
        </w:rPr>
        <w:t>Medieval childhood was almost similar to the Roman concept of childhood. However, childhood in the medieval era was plagued with high child mortality as children rarely made it to their first birthday (Adams, 1998). The church influenced defining children's age of legal responsibility as it highlighted that children below the age of puberty were unable to commit sins or comprehend crime. The boys were taken to school while the girls were taught at home. This impacted the level of literacy in Latin grammar as the boys knew better than the girls (Adams, 1998). The era of the industrial revolution (1876-1900) saw the growth and transformation of society that formed the rich businessmen and a middle class. The increase in industries caused a need for labour and this saw rural families relocate from villages to the city for a better life (Humphries, 2013). Families including children had to work just to keep the family afloat from poverty which exposed children to harsh working conditions as they worked long hours in the factories (Minge-Kalman, 1978). Children in the rural areas also faced it rough as they harvested crops in hot temperatures for long hours with minimal breaks. Due to the long working hours and the need to consolidate income, the children did not have time for education and even those who were enrolled did not get adequate time for school. This period was therefore pervaded with child labour and it took a long time before child labour laws were formulated to protect children. </w:t>
      </w:r>
    </w:p>
    <w:p w14:paraId="690C6779" w14:textId="77777777" w:rsidR="00BB2420" w:rsidRPr="00BB2420" w:rsidRDefault="00BB2420" w:rsidP="00BB2420">
      <w:pPr>
        <w:pStyle w:val="NormalWeb"/>
        <w:spacing w:before="0" w:beforeAutospacing="0" w:after="0" w:afterAutospacing="0" w:line="360" w:lineRule="auto"/>
        <w:jc w:val="both"/>
        <w:rPr>
          <w:rFonts w:ascii="Arial" w:hAnsi="Arial" w:cs="Arial"/>
          <w:color w:val="0E101A"/>
          <w:sz w:val="22"/>
          <w:szCs w:val="22"/>
        </w:rPr>
      </w:pPr>
    </w:p>
    <w:p w14:paraId="1BEA7E7A" w14:textId="77777777" w:rsidR="00BB2420" w:rsidRPr="00BB2420" w:rsidRDefault="00BB2420" w:rsidP="00BB2420">
      <w:pPr>
        <w:pStyle w:val="NormalWeb"/>
        <w:spacing w:before="0" w:beforeAutospacing="0" w:after="0" w:afterAutospacing="0" w:line="360" w:lineRule="auto"/>
        <w:jc w:val="both"/>
        <w:rPr>
          <w:rFonts w:ascii="Arial" w:hAnsi="Arial" w:cs="Arial"/>
          <w:color w:val="0E101A"/>
          <w:sz w:val="22"/>
          <w:szCs w:val="22"/>
        </w:rPr>
      </w:pPr>
      <w:r w:rsidRPr="00BB2420">
        <w:rPr>
          <w:rFonts w:ascii="Arial" w:hAnsi="Arial" w:cs="Arial"/>
          <w:color w:val="0E101A"/>
          <w:sz w:val="22"/>
          <w:szCs w:val="22"/>
        </w:rPr>
        <w:t>The concept of childhood in Victorian times was built between 1837-1901. During the reign of Queen Victoria in England, children experienced harsh livelihoods as they were put to work in textile mills and mines in very deplorable working conditions. This period coincided with the industrial revolution and girls of 5 years old joined domestic service as a maid in the homes of wealthy families. Legal remedies were sought as laws such as the 1833 Factory Act and the 1867 Workshop Act were formulated to protect children from child labour (Cunningham, 1991). Although the Elementary Education Act was created in 1870, it was not passed until 1902. This sluggish development can be attributed to industrial capitalism that created the demand for cheap labor that kept children through the cycle of child labour instead of focusing on school (Holzemer, 2019). </w:t>
      </w:r>
    </w:p>
    <w:p w14:paraId="1BE2947F" w14:textId="77777777" w:rsidR="00BB2420" w:rsidRPr="00BB2420" w:rsidRDefault="00BB2420" w:rsidP="00BB2420">
      <w:pPr>
        <w:pStyle w:val="NormalWeb"/>
        <w:spacing w:before="0" w:beforeAutospacing="0" w:after="0" w:afterAutospacing="0" w:line="360" w:lineRule="auto"/>
        <w:jc w:val="both"/>
        <w:rPr>
          <w:rFonts w:ascii="Arial" w:hAnsi="Arial" w:cs="Arial"/>
          <w:color w:val="0E101A"/>
          <w:sz w:val="22"/>
          <w:szCs w:val="22"/>
        </w:rPr>
      </w:pPr>
    </w:p>
    <w:p w14:paraId="5E679DA8" w14:textId="77777777" w:rsidR="00BB2420" w:rsidRPr="00BB2420" w:rsidRDefault="00BB2420" w:rsidP="002F164E">
      <w:pPr>
        <w:pStyle w:val="Heading1"/>
      </w:pPr>
      <w:bookmarkStart w:id="4" w:name="_Toc81063257"/>
      <w:r w:rsidRPr="00BB2420">
        <w:rPr>
          <w:rStyle w:val="Strong"/>
          <w:rFonts w:ascii="Arial" w:hAnsi="Arial" w:cs="Arial"/>
          <w:color w:val="0E101A"/>
          <w:sz w:val="22"/>
          <w:szCs w:val="22"/>
        </w:rPr>
        <w:t>Factors that have contributed to changing the lives of children and reducing inequalities</w:t>
      </w:r>
      <w:bookmarkEnd w:id="4"/>
    </w:p>
    <w:p w14:paraId="481827D9" w14:textId="77777777" w:rsidR="00BB2420" w:rsidRPr="00BB2420" w:rsidRDefault="00BB2420" w:rsidP="00BB2420">
      <w:pPr>
        <w:pStyle w:val="NormalWeb"/>
        <w:spacing w:before="0" w:beforeAutospacing="0" w:after="0" w:afterAutospacing="0" w:line="360" w:lineRule="auto"/>
        <w:jc w:val="both"/>
        <w:rPr>
          <w:rFonts w:ascii="Arial" w:hAnsi="Arial" w:cs="Arial"/>
          <w:color w:val="0E101A"/>
          <w:sz w:val="22"/>
          <w:szCs w:val="22"/>
        </w:rPr>
      </w:pPr>
      <w:r w:rsidRPr="00BB2420">
        <w:rPr>
          <w:rFonts w:ascii="Arial" w:hAnsi="Arial" w:cs="Arial"/>
          <w:color w:val="0E101A"/>
          <w:sz w:val="22"/>
          <w:szCs w:val="22"/>
        </w:rPr>
        <w:t xml:space="preserve">Since Victorian times, efforts have been made to improve the health and social wellbeing of children. Regarding education, there was the introduction of the Education Act in 1880 which </w:t>
      </w:r>
      <w:r w:rsidRPr="00BB2420">
        <w:rPr>
          <w:rFonts w:ascii="Arial" w:hAnsi="Arial" w:cs="Arial"/>
          <w:color w:val="0E101A"/>
          <w:sz w:val="22"/>
          <w:szCs w:val="22"/>
        </w:rPr>
        <w:lastRenderedPageBreak/>
        <w:t>made education a must for all children from 5 to 11 years of age. Currently, all children in the UK must attend compulsory until they are 16 years. This removed the children from the factories to attend school regularly. The introduction of the Sexual Offences Act 2003 protects children under the age of 16 years from sexual abuse and anyone under 13 years can never give consent. Child sexual abuse causes post-traumatic stress disorder and depression in children therefore protection of this vice is very important (Independent Inquiry Into Child Sexual Abuse, 2017). The ratification of the United Nations Conventions on the Rights of the Child (UNCRC) by the UK was essential as children had a right to education, life, protection from abuse, expression, and good health (Cantwell and Detrick, 1990). The 1833 Factories Act also protected children from child labour before the age of 9 years. Therefore, these strides in the legal and policy framework have been very helpful in protecting children from harm and abuse.  </w:t>
      </w:r>
    </w:p>
    <w:p w14:paraId="61BD864C" w14:textId="77777777" w:rsidR="00BB2420" w:rsidRPr="00BB2420" w:rsidRDefault="00BB2420" w:rsidP="00BB2420">
      <w:pPr>
        <w:pStyle w:val="NormalWeb"/>
        <w:spacing w:before="0" w:beforeAutospacing="0" w:after="0" w:afterAutospacing="0" w:line="360" w:lineRule="auto"/>
        <w:jc w:val="both"/>
        <w:rPr>
          <w:rFonts w:ascii="Arial" w:hAnsi="Arial" w:cs="Arial"/>
          <w:color w:val="0E101A"/>
          <w:sz w:val="22"/>
          <w:szCs w:val="22"/>
        </w:rPr>
      </w:pPr>
    </w:p>
    <w:p w14:paraId="3ED602FA" w14:textId="77777777" w:rsidR="00BB2420" w:rsidRPr="00BB2420" w:rsidRDefault="00BB2420" w:rsidP="00B410A6">
      <w:pPr>
        <w:pStyle w:val="Heading1"/>
      </w:pPr>
      <w:bookmarkStart w:id="5" w:name="_Toc81063258"/>
      <w:r w:rsidRPr="00BB2420">
        <w:rPr>
          <w:rStyle w:val="Strong"/>
          <w:rFonts w:ascii="Arial" w:hAnsi="Arial" w:cs="Arial"/>
          <w:color w:val="0E101A"/>
          <w:sz w:val="22"/>
          <w:szCs w:val="22"/>
        </w:rPr>
        <w:t>Current Interventions and approaches to help children and different families</w:t>
      </w:r>
      <w:bookmarkEnd w:id="5"/>
    </w:p>
    <w:p w14:paraId="333D03D8" w14:textId="77777777" w:rsidR="00BB2420" w:rsidRPr="00BB2420" w:rsidRDefault="00BB2420" w:rsidP="00BB2420">
      <w:pPr>
        <w:pStyle w:val="NormalWeb"/>
        <w:spacing w:before="0" w:beforeAutospacing="0" w:after="0" w:afterAutospacing="0" w:line="360" w:lineRule="auto"/>
        <w:jc w:val="both"/>
        <w:rPr>
          <w:rFonts w:ascii="Arial" w:hAnsi="Arial" w:cs="Arial"/>
          <w:color w:val="0E101A"/>
          <w:sz w:val="22"/>
          <w:szCs w:val="22"/>
        </w:rPr>
      </w:pPr>
      <w:r w:rsidRPr="00BB2420">
        <w:rPr>
          <w:rFonts w:ascii="Arial" w:hAnsi="Arial" w:cs="Arial"/>
          <w:color w:val="0E101A"/>
          <w:sz w:val="22"/>
          <w:szCs w:val="22"/>
        </w:rPr>
        <w:t>There are different interventions made to improve the well-being of children and different families. The government provided targeted services such as free school meals to support children living within a household with an annual household income that does not exceed £7,400 after removing tax and excluding welfare benefits (BBC, 2020; Department for Education, 2021). This scheme has supported families that have struggled to get adequate food most especially during the COVID 19 pandemic period (Westwater, 2020). Free school meals have also benefited the school-going pupils whether in school or at home. Having regular meals for children improves their health vitality and satisfies the basic need of food as highlighted in Maslow’s hierarchy of needs (Poston, 2009). However, there are still 1.3 million children living below UK's poverty line who are not entitled to free school meals. An analysis by the Child Poverty Action Group (CPAG) shows that these children live in families that earn low pay from work and still do not get to quality because of the strict inclusion criteria used (Child Poverty Action Group [CPAG], 2020). To cover more families struggling with food poverty, it will be better to extend free meals to all families on universal credit to support the families experiencing in-work poverty (CPAG, 2020). Nevertheless, this program has supported families through the pandemic.  </w:t>
      </w:r>
    </w:p>
    <w:p w14:paraId="46C932D6" w14:textId="77777777" w:rsidR="00BB2420" w:rsidRPr="00BB2420" w:rsidRDefault="00BB2420" w:rsidP="00BB2420">
      <w:pPr>
        <w:pStyle w:val="NormalWeb"/>
        <w:spacing w:before="0" w:beforeAutospacing="0" w:after="0" w:afterAutospacing="0" w:line="360" w:lineRule="auto"/>
        <w:jc w:val="both"/>
        <w:rPr>
          <w:rFonts w:ascii="Arial" w:hAnsi="Arial" w:cs="Arial"/>
          <w:color w:val="0E101A"/>
          <w:sz w:val="22"/>
          <w:szCs w:val="22"/>
        </w:rPr>
      </w:pPr>
    </w:p>
    <w:p w14:paraId="2FB00C84" w14:textId="77777777" w:rsidR="00BB2420" w:rsidRPr="00BB2420" w:rsidRDefault="00BB2420" w:rsidP="00BB2420">
      <w:pPr>
        <w:pStyle w:val="NormalWeb"/>
        <w:spacing w:before="0" w:beforeAutospacing="0" w:after="0" w:afterAutospacing="0" w:line="360" w:lineRule="auto"/>
        <w:jc w:val="both"/>
        <w:rPr>
          <w:rFonts w:ascii="Arial" w:hAnsi="Arial" w:cs="Arial"/>
          <w:color w:val="0E101A"/>
          <w:sz w:val="22"/>
          <w:szCs w:val="22"/>
        </w:rPr>
      </w:pPr>
      <w:r w:rsidRPr="00BB2420">
        <w:rPr>
          <w:rFonts w:ascii="Arial" w:hAnsi="Arial" w:cs="Arial"/>
          <w:color w:val="0E101A"/>
          <w:sz w:val="22"/>
          <w:szCs w:val="22"/>
        </w:rPr>
        <w:t xml:space="preserve">As a universal service, the local authorities also conduct a risk assessment for children and young people who are experiencing or likely to experience harm. Factors such as domestic violence, parental drug abuse, criminal activity amongst other factors make children vulnerable to harm. Section 17 of the Children Act (1989) mandates local authorities to ascertain if a child is in need and conduct a thorough assessment to identify the child's specific </w:t>
      </w:r>
      <w:r w:rsidRPr="00BB2420">
        <w:rPr>
          <w:rFonts w:ascii="Arial" w:hAnsi="Arial" w:cs="Arial"/>
          <w:color w:val="0E101A"/>
          <w:sz w:val="22"/>
          <w:szCs w:val="22"/>
        </w:rPr>
        <w:lastRenderedPageBreak/>
        <w:t>needs. The local authority has to collaborate with other agencies to provide holistic care and meet the children's needs. Multi-agency support is important as agencies view the child holistically and meet needs in all spheres of the child's wellbeing (DfE, 2018). However, the professionals should understand the policy and legal framework underpinning child protection to ensure that appropriate action is taken in time. The professionals should also work as a team while recognising each other’s role on the team around the child (DfE, 2018).  </w:t>
      </w:r>
    </w:p>
    <w:p w14:paraId="0FDCF674" w14:textId="77777777" w:rsidR="00BB2420" w:rsidRPr="00BB2420" w:rsidRDefault="00BB2420" w:rsidP="00BB2420">
      <w:pPr>
        <w:pStyle w:val="NormalWeb"/>
        <w:spacing w:before="0" w:beforeAutospacing="0" w:after="0" w:afterAutospacing="0" w:line="360" w:lineRule="auto"/>
        <w:jc w:val="both"/>
        <w:rPr>
          <w:rFonts w:ascii="Arial" w:hAnsi="Arial" w:cs="Arial"/>
          <w:color w:val="0E101A"/>
          <w:sz w:val="22"/>
          <w:szCs w:val="22"/>
        </w:rPr>
      </w:pPr>
    </w:p>
    <w:p w14:paraId="2AE77318" w14:textId="77777777" w:rsidR="00BB2420" w:rsidRPr="00BB2420" w:rsidRDefault="00BB2420" w:rsidP="00BB2420">
      <w:pPr>
        <w:pStyle w:val="NormalWeb"/>
        <w:spacing w:before="0" w:beforeAutospacing="0" w:after="0" w:afterAutospacing="0" w:line="360" w:lineRule="auto"/>
        <w:jc w:val="both"/>
        <w:rPr>
          <w:rFonts w:ascii="Arial" w:hAnsi="Arial" w:cs="Arial"/>
          <w:color w:val="0E101A"/>
          <w:sz w:val="22"/>
          <w:szCs w:val="22"/>
        </w:rPr>
      </w:pPr>
      <w:r w:rsidRPr="00BB2420">
        <w:rPr>
          <w:rFonts w:ascii="Arial" w:hAnsi="Arial" w:cs="Arial"/>
          <w:color w:val="0E101A"/>
          <w:sz w:val="22"/>
          <w:szCs w:val="22"/>
        </w:rPr>
        <w:t>For specific services, children with learning disabilities are also supported through health and social care interventions. A General practitioner (GP) can assess the needs of a child with learning disabilities and refer to the appropriate specialists (NHS Choices, 2019). The specialists work together to deliver holistically meet the child's needs ranging from health, social, emotional, and spiritual needs. Children with profound and multiple learning disabilities (PMLD) are accorded extra support by assigning a carer to help the child or young person learn skills such as the use of the toilet and communication ability that are relevant in socialising within an environment (NHS Choices, 2019). However, it's important that the care provided to children with learning disabilities to tailored to the child or young person's individual needs such as special education needs (Berg, 2021). This implies that personalised care plans should be made by the social worker and team of professionals around the child. </w:t>
      </w:r>
    </w:p>
    <w:p w14:paraId="0C3726FB" w14:textId="77777777" w:rsidR="00BB2420" w:rsidRPr="00BB2420" w:rsidRDefault="00BB2420" w:rsidP="00BB2420">
      <w:pPr>
        <w:pStyle w:val="NormalWeb"/>
        <w:spacing w:before="0" w:beforeAutospacing="0" w:after="0" w:afterAutospacing="0" w:line="360" w:lineRule="auto"/>
        <w:jc w:val="both"/>
        <w:rPr>
          <w:rFonts w:ascii="Arial" w:hAnsi="Arial" w:cs="Arial"/>
          <w:color w:val="0E101A"/>
          <w:sz w:val="22"/>
          <w:szCs w:val="22"/>
        </w:rPr>
      </w:pPr>
    </w:p>
    <w:p w14:paraId="3ADF14B2" w14:textId="77777777" w:rsidR="00BB2420" w:rsidRPr="00BB2420" w:rsidRDefault="00BB2420" w:rsidP="00007959">
      <w:pPr>
        <w:pStyle w:val="Heading1"/>
      </w:pPr>
      <w:bookmarkStart w:id="6" w:name="_Toc81063259"/>
      <w:r w:rsidRPr="00BB2420">
        <w:rPr>
          <w:rStyle w:val="Strong"/>
          <w:rFonts w:ascii="Arial" w:hAnsi="Arial" w:cs="Arial"/>
          <w:color w:val="0E101A"/>
          <w:sz w:val="22"/>
          <w:szCs w:val="22"/>
        </w:rPr>
        <w:t>Conclusion</w:t>
      </w:r>
      <w:bookmarkEnd w:id="6"/>
      <w:r w:rsidRPr="00BB2420">
        <w:rPr>
          <w:rStyle w:val="Strong"/>
          <w:rFonts w:ascii="Arial" w:hAnsi="Arial" w:cs="Arial"/>
          <w:color w:val="0E101A"/>
          <w:sz w:val="22"/>
          <w:szCs w:val="22"/>
        </w:rPr>
        <w:t> </w:t>
      </w:r>
    </w:p>
    <w:p w14:paraId="1B29BC45" w14:textId="0A2AC1AB" w:rsidR="00BB2420" w:rsidRDefault="00BB2420" w:rsidP="00BB2420">
      <w:pPr>
        <w:pStyle w:val="NormalWeb"/>
        <w:spacing w:before="0" w:beforeAutospacing="0" w:after="0" w:afterAutospacing="0" w:line="360" w:lineRule="auto"/>
        <w:jc w:val="both"/>
        <w:rPr>
          <w:rFonts w:ascii="Arial" w:hAnsi="Arial" w:cs="Arial"/>
          <w:color w:val="0E101A"/>
          <w:sz w:val="22"/>
          <w:szCs w:val="22"/>
        </w:rPr>
      </w:pPr>
      <w:r w:rsidRPr="00BB2420">
        <w:rPr>
          <w:rFonts w:ascii="Arial" w:hAnsi="Arial" w:cs="Arial"/>
          <w:color w:val="0E101A"/>
          <w:sz w:val="22"/>
          <w:szCs w:val="22"/>
        </w:rPr>
        <w:t xml:space="preserve">Child development is a socially constructed concept and this implies that the environment is critical in promoting a child’s wellbeing. The historical background of childhood shows challenges faced by children such as child </w:t>
      </w:r>
      <w:r w:rsidR="00905822" w:rsidRPr="00BB2420">
        <w:rPr>
          <w:rFonts w:ascii="Arial" w:hAnsi="Arial" w:cs="Arial"/>
          <w:color w:val="0E101A"/>
          <w:sz w:val="22"/>
          <w:szCs w:val="22"/>
        </w:rPr>
        <w:t>labour</w:t>
      </w:r>
      <w:r w:rsidRPr="00BB2420">
        <w:rPr>
          <w:rFonts w:ascii="Arial" w:hAnsi="Arial" w:cs="Arial"/>
          <w:color w:val="0E101A"/>
          <w:sz w:val="22"/>
          <w:szCs w:val="22"/>
        </w:rPr>
        <w:t>, infant mortality, poor school attendance however with legal and policy framework efforts there has been a level of protection of harm or abuse. Interventions as services such as free meals, local authority assessments for children’s needs and multi-agency support have underpinned the change. However, there are still 1.3 million children in poverty missing out on free meals. The government should look into extending free meals to all families on universal credit to support the families experiencing in-work poverty (CPAG, 2020). Professionals working with children should be well acquainted with the legal and policy framework to ensure comprehensive child protection.  </w:t>
      </w:r>
    </w:p>
    <w:p w14:paraId="32FC9DFC" w14:textId="204589C4" w:rsidR="00AA36E1" w:rsidRDefault="00AA36E1" w:rsidP="00BB2420">
      <w:pPr>
        <w:pStyle w:val="NormalWeb"/>
        <w:spacing w:before="0" w:beforeAutospacing="0" w:after="0" w:afterAutospacing="0" w:line="360" w:lineRule="auto"/>
        <w:jc w:val="both"/>
        <w:rPr>
          <w:rFonts w:ascii="Arial" w:hAnsi="Arial" w:cs="Arial"/>
          <w:color w:val="0E101A"/>
          <w:sz w:val="22"/>
          <w:szCs w:val="22"/>
        </w:rPr>
      </w:pPr>
    </w:p>
    <w:p w14:paraId="26C2E70B" w14:textId="1E264560" w:rsidR="00AA36E1" w:rsidRDefault="00AA36E1" w:rsidP="00BB2420">
      <w:pPr>
        <w:pStyle w:val="NormalWeb"/>
        <w:spacing w:before="0" w:beforeAutospacing="0" w:after="0" w:afterAutospacing="0" w:line="360" w:lineRule="auto"/>
        <w:jc w:val="both"/>
        <w:rPr>
          <w:rFonts w:ascii="Arial" w:hAnsi="Arial" w:cs="Arial"/>
          <w:color w:val="0E101A"/>
          <w:sz w:val="22"/>
          <w:szCs w:val="22"/>
        </w:rPr>
      </w:pPr>
    </w:p>
    <w:p w14:paraId="3D402614" w14:textId="61019B90" w:rsidR="00AA36E1" w:rsidRDefault="00AA36E1" w:rsidP="00BB2420">
      <w:pPr>
        <w:pStyle w:val="NormalWeb"/>
        <w:spacing w:before="0" w:beforeAutospacing="0" w:after="0" w:afterAutospacing="0" w:line="360" w:lineRule="auto"/>
        <w:jc w:val="both"/>
        <w:rPr>
          <w:rFonts w:ascii="Arial" w:hAnsi="Arial" w:cs="Arial"/>
          <w:color w:val="0E101A"/>
          <w:sz w:val="22"/>
          <w:szCs w:val="22"/>
        </w:rPr>
      </w:pPr>
    </w:p>
    <w:p w14:paraId="15B9DC66" w14:textId="1648FCEA" w:rsidR="00AA36E1" w:rsidRDefault="00AA36E1" w:rsidP="00BB2420">
      <w:pPr>
        <w:pStyle w:val="NormalWeb"/>
        <w:spacing w:before="0" w:beforeAutospacing="0" w:after="0" w:afterAutospacing="0" w:line="360" w:lineRule="auto"/>
        <w:jc w:val="both"/>
        <w:rPr>
          <w:rFonts w:ascii="Arial" w:hAnsi="Arial" w:cs="Arial"/>
          <w:color w:val="0E101A"/>
          <w:sz w:val="22"/>
          <w:szCs w:val="22"/>
        </w:rPr>
      </w:pPr>
    </w:p>
    <w:p w14:paraId="091B57E8" w14:textId="790809EA" w:rsidR="00AA36E1" w:rsidRDefault="00AA36E1" w:rsidP="00BB2420">
      <w:pPr>
        <w:pStyle w:val="NormalWeb"/>
        <w:spacing w:before="0" w:beforeAutospacing="0" w:after="0" w:afterAutospacing="0" w:line="360" w:lineRule="auto"/>
        <w:jc w:val="both"/>
        <w:rPr>
          <w:rFonts w:ascii="Arial" w:hAnsi="Arial" w:cs="Arial"/>
          <w:color w:val="0E101A"/>
          <w:sz w:val="22"/>
          <w:szCs w:val="22"/>
        </w:rPr>
      </w:pPr>
    </w:p>
    <w:p w14:paraId="44713D69" w14:textId="474DB219" w:rsidR="00AA36E1" w:rsidRDefault="00AA36E1" w:rsidP="00BB2420">
      <w:pPr>
        <w:pStyle w:val="NormalWeb"/>
        <w:spacing w:before="0" w:beforeAutospacing="0" w:after="0" w:afterAutospacing="0" w:line="360" w:lineRule="auto"/>
        <w:jc w:val="both"/>
        <w:rPr>
          <w:rFonts w:ascii="Arial" w:hAnsi="Arial" w:cs="Arial"/>
          <w:color w:val="0E101A"/>
          <w:sz w:val="22"/>
          <w:szCs w:val="22"/>
        </w:rPr>
      </w:pPr>
    </w:p>
    <w:p w14:paraId="0AB63177" w14:textId="0A94678B" w:rsidR="00AA36E1" w:rsidRDefault="00AA36E1" w:rsidP="00BB2420">
      <w:pPr>
        <w:pStyle w:val="NormalWeb"/>
        <w:spacing w:before="0" w:beforeAutospacing="0" w:after="0" w:afterAutospacing="0" w:line="360" w:lineRule="auto"/>
        <w:jc w:val="both"/>
        <w:rPr>
          <w:rFonts w:ascii="Arial" w:hAnsi="Arial" w:cs="Arial"/>
          <w:color w:val="0E101A"/>
          <w:sz w:val="22"/>
          <w:szCs w:val="22"/>
        </w:rPr>
      </w:pPr>
    </w:p>
    <w:p w14:paraId="7A54F3A5" w14:textId="2813EAF7" w:rsidR="00AA36E1" w:rsidRDefault="00AA36E1" w:rsidP="00BB2420">
      <w:pPr>
        <w:pStyle w:val="NormalWeb"/>
        <w:spacing w:before="0" w:beforeAutospacing="0" w:after="0" w:afterAutospacing="0" w:line="360" w:lineRule="auto"/>
        <w:jc w:val="both"/>
        <w:rPr>
          <w:rFonts w:ascii="Arial" w:hAnsi="Arial" w:cs="Arial"/>
          <w:color w:val="0E101A"/>
          <w:sz w:val="22"/>
          <w:szCs w:val="22"/>
        </w:rPr>
      </w:pPr>
    </w:p>
    <w:p w14:paraId="64F44BB2" w14:textId="77777777" w:rsidR="00601F67" w:rsidRDefault="00601F67" w:rsidP="00601F67">
      <w:pPr>
        <w:widowControl w:val="0"/>
        <w:autoSpaceDE w:val="0"/>
        <w:autoSpaceDN w:val="0"/>
        <w:adjustRightInd w:val="0"/>
        <w:spacing w:after="240" w:line="360" w:lineRule="auto"/>
        <w:jc w:val="center"/>
        <w:rPr>
          <w:rFonts w:ascii="Arial" w:hAnsi="Arial" w:cs="Arial"/>
          <w:b/>
          <w:bCs/>
          <w:lang w:val="en-US"/>
        </w:rPr>
      </w:pPr>
    </w:p>
    <w:p w14:paraId="0AE0970D" w14:textId="73D8F322" w:rsidR="00AA36E1" w:rsidRPr="00601F67" w:rsidRDefault="00AA36E1" w:rsidP="00601F67">
      <w:pPr>
        <w:pStyle w:val="Heading1"/>
        <w:jc w:val="center"/>
        <w:rPr>
          <w:rFonts w:ascii="Arial" w:hAnsi="Arial" w:cs="Arial"/>
          <w:b/>
          <w:bCs/>
          <w:color w:val="auto"/>
          <w:sz w:val="22"/>
          <w:szCs w:val="22"/>
        </w:rPr>
      </w:pPr>
      <w:bookmarkStart w:id="7" w:name="_Toc81063260"/>
      <w:r w:rsidRPr="00601F67">
        <w:rPr>
          <w:rFonts w:ascii="Arial" w:hAnsi="Arial" w:cs="Arial"/>
          <w:b/>
          <w:bCs/>
          <w:color w:val="auto"/>
          <w:sz w:val="22"/>
          <w:szCs w:val="22"/>
        </w:rPr>
        <w:t>REFERENCES</w:t>
      </w:r>
      <w:bookmarkEnd w:id="7"/>
    </w:p>
    <w:p w14:paraId="650F8CBC" w14:textId="77777777" w:rsidR="00AA36E1" w:rsidRPr="0046226C" w:rsidRDefault="00AA36E1" w:rsidP="00AA36E1">
      <w:pPr>
        <w:widowControl w:val="0"/>
        <w:autoSpaceDE w:val="0"/>
        <w:autoSpaceDN w:val="0"/>
        <w:adjustRightInd w:val="0"/>
        <w:spacing w:after="240" w:line="360" w:lineRule="auto"/>
        <w:jc w:val="both"/>
        <w:rPr>
          <w:rFonts w:ascii="Arial" w:hAnsi="Arial" w:cs="Arial"/>
          <w:color w:val="222222"/>
          <w:shd w:val="clear" w:color="auto" w:fill="FFFFFF"/>
        </w:rPr>
      </w:pPr>
      <w:r w:rsidRPr="0046226C">
        <w:rPr>
          <w:rFonts w:ascii="Arial" w:hAnsi="Arial" w:cs="Arial"/>
          <w:color w:val="222222"/>
          <w:shd w:val="clear" w:color="auto" w:fill="FFFFFF"/>
        </w:rPr>
        <w:t xml:space="preserve">Adams, G., </w:t>
      </w:r>
      <w:r w:rsidRPr="0046226C">
        <w:rPr>
          <w:rFonts w:ascii="Arial" w:hAnsi="Arial" w:cs="Arial"/>
          <w:color w:val="222222"/>
          <w:shd w:val="clear" w:color="auto" w:fill="FFFFFF"/>
          <w:lang w:val="en-US"/>
        </w:rPr>
        <w:t>(</w:t>
      </w:r>
      <w:r w:rsidRPr="0046226C">
        <w:rPr>
          <w:rFonts w:ascii="Arial" w:hAnsi="Arial" w:cs="Arial"/>
          <w:color w:val="222222"/>
          <w:shd w:val="clear" w:color="auto" w:fill="FFFFFF"/>
        </w:rPr>
        <w:t>1998</w:t>
      </w:r>
      <w:r w:rsidRPr="0046226C">
        <w:rPr>
          <w:rFonts w:ascii="Arial" w:hAnsi="Arial" w:cs="Arial"/>
          <w:color w:val="222222"/>
          <w:shd w:val="clear" w:color="auto" w:fill="FFFFFF"/>
          <w:lang w:val="en-US"/>
        </w:rPr>
        <w:t>)</w:t>
      </w:r>
      <w:r w:rsidRPr="0046226C">
        <w:rPr>
          <w:rFonts w:ascii="Arial" w:hAnsi="Arial" w:cs="Arial"/>
          <w:color w:val="222222"/>
          <w:shd w:val="clear" w:color="auto" w:fill="FFFFFF"/>
        </w:rPr>
        <w:t xml:space="preserve"> </w:t>
      </w:r>
      <w:r w:rsidRPr="0046226C">
        <w:rPr>
          <w:rFonts w:ascii="Arial" w:hAnsi="Arial" w:cs="Arial"/>
          <w:color w:val="222222"/>
          <w:shd w:val="clear" w:color="auto" w:fill="FFFFFF"/>
          <w:lang w:val="en-US"/>
        </w:rPr>
        <w:t>‘</w:t>
      </w:r>
      <w:r w:rsidRPr="0046226C">
        <w:rPr>
          <w:rFonts w:ascii="Arial" w:hAnsi="Arial" w:cs="Arial"/>
          <w:color w:val="222222"/>
          <w:shd w:val="clear" w:color="auto" w:fill="FFFFFF"/>
        </w:rPr>
        <w:t>Medieval children's literature: its possibility and actuality</w:t>
      </w:r>
      <w:r w:rsidRPr="0046226C">
        <w:rPr>
          <w:rFonts w:ascii="Arial" w:hAnsi="Arial" w:cs="Arial"/>
          <w:color w:val="222222"/>
          <w:shd w:val="clear" w:color="auto" w:fill="FFFFFF"/>
          <w:lang w:val="en-US"/>
        </w:rPr>
        <w:t>,’</w:t>
      </w:r>
      <w:r w:rsidRPr="0046226C">
        <w:rPr>
          <w:rFonts w:ascii="Arial" w:hAnsi="Arial" w:cs="Arial"/>
          <w:color w:val="222222"/>
          <w:shd w:val="clear" w:color="auto" w:fill="FFFFFF"/>
        </w:rPr>
        <w:t> </w:t>
      </w:r>
      <w:r w:rsidRPr="0046226C">
        <w:rPr>
          <w:rFonts w:ascii="Arial" w:hAnsi="Arial" w:cs="Arial"/>
          <w:i/>
          <w:iCs/>
          <w:color w:val="222222"/>
          <w:shd w:val="clear" w:color="auto" w:fill="FFFFFF"/>
        </w:rPr>
        <w:t>Children's Literature</w:t>
      </w:r>
      <w:r w:rsidRPr="0046226C">
        <w:rPr>
          <w:rFonts w:ascii="Arial" w:hAnsi="Arial" w:cs="Arial"/>
          <w:color w:val="222222"/>
          <w:shd w:val="clear" w:color="auto" w:fill="FFFFFF"/>
        </w:rPr>
        <w:t>, </w:t>
      </w:r>
      <w:r w:rsidRPr="0046226C">
        <w:rPr>
          <w:rFonts w:ascii="Arial" w:hAnsi="Arial" w:cs="Arial"/>
          <w:i/>
          <w:iCs/>
          <w:color w:val="222222"/>
          <w:shd w:val="clear" w:color="auto" w:fill="FFFFFF"/>
        </w:rPr>
        <w:t>26</w:t>
      </w:r>
      <w:r w:rsidRPr="0046226C">
        <w:rPr>
          <w:rFonts w:ascii="Arial" w:hAnsi="Arial" w:cs="Arial"/>
          <w:color w:val="222222"/>
          <w:shd w:val="clear" w:color="auto" w:fill="FFFFFF"/>
        </w:rPr>
        <w:t>(1),</w:t>
      </w:r>
    </w:p>
    <w:p w14:paraId="2096FF49" w14:textId="77777777" w:rsidR="00AA36E1" w:rsidRPr="0046226C" w:rsidRDefault="00AA36E1" w:rsidP="00AA36E1">
      <w:pPr>
        <w:widowControl w:val="0"/>
        <w:autoSpaceDE w:val="0"/>
        <w:autoSpaceDN w:val="0"/>
        <w:adjustRightInd w:val="0"/>
        <w:spacing w:after="240" w:line="360" w:lineRule="auto"/>
        <w:jc w:val="both"/>
        <w:rPr>
          <w:rFonts w:ascii="Arial" w:hAnsi="Arial" w:cs="Arial"/>
          <w:color w:val="222222"/>
          <w:shd w:val="clear" w:color="auto" w:fill="FFFFFF"/>
          <w:lang w:val="en-US"/>
        </w:rPr>
      </w:pPr>
      <w:r w:rsidRPr="0046226C">
        <w:rPr>
          <w:rFonts w:ascii="Arial" w:hAnsi="Arial" w:cs="Arial"/>
          <w:color w:val="222222"/>
          <w:shd w:val="clear" w:color="auto" w:fill="FFFFFF"/>
        </w:rPr>
        <w:t xml:space="preserve">Andreu-Cabrera, E., González, M.C., RUIZ, F.J.R. and Chinchilla-Mira, J.J., </w:t>
      </w:r>
      <w:r w:rsidRPr="0046226C">
        <w:rPr>
          <w:rFonts w:ascii="Arial" w:hAnsi="Arial" w:cs="Arial"/>
          <w:color w:val="222222"/>
          <w:shd w:val="clear" w:color="auto" w:fill="FFFFFF"/>
          <w:lang w:val="en-US"/>
        </w:rPr>
        <w:t>(</w:t>
      </w:r>
      <w:r w:rsidRPr="0046226C">
        <w:rPr>
          <w:rFonts w:ascii="Arial" w:hAnsi="Arial" w:cs="Arial"/>
          <w:color w:val="222222"/>
          <w:shd w:val="clear" w:color="auto" w:fill="FFFFFF"/>
        </w:rPr>
        <w:t>2010</w:t>
      </w:r>
      <w:r w:rsidRPr="0046226C">
        <w:rPr>
          <w:rFonts w:ascii="Arial" w:hAnsi="Arial" w:cs="Arial"/>
          <w:color w:val="222222"/>
          <w:shd w:val="clear" w:color="auto" w:fill="FFFFFF"/>
          <w:lang w:val="en-US"/>
        </w:rPr>
        <w:t>)</w:t>
      </w:r>
      <w:r w:rsidRPr="0046226C">
        <w:rPr>
          <w:rFonts w:ascii="Arial" w:hAnsi="Arial" w:cs="Arial"/>
          <w:color w:val="222222"/>
          <w:shd w:val="clear" w:color="auto" w:fill="FFFFFF"/>
        </w:rPr>
        <w:t xml:space="preserve"> Play and childhood in ancient Greece</w:t>
      </w:r>
      <w:r w:rsidRPr="0046226C">
        <w:rPr>
          <w:rFonts w:ascii="Arial" w:hAnsi="Arial" w:cs="Arial"/>
          <w:color w:val="222222"/>
          <w:shd w:val="clear" w:color="auto" w:fill="FFFFFF"/>
          <w:lang w:val="en-US"/>
        </w:rPr>
        <w:t>,’</w:t>
      </w:r>
      <w:r w:rsidRPr="0046226C">
        <w:rPr>
          <w:rFonts w:ascii="Arial" w:hAnsi="Arial" w:cs="Arial"/>
          <w:color w:val="222222"/>
          <w:shd w:val="clear" w:color="auto" w:fill="FFFFFF"/>
        </w:rPr>
        <w:t> </w:t>
      </w:r>
      <w:r w:rsidRPr="0046226C">
        <w:rPr>
          <w:rFonts w:ascii="Arial" w:hAnsi="Arial" w:cs="Arial"/>
          <w:i/>
          <w:iCs/>
          <w:color w:val="222222"/>
          <w:shd w:val="clear" w:color="auto" w:fill="FFFFFF"/>
        </w:rPr>
        <w:t>Journal of Human Sport and Exercise</w:t>
      </w:r>
      <w:r w:rsidRPr="0046226C">
        <w:rPr>
          <w:rFonts w:ascii="Arial" w:hAnsi="Arial" w:cs="Arial"/>
          <w:color w:val="222222"/>
          <w:shd w:val="clear" w:color="auto" w:fill="FFFFFF"/>
        </w:rPr>
        <w:t>, 5(3), pp.339-347.</w:t>
      </w:r>
      <w:r w:rsidRPr="0046226C">
        <w:rPr>
          <w:rFonts w:ascii="Arial" w:hAnsi="Arial" w:cs="Arial"/>
          <w:color w:val="222222"/>
          <w:shd w:val="clear" w:color="auto" w:fill="FFFFFF"/>
          <w:lang w:val="en-US"/>
        </w:rPr>
        <w:t xml:space="preserve"> </w:t>
      </w:r>
    </w:p>
    <w:p w14:paraId="5BCC5814" w14:textId="77777777" w:rsidR="00AA36E1" w:rsidRPr="0046226C" w:rsidRDefault="00AA36E1" w:rsidP="00AA36E1">
      <w:pPr>
        <w:widowControl w:val="0"/>
        <w:autoSpaceDE w:val="0"/>
        <w:autoSpaceDN w:val="0"/>
        <w:adjustRightInd w:val="0"/>
        <w:spacing w:after="240" w:line="360" w:lineRule="auto"/>
        <w:jc w:val="both"/>
        <w:rPr>
          <w:rFonts w:ascii="Arial" w:hAnsi="Arial" w:cs="Arial"/>
          <w:lang w:val="en-US"/>
        </w:rPr>
      </w:pPr>
      <w:r w:rsidRPr="0046226C">
        <w:rPr>
          <w:rFonts w:ascii="Arial" w:hAnsi="Arial" w:cs="Arial"/>
          <w:lang w:val="en-US"/>
        </w:rPr>
        <w:t xml:space="preserve">ASH (2019). </w:t>
      </w:r>
      <w:r w:rsidRPr="0046226C">
        <w:rPr>
          <w:rFonts w:ascii="Arial" w:hAnsi="Arial" w:cs="Arial"/>
          <w:i/>
          <w:iCs/>
          <w:lang w:val="en-US"/>
        </w:rPr>
        <w:t>Young People &amp; Tobacco - Action on Smoking and Health</w:t>
      </w:r>
      <w:r w:rsidRPr="0046226C">
        <w:rPr>
          <w:rFonts w:ascii="Arial" w:hAnsi="Arial" w:cs="Arial"/>
          <w:lang w:val="en-US"/>
        </w:rPr>
        <w:t xml:space="preserve">. [online] Action on Smoking and Health. Available at: </w:t>
      </w:r>
      <w:hyperlink r:id="rId10" w:history="1">
        <w:r w:rsidRPr="0046226C">
          <w:rPr>
            <w:rFonts w:ascii="Arial" w:hAnsi="Arial" w:cs="Arial"/>
            <w:lang w:val="en-US"/>
          </w:rPr>
          <w:t>https://ash.org.uk/category/information-and-resources/young-people-tobacco-information-and-resources/</w:t>
        </w:r>
      </w:hyperlink>
      <w:r w:rsidRPr="0046226C">
        <w:rPr>
          <w:rFonts w:ascii="Arial" w:hAnsi="Arial" w:cs="Arial"/>
          <w:lang w:val="en-US"/>
        </w:rPr>
        <w:t>.</w:t>
      </w:r>
    </w:p>
    <w:p w14:paraId="495BD8D2" w14:textId="77777777" w:rsidR="00AA36E1" w:rsidRPr="0046226C" w:rsidRDefault="00AA36E1" w:rsidP="00AA36E1">
      <w:pPr>
        <w:widowControl w:val="0"/>
        <w:autoSpaceDE w:val="0"/>
        <w:autoSpaceDN w:val="0"/>
        <w:adjustRightInd w:val="0"/>
        <w:spacing w:after="240" w:line="360" w:lineRule="auto"/>
        <w:jc w:val="both"/>
        <w:rPr>
          <w:rFonts w:ascii="Arial" w:hAnsi="Arial" w:cs="Arial"/>
          <w:lang w:val="en-US"/>
        </w:rPr>
      </w:pPr>
      <w:r w:rsidRPr="0046226C">
        <w:rPr>
          <w:rFonts w:ascii="Arial" w:hAnsi="Arial" w:cs="Arial"/>
          <w:lang w:val="en-US"/>
        </w:rPr>
        <w:t xml:space="preserve">BBC (2019) Same-sex couples recorded as living together up by 50%. Available at: </w:t>
      </w:r>
      <w:hyperlink r:id="rId11" w:history="1">
        <w:r w:rsidRPr="0046226C">
          <w:rPr>
            <w:rStyle w:val="Hyperlink"/>
            <w:rFonts w:ascii="Arial" w:hAnsi="Arial" w:cs="Arial"/>
            <w:lang w:val="en-US"/>
          </w:rPr>
          <w:t xml:space="preserve">https://www.bbc.com/news/education-49263465 </w:t>
        </w:r>
      </w:hyperlink>
      <w:r w:rsidRPr="0046226C">
        <w:rPr>
          <w:rFonts w:ascii="Arial" w:hAnsi="Arial" w:cs="Arial"/>
          <w:lang w:val="en-US"/>
        </w:rPr>
        <w:t>.[Accessed: 10 August 2021).</w:t>
      </w:r>
    </w:p>
    <w:p w14:paraId="6399DD28" w14:textId="77777777" w:rsidR="00AA36E1" w:rsidRPr="0046226C" w:rsidRDefault="00AA36E1" w:rsidP="00AA36E1">
      <w:pPr>
        <w:widowControl w:val="0"/>
        <w:autoSpaceDE w:val="0"/>
        <w:autoSpaceDN w:val="0"/>
        <w:adjustRightInd w:val="0"/>
        <w:spacing w:after="240" w:line="360" w:lineRule="auto"/>
        <w:jc w:val="both"/>
        <w:rPr>
          <w:rFonts w:ascii="Arial" w:hAnsi="Arial" w:cs="Arial"/>
          <w:lang w:val="en-US"/>
        </w:rPr>
      </w:pPr>
      <w:r w:rsidRPr="0046226C">
        <w:rPr>
          <w:rFonts w:ascii="Arial" w:hAnsi="Arial" w:cs="Arial"/>
          <w:lang w:val="en-US"/>
        </w:rPr>
        <w:t xml:space="preserve">BBC (2020) Free school meals: How many children can claim them? </w:t>
      </w:r>
      <w:r w:rsidRPr="0046226C">
        <w:rPr>
          <w:rFonts w:ascii="Arial" w:hAnsi="Arial" w:cs="Arial"/>
          <w:i/>
          <w:iCs/>
          <w:lang w:val="en-US"/>
        </w:rPr>
        <w:t>BBC News</w:t>
      </w:r>
      <w:r w:rsidRPr="0046226C">
        <w:rPr>
          <w:rFonts w:ascii="Arial" w:hAnsi="Arial" w:cs="Arial"/>
          <w:lang w:val="en-US"/>
        </w:rPr>
        <w:t xml:space="preserve">. [online] 26 Oct. Available at: </w:t>
      </w:r>
      <w:hyperlink r:id="rId12" w:history="1">
        <w:r w:rsidRPr="0046226C">
          <w:rPr>
            <w:rStyle w:val="Hyperlink"/>
            <w:rFonts w:ascii="Arial" w:hAnsi="Arial" w:cs="Arial"/>
            <w:lang w:val="en-US"/>
          </w:rPr>
          <w:t>https://www.bbc.com/news/54693906.</w:t>
        </w:r>
      </w:hyperlink>
      <w:r w:rsidRPr="0046226C">
        <w:rPr>
          <w:rFonts w:ascii="Arial" w:hAnsi="Arial" w:cs="Arial"/>
          <w:lang w:val="en-US"/>
        </w:rPr>
        <w:t xml:space="preserve"> (Accessed: 20 August 2021).</w:t>
      </w:r>
    </w:p>
    <w:p w14:paraId="20C644D0" w14:textId="77777777" w:rsidR="00AA36E1" w:rsidRPr="0046226C" w:rsidRDefault="00AA36E1" w:rsidP="00AA36E1">
      <w:pPr>
        <w:widowControl w:val="0"/>
        <w:autoSpaceDE w:val="0"/>
        <w:autoSpaceDN w:val="0"/>
        <w:adjustRightInd w:val="0"/>
        <w:spacing w:after="240" w:line="360" w:lineRule="auto"/>
        <w:jc w:val="both"/>
        <w:rPr>
          <w:rFonts w:ascii="Arial" w:hAnsi="Arial" w:cs="Arial"/>
          <w:lang w:val="en-US"/>
        </w:rPr>
      </w:pPr>
    </w:p>
    <w:p w14:paraId="714AAE02" w14:textId="77777777" w:rsidR="00AA36E1" w:rsidRPr="0046226C" w:rsidRDefault="00AA36E1" w:rsidP="00AA36E1">
      <w:pPr>
        <w:widowControl w:val="0"/>
        <w:autoSpaceDE w:val="0"/>
        <w:autoSpaceDN w:val="0"/>
        <w:adjustRightInd w:val="0"/>
        <w:spacing w:after="240" w:line="360" w:lineRule="auto"/>
        <w:jc w:val="both"/>
        <w:rPr>
          <w:rFonts w:ascii="Arial" w:hAnsi="Arial" w:cs="Arial"/>
          <w:lang w:val="en-US"/>
        </w:rPr>
      </w:pPr>
      <w:r w:rsidRPr="0046226C">
        <w:rPr>
          <w:rFonts w:ascii="Arial" w:hAnsi="Arial" w:cs="Arial"/>
          <w:lang w:val="en-US"/>
        </w:rPr>
        <w:t xml:space="preserve">Bello, P and Olutola, A.A. (2020). </w:t>
      </w:r>
      <w:r w:rsidRPr="0046226C">
        <w:rPr>
          <w:rFonts w:ascii="Arial" w:hAnsi="Arial" w:cs="Arial"/>
          <w:i/>
          <w:iCs/>
          <w:lang w:val="en-US"/>
        </w:rPr>
        <w:t>The Conundrum of Human Trafficking in Africa. Modern Slavery and Human Trafficking</w:t>
      </w:r>
      <w:r w:rsidRPr="0046226C">
        <w:rPr>
          <w:rFonts w:ascii="Arial" w:hAnsi="Arial" w:cs="Arial"/>
          <w:lang w:val="en-US"/>
        </w:rPr>
        <w:t xml:space="preserve">. Available at: </w:t>
      </w:r>
      <w:hyperlink r:id="rId13" w:history="1">
        <w:r w:rsidRPr="0046226C">
          <w:rPr>
            <w:rStyle w:val="Hyperlink"/>
            <w:rFonts w:ascii="Arial" w:hAnsi="Arial" w:cs="Arial"/>
            <w:lang w:val="en-US"/>
          </w:rPr>
          <w:t>https://www.intechopen.com/online-first/the-conundrum-of-human-trafficking-in-africa</w:t>
        </w:r>
      </w:hyperlink>
      <w:r w:rsidRPr="0046226C">
        <w:rPr>
          <w:rFonts w:ascii="Arial" w:hAnsi="Arial" w:cs="Arial"/>
          <w:lang w:val="en-US"/>
        </w:rPr>
        <w:t xml:space="preserve"> (Accessed: 21 August 2021).</w:t>
      </w:r>
    </w:p>
    <w:p w14:paraId="590289BF" w14:textId="77777777" w:rsidR="00AA36E1" w:rsidRPr="0046226C" w:rsidRDefault="00AA36E1" w:rsidP="00AA36E1">
      <w:pPr>
        <w:widowControl w:val="0"/>
        <w:autoSpaceDE w:val="0"/>
        <w:autoSpaceDN w:val="0"/>
        <w:adjustRightInd w:val="0"/>
        <w:spacing w:after="240" w:line="360" w:lineRule="auto"/>
        <w:jc w:val="both"/>
        <w:rPr>
          <w:rFonts w:ascii="Arial" w:hAnsi="Arial" w:cs="Arial"/>
          <w:lang w:val="en-US"/>
        </w:rPr>
      </w:pPr>
    </w:p>
    <w:p w14:paraId="516B4A83" w14:textId="77777777" w:rsidR="00AA36E1" w:rsidRPr="0046226C" w:rsidRDefault="00AA36E1" w:rsidP="00AA36E1">
      <w:pPr>
        <w:widowControl w:val="0"/>
        <w:autoSpaceDE w:val="0"/>
        <w:autoSpaceDN w:val="0"/>
        <w:adjustRightInd w:val="0"/>
        <w:spacing w:after="240" w:line="360" w:lineRule="auto"/>
        <w:jc w:val="both"/>
        <w:rPr>
          <w:rFonts w:ascii="Arial" w:hAnsi="Arial" w:cs="Arial"/>
          <w:lang w:val="en-US"/>
        </w:rPr>
      </w:pPr>
      <w:r w:rsidRPr="0046226C">
        <w:rPr>
          <w:rFonts w:ascii="Arial" w:hAnsi="Arial" w:cs="Arial"/>
          <w:lang w:val="en-US"/>
        </w:rPr>
        <w:t xml:space="preserve">Berg, V. (2021) </w:t>
      </w:r>
      <w:r w:rsidRPr="0046226C">
        <w:rPr>
          <w:rFonts w:ascii="Arial" w:hAnsi="Arial" w:cs="Arial"/>
          <w:i/>
          <w:iCs/>
          <w:lang w:val="en-US"/>
        </w:rPr>
        <w:t>PMLD: Living with profound multiple learning disabilities in a care home</w:t>
      </w:r>
      <w:r w:rsidRPr="0046226C">
        <w:rPr>
          <w:rFonts w:ascii="Arial" w:hAnsi="Arial" w:cs="Arial"/>
          <w:lang w:val="en-US"/>
        </w:rPr>
        <w:t xml:space="preserve">. [online] Carehome.co.uk. Available at: </w:t>
      </w:r>
      <w:hyperlink r:id="rId14" w:history="1">
        <w:r w:rsidRPr="0046226C">
          <w:rPr>
            <w:rStyle w:val="Hyperlink"/>
            <w:rFonts w:ascii="Arial" w:hAnsi="Arial" w:cs="Arial"/>
            <w:lang w:val="en-US"/>
          </w:rPr>
          <w:t>https://www.carehome.co.uk/advice/pmld-living-with-profound-multiple-learning-disabilities-in-a-care-home</w:t>
        </w:r>
      </w:hyperlink>
      <w:r w:rsidRPr="0046226C">
        <w:rPr>
          <w:rFonts w:ascii="Arial" w:hAnsi="Arial" w:cs="Arial"/>
          <w:lang w:val="en-US"/>
        </w:rPr>
        <w:t xml:space="preserve"> (Accessed: 18 August 2021). </w:t>
      </w:r>
    </w:p>
    <w:p w14:paraId="1C167389" w14:textId="77777777" w:rsidR="00AA36E1" w:rsidRPr="0046226C" w:rsidRDefault="00AA36E1" w:rsidP="00AA36E1">
      <w:pPr>
        <w:spacing w:line="360" w:lineRule="auto"/>
        <w:jc w:val="both"/>
        <w:rPr>
          <w:rFonts w:ascii="Arial" w:hAnsi="Arial" w:cs="Arial"/>
          <w:color w:val="222222"/>
          <w:shd w:val="clear" w:color="auto" w:fill="FFFFFF"/>
        </w:rPr>
      </w:pPr>
      <w:r w:rsidRPr="0046226C">
        <w:rPr>
          <w:rFonts w:ascii="Arial" w:hAnsi="Arial" w:cs="Arial"/>
          <w:color w:val="222222"/>
          <w:shd w:val="clear" w:color="auto" w:fill="FFFFFF"/>
        </w:rPr>
        <w:t>Boone, T.</w:t>
      </w:r>
      <w:r w:rsidRPr="0046226C">
        <w:rPr>
          <w:rFonts w:ascii="Arial" w:hAnsi="Arial" w:cs="Arial"/>
          <w:color w:val="222222"/>
          <w:shd w:val="clear" w:color="auto" w:fill="FFFFFF"/>
          <w:lang w:val="en-US"/>
        </w:rPr>
        <w:t xml:space="preserve"> </w:t>
      </w:r>
      <w:r w:rsidRPr="0046226C">
        <w:rPr>
          <w:rFonts w:ascii="Arial" w:hAnsi="Arial" w:cs="Arial"/>
          <w:color w:val="222222"/>
          <w:shd w:val="clear" w:color="auto" w:fill="FFFFFF"/>
        </w:rPr>
        <w:t>2005</w:t>
      </w:r>
      <w:r w:rsidRPr="0046226C">
        <w:rPr>
          <w:rFonts w:ascii="Arial" w:hAnsi="Arial" w:cs="Arial"/>
          <w:color w:val="222222"/>
          <w:shd w:val="clear" w:color="auto" w:fill="FFFFFF"/>
          <w:lang w:val="en-US"/>
        </w:rPr>
        <w:t>)</w:t>
      </w:r>
      <w:r w:rsidRPr="0046226C">
        <w:rPr>
          <w:rFonts w:ascii="Arial" w:hAnsi="Arial" w:cs="Arial"/>
          <w:color w:val="222222"/>
          <w:shd w:val="clear" w:color="auto" w:fill="FFFFFF"/>
        </w:rPr>
        <w:t> </w:t>
      </w:r>
      <w:r w:rsidRPr="0046226C">
        <w:rPr>
          <w:rFonts w:ascii="Arial" w:hAnsi="Arial" w:cs="Arial"/>
          <w:i/>
          <w:iCs/>
          <w:color w:val="222222"/>
          <w:shd w:val="clear" w:color="auto" w:fill="FFFFFF"/>
        </w:rPr>
        <w:t>Youth of Darkest England: Working-Class Children at the Heart of Victorian Empire</w:t>
      </w:r>
      <w:r w:rsidRPr="0046226C">
        <w:rPr>
          <w:rFonts w:ascii="Arial" w:hAnsi="Arial" w:cs="Arial"/>
          <w:color w:val="222222"/>
          <w:shd w:val="clear" w:color="auto" w:fill="FFFFFF"/>
        </w:rPr>
        <w:t>. Routledge.</w:t>
      </w:r>
    </w:p>
    <w:p w14:paraId="245B107C" w14:textId="77777777" w:rsidR="00AA36E1" w:rsidRPr="0046226C" w:rsidRDefault="00AA36E1" w:rsidP="00AA36E1">
      <w:pPr>
        <w:widowControl w:val="0"/>
        <w:autoSpaceDE w:val="0"/>
        <w:autoSpaceDN w:val="0"/>
        <w:adjustRightInd w:val="0"/>
        <w:spacing w:after="240" w:line="360" w:lineRule="auto"/>
        <w:jc w:val="both"/>
        <w:rPr>
          <w:rFonts w:ascii="Arial" w:hAnsi="Arial" w:cs="Arial"/>
          <w:lang w:val="en-US"/>
        </w:rPr>
      </w:pPr>
    </w:p>
    <w:p w14:paraId="549423FC" w14:textId="77777777" w:rsidR="00AA36E1" w:rsidRPr="0046226C" w:rsidRDefault="00AA36E1" w:rsidP="00AA36E1">
      <w:pPr>
        <w:spacing w:line="360" w:lineRule="auto"/>
        <w:jc w:val="both"/>
        <w:rPr>
          <w:rFonts w:ascii="Arial" w:hAnsi="Arial" w:cs="Arial"/>
          <w:lang w:val="en-US"/>
        </w:rPr>
      </w:pPr>
      <w:r w:rsidRPr="0046226C">
        <w:rPr>
          <w:rFonts w:ascii="Arial" w:hAnsi="Arial" w:cs="Arial"/>
          <w:color w:val="222222"/>
          <w:shd w:val="clear" w:color="auto" w:fill="FFFFFF"/>
        </w:rPr>
        <w:t xml:space="preserve">Cantwell, N. and Detrick, S. </w:t>
      </w:r>
      <w:r w:rsidRPr="0046226C">
        <w:rPr>
          <w:rFonts w:ascii="Arial" w:hAnsi="Arial" w:cs="Arial"/>
          <w:color w:val="222222"/>
          <w:shd w:val="clear" w:color="auto" w:fill="FFFFFF"/>
          <w:lang w:val="en-US"/>
        </w:rPr>
        <w:t>(</w:t>
      </w:r>
      <w:r w:rsidRPr="0046226C">
        <w:rPr>
          <w:rFonts w:ascii="Arial" w:hAnsi="Arial" w:cs="Arial"/>
          <w:color w:val="222222"/>
          <w:shd w:val="clear" w:color="auto" w:fill="FFFFFF"/>
        </w:rPr>
        <w:t>1990</w:t>
      </w:r>
      <w:r w:rsidRPr="0046226C">
        <w:rPr>
          <w:rFonts w:ascii="Arial" w:hAnsi="Arial" w:cs="Arial"/>
          <w:color w:val="222222"/>
          <w:shd w:val="clear" w:color="auto" w:fill="FFFFFF"/>
          <w:lang w:val="en-US"/>
        </w:rPr>
        <w:t>)</w:t>
      </w:r>
      <w:r w:rsidRPr="0046226C">
        <w:rPr>
          <w:rFonts w:ascii="Arial" w:hAnsi="Arial" w:cs="Arial"/>
          <w:color w:val="222222"/>
          <w:shd w:val="clear" w:color="auto" w:fill="FFFFFF"/>
        </w:rPr>
        <w:t xml:space="preserve"> United Nations Conventions on the Rights of the Child. </w:t>
      </w:r>
      <w:r w:rsidRPr="0046226C">
        <w:rPr>
          <w:rFonts w:ascii="Arial" w:hAnsi="Arial" w:cs="Arial"/>
          <w:i/>
          <w:iCs/>
          <w:color w:val="222222"/>
          <w:shd w:val="clear" w:color="auto" w:fill="FFFFFF"/>
        </w:rPr>
        <w:t>Defence for Children International</w:t>
      </w:r>
      <w:r w:rsidRPr="0046226C">
        <w:rPr>
          <w:rFonts w:ascii="Arial" w:hAnsi="Arial" w:cs="Arial"/>
          <w:color w:val="222222"/>
          <w:shd w:val="clear" w:color="auto" w:fill="FFFFFF"/>
        </w:rPr>
        <w:t>, </w:t>
      </w:r>
      <w:r w:rsidRPr="0046226C">
        <w:rPr>
          <w:rFonts w:ascii="Arial" w:hAnsi="Arial" w:cs="Arial"/>
          <w:i/>
          <w:iCs/>
          <w:color w:val="222222"/>
          <w:shd w:val="clear" w:color="auto" w:fill="FFFFFF"/>
        </w:rPr>
        <w:t>3</w:t>
      </w:r>
      <w:r w:rsidRPr="0046226C">
        <w:rPr>
          <w:rFonts w:ascii="Arial" w:hAnsi="Arial" w:cs="Arial"/>
          <w:color w:val="222222"/>
          <w:shd w:val="clear" w:color="auto" w:fill="FFFFFF"/>
        </w:rPr>
        <w:t>, pp.1-23.</w:t>
      </w:r>
      <w:r w:rsidRPr="0046226C">
        <w:rPr>
          <w:rFonts w:ascii="Arial" w:hAnsi="Arial" w:cs="Arial"/>
          <w:color w:val="222222"/>
          <w:shd w:val="clear" w:color="auto" w:fill="FFFFFF"/>
          <w:lang w:val="en-US"/>
        </w:rPr>
        <w:t xml:space="preserve"> Available at </w:t>
      </w:r>
      <w:hyperlink r:id="rId15" w:history="1">
        <w:r w:rsidRPr="0046226C">
          <w:rPr>
            <w:rStyle w:val="Hyperlink"/>
            <w:rFonts w:ascii="Arial" w:hAnsi="Arial" w:cs="Arial"/>
            <w:shd w:val="clear" w:color="auto" w:fill="FFFFFF"/>
            <w:lang w:val="en-US"/>
          </w:rPr>
          <w:t>https://www.ohchr.org/documents/professionalinterest/crc.pdf</w:t>
        </w:r>
      </w:hyperlink>
      <w:r w:rsidRPr="0046226C">
        <w:rPr>
          <w:rFonts w:ascii="Arial" w:hAnsi="Arial" w:cs="Arial"/>
          <w:color w:val="222222"/>
          <w:shd w:val="clear" w:color="auto" w:fill="FFFFFF"/>
          <w:lang w:val="en-US"/>
        </w:rPr>
        <w:t xml:space="preserve"> (Accessed: 20 August 2021).</w:t>
      </w:r>
    </w:p>
    <w:p w14:paraId="52356A90" w14:textId="77777777" w:rsidR="00AA36E1" w:rsidRPr="0046226C" w:rsidRDefault="00AA36E1" w:rsidP="00AA36E1">
      <w:pPr>
        <w:widowControl w:val="0"/>
        <w:autoSpaceDE w:val="0"/>
        <w:autoSpaceDN w:val="0"/>
        <w:adjustRightInd w:val="0"/>
        <w:spacing w:after="240" w:line="360" w:lineRule="auto"/>
        <w:jc w:val="both"/>
        <w:rPr>
          <w:rFonts w:ascii="Arial" w:hAnsi="Arial" w:cs="Arial"/>
          <w:lang w:val="en-US"/>
        </w:rPr>
      </w:pPr>
    </w:p>
    <w:p w14:paraId="6646055B" w14:textId="77777777" w:rsidR="00AA36E1" w:rsidRPr="0046226C" w:rsidRDefault="00AA36E1" w:rsidP="00AA36E1">
      <w:pPr>
        <w:widowControl w:val="0"/>
        <w:autoSpaceDE w:val="0"/>
        <w:autoSpaceDN w:val="0"/>
        <w:adjustRightInd w:val="0"/>
        <w:spacing w:after="240" w:line="360" w:lineRule="auto"/>
        <w:jc w:val="both"/>
        <w:rPr>
          <w:rFonts w:ascii="Arial" w:hAnsi="Arial" w:cs="Arial"/>
          <w:lang w:val="en-US"/>
        </w:rPr>
      </w:pPr>
      <w:r w:rsidRPr="0046226C">
        <w:rPr>
          <w:rFonts w:ascii="Arial" w:hAnsi="Arial" w:cs="Arial"/>
          <w:lang w:val="en-US"/>
        </w:rPr>
        <w:t xml:space="preserve">CPAG (2020). </w:t>
      </w:r>
      <w:r w:rsidRPr="0046226C">
        <w:rPr>
          <w:rFonts w:ascii="Arial" w:hAnsi="Arial" w:cs="Arial"/>
          <w:i/>
          <w:iCs/>
          <w:lang w:val="en-US"/>
        </w:rPr>
        <w:t>Two in five UK children under the poverty line are not eligible for free school meals</w:t>
      </w:r>
      <w:r w:rsidRPr="0046226C">
        <w:rPr>
          <w:rFonts w:ascii="Arial" w:hAnsi="Arial" w:cs="Arial"/>
          <w:lang w:val="en-US"/>
        </w:rPr>
        <w:t xml:space="preserve">. Available at: </w:t>
      </w:r>
      <w:hyperlink r:id="rId16" w:history="1">
        <w:r w:rsidRPr="0046226C">
          <w:rPr>
            <w:rStyle w:val="Hyperlink"/>
            <w:rFonts w:ascii="Arial" w:hAnsi="Arial" w:cs="Arial"/>
            <w:lang w:val="en-US"/>
          </w:rPr>
          <w:t>https://cpag.org.uk/news-blogs/news-listings/two-five-uk-children-under-poverty-line-are-not-eligible-free-school-meals</w:t>
        </w:r>
      </w:hyperlink>
      <w:r w:rsidRPr="0046226C">
        <w:rPr>
          <w:rFonts w:ascii="Arial" w:hAnsi="Arial" w:cs="Arial"/>
          <w:lang w:val="en-US"/>
        </w:rPr>
        <w:t xml:space="preserve"> (Accessed: 20 August 2021). </w:t>
      </w:r>
    </w:p>
    <w:p w14:paraId="2748553E" w14:textId="77777777" w:rsidR="00AA36E1" w:rsidRPr="0046226C" w:rsidRDefault="00AA36E1" w:rsidP="00AA36E1">
      <w:pPr>
        <w:shd w:val="clear" w:color="auto" w:fill="FFFFFF"/>
        <w:spacing w:after="150" w:line="360" w:lineRule="auto"/>
        <w:jc w:val="both"/>
        <w:rPr>
          <w:rFonts w:ascii="Arial" w:eastAsia="Times New Roman" w:hAnsi="Arial" w:cs="Arial"/>
          <w:color w:val="444444"/>
        </w:rPr>
      </w:pPr>
      <w:r w:rsidRPr="0046226C">
        <w:rPr>
          <w:rFonts w:ascii="Arial" w:eastAsia="Times New Roman" w:hAnsi="Arial" w:cs="Arial"/>
          <w:color w:val="444444"/>
        </w:rPr>
        <w:t xml:space="preserve">Crouch, S.R., Waters, E., McNair, R., Power, J., </w:t>
      </w:r>
      <w:r w:rsidRPr="0046226C">
        <w:rPr>
          <w:rFonts w:ascii="Arial" w:eastAsia="Times New Roman" w:hAnsi="Arial" w:cs="Arial"/>
          <w:color w:val="444444"/>
          <w:lang w:val="en-US"/>
        </w:rPr>
        <w:t>and</w:t>
      </w:r>
      <w:r w:rsidRPr="0046226C">
        <w:rPr>
          <w:rFonts w:ascii="Arial" w:eastAsia="Times New Roman" w:hAnsi="Arial" w:cs="Arial"/>
          <w:color w:val="444444"/>
        </w:rPr>
        <w:t xml:space="preserve"> Davis, E. (2014) </w:t>
      </w:r>
      <w:r w:rsidRPr="0046226C">
        <w:rPr>
          <w:rFonts w:ascii="Arial" w:eastAsia="Times New Roman" w:hAnsi="Arial" w:cs="Arial"/>
          <w:color w:val="444444"/>
          <w:lang w:val="en-US"/>
        </w:rPr>
        <w:t>‘</w:t>
      </w:r>
      <w:r w:rsidRPr="0046226C">
        <w:rPr>
          <w:rFonts w:ascii="Arial" w:eastAsia="Times New Roman" w:hAnsi="Arial" w:cs="Arial"/>
          <w:color w:val="444444"/>
        </w:rPr>
        <w:t>Parent-reported measures of child health and wellbeing in same-sex parent families: A cross-sectional survey</w:t>
      </w:r>
      <w:r w:rsidRPr="0046226C">
        <w:rPr>
          <w:rFonts w:ascii="Arial" w:eastAsia="Times New Roman" w:hAnsi="Arial" w:cs="Arial"/>
          <w:color w:val="444444"/>
          <w:lang w:val="en-US"/>
        </w:rPr>
        <w:t>’,</w:t>
      </w:r>
      <w:r w:rsidRPr="0046226C">
        <w:rPr>
          <w:rFonts w:ascii="Arial" w:eastAsia="Times New Roman" w:hAnsi="Arial" w:cs="Arial"/>
          <w:color w:val="444444"/>
        </w:rPr>
        <w:t> </w:t>
      </w:r>
      <w:r w:rsidRPr="0046226C">
        <w:rPr>
          <w:rFonts w:ascii="Arial" w:eastAsia="Times New Roman" w:hAnsi="Arial" w:cs="Arial"/>
          <w:i/>
          <w:iCs/>
          <w:color w:val="444444"/>
        </w:rPr>
        <w:t>BMC Public Health</w:t>
      </w:r>
      <w:r w:rsidRPr="0046226C">
        <w:rPr>
          <w:rFonts w:ascii="Arial" w:eastAsia="Times New Roman" w:hAnsi="Arial" w:cs="Arial"/>
          <w:color w:val="444444"/>
        </w:rPr>
        <w:t>,</w:t>
      </w:r>
      <w:r w:rsidRPr="0046226C">
        <w:rPr>
          <w:rFonts w:ascii="Arial" w:eastAsia="Times New Roman" w:hAnsi="Arial" w:cs="Arial"/>
          <w:i/>
          <w:iCs/>
          <w:color w:val="444444"/>
        </w:rPr>
        <w:t> 14</w:t>
      </w:r>
      <w:r w:rsidRPr="0046226C">
        <w:rPr>
          <w:rFonts w:ascii="Arial" w:eastAsia="Times New Roman" w:hAnsi="Arial" w:cs="Arial"/>
          <w:color w:val="444444"/>
        </w:rPr>
        <w:t>,635.</w:t>
      </w:r>
    </w:p>
    <w:p w14:paraId="1CFAF58E" w14:textId="77777777" w:rsidR="00AA36E1" w:rsidRPr="0046226C" w:rsidRDefault="00AA36E1" w:rsidP="00AA36E1">
      <w:pPr>
        <w:spacing w:line="360" w:lineRule="auto"/>
        <w:jc w:val="both"/>
        <w:rPr>
          <w:rFonts w:ascii="Arial" w:hAnsi="Arial" w:cs="Arial"/>
          <w:color w:val="000000"/>
          <w:shd w:val="clear" w:color="auto" w:fill="FFFFFF"/>
        </w:rPr>
      </w:pPr>
      <w:r w:rsidRPr="0046226C">
        <w:rPr>
          <w:rFonts w:ascii="Arial" w:hAnsi="Arial" w:cs="Arial"/>
          <w:color w:val="000000"/>
          <w:shd w:val="clear" w:color="auto" w:fill="FFFFFF"/>
        </w:rPr>
        <w:t>Cunningham, H</w:t>
      </w:r>
      <w:r w:rsidRPr="0046226C">
        <w:rPr>
          <w:rFonts w:ascii="Arial" w:hAnsi="Arial" w:cs="Arial"/>
          <w:color w:val="000000"/>
          <w:shd w:val="clear" w:color="auto" w:fill="FFFFFF"/>
          <w:lang w:val="en-US"/>
        </w:rPr>
        <w:t xml:space="preserve"> (1991)</w:t>
      </w:r>
      <w:r w:rsidRPr="0046226C">
        <w:rPr>
          <w:rFonts w:ascii="Arial" w:hAnsi="Arial" w:cs="Arial"/>
          <w:color w:val="000000"/>
          <w:shd w:val="clear" w:color="auto" w:fill="FFFFFF"/>
        </w:rPr>
        <w:t> </w:t>
      </w:r>
      <w:r w:rsidRPr="0046226C">
        <w:rPr>
          <w:rStyle w:val="Emphasis"/>
          <w:rFonts w:ascii="Arial" w:hAnsi="Arial" w:cs="Arial"/>
          <w:color w:val="000000"/>
          <w:shd w:val="clear" w:color="auto" w:fill="FFFFFF"/>
        </w:rPr>
        <w:t>The Children of the Poor: Representations of Childhood Since the Seventeenth Century</w:t>
      </w:r>
      <w:r w:rsidRPr="0046226C">
        <w:rPr>
          <w:rFonts w:ascii="Arial" w:hAnsi="Arial" w:cs="Arial"/>
          <w:color w:val="000000"/>
          <w:shd w:val="clear" w:color="auto" w:fill="FFFFFF"/>
        </w:rPr>
        <w:t>. Cambridge, MA: Blackwell</w:t>
      </w:r>
    </w:p>
    <w:p w14:paraId="62AB0DBE" w14:textId="77777777" w:rsidR="00AA36E1" w:rsidRPr="0046226C" w:rsidRDefault="00AA36E1" w:rsidP="00AA36E1">
      <w:pPr>
        <w:spacing w:line="360" w:lineRule="auto"/>
        <w:jc w:val="both"/>
        <w:rPr>
          <w:rFonts w:ascii="Arial" w:hAnsi="Arial" w:cs="Arial"/>
          <w:color w:val="222222"/>
          <w:shd w:val="clear" w:color="auto" w:fill="FFFFFF"/>
        </w:rPr>
      </w:pPr>
    </w:p>
    <w:p w14:paraId="573B24F6" w14:textId="77777777" w:rsidR="00AA36E1" w:rsidRPr="0046226C" w:rsidRDefault="00AA36E1" w:rsidP="00AA36E1">
      <w:pPr>
        <w:widowControl w:val="0"/>
        <w:autoSpaceDE w:val="0"/>
        <w:autoSpaceDN w:val="0"/>
        <w:adjustRightInd w:val="0"/>
        <w:spacing w:after="240" w:line="360" w:lineRule="auto"/>
        <w:jc w:val="both"/>
        <w:rPr>
          <w:rFonts w:ascii="Arial" w:hAnsi="Arial" w:cs="Arial"/>
          <w:lang w:val="en-US"/>
        </w:rPr>
      </w:pPr>
    </w:p>
    <w:p w14:paraId="1305E3A3" w14:textId="77777777" w:rsidR="00AA36E1" w:rsidRPr="0046226C" w:rsidRDefault="00AA36E1" w:rsidP="00AA36E1">
      <w:pPr>
        <w:widowControl w:val="0"/>
        <w:autoSpaceDE w:val="0"/>
        <w:autoSpaceDN w:val="0"/>
        <w:adjustRightInd w:val="0"/>
        <w:spacing w:after="240" w:line="360" w:lineRule="auto"/>
        <w:jc w:val="both"/>
        <w:rPr>
          <w:rFonts w:ascii="Arial" w:hAnsi="Arial" w:cs="Arial"/>
          <w:lang w:val="en-US"/>
        </w:rPr>
      </w:pPr>
      <w:r w:rsidRPr="0046226C">
        <w:rPr>
          <w:rFonts w:ascii="Arial" w:hAnsi="Arial" w:cs="Arial"/>
          <w:lang w:val="en-US"/>
        </w:rPr>
        <w:t xml:space="preserve">Department for Education (2021). </w:t>
      </w:r>
      <w:r w:rsidRPr="0046226C">
        <w:rPr>
          <w:rFonts w:ascii="Arial" w:hAnsi="Arial" w:cs="Arial"/>
          <w:i/>
          <w:iCs/>
          <w:lang w:val="en-US"/>
        </w:rPr>
        <w:t>Coronavirus (COVID-19): free school meals guidance for schools</w:t>
      </w:r>
      <w:r w:rsidRPr="0046226C">
        <w:rPr>
          <w:rFonts w:ascii="Arial" w:hAnsi="Arial" w:cs="Arial"/>
          <w:lang w:val="en-US"/>
        </w:rPr>
        <w:t xml:space="preserve">. Available at: </w:t>
      </w:r>
      <w:hyperlink r:id="rId17" w:history="1">
        <w:r w:rsidRPr="0046226C">
          <w:rPr>
            <w:rStyle w:val="Hyperlink"/>
            <w:rFonts w:ascii="Arial" w:hAnsi="Arial" w:cs="Arial"/>
            <w:lang w:val="en-US"/>
          </w:rPr>
          <w:t>https://www.gov.uk/government/publications/covid-19-free-school-meals-guidance/covid-19-free-school-meals-guidance-for-schools</w:t>
        </w:r>
      </w:hyperlink>
      <w:r w:rsidRPr="0046226C">
        <w:rPr>
          <w:rFonts w:ascii="Arial" w:hAnsi="Arial" w:cs="Arial"/>
          <w:lang w:val="en-US"/>
        </w:rPr>
        <w:t xml:space="preserve">. (Accessed: 12 August 2021). </w:t>
      </w:r>
    </w:p>
    <w:p w14:paraId="63FA97C3" w14:textId="77777777" w:rsidR="00AA36E1" w:rsidRPr="0046226C" w:rsidRDefault="00AA36E1" w:rsidP="00AA36E1">
      <w:pPr>
        <w:spacing w:line="360" w:lineRule="auto"/>
        <w:jc w:val="both"/>
        <w:rPr>
          <w:rFonts w:ascii="Arial" w:hAnsi="Arial" w:cs="Arial"/>
          <w:color w:val="000000"/>
          <w:spacing w:val="-1"/>
          <w:shd w:val="clear" w:color="auto" w:fill="FFFFFF"/>
          <w:lang w:val="en-US"/>
        </w:rPr>
      </w:pPr>
      <w:r w:rsidRPr="0046226C">
        <w:rPr>
          <w:rFonts w:ascii="Arial" w:hAnsi="Arial" w:cs="Arial"/>
          <w:color w:val="000000"/>
          <w:spacing w:val="-1"/>
          <w:shd w:val="clear" w:color="auto" w:fill="FFFFFF"/>
        </w:rPr>
        <w:t>Department for Education (DfE) (2018)</w:t>
      </w:r>
      <w:r w:rsidRPr="0046226C">
        <w:rPr>
          <w:rFonts w:ascii="Arial" w:hAnsi="Arial" w:cs="Arial"/>
          <w:spacing w:val="-1"/>
          <w:shd w:val="clear" w:color="auto" w:fill="FFFFFF"/>
        </w:rPr>
        <w:t> </w:t>
      </w:r>
      <w:hyperlink r:id="rId18" w:tgtFrame="_blank" w:tooltip="Working together to safeguard children PDF" w:history="1">
        <w:r w:rsidRPr="0046226C">
          <w:rPr>
            <w:rStyle w:val="Hyperlink"/>
            <w:rFonts w:ascii="Arial" w:hAnsi="Arial" w:cs="Arial"/>
            <w:color w:val="auto"/>
            <w:spacing w:val="-1"/>
            <w:u w:val="none"/>
            <w:shd w:val="clear" w:color="auto" w:fill="FFFFFF"/>
          </w:rPr>
          <w:t>Working together to safeguard children: a guide to inter-agency working to safeguard and promote the welfare of children (PDF)</w:t>
        </w:r>
      </w:hyperlink>
      <w:r w:rsidRPr="0046226C">
        <w:rPr>
          <w:rFonts w:ascii="Arial" w:hAnsi="Arial" w:cs="Arial"/>
          <w:color w:val="000000"/>
          <w:spacing w:val="-1"/>
          <w:shd w:val="clear" w:color="auto" w:fill="FFFFFF"/>
        </w:rPr>
        <w:t>. London: Department for Education (DfE</w:t>
      </w:r>
      <w:r w:rsidRPr="0046226C">
        <w:rPr>
          <w:rFonts w:ascii="Arial" w:hAnsi="Arial" w:cs="Arial"/>
          <w:color w:val="000000"/>
          <w:spacing w:val="-1"/>
          <w:shd w:val="clear" w:color="auto" w:fill="FFFFFF"/>
          <w:lang w:val="en-US"/>
        </w:rPr>
        <w:t>)</w:t>
      </w:r>
    </w:p>
    <w:p w14:paraId="1F9D12D8" w14:textId="4882371B" w:rsidR="00AA36E1" w:rsidRPr="0046226C" w:rsidRDefault="00AA36E1" w:rsidP="00AA36E1">
      <w:pPr>
        <w:shd w:val="clear" w:color="auto" w:fill="FFFFFF"/>
        <w:spacing w:before="120" w:after="100" w:afterAutospacing="1" w:line="360" w:lineRule="auto"/>
        <w:jc w:val="both"/>
        <w:rPr>
          <w:rFonts w:ascii="Arial" w:hAnsi="Arial" w:cs="Arial"/>
          <w:color w:val="373D3F"/>
        </w:rPr>
      </w:pPr>
      <w:proofErr w:type="spellStart"/>
      <w:r w:rsidRPr="0046226C">
        <w:rPr>
          <w:rFonts w:ascii="Arial" w:hAnsi="Arial" w:cs="Arial"/>
          <w:color w:val="222222"/>
          <w:shd w:val="clear" w:color="auto" w:fill="FFFFFF"/>
        </w:rPr>
        <w:t>Duschinsky</w:t>
      </w:r>
      <w:proofErr w:type="spellEnd"/>
      <w:r w:rsidRPr="0046226C">
        <w:rPr>
          <w:rFonts w:ascii="Arial" w:hAnsi="Arial" w:cs="Arial"/>
          <w:color w:val="222222"/>
          <w:shd w:val="clear" w:color="auto" w:fill="FFFFFF"/>
        </w:rPr>
        <w:t xml:space="preserve">, </w:t>
      </w:r>
      <w:r w:rsidR="00470C2A" w:rsidRPr="0046226C">
        <w:rPr>
          <w:rFonts w:ascii="Arial" w:hAnsi="Arial" w:cs="Arial"/>
          <w:color w:val="222222"/>
          <w:shd w:val="clear" w:color="auto" w:fill="FFFFFF"/>
        </w:rPr>
        <w:t>R.</w:t>
      </w:r>
      <w:r w:rsidR="00470C2A" w:rsidRPr="0046226C">
        <w:rPr>
          <w:rFonts w:ascii="Arial" w:hAnsi="Arial" w:cs="Arial"/>
          <w:color w:val="222222"/>
          <w:shd w:val="clear" w:color="auto" w:fill="FFFFFF"/>
          <w:lang w:val="en-US"/>
        </w:rPr>
        <w:t xml:space="preserve"> (</w:t>
      </w:r>
      <w:r w:rsidRPr="0046226C">
        <w:rPr>
          <w:rFonts w:ascii="Arial" w:hAnsi="Arial" w:cs="Arial"/>
          <w:color w:val="222222"/>
          <w:shd w:val="clear" w:color="auto" w:fill="FFFFFF"/>
        </w:rPr>
        <w:t>2012</w:t>
      </w:r>
      <w:r w:rsidRPr="0046226C">
        <w:rPr>
          <w:rFonts w:ascii="Arial" w:hAnsi="Arial" w:cs="Arial"/>
          <w:color w:val="222222"/>
          <w:shd w:val="clear" w:color="auto" w:fill="FFFFFF"/>
          <w:lang w:val="en-US"/>
        </w:rPr>
        <w:t>)</w:t>
      </w:r>
      <w:r w:rsidRPr="0046226C">
        <w:rPr>
          <w:rFonts w:ascii="Arial" w:hAnsi="Arial" w:cs="Arial"/>
          <w:color w:val="222222"/>
          <w:shd w:val="clear" w:color="auto" w:fill="FFFFFF"/>
        </w:rPr>
        <w:t xml:space="preserve"> </w:t>
      </w:r>
      <w:r w:rsidRPr="0046226C">
        <w:rPr>
          <w:rFonts w:ascii="Arial" w:hAnsi="Arial" w:cs="Arial"/>
          <w:color w:val="222222"/>
          <w:shd w:val="clear" w:color="auto" w:fill="FFFFFF"/>
          <w:lang w:val="en-US"/>
        </w:rPr>
        <w:t>‘</w:t>
      </w:r>
      <w:r w:rsidRPr="0046226C">
        <w:rPr>
          <w:rFonts w:ascii="Arial" w:hAnsi="Arial" w:cs="Arial"/>
          <w:color w:val="222222"/>
          <w:shd w:val="clear" w:color="auto" w:fill="FFFFFF"/>
        </w:rPr>
        <w:t>Tabula rasa and human nature</w:t>
      </w:r>
      <w:r w:rsidRPr="0046226C">
        <w:rPr>
          <w:rFonts w:ascii="Arial" w:hAnsi="Arial" w:cs="Arial"/>
          <w:color w:val="222222"/>
          <w:shd w:val="clear" w:color="auto" w:fill="FFFFFF"/>
          <w:lang w:val="en-US"/>
        </w:rPr>
        <w:t>,’</w:t>
      </w:r>
      <w:r w:rsidRPr="0046226C">
        <w:rPr>
          <w:rFonts w:ascii="Arial" w:hAnsi="Arial" w:cs="Arial"/>
          <w:color w:val="222222"/>
          <w:shd w:val="clear" w:color="auto" w:fill="FFFFFF"/>
        </w:rPr>
        <w:t> </w:t>
      </w:r>
      <w:r w:rsidRPr="0046226C">
        <w:rPr>
          <w:rFonts w:ascii="Arial" w:hAnsi="Arial" w:cs="Arial"/>
          <w:i/>
          <w:iCs/>
          <w:color w:val="222222"/>
          <w:shd w:val="clear" w:color="auto" w:fill="FFFFFF"/>
        </w:rPr>
        <w:t>Philosophy</w:t>
      </w:r>
      <w:r w:rsidRPr="0046226C">
        <w:rPr>
          <w:rFonts w:ascii="Arial" w:hAnsi="Arial" w:cs="Arial"/>
          <w:color w:val="222222"/>
          <w:shd w:val="clear" w:color="auto" w:fill="FFFFFF"/>
        </w:rPr>
        <w:t>, </w:t>
      </w:r>
      <w:r w:rsidRPr="0046226C">
        <w:rPr>
          <w:rFonts w:ascii="Arial" w:hAnsi="Arial" w:cs="Arial"/>
          <w:i/>
          <w:iCs/>
          <w:color w:val="222222"/>
          <w:shd w:val="clear" w:color="auto" w:fill="FFFFFF"/>
        </w:rPr>
        <w:t>87</w:t>
      </w:r>
      <w:r w:rsidRPr="0046226C">
        <w:rPr>
          <w:rFonts w:ascii="Arial" w:hAnsi="Arial" w:cs="Arial"/>
          <w:color w:val="222222"/>
          <w:shd w:val="clear" w:color="auto" w:fill="FFFFFF"/>
        </w:rPr>
        <w:t>(4), pp.509-529.</w:t>
      </w:r>
    </w:p>
    <w:p w14:paraId="67E8BDBC" w14:textId="77777777" w:rsidR="00AA36E1" w:rsidRPr="0046226C" w:rsidRDefault="00AA36E1" w:rsidP="00AA36E1">
      <w:pPr>
        <w:spacing w:line="360" w:lineRule="auto"/>
        <w:jc w:val="both"/>
        <w:rPr>
          <w:rFonts w:ascii="Arial" w:hAnsi="Arial" w:cs="Arial"/>
          <w:color w:val="000000"/>
          <w:spacing w:val="-1"/>
          <w:shd w:val="clear" w:color="auto" w:fill="FFFFFF"/>
          <w:lang w:val="en-US"/>
        </w:rPr>
      </w:pPr>
    </w:p>
    <w:p w14:paraId="66C3CA42" w14:textId="77777777" w:rsidR="00AA36E1" w:rsidRPr="0046226C" w:rsidRDefault="00AA36E1" w:rsidP="00AA36E1">
      <w:pPr>
        <w:shd w:val="clear" w:color="auto" w:fill="FFFFFF"/>
        <w:spacing w:before="120" w:after="100" w:afterAutospacing="1" w:line="360" w:lineRule="auto"/>
        <w:jc w:val="both"/>
        <w:rPr>
          <w:rFonts w:ascii="Arial" w:hAnsi="Arial" w:cs="Arial"/>
          <w:color w:val="333333"/>
          <w:shd w:val="clear" w:color="auto" w:fill="FFFFFF"/>
          <w:lang w:val="en-US"/>
        </w:rPr>
      </w:pPr>
      <w:r w:rsidRPr="0046226C">
        <w:rPr>
          <w:rFonts w:ascii="Arial" w:hAnsi="Arial" w:cs="Arial"/>
          <w:color w:val="333333"/>
          <w:shd w:val="clear" w:color="auto" w:fill="FFFFFF"/>
        </w:rPr>
        <w:t>Elliott S</w:t>
      </w:r>
      <w:r w:rsidRPr="0046226C">
        <w:rPr>
          <w:rFonts w:ascii="Arial" w:hAnsi="Arial" w:cs="Arial"/>
          <w:color w:val="333333"/>
          <w:shd w:val="clear" w:color="auto" w:fill="FFFFFF"/>
          <w:lang w:val="en-US"/>
        </w:rPr>
        <w:t xml:space="preserve"> and</w:t>
      </w:r>
      <w:r w:rsidRPr="0046226C">
        <w:rPr>
          <w:rFonts w:ascii="Arial" w:hAnsi="Arial" w:cs="Arial"/>
          <w:color w:val="333333"/>
          <w:shd w:val="clear" w:color="auto" w:fill="FFFFFF"/>
        </w:rPr>
        <w:t xml:space="preserve"> Gray A</w:t>
      </w:r>
      <w:r w:rsidRPr="0046226C">
        <w:rPr>
          <w:rFonts w:ascii="Arial" w:hAnsi="Arial" w:cs="Arial"/>
          <w:color w:val="333333"/>
          <w:shd w:val="clear" w:color="auto" w:fill="FFFFFF"/>
          <w:lang w:val="en-US"/>
        </w:rPr>
        <w:t xml:space="preserve"> (2000)</w:t>
      </w:r>
      <w:r w:rsidRPr="0046226C">
        <w:rPr>
          <w:rFonts w:ascii="Arial" w:hAnsi="Arial" w:cs="Arial"/>
          <w:color w:val="333333"/>
          <w:shd w:val="clear" w:color="auto" w:fill="FFFFFF"/>
        </w:rPr>
        <w:t xml:space="preserve"> </w:t>
      </w:r>
      <w:r w:rsidRPr="0046226C">
        <w:rPr>
          <w:rFonts w:ascii="Arial" w:hAnsi="Arial" w:cs="Arial"/>
          <w:i/>
          <w:iCs/>
          <w:color w:val="333333"/>
          <w:shd w:val="clear" w:color="auto" w:fill="FFFFFF"/>
        </w:rPr>
        <w:t>Family structures: a report for the New Zealand immigration service</w:t>
      </w:r>
      <w:r w:rsidRPr="0046226C">
        <w:rPr>
          <w:rFonts w:ascii="Arial" w:hAnsi="Arial" w:cs="Arial"/>
          <w:color w:val="333333"/>
          <w:shd w:val="clear" w:color="auto" w:fill="FFFFFF"/>
        </w:rPr>
        <w:t>. Wellington: New Zealand Immigration Service</w:t>
      </w:r>
      <w:r w:rsidRPr="0046226C">
        <w:rPr>
          <w:rFonts w:ascii="Arial" w:hAnsi="Arial" w:cs="Arial"/>
          <w:color w:val="333333"/>
          <w:shd w:val="clear" w:color="auto" w:fill="FFFFFF"/>
          <w:lang w:val="en-US"/>
        </w:rPr>
        <w:t>.</w:t>
      </w:r>
    </w:p>
    <w:p w14:paraId="00333493" w14:textId="35F67EEB" w:rsidR="00AA36E1" w:rsidRPr="0046226C" w:rsidRDefault="00AA36E1" w:rsidP="00AA36E1">
      <w:pPr>
        <w:shd w:val="clear" w:color="auto" w:fill="FFFFFF"/>
        <w:spacing w:before="120" w:after="100" w:afterAutospacing="1" w:line="360" w:lineRule="auto"/>
        <w:jc w:val="both"/>
        <w:rPr>
          <w:rFonts w:ascii="Arial" w:hAnsi="Arial" w:cs="Arial"/>
          <w:color w:val="333333"/>
          <w:shd w:val="clear" w:color="auto" w:fill="FFFFFF"/>
        </w:rPr>
      </w:pPr>
      <w:r w:rsidRPr="0046226C">
        <w:rPr>
          <w:rFonts w:ascii="Arial" w:hAnsi="Arial" w:cs="Arial"/>
          <w:color w:val="333333"/>
          <w:shd w:val="clear" w:color="auto" w:fill="FFFFFF"/>
        </w:rPr>
        <w:t xml:space="preserve">Farooq A, </w:t>
      </w:r>
      <w:proofErr w:type="spellStart"/>
      <w:r w:rsidRPr="0046226C">
        <w:rPr>
          <w:rFonts w:ascii="Arial" w:hAnsi="Arial" w:cs="Arial"/>
          <w:color w:val="333333"/>
          <w:shd w:val="clear" w:color="auto" w:fill="FFFFFF"/>
        </w:rPr>
        <w:t>Kayani</w:t>
      </w:r>
      <w:proofErr w:type="spellEnd"/>
      <w:r w:rsidRPr="0046226C">
        <w:rPr>
          <w:rFonts w:ascii="Arial" w:hAnsi="Arial" w:cs="Arial"/>
          <w:color w:val="333333"/>
          <w:shd w:val="clear" w:color="auto" w:fill="FFFFFF"/>
        </w:rPr>
        <w:t xml:space="preserve"> AK, Ahmad K</w:t>
      </w:r>
      <w:r w:rsidRPr="0046226C">
        <w:rPr>
          <w:rFonts w:ascii="Arial" w:hAnsi="Arial" w:cs="Arial"/>
          <w:color w:val="333333"/>
          <w:shd w:val="clear" w:color="auto" w:fill="FFFFFF"/>
          <w:lang w:val="en-US"/>
        </w:rPr>
        <w:t xml:space="preserve"> (2015)</w:t>
      </w:r>
      <w:r w:rsidRPr="0046226C">
        <w:rPr>
          <w:rFonts w:ascii="Arial" w:hAnsi="Arial" w:cs="Arial"/>
          <w:color w:val="333333"/>
          <w:shd w:val="clear" w:color="auto" w:fill="FFFFFF"/>
        </w:rPr>
        <w:t xml:space="preserve"> </w:t>
      </w:r>
      <w:r w:rsidRPr="0046226C">
        <w:rPr>
          <w:rFonts w:ascii="Arial" w:hAnsi="Arial" w:cs="Arial"/>
          <w:color w:val="333333"/>
          <w:shd w:val="clear" w:color="auto" w:fill="FFFFFF"/>
          <w:lang w:val="en-US"/>
        </w:rPr>
        <w:t>‘</w:t>
      </w:r>
      <w:r w:rsidRPr="0046226C">
        <w:rPr>
          <w:rFonts w:ascii="Arial" w:hAnsi="Arial" w:cs="Arial"/>
          <w:color w:val="333333"/>
          <w:shd w:val="clear" w:color="auto" w:fill="FFFFFF"/>
        </w:rPr>
        <w:t>Marriage and family structures in the rural Punjab a shift from conservative to contemporary patterns</w:t>
      </w:r>
      <w:r w:rsidRPr="0046226C">
        <w:rPr>
          <w:rFonts w:ascii="Arial" w:hAnsi="Arial" w:cs="Arial"/>
          <w:color w:val="333333"/>
          <w:shd w:val="clear" w:color="auto" w:fill="FFFFFF"/>
          <w:lang w:val="en-US"/>
        </w:rPr>
        <w:t>,’</w:t>
      </w:r>
      <w:r w:rsidRPr="0046226C">
        <w:rPr>
          <w:rFonts w:ascii="Arial" w:hAnsi="Arial" w:cs="Arial"/>
          <w:color w:val="333333"/>
          <w:shd w:val="clear" w:color="auto" w:fill="FFFFFF"/>
        </w:rPr>
        <w:t xml:space="preserve"> </w:t>
      </w:r>
      <w:proofErr w:type="spellStart"/>
      <w:r w:rsidRPr="0046226C">
        <w:rPr>
          <w:rFonts w:ascii="Arial" w:hAnsi="Arial" w:cs="Arial"/>
          <w:i/>
          <w:iCs/>
          <w:color w:val="333333"/>
          <w:shd w:val="clear" w:color="auto" w:fill="FFFFFF"/>
        </w:rPr>
        <w:t>Int</w:t>
      </w:r>
      <w:proofErr w:type="spellEnd"/>
      <w:r w:rsidRPr="0046226C">
        <w:rPr>
          <w:rFonts w:ascii="Arial" w:hAnsi="Arial" w:cs="Arial"/>
          <w:i/>
          <w:iCs/>
          <w:color w:val="333333"/>
          <w:shd w:val="clear" w:color="auto" w:fill="FFFFFF"/>
        </w:rPr>
        <w:t xml:space="preserve"> J </w:t>
      </w:r>
      <w:r w:rsidR="001D49A0" w:rsidRPr="0046226C">
        <w:rPr>
          <w:rFonts w:ascii="Arial" w:hAnsi="Arial" w:cs="Arial"/>
          <w:i/>
          <w:iCs/>
          <w:color w:val="333333"/>
          <w:shd w:val="clear" w:color="auto" w:fill="FFFFFF"/>
        </w:rPr>
        <w:t>Social</w:t>
      </w:r>
      <w:r w:rsidRPr="0046226C">
        <w:rPr>
          <w:rFonts w:ascii="Arial" w:hAnsi="Arial" w:cs="Arial"/>
          <w:i/>
          <w:iCs/>
          <w:color w:val="333333"/>
          <w:shd w:val="clear" w:color="auto" w:fill="FFFFFF"/>
        </w:rPr>
        <w:t xml:space="preserve"> </w:t>
      </w:r>
      <w:proofErr w:type="spellStart"/>
      <w:r w:rsidRPr="0046226C">
        <w:rPr>
          <w:rFonts w:ascii="Arial" w:hAnsi="Arial" w:cs="Arial"/>
          <w:i/>
          <w:iCs/>
          <w:color w:val="333333"/>
          <w:shd w:val="clear" w:color="auto" w:fill="FFFFFF"/>
        </w:rPr>
        <w:t>Soc</w:t>
      </w:r>
      <w:proofErr w:type="spellEnd"/>
      <w:r w:rsidRPr="0046226C">
        <w:rPr>
          <w:rFonts w:ascii="Arial" w:hAnsi="Arial" w:cs="Arial"/>
          <w:i/>
          <w:iCs/>
          <w:color w:val="333333"/>
          <w:shd w:val="clear" w:color="auto" w:fill="FFFFFF"/>
        </w:rPr>
        <w:t xml:space="preserve"> Policy</w:t>
      </w:r>
      <w:r w:rsidRPr="0046226C">
        <w:rPr>
          <w:rFonts w:ascii="Arial" w:hAnsi="Arial" w:cs="Arial"/>
          <w:color w:val="333333"/>
          <w:shd w:val="clear" w:color="auto" w:fill="FFFFFF"/>
          <w:lang w:val="en-US"/>
        </w:rPr>
        <w:t xml:space="preserve">, </w:t>
      </w:r>
      <w:r w:rsidRPr="0046226C">
        <w:rPr>
          <w:rFonts w:ascii="Arial" w:hAnsi="Arial" w:cs="Arial"/>
          <w:color w:val="333333"/>
          <w:shd w:val="clear" w:color="auto" w:fill="FFFFFF"/>
        </w:rPr>
        <w:t>35(5–6):306–24.</w:t>
      </w:r>
    </w:p>
    <w:p w14:paraId="4774A2C6" w14:textId="77777777" w:rsidR="00AA36E1" w:rsidRPr="0046226C" w:rsidRDefault="00AA36E1" w:rsidP="00AA36E1">
      <w:pPr>
        <w:spacing w:line="360" w:lineRule="auto"/>
        <w:jc w:val="both"/>
        <w:rPr>
          <w:rFonts w:ascii="Arial" w:hAnsi="Arial" w:cs="Arial"/>
          <w:b/>
          <w:bCs/>
          <w:color w:val="000000"/>
          <w:spacing w:val="-1"/>
          <w:shd w:val="clear" w:color="auto" w:fill="FFFFFF"/>
          <w:lang w:val="en-US"/>
        </w:rPr>
      </w:pPr>
    </w:p>
    <w:p w14:paraId="609568AF" w14:textId="77777777" w:rsidR="00AA36E1" w:rsidRPr="0046226C" w:rsidRDefault="00AA36E1" w:rsidP="00AA36E1">
      <w:pPr>
        <w:spacing w:line="360" w:lineRule="auto"/>
        <w:jc w:val="both"/>
        <w:rPr>
          <w:rFonts w:ascii="Arial" w:hAnsi="Arial" w:cs="Arial"/>
          <w:color w:val="222222"/>
          <w:shd w:val="clear" w:color="auto" w:fill="FFFFFF"/>
        </w:rPr>
      </w:pPr>
      <w:r w:rsidRPr="0046226C">
        <w:rPr>
          <w:rFonts w:ascii="Arial" w:hAnsi="Arial" w:cs="Arial"/>
          <w:color w:val="222222"/>
          <w:shd w:val="clear" w:color="auto" w:fill="FFFFFF"/>
        </w:rPr>
        <w:t xml:space="preserve">Ezell, M.J., </w:t>
      </w:r>
      <w:r w:rsidRPr="0046226C">
        <w:rPr>
          <w:rFonts w:ascii="Arial" w:hAnsi="Arial" w:cs="Arial"/>
          <w:color w:val="222222"/>
          <w:shd w:val="clear" w:color="auto" w:fill="FFFFFF"/>
          <w:lang w:val="en-US"/>
        </w:rPr>
        <w:t>(</w:t>
      </w:r>
      <w:r w:rsidRPr="0046226C">
        <w:rPr>
          <w:rFonts w:ascii="Arial" w:hAnsi="Arial" w:cs="Arial"/>
          <w:color w:val="222222"/>
          <w:shd w:val="clear" w:color="auto" w:fill="FFFFFF"/>
        </w:rPr>
        <w:t>1983</w:t>
      </w:r>
      <w:r w:rsidRPr="0046226C">
        <w:rPr>
          <w:rFonts w:ascii="Arial" w:hAnsi="Arial" w:cs="Arial"/>
          <w:color w:val="222222"/>
          <w:shd w:val="clear" w:color="auto" w:fill="FFFFFF"/>
          <w:lang w:val="en-US"/>
        </w:rPr>
        <w:t>)</w:t>
      </w:r>
      <w:r w:rsidRPr="0046226C">
        <w:rPr>
          <w:rFonts w:ascii="Arial" w:hAnsi="Arial" w:cs="Arial"/>
          <w:color w:val="222222"/>
          <w:shd w:val="clear" w:color="auto" w:fill="FFFFFF"/>
        </w:rPr>
        <w:t xml:space="preserve"> </w:t>
      </w:r>
      <w:r w:rsidRPr="0046226C">
        <w:rPr>
          <w:rFonts w:ascii="Arial" w:hAnsi="Arial" w:cs="Arial"/>
          <w:color w:val="222222"/>
          <w:shd w:val="clear" w:color="auto" w:fill="FFFFFF"/>
          <w:lang w:val="en-US"/>
        </w:rPr>
        <w:t>‘</w:t>
      </w:r>
      <w:r w:rsidRPr="0046226C">
        <w:rPr>
          <w:rFonts w:ascii="Arial" w:hAnsi="Arial" w:cs="Arial"/>
          <w:color w:val="222222"/>
          <w:shd w:val="clear" w:color="auto" w:fill="FFFFFF"/>
        </w:rPr>
        <w:t>John Locke's Images of Childhood: Early Eighteenth Century Response to Some Thoughts Concerning Education</w:t>
      </w:r>
      <w:r w:rsidRPr="0046226C">
        <w:rPr>
          <w:rFonts w:ascii="Arial" w:hAnsi="Arial" w:cs="Arial"/>
          <w:color w:val="222222"/>
          <w:shd w:val="clear" w:color="auto" w:fill="FFFFFF"/>
          <w:lang w:val="en-US"/>
        </w:rPr>
        <w:t>,’</w:t>
      </w:r>
      <w:r w:rsidRPr="0046226C">
        <w:rPr>
          <w:rFonts w:ascii="Arial" w:hAnsi="Arial" w:cs="Arial"/>
          <w:color w:val="222222"/>
          <w:shd w:val="clear" w:color="auto" w:fill="FFFFFF"/>
        </w:rPr>
        <w:t> </w:t>
      </w:r>
      <w:r w:rsidRPr="0046226C">
        <w:rPr>
          <w:rFonts w:ascii="Arial" w:hAnsi="Arial" w:cs="Arial"/>
          <w:i/>
          <w:iCs/>
          <w:color w:val="222222"/>
          <w:shd w:val="clear" w:color="auto" w:fill="FFFFFF"/>
        </w:rPr>
        <w:t>Eighteenth Century Studies</w:t>
      </w:r>
      <w:r w:rsidRPr="0046226C">
        <w:rPr>
          <w:rFonts w:ascii="Arial" w:hAnsi="Arial" w:cs="Arial"/>
          <w:color w:val="222222"/>
          <w:shd w:val="clear" w:color="auto" w:fill="FFFFFF"/>
        </w:rPr>
        <w:t>, pp.139-155.</w:t>
      </w:r>
    </w:p>
    <w:p w14:paraId="5EDDF93C" w14:textId="77777777" w:rsidR="00AA36E1" w:rsidRPr="0046226C" w:rsidRDefault="00AA36E1" w:rsidP="00AA36E1">
      <w:pPr>
        <w:widowControl w:val="0"/>
        <w:autoSpaceDE w:val="0"/>
        <w:autoSpaceDN w:val="0"/>
        <w:adjustRightInd w:val="0"/>
        <w:spacing w:after="240" w:line="360" w:lineRule="auto"/>
        <w:jc w:val="both"/>
        <w:rPr>
          <w:rFonts w:ascii="Arial" w:hAnsi="Arial" w:cs="Arial"/>
          <w:lang w:val="en-US"/>
        </w:rPr>
      </w:pPr>
    </w:p>
    <w:p w14:paraId="04AF4FB6" w14:textId="77777777" w:rsidR="00AA36E1" w:rsidRPr="0046226C" w:rsidRDefault="00AA36E1" w:rsidP="00AA36E1">
      <w:pPr>
        <w:widowControl w:val="0"/>
        <w:autoSpaceDE w:val="0"/>
        <w:autoSpaceDN w:val="0"/>
        <w:adjustRightInd w:val="0"/>
        <w:spacing w:after="240" w:line="360" w:lineRule="auto"/>
        <w:jc w:val="both"/>
        <w:rPr>
          <w:rFonts w:ascii="Arial" w:hAnsi="Arial" w:cs="Arial"/>
          <w:lang w:val="en-US"/>
        </w:rPr>
      </w:pPr>
      <w:r w:rsidRPr="0046226C">
        <w:rPr>
          <w:rFonts w:ascii="Arial" w:hAnsi="Arial" w:cs="Arial"/>
          <w:lang w:val="en-US"/>
        </w:rPr>
        <w:lastRenderedPageBreak/>
        <w:t xml:space="preserve">Government Digital Service (2012) </w:t>
      </w:r>
      <w:r w:rsidRPr="0046226C">
        <w:rPr>
          <w:rFonts w:ascii="Arial" w:hAnsi="Arial" w:cs="Arial"/>
          <w:i/>
          <w:iCs/>
          <w:lang w:val="en-US"/>
        </w:rPr>
        <w:t>Child employment</w:t>
      </w:r>
      <w:r w:rsidRPr="0046226C">
        <w:rPr>
          <w:rFonts w:ascii="Arial" w:hAnsi="Arial" w:cs="Arial"/>
          <w:lang w:val="en-US"/>
        </w:rPr>
        <w:t xml:space="preserve">. Available at: </w:t>
      </w:r>
      <w:hyperlink r:id="rId19" w:history="1">
        <w:r w:rsidRPr="0046226C">
          <w:rPr>
            <w:rFonts w:ascii="Arial" w:hAnsi="Arial" w:cs="Arial"/>
            <w:lang w:val="en-US"/>
          </w:rPr>
          <w:t>https://www.gov.uk/child-employment</w:t>
        </w:r>
      </w:hyperlink>
      <w:r w:rsidRPr="0046226C">
        <w:rPr>
          <w:rFonts w:ascii="Arial" w:hAnsi="Arial" w:cs="Arial"/>
          <w:lang w:val="en-US"/>
        </w:rPr>
        <w:t xml:space="preserve"> (Accessed: 14 August 2021). </w:t>
      </w:r>
    </w:p>
    <w:p w14:paraId="5491B595" w14:textId="77777777" w:rsidR="00AA36E1" w:rsidRPr="0046226C" w:rsidRDefault="00AA36E1" w:rsidP="00AA36E1">
      <w:pPr>
        <w:widowControl w:val="0"/>
        <w:autoSpaceDE w:val="0"/>
        <w:autoSpaceDN w:val="0"/>
        <w:adjustRightInd w:val="0"/>
        <w:spacing w:after="240" w:line="360" w:lineRule="auto"/>
        <w:jc w:val="both"/>
        <w:rPr>
          <w:rFonts w:ascii="Arial" w:hAnsi="Arial" w:cs="Arial"/>
          <w:lang w:val="en-US"/>
        </w:rPr>
      </w:pPr>
      <w:r w:rsidRPr="0046226C">
        <w:rPr>
          <w:rFonts w:ascii="Arial" w:hAnsi="Arial" w:cs="Arial"/>
          <w:lang w:val="en-US"/>
        </w:rPr>
        <w:t xml:space="preserve">Holzemer, D. (2019) </w:t>
      </w:r>
      <w:r w:rsidRPr="0046226C">
        <w:rPr>
          <w:rFonts w:ascii="Arial" w:hAnsi="Arial" w:cs="Arial"/>
          <w:i/>
          <w:iCs/>
          <w:lang w:val="en-US"/>
        </w:rPr>
        <w:t>Historical Essays: The Victorian Child</w:t>
      </w:r>
      <w:r w:rsidRPr="0046226C">
        <w:rPr>
          <w:rFonts w:ascii="Arial" w:hAnsi="Arial" w:cs="Arial"/>
          <w:lang w:val="en-US"/>
        </w:rPr>
        <w:t xml:space="preserve">. [online] Pitt.edu. Available at: </w:t>
      </w:r>
      <w:hyperlink r:id="rId20" w:history="1">
        <w:r w:rsidRPr="0046226C">
          <w:rPr>
            <w:rStyle w:val="Hyperlink"/>
            <w:rFonts w:ascii="Arial" w:hAnsi="Arial" w:cs="Arial"/>
            <w:lang w:val="en-US"/>
          </w:rPr>
          <w:t>https://www.representingchildhood.pitt.edu/victorian.htm</w:t>
        </w:r>
      </w:hyperlink>
      <w:r w:rsidRPr="0046226C">
        <w:rPr>
          <w:rFonts w:ascii="Arial" w:hAnsi="Arial" w:cs="Arial"/>
          <w:lang w:val="en-US"/>
        </w:rPr>
        <w:t>. (Accessed: 16 August 2021)</w:t>
      </w:r>
    </w:p>
    <w:p w14:paraId="74F0055E" w14:textId="77777777" w:rsidR="00AA36E1" w:rsidRPr="0046226C" w:rsidRDefault="00AA36E1" w:rsidP="00AA36E1">
      <w:pPr>
        <w:widowControl w:val="0"/>
        <w:autoSpaceDE w:val="0"/>
        <w:autoSpaceDN w:val="0"/>
        <w:adjustRightInd w:val="0"/>
        <w:spacing w:after="240" w:line="360" w:lineRule="auto"/>
        <w:jc w:val="both"/>
        <w:rPr>
          <w:rFonts w:ascii="Arial" w:hAnsi="Arial" w:cs="Arial"/>
          <w:lang w:val="en-US"/>
        </w:rPr>
      </w:pPr>
      <w:r w:rsidRPr="0046226C">
        <w:rPr>
          <w:rFonts w:ascii="Arial" w:hAnsi="Arial" w:cs="Arial"/>
          <w:color w:val="222222"/>
          <w:shd w:val="clear" w:color="auto" w:fill="FFFFFF"/>
        </w:rPr>
        <w:t xml:space="preserve">Humphries, J. </w:t>
      </w:r>
      <w:r w:rsidRPr="0046226C">
        <w:rPr>
          <w:rFonts w:ascii="Arial" w:hAnsi="Arial" w:cs="Arial"/>
          <w:color w:val="222222"/>
          <w:shd w:val="clear" w:color="auto" w:fill="FFFFFF"/>
          <w:lang w:val="en-US"/>
        </w:rPr>
        <w:t>(</w:t>
      </w:r>
      <w:r w:rsidRPr="0046226C">
        <w:rPr>
          <w:rFonts w:ascii="Arial" w:hAnsi="Arial" w:cs="Arial"/>
          <w:color w:val="222222"/>
          <w:shd w:val="clear" w:color="auto" w:fill="FFFFFF"/>
        </w:rPr>
        <w:t>2013</w:t>
      </w:r>
      <w:r w:rsidRPr="0046226C">
        <w:rPr>
          <w:rFonts w:ascii="Arial" w:hAnsi="Arial" w:cs="Arial"/>
          <w:color w:val="222222"/>
          <w:shd w:val="clear" w:color="auto" w:fill="FFFFFF"/>
          <w:lang w:val="en-US"/>
        </w:rPr>
        <w:t>)</w:t>
      </w:r>
      <w:r w:rsidRPr="0046226C">
        <w:rPr>
          <w:rFonts w:ascii="Arial" w:hAnsi="Arial" w:cs="Arial"/>
          <w:color w:val="222222"/>
          <w:shd w:val="clear" w:color="auto" w:fill="FFFFFF"/>
        </w:rPr>
        <w:t xml:space="preserve"> </w:t>
      </w:r>
      <w:r w:rsidRPr="0046226C">
        <w:rPr>
          <w:rFonts w:ascii="Arial" w:hAnsi="Arial" w:cs="Arial"/>
          <w:color w:val="222222"/>
          <w:shd w:val="clear" w:color="auto" w:fill="FFFFFF"/>
          <w:lang w:val="en-US"/>
        </w:rPr>
        <w:t>‘</w:t>
      </w:r>
      <w:r w:rsidRPr="0046226C">
        <w:rPr>
          <w:rFonts w:ascii="Arial" w:hAnsi="Arial" w:cs="Arial"/>
          <w:color w:val="222222"/>
          <w:shd w:val="clear" w:color="auto" w:fill="FFFFFF"/>
        </w:rPr>
        <w:t>Childhood and child labour in the British industrial revolution</w:t>
      </w:r>
      <w:r w:rsidRPr="0046226C">
        <w:rPr>
          <w:rFonts w:ascii="Arial" w:hAnsi="Arial" w:cs="Arial"/>
          <w:color w:val="222222"/>
          <w:shd w:val="clear" w:color="auto" w:fill="FFFFFF"/>
          <w:lang w:val="en-US"/>
        </w:rPr>
        <w:t>,’</w:t>
      </w:r>
      <w:r w:rsidRPr="0046226C">
        <w:rPr>
          <w:rFonts w:ascii="Arial" w:hAnsi="Arial" w:cs="Arial"/>
          <w:color w:val="222222"/>
          <w:shd w:val="clear" w:color="auto" w:fill="FFFFFF"/>
        </w:rPr>
        <w:t> </w:t>
      </w:r>
      <w:r w:rsidRPr="0046226C">
        <w:rPr>
          <w:rFonts w:ascii="Arial" w:hAnsi="Arial" w:cs="Arial"/>
          <w:i/>
          <w:iCs/>
          <w:color w:val="222222"/>
          <w:shd w:val="clear" w:color="auto" w:fill="FFFFFF"/>
        </w:rPr>
        <w:t>The Economic History Review</w:t>
      </w:r>
      <w:r w:rsidRPr="0046226C">
        <w:rPr>
          <w:rFonts w:ascii="Arial" w:hAnsi="Arial" w:cs="Arial"/>
          <w:color w:val="222222"/>
          <w:shd w:val="clear" w:color="auto" w:fill="FFFFFF"/>
        </w:rPr>
        <w:t>, 66(2), pp.395-418.</w:t>
      </w:r>
    </w:p>
    <w:p w14:paraId="370AEB19" w14:textId="77777777" w:rsidR="00AA36E1" w:rsidRPr="0046226C" w:rsidRDefault="00AA36E1" w:rsidP="00AA36E1">
      <w:pPr>
        <w:spacing w:line="360" w:lineRule="auto"/>
        <w:jc w:val="both"/>
        <w:rPr>
          <w:rFonts w:ascii="Arial" w:hAnsi="Arial" w:cs="Arial"/>
          <w:color w:val="222222"/>
          <w:shd w:val="clear" w:color="auto" w:fill="FFFFFF"/>
        </w:rPr>
      </w:pPr>
    </w:p>
    <w:p w14:paraId="38E9F2FA" w14:textId="77777777" w:rsidR="00AA36E1" w:rsidRPr="0046226C" w:rsidRDefault="00AA36E1" w:rsidP="00AA36E1">
      <w:pPr>
        <w:spacing w:line="360" w:lineRule="auto"/>
        <w:jc w:val="both"/>
        <w:rPr>
          <w:rFonts w:ascii="Arial" w:hAnsi="Arial" w:cs="Arial"/>
          <w:color w:val="222222"/>
          <w:shd w:val="clear" w:color="auto" w:fill="FFFFFF"/>
        </w:rPr>
      </w:pPr>
      <w:r w:rsidRPr="0046226C">
        <w:rPr>
          <w:rFonts w:ascii="Arial" w:hAnsi="Arial" w:cs="Arial"/>
          <w:color w:val="222222"/>
          <w:shd w:val="clear" w:color="auto" w:fill="FFFFFF"/>
        </w:rPr>
        <w:t>Independent Inquiry Into Child Sexual Abuse (IICSA) et al. (2017) </w:t>
      </w:r>
      <w:hyperlink r:id="rId21" w:tgtFrame="_blank" w:tooltip="The impacts of child sexual abuse: a rapid evidence assessment: summary report (PDF)" w:history="1">
        <w:r w:rsidRPr="0046226C">
          <w:rPr>
            <w:rStyle w:val="Hyperlink"/>
            <w:rFonts w:ascii="Arial" w:hAnsi="Arial" w:cs="Arial"/>
            <w:i/>
            <w:iCs/>
            <w:color w:val="auto"/>
            <w:u w:val="none"/>
            <w:shd w:val="clear" w:color="auto" w:fill="FFFFFF"/>
          </w:rPr>
          <w:t>The impacts of child sexual abuse: a rapid evidence assessment: summary report (PDF)</w:t>
        </w:r>
      </w:hyperlink>
      <w:r w:rsidRPr="0046226C">
        <w:rPr>
          <w:rFonts w:ascii="Arial" w:hAnsi="Arial" w:cs="Arial"/>
          <w:i/>
          <w:iCs/>
          <w:shd w:val="clear" w:color="auto" w:fill="FFFFFF"/>
        </w:rPr>
        <w:t xml:space="preserve">. </w:t>
      </w:r>
      <w:r w:rsidRPr="0046226C">
        <w:rPr>
          <w:rFonts w:ascii="Arial" w:hAnsi="Arial" w:cs="Arial"/>
          <w:color w:val="222222"/>
          <w:shd w:val="clear" w:color="auto" w:fill="FFFFFF"/>
        </w:rPr>
        <w:t>London: Independent Inquiry into Child Sexual Abuse.</w:t>
      </w:r>
    </w:p>
    <w:p w14:paraId="021B32F2" w14:textId="77777777" w:rsidR="00AA36E1" w:rsidRPr="0046226C" w:rsidRDefault="00AA36E1" w:rsidP="00AA36E1">
      <w:pPr>
        <w:widowControl w:val="0"/>
        <w:autoSpaceDE w:val="0"/>
        <w:autoSpaceDN w:val="0"/>
        <w:adjustRightInd w:val="0"/>
        <w:spacing w:after="240" w:line="360" w:lineRule="auto"/>
        <w:jc w:val="both"/>
        <w:rPr>
          <w:rFonts w:ascii="Arial" w:hAnsi="Arial" w:cs="Arial"/>
          <w:lang w:val="en-US"/>
        </w:rPr>
      </w:pPr>
    </w:p>
    <w:p w14:paraId="687E2463" w14:textId="77777777" w:rsidR="00AA36E1" w:rsidRPr="0046226C" w:rsidRDefault="00AA36E1" w:rsidP="00AA36E1">
      <w:pPr>
        <w:spacing w:line="360" w:lineRule="auto"/>
        <w:jc w:val="both"/>
        <w:rPr>
          <w:rFonts w:ascii="Arial" w:hAnsi="Arial" w:cs="Arial"/>
        </w:rPr>
      </w:pPr>
      <w:r w:rsidRPr="0046226C">
        <w:rPr>
          <w:rFonts w:ascii="Arial" w:hAnsi="Arial" w:cs="Arial"/>
        </w:rPr>
        <w:t xml:space="preserve">James, </w:t>
      </w:r>
      <w:r w:rsidRPr="0046226C">
        <w:rPr>
          <w:rFonts w:ascii="Arial" w:hAnsi="Arial" w:cs="Arial"/>
          <w:lang w:val="en-US"/>
        </w:rPr>
        <w:t xml:space="preserve">A and </w:t>
      </w:r>
      <w:r w:rsidRPr="0046226C">
        <w:rPr>
          <w:rFonts w:ascii="Arial" w:hAnsi="Arial" w:cs="Arial"/>
        </w:rPr>
        <w:t xml:space="preserve">James, A. (2008) </w:t>
      </w:r>
      <w:r w:rsidRPr="0046226C">
        <w:rPr>
          <w:rFonts w:ascii="Arial" w:hAnsi="Arial" w:cs="Arial"/>
          <w:i/>
          <w:iCs/>
        </w:rPr>
        <w:t>Key Concepts in Childhood Studies.</w:t>
      </w:r>
      <w:r w:rsidRPr="0046226C">
        <w:rPr>
          <w:rFonts w:ascii="Arial" w:hAnsi="Arial" w:cs="Arial"/>
        </w:rPr>
        <w:t xml:space="preserve"> UK: Sage.</w:t>
      </w:r>
    </w:p>
    <w:p w14:paraId="18203B06" w14:textId="3F81A3DF" w:rsidR="00AA36E1" w:rsidRPr="00AA36E1" w:rsidRDefault="00AA36E1" w:rsidP="00AA36E1">
      <w:pPr>
        <w:spacing w:line="360" w:lineRule="auto"/>
        <w:jc w:val="both"/>
        <w:rPr>
          <w:rFonts w:ascii="Arial" w:hAnsi="Arial" w:cs="Arial"/>
          <w:color w:val="333333"/>
          <w:shd w:val="clear" w:color="auto" w:fill="FFFFFF"/>
        </w:rPr>
      </w:pPr>
      <w:r w:rsidRPr="0046226C">
        <w:rPr>
          <w:rFonts w:ascii="Arial" w:hAnsi="Arial" w:cs="Arial"/>
          <w:color w:val="333333"/>
          <w:shd w:val="clear" w:color="auto" w:fill="FFFFFF"/>
        </w:rPr>
        <w:t>Locke, J (</w:t>
      </w:r>
      <w:r w:rsidRPr="0046226C">
        <w:rPr>
          <w:rStyle w:val="nlmyear"/>
          <w:rFonts w:ascii="Arial" w:hAnsi="Arial" w:cs="Arial"/>
          <w:color w:val="333333"/>
          <w:shd w:val="clear" w:color="auto" w:fill="FFFFFF"/>
        </w:rPr>
        <w:t>2000</w:t>
      </w:r>
      <w:r w:rsidRPr="0046226C">
        <w:rPr>
          <w:rFonts w:ascii="Arial" w:hAnsi="Arial" w:cs="Arial"/>
          <w:color w:val="333333"/>
          <w:shd w:val="clear" w:color="auto" w:fill="FFFFFF"/>
        </w:rPr>
        <w:t xml:space="preserve">) </w:t>
      </w:r>
      <w:r w:rsidRPr="0046226C">
        <w:rPr>
          <w:rFonts w:ascii="Arial" w:hAnsi="Arial" w:cs="Arial"/>
          <w:i/>
          <w:iCs/>
          <w:color w:val="333333"/>
          <w:shd w:val="clear" w:color="auto" w:fill="FFFFFF"/>
        </w:rPr>
        <w:t>An Essay Concerning Human Understanding</w:t>
      </w:r>
      <w:r w:rsidRPr="0046226C">
        <w:rPr>
          <w:rFonts w:ascii="Arial" w:hAnsi="Arial" w:cs="Arial"/>
          <w:color w:val="333333"/>
          <w:shd w:val="clear" w:color="auto" w:fill="FFFFFF"/>
          <w:lang w:val="en-US"/>
        </w:rPr>
        <w:t>.</w:t>
      </w:r>
      <w:r w:rsidRPr="0046226C">
        <w:rPr>
          <w:rFonts w:ascii="Arial" w:hAnsi="Arial" w:cs="Arial"/>
          <w:color w:val="333333"/>
          <w:shd w:val="clear" w:color="auto" w:fill="FFFFFF"/>
        </w:rPr>
        <w:t> </w:t>
      </w:r>
      <w:r w:rsidRPr="0046226C">
        <w:rPr>
          <w:rStyle w:val="nlmpublisher-loc"/>
          <w:rFonts w:ascii="Arial" w:hAnsi="Arial" w:cs="Arial"/>
          <w:color w:val="333333"/>
          <w:shd w:val="clear" w:color="auto" w:fill="FFFFFF"/>
        </w:rPr>
        <w:t>London</w:t>
      </w:r>
      <w:r w:rsidRPr="0046226C">
        <w:rPr>
          <w:rFonts w:ascii="Arial" w:hAnsi="Arial" w:cs="Arial"/>
          <w:color w:val="333333"/>
          <w:shd w:val="clear" w:color="auto" w:fill="FFFFFF"/>
        </w:rPr>
        <w:t>: </w:t>
      </w:r>
      <w:r w:rsidRPr="0046226C">
        <w:rPr>
          <w:rStyle w:val="nlmpublisher-name"/>
          <w:rFonts w:ascii="Arial" w:hAnsi="Arial" w:cs="Arial"/>
          <w:color w:val="333333"/>
          <w:shd w:val="clear" w:color="auto" w:fill="FFFFFF"/>
        </w:rPr>
        <w:t>Routledge</w:t>
      </w:r>
      <w:r w:rsidRPr="0046226C">
        <w:rPr>
          <w:rFonts w:ascii="Arial" w:hAnsi="Arial" w:cs="Arial"/>
          <w:color w:val="333333"/>
          <w:shd w:val="clear" w:color="auto" w:fill="FFFFFF"/>
        </w:rPr>
        <w:t>.</w:t>
      </w:r>
    </w:p>
    <w:p w14:paraId="34CF7088" w14:textId="50D6121C" w:rsidR="00AA36E1" w:rsidRPr="00AA36E1" w:rsidRDefault="00AA36E1" w:rsidP="00AA36E1">
      <w:pPr>
        <w:spacing w:line="360" w:lineRule="auto"/>
        <w:jc w:val="both"/>
        <w:rPr>
          <w:rFonts w:ascii="Arial" w:hAnsi="Arial" w:cs="Arial"/>
          <w:color w:val="222222"/>
          <w:shd w:val="clear" w:color="auto" w:fill="FFFFFF"/>
          <w:lang w:val="en-US"/>
        </w:rPr>
      </w:pPr>
      <w:bookmarkStart w:id="8" w:name="_Hlk80874477"/>
      <w:r w:rsidRPr="0046226C">
        <w:rPr>
          <w:rFonts w:ascii="Arial" w:hAnsi="Arial" w:cs="Arial"/>
          <w:color w:val="222222"/>
          <w:shd w:val="clear" w:color="auto" w:fill="FFFFFF"/>
        </w:rPr>
        <w:t>Main, M., Kaplan, N. and Cassidy, J.</w:t>
      </w:r>
      <w:r w:rsidRPr="0046226C">
        <w:rPr>
          <w:rFonts w:ascii="Arial" w:hAnsi="Arial" w:cs="Arial"/>
          <w:color w:val="222222"/>
          <w:shd w:val="clear" w:color="auto" w:fill="FFFFFF"/>
          <w:lang w:val="en-US"/>
        </w:rPr>
        <w:t xml:space="preserve"> (</w:t>
      </w:r>
      <w:r w:rsidRPr="0046226C">
        <w:rPr>
          <w:rFonts w:ascii="Arial" w:hAnsi="Arial" w:cs="Arial"/>
          <w:color w:val="222222"/>
          <w:shd w:val="clear" w:color="auto" w:fill="FFFFFF"/>
        </w:rPr>
        <w:t>1985</w:t>
      </w:r>
      <w:bookmarkEnd w:id="8"/>
      <w:r w:rsidRPr="0046226C">
        <w:rPr>
          <w:rFonts w:ascii="Arial" w:hAnsi="Arial" w:cs="Arial"/>
          <w:color w:val="222222"/>
          <w:shd w:val="clear" w:color="auto" w:fill="FFFFFF"/>
          <w:lang w:val="en-US"/>
        </w:rPr>
        <w:t>)</w:t>
      </w:r>
      <w:r w:rsidRPr="0046226C">
        <w:rPr>
          <w:rFonts w:ascii="Arial" w:hAnsi="Arial" w:cs="Arial"/>
          <w:color w:val="222222"/>
          <w:shd w:val="clear" w:color="auto" w:fill="FFFFFF"/>
        </w:rPr>
        <w:t xml:space="preserve"> Monographs of the Society for Research in Child Development.</w:t>
      </w:r>
      <w:r w:rsidRPr="0046226C">
        <w:rPr>
          <w:rFonts w:ascii="Arial" w:hAnsi="Arial" w:cs="Arial"/>
          <w:color w:val="222222"/>
          <w:shd w:val="clear" w:color="auto" w:fill="FFFFFF"/>
          <w:lang w:val="en-US"/>
        </w:rPr>
        <w:t xml:space="preserve"> </w:t>
      </w:r>
    </w:p>
    <w:p w14:paraId="151CF118" w14:textId="77777777" w:rsidR="00AA36E1" w:rsidRPr="0046226C" w:rsidRDefault="00AA36E1" w:rsidP="00AA36E1">
      <w:pPr>
        <w:shd w:val="clear" w:color="auto" w:fill="FFFFFF"/>
        <w:spacing w:before="120" w:after="100" w:afterAutospacing="1" w:line="360" w:lineRule="auto"/>
        <w:jc w:val="both"/>
        <w:rPr>
          <w:rFonts w:ascii="Arial" w:hAnsi="Arial" w:cs="Arial"/>
        </w:rPr>
      </w:pPr>
      <w:proofErr w:type="spellStart"/>
      <w:r w:rsidRPr="0046226C">
        <w:rPr>
          <w:rFonts w:ascii="Arial" w:hAnsi="Arial" w:cs="Arial"/>
        </w:rPr>
        <w:t>Mbigi</w:t>
      </w:r>
      <w:proofErr w:type="spellEnd"/>
      <w:r w:rsidRPr="0046226C">
        <w:rPr>
          <w:rFonts w:ascii="Arial" w:hAnsi="Arial" w:cs="Arial"/>
        </w:rPr>
        <w:t xml:space="preserve">, L. </w:t>
      </w:r>
      <w:r w:rsidRPr="0046226C">
        <w:rPr>
          <w:rFonts w:ascii="Arial" w:hAnsi="Arial" w:cs="Arial"/>
          <w:lang w:val="en-US"/>
        </w:rPr>
        <w:t>(</w:t>
      </w:r>
      <w:r w:rsidRPr="0046226C">
        <w:rPr>
          <w:rFonts w:ascii="Arial" w:hAnsi="Arial" w:cs="Arial"/>
        </w:rPr>
        <w:t>2005</w:t>
      </w:r>
      <w:r w:rsidRPr="0046226C">
        <w:rPr>
          <w:rFonts w:ascii="Arial" w:hAnsi="Arial" w:cs="Arial"/>
          <w:lang w:val="en-US"/>
        </w:rPr>
        <w:t>)</w:t>
      </w:r>
      <w:r w:rsidRPr="0046226C">
        <w:rPr>
          <w:rFonts w:ascii="Arial" w:hAnsi="Arial" w:cs="Arial"/>
        </w:rPr>
        <w:t xml:space="preserve"> </w:t>
      </w:r>
      <w:r w:rsidRPr="0046226C">
        <w:rPr>
          <w:rFonts w:ascii="Arial" w:hAnsi="Arial" w:cs="Arial"/>
          <w:i/>
          <w:iCs/>
        </w:rPr>
        <w:t>In Search of the African Business Renaissance</w:t>
      </w:r>
      <w:r w:rsidRPr="0046226C">
        <w:rPr>
          <w:rFonts w:ascii="Arial" w:hAnsi="Arial" w:cs="Arial"/>
        </w:rPr>
        <w:t xml:space="preserve">. </w:t>
      </w:r>
      <w:proofErr w:type="spellStart"/>
      <w:r w:rsidRPr="0046226C">
        <w:rPr>
          <w:rFonts w:ascii="Arial" w:hAnsi="Arial" w:cs="Arial"/>
        </w:rPr>
        <w:t>Randburg</w:t>
      </w:r>
      <w:proofErr w:type="spellEnd"/>
      <w:r w:rsidRPr="0046226C">
        <w:rPr>
          <w:rFonts w:ascii="Arial" w:hAnsi="Arial" w:cs="Arial"/>
        </w:rPr>
        <w:t>: Knowledge Resources.</w:t>
      </w:r>
    </w:p>
    <w:p w14:paraId="1BAC07D0" w14:textId="2AA8C9F6" w:rsidR="00AA36E1" w:rsidRPr="00AA36E1" w:rsidRDefault="00AA36E1" w:rsidP="00AA36E1">
      <w:pPr>
        <w:widowControl w:val="0"/>
        <w:autoSpaceDE w:val="0"/>
        <w:autoSpaceDN w:val="0"/>
        <w:adjustRightInd w:val="0"/>
        <w:spacing w:after="240" w:line="360" w:lineRule="auto"/>
        <w:jc w:val="both"/>
        <w:rPr>
          <w:rFonts w:ascii="Arial" w:hAnsi="Arial" w:cs="Arial"/>
          <w:color w:val="222222"/>
          <w:shd w:val="clear" w:color="auto" w:fill="FFFFFF"/>
          <w:lang w:val="en-US"/>
        </w:rPr>
      </w:pPr>
      <w:r w:rsidRPr="0046226C">
        <w:rPr>
          <w:rFonts w:ascii="Arial" w:hAnsi="Arial" w:cs="Arial"/>
          <w:color w:val="222222"/>
          <w:shd w:val="clear" w:color="auto" w:fill="FFFFFF"/>
        </w:rPr>
        <w:t>Minge-Kalman, W.</w:t>
      </w:r>
      <w:r w:rsidRPr="0046226C">
        <w:rPr>
          <w:rFonts w:ascii="Arial" w:hAnsi="Arial" w:cs="Arial"/>
          <w:color w:val="222222"/>
          <w:shd w:val="clear" w:color="auto" w:fill="FFFFFF"/>
          <w:lang w:val="en-US"/>
        </w:rPr>
        <w:t xml:space="preserve"> (</w:t>
      </w:r>
      <w:r w:rsidRPr="0046226C">
        <w:rPr>
          <w:rFonts w:ascii="Arial" w:hAnsi="Arial" w:cs="Arial"/>
          <w:color w:val="222222"/>
          <w:shd w:val="clear" w:color="auto" w:fill="FFFFFF"/>
        </w:rPr>
        <w:t>1978</w:t>
      </w:r>
      <w:r w:rsidRPr="0046226C">
        <w:rPr>
          <w:rFonts w:ascii="Arial" w:hAnsi="Arial" w:cs="Arial"/>
          <w:color w:val="222222"/>
          <w:shd w:val="clear" w:color="auto" w:fill="FFFFFF"/>
          <w:lang w:val="en-US"/>
        </w:rPr>
        <w:t>)</w:t>
      </w:r>
      <w:r w:rsidRPr="0046226C">
        <w:rPr>
          <w:rFonts w:ascii="Arial" w:hAnsi="Arial" w:cs="Arial"/>
          <w:color w:val="222222"/>
          <w:shd w:val="clear" w:color="auto" w:fill="FFFFFF"/>
        </w:rPr>
        <w:t xml:space="preserve"> The industrial revolution and the European family: the institutionalization of ‘</w:t>
      </w:r>
      <w:r w:rsidR="0056450D" w:rsidRPr="0046226C">
        <w:rPr>
          <w:rFonts w:ascii="Arial" w:hAnsi="Arial" w:cs="Arial"/>
          <w:color w:val="222222"/>
          <w:shd w:val="clear" w:color="auto" w:fill="FFFFFF"/>
        </w:rPr>
        <w:t>childhood’s</w:t>
      </w:r>
      <w:r w:rsidRPr="0046226C">
        <w:rPr>
          <w:rFonts w:ascii="Arial" w:hAnsi="Arial" w:cs="Arial"/>
          <w:color w:val="222222"/>
          <w:shd w:val="clear" w:color="auto" w:fill="FFFFFF"/>
        </w:rPr>
        <w:t xml:space="preserve"> a market for family </w:t>
      </w:r>
      <w:r w:rsidR="003F6ABC" w:rsidRPr="0046226C">
        <w:rPr>
          <w:rFonts w:ascii="Arial" w:hAnsi="Arial" w:cs="Arial"/>
          <w:color w:val="222222"/>
          <w:shd w:val="clear" w:color="auto" w:fill="FFFFFF"/>
        </w:rPr>
        <w:t>labour</w:t>
      </w:r>
      <w:r w:rsidRPr="0046226C">
        <w:rPr>
          <w:rFonts w:ascii="Arial" w:hAnsi="Arial" w:cs="Arial"/>
          <w:color w:val="222222"/>
          <w:shd w:val="clear" w:color="auto" w:fill="FFFFFF"/>
        </w:rPr>
        <w:t>. </w:t>
      </w:r>
      <w:r w:rsidRPr="0046226C">
        <w:rPr>
          <w:rFonts w:ascii="Arial" w:hAnsi="Arial" w:cs="Arial"/>
          <w:i/>
          <w:iCs/>
          <w:color w:val="222222"/>
          <w:shd w:val="clear" w:color="auto" w:fill="FFFFFF"/>
        </w:rPr>
        <w:t>Comparative Studies in Society and History</w:t>
      </w:r>
      <w:r w:rsidRPr="0046226C">
        <w:rPr>
          <w:rFonts w:ascii="Arial" w:hAnsi="Arial" w:cs="Arial"/>
          <w:color w:val="222222"/>
          <w:shd w:val="clear" w:color="auto" w:fill="FFFFFF"/>
        </w:rPr>
        <w:t>, </w:t>
      </w:r>
      <w:r w:rsidRPr="0046226C">
        <w:rPr>
          <w:rFonts w:ascii="Arial" w:hAnsi="Arial" w:cs="Arial"/>
          <w:i/>
          <w:iCs/>
          <w:color w:val="222222"/>
          <w:shd w:val="clear" w:color="auto" w:fill="FFFFFF"/>
        </w:rPr>
        <w:t>20</w:t>
      </w:r>
      <w:r w:rsidRPr="0046226C">
        <w:rPr>
          <w:rFonts w:ascii="Arial" w:hAnsi="Arial" w:cs="Arial"/>
          <w:color w:val="222222"/>
          <w:shd w:val="clear" w:color="auto" w:fill="FFFFFF"/>
        </w:rPr>
        <w:t>(3), pp.454-468.</w:t>
      </w:r>
    </w:p>
    <w:p w14:paraId="73F854E9" w14:textId="1ADB2A65" w:rsidR="00AA36E1" w:rsidRPr="00AA36E1" w:rsidRDefault="00AA36E1" w:rsidP="00AA36E1">
      <w:pPr>
        <w:spacing w:line="360" w:lineRule="auto"/>
        <w:jc w:val="both"/>
        <w:rPr>
          <w:rFonts w:ascii="Arial" w:hAnsi="Arial" w:cs="Arial"/>
          <w:color w:val="222222"/>
          <w:shd w:val="clear" w:color="auto" w:fill="FFFFFF"/>
        </w:rPr>
      </w:pPr>
      <w:r w:rsidRPr="0046226C">
        <w:rPr>
          <w:rFonts w:ascii="Arial" w:hAnsi="Arial" w:cs="Arial"/>
          <w:color w:val="222222"/>
          <w:shd w:val="clear" w:color="auto" w:fill="FFFFFF"/>
        </w:rPr>
        <w:t>Nelson, C. (2017)</w:t>
      </w:r>
      <w:r w:rsidRPr="0046226C">
        <w:rPr>
          <w:rFonts w:ascii="Arial" w:hAnsi="Arial" w:cs="Arial"/>
          <w:color w:val="222222"/>
          <w:shd w:val="clear" w:color="auto" w:fill="FFFFFF"/>
          <w:lang w:val="en-US"/>
        </w:rPr>
        <w:t xml:space="preserve"> ‘</w:t>
      </w:r>
      <w:r w:rsidRPr="0046226C">
        <w:rPr>
          <w:rFonts w:ascii="Arial" w:hAnsi="Arial" w:cs="Arial"/>
          <w:color w:val="222222"/>
          <w:shd w:val="clear" w:color="auto" w:fill="FFFFFF"/>
        </w:rPr>
        <w:t>Growing Up: Childhood</w:t>
      </w:r>
      <w:r w:rsidRPr="0046226C">
        <w:rPr>
          <w:rFonts w:ascii="Arial" w:hAnsi="Arial" w:cs="Arial"/>
          <w:color w:val="222222"/>
          <w:shd w:val="clear" w:color="auto" w:fill="FFFFFF"/>
          <w:lang w:val="en-US"/>
        </w:rPr>
        <w:t>,’</w:t>
      </w:r>
      <w:r w:rsidRPr="0046226C">
        <w:rPr>
          <w:rFonts w:ascii="Arial" w:hAnsi="Arial" w:cs="Arial"/>
          <w:color w:val="222222"/>
          <w:shd w:val="clear" w:color="auto" w:fill="FFFFFF"/>
        </w:rPr>
        <w:t> </w:t>
      </w:r>
      <w:r w:rsidRPr="0046226C">
        <w:rPr>
          <w:rFonts w:ascii="Arial" w:hAnsi="Arial" w:cs="Arial"/>
          <w:i/>
          <w:iCs/>
          <w:color w:val="222222"/>
          <w:shd w:val="clear" w:color="auto" w:fill="FFFFFF"/>
        </w:rPr>
        <w:t>A companion to Victorian Literature and Culture</w:t>
      </w:r>
      <w:r w:rsidRPr="0046226C">
        <w:rPr>
          <w:rFonts w:ascii="Arial" w:hAnsi="Arial" w:cs="Arial"/>
          <w:color w:val="222222"/>
          <w:shd w:val="clear" w:color="auto" w:fill="FFFFFF"/>
        </w:rPr>
        <w:t>, 67-81.</w:t>
      </w:r>
    </w:p>
    <w:p w14:paraId="18DE6509" w14:textId="77777777" w:rsidR="00AA36E1" w:rsidRPr="0046226C" w:rsidRDefault="00AA36E1" w:rsidP="00AA36E1">
      <w:pPr>
        <w:widowControl w:val="0"/>
        <w:autoSpaceDE w:val="0"/>
        <w:autoSpaceDN w:val="0"/>
        <w:adjustRightInd w:val="0"/>
        <w:spacing w:after="240" w:line="360" w:lineRule="auto"/>
        <w:jc w:val="both"/>
        <w:rPr>
          <w:rFonts w:ascii="Arial" w:hAnsi="Arial" w:cs="Arial"/>
          <w:lang w:val="en-US"/>
        </w:rPr>
      </w:pPr>
      <w:r w:rsidRPr="0046226C">
        <w:rPr>
          <w:rFonts w:ascii="Arial" w:hAnsi="Arial" w:cs="Arial"/>
          <w:lang w:val="en-US"/>
        </w:rPr>
        <w:t xml:space="preserve">NHS Choices (2019). </w:t>
      </w:r>
      <w:r w:rsidRPr="0046226C">
        <w:rPr>
          <w:rFonts w:ascii="Arial" w:hAnsi="Arial" w:cs="Arial"/>
          <w:i/>
          <w:iCs/>
          <w:lang w:val="en-US"/>
        </w:rPr>
        <w:t>Overview - Learning disabilities</w:t>
      </w:r>
      <w:r w:rsidRPr="0046226C">
        <w:rPr>
          <w:rFonts w:ascii="Arial" w:hAnsi="Arial" w:cs="Arial"/>
          <w:lang w:val="en-US"/>
        </w:rPr>
        <w:t xml:space="preserve">. [online] NHS. Available at: </w:t>
      </w:r>
      <w:hyperlink r:id="rId22" w:history="1">
        <w:r w:rsidRPr="0046226C">
          <w:rPr>
            <w:rFonts w:ascii="Arial" w:hAnsi="Arial" w:cs="Arial"/>
            <w:lang w:val="en-US"/>
          </w:rPr>
          <w:t>https://www.nhs.uk/conditions/learning-disabilities/</w:t>
        </w:r>
      </w:hyperlink>
      <w:r w:rsidRPr="0046226C">
        <w:rPr>
          <w:rFonts w:ascii="Arial" w:hAnsi="Arial" w:cs="Arial"/>
          <w:lang w:val="en-US"/>
        </w:rPr>
        <w:t>.</w:t>
      </w:r>
    </w:p>
    <w:p w14:paraId="26D6BD73" w14:textId="77777777" w:rsidR="00AA36E1" w:rsidRPr="0046226C" w:rsidRDefault="00AA36E1" w:rsidP="00AA36E1">
      <w:pPr>
        <w:widowControl w:val="0"/>
        <w:autoSpaceDE w:val="0"/>
        <w:autoSpaceDN w:val="0"/>
        <w:adjustRightInd w:val="0"/>
        <w:spacing w:after="240" w:line="360" w:lineRule="auto"/>
        <w:jc w:val="both"/>
        <w:rPr>
          <w:rFonts w:ascii="Arial" w:hAnsi="Arial" w:cs="Arial"/>
          <w:lang w:val="en-US"/>
        </w:rPr>
      </w:pPr>
      <w:r w:rsidRPr="0046226C">
        <w:rPr>
          <w:rFonts w:ascii="Arial" w:hAnsi="Arial" w:cs="Arial"/>
          <w:lang w:val="en-US"/>
        </w:rPr>
        <w:t xml:space="preserve">NSPCC (2020a). </w:t>
      </w:r>
      <w:r w:rsidRPr="0046226C">
        <w:rPr>
          <w:rFonts w:ascii="Arial" w:hAnsi="Arial" w:cs="Arial"/>
          <w:i/>
          <w:iCs/>
          <w:lang w:val="en-US"/>
        </w:rPr>
        <w:t>Children and the law | NSPCC Learning</w:t>
      </w:r>
      <w:r w:rsidRPr="0046226C">
        <w:rPr>
          <w:rFonts w:ascii="Arial" w:hAnsi="Arial" w:cs="Arial"/>
          <w:lang w:val="en-US"/>
        </w:rPr>
        <w:t xml:space="preserve">. Available at: </w:t>
      </w:r>
      <w:hyperlink r:id="rId23" w:history="1">
        <w:r w:rsidRPr="0046226C">
          <w:rPr>
            <w:rStyle w:val="Hyperlink"/>
            <w:rFonts w:ascii="Arial" w:hAnsi="Arial" w:cs="Arial"/>
            <w:lang w:val="en-US"/>
          </w:rPr>
          <w:t>https://learning.nspcc.org.uk/child-protection-system/children-the-law</w:t>
        </w:r>
      </w:hyperlink>
      <w:r w:rsidRPr="0046226C">
        <w:rPr>
          <w:rFonts w:ascii="Arial" w:hAnsi="Arial" w:cs="Arial"/>
          <w:lang w:val="en-US"/>
        </w:rPr>
        <w:t xml:space="preserve">. (Accessed: 17 August 2021). </w:t>
      </w:r>
    </w:p>
    <w:p w14:paraId="172E9A94" w14:textId="77777777" w:rsidR="00AA36E1" w:rsidRPr="0046226C" w:rsidRDefault="00AA36E1" w:rsidP="00AA36E1">
      <w:pPr>
        <w:widowControl w:val="0"/>
        <w:autoSpaceDE w:val="0"/>
        <w:autoSpaceDN w:val="0"/>
        <w:adjustRightInd w:val="0"/>
        <w:spacing w:after="240" w:line="360" w:lineRule="auto"/>
        <w:jc w:val="both"/>
        <w:rPr>
          <w:rFonts w:ascii="Arial" w:hAnsi="Arial" w:cs="Arial"/>
          <w:lang w:val="en-US"/>
        </w:rPr>
      </w:pPr>
      <w:r w:rsidRPr="0046226C">
        <w:rPr>
          <w:rFonts w:ascii="Arial" w:hAnsi="Arial" w:cs="Arial"/>
          <w:lang w:val="en-US"/>
        </w:rPr>
        <w:t xml:space="preserve">NSPCC (2020b). </w:t>
      </w:r>
      <w:r w:rsidRPr="0046226C">
        <w:rPr>
          <w:rFonts w:ascii="Arial" w:hAnsi="Arial" w:cs="Arial"/>
          <w:i/>
          <w:iCs/>
          <w:lang w:val="en-US"/>
        </w:rPr>
        <w:t>Parental substance misuse</w:t>
      </w:r>
      <w:r w:rsidRPr="0046226C">
        <w:rPr>
          <w:rFonts w:ascii="Arial" w:hAnsi="Arial" w:cs="Arial"/>
          <w:lang w:val="en-US"/>
        </w:rPr>
        <w:t xml:space="preserve">. [online] NSPCC Learning. Available at: </w:t>
      </w:r>
      <w:hyperlink r:id="rId24" w:history="1">
        <w:r w:rsidRPr="0046226C">
          <w:rPr>
            <w:rStyle w:val="Hyperlink"/>
            <w:rFonts w:ascii="Arial" w:hAnsi="Arial" w:cs="Arial"/>
            <w:lang w:val="en-US"/>
          </w:rPr>
          <w:t>https://learning.nspcc.org.uk/children-and-families-at-risk/parental-substance-misuse</w:t>
        </w:r>
      </w:hyperlink>
      <w:r w:rsidRPr="0046226C">
        <w:rPr>
          <w:rFonts w:ascii="Arial" w:hAnsi="Arial" w:cs="Arial"/>
          <w:lang w:val="en-US"/>
        </w:rPr>
        <w:t xml:space="preserve">. </w:t>
      </w:r>
      <w:r w:rsidRPr="0046226C">
        <w:rPr>
          <w:rFonts w:ascii="Arial" w:hAnsi="Arial" w:cs="Arial"/>
          <w:lang w:val="en-US"/>
        </w:rPr>
        <w:lastRenderedPageBreak/>
        <w:t xml:space="preserve">(Accessed: 20 August 2021). </w:t>
      </w:r>
    </w:p>
    <w:p w14:paraId="71ECE346" w14:textId="53FF2A2E" w:rsidR="00AA36E1" w:rsidRPr="0046226C" w:rsidRDefault="00AA36E1" w:rsidP="00AA36E1">
      <w:pPr>
        <w:widowControl w:val="0"/>
        <w:autoSpaceDE w:val="0"/>
        <w:autoSpaceDN w:val="0"/>
        <w:adjustRightInd w:val="0"/>
        <w:spacing w:after="240" w:line="360" w:lineRule="auto"/>
        <w:jc w:val="both"/>
        <w:rPr>
          <w:rFonts w:ascii="Arial" w:hAnsi="Arial" w:cs="Arial"/>
          <w:lang w:val="en-US"/>
        </w:rPr>
      </w:pPr>
      <w:r w:rsidRPr="0046226C">
        <w:rPr>
          <w:rFonts w:ascii="Arial" w:hAnsi="Arial" w:cs="Arial"/>
          <w:lang w:val="en-US"/>
        </w:rPr>
        <w:t xml:space="preserve">NSPCC (2021). </w:t>
      </w:r>
      <w:r w:rsidRPr="0046226C">
        <w:rPr>
          <w:rFonts w:ascii="Arial" w:hAnsi="Arial" w:cs="Arial"/>
          <w:i/>
          <w:iCs/>
          <w:lang w:val="en-US"/>
        </w:rPr>
        <w:t>Children and the law</w:t>
      </w:r>
      <w:r w:rsidRPr="0046226C">
        <w:rPr>
          <w:rFonts w:ascii="Arial" w:hAnsi="Arial" w:cs="Arial"/>
          <w:lang w:val="en-US"/>
        </w:rPr>
        <w:t xml:space="preserve">. [online] NSPCC Learning. Available at: </w:t>
      </w:r>
      <w:hyperlink r:id="rId25" w:history="1">
        <w:r w:rsidRPr="00174128">
          <w:rPr>
            <w:rStyle w:val="Hyperlink"/>
            <w:rFonts w:ascii="Arial" w:hAnsi="Arial" w:cs="Arial"/>
            <w:lang w:val="en-US"/>
          </w:rPr>
          <w:t>https://learning.nspcc.org.uk/child-protection-system/children-the-law#:~:text=In%20England%20a%20child%20is</w:t>
        </w:r>
      </w:hyperlink>
      <w:r w:rsidRPr="0046226C">
        <w:rPr>
          <w:rFonts w:ascii="Arial" w:hAnsi="Arial" w:cs="Arial"/>
          <w:lang w:val="en-US"/>
        </w:rPr>
        <w:t xml:space="preserve">. (Accessed: 17 August 2021). </w:t>
      </w:r>
      <w:r w:rsidR="00174128">
        <w:rPr>
          <w:rFonts w:ascii="Arial" w:hAnsi="Arial" w:cs="Arial"/>
          <w:lang w:val="en-US"/>
        </w:rPr>
        <w:t xml:space="preserve"> </w:t>
      </w:r>
    </w:p>
    <w:p w14:paraId="20D9B328" w14:textId="286737FA" w:rsidR="00AA36E1" w:rsidRPr="00AA36E1" w:rsidRDefault="00AA36E1" w:rsidP="00AA36E1">
      <w:pPr>
        <w:shd w:val="clear" w:color="auto" w:fill="FFFFFF"/>
        <w:spacing w:before="120" w:after="100" w:afterAutospacing="1" w:line="360" w:lineRule="auto"/>
        <w:jc w:val="both"/>
        <w:rPr>
          <w:rFonts w:ascii="Arial" w:hAnsi="Arial" w:cs="Arial"/>
          <w:color w:val="333333"/>
          <w:spacing w:val="4"/>
          <w:shd w:val="clear" w:color="auto" w:fill="FCFCFC"/>
          <w:lang w:val="en-US"/>
        </w:rPr>
      </w:pPr>
      <w:bookmarkStart w:id="9" w:name="_Hlk80873493"/>
      <w:r w:rsidRPr="0046226C">
        <w:rPr>
          <w:rFonts w:ascii="Arial" w:hAnsi="Arial" w:cs="Arial"/>
          <w:color w:val="333333"/>
          <w:spacing w:val="4"/>
          <w:shd w:val="clear" w:color="auto" w:fill="FCFCFC"/>
        </w:rPr>
        <w:t>O'Toole</w:t>
      </w:r>
      <w:bookmarkEnd w:id="9"/>
      <w:r w:rsidRPr="0046226C">
        <w:rPr>
          <w:rFonts w:ascii="Arial" w:hAnsi="Arial" w:cs="Arial"/>
          <w:color w:val="333333"/>
          <w:spacing w:val="4"/>
          <w:shd w:val="clear" w:color="auto" w:fill="FCFCFC"/>
        </w:rPr>
        <w:t xml:space="preserve"> MT, ed. (2013) </w:t>
      </w:r>
      <w:r w:rsidRPr="0046226C">
        <w:rPr>
          <w:rFonts w:ascii="Arial" w:hAnsi="Arial" w:cs="Arial"/>
          <w:i/>
          <w:iCs/>
          <w:color w:val="333333"/>
          <w:spacing w:val="4"/>
          <w:shd w:val="clear" w:color="auto" w:fill="FCFCFC"/>
        </w:rPr>
        <w:t>Mosby's Dictionary of Medicine, Nursing &amp; Health Professions</w:t>
      </w:r>
      <w:r w:rsidRPr="0046226C">
        <w:rPr>
          <w:rFonts w:ascii="Arial" w:hAnsi="Arial" w:cs="Arial"/>
          <w:color w:val="333333"/>
          <w:spacing w:val="4"/>
          <w:shd w:val="clear" w:color="auto" w:fill="FCFCFC"/>
        </w:rPr>
        <w:t>. </w:t>
      </w:r>
      <w:hyperlink r:id="rId26" w:tooltip="Elsevier Health Sciences" w:history="1">
        <w:r w:rsidRPr="0046226C">
          <w:rPr>
            <w:rStyle w:val="Hyperlink"/>
            <w:rFonts w:ascii="Arial" w:hAnsi="Arial" w:cs="Arial"/>
            <w:spacing w:val="4"/>
            <w:shd w:val="clear" w:color="auto" w:fill="FCFCFC"/>
          </w:rPr>
          <w:t>Elsevier Health Sciences</w:t>
        </w:r>
      </w:hyperlink>
      <w:r w:rsidRPr="0046226C">
        <w:rPr>
          <w:rFonts w:ascii="Arial" w:hAnsi="Arial" w:cs="Arial"/>
          <w:color w:val="333333"/>
          <w:spacing w:val="4"/>
          <w:shd w:val="clear" w:color="auto" w:fill="FCFCFC"/>
        </w:rPr>
        <w:t>. p. 345. </w:t>
      </w:r>
      <w:hyperlink r:id="rId27" w:tooltip="ISBN (identifier)" w:history="1">
        <w:r w:rsidRPr="0046226C">
          <w:rPr>
            <w:rStyle w:val="Hyperlink"/>
            <w:rFonts w:ascii="Arial" w:hAnsi="Arial" w:cs="Arial"/>
            <w:spacing w:val="4"/>
            <w:shd w:val="clear" w:color="auto" w:fill="FCFCFC"/>
          </w:rPr>
          <w:t>ISBN</w:t>
        </w:r>
      </w:hyperlink>
      <w:r w:rsidRPr="0046226C">
        <w:rPr>
          <w:rFonts w:ascii="Arial" w:hAnsi="Arial" w:cs="Arial"/>
          <w:color w:val="333333"/>
          <w:spacing w:val="4"/>
          <w:shd w:val="clear" w:color="auto" w:fill="FCFCFC"/>
        </w:rPr>
        <w:t> </w:t>
      </w:r>
      <w:hyperlink r:id="rId28" w:tooltip="Special:BookSources/978-0-323-07403-2" w:history="1">
        <w:r w:rsidRPr="0046226C">
          <w:rPr>
            <w:rStyle w:val="Hyperlink"/>
            <w:rFonts w:ascii="Arial" w:hAnsi="Arial" w:cs="Arial"/>
            <w:spacing w:val="4"/>
            <w:shd w:val="clear" w:color="auto" w:fill="FCFCFC"/>
          </w:rPr>
          <w:t>978-0-323-07403-2</w:t>
        </w:r>
      </w:hyperlink>
      <w:r w:rsidRPr="0046226C">
        <w:rPr>
          <w:rFonts w:ascii="Arial" w:hAnsi="Arial" w:cs="Arial"/>
          <w:color w:val="333333"/>
          <w:spacing w:val="4"/>
          <w:shd w:val="clear" w:color="auto" w:fill="FCFCFC"/>
        </w:rPr>
        <w:t>.</w:t>
      </w:r>
    </w:p>
    <w:p w14:paraId="5ABAD734" w14:textId="77777777" w:rsidR="00AA36E1" w:rsidRPr="0046226C" w:rsidRDefault="00AA36E1" w:rsidP="00AA36E1">
      <w:pPr>
        <w:shd w:val="clear" w:color="auto" w:fill="FFFFFF"/>
        <w:spacing w:before="120" w:after="100" w:afterAutospacing="1" w:line="360" w:lineRule="auto"/>
        <w:jc w:val="both"/>
        <w:rPr>
          <w:rFonts w:ascii="Arial" w:hAnsi="Arial" w:cs="Arial"/>
          <w:color w:val="333333"/>
          <w:spacing w:val="4"/>
          <w:shd w:val="clear" w:color="auto" w:fill="FCFCFC"/>
        </w:rPr>
      </w:pPr>
      <w:r w:rsidRPr="0046226C">
        <w:rPr>
          <w:rFonts w:ascii="Arial" w:hAnsi="Arial" w:cs="Arial"/>
          <w:color w:val="333333"/>
          <w:spacing w:val="4"/>
          <w:shd w:val="clear" w:color="auto" w:fill="FCFCFC"/>
        </w:rPr>
        <w:t>Peterson G.W</w:t>
      </w:r>
      <w:r w:rsidRPr="0046226C">
        <w:rPr>
          <w:rFonts w:ascii="Arial" w:hAnsi="Arial" w:cs="Arial"/>
          <w:color w:val="333333"/>
          <w:spacing w:val="4"/>
          <w:shd w:val="clear" w:color="auto" w:fill="FCFCFC"/>
          <w:lang w:val="en-US"/>
        </w:rPr>
        <w:t xml:space="preserve"> and</w:t>
      </w:r>
      <w:r w:rsidRPr="0046226C">
        <w:rPr>
          <w:rFonts w:ascii="Arial" w:hAnsi="Arial" w:cs="Arial"/>
          <w:color w:val="333333"/>
          <w:spacing w:val="4"/>
          <w:shd w:val="clear" w:color="auto" w:fill="FCFCFC"/>
        </w:rPr>
        <w:t xml:space="preserve"> Rose H.A. (2003) Nuclear Families, Childhood. In: </w:t>
      </w:r>
      <w:proofErr w:type="spellStart"/>
      <w:r w:rsidRPr="0046226C">
        <w:rPr>
          <w:rFonts w:ascii="Arial" w:hAnsi="Arial" w:cs="Arial"/>
          <w:color w:val="333333"/>
          <w:spacing w:val="4"/>
          <w:shd w:val="clear" w:color="auto" w:fill="FCFCFC"/>
        </w:rPr>
        <w:t>Gullotta</w:t>
      </w:r>
      <w:proofErr w:type="spellEnd"/>
      <w:r w:rsidRPr="0046226C">
        <w:rPr>
          <w:rFonts w:ascii="Arial" w:hAnsi="Arial" w:cs="Arial"/>
          <w:color w:val="333333"/>
          <w:spacing w:val="4"/>
          <w:shd w:val="clear" w:color="auto" w:fill="FCFCFC"/>
        </w:rPr>
        <w:t xml:space="preserve"> T.P. et al. (</w:t>
      </w:r>
      <w:proofErr w:type="spellStart"/>
      <w:r w:rsidRPr="0046226C">
        <w:rPr>
          <w:rFonts w:ascii="Arial" w:hAnsi="Arial" w:cs="Arial"/>
          <w:color w:val="333333"/>
          <w:spacing w:val="4"/>
          <w:shd w:val="clear" w:color="auto" w:fill="FCFCFC"/>
        </w:rPr>
        <w:t>eds</w:t>
      </w:r>
      <w:proofErr w:type="spellEnd"/>
      <w:r w:rsidRPr="0046226C">
        <w:rPr>
          <w:rFonts w:ascii="Arial" w:hAnsi="Arial" w:cs="Arial"/>
          <w:color w:val="333333"/>
          <w:spacing w:val="4"/>
          <w:shd w:val="clear" w:color="auto" w:fill="FCFCFC"/>
        </w:rPr>
        <w:t xml:space="preserve">) </w:t>
      </w:r>
      <w:proofErr w:type="spellStart"/>
      <w:r w:rsidRPr="0046226C">
        <w:rPr>
          <w:rFonts w:ascii="Arial" w:hAnsi="Arial" w:cs="Arial"/>
          <w:color w:val="333333"/>
          <w:spacing w:val="4"/>
          <w:shd w:val="clear" w:color="auto" w:fill="FCFCFC"/>
        </w:rPr>
        <w:t>Encyclopedia</w:t>
      </w:r>
      <w:proofErr w:type="spellEnd"/>
      <w:r w:rsidRPr="0046226C">
        <w:rPr>
          <w:rFonts w:ascii="Arial" w:hAnsi="Arial" w:cs="Arial"/>
          <w:color w:val="333333"/>
          <w:spacing w:val="4"/>
          <w:shd w:val="clear" w:color="auto" w:fill="FCFCFC"/>
        </w:rPr>
        <w:t xml:space="preserve"> of Primary Prevention and Health Promotion. Springer, Boston, MA. </w:t>
      </w:r>
      <w:r w:rsidRPr="0046226C">
        <w:rPr>
          <w:rFonts w:ascii="Arial" w:hAnsi="Arial" w:cs="Arial"/>
          <w:color w:val="333333"/>
          <w:spacing w:val="4"/>
          <w:shd w:val="clear" w:color="auto" w:fill="FCFCFC"/>
          <w:lang w:val="en-US"/>
        </w:rPr>
        <w:t xml:space="preserve">DOI: </w:t>
      </w:r>
      <w:hyperlink r:id="rId29" w:history="1">
        <w:r w:rsidRPr="0046226C">
          <w:rPr>
            <w:rStyle w:val="Hyperlink"/>
            <w:rFonts w:ascii="Arial" w:hAnsi="Arial" w:cs="Arial"/>
            <w:spacing w:val="4"/>
            <w:shd w:val="clear" w:color="auto" w:fill="FCFCFC"/>
          </w:rPr>
          <w:t>https://doi.org/10.1007/978-1-4615-0195-4_104</w:t>
        </w:r>
      </w:hyperlink>
    </w:p>
    <w:p w14:paraId="185CFB62" w14:textId="3F6296CC" w:rsidR="00AA36E1" w:rsidRPr="00AA36E1" w:rsidRDefault="00AA36E1" w:rsidP="00AA36E1">
      <w:pPr>
        <w:spacing w:line="360" w:lineRule="auto"/>
        <w:jc w:val="both"/>
        <w:rPr>
          <w:rFonts w:ascii="Arial" w:hAnsi="Arial" w:cs="Arial"/>
          <w:color w:val="222222"/>
          <w:shd w:val="clear" w:color="auto" w:fill="FFFFFF"/>
        </w:rPr>
      </w:pPr>
      <w:r w:rsidRPr="0046226C">
        <w:rPr>
          <w:rFonts w:ascii="Arial" w:hAnsi="Arial" w:cs="Arial"/>
          <w:color w:val="222222"/>
          <w:shd w:val="clear" w:color="auto" w:fill="FFFFFF"/>
        </w:rPr>
        <w:t xml:space="preserve">Poston, B., </w:t>
      </w:r>
      <w:r w:rsidRPr="0046226C">
        <w:rPr>
          <w:rFonts w:ascii="Arial" w:hAnsi="Arial" w:cs="Arial"/>
          <w:color w:val="222222"/>
          <w:shd w:val="clear" w:color="auto" w:fill="FFFFFF"/>
          <w:lang w:val="en-US"/>
        </w:rPr>
        <w:t>(</w:t>
      </w:r>
      <w:r w:rsidRPr="0046226C">
        <w:rPr>
          <w:rFonts w:ascii="Arial" w:hAnsi="Arial" w:cs="Arial"/>
          <w:color w:val="222222"/>
          <w:shd w:val="clear" w:color="auto" w:fill="FFFFFF"/>
        </w:rPr>
        <w:t>2009</w:t>
      </w:r>
      <w:r w:rsidRPr="0046226C">
        <w:rPr>
          <w:rFonts w:ascii="Arial" w:hAnsi="Arial" w:cs="Arial"/>
          <w:color w:val="222222"/>
          <w:shd w:val="clear" w:color="auto" w:fill="FFFFFF"/>
          <w:lang w:val="en-US"/>
        </w:rPr>
        <w:t>)</w:t>
      </w:r>
      <w:r w:rsidRPr="0046226C">
        <w:rPr>
          <w:rFonts w:ascii="Arial" w:hAnsi="Arial" w:cs="Arial"/>
          <w:color w:val="222222"/>
          <w:shd w:val="clear" w:color="auto" w:fill="FFFFFF"/>
        </w:rPr>
        <w:t xml:space="preserve"> </w:t>
      </w:r>
      <w:r w:rsidRPr="0046226C">
        <w:rPr>
          <w:rFonts w:ascii="Arial" w:hAnsi="Arial" w:cs="Arial"/>
          <w:color w:val="222222"/>
          <w:shd w:val="clear" w:color="auto" w:fill="FFFFFF"/>
          <w:lang w:val="en-US"/>
        </w:rPr>
        <w:t>‘</w:t>
      </w:r>
      <w:r w:rsidRPr="0046226C">
        <w:rPr>
          <w:rFonts w:ascii="Arial" w:hAnsi="Arial" w:cs="Arial"/>
          <w:color w:val="222222"/>
          <w:shd w:val="clear" w:color="auto" w:fill="FFFFFF"/>
        </w:rPr>
        <w:t>Maslow’s hierarchy of needs</w:t>
      </w:r>
      <w:r w:rsidRPr="0046226C">
        <w:rPr>
          <w:rFonts w:ascii="Arial" w:hAnsi="Arial" w:cs="Arial"/>
          <w:color w:val="222222"/>
          <w:shd w:val="clear" w:color="auto" w:fill="FFFFFF"/>
          <w:lang w:val="en-US"/>
        </w:rPr>
        <w:t>,’</w:t>
      </w:r>
      <w:r w:rsidRPr="0046226C">
        <w:rPr>
          <w:rFonts w:ascii="Arial" w:hAnsi="Arial" w:cs="Arial"/>
          <w:color w:val="222222"/>
          <w:shd w:val="clear" w:color="auto" w:fill="FFFFFF"/>
        </w:rPr>
        <w:t> </w:t>
      </w:r>
      <w:r w:rsidRPr="0046226C">
        <w:rPr>
          <w:rFonts w:ascii="Arial" w:hAnsi="Arial" w:cs="Arial"/>
          <w:i/>
          <w:iCs/>
          <w:color w:val="222222"/>
          <w:shd w:val="clear" w:color="auto" w:fill="FFFFFF"/>
        </w:rPr>
        <w:t>The surgical technologist</w:t>
      </w:r>
      <w:r w:rsidRPr="0046226C">
        <w:rPr>
          <w:rFonts w:ascii="Arial" w:hAnsi="Arial" w:cs="Arial"/>
          <w:color w:val="222222"/>
          <w:shd w:val="clear" w:color="auto" w:fill="FFFFFF"/>
        </w:rPr>
        <w:t>, </w:t>
      </w:r>
      <w:r w:rsidRPr="0046226C">
        <w:rPr>
          <w:rFonts w:ascii="Arial" w:hAnsi="Arial" w:cs="Arial"/>
          <w:i/>
          <w:iCs/>
          <w:color w:val="222222"/>
          <w:shd w:val="clear" w:color="auto" w:fill="FFFFFF"/>
        </w:rPr>
        <w:t>41</w:t>
      </w:r>
      <w:r w:rsidRPr="0046226C">
        <w:rPr>
          <w:rFonts w:ascii="Arial" w:hAnsi="Arial" w:cs="Arial"/>
          <w:color w:val="222222"/>
          <w:shd w:val="clear" w:color="auto" w:fill="FFFFFF"/>
        </w:rPr>
        <w:t>(8), pp.347-353.</w:t>
      </w:r>
    </w:p>
    <w:p w14:paraId="13A8310A" w14:textId="65A328D6" w:rsidR="00AA36E1" w:rsidRPr="00AA36E1" w:rsidRDefault="00AA36E1" w:rsidP="00AA36E1">
      <w:pPr>
        <w:widowControl w:val="0"/>
        <w:autoSpaceDE w:val="0"/>
        <w:autoSpaceDN w:val="0"/>
        <w:adjustRightInd w:val="0"/>
        <w:spacing w:after="240" w:line="360" w:lineRule="auto"/>
        <w:jc w:val="both"/>
        <w:rPr>
          <w:rFonts w:ascii="Arial" w:hAnsi="Arial" w:cs="Arial"/>
        </w:rPr>
      </w:pPr>
      <w:proofErr w:type="spellStart"/>
      <w:r w:rsidRPr="0046226C">
        <w:rPr>
          <w:rFonts w:ascii="Arial" w:hAnsi="Arial" w:cs="Arial"/>
        </w:rPr>
        <w:t>Sidebotham</w:t>
      </w:r>
      <w:proofErr w:type="spellEnd"/>
      <w:r w:rsidRPr="0046226C">
        <w:rPr>
          <w:rFonts w:ascii="Arial" w:hAnsi="Arial" w:cs="Arial"/>
        </w:rPr>
        <w:t xml:space="preserve">, P. </w:t>
      </w:r>
      <w:r w:rsidRPr="0046226C">
        <w:rPr>
          <w:rFonts w:ascii="Arial" w:hAnsi="Arial" w:cs="Arial"/>
          <w:i/>
          <w:iCs/>
        </w:rPr>
        <w:t>et al</w:t>
      </w:r>
      <w:r w:rsidRPr="0046226C">
        <w:rPr>
          <w:rFonts w:ascii="Arial" w:hAnsi="Arial" w:cs="Arial"/>
          <w:i/>
          <w:iCs/>
          <w:lang w:val="en-US"/>
        </w:rPr>
        <w:t>.</w:t>
      </w:r>
      <w:r w:rsidRPr="0046226C">
        <w:rPr>
          <w:rFonts w:ascii="Arial" w:hAnsi="Arial" w:cs="Arial"/>
        </w:rPr>
        <w:t xml:space="preserve"> (2016) </w:t>
      </w:r>
      <w:hyperlink r:id="rId30" w:tgtFrame="_blank" w:tooltip="Pathways to harm final report" w:history="1">
        <w:r w:rsidRPr="0046226C">
          <w:rPr>
            <w:rStyle w:val="Hyperlink"/>
            <w:rFonts w:ascii="Arial" w:hAnsi="Arial" w:cs="Arial"/>
            <w:i/>
            <w:iCs/>
            <w:color w:val="auto"/>
            <w:u w:val="none"/>
          </w:rPr>
          <w:t>Pathways to harm, pathways to protection: a triennial analysis of serious case reviews 2011 to 2014: final report.</w:t>
        </w:r>
      </w:hyperlink>
      <w:r w:rsidRPr="0046226C">
        <w:rPr>
          <w:rFonts w:ascii="Arial" w:hAnsi="Arial" w:cs="Arial"/>
        </w:rPr>
        <w:t> London: Department for Education (DfE).</w:t>
      </w:r>
    </w:p>
    <w:p w14:paraId="361537B0" w14:textId="116B579B" w:rsidR="00AA36E1" w:rsidRPr="00AA36E1" w:rsidRDefault="00AA36E1" w:rsidP="00AA36E1">
      <w:pPr>
        <w:shd w:val="clear" w:color="auto" w:fill="FFFFFF"/>
        <w:spacing w:before="120" w:after="100" w:afterAutospacing="1" w:line="360" w:lineRule="auto"/>
        <w:jc w:val="both"/>
        <w:rPr>
          <w:rFonts w:ascii="Arial" w:hAnsi="Arial" w:cs="Arial"/>
          <w:color w:val="303030"/>
          <w:shd w:val="clear" w:color="auto" w:fill="FFFFFF"/>
        </w:rPr>
      </w:pPr>
      <w:proofErr w:type="spellStart"/>
      <w:r w:rsidRPr="0046226C">
        <w:rPr>
          <w:rFonts w:ascii="Arial" w:hAnsi="Arial" w:cs="Arial"/>
          <w:color w:val="303030"/>
          <w:shd w:val="clear" w:color="auto" w:fill="FFFFFF"/>
        </w:rPr>
        <w:t>Sooryamoorthy</w:t>
      </w:r>
      <w:proofErr w:type="spellEnd"/>
      <w:r w:rsidRPr="0046226C">
        <w:rPr>
          <w:rFonts w:ascii="Arial" w:hAnsi="Arial" w:cs="Arial"/>
          <w:color w:val="303030"/>
          <w:shd w:val="clear" w:color="auto" w:fill="FFFFFF"/>
        </w:rPr>
        <w:t xml:space="preserve"> R.</w:t>
      </w:r>
      <w:r w:rsidRPr="0046226C">
        <w:rPr>
          <w:rFonts w:ascii="Arial" w:hAnsi="Arial" w:cs="Arial"/>
          <w:color w:val="303030"/>
          <w:shd w:val="clear" w:color="auto" w:fill="FFFFFF"/>
          <w:lang w:val="en-US"/>
        </w:rPr>
        <w:t xml:space="preserve"> (</w:t>
      </w:r>
      <w:r w:rsidRPr="0046226C">
        <w:rPr>
          <w:rFonts w:ascii="Arial" w:hAnsi="Arial" w:cs="Arial"/>
          <w:color w:val="303030"/>
          <w:shd w:val="clear" w:color="auto" w:fill="FFFFFF"/>
        </w:rPr>
        <w:t>2012</w:t>
      </w:r>
      <w:r w:rsidRPr="0046226C">
        <w:rPr>
          <w:rFonts w:ascii="Arial" w:hAnsi="Arial" w:cs="Arial"/>
          <w:color w:val="303030"/>
          <w:shd w:val="clear" w:color="auto" w:fill="FFFFFF"/>
          <w:lang w:val="en-US"/>
        </w:rPr>
        <w:t>)</w:t>
      </w:r>
      <w:r w:rsidRPr="0046226C">
        <w:rPr>
          <w:rFonts w:ascii="Arial" w:hAnsi="Arial" w:cs="Arial"/>
          <w:color w:val="303030"/>
          <w:shd w:val="clear" w:color="auto" w:fill="FFFFFF"/>
        </w:rPr>
        <w:t xml:space="preserve"> </w:t>
      </w:r>
      <w:r w:rsidRPr="0046226C">
        <w:rPr>
          <w:rFonts w:ascii="Arial" w:hAnsi="Arial" w:cs="Arial"/>
          <w:color w:val="303030"/>
          <w:shd w:val="clear" w:color="auto" w:fill="FFFFFF"/>
          <w:lang w:val="en-US"/>
        </w:rPr>
        <w:t>‘</w:t>
      </w:r>
      <w:r w:rsidRPr="0046226C">
        <w:rPr>
          <w:rFonts w:ascii="Arial" w:hAnsi="Arial" w:cs="Arial"/>
          <w:color w:val="303030"/>
          <w:shd w:val="clear" w:color="auto" w:fill="FFFFFF"/>
        </w:rPr>
        <w:t>The Indian family: Needs for a revisit</w:t>
      </w:r>
      <w:r w:rsidRPr="0046226C">
        <w:rPr>
          <w:rFonts w:ascii="Arial" w:hAnsi="Arial" w:cs="Arial"/>
          <w:color w:val="303030"/>
          <w:shd w:val="clear" w:color="auto" w:fill="FFFFFF"/>
          <w:lang w:val="en-US"/>
        </w:rPr>
        <w:t>,’</w:t>
      </w:r>
      <w:r w:rsidRPr="0046226C">
        <w:rPr>
          <w:rFonts w:ascii="Arial" w:hAnsi="Arial" w:cs="Arial"/>
          <w:color w:val="303030"/>
          <w:shd w:val="clear" w:color="auto" w:fill="FFFFFF"/>
        </w:rPr>
        <w:t> </w:t>
      </w:r>
      <w:r w:rsidRPr="0046226C">
        <w:rPr>
          <w:rStyle w:val="ref-journal"/>
          <w:rFonts w:ascii="Arial" w:hAnsi="Arial" w:cs="Arial"/>
          <w:i/>
          <w:iCs/>
          <w:color w:val="303030"/>
          <w:shd w:val="clear" w:color="auto" w:fill="FFFFFF"/>
        </w:rPr>
        <w:t>J Comp Fam Stud</w:t>
      </w:r>
      <w:r w:rsidR="00E70271" w:rsidRPr="0046226C">
        <w:rPr>
          <w:rStyle w:val="ref-journal"/>
          <w:rFonts w:ascii="Arial" w:hAnsi="Arial" w:cs="Arial"/>
          <w:i/>
          <w:iCs/>
          <w:color w:val="303030"/>
          <w:shd w:val="clear" w:color="auto" w:fill="FFFFFF"/>
        </w:rPr>
        <w:t>.;</w:t>
      </w:r>
      <w:r w:rsidR="00173F5E" w:rsidRPr="0046226C">
        <w:rPr>
          <w:rStyle w:val="ref-vol"/>
          <w:rFonts w:ascii="Arial" w:hAnsi="Arial" w:cs="Arial"/>
          <w:color w:val="303030"/>
          <w:shd w:val="clear" w:color="auto" w:fill="FFFFFF"/>
        </w:rPr>
        <w:t xml:space="preserve"> 43:1</w:t>
      </w:r>
      <w:r w:rsidRPr="0046226C">
        <w:rPr>
          <w:rFonts w:ascii="Arial" w:hAnsi="Arial" w:cs="Arial"/>
          <w:color w:val="303030"/>
          <w:shd w:val="clear" w:color="auto" w:fill="FFFFFF"/>
        </w:rPr>
        <w:t>–11.</w:t>
      </w:r>
    </w:p>
    <w:p w14:paraId="67063094" w14:textId="77777777" w:rsidR="00AA36E1" w:rsidRPr="0046226C" w:rsidRDefault="00AA36E1" w:rsidP="00AA36E1">
      <w:pPr>
        <w:widowControl w:val="0"/>
        <w:autoSpaceDE w:val="0"/>
        <w:autoSpaceDN w:val="0"/>
        <w:adjustRightInd w:val="0"/>
        <w:spacing w:after="240" w:line="360" w:lineRule="auto"/>
        <w:jc w:val="both"/>
        <w:rPr>
          <w:rFonts w:ascii="Arial" w:hAnsi="Arial" w:cs="Arial"/>
          <w:lang w:val="en-US"/>
        </w:rPr>
      </w:pPr>
      <w:r w:rsidRPr="0046226C">
        <w:rPr>
          <w:rFonts w:ascii="Arial" w:hAnsi="Arial" w:cs="Arial"/>
          <w:lang w:val="en-US"/>
        </w:rPr>
        <w:t xml:space="preserve">United Nations (1989). </w:t>
      </w:r>
      <w:r w:rsidRPr="0046226C">
        <w:rPr>
          <w:rFonts w:ascii="Arial" w:hAnsi="Arial" w:cs="Arial"/>
          <w:i/>
          <w:iCs/>
          <w:lang w:val="en-US"/>
        </w:rPr>
        <w:t>Convention on the Rights of the Child</w:t>
      </w:r>
      <w:r w:rsidRPr="0046226C">
        <w:rPr>
          <w:rFonts w:ascii="Arial" w:hAnsi="Arial" w:cs="Arial"/>
          <w:lang w:val="en-US"/>
        </w:rPr>
        <w:t xml:space="preserve">. [online] OHCHR. Available at: </w:t>
      </w:r>
      <w:hyperlink r:id="rId31" w:history="1">
        <w:r w:rsidRPr="0046226C">
          <w:rPr>
            <w:rStyle w:val="Hyperlink"/>
            <w:rFonts w:ascii="Arial" w:hAnsi="Arial" w:cs="Arial"/>
            <w:lang w:val="en-US"/>
          </w:rPr>
          <w:t>https://www.ohchr.org/en/professionalinterest/pages/crc.aspx</w:t>
        </w:r>
      </w:hyperlink>
      <w:r w:rsidRPr="0046226C">
        <w:rPr>
          <w:rFonts w:ascii="Arial" w:hAnsi="Arial" w:cs="Arial"/>
          <w:lang w:val="en-US"/>
        </w:rPr>
        <w:t>. (Accessed: 17 August 2021).</w:t>
      </w:r>
    </w:p>
    <w:p w14:paraId="73828F34" w14:textId="77777777" w:rsidR="00AA36E1" w:rsidRPr="0046226C" w:rsidRDefault="00AA36E1" w:rsidP="00AA36E1">
      <w:pPr>
        <w:widowControl w:val="0"/>
        <w:autoSpaceDE w:val="0"/>
        <w:autoSpaceDN w:val="0"/>
        <w:adjustRightInd w:val="0"/>
        <w:spacing w:after="240" w:line="360" w:lineRule="auto"/>
        <w:rPr>
          <w:rFonts w:ascii="Arial" w:hAnsi="Arial" w:cs="Arial"/>
          <w:lang w:val="en-US"/>
        </w:rPr>
      </w:pPr>
      <w:r w:rsidRPr="0046226C">
        <w:rPr>
          <w:rFonts w:ascii="Arial" w:hAnsi="Arial" w:cs="Arial"/>
          <w:lang w:val="en-US"/>
        </w:rPr>
        <w:t xml:space="preserve">Westwater, H. (2020). Food Poverty in the UK: the causes, Figures and Solutions. </w:t>
      </w:r>
      <w:r w:rsidRPr="0046226C">
        <w:rPr>
          <w:rFonts w:ascii="Arial" w:hAnsi="Arial" w:cs="Arial"/>
          <w:i/>
          <w:iCs/>
          <w:lang w:val="en-US"/>
        </w:rPr>
        <w:t>The Big Issue</w:t>
      </w:r>
      <w:r w:rsidRPr="0046226C">
        <w:rPr>
          <w:rFonts w:ascii="Arial" w:hAnsi="Arial" w:cs="Arial"/>
          <w:lang w:val="en-US"/>
        </w:rPr>
        <w:t xml:space="preserve">. Available at: </w:t>
      </w:r>
      <w:hyperlink r:id="rId32" w:history="1">
        <w:r w:rsidRPr="0046226C">
          <w:rPr>
            <w:rStyle w:val="Hyperlink"/>
            <w:rFonts w:ascii="Arial" w:hAnsi="Arial" w:cs="Arial"/>
            <w:lang w:val="en-US"/>
          </w:rPr>
          <w:t>https://www.bigissue.com/latest/food-poverty-in-the-uk-the-causes-figures-and-solutions/.</w:t>
        </w:r>
      </w:hyperlink>
      <w:r w:rsidRPr="0046226C">
        <w:rPr>
          <w:rFonts w:ascii="Arial" w:hAnsi="Arial" w:cs="Arial"/>
          <w:lang w:val="en-US"/>
        </w:rPr>
        <w:t xml:space="preserve"> (Accessed: 28 August 2021). </w:t>
      </w:r>
    </w:p>
    <w:p w14:paraId="6AA65A3C" w14:textId="77777777" w:rsidR="00AA36E1" w:rsidRPr="00BB2420" w:rsidRDefault="00AA36E1" w:rsidP="00AA36E1">
      <w:pPr>
        <w:pStyle w:val="NormalWeb"/>
        <w:spacing w:before="0" w:beforeAutospacing="0" w:after="0" w:afterAutospacing="0" w:line="360" w:lineRule="auto"/>
        <w:jc w:val="both"/>
        <w:rPr>
          <w:rFonts w:ascii="Arial" w:hAnsi="Arial" w:cs="Arial"/>
          <w:color w:val="0E101A"/>
          <w:sz w:val="22"/>
          <w:szCs w:val="22"/>
        </w:rPr>
      </w:pPr>
    </w:p>
    <w:p w14:paraId="28BD5C55" w14:textId="6962524F" w:rsidR="0098796F" w:rsidRDefault="0098796F" w:rsidP="00AA36E1">
      <w:pPr>
        <w:spacing w:line="360" w:lineRule="auto"/>
        <w:jc w:val="both"/>
        <w:rPr>
          <w:rFonts w:ascii="Arial" w:hAnsi="Arial" w:cs="Arial"/>
        </w:rPr>
      </w:pPr>
    </w:p>
    <w:p w14:paraId="7BFC89F8" w14:textId="2245F72A" w:rsidR="00AA36E1" w:rsidRDefault="00AA36E1" w:rsidP="00AA36E1">
      <w:pPr>
        <w:spacing w:line="360" w:lineRule="auto"/>
        <w:jc w:val="both"/>
        <w:rPr>
          <w:rFonts w:ascii="Arial" w:hAnsi="Arial" w:cs="Arial"/>
        </w:rPr>
      </w:pPr>
    </w:p>
    <w:p w14:paraId="7127DAB3" w14:textId="20FDFA11" w:rsidR="00AA36E1" w:rsidRDefault="00AA36E1" w:rsidP="00AA36E1">
      <w:pPr>
        <w:spacing w:line="360" w:lineRule="auto"/>
        <w:jc w:val="both"/>
        <w:rPr>
          <w:rFonts w:ascii="Arial" w:hAnsi="Arial" w:cs="Arial"/>
        </w:rPr>
      </w:pPr>
    </w:p>
    <w:p w14:paraId="4A6F2D86" w14:textId="2632553C" w:rsidR="00AA36E1" w:rsidRDefault="00AA36E1" w:rsidP="00AA36E1">
      <w:pPr>
        <w:spacing w:line="360" w:lineRule="auto"/>
        <w:jc w:val="both"/>
        <w:rPr>
          <w:rFonts w:ascii="Arial" w:hAnsi="Arial" w:cs="Arial"/>
        </w:rPr>
      </w:pPr>
    </w:p>
    <w:p w14:paraId="73FC9352" w14:textId="3BAC974B" w:rsidR="00AA36E1" w:rsidRDefault="00AA36E1" w:rsidP="00AA36E1">
      <w:pPr>
        <w:spacing w:line="360" w:lineRule="auto"/>
        <w:jc w:val="both"/>
        <w:rPr>
          <w:rFonts w:ascii="Arial" w:hAnsi="Arial" w:cs="Arial"/>
        </w:rPr>
      </w:pPr>
    </w:p>
    <w:p w14:paraId="6734DE4D" w14:textId="724129CE" w:rsidR="00AA36E1" w:rsidRDefault="00AA36E1" w:rsidP="00AA36E1">
      <w:pPr>
        <w:spacing w:line="360" w:lineRule="auto"/>
        <w:jc w:val="both"/>
        <w:rPr>
          <w:rFonts w:ascii="Arial" w:hAnsi="Arial" w:cs="Arial"/>
        </w:rPr>
      </w:pPr>
    </w:p>
    <w:p w14:paraId="48EDAB03" w14:textId="60C67093" w:rsidR="00AA36E1" w:rsidRDefault="00AA36E1" w:rsidP="00AA36E1">
      <w:pPr>
        <w:spacing w:line="360" w:lineRule="auto"/>
        <w:jc w:val="both"/>
        <w:rPr>
          <w:rFonts w:ascii="Arial" w:hAnsi="Arial" w:cs="Arial"/>
        </w:rPr>
      </w:pPr>
    </w:p>
    <w:p w14:paraId="48515B3D" w14:textId="7425FC70" w:rsidR="00AA36E1" w:rsidRDefault="00AA36E1" w:rsidP="00AA36E1">
      <w:pPr>
        <w:spacing w:line="360" w:lineRule="auto"/>
        <w:jc w:val="both"/>
        <w:rPr>
          <w:rFonts w:ascii="Arial" w:hAnsi="Arial" w:cs="Arial"/>
        </w:rPr>
      </w:pPr>
    </w:p>
    <w:p w14:paraId="70524740" w14:textId="1F84581D" w:rsidR="00AA36E1" w:rsidRDefault="00AA36E1" w:rsidP="00AA36E1">
      <w:pPr>
        <w:spacing w:line="360" w:lineRule="auto"/>
        <w:jc w:val="both"/>
        <w:rPr>
          <w:rFonts w:ascii="Arial" w:hAnsi="Arial" w:cs="Arial"/>
        </w:rPr>
      </w:pPr>
    </w:p>
    <w:p w14:paraId="33351FBC" w14:textId="77777777" w:rsidR="00AA36E1" w:rsidRPr="00BB2420" w:rsidRDefault="00AA36E1" w:rsidP="00AA36E1">
      <w:pPr>
        <w:spacing w:line="360" w:lineRule="auto"/>
        <w:jc w:val="both"/>
        <w:rPr>
          <w:rFonts w:ascii="Arial" w:hAnsi="Arial" w:cs="Arial"/>
        </w:rPr>
      </w:pPr>
    </w:p>
    <w:sectPr w:rsidR="00AA36E1" w:rsidRPr="00BB2420" w:rsidSect="0047230D">
      <w:footerReference w:type="default" r:id="rId3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37FE7D" w14:textId="77777777" w:rsidR="00F42AA7" w:rsidRDefault="00F42AA7" w:rsidP="00AA36E1">
      <w:pPr>
        <w:spacing w:after="0" w:line="240" w:lineRule="auto"/>
      </w:pPr>
      <w:r>
        <w:separator/>
      </w:r>
    </w:p>
  </w:endnote>
  <w:endnote w:type="continuationSeparator" w:id="0">
    <w:p w14:paraId="6FBD3F5D" w14:textId="77777777" w:rsidR="00F42AA7" w:rsidRDefault="00F42AA7" w:rsidP="00AA36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5D3832" w14:textId="0AAE8F32" w:rsidR="0047230D" w:rsidRDefault="0047230D">
    <w:pPr>
      <w:pStyle w:val="Footer"/>
      <w:jc w:val="center"/>
    </w:pPr>
  </w:p>
  <w:p w14:paraId="219DC01C" w14:textId="77777777" w:rsidR="0047230D" w:rsidRDefault="004723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8435566"/>
      <w:docPartObj>
        <w:docPartGallery w:val="Page Numbers (Bottom of Page)"/>
        <w:docPartUnique/>
      </w:docPartObj>
    </w:sdtPr>
    <w:sdtEndPr>
      <w:rPr>
        <w:noProof/>
      </w:rPr>
    </w:sdtEndPr>
    <w:sdtContent>
      <w:p w14:paraId="7EBAC0C4" w14:textId="77777777" w:rsidR="0047230D" w:rsidRDefault="004723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8228FF" w14:textId="77777777" w:rsidR="0047230D" w:rsidRDefault="004723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54C8A3" w14:textId="77777777" w:rsidR="00F42AA7" w:rsidRDefault="00F42AA7" w:rsidP="00AA36E1">
      <w:pPr>
        <w:spacing w:after="0" w:line="240" w:lineRule="auto"/>
      </w:pPr>
      <w:r>
        <w:separator/>
      </w:r>
    </w:p>
  </w:footnote>
  <w:footnote w:type="continuationSeparator" w:id="0">
    <w:p w14:paraId="795A8BED" w14:textId="77777777" w:rsidR="00F42AA7" w:rsidRDefault="00F42AA7" w:rsidP="00AA36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829E8"/>
    <w:multiLevelType w:val="hybridMultilevel"/>
    <w:tmpl w:val="D9FC4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59742E"/>
    <w:multiLevelType w:val="hybridMultilevel"/>
    <w:tmpl w:val="803E5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CDE"/>
    <w:rsid w:val="00007959"/>
    <w:rsid w:val="00013AD3"/>
    <w:rsid w:val="00062805"/>
    <w:rsid w:val="0007473E"/>
    <w:rsid w:val="000906F0"/>
    <w:rsid w:val="000E56B4"/>
    <w:rsid w:val="001111E4"/>
    <w:rsid w:val="00112973"/>
    <w:rsid w:val="00135959"/>
    <w:rsid w:val="00173F5E"/>
    <w:rsid w:val="00174128"/>
    <w:rsid w:val="001D49A0"/>
    <w:rsid w:val="00205C6C"/>
    <w:rsid w:val="00206C11"/>
    <w:rsid w:val="00292BFA"/>
    <w:rsid w:val="00294F37"/>
    <w:rsid w:val="002A06D2"/>
    <w:rsid w:val="002F164E"/>
    <w:rsid w:val="002F6E37"/>
    <w:rsid w:val="00321CDF"/>
    <w:rsid w:val="00341ABF"/>
    <w:rsid w:val="00342652"/>
    <w:rsid w:val="003562D5"/>
    <w:rsid w:val="003666E8"/>
    <w:rsid w:val="003A29D8"/>
    <w:rsid w:val="003A7F37"/>
    <w:rsid w:val="003F6ABC"/>
    <w:rsid w:val="00420B92"/>
    <w:rsid w:val="00470C2A"/>
    <w:rsid w:val="0047230D"/>
    <w:rsid w:val="00486077"/>
    <w:rsid w:val="004A5EA8"/>
    <w:rsid w:val="0052499C"/>
    <w:rsid w:val="0056450D"/>
    <w:rsid w:val="00573128"/>
    <w:rsid w:val="005B2356"/>
    <w:rsid w:val="00601F67"/>
    <w:rsid w:val="00651B9F"/>
    <w:rsid w:val="00697BCE"/>
    <w:rsid w:val="00711EC0"/>
    <w:rsid w:val="00744988"/>
    <w:rsid w:val="00756411"/>
    <w:rsid w:val="007B25DF"/>
    <w:rsid w:val="007B2BC5"/>
    <w:rsid w:val="0080449F"/>
    <w:rsid w:val="008B3CDE"/>
    <w:rsid w:val="008F3C1D"/>
    <w:rsid w:val="00905822"/>
    <w:rsid w:val="00986A84"/>
    <w:rsid w:val="0098796F"/>
    <w:rsid w:val="009B5B62"/>
    <w:rsid w:val="009E5B42"/>
    <w:rsid w:val="00A33078"/>
    <w:rsid w:val="00A83837"/>
    <w:rsid w:val="00A840B0"/>
    <w:rsid w:val="00AA36E1"/>
    <w:rsid w:val="00B410A6"/>
    <w:rsid w:val="00B824EA"/>
    <w:rsid w:val="00BB2420"/>
    <w:rsid w:val="00C038D8"/>
    <w:rsid w:val="00C2191F"/>
    <w:rsid w:val="00C60977"/>
    <w:rsid w:val="00C9330A"/>
    <w:rsid w:val="00D759C7"/>
    <w:rsid w:val="00E70271"/>
    <w:rsid w:val="00E95CD5"/>
    <w:rsid w:val="00EA1E91"/>
    <w:rsid w:val="00F33783"/>
    <w:rsid w:val="00F35020"/>
    <w:rsid w:val="00F42AA7"/>
    <w:rsid w:val="00F92C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561A0"/>
  <w15:chartTrackingRefBased/>
  <w15:docId w15:val="{C06DC349-1E8D-4E79-BEE3-0D6D3679E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2BC5"/>
    <w:pPr>
      <w:keepNext/>
      <w:keepLines/>
      <w:spacing w:before="240" w:after="0" w:line="360"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25DF"/>
    <w:pPr>
      <w:ind w:left="720"/>
      <w:contextualSpacing/>
    </w:pPr>
  </w:style>
  <w:style w:type="character" w:styleId="Hyperlink">
    <w:name w:val="Hyperlink"/>
    <w:basedOn w:val="DefaultParagraphFont"/>
    <w:uiPriority w:val="99"/>
    <w:unhideWhenUsed/>
    <w:rsid w:val="00294F37"/>
    <w:rPr>
      <w:color w:val="0563C1" w:themeColor="hyperlink"/>
      <w:u w:val="single"/>
    </w:rPr>
  </w:style>
  <w:style w:type="character" w:styleId="UnresolvedMention">
    <w:name w:val="Unresolved Mention"/>
    <w:basedOn w:val="DefaultParagraphFont"/>
    <w:uiPriority w:val="99"/>
    <w:semiHidden/>
    <w:unhideWhenUsed/>
    <w:rsid w:val="00294F37"/>
    <w:rPr>
      <w:color w:val="605E5C"/>
      <w:shd w:val="clear" w:color="auto" w:fill="E1DFDD"/>
    </w:rPr>
  </w:style>
  <w:style w:type="paragraph" w:styleId="NormalWeb">
    <w:name w:val="Normal (Web)"/>
    <w:basedOn w:val="Normal"/>
    <w:uiPriority w:val="99"/>
    <w:semiHidden/>
    <w:unhideWhenUsed/>
    <w:rsid w:val="00BB2420"/>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B2420"/>
    <w:rPr>
      <w:b/>
      <w:bCs/>
    </w:rPr>
  </w:style>
  <w:style w:type="character" w:styleId="Emphasis">
    <w:name w:val="Emphasis"/>
    <w:basedOn w:val="DefaultParagraphFont"/>
    <w:uiPriority w:val="20"/>
    <w:qFormat/>
    <w:rsid w:val="00BB2420"/>
    <w:rPr>
      <w:i/>
      <w:iCs/>
    </w:rPr>
  </w:style>
  <w:style w:type="paragraph" w:styleId="Header">
    <w:name w:val="header"/>
    <w:basedOn w:val="Normal"/>
    <w:link w:val="HeaderChar"/>
    <w:uiPriority w:val="99"/>
    <w:unhideWhenUsed/>
    <w:rsid w:val="00AA36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36E1"/>
  </w:style>
  <w:style w:type="paragraph" w:styleId="Footer">
    <w:name w:val="footer"/>
    <w:basedOn w:val="Normal"/>
    <w:link w:val="FooterChar"/>
    <w:uiPriority w:val="99"/>
    <w:unhideWhenUsed/>
    <w:rsid w:val="00AA36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36E1"/>
  </w:style>
  <w:style w:type="character" w:customStyle="1" w:styleId="ref-journal">
    <w:name w:val="ref-journal"/>
    <w:basedOn w:val="DefaultParagraphFont"/>
    <w:rsid w:val="00AA36E1"/>
  </w:style>
  <w:style w:type="character" w:customStyle="1" w:styleId="ref-vol">
    <w:name w:val="ref-vol"/>
    <w:basedOn w:val="DefaultParagraphFont"/>
    <w:rsid w:val="00AA36E1"/>
  </w:style>
  <w:style w:type="character" w:customStyle="1" w:styleId="nlmyear">
    <w:name w:val="nlm_year"/>
    <w:basedOn w:val="DefaultParagraphFont"/>
    <w:rsid w:val="00AA36E1"/>
  </w:style>
  <w:style w:type="character" w:customStyle="1" w:styleId="nlmpublisher-loc">
    <w:name w:val="nlm_publisher-loc"/>
    <w:basedOn w:val="DefaultParagraphFont"/>
    <w:rsid w:val="00AA36E1"/>
  </w:style>
  <w:style w:type="character" w:customStyle="1" w:styleId="nlmpublisher-name">
    <w:name w:val="nlm_publisher-name"/>
    <w:basedOn w:val="DefaultParagraphFont"/>
    <w:rsid w:val="00AA36E1"/>
  </w:style>
  <w:style w:type="character" w:customStyle="1" w:styleId="Heading1Char">
    <w:name w:val="Heading 1 Char"/>
    <w:basedOn w:val="DefaultParagraphFont"/>
    <w:link w:val="Heading1"/>
    <w:uiPriority w:val="9"/>
    <w:rsid w:val="007B2BC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05822"/>
    <w:pPr>
      <w:spacing w:line="259" w:lineRule="auto"/>
      <w:outlineLvl w:val="9"/>
    </w:pPr>
    <w:rPr>
      <w:lang w:val="en-US"/>
    </w:rPr>
  </w:style>
  <w:style w:type="paragraph" w:styleId="TOC1">
    <w:name w:val="toc 1"/>
    <w:basedOn w:val="Normal"/>
    <w:next w:val="Normal"/>
    <w:autoRedefine/>
    <w:uiPriority w:val="39"/>
    <w:unhideWhenUsed/>
    <w:rsid w:val="004A5EA8"/>
    <w:pPr>
      <w:tabs>
        <w:tab w:val="right" w:leader="dot" w:pos="9016"/>
      </w:tabs>
      <w:spacing w:after="100" w:line="36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7421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intechopen.com/online-first/the-conundrum-of-human-trafficking-in-africa%20" TargetMode="External" /><Relationship Id="rId18" Type="http://schemas.openxmlformats.org/officeDocument/2006/relationships/hyperlink" Target="https://assets.publishing.service.gov.uk/government/uploads/system/uploads/attachment_data/file/722305/Working_Together_to_Safeguard_Children_-_Guide.pdf" TargetMode="External" /><Relationship Id="rId26" Type="http://schemas.openxmlformats.org/officeDocument/2006/relationships/hyperlink" Target="https://en.wikipedia.org/wiki/Elsevier_Health_Sciences" TargetMode="External" /><Relationship Id="rId3" Type="http://schemas.openxmlformats.org/officeDocument/2006/relationships/styles" Target="styles.xml" /><Relationship Id="rId21" Type="http://schemas.openxmlformats.org/officeDocument/2006/relationships/hyperlink" Target="https://www.iicsa.org.uk/key-documents/1533/view/iicsa-impacts-child-sexual-abuse-rapid-evidence-assessment-summary-english.pdf" TargetMode="External" /><Relationship Id="rId34"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hyperlink" Target="https://www.bbc.com/news/54693906.%20" TargetMode="External" /><Relationship Id="rId17" Type="http://schemas.openxmlformats.org/officeDocument/2006/relationships/hyperlink" Target="https://www.gov.uk/government/publications/covid-19-free-school-meals-guidance/covid-19-free-school-meals-guidance-for-schools" TargetMode="External" /><Relationship Id="rId25" Type="http://schemas.openxmlformats.org/officeDocument/2006/relationships/hyperlink" Target="https://learning.nspcc.org.uk/child-protection-system/children-the-law%23:~:text=In%20England%20a%20child%20is" TargetMode="External" /><Relationship Id="rId33" Type="http://schemas.openxmlformats.org/officeDocument/2006/relationships/footer" Target="footer2.xml" /><Relationship Id="rId2" Type="http://schemas.openxmlformats.org/officeDocument/2006/relationships/numbering" Target="numbering.xml" /><Relationship Id="rId16" Type="http://schemas.openxmlformats.org/officeDocument/2006/relationships/hyperlink" Target="https://cpag.org.uk/news-blogs/news-listings/two-five-uk-children-under-poverty-line-are-not-eligible-free-school-meals%20" TargetMode="External" /><Relationship Id="rId20" Type="http://schemas.openxmlformats.org/officeDocument/2006/relationships/hyperlink" Target="https://www.representingchildhood.pitt.edu/victorian.htm" TargetMode="External" /><Relationship Id="rId29" Type="http://schemas.openxmlformats.org/officeDocument/2006/relationships/hyperlink" Target="https://doi.org/10.1007/978-1-4615-0195-4_104"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bbc.com/news/education-49263465%20%20" TargetMode="External" /><Relationship Id="rId24" Type="http://schemas.openxmlformats.org/officeDocument/2006/relationships/hyperlink" Target="https://learning.nspcc.org.uk/children-and-families-at-risk/parental-substance-misuse" TargetMode="External" /><Relationship Id="rId32" Type="http://schemas.openxmlformats.org/officeDocument/2006/relationships/hyperlink" Target="https://www.bigissue.com/latest/food-poverty-in-the-uk-the-causes-figures-and-solutions/" TargetMode="External" /><Relationship Id="rId5" Type="http://schemas.openxmlformats.org/officeDocument/2006/relationships/webSettings" Target="webSettings.xml" /><Relationship Id="rId15" Type="http://schemas.openxmlformats.org/officeDocument/2006/relationships/hyperlink" Target="https://www.ohchr.org/documents/professionalinterest/crc.pdf" TargetMode="External" /><Relationship Id="rId23" Type="http://schemas.openxmlformats.org/officeDocument/2006/relationships/hyperlink" Target="https://learning.nspcc.org.uk/child-protection-system/children-the-law" TargetMode="External" /><Relationship Id="rId28" Type="http://schemas.openxmlformats.org/officeDocument/2006/relationships/hyperlink" Target="https://en.wikipedia.org/wiki/Special:BookSources/978-0-323-07403-2" TargetMode="External" /><Relationship Id="rId10" Type="http://schemas.openxmlformats.org/officeDocument/2006/relationships/hyperlink" Target="https://ash.org.uk/category/information-and-resources/young-people-tobacco-information-and-resources/" TargetMode="External" /><Relationship Id="rId19" Type="http://schemas.openxmlformats.org/officeDocument/2006/relationships/hyperlink" Target="https://www.gov.uk/child-employment" TargetMode="External" /><Relationship Id="rId31" Type="http://schemas.openxmlformats.org/officeDocument/2006/relationships/hyperlink" Target="https://www.ohchr.org/en/professionalinterest/pages/crc.aspx" TargetMode="External" /><Relationship Id="rId4" Type="http://schemas.openxmlformats.org/officeDocument/2006/relationships/settings" Target="settings.xml" /><Relationship Id="rId9" Type="http://schemas.openxmlformats.org/officeDocument/2006/relationships/footer" Target="footer1.xml" /><Relationship Id="rId14" Type="http://schemas.openxmlformats.org/officeDocument/2006/relationships/hyperlink" Target="https://www.carehome.co.uk/advice/pmld-living-with-profound-multiple-learning-disabilities-in-a-care-home%20" TargetMode="External" /><Relationship Id="rId22" Type="http://schemas.openxmlformats.org/officeDocument/2006/relationships/hyperlink" Target="https://www.nhs.uk/conditions/learning-disabilities/" TargetMode="External" /><Relationship Id="rId27" Type="http://schemas.openxmlformats.org/officeDocument/2006/relationships/hyperlink" Target="https://en.wikipedia.org/wiki/ISBN_(identifier)" TargetMode="External" /><Relationship Id="rId30" Type="http://schemas.openxmlformats.org/officeDocument/2006/relationships/hyperlink" Target="https://assets.publishing.service.gov.uk/government/uploads/system/uploads/attachment_data/file/533826/Triennial_Analysis_of_SCRs_2011-2014_-__Pathways_to_harm_and_protection.pdf" TargetMode="External" /><Relationship Id="rId3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B2B970-F361-4D40-A8E9-B3CABEF42DC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13</Pages>
  <Words>4093</Words>
  <Characters>23332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jainaba jum</cp:lastModifiedBy>
  <cp:revision>13</cp:revision>
  <dcterms:created xsi:type="dcterms:W3CDTF">2021-08-28T14:17:00Z</dcterms:created>
  <dcterms:modified xsi:type="dcterms:W3CDTF">2021-08-28T15:46:00Z</dcterms:modified>
</cp:coreProperties>
</file>