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237D" w:rsidRDefault="008E237D" w:rsidP="008E237D">
      <w:pPr>
        <w:pStyle w:val="NormalWeb"/>
        <w:spacing w:before="0" w:beforeAutospacing="0" w:after="0" w:afterAutospacing="0"/>
        <w:ind w:left="-180" w:right="-334"/>
      </w:pPr>
      <w:r>
        <w:rPr>
          <w:noProof/>
        </w:rPr>
        <w:drawing>
          <wp:inline distT="0" distB="0" distL="0" distR="0">
            <wp:extent cx="1905000" cy="638175"/>
            <wp:effectExtent l="19050" t="19050" r="19050" b="28575"/>
            <wp:docPr id="2"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rsidR="008E237D" w:rsidRDefault="008E237D" w:rsidP="008E237D">
      <w:pPr>
        <w:pStyle w:val="NormalWeb"/>
        <w:spacing w:before="0" w:beforeAutospacing="0" w:after="0" w:afterAutospacing="0"/>
        <w:ind w:left="-180" w:right="-334"/>
      </w:pPr>
    </w:p>
    <w:p w:rsidR="008E237D" w:rsidRDefault="008E237D" w:rsidP="008E237D">
      <w:pPr>
        <w:pStyle w:val="NormalWeb"/>
        <w:spacing w:before="0" w:beforeAutospacing="0" w:after="0" w:afterAutospacing="0"/>
        <w:ind w:left="-180" w:right="-334"/>
      </w:pPr>
    </w:p>
    <w:p w:rsidR="008E237D" w:rsidRDefault="008E237D" w:rsidP="008E237D">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rsidR="008E237D" w:rsidRPr="00230F35" w:rsidRDefault="008E237D" w:rsidP="008E237D">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rsidR="008E237D" w:rsidRPr="00230F35" w:rsidRDefault="008E237D" w:rsidP="008E237D">
      <w:pPr>
        <w:rPr>
          <w:rFonts w:ascii="Arial" w:hAnsi="Arial" w:cs="Arial"/>
          <w:sz w:val="28"/>
          <w:szCs w:val="28"/>
          <w:lang w:val="cy-GB"/>
        </w:rPr>
      </w:pPr>
    </w:p>
    <w:p w:rsidR="008E237D" w:rsidRDefault="008E237D" w:rsidP="008E237D">
      <w:pPr>
        <w:pStyle w:val="Heading3"/>
        <w:jc w:val="center"/>
        <w:rPr>
          <w:lang w:val="cy-GB"/>
        </w:rPr>
      </w:pPr>
      <w:r>
        <w:rPr>
          <w:lang w:val="cy-GB"/>
        </w:rPr>
        <w:t>THIS SHEET MUST BE THE FIRST PAGE OF THE ASSIGNMENT YOU ARE SUBMITTING  (DO NOT SEND AS A SEPARATE FILE)</w:t>
      </w:r>
    </w:p>
    <w:p w:rsidR="008E237D" w:rsidRDefault="008E237D" w:rsidP="008E237D">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8"/>
        <w:gridCol w:w="423"/>
        <w:gridCol w:w="1557"/>
        <w:gridCol w:w="286"/>
        <w:gridCol w:w="1802"/>
      </w:tblGrid>
      <w:tr w:rsidR="008E237D" w:rsidRPr="00230F35" w:rsidTr="00300141">
        <w:trPr>
          <w:trHeight w:val="614"/>
        </w:trPr>
        <w:tc>
          <w:tcPr>
            <w:tcW w:w="8856" w:type="dxa"/>
            <w:gridSpan w:val="5"/>
          </w:tcPr>
          <w:p w:rsidR="008E237D" w:rsidRPr="00230F35" w:rsidRDefault="008E237D" w:rsidP="00300141">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8E237D" w:rsidRPr="00230F35" w:rsidTr="00300141">
        <w:trPr>
          <w:trHeight w:val="718"/>
        </w:trPr>
        <w:tc>
          <w:tcPr>
            <w:tcW w:w="8856" w:type="dxa"/>
            <w:gridSpan w:val="5"/>
          </w:tcPr>
          <w:p w:rsidR="008E237D" w:rsidRDefault="008E237D" w:rsidP="0030014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Jon Burwell </w:t>
            </w:r>
          </w:p>
          <w:p w:rsidR="008E237D" w:rsidRPr="00230F35" w:rsidRDefault="008E237D" w:rsidP="00300141">
            <w:pPr>
              <w:pStyle w:val="NormalWeb"/>
              <w:spacing w:before="0" w:beforeAutospacing="0" w:after="0" w:afterAutospacing="0"/>
              <w:ind w:right="34"/>
              <w:rPr>
                <w:rFonts w:ascii="Arial" w:hAnsi="Arial" w:cs="Arial"/>
                <w:sz w:val="22"/>
                <w:szCs w:val="22"/>
              </w:rPr>
            </w:pPr>
          </w:p>
        </w:tc>
      </w:tr>
      <w:tr w:rsidR="008E237D" w:rsidRPr="00230F35" w:rsidTr="00300141">
        <w:trPr>
          <w:trHeight w:val="849"/>
        </w:trPr>
        <w:tc>
          <w:tcPr>
            <w:tcW w:w="4788" w:type="dxa"/>
          </w:tcPr>
          <w:p w:rsidR="008E237D" w:rsidRPr="00230F35" w:rsidRDefault="008E237D" w:rsidP="0030014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HPHI7016</w:t>
            </w:r>
          </w:p>
          <w:p w:rsidR="008E237D" w:rsidRPr="00230F35" w:rsidRDefault="008E237D" w:rsidP="00300141">
            <w:pPr>
              <w:pStyle w:val="NormalWeb"/>
              <w:spacing w:before="0" w:beforeAutospacing="0" w:after="0" w:afterAutospacing="0"/>
              <w:ind w:right="34"/>
              <w:rPr>
                <w:rFonts w:ascii="Arial" w:hAnsi="Arial" w:cs="Arial"/>
                <w:sz w:val="22"/>
                <w:szCs w:val="22"/>
              </w:rPr>
            </w:pPr>
          </w:p>
          <w:p w:rsidR="008E237D" w:rsidRDefault="008E237D" w:rsidP="00300141">
            <w:pPr>
              <w:pStyle w:val="Heading1"/>
              <w:shd w:val="clear" w:color="auto" w:fill="FBF7F5"/>
              <w:spacing w:before="0"/>
              <w:rPr>
                <w:rFonts w:ascii="Segoe UI" w:hAnsi="Segoe UI" w:cs="Segoe UI"/>
                <w:b w:val="0"/>
                <w:bCs w:val="0"/>
                <w:color w:val="373A3C"/>
              </w:rPr>
            </w:pPr>
            <w:r w:rsidRPr="00230F35">
              <w:rPr>
                <w:sz w:val="22"/>
                <w:szCs w:val="22"/>
              </w:rPr>
              <w:t>Module title:</w:t>
            </w:r>
            <w:r>
              <w:rPr>
                <w:rFonts w:ascii="Segoe UI" w:hAnsi="Segoe UI" w:cs="Segoe UI"/>
                <w:b w:val="0"/>
                <w:bCs w:val="0"/>
                <w:color w:val="373A3C"/>
              </w:rPr>
              <w:t xml:space="preserve"> </w:t>
            </w:r>
            <w:r w:rsidRPr="0050627A">
              <w:rPr>
                <w:rFonts w:ascii="Arial" w:hAnsi="Arial" w:cs="Arial"/>
                <w:b w:val="0"/>
                <w:bCs w:val="0"/>
                <w:color w:val="373A3C"/>
                <w:sz w:val="22"/>
                <w:szCs w:val="22"/>
              </w:rPr>
              <w:t>Studying the Medieval</w:t>
            </w:r>
            <w:r>
              <w:rPr>
                <w:rFonts w:ascii="Segoe UI" w:hAnsi="Segoe UI" w:cs="Segoe UI"/>
                <w:b w:val="0"/>
                <w:bCs w:val="0"/>
                <w:color w:val="373A3C"/>
              </w:rPr>
              <w:t xml:space="preserve"> </w:t>
            </w:r>
          </w:p>
          <w:p w:rsidR="008E237D" w:rsidRDefault="008E237D" w:rsidP="00300141">
            <w:pPr>
              <w:pStyle w:val="NormalWeb"/>
              <w:spacing w:before="0" w:beforeAutospacing="0" w:after="0" w:afterAutospacing="0"/>
              <w:ind w:right="34"/>
              <w:rPr>
                <w:rFonts w:ascii="Arial" w:hAnsi="Arial" w:cs="Arial"/>
                <w:sz w:val="22"/>
                <w:szCs w:val="22"/>
              </w:rPr>
            </w:pPr>
          </w:p>
          <w:p w:rsidR="008E237D" w:rsidRDefault="008E237D" w:rsidP="00300141">
            <w:pPr>
              <w:pStyle w:val="NormalWeb"/>
              <w:spacing w:before="0" w:beforeAutospacing="0" w:after="0" w:afterAutospacing="0"/>
              <w:ind w:right="34"/>
              <w:rPr>
                <w:rFonts w:ascii="Arial" w:hAnsi="Arial" w:cs="Arial"/>
                <w:sz w:val="22"/>
                <w:szCs w:val="22"/>
              </w:rPr>
            </w:pPr>
          </w:p>
          <w:p w:rsidR="008E237D" w:rsidRPr="00230F35" w:rsidRDefault="008E237D" w:rsidP="00300141">
            <w:pPr>
              <w:pStyle w:val="NormalWeb"/>
              <w:spacing w:before="0" w:beforeAutospacing="0" w:after="0" w:afterAutospacing="0"/>
              <w:ind w:right="34"/>
              <w:rPr>
                <w:rFonts w:ascii="Arial" w:hAnsi="Arial" w:cs="Arial"/>
                <w:sz w:val="22"/>
                <w:szCs w:val="22"/>
              </w:rPr>
            </w:pPr>
          </w:p>
        </w:tc>
        <w:tc>
          <w:tcPr>
            <w:tcW w:w="2266" w:type="dxa"/>
            <w:gridSpan w:val="3"/>
          </w:tcPr>
          <w:p w:rsidR="008E237D" w:rsidRDefault="008E237D" w:rsidP="0030014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rsidR="008E237D" w:rsidRDefault="008E237D" w:rsidP="00300141">
            <w:pPr>
              <w:pStyle w:val="NormalWeb"/>
              <w:spacing w:before="0" w:beforeAutospacing="0" w:after="0" w:afterAutospacing="0"/>
              <w:ind w:right="34"/>
              <w:rPr>
                <w:rFonts w:ascii="Arial" w:hAnsi="Arial" w:cs="Arial"/>
                <w:sz w:val="22"/>
                <w:szCs w:val="22"/>
              </w:rPr>
            </w:pPr>
          </w:p>
          <w:p w:rsidR="008E237D" w:rsidRPr="00230F35" w:rsidRDefault="008E237D" w:rsidP="00300141">
            <w:pPr>
              <w:pStyle w:val="NormalWeb"/>
              <w:spacing w:before="0" w:beforeAutospacing="0" w:after="0" w:afterAutospacing="0"/>
              <w:ind w:right="34"/>
              <w:rPr>
                <w:rFonts w:ascii="Arial" w:hAnsi="Arial" w:cs="Arial"/>
                <w:sz w:val="22"/>
                <w:szCs w:val="22"/>
              </w:rPr>
            </w:pPr>
            <w:r>
              <w:rPr>
                <w:rFonts w:ascii="Arial" w:hAnsi="Arial" w:cs="Arial"/>
                <w:sz w:val="22"/>
                <w:szCs w:val="22"/>
              </w:rPr>
              <w:t>1904910</w:t>
            </w:r>
          </w:p>
        </w:tc>
        <w:tc>
          <w:tcPr>
            <w:tcW w:w="1802" w:type="dxa"/>
          </w:tcPr>
          <w:p w:rsidR="008E237D" w:rsidRPr="00230F35" w:rsidRDefault="008E237D" w:rsidP="0030014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8E237D" w:rsidRPr="00230F35" w:rsidRDefault="008E237D" w:rsidP="00300141">
            <w:pPr>
              <w:pStyle w:val="NormalWeb"/>
              <w:spacing w:before="0" w:beforeAutospacing="0" w:after="0" w:afterAutospacing="0"/>
              <w:ind w:right="34"/>
              <w:rPr>
                <w:rFonts w:ascii="Arial" w:hAnsi="Arial" w:cs="Arial"/>
                <w:sz w:val="22"/>
                <w:szCs w:val="22"/>
              </w:rPr>
            </w:pPr>
            <w:r>
              <w:rPr>
                <w:rFonts w:ascii="Arial" w:hAnsi="Arial" w:cs="Arial"/>
                <w:sz w:val="22"/>
                <w:szCs w:val="22"/>
              </w:rPr>
              <w:t>NO</w:t>
            </w:r>
          </w:p>
        </w:tc>
      </w:tr>
      <w:tr w:rsidR="008E237D" w:rsidRPr="00230F35" w:rsidTr="00300141">
        <w:trPr>
          <w:trHeight w:val="1139"/>
        </w:trPr>
        <w:tc>
          <w:tcPr>
            <w:tcW w:w="8856" w:type="dxa"/>
            <w:gridSpan w:val="5"/>
          </w:tcPr>
          <w:p w:rsidR="008E237D" w:rsidRPr="00230F35" w:rsidRDefault="008E237D" w:rsidP="00300141">
            <w:pPr>
              <w:pStyle w:val="NormalWeb"/>
              <w:spacing w:before="0" w:beforeAutospacing="0" w:after="0" w:afterAutospacing="0"/>
              <w:ind w:right="34"/>
              <w:rPr>
                <w:rFonts w:ascii="Arial" w:hAnsi="Arial" w:cs="Arial"/>
                <w:sz w:val="22"/>
                <w:szCs w:val="22"/>
              </w:rPr>
            </w:pPr>
            <w:r>
              <w:rPr>
                <w:rFonts w:ascii="Arial" w:hAnsi="Arial" w:cs="Arial"/>
                <w:sz w:val="22"/>
                <w:szCs w:val="22"/>
              </w:rPr>
              <w:t>Module tutor:</w:t>
            </w:r>
          </w:p>
          <w:p w:rsidR="008E237D" w:rsidRPr="00230F35" w:rsidRDefault="008E237D" w:rsidP="00300141">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Professor Jane Bruton </w:t>
            </w:r>
          </w:p>
          <w:p w:rsidR="008E237D" w:rsidRDefault="008E237D" w:rsidP="00300141">
            <w:pPr>
              <w:pStyle w:val="NormalWeb"/>
              <w:spacing w:before="0" w:beforeAutospacing="0" w:after="0" w:afterAutospacing="0"/>
              <w:ind w:right="34"/>
              <w:rPr>
                <w:rFonts w:ascii="Arial" w:hAnsi="Arial" w:cs="Arial"/>
                <w:sz w:val="22"/>
                <w:szCs w:val="22"/>
              </w:rPr>
            </w:pPr>
          </w:p>
          <w:p w:rsidR="008E237D" w:rsidRPr="00230F35" w:rsidRDefault="008E237D" w:rsidP="0050627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0050627A">
              <w:rPr>
                <w:rFonts w:ascii="Arial" w:hAnsi="Arial" w:cs="Arial"/>
                <w:sz w:val="22"/>
                <w:szCs w:val="22"/>
              </w:rPr>
              <w:t>12</w:t>
            </w:r>
            <w:r w:rsidR="0050627A" w:rsidRPr="0050627A">
              <w:rPr>
                <w:rFonts w:ascii="Arial" w:hAnsi="Arial" w:cs="Arial"/>
                <w:sz w:val="22"/>
                <w:szCs w:val="22"/>
                <w:vertAlign w:val="superscript"/>
              </w:rPr>
              <w:t>th</w:t>
            </w:r>
            <w:r w:rsidR="0050627A">
              <w:rPr>
                <w:rFonts w:ascii="Arial" w:hAnsi="Arial" w:cs="Arial"/>
                <w:sz w:val="22"/>
                <w:szCs w:val="22"/>
              </w:rPr>
              <w:t xml:space="preserve"> June </w:t>
            </w:r>
            <w:r>
              <w:rPr>
                <w:rFonts w:ascii="Arial" w:hAnsi="Arial" w:cs="Arial"/>
                <w:sz w:val="22"/>
                <w:szCs w:val="22"/>
              </w:rPr>
              <w:t>2020</w:t>
            </w:r>
          </w:p>
        </w:tc>
      </w:tr>
      <w:tr w:rsidR="008E237D" w:rsidRPr="00230F35" w:rsidTr="00300141">
        <w:trPr>
          <w:trHeight w:val="978"/>
        </w:trPr>
        <w:tc>
          <w:tcPr>
            <w:tcW w:w="8856" w:type="dxa"/>
            <w:gridSpan w:val="5"/>
            <w:tcBorders>
              <w:bottom w:val="single" w:sz="4" w:space="0" w:color="000000"/>
            </w:tcBorders>
          </w:tcPr>
          <w:p w:rsidR="008E237D" w:rsidRDefault="008E237D" w:rsidP="00300141">
            <w:pPr>
              <w:rPr>
                <w:rFonts w:ascii="Arial" w:hAnsi="Arial" w:cs="Arial"/>
              </w:rPr>
            </w:pPr>
            <w:r>
              <w:rPr>
                <w:rFonts w:ascii="Arial" w:hAnsi="Arial" w:cs="Arial"/>
              </w:rPr>
              <w:t>If your module has multiple submissions please indicate which piece of work this is.</w:t>
            </w:r>
          </w:p>
          <w:p w:rsidR="008E237D" w:rsidRDefault="008E237D" w:rsidP="00300141">
            <w:pPr>
              <w:rPr>
                <w:rFonts w:ascii="Arial" w:hAnsi="Arial" w:cs="Arial"/>
              </w:rPr>
            </w:pPr>
          </w:p>
          <w:p w:rsidR="008E237D" w:rsidRPr="00230F35" w:rsidRDefault="008E237D" w:rsidP="008E237D">
            <w:pPr>
              <w:rPr>
                <w:rFonts w:ascii="Arial" w:hAnsi="Arial" w:cs="Arial"/>
              </w:rPr>
            </w:pPr>
            <w:r w:rsidRPr="00230F35">
              <w:rPr>
                <w:rFonts w:ascii="Arial" w:hAnsi="Arial" w:cs="Arial"/>
              </w:rPr>
              <w:t>1</w:t>
            </w:r>
            <w:r w:rsidRPr="00230F35">
              <w:rPr>
                <w:rFonts w:ascii="Arial" w:hAnsi="Arial" w:cs="Arial"/>
                <w:vertAlign w:val="superscript"/>
              </w:rPr>
              <w:t xml:space="preserve">st </w:t>
            </w:r>
            <w:r w:rsidR="00D430BD" w:rsidRPr="00230F35">
              <w:rPr>
                <w:rFonts w:ascii="Arial" w:hAnsi="Arial" w:cs="Arial"/>
              </w:rPr>
              <w:fldChar w:fldCharType="begin">
                <w:ffData>
                  <w:name w:val="Check13"/>
                  <w:enabled/>
                  <w:calcOnExit w:val="0"/>
                  <w:checkBox>
                    <w:sizeAuto/>
                    <w:default w:val="0"/>
                  </w:checkBox>
                </w:ffData>
              </w:fldChar>
            </w:r>
            <w:bookmarkStart w:id="0" w:name="Check13"/>
            <w:r w:rsidRPr="00230F35">
              <w:rPr>
                <w:rFonts w:ascii="Arial" w:hAnsi="Arial" w:cs="Arial"/>
              </w:rPr>
              <w:instrText xml:space="preserve"> FORMCHECKBOX </w:instrText>
            </w:r>
            <w:r w:rsidR="00D430BD" w:rsidRPr="00230F35">
              <w:rPr>
                <w:rFonts w:ascii="Arial" w:hAnsi="Arial" w:cs="Arial"/>
              </w:rPr>
            </w:r>
            <w:r w:rsidR="00D430BD" w:rsidRPr="00230F35">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bookmarkStart w:id="1" w:name="Check14"/>
            <w:r w:rsidR="00D430BD">
              <w:rPr>
                <w:rFonts w:ascii="Arial" w:hAnsi="Arial" w:cs="Arial"/>
              </w:rPr>
              <w:fldChar w:fldCharType="begin">
                <w:ffData>
                  <w:name w:val="Check14"/>
                  <w:enabled/>
                  <w:calcOnExit w:val="0"/>
                  <w:checkBox>
                    <w:sizeAuto/>
                    <w:default w:val="1"/>
                  </w:checkBox>
                </w:ffData>
              </w:fldChar>
            </w:r>
            <w:r>
              <w:rPr>
                <w:rFonts w:ascii="Arial" w:hAnsi="Arial" w:cs="Arial"/>
              </w:rPr>
              <w:instrText xml:space="preserve"> FORMCHECKBOX </w:instrText>
            </w:r>
            <w:r w:rsidR="00D430BD">
              <w:rPr>
                <w:rFonts w:ascii="Arial" w:hAnsi="Arial" w:cs="Arial"/>
              </w:rPr>
            </w:r>
            <w:r w:rsidR="00D430BD">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00D430BD"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00D430BD" w:rsidRPr="00230F35">
              <w:rPr>
                <w:rFonts w:ascii="Arial" w:hAnsi="Arial" w:cs="Arial"/>
              </w:rPr>
            </w:r>
            <w:r w:rsidR="00D430BD"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00D430BD"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00D430BD" w:rsidRPr="00230F35">
              <w:rPr>
                <w:rFonts w:ascii="Arial" w:hAnsi="Arial" w:cs="Arial"/>
              </w:rPr>
            </w:r>
            <w:r w:rsidR="00D430BD"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00D430BD"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00D430BD" w:rsidRPr="00230F35">
              <w:rPr>
                <w:rFonts w:ascii="Arial" w:hAnsi="Arial" w:cs="Arial"/>
              </w:rPr>
            </w:r>
            <w:r w:rsidR="00D430BD"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00D430BD"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00D430BD" w:rsidRPr="00230F35">
              <w:rPr>
                <w:rFonts w:ascii="Arial" w:hAnsi="Arial" w:cs="Arial"/>
              </w:rPr>
            </w:r>
            <w:r w:rsidR="00D430BD" w:rsidRPr="00230F35">
              <w:rPr>
                <w:rFonts w:ascii="Arial" w:hAnsi="Arial" w:cs="Arial"/>
              </w:rPr>
              <w:fldChar w:fldCharType="end"/>
            </w:r>
            <w:bookmarkEnd w:id="5"/>
          </w:p>
        </w:tc>
      </w:tr>
      <w:tr w:rsidR="008E237D" w:rsidRPr="00230F35" w:rsidTr="00300141">
        <w:trPr>
          <w:trHeight w:val="978"/>
        </w:trPr>
        <w:tc>
          <w:tcPr>
            <w:tcW w:w="8856" w:type="dxa"/>
            <w:gridSpan w:val="5"/>
            <w:shd w:val="clear" w:color="auto" w:fill="D9D9D9"/>
          </w:tcPr>
          <w:p w:rsidR="008E237D" w:rsidRPr="00230F35" w:rsidRDefault="008E237D" w:rsidP="0030014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8E237D" w:rsidRDefault="008E237D" w:rsidP="0030014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Signed </w:t>
            </w:r>
            <w:r w:rsidRPr="008E237D">
              <w:rPr>
                <w:rFonts w:ascii="Arial" w:hAnsi="Arial" w:cs="Arial"/>
                <w:i/>
                <w:sz w:val="22"/>
                <w:szCs w:val="22"/>
              </w:rPr>
              <w:t xml:space="preserve">Jon Burwell </w:t>
            </w:r>
          </w:p>
          <w:p w:rsidR="008E237D" w:rsidRDefault="008E237D" w:rsidP="00300141">
            <w:pPr>
              <w:pStyle w:val="NormalWeb"/>
              <w:spacing w:before="0" w:beforeAutospacing="0" w:after="0" w:afterAutospacing="0"/>
              <w:ind w:right="34"/>
              <w:rPr>
                <w:rFonts w:ascii="Calibri" w:hAnsi="Calibri" w:cs="Calibri"/>
                <w:b/>
                <w:sz w:val="44"/>
                <w:szCs w:val="44"/>
              </w:rPr>
            </w:pPr>
            <w:r w:rsidRPr="005979EE">
              <w:rPr>
                <w:rFonts w:ascii="Calibri" w:hAnsi="Calibri" w:cs="Tahoma"/>
                <w:b/>
              </w:rPr>
              <w:t>Email submission:</w:t>
            </w:r>
            <w:r>
              <w:rPr>
                <w:rFonts w:ascii="Calibri" w:hAnsi="Calibri" w:cs="Tahoma"/>
                <w:b/>
              </w:rPr>
              <w:t xml:space="preserve"> if you are submitting this form via email, please tick this box </w:t>
            </w:r>
            <w:r>
              <w:rPr>
                <w:rFonts w:ascii="Calibri" w:hAnsi="Calibri" w:cs="Calibri"/>
                <w:b/>
                <w:sz w:val="44"/>
                <w:szCs w:val="44"/>
              </w:rPr>
              <w:t>x</w:t>
            </w:r>
          </w:p>
          <w:p w:rsidR="008E237D" w:rsidRPr="00230F35" w:rsidRDefault="008E237D" w:rsidP="00300141">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8E237D" w:rsidRPr="00230F35" w:rsidTr="00300141">
        <w:trPr>
          <w:trHeight w:val="3972"/>
        </w:trPr>
        <w:tc>
          <w:tcPr>
            <w:tcW w:w="8856" w:type="dxa"/>
            <w:gridSpan w:val="5"/>
          </w:tcPr>
          <w:p w:rsidR="008E237D" w:rsidRDefault="008E237D" w:rsidP="00300141">
            <w:pPr>
              <w:rPr>
                <w:rFonts w:ascii="Arial" w:hAnsi="Arial"/>
                <w:b/>
              </w:rPr>
            </w:pPr>
          </w:p>
          <w:p w:rsidR="008E237D" w:rsidRPr="00116CE6" w:rsidRDefault="008E237D" w:rsidP="00300141">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70"/>
              <w:gridCol w:w="1660"/>
            </w:tblGrid>
            <w:tr w:rsidR="008E237D" w:rsidRPr="00116CE6" w:rsidTr="00300141">
              <w:tc>
                <w:tcPr>
                  <w:tcW w:w="6970" w:type="dxa"/>
                </w:tcPr>
                <w:p w:rsidR="008E237D" w:rsidRPr="00116CE6" w:rsidRDefault="008E237D" w:rsidP="00300141">
                  <w:pPr>
                    <w:rPr>
                      <w:rFonts w:ascii="Arial" w:hAnsi="Arial"/>
                      <w:sz w:val="20"/>
                      <w:szCs w:val="20"/>
                    </w:rPr>
                  </w:pPr>
                </w:p>
                <w:p w:rsidR="008E237D" w:rsidRPr="00116CE6" w:rsidRDefault="008E237D" w:rsidP="00300141">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8E237D" w:rsidRPr="00116CE6" w:rsidRDefault="008E237D" w:rsidP="00300141">
                  <w:pPr>
                    <w:rPr>
                      <w:rFonts w:ascii="Arial" w:hAnsi="Arial"/>
                      <w:sz w:val="20"/>
                      <w:szCs w:val="20"/>
                    </w:rPr>
                  </w:pPr>
                </w:p>
              </w:tc>
            </w:tr>
            <w:tr w:rsidR="008E237D" w:rsidRPr="00116CE6" w:rsidTr="00300141">
              <w:tc>
                <w:tcPr>
                  <w:tcW w:w="6970" w:type="dxa"/>
                </w:tcPr>
                <w:p w:rsidR="008E237D" w:rsidRPr="00116CE6" w:rsidRDefault="008E237D" w:rsidP="00300141">
                  <w:pPr>
                    <w:rPr>
                      <w:rFonts w:ascii="Arial" w:hAnsi="Arial"/>
                      <w:sz w:val="20"/>
                      <w:szCs w:val="20"/>
                    </w:rPr>
                  </w:pPr>
                </w:p>
                <w:p w:rsidR="008E237D" w:rsidRPr="00116CE6" w:rsidRDefault="008E237D" w:rsidP="00300141">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rsidR="008E237D" w:rsidRPr="00116CE6" w:rsidRDefault="008E237D" w:rsidP="00300141">
                  <w:pPr>
                    <w:rPr>
                      <w:rFonts w:ascii="Arial" w:hAnsi="Arial"/>
                      <w:sz w:val="20"/>
                      <w:szCs w:val="20"/>
                    </w:rPr>
                  </w:pPr>
                </w:p>
              </w:tc>
            </w:tr>
            <w:tr w:rsidR="008E237D" w:rsidRPr="00116CE6" w:rsidTr="00300141">
              <w:tc>
                <w:tcPr>
                  <w:tcW w:w="6970" w:type="dxa"/>
                </w:tcPr>
                <w:p w:rsidR="008E237D" w:rsidRPr="00116CE6" w:rsidRDefault="008E237D" w:rsidP="00300141">
                  <w:pPr>
                    <w:rPr>
                      <w:rFonts w:ascii="Arial" w:hAnsi="Arial"/>
                      <w:sz w:val="20"/>
                      <w:szCs w:val="20"/>
                    </w:rPr>
                  </w:pPr>
                </w:p>
                <w:p w:rsidR="008E237D" w:rsidRPr="00116CE6" w:rsidRDefault="008E237D" w:rsidP="00300141">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8E237D" w:rsidRPr="00116CE6" w:rsidRDefault="008E237D" w:rsidP="00300141">
                  <w:pPr>
                    <w:rPr>
                      <w:rFonts w:ascii="Arial" w:hAnsi="Arial"/>
                      <w:sz w:val="20"/>
                      <w:szCs w:val="20"/>
                    </w:rPr>
                  </w:pPr>
                </w:p>
              </w:tc>
            </w:tr>
            <w:tr w:rsidR="008E237D" w:rsidRPr="00116CE6" w:rsidTr="00300141">
              <w:tc>
                <w:tcPr>
                  <w:tcW w:w="6970" w:type="dxa"/>
                </w:tcPr>
                <w:p w:rsidR="008E237D" w:rsidRDefault="008E237D" w:rsidP="00300141">
                  <w:pPr>
                    <w:rPr>
                      <w:rFonts w:ascii="Arial" w:hAnsi="Arial"/>
                      <w:sz w:val="20"/>
                      <w:szCs w:val="20"/>
                    </w:rPr>
                  </w:pPr>
                </w:p>
                <w:p w:rsidR="008E237D" w:rsidRPr="00022345" w:rsidRDefault="008E237D" w:rsidP="00300141">
                  <w:pPr>
                    <w:rPr>
                      <w:rFonts w:ascii="Arial" w:hAnsi="Arial"/>
                      <w:b/>
                      <w:sz w:val="20"/>
                      <w:szCs w:val="20"/>
                    </w:rPr>
                  </w:pPr>
                  <w:r w:rsidRPr="00022345">
                    <w:rPr>
                      <w:rFonts w:ascii="Arial" w:hAnsi="Arial"/>
                      <w:b/>
                      <w:sz w:val="20"/>
                      <w:szCs w:val="20"/>
                    </w:rPr>
                    <w:t>Final Mark</w:t>
                  </w:r>
                </w:p>
                <w:p w:rsidR="008E237D" w:rsidRPr="00116CE6" w:rsidRDefault="008E237D" w:rsidP="00300141">
                  <w:pPr>
                    <w:rPr>
                      <w:rFonts w:ascii="Arial" w:hAnsi="Arial"/>
                      <w:sz w:val="20"/>
                      <w:szCs w:val="20"/>
                    </w:rPr>
                  </w:pPr>
                </w:p>
              </w:tc>
              <w:tc>
                <w:tcPr>
                  <w:tcW w:w="1660" w:type="dxa"/>
                </w:tcPr>
                <w:p w:rsidR="008E237D" w:rsidRPr="00116CE6" w:rsidRDefault="008E237D" w:rsidP="00300141">
                  <w:pPr>
                    <w:rPr>
                      <w:rFonts w:ascii="Arial" w:hAnsi="Arial"/>
                      <w:sz w:val="20"/>
                      <w:szCs w:val="20"/>
                    </w:rPr>
                  </w:pPr>
                </w:p>
              </w:tc>
            </w:tr>
          </w:tbl>
          <w:p w:rsidR="008E237D" w:rsidRDefault="008E237D" w:rsidP="00300141">
            <w:pPr>
              <w:pStyle w:val="NormalWeb"/>
              <w:spacing w:before="0" w:beforeAutospacing="0" w:after="0" w:afterAutospacing="0"/>
              <w:ind w:left="142" w:right="34"/>
              <w:rPr>
                <w:rFonts w:ascii="Arial" w:hAnsi="Arial" w:cs="Arial"/>
                <w:b/>
                <w:sz w:val="22"/>
                <w:szCs w:val="22"/>
              </w:rPr>
            </w:pPr>
          </w:p>
          <w:p w:rsidR="008E237D" w:rsidRPr="00230F35" w:rsidRDefault="008E237D" w:rsidP="00300141">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8E237D" w:rsidRDefault="008E237D" w:rsidP="00300141">
            <w:pPr>
              <w:pStyle w:val="NormalWeb"/>
              <w:spacing w:before="0" w:beforeAutospacing="0" w:after="0" w:afterAutospacing="0"/>
              <w:rPr>
                <w:rFonts w:ascii="Arial" w:hAnsi="Arial" w:cs="Arial"/>
                <w:b/>
                <w:sz w:val="22"/>
                <w:szCs w:val="22"/>
              </w:rPr>
            </w:pPr>
          </w:p>
          <w:p w:rsidR="008E237D" w:rsidRDefault="008E237D" w:rsidP="00300141">
            <w:pPr>
              <w:pStyle w:val="NormalWeb"/>
              <w:spacing w:before="0" w:beforeAutospacing="0" w:after="0" w:afterAutospacing="0"/>
              <w:rPr>
                <w:rFonts w:ascii="Arial" w:hAnsi="Arial" w:cs="Arial"/>
                <w:b/>
                <w:sz w:val="22"/>
                <w:szCs w:val="22"/>
              </w:rPr>
            </w:pPr>
          </w:p>
          <w:p w:rsidR="008E237D" w:rsidRDefault="008E237D" w:rsidP="00300141">
            <w:pPr>
              <w:pStyle w:val="NormalWeb"/>
              <w:spacing w:before="0" w:beforeAutospacing="0" w:after="0" w:afterAutospacing="0"/>
              <w:rPr>
                <w:rFonts w:ascii="Arial" w:hAnsi="Arial" w:cs="Arial"/>
                <w:b/>
                <w:sz w:val="22"/>
                <w:szCs w:val="22"/>
              </w:rPr>
            </w:pPr>
          </w:p>
          <w:p w:rsidR="008E237D" w:rsidRDefault="008E237D" w:rsidP="00300141">
            <w:pPr>
              <w:pStyle w:val="NormalWeb"/>
              <w:spacing w:before="0" w:beforeAutospacing="0" w:after="0" w:afterAutospacing="0"/>
              <w:rPr>
                <w:rFonts w:ascii="Arial" w:hAnsi="Arial" w:cs="Arial"/>
                <w:b/>
                <w:sz w:val="22"/>
                <w:szCs w:val="22"/>
              </w:rPr>
            </w:pPr>
          </w:p>
          <w:p w:rsidR="008E237D" w:rsidRDefault="008E237D" w:rsidP="00300141">
            <w:pPr>
              <w:pStyle w:val="NormalWeb"/>
              <w:spacing w:before="0" w:beforeAutospacing="0" w:after="0" w:afterAutospacing="0"/>
              <w:rPr>
                <w:rFonts w:ascii="Arial" w:hAnsi="Arial" w:cs="Arial"/>
                <w:b/>
                <w:sz w:val="22"/>
                <w:szCs w:val="22"/>
              </w:rPr>
            </w:pPr>
          </w:p>
          <w:p w:rsidR="008E237D" w:rsidRPr="00230F35" w:rsidRDefault="008E237D" w:rsidP="00300141">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rsidR="008E237D" w:rsidRDefault="008E237D" w:rsidP="00300141">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rsidR="008E237D" w:rsidRPr="00001C3B" w:rsidRDefault="008E237D" w:rsidP="00300141">
            <w:pPr>
              <w:pStyle w:val="NormalWeb"/>
              <w:rPr>
                <w:rFonts w:ascii="Arial" w:hAnsi="Arial" w:cs="Arial"/>
                <w:sz w:val="22"/>
                <w:szCs w:val="22"/>
              </w:rPr>
            </w:pPr>
          </w:p>
        </w:tc>
      </w:tr>
      <w:tr w:rsidR="008E237D" w:rsidRPr="00230F35" w:rsidTr="00300141">
        <w:trPr>
          <w:trHeight w:val="492"/>
        </w:trPr>
        <w:tc>
          <w:tcPr>
            <w:tcW w:w="6768" w:type="dxa"/>
            <w:gridSpan w:val="3"/>
          </w:tcPr>
          <w:p w:rsidR="008E237D" w:rsidRPr="00230F35" w:rsidRDefault="008E237D" w:rsidP="00300141">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rsidR="008E237D" w:rsidRPr="00230F35" w:rsidRDefault="008E237D" w:rsidP="00300141">
            <w:pPr>
              <w:pStyle w:val="NormalWeb"/>
              <w:spacing w:after="0"/>
              <w:ind w:left="142" w:right="34"/>
              <w:rPr>
                <w:rFonts w:ascii="Arial" w:hAnsi="Arial" w:cs="Arial"/>
                <w:sz w:val="22"/>
                <w:szCs w:val="22"/>
              </w:rPr>
            </w:pPr>
            <w:r w:rsidRPr="00230F35">
              <w:rPr>
                <w:rFonts w:ascii="Arial" w:hAnsi="Arial" w:cs="Arial"/>
                <w:sz w:val="22"/>
                <w:szCs w:val="22"/>
              </w:rPr>
              <w:t>Date:</w:t>
            </w:r>
          </w:p>
        </w:tc>
      </w:tr>
      <w:tr w:rsidR="008E237D" w:rsidRPr="002F467C" w:rsidTr="00300141">
        <w:tc>
          <w:tcPr>
            <w:tcW w:w="8856" w:type="dxa"/>
            <w:gridSpan w:val="5"/>
          </w:tcPr>
          <w:p w:rsidR="008E237D" w:rsidRPr="00230F35" w:rsidRDefault="008E237D" w:rsidP="00300141">
            <w:pPr>
              <w:pStyle w:val="NormalWeb"/>
              <w:spacing w:before="0" w:beforeAutospacing="0" w:after="0" w:afterAutospacing="0"/>
              <w:ind w:right="-334"/>
              <w:rPr>
                <w:rFonts w:ascii="Arial" w:hAnsi="Arial" w:cs="Arial"/>
                <w:bCs/>
                <w:i/>
                <w:sz w:val="22"/>
                <w:szCs w:val="22"/>
              </w:rPr>
            </w:pPr>
          </w:p>
          <w:p w:rsidR="008E237D" w:rsidRPr="00230F35" w:rsidRDefault="008E237D" w:rsidP="00300141">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rsidR="008E237D" w:rsidRPr="00230F35" w:rsidRDefault="008E237D" w:rsidP="00300141">
            <w:pPr>
              <w:pStyle w:val="NormalWeb"/>
              <w:spacing w:before="0" w:beforeAutospacing="0" w:after="0" w:afterAutospacing="0"/>
              <w:ind w:right="-334"/>
              <w:rPr>
                <w:rFonts w:ascii="Arial" w:hAnsi="Arial" w:cs="Arial"/>
                <w:b/>
                <w:bCs/>
                <w:sz w:val="22"/>
                <w:szCs w:val="22"/>
              </w:rPr>
            </w:pPr>
          </w:p>
          <w:p w:rsidR="008E237D" w:rsidRPr="00230F35" w:rsidRDefault="008E237D" w:rsidP="00300141">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8E237D" w:rsidRPr="00230F35" w:rsidRDefault="008E237D" w:rsidP="00300141">
            <w:pPr>
              <w:pStyle w:val="NormalWeb"/>
              <w:spacing w:before="0" w:beforeAutospacing="0" w:after="0" w:afterAutospacing="0"/>
              <w:ind w:right="-334"/>
              <w:rPr>
                <w:rFonts w:ascii="Arial" w:hAnsi="Arial" w:cs="Arial"/>
                <w:bCs/>
                <w:sz w:val="22"/>
                <w:szCs w:val="22"/>
              </w:rPr>
            </w:pPr>
          </w:p>
          <w:p w:rsidR="008E237D" w:rsidRPr="00230F35" w:rsidRDefault="008E237D" w:rsidP="00300141">
            <w:pPr>
              <w:pStyle w:val="NormalWeb"/>
              <w:spacing w:before="0" w:beforeAutospacing="0" w:after="0" w:afterAutospacing="0"/>
              <w:ind w:right="-334"/>
              <w:rPr>
                <w:rFonts w:ascii="Arial" w:hAnsi="Arial" w:cs="Arial"/>
                <w:bCs/>
                <w:sz w:val="22"/>
                <w:szCs w:val="22"/>
              </w:rPr>
            </w:pPr>
          </w:p>
          <w:p w:rsidR="008E237D" w:rsidRPr="00230F35" w:rsidRDefault="008E237D" w:rsidP="00300141">
            <w:pPr>
              <w:pStyle w:val="NormalWeb"/>
              <w:spacing w:before="0" w:beforeAutospacing="0" w:after="0" w:afterAutospacing="0"/>
              <w:ind w:right="-334"/>
              <w:rPr>
                <w:rFonts w:ascii="Arial" w:hAnsi="Arial" w:cs="Arial"/>
                <w:bCs/>
                <w:sz w:val="22"/>
                <w:szCs w:val="22"/>
              </w:rPr>
            </w:pPr>
          </w:p>
        </w:tc>
      </w:tr>
      <w:tr w:rsidR="008E237D" w:rsidRPr="002F467C" w:rsidTr="00300141">
        <w:trPr>
          <w:trHeight w:val="720"/>
        </w:trPr>
        <w:tc>
          <w:tcPr>
            <w:tcW w:w="5211" w:type="dxa"/>
            <w:gridSpan w:val="2"/>
          </w:tcPr>
          <w:p w:rsidR="008E237D" w:rsidRPr="00230F35" w:rsidRDefault="008E237D" w:rsidP="00300141">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rsidR="008E237D" w:rsidRPr="00230F35" w:rsidRDefault="008E237D" w:rsidP="00300141">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8E237D" w:rsidRPr="002F467C" w:rsidTr="00300141">
        <w:trPr>
          <w:trHeight w:val="720"/>
        </w:trPr>
        <w:tc>
          <w:tcPr>
            <w:tcW w:w="8856" w:type="dxa"/>
            <w:gridSpan w:val="5"/>
          </w:tcPr>
          <w:p w:rsidR="008E237D" w:rsidRPr="00B34964" w:rsidRDefault="008E237D" w:rsidP="00300141">
            <w:pPr>
              <w:rPr>
                <w:rFonts w:ascii="Arial" w:hAnsi="Arial" w:cs="Arial"/>
                <w:b/>
              </w:rPr>
            </w:pPr>
            <w:r w:rsidRPr="00B34964">
              <w:rPr>
                <w:rFonts w:ascii="Arial" w:hAnsi="Arial" w:cs="Arial"/>
                <w:b/>
              </w:rPr>
              <w:t>External Examiner’s comments (if relevant)</w:t>
            </w:r>
          </w:p>
          <w:p w:rsidR="008E237D" w:rsidRPr="00230F35" w:rsidRDefault="008E237D" w:rsidP="00300141">
            <w:pPr>
              <w:pStyle w:val="NormalWeb"/>
              <w:spacing w:before="0" w:beforeAutospacing="0" w:after="0" w:afterAutospacing="0"/>
              <w:ind w:right="-334"/>
              <w:rPr>
                <w:rFonts w:ascii="Arial" w:hAnsi="Arial" w:cs="Arial"/>
                <w:bCs/>
                <w:sz w:val="22"/>
                <w:szCs w:val="22"/>
              </w:rPr>
            </w:pPr>
          </w:p>
          <w:p w:rsidR="008E237D" w:rsidRPr="00230F35" w:rsidRDefault="008E237D" w:rsidP="00300141">
            <w:pPr>
              <w:pStyle w:val="NormalWeb"/>
              <w:spacing w:before="0" w:beforeAutospacing="0" w:after="0" w:afterAutospacing="0"/>
              <w:ind w:right="-334"/>
              <w:rPr>
                <w:rFonts w:ascii="Arial" w:hAnsi="Arial" w:cs="Arial"/>
                <w:bCs/>
                <w:sz w:val="22"/>
                <w:szCs w:val="22"/>
              </w:rPr>
            </w:pPr>
          </w:p>
          <w:p w:rsidR="008E237D" w:rsidRPr="00230F35" w:rsidRDefault="008E237D" w:rsidP="00300141">
            <w:pPr>
              <w:pStyle w:val="NormalWeb"/>
              <w:spacing w:before="0" w:beforeAutospacing="0" w:after="0" w:afterAutospacing="0"/>
              <w:ind w:right="-334"/>
              <w:rPr>
                <w:rFonts w:ascii="Arial" w:hAnsi="Arial" w:cs="Arial"/>
                <w:bCs/>
                <w:sz w:val="22"/>
                <w:szCs w:val="22"/>
              </w:rPr>
            </w:pPr>
          </w:p>
        </w:tc>
      </w:tr>
      <w:tr w:rsidR="008E237D" w:rsidRPr="002F467C" w:rsidTr="00300141">
        <w:trPr>
          <w:trHeight w:val="720"/>
        </w:trPr>
        <w:tc>
          <w:tcPr>
            <w:tcW w:w="5211" w:type="dxa"/>
            <w:gridSpan w:val="2"/>
          </w:tcPr>
          <w:p w:rsidR="008E237D" w:rsidRPr="00230F35" w:rsidRDefault="008E237D" w:rsidP="00300141">
            <w:pPr>
              <w:rPr>
                <w:rFonts w:ascii="Arial" w:hAnsi="Arial" w:cs="Arial"/>
              </w:rPr>
            </w:pPr>
            <w:r w:rsidRPr="00230F35">
              <w:rPr>
                <w:rFonts w:ascii="Arial" w:hAnsi="Arial" w:cs="Arial"/>
              </w:rPr>
              <w:t>External Examiner’s Signature:</w:t>
            </w:r>
          </w:p>
        </w:tc>
        <w:tc>
          <w:tcPr>
            <w:tcW w:w="3645" w:type="dxa"/>
            <w:gridSpan w:val="3"/>
          </w:tcPr>
          <w:p w:rsidR="008E237D" w:rsidRPr="00230F35" w:rsidRDefault="008E237D" w:rsidP="00300141">
            <w:pPr>
              <w:rPr>
                <w:rFonts w:ascii="Arial" w:hAnsi="Arial" w:cs="Arial"/>
              </w:rPr>
            </w:pPr>
            <w:r w:rsidRPr="00230F35">
              <w:rPr>
                <w:rFonts w:ascii="Arial" w:hAnsi="Arial" w:cs="Arial"/>
              </w:rPr>
              <w:t>Date:</w:t>
            </w:r>
          </w:p>
        </w:tc>
      </w:tr>
    </w:tbl>
    <w:p w:rsidR="00CE5D74" w:rsidRDefault="00CE5D74" w:rsidP="00641E43">
      <w:pPr>
        <w:pStyle w:val="ListParagraph"/>
        <w:tabs>
          <w:tab w:val="left" w:pos="0"/>
        </w:tabs>
        <w:suppressAutoHyphens/>
        <w:spacing w:after="0" w:line="240" w:lineRule="auto"/>
        <w:ind w:left="0"/>
        <w:jc w:val="both"/>
        <w:rPr>
          <w:rFonts w:ascii="Arial" w:eastAsia="Times New Roman" w:hAnsi="Arial"/>
          <w:color w:val="333333"/>
          <w:shd w:val="clear" w:color="auto" w:fill="FFFFFF"/>
          <w:lang w:eastAsia="en-GB"/>
        </w:rPr>
      </w:pPr>
    </w:p>
    <w:p w:rsidR="008E237D" w:rsidRDefault="008E237D" w:rsidP="00641E43">
      <w:pPr>
        <w:pStyle w:val="ListParagraph"/>
        <w:tabs>
          <w:tab w:val="left" w:pos="0"/>
        </w:tabs>
        <w:suppressAutoHyphens/>
        <w:spacing w:after="0" w:line="240" w:lineRule="auto"/>
        <w:ind w:left="0"/>
        <w:jc w:val="both"/>
        <w:rPr>
          <w:rFonts w:ascii="Arial" w:eastAsia="Times New Roman" w:hAnsi="Arial"/>
          <w:color w:val="333333"/>
          <w:shd w:val="clear" w:color="auto" w:fill="FFFFFF"/>
          <w:lang w:eastAsia="en-GB"/>
        </w:rPr>
      </w:pPr>
    </w:p>
    <w:p w:rsidR="008E237D" w:rsidRPr="0034247D" w:rsidRDefault="008E237D" w:rsidP="00641E43">
      <w:pPr>
        <w:pStyle w:val="ListParagraph"/>
        <w:tabs>
          <w:tab w:val="left" w:pos="0"/>
        </w:tabs>
        <w:suppressAutoHyphens/>
        <w:spacing w:after="0" w:line="240" w:lineRule="auto"/>
        <w:ind w:left="0"/>
        <w:jc w:val="both"/>
        <w:rPr>
          <w:rFonts w:ascii="Arial" w:eastAsia="Times New Roman" w:hAnsi="Arial"/>
          <w:color w:val="333333"/>
          <w:shd w:val="clear" w:color="auto" w:fill="FFFFFF"/>
          <w:lang w:eastAsia="en-GB"/>
        </w:rPr>
      </w:pPr>
    </w:p>
    <w:p w:rsidR="00D87077" w:rsidRPr="00B526A8" w:rsidRDefault="00032FD8" w:rsidP="00641E43">
      <w:pPr>
        <w:pStyle w:val="ListParagraph"/>
        <w:tabs>
          <w:tab w:val="left" w:pos="0"/>
        </w:tabs>
        <w:suppressAutoHyphens/>
        <w:spacing w:after="0" w:line="240" w:lineRule="auto"/>
        <w:ind w:left="0"/>
        <w:jc w:val="both"/>
        <w:rPr>
          <w:rFonts w:ascii="Arial" w:hAnsi="Arial"/>
          <w:spacing w:val="-3"/>
        </w:rPr>
      </w:pPr>
      <w:r w:rsidRPr="00B526A8">
        <w:rPr>
          <w:rFonts w:ascii="Arial" w:hAnsi="Arial"/>
        </w:rPr>
        <w:t>AHHI7016</w:t>
      </w:r>
      <w:r w:rsidR="0034247D" w:rsidRPr="00B526A8">
        <w:rPr>
          <w:rFonts w:ascii="Arial" w:hAnsi="Arial"/>
        </w:rPr>
        <w:t>:</w:t>
      </w:r>
      <w:r w:rsidR="00CE5D74" w:rsidRPr="00B526A8">
        <w:rPr>
          <w:rFonts w:ascii="Arial" w:hAnsi="Arial"/>
          <w:spacing w:val="-3"/>
        </w:rPr>
        <w:t xml:space="preserve"> Commentary on the nature and function of the illustrations in the Luttrell Psalter.</w:t>
      </w:r>
    </w:p>
    <w:p w:rsidR="008A4835" w:rsidRPr="00B526A8" w:rsidRDefault="008A4835" w:rsidP="00641E43">
      <w:pPr>
        <w:pStyle w:val="ListParagraph"/>
        <w:tabs>
          <w:tab w:val="left" w:pos="0"/>
        </w:tabs>
        <w:suppressAutoHyphens/>
        <w:spacing w:after="0" w:line="240" w:lineRule="auto"/>
        <w:ind w:left="0"/>
        <w:jc w:val="both"/>
        <w:rPr>
          <w:rFonts w:ascii="Arial" w:hAnsi="Arial"/>
          <w:spacing w:val="-3"/>
        </w:rPr>
      </w:pPr>
    </w:p>
    <w:p w:rsidR="008A4835" w:rsidRPr="00B526A8" w:rsidRDefault="008A4835" w:rsidP="00641E43">
      <w:pPr>
        <w:pStyle w:val="ListParagraph"/>
        <w:tabs>
          <w:tab w:val="left" w:pos="0"/>
        </w:tabs>
        <w:suppressAutoHyphens/>
        <w:spacing w:after="0" w:line="240" w:lineRule="auto"/>
        <w:ind w:left="0"/>
        <w:jc w:val="both"/>
        <w:rPr>
          <w:rFonts w:ascii="Arial" w:hAnsi="Arial"/>
          <w:b/>
          <w:spacing w:val="-3"/>
        </w:rPr>
      </w:pPr>
    </w:p>
    <w:p w:rsidR="00F24A8A" w:rsidRPr="00B526A8" w:rsidRDefault="00737881" w:rsidP="00641E43">
      <w:pPr>
        <w:pStyle w:val="NormalWeb"/>
        <w:shd w:val="clear" w:color="auto" w:fill="FFFFFF"/>
        <w:spacing w:before="0" w:beforeAutospacing="0" w:after="262" w:afterAutospacing="0" w:line="360" w:lineRule="auto"/>
        <w:jc w:val="both"/>
        <w:textAlignment w:val="baseline"/>
        <w:rPr>
          <w:rFonts w:ascii="Arial" w:hAnsi="Arial" w:cs="Arial"/>
          <w:color w:val="333333"/>
          <w:sz w:val="22"/>
          <w:szCs w:val="22"/>
        </w:rPr>
      </w:pPr>
      <w:r w:rsidRPr="00B526A8">
        <w:rPr>
          <w:rFonts w:ascii="Arial" w:hAnsi="Arial" w:cs="Arial"/>
          <w:color w:val="333333"/>
          <w:sz w:val="22"/>
          <w:szCs w:val="22"/>
          <w:shd w:val="clear" w:color="auto" w:fill="FFFFFF"/>
        </w:rPr>
        <w:t>A challenge</w:t>
      </w:r>
      <w:r w:rsidR="001D569E" w:rsidRPr="00B526A8">
        <w:rPr>
          <w:rFonts w:ascii="Arial" w:hAnsi="Arial" w:cs="Arial"/>
          <w:color w:val="333333"/>
          <w:sz w:val="22"/>
          <w:szCs w:val="22"/>
          <w:shd w:val="clear" w:color="auto" w:fill="FFFFFF"/>
        </w:rPr>
        <w:t xml:space="preserve"> when </w:t>
      </w:r>
      <w:r w:rsidR="00032FD8" w:rsidRPr="00B526A8">
        <w:rPr>
          <w:rFonts w:ascii="Arial" w:hAnsi="Arial" w:cs="Arial"/>
          <w:color w:val="333333"/>
          <w:sz w:val="22"/>
          <w:szCs w:val="22"/>
          <w:shd w:val="clear" w:color="auto" w:fill="FFFFFF"/>
        </w:rPr>
        <w:t xml:space="preserve">considering </w:t>
      </w:r>
      <w:r w:rsidR="001D569E" w:rsidRPr="00B526A8">
        <w:rPr>
          <w:rFonts w:ascii="Arial" w:hAnsi="Arial" w:cs="Arial"/>
          <w:color w:val="333333"/>
          <w:sz w:val="22"/>
          <w:szCs w:val="22"/>
          <w:shd w:val="clear" w:color="auto" w:fill="FFFFFF"/>
        </w:rPr>
        <w:t>an</w:t>
      </w:r>
      <w:r w:rsidR="00B249FD" w:rsidRPr="00B526A8">
        <w:rPr>
          <w:rFonts w:ascii="Arial" w:hAnsi="Arial" w:cs="Arial"/>
          <w:color w:val="333333"/>
          <w:sz w:val="22"/>
          <w:szCs w:val="22"/>
          <w:shd w:val="clear" w:color="auto" w:fill="FFFFFF"/>
        </w:rPr>
        <w:t>y</w:t>
      </w:r>
      <w:r w:rsidR="00641E43">
        <w:rPr>
          <w:rFonts w:ascii="Arial" w:hAnsi="Arial" w:cs="Arial"/>
          <w:color w:val="333333"/>
          <w:sz w:val="22"/>
          <w:szCs w:val="22"/>
          <w:shd w:val="clear" w:color="auto" w:fill="FFFFFF"/>
        </w:rPr>
        <w:t xml:space="preserve"> </w:t>
      </w:r>
      <w:r w:rsidR="00DC3942" w:rsidRPr="00B526A8">
        <w:rPr>
          <w:rFonts w:ascii="Arial" w:hAnsi="Arial" w:cs="Arial"/>
          <w:color w:val="333333"/>
          <w:sz w:val="22"/>
          <w:szCs w:val="22"/>
          <w:shd w:val="clear" w:color="auto" w:fill="FFFFFF"/>
        </w:rPr>
        <w:t>endeavour</w:t>
      </w:r>
      <w:r w:rsidR="001D569E" w:rsidRPr="00B526A8">
        <w:rPr>
          <w:rFonts w:ascii="Arial" w:hAnsi="Arial" w:cs="Arial"/>
          <w:color w:val="333333"/>
          <w:sz w:val="22"/>
          <w:szCs w:val="22"/>
          <w:shd w:val="clear" w:color="auto" w:fill="FFFFFF"/>
        </w:rPr>
        <w:t xml:space="preserve"> is </w:t>
      </w:r>
      <w:r w:rsidR="00B249FD" w:rsidRPr="00B526A8">
        <w:rPr>
          <w:rFonts w:ascii="Arial" w:hAnsi="Arial" w:cs="Arial"/>
          <w:color w:val="333333"/>
          <w:sz w:val="22"/>
          <w:szCs w:val="22"/>
          <w:shd w:val="clear" w:color="auto" w:fill="FFFFFF"/>
        </w:rPr>
        <w:t xml:space="preserve">assumption of </w:t>
      </w:r>
      <w:r w:rsidR="0090123C" w:rsidRPr="00B526A8">
        <w:rPr>
          <w:rFonts w:ascii="Arial" w:hAnsi="Arial" w:cs="Arial"/>
          <w:color w:val="333333"/>
          <w:sz w:val="22"/>
          <w:szCs w:val="22"/>
          <w:shd w:val="clear" w:color="auto" w:fill="FFFFFF"/>
        </w:rPr>
        <w:t xml:space="preserve">an </w:t>
      </w:r>
      <w:r w:rsidR="00CE5D74" w:rsidRPr="00B526A8">
        <w:rPr>
          <w:rFonts w:ascii="Arial" w:hAnsi="Arial" w:cs="Arial"/>
          <w:color w:val="333333"/>
          <w:sz w:val="22"/>
          <w:szCs w:val="22"/>
          <w:shd w:val="clear" w:color="auto" w:fill="FFFFFF"/>
        </w:rPr>
        <w:t xml:space="preserve">instigator’s motivation, even when employing the interpretation of apparent ‘evidence’. With this limitation acknowledged, it is </w:t>
      </w:r>
      <w:r w:rsidR="008A4835" w:rsidRPr="00B526A8">
        <w:rPr>
          <w:rFonts w:ascii="Arial" w:hAnsi="Arial" w:cs="Arial"/>
          <w:color w:val="333333"/>
          <w:sz w:val="22"/>
          <w:szCs w:val="22"/>
          <w:shd w:val="clear" w:color="auto" w:fill="FFFFFF"/>
        </w:rPr>
        <w:t xml:space="preserve">suggested </w:t>
      </w:r>
      <w:r w:rsidR="00CE5D74" w:rsidRPr="00B526A8">
        <w:rPr>
          <w:rFonts w:ascii="Arial" w:hAnsi="Arial" w:cs="Arial"/>
          <w:color w:val="333333"/>
          <w:sz w:val="22"/>
          <w:szCs w:val="22"/>
          <w:shd w:val="clear" w:color="auto" w:fill="FFFFFF"/>
        </w:rPr>
        <w:t xml:space="preserve">that the illustrations within Luttrell’s Psalter </w:t>
      </w:r>
      <w:r w:rsidR="008A4835" w:rsidRPr="00B526A8">
        <w:rPr>
          <w:rFonts w:ascii="Arial" w:hAnsi="Arial" w:cs="Arial"/>
          <w:color w:val="333333"/>
          <w:sz w:val="22"/>
          <w:szCs w:val="22"/>
          <w:shd w:val="clear" w:color="auto" w:fill="FFFFFF"/>
        </w:rPr>
        <w:t xml:space="preserve">significantly </w:t>
      </w:r>
      <w:r w:rsidR="00CE5D74" w:rsidRPr="00B526A8">
        <w:rPr>
          <w:rFonts w:ascii="Arial" w:hAnsi="Arial" w:cs="Arial"/>
          <w:color w:val="333333"/>
          <w:sz w:val="22"/>
          <w:szCs w:val="22"/>
          <w:shd w:val="clear" w:color="auto" w:fill="FFFFFF"/>
        </w:rPr>
        <w:t xml:space="preserve">relate to the </w:t>
      </w:r>
      <w:r w:rsidR="001D569E" w:rsidRPr="00B526A8">
        <w:rPr>
          <w:rFonts w:ascii="Arial" w:hAnsi="Arial" w:cs="Arial"/>
          <w:color w:val="333333"/>
          <w:sz w:val="22"/>
          <w:szCs w:val="22"/>
          <w:shd w:val="clear" w:color="auto" w:fill="FFFFFF"/>
        </w:rPr>
        <w:t xml:space="preserve">interplay </w:t>
      </w:r>
      <w:r w:rsidR="007252AD">
        <w:rPr>
          <w:rFonts w:ascii="Arial" w:hAnsi="Arial" w:cs="Arial"/>
          <w:color w:val="333333"/>
          <w:sz w:val="22"/>
          <w:szCs w:val="22"/>
          <w:shd w:val="clear" w:color="auto" w:fill="FFFFFF"/>
        </w:rPr>
        <w:t xml:space="preserve">between </w:t>
      </w:r>
      <w:r w:rsidR="00CE5D74" w:rsidRPr="00B526A8">
        <w:rPr>
          <w:rFonts w:ascii="Arial" w:hAnsi="Arial" w:cs="Arial"/>
          <w:spacing w:val="-3"/>
          <w:sz w:val="22"/>
          <w:szCs w:val="22"/>
        </w:rPr>
        <w:t>his religious understanding, dynastic aspiration and personal anxieties</w:t>
      </w:r>
      <w:r w:rsidR="009D6F85" w:rsidRPr="00B526A8">
        <w:rPr>
          <w:rFonts w:ascii="Arial" w:hAnsi="Arial" w:cs="Arial"/>
          <w:spacing w:val="-3"/>
          <w:sz w:val="22"/>
          <w:szCs w:val="22"/>
        </w:rPr>
        <w:t xml:space="preserve">. It is also proposed that these facets were </w:t>
      </w:r>
      <w:r w:rsidR="00315BE4" w:rsidRPr="00B526A8">
        <w:rPr>
          <w:rFonts w:ascii="Arial" w:hAnsi="Arial" w:cs="Arial"/>
          <w:spacing w:val="-3"/>
          <w:sz w:val="22"/>
          <w:szCs w:val="22"/>
        </w:rPr>
        <w:t>likely</w:t>
      </w:r>
      <w:r w:rsidR="00FE364B">
        <w:rPr>
          <w:rFonts w:ascii="Arial" w:hAnsi="Arial" w:cs="Arial"/>
          <w:spacing w:val="-3"/>
          <w:sz w:val="22"/>
          <w:szCs w:val="22"/>
        </w:rPr>
        <w:t xml:space="preserve"> to be </w:t>
      </w:r>
      <w:r w:rsidR="009D6F85" w:rsidRPr="00B526A8">
        <w:rPr>
          <w:rFonts w:ascii="Arial" w:hAnsi="Arial" w:cs="Arial"/>
          <w:spacing w:val="-3"/>
          <w:sz w:val="22"/>
          <w:szCs w:val="22"/>
        </w:rPr>
        <w:t xml:space="preserve">highly indistinct to Luttrell when commissioning his Psalter, </w:t>
      </w:r>
      <w:r w:rsidR="00315BE4" w:rsidRPr="00B526A8">
        <w:rPr>
          <w:rFonts w:ascii="Arial" w:hAnsi="Arial" w:cs="Arial"/>
          <w:color w:val="333333"/>
          <w:sz w:val="22"/>
          <w:szCs w:val="22"/>
        </w:rPr>
        <w:t>the</w:t>
      </w:r>
      <w:r w:rsidR="007252AD">
        <w:rPr>
          <w:rFonts w:ascii="Arial" w:hAnsi="Arial" w:cs="Arial"/>
          <w:color w:val="333333"/>
          <w:sz w:val="22"/>
          <w:szCs w:val="22"/>
        </w:rPr>
        <w:t xml:space="preserve"> </w:t>
      </w:r>
      <w:r w:rsidR="00DF1CDA" w:rsidRPr="00B526A8">
        <w:rPr>
          <w:rFonts w:ascii="Arial" w:hAnsi="Arial" w:cs="Arial"/>
          <w:color w:val="333333"/>
          <w:sz w:val="22"/>
          <w:szCs w:val="22"/>
        </w:rPr>
        <w:t>perpetual</w:t>
      </w:r>
      <w:r w:rsidRPr="00B526A8">
        <w:rPr>
          <w:rFonts w:ascii="Arial" w:hAnsi="Arial" w:cs="Arial"/>
          <w:color w:val="333333"/>
          <w:sz w:val="22"/>
          <w:szCs w:val="22"/>
        </w:rPr>
        <w:t xml:space="preserve"> liturgical </w:t>
      </w:r>
      <w:r w:rsidR="00DF1CDA" w:rsidRPr="00B526A8">
        <w:rPr>
          <w:rFonts w:ascii="Arial" w:hAnsi="Arial" w:cs="Arial"/>
          <w:color w:val="333333"/>
          <w:sz w:val="22"/>
          <w:szCs w:val="22"/>
        </w:rPr>
        <w:t xml:space="preserve">manuscript </w:t>
      </w:r>
      <w:r w:rsidRPr="00B526A8">
        <w:rPr>
          <w:rFonts w:ascii="Arial" w:hAnsi="Arial" w:cs="Arial"/>
          <w:color w:val="333333"/>
          <w:sz w:val="22"/>
          <w:szCs w:val="22"/>
        </w:rPr>
        <w:t xml:space="preserve">obliging </w:t>
      </w:r>
      <w:r w:rsidR="00DF1CDA" w:rsidRPr="00B526A8">
        <w:rPr>
          <w:rFonts w:ascii="Arial" w:hAnsi="Arial" w:cs="Arial"/>
          <w:color w:val="333333"/>
          <w:sz w:val="22"/>
          <w:szCs w:val="22"/>
        </w:rPr>
        <w:t xml:space="preserve">specific </w:t>
      </w:r>
      <w:r w:rsidRPr="00B526A8">
        <w:rPr>
          <w:rFonts w:ascii="Arial" w:hAnsi="Arial" w:cs="Arial"/>
          <w:color w:val="333333"/>
          <w:sz w:val="22"/>
          <w:szCs w:val="22"/>
        </w:rPr>
        <w:t>recognition and prayer for</w:t>
      </w:r>
      <w:r w:rsidR="009D6F85" w:rsidRPr="00B526A8">
        <w:rPr>
          <w:rFonts w:ascii="Arial" w:hAnsi="Arial" w:cs="Arial"/>
          <w:color w:val="333333"/>
          <w:sz w:val="22"/>
          <w:szCs w:val="22"/>
        </w:rPr>
        <w:t xml:space="preserve"> him</w:t>
      </w:r>
      <w:r w:rsidR="00FE364B">
        <w:rPr>
          <w:rFonts w:ascii="Arial" w:hAnsi="Arial" w:cs="Arial"/>
          <w:color w:val="333333"/>
          <w:sz w:val="22"/>
          <w:szCs w:val="22"/>
        </w:rPr>
        <w:t xml:space="preserve">, </w:t>
      </w:r>
      <w:r w:rsidR="009D6F85" w:rsidRPr="00B526A8">
        <w:rPr>
          <w:rFonts w:ascii="Arial" w:hAnsi="Arial" w:cs="Arial"/>
          <w:color w:val="333333"/>
          <w:sz w:val="22"/>
          <w:szCs w:val="22"/>
        </w:rPr>
        <w:t xml:space="preserve">both before and </w:t>
      </w:r>
      <w:r w:rsidR="007252AD" w:rsidRPr="00B526A8">
        <w:rPr>
          <w:rFonts w:ascii="Arial" w:hAnsi="Arial" w:cs="Arial"/>
          <w:color w:val="333333"/>
          <w:sz w:val="22"/>
          <w:szCs w:val="22"/>
        </w:rPr>
        <w:t>after death</w:t>
      </w:r>
      <w:r w:rsidR="009D6F85" w:rsidRPr="00B526A8">
        <w:rPr>
          <w:rFonts w:ascii="Arial" w:hAnsi="Arial" w:cs="Arial"/>
          <w:color w:val="333333"/>
          <w:sz w:val="22"/>
          <w:szCs w:val="22"/>
        </w:rPr>
        <w:t xml:space="preserve">. </w:t>
      </w:r>
      <w:r w:rsidRPr="00B526A8">
        <w:rPr>
          <w:rStyle w:val="FootnoteReference"/>
          <w:rFonts w:ascii="Arial" w:hAnsi="Arial" w:cs="Arial"/>
          <w:color w:val="333333"/>
          <w:sz w:val="22"/>
          <w:szCs w:val="22"/>
        </w:rPr>
        <w:footnoteReference w:id="2"/>
      </w:r>
    </w:p>
    <w:p w:rsidR="008418BC" w:rsidRPr="00B526A8" w:rsidRDefault="00DC3942" w:rsidP="00641E43">
      <w:pPr>
        <w:tabs>
          <w:tab w:val="left" w:pos="0"/>
        </w:tabs>
        <w:suppressAutoHyphens/>
        <w:spacing w:after="0" w:line="360" w:lineRule="auto"/>
        <w:jc w:val="both"/>
        <w:rPr>
          <w:rFonts w:ascii="Arial" w:hAnsi="Arial" w:cs="Arial"/>
          <w:spacing w:val="-3"/>
        </w:rPr>
      </w:pPr>
      <w:r w:rsidRPr="00B526A8">
        <w:rPr>
          <w:rFonts w:ascii="Arial" w:hAnsi="Arial" w:cs="Arial"/>
          <w:spacing w:val="-3"/>
        </w:rPr>
        <w:t>Luttrell’s is the most famous of several surviving</w:t>
      </w:r>
      <w:r w:rsidR="003E750D" w:rsidRPr="00B526A8">
        <w:rPr>
          <w:rFonts w:ascii="Arial" w:hAnsi="Arial" w:cs="Arial"/>
          <w:spacing w:val="-3"/>
        </w:rPr>
        <w:t xml:space="preserve"> Psalters, </w:t>
      </w:r>
      <w:r w:rsidR="00B82581" w:rsidRPr="00B526A8">
        <w:rPr>
          <w:rFonts w:ascii="Arial" w:hAnsi="Arial" w:cs="Arial"/>
          <w:spacing w:val="-3"/>
        </w:rPr>
        <w:t xml:space="preserve">the standard form of personal contemporary prayer book, </w:t>
      </w:r>
      <w:r w:rsidR="003E750D" w:rsidRPr="00B526A8">
        <w:rPr>
          <w:rFonts w:ascii="Arial" w:hAnsi="Arial" w:cs="Arial"/>
          <w:spacing w:val="-3"/>
        </w:rPr>
        <w:t xml:space="preserve">and has been proposed as exemplifying </w:t>
      </w:r>
      <w:r w:rsidR="00B82581" w:rsidRPr="00B526A8">
        <w:rPr>
          <w:rFonts w:ascii="Arial" w:hAnsi="Arial" w:cs="Arial"/>
          <w:spacing w:val="-3"/>
        </w:rPr>
        <w:t>English illumination during the 13</w:t>
      </w:r>
      <w:r w:rsidR="00B82581" w:rsidRPr="00B526A8">
        <w:rPr>
          <w:rFonts w:ascii="Arial" w:hAnsi="Arial" w:cs="Arial"/>
          <w:spacing w:val="-3"/>
          <w:vertAlign w:val="superscript"/>
        </w:rPr>
        <w:t>th</w:t>
      </w:r>
      <w:r w:rsidR="00B82581" w:rsidRPr="00B526A8">
        <w:rPr>
          <w:rFonts w:ascii="Arial" w:hAnsi="Arial" w:cs="Arial"/>
          <w:spacing w:val="-3"/>
        </w:rPr>
        <w:t xml:space="preserve"> and 14</w:t>
      </w:r>
      <w:r w:rsidR="00B82581" w:rsidRPr="00B526A8">
        <w:rPr>
          <w:rFonts w:ascii="Arial" w:hAnsi="Arial" w:cs="Arial"/>
          <w:spacing w:val="-3"/>
          <w:vertAlign w:val="superscript"/>
        </w:rPr>
        <w:t>th</w:t>
      </w:r>
      <w:r w:rsidR="00B82581" w:rsidRPr="00B526A8">
        <w:rPr>
          <w:rFonts w:ascii="Arial" w:hAnsi="Arial" w:cs="Arial"/>
          <w:spacing w:val="-3"/>
        </w:rPr>
        <w:t xml:space="preserve"> Centuries</w:t>
      </w:r>
      <w:r w:rsidR="003E750D" w:rsidRPr="00B526A8">
        <w:rPr>
          <w:rFonts w:ascii="Arial" w:hAnsi="Arial" w:cs="Arial"/>
          <w:spacing w:val="-3"/>
        </w:rPr>
        <w:t xml:space="preserve">. </w:t>
      </w:r>
      <w:r w:rsidR="00C64A0B" w:rsidRPr="00B526A8">
        <w:rPr>
          <w:rStyle w:val="FootnoteReference"/>
          <w:rFonts w:ascii="Arial" w:hAnsi="Arial" w:cs="Arial"/>
          <w:spacing w:val="-3"/>
        </w:rPr>
        <w:footnoteReference w:id="3"/>
      </w:r>
      <w:r w:rsidR="007252AD">
        <w:rPr>
          <w:rFonts w:ascii="Arial" w:hAnsi="Arial" w:cs="Arial"/>
          <w:spacing w:val="-3"/>
        </w:rPr>
        <w:t xml:space="preserve"> </w:t>
      </w:r>
      <w:r w:rsidR="006613C6" w:rsidRPr="00B526A8">
        <w:rPr>
          <w:rFonts w:ascii="Arial" w:hAnsi="Arial" w:cs="Arial"/>
          <w:shd w:val="clear" w:color="auto" w:fill="FFFFFF"/>
        </w:rPr>
        <w:t xml:space="preserve">Luttrell’s </w:t>
      </w:r>
      <w:r w:rsidR="007252AD" w:rsidRPr="00B526A8">
        <w:rPr>
          <w:rFonts w:ascii="Arial" w:hAnsi="Arial" w:cs="Arial"/>
          <w:shd w:val="clear" w:color="auto" w:fill="FFFFFF"/>
        </w:rPr>
        <w:t>Psalter is</w:t>
      </w:r>
      <w:r w:rsidR="007252AD">
        <w:rPr>
          <w:rFonts w:ascii="Arial" w:hAnsi="Arial" w:cs="Arial"/>
          <w:shd w:val="clear" w:color="auto" w:fill="FFFFFF"/>
        </w:rPr>
        <w:t xml:space="preserve"> </w:t>
      </w:r>
      <w:r w:rsidR="003E750D" w:rsidRPr="00B526A8">
        <w:rPr>
          <w:rFonts w:ascii="Arial" w:hAnsi="Arial" w:cs="Arial"/>
          <w:shd w:val="clear" w:color="auto" w:fill="FFFFFF"/>
        </w:rPr>
        <w:t>essentially</w:t>
      </w:r>
      <w:r w:rsidR="00FE364B">
        <w:rPr>
          <w:rFonts w:ascii="Arial" w:hAnsi="Arial" w:cs="Arial"/>
          <w:shd w:val="clear" w:color="auto" w:fill="FFFFFF"/>
        </w:rPr>
        <w:t xml:space="preserve"> </w:t>
      </w:r>
      <w:r w:rsidR="006613C6" w:rsidRPr="00B526A8">
        <w:rPr>
          <w:rFonts w:ascii="Arial" w:hAnsi="Arial" w:cs="Arial"/>
          <w:shd w:val="clear" w:color="auto" w:fill="FFFFFF"/>
        </w:rPr>
        <w:t>a copy of th</w:t>
      </w:r>
      <w:r w:rsidR="00883C32" w:rsidRPr="00B526A8">
        <w:rPr>
          <w:rFonts w:ascii="Arial" w:hAnsi="Arial" w:cs="Arial"/>
          <w:shd w:val="clear" w:color="auto" w:fill="FFFFFF"/>
        </w:rPr>
        <w:t>e psalms preceded by a calendar’</w:t>
      </w:r>
      <w:r w:rsidR="006613C6" w:rsidRPr="00B526A8">
        <w:rPr>
          <w:rFonts w:ascii="Arial" w:hAnsi="Arial" w:cs="Arial"/>
          <w:shd w:val="clear" w:color="auto" w:fill="FFFFFF"/>
        </w:rPr>
        <w:t xml:space="preserve"> and followed with canticles, the litany, collects and the office of the dea</w:t>
      </w:r>
      <w:r w:rsidR="003E750D" w:rsidRPr="00B526A8">
        <w:rPr>
          <w:rFonts w:ascii="Arial" w:hAnsi="Arial" w:cs="Arial"/>
          <w:shd w:val="clear" w:color="auto" w:fill="FFFFFF"/>
        </w:rPr>
        <w:t>d</w:t>
      </w:r>
      <w:r w:rsidR="007252AD" w:rsidRPr="00B526A8">
        <w:rPr>
          <w:rFonts w:ascii="Arial" w:hAnsi="Arial" w:cs="Arial"/>
          <w:shd w:val="clear" w:color="auto" w:fill="FFFFFF"/>
        </w:rPr>
        <w:t xml:space="preserve">, </w:t>
      </w:r>
      <w:r w:rsidR="007252AD">
        <w:rPr>
          <w:rFonts w:ascii="Arial" w:hAnsi="Arial" w:cs="Arial"/>
          <w:shd w:val="clear" w:color="auto" w:fill="FFFFFF"/>
        </w:rPr>
        <w:t>which</w:t>
      </w:r>
      <w:r w:rsidR="00FE364B">
        <w:rPr>
          <w:rFonts w:ascii="Arial" w:hAnsi="Arial" w:cs="Arial"/>
          <w:shd w:val="clear" w:color="auto" w:fill="FFFFFF"/>
        </w:rPr>
        <w:t xml:space="preserve"> will be </w:t>
      </w:r>
      <w:r w:rsidR="007252AD">
        <w:rPr>
          <w:rFonts w:ascii="Arial" w:hAnsi="Arial" w:cs="Arial"/>
          <w:shd w:val="clear" w:color="auto" w:fill="FFFFFF"/>
        </w:rPr>
        <w:t xml:space="preserve">particularly discussed. </w:t>
      </w:r>
      <w:r w:rsidR="006613C6" w:rsidRPr="00B526A8">
        <w:rPr>
          <w:rStyle w:val="FootnoteReference"/>
          <w:rFonts w:ascii="Arial" w:hAnsi="Arial" w:cs="Arial"/>
          <w:shd w:val="clear" w:color="auto" w:fill="FFFFFF"/>
        </w:rPr>
        <w:footnoteReference w:id="4"/>
      </w:r>
      <w:r w:rsidR="007252AD">
        <w:rPr>
          <w:rFonts w:ascii="Arial" w:hAnsi="Arial" w:cs="Arial"/>
          <w:shd w:val="clear" w:color="auto" w:fill="FFFFFF"/>
        </w:rPr>
        <w:t xml:space="preserve"> </w:t>
      </w:r>
      <w:r w:rsidR="00F96961" w:rsidRPr="00B526A8">
        <w:rPr>
          <w:rFonts w:ascii="Arial" w:hAnsi="Arial" w:cs="Arial"/>
          <w:spacing w:val="-3"/>
        </w:rPr>
        <w:t xml:space="preserve">Whilst acknowledging the </w:t>
      </w:r>
      <w:r w:rsidR="003E750D" w:rsidRPr="00B526A8">
        <w:rPr>
          <w:rFonts w:ascii="Arial" w:hAnsi="Arial" w:cs="Arial"/>
          <w:spacing w:val="-3"/>
        </w:rPr>
        <w:t xml:space="preserve">magnificent </w:t>
      </w:r>
      <w:r w:rsidR="00F96961" w:rsidRPr="00B526A8">
        <w:rPr>
          <w:rFonts w:ascii="Arial" w:hAnsi="Arial" w:cs="Arial"/>
          <w:spacing w:val="-3"/>
        </w:rPr>
        <w:t xml:space="preserve">quality and intricacies of the </w:t>
      </w:r>
      <w:r w:rsidR="003E750D" w:rsidRPr="00B526A8">
        <w:rPr>
          <w:rFonts w:ascii="Arial" w:hAnsi="Arial" w:cs="Arial"/>
          <w:spacing w:val="-3"/>
        </w:rPr>
        <w:t xml:space="preserve">Luttrell’s </w:t>
      </w:r>
      <w:r w:rsidR="00F96961" w:rsidRPr="00B526A8">
        <w:rPr>
          <w:rFonts w:ascii="Arial" w:hAnsi="Arial" w:cs="Arial"/>
          <w:spacing w:val="-3"/>
        </w:rPr>
        <w:t xml:space="preserve">Psalter, Camille nevertheless reminds that the immense popularity </w:t>
      </w:r>
      <w:r w:rsidR="003E750D" w:rsidRPr="00B526A8">
        <w:rPr>
          <w:rFonts w:ascii="Arial" w:hAnsi="Arial" w:cs="Arial"/>
          <w:spacing w:val="-3"/>
        </w:rPr>
        <w:t>(</w:t>
      </w:r>
      <w:r w:rsidR="00F96961" w:rsidRPr="00B526A8">
        <w:rPr>
          <w:rFonts w:ascii="Arial" w:hAnsi="Arial" w:cs="Arial"/>
          <w:spacing w:val="-3"/>
        </w:rPr>
        <w:t xml:space="preserve">and </w:t>
      </w:r>
      <w:r w:rsidR="0090123C" w:rsidRPr="00B526A8">
        <w:rPr>
          <w:rFonts w:ascii="Arial" w:hAnsi="Arial" w:cs="Arial"/>
          <w:spacing w:val="-3"/>
        </w:rPr>
        <w:t xml:space="preserve">famous </w:t>
      </w:r>
      <w:r w:rsidR="00F96961" w:rsidRPr="00B526A8">
        <w:rPr>
          <w:rFonts w:ascii="Arial" w:hAnsi="Arial" w:cs="Arial"/>
          <w:spacing w:val="-3"/>
        </w:rPr>
        <w:t xml:space="preserve">1929 </w:t>
      </w:r>
      <w:r w:rsidR="0090123C" w:rsidRPr="00B526A8">
        <w:rPr>
          <w:rFonts w:ascii="Arial" w:hAnsi="Arial" w:cs="Arial"/>
          <w:spacing w:val="-3"/>
        </w:rPr>
        <w:t xml:space="preserve">‘purchase </w:t>
      </w:r>
      <w:r w:rsidR="00F96961" w:rsidRPr="00B526A8">
        <w:rPr>
          <w:rFonts w:ascii="Arial" w:hAnsi="Arial" w:cs="Arial"/>
          <w:spacing w:val="-3"/>
        </w:rPr>
        <w:t>for the nation</w:t>
      </w:r>
      <w:r w:rsidR="0090123C" w:rsidRPr="00B526A8">
        <w:rPr>
          <w:rFonts w:ascii="Arial" w:hAnsi="Arial" w:cs="Arial"/>
          <w:spacing w:val="-3"/>
        </w:rPr>
        <w:t>’</w:t>
      </w:r>
      <w:r w:rsidR="003E750D" w:rsidRPr="00B526A8">
        <w:rPr>
          <w:rFonts w:ascii="Arial" w:hAnsi="Arial" w:cs="Arial"/>
          <w:spacing w:val="-3"/>
        </w:rPr>
        <w:t>) is mainly due its</w:t>
      </w:r>
      <w:r w:rsidR="00F96961" w:rsidRPr="00B526A8">
        <w:rPr>
          <w:rFonts w:ascii="Arial" w:hAnsi="Arial" w:cs="Arial"/>
          <w:spacing w:val="-3"/>
        </w:rPr>
        <w:t xml:space="preserve"> various mechanical </w:t>
      </w:r>
      <w:r w:rsidR="00CB5FFB" w:rsidRPr="00B526A8">
        <w:rPr>
          <w:rFonts w:ascii="Arial" w:hAnsi="Arial" w:cs="Arial"/>
          <w:spacing w:val="-3"/>
        </w:rPr>
        <w:t>reproductions for</w:t>
      </w:r>
      <w:r w:rsidR="003E750D" w:rsidRPr="00B526A8">
        <w:rPr>
          <w:rFonts w:ascii="Arial" w:hAnsi="Arial" w:cs="Arial"/>
          <w:spacing w:val="-3"/>
        </w:rPr>
        <w:t xml:space="preserve"> various purposes</w:t>
      </w:r>
      <w:r w:rsidR="007252AD" w:rsidRPr="00B526A8">
        <w:rPr>
          <w:rFonts w:ascii="Arial" w:hAnsi="Arial" w:cs="Arial"/>
          <w:spacing w:val="-3"/>
        </w:rPr>
        <w:t>, beginning</w:t>
      </w:r>
      <w:r w:rsidR="00F96961" w:rsidRPr="00B526A8">
        <w:rPr>
          <w:rFonts w:ascii="Arial" w:hAnsi="Arial" w:cs="Arial"/>
          <w:spacing w:val="-3"/>
        </w:rPr>
        <w:t xml:space="preserve"> with</w:t>
      </w:r>
      <w:r w:rsidR="007252AD">
        <w:rPr>
          <w:rFonts w:ascii="Arial" w:hAnsi="Arial" w:cs="Arial"/>
          <w:spacing w:val="-3"/>
        </w:rPr>
        <w:t>in</w:t>
      </w:r>
      <w:r w:rsidR="00F96961" w:rsidRPr="00B526A8">
        <w:rPr>
          <w:rFonts w:ascii="Arial" w:hAnsi="Arial" w:cs="Arial"/>
          <w:spacing w:val="-3"/>
        </w:rPr>
        <w:t xml:space="preserve"> </w:t>
      </w:r>
      <w:r w:rsidR="00CB5FFB">
        <w:rPr>
          <w:rFonts w:ascii="Arial" w:hAnsi="Arial" w:cs="Arial"/>
          <w:spacing w:val="-3"/>
        </w:rPr>
        <w:t xml:space="preserve">the </w:t>
      </w:r>
      <w:r w:rsidR="00F96961" w:rsidRPr="00B526A8">
        <w:rPr>
          <w:rFonts w:ascii="Arial" w:hAnsi="Arial" w:cs="Arial"/>
          <w:spacing w:val="-3"/>
        </w:rPr>
        <w:t xml:space="preserve">earliest phases of the English Gothic revival </w:t>
      </w:r>
      <w:r w:rsidR="007252AD">
        <w:rPr>
          <w:rFonts w:ascii="Arial" w:hAnsi="Arial" w:cs="Arial"/>
          <w:spacing w:val="-3"/>
        </w:rPr>
        <w:t>of</w:t>
      </w:r>
      <w:r w:rsidR="00F96961" w:rsidRPr="00B526A8">
        <w:rPr>
          <w:rFonts w:ascii="Arial" w:hAnsi="Arial" w:cs="Arial"/>
          <w:spacing w:val="-3"/>
        </w:rPr>
        <w:t xml:space="preserve"> the late 18</w:t>
      </w:r>
      <w:r w:rsidR="00F96961" w:rsidRPr="00B526A8">
        <w:rPr>
          <w:rFonts w:ascii="Arial" w:hAnsi="Arial" w:cs="Arial"/>
          <w:spacing w:val="-3"/>
          <w:vertAlign w:val="superscript"/>
        </w:rPr>
        <w:t>th</w:t>
      </w:r>
      <w:r w:rsidR="00F96961" w:rsidRPr="00B526A8">
        <w:rPr>
          <w:rFonts w:ascii="Arial" w:hAnsi="Arial" w:cs="Arial"/>
          <w:spacing w:val="-3"/>
        </w:rPr>
        <w:t xml:space="preserve"> century. </w:t>
      </w:r>
      <w:r w:rsidR="00F96961" w:rsidRPr="00B526A8">
        <w:rPr>
          <w:rStyle w:val="FootnoteReference"/>
          <w:rFonts w:ascii="Arial" w:hAnsi="Arial" w:cs="Arial"/>
          <w:spacing w:val="-3"/>
        </w:rPr>
        <w:footnoteReference w:id="5"/>
      </w:r>
    </w:p>
    <w:p w:rsidR="008418BC" w:rsidRPr="00B526A8" w:rsidRDefault="008418BC" w:rsidP="00641E43">
      <w:pPr>
        <w:tabs>
          <w:tab w:val="left" w:pos="0"/>
        </w:tabs>
        <w:suppressAutoHyphens/>
        <w:spacing w:after="0" w:line="360" w:lineRule="auto"/>
        <w:jc w:val="both"/>
        <w:rPr>
          <w:rFonts w:ascii="Arial" w:hAnsi="Arial" w:cs="Arial"/>
          <w:spacing w:val="-3"/>
        </w:rPr>
      </w:pPr>
    </w:p>
    <w:p w:rsidR="008A4835" w:rsidRPr="00B526A8" w:rsidRDefault="00C64A0B" w:rsidP="00641E43">
      <w:pPr>
        <w:tabs>
          <w:tab w:val="left" w:pos="0"/>
        </w:tabs>
        <w:suppressAutoHyphens/>
        <w:spacing w:after="0" w:line="360" w:lineRule="auto"/>
        <w:jc w:val="both"/>
        <w:rPr>
          <w:rFonts w:ascii="Arial" w:hAnsi="Arial" w:cs="Arial"/>
          <w:color w:val="333333"/>
          <w:shd w:val="clear" w:color="auto" w:fill="FFFFFF"/>
        </w:rPr>
      </w:pPr>
      <w:r w:rsidRPr="00B526A8">
        <w:rPr>
          <w:rFonts w:ascii="Arial" w:hAnsi="Arial" w:cs="Arial"/>
          <w:spacing w:val="-3"/>
        </w:rPr>
        <w:t xml:space="preserve">Sir </w:t>
      </w:r>
      <w:r w:rsidR="007252AD" w:rsidRPr="00B526A8">
        <w:rPr>
          <w:rFonts w:ascii="Arial" w:hAnsi="Arial" w:cs="Arial"/>
          <w:spacing w:val="-3"/>
        </w:rPr>
        <w:t>Geoffrey</w:t>
      </w:r>
      <w:r w:rsidRPr="00B526A8">
        <w:rPr>
          <w:rFonts w:ascii="Arial" w:hAnsi="Arial" w:cs="Arial"/>
          <w:spacing w:val="-3"/>
        </w:rPr>
        <w:t xml:space="preserve"> Luttrell, Lord of Irnham Manor, Lincolnshire </w:t>
      </w:r>
      <w:r w:rsidR="007252AD" w:rsidRPr="00B526A8">
        <w:rPr>
          <w:rFonts w:ascii="Arial" w:hAnsi="Arial" w:cs="Arial"/>
          <w:spacing w:val="-3"/>
        </w:rPr>
        <w:t>is confirmed</w:t>
      </w:r>
      <w:r w:rsidRPr="00B526A8">
        <w:rPr>
          <w:rFonts w:ascii="Arial" w:hAnsi="Arial" w:cs="Arial"/>
          <w:spacing w:val="-3"/>
        </w:rPr>
        <w:t xml:space="preserve"> as the Psalter’s commissioner by </w:t>
      </w:r>
      <w:r w:rsidR="005B0DDA" w:rsidRPr="00B526A8">
        <w:rPr>
          <w:rFonts w:ascii="Arial" w:hAnsi="Arial" w:cs="Arial"/>
          <w:spacing w:val="-3"/>
        </w:rPr>
        <w:t xml:space="preserve">an </w:t>
      </w:r>
      <w:r w:rsidR="003E750D" w:rsidRPr="00B526A8">
        <w:rPr>
          <w:rFonts w:ascii="Arial" w:hAnsi="Arial" w:cs="Arial"/>
          <w:spacing w:val="-3"/>
        </w:rPr>
        <w:t xml:space="preserve">inscribed dedication above </w:t>
      </w:r>
      <w:r w:rsidR="00CB5FFB" w:rsidRPr="00B526A8">
        <w:rPr>
          <w:rFonts w:ascii="Arial" w:hAnsi="Arial" w:cs="Arial"/>
          <w:spacing w:val="-3"/>
        </w:rPr>
        <w:t>the unique</w:t>
      </w:r>
      <w:r w:rsidR="003E750D" w:rsidRPr="00B526A8">
        <w:rPr>
          <w:rFonts w:ascii="Arial" w:hAnsi="Arial" w:cs="Arial"/>
          <w:spacing w:val="-3"/>
        </w:rPr>
        <w:t>, and oft-reproduced</w:t>
      </w:r>
      <w:r w:rsidR="00CB5FFB">
        <w:rPr>
          <w:rFonts w:ascii="Arial" w:hAnsi="Arial" w:cs="Arial"/>
          <w:spacing w:val="-3"/>
        </w:rPr>
        <w:t>,</w:t>
      </w:r>
      <w:r w:rsidRPr="00B526A8">
        <w:rPr>
          <w:rFonts w:ascii="Arial" w:hAnsi="Arial" w:cs="Arial"/>
          <w:spacing w:val="-3"/>
        </w:rPr>
        <w:t xml:space="preserve"> miniature of a mounted knight and attendant ladies</w:t>
      </w:r>
      <w:r w:rsidR="00B249FD" w:rsidRPr="00B526A8">
        <w:rPr>
          <w:rFonts w:ascii="Arial" w:hAnsi="Arial" w:cs="Arial"/>
          <w:spacing w:val="-3"/>
        </w:rPr>
        <w:t xml:space="preserve">. These </w:t>
      </w:r>
      <w:r w:rsidR="0090123C" w:rsidRPr="00B526A8">
        <w:rPr>
          <w:rFonts w:ascii="Arial" w:hAnsi="Arial" w:cs="Arial"/>
          <w:spacing w:val="-3"/>
        </w:rPr>
        <w:t>wear the</w:t>
      </w:r>
      <w:r w:rsidRPr="00B526A8">
        <w:rPr>
          <w:rFonts w:ascii="Arial" w:hAnsi="Arial" w:cs="Arial"/>
          <w:spacing w:val="-3"/>
        </w:rPr>
        <w:t xml:space="preserve"> heraldic regalia of the Luttrell, Sutton and Scopes of </w:t>
      </w:r>
      <w:r w:rsidR="0090123C" w:rsidRPr="00B526A8">
        <w:rPr>
          <w:rFonts w:ascii="Arial" w:hAnsi="Arial" w:cs="Arial"/>
          <w:spacing w:val="-3"/>
        </w:rPr>
        <w:t xml:space="preserve">Masham families </w:t>
      </w:r>
      <w:r w:rsidR="00FD66A3" w:rsidRPr="00B526A8">
        <w:rPr>
          <w:rFonts w:ascii="Arial" w:hAnsi="Arial" w:cs="Arial"/>
          <w:spacing w:val="-3"/>
        </w:rPr>
        <w:t>- the</w:t>
      </w:r>
      <w:r w:rsidRPr="00B526A8">
        <w:rPr>
          <w:rFonts w:ascii="Arial" w:hAnsi="Arial" w:cs="Arial"/>
          <w:spacing w:val="-3"/>
        </w:rPr>
        <w:t xml:space="preserve"> latter two </w:t>
      </w:r>
      <w:r w:rsidR="00CB5FFB">
        <w:rPr>
          <w:rFonts w:ascii="Arial" w:hAnsi="Arial" w:cs="Arial"/>
          <w:spacing w:val="-3"/>
        </w:rPr>
        <w:t xml:space="preserve">being </w:t>
      </w:r>
      <w:r w:rsidRPr="00B526A8">
        <w:rPr>
          <w:rFonts w:ascii="Arial" w:hAnsi="Arial" w:cs="Arial"/>
          <w:spacing w:val="-3"/>
        </w:rPr>
        <w:t xml:space="preserve">connected to </w:t>
      </w:r>
      <w:r w:rsidR="00982758" w:rsidRPr="00B526A8">
        <w:rPr>
          <w:rFonts w:ascii="Arial" w:hAnsi="Arial" w:cs="Arial"/>
          <w:spacing w:val="-3"/>
        </w:rPr>
        <w:t>the Luttrells</w:t>
      </w:r>
      <w:r w:rsidRPr="00B526A8">
        <w:rPr>
          <w:rFonts w:ascii="Arial" w:hAnsi="Arial" w:cs="Arial"/>
          <w:spacing w:val="-3"/>
        </w:rPr>
        <w:t xml:space="preserve"> by marriage.</w:t>
      </w:r>
      <w:r w:rsidRPr="00B526A8">
        <w:rPr>
          <w:rStyle w:val="FootnoteReference"/>
          <w:rFonts w:ascii="Arial" w:hAnsi="Arial" w:cs="Arial"/>
          <w:spacing w:val="-3"/>
        </w:rPr>
        <w:footnoteReference w:id="6"/>
      </w:r>
      <w:r w:rsidRPr="00B526A8">
        <w:rPr>
          <w:rFonts w:ascii="Arial" w:hAnsi="Arial" w:cs="Arial"/>
          <w:spacing w:val="-3"/>
        </w:rPr>
        <w:t xml:space="preserve"> Whilst debate continues </w:t>
      </w:r>
      <w:r w:rsidR="00CB5FFB">
        <w:rPr>
          <w:rFonts w:ascii="Arial" w:hAnsi="Arial" w:cs="Arial"/>
          <w:spacing w:val="-3"/>
        </w:rPr>
        <w:t xml:space="preserve">(citation?) </w:t>
      </w:r>
      <w:r w:rsidRPr="00B526A8">
        <w:rPr>
          <w:rFonts w:ascii="Arial" w:hAnsi="Arial" w:cs="Arial"/>
          <w:spacing w:val="-3"/>
        </w:rPr>
        <w:t xml:space="preserve">regarding the </w:t>
      </w:r>
      <w:r w:rsidR="00641E43" w:rsidRPr="00B526A8">
        <w:rPr>
          <w:rFonts w:ascii="Arial" w:hAnsi="Arial" w:cs="Arial"/>
          <w:spacing w:val="-3"/>
        </w:rPr>
        <w:t>exact date</w:t>
      </w:r>
      <w:r w:rsidRPr="00B526A8">
        <w:rPr>
          <w:rFonts w:ascii="Arial" w:hAnsi="Arial" w:cs="Arial"/>
          <w:spacing w:val="-3"/>
        </w:rPr>
        <w:t xml:space="preserve"> the Lutteral Psalter</w:t>
      </w:r>
      <w:r w:rsidR="00CB5FFB">
        <w:rPr>
          <w:rFonts w:ascii="Arial" w:hAnsi="Arial" w:cs="Arial"/>
          <w:spacing w:val="-3"/>
        </w:rPr>
        <w:t xml:space="preserve"> was created</w:t>
      </w:r>
      <w:r w:rsidRPr="00B526A8">
        <w:rPr>
          <w:rFonts w:ascii="Arial" w:hAnsi="Arial" w:cs="Arial"/>
          <w:spacing w:val="-3"/>
        </w:rPr>
        <w:t xml:space="preserve">, consensus exists </w:t>
      </w:r>
      <w:r w:rsidR="00CB5FFB">
        <w:rPr>
          <w:rFonts w:ascii="Arial" w:hAnsi="Arial" w:cs="Arial"/>
          <w:spacing w:val="-3"/>
        </w:rPr>
        <w:t>(</w:t>
      </w:r>
      <w:r w:rsidRPr="00B526A8">
        <w:rPr>
          <w:rFonts w:ascii="Arial" w:hAnsi="Arial" w:cs="Arial"/>
          <w:spacing w:val="-3"/>
        </w:rPr>
        <w:t>that th</w:t>
      </w:r>
      <w:r w:rsidR="008418BC" w:rsidRPr="00B526A8">
        <w:rPr>
          <w:rFonts w:ascii="Arial" w:hAnsi="Arial" w:cs="Arial"/>
          <w:spacing w:val="-3"/>
        </w:rPr>
        <w:t>is falls between the years 11</w:t>
      </w:r>
      <w:r w:rsidR="003E750D" w:rsidRPr="00B526A8">
        <w:rPr>
          <w:rFonts w:ascii="Arial" w:hAnsi="Arial" w:cs="Arial"/>
          <w:spacing w:val="-3"/>
        </w:rPr>
        <w:t>20-</w:t>
      </w:r>
      <w:r w:rsidR="008418BC" w:rsidRPr="00B526A8">
        <w:rPr>
          <w:rFonts w:ascii="Arial" w:hAnsi="Arial" w:cs="Arial"/>
          <w:spacing w:val="-3"/>
        </w:rPr>
        <w:t>30 (</w:t>
      </w:r>
      <w:r w:rsidR="003E750D" w:rsidRPr="00B526A8">
        <w:rPr>
          <w:rFonts w:ascii="Arial" w:hAnsi="Arial" w:cs="Arial"/>
          <w:spacing w:val="-3"/>
        </w:rPr>
        <w:t xml:space="preserve">the latter </w:t>
      </w:r>
      <w:r w:rsidR="008418BC" w:rsidRPr="00B526A8">
        <w:rPr>
          <w:rFonts w:ascii="Arial" w:hAnsi="Arial" w:cs="Arial"/>
          <w:spacing w:val="-3"/>
        </w:rPr>
        <w:t xml:space="preserve">Luttrell’s wife’s death) to </w:t>
      </w:r>
      <w:r w:rsidRPr="00B526A8">
        <w:rPr>
          <w:rFonts w:ascii="Arial" w:hAnsi="Arial" w:cs="Arial"/>
          <w:spacing w:val="-3"/>
        </w:rPr>
        <w:t>1145:</w:t>
      </w:r>
      <w:r w:rsidR="008418BC" w:rsidRPr="00B526A8">
        <w:rPr>
          <w:rFonts w:ascii="Arial" w:hAnsi="Arial" w:cs="Arial"/>
          <w:spacing w:val="-3"/>
        </w:rPr>
        <w:t xml:space="preserve"> his own. </w:t>
      </w:r>
      <w:r w:rsidRPr="00B526A8">
        <w:rPr>
          <w:rStyle w:val="FootnoteReference"/>
          <w:rFonts w:ascii="Arial" w:hAnsi="Arial" w:cs="Arial"/>
          <w:spacing w:val="-3"/>
        </w:rPr>
        <w:footnoteReference w:id="7"/>
      </w:r>
      <w:r w:rsidR="00F01773" w:rsidRPr="00B526A8">
        <w:rPr>
          <w:rFonts w:ascii="Arial" w:hAnsi="Arial" w:cs="Arial"/>
          <w:color w:val="333333"/>
          <w:shd w:val="clear" w:color="auto" w:fill="FFFFFF"/>
        </w:rPr>
        <w:t xml:space="preserve">The marginal </w:t>
      </w:r>
      <w:r w:rsidR="003E750D" w:rsidRPr="00B526A8">
        <w:rPr>
          <w:rFonts w:ascii="Arial" w:hAnsi="Arial" w:cs="Arial"/>
          <w:color w:val="333333"/>
          <w:shd w:val="clear" w:color="auto" w:fill="FFFFFF"/>
        </w:rPr>
        <w:t>illustrations of the Lutterall Psalter were originally intended to extend throughout the work, though were</w:t>
      </w:r>
      <w:r w:rsidR="00F01773" w:rsidRPr="00B526A8">
        <w:rPr>
          <w:rFonts w:ascii="Arial" w:hAnsi="Arial" w:cs="Arial"/>
          <w:color w:val="333333"/>
          <w:shd w:val="clear" w:color="auto" w:fill="FFFFFF"/>
        </w:rPr>
        <w:t xml:space="preserve"> never completed on Luttrell’s 1145 death</w:t>
      </w:r>
      <w:r w:rsidR="003E750D" w:rsidRPr="00B526A8">
        <w:rPr>
          <w:rFonts w:ascii="Arial" w:hAnsi="Arial" w:cs="Arial"/>
          <w:color w:val="333333"/>
          <w:shd w:val="clear" w:color="auto" w:fill="FFFFFF"/>
        </w:rPr>
        <w:t xml:space="preserve">,and are </w:t>
      </w:r>
      <w:r w:rsidR="00F01773" w:rsidRPr="00B526A8">
        <w:rPr>
          <w:rFonts w:ascii="Arial" w:hAnsi="Arial" w:cs="Arial"/>
          <w:color w:val="333333"/>
          <w:shd w:val="clear" w:color="auto" w:fill="FFFFFF"/>
        </w:rPr>
        <w:t xml:space="preserve">found on 200 of the manuscript’s 309 vellum leaves. </w:t>
      </w:r>
      <w:r w:rsidR="00F01773" w:rsidRPr="00B526A8">
        <w:rPr>
          <w:rStyle w:val="FootnoteReference"/>
          <w:rFonts w:ascii="Arial" w:eastAsia="Times New Roman" w:hAnsi="Arial" w:cs="Arial"/>
          <w:color w:val="333333"/>
        </w:rPr>
        <w:footnoteReference w:id="8"/>
      </w:r>
      <w:r w:rsidR="00CB5FFB">
        <w:rPr>
          <w:rFonts w:ascii="Arial" w:hAnsi="Arial" w:cs="Arial"/>
          <w:spacing w:val="-3"/>
        </w:rPr>
        <w:t>Therefore</w:t>
      </w:r>
      <w:r w:rsidR="008A4835" w:rsidRPr="00B526A8">
        <w:rPr>
          <w:rFonts w:ascii="Arial" w:hAnsi="Arial" w:cs="Arial"/>
          <w:spacing w:val="-3"/>
        </w:rPr>
        <w:t xml:space="preserve"> to suggest Luttrell’s pride, piety and uncertainty as key to understanding </w:t>
      </w:r>
      <w:r w:rsidR="00345A68" w:rsidRPr="00B526A8">
        <w:rPr>
          <w:rFonts w:ascii="Arial" w:hAnsi="Arial" w:cs="Arial"/>
          <w:spacing w:val="-3"/>
        </w:rPr>
        <w:t xml:space="preserve">his Psalters illustrations, examples from the </w:t>
      </w:r>
      <w:r w:rsidR="00345A68" w:rsidRPr="00B526A8">
        <w:rPr>
          <w:rFonts w:ascii="Arial" w:hAnsi="Arial" w:cs="Arial"/>
          <w:spacing w:val="-3"/>
        </w:rPr>
        <w:lastRenderedPageBreak/>
        <w:t xml:space="preserve">feasting, agricultural </w:t>
      </w:r>
      <w:r w:rsidR="00641E43" w:rsidRPr="00B526A8">
        <w:rPr>
          <w:rFonts w:ascii="Arial" w:hAnsi="Arial" w:cs="Arial"/>
          <w:spacing w:val="-3"/>
        </w:rPr>
        <w:t>and religious</w:t>
      </w:r>
      <w:r w:rsidR="00345A68" w:rsidRPr="00B526A8">
        <w:rPr>
          <w:rFonts w:ascii="Arial" w:hAnsi="Arial" w:cs="Arial"/>
          <w:spacing w:val="-3"/>
        </w:rPr>
        <w:t xml:space="preserve"> imagery will be particularly discussed, from the remarkably diverse themes </w:t>
      </w:r>
      <w:r w:rsidR="003E750D" w:rsidRPr="00B526A8">
        <w:rPr>
          <w:rFonts w:ascii="Arial" w:hAnsi="Arial" w:cs="Arial"/>
          <w:spacing w:val="-3"/>
        </w:rPr>
        <w:t xml:space="preserve">of </w:t>
      </w:r>
      <w:r w:rsidR="00345A68" w:rsidRPr="00B526A8">
        <w:rPr>
          <w:rFonts w:ascii="Arial" w:hAnsi="Arial" w:cs="Arial"/>
          <w:spacing w:val="-3"/>
        </w:rPr>
        <w:t xml:space="preserve">the manuscript. </w:t>
      </w:r>
    </w:p>
    <w:p w:rsidR="00345A68" w:rsidRPr="00B526A8" w:rsidRDefault="00345A68" w:rsidP="00641E43">
      <w:pPr>
        <w:tabs>
          <w:tab w:val="left" w:pos="0"/>
        </w:tabs>
        <w:suppressAutoHyphens/>
        <w:spacing w:after="0" w:line="360" w:lineRule="auto"/>
        <w:jc w:val="both"/>
        <w:rPr>
          <w:rFonts w:ascii="Arial" w:hAnsi="Arial" w:cs="Arial"/>
          <w:spacing w:val="-3"/>
        </w:rPr>
      </w:pPr>
    </w:p>
    <w:p w:rsidR="00737881" w:rsidRPr="00B526A8" w:rsidRDefault="00132A4F" w:rsidP="00641E43">
      <w:pPr>
        <w:tabs>
          <w:tab w:val="left" w:pos="0"/>
        </w:tabs>
        <w:suppressAutoHyphens/>
        <w:spacing w:after="0" w:line="360" w:lineRule="auto"/>
        <w:jc w:val="both"/>
        <w:rPr>
          <w:rFonts w:ascii="Arial" w:hAnsi="Arial" w:cs="Arial"/>
          <w:spacing w:val="-3"/>
        </w:rPr>
      </w:pPr>
      <w:r w:rsidRPr="00B526A8">
        <w:rPr>
          <w:rFonts w:ascii="Arial" w:hAnsi="Arial" w:cs="Arial"/>
          <w:spacing w:val="-3"/>
        </w:rPr>
        <w:t>With most medieval manuscripts collaborative works, the complexity and sophistication of the Luttrell Psalter indicate</w:t>
      </w:r>
      <w:r w:rsidR="00B249FD" w:rsidRPr="00B526A8">
        <w:rPr>
          <w:rFonts w:ascii="Arial" w:hAnsi="Arial" w:cs="Arial"/>
          <w:spacing w:val="-3"/>
        </w:rPr>
        <w:t>s</w:t>
      </w:r>
      <w:r w:rsidRPr="00B526A8">
        <w:rPr>
          <w:rFonts w:ascii="Arial" w:hAnsi="Arial" w:cs="Arial"/>
          <w:spacing w:val="-3"/>
        </w:rPr>
        <w:t xml:space="preserve"> the work of at least five </w:t>
      </w:r>
      <w:r w:rsidR="0090123C" w:rsidRPr="00B526A8">
        <w:rPr>
          <w:rFonts w:ascii="Arial" w:hAnsi="Arial" w:cs="Arial"/>
          <w:spacing w:val="-3"/>
        </w:rPr>
        <w:t xml:space="preserve">(unnamed) </w:t>
      </w:r>
      <w:r w:rsidRPr="00B526A8">
        <w:rPr>
          <w:rFonts w:ascii="Arial" w:hAnsi="Arial" w:cs="Arial"/>
          <w:spacing w:val="-3"/>
        </w:rPr>
        <w:t>art</w:t>
      </w:r>
      <w:r w:rsidR="0090123C" w:rsidRPr="00B526A8">
        <w:rPr>
          <w:rFonts w:ascii="Arial" w:hAnsi="Arial" w:cs="Arial"/>
          <w:spacing w:val="-3"/>
        </w:rPr>
        <w:t>ists in addition to the scribe</w:t>
      </w:r>
      <w:r w:rsidR="00CB5FFB">
        <w:rPr>
          <w:rFonts w:ascii="Arial" w:hAnsi="Arial" w:cs="Arial"/>
          <w:spacing w:val="-3"/>
        </w:rPr>
        <w:t xml:space="preserve"> and suggests</w:t>
      </w:r>
      <w:r w:rsidR="00504A15" w:rsidRPr="00B526A8">
        <w:rPr>
          <w:rFonts w:ascii="Arial" w:hAnsi="Arial" w:cs="Arial"/>
          <w:spacing w:val="-3"/>
        </w:rPr>
        <w:t xml:space="preserve"> its</w:t>
      </w:r>
      <w:r w:rsidRPr="00B526A8">
        <w:rPr>
          <w:rFonts w:ascii="Arial" w:hAnsi="Arial" w:cs="Arial"/>
          <w:spacing w:val="-3"/>
        </w:rPr>
        <w:t xml:space="preserve"> origin to be place of substantial </w:t>
      </w:r>
      <w:r w:rsidR="00504A15" w:rsidRPr="00B526A8">
        <w:rPr>
          <w:rFonts w:ascii="Arial" w:hAnsi="Arial" w:cs="Arial"/>
          <w:spacing w:val="-3"/>
        </w:rPr>
        <w:t>size</w:t>
      </w:r>
      <w:r w:rsidR="00CB5FFB">
        <w:rPr>
          <w:rFonts w:ascii="Arial" w:hAnsi="Arial" w:cs="Arial"/>
          <w:spacing w:val="-3"/>
        </w:rPr>
        <w:t>,</w:t>
      </w:r>
      <w:r w:rsidRPr="00B526A8">
        <w:rPr>
          <w:rFonts w:ascii="Arial" w:hAnsi="Arial" w:cs="Arial"/>
          <w:spacing w:val="-3"/>
        </w:rPr>
        <w:t xml:space="preserve"> possibly </w:t>
      </w:r>
      <w:r w:rsidR="00C558F1" w:rsidRPr="00B526A8">
        <w:rPr>
          <w:rFonts w:ascii="Arial" w:hAnsi="Arial" w:cs="Arial"/>
          <w:spacing w:val="-3"/>
        </w:rPr>
        <w:t xml:space="preserve">the cathedral city of </w:t>
      </w:r>
      <w:r w:rsidRPr="00B526A8">
        <w:rPr>
          <w:rFonts w:ascii="Arial" w:hAnsi="Arial" w:cs="Arial"/>
          <w:spacing w:val="-3"/>
        </w:rPr>
        <w:t>Lincoln.</w:t>
      </w:r>
      <w:r w:rsidRPr="00B526A8">
        <w:rPr>
          <w:rStyle w:val="FootnoteReference"/>
          <w:rFonts w:ascii="Arial" w:hAnsi="Arial" w:cs="Arial"/>
          <w:spacing w:val="-3"/>
        </w:rPr>
        <w:footnoteReference w:id="9"/>
      </w:r>
      <w:r w:rsidR="00830D63" w:rsidRPr="00B526A8">
        <w:rPr>
          <w:rFonts w:ascii="Arial" w:hAnsi="Arial" w:cs="Arial"/>
          <w:color w:val="333333"/>
          <w:shd w:val="clear" w:color="auto" w:fill="FFFFFF"/>
        </w:rPr>
        <w:t xml:space="preserve"> The Psalter’s </w:t>
      </w:r>
      <w:r w:rsidR="003E750D" w:rsidRPr="00B526A8">
        <w:rPr>
          <w:rFonts w:ascii="Arial" w:hAnsi="Arial" w:cs="Arial"/>
          <w:color w:val="333333"/>
          <w:shd w:val="clear" w:color="auto" w:fill="FFFFFF"/>
        </w:rPr>
        <w:t xml:space="preserve">illustration (within f. 51r.) and </w:t>
      </w:r>
      <w:r w:rsidR="00830D63" w:rsidRPr="00B526A8">
        <w:rPr>
          <w:rFonts w:ascii="Arial" w:hAnsi="Arial" w:cs="Arial"/>
          <w:color w:val="333333"/>
          <w:shd w:val="clear" w:color="auto" w:fill="FFFFFF"/>
        </w:rPr>
        <w:t xml:space="preserve">prominent calendar references to Thomas Beckett (a </w:t>
      </w:r>
      <w:r w:rsidR="00CB5FFB" w:rsidRPr="00B526A8">
        <w:rPr>
          <w:rFonts w:ascii="Arial" w:hAnsi="Arial" w:cs="Arial"/>
          <w:color w:val="333333"/>
          <w:shd w:val="clear" w:color="auto" w:fill="FFFFFF"/>
        </w:rPr>
        <w:t>prebendary</w:t>
      </w:r>
      <w:r w:rsidR="00B249FD" w:rsidRPr="00B526A8">
        <w:rPr>
          <w:rFonts w:ascii="Arial" w:hAnsi="Arial" w:cs="Arial"/>
          <w:color w:val="333333"/>
          <w:shd w:val="clear" w:color="auto" w:fill="FFFFFF"/>
        </w:rPr>
        <w:t xml:space="preserve"> of</w:t>
      </w:r>
      <w:r w:rsidR="00F24A8A">
        <w:rPr>
          <w:rFonts w:ascii="Arial" w:hAnsi="Arial" w:cs="Arial"/>
          <w:color w:val="333333"/>
          <w:shd w:val="clear" w:color="auto" w:fill="FFFFFF"/>
        </w:rPr>
        <w:t xml:space="preserve"> Lincoln</w:t>
      </w:r>
      <w:r w:rsidR="005303A7" w:rsidRPr="00B526A8">
        <w:rPr>
          <w:rFonts w:ascii="Arial" w:hAnsi="Arial" w:cs="Arial"/>
          <w:color w:val="333333"/>
          <w:shd w:val="clear" w:color="auto" w:fill="FFFFFF"/>
        </w:rPr>
        <w:t xml:space="preserve">) </w:t>
      </w:r>
      <w:r w:rsidR="00641E43" w:rsidRPr="00B526A8">
        <w:rPr>
          <w:rFonts w:ascii="Arial" w:hAnsi="Arial" w:cs="Arial"/>
          <w:color w:val="333333"/>
          <w:shd w:val="clear" w:color="auto" w:fill="FFFFFF"/>
        </w:rPr>
        <w:t>and to</w:t>
      </w:r>
      <w:r w:rsidR="005303A7" w:rsidRPr="00B526A8">
        <w:rPr>
          <w:rFonts w:ascii="Arial" w:hAnsi="Arial" w:cs="Arial"/>
          <w:color w:val="333333"/>
          <w:shd w:val="clear" w:color="auto" w:fill="FFFFFF"/>
        </w:rPr>
        <w:t xml:space="preserve"> </w:t>
      </w:r>
      <w:r w:rsidR="00830D63" w:rsidRPr="00B526A8">
        <w:rPr>
          <w:rFonts w:ascii="Arial" w:hAnsi="Arial" w:cs="Arial"/>
          <w:color w:val="333333"/>
          <w:shd w:val="clear" w:color="auto" w:fill="FFFFFF"/>
        </w:rPr>
        <w:t xml:space="preserve">Hugh of Lincoln, </w:t>
      </w:r>
      <w:r w:rsidR="0090123C" w:rsidRPr="00B526A8">
        <w:rPr>
          <w:rFonts w:ascii="Arial" w:hAnsi="Arial" w:cs="Arial"/>
          <w:color w:val="333333"/>
          <w:shd w:val="clear" w:color="auto" w:fill="FFFFFF"/>
        </w:rPr>
        <w:t xml:space="preserve">both </w:t>
      </w:r>
      <w:r w:rsidR="00830D63" w:rsidRPr="00B526A8">
        <w:rPr>
          <w:rFonts w:ascii="Arial" w:hAnsi="Arial" w:cs="Arial"/>
          <w:color w:val="333333"/>
          <w:shd w:val="clear" w:color="auto" w:fill="FFFFFF"/>
        </w:rPr>
        <w:t>canonised in 1171 and 1220</w:t>
      </w:r>
      <w:r w:rsidR="005303A7" w:rsidRPr="00B526A8">
        <w:rPr>
          <w:rFonts w:ascii="Arial" w:hAnsi="Arial" w:cs="Arial"/>
          <w:color w:val="333333"/>
          <w:shd w:val="clear" w:color="auto" w:fill="FFFFFF"/>
        </w:rPr>
        <w:t>,</w:t>
      </w:r>
      <w:r w:rsidR="00830D63" w:rsidRPr="00B526A8">
        <w:rPr>
          <w:rFonts w:ascii="Arial" w:hAnsi="Arial" w:cs="Arial"/>
          <w:color w:val="333333"/>
          <w:shd w:val="clear" w:color="auto" w:fill="FFFFFF"/>
        </w:rPr>
        <w:t xml:space="preserve"> further </w:t>
      </w:r>
      <w:r w:rsidR="00242538" w:rsidRPr="00B526A8">
        <w:rPr>
          <w:rFonts w:ascii="Arial" w:hAnsi="Arial" w:cs="Arial"/>
          <w:color w:val="333333"/>
          <w:shd w:val="clear" w:color="auto" w:fill="FFFFFF"/>
        </w:rPr>
        <w:t>suggest</w:t>
      </w:r>
      <w:r w:rsidR="0090123C" w:rsidRPr="00B526A8">
        <w:rPr>
          <w:rFonts w:ascii="Arial" w:hAnsi="Arial" w:cs="Arial"/>
          <w:color w:val="333333"/>
          <w:shd w:val="clear" w:color="auto" w:fill="FFFFFF"/>
        </w:rPr>
        <w:t>s</w:t>
      </w:r>
      <w:r w:rsidR="00242538" w:rsidRPr="00B526A8">
        <w:rPr>
          <w:rFonts w:ascii="Arial" w:hAnsi="Arial" w:cs="Arial"/>
          <w:color w:val="333333"/>
          <w:shd w:val="clear" w:color="auto" w:fill="FFFFFF"/>
        </w:rPr>
        <w:t xml:space="preserve"> both </w:t>
      </w:r>
      <w:r w:rsidR="005303A7" w:rsidRPr="00B526A8">
        <w:rPr>
          <w:rFonts w:ascii="Arial" w:hAnsi="Arial" w:cs="Arial"/>
          <w:color w:val="333333"/>
          <w:shd w:val="clear" w:color="auto" w:fill="FFFFFF"/>
        </w:rPr>
        <w:t>Luttrell’s</w:t>
      </w:r>
      <w:r w:rsidR="00830D63" w:rsidRPr="00B526A8">
        <w:rPr>
          <w:rFonts w:ascii="Arial" w:hAnsi="Arial" w:cs="Arial"/>
          <w:color w:val="333333"/>
          <w:shd w:val="clear" w:color="auto" w:fill="FFFFFF"/>
        </w:rPr>
        <w:t xml:space="preserve"> regional connection to</w:t>
      </w:r>
      <w:r w:rsidR="0090123C" w:rsidRPr="00B526A8">
        <w:rPr>
          <w:rFonts w:ascii="Arial" w:hAnsi="Arial" w:cs="Arial"/>
          <w:color w:val="333333"/>
          <w:shd w:val="clear" w:color="auto" w:fill="FFFFFF"/>
        </w:rPr>
        <w:t xml:space="preserve"> the </w:t>
      </w:r>
      <w:r w:rsidR="005551AF">
        <w:rPr>
          <w:rFonts w:ascii="Arial" w:hAnsi="Arial" w:cs="Arial"/>
          <w:color w:val="333333"/>
          <w:shd w:val="clear" w:color="auto" w:fill="FFFFFF"/>
        </w:rPr>
        <w:t>city</w:t>
      </w:r>
      <w:r w:rsidR="00F24A8A">
        <w:rPr>
          <w:rFonts w:ascii="Arial" w:hAnsi="Arial" w:cs="Arial"/>
          <w:color w:val="333333"/>
          <w:shd w:val="clear" w:color="auto" w:fill="FFFFFF"/>
        </w:rPr>
        <w:t xml:space="preserve"> </w:t>
      </w:r>
      <w:r w:rsidR="005551AF">
        <w:rPr>
          <w:rFonts w:ascii="Arial" w:hAnsi="Arial" w:cs="Arial"/>
          <w:color w:val="333333"/>
          <w:shd w:val="clear" w:color="auto" w:fill="FFFFFF"/>
        </w:rPr>
        <w:t xml:space="preserve">and </w:t>
      </w:r>
      <w:r w:rsidR="00242538" w:rsidRPr="00B526A8">
        <w:rPr>
          <w:rFonts w:ascii="Arial" w:hAnsi="Arial" w:cs="Arial"/>
          <w:color w:val="333333"/>
          <w:shd w:val="clear" w:color="auto" w:fill="FFFFFF"/>
        </w:rPr>
        <w:t xml:space="preserve"> personal devotion</w:t>
      </w:r>
      <w:r w:rsidR="0090123C" w:rsidRPr="00B526A8">
        <w:rPr>
          <w:rFonts w:ascii="Arial" w:hAnsi="Arial" w:cs="Arial"/>
          <w:color w:val="333333"/>
          <w:shd w:val="clear" w:color="auto" w:fill="FFFFFF"/>
        </w:rPr>
        <w:t xml:space="preserve"> to these saints</w:t>
      </w:r>
      <w:r w:rsidR="00242538" w:rsidRPr="00B526A8">
        <w:rPr>
          <w:rFonts w:ascii="Arial" w:hAnsi="Arial" w:cs="Arial"/>
          <w:color w:val="333333"/>
          <w:shd w:val="clear" w:color="auto" w:fill="FFFFFF"/>
        </w:rPr>
        <w:t xml:space="preserve">. </w:t>
      </w:r>
      <w:r w:rsidR="005303A7" w:rsidRPr="00B526A8">
        <w:rPr>
          <w:rStyle w:val="FootnoteReference"/>
          <w:rFonts w:ascii="Arial" w:hAnsi="Arial" w:cs="Arial"/>
          <w:color w:val="333333"/>
          <w:shd w:val="clear" w:color="auto" w:fill="FFFFFF"/>
        </w:rPr>
        <w:footnoteReference w:id="10"/>
      </w:r>
      <w:r w:rsidR="001B34DB" w:rsidRPr="00B526A8">
        <w:rPr>
          <w:rFonts w:ascii="Arial" w:hAnsi="Arial" w:cs="Arial"/>
          <w:color w:val="333333"/>
          <w:shd w:val="clear" w:color="auto" w:fill="FFFFFF"/>
        </w:rPr>
        <w:t xml:space="preserve"> Brown suggests </w:t>
      </w:r>
      <w:r w:rsidR="00641E43">
        <w:rPr>
          <w:rFonts w:ascii="Arial" w:hAnsi="Arial" w:cs="Arial"/>
          <w:color w:val="333333"/>
          <w:shd w:val="clear" w:color="auto" w:fill="FFFFFF"/>
        </w:rPr>
        <w:t xml:space="preserve">the </w:t>
      </w:r>
      <w:r w:rsidR="00641E43" w:rsidRPr="00B526A8">
        <w:rPr>
          <w:rFonts w:ascii="Arial" w:hAnsi="Arial" w:cs="Arial"/>
          <w:color w:val="333333"/>
          <w:shd w:val="clear" w:color="auto" w:fill="FFFFFF"/>
        </w:rPr>
        <w:t>figures</w:t>
      </w:r>
      <w:r w:rsidR="001B34DB" w:rsidRPr="00B526A8">
        <w:rPr>
          <w:rFonts w:ascii="Arial" w:hAnsi="Arial" w:cs="Arial"/>
          <w:color w:val="333333"/>
          <w:shd w:val="clear" w:color="auto" w:fill="FFFFFF"/>
        </w:rPr>
        <w:t xml:space="preserve"> depicted, perhaps feasting or at prayer, may well have been clandestine representations of the artists </w:t>
      </w:r>
      <w:r w:rsidR="00641E43" w:rsidRPr="00B526A8">
        <w:rPr>
          <w:rFonts w:ascii="Arial" w:hAnsi="Arial" w:cs="Arial"/>
          <w:color w:val="333333"/>
          <w:shd w:val="clear" w:color="auto" w:fill="FFFFFF"/>
        </w:rPr>
        <w:t>themselves</w:t>
      </w:r>
      <w:r w:rsidR="00641E43">
        <w:rPr>
          <w:rFonts w:ascii="Arial" w:hAnsi="Arial" w:cs="Arial"/>
          <w:color w:val="333333"/>
          <w:shd w:val="clear" w:color="auto" w:fill="FFFFFF"/>
        </w:rPr>
        <w:t>,</w:t>
      </w:r>
      <w:r w:rsidR="00641E43" w:rsidRPr="00B526A8">
        <w:rPr>
          <w:rFonts w:ascii="Arial" w:hAnsi="Arial" w:cs="Arial"/>
          <w:color w:val="333333"/>
          <w:shd w:val="clear" w:color="auto" w:fill="FFFFFF"/>
        </w:rPr>
        <w:t xml:space="preserve"> a</w:t>
      </w:r>
      <w:r w:rsidR="001B34DB" w:rsidRPr="00B526A8">
        <w:rPr>
          <w:rFonts w:ascii="Arial" w:hAnsi="Arial" w:cs="Arial"/>
          <w:color w:val="333333"/>
          <w:shd w:val="clear" w:color="auto" w:fill="FFFFFF"/>
        </w:rPr>
        <w:t xml:space="preserve"> </w:t>
      </w:r>
      <w:r w:rsidR="00F24A8A">
        <w:rPr>
          <w:rFonts w:ascii="Arial" w:hAnsi="Arial" w:cs="Arial"/>
          <w:color w:val="333333"/>
          <w:shd w:val="clear" w:color="auto" w:fill="FFFFFF"/>
        </w:rPr>
        <w:t xml:space="preserve">recurring </w:t>
      </w:r>
      <w:r w:rsidR="001B34DB" w:rsidRPr="00B526A8">
        <w:rPr>
          <w:rFonts w:ascii="Arial" w:hAnsi="Arial" w:cs="Arial"/>
          <w:color w:val="333333"/>
          <w:shd w:val="clear" w:color="auto" w:fill="FFFFFF"/>
        </w:rPr>
        <w:t xml:space="preserve">practice within medieval illumination. </w:t>
      </w:r>
      <w:r w:rsidR="001B34DB" w:rsidRPr="00B526A8">
        <w:rPr>
          <w:rStyle w:val="FootnoteReference"/>
          <w:rFonts w:ascii="Arial" w:hAnsi="Arial" w:cs="Arial"/>
          <w:color w:val="333333"/>
          <w:shd w:val="clear" w:color="auto" w:fill="FFFFFF"/>
        </w:rPr>
        <w:footnoteReference w:id="11"/>
      </w:r>
    </w:p>
    <w:p w:rsidR="00E653D4" w:rsidRPr="00B526A8" w:rsidRDefault="00E653D4" w:rsidP="005303A7">
      <w:pPr>
        <w:tabs>
          <w:tab w:val="left" w:pos="0"/>
        </w:tabs>
        <w:suppressAutoHyphens/>
        <w:spacing w:after="0" w:line="360" w:lineRule="auto"/>
        <w:jc w:val="both"/>
        <w:rPr>
          <w:rFonts w:ascii="Arial" w:hAnsi="Arial" w:cs="Arial"/>
          <w:color w:val="333333"/>
          <w:shd w:val="clear" w:color="auto" w:fill="FFFFFF"/>
        </w:rPr>
      </w:pPr>
    </w:p>
    <w:p w:rsidR="006E49F3" w:rsidRPr="00B526A8" w:rsidRDefault="00641E43" w:rsidP="005303A7">
      <w:pPr>
        <w:tabs>
          <w:tab w:val="left" w:pos="0"/>
        </w:tabs>
        <w:suppressAutoHyphens/>
        <w:spacing w:after="0" w:line="360" w:lineRule="auto"/>
        <w:jc w:val="both"/>
        <w:rPr>
          <w:rFonts w:ascii="Arial" w:hAnsi="Arial" w:cs="Arial"/>
          <w:color w:val="333333"/>
          <w:shd w:val="clear" w:color="auto" w:fill="FFFFFF"/>
        </w:rPr>
      </w:pPr>
      <w:r w:rsidRPr="00B526A8">
        <w:rPr>
          <w:rFonts w:ascii="Arial" w:hAnsi="Arial" w:cs="Arial"/>
          <w:spacing w:val="-3"/>
        </w:rPr>
        <w:t>Whilst acknowledging</w:t>
      </w:r>
      <w:r w:rsidR="00BD6CDA" w:rsidRPr="00B526A8">
        <w:rPr>
          <w:rFonts w:ascii="Arial" w:hAnsi="Arial" w:cs="Arial"/>
          <w:spacing w:val="-3"/>
        </w:rPr>
        <w:t xml:space="preserve"> the </w:t>
      </w:r>
      <w:r w:rsidR="003E750D" w:rsidRPr="00B526A8">
        <w:rPr>
          <w:rFonts w:ascii="Arial" w:hAnsi="Arial" w:cs="Arial"/>
          <w:spacing w:val="-3"/>
        </w:rPr>
        <w:t>commonplace</w:t>
      </w:r>
      <w:r w:rsidR="00BD6CDA" w:rsidRPr="00B526A8">
        <w:rPr>
          <w:rFonts w:ascii="Arial" w:hAnsi="Arial" w:cs="Arial"/>
          <w:spacing w:val="-3"/>
        </w:rPr>
        <w:t xml:space="preserve"> heraldic representation of the sponsor, Camille proposes </w:t>
      </w:r>
      <w:r w:rsidR="0090123C" w:rsidRPr="00B526A8">
        <w:rPr>
          <w:rFonts w:ascii="Arial" w:hAnsi="Arial" w:cs="Arial"/>
          <w:spacing w:val="-3"/>
        </w:rPr>
        <w:t>Luttrell’s a</w:t>
      </w:r>
      <w:r w:rsidR="00BD6CDA" w:rsidRPr="00B526A8">
        <w:rPr>
          <w:rFonts w:ascii="Arial" w:hAnsi="Arial" w:cs="Arial"/>
          <w:spacing w:val="-3"/>
        </w:rPr>
        <w:t xml:space="preserve">s </w:t>
      </w:r>
      <w:r w:rsidR="0090123C" w:rsidRPr="00B526A8">
        <w:rPr>
          <w:rFonts w:ascii="Arial" w:hAnsi="Arial" w:cs="Arial"/>
          <w:spacing w:val="-3"/>
        </w:rPr>
        <w:t xml:space="preserve">notably </w:t>
      </w:r>
      <w:r w:rsidR="00F24A8A">
        <w:rPr>
          <w:rFonts w:ascii="Arial" w:hAnsi="Arial" w:cs="Arial"/>
          <w:spacing w:val="-3"/>
        </w:rPr>
        <w:t>ostentatious</w:t>
      </w:r>
      <w:r w:rsidR="00BD6CDA" w:rsidRPr="00B526A8">
        <w:rPr>
          <w:rFonts w:ascii="Arial" w:hAnsi="Arial" w:cs="Arial"/>
          <w:spacing w:val="-3"/>
        </w:rPr>
        <w:t xml:space="preserve"> which he discusses </w:t>
      </w:r>
      <w:r w:rsidR="00F24A8A">
        <w:rPr>
          <w:rFonts w:ascii="Arial" w:hAnsi="Arial" w:cs="Arial"/>
          <w:spacing w:val="-3"/>
        </w:rPr>
        <w:t xml:space="preserve">as aspiration, </w:t>
      </w:r>
      <w:r w:rsidR="00BD6CDA" w:rsidRPr="00B526A8">
        <w:rPr>
          <w:rFonts w:ascii="Arial" w:hAnsi="Arial" w:cs="Arial"/>
          <w:spacing w:val="-3"/>
        </w:rPr>
        <w:t xml:space="preserve">in </w:t>
      </w:r>
      <w:r w:rsidR="00F24A8A">
        <w:rPr>
          <w:rFonts w:ascii="Arial" w:hAnsi="Arial" w:cs="Arial"/>
          <w:spacing w:val="-3"/>
        </w:rPr>
        <w:t xml:space="preserve">view of </w:t>
      </w:r>
      <w:r w:rsidR="00BD6CDA" w:rsidRPr="00B526A8">
        <w:rPr>
          <w:rFonts w:ascii="Arial" w:hAnsi="Arial" w:cs="Arial"/>
          <w:spacing w:val="-3"/>
        </w:rPr>
        <w:t xml:space="preserve">the relative obscurity of the Luttrell family. </w:t>
      </w:r>
      <w:r w:rsidR="00BD6CDA" w:rsidRPr="00B526A8">
        <w:rPr>
          <w:rStyle w:val="FootnoteReference"/>
          <w:rFonts w:ascii="Arial" w:hAnsi="Arial" w:cs="Arial"/>
          <w:spacing w:val="-3"/>
        </w:rPr>
        <w:footnoteReference w:id="12"/>
      </w:r>
      <w:r w:rsidR="00F24A8A">
        <w:rPr>
          <w:rFonts w:ascii="Arial" w:hAnsi="Arial" w:cs="Arial"/>
          <w:spacing w:val="-3"/>
        </w:rPr>
        <w:t xml:space="preserve"> </w:t>
      </w:r>
      <w:r w:rsidR="000B2CC6" w:rsidRPr="00B526A8">
        <w:rPr>
          <w:rFonts w:ascii="Arial" w:hAnsi="Arial" w:cs="Arial"/>
          <w:spacing w:val="-3"/>
        </w:rPr>
        <w:t>Whilst demonstrably in possession o</w:t>
      </w:r>
      <w:r w:rsidR="00B249FD" w:rsidRPr="00B526A8">
        <w:rPr>
          <w:rFonts w:ascii="Arial" w:hAnsi="Arial" w:cs="Arial"/>
          <w:spacing w:val="-3"/>
        </w:rPr>
        <w:t>f significant wealth</w:t>
      </w:r>
      <w:r w:rsidR="0090123C" w:rsidRPr="00B526A8">
        <w:rPr>
          <w:rFonts w:ascii="Arial" w:hAnsi="Arial" w:cs="Arial"/>
          <w:spacing w:val="-3"/>
        </w:rPr>
        <w:t xml:space="preserve"> and </w:t>
      </w:r>
      <w:r w:rsidR="007D6B70" w:rsidRPr="00B526A8">
        <w:rPr>
          <w:rFonts w:ascii="Arial" w:hAnsi="Arial" w:cs="Arial"/>
          <w:spacing w:val="-3"/>
        </w:rPr>
        <w:t>considerable landholdings</w:t>
      </w:r>
      <w:r w:rsidR="00D01F6F" w:rsidRPr="00B526A8">
        <w:rPr>
          <w:rFonts w:ascii="Arial" w:hAnsi="Arial" w:cs="Arial"/>
          <w:spacing w:val="-3"/>
        </w:rPr>
        <w:t>,</w:t>
      </w:r>
      <w:r w:rsidR="000B2CC6" w:rsidRPr="00B526A8">
        <w:rPr>
          <w:rFonts w:ascii="Arial" w:hAnsi="Arial" w:cs="Arial"/>
          <w:spacing w:val="-3"/>
        </w:rPr>
        <w:t xml:space="preserve"> no record survives of Luttrell’s childhood, educ</w:t>
      </w:r>
      <w:r w:rsidR="007D6B70" w:rsidRPr="00B526A8">
        <w:rPr>
          <w:rFonts w:ascii="Arial" w:hAnsi="Arial" w:cs="Arial"/>
          <w:spacing w:val="-3"/>
        </w:rPr>
        <w:t>ation or date of knighthood.</w:t>
      </w:r>
      <w:r w:rsidR="007D6B70" w:rsidRPr="00B526A8">
        <w:rPr>
          <w:rStyle w:val="FootnoteReference"/>
          <w:rFonts w:ascii="Arial" w:hAnsi="Arial" w:cs="Arial"/>
          <w:spacing w:val="-3"/>
        </w:rPr>
        <w:footnoteReference w:id="13"/>
      </w:r>
      <w:r w:rsidR="007D6B70" w:rsidRPr="00B526A8">
        <w:rPr>
          <w:rFonts w:ascii="Arial" w:hAnsi="Arial" w:cs="Arial"/>
          <w:spacing w:val="-3"/>
        </w:rPr>
        <w:t xml:space="preserve"> In fact</w:t>
      </w:r>
      <w:r w:rsidR="005551AF">
        <w:rPr>
          <w:rFonts w:ascii="Arial" w:hAnsi="Arial" w:cs="Arial"/>
          <w:spacing w:val="-3"/>
        </w:rPr>
        <w:t>,</w:t>
      </w:r>
      <w:r w:rsidR="007D6B70" w:rsidRPr="00B526A8">
        <w:rPr>
          <w:rFonts w:ascii="Arial" w:hAnsi="Arial" w:cs="Arial"/>
          <w:spacing w:val="-3"/>
        </w:rPr>
        <w:t xml:space="preserve"> the only </w:t>
      </w:r>
      <w:r w:rsidR="000B2CC6" w:rsidRPr="00B526A8">
        <w:rPr>
          <w:rFonts w:ascii="Arial" w:hAnsi="Arial" w:cs="Arial"/>
          <w:spacing w:val="-3"/>
        </w:rPr>
        <w:t xml:space="preserve">documents </w:t>
      </w:r>
      <w:r w:rsidR="0090123C" w:rsidRPr="00B526A8">
        <w:rPr>
          <w:rFonts w:ascii="Arial" w:hAnsi="Arial" w:cs="Arial"/>
          <w:spacing w:val="-3"/>
        </w:rPr>
        <w:t>traceable</w:t>
      </w:r>
      <w:r w:rsidR="007D6B70" w:rsidRPr="00B526A8">
        <w:rPr>
          <w:rFonts w:ascii="Arial" w:hAnsi="Arial" w:cs="Arial"/>
          <w:spacing w:val="-3"/>
        </w:rPr>
        <w:t xml:space="preserve"> regarding Sir </w:t>
      </w:r>
      <w:r w:rsidRPr="00B526A8">
        <w:rPr>
          <w:rFonts w:ascii="Arial" w:hAnsi="Arial" w:cs="Arial"/>
          <w:spacing w:val="-3"/>
        </w:rPr>
        <w:t>Geoffrey</w:t>
      </w:r>
      <w:r w:rsidR="007D6B70" w:rsidRPr="00B526A8">
        <w:rPr>
          <w:rFonts w:ascii="Arial" w:hAnsi="Arial" w:cs="Arial"/>
          <w:spacing w:val="-3"/>
        </w:rPr>
        <w:t>, are the relatively mundane</w:t>
      </w:r>
      <w:r w:rsidR="000B2CC6" w:rsidRPr="00B526A8">
        <w:rPr>
          <w:rFonts w:ascii="Arial" w:hAnsi="Arial" w:cs="Arial"/>
          <w:spacing w:val="-3"/>
        </w:rPr>
        <w:t xml:space="preserve"> writs within the Chancery rolls </w:t>
      </w:r>
      <w:r w:rsidR="005551AF">
        <w:rPr>
          <w:rFonts w:ascii="Arial" w:hAnsi="Arial" w:cs="Arial"/>
          <w:spacing w:val="-3"/>
        </w:rPr>
        <w:t>recording</w:t>
      </w:r>
      <w:r w:rsidR="000B2CC6" w:rsidRPr="00B526A8">
        <w:rPr>
          <w:rFonts w:ascii="Arial" w:hAnsi="Arial" w:cs="Arial"/>
          <w:spacing w:val="-3"/>
        </w:rPr>
        <w:t xml:space="preserve"> his standard knightly military obligation</w:t>
      </w:r>
      <w:r w:rsidR="005551AF">
        <w:rPr>
          <w:rFonts w:ascii="Arial" w:hAnsi="Arial" w:cs="Arial"/>
          <w:spacing w:val="-3"/>
        </w:rPr>
        <w:t>,</w:t>
      </w:r>
      <w:r w:rsidR="0090123C" w:rsidRPr="00B526A8">
        <w:rPr>
          <w:rFonts w:ascii="Arial" w:hAnsi="Arial" w:cs="Arial"/>
          <w:spacing w:val="-3"/>
        </w:rPr>
        <w:t xml:space="preserve"> written between 1297 and 1325</w:t>
      </w:r>
      <w:r w:rsidR="000B2CC6" w:rsidRPr="00B526A8">
        <w:rPr>
          <w:rFonts w:ascii="Arial" w:hAnsi="Arial" w:cs="Arial"/>
          <w:spacing w:val="-3"/>
        </w:rPr>
        <w:t xml:space="preserve">. </w:t>
      </w:r>
      <w:r w:rsidR="000B2CC6" w:rsidRPr="00B526A8">
        <w:rPr>
          <w:rStyle w:val="FootnoteReference"/>
          <w:rFonts w:ascii="Arial" w:hAnsi="Arial" w:cs="Arial"/>
          <w:spacing w:val="-3"/>
        </w:rPr>
        <w:footnoteReference w:id="14"/>
      </w:r>
      <w:r w:rsidR="00940F1A" w:rsidRPr="00B526A8">
        <w:rPr>
          <w:rFonts w:ascii="Arial" w:hAnsi="Arial" w:cs="Arial"/>
          <w:spacing w:val="-3"/>
        </w:rPr>
        <w:t xml:space="preserve">Conversely, Luttrell’s </w:t>
      </w:r>
      <w:r w:rsidR="00AC2EB4" w:rsidRPr="00B526A8">
        <w:rPr>
          <w:rFonts w:ascii="Arial" w:hAnsi="Arial" w:cs="Arial"/>
          <w:spacing w:val="-3"/>
        </w:rPr>
        <w:t xml:space="preserve">frequently reproduced </w:t>
      </w:r>
      <w:r w:rsidR="00940F1A" w:rsidRPr="00B526A8">
        <w:rPr>
          <w:rFonts w:ascii="Arial" w:hAnsi="Arial" w:cs="Arial"/>
          <w:spacing w:val="-3"/>
        </w:rPr>
        <w:t xml:space="preserve">personal miniature </w:t>
      </w:r>
      <w:r w:rsidR="00AC2EB4" w:rsidRPr="00B526A8">
        <w:rPr>
          <w:rFonts w:ascii="Arial" w:hAnsi="Arial" w:cs="Arial"/>
          <w:spacing w:val="-3"/>
        </w:rPr>
        <w:t xml:space="preserve">flamboyantly </w:t>
      </w:r>
      <w:r w:rsidR="00940F1A" w:rsidRPr="00B526A8">
        <w:rPr>
          <w:rFonts w:ascii="Arial" w:hAnsi="Arial" w:cs="Arial"/>
          <w:spacing w:val="-3"/>
        </w:rPr>
        <w:t>represe</w:t>
      </w:r>
      <w:r w:rsidR="00AC2EB4" w:rsidRPr="00B526A8">
        <w:rPr>
          <w:rFonts w:ascii="Arial" w:hAnsi="Arial" w:cs="Arial"/>
          <w:spacing w:val="-3"/>
        </w:rPr>
        <w:t xml:space="preserve">nts an idealised </w:t>
      </w:r>
      <w:r w:rsidR="00940F1A" w:rsidRPr="00B526A8">
        <w:rPr>
          <w:rFonts w:ascii="Arial" w:hAnsi="Arial" w:cs="Arial"/>
          <w:spacing w:val="-3"/>
        </w:rPr>
        <w:t xml:space="preserve">mounted knight, presented </w:t>
      </w:r>
      <w:r w:rsidR="00AC2EB4" w:rsidRPr="00B526A8">
        <w:rPr>
          <w:rFonts w:ascii="Arial" w:hAnsi="Arial" w:cs="Arial"/>
          <w:spacing w:val="-3"/>
        </w:rPr>
        <w:t xml:space="preserve">not within </w:t>
      </w:r>
      <w:r w:rsidR="0090123C" w:rsidRPr="00B526A8">
        <w:rPr>
          <w:rFonts w:ascii="Arial" w:hAnsi="Arial" w:cs="Arial"/>
          <w:spacing w:val="-3"/>
        </w:rPr>
        <w:t xml:space="preserve">the </w:t>
      </w:r>
      <w:r w:rsidR="00940F1A" w:rsidRPr="00B526A8">
        <w:rPr>
          <w:rFonts w:ascii="Arial" w:hAnsi="Arial" w:cs="Arial"/>
          <w:spacing w:val="-3"/>
        </w:rPr>
        <w:t>preface</w:t>
      </w:r>
      <w:r>
        <w:rPr>
          <w:rFonts w:ascii="Arial" w:hAnsi="Arial" w:cs="Arial"/>
          <w:spacing w:val="-3"/>
        </w:rPr>
        <w:t xml:space="preserve"> </w:t>
      </w:r>
      <w:r w:rsidR="00940F1A" w:rsidRPr="00B526A8">
        <w:rPr>
          <w:rFonts w:ascii="Arial" w:hAnsi="Arial" w:cs="Arial"/>
          <w:spacing w:val="-3"/>
        </w:rPr>
        <w:t xml:space="preserve">but </w:t>
      </w:r>
      <w:r w:rsidR="007D6B70" w:rsidRPr="00B526A8">
        <w:rPr>
          <w:rFonts w:ascii="Arial" w:hAnsi="Arial" w:cs="Arial"/>
          <w:spacing w:val="-3"/>
        </w:rPr>
        <w:t>significantly</w:t>
      </w:r>
      <w:r>
        <w:rPr>
          <w:rFonts w:ascii="Arial" w:hAnsi="Arial" w:cs="Arial"/>
          <w:spacing w:val="-3"/>
        </w:rPr>
        <w:t xml:space="preserve">, </w:t>
      </w:r>
      <w:r w:rsidR="00940F1A" w:rsidRPr="00B526A8">
        <w:rPr>
          <w:rFonts w:ascii="Arial" w:hAnsi="Arial" w:cs="Arial"/>
          <w:spacing w:val="-3"/>
        </w:rPr>
        <w:t xml:space="preserve">surrounded </w:t>
      </w:r>
      <w:r w:rsidR="00D01F6F" w:rsidRPr="00B526A8">
        <w:rPr>
          <w:rFonts w:ascii="Arial" w:hAnsi="Arial" w:cs="Arial"/>
          <w:color w:val="333333"/>
          <w:shd w:val="clear" w:color="auto" w:fill="FFFFFF"/>
        </w:rPr>
        <w:t>by</w:t>
      </w:r>
      <w:r>
        <w:rPr>
          <w:rFonts w:ascii="Arial" w:hAnsi="Arial" w:cs="Arial"/>
          <w:color w:val="333333"/>
          <w:shd w:val="clear" w:color="auto" w:fill="FFFFFF"/>
        </w:rPr>
        <w:t xml:space="preserve"> </w:t>
      </w:r>
      <w:r w:rsidR="00D01F6F" w:rsidRPr="00B526A8">
        <w:rPr>
          <w:rFonts w:ascii="Arial" w:hAnsi="Arial" w:cs="Arial"/>
          <w:color w:val="333333"/>
          <w:shd w:val="clear" w:color="auto" w:fill="FFFFFF"/>
        </w:rPr>
        <w:t>Psalms 10</w:t>
      </w:r>
      <w:r w:rsidR="0090123C" w:rsidRPr="00B526A8">
        <w:rPr>
          <w:rFonts w:ascii="Arial" w:hAnsi="Arial" w:cs="Arial"/>
          <w:color w:val="333333"/>
          <w:shd w:val="clear" w:color="auto" w:fill="FFFFFF"/>
        </w:rPr>
        <w:t>8 and 109, on folio 202v.  P</w:t>
      </w:r>
      <w:r w:rsidR="00D01F6F" w:rsidRPr="00B526A8">
        <w:rPr>
          <w:rFonts w:ascii="Arial" w:hAnsi="Arial" w:cs="Arial"/>
          <w:color w:val="333333"/>
          <w:shd w:val="clear" w:color="auto" w:fill="FFFFFF"/>
        </w:rPr>
        <w:t>salm 108</w:t>
      </w:r>
      <w:r w:rsidR="0090123C" w:rsidRPr="00B526A8">
        <w:rPr>
          <w:rFonts w:ascii="Arial" w:hAnsi="Arial" w:cs="Arial"/>
          <w:color w:val="333333"/>
          <w:shd w:val="clear" w:color="auto" w:fill="FFFFFF"/>
        </w:rPr>
        <w:t xml:space="preserve"> proclaims </w:t>
      </w:r>
      <w:r w:rsidR="00AC2EB4" w:rsidRPr="00B526A8">
        <w:rPr>
          <w:rFonts w:ascii="Arial" w:hAnsi="Arial" w:cs="Arial"/>
          <w:color w:val="333333"/>
          <w:shd w:val="clear" w:color="auto" w:fill="FFFFFF"/>
        </w:rPr>
        <w:t xml:space="preserve"> that :</w:t>
      </w:r>
      <w:r w:rsidR="00D01F6F" w:rsidRPr="00B526A8">
        <w:rPr>
          <w:rStyle w:val="Emphasis"/>
          <w:rFonts w:ascii="Arial" w:hAnsi="Arial" w:cs="Arial"/>
          <w:color w:val="333333"/>
          <w:bdr w:val="none" w:sz="0" w:space="0" w:color="auto" w:frame="1"/>
          <w:shd w:val="clear" w:color="auto" w:fill="FFFFFF"/>
        </w:rPr>
        <w:t>‘</w:t>
      </w:r>
      <w:r w:rsidR="00D01F6F" w:rsidRPr="00B526A8">
        <w:rPr>
          <w:rFonts w:ascii="Arial" w:hAnsi="Arial" w:cs="Arial"/>
          <w:color w:val="333333"/>
          <w:shd w:val="clear" w:color="auto" w:fill="FFFFFF"/>
        </w:rPr>
        <w:t>I will give great thanks to the Lord with my mouth</w:t>
      </w:r>
      <w:r w:rsidR="00AC2EB4" w:rsidRPr="00B526A8">
        <w:rPr>
          <w:rFonts w:ascii="Arial" w:hAnsi="Arial" w:cs="Arial"/>
          <w:color w:val="333333"/>
          <w:shd w:val="clear" w:color="auto" w:fill="FFFFFF"/>
        </w:rPr>
        <w:t xml:space="preserve"> [because]</w:t>
      </w:r>
      <w:r w:rsidR="00D01F6F" w:rsidRPr="00B526A8">
        <w:rPr>
          <w:rFonts w:ascii="Arial" w:hAnsi="Arial" w:cs="Arial"/>
          <w:color w:val="333333"/>
          <w:shd w:val="clear" w:color="auto" w:fill="FFFFFF"/>
        </w:rPr>
        <w:t xml:space="preserve"> he hath stood at the right hand of the poor, to save my soul from persecutors’ (Psalm 108:30-31), </w:t>
      </w:r>
      <w:r w:rsidR="0090123C" w:rsidRPr="00B526A8">
        <w:rPr>
          <w:rFonts w:ascii="Arial" w:hAnsi="Arial" w:cs="Arial"/>
          <w:color w:val="333333"/>
          <w:shd w:val="clear" w:color="auto" w:fill="FFFFFF"/>
        </w:rPr>
        <w:t xml:space="preserve">with </w:t>
      </w:r>
      <w:r w:rsidR="00BF150B" w:rsidRPr="00B526A8">
        <w:rPr>
          <w:rFonts w:ascii="Arial" w:hAnsi="Arial" w:cs="Arial"/>
          <w:color w:val="333333"/>
          <w:shd w:val="clear" w:color="auto" w:fill="FFFFFF"/>
        </w:rPr>
        <w:t xml:space="preserve">Costello </w:t>
      </w:r>
      <w:r w:rsidR="0090123C" w:rsidRPr="00B526A8">
        <w:rPr>
          <w:rFonts w:ascii="Arial" w:hAnsi="Arial" w:cs="Arial"/>
          <w:color w:val="333333"/>
          <w:shd w:val="clear" w:color="auto" w:fill="FFFFFF"/>
        </w:rPr>
        <w:t xml:space="preserve">noting </w:t>
      </w:r>
      <w:r w:rsidR="00D01F6F" w:rsidRPr="00B526A8">
        <w:rPr>
          <w:rFonts w:ascii="Arial" w:hAnsi="Arial" w:cs="Arial"/>
          <w:color w:val="333333"/>
          <w:shd w:val="clear" w:color="auto" w:fill="FFFFFF"/>
        </w:rPr>
        <w:t xml:space="preserve"> the </w:t>
      </w:r>
      <w:r w:rsidR="00AC2EB4" w:rsidRPr="00B526A8">
        <w:rPr>
          <w:rFonts w:ascii="Arial" w:hAnsi="Arial" w:cs="Arial"/>
          <w:color w:val="333333"/>
          <w:shd w:val="clear" w:color="auto" w:fill="FFFFFF"/>
        </w:rPr>
        <w:t xml:space="preserve">combined </w:t>
      </w:r>
      <w:r w:rsidR="00D01F6F" w:rsidRPr="00B526A8">
        <w:rPr>
          <w:rFonts w:ascii="Arial" w:hAnsi="Arial" w:cs="Arial"/>
          <w:color w:val="333333"/>
          <w:shd w:val="clear" w:color="auto" w:fill="FFFFFF"/>
        </w:rPr>
        <w:t>theme</w:t>
      </w:r>
      <w:r w:rsidR="00AC2EB4" w:rsidRPr="00B526A8">
        <w:rPr>
          <w:rFonts w:ascii="Arial" w:hAnsi="Arial" w:cs="Arial"/>
          <w:color w:val="333333"/>
          <w:shd w:val="clear" w:color="auto" w:fill="FFFFFF"/>
        </w:rPr>
        <w:t>s</w:t>
      </w:r>
      <w:r w:rsidR="00D01F6F" w:rsidRPr="00B526A8">
        <w:rPr>
          <w:rFonts w:ascii="Arial" w:hAnsi="Arial" w:cs="Arial"/>
          <w:color w:val="333333"/>
          <w:shd w:val="clear" w:color="auto" w:fill="FFFFFF"/>
        </w:rPr>
        <w:t xml:space="preserve"> of Luttrell’s evaluation through God’</w:t>
      </w:r>
      <w:r w:rsidR="00AC2EB4" w:rsidRPr="00B526A8">
        <w:rPr>
          <w:rFonts w:ascii="Arial" w:hAnsi="Arial" w:cs="Arial"/>
          <w:color w:val="333333"/>
          <w:shd w:val="clear" w:color="auto" w:fill="FFFFFF"/>
        </w:rPr>
        <w:t>s grace, feudal</w:t>
      </w:r>
      <w:r w:rsidR="00D01F6F" w:rsidRPr="00B526A8">
        <w:rPr>
          <w:rFonts w:ascii="Arial" w:hAnsi="Arial" w:cs="Arial"/>
          <w:color w:val="333333"/>
          <w:shd w:val="clear" w:color="auto" w:fill="FFFFFF"/>
        </w:rPr>
        <w:t xml:space="preserve"> obligation</w:t>
      </w:r>
      <w:r w:rsidR="00AC2EB4" w:rsidRPr="00B526A8">
        <w:rPr>
          <w:rFonts w:ascii="Arial" w:hAnsi="Arial" w:cs="Arial"/>
          <w:color w:val="333333"/>
          <w:shd w:val="clear" w:color="auto" w:fill="FFFFFF"/>
        </w:rPr>
        <w:t xml:space="preserve"> and </w:t>
      </w:r>
      <w:r w:rsidR="00B249FD" w:rsidRPr="00B526A8">
        <w:rPr>
          <w:rFonts w:ascii="Arial" w:hAnsi="Arial" w:cs="Arial"/>
          <w:color w:val="333333"/>
          <w:shd w:val="clear" w:color="auto" w:fill="FFFFFF"/>
        </w:rPr>
        <w:t xml:space="preserve">implied </w:t>
      </w:r>
      <w:r w:rsidR="00AC2EB4" w:rsidRPr="00B526A8">
        <w:rPr>
          <w:rFonts w:ascii="Arial" w:hAnsi="Arial" w:cs="Arial"/>
          <w:color w:val="333333"/>
          <w:shd w:val="clear" w:color="auto" w:fill="FFFFFF"/>
        </w:rPr>
        <w:t xml:space="preserve">martial prowess. </w:t>
      </w:r>
      <w:r w:rsidR="00D01F6F" w:rsidRPr="00B526A8">
        <w:rPr>
          <w:rStyle w:val="FootnoteReference"/>
          <w:rFonts w:ascii="Arial" w:hAnsi="Arial" w:cs="Arial"/>
          <w:color w:val="333333"/>
          <w:shd w:val="clear" w:color="auto" w:fill="FFFFFF"/>
        </w:rPr>
        <w:footnoteReference w:id="15"/>
      </w:r>
    </w:p>
    <w:p w:rsidR="004E4EA7" w:rsidRPr="00B526A8" w:rsidRDefault="004E4EA7" w:rsidP="00AC2EB4">
      <w:pPr>
        <w:tabs>
          <w:tab w:val="left" w:pos="0"/>
        </w:tabs>
        <w:suppressAutoHyphens/>
        <w:spacing w:after="0" w:line="360" w:lineRule="auto"/>
        <w:jc w:val="both"/>
        <w:rPr>
          <w:rFonts w:ascii="Arial" w:hAnsi="Arial" w:cs="Arial"/>
          <w:spacing w:val="-3"/>
        </w:rPr>
      </w:pPr>
    </w:p>
    <w:p w:rsidR="00C32946" w:rsidRPr="00B526A8" w:rsidRDefault="00666BEB" w:rsidP="005903C2">
      <w:pPr>
        <w:tabs>
          <w:tab w:val="left" w:pos="0"/>
        </w:tabs>
        <w:suppressAutoHyphens/>
        <w:spacing w:after="0" w:line="360" w:lineRule="auto"/>
        <w:jc w:val="both"/>
        <w:rPr>
          <w:rFonts w:ascii="Arial" w:hAnsi="Arial" w:cs="Arial"/>
          <w:color w:val="333333"/>
          <w:shd w:val="clear" w:color="auto" w:fill="FFFFFF"/>
        </w:rPr>
      </w:pPr>
      <w:r w:rsidRPr="00B526A8">
        <w:rPr>
          <w:rFonts w:ascii="Arial" w:eastAsia="Times New Roman" w:hAnsi="Arial" w:cs="Arial"/>
          <w:bCs/>
          <w:color w:val="333333"/>
        </w:rPr>
        <w:t>The highly detailed representations of Luttrell</w:t>
      </w:r>
      <w:r w:rsidR="0090123C" w:rsidRPr="00B526A8">
        <w:rPr>
          <w:rFonts w:ascii="Arial" w:eastAsia="Times New Roman" w:hAnsi="Arial" w:cs="Arial"/>
          <w:bCs/>
          <w:color w:val="333333"/>
        </w:rPr>
        <w:t xml:space="preserve"> as the host</w:t>
      </w:r>
      <w:r w:rsidR="005551AF">
        <w:rPr>
          <w:rFonts w:ascii="Arial" w:eastAsia="Times New Roman" w:hAnsi="Arial" w:cs="Arial"/>
          <w:bCs/>
          <w:color w:val="333333"/>
        </w:rPr>
        <w:t>,</w:t>
      </w:r>
      <w:r w:rsidRPr="00B526A8">
        <w:rPr>
          <w:rFonts w:ascii="Arial" w:eastAsia="Times New Roman" w:hAnsi="Arial" w:cs="Arial"/>
          <w:bCs/>
          <w:color w:val="333333"/>
        </w:rPr>
        <w:t xml:space="preserve"> and at the head</w:t>
      </w:r>
      <w:r w:rsidR="005551AF">
        <w:rPr>
          <w:rFonts w:ascii="Arial" w:eastAsia="Times New Roman" w:hAnsi="Arial" w:cs="Arial"/>
          <w:bCs/>
          <w:color w:val="333333"/>
        </w:rPr>
        <w:t>,</w:t>
      </w:r>
      <w:r w:rsidRPr="00B526A8">
        <w:rPr>
          <w:rFonts w:ascii="Arial" w:eastAsia="Times New Roman" w:hAnsi="Arial" w:cs="Arial"/>
          <w:bCs/>
          <w:color w:val="333333"/>
        </w:rPr>
        <w:t xml:space="preserve"> of</w:t>
      </w:r>
      <w:r w:rsidR="00641E43">
        <w:rPr>
          <w:rFonts w:ascii="Arial" w:eastAsia="Times New Roman" w:hAnsi="Arial" w:cs="Arial"/>
          <w:bCs/>
          <w:color w:val="333333"/>
        </w:rPr>
        <w:t xml:space="preserve"> </w:t>
      </w:r>
      <w:r w:rsidR="0090123C" w:rsidRPr="00B526A8">
        <w:rPr>
          <w:rFonts w:ascii="Arial" w:eastAsia="Times New Roman" w:hAnsi="Arial" w:cs="Arial"/>
          <w:bCs/>
          <w:color w:val="333333"/>
        </w:rPr>
        <w:t xml:space="preserve">a </w:t>
      </w:r>
      <w:r w:rsidRPr="00B526A8">
        <w:rPr>
          <w:rFonts w:ascii="Arial" w:eastAsia="Times New Roman" w:hAnsi="Arial" w:cs="Arial"/>
          <w:bCs/>
          <w:color w:val="333333"/>
        </w:rPr>
        <w:t xml:space="preserve">lavish feast are designed to demonstrate his adherence to </w:t>
      </w:r>
      <w:r w:rsidR="0090123C" w:rsidRPr="00B526A8">
        <w:rPr>
          <w:rFonts w:ascii="Arial" w:eastAsia="Times New Roman" w:hAnsi="Arial" w:cs="Arial"/>
          <w:bCs/>
          <w:color w:val="333333"/>
        </w:rPr>
        <w:t>the noble obligations of hospitality</w:t>
      </w:r>
      <w:r w:rsidRPr="00B526A8">
        <w:rPr>
          <w:rFonts w:ascii="Arial" w:eastAsia="Times New Roman" w:hAnsi="Arial" w:cs="Arial"/>
          <w:bCs/>
          <w:color w:val="333333"/>
        </w:rPr>
        <w:t xml:space="preserve"> and largesse.  </w:t>
      </w:r>
      <w:r w:rsidR="00C32946" w:rsidRPr="00B526A8">
        <w:rPr>
          <w:rFonts w:ascii="Arial" w:eastAsia="Times New Roman" w:hAnsi="Arial" w:cs="Arial"/>
          <w:bCs/>
          <w:color w:val="333333"/>
        </w:rPr>
        <w:t xml:space="preserve">Lutrell appears, backed by embroidered family martlets, at </w:t>
      </w:r>
      <w:r w:rsidR="005551AF">
        <w:rPr>
          <w:rFonts w:ascii="Arial" w:eastAsia="Times New Roman" w:hAnsi="Arial" w:cs="Arial"/>
          <w:bCs/>
          <w:color w:val="333333"/>
        </w:rPr>
        <w:t xml:space="preserve">the </w:t>
      </w:r>
      <w:r w:rsidR="00C32946" w:rsidRPr="00B526A8">
        <w:rPr>
          <w:rFonts w:ascii="Arial" w:eastAsia="Times New Roman" w:hAnsi="Arial" w:cs="Arial"/>
          <w:bCs/>
          <w:color w:val="333333"/>
        </w:rPr>
        <w:t xml:space="preserve">head of an opulent </w:t>
      </w:r>
      <w:r w:rsidR="00C32946" w:rsidRPr="00B526A8">
        <w:rPr>
          <w:rFonts w:ascii="Arial" w:eastAsia="Times New Roman" w:hAnsi="Arial" w:cs="Arial"/>
          <w:bCs/>
          <w:color w:val="333333"/>
        </w:rPr>
        <w:lastRenderedPageBreak/>
        <w:t>high table</w:t>
      </w:r>
      <w:r w:rsidR="0090123C" w:rsidRPr="00B526A8">
        <w:rPr>
          <w:rFonts w:ascii="Arial" w:eastAsia="Times New Roman" w:hAnsi="Arial" w:cs="Arial"/>
          <w:bCs/>
          <w:color w:val="333333"/>
        </w:rPr>
        <w:t>. F</w:t>
      </w:r>
      <w:r w:rsidR="00C32946" w:rsidRPr="00B526A8">
        <w:rPr>
          <w:rFonts w:ascii="Arial" w:eastAsia="Times New Roman" w:hAnsi="Arial" w:cs="Arial"/>
          <w:bCs/>
          <w:color w:val="333333"/>
        </w:rPr>
        <w:t>acing forward</w:t>
      </w:r>
      <w:r w:rsidR="0090123C" w:rsidRPr="00B526A8">
        <w:rPr>
          <w:rFonts w:ascii="Arial" w:eastAsia="Times New Roman" w:hAnsi="Arial" w:cs="Arial"/>
          <w:bCs/>
          <w:color w:val="333333"/>
        </w:rPr>
        <w:t>,</w:t>
      </w:r>
      <w:r w:rsidR="00C32946" w:rsidRPr="00B526A8">
        <w:rPr>
          <w:rFonts w:ascii="Arial" w:eastAsia="Times New Roman" w:hAnsi="Arial" w:cs="Arial"/>
          <w:bCs/>
          <w:color w:val="333333"/>
        </w:rPr>
        <w:t xml:space="preserve"> to </w:t>
      </w:r>
      <w:r w:rsidR="0090123C" w:rsidRPr="00B526A8">
        <w:rPr>
          <w:rFonts w:ascii="Arial" w:eastAsia="Times New Roman" w:hAnsi="Arial" w:cs="Arial"/>
          <w:bCs/>
          <w:color w:val="333333"/>
        </w:rPr>
        <w:t xml:space="preserve">both the reader and his </w:t>
      </w:r>
      <w:r w:rsidR="00C32946" w:rsidRPr="00B526A8">
        <w:rPr>
          <w:rFonts w:ascii="Arial" w:eastAsia="Times New Roman" w:hAnsi="Arial" w:cs="Arial"/>
          <w:bCs/>
          <w:color w:val="333333"/>
        </w:rPr>
        <w:t xml:space="preserve">guests, </w:t>
      </w:r>
      <w:r w:rsidR="0090123C" w:rsidRPr="00B526A8">
        <w:rPr>
          <w:rFonts w:ascii="Arial" w:eastAsia="Times New Roman" w:hAnsi="Arial" w:cs="Arial"/>
          <w:bCs/>
          <w:color w:val="333333"/>
        </w:rPr>
        <w:t xml:space="preserve">Luttrell is flanked by </w:t>
      </w:r>
      <w:r w:rsidR="00C32946" w:rsidRPr="00B526A8">
        <w:rPr>
          <w:rFonts w:ascii="Arial" w:eastAsia="Times New Roman" w:hAnsi="Arial" w:cs="Arial"/>
          <w:bCs/>
          <w:color w:val="333333"/>
        </w:rPr>
        <w:t>his wife, (presumably) family members and</w:t>
      </w:r>
      <w:r w:rsidR="005551AF">
        <w:rPr>
          <w:rFonts w:ascii="Arial" w:eastAsia="Times New Roman" w:hAnsi="Arial" w:cs="Arial"/>
          <w:bCs/>
          <w:color w:val="333333"/>
        </w:rPr>
        <w:t>,</w:t>
      </w:r>
      <w:r w:rsidR="00641E43">
        <w:rPr>
          <w:rFonts w:ascii="Arial" w:eastAsia="Times New Roman" w:hAnsi="Arial" w:cs="Arial"/>
          <w:bCs/>
          <w:color w:val="333333"/>
        </w:rPr>
        <w:t xml:space="preserve"> </w:t>
      </w:r>
      <w:r w:rsidR="0090123C" w:rsidRPr="00B526A8">
        <w:rPr>
          <w:rFonts w:ascii="Arial" w:eastAsia="Times New Roman" w:hAnsi="Arial" w:cs="Arial"/>
          <w:bCs/>
          <w:color w:val="333333"/>
        </w:rPr>
        <w:t>notably</w:t>
      </w:r>
      <w:r w:rsidR="00641E43">
        <w:rPr>
          <w:rFonts w:ascii="Arial" w:eastAsia="Times New Roman" w:hAnsi="Arial" w:cs="Arial"/>
          <w:bCs/>
          <w:color w:val="333333"/>
        </w:rPr>
        <w:t xml:space="preserve"> </w:t>
      </w:r>
      <w:r w:rsidR="005551AF" w:rsidRPr="00B526A8">
        <w:rPr>
          <w:rFonts w:ascii="Arial" w:eastAsia="Times New Roman" w:hAnsi="Arial" w:cs="Arial"/>
          <w:bCs/>
          <w:color w:val="333333"/>
        </w:rPr>
        <w:t>within folio 208r.</w:t>
      </w:r>
      <w:r w:rsidR="00F24A8A">
        <w:rPr>
          <w:rFonts w:ascii="Arial" w:eastAsia="Times New Roman" w:hAnsi="Arial" w:cs="Arial"/>
          <w:bCs/>
          <w:color w:val="333333"/>
        </w:rPr>
        <w:t xml:space="preserve"> two identifiably Dominican friars. </w:t>
      </w:r>
      <w:r w:rsidR="005551AF" w:rsidRPr="00B526A8">
        <w:rPr>
          <w:rStyle w:val="FootnoteReference"/>
          <w:rFonts w:ascii="Arial" w:eastAsia="Times New Roman" w:hAnsi="Arial" w:cs="Arial"/>
          <w:bCs/>
          <w:color w:val="333333"/>
        </w:rPr>
        <w:footnoteReference w:id="16"/>
      </w:r>
      <w:r w:rsidR="00B249FD" w:rsidRPr="00B526A8">
        <w:rPr>
          <w:rFonts w:ascii="Arial" w:eastAsia="Times New Roman" w:hAnsi="Arial" w:cs="Arial"/>
          <w:bCs/>
          <w:color w:val="333333"/>
        </w:rPr>
        <w:t xml:space="preserve"> </w:t>
      </w:r>
      <w:r w:rsidR="00F24A8A">
        <w:rPr>
          <w:rFonts w:ascii="Arial" w:eastAsia="Times New Roman" w:hAnsi="Arial" w:cs="Arial"/>
          <w:bCs/>
          <w:color w:val="333333"/>
        </w:rPr>
        <w:t xml:space="preserve">The Monk’s presence stresses Luttrell’s piety and </w:t>
      </w:r>
      <w:r w:rsidR="00B33490" w:rsidRPr="00B526A8">
        <w:rPr>
          <w:rFonts w:ascii="Arial" w:eastAsia="Times New Roman" w:hAnsi="Arial" w:cs="Arial"/>
          <w:bCs/>
          <w:color w:val="333333"/>
        </w:rPr>
        <w:t xml:space="preserve">church </w:t>
      </w:r>
      <w:r w:rsidR="00F24A8A">
        <w:rPr>
          <w:rFonts w:ascii="Arial" w:eastAsia="Times New Roman" w:hAnsi="Arial" w:cs="Arial"/>
          <w:bCs/>
          <w:color w:val="333333"/>
        </w:rPr>
        <w:t>standing, though whilst</w:t>
      </w:r>
      <w:r w:rsidR="005903C2" w:rsidRPr="00B526A8">
        <w:rPr>
          <w:rFonts w:ascii="Arial" w:hAnsi="Arial" w:cs="Arial"/>
          <w:color w:val="333333"/>
          <w:shd w:val="clear" w:color="auto" w:fill="FFFFFF"/>
        </w:rPr>
        <w:t xml:space="preserve"> O’Dwyer suggests these figures as possibly Luttrell’s chaplain, Robert Wilford, and confessor, William Fotheringay, he acknowledges</w:t>
      </w:r>
      <w:r w:rsidR="005551AF">
        <w:rPr>
          <w:rFonts w:ascii="Arial" w:hAnsi="Arial" w:cs="Arial"/>
          <w:color w:val="333333"/>
          <w:shd w:val="clear" w:color="auto" w:fill="FFFFFF"/>
        </w:rPr>
        <w:t xml:space="preserve"> </w:t>
      </w:r>
      <w:r w:rsidR="00F24A8A">
        <w:rPr>
          <w:rFonts w:ascii="Arial" w:hAnsi="Arial" w:cs="Arial"/>
          <w:color w:val="333333"/>
          <w:shd w:val="clear" w:color="auto" w:fill="FFFFFF"/>
        </w:rPr>
        <w:t xml:space="preserve">the </w:t>
      </w:r>
      <w:r w:rsidR="00F24A8A" w:rsidRPr="00B526A8">
        <w:rPr>
          <w:rFonts w:ascii="Arial" w:hAnsi="Arial" w:cs="Arial"/>
          <w:color w:val="333333"/>
          <w:shd w:val="clear" w:color="auto" w:fill="FFFFFF"/>
        </w:rPr>
        <w:t>lack</w:t>
      </w:r>
      <w:r w:rsidR="005903C2" w:rsidRPr="00B526A8">
        <w:rPr>
          <w:rFonts w:ascii="Arial" w:hAnsi="Arial" w:cs="Arial"/>
          <w:color w:val="333333"/>
          <w:shd w:val="clear" w:color="auto" w:fill="FFFFFF"/>
        </w:rPr>
        <w:t xml:space="preserve"> of evidence supporting either’s membership of the Dominican Order.</w:t>
      </w:r>
      <w:r w:rsidR="005903C2" w:rsidRPr="00B526A8">
        <w:rPr>
          <w:rStyle w:val="FootnoteReference"/>
          <w:rFonts w:ascii="Arial" w:hAnsi="Arial" w:cs="Arial"/>
          <w:color w:val="333333"/>
          <w:shd w:val="clear" w:color="auto" w:fill="FFFFFF"/>
        </w:rPr>
        <w:footnoteReference w:id="17"/>
      </w:r>
      <w:r w:rsidR="00F24A8A">
        <w:rPr>
          <w:rFonts w:ascii="Arial" w:hAnsi="Arial" w:cs="Arial"/>
          <w:color w:val="333333"/>
          <w:shd w:val="clear" w:color="auto" w:fill="FFFFFF"/>
        </w:rPr>
        <w:t xml:space="preserve"> </w:t>
      </w:r>
      <w:r w:rsidR="00641E43" w:rsidRPr="00B526A8">
        <w:rPr>
          <w:rFonts w:ascii="Arial" w:eastAsia="Times New Roman" w:hAnsi="Arial" w:cs="Arial"/>
          <w:bCs/>
          <w:color w:val="333333"/>
        </w:rPr>
        <w:t>The text</w:t>
      </w:r>
      <w:r w:rsidR="00C32946" w:rsidRPr="00B526A8">
        <w:rPr>
          <w:rFonts w:ascii="Arial" w:eastAsia="Times New Roman" w:hAnsi="Arial" w:cs="Arial"/>
          <w:bCs/>
          <w:color w:val="333333"/>
        </w:rPr>
        <w:t xml:space="preserve"> </w:t>
      </w:r>
      <w:r w:rsidR="005551AF">
        <w:rPr>
          <w:rFonts w:ascii="Arial" w:eastAsia="Times New Roman" w:hAnsi="Arial" w:cs="Arial"/>
          <w:bCs/>
          <w:color w:val="333333"/>
        </w:rPr>
        <w:t xml:space="preserve">which </w:t>
      </w:r>
      <w:r w:rsidR="00641E43">
        <w:rPr>
          <w:rFonts w:ascii="Arial" w:eastAsia="Times New Roman" w:hAnsi="Arial" w:cs="Arial"/>
          <w:bCs/>
          <w:color w:val="333333"/>
        </w:rPr>
        <w:t xml:space="preserve">accompanies </w:t>
      </w:r>
      <w:r w:rsidR="00641E43" w:rsidRPr="00B526A8">
        <w:rPr>
          <w:rFonts w:ascii="Arial" w:eastAsia="Times New Roman" w:hAnsi="Arial" w:cs="Arial"/>
          <w:bCs/>
          <w:color w:val="333333"/>
        </w:rPr>
        <w:t>the</w:t>
      </w:r>
      <w:r w:rsidR="00F24A8A">
        <w:rPr>
          <w:rFonts w:ascii="Arial" w:eastAsia="Times New Roman" w:hAnsi="Arial" w:cs="Arial"/>
          <w:bCs/>
          <w:color w:val="333333"/>
        </w:rPr>
        <w:t xml:space="preserve"> image is Psalm 114: 1-4</w:t>
      </w:r>
      <w:r w:rsidR="0090123C" w:rsidRPr="00B526A8">
        <w:rPr>
          <w:rFonts w:ascii="Arial" w:eastAsia="Times New Roman" w:hAnsi="Arial" w:cs="Arial"/>
          <w:bCs/>
          <w:color w:val="333333"/>
        </w:rPr>
        <w:t>,</w:t>
      </w:r>
      <w:r w:rsidR="00C32946" w:rsidRPr="00B526A8">
        <w:rPr>
          <w:rFonts w:ascii="Arial" w:eastAsia="Times New Roman" w:hAnsi="Arial" w:cs="Arial"/>
          <w:bCs/>
          <w:color w:val="333333"/>
        </w:rPr>
        <w:t xml:space="preserve"> with the second verse reading ‘I</w:t>
      </w:r>
      <w:r w:rsidR="00C32946" w:rsidRPr="00B526A8">
        <w:rPr>
          <w:rFonts w:ascii="Arial" w:eastAsia="Times New Roman" w:hAnsi="Arial" w:cs="Arial"/>
          <w:color w:val="333333"/>
        </w:rPr>
        <w:t xml:space="preserve"> have loved, because the Lord will hear the voice of my prayer’, seemingly </w:t>
      </w:r>
      <w:r w:rsidR="00C32946" w:rsidRPr="00B526A8">
        <w:rPr>
          <w:rFonts w:ascii="Arial" w:eastAsia="Times New Roman" w:hAnsi="Arial" w:cs="Arial"/>
          <w:bCs/>
          <w:color w:val="333333"/>
        </w:rPr>
        <w:t xml:space="preserve">justifying </w:t>
      </w:r>
      <w:r w:rsidR="00F24A8A">
        <w:rPr>
          <w:rFonts w:ascii="Arial" w:eastAsia="Times New Roman" w:hAnsi="Arial" w:cs="Arial"/>
          <w:bCs/>
          <w:color w:val="333333"/>
        </w:rPr>
        <w:t xml:space="preserve">Luttrell’s </w:t>
      </w:r>
      <w:r w:rsidR="00C32946" w:rsidRPr="00B526A8">
        <w:rPr>
          <w:rFonts w:ascii="Arial" w:eastAsia="Times New Roman" w:hAnsi="Arial" w:cs="Arial"/>
          <w:bCs/>
          <w:color w:val="333333"/>
        </w:rPr>
        <w:t xml:space="preserve">elevated social position as a </w:t>
      </w:r>
      <w:r w:rsidR="00057823">
        <w:rPr>
          <w:rFonts w:ascii="Arial" w:eastAsia="Times New Roman" w:hAnsi="Arial" w:cs="Arial"/>
          <w:bCs/>
          <w:color w:val="333333"/>
        </w:rPr>
        <w:t xml:space="preserve">divine </w:t>
      </w:r>
      <w:r w:rsidR="00C32946" w:rsidRPr="00B526A8">
        <w:rPr>
          <w:rFonts w:ascii="Arial" w:eastAsia="Times New Roman" w:hAnsi="Arial" w:cs="Arial"/>
          <w:bCs/>
          <w:color w:val="333333"/>
        </w:rPr>
        <w:t>covenant.</w:t>
      </w:r>
      <w:r w:rsidRPr="00B526A8">
        <w:rPr>
          <w:rStyle w:val="FootnoteReference"/>
          <w:rFonts w:ascii="Arial" w:eastAsia="Times New Roman" w:hAnsi="Arial" w:cs="Arial"/>
          <w:bCs/>
          <w:color w:val="333333"/>
        </w:rPr>
        <w:footnoteReference w:id="18"/>
      </w:r>
      <w:r w:rsidR="00C32946" w:rsidRPr="00B526A8">
        <w:rPr>
          <w:rFonts w:ascii="Arial" w:eastAsia="Times New Roman" w:hAnsi="Arial" w:cs="Arial"/>
          <w:bCs/>
          <w:color w:val="333333"/>
        </w:rPr>
        <w:t xml:space="preserve">  O’Dwyer further suggests an analogy between the Luttrell feast depiction and that of The Last </w:t>
      </w:r>
      <w:r w:rsidR="003303FF">
        <w:rPr>
          <w:rFonts w:ascii="Arial" w:eastAsia="Times New Roman" w:hAnsi="Arial" w:cs="Arial"/>
          <w:bCs/>
          <w:color w:val="333333"/>
        </w:rPr>
        <w:t>S</w:t>
      </w:r>
      <w:r w:rsidR="00C32946" w:rsidRPr="00B526A8">
        <w:rPr>
          <w:rFonts w:ascii="Arial" w:eastAsia="Times New Roman" w:hAnsi="Arial" w:cs="Arial"/>
          <w:bCs/>
          <w:color w:val="333333"/>
        </w:rPr>
        <w:t>upper on folio 90v. He identifies several similarities, including Luttrell’s raised cup as imitating Christ’s gesture</w:t>
      </w:r>
      <w:r w:rsidR="00641E43">
        <w:rPr>
          <w:rFonts w:ascii="Arial" w:eastAsia="Times New Roman" w:hAnsi="Arial" w:cs="Arial"/>
          <w:bCs/>
          <w:color w:val="333333"/>
        </w:rPr>
        <w:t xml:space="preserve"> </w:t>
      </w:r>
      <w:r w:rsidR="00C32946" w:rsidRPr="00B526A8">
        <w:rPr>
          <w:rFonts w:ascii="Arial" w:eastAsia="Times New Roman" w:hAnsi="Arial" w:cs="Arial"/>
          <w:bCs/>
          <w:color w:val="333333"/>
        </w:rPr>
        <w:t>and the central, apparently silver</w:t>
      </w:r>
      <w:r w:rsidR="003303FF">
        <w:rPr>
          <w:rFonts w:ascii="Arial" w:eastAsia="Times New Roman" w:hAnsi="Arial" w:cs="Arial"/>
          <w:bCs/>
          <w:color w:val="333333"/>
        </w:rPr>
        <w:t>,</w:t>
      </w:r>
      <w:r w:rsidR="00C32946" w:rsidRPr="00B526A8">
        <w:rPr>
          <w:rFonts w:ascii="Arial" w:eastAsia="Times New Roman" w:hAnsi="Arial" w:cs="Arial"/>
          <w:bCs/>
          <w:color w:val="333333"/>
        </w:rPr>
        <w:t xml:space="preserve"> plate </w:t>
      </w:r>
      <w:r w:rsidR="0090123C" w:rsidRPr="00B526A8">
        <w:rPr>
          <w:rFonts w:ascii="Arial" w:eastAsia="Times New Roman" w:hAnsi="Arial" w:cs="Arial"/>
          <w:bCs/>
          <w:color w:val="333333"/>
        </w:rPr>
        <w:t xml:space="preserve">depicted </w:t>
      </w:r>
      <w:r w:rsidR="003303FF">
        <w:rPr>
          <w:rFonts w:ascii="Arial" w:eastAsia="Times New Roman" w:hAnsi="Arial" w:cs="Arial"/>
          <w:bCs/>
          <w:color w:val="333333"/>
        </w:rPr>
        <w:t xml:space="preserve">as being </w:t>
      </w:r>
      <w:r w:rsidR="00C32946" w:rsidRPr="00B526A8">
        <w:rPr>
          <w:rFonts w:ascii="Arial" w:eastAsia="Times New Roman" w:hAnsi="Arial" w:cs="Arial"/>
          <w:bCs/>
          <w:color w:val="333333"/>
        </w:rPr>
        <w:t xml:space="preserve">marked with a cross. O’Dwyer </w:t>
      </w:r>
      <w:r w:rsidR="0090123C" w:rsidRPr="00B526A8">
        <w:rPr>
          <w:rFonts w:ascii="Arial" w:eastAsia="Times New Roman" w:hAnsi="Arial" w:cs="Arial"/>
          <w:bCs/>
          <w:color w:val="333333"/>
        </w:rPr>
        <w:t xml:space="preserve">also </w:t>
      </w:r>
      <w:r w:rsidR="00C32946" w:rsidRPr="00B526A8">
        <w:rPr>
          <w:rFonts w:ascii="Arial" w:eastAsia="Times New Roman" w:hAnsi="Arial" w:cs="Arial"/>
          <w:bCs/>
          <w:color w:val="333333"/>
        </w:rPr>
        <w:t xml:space="preserve">notes the white and black patterns on </w:t>
      </w:r>
      <w:r w:rsidR="0090123C" w:rsidRPr="00B526A8">
        <w:rPr>
          <w:rFonts w:ascii="Arial" w:eastAsia="Times New Roman" w:hAnsi="Arial" w:cs="Arial"/>
          <w:bCs/>
          <w:color w:val="333333"/>
        </w:rPr>
        <w:t xml:space="preserve">Luttrell’s cup bearer’s </w:t>
      </w:r>
      <w:r w:rsidR="004639C0" w:rsidRPr="00B526A8">
        <w:rPr>
          <w:rFonts w:ascii="Arial" w:eastAsia="Times New Roman" w:hAnsi="Arial" w:cs="Arial"/>
          <w:bCs/>
          <w:color w:val="333333"/>
        </w:rPr>
        <w:t>scarves</w:t>
      </w:r>
      <w:r w:rsidR="0090123C" w:rsidRPr="00B526A8">
        <w:rPr>
          <w:rFonts w:ascii="Arial" w:eastAsia="Times New Roman" w:hAnsi="Arial" w:cs="Arial"/>
          <w:bCs/>
          <w:color w:val="333333"/>
        </w:rPr>
        <w:t>,</w:t>
      </w:r>
      <w:r w:rsidR="00C32946" w:rsidRPr="00B526A8">
        <w:rPr>
          <w:rFonts w:ascii="Arial" w:eastAsia="Times New Roman" w:hAnsi="Arial" w:cs="Arial"/>
          <w:bCs/>
          <w:color w:val="333333"/>
        </w:rPr>
        <w:t xml:space="preserve"> and the table covering</w:t>
      </w:r>
      <w:r w:rsidR="0090123C" w:rsidRPr="00B526A8">
        <w:rPr>
          <w:rFonts w:ascii="Arial" w:eastAsia="Times New Roman" w:hAnsi="Arial" w:cs="Arial"/>
          <w:bCs/>
          <w:color w:val="333333"/>
        </w:rPr>
        <w:t xml:space="preserve"> in the</w:t>
      </w:r>
      <w:r w:rsidR="00C32946" w:rsidRPr="00B526A8">
        <w:rPr>
          <w:rFonts w:ascii="Arial" w:eastAsia="Times New Roman" w:hAnsi="Arial" w:cs="Arial"/>
          <w:bCs/>
          <w:color w:val="333333"/>
        </w:rPr>
        <w:t xml:space="preserve"> Last Supper representation on folio 90v. which he </w:t>
      </w:r>
      <w:r w:rsidRPr="00B526A8">
        <w:rPr>
          <w:rFonts w:ascii="Arial" w:eastAsia="Times New Roman" w:hAnsi="Arial" w:cs="Arial"/>
          <w:bCs/>
          <w:color w:val="333333"/>
        </w:rPr>
        <w:t xml:space="preserve">proposes </w:t>
      </w:r>
      <w:r w:rsidR="00AC2EB4" w:rsidRPr="00B526A8">
        <w:rPr>
          <w:rFonts w:ascii="Arial" w:eastAsia="Times New Roman" w:hAnsi="Arial" w:cs="Arial"/>
          <w:bCs/>
          <w:color w:val="333333"/>
        </w:rPr>
        <w:t xml:space="preserve">as </w:t>
      </w:r>
      <w:r w:rsidR="0090123C" w:rsidRPr="00B526A8">
        <w:rPr>
          <w:rFonts w:ascii="Arial" w:eastAsia="Times New Roman" w:hAnsi="Arial" w:cs="Arial"/>
          <w:bCs/>
          <w:color w:val="333333"/>
        </w:rPr>
        <w:t xml:space="preserve">analogous </w:t>
      </w:r>
      <w:r w:rsidR="00BD1EE6">
        <w:rPr>
          <w:rFonts w:ascii="Arial" w:eastAsia="Times New Roman" w:hAnsi="Arial" w:cs="Arial"/>
          <w:bCs/>
          <w:color w:val="333333"/>
        </w:rPr>
        <w:t xml:space="preserve">by </w:t>
      </w:r>
      <w:r w:rsidR="0090123C" w:rsidRPr="00B526A8">
        <w:rPr>
          <w:rFonts w:ascii="Arial" w:eastAsia="Times New Roman" w:hAnsi="Arial" w:cs="Arial"/>
          <w:bCs/>
          <w:color w:val="333333"/>
        </w:rPr>
        <w:t>resembling</w:t>
      </w:r>
      <w:r w:rsidR="00C32946" w:rsidRPr="00B526A8">
        <w:rPr>
          <w:rFonts w:ascii="Arial" w:eastAsia="Times New Roman" w:hAnsi="Arial" w:cs="Arial"/>
          <w:bCs/>
          <w:color w:val="333333"/>
        </w:rPr>
        <w:t xml:space="preserve"> Jewish prayer stoles</w:t>
      </w:r>
      <w:r w:rsidR="00C558F1" w:rsidRPr="00B526A8">
        <w:rPr>
          <w:rFonts w:ascii="Arial" w:eastAsia="Times New Roman" w:hAnsi="Arial" w:cs="Arial"/>
          <w:bCs/>
          <w:color w:val="333333"/>
        </w:rPr>
        <w:t xml:space="preserve">. </w:t>
      </w:r>
      <w:r w:rsidRPr="00B526A8">
        <w:rPr>
          <w:rStyle w:val="FootnoteReference"/>
          <w:rFonts w:ascii="Arial" w:eastAsia="Times New Roman" w:hAnsi="Arial" w:cs="Arial"/>
          <w:bCs/>
          <w:color w:val="333333"/>
        </w:rPr>
        <w:footnoteReference w:id="19"/>
      </w:r>
    </w:p>
    <w:p w:rsidR="006E49F3" w:rsidRPr="00B526A8" w:rsidRDefault="006E49F3" w:rsidP="00C32946">
      <w:pPr>
        <w:spacing w:after="0" w:line="360" w:lineRule="auto"/>
        <w:jc w:val="both"/>
        <w:textAlignment w:val="baseline"/>
        <w:rPr>
          <w:rFonts w:ascii="Arial" w:eastAsia="Times New Roman" w:hAnsi="Arial" w:cs="Arial"/>
          <w:bCs/>
          <w:color w:val="333333"/>
        </w:rPr>
      </w:pPr>
    </w:p>
    <w:p w:rsidR="00C32946" w:rsidRDefault="0090123C" w:rsidP="00C32946">
      <w:pPr>
        <w:spacing w:after="0" w:line="360" w:lineRule="auto"/>
        <w:jc w:val="both"/>
        <w:textAlignment w:val="baseline"/>
        <w:rPr>
          <w:rFonts w:ascii="Arial" w:eastAsia="Times New Roman" w:hAnsi="Arial" w:cs="Arial"/>
          <w:bCs/>
          <w:color w:val="333333"/>
        </w:rPr>
      </w:pPr>
      <w:r w:rsidRPr="00B526A8">
        <w:rPr>
          <w:rFonts w:ascii="Arial" w:eastAsia="Times New Roman" w:hAnsi="Arial" w:cs="Arial"/>
          <w:bCs/>
          <w:color w:val="333333"/>
        </w:rPr>
        <w:t>Each foodstuff</w:t>
      </w:r>
      <w:r w:rsidR="00C32946" w:rsidRPr="00B526A8">
        <w:rPr>
          <w:rFonts w:ascii="Arial" w:eastAsia="Times New Roman" w:hAnsi="Arial" w:cs="Arial"/>
          <w:bCs/>
          <w:color w:val="333333"/>
        </w:rPr>
        <w:t xml:space="preserve"> at the table</w:t>
      </w:r>
      <w:r w:rsidR="00BD1EE6">
        <w:rPr>
          <w:rFonts w:ascii="Arial" w:eastAsia="Times New Roman" w:hAnsi="Arial" w:cs="Arial"/>
          <w:bCs/>
          <w:color w:val="333333"/>
        </w:rPr>
        <w:t xml:space="preserve"> </w:t>
      </w:r>
      <w:r w:rsidR="004639C0" w:rsidRPr="00B526A8">
        <w:rPr>
          <w:rFonts w:ascii="Arial" w:eastAsia="Times New Roman" w:hAnsi="Arial" w:cs="Arial"/>
          <w:bCs/>
          <w:color w:val="333333"/>
        </w:rPr>
        <w:t>is on clear display</w:t>
      </w:r>
      <w:r w:rsidR="00057823">
        <w:rPr>
          <w:rFonts w:ascii="Arial" w:eastAsia="Times New Roman" w:hAnsi="Arial" w:cs="Arial"/>
          <w:bCs/>
          <w:color w:val="333333"/>
        </w:rPr>
        <w:t xml:space="preserve"> </w:t>
      </w:r>
      <w:r w:rsidRPr="00B526A8">
        <w:rPr>
          <w:rFonts w:ascii="Arial" w:eastAsia="Times New Roman" w:hAnsi="Arial" w:cs="Arial"/>
          <w:bCs/>
          <w:color w:val="333333"/>
        </w:rPr>
        <w:t>to both the reader and fellow diners, with</w:t>
      </w:r>
      <w:r w:rsidR="00C32946" w:rsidRPr="00B526A8">
        <w:rPr>
          <w:rFonts w:ascii="Arial" w:eastAsia="Times New Roman" w:hAnsi="Arial" w:cs="Arial"/>
          <w:bCs/>
          <w:color w:val="333333"/>
        </w:rPr>
        <w:t xml:space="preserve"> the Luttrell’s wine, meat and</w:t>
      </w:r>
      <w:r w:rsidR="00BD1EE6">
        <w:rPr>
          <w:rFonts w:ascii="Arial" w:eastAsia="Times New Roman" w:hAnsi="Arial" w:cs="Arial"/>
          <w:bCs/>
          <w:color w:val="333333"/>
        </w:rPr>
        <w:t xml:space="preserve"> </w:t>
      </w:r>
      <w:r w:rsidR="004639C0" w:rsidRPr="00B526A8">
        <w:rPr>
          <w:rFonts w:ascii="Arial" w:eastAsia="Times New Roman" w:hAnsi="Arial" w:cs="Arial"/>
          <w:bCs/>
          <w:color w:val="333333"/>
        </w:rPr>
        <w:t>luxurious white bread loaves</w:t>
      </w:r>
      <w:r w:rsidR="003303FF">
        <w:rPr>
          <w:rFonts w:ascii="Arial" w:eastAsia="Times New Roman" w:hAnsi="Arial" w:cs="Arial"/>
          <w:bCs/>
          <w:color w:val="333333"/>
        </w:rPr>
        <w:t>.</w:t>
      </w:r>
      <w:r w:rsidR="00BD1EE6">
        <w:rPr>
          <w:rFonts w:ascii="Arial" w:eastAsia="Times New Roman" w:hAnsi="Arial" w:cs="Arial"/>
          <w:bCs/>
          <w:color w:val="333333"/>
        </w:rPr>
        <w:t xml:space="preserve"> </w:t>
      </w:r>
      <w:r w:rsidR="003303FF">
        <w:rPr>
          <w:rFonts w:ascii="Arial" w:eastAsia="Times New Roman" w:hAnsi="Arial" w:cs="Arial"/>
          <w:bCs/>
          <w:color w:val="333333"/>
        </w:rPr>
        <w:t>T</w:t>
      </w:r>
      <w:r w:rsidR="004639C0" w:rsidRPr="00B526A8">
        <w:rPr>
          <w:rFonts w:ascii="Arial" w:eastAsia="Times New Roman" w:hAnsi="Arial" w:cs="Arial"/>
          <w:bCs/>
          <w:color w:val="333333"/>
        </w:rPr>
        <w:t>hese</w:t>
      </w:r>
      <w:r w:rsidR="003303FF">
        <w:rPr>
          <w:rFonts w:ascii="Arial" w:eastAsia="Times New Roman" w:hAnsi="Arial" w:cs="Arial"/>
          <w:bCs/>
          <w:color w:val="333333"/>
        </w:rPr>
        <w:t xml:space="preserve"> </w:t>
      </w:r>
      <w:r w:rsidR="00057823">
        <w:rPr>
          <w:rFonts w:ascii="Arial" w:eastAsia="Times New Roman" w:hAnsi="Arial" w:cs="Arial"/>
          <w:bCs/>
          <w:color w:val="333333"/>
        </w:rPr>
        <w:t>items are</w:t>
      </w:r>
      <w:r w:rsidR="003303FF">
        <w:rPr>
          <w:rFonts w:ascii="Arial" w:eastAsia="Times New Roman" w:hAnsi="Arial" w:cs="Arial"/>
          <w:bCs/>
          <w:color w:val="333333"/>
        </w:rPr>
        <w:t xml:space="preserve"> </w:t>
      </w:r>
      <w:r w:rsidR="00C32946" w:rsidRPr="00B526A8">
        <w:rPr>
          <w:rFonts w:ascii="Arial" w:eastAsia="Times New Roman" w:hAnsi="Arial" w:cs="Arial"/>
          <w:bCs/>
          <w:color w:val="333333"/>
        </w:rPr>
        <w:t xml:space="preserve">always adjacent to the </w:t>
      </w:r>
      <w:r w:rsidR="00BD1EE6" w:rsidRPr="00B526A8">
        <w:rPr>
          <w:rFonts w:ascii="Arial" w:eastAsia="Times New Roman" w:hAnsi="Arial" w:cs="Arial"/>
          <w:bCs/>
          <w:color w:val="333333"/>
        </w:rPr>
        <w:t>males’ right</w:t>
      </w:r>
      <w:r w:rsidR="00BF150B" w:rsidRPr="00B526A8">
        <w:rPr>
          <w:rFonts w:ascii="Arial" w:eastAsia="Times New Roman" w:hAnsi="Arial" w:cs="Arial"/>
          <w:bCs/>
          <w:color w:val="333333"/>
        </w:rPr>
        <w:t xml:space="preserve"> hand</w:t>
      </w:r>
      <w:r w:rsidR="003303FF">
        <w:rPr>
          <w:rFonts w:ascii="Arial" w:eastAsia="Times New Roman" w:hAnsi="Arial" w:cs="Arial"/>
          <w:bCs/>
          <w:color w:val="333333"/>
        </w:rPr>
        <w:t>s</w:t>
      </w:r>
      <w:r w:rsidRPr="00B526A8">
        <w:rPr>
          <w:rFonts w:ascii="Arial" w:eastAsia="Times New Roman" w:hAnsi="Arial" w:cs="Arial"/>
          <w:bCs/>
          <w:color w:val="333333"/>
        </w:rPr>
        <w:t>,</w:t>
      </w:r>
      <w:r w:rsidR="00C32946" w:rsidRPr="00B526A8">
        <w:rPr>
          <w:rFonts w:ascii="Arial" w:eastAsia="Times New Roman" w:hAnsi="Arial" w:cs="Arial"/>
          <w:bCs/>
          <w:color w:val="333333"/>
        </w:rPr>
        <w:t xml:space="preserve"> whilst the Friars apparently forgo meat for eggs and bread. Similarly, the </w:t>
      </w:r>
      <w:r w:rsidRPr="00B526A8">
        <w:rPr>
          <w:rFonts w:ascii="Arial" w:eastAsia="Times New Roman" w:hAnsi="Arial" w:cs="Arial"/>
          <w:bCs/>
          <w:color w:val="333333"/>
        </w:rPr>
        <w:t xml:space="preserve">illustrations of the servants’ preparation displays highly detailed </w:t>
      </w:r>
      <w:r w:rsidR="00C32946" w:rsidRPr="00B526A8">
        <w:rPr>
          <w:rFonts w:ascii="Arial" w:eastAsia="Times New Roman" w:hAnsi="Arial" w:cs="Arial"/>
          <w:bCs/>
          <w:color w:val="333333"/>
        </w:rPr>
        <w:t xml:space="preserve">representations of food </w:t>
      </w:r>
      <w:r w:rsidR="00BD1EE6" w:rsidRPr="00B526A8">
        <w:rPr>
          <w:rFonts w:ascii="Arial" w:eastAsia="Times New Roman" w:hAnsi="Arial" w:cs="Arial"/>
          <w:bCs/>
          <w:color w:val="333333"/>
        </w:rPr>
        <w:t>within folio</w:t>
      </w:r>
      <w:r w:rsidR="00C32946" w:rsidRPr="00B526A8">
        <w:rPr>
          <w:rFonts w:ascii="Arial" w:eastAsia="Times New Roman" w:hAnsi="Arial" w:cs="Arial"/>
          <w:bCs/>
          <w:color w:val="333333"/>
        </w:rPr>
        <w:t xml:space="preserve"> 207v.</w:t>
      </w:r>
      <w:r w:rsidR="00666BEB" w:rsidRPr="00B526A8">
        <w:rPr>
          <w:rStyle w:val="FootnoteReference"/>
          <w:rFonts w:ascii="Arial" w:eastAsia="Times New Roman" w:hAnsi="Arial" w:cs="Arial"/>
          <w:bCs/>
          <w:color w:val="333333"/>
        </w:rPr>
        <w:footnoteReference w:id="20"/>
      </w:r>
      <w:r w:rsidR="00057823">
        <w:rPr>
          <w:rFonts w:ascii="Arial" w:eastAsia="Times New Roman" w:hAnsi="Arial" w:cs="Arial"/>
          <w:bCs/>
          <w:color w:val="333333"/>
        </w:rPr>
        <w:t xml:space="preserve"> </w:t>
      </w:r>
      <w:r w:rsidR="00BF150B" w:rsidRPr="00B526A8">
        <w:rPr>
          <w:rFonts w:ascii="Arial" w:eastAsia="Times New Roman" w:hAnsi="Arial" w:cs="Arial"/>
          <w:bCs/>
          <w:color w:val="333333"/>
        </w:rPr>
        <w:t>T</w:t>
      </w:r>
      <w:r w:rsidR="00C32946" w:rsidRPr="00B526A8">
        <w:rPr>
          <w:rFonts w:ascii="Arial" w:eastAsia="Times New Roman" w:hAnsi="Arial" w:cs="Arial"/>
          <w:bCs/>
          <w:color w:val="333333"/>
        </w:rPr>
        <w:t>he considerable variety of meats</w:t>
      </w:r>
      <w:r w:rsidR="00BF150B" w:rsidRPr="00B526A8">
        <w:rPr>
          <w:rFonts w:ascii="Arial" w:eastAsia="Times New Roman" w:hAnsi="Arial" w:cs="Arial"/>
          <w:bCs/>
          <w:color w:val="333333"/>
        </w:rPr>
        <w:t xml:space="preserve"> is notable, with the</w:t>
      </w:r>
      <w:r w:rsidR="00C32946" w:rsidRPr="00B526A8">
        <w:rPr>
          <w:rFonts w:ascii="Arial" w:eastAsia="Times New Roman" w:hAnsi="Arial" w:cs="Arial"/>
          <w:bCs/>
          <w:color w:val="333333"/>
        </w:rPr>
        <w:t xml:space="preserve"> suckling pig </w:t>
      </w:r>
      <w:r w:rsidR="00BF150B" w:rsidRPr="00B526A8">
        <w:rPr>
          <w:rFonts w:ascii="Arial" w:eastAsia="Times New Roman" w:hAnsi="Arial" w:cs="Arial"/>
          <w:bCs/>
          <w:color w:val="333333"/>
        </w:rPr>
        <w:t>possibly indicating a mid-winter</w:t>
      </w:r>
      <w:r w:rsidR="00BD1EE6" w:rsidRPr="00B526A8">
        <w:rPr>
          <w:rFonts w:ascii="Arial" w:eastAsia="Times New Roman" w:hAnsi="Arial" w:cs="Arial"/>
          <w:bCs/>
          <w:color w:val="333333"/>
        </w:rPr>
        <w:t>, Christmas or</w:t>
      </w:r>
      <w:r w:rsidRPr="00B526A8">
        <w:rPr>
          <w:rFonts w:ascii="Arial" w:eastAsia="Times New Roman" w:hAnsi="Arial" w:cs="Arial"/>
          <w:bCs/>
          <w:color w:val="333333"/>
        </w:rPr>
        <w:t xml:space="preserve"> New Year’s</w:t>
      </w:r>
      <w:r w:rsidR="003303FF">
        <w:rPr>
          <w:rFonts w:ascii="Arial" w:eastAsia="Times New Roman" w:hAnsi="Arial" w:cs="Arial"/>
          <w:bCs/>
          <w:color w:val="333333"/>
        </w:rPr>
        <w:t>,</w:t>
      </w:r>
      <w:r w:rsidRPr="00B526A8">
        <w:rPr>
          <w:rFonts w:ascii="Arial" w:eastAsia="Times New Roman" w:hAnsi="Arial" w:cs="Arial"/>
          <w:bCs/>
          <w:color w:val="333333"/>
        </w:rPr>
        <w:t xml:space="preserve"> feast</w:t>
      </w:r>
      <w:r w:rsidR="00C32946" w:rsidRPr="00B526A8">
        <w:rPr>
          <w:rFonts w:ascii="Arial" w:eastAsia="Times New Roman" w:hAnsi="Arial" w:cs="Arial"/>
          <w:bCs/>
          <w:color w:val="333333"/>
        </w:rPr>
        <w:t xml:space="preserve">, as pigs would often be slaughtered prior to this. That the food is borne </w:t>
      </w:r>
      <w:r w:rsidR="003303FF">
        <w:rPr>
          <w:rFonts w:ascii="Arial" w:eastAsia="Times New Roman" w:hAnsi="Arial" w:cs="Arial"/>
          <w:bCs/>
          <w:color w:val="333333"/>
        </w:rPr>
        <w:t xml:space="preserve">to the table </w:t>
      </w:r>
      <w:r w:rsidR="00C32946" w:rsidRPr="00B526A8">
        <w:rPr>
          <w:rFonts w:ascii="Arial" w:eastAsia="Times New Roman" w:hAnsi="Arial" w:cs="Arial"/>
          <w:bCs/>
          <w:color w:val="333333"/>
        </w:rPr>
        <w:t xml:space="preserve">by three servants emphasises not </w:t>
      </w:r>
      <w:r w:rsidR="003303FF">
        <w:rPr>
          <w:rFonts w:ascii="Arial" w:eastAsia="Times New Roman" w:hAnsi="Arial" w:cs="Arial"/>
          <w:bCs/>
          <w:color w:val="333333"/>
        </w:rPr>
        <w:t>only</w:t>
      </w:r>
      <w:r w:rsidR="00C32946" w:rsidRPr="00B526A8">
        <w:rPr>
          <w:rFonts w:ascii="Arial" w:eastAsia="Times New Roman" w:hAnsi="Arial" w:cs="Arial"/>
          <w:bCs/>
          <w:color w:val="333333"/>
        </w:rPr>
        <w:t xml:space="preserve"> the quantity of food, but the size of Luttrell’s retinue. </w:t>
      </w:r>
      <w:r w:rsidR="00927662" w:rsidRPr="00B526A8">
        <w:rPr>
          <w:rFonts w:ascii="Arial" w:eastAsia="Times New Roman" w:hAnsi="Arial" w:cs="Arial"/>
          <w:bCs/>
          <w:color w:val="333333"/>
        </w:rPr>
        <w:t>Brown remarks on the significance of the servant’s preparation of salt illustrated within f. 207v. noting salt as both an expensive commodity and, depending on being seated ‘above’ or ‘below’ the sa</w:t>
      </w:r>
      <w:r w:rsidR="003176D4" w:rsidRPr="00B526A8">
        <w:rPr>
          <w:rFonts w:ascii="Arial" w:eastAsia="Times New Roman" w:hAnsi="Arial" w:cs="Arial"/>
          <w:bCs/>
          <w:color w:val="333333"/>
        </w:rPr>
        <w:t>lt</w:t>
      </w:r>
      <w:r w:rsidR="008C4102" w:rsidRPr="00B526A8">
        <w:rPr>
          <w:rFonts w:ascii="Arial" w:eastAsia="Times New Roman" w:hAnsi="Arial" w:cs="Arial"/>
          <w:bCs/>
          <w:color w:val="333333"/>
        </w:rPr>
        <w:t>, an</w:t>
      </w:r>
      <w:r w:rsidR="003176D4" w:rsidRPr="00B526A8">
        <w:rPr>
          <w:rFonts w:ascii="Arial" w:eastAsia="Times New Roman" w:hAnsi="Arial" w:cs="Arial"/>
          <w:bCs/>
          <w:color w:val="333333"/>
        </w:rPr>
        <w:t xml:space="preserve"> indicator of a guest’s status at</w:t>
      </w:r>
      <w:r w:rsidR="00927662" w:rsidRPr="00B526A8">
        <w:rPr>
          <w:rFonts w:ascii="Arial" w:eastAsia="Times New Roman" w:hAnsi="Arial" w:cs="Arial"/>
          <w:bCs/>
          <w:color w:val="333333"/>
        </w:rPr>
        <w:t xml:space="preserve"> table. </w:t>
      </w:r>
      <w:r w:rsidR="00927662" w:rsidRPr="00B526A8">
        <w:rPr>
          <w:rStyle w:val="FootnoteReference"/>
          <w:rFonts w:ascii="Arial" w:eastAsia="Times New Roman" w:hAnsi="Arial" w:cs="Arial"/>
          <w:bCs/>
          <w:color w:val="333333"/>
        </w:rPr>
        <w:footnoteReference w:id="21"/>
      </w:r>
      <w:r w:rsidR="00057823">
        <w:rPr>
          <w:rFonts w:ascii="Arial" w:eastAsia="Times New Roman" w:hAnsi="Arial" w:cs="Arial"/>
          <w:bCs/>
          <w:color w:val="333333"/>
        </w:rPr>
        <w:t xml:space="preserve"> </w:t>
      </w:r>
      <w:r w:rsidR="00C32946" w:rsidRPr="00B526A8">
        <w:rPr>
          <w:rFonts w:ascii="Arial" w:eastAsia="Times New Roman" w:hAnsi="Arial" w:cs="Arial"/>
          <w:bCs/>
          <w:color w:val="333333"/>
        </w:rPr>
        <w:t xml:space="preserve">A further detail within 208r displays a servant with a purse on his belt, indicating a hierarchy amongst the Luttrell </w:t>
      </w:r>
      <w:r w:rsidRPr="00B526A8">
        <w:rPr>
          <w:rFonts w:ascii="Arial" w:eastAsia="Times New Roman" w:hAnsi="Arial" w:cs="Arial"/>
          <w:bCs/>
          <w:color w:val="333333"/>
        </w:rPr>
        <w:t xml:space="preserve">servants necessitated by </w:t>
      </w:r>
      <w:r w:rsidR="00C72B12" w:rsidRPr="00B526A8">
        <w:rPr>
          <w:rFonts w:ascii="Arial" w:eastAsia="Times New Roman" w:hAnsi="Arial" w:cs="Arial"/>
          <w:bCs/>
          <w:color w:val="333333"/>
        </w:rPr>
        <w:t xml:space="preserve">their number. </w:t>
      </w:r>
      <w:r w:rsidR="00666BEB" w:rsidRPr="00B526A8">
        <w:rPr>
          <w:rStyle w:val="FootnoteReference"/>
          <w:rFonts w:ascii="Arial" w:eastAsia="Times New Roman" w:hAnsi="Arial" w:cs="Arial"/>
          <w:bCs/>
          <w:color w:val="333333"/>
        </w:rPr>
        <w:footnoteReference w:id="22"/>
      </w:r>
    </w:p>
    <w:p w:rsidR="00BD1EE6" w:rsidRPr="00B526A8" w:rsidRDefault="00BD1EE6" w:rsidP="00C32946">
      <w:pPr>
        <w:spacing w:after="0" w:line="360" w:lineRule="auto"/>
        <w:jc w:val="both"/>
        <w:textAlignment w:val="baseline"/>
        <w:rPr>
          <w:rFonts w:ascii="Arial" w:eastAsia="Times New Roman" w:hAnsi="Arial" w:cs="Arial"/>
          <w:bCs/>
          <w:color w:val="333333"/>
        </w:rPr>
      </w:pPr>
    </w:p>
    <w:p w:rsidR="00D87077" w:rsidRPr="00B526A8" w:rsidRDefault="00D87077" w:rsidP="00C32946">
      <w:pPr>
        <w:spacing w:after="0" w:line="360" w:lineRule="auto"/>
        <w:jc w:val="both"/>
        <w:textAlignment w:val="baseline"/>
        <w:rPr>
          <w:rFonts w:ascii="Arial" w:eastAsia="Times New Roman" w:hAnsi="Arial" w:cs="Arial"/>
          <w:bCs/>
          <w:color w:val="333333"/>
        </w:rPr>
      </w:pPr>
    </w:p>
    <w:p w:rsidR="00D87077" w:rsidRPr="00B526A8" w:rsidRDefault="00D87077" w:rsidP="00D87077">
      <w:pPr>
        <w:tabs>
          <w:tab w:val="left" w:pos="0"/>
        </w:tabs>
        <w:suppressAutoHyphens/>
        <w:spacing w:after="0" w:line="360" w:lineRule="auto"/>
        <w:jc w:val="both"/>
        <w:rPr>
          <w:rFonts w:ascii="Arial" w:hAnsi="Arial" w:cs="Arial"/>
          <w:spacing w:val="-3"/>
        </w:rPr>
      </w:pPr>
      <w:r w:rsidRPr="00B526A8">
        <w:rPr>
          <w:rFonts w:ascii="Arial" w:hAnsi="Arial" w:cs="Arial"/>
          <w:spacing w:val="-3"/>
        </w:rPr>
        <w:lastRenderedPageBreak/>
        <w:t xml:space="preserve">Whilst Backhouse notes that depictions of the agricultural labours of </w:t>
      </w:r>
      <w:r w:rsidR="003303FF">
        <w:rPr>
          <w:rFonts w:ascii="Arial" w:hAnsi="Arial" w:cs="Arial"/>
          <w:spacing w:val="-3"/>
        </w:rPr>
        <w:t>each month</w:t>
      </w:r>
      <w:r w:rsidRPr="00B526A8">
        <w:rPr>
          <w:rFonts w:ascii="Arial" w:hAnsi="Arial" w:cs="Arial"/>
          <w:spacing w:val="-3"/>
        </w:rPr>
        <w:t xml:space="preserve"> was a </w:t>
      </w:r>
      <w:r w:rsidR="003303FF" w:rsidRPr="00B526A8">
        <w:rPr>
          <w:rFonts w:ascii="Arial" w:hAnsi="Arial" w:cs="Arial"/>
          <w:spacing w:val="-3"/>
        </w:rPr>
        <w:t>well-established</w:t>
      </w:r>
      <w:r w:rsidRPr="00B526A8">
        <w:rPr>
          <w:rFonts w:ascii="Arial" w:hAnsi="Arial" w:cs="Arial"/>
          <w:spacing w:val="-3"/>
        </w:rPr>
        <w:t xml:space="preserve"> convention in calendars since the eleventh century, their inclusion within a work such as Lutrell’s Psalter is far less common. </w:t>
      </w:r>
      <w:r w:rsidRPr="00B526A8">
        <w:rPr>
          <w:rStyle w:val="FootnoteReference"/>
          <w:rFonts w:ascii="Arial" w:hAnsi="Arial" w:cs="Arial"/>
          <w:spacing w:val="-3"/>
        </w:rPr>
        <w:footnoteReference w:id="23"/>
      </w:r>
      <w:r w:rsidRPr="00B526A8">
        <w:rPr>
          <w:rFonts w:ascii="Arial" w:hAnsi="Arial" w:cs="Arial"/>
          <w:spacing w:val="-3"/>
        </w:rPr>
        <w:t xml:space="preserve"> Amongst the </w:t>
      </w:r>
      <w:r w:rsidR="003303FF" w:rsidRPr="00B526A8">
        <w:rPr>
          <w:rFonts w:ascii="Arial" w:hAnsi="Arial" w:cs="Arial"/>
          <w:spacing w:val="-3"/>
        </w:rPr>
        <w:t>most contemporarily reproduced</w:t>
      </w:r>
      <w:r w:rsidRPr="00B526A8">
        <w:rPr>
          <w:rFonts w:ascii="Arial" w:hAnsi="Arial" w:cs="Arial"/>
          <w:spacing w:val="-3"/>
        </w:rPr>
        <w:t xml:space="preserve"> images within Luttrell’s Psalter are its iconic depictions of agricultural labour</w:t>
      </w:r>
      <w:r w:rsidR="00BD1EE6" w:rsidRPr="00B526A8">
        <w:rPr>
          <w:rFonts w:ascii="Arial" w:hAnsi="Arial" w:cs="Arial"/>
          <w:spacing w:val="-3"/>
        </w:rPr>
        <w:t>, a</w:t>
      </w:r>
      <w:r w:rsidRPr="00B526A8">
        <w:rPr>
          <w:rFonts w:ascii="Arial" w:hAnsi="Arial" w:cs="Arial"/>
          <w:spacing w:val="-3"/>
        </w:rPr>
        <w:t xml:space="preserve"> brief summary </w:t>
      </w:r>
      <w:r w:rsidR="003303FF">
        <w:rPr>
          <w:rFonts w:ascii="Arial" w:hAnsi="Arial" w:cs="Arial"/>
          <w:spacing w:val="-3"/>
        </w:rPr>
        <w:t xml:space="preserve">of which </w:t>
      </w:r>
      <w:r w:rsidRPr="00B526A8">
        <w:rPr>
          <w:rFonts w:ascii="Arial" w:hAnsi="Arial" w:cs="Arial"/>
          <w:spacing w:val="-3"/>
        </w:rPr>
        <w:t xml:space="preserve">will be </w:t>
      </w:r>
      <w:r w:rsidR="003303FF">
        <w:rPr>
          <w:rFonts w:ascii="Arial" w:hAnsi="Arial" w:cs="Arial"/>
          <w:spacing w:val="-3"/>
        </w:rPr>
        <w:t>presented</w:t>
      </w:r>
      <w:r w:rsidRPr="00B526A8">
        <w:rPr>
          <w:rFonts w:ascii="Arial" w:hAnsi="Arial" w:cs="Arial"/>
          <w:spacing w:val="-3"/>
        </w:rPr>
        <w:t xml:space="preserve"> through example illustrations.</w:t>
      </w:r>
    </w:p>
    <w:p w:rsidR="00D87077" w:rsidRPr="00B526A8" w:rsidRDefault="00D87077" w:rsidP="00D87077">
      <w:pPr>
        <w:tabs>
          <w:tab w:val="left" w:pos="0"/>
        </w:tabs>
        <w:suppressAutoHyphens/>
        <w:spacing w:after="0" w:line="360" w:lineRule="auto"/>
        <w:jc w:val="both"/>
        <w:rPr>
          <w:rFonts w:ascii="Arial" w:hAnsi="Arial" w:cs="Arial"/>
          <w:spacing w:val="-3"/>
        </w:rPr>
      </w:pPr>
    </w:p>
    <w:p w:rsidR="00D87077" w:rsidRPr="00B526A8" w:rsidRDefault="00D87077" w:rsidP="00D87077">
      <w:pPr>
        <w:tabs>
          <w:tab w:val="left" w:pos="0"/>
        </w:tabs>
        <w:suppressAutoHyphens/>
        <w:spacing w:after="0" w:line="360" w:lineRule="auto"/>
        <w:jc w:val="both"/>
        <w:rPr>
          <w:rFonts w:ascii="Arial" w:hAnsi="Arial" w:cs="Arial"/>
          <w:spacing w:val="-3"/>
        </w:rPr>
      </w:pPr>
      <w:r w:rsidRPr="00B526A8">
        <w:rPr>
          <w:rFonts w:ascii="Arial" w:hAnsi="Arial" w:cs="Arial"/>
          <w:spacing w:val="-3"/>
        </w:rPr>
        <w:t>Blackhouse defends the technical details of the depictions regarding the cultivation of land during the fourteenth century, noting these correspond closely to Walter of Henley’s seminal teatise ‘</w:t>
      </w:r>
      <w:r w:rsidRPr="00B526A8">
        <w:rPr>
          <w:rFonts w:ascii="Arial" w:hAnsi="Arial" w:cs="Arial"/>
          <w:iCs/>
          <w:color w:val="222222"/>
        </w:rPr>
        <w:t>Le Dite de Hosebondrie</w:t>
      </w:r>
      <w:r w:rsidRPr="00B526A8">
        <w:rPr>
          <w:rFonts w:ascii="Arial" w:hAnsi="Arial" w:cs="Arial"/>
          <w:color w:val="222222"/>
        </w:rPr>
        <w:t>’</w:t>
      </w:r>
      <w:r w:rsidR="003303FF">
        <w:rPr>
          <w:rFonts w:ascii="Arial" w:hAnsi="Arial" w:cs="Arial"/>
          <w:color w:val="222222"/>
        </w:rPr>
        <w:t>,</w:t>
      </w:r>
      <w:r w:rsidRPr="00B526A8">
        <w:rPr>
          <w:rFonts w:ascii="Arial" w:hAnsi="Arial" w:cs="Arial"/>
          <w:color w:val="222222"/>
        </w:rPr>
        <w:t xml:space="preserve"> written about 1280</w:t>
      </w:r>
      <w:r w:rsidR="003303FF">
        <w:rPr>
          <w:rFonts w:ascii="Arial" w:hAnsi="Arial" w:cs="Arial"/>
          <w:color w:val="222222"/>
        </w:rPr>
        <w:t>,</w:t>
      </w:r>
      <w:r w:rsidRPr="00B526A8">
        <w:rPr>
          <w:rFonts w:ascii="Arial" w:hAnsi="Arial" w:cs="Arial"/>
          <w:color w:val="222222"/>
        </w:rPr>
        <w:t xml:space="preserve"> and  regarding agricultural management of a </w:t>
      </w:r>
      <w:hyperlink r:id="rId9" w:tooltip="Manor" w:history="1">
        <w:r w:rsidRPr="00B526A8">
          <w:rPr>
            <w:rStyle w:val="Hyperlink"/>
            <w:rFonts w:ascii="Arial" w:hAnsi="Arial" w:cs="Arial"/>
            <w:color w:val="auto"/>
            <w:u w:val="none"/>
          </w:rPr>
          <w:t>manor</w:t>
        </w:r>
      </w:hyperlink>
      <w:r w:rsidRPr="00B526A8">
        <w:rPr>
          <w:rFonts w:ascii="Arial" w:hAnsi="Arial" w:cs="Arial"/>
        </w:rPr>
        <w:t>.</w:t>
      </w:r>
      <w:r w:rsidRPr="00B526A8">
        <w:rPr>
          <w:rStyle w:val="FootnoteReference"/>
          <w:rFonts w:ascii="Arial" w:hAnsi="Arial" w:cs="Arial"/>
          <w:spacing w:val="-3"/>
        </w:rPr>
        <w:footnoteReference w:id="24"/>
      </w:r>
      <w:r w:rsidRPr="00B526A8">
        <w:rPr>
          <w:rFonts w:ascii="Arial" w:hAnsi="Arial" w:cs="Arial"/>
          <w:spacing w:val="-3"/>
        </w:rPr>
        <w:t xml:space="preserve"> However, whilst acknowledging the </w:t>
      </w:r>
      <w:r w:rsidR="001A0268" w:rsidRPr="00B526A8">
        <w:rPr>
          <w:rFonts w:ascii="Arial" w:hAnsi="Arial" w:cs="Arial"/>
          <w:spacing w:val="-3"/>
        </w:rPr>
        <w:t xml:space="preserve">detailing </w:t>
      </w:r>
      <w:r w:rsidR="004639C0" w:rsidRPr="00B526A8">
        <w:rPr>
          <w:rFonts w:ascii="Arial" w:hAnsi="Arial" w:cs="Arial"/>
          <w:spacing w:val="-3"/>
        </w:rPr>
        <w:t>of technology</w:t>
      </w:r>
      <w:r w:rsidRPr="00B526A8">
        <w:rPr>
          <w:rFonts w:ascii="Arial" w:hAnsi="Arial" w:cs="Arial"/>
          <w:spacing w:val="-3"/>
        </w:rPr>
        <w:t xml:space="preserve"> and technique, Camille cautions against any subsequent ‘naive, social-realist view that the ploughman and his mate [as examples] saw themselves as the way they were depicted’. </w:t>
      </w:r>
      <w:r w:rsidRPr="00B526A8">
        <w:rPr>
          <w:rStyle w:val="FootnoteReference"/>
          <w:rFonts w:ascii="Arial" w:hAnsi="Arial" w:cs="Arial"/>
          <w:spacing w:val="-3"/>
        </w:rPr>
        <w:footnoteReference w:id="25"/>
      </w:r>
      <w:r w:rsidRPr="00B526A8">
        <w:rPr>
          <w:rFonts w:ascii="Arial" w:hAnsi="Arial" w:cs="Arial"/>
          <w:spacing w:val="-3"/>
        </w:rPr>
        <w:t xml:space="preserve"> Camille reminds that Luttrell’s Psalter, along with other elaborate commissioned manuscripts</w:t>
      </w:r>
      <w:r w:rsidR="003303FF">
        <w:rPr>
          <w:rFonts w:ascii="Arial" w:hAnsi="Arial" w:cs="Arial"/>
          <w:spacing w:val="-3"/>
        </w:rPr>
        <w:t>,</w:t>
      </w:r>
      <w:r w:rsidRPr="00B526A8">
        <w:rPr>
          <w:rFonts w:ascii="Arial" w:hAnsi="Arial" w:cs="Arial"/>
          <w:spacing w:val="-3"/>
        </w:rPr>
        <w:t xml:space="preserve"> were very much designed for the interpretations of their wealthy</w:t>
      </w:r>
      <w:r w:rsidR="001A0268" w:rsidRPr="00B526A8">
        <w:rPr>
          <w:rFonts w:ascii="Arial" w:hAnsi="Arial" w:cs="Arial"/>
          <w:spacing w:val="-3"/>
        </w:rPr>
        <w:t>,</w:t>
      </w:r>
      <w:r w:rsidRPr="00B526A8">
        <w:rPr>
          <w:rFonts w:ascii="Arial" w:hAnsi="Arial" w:cs="Arial"/>
          <w:spacing w:val="-3"/>
        </w:rPr>
        <w:t xml:space="preserve"> noble sponsors. </w:t>
      </w:r>
      <w:r w:rsidRPr="00B526A8">
        <w:rPr>
          <w:rStyle w:val="FootnoteReference"/>
          <w:rFonts w:ascii="Arial" w:hAnsi="Arial" w:cs="Arial"/>
          <w:spacing w:val="-3"/>
        </w:rPr>
        <w:footnoteReference w:id="26"/>
      </w:r>
      <w:r w:rsidRPr="00B526A8">
        <w:rPr>
          <w:rFonts w:ascii="Arial" w:hAnsi="Arial" w:cs="Arial"/>
          <w:spacing w:val="-3"/>
        </w:rPr>
        <w:t xml:space="preserve"> An example of this is the representation of the toiling </w:t>
      </w:r>
      <w:r w:rsidR="003303FF" w:rsidRPr="00B526A8">
        <w:rPr>
          <w:rFonts w:ascii="Arial" w:hAnsi="Arial" w:cs="Arial"/>
          <w:spacing w:val="-3"/>
        </w:rPr>
        <w:t>peasants’</w:t>
      </w:r>
      <w:r w:rsidRPr="00B526A8">
        <w:rPr>
          <w:rFonts w:ascii="Arial" w:hAnsi="Arial" w:cs="Arial"/>
          <w:spacing w:val="-3"/>
        </w:rPr>
        <w:t xml:space="preserve"> attire which, whilst generally plain</w:t>
      </w:r>
      <w:r w:rsidR="001A0268" w:rsidRPr="00B526A8">
        <w:rPr>
          <w:rFonts w:ascii="Arial" w:hAnsi="Arial" w:cs="Arial"/>
          <w:spacing w:val="-3"/>
        </w:rPr>
        <w:t>,</w:t>
      </w:r>
      <w:r w:rsidRPr="00B526A8">
        <w:rPr>
          <w:rFonts w:ascii="Arial" w:hAnsi="Arial" w:cs="Arial"/>
          <w:spacing w:val="-3"/>
        </w:rPr>
        <w:t xml:space="preserve"> is flawless and often brightly coloured throughout – a vision very much designed for the manuscript’s patron. </w:t>
      </w:r>
      <w:r w:rsidRPr="00B526A8">
        <w:rPr>
          <w:rStyle w:val="FootnoteReference"/>
          <w:rFonts w:ascii="Arial" w:hAnsi="Arial" w:cs="Arial"/>
          <w:spacing w:val="-3"/>
        </w:rPr>
        <w:footnoteReference w:id="27"/>
      </w:r>
    </w:p>
    <w:p w:rsidR="00D87077" w:rsidRPr="00B526A8" w:rsidRDefault="00D87077" w:rsidP="00D87077">
      <w:pPr>
        <w:tabs>
          <w:tab w:val="left" w:pos="0"/>
        </w:tabs>
        <w:suppressAutoHyphens/>
        <w:spacing w:after="0" w:line="360" w:lineRule="auto"/>
        <w:jc w:val="both"/>
        <w:rPr>
          <w:rFonts w:ascii="Arial" w:hAnsi="Arial" w:cs="Arial"/>
          <w:spacing w:val="-3"/>
        </w:rPr>
      </w:pPr>
    </w:p>
    <w:p w:rsidR="00D87077" w:rsidRPr="00B526A8" w:rsidRDefault="00D87077" w:rsidP="00D87077">
      <w:pPr>
        <w:tabs>
          <w:tab w:val="left" w:pos="0"/>
        </w:tabs>
        <w:suppressAutoHyphens/>
        <w:spacing w:after="0" w:line="360" w:lineRule="auto"/>
        <w:jc w:val="both"/>
        <w:rPr>
          <w:rFonts w:ascii="Arial" w:hAnsi="Arial" w:cs="Arial"/>
          <w:spacing w:val="-3"/>
        </w:rPr>
      </w:pPr>
      <w:r w:rsidRPr="00B526A8">
        <w:rPr>
          <w:rFonts w:ascii="Arial" w:hAnsi="Arial" w:cs="Arial"/>
          <w:spacing w:val="-3"/>
        </w:rPr>
        <w:t>The agricultural images also provide an idealised plan of (again) the ‘divine, natural and social orders’</w:t>
      </w:r>
      <w:r w:rsidR="004639C0" w:rsidRPr="00B526A8">
        <w:rPr>
          <w:rFonts w:ascii="Arial" w:hAnsi="Arial" w:cs="Arial"/>
          <w:spacing w:val="-3"/>
        </w:rPr>
        <w:t xml:space="preserve">, with each </w:t>
      </w:r>
      <w:r w:rsidR="003303FF">
        <w:rPr>
          <w:rFonts w:ascii="Arial" w:hAnsi="Arial" w:cs="Arial"/>
          <w:spacing w:val="-3"/>
        </w:rPr>
        <w:t xml:space="preserve">person </w:t>
      </w:r>
      <w:r w:rsidR="004639C0" w:rsidRPr="00B526A8">
        <w:rPr>
          <w:rFonts w:ascii="Arial" w:hAnsi="Arial" w:cs="Arial"/>
          <w:spacing w:val="-3"/>
        </w:rPr>
        <w:t>working</w:t>
      </w:r>
      <w:r w:rsidRPr="00B526A8">
        <w:rPr>
          <w:rFonts w:ascii="Arial" w:hAnsi="Arial" w:cs="Arial"/>
          <w:spacing w:val="-3"/>
        </w:rPr>
        <w:t xml:space="preserve"> apparently contentedly within their allotted roles, a theme reinforced with biblical imagery and analogy. Within a sequence of images depicting this agricultural year, an example in ff.196v-170r depicts workers both guarding poultry and ploughing the land. This image symbolises not only God’s bounty toward the deserving, but the themes of ‘husbandry’ and ‘protection’ on two levels: Luttrell’s feudal obligations toward his tenets, </w:t>
      </w:r>
      <w:r w:rsidR="00641E43">
        <w:rPr>
          <w:rFonts w:ascii="Arial" w:hAnsi="Arial" w:cs="Arial"/>
          <w:spacing w:val="-3"/>
        </w:rPr>
        <w:t xml:space="preserve">and </w:t>
      </w:r>
      <w:r w:rsidR="00641E43" w:rsidRPr="00B526A8">
        <w:rPr>
          <w:rFonts w:ascii="Arial" w:hAnsi="Arial" w:cs="Arial"/>
          <w:spacing w:val="-3"/>
        </w:rPr>
        <w:t>theirs</w:t>
      </w:r>
      <w:r w:rsidR="00CA03CB">
        <w:rPr>
          <w:rFonts w:ascii="Arial" w:hAnsi="Arial" w:cs="Arial"/>
          <w:spacing w:val="-3"/>
        </w:rPr>
        <w:t>,</w:t>
      </w:r>
      <w:r w:rsidRPr="00B526A8">
        <w:rPr>
          <w:rFonts w:ascii="Arial" w:hAnsi="Arial" w:cs="Arial"/>
          <w:spacing w:val="-3"/>
        </w:rPr>
        <w:t xml:space="preserve"> in turn</w:t>
      </w:r>
      <w:r w:rsidR="00CA03CB">
        <w:rPr>
          <w:rFonts w:ascii="Arial" w:hAnsi="Arial" w:cs="Arial"/>
          <w:spacing w:val="-3"/>
        </w:rPr>
        <w:t>,</w:t>
      </w:r>
      <w:r w:rsidRPr="00B526A8">
        <w:rPr>
          <w:rFonts w:ascii="Arial" w:hAnsi="Arial" w:cs="Arial"/>
          <w:spacing w:val="-3"/>
        </w:rPr>
        <w:t xml:space="preserve"> toward the flocks and soil. </w:t>
      </w:r>
      <w:r w:rsidRPr="00B526A8">
        <w:rPr>
          <w:rStyle w:val="FootnoteReference"/>
          <w:rFonts w:ascii="Arial" w:hAnsi="Arial" w:cs="Arial"/>
          <w:spacing w:val="-3"/>
        </w:rPr>
        <w:footnoteReference w:id="28"/>
      </w:r>
      <w:r w:rsidR="00CA03CB" w:rsidRPr="00B526A8">
        <w:rPr>
          <w:rFonts w:ascii="Arial" w:hAnsi="Arial" w:cs="Arial"/>
          <w:spacing w:val="-3"/>
        </w:rPr>
        <w:t>Similarly,</w:t>
      </w:r>
      <w:r w:rsidRPr="00B526A8">
        <w:rPr>
          <w:rFonts w:ascii="Arial" w:hAnsi="Arial" w:cs="Arial"/>
          <w:spacing w:val="-3"/>
        </w:rPr>
        <w:t xml:space="preserve"> within </w:t>
      </w:r>
      <w:r w:rsidR="00375CC7" w:rsidRPr="00B526A8">
        <w:rPr>
          <w:rFonts w:ascii="Arial" w:hAnsi="Arial" w:cs="Arial"/>
          <w:spacing w:val="-3"/>
        </w:rPr>
        <w:t>f170v,</w:t>
      </w:r>
      <w:r w:rsidRPr="00B526A8">
        <w:rPr>
          <w:rFonts w:ascii="Arial" w:hAnsi="Arial" w:cs="Arial"/>
          <w:spacing w:val="-3"/>
        </w:rPr>
        <w:t xml:space="preserve"> a sower is depicted casting seed, whilst his dog </w:t>
      </w:r>
      <w:r w:rsidR="00641E43" w:rsidRPr="00B526A8">
        <w:rPr>
          <w:rFonts w:ascii="Arial" w:hAnsi="Arial" w:cs="Arial"/>
          <w:spacing w:val="-3"/>
        </w:rPr>
        <w:t>scares away</w:t>
      </w:r>
      <w:r w:rsidRPr="00B526A8">
        <w:rPr>
          <w:rFonts w:ascii="Arial" w:hAnsi="Arial" w:cs="Arial"/>
          <w:spacing w:val="-3"/>
        </w:rPr>
        <w:t xml:space="preserve"> a </w:t>
      </w:r>
      <w:r w:rsidR="00641E43" w:rsidRPr="00B526A8">
        <w:rPr>
          <w:rFonts w:ascii="Arial" w:hAnsi="Arial" w:cs="Arial"/>
          <w:spacing w:val="-3"/>
        </w:rPr>
        <w:t>raven, allowing</w:t>
      </w:r>
      <w:r w:rsidR="00375CC7" w:rsidRPr="00B526A8">
        <w:rPr>
          <w:rFonts w:ascii="Arial" w:hAnsi="Arial" w:cs="Arial"/>
          <w:spacing w:val="-3"/>
        </w:rPr>
        <w:t xml:space="preserve"> another</w:t>
      </w:r>
      <w:r w:rsidRPr="00B526A8">
        <w:rPr>
          <w:rFonts w:ascii="Arial" w:hAnsi="Arial" w:cs="Arial"/>
          <w:spacing w:val="-3"/>
        </w:rPr>
        <w:t xml:space="preserve"> unseen bird </w:t>
      </w:r>
      <w:r w:rsidR="00375CC7" w:rsidRPr="00B526A8">
        <w:rPr>
          <w:rFonts w:ascii="Arial" w:hAnsi="Arial" w:cs="Arial"/>
          <w:spacing w:val="-3"/>
        </w:rPr>
        <w:t>to eat</w:t>
      </w:r>
      <w:r w:rsidRPr="00B526A8">
        <w:rPr>
          <w:rFonts w:ascii="Arial" w:hAnsi="Arial" w:cs="Arial"/>
          <w:spacing w:val="-3"/>
        </w:rPr>
        <w:t xml:space="preserve"> </w:t>
      </w:r>
      <w:r w:rsidR="00057823" w:rsidRPr="00B526A8">
        <w:rPr>
          <w:rFonts w:ascii="Arial" w:hAnsi="Arial" w:cs="Arial"/>
          <w:spacing w:val="-3"/>
        </w:rPr>
        <w:t>freel</w:t>
      </w:r>
      <w:r w:rsidR="00057823">
        <w:rPr>
          <w:rFonts w:ascii="Arial" w:hAnsi="Arial" w:cs="Arial"/>
          <w:spacing w:val="-3"/>
        </w:rPr>
        <w:t>y</w:t>
      </w:r>
      <w:r w:rsidRPr="00B526A8">
        <w:rPr>
          <w:rFonts w:ascii="Arial" w:hAnsi="Arial" w:cs="Arial"/>
          <w:spacing w:val="-3"/>
        </w:rPr>
        <w:t xml:space="preserve"> from an unattended sack. As Brown reminds, the imagery here is not only a representation of agricultural practice (and folly</w:t>
      </w:r>
      <w:r w:rsidR="00CA03CB" w:rsidRPr="00B526A8">
        <w:rPr>
          <w:rFonts w:ascii="Arial" w:hAnsi="Arial" w:cs="Arial"/>
          <w:spacing w:val="-3"/>
        </w:rPr>
        <w:t>) but</w:t>
      </w:r>
      <w:r w:rsidR="00375CC7" w:rsidRPr="00B526A8">
        <w:rPr>
          <w:rFonts w:ascii="Arial" w:hAnsi="Arial" w:cs="Arial"/>
          <w:spacing w:val="-3"/>
        </w:rPr>
        <w:t xml:space="preserve"> recalls the</w:t>
      </w:r>
      <w:r w:rsidRPr="00B526A8">
        <w:rPr>
          <w:rFonts w:ascii="Arial" w:hAnsi="Arial" w:cs="Arial"/>
          <w:spacing w:val="-3"/>
        </w:rPr>
        <w:t xml:space="preserve"> parable of the sower and the seed: ‘the word of God requiring fertile ground to flourish’. </w:t>
      </w:r>
      <w:r w:rsidRPr="00B526A8">
        <w:rPr>
          <w:rStyle w:val="FootnoteReference"/>
          <w:rFonts w:ascii="Arial" w:hAnsi="Arial" w:cs="Arial"/>
          <w:spacing w:val="-3"/>
        </w:rPr>
        <w:footnoteReference w:id="29"/>
      </w:r>
      <w:r w:rsidRPr="00B526A8">
        <w:rPr>
          <w:rFonts w:ascii="Arial" w:hAnsi="Arial" w:cs="Arial"/>
          <w:spacing w:val="-3"/>
        </w:rPr>
        <w:t xml:space="preserve"> A similar</w:t>
      </w:r>
      <w:r w:rsidR="00375CC7" w:rsidRPr="00B526A8">
        <w:rPr>
          <w:rFonts w:ascii="Arial" w:hAnsi="Arial" w:cs="Arial"/>
          <w:spacing w:val="-3"/>
        </w:rPr>
        <w:t xml:space="preserve"> reference</w:t>
      </w:r>
      <w:r w:rsidR="00BD1EE6">
        <w:rPr>
          <w:rFonts w:ascii="Arial" w:hAnsi="Arial" w:cs="Arial"/>
          <w:spacing w:val="-3"/>
        </w:rPr>
        <w:t xml:space="preserve"> </w:t>
      </w:r>
      <w:r w:rsidR="00375CC7" w:rsidRPr="00B526A8">
        <w:rPr>
          <w:rFonts w:ascii="Arial" w:hAnsi="Arial" w:cs="Arial"/>
          <w:spacing w:val="-3"/>
        </w:rPr>
        <w:t xml:space="preserve">might be </w:t>
      </w:r>
      <w:r w:rsidRPr="00B526A8">
        <w:rPr>
          <w:rFonts w:ascii="Arial" w:hAnsi="Arial" w:cs="Arial"/>
          <w:spacing w:val="-3"/>
        </w:rPr>
        <w:t xml:space="preserve">the detailed depiction of </w:t>
      </w:r>
      <w:r w:rsidR="00641E43" w:rsidRPr="00B526A8">
        <w:rPr>
          <w:rFonts w:ascii="Arial" w:hAnsi="Arial" w:cs="Arial"/>
          <w:spacing w:val="-3"/>
        </w:rPr>
        <w:t>a beehive</w:t>
      </w:r>
      <w:r w:rsidRPr="00B526A8">
        <w:rPr>
          <w:rFonts w:ascii="Arial" w:hAnsi="Arial" w:cs="Arial"/>
          <w:spacing w:val="-3"/>
        </w:rPr>
        <w:t xml:space="preserve"> and bees within f. 204</w:t>
      </w:r>
      <w:r w:rsidR="00641E43">
        <w:rPr>
          <w:rFonts w:ascii="Arial" w:hAnsi="Arial" w:cs="Arial"/>
          <w:spacing w:val="-3"/>
        </w:rPr>
        <w:t>,</w:t>
      </w:r>
      <w:r w:rsidR="00641E43" w:rsidRPr="00B526A8">
        <w:rPr>
          <w:rFonts w:ascii="Arial" w:hAnsi="Arial" w:cs="Arial"/>
          <w:spacing w:val="-3"/>
        </w:rPr>
        <w:t xml:space="preserve"> both</w:t>
      </w:r>
      <w:r w:rsidRPr="00B526A8">
        <w:rPr>
          <w:rFonts w:ascii="Arial" w:hAnsi="Arial" w:cs="Arial"/>
          <w:spacing w:val="-3"/>
        </w:rPr>
        <w:t xml:space="preserve"> a valuable estate resource and </w:t>
      </w:r>
      <w:r w:rsidR="00CA03CB">
        <w:rPr>
          <w:rFonts w:ascii="Arial" w:hAnsi="Arial" w:cs="Arial"/>
          <w:spacing w:val="-3"/>
        </w:rPr>
        <w:t>a reflection of</w:t>
      </w:r>
      <w:r w:rsidRPr="00B526A8">
        <w:rPr>
          <w:rFonts w:ascii="Arial" w:hAnsi="Arial" w:cs="Arial"/>
          <w:spacing w:val="-3"/>
        </w:rPr>
        <w:t xml:space="preserve"> the sweetness of God’s word. </w:t>
      </w:r>
      <w:r w:rsidRPr="00B526A8">
        <w:rPr>
          <w:rStyle w:val="FootnoteReference"/>
          <w:rFonts w:ascii="Arial" w:hAnsi="Arial" w:cs="Arial"/>
          <w:spacing w:val="-3"/>
        </w:rPr>
        <w:footnoteReference w:id="30"/>
      </w:r>
    </w:p>
    <w:p w:rsidR="00D87077" w:rsidRPr="00B526A8" w:rsidRDefault="00D87077" w:rsidP="00D87077">
      <w:pPr>
        <w:tabs>
          <w:tab w:val="left" w:pos="0"/>
        </w:tabs>
        <w:suppressAutoHyphens/>
        <w:spacing w:after="0" w:line="360" w:lineRule="auto"/>
        <w:jc w:val="both"/>
        <w:rPr>
          <w:rFonts w:ascii="Arial" w:hAnsi="Arial" w:cs="Arial"/>
          <w:spacing w:val="-3"/>
        </w:rPr>
      </w:pPr>
    </w:p>
    <w:p w:rsidR="00D87077" w:rsidRPr="00B526A8" w:rsidRDefault="00375CC7" w:rsidP="00D87077">
      <w:pPr>
        <w:tabs>
          <w:tab w:val="left" w:pos="0"/>
        </w:tabs>
        <w:suppressAutoHyphens/>
        <w:spacing w:after="0" w:line="360" w:lineRule="auto"/>
        <w:jc w:val="both"/>
        <w:rPr>
          <w:rFonts w:ascii="Arial" w:hAnsi="Arial" w:cs="Arial"/>
          <w:spacing w:val="-3"/>
        </w:rPr>
      </w:pPr>
      <w:r w:rsidRPr="00B526A8">
        <w:rPr>
          <w:rFonts w:ascii="Arial" w:hAnsi="Arial" w:cs="Arial"/>
          <w:spacing w:val="-3"/>
        </w:rPr>
        <w:lastRenderedPageBreak/>
        <w:t xml:space="preserve">Additionally, </w:t>
      </w:r>
      <w:r w:rsidR="00D87077" w:rsidRPr="00B526A8">
        <w:rPr>
          <w:rFonts w:ascii="Arial" w:hAnsi="Arial" w:cs="Arial"/>
          <w:spacing w:val="-3"/>
        </w:rPr>
        <w:t xml:space="preserve">the Luttrell </w:t>
      </w:r>
      <w:r w:rsidRPr="00B526A8">
        <w:rPr>
          <w:rFonts w:ascii="Arial" w:hAnsi="Arial" w:cs="Arial"/>
          <w:spacing w:val="-3"/>
        </w:rPr>
        <w:t xml:space="preserve">Psalter’s lustrous illustrations </w:t>
      </w:r>
      <w:r w:rsidR="00D87077" w:rsidRPr="00B526A8">
        <w:rPr>
          <w:rFonts w:ascii="Arial" w:hAnsi="Arial" w:cs="Arial"/>
          <w:spacing w:val="-3"/>
        </w:rPr>
        <w:t xml:space="preserve">of the natural </w:t>
      </w:r>
      <w:r w:rsidRPr="00B526A8">
        <w:rPr>
          <w:rFonts w:ascii="Arial" w:hAnsi="Arial" w:cs="Arial"/>
          <w:spacing w:val="-3"/>
        </w:rPr>
        <w:t>world reflect</w:t>
      </w:r>
      <w:r w:rsidR="00D87077" w:rsidRPr="00B526A8">
        <w:rPr>
          <w:rFonts w:ascii="Arial" w:hAnsi="Arial" w:cs="Arial"/>
          <w:spacing w:val="-3"/>
        </w:rPr>
        <w:t xml:space="preserve"> God’s ‘natural’ </w:t>
      </w:r>
      <w:r w:rsidR="00BD1EE6" w:rsidRPr="00B526A8">
        <w:rPr>
          <w:rFonts w:ascii="Arial" w:hAnsi="Arial" w:cs="Arial"/>
          <w:spacing w:val="-3"/>
        </w:rPr>
        <w:t>order,</w:t>
      </w:r>
      <w:r w:rsidR="00D87077" w:rsidRPr="00B526A8">
        <w:rPr>
          <w:rFonts w:ascii="Arial" w:hAnsi="Arial" w:cs="Arial"/>
          <w:spacing w:val="-3"/>
        </w:rPr>
        <w:t xml:space="preserve"> as a counter to the grotesques that warn of deviation</w:t>
      </w:r>
      <w:r w:rsidR="00057823">
        <w:rPr>
          <w:rFonts w:ascii="Arial" w:hAnsi="Arial" w:cs="Arial"/>
          <w:spacing w:val="-3"/>
        </w:rPr>
        <w:t xml:space="preserve"> </w:t>
      </w:r>
      <w:r w:rsidR="00CA03CB">
        <w:rPr>
          <w:rFonts w:ascii="Arial" w:hAnsi="Arial" w:cs="Arial"/>
          <w:spacing w:val="-3"/>
        </w:rPr>
        <w:t xml:space="preserve">from it. </w:t>
      </w:r>
      <w:r w:rsidR="00D87077" w:rsidRPr="00B526A8">
        <w:rPr>
          <w:rFonts w:ascii="Arial" w:hAnsi="Arial" w:cs="Arial"/>
          <w:spacing w:val="-3"/>
        </w:rPr>
        <w:t xml:space="preserve">. A rich tableau of flora and </w:t>
      </w:r>
      <w:r w:rsidR="00BD1EE6" w:rsidRPr="00B526A8">
        <w:rPr>
          <w:rFonts w:ascii="Arial" w:hAnsi="Arial" w:cs="Arial"/>
          <w:spacing w:val="-3"/>
        </w:rPr>
        <w:t>fauna,</w:t>
      </w:r>
      <w:r w:rsidR="00D87077" w:rsidRPr="00B526A8">
        <w:rPr>
          <w:rFonts w:ascii="Arial" w:hAnsi="Arial" w:cs="Arial"/>
          <w:spacing w:val="-3"/>
        </w:rPr>
        <w:t xml:space="preserve"> other than crops or livestock</w:t>
      </w:r>
      <w:r w:rsidR="00CA03CB">
        <w:rPr>
          <w:rFonts w:ascii="Arial" w:hAnsi="Arial" w:cs="Arial"/>
          <w:spacing w:val="-3"/>
        </w:rPr>
        <w:t>,</w:t>
      </w:r>
      <w:r w:rsidR="00D87077" w:rsidRPr="00B526A8">
        <w:rPr>
          <w:rFonts w:ascii="Arial" w:hAnsi="Arial" w:cs="Arial"/>
          <w:spacing w:val="-3"/>
        </w:rPr>
        <w:t xml:space="preserve"> are depicted not only as individual, marginal drawings </w:t>
      </w:r>
      <w:r w:rsidR="00BD1EE6" w:rsidRPr="00B526A8">
        <w:rPr>
          <w:rFonts w:ascii="Arial" w:hAnsi="Arial" w:cs="Arial"/>
          <w:spacing w:val="-3"/>
        </w:rPr>
        <w:t>but as</w:t>
      </w:r>
      <w:r w:rsidR="00D87077" w:rsidRPr="00B526A8">
        <w:rPr>
          <w:rFonts w:ascii="Arial" w:hAnsi="Arial" w:cs="Arial"/>
          <w:spacing w:val="-3"/>
        </w:rPr>
        <w:t xml:space="preserve"> line fillers or apparently incident</w:t>
      </w:r>
      <w:r w:rsidR="00CA03CB">
        <w:rPr>
          <w:rFonts w:ascii="Arial" w:hAnsi="Arial" w:cs="Arial"/>
          <w:spacing w:val="-3"/>
        </w:rPr>
        <w:t>al</w:t>
      </w:r>
      <w:r w:rsidR="00D87077" w:rsidRPr="00B526A8">
        <w:rPr>
          <w:rFonts w:ascii="Arial" w:hAnsi="Arial" w:cs="Arial"/>
          <w:spacing w:val="-3"/>
        </w:rPr>
        <w:t xml:space="preserve"> within scenes, such as the fish dancing in the Mill case within f. 171. </w:t>
      </w:r>
      <w:r w:rsidR="00D87077" w:rsidRPr="00B526A8">
        <w:rPr>
          <w:rStyle w:val="FootnoteReference"/>
          <w:rFonts w:ascii="Arial" w:hAnsi="Arial" w:cs="Arial"/>
          <w:spacing w:val="-3"/>
        </w:rPr>
        <w:footnoteReference w:id="31"/>
      </w:r>
    </w:p>
    <w:p w:rsidR="006D171D" w:rsidRPr="00B526A8" w:rsidRDefault="006D171D" w:rsidP="00911523">
      <w:pPr>
        <w:pStyle w:val="ListParagraph"/>
        <w:tabs>
          <w:tab w:val="left" w:pos="0"/>
        </w:tabs>
        <w:suppressAutoHyphens/>
        <w:spacing w:after="0" w:line="240" w:lineRule="auto"/>
        <w:rPr>
          <w:rFonts w:ascii="Arial" w:hAnsi="Arial"/>
          <w:spacing w:val="-3"/>
        </w:rPr>
      </w:pPr>
    </w:p>
    <w:p w:rsidR="00B7023D" w:rsidRDefault="0090009E" w:rsidP="00EE436B">
      <w:pPr>
        <w:tabs>
          <w:tab w:val="left" w:pos="0"/>
        </w:tabs>
        <w:suppressAutoHyphens/>
        <w:spacing w:after="0" w:line="360" w:lineRule="auto"/>
        <w:jc w:val="both"/>
        <w:rPr>
          <w:rFonts w:ascii="Arial" w:eastAsia="Times New Roman" w:hAnsi="Arial" w:cs="Arial"/>
          <w:color w:val="333333"/>
        </w:rPr>
      </w:pPr>
      <w:r w:rsidRPr="00B526A8">
        <w:rPr>
          <w:rFonts w:ascii="Arial" w:hAnsi="Arial" w:cs="Arial"/>
          <w:spacing w:val="-3"/>
        </w:rPr>
        <w:t>Luttrell commissioned his Psalter towards the end of his life and</w:t>
      </w:r>
      <w:r w:rsidR="005653C1" w:rsidRPr="00B526A8">
        <w:rPr>
          <w:rFonts w:ascii="Arial" w:hAnsi="Arial" w:cs="Arial"/>
          <w:spacing w:val="-3"/>
        </w:rPr>
        <w:t xml:space="preserve"> was </w:t>
      </w:r>
      <w:r w:rsidR="008A4835" w:rsidRPr="00B526A8">
        <w:rPr>
          <w:rFonts w:ascii="Arial" w:hAnsi="Arial" w:cs="Arial"/>
          <w:spacing w:val="-3"/>
        </w:rPr>
        <w:t xml:space="preserve">demonstrably </w:t>
      </w:r>
      <w:r w:rsidR="005653C1" w:rsidRPr="00B526A8">
        <w:rPr>
          <w:rFonts w:ascii="Arial" w:hAnsi="Arial" w:cs="Arial"/>
          <w:spacing w:val="-3"/>
        </w:rPr>
        <w:t>making preparation for his death</w:t>
      </w:r>
      <w:r w:rsidR="00245B74" w:rsidRPr="00B526A8">
        <w:rPr>
          <w:rFonts w:ascii="Arial" w:hAnsi="Arial" w:cs="Arial"/>
          <w:spacing w:val="-3"/>
        </w:rPr>
        <w:t>,</w:t>
      </w:r>
      <w:r w:rsidR="005653C1" w:rsidRPr="00B526A8">
        <w:rPr>
          <w:rFonts w:ascii="Arial" w:hAnsi="Arial" w:cs="Arial"/>
          <w:spacing w:val="-3"/>
        </w:rPr>
        <w:t xml:space="preserve"> as evidenced by his surviving will</w:t>
      </w:r>
      <w:r w:rsidR="00946401" w:rsidRPr="00B526A8">
        <w:rPr>
          <w:rFonts w:ascii="Arial" w:hAnsi="Arial" w:cs="Arial"/>
          <w:spacing w:val="-3"/>
        </w:rPr>
        <w:t xml:space="preserve">, preserved within the Register of Bishop Becke in Lincoln. </w:t>
      </w:r>
      <w:r w:rsidR="005653C1" w:rsidRPr="00B526A8">
        <w:rPr>
          <w:rStyle w:val="FootnoteReference"/>
          <w:rFonts w:ascii="Arial" w:hAnsi="Arial" w:cs="Arial"/>
          <w:spacing w:val="-3"/>
        </w:rPr>
        <w:footnoteReference w:id="32"/>
      </w:r>
      <w:r w:rsidR="00DB2F03" w:rsidRPr="00B526A8">
        <w:rPr>
          <w:rFonts w:ascii="Arial" w:hAnsi="Arial" w:cs="Arial"/>
          <w:spacing w:val="-3"/>
        </w:rPr>
        <w:t xml:space="preserve"> It is intriguing to note that Luttrell’s Psalter, unfinished on his death, was not listed amongst the extensive bequests instructed within his will</w:t>
      </w:r>
      <w:r w:rsidR="00CA03CB">
        <w:rPr>
          <w:rFonts w:ascii="Arial" w:hAnsi="Arial" w:cs="Arial"/>
          <w:spacing w:val="-3"/>
        </w:rPr>
        <w:t>,</w:t>
      </w:r>
      <w:r w:rsidR="00DB2F03" w:rsidRPr="00B526A8">
        <w:rPr>
          <w:rFonts w:ascii="Arial" w:hAnsi="Arial" w:cs="Arial"/>
          <w:spacing w:val="-3"/>
        </w:rPr>
        <w:t xml:space="preserve"> of which beneficiaries included even his ‘higher’ servants’. </w:t>
      </w:r>
      <w:r w:rsidR="00DB2F03" w:rsidRPr="00B526A8">
        <w:rPr>
          <w:rStyle w:val="FootnoteReference"/>
          <w:rFonts w:ascii="Arial" w:hAnsi="Arial" w:cs="Arial"/>
          <w:spacing w:val="-3"/>
        </w:rPr>
        <w:footnoteReference w:id="33"/>
      </w:r>
      <w:r w:rsidR="00BD1EE6">
        <w:rPr>
          <w:rFonts w:ascii="Arial" w:hAnsi="Arial" w:cs="Arial"/>
          <w:spacing w:val="-3"/>
        </w:rPr>
        <w:t xml:space="preserve"> </w:t>
      </w:r>
      <w:r w:rsidR="00911523" w:rsidRPr="00B526A8">
        <w:rPr>
          <w:rFonts w:ascii="Arial" w:hAnsi="Arial" w:cs="Arial"/>
          <w:spacing w:val="-3"/>
        </w:rPr>
        <w:t>Camille proposes Luttrell’s Psalter as revealing at least as much about his religious understanding and experience as does his will, which</w:t>
      </w:r>
      <w:r w:rsidR="00CA03CB">
        <w:rPr>
          <w:rFonts w:ascii="Arial" w:hAnsi="Arial" w:cs="Arial"/>
          <w:spacing w:val="-3"/>
        </w:rPr>
        <w:t>,</w:t>
      </w:r>
      <w:r w:rsidR="00911523" w:rsidRPr="00B526A8">
        <w:rPr>
          <w:rFonts w:ascii="Arial" w:hAnsi="Arial" w:cs="Arial"/>
          <w:spacing w:val="-3"/>
        </w:rPr>
        <w:t xml:space="preserve"> he reminds, would be significantly mediated by a clerk. </w:t>
      </w:r>
      <w:r w:rsidR="00911523" w:rsidRPr="00B526A8">
        <w:rPr>
          <w:rStyle w:val="FootnoteReference"/>
          <w:rFonts w:ascii="Arial" w:hAnsi="Arial" w:cs="Arial"/>
          <w:spacing w:val="-3"/>
        </w:rPr>
        <w:footnoteReference w:id="34"/>
      </w:r>
      <w:r w:rsidR="00BD1EE6">
        <w:rPr>
          <w:rFonts w:ascii="Arial" w:hAnsi="Arial" w:cs="Arial"/>
          <w:spacing w:val="-3"/>
        </w:rPr>
        <w:t xml:space="preserve"> </w:t>
      </w:r>
      <w:r w:rsidR="00EE436B" w:rsidRPr="00B526A8">
        <w:rPr>
          <w:rFonts w:ascii="Arial" w:eastAsia="Times New Roman" w:hAnsi="Arial" w:cs="Arial"/>
          <w:color w:val="333333"/>
        </w:rPr>
        <w:t xml:space="preserve">Brown </w:t>
      </w:r>
      <w:r w:rsidR="00911523" w:rsidRPr="00B526A8">
        <w:rPr>
          <w:rFonts w:ascii="Arial" w:eastAsia="Times New Roman" w:hAnsi="Arial" w:cs="Arial"/>
          <w:color w:val="333333"/>
        </w:rPr>
        <w:t xml:space="preserve">in turn, </w:t>
      </w:r>
      <w:r w:rsidR="00EE436B" w:rsidRPr="00B526A8">
        <w:rPr>
          <w:rFonts w:ascii="Arial" w:eastAsia="Times New Roman" w:hAnsi="Arial" w:cs="Arial"/>
          <w:color w:val="333333"/>
        </w:rPr>
        <w:t xml:space="preserve">discusses what she proposes as Luttrell’s anxious and introspective mindset in the years before his 1145 death, contributing to </w:t>
      </w:r>
      <w:r w:rsidR="005A5431" w:rsidRPr="00B526A8">
        <w:rPr>
          <w:rFonts w:ascii="Arial" w:eastAsia="Times New Roman" w:hAnsi="Arial" w:cs="Arial"/>
          <w:color w:val="333333"/>
        </w:rPr>
        <w:t>an apparently close</w:t>
      </w:r>
      <w:r w:rsidR="00EE436B" w:rsidRPr="00B526A8">
        <w:rPr>
          <w:rFonts w:ascii="Arial" w:eastAsia="Times New Roman" w:hAnsi="Arial" w:cs="Arial"/>
          <w:color w:val="333333"/>
        </w:rPr>
        <w:t xml:space="preserve"> and honest relationship with the </w:t>
      </w:r>
      <w:r w:rsidR="00CA03CB" w:rsidRPr="00B526A8">
        <w:rPr>
          <w:rFonts w:ascii="Arial" w:eastAsia="Times New Roman" w:hAnsi="Arial" w:cs="Arial"/>
          <w:color w:val="333333"/>
        </w:rPr>
        <w:t>manuscript’s</w:t>
      </w:r>
      <w:r w:rsidR="00EE436B" w:rsidRPr="00B526A8">
        <w:rPr>
          <w:rFonts w:ascii="Arial" w:eastAsia="Times New Roman" w:hAnsi="Arial" w:cs="Arial"/>
          <w:color w:val="333333"/>
        </w:rPr>
        <w:t xml:space="preserve"> artists </w:t>
      </w:r>
      <w:r w:rsidR="00245B74" w:rsidRPr="00B526A8">
        <w:rPr>
          <w:rFonts w:ascii="Arial" w:eastAsia="Times New Roman" w:hAnsi="Arial" w:cs="Arial"/>
          <w:color w:val="333333"/>
        </w:rPr>
        <w:t xml:space="preserve">about </w:t>
      </w:r>
      <w:r w:rsidR="00EE436B" w:rsidRPr="00B526A8">
        <w:rPr>
          <w:rFonts w:ascii="Arial" w:eastAsia="Times New Roman" w:hAnsi="Arial" w:cs="Arial"/>
          <w:color w:val="333333"/>
        </w:rPr>
        <w:t xml:space="preserve">their </w:t>
      </w:r>
      <w:r w:rsidR="00057823">
        <w:rPr>
          <w:rFonts w:ascii="Arial" w:eastAsia="Times New Roman" w:hAnsi="Arial" w:cs="Arial"/>
          <w:color w:val="333333"/>
        </w:rPr>
        <w:t>illustration</w:t>
      </w:r>
      <w:r w:rsidR="00EE436B" w:rsidRPr="00B526A8">
        <w:rPr>
          <w:rFonts w:ascii="Arial" w:eastAsia="Times New Roman" w:hAnsi="Arial" w:cs="Arial"/>
          <w:color w:val="333333"/>
        </w:rPr>
        <w:t xml:space="preserve">. As well </w:t>
      </w:r>
      <w:r w:rsidR="006613C6" w:rsidRPr="00B526A8">
        <w:rPr>
          <w:rFonts w:ascii="Arial" w:eastAsia="Times New Roman" w:hAnsi="Arial" w:cs="Arial"/>
          <w:color w:val="333333"/>
        </w:rPr>
        <w:t xml:space="preserve">as reflecting Luttrell’s pride and </w:t>
      </w:r>
      <w:r w:rsidR="00EE436B" w:rsidRPr="00B526A8">
        <w:rPr>
          <w:rFonts w:ascii="Arial" w:eastAsia="Times New Roman" w:hAnsi="Arial" w:cs="Arial"/>
          <w:color w:val="333333"/>
        </w:rPr>
        <w:t xml:space="preserve"> glory within</w:t>
      </w:r>
      <w:r w:rsidR="00CA03CB">
        <w:rPr>
          <w:rFonts w:ascii="Arial" w:eastAsia="Times New Roman" w:hAnsi="Arial" w:cs="Arial"/>
          <w:color w:val="333333"/>
        </w:rPr>
        <w:t>,</w:t>
      </w:r>
      <w:r w:rsidR="00BD1EE6">
        <w:rPr>
          <w:rFonts w:ascii="Arial" w:eastAsia="Times New Roman" w:hAnsi="Arial" w:cs="Arial"/>
          <w:color w:val="333333"/>
        </w:rPr>
        <w:t xml:space="preserve"> </w:t>
      </w:r>
      <w:r w:rsidR="00EE436B" w:rsidRPr="00B526A8">
        <w:rPr>
          <w:rFonts w:ascii="Arial" w:eastAsia="Times New Roman" w:hAnsi="Arial" w:cs="Arial"/>
          <w:color w:val="333333"/>
        </w:rPr>
        <w:t>for example</w:t>
      </w:r>
      <w:r w:rsidR="00CA03CB">
        <w:rPr>
          <w:rFonts w:ascii="Arial" w:eastAsia="Times New Roman" w:hAnsi="Arial" w:cs="Arial"/>
          <w:color w:val="333333"/>
        </w:rPr>
        <w:t xml:space="preserve">, </w:t>
      </w:r>
      <w:r w:rsidR="00EE436B" w:rsidRPr="00B526A8">
        <w:rPr>
          <w:rFonts w:ascii="Arial" w:eastAsia="Times New Roman" w:hAnsi="Arial" w:cs="Arial"/>
          <w:color w:val="333333"/>
        </w:rPr>
        <w:t>the banqueting scenes discussed</w:t>
      </w:r>
      <w:r w:rsidR="00245B74" w:rsidRPr="00B526A8">
        <w:rPr>
          <w:rFonts w:ascii="Arial" w:eastAsia="Times New Roman" w:hAnsi="Arial" w:cs="Arial"/>
          <w:color w:val="333333"/>
        </w:rPr>
        <w:t xml:space="preserve"> above</w:t>
      </w:r>
      <w:r w:rsidR="00EE436B" w:rsidRPr="00B526A8">
        <w:rPr>
          <w:rFonts w:ascii="Arial" w:eastAsia="Times New Roman" w:hAnsi="Arial" w:cs="Arial"/>
          <w:color w:val="333333"/>
        </w:rPr>
        <w:t>, Brown suggests that</w:t>
      </w:r>
      <w:r w:rsidR="005A5431" w:rsidRPr="00B526A8">
        <w:rPr>
          <w:rFonts w:ascii="Arial" w:eastAsia="Times New Roman" w:hAnsi="Arial" w:cs="Arial"/>
          <w:color w:val="333333"/>
        </w:rPr>
        <w:t xml:space="preserve"> Psalter  imagery </w:t>
      </w:r>
      <w:r w:rsidR="00EE436B" w:rsidRPr="00B526A8">
        <w:rPr>
          <w:rFonts w:ascii="Arial" w:eastAsia="Times New Roman" w:hAnsi="Arial" w:cs="Arial"/>
          <w:color w:val="333333"/>
        </w:rPr>
        <w:t xml:space="preserve"> such as the monsters, hybrids and grotesques that we will go on to consider, reflect Luttrell’s uncertainty about his conduct, legacy and </w:t>
      </w:r>
      <w:r w:rsidR="006613C6" w:rsidRPr="00B526A8">
        <w:rPr>
          <w:rFonts w:ascii="Arial" w:eastAsia="Times New Roman" w:hAnsi="Arial" w:cs="Arial"/>
          <w:color w:val="333333"/>
        </w:rPr>
        <w:t>eventual divine</w:t>
      </w:r>
      <w:r w:rsidR="00EE436B" w:rsidRPr="00B526A8">
        <w:rPr>
          <w:rFonts w:ascii="Arial" w:eastAsia="Times New Roman" w:hAnsi="Arial" w:cs="Arial"/>
          <w:color w:val="333333"/>
        </w:rPr>
        <w:t xml:space="preserve"> judgement following his death. </w:t>
      </w:r>
      <w:r w:rsidR="00EE436B" w:rsidRPr="00B526A8">
        <w:rPr>
          <w:rStyle w:val="FootnoteReference"/>
          <w:rFonts w:ascii="Arial" w:eastAsia="Times New Roman" w:hAnsi="Arial" w:cs="Arial"/>
          <w:color w:val="333333"/>
        </w:rPr>
        <w:footnoteReference w:id="35"/>
      </w:r>
      <w:r w:rsidR="003176D4" w:rsidRPr="00B526A8">
        <w:rPr>
          <w:rFonts w:ascii="Arial" w:eastAsia="Times New Roman" w:hAnsi="Arial" w:cs="Arial"/>
          <w:color w:val="333333"/>
        </w:rPr>
        <w:t xml:space="preserve"> Within f. 106r. for example, Luttrell is depicted </w:t>
      </w:r>
      <w:r w:rsidR="00B7023D" w:rsidRPr="00B526A8">
        <w:rPr>
          <w:rFonts w:ascii="Arial" w:eastAsia="Times New Roman" w:hAnsi="Arial" w:cs="Arial"/>
          <w:color w:val="333333"/>
        </w:rPr>
        <w:t xml:space="preserve">in a boat </w:t>
      </w:r>
      <w:r w:rsidR="00CA03CB" w:rsidRPr="00B526A8">
        <w:rPr>
          <w:rFonts w:ascii="Arial" w:eastAsia="Times New Roman" w:hAnsi="Arial" w:cs="Arial"/>
          <w:color w:val="333333"/>
        </w:rPr>
        <w:t xml:space="preserve">(wearing his feast scene headgear) </w:t>
      </w:r>
      <w:r w:rsidR="00B7023D" w:rsidRPr="00B526A8">
        <w:rPr>
          <w:rFonts w:ascii="Arial" w:eastAsia="Times New Roman" w:hAnsi="Arial" w:cs="Arial"/>
          <w:color w:val="333333"/>
        </w:rPr>
        <w:t xml:space="preserve">secured by two figures and a rope, </w:t>
      </w:r>
      <w:r w:rsidR="001B1C69" w:rsidRPr="00B526A8">
        <w:rPr>
          <w:rFonts w:ascii="Arial" w:eastAsia="Times New Roman" w:hAnsi="Arial" w:cs="Arial"/>
          <w:color w:val="333333"/>
        </w:rPr>
        <w:t>whilst angry</w:t>
      </w:r>
      <w:r w:rsidR="00B7023D" w:rsidRPr="00B526A8">
        <w:rPr>
          <w:rFonts w:ascii="Arial" w:eastAsia="Times New Roman" w:hAnsi="Arial" w:cs="Arial"/>
          <w:color w:val="333333"/>
        </w:rPr>
        <w:t xml:space="preserve"> competing  oarsmen attempt to row him away.  Brown explains these figures as Luttrell’s ‘Trust’ and ‘Mercy’ resisting his </w:t>
      </w:r>
      <w:r w:rsidR="00D8574D" w:rsidRPr="00B526A8">
        <w:rPr>
          <w:rFonts w:ascii="Arial" w:eastAsia="Times New Roman" w:hAnsi="Arial" w:cs="Arial"/>
          <w:color w:val="333333"/>
        </w:rPr>
        <w:t xml:space="preserve">temptations or </w:t>
      </w:r>
      <w:r w:rsidR="00B7023D" w:rsidRPr="00B526A8">
        <w:rPr>
          <w:rFonts w:ascii="Arial" w:eastAsia="Times New Roman" w:hAnsi="Arial" w:cs="Arial"/>
          <w:color w:val="333333"/>
        </w:rPr>
        <w:t xml:space="preserve">sins </w:t>
      </w:r>
      <w:r w:rsidR="00D8574D" w:rsidRPr="00B526A8">
        <w:rPr>
          <w:rFonts w:ascii="Arial" w:eastAsia="Times New Roman" w:hAnsi="Arial" w:cs="Arial"/>
          <w:color w:val="333333"/>
        </w:rPr>
        <w:t xml:space="preserve">(the oarsmen) from ‘rowing’ him away from his piety and duty. </w:t>
      </w:r>
      <w:r w:rsidR="00D8574D" w:rsidRPr="00B526A8">
        <w:rPr>
          <w:rStyle w:val="FootnoteReference"/>
          <w:rFonts w:ascii="Arial" w:eastAsia="Times New Roman" w:hAnsi="Arial" w:cs="Arial"/>
          <w:color w:val="333333"/>
        </w:rPr>
        <w:footnoteReference w:id="36"/>
      </w:r>
    </w:p>
    <w:p w:rsidR="00BD1EE6" w:rsidRDefault="00BD1EE6" w:rsidP="00EE436B">
      <w:pPr>
        <w:tabs>
          <w:tab w:val="left" w:pos="0"/>
        </w:tabs>
        <w:suppressAutoHyphens/>
        <w:spacing w:after="0" w:line="360" w:lineRule="auto"/>
        <w:jc w:val="both"/>
        <w:rPr>
          <w:rFonts w:ascii="Arial" w:eastAsia="Times New Roman" w:hAnsi="Arial" w:cs="Arial"/>
          <w:color w:val="333333"/>
        </w:rPr>
      </w:pPr>
    </w:p>
    <w:p w:rsidR="00BD1EE6" w:rsidRDefault="00BD1EE6" w:rsidP="00EE436B">
      <w:pPr>
        <w:tabs>
          <w:tab w:val="left" w:pos="0"/>
        </w:tabs>
        <w:suppressAutoHyphens/>
        <w:spacing w:after="0" w:line="360" w:lineRule="auto"/>
        <w:jc w:val="both"/>
        <w:rPr>
          <w:rFonts w:ascii="Arial" w:eastAsia="Times New Roman" w:hAnsi="Arial" w:cs="Arial"/>
          <w:color w:val="333333"/>
        </w:rPr>
      </w:pPr>
    </w:p>
    <w:p w:rsidR="00BD1EE6" w:rsidRDefault="00BD1EE6" w:rsidP="00EE436B">
      <w:pPr>
        <w:tabs>
          <w:tab w:val="left" w:pos="0"/>
        </w:tabs>
        <w:suppressAutoHyphens/>
        <w:spacing w:after="0" w:line="360" w:lineRule="auto"/>
        <w:jc w:val="both"/>
        <w:rPr>
          <w:rFonts w:ascii="Arial" w:eastAsia="Times New Roman" w:hAnsi="Arial" w:cs="Arial"/>
          <w:color w:val="333333"/>
        </w:rPr>
      </w:pPr>
    </w:p>
    <w:p w:rsidR="00BD1EE6" w:rsidRDefault="00BD1EE6" w:rsidP="00EE436B">
      <w:pPr>
        <w:tabs>
          <w:tab w:val="left" w:pos="0"/>
        </w:tabs>
        <w:suppressAutoHyphens/>
        <w:spacing w:after="0" w:line="360" w:lineRule="auto"/>
        <w:jc w:val="both"/>
        <w:rPr>
          <w:rFonts w:ascii="Arial" w:eastAsia="Times New Roman" w:hAnsi="Arial" w:cs="Arial"/>
          <w:color w:val="333333"/>
        </w:rPr>
      </w:pPr>
    </w:p>
    <w:p w:rsidR="00BD1EE6" w:rsidRPr="00B526A8" w:rsidRDefault="00BD1EE6" w:rsidP="00EE436B">
      <w:pPr>
        <w:tabs>
          <w:tab w:val="left" w:pos="0"/>
        </w:tabs>
        <w:suppressAutoHyphens/>
        <w:spacing w:after="0" w:line="360" w:lineRule="auto"/>
        <w:jc w:val="both"/>
        <w:rPr>
          <w:rFonts w:ascii="Arial" w:eastAsia="Times New Roman" w:hAnsi="Arial" w:cs="Arial"/>
          <w:color w:val="333333"/>
        </w:rPr>
      </w:pPr>
    </w:p>
    <w:p w:rsidR="003E72B9" w:rsidRPr="00B526A8" w:rsidRDefault="003E72B9" w:rsidP="00EE436B">
      <w:pPr>
        <w:tabs>
          <w:tab w:val="left" w:pos="0"/>
        </w:tabs>
        <w:suppressAutoHyphens/>
        <w:spacing w:after="0" w:line="360" w:lineRule="auto"/>
        <w:jc w:val="both"/>
        <w:rPr>
          <w:rFonts w:ascii="Arial" w:hAnsi="Arial" w:cs="Arial"/>
          <w:spacing w:val="-3"/>
        </w:rPr>
      </w:pPr>
    </w:p>
    <w:p w:rsidR="002B22D6" w:rsidRPr="00B526A8" w:rsidRDefault="005A5431" w:rsidP="00017E91">
      <w:pPr>
        <w:tabs>
          <w:tab w:val="left" w:pos="0"/>
        </w:tabs>
        <w:suppressAutoHyphens/>
        <w:spacing w:after="0" w:line="360" w:lineRule="auto"/>
        <w:jc w:val="both"/>
        <w:rPr>
          <w:rFonts w:ascii="Arial" w:eastAsia="Times New Roman" w:hAnsi="Arial" w:cs="Arial"/>
          <w:color w:val="333333"/>
        </w:rPr>
      </w:pPr>
      <w:r w:rsidRPr="00B526A8">
        <w:rPr>
          <w:rFonts w:ascii="Arial" w:hAnsi="Arial" w:cs="Arial"/>
          <w:color w:val="333333"/>
          <w:shd w:val="clear" w:color="auto" w:fill="FFFFFF"/>
        </w:rPr>
        <w:lastRenderedPageBreak/>
        <w:t xml:space="preserve">In </w:t>
      </w:r>
      <w:r w:rsidR="004639C0" w:rsidRPr="00B526A8">
        <w:rPr>
          <w:rFonts w:ascii="Arial" w:hAnsi="Arial" w:cs="Arial"/>
          <w:color w:val="333333"/>
          <w:shd w:val="clear" w:color="auto" w:fill="FFFFFF"/>
        </w:rPr>
        <w:t xml:space="preserve">concluding with </w:t>
      </w:r>
      <w:r w:rsidR="005653C1" w:rsidRPr="00B526A8">
        <w:rPr>
          <w:rFonts w:ascii="Arial" w:hAnsi="Arial" w:cs="Arial"/>
          <w:color w:val="333333"/>
          <w:shd w:val="clear" w:color="auto" w:fill="FFFFFF"/>
        </w:rPr>
        <w:t>Luttrell’s</w:t>
      </w:r>
      <w:r w:rsidR="0090009E" w:rsidRPr="00B526A8">
        <w:rPr>
          <w:rFonts w:ascii="Arial" w:hAnsi="Arial" w:cs="Arial"/>
          <w:color w:val="333333"/>
          <w:shd w:val="clear" w:color="auto" w:fill="FFFFFF"/>
        </w:rPr>
        <w:t xml:space="preserve"> religious motivation</w:t>
      </w:r>
      <w:r w:rsidRPr="00B526A8">
        <w:rPr>
          <w:rFonts w:ascii="Arial" w:hAnsi="Arial" w:cs="Arial"/>
          <w:color w:val="333333"/>
          <w:shd w:val="clear" w:color="auto" w:fill="FFFFFF"/>
        </w:rPr>
        <w:t xml:space="preserve"> and fears,</w:t>
      </w:r>
      <w:r w:rsidR="0090009E" w:rsidRPr="00B526A8">
        <w:rPr>
          <w:rFonts w:ascii="Arial" w:hAnsi="Arial" w:cs="Arial"/>
          <w:color w:val="333333"/>
          <w:shd w:val="clear" w:color="auto" w:fill="FFFFFF"/>
        </w:rPr>
        <w:t xml:space="preserve"> it is necessary to consider not only </w:t>
      </w:r>
      <w:r w:rsidR="00E56BEA" w:rsidRPr="00B526A8">
        <w:rPr>
          <w:rFonts w:ascii="Arial" w:hAnsi="Arial" w:cs="Arial"/>
          <w:color w:val="333333"/>
          <w:shd w:val="clear" w:color="auto" w:fill="FFFFFF"/>
        </w:rPr>
        <w:t xml:space="preserve">his </w:t>
      </w:r>
      <w:r w:rsidR="004639C0" w:rsidRPr="00B526A8">
        <w:rPr>
          <w:rFonts w:ascii="Arial" w:hAnsi="Arial" w:cs="Arial"/>
          <w:color w:val="333333"/>
          <w:shd w:val="clear" w:color="auto" w:fill="FFFFFF"/>
        </w:rPr>
        <w:t xml:space="preserve">extremely </w:t>
      </w:r>
      <w:r w:rsidR="00E56BEA" w:rsidRPr="00B526A8">
        <w:rPr>
          <w:rFonts w:ascii="Arial" w:hAnsi="Arial" w:cs="Arial"/>
          <w:color w:val="333333"/>
          <w:shd w:val="clear" w:color="auto" w:fill="FFFFFF"/>
        </w:rPr>
        <w:t>likely be</w:t>
      </w:r>
      <w:r w:rsidR="004639C0" w:rsidRPr="00B526A8">
        <w:rPr>
          <w:rFonts w:ascii="Arial" w:hAnsi="Arial" w:cs="Arial"/>
          <w:color w:val="333333"/>
          <w:shd w:val="clear" w:color="auto" w:fill="FFFFFF"/>
        </w:rPr>
        <w:t xml:space="preserve">lief in ascension </w:t>
      </w:r>
      <w:r w:rsidR="00057823">
        <w:rPr>
          <w:rFonts w:ascii="Arial" w:hAnsi="Arial" w:cs="Arial"/>
          <w:color w:val="333333"/>
          <w:shd w:val="clear" w:color="auto" w:fill="FFFFFF"/>
        </w:rPr>
        <w:t xml:space="preserve">or </w:t>
      </w:r>
      <w:r w:rsidR="004639C0" w:rsidRPr="00B526A8">
        <w:rPr>
          <w:rFonts w:ascii="Arial" w:hAnsi="Arial" w:cs="Arial"/>
          <w:color w:val="333333"/>
          <w:shd w:val="clear" w:color="auto" w:fill="FFFFFF"/>
        </w:rPr>
        <w:t>damnation after death, but</w:t>
      </w:r>
      <w:r w:rsidR="00E56BEA" w:rsidRPr="00B526A8">
        <w:rPr>
          <w:rFonts w:ascii="Arial" w:hAnsi="Arial" w:cs="Arial"/>
          <w:color w:val="333333"/>
          <w:shd w:val="clear" w:color="auto" w:fill="FFFFFF"/>
        </w:rPr>
        <w:t xml:space="preserve"> the concept of purgatory as it was understood at the time.</w:t>
      </w:r>
      <w:r w:rsidR="00BD1EE6">
        <w:rPr>
          <w:rFonts w:ascii="Arial" w:hAnsi="Arial" w:cs="Arial"/>
          <w:color w:val="333333"/>
          <w:shd w:val="clear" w:color="auto" w:fill="FFFFFF"/>
        </w:rPr>
        <w:t xml:space="preserve"> </w:t>
      </w:r>
      <w:r w:rsidR="002B22D6" w:rsidRPr="00B526A8">
        <w:rPr>
          <w:rFonts w:ascii="Arial" w:eastAsia="Times New Roman" w:hAnsi="Arial" w:cs="Arial"/>
          <w:color w:val="333333"/>
        </w:rPr>
        <w:t xml:space="preserve">The reminder of mortality and divine judgment presents a recurring theme throughout Luttrell’s Psalter, including within f.57 v. where a naked and vulnerable soul approaches hell’s gaping maw, the shrouded corpse of Crusader in f. 57 v. and in 164r. with death represented as an ominous black bat. </w:t>
      </w:r>
      <w:r w:rsidR="002B22D6" w:rsidRPr="00B526A8">
        <w:rPr>
          <w:rStyle w:val="FootnoteReference"/>
          <w:rFonts w:ascii="Arial" w:eastAsia="Times New Roman" w:hAnsi="Arial" w:cs="Arial"/>
          <w:color w:val="333333"/>
        </w:rPr>
        <w:footnoteReference w:id="37"/>
      </w:r>
    </w:p>
    <w:p w:rsidR="002B22D6" w:rsidRPr="00B526A8" w:rsidRDefault="002B22D6" w:rsidP="00017E91">
      <w:pPr>
        <w:tabs>
          <w:tab w:val="left" w:pos="0"/>
        </w:tabs>
        <w:suppressAutoHyphens/>
        <w:spacing w:after="0" w:line="360" w:lineRule="auto"/>
        <w:jc w:val="both"/>
        <w:rPr>
          <w:rFonts w:ascii="Arial" w:eastAsia="Times New Roman" w:hAnsi="Arial" w:cs="Arial"/>
          <w:color w:val="333333"/>
        </w:rPr>
      </w:pPr>
    </w:p>
    <w:p w:rsidR="0013474C" w:rsidRPr="00B526A8" w:rsidRDefault="004639C0" w:rsidP="00017E91">
      <w:pPr>
        <w:tabs>
          <w:tab w:val="left" w:pos="0"/>
        </w:tabs>
        <w:suppressAutoHyphens/>
        <w:spacing w:after="0" w:line="360" w:lineRule="auto"/>
        <w:jc w:val="both"/>
        <w:rPr>
          <w:rFonts w:ascii="Arial" w:eastAsia="Times New Roman" w:hAnsi="Arial" w:cs="Arial"/>
          <w:color w:val="333333"/>
        </w:rPr>
      </w:pPr>
      <w:r w:rsidRPr="00B526A8">
        <w:rPr>
          <w:rFonts w:ascii="Arial" w:hAnsi="Arial" w:cs="Arial"/>
          <w:shd w:val="clear" w:color="auto" w:fill="FFFFFF"/>
        </w:rPr>
        <w:t xml:space="preserve">The understanding of </w:t>
      </w:r>
      <w:r w:rsidR="00DF09C9" w:rsidRPr="00B526A8">
        <w:rPr>
          <w:rFonts w:ascii="Arial" w:hAnsi="Arial" w:cs="Arial"/>
          <w:shd w:val="clear" w:color="auto" w:fill="FFFFFF"/>
        </w:rPr>
        <w:t xml:space="preserve">purgatory as a </w:t>
      </w:r>
      <w:r w:rsidRPr="00B526A8">
        <w:rPr>
          <w:rFonts w:ascii="Arial" w:hAnsi="Arial" w:cs="Arial"/>
          <w:shd w:val="clear" w:color="auto" w:fill="FFFFFF"/>
        </w:rPr>
        <w:t xml:space="preserve">physical </w:t>
      </w:r>
      <w:r w:rsidR="00DF09C9" w:rsidRPr="00B526A8">
        <w:rPr>
          <w:rFonts w:ascii="Arial" w:hAnsi="Arial" w:cs="Arial"/>
          <w:shd w:val="clear" w:color="auto" w:fill="FFFFFF"/>
        </w:rPr>
        <w:t xml:space="preserve">place was widespread toward the late </w:t>
      </w:r>
      <w:r w:rsidR="00FD66A3" w:rsidRPr="00B526A8">
        <w:rPr>
          <w:rFonts w:ascii="Arial" w:hAnsi="Arial" w:cs="Arial"/>
          <w:shd w:val="clear" w:color="auto" w:fill="FFFFFF"/>
        </w:rPr>
        <w:t>twelfth</w:t>
      </w:r>
      <w:r w:rsidR="00DF09C9" w:rsidRPr="00B526A8">
        <w:rPr>
          <w:rFonts w:ascii="Arial" w:hAnsi="Arial" w:cs="Arial"/>
          <w:shd w:val="clear" w:color="auto" w:fill="FFFFFF"/>
        </w:rPr>
        <w:t xml:space="preserve"> century</w:t>
      </w:r>
      <w:r w:rsidR="008667FA">
        <w:rPr>
          <w:rFonts w:ascii="Arial" w:hAnsi="Arial" w:cs="Arial"/>
          <w:shd w:val="clear" w:color="auto" w:fill="FFFFFF"/>
        </w:rPr>
        <w:t xml:space="preserve"> </w:t>
      </w:r>
      <w:r w:rsidR="00BD1EE6">
        <w:rPr>
          <w:rFonts w:ascii="Arial" w:hAnsi="Arial" w:cs="Arial"/>
          <w:shd w:val="clear" w:color="auto" w:fill="FFFFFF"/>
        </w:rPr>
        <w:t xml:space="preserve">in </w:t>
      </w:r>
      <w:r w:rsidR="00BD1EE6" w:rsidRPr="00B526A8">
        <w:rPr>
          <w:rFonts w:ascii="Arial" w:hAnsi="Arial" w:cs="Arial"/>
          <w:shd w:val="clear" w:color="auto" w:fill="FFFFFF"/>
        </w:rPr>
        <w:t>Western</w:t>
      </w:r>
      <w:r w:rsidR="006613C6" w:rsidRPr="00B526A8">
        <w:rPr>
          <w:rFonts w:ascii="Arial" w:hAnsi="Arial" w:cs="Arial"/>
          <w:shd w:val="clear" w:color="auto" w:fill="FFFFFF"/>
        </w:rPr>
        <w:t xml:space="preserve"> Europe</w:t>
      </w:r>
      <w:r w:rsidR="00BD1EE6">
        <w:rPr>
          <w:rFonts w:ascii="Arial" w:hAnsi="Arial" w:cs="Arial"/>
          <w:shd w:val="clear" w:color="auto" w:fill="FFFFFF"/>
        </w:rPr>
        <w:t xml:space="preserve">, </w:t>
      </w:r>
      <w:r w:rsidR="00BD1EE6" w:rsidRPr="00B526A8">
        <w:rPr>
          <w:rFonts w:ascii="Arial" w:hAnsi="Arial" w:cs="Arial"/>
          <w:shd w:val="clear" w:color="auto" w:fill="FFFFFF"/>
        </w:rPr>
        <w:t>despite</w:t>
      </w:r>
      <w:r w:rsidR="00FD66A3" w:rsidRPr="00B526A8">
        <w:rPr>
          <w:rFonts w:ascii="Arial" w:hAnsi="Arial" w:cs="Arial"/>
          <w:shd w:val="clear" w:color="auto" w:fill="FFFFFF"/>
        </w:rPr>
        <w:t xml:space="preserve"> not being defined</w:t>
      </w:r>
      <w:r w:rsidR="00DF09C9" w:rsidRPr="00B526A8">
        <w:rPr>
          <w:rFonts w:ascii="Arial" w:hAnsi="Arial" w:cs="Arial"/>
          <w:shd w:val="clear" w:color="auto" w:fill="FFFFFF"/>
        </w:rPr>
        <w:t xml:space="preserve"> by the church </w:t>
      </w:r>
      <w:r w:rsidR="00FD66A3" w:rsidRPr="00B526A8">
        <w:rPr>
          <w:rFonts w:ascii="Arial" w:hAnsi="Arial" w:cs="Arial"/>
          <w:shd w:val="clear" w:color="auto" w:fill="FFFFFF"/>
        </w:rPr>
        <w:t>until the</w:t>
      </w:r>
      <w:r w:rsidR="00DF09C9" w:rsidRPr="00B526A8">
        <w:rPr>
          <w:rFonts w:ascii="Arial" w:hAnsi="Arial" w:cs="Arial"/>
        </w:rPr>
        <w:t> </w:t>
      </w:r>
      <w:hyperlink r:id="rId10" w:history="1">
        <w:r w:rsidR="00DF09C9" w:rsidRPr="00B526A8">
          <w:rPr>
            <w:rFonts w:ascii="Arial" w:hAnsi="Arial" w:cs="Arial"/>
          </w:rPr>
          <w:t>Second Council of Lyon</w:t>
        </w:r>
      </w:hyperlink>
      <w:r w:rsidR="00245B74" w:rsidRPr="00B526A8">
        <w:rPr>
          <w:rFonts w:ascii="Arial" w:hAnsi="Arial" w:cs="Arial"/>
        </w:rPr>
        <w:t>,</w:t>
      </w:r>
      <w:r w:rsidR="00FD66A3" w:rsidRPr="00B526A8">
        <w:rPr>
          <w:rFonts w:ascii="Arial" w:hAnsi="Arial" w:cs="Arial"/>
        </w:rPr>
        <w:t xml:space="preserve"> 129 years after </w:t>
      </w:r>
      <w:r w:rsidR="00BD1EE6">
        <w:rPr>
          <w:rFonts w:ascii="Arial" w:hAnsi="Arial" w:cs="Arial"/>
        </w:rPr>
        <w:t xml:space="preserve">Luttrell’s </w:t>
      </w:r>
      <w:r w:rsidR="00BD1EE6" w:rsidRPr="00B526A8">
        <w:rPr>
          <w:rFonts w:ascii="Arial" w:hAnsi="Arial" w:cs="Arial"/>
        </w:rPr>
        <w:t>death</w:t>
      </w:r>
      <w:r w:rsidR="00FD66A3" w:rsidRPr="00B526A8">
        <w:rPr>
          <w:rFonts w:ascii="Arial" w:hAnsi="Arial" w:cs="Arial"/>
        </w:rPr>
        <w:t xml:space="preserve">. </w:t>
      </w:r>
      <w:r w:rsidR="00546A61" w:rsidRPr="00B526A8">
        <w:rPr>
          <w:rStyle w:val="FootnoteReference"/>
          <w:rFonts w:ascii="Arial" w:hAnsi="Arial" w:cs="Arial"/>
        </w:rPr>
        <w:footnoteReference w:id="38"/>
      </w:r>
      <w:r w:rsidR="00057823">
        <w:rPr>
          <w:rFonts w:ascii="Arial" w:hAnsi="Arial" w:cs="Arial"/>
        </w:rPr>
        <w:t xml:space="preserve"> </w:t>
      </w:r>
      <w:r w:rsidR="00245B74" w:rsidRPr="00B526A8">
        <w:rPr>
          <w:rFonts w:ascii="Arial" w:hAnsi="Arial" w:cs="Arial"/>
          <w:color w:val="222222"/>
        </w:rPr>
        <w:t>Purgatory</w:t>
      </w:r>
      <w:r w:rsidR="008667FA">
        <w:rPr>
          <w:rFonts w:ascii="Arial" w:hAnsi="Arial" w:cs="Arial"/>
          <w:color w:val="222222"/>
        </w:rPr>
        <w:t xml:space="preserve"> has never been</w:t>
      </w:r>
      <w:r w:rsidR="00057823">
        <w:rPr>
          <w:rFonts w:ascii="Arial" w:hAnsi="Arial" w:cs="Arial"/>
          <w:color w:val="222222"/>
        </w:rPr>
        <w:t xml:space="preserve"> </w:t>
      </w:r>
      <w:r w:rsidR="005B735F" w:rsidRPr="00B526A8">
        <w:rPr>
          <w:rFonts w:ascii="Arial" w:hAnsi="Arial" w:cs="Arial"/>
          <w:color w:val="222222"/>
        </w:rPr>
        <w:t xml:space="preserve">officially </w:t>
      </w:r>
      <w:r w:rsidR="00546A61" w:rsidRPr="00B526A8">
        <w:rPr>
          <w:rFonts w:ascii="Arial" w:hAnsi="Arial" w:cs="Arial"/>
          <w:color w:val="222222"/>
        </w:rPr>
        <w:t xml:space="preserve">accepted </w:t>
      </w:r>
      <w:r w:rsidR="008667FA">
        <w:rPr>
          <w:rFonts w:ascii="Arial" w:hAnsi="Arial" w:cs="Arial"/>
          <w:color w:val="222222"/>
        </w:rPr>
        <w:t xml:space="preserve">officially </w:t>
      </w:r>
      <w:r w:rsidR="00546A61" w:rsidRPr="00B526A8">
        <w:rPr>
          <w:rFonts w:ascii="Arial" w:hAnsi="Arial" w:cs="Arial"/>
          <w:color w:val="222222"/>
        </w:rPr>
        <w:t xml:space="preserve">within Roman Catholicism as a </w:t>
      </w:r>
      <w:r w:rsidR="00546A61" w:rsidRPr="00057823">
        <w:rPr>
          <w:rFonts w:ascii="Arial" w:hAnsi="Arial" w:cs="Arial"/>
          <w:i/>
          <w:color w:val="222222"/>
        </w:rPr>
        <w:t>physical</w:t>
      </w:r>
      <w:r w:rsidR="00546A61" w:rsidRPr="00B526A8">
        <w:rPr>
          <w:rFonts w:ascii="Arial" w:hAnsi="Arial" w:cs="Arial"/>
          <w:color w:val="222222"/>
        </w:rPr>
        <w:t xml:space="preserve"> place with a</w:t>
      </w:r>
      <w:r w:rsidR="005B735F" w:rsidRPr="00B526A8">
        <w:rPr>
          <w:rFonts w:ascii="Arial" w:hAnsi="Arial" w:cs="Arial"/>
          <w:color w:val="222222"/>
        </w:rPr>
        <w:t xml:space="preserve"> time</w:t>
      </w:r>
      <w:r w:rsidR="00BE4D32" w:rsidRPr="00B526A8">
        <w:rPr>
          <w:rFonts w:ascii="Arial" w:hAnsi="Arial" w:cs="Arial"/>
          <w:color w:val="222222"/>
        </w:rPr>
        <w:t xml:space="preserve">scale, </w:t>
      </w:r>
      <w:r w:rsidR="00245B74" w:rsidRPr="00B526A8">
        <w:rPr>
          <w:rFonts w:ascii="Arial" w:hAnsi="Arial" w:cs="Arial"/>
          <w:color w:val="222222"/>
        </w:rPr>
        <w:t>but rather</w:t>
      </w:r>
      <w:r w:rsidR="005B735F" w:rsidRPr="00B526A8">
        <w:rPr>
          <w:rFonts w:ascii="Arial" w:hAnsi="Arial" w:cs="Arial"/>
          <w:color w:val="222222"/>
        </w:rPr>
        <w:t xml:space="preserve"> a spiritual </w:t>
      </w:r>
      <w:r w:rsidR="005B735F" w:rsidRPr="00057823">
        <w:rPr>
          <w:rFonts w:ascii="Arial" w:hAnsi="Arial" w:cs="Arial"/>
          <w:color w:val="222222"/>
        </w:rPr>
        <w:t>state</w:t>
      </w:r>
      <w:r w:rsidR="00245B74" w:rsidRPr="00B526A8">
        <w:rPr>
          <w:rFonts w:ascii="Arial" w:hAnsi="Arial" w:cs="Arial"/>
          <w:color w:val="222222"/>
        </w:rPr>
        <w:t xml:space="preserve">. </w:t>
      </w:r>
      <w:r w:rsidR="008667FA">
        <w:rPr>
          <w:rFonts w:ascii="Arial" w:hAnsi="Arial" w:cs="Arial"/>
          <w:color w:val="222222"/>
        </w:rPr>
        <w:t xml:space="preserve">Nevertheless </w:t>
      </w:r>
      <w:r w:rsidR="00245B74" w:rsidRPr="00B526A8">
        <w:rPr>
          <w:rFonts w:ascii="Arial" w:hAnsi="Arial" w:cs="Arial"/>
          <w:color w:val="222222"/>
        </w:rPr>
        <w:t>T</w:t>
      </w:r>
      <w:r w:rsidR="005B735F" w:rsidRPr="00B526A8">
        <w:rPr>
          <w:rFonts w:ascii="Arial" w:hAnsi="Arial" w:cs="Arial"/>
          <w:color w:val="222222"/>
        </w:rPr>
        <w:t xml:space="preserve">he Luttrell Psalter depicts </w:t>
      </w:r>
      <w:r w:rsidR="00057823">
        <w:rPr>
          <w:rFonts w:ascii="Arial" w:hAnsi="Arial" w:cs="Arial"/>
          <w:color w:val="222222"/>
        </w:rPr>
        <w:t xml:space="preserve">purgatory </w:t>
      </w:r>
      <w:r w:rsidRPr="00B526A8">
        <w:rPr>
          <w:rFonts w:ascii="Arial" w:hAnsi="Arial" w:cs="Arial"/>
          <w:color w:val="222222"/>
        </w:rPr>
        <w:t xml:space="preserve">as </w:t>
      </w:r>
      <w:r w:rsidR="005B735F" w:rsidRPr="00B526A8">
        <w:rPr>
          <w:rFonts w:ascii="Arial" w:hAnsi="Arial" w:cs="Arial"/>
          <w:color w:val="222222"/>
        </w:rPr>
        <w:t xml:space="preserve">a place of </w:t>
      </w:r>
      <w:r w:rsidR="00BD1EE6" w:rsidRPr="00B526A8">
        <w:rPr>
          <w:rFonts w:ascii="Arial" w:hAnsi="Arial" w:cs="Arial"/>
          <w:color w:val="222222"/>
        </w:rPr>
        <w:t>fire, ‘expiatory</w:t>
      </w:r>
      <w:r w:rsidR="005B735F" w:rsidRPr="00B526A8">
        <w:rPr>
          <w:rFonts w:ascii="Arial" w:hAnsi="Arial" w:cs="Arial"/>
          <w:color w:val="222222"/>
          <w:shd w:val="clear" w:color="auto" w:fill="FFFFFF"/>
        </w:rPr>
        <w:t xml:space="preserve"> and purifying not punitive like hell fire’</w:t>
      </w:r>
      <w:r w:rsidR="0013474C" w:rsidRPr="00B526A8">
        <w:rPr>
          <w:rFonts w:ascii="Arial" w:hAnsi="Arial" w:cs="Arial"/>
          <w:color w:val="222222"/>
          <w:shd w:val="clear" w:color="auto" w:fill="FFFFFF"/>
        </w:rPr>
        <w:t xml:space="preserve"> as required for the atonement </w:t>
      </w:r>
      <w:r w:rsidR="00BD1EE6" w:rsidRPr="00B526A8">
        <w:rPr>
          <w:rFonts w:ascii="Arial" w:hAnsi="Arial" w:cs="Arial"/>
          <w:color w:val="222222"/>
          <w:shd w:val="clear" w:color="auto" w:fill="FFFFFF"/>
        </w:rPr>
        <w:t>of sin</w:t>
      </w:r>
      <w:r w:rsidR="0013474C" w:rsidRPr="00B526A8">
        <w:rPr>
          <w:rFonts w:ascii="Arial" w:hAnsi="Arial" w:cs="Arial"/>
          <w:color w:val="222222"/>
          <w:shd w:val="clear" w:color="auto" w:fill="FFFFFF"/>
        </w:rPr>
        <w:t xml:space="preserve">. </w:t>
      </w:r>
      <w:r w:rsidR="005B735F" w:rsidRPr="00B526A8">
        <w:rPr>
          <w:rStyle w:val="FootnoteReference"/>
          <w:rFonts w:ascii="Arial" w:hAnsi="Arial" w:cs="Arial"/>
          <w:color w:val="222222"/>
          <w:shd w:val="clear" w:color="auto" w:fill="FFFFFF"/>
        </w:rPr>
        <w:footnoteReference w:id="39"/>
      </w:r>
      <w:r w:rsidR="00057823">
        <w:rPr>
          <w:rFonts w:ascii="Arial" w:hAnsi="Arial" w:cs="Arial"/>
          <w:color w:val="222222"/>
          <w:shd w:val="clear" w:color="auto" w:fill="FFFFFF"/>
        </w:rPr>
        <w:t xml:space="preserve"> </w:t>
      </w:r>
      <w:r w:rsidR="0013474C" w:rsidRPr="00B526A8">
        <w:rPr>
          <w:rFonts w:ascii="Arial" w:hAnsi="Arial" w:cs="Arial"/>
          <w:color w:val="222222"/>
        </w:rPr>
        <w:t>During Luttrell’s lifetime it was commonly believed that a soul’s fate within purgatory was affected</w:t>
      </w:r>
      <w:r w:rsidR="005653C1" w:rsidRPr="00B526A8">
        <w:rPr>
          <w:rFonts w:ascii="Arial" w:hAnsi="Arial" w:cs="Arial"/>
          <w:color w:val="222222"/>
        </w:rPr>
        <w:t>,</w:t>
      </w:r>
      <w:r w:rsidR="0013474C" w:rsidRPr="00B526A8">
        <w:rPr>
          <w:rFonts w:ascii="Arial" w:hAnsi="Arial" w:cs="Arial"/>
          <w:color w:val="222222"/>
        </w:rPr>
        <w:t xml:space="preserve"> not only </w:t>
      </w:r>
      <w:r w:rsidR="00BD1EE6" w:rsidRPr="00B526A8">
        <w:rPr>
          <w:rFonts w:ascii="Arial" w:hAnsi="Arial" w:cs="Arial"/>
          <w:color w:val="222222"/>
        </w:rPr>
        <w:t>by acts</w:t>
      </w:r>
      <w:r w:rsidR="0013474C" w:rsidRPr="00B526A8">
        <w:rPr>
          <w:rFonts w:ascii="Arial" w:hAnsi="Arial" w:cs="Arial"/>
          <w:color w:val="222222"/>
        </w:rPr>
        <w:t xml:space="preserve"> of penitence, confession and charity, but by the petitioning of the living through prayer</w:t>
      </w:r>
      <w:r w:rsidR="00520AFC" w:rsidRPr="00B526A8">
        <w:rPr>
          <w:rFonts w:ascii="Arial" w:eastAsia="Times New Roman" w:hAnsi="Arial" w:cs="Arial"/>
          <w:color w:val="333333"/>
        </w:rPr>
        <w:t xml:space="preserve">, </w:t>
      </w:r>
      <w:r w:rsidR="00245B74" w:rsidRPr="00B526A8">
        <w:rPr>
          <w:rFonts w:ascii="Arial" w:eastAsia="Times New Roman" w:hAnsi="Arial" w:cs="Arial"/>
          <w:color w:val="333333"/>
        </w:rPr>
        <w:t xml:space="preserve">and so was </w:t>
      </w:r>
      <w:r w:rsidR="00520AFC" w:rsidRPr="00B526A8">
        <w:rPr>
          <w:rFonts w:ascii="Arial" w:eastAsia="Times New Roman" w:hAnsi="Arial" w:cs="Arial"/>
          <w:color w:val="333333"/>
        </w:rPr>
        <w:t xml:space="preserve">commonly instructed within </w:t>
      </w:r>
      <w:r w:rsidRPr="00B526A8">
        <w:rPr>
          <w:rFonts w:ascii="Arial" w:eastAsia="Times New Roman" w:hAnsi="Arial" w:cs="Arial"/>
          <w:color w:val="333333"/>
        </w:rPr>
        <w:t>wills and church registers. This ‘</w:t>
      </w:r>
      <w:r w:rsidR="00520AFC" w:rsidRPr="00B526A8">
        <w:rPr>
          <w:rFonts w:ascii="Arial" w:eastAsia="Times New Roman" w:hAnsi="Arial" w:cs="Arial"/>
          <w:color w:val="333333"/>
        </w:rPr>
        <w:t>Office of the Dead</w:t>
      </w:r>
      <w:r w:rsidRPr="00B526A8">
        <w:rPr>
          <w:rFonts w:ascii="Arial" w:eastAsia="Times New Roman" w:hAnsi="Arial" w:cs="Arial"/>
          <w:color w:val="333333"/>
        </w:rPr>
        <w:t>’</w:t>
      </w:r>
      <w:r w:rsidR="00520AFC" w:rsidRPr="00B526A8">
        <w:rPr>
          <w:rFonts w:ascii="Arial" w:eastAsia="Times New Roman" w:hAnsi="Arial" w:cs="Arial"/>
          <w:color w:val="333333"/>
        </w:rPr>
        <w:t xml:space="preserve"> could be recited daily, at Vespers, Matins and Lauds by the laity as well as the ordained</w:t>
      </w:r>
      <w:r w:rsidR="008667FA">
        <w:rPr>
          <w:rFonts w:ascii="Arial" w:eastAsia="Times New Roman" w:hAnsi="Arial" w:cs="Arial"/>
          <w:color w:val="333333"/>
        </w:rPr>
        <w:t xml:space="preserve">, </w:t>
      </w:r>
      <w:r w:rsidR="00520AFC" w:rsidRPr="00B526A8">
        <w:rPr>
          <w:rFonts w:ascii="Arial" w:eastAsia="Times New Roman" w:hAnsi="Arial" w:cs="Arial"/>
          <w:color w:val="333333"/>
        </w:rPr>
        <w:t xml:space="preserve">allowing surviving </w:t>
      </w:r>
      <w:r w:rsidR="008667FA" w:rsidRPr="00B526A8">
        <w:rPr>
          <w:rFonts w:ascii="Arial" w:eastAsia="Times New Roman" w:hAnsi="Arial" w:cs="Arial"/>
          <w:color w:val="333333"/>
        </w:rPr>
        <w:t>well-wishers</w:t>
      </w:r>
      <w:r w:rsidR="00520AFC" w:rsidRPr="00B526A8">
        <w:rPr>
          <w:rFonts w:ascii="Arial" w:eastAsia="Times New Roman" w:hAnsi="Arial" w:cs="Arial"/>
          <w:color w:val="333333"/>
        </w:rPr>
        <w:t xml:space="preserve"> and family members to not only keep a name in memory, but less</w:t>
      </w:r>
      <w:r w:rsidR="008667FA">
        <w:rPr>
          <w:rFonts w:ascii="Arial" w:eastAsia="Times New Roman" w:hAnsi="Arial" w:cs="Arial"/>
          <w:color w:val="333333"/>
        </w:rPr>
        <w:t>e</w:t>
      </w:r>
      <w:r w:rsidR="00520AFC" w:rsidRPr="00B526A8">
        <w:rPr>
          <w:rFonts w:ascii="Arial" w:eastAsia="Times New Roman" w:hAnsi="Arial" w:cs="Arial"/>
          <w:color w:val="333333"/>
        </w:rPr>
        <w:t>n an individual soul</w:t>
      </w:r>
      <w:r w:rsidR="00520AFC" w:rsidRPr="00B526A8">
        <w:rPr>
          <w:rFonts w:ascii="Arial" w:hAnsi="Arial" w:cs="Arial"/>
          <w:color w:val="333333"/>
        </w:rPr>
        <w:t>’s ordeal and length of</w:t>
      </w:r>
      <w:r w:rsidR="00520AFC" w:rsidRPr="00B526A8">
        <w:rPr>
          <w:rFonts w:ascii="Arial" w:eastAsia="Times New Roman" w:hAnsi="Arial" w:cs="Arial"/>
          <w:color w:val="333333"/>
        </w:rPr>
        <w:t xml:space="preserve"> time within purgatory. </w:t>
      </w:r>
      <w:r w:rsidR="00017E91" w:rsidRPr="00B526A8">
        <w:rPr>
          <w:rStyle w:val="FootnoteReference"/>
          <w:rFonts w:ascii="Arial" w:eastAsia="Times New Roman" w:hAnsi="Arial" w:cs="Arial"/>
          <w:color w:val="333333"/>
        </w:rPr>
        <w:footnoteReference w:id="40"/>
      </w:r>
    </w:p>
    <w:p w:rsidR="00375CC7" w:rsidRPr="00B526A8" w:rsidRDefault="00375CC7" w:rsidP="00017E91">
      <w:pPr>
        <w:tabs>
          <w:tab w:val="left" w:pos="0"/>
        </w:tabs>
        <w:suppressAutoHyphens/>
        <w:spacing w:after="0" w:line="360" w:lineRule="auto"/>
        <w:jc w:val="both"/>
        <w:rPr>
          <w:rFonts w:ascii="Arial" w:eastAsia="Times New Roman" w:hAnsi="Arial" w:cs="Arial"/>
          <w:color w:val="333333"/>
        </w:rPr>
      </w:pPr>
    </w:p>
    <w:p w:rsidR="00375CC7" w:rsidRDefault="00375CC7" w:rsidP="00375CC7">
      <w:pPr>
        <w:tabs>
          <w:tab w:val="left" w:pos="0"/>
        </w:tabs>
        <w:suppressAutoHyphens/>
        <w:spacing w:after="0" w:line="360" w:lineRule="auto"/>
        <w:jc w:val="both"/>
        <w:rPr>
          <w:rFonts w:ascii="Arial" w:eastAsia="Times New Roman" w:hAnsi="Arial" w:cs="Arial"/>
          <w:color w:val="333333"/>
        </w:rPr>
      </w:pPr>
      <w:r w:rsidRPr="00B526A8">
        <w:rPr>
          <w:rFonts w:ascii="Arial" w:eastAsia="Times New Roman" w:hAnsi="Arial" w:cs="Arial"/>
          <w:color w:val="333333"/>
        </w:rPr>
        <w:t>The Office of the Dead evokes the Litany of the Saints for the protection of both living and dead, beginning within folio 296r. This presents a specific order of psalms, the texts of which were chanted as antiphons sung in refrain –</w:t>
      </w:r>
      <w:r w:rsidR="003B6892">
        <w:rPr>
          <w:rFonts w:ascii="Arial" w:eastAsia="Times New Roman" w:hAnsi="Arial" w:cs="Arial"/>
          <w:color w:val="333333"/>
        </w:rPr>
        <w:t>and</w:t>
      </w:r>
      <w:r w:rsidR="00BD1EE6">
        <w:rPr>
          <w:rFonts w:ascii="Arial" w:eastAsia="Times New Roman" w:hAnsi="Arial" w:cs="Arial"/>
          <w:color w:val="333333"/>
        </w:rPr>
        <w:t xml:space="preserve"> </w:t>
      </w:r>
      <w:r w:rsidRPr="00B526A8">
        <w:rPr>
          <w:rFonts w:ascii="Arial" w:eastAsia="Times New Roman" w:hAnsi="Arial" w:cs="Arial"/>
          <w:color w:val="333333"/>
        </w:rPr>
        <w:t xml:space="preserve">several of which </w:t>
      </w:r>
      <w:r w:rsidR="00BD1EE6" w:rsidRPr="00B526A8">
        <w:rPr>
          <w:rFonts w:ascii="Arial" w:eastAsia="Times New Roman" w:hAnsi="Arial" w:cs="Arial"/>
          <w:color w:val="333333"/>
        </w:rPr>
        <w:t>are illustrated</w:t>
      </w:r>
      <w:r w:rsidRPr="00B526A8">
        <w:rPr>
          <w:rFonts w:ascii="Arial" w:eastAsia="Times New Roman" w:hAnsi="Arial" w:cs="Arial"/>
          <w:color w:val="333333"/>
        </w:rPr>
        <w:t xml:space="preserve">. They  begin with the Vespers antiphon: ‘I will please the Lord in the land of the living’ (Psalm 114:9) illuminated with an elaborate initial ‘p’ containing intertwined creatures, their long tails decorated with foliage, perhaps representing Luttrell’s life as intertwined with God’s will. </w:t>
      </w:r>
      <w:r w:rsidRPr="00B526A8">
        <w:rPr>
          <w:rStyle w:val="FootnoteReference"/>
          <w:rFonts w:ascii="Arial" w:eastAsia="Times New Roman" w:hAnsi="Arial" w:cs="Arial"/>
          <w:color w:val="333333"/>
        </w:rPr>
        <w:footnoteReference w:id="41"/>
      </w:r>
      <w:r w:rsidRPr="00B526A8">
        <w:rPr>
          <w:rFonts w:ascii="Arial" w:eastAsia="Times New Roman" w:hAnsi="Arial" w:cs="Arial"/>
          <w:color w:val="333333"/>
        </w:rPr>
        <w:t xml:space="preserve"> Beneath this, and in contrast</w:t>
      </w:r>
      <w:r w:rsidR="003B6892">
        <w:rPr>
          <w:rFonts w:ascii="Arial" w:eastAsia="Times New Roman" w:hAnsi="Arial" w:cs="Arial"/>
          <w:color w:val="333333"/>
        </w:rPr>
        <w:t>,</w:t>
      </w:r>
      <w:r w:rsidRPr="00B526A8">
        <w:rPr>
          <w:rFonts w:ascii="Arial" w:eastAsia="Times New Roman" w:hAnsi="Arial" w:cs="Arial"/>
          <w:color w:val="333333"/>
        </w:rPr>
        <w:t xml:space="preserve"> a writhing agonised figure</w:t>
      </w:r>
      <w:r w:rsidR="003B6892">
        <w:rPr>
          <w:rFonts w:ascii="Arial" w:eastAsia="Times New Roman" w:hAnsi="Arial" w:cs="Arial"/>
          <w:color w:val="333333"/>
        </w:rPr>
        <w:t>,</w:t>
      </w:r>
      <w:r w:rsidRPr="00B526A8">
        <w:rPr>
          <w:rFonts w:ascii="Arial" w:eastAsia="Times New Roman" w:hAnsi="Arial" w:cs="Arial"/>
          <w:color w:val="333333"/>
        </w:rPr>
        <w:t xml:space="preserve"> representing either physical pain or the agonies of separation from salvation, illustrates Psalm 119:5 - ‘Woe is me, that my sojourning is prolonged!’ </w:t>
      </w:r>
      <w:r w:rsidRPr="00B526A8">
        <w:rPr>
          <w:rStyle w:val="FootnoteReference"/>
          <w:rFonts w:ascii="Arial" w:eastAsia="Times New Roman" w:hAnsi="Arial" w:cs="Arial"/>
          <w:color w:val="333333"/>
        </w:rPr>
        <w:footnoteReference w:id="42"/>
      </w:r>
    </w:p>
    <w:p w:rsidR="00BD1EE6" w:rsidRPr="00B526A8" w:rsidRDefault="00BD1EE6" w:rsidP="00375CC7">
      <w:pPr>
        <w:tabs>
          <w:tab w:val="left" w:pos="0"/>
        </w:tabs>
        <w:suppressAutoHyphens/>
        <w:spacing w:after="0" w:line="360" w:lineRule="auto"/>
        <w:jc w:val="both"/>
        <w:rPr>
          <w:rFonts w:ascii="Arial" w:eastAsia="Times New Roman" w:hAnsi="Arial" w:cs="Arial"/>
          <w:color w:val="333333"/>
        </w:rPr>
      </w:pPr>
    </w:p>
    <w:p w:rsidR="00A242A2" w:rsidRPr="00B526A8" w:rsidRDefault="00A242A2" w:rsidP="00017E91">
      <w:pPr>
        <w:tabs>
          <w:tab w:val="left" w:pos="0"/>
        </w:tabs>
        <w:suppressAutoHyphens/>
        <w:spacing w:after="0" w:line="360" w:lineRule="auto"/>
        <w:jc w:val="both"/>
        <w:rPr>
          <w:rFonts w:ascii="Arial" w:eastAsia="Times New Roman" w:hAnsi="Arial" w:cs="Arial"/>
          <w:color w:val="333333"/>
        </w:rPr>
      </w:pPr>
    </w:p>
    <w:p w:rsidR="00EA4768" w:rsidRPr="00B526A8" w:rsidRDefault="00F42DDE" w:rsidP="00F42DDE">
      <w:pPr>
        <w:tabs>
          <w:tab w:val="left" w:pos="0"/>
        </w:tabs>
        <w:suppressAutoHyphens/>
        <w:spacing w:after="0" w:line="360" w:lineRule="auto"/>
        <w:jc w:val="both"/>
        <w:rPr>
          <w:rFonts w:ascii="Arial" w:hAnsi="Arial" w:cs="Arial"/>
          <w:spacing w:val="-3"/>
        </w:rPr>
      </w:pPr>
      <w:r w:rsidRPr="00B526A8">
        <w:rPr>
          <w:rFonts w:ascii="Arial" w:hAnsi="Arial" w:cs="Arial"/>
          <w:shd w:val="clear" w:color="auto" w:fill="FFFFFF"/>
        </w:rPr>
        <w:lastRenderedPageBreak/>
        <w:t xml:space="preserve">Reflecting perhaps Brown’s suggestion of Luttrell’s </w:t>
      </w:r>
      <w:r w:rsidR="00BD1EE6" w:rsidRPr="00B526A8">
        <w:rPr>
          <w:rFonts w:ascii="Arial" w:hAnsi="Arial" w:cs="Arial"/>
          <w:shd w:val="clear" w:color="auto" w:fill="FFFFFF"/>
        </w:rPr>
        <w:t>anxi</w:t>
      </w:r>
      <w:r w:rsidR="00BD1EE6">
        <w:rPr>
          <w:rFonts w:ascii="Arial" w:hAnsi="Arial" w:cs="Arial"/>
          <w:shd w:val="clear" w:color="auto" w:fill="FFFFFF"/>
        </w:rPr>
        <w:t>eties,</w:t>
      </w:r>
      <w:r w:rsidR="000151F0" w:rsidRPr="00B526A8">
        <w:rPr>
          <w:rFonts w:ascii="Arial" w:hAnsi="Arial" w:cs="Arial"/>
          <w:shd w:val="clear" w:color="auto" w:fill="FFFFFF"/>
        </w:rPr>
        <w:t xml:space="preserve"> the canticles, litany and collects </w:t>
      </w:r>
      <w:r w:rsidR="00C56380" w:rsidRPr="00B526A8">
        <w:rPr>
          <w:rFonts w:ascii="Arial" w:hAnsi="Arial" w:cs="Arial"/>
          <w:shd w:val="clear" w:color="auto" w:fill="FFFFFF"/>
        </w:rPr>
        <w:t xml:space="preserve">within </w:t>
      </w:r>
      <w:r w:rsidR="000151F0" w:rsidRPr="00B526A8">
        <w:rPr>
          <w:rFonts w:ascii="Arial" w:hAnsi="Arial" w:cs="Arial"/>
          <w:shd w:val="clear" w:color="auto" w:fill="FFFFFF"/>
        </w:rPr>
        <w:t>the Luttrell Psalter’s O</w:t>
      </w:r>
      <w:r w:rsidR="00A340A7" w:rsidRPr="00B526A8">
        <w:rPr>
          <w:rFonts w:ascii="Arial" w:hAnsi="Arial" w:cs="Arial"/>
          <w:shd w:val="clear" w:color="auto" w:fill="FFFFFF"/>
        </w:rPr>
        <w:t>ffice of the D</w:t>
      </w:r>
      <w:r w:rsidR="00883C32" w:rsidRPr="00B526A8">
        <w:rPr>
          <w:rFonts w:ascii="Arial" w:hAnsi="Arial" w:cs="Arial"/>
          <w:shd w:val="clear" w:color="auto" w:fill="FFFFFF"/>
        </w:rPr>
        <w:t>ead</w:t>
      </w:r>
      <w:r w:rsidR="00BD1EE6">
        <w:rPr>
          <w:rFonts w:ascii="Arial" w:hAnsi="Arial" w:cs="Arial"/>
          <w:shd w:val="clear" w:color="auto" w:fill="FFFFFF"/>
        </w:rPr>
        <w:t xml:space="preserve"> </w:t>
      </w:r>
      <w:r w:rsidR="00C56380" w:rsidRPr="00B526A8">
        <w:rPr>
          <w:rFonts w:ascii="Arial" w:hAnsi="Arial" w:cs="Arial"/>
          <w:shd w:val="clear" w:color="auto" w:fill="FFFFFF"/>
        </w:rPr>
        <w:t xml:space="preserve">are </w:t>
      </w:r>
      <w:r w:rsidR="00A340A7" w:rsidRPr="00B526A8">
        <w:rPr>
          <w:rFonts w:ascii="Arial" w:hAnsi="Arial" w:cs="Arial"/>
          <w:shd w:val="clear" w:color="auto" w:fill="FFFFFF"/>
        </w:rPr>
        <w:t xml:space="preserve">often </w:t>
      </w:r>
      <w:r w:rsidR="00C56380" w:rsidRPr="00B526A8">
        <w:rPr>
          <w:rFonts w:ascii="Arial" w:hAnsi="Arial" w:cs="Arial"/>
          <w:shd w:val="clear" w:color="auto" w:fill="FFFFFF"/>
        </w:rPr>
        <w:t>macabrely illustrated.</w:t>
      </w:r>
      <w:r w:rsidRPr="00B526A8">
        <w:rPr>
          <w:rStyle w:val="FootnoteReference"/>
          <w:rFonts w:ascii="Arial" w:hAnsi="Arial" w:cs="Arial"/>
          <w:shd w:val="clear" w:color="auto" w:fill="FFFFFF"/>
        </w:rPr>
        <w:footnoteReference w:id="43"/>
      </w:r>
      <w:r w:rsidR="00057823">
        <w:rPr>
          <w:rFonts w:ascii="Arial" w:hAnsi="Arial" w:cs="Arial"/>
          <w:shd w:val="clear" w:color="auto" w:fill="FFFFFF"/>
        </w:rPr>
        <w:t xml:space="preserve"> </w:t>
      </w:r>
      <w:r w:rsidR="00830DB6" w:rsidRPr="00B526A8">
        <w:rPr>
          <w:rFonts w:ascii="Arial" w:hAnsi="Arial" w:cs="Arial"/>
        </w:rPr>
        <w:t>Buckland proposes that the (ff. 145r-214 v.) section illustrating the psalms</w:t>
      </w:r>
      <w:r w:rsidR="00BD1EE6">
        <w:rPr>
          <w:rFonts w:ascii="Arial" w:hAnsi="Arial" w:cs="Arial"/>
        </w:rPr>
        <w:t xml:space="preserve"> </w:t>
      </w:r>
      <w:r w:rsidR="00F070F3" w:rsidRPr="00B526A8">
        <w:rPr>
          <w:rFonts w:ascii="Arial" w:hAnsi="Arial" w:cs="Arial"/>
        </w:rPr>
        <w:t xml:space="preserve">the </w:t>
      </w:r>
      <w:r w:rsidR="00830DB6" w:rsidRPr="00B526A8">
        <w:rPr>
          <w:rFonts w:ascii="Arial" w:hAnsi="Arial" w:cs="Arial"/>
        </w:rPr>
        <w:t>Psalter</w:t>
      </w:r>
      <w:r w:rsidR="003249A8" w:rsidRPr="00B526A8">
        <w:rPr>
          <w:rFonts w:ascii="Arial" w:hAnsi="Arial" w:cs="Arial"/>
        </w:rPr>
        <w:t xml:space="preserve">’s finest. </w:t>
      </w:r>
      <w:r w:rsidR="00245B74" w:rsidRPr="00B526A8">
        <w:rPr>
          <w:rStyle w:val="FootnoteReference"/>
          <w:rFonts w:ascii="Arial" w:hAnsi="Arial" w:cs="Arial"/>
        </w:rPr>
        <w:footnoteReference w:id="44"/>
      </w:r>
      <w:r w:rsidR="003249A8" w:rsidRPr="00B526A8">
        <w:rPr>
          <w:rFonts w:ascii="Arial" w:hAnsi="Arial" w:cs="Arial"/>
        </w:rPr>
        <w:t>T</w:t>
      </w:r>
      <w:r w:rsidR="00830DB6" w:rsidRPr="00B526A8">
        <w:rPr>
          <w:rFonts w:ascii="Arial" w:hAnsi="Arial" w:cs="Arial"/>
        </w:rPr>
        <w:t>he marginal imagery was illuminated by a specific artist</w:t>
      </w:r>
      <w:r w:rsidR="004639C0" w:rsidRPr="00B526A8">
        <w:rPr>
          <w:rFonts w:ascii="Arial" w:hAnsi="Arial" w:cs="Arial"/>
        </w:rPr>
        <w:t>,</w:t>
      </w:r>
      <w:r w:rsidR="00BD1EE6">
        <w:rPr>
          <w:rFonts w:ascii="Arial" w:hAnsi="Arial" w:cs="Arial"/>
        </w:rPr>
        <w:t xml:space="preserve"> </w:t>
      </w:r>
      <w:r w:rsidR="00830DB6" w:rsidRPr="00B526A8">
        <w:rPr>
          <w:rFonts w:ascii="Arial" w:hAnsi="Arial" w:cs="Arial"/>
        </w:rPr>
        <w:t xml:space="preserve">referred to </w:t>
      </w:r>
      <w:r w:rsidR="00245B74" w:rsidRPr="00B526A8">
        <w:rPr>
          <w:rFonts w:ascii="Arial" w:hAnsi="Arial" w:cs="Arial"/>
        </w:rPr>
        <w:t>by some subsequent scholars</w:t>
      </w:r>
      <w:r w:rsidR="00BD1EE6">
        <w:rPr>
          <w:rFonts w:ascii="Arial" w:hAnsi="Arial" w:cs="Arial"/>
        </w:rPr>
        <w:t xml:space="preserve"> </w:t>
      </w:r>
      <w:r w:rsidR="004639C0" w:rsidRPr="00B526A8">
        <w:rPr>
          <w:rFonts w:ascii="Arial" w:hAnsi="Arial" w:cs="Arial"/>
        </w:rPr>
        <w:t>as ‘the M</w:t>
      </w:r>
      <w:r w:rsidR="00830DB6" w:rsidRPr="00B526A8">
        <w:rPr>
          <w:rFonts w:ascii="Arial" w:hAnsi="Arial" w:cs="Arial"/>
        </w:rPr>
        <w:t>aster’</w:t>
      </w:r>
      <w:r w:rsidR="004639C0" w:rsidRPr="00B526A8">
        <w:rPr>
          <w:rFonts w:ascii="Arial" w:hAnsi="Arial" w:cs="Arial"/>
        </w:rPr>
        <w:t xml:space="preserve">. This artist is </w:t>
      </w:r>
      <w:r w:rsidR="00245B74" w:rsidRPr="00B526A8">
        <w:rPr>
          <w:rFonts w:ascii="Arial" w:hAnsi="Arial" w:cs="Arial"/>
        </w:rPr>
        <w:t>known for the</w:t>
      </w:r>
      <w:r w:rsidR="00830DB6" w:rsidRPr="00B526A8">
        <w:rPr>
          <w:rFonts w:ascii="Arial" w:hAnsi="Arial" w:cs="Arial"/>
        </w:rPr>
        <w:t xml:space="preserve"> ‘</w:t>
      </w:r>
      <w:r w:rsidR="00A340A7" w:rsidRPr="00B526A8">
        <w:rPr>
          <w:rFonts w:ascii="Arial" w:hAnsi="Arial" w:cs="Arial"/>
        </w:rPr>
        <w:t>more geometrical marginal ‘bars’</w:t>
      </w:r>
      <w:r w:rsidR="00830DB6" w:rsidRPr="00B526A8">
        <w:rPr>
          <w:rFonts w:ascii="Arial" w:hAnsi="Arial" w:cs="Arial"/>
        </w:rPr>
        <w:t xml:space="preserve"> a</w:t>
      </w:r>
      <w:r w:rsidR="00A340A7" w:rsidRPr="00B526A8">
        <w:rPr>
          <w:rFonts w:ascii="Arial" w:hAnsi="Arial" w:cs="Arial"/>
        </w:rPr>
        <w:t>nd the curlicue foliate borders’</w:t>
      </w:r>
      <w:r w:rsidR="00BD1EE6">
        <w:rPr>
          <w:rFonts w:ascii="Arial" w:hAnsi="Arial" w:cs="Arial"/>
        </w:rPr>
        <w:t xml:space="preserve"> </w:t>
      </w:r>
      <w:r w:rsidR="00A340A7" w:rsidRPr="00B526A8">
        <w:rPr>
          <w:rFonts w:ascii="Arial" w:hAnsi="Arial" w:cs="Arial"/>
        </w:rPr>
        <w:t xml:space="preserve">as within </w:t>
      </w:r>
      <w:r w:rsidR="00830DB6" w:rsidRPr="00B526A8">
        <w:rPr>
          <w:rFonts w:ascii="Arial" w:hAnsi="Arial" w:cs="Arial"/>
        </w:rPr>
        <w:t>the opening ff. 172v-173r</w:t>
      </w:r>
      <w:r w:rsidR="00057823">
        <w:rPr>
          <w:rFonts w:ascii="Arial" w:hAnsi="Arial" w:cs="Arial"/>
        </w:rPr>
        <w:t xml:space="preserve">. </w:t>
      </w:r>
      <w:r w:rsidR="00830DB6" w:rsidRPr="00B526A8">
        <w:rPr>
          <w:rStyle w:val="FootnoteReference"/>
          <w:rFonts w:ascii="Arial" w:hAnsi="Arial" w:cs="Arial"/>
        </w:rPr>
        <w:footnoteReference w:id="45"/>
      </w:r>
      <w:r w:rsidR="00BD1EE6">
        <w:rPr>
          <w:rFonts w:ascii="Arial" w:hAnsi="Arial" w:cs="Arial"/>
        </w:rPr>
        <w:t xml:space="preserve"> </w:t>
      </w:r>
      <w:r w:rsidR="00057823">
        <w:rPr>
          <w:rFonts w:ascii="Arial" w:hAnsi="Arial" w:cs="Arial"/>
          <w:spacing w:val="-3"/>
        </w:rPr>
        <w:t>I</w:t>
      </w:r>
      <w:r w:rsidR="00467E5B" w:rsidRPr="00B526A8">
        <w:rPr>
          <w:rFonts w:ascii="Arial" w:hAnsi="Arial" w:cs="Arial"/>
          <w:spacing w:val="-3"/>
        </w:rPr>
        <w:t xml:space="preserve">n the </w:t>
      </w:r>
      <w:r w:rsidR="00057823">
        <w:rPr>
          <w:rFonts w:ascii="Arial" w:hAnsi="Arial" w:cs="Arial"/>
          <w:spacing w:val="-3"/>
        </w:rPr>
        <w:t xml:space="preserve">representation </w:t>
      </w:r>
      <w:r w:rsidR="00467E5B" w:rsidRPr="00B526A8">
        <w:rPr>
          <w:rFonts w:ascii="Arial" w:hAnsi="Arial" w:cs="Arial"/>
          <w:spacing w:val="-3"/>
        </w:rPr>
        <w:t xml:space="preserve">perhaps of </w:t>
      </w:r>
      <w:r w:rsidR="00057823" w:rsidRPr="00B526A8">
        <w:rPr>
          <w:rFonts w:ascii="Arial" w:hAnsi="Arial" w:cs="Arial"/>
          <w:spacing w:val="-3"/>
        </w:rPr>
        <w:t>Luttrall’s personal</w:t>
      </w:r>
      <w:r w:rsidR="00467E5B" w:rsidRPr="00B526A8">
        <w:rPr>
          <w:rFonts w:ascii="Arial" w:hAnsi="Arial" w:cs="Arial"/>
          <w:spacing w:val="-3"/>
        </w:rPr>
        <w:t xml:space="preserve"> ‘demons’ or fears stemming from the roots of his anxiety, Buckland notes the diverse depictions of </w:t>
      </w:r>
      <w:r w:rsidR="00245B74" w:rsidRPr="00B526A8">
        <w:rPr>
          <w:rFonts w:ascii="Arial" w:hAnsi="Arial" w:cs="Arial"/>
          <w:spacing w:val="-3"/>
        </w:rPr>
        <w:t xml:space="preserve">hybrid monsters or </w:t>
      </w:r>
      <w:r w:rsidR="00467E5B" w:rsidRPr="00B526A8">
        <w:rPr>
          <w:rFonts w:ascii="Arial" w:hAnsi="Arial" w:cs="Arial"/>
          <w:spacing w:val="-3"/>
        </w:rPr>
        <w:t>‘babewyns’ within the wide margins of this section</w:t>
      </w:r>
      <w:r w:rsidR="00DB2F03" w:rsidRPr="00B526A8">
        <w:rPr>
          <w:rFonts w:ascii="Arial" w:hAnsi="Arial" w:cs="Arial"/>
          <w:spacing w:val="-3"/>
        </w:rPr>
        <w:t>,</w:t>
      </w:r>
      <w:r w:rsidR="00467E5B" w:rsidRPr="00B526A8">
        <w:rPr>
          <w:rFonts w:ascii="Arial" w:hAnsi="Arial" w:cs="Arial"/>
          <w:spacing w:val="-3"/>
        </w:rPr>
        <w:t xml:space="preserve"> seemingly </w:t>
      </w:r>
      <w:r w:rsidR="003829EA" w:rsidRPr="00057823">
        <w:rPr>
          <w:rFonts w:ascii="Arial" w:hAnsi="Arial" w:cs="Arial"/>
          <w:i/>
          <w:iCs/>
          <w:spacing w:val="-3"/>
        </w:rPr>
        <w:t>stemming</w:t>
      </w:r>
      <w:r w:rsidR="00467E5B" w:rsidRPr="00B526A8">
        <w:rPr>
          <w:rFonts w:ascii="Arial" w:hAnsi="Arial" w:cs="Arial"/>
          <w:spacing w:val="-3"/>
        </w:rPr>
        <w:t xml:space="preserve"> from the plant forms of the foliage depicted .</w:t>
      </w:r>
      <w:r w:rsidR="00AC534B" w:rsidRPr="00B526A8">
        <w:rPr>
          <w:rStyle w:val="FootnoteReference"/>
          <w:rFonts w:ascii="Arial" w:hAnsi="Arial" w:cs="Arial"/>
          <w:spacing w:val="-3"/>
        </w:rPr>
        <w:footnoteReference w:id="46"/>
      </w:r>
    </w:p>
    <w:p w:rsidR="00EA4768" w:rsidRPr="00B526A8" w:rsidRDefault="00EA4768" w:rsidP="00F42DDE">
      <w:pPr>
        <w:tabs>
          <w:tab w:val="left" w:pos="0"/>
        </w:tabs>
        <w:suppressAutoHyphens/>
        <w:spacing w:after="0" w:line="360" w:lineRule="auto"/>
        <w:jc w:val="both"/>
        <w:rPr>
          <w:rFonts w:ascii="Arial" w:hAnsi="Arial" w:cs="Arial"/>
          <w:spacing w:val="-3"/>
        </w:rPr>
      </w:pPr>
    </w:p>
    <w:p w:rsidR="00A67A2E" w:rsidRPr="00B526A8" w:rsidRDefault="00AC534B" w:rsidP="00F42DDE">
      <w:pPr>
        <w:tabs>
          <w:tab w:val="left" w:pos="0"/>
        </w:tabs>
        <w:suppressAutoHyphens/>
        <w:spacing w:after="0" w:line="360" w:lineRule="auto"/>
        <w:jc w:val="both"/>
        <w:rPr>
          <w:rFonts w:ascii="Arial" w:hAnsi="Arial" w:cs="Arial"/>
          <w:spacing w:val="-3"/>
        </w:rPr>
      </w:pPr>
      <w:r w:rsidRPr="00B526A8">
        <w:rPr>
          <w:rFonts w:ascii="Arial" w:hAnsi="Arial" w:cs="Arial"/>
          <w:spacing w:val="-3"/>
        </w:rPr>
        <w:t xml:space="preserve">Elsewhere, in f.199 r. a typical grotesque displays a </w:t>
      </w:r>
      <w:r w:rsidR="00A23544" w:rsidRPr="00B526A8">
        <w:rPr>
          <w:rFonts w:ascii="Arial" w:hAnsi="Arial" w:cs="Arial"/>
          <w:spacing w:val="-3"/>
        </w:rPr>
        <w:t>horrify</w:t>
      </w:r>
      <w:r w:rsidR="00A23544">
        <w:rPr>
          <w:rFonts w:ascii="Arial" w:hAnsi="Arial" w:cs="Arial"/>
          <w:spacing w:val="-3"/>
        </w:rPr>
        <w:t xml:space="preserve">ing </w:t>
      </w:r>
      <w:r w:rsidR="00A23544" w:rsidRPr="00B526A8">
        <w:rPr>
          <w:rFonts w:ascii="Arial" w:hAnsi="Arial" w:cs="Arial"/>
          <w:spacing w:val="-3"/>
        </w:rPr>
        <w:t>demonic</w:t>
      </w:r>
      <w:r w:rsidRPr="00B526A8">
        <w:rPr>
          <w:rFonts w:ascii="Arial" w:hAnsi="Arial" w:cs="Arial"/>
          <w:spacing w:val="-3"/>
        </w:rPr>
        <w:t xml:space="preserve"> creature, from which sprouts a winged, cowled and horribly scarred </w:t>
      </w:r>
      <w:r w:rsidR="00F070F3" w:rsidRPr="00B526A8">
        <w:rPr>
          <w:rFonts w:ascii="Arial" w:hAnsi="Arial" w:cs="Arial"/>
          <w:spacing w:val="-3"/>
        </w:rPr>
        <w:t>head</w:t>
      </w:r>
      <w:r w:rsidR="0059582E">
        <w:rPr>
          <w:rFonts w:ascii="Arial" w:hAnsi="Arial" w:cs="Arial"/>
          <w:spacing w:val="-3"/>
        </w:rPr>
        <w:t>,</w:t>
      </w:r>
      <w:r w:rsidR="00F070F3" w:rsidRPr="00B526A8">
        <w:rPr>
          <w:rFonts w:ascii="Arial" w:hAnsi="Arial" w:cs="Arial"/>
          <w:spacing w:val="-3"/>
        </w:rPr>
        <w:t xml:space="preserve"> possibly</w:t>
      </w:r>
      <w:r w:rsidR="00A23544">
        <w:rPr>
          <w:rFonts w:ascii="Arial" w:hAnsi="Arial" w:cs="Arial"/>
          <w:spacing w:val="-3"/>
        </w:rPr>
        <w:t xml:space="preserve"> </w:t>
      </w:r>
      <w:r w:rsidR="00F070F3" w:rsidRPr="00B526A8">
        <w:rPr>
          <w:rFonts w:ascii="Arial" w:hAnsi="Arial" w:cs="Arial"/>
          <w:spacing w:val="-3"/>
        </w:rPr>
        <w:t xml:space="preserve">representing the </w:t>
      </w:r>
      <w:r w:rsidR="00134917" w:rsidRPr="00B526A8">
        <w:rPr>
          <w:rFonts w:ascii="Arial" w:hAnsi="Arial" w:cs="Arial"/>
          <w:spacing w:val="-3"/>
        </w:rPr>
        <w:t xml:space="preserve">legacy of </w:t>
      </w:r>
      <w:r w:rsidR="00F070F3" w:rsidRPr="00B526A8">
        <w:rPr>
          <w:rFonts w:ascii="Arial" w:hAnsi="Arial" w:cs="Arial"/>
          <w:spacing w:val="-3"/>
        </w:rPr>
        <w:t>succumbing</w:t>
      </w:r>
      <w:r w:rsidR="00DB2F03" w:rsidRPr="00B526A8">
        <w:rPr>
          <w:rFonts w:ascii="Arial" w:hAnsi="Arial" w:cs="Arial"/>
          <w:spacing w:val="-3"/>
        </w:rPr>
        <w:t xml:space="preserve"> to base desire</w:t>
      </w:r>
      <w:r w:rsidRPr="00B526A8">
        <w:rPr>
          <w:rFonts w:ascii="Arial" w:hAnsi="Arial" w:cs="Arial"/>
          <w:spacing w:val="-3"/>
        </w:rPr>
        <w:t xml:space="preserve"> or </w:t>
      </w:r>
      <w:r w:rsidR="0059582E">
        <w:rPr>
          <w:rFonts w:ascii="Arial" w:hAnsi="Arial" w:cs="Arial"/>
          <w:spacing w:val="-3"/>
        </w:rPr>
        <w:t xml:space="preserve">a </w:t>
      </w:r>
      <w:r w:rsidRPr="00B526A8">
        <w:rPr>
          <w:rFonts w:ascii="Arial" w:hAnsi="Arial" w:cs="Arial"/>
          <w:spacing w:val="-3"/>
        </w:rPr>
        <w:t xml:space="preserve">bestial nature. </w:t>
      </w:r>
      <w:r w:rsidRPr="00B526A8">
        <w:rPr>
          <w:rStyle w:val="FootnoteReference"/>
          <w:rFonts w:ascii="Arial" w:hAnsi="Arial" w:cs="Arial"/>
          <w:spacing w:val="-3"/>
        </w:rPr>
        <w:footnoteReference w:id="47"/>
      </w:r>
      <w:r w:rsidR="00057823">
        <w:rPr>
          <w:rFonts w:ascii="Arial" w:hAnsi="Arial" w:cs="Arial"/>
          <w:spacing w:val="-3"/>
        </w:rPr>
        <w:t xml:space="preserve"> </w:t>
      </w:r>
      <w:r w:rsidR="004A2D11" w:rsidRPr="00B526A8">
        <w:rPr>
          <w:rFonts w:ascii="Arial" w:hAnsi="Arial" w:cs="Arial"/>
          <w:spacing w:val="-3"/>
        </w:rPr>
        <w:t>Brown discusses these</w:t>
      </w:r>
      <w:r w:rsidR="00F070F3" w:rsidRPr="00B526A8">
        <w:rPr>
          <w:rFonts w:ascii="Arial" w:hAnsi="Arial" w:cs="Arial"/>
          <w:spacing w:val="-3"/>
        </w:rPr>
        <w:t xml:space="preserve"> ‘motley [assemblies] of human, mammal, reptile, fish </w:t>
      </w:r>
      <w:r w:rsidR="00DB2F03" w:rsidRPr="00B526A8">
        <w:rPr>
          <w:rFonts w:ascii="Arial" w:hAnsi="Arial" w:cs="Arial"/>
          <w:spacing w:val="-3"/>
        </w:rPr>
        <w:t>and bird body parts rearranged’ as</w:t>
      </w:r>
      <w:r w:rsidR="00A23544">
        <w:rPr>
          <w:rFonts w:ascii="Arial" w:hAnsi="Arial" w:cs="Arial"/>
          <w:spacing w:val="-3"/>
        </w:rPr>
        <w:t xml:space="preserve"> </w:t>
      </w:r>
      <w:r w:rsidR="00DB2F03" w:rsidRPr="00B526A8">
        <w:rPr>
          <w:rFonts w:ascii="Arial" w:hAnsi="Arial" w:cs="Arial"/>
          <w:spacing w:val="-3"/>
        </w:rPr>
        <w:t>representing the</w:t>
      </w:r>
      <w:r w:rsidR="00A23544">
        <w:rPr>
          <w:rFonts w:ascii="Arial" w:hAnsi="Arial" w:cs="Arial"/>
          <w:spacing w:val="-3"/>
        </w:rPr>
        <w:t xml:space="preserve"> </w:t>
      </w:r>
      <w:r w:rsidR="003829EA" w:rsidRPr="003829EA">
        <w:rPr>
          <w:rFonts w:ascii="Arial" w:hAnsi="Arial" w:cs="Arial"/>
          <w:iCs/>
          <w:spacing w:val="-3"/>
        </w:rPr>
        <w:t>chaos</w:t>
      </w:r>
      <w:r w:rsidR="00A23544">
        <w:rPr>
          <w:rFonts w:ascii="Arial" w:hAnsi="Arial" w:cs="Arial"/>
          <w:iCs/>
          <w:spacing w:val="-3"/>
        </w:rPr>
        <w:t xml:space="preserve"> </w:t>
      </w:r>
      <w:r w:rsidR="00DB1F9C" w:rsidRPr="00B526A8">
        <w:rPr>
          <w:rFonts w:ascii="Arial" w:hAnsi="Arial" w:cs="Arial"/>
          <w:spacing w:val="-3"/>
        </w:rPr>
        <w:t>feared by Luttrell and others. This was the disorder which</w:t>
      </w:r>
      <w:r w:rsidR="00DB2F03" w:rsidRPr="00B526A8">
        <w:rPr>
          <w:rFonts w:ascii="Arial" w:hAnsi="Arial" w:cs="Arial"/>
          <w:spacing w:val="-3"/>
        </w:rPr>
        <w:t>:</w:t>
      </w:r>
      <w:r w:rsidR="00DB1F9C" w:rsidRPr="00B526A8">
        <w:rPr>
          <w:rFonts w:ascii="Arial" w:hAnsi="Arial" w:cs="Arial"/>
          <w:spacing w:val="-3"/>
        </w:rPr>
        <w:t xml:space="preserve"> ‘</w:t>
      </w:r>
      <w:r w:rsidR="004A2D11" w:rsidRPr="00B526A8">
        <w:rPr>
          <w:rFonts w:ascii="Arial" w:hAnsi="Arial" w:cs="Arial"/>
          <w:spacing w:val="-3"/>
        </w:rPr>
        <w:t xml:space="preserve">lurked on the </w:t>
      </w:r>
      <w:r w:rsidR="00DB1F9C" w:rsidRPr="00B526A8">
        <w:rPr>
          <w:rFonts w:ascii="Arial" w:hAnsi="Arial" w:cs="Arial"/>
          <w:spacing w:val="-3"/>
        </w:rPr>
        <w:t>edges [</w:t>
      </w:r>
      <w:r w:rsidR="004A2D11" w:rsidRPr="00B526A8">
        <w:rPr>
          <w:rFonts w:ascii="Arial" w:hAnsi="Arial" w:cs="Arial"/>
          <w:spacing w:val="-3"/>
        </w:rPr>
        <w:t>threatening</w:t>
      </w:r>
      <w:r w:rsidR="00DB1F9C" w:rsidRPr="00B526A8">
        <w:rPr>
          <w:rFonts w:ascii="Arial" w:hAnsi="Arial" w:cs="Arial"/>
          <w:spacing w:val="-3"/>
        </w:rPr>
        <w:t>]</w:t>
      </w:r>
      <w:r w:rsidR="004A2D11" w:rsidRPr="00B526A8">
        <w:rPr>
          <w:rFonts w:ascii="Arial" w:hAnsi="Arial" w:cs="Arial"/>
          <w:spacing w:val="-3"/>
        </w:rPr>
        <w:t xml:space="preserve"> to overturn the divine, natural and social orders’</w:t>
      </w:r>
      <w:r w:rsidR="00DB2F03" w:rsidRPr="00B526A8">
        <w:rPr>
          <w:rFonts w:ascii="Arial" w:hAnsi="Arial" w:cs="Arial"/>
          <w:spacing w:val="-3"/>
        </w:rPr>
        <w:t>, from</w:t>
      </w:r>
      <w:r w:rsidR="004A2D11" w:rsidRPr="00B526A8">
        <w:rPr>
          <w:rFonts w:ascii="Arial" w:hAnsi="Arial" w:cs="Arial"/>
          <w:spacing w:val="-3"/>
        </w:rPr>
        <w:t xml:space="preserve"> the</w:t>
      </w:r>
      <w:r w:rsidR="00A23544">
        <w:rPr>
          <w:rFonts w:ascii="Arial" w:hAnsi="Arial" w:cs="Arial"/>
          <w:spacing w:val="-3"/>
        </w:rPr>
        <w:t xml:space="preserve"> </w:t>
      </w:r>
      <w:r w:rsidR="003829EA" w:rsidRPr="003829EA">
        <w:rPr>
          <w:rFonts w:ascii="Arial" w:hAnsi="Arial" w:cs="Arial"/>
          <w:iCs/>
          <w:spacing w:val="-3"/>
        </w:rPr>
        <w:t xml:space="preserve">margins </w:t>
      </w:r>
      <w:r w:rsidR="0059582E">
        <w:rPr>
          <w:rFonts w:ascii="Arial" w:hAnsi="Arial" w:cs="Arial"/>
          <w:spacing w:val="-3"/>
        </w:rPr>
        <w:t>of both</w:t>
      </w:r>
      <w:r w:rsidR="00DB1F9C" w:rsidRPr="00B526A8">
        <w:rPr>
          <w:rFonts w:ascii="Arial" w:hAnsi="Arial" w:cs="Arial"/>
          <w:spacing w:val="-3"/>
        </w:rPr>
        <w:t xml:space="preserve"> society and the pages themselves.</w:t>
      </w:r>
      <w:r w:rsidR="00DB1F9C" w:rsidRPr="00B526A8">
        <w:rPr>
          <w:rStyle w:val="FootnoteReference"/>
          <w:rFonts w:ascii="Arial" w:hAnsi="Arial" w:cs="Arial"/>
          <w:spacing w:val="-3"/>
        </w:rPr>
        <w:footnoteReference w:id="48"/>
      </w:r>
      <w:r w:rsidR="00A67A2E" w:rsidRPr="00B526A8">
        <w:rPr>
          <w:rFonts w:ascii="Arial" w:hAnsi="Arial" w:cs="Arial"/>
          <w:spacing w:val="-3"/>
        </w:rPr>
        <w:t xml:space="preserve">This theme of the ‘natural’ orders </w:t>
      </w:r>
      <w:r w:rsidR="0059582E">
        <w:rPr>
          <w:rFonts w:ascii="Arial" w:hAnsi="Arial" w:cs="Arial"/>
          <w:spacing w:val="-3"/>
        </w:rPr>
        <w:t xml:space="preserve">being turned </w:t>
      </w:r>
      <w:r w:rsidR="00A67A2E" w:rsidRPr="00B526A8">
        <w:rPr>
          <w:rFonts w:ascii="Arial" w:hAnsi="Arial" w:cs="Arial"/>
          <w:spacing w:val="-3"/>
        </w:rPr>
        <w:t>upside down is previously forewarned within f. 56 r. where a wife beats her plaintive husband with a spindle</w:t>
      </w:r>
      <w:r w:rsidR="0059582E">
        <w:rPr>
          <w:rFonts w:ascii="Arial" w:hAnsi="Arial" w:cs="Arial"/>
          <w:spacing w:val="-3"/>
        </w:rPr>
        <w:t>,</w:t>
      </w:r>
      <w:r w:rsidR="00A23544">
        <w:rPr>
          <w:rFonts w:ascii="Arial" w:hAnsi="Arial" w:cs="Arial"/>
          <w:spacing w:val="-3"/>
        </w:rPr>
        <w:t xml:space="preserve"> </w:t>
      </w:r>
      <w:r w:rsidR="00DB2F03" w:rsidRPr="00B526A8">
        <w:rPr>
          <w:rFonts w:ascii="Arial" w:hAnsi="Arial" w:cs="Arial"/>
          <w:spacing w:val="-3"/>
        </w:rPr>
        <w:t>the object itself p</w:t>
      </w:r>
      <w:r w:rsidR="0059582E">
        <w:rPr>
          <w:rFonts w:ascii="Arial" w:hAnsi="Arial" w:cs="Arial"/>
          <w:spacing w:val="-3"/>
        </w:rPr>
        <w:t>ossibly</w:t>
      </w:r>
      <w:r w:rsidR="00DB2F03" w:rsidRPr="00B526A8">
        <w:rPr>
          <w:rFonts w:ascii="Arial" w:hAnsi="Arial" w:cs="Arial"/>
          <w:spacing w:val="-3"/>
        </w:rPr>
        <w:t xml:space="preserve"> a reminder</w:t>
      </w:r>
      <w:r w:rsidR="00A23544">
        <w:rPr>
          <w:rFonts w:ascii="Arial" w:hAnsi="Arial" w:cs="Arial"/>
          <w:spacing w:val="-3"/>
        </w:rPr>
        <w:t xml:space="preserve"> </w:t>
      </w:r>
      <w:r w:rsidR="0059582E">
        <w:rPr>
          <w:rFonts w:ascii="Arial" w:hAnsi="Arial" w:cs="Arial"/>
          <w:spacing w:val="-3"/>
        </w:rPr>
        <w:t xml:space="preserve">of </w:t>
      </w:r>
      <w:r w:rsidR="00F070F3" w:rsidRPr="00B526A8">
        <w:rPr>
          <w:rFonts w:ascii="Arial" w:hAnsi="Arial" w:cs="Arial"/>
          <w:spacing w:val="-3"/>
        </w:rPr>
        <w:t xml:space="preserve">‘sinful’ </w:t>
      </w:r>
      <w:r w:rsidR="00A67A2E" w:rsidRPr="00B526A8">
        <w:rPr>
          <w:rFonts w:ascii="Arial" w:hAnsi="Arial" w:cs="Arial"/>
          <w:spacing w:val="-3"/>
        </w:rPr>
        <w:t xml:space="preserve">Eve’s condemnation to </w:t>
      </w:r>
      <w:r w:rsidR="00F070F3" w:rsidRPr="00B526A8">
        <w:rPr>
          <w:rFonts w:ascii="Arial" w:hAnsi="Arial" w:cs="Arial"/>
          <w:spacing w:val="-3"/>
        </w:rPr>
        <w:t>toil</w:t>
      </w:r>
      <w:r w:rsidR="0059582E">
        <w:rPr>
          <w:rFonts w:ascii="Arial" w:hAnsi="Arial" w:cs="Arial"/>
          <w:spacing w:val="-3"/>
        </w:rPr>
        <w:t xml:space="preserve"> by spinning</w:t>
      </w:r>
      <w:r w:rsidR="00F070F3" w:rsidRPr="00B526A8">
        <w:rPr>
          <w:rFonts w:ascii="Arial" w:hAnsi="Arial" w:cs="Arial"/>
          <w:spacing w:val="-3"/>
        </w:rPr>
        <w:t xml:space="preserve"> on expulsion from Eden  . </w:t>
      </w:r>
      <w:r w:rsidR="00F070F3" w:rsidRPr="00B526A8">
        <w:rPr>
          <w:rStyle w:val="FootnoteReference"/>
          <w:rFonts w:ascii="Arial" w:hAnsi="Arial" w:cs="Arial"/>
          <w:spacing w:val="-3"/>
        </w:rPr>
        <w:footnoteReference w:id="49"/>
      </w:r>
    </w:p>
    <w:p w:rsidR="00C1040D" w:rsidRPr="00B526A8" w:rsidRDefault="00C1040D" w:rsidP="00D87077">
      <w:pPr>
        <w:tabs>
          <w:tab w:val="left" w:pos="0"/>
        </w:tabs>
        <w:suppressAutoHyphens/>
        <w:spacing w:after="0" w:line="360" w:lineRule="auto"/>
        <w:jc w:val="both"/>
        <w:rPr>
          <w:rFonts w:ascii="Arial" w:hAnsi="Arial" w:cs="Arial"/>
          <w:spacing w:val="-3"/>
        </w:rPr>
      </w:pPr>
    </w:p>
    <w:p w:rsidR="00D87077" w:rsidRPr="00057823" w:rsidRDefault="00D87077" w:rsidP="00D87077">
      <w:pPr>
        <w:tabs>
          <w:tab w:val="left" w:pos="0"/>
        </w:tabs>
        <w:suppressAutoHyphens/>
        <w:spacing w:after="0" w:line="360" w:lineRule="auto"/>
        <w:jc w:val="both"/>
        <w:rPr>
          <w:rFonts w:ascii="Arial" w:hAnsi="Arial" w:cs="Arial"/>
        </w:rPr>
      </w:pPr>
      <w:r w:rsidRPr="00B526A8">
        <w:rPr>
          <w:rFonts w:ascii="Arial" w:hAnsi="Arial" w:cs="Arial"/>
        </w:rPr>
        <w:t xml:space="preserve">As Brown notes, whilst the last male representative of Sir Geoffrey’s </w:t>
      </w:r>
      <w:r w:rsidR="00375CC7" w:rsidRPr="00B526A8">
        <w:rPr>
          <w:rFonts w:ascii="Arial" w:hAnsi="Arial" w:cs="Arial"/>
        </w:rPr>
        <w:t>Irnham</w:t>
      </w:r>
      <w:r w:rsidRPr="00B526A8">
        <w:rPr>
          <w:rFonts w:ascii="Arial" w:hAnsi="Arial" w:cs="Arial"/>
        </w:rPr>
        <w:t xml:space="preserve"> branch of the Luttrells died in 1419</w:t>
      </w:r>
      <w:r w:rsidR="00375CC7" w:rsidRPr="00B526A8">
        <w:rPr>
          <w:rFonts w:ascii="Arial" w:hAnsi="Arial" w:cs="Arial"/>
        </w:rPr>
        <w:t>, his</w:t>
      </w:r>
      <w:r w:rsidRPr="00B526A8">
        <w:rPr>
          <w:rFonts w:ascii="Arial" w:hAnsi="Arial" w:cs="Arial"/>
        </w:rPr>
        <w:t xml:space="preserve"> Psalter has demonstrably ensured the </w:t>
      </w:r>
      <w:r w:rsidR="00DB2F03" w:rsidRPr="00B526A8">
        <w:rPr>
          <w:rFonts w:ascii="Arial" w:hAnsi="Arial" w:cs="Arial"/>
        </w:rPr>
        <w:t>recognition</w:t>
      </w:r>
      <w:r w:rsidRPr="00B526A8">
        <w:rPr>
          <w:rFonts w:ascii="Arial" w:hAnsi="Arial" w:cs="Arial"/>
        </w:rPr>
        <w:t xml:space="preserve"> and</w:t>
      </w:r>
      <w:r w:rsidR="0059582E">
        <w:rPr>
          <w:rFonts w:ascii="Arial" w:hAnsi="Arial" w:cs="Arial"/>
        </w:rPr>
        <w:t>,</w:t>
      </w:r>
      <w:r w:rsidRPr="00B526A8">
        <w:rPr>
          <w:rFonts w:ascii="Arial" w:hAnsi="Arial" w:cs="Arial"/>
        </w:rPr>
        <w:t xml:space="preserve"> possibly even</w:t>
      </w:r>
      <w:r w:rsidR="00057823">
        <w:rPr>
          <w:rFonts w:ascii="Arial" w:hAnsi="Arial" w:cs="Arial"/>
        </w:rPr>
        <w:t xml:space="preserve"> </w:t>
      </w:r>
      <w:r w:rsidRPr="00B526A8">
        <w:rPr>
          <w:rFonts w:ascii="Arial" w:hAnsi="Arial" w:cs="Arial"/>
        </w:rPr>
        <w:t>prayer for the Luttrells which</w:t>
      </w:r>
      <w:r w:rsidR="00A23544">
        <w:rPr>
          <w:rFonts w:ascii="Arial" w:hAnsi="Arial" w:cs="Arial"/>
        </w:rPr>
        <w:t xml:space="preserve"> </w:t>
      </w:r>
      <w:r w:rsidR="00DB2F03" w:rsidRPr="00B526A8">
        <w:rPr>
          <w:rFonts w:ascii="Arial" w:hAnsi="Arial" w:cs="Arial"/>
        </w:rPr>
        <w:t xml:space="preserve">the late </w:t>
      </w:r>
      <w:r w:rsidR="00C1040D" w:rsidRPr="00B526A8">
        <w:rPr>
          <w:rFonts w:ascii="Arial" w:hAnsi="Arial" w:cs="Arial"/>
        </w:rPr>
        <w:t xml:space="preserve">Sir </w:t>
      </w:r>
      <w:r w:rsidR="00375CC7" w:rsidRPr="00B526A8">
        <w:rPr>
          <w:rFonts w:ascii="Arial" w:hAnsi="Arial" w:cs="Arial"/>
        </w:rPr>
        <w:t>Geoffrey had</w:t>
      </w:r>
      <w:r w:rsidRPr="00B526A8">
        <w:rPr>
          <w:rFonts w:ascii="Arial" w:hAnsi="Arial" w:cs="Arial"/>
        </w:rPr>
        <w:t xml:space="preserve"> so craved</w:t>
      </w:r>
      <w:r w:rsidR="00891CEA">
        <w:rPr>
          <w:rFonts w:ascii="Arial" w:hAnsi="Arial" w:cs="Arial"/>
        </w:rPr>
        <w:t xml:space="preserve"> in</w:t>
      </w:r>
      <w:r w:rsidR="00057823">
        <w:rPr>
          <w:rFonts w:ascii="Arial" w:hAnsi="Arial" w:cs="Arial"/>
        </w:rPr>
        <w:t xml:space="preserve"> its commission</w:t>
      </w:r>
      <w:r w:rsidRPr="00B526A8">
        <w:rPr>
          <w:rFonts w:ascii="Arial" w:hAnsi="Arial" w:cs="Arial"/>
        </w:rPr>
        <w:t xml:space="preserve">. </w:t>
      </w:r>
      <w:r w:rsidRPr="00B526A8">
        <w:rPr>
          <w:rStyle w:val="FootnoteReference"/>
          <w:rFonts w:ascii="Arial" w:hAnsi="Arial" w:cs="Arial"/>
        </w:rPr>
        <w:footnoteReference w:id="50"/>
      </w:r>
    </w:p>
    <w:p w:rsidR="0090009E" w:rsidRPr="00B526A8" w:rsidRDefault="006613C6" w:rsidP="00F01773">
      <w:pPr>
        <w:tabs>
          <w:tab w:val="left" w:pos="0"/>
        </w:tabs>
        <w:suppressAutoHyphens/>
        <w:spacing w:after="0" w:line="360" w:lineRule="auto"/>
        <w:jc w:val="both"/>
        <w:rPr>
          <w:rFonts w:ascii="Arial" w:eastAsia="Times New Roman" w:hAnsi="Arial" w:cs="Arial"/>
          <w:color w:val="333333"/>
          <w:sz w:val="20"/>
          <w:szCs w:val="20"/>
        </w:rPr>
      </w:pPr>
      <w:r w:rsidRPr="00B526A8">
        <w:rPr>
          <w:rFonts w:ascii="Arial" w:hAnsi="Arial" w:cs="Arial"/>
        </w:rPr>
        <w:br/>
      </w:r>
    </w:p>
    <w:p w:rsidR="00F42DDE" w:rsidRPr="00B526A8" w:rsidRDefault="00F42DDE" w:rsidP="0090009E">
      <w:pPr>
        <w:shd w:val="clear" w:color="auto" w:fill="FFFFFF"/>
        <w:spacing w:after="0" w:line="240" w:lineRule="auto"/>
        <w:jc w:val="both"/>
        <w:textAlignment w:val="baseline"/>
        <w:rPr>
          <w:rFonts w:ascii="Arial" w:eastAsia="Times New Roman" w:hAnsi="Arial" w:cs="Arial"/>
          <w:color w:val="333333"/>
          <w:sz w:val="16"/>
          <w:szCs w:val="16"/>
        </w:rPr>
      </w:pPr>
    </w:p>
    <w:p w:rsidR="00F42DDE" w:rsidRPr="00B526A8" w:rsidRDefault="00F42DDE" w:rsidP="0090009E">
      <w:pPr>
        <w:shd w:val="clear" w:color="auto" w:fill="FFFFFF"/>
        <w:spacing w:after="0" w:line="240" w:lineRule="auto"/>
        <w:jc w:val="both"/>
        <w:textAlignment w:val="baseline"/>
        <w:rPr>
          <w:rFonts w:ascii="Arial" w:eastAsia="Times New Roman" w:hAnsi="Arial" w:cs="Arial"/>
          <w:color w:val="777777"/>
          <w:sz w:val="16"/>
          <w:szCs w:val="16"/>
        </w:rPr>
      </w:pPr>
    </w:p>
    <w:p w:rsidR="00DF09C9" w:rsidRPr="00B526A8" w:rsidRDefault="00DF09C9" w:rsidP="0090009E">
      <w:pPr>
        <w:shd w:val="clear" w:color="auto" w:fill="FFFFFF"/>
        <w:spacing w:after="0" w:line="240" w:lineRule="auto"/>
        <w:jc w:val="both"/>
        <w:textAlignment w:val="baseline"/>
        <w:rPr>
          <w:rFonts w:ascii="Arial" w:eastAsia="Times New Roman" w:hAnsi="Arial" w:cs="Arial"/>
          <w:color w:val="333333"/>
          <w:sz w:val="16"/>
          <w:szCs w:val="16"/>
        </w:rPr>
      </w:pPr>
    </w:p>
    <w:p w:rsidR="00E40DC7" w:rsidRPr="00B526A8" w:rsidRDefault="008E237D" w:rsidP="00B526A8">
      <w:pPr>
        <w:tabs>
          <w:tab w:val="left" w:pos="0"/>
        </w:tabs>
        <w:suppressAutoHyphens/>
        <w:spacing w:after="0" w:line="240" w:lineRule="auto"/>
        <w:jc w:val="right"/>
        <w:rPr>
          <w:rFonts w:ascii="Arial" w:hAnsi="Arial" w:cs="Arial"/>
          <w:i/>
          <w:spacing w:val="-3"/>
          <w:sz w:val="20"/>
          <w:szCs w:val="20"/>
        </w:rPr>
      </w:pPr>
      <w:r>
        <w:rPr>
          <w:rFonts w:ascii="Arial" w:hAnsi="Arial" w:cs="Arial"/>
          <w:i/>
          <w:spacing w:val="-3"/>
          <w:sz w:val="20"/>
          <w:szCs w:val="20"/>
        </w:rPr>
        <w:t>Word count 3119</w:t>
      </w:r>
    </w:p>
    <w:p w:rsidR="006E49F3" w:rsidRPr="00B526A8" w:rsidRDefault="006E49F3" w:rsidP="00E40DC7">
      <w:pPr>
        <w:tabs>
          <w:tab w:val="left" w:pos="0"/>
        </w:tabs>
        <w:suppressAutoHyphens/>
        <w:spacing w:after="0" w:line="240" w:lineRule="auto"/>
        <w:jc w:val="both"/>
        <w:rPr>
          <w:rFonts w:ascii="Arial" w:hAnsi="Arial" w:cs="Arial"/>
          <w:spacing w:val="-3"/>
          <w:sz w:val="28"/>
          <w:szCs w:val="28"/>
        </w:rPr>
      </w:pPr>
    </w:p>
    <w:p w:rsidR="006E49F3" w:rsidRPr="00B526A8" w:rsidRDefault="006E49F3" w:rsidP="00E40DC7">
      <w:pPr>
        <w:tabs>
          <w:tab w:val="left" w:pos="0"/>
        </w:tabs>
        <w:suppressAutoHyphens/>
        <w:spacing w:after="0" w:line="240" w:lineRule="auto"/>
        <w:jc w:val="both"/>
        <w:rPr>
          <w:rFonts w:ascii="Arial" w:hAnsi="Arial" w:cs="Arial"/>
          <w:spacing w:val="-3"/>
          <w:sz w:val="28"/>
          <w:szCs w:val="28"/>
        </w:rPr>
      </w:pPr>
    </w:p>
    <w:p w:rsidR="00B526A8" w:rsidRPr="00B526A8" w:rsidRDefault="00B526A8" w:rsidP="00A23544">
      <w:pPr>
        <w:tabs>
          <w:tab w:val="left" w:pos="0"/>
        </w:tabs>
        <w:suppressAutoHyphens/>
        <w:spacing w:after="0" w:line="240" w:lineRule="auto"/>
        <w:rPr>
          <w:rFonts w:ascii="Arial" w:hAnsi="Arial" w:cs="Arial"/>
          <w:spacing w:val="-3"/>
        </w:rPr>
      </w:pPr>
    </w:p>
    <w:p w:rsidR="00B526A8" w:rsidRDefault="00B526A8" w:rsidP="00982758">
      <w:pPr>
        <w:tabs>
          <w:tab w:val="left" w:pos="0"/>
        </w:tabs>
        <w:suppressAutoHyphens/>
        <w:spacing w:after="0" w:line="240" w:lineRule="auto"/>
        <w:jc w:val="center"/>
        <w:rPr>
          <w:rFonts w:ascii="Arial" w:hAnsi="Arial" w:cs="Arial"/>
          <w:spacing w:val="-3"/>
        </w:rPr>
      </w:pPr>
    </w:p>
    <w:p w:rsidR="00982758" w:rsidRPr="00B526A8" w:rsidRDefault="00982758" w:rsidP="00982758">
      <w:pPr>
        <w:tabs>
          <w:tab w:val="left" w:pos="0"/>
        </w:tabs>
        <w:suppressAutoHyphens/>
        <w:spacing w:after="0" w:line="240" w:lineRule="auto"/>
        <w:jc w:val="center"/>
        <w:rPr>
          <w:rFonts w:ascii="Arial" w:hAnsi="Arial" w:cs="Arial"/>
          <w:spacing w:val="-3"/>
        </w:rPr>
      </w:pPr>
      <w:r w:rsidRPr="00B526A8">
        <w:rPr>
          <w:rFonts w:ascii="Arial" w:hAnsi="Arial" w:cs="Arial"/>
          <w:spacing w:val="-3"/>
        </w:rPr>
        <w:t>References</w:t>
      </w:r>
    </w:p>
    <w:p w:rsidR="006E49F3" w:rsidRPr="00B526A8" w:rsidRDefault="006E49F3" w:rsidP="000F72BF">
      <w:pPr>
        <w:tabs>
          <w:tab w:val="left" w:pos="0"/>
        </w:tabs>
        <w:suppressAutoHyphens/>
        <w:spacing w:after="0" w:line="240" w:lineRule="auto"/>
        <w:jc w:val="center"/>
        <w:rPr>
          <w:rFonts w:ascii="Arial" w:hAnsi="Arial" w:cs="Arial"/>
          <w:spacing w:val="-3"/>
        </w:rPr>
      </w:pPr>
    </w:p>
    <w:p w:rsidR="00CF3340" w:rsidRPr="00B526A8" w:rsidRDefault="00CF3340" w:rsidP="000F72BF">
      <w:pPr>
        <w:tabs>
          <w:tab w:val="left" w:pos="0"/>
        </w:tabs>
        <w:suppressAutoHyphens/>
        <w:spacing w:after="0" w:line="240" w:lineRule="auto"/>
        <w:jc w:val="center"/>
        <w:rPr>
          <w:rFonts w:ascii="Arial" w:hAnsi="Arial" w:cs="Arial"/>
          <w:spacing w:val="-3"/>
        </w:rPr>
      </w:pPr>
    </w:p>
    <w:p w:rsidR="000F72BF" w:rsidRPr="00B526A8" w:rsidRDefault="000F72BF" w:rsidP="00375CC7">
      <w:pPr>
        <w:tabs>
          <w:tab w:val="left" w:pos="0"/>
        </w:tabs>
        <w:suppressAutoHyphens/>
        <w:spacing w:after="0"/>
        <w:jc w:val="center"/>
        <w:rPr>
          <w:rFonts w:ascii="Arial" w:hAnsi="Arial" w:cs="Arial"/>
          <w:spacing w:val="-3"/>
        </w:rPr>
      </w:pPr>
    </w:p>
    <w:p w:rsidR="000F72BF" w:rsidRPr="00B526A8" w:rsidRDefault="00375CC7" w:rsidP="00375CC7">
      <w:pPr>
        <w:tabs>
          <w:tab w:val="left" w:pos="0"/>
        </w:tabs>
        <w:suppressAutoHyphens/>
        <w:spacing w:after="0"/>
        <w:rPr>
          <w:rFonts w:ascii="Arial" w:hAnsi="Arial" w:cs="Arial"/>
          <w:sz w:val="18"/>
          <w:szCs w:val="18"/>
        </w:rPr>
      </w:pPr>
      <w:r w:rsidRPr="00B526A8">
        <w:rPr>
          <w:rFonts w:ascii="Arial" w:hAnsi="Arial" w:cs="Arial"/>
          <w:sz w:val="18"/>
          <w:szCs w:val="18"/>
        </w:rPr>
        <w:t>Backhouse,</w:t>
      </w:r>
      <w:r w:rsidR="00CF3340" w:rsidRPr="00B526A8">
        <w:rPr>
          <w:rFonts w:ascii="Arial" w:hAnsi="Arial" w:cs="Arial"/>
          <w:sz w:val="18"/>
          <w:szCs w:val="18"/>
        </w:rPr>
        <w:t xml:space="preserve"> Janet (1998) </w:t>
      </w:r>
      <w:r w:rsidR="00CF3340" w:rsidRPr="00B526A8">
        <w:rPr>
          <w:rFonts w:ascii="Arial" w:hAnsi="Arial" w:cs="Arial"/>
          <w:i/>
          <w:sz w:val="18"/>
          <w:szCs w:val="18"/>
        </w:rPr>
        <w:t>The Luttrell Psalter</w:t>
      </w:r>
      <w:r w:rsidR="00CF3340" w:rsidRPr="00B526A8">
        <w:rPr>
          <w:rFonts w:ascii="Arial" w:hAnsi="Arial" w:cs="Arial"/>
          <w:sz w:val="18"/>
          <w:szCs w:val="18"/>
        </w:rPr>
        <w:t>. London: The British Library.</w:t>
      </w:r>
    </w:p>
    <w:p w:rsidR="006E49F3" w:rsidRPr="00B526A8" w:rsidRDefault="006E49F3" w:rsidP="00375CC7">
      <w:pPr>
        <w:tabs>
          <w:tab w:val="left" w:pos="0"/>
        </w:tabs>
        <w:suppressAutoHyphens/>
        <w:spacing w:after="0"/>
        <w:rPr>
          <w:rFonts w:ascii="Arial" w:hAnsi="Arial" w:cs="Arial"/>
          <w:sz w:val="18"/>
          <w:szCs w:val="18"/>
        </w:rPr>
      </w:pPr>
    </w:p>
    <w:p w:rsidR="006E49F3" w:rsidRPr="00B526A8" w:rsidRDefault="006E49F3" w:rsidP="00375CC7">
      <w:pPr>
        <w:tabs>
          <w:tab w:val="left" w:pos="0"/>
        </w:tabs>
        <w:suppressAutoHyphens/>
        <w:spacing w:after="0"/>
        <w:rPr>
          <w:rFonts w:ascii="Arial" w:hAnsi="Arial" w:cs="Arial"/>
          <w:sz w:val="18"/>
          <w:szCs w:val="18"/>
        </w:rPr>
      </w:pPr>
    </w:p>
    <w:p w:rsidR="006E49F3" w:rsidRPr="00B526A8" w:rsidRDefault="00375CC7" w:rsidP="00375CC7">
      <w:pPr>
        <w:tabs>
          <w:tab w:val="left" w:pos="0"/>
        </w:tabs>
        <w:suppressAutoHyphens/>
        <w:spacing w:after="0"/>
        <w:rPr>
          <w:rFonts w:ascii="Arial" w:eastAsia="Times New Roman" w:hAnsi="Arial" w:cs="Arial"/>
          <w:color w:val="333333"/>
          <w:sz w:val="18"/>
          <w:szCs w:val="18"/>
        </w:rPr>
      </w:pPr>
      <w:r w:rsidRPr="00B526A8">
        <w:rPr>
          <w:rFonts w:ascii="Arial" w:eastAsia="Times New Roman" w:hAnsi="Arial" w:cs="Arial"/>
          <w:color w:val="333333"/>
          <w:sz w:val="18"/>
          <w:szCs w:val="18"/>
        </w:rPr>
        <w:t>Backhouse,</w:t>
      </w:r>
      <w:r w:rsidR="006E49F3" w:rsidRPr="00B526A8">
        <w:rPr>
          <w:rFonts w:ascii="Arial" w:eastAsia="Times New Roman" w:hAnsi="Arial" w:cs="Arial"/>
          <w:color w:val="333333"/>
          <w:sz w:val="18"/>
          <w:szCs w:val="18"/>
        </w:rPr>
        <w:t xml:space="preserve"> Janet (2000) </w:t>
      </w:r>
      <w:r w:rsidR="006E49F3" w:rsidRPr="00B526A8">
        <w:rPr>
          <w:rFonts w:ascii="Arial" w:eastAsia="Times New Roman" w:hAnsi="Arial" w:cs="Arial"/>
          <w:i/>
          <w:color w:val="333333"/>
          <w:sz w:val="18"/>
          <w:szCs w:val="18"/>
        </w:rPr>
        <w:t>Medieval</w:t>
      </w:r>
      <w:r w:rsidR="006E49F3" w:rsidRPr="00B526A8">
        <w:rPr>
          <w:rFonts w:ascii="Arial" w:eastAsia="Times New Roman" w:hAnsi="Arial" w:cs="Arial"/>
          <w:i/>
          <w:iCs/>
          <w:color w:val="333333"/>
          <w:sz w:val="18"/>
          <w:szCs w:val="18"/>
        </w:rPr>
        <w:t xml:space="preserve"> Rural Life in the Luttrell Psalter</w:t>
      </w:r>
      <w:r w:rsidR="006E49F3" w:rsidRPr="00B526A8">
        <w:rPr>
          <w:rFonts w:ascii="Arial" w:eastAsia="Times New Roman" w:hAnsi="Arial" w:cs="Arial"/>
          <w:color w:val="333333"/>
          <w:sz w:val="18"/>
          <w:szCs w:val="18"/>
        </w:rPr>
        <w:t>. Toronto: University of Toronto Press.</w:t>
      </w:r>
    </w:p>
    <w:p w:rsidR="002D5E40" w:rsidRPr="00B526A8" w:rsidRDefault="002D5E40" w:rsidP="00375CC7">
      <w:pPr>
        <w:tabs>
          <w:tab w:val="left" w:pos="0"/>
        </w:tabs>
        <w:suppressAutoHyphens/>
        <w:spacing w:after="0"/>
        <w:rPr>
          <w:rFonts w:ascii="Arial" w:eastAsia="Times New Roman" w:hAnsi="Arial" w:cs="Arial"/>
          <w:color w:val="333333"/>
          <w:sz w:val="18"/>
          <w:szCs w:val="18"/>
        </w:rPr>
      </w:pPr>
    </w:p>
    <w:p w:rsidR="006E49F3" w:rsidRPr="00B526A8" w:rsidRDefault="006E49F3" w:rsidP="00375CC7">
      <w:pPr>
        <w:tabs>
          <w:tab w:val="left" w:pos="0"/>
        </w:tabs>
        <w:suppressAutoHyphens/>
        <w:spacing w:after="0"/>
        <w:rPr>
          <w:rFonts w:ascii="Arial" w:eastAsia="Times New Roman" w:hAnsi="Arial" w:cs="Arial"/>
          <w:color w:val="333333"/>
          <w:sz w:val="18"/>
          <w:szCs w:val="18"/>
        </w:rPr>
      </w:pPr>
    </w:p>
    <w:p w:rsidR="006E49F3" w:rsidRPr="00B526A8" w:rsidRDefault="002D5E40" w:rsidP="00375CC7">
      <w:pPr>
        <w:pStyle w:val="FootnoteText"/>
        <w:spacing w:line="276" w:lineRule="auto"/>
        <w:jc w:val="both"/>
        <w:rPr>
          <w:rFonts w:ascii="Arial" w:hAnsi="Arial" w:cs="Arial"/>
          <w:color w:val="333333"/>
          <w:sz w:val="18"/>
          <w:szCs w:val="18"/>
          <w:shd w:val="clear" w:color="auto" w:fill="FFFFFF"/>
        </w:rPr>
      </w:pPr>
      <w:r w:rsidRPr="00B526A8">
        <w:rPr>
          <w:rFonts w:ascii="Arial" w:hAnsi="Arial" w:cs="Arial"/>
          <w:sz w:val="18"/>
          <w:szCs w:val="18"/>
        </w:rPr>
        <w:t>Brown, Michelle</w:t>
      </w:r>
      <w:r w:rsidR="00A32E8D" w:rsidRPr="00B526A8">
        <w:rPr>
          <w:rFonts w:ascii="Arial" w:hAnsi="Arial" w:cs="Arial"/>
          <w:sz w:val="18"/>
          <w:szCs w:val="18"/>
        </w:rPr>
        <w:t>,</w:t>
      </w:r>
      <w:r w:rsidRPr="00B526A8">
        <w:rPr>
          <w:rFonts w:ascii="Arial" w:hAnsi="Arial" w:cs="Arial"/>
          <w:sz w:val="18"/>
          <w:szCs w:val="18"/>
        </w:rPr>
        <w:t xml:space="preserve"> P. (2006)</w:t>
      </w:r>
      <w:r w:rsidRPr="00B526A8">
        <w:rPr>
          <w:rFonts w:ascii="Arial" w:hAnsi="Arial" w:cs="Arial"/>
          <w:i/>
          <w:color w:val="111111"/>
          <w:sz w:val="18"/>
          <w:szCs w:val="18"/>
        </w:rPr>
        <w:t xml:space="preserve"> The</w:t>
      </w:r>
      <w:r w:rsidR="00C9784F" w:rsidRPr="00B526A8">
        <w:rPr>
          <w:rFonts w:ascii="Arial" w:hAnsi="Arial" w:cs="Arial"/>
          <w:i/>
          <w:color w:val="111111"/>
          <w:sz w:val="18"/>
          <w:szCs w:val="18"/>
        </w:rPr>
        <w:t xml:space="preserve"> World of T</w:t>
      </w:r>
      <w:r w:rsidRPr="00B526A8">
        <w:rPr>
          <w:rFonts w:ascii="Arial" w:hAnsi="Arial" w:cs="Arial"/>
          <w:i/>
          <w:color w:val="111111"/>
          <w:sz w:val="18"/>
          <w:szCs w:val="18"/>
        </w:rPr>
        <w:t>he Luttrell Psalter </w:t>
      </w:r>
      <w:r w:rsidRPr="00B526A8">
        <w:rPr>
          <w:rFonts w:ascii="Arial" w:hAnsi="Arial" w:cs="Arial"/>
          <w:color w:val="111111"/>
          <w:sz w:val="18"/>
          <w:szCs w:val="18"/>
        </w:rPr>
        <w:t>(London:</w:t>
      </w:r>
      <w:r w:rsidRPr="00B526A8">
        <w:rPr>
          <w:rFonts w:ascii="Arial" w:hAnsi="Arial" w:cs="Arial"/>
          <w:color w:val="333333"/>
          <w:sz w:val="18"/>
          <w:szCs w:val="18"/>
          <w:shd w:val="clear" w:color="auto" w:fill="FFFFFF"/>
        </w:rPr>
        <w:t>British Library Publishing Division).</w:t>
      </w:r>
    </w:p>
    <w:p w:rsidR="00C9784F" w:rsidRPr="00B526A8" w:rsidRDefault="00C9784F" w:rsidP="00375CC7">
      <w:pPr>
        <w:pStyle w:val="FootnoteText"/>
        <w:spacing w:line="276" w:lineRule="auto"/>
        <w:jc w:val="both"/>
        <w:rPr>
          <w:rFonts w:ascii="Arial" w:hAnsi="Arial" w:cs="Arial"/>
          <w:color w:val="333333"/>
          <w:sz w:val="18"/>
          <w:szCs w:val="18"/>
          <w:shd w:val="clear" w:color="auto" w:fill="FFFFFF"/>
        </w:rPr>
      </w:pPr>
    </w:p>
    <w:p w:rsidR="00C9784F" w:rsidRPr="00B526A8" w:rsidRDefault="00C9784F" w:rsidP="00375CC7">
      <w:pPr>
        <w:pStyle w:val="FootnoteText"/>
        <w:spacing w:line="276" w:lineRule="auto"/>
        <w:jc w:val="both"/>
        <w:rPr>
          <w:rFonts w:ascii="Arial" w:hAnsi="Arial" w:cs="Arial"/>
          <w:color w:val="333333"/>
          <w:sz w:val="18"/>
          <w:szCs w:val="18"/>
          <w:shd w:val="clear" w:color="auto" w:fill="FFFFFF"/>
        </w:rPr>
      </w:pPr>
    </w:p>
    <w:p w:rsidR="00C9784F" w:rsidRPr="00B526A8" w:rsidRDefault="00C9784F" w:rsidP="00375CC7">
      <w:pPr>
        <w:pStyle w:val="FootnoteText"/>
        <w:spacing w:line="276" w:lineRule="auto"/>
        <w:jc w:val="both"/>
        <w:rPr>
          <w:rFonts w:ascii="Arial" w:hAnsi="Arial" w:cs="Arial"/>
          <w:color w:val="333333"/>
          <w:sz w:val="18"/>
          <w:szCs w:val="18"/>
          <w:shd w:val="clear" w:color="auto" w:fill="FFFFFF"/>
        </w:rPr>
      </w:pPr>
      <w:r w:rsidRPr="00B526A8">
        <w:rPr>
          <w:rFonts w:ascii="Arial" w:hAnsi="Arial" w:cs="Arial"/>
          <w:sz w:val="18"/>
          <w:szCs w:val="18"/>
        </w:rPr>
        <w:t>Brown, Michelle, P. (2006)</w:t>
      </w:r>
      <w:r w:rsidRPr="00B526A8">
        <w:rPr>
          <w:rFonts w:ascii="Arial" w:hAnsi="Arial" w:cs="Arial"/>
          <w:i/>
          <w:color w:val="111111"/>
          <w:sz w:val="18"/>
          <w:szCs w:val="18"/>
        </w:rPr>
        <w:t xml:space="preserve"> Treasures in Focus: The Luttrell Psalter </w:t>
      </w:r>
      <w:r w:rsidRPr="00B526A8">
        <w:rPr>
          <w:rFonts w:ascii="Arial" w:hAnsi="Arial" w:cs="Arial"/>
          <w:color w:val="111111"/>
          <w:sz w:val="18"/>
          <w:szCs w:val="18"/>
        </w:rPr>
        <w:t>(London:</w:t>
      </w:r>
      <w:r w:rsidRPr="00B526A8">
        <w:rPr>
          <w:rFonts w:ascii="Arial" w:hAnsi="Arial" w:cs="Arial"/>
          <w:color w:val="333333"/>
          <w:sz w:val="18"/>
          <w:szCs w:val="18"/>
          <w:shd w:val="clear" w:color="auto" w:fill="FFFFFF"/>
        </w:rPr>
        <w:t>British Library Publishing Division).</w:t>
      </w:r>
    </w:p>
    <w:p w:rsidR="00C9784F" w:rsidRPr="00B526A8" w:rsidRDefault="00C9784F" w:rsidP="00375CC7">
      <w:pPr>
        <w:pStyle w:val="FootnoteText"/>
        <w:spacing w:line="276" w:lineRule="auto"/>
        <w:jc w:val="both"/>
        <w:rPr>
          <w:rFonts w:ascii="Arial" w:hAnsi="Arial" w:cs="Arial"/>
          <w:color w:val="333333"/>
          <w:sz w:val="18"/>
          <w:szCs w:val="18"/>
          <w:shd w:val="clear" w:color="auto" w:fill="FFFFFF"/>
        </w:rPr>
      </w:pPr>
    </w:p>
    <w:p w:rsidR="00A32E8D" w:rsidRPr="00B526A8" w:rsidRDefault="00A32E8D" w:rsidP="00375CC7">
      <w:pPr>
        <w:pStyle w:val="FootnoteText"/>
        <w:spacing w:line="276" w:lineRule="auto"/>
        <w:jc w:val="both"/>
        <w:rPr>
          <w:rFonts w:ascii="Arial" w:hAnsi="Arial" w:cs="Arial"/>
          <w:color w:val="333333"/>
          <w:sz w:val="18"/>
          <w:szCs w:val="18"/>
          <w:shd w:val="clear" w:color="auto" w:fill="FFFFFF"/>
        </w:rPr>
      </w:pPr>
    </w:p>
    <w:p w:rsidR="00A32E8D" w:rsidRPr="00B526A8" w:rsidRDefault="00A32E8D" w:rsidP="00375CC7">
      <w:pPr>
        <w:tabs>
          <w:tab w:val="left" w:pos="0"/>
        </w:tabs>
        <w:suppressAutoHyphens/>
        <w:spacing w:after="0"/>
        <w:jc w:val="both"/>
        <w:rPr>
          <w:rFonts w:ascii="Arial" w:hAnsi="Arial" w:cs="Arial"/>
          <w:spacing w:val="-3"/>
          <w:sz w:val="18"/>
          <w:szCs w:val="18"/>
        </w:rPr>
      </w:pPr>
      <w:r w:rsidRPr="00B526A8">
        <w:rPr>
          <w:rFonts w:ascii="Arial" w:hAnsi="Arial" w:cs="Arial"/>
          <w:sz w:val="18"/>
          <w:szCs w:val="18"/>
        </w:rPr>
        <w:t xml:space="preserve">Buckland, Rosina, ‘Sounds of the Psalter: Orality and Musical Symbolism in the Luttrell Psalter’, Music in Art, Vol. 28, 2 (2003), pp. 71-97. </w:t>
      </w:r>
    </w:p>
    <w:p w:rsidR="00A32E8D" w:rsidRPr="00B526A8" w:rsidRDefault="00A32E8D" w:rsidP="00375CC7">
      <w:pPr>
        <w:pStyle w:val="FootnoteText"/>
        <w:spacing w:line="276" w:lineRule="auto"/>
        <w:jc w:val="both"/>
        <w:rPr>
          <w:rFonts w:ascii="Arial" w:hAnsi="Arial" w:cs="Arial"/>
          <w:color w:val="333333"/>
          <w:sz w:val="18"/>
          <w:szCs w:val="18"/>
          <w:shd w:val="clear" w:color="auto" w:fill="FFFFFF"/>
        </w:rPr>
      </w:pPr>
    </w:p>
    <w:p w:rsidR="002D5E40" w:rsidRPr="00B526A8" w:rsidRDefault="002D5E40" w:rsidP="00375CC7">
      <w:pPr>
        <w:pStyle w:val="FootnoteText"/>
        <w:spacing w:line="276" w:lineRule="auto"/>
        <w:jc w:val="both"/>
        <w:rPr>
          <w:rFonts w:ascii="Arial" w:hAnsi="Arial" w:cs="Arial"/>
          <w:sz w:val="18"/>
          <w:szCs w:val="18"/>
        </w:rPr>
      </w:pPr>
    </w:p>
    <w:p w:rsidR="00695124" w:rsidRPr="00B526A8" w:rsidRDefault="006E49F3" w:rsidP="00375CC7">
      <w:pPr>
        <w:rPr>
          <w:rFonts w:ascii="Arial" w:hAnsi="Arial" w:cs="Arial"/>
          <w:sz w:val="18"/>
          <w:szCs w:val="18"/>
        </w:rPr>
      </w:pPr>
      <w:r w:rsidRPr="00B526A8">
        <w:rPr>
          <w:rFonts w:ascii="Arial" w:hAnsi="Arial" w:cs="Arial"/>
          <w:sz w:val="18"/>
          <w:szCs w:val="18"/>
        </w:rPr>
        <w:t xml:space="preserve">Camille, Michael (1998) </w:t>
      </w:r>
      <w:r w:rsidRPr="00B526A8">
        <w:rPr>
          <w:rFonts w:ascii="Arial" w:hAnsi="Arial" w:cs="Arial"/>
          <w:i/>
          <w:sz w:val="18"/>
          <w:szCs w:val="18"/>
        </w:rPr>
        <w:t xml:space="preserve">Mirror in Parchment: The Lutrell Psalter and the Making of Medieval England. </w:t>
      </w:r>
      <w:r w:rsidRPr="00B526A8">
        <w:rPr>
          <w:rFonts w:ascii="Arial" w:hAnsi="Arial" w:cs="Arial"/>
          <w:sz w:val="18"/>
          <w:szCs w:val="18"/>
        </w:rPr>
        <w:t>London: Reaktion Books.</w:t>
      </w:r>
    </w:p>
    <w:p w:rsidR="00695124" w:rsidRPr="00B526A8" w:rsidRDefault="00695124" w:rsidP="00375CC7">
      <w:pPr>
        <w:pStyle w:val="ListParagraph"/>
        <w:tabs>
          <w:tab w:val="left" w:pos="0"/>
        </w:tabs>
        <w:suppressAutoHyphens/>
        <w:spacing w:after="0"/>
        <w:ind w:left="0"/>
        <w:jc w:val="both"/>
        <w:rPr>
          <w:rFonts w:ascii="Arial" w:hAnsi="Arial"/>
          <w:sz w:val="18"/>
          <w:szCs w:val="18"/>
        </w:rPr>
      </w:pPr>
      <w:r w:rsidRPr="00B526A8">
        <w:rPr>
          <w:rFonts w:ascii="Arial" w:hAnsi="Arial"/>
          <w:sz w:val="18"/>
          <w:szCs w:val="18"/>
        </w:rPr>
        <w:t xml:space="preserve">Camille, Michael, </w:t>
      </w:r>
      <w:r w:rsidRPr="00B526A8">
        <w:rPr>
          <w:rFonts w:ascii="Arial" w:hAnsi="Arial"/>
          <w:i/>
          <w:sz w:val="18"/>
          <w:szCs w:val="18"/>
        </w:rPr>
        <w:t>The Luttrell Psalter and the making of ‘Merrie England’</w:t>
      </w:r>
      <w:r w:rsidRPr="00B526A8">
        <w:rPr>
          <w:rFonts w:ascii="Arial" w:hAnsi="Arial"/>
          <w:sz w:val="18"/>
          <w:szCs w:val="18"/>
        </w:rPr>
        <w:t>, History Today, 49(8) (1998), pp. 13-19.</w:t>
      </w:r>
    </w:p>
    <w:p w:rsidR="00695124" w:rsidRPr="00B526A8" w:rsidRDefault="00695124" w:rsidP="00375CC7">
      <w:pPr>
        <w:pStyle w:val="ListParagraph"/>
        <w:tabs>
          <w:tab w:val="left" w:pos="0"/>
        </w:tabs>
        <w:suppressAutoHyphens/>
        <w:spacing w:after="0"/>
        <w:ind w:left="0"/>
        <w:jc w:val="both"/>
        <w:rPr>
          <w:rFonts w:ascii="Arial" w:hAnsi="Arial"/>
          <w:sz w:val="18"/>
          <w:szCs w:val="18"/>
        </w:rPr>
      </w:pPr>
    </w:p>
    <w:p w:rsidR="00695124" w:rsidRPr="00B526A8" w:rsidRDefault="00695124" w:rsidP="00375CC7">
      <w:pPr>
        <w:tabs>
          <w:tab w:val="left" w:pos="0"/>
        </w:tabs>
        <w:suppressAutoHyphens/>
        <w:spacing w:after="0"/>
        <w:rPr>
          <w:rFonts w:ascii="Arial" w:eastAsia="Times New Roman" w:hAnsi="Arial" w:cs="Arial"/>
          <w:color w:val="333333"/>
          <w:sz w:val="18"/>
          <w:szCs w:val="18"/>
        </w:rPr>
      </w:pPr>
    </w:p>
    <w:p w:rsidR="00695124" w:rsidRPr="00B526A8" w:rsidRDefault="00695124" w:rsidP="00375CC7">
      <w:pPr>
        <w:pStyle w:val="FootnoteText"/>
        <w:spacing w:line="276" w:lineRule="auto"/>
        <w:jc w:val="both"/>
        <w:rPr>
          <w:rFonts w:ascii="Arial" w:hAnsi="Arial" w:cs="Arial"/>
          <w:sz w:val="18"/>
          <w:szCs w:val="18"/>
        </w:rPr>
      </w:pPr>
      <w:r w:rsidRPr="00B526A8">
        <w:rPr>
          <w:rFonts w:ascii="Arial" w:hAnsi="Arial" w:cs="Arial"/>
          <w:sz w:val="18"/>
          <w:szCs w:val="18"/>
        </w:rPr>
        <w:t xml:space="preserve">Costello, Liam, </w:t>
      </w:r>
      <w:r w:rsidRPr="00B526A8">
        <w:rPr>
          <w:rFonts w:ascii="Arial" w:hAnsi="Arial" w:cs="Arial"/>
          <w:i/>
          <w:color w:val="000000"/>
          <w:sz w:val="18"/>
          <w:szCs w:val="18"/>
        </w:rPr>
        <w:t xml:space="preserve">Sir Geoffery in his Psalter, </w:t>
      </w:r>
      <w:r w:rsidRPr="00B526A8">
        <w:rPr>
          <w:rFonts w:ascii="Arial" w:hAnsi="Arial" w:cs="Arial"/>
          <w:color w:val="000000"/>
          <w:sz w:val="18"/>
          <w:szCs w:val="18"/>
        </w:rPr>
        <w:t>2019 &lt;</w:t>
      </w:r>
      <w:hyperlink r:id="rId11" w:history="1">
        <w:r w:rsidRPr="00B526A8">
          <w:rPr>
            <w:rStyle w:val="Hyperlink"/>
            <w:rFonts w:ascii="Arial" w:hAnsi="Arial" w:cs="Arial"/>
            <w:color w:val="auto"/>
            <w:sz w:val="18"/>
            <w:szCs w:val="18"/>
            <w:u w:val="none"/>
          </w:rPr>
          <w:t>https://blogs.ucc.ie/wordpress/theriverside/2019/01/16/the-luttrell-psalter- sir-geoffrey-luttrell-in-his-psalter/</w:t>
        </w:r>
      </w:hyperlink>
      <w:r w:rsidRPr="00B526A8">
        <w:rPr>
          <w:rFonts w:ascii="Arial" w:hAnsi="Arial" w:cs="Arial"/>
          <w:sz w:val="18"/>
          <w:szCs w:val="18"/>
        </w:rPr>
        <w:t>&gt; [Accessed 3 April 2020].</w:t>
      </w:r>
    </w:p>
    <w:p w:rsidR="002D5E40" w:rsidRPr="00B526A8" w:rsidRDefault="002D5E40" w:rsidP="00375CC7">
      <w:pPr>
        <w:pStyle w:val="FootnoteText"/>
        <w:spacing w:line="276" w:lineRule="auto"/>
        <w:jc w:val="both"/>
        <w:rPr>
          <w:rFonts w:ascii="Arial" w:hAnsi="Arial" w:cs="Arial"/>
          <w:sz w:val="18"/>
          <w:szCs w:val="18"/>
        </w:rPr>
      </w:pPr>
    </w:p>
    <w:p w:rsidR="002D5E40" w:rsidRPr="00B526A8" w:rsidRDefault="002D5E40" w:rsidP="00375CC7">
      <w:pPr>
        <w:pStyle w:val="FootnoteText"/>
        <w:spacing w:line="276" w:lineRule="auto"/>
        <w:jc w:val="both"/>
        <w:rPr>
          <w:rFonts w:ascii="Arial" w:hAnsi="Arial" w:cs="Arial"/>
          <w:sz w:val="18"/>
          <w:szCs w:val="18"/>
        </w:rPr>
      </w:pPr>
    </w:p>
    <w:p w:rsidR="00A32E8D" w:rsidRPr="00B526A8" w:rsidRDefault="002D5E40" w:rsidP="00375CC7">
      <w:pPr>
        <w:pStyle w:val="ListParagraph"/>
        <w:tabs>
          <w:tab w:val="left" w:pos="0"/>
        </w:tabs>
        <w:suppressAutoHyphens/>
        <w:spacing w:after="0"/>
        <w:ind w:left="0"/>
        <w:jc w:val="both"/>
        <w:rPr>
          <w:rFonts w:ascii="Arial" w:hAnsi="Arial"/>
          <w:sz w:val="18"/>
          <w:szCs w:val="18"/>
        </w:rPr>
      </w:pPr>
      <w:r w:rsidRPr="00B526A8">
        <w:rPr>
          <w:rFonts w:ascii="Arial" w:hAnsi="Arial"/>
          <w:sz w:val="18"/>
          <w:szCs w:val="18"/>
        </w:rPr>
        <w:t xml:space="preserve">Gibbons, Alfred, W. </w:t>
      </w:r>
      <w:r w:rsidRPr="00B526A8">
        <w:rPr>
          <w:rFonts w:ascii="Arial" w:eastAsia="Times New Roman" w:hAnsi="Arial"/>
          <w:i/>
          <w:color w:val="333333"/>
          <w:kern w:val="36"/>
          <w:sz w:val="18"/>
          <w:szCs w:val="18"/>
        </w:rPr>
        <w:t xml:space="preserve">Early Lincoln Wills: An abstract of all the wills &amp; administrations recorded in the Episcopal registers of the old diocese of Lincoln : comprising the counties of Lincoln, Rutland, Northampton, Huntington, Bedford, Buckingham, Oxford, </w:t>
      </w:r>
      <w:r w:rsidRPr="00B526A8">
        <w:rPr>
          <w:rFonts w:ascii="Arial" w:eastAsia="Times New Roman" w:hAnsi="Arial"/>
          <w:i/>
          <w:kern w:val="36"/>
          <w:sz w:val="18"/>
          <w:szCs w:val="18"/>
        </w:rPr>
        <w:t>Leicester, and Hertford, 1280-1547,</w:t>
      </w:r>
      <w:r w:rsidRPr="00B526A8">
        <w:rPr>
          <w:rFonts w:ascii="Arial" w:hAnsi="Arial"/>
          <w:sz w:val="18"/>
          <w:szCs w:val="18"/>
        </w:rPr>
        <w:t xml:space="preserve"> 1888, </w:t>
      </w:r>
    </w:p>
    <w:p w:rsidR="002D5E40" w:rsidRPr="00B526A8" w:rsidRDefault="002D5E40" w:rsidP="00375CC7">
      <w:pPr>
        <w:pStyle w:val="ListParagraph"/>
        <w:tabs>
          <w:tab w:val="left" w:pos="0"/>
        </w:tabs>
        <w:suppressAutoHyphens/>
        <w:spacing w:after="0"/>
        <w:ind w:left="0"/>
        <w:jc w:val="both"/>
        <w:rPr>
          <w:rFonts w:ascii="Arial" w:hAnsi="Arial"/>
          <w:spacing w:val="-3"/>
          <w:sz w:val="18"/>
          <w:szCs w:val="18"/>
        </w:rPr>
      </w:pPr>
      <w:r w:rsidRPr="00B526A8">
        <w:rPr>
          <w:rFonts w:ascii="Arial" w:hAnsi="Arial"/>
          <w:sz w:val="18"/>
          <w:szCs w:val="18"/>
        </w:rPr>
        <w:t>&lt;</w:t>
      </w:r>
      <w:hyperlink r:id="rId12" w:history="1">
        <w:r w:rsidRPr="00B526A8">
          <w:rPr>
            <w:rStyle w:val="Hyperlink"/>
            <w:rFonts w:ascii="Arial" w:hAnsi="Arial"/>
            <w:color w:val="auto"/>
            <w:sz w:val="18"/>
            <w:szCs w:val="18"/>
            <w:u w:val="none"/>
          </w:rPr>
          <w:t>https://archive.org/details/earlylincolnwil00gibbgoog/page/n31/mode/2up</w:t>
        </w:r>
      </w:hyperlink>
      <w:r w:rsidRPr="00B526A8">
        <w:rPr>
          <w:rFonts w:ascii="Arial" w:hAnsi="Arial"/>
          <w:sz w:val="18"/>
          <w:szCs w:val="18"/>
        </w:rPr>
        <w:t>&gt; [Accessed 17 March  2020].</w:t>
      </w:r>
    </w:p>
    <w:p w:rsidR="006E49F3" w:rsidRPr="00B526A8" w:rsidRDefault="006E49F3" w:rsidP="00375CC7">
      <w:pPr>
        <w:rPr>
          <w:rFonts w:ascii="Arial" w:hAnsi="Arial" w:cs="Arial"/>
          <w:sz w:val="18"/>
          <w:szCs w:val="18"/>
        </w:rPr>
      </w:pPr>
    </w:p>
    <w:p w:rsidR="00E40DC7" w:rsidRPr="00B526A8" w:rsidRDefault="000F72BF" w:rsidP="00375CC7">
      <w:pPr>
        <w:tabs>
          <w:tab w:val="left" w:pos="0"/>
        </w:tabs>
        <w:suppressAutoHyphens/>
        <w:spacing w:after="0"/>
        <w:rPr>
          <w:rFonts w:ascii="Arial" w:hAnsi="Arial" w:cs="Arial"/>
          <w:sz w:val="18"/>
          <w:szCs w:val="18"/>
        </w:rPr>
      </w:pPr>
      <w:r w:rsidRPr="00B526A8">
        <w:rPr>
          <w:rFonts w:ascii="Arial" w:hAnsi="Arial" w:cs="Arial"/>
          <w:sz w:val="18"/>
          <w:szCs w:val="18"/>
        </w:rPr>
        <w:t xml:space="preserve">Harrington, Elaine, </w:t>
      </w:r>
      <w:r w:rsidRPr="00B526A8">
        <w:rPr>
          <w:rFonts w:ascii="Arial" w:hAnsi="Arial" w:cs="Arial"/>
          <w:i/>
          <w:color w:val="000000"/>
          <w:sz w:val="18"/>
          <w:szCs w:val="18"/>
        </w:rPr>
        <w:t xml:space="preserve">The Luttrell Psalter: Knighthood, Hospitality and Piety. </w:t>
      </w:r>
      <w:r w:rsidRPr="00B526A8">
        <w:rPr>
          <w:rFonts w:ascii="Arial" w:hAnsi="Arial" w:cs="Arial"/>
          <w:color w:val="000000"/>
          <w:sz w:val="18"/>
          <w:szCs w:val="18"/>
        </w:rPr>
        <w:t>2019</w:t>
      </w:r>
      <w:r w:rsidR="00CF3340" w:rsidRPr="00B526A8">
        <w:rPr>
          <w:rFonts w:ascii="Arial" w:hAnsi="Arial" w:cs="Arial"/>
          <w:color w:val="000000"/>
          <w:sz w:val="18"/>
          <w:szCs w:val="18"/>
        </w:rPr>
        <w:t>,</w:t>
      </w:r>
      <w:r w:rsidRPr="00B526A8">
        <w:rPr>
          <w:rFonts w:ascii="Arial" w:hAnsi="Arial" w:cs="Arial"/>
          <w:i/>
          <w:color w:val="000000"/>
          <w:sz w:val="18"/>
          <w:szCs w:val="18"/>
        </w:rPr>
        <w:t>&lt;</w:t>
      </w:r>
      <w:hyperlink r:id="rId13" w:history="1">
        <w:r w:rsidRPr="00B526A8">
          <w:rPr>
            <w:rStyle w:val="Hyperlink"/>
            <w:rFonts w:ascii="Arial" w:hAnsi="Arial" w:cs="Arial"/>
            <w:color w:val="auto"/>
            <w:sz w:val="18"/>
            <w:szCs w:val="18"/>
            <w:u w:val="none"/>
          </w:rPr>
          <w:t>https://blogs.ucc.ie/wordpress/theriverside/2019/01/15/the-luttrell-psalter-knighthood-hospitality-and-piety-introduction-to-the-luttrell-psalter/</w:t>
        </w:r>
      </w:hyperlink>
      <w:r w:rsidRPr="00B526A8">
        <w:rPr>
          <w:rFonts w:ascii="Arial" w:hAnsi="Arial" w:cs="Arial"/>
          <w:sz w:val="18"/>
          <w:szCs w:val="18"/>
        </w:rPr>
        <w:t xml:space="preserve">&gt; [Accessed </w:t>
      </w:r>
      <w:r w:rsidR="00215C9F" w:rsidRPr="00B526A8">
        <w:rPr>
          <w:rFonts w:ascii="Arial" w:hAnsi="Arial" w:cs="Arial"/>
          <w:sz w:val="18"/>
          <w:szCs w:val="18"/>
        </w:rPr>
        <w:t>13</w:t>
      </w:r>
      <w:r w:rsidR="00215C9F" w:rsidRPr="00B526A8">
        <w:rPr>
          <w:rFonts w:ascii="Arial" w:hAnsi="Arial" w:cs="Arial"/>
          <w:sz w:val="18"/>
          <w:szCs w:val="18"/>
          <w:vertAlign w:val="superscript"/>
        </w:rPr>
        <w:t xml:space="preserve"> April</w:t>
      </w:r>
      <w:r w:rsidRPr="00B526A8">
        <w:rPr>
          <w:rFonts w:ascii="Arial" w:hAnsi="Arial" w:cs="Arial"/>
          <w:sz w:val="18"/>
          <w:szCs w:val="18"/>
        </w:rPr>
        <w:t xml:space="preserve"> 2020].</w:t>
      </w:r>
    </w:p>
    <w:p w:rsidR="006E49F3" w:rsidRPr="00B526A8" w:rsidRDefault="006E49F3" w:rsidP="00375CC7">
      <w:pPr>
        <w:tabs>
          <w:tab w:val="left" w:pos="0"/>
        </w:tabs>
        <w:suppressAutoHyphens/>
        <w:spacing w:after="0"/>
        <w:rPr>
          <w:rFonts w:ascii="Arial" w:hAnsi="Arial" w:cs="Arial"/>
          <w:sz w:val="18"/>
          <w:szCs w:val="18"/>
        </w:rPr>
      </w:pPr>
    </w:p>
    <w:p w:rsidR="006E49F3" w:rsidRPr="00B526A8" w:rsidRDefault="006E49F3" w:rsidP="00375CC7">
      <w:pPr>
        <w:tabs>
          <w:tab w:val="left" w:pos="0"/>
        </w:tabs>
        <w:suppressAutoHyphens/>
        <w:spacing w:after="0"/>
        <w:rPr>
          <w:rFonts w:ascii="Arial" w:hAnsi="Arial" w:cs="Arial"/>
          <w:spacing w:val="-3"/>
          <w:sz w:val="18"/>
          <w:szCs w:val="18"/>
        </w:rPr>
      </w:pPr>
    </w:p>
    <w:p w:rsidR="006E49F3" w:rsidRPr="00B526A8" w:rsidRDefault="006E49F3" w:rsidP="00375CC7">
      <w:pPr>
        <w:tabs>
          <w:tab w:val="left" w:pos="0"/>
        </w:tabs>
        <w:suppressAutoHyphens/>
        <w:spacing w:after="0"/>
        <w:rPr>
          <w:rFonts w:ascii="Arial" w:hAnsi="Arial" w:cs="Arial"/>
          <w:sz w:val="18"/>
          <w:szCs w:val="18"/>
        </w:rPr>
      </w:pPr>
      <w:r w:rsidRPr="00B526A8">
        <w:rPr>
          <w:rFonts w:ascii="Arial" w:hAnsi="Arial" w:cs="Arial"/>
          <w:sz w:val="18"/>
          <w:szCs w:val="18"/>
        </w:rPr>
        <w:t xml:space="preserve">O’Dwyer, Liam, </w:t>
      </w:r>
      <w:r w:rsidRPr="00B526A8">
        <w:rPr>
          <w:rFonts w:ascii="Arial" w:hAnsi="Arial" w:cs="Arial"/>
          <w:i/>
          <w:sz w:val="18"/>
          <w:szCs w:val="18"/>
        </w:rPr>
        <w:t xml:space="preserve">The Luttrell Psalter: </w:t>
      </w:r>
      <w:r w:rsidRPr="00B526A8">
        <w:rPr>
          <w:rFonts w:ascii="Arial" w:hAnsi="Arial" w:cs="Arial"/>
          <w:i/>
          <w:sz w:val="18"/>
          <w:szCs w:val="18"/>
        </w:rPr>
        <w:softHyphen/>
        <w:t xml:space="preserve">Geoffrey’s </w:t>
      </w:r>
      <w:r w:rsidR="00215C9F" w:rsidRPr="00B526A8">
        <w:rPr>
          <w:rFonts w:ascii="Arial" w:hAnsi="Arial" w:cs="Arial"/>
          <w:i/>
          <w:sz w:val="18"/>
          <w:szCs w:val="18"/>
        </w:rPr>
        <w:t>Feast</w:t>
      </w:r>
      <w:r w:rsidR="00215C9F" w:rsidRPr="00B526A8">
        <w:rPr>
          <w:rFonts w:ascii="Arial" w:hAnsi="Arial" w:cs="Arial"/>
          <w:sz w:val="18"/>
          <w:szCs w:val="18"/>
        </w:rPr>
        <w:t>,</w:t>
      </w:r>
      <w:r w:rsidRPr="00B526A8">
        <w:rPr>
          <w:rFonts w:ascii="Arial" w:hAnsi="Arial" w:cs="Arial"/>
          <w:sz w:val="18"/>
          <w:szCs w:val="18"/>
        </w:rPr>
        <w:t xml:space="preserve"> 2019</w:t>
      </w:r>
      <w:r w:rsidR="00215C9F" w:rsidRPr="00B526A8">
        <w:rPr>
          <w:rFonts w:ascii="Arial" w:hAnsi="Arial" w:cs="Arial"/>
          <w:sz w:val="18"/>
          <w:szCs w:val="18"/>
        </w:rPr>
        <w:t>,</w:t>
      </w:r>
      <w:r w:rsidRPr="00B526A8">
        <w:rPr>
          <w:rFonts w:ascii="Arial" w:hAnsi="Arial" w:cs="Arial"/>
          <w:sz w:val="18"/>
          <w:szCs w:val="18"/>
        </w:rPr>
        <w:t>&lt;</w:t>
      </w:r>
      <w:hyperlink r:id="rId14" w:history="1">
        <w:r w:rsidRPr="00B526A8">
          <w:rPr>
            <w:rStyle w:val="Hyperlink"/>
            <w:rFonts w:ascii="Arial" w:hAnsi="Arial" w:cs="Arial"/>
            <w:color w:val="auto"/>
            <w:sz w:val="18"/>
            <w:szCs w:val="18"/>
            <w:u w:val="none"/>
          </w:rPr>
          <w:t>https://blogs.ucc.ie/wordpress/theriverside/2019/01/17/the-luttrell-psalter-knighthood-hospitality-and-piety-%c2%adgeoffreys-feast/</w:t>
        </w:r>
      </w:hyperlink>
      <w:r w:rsidRPr="00B526A8">
        <w:rPr>
          <w:rFonts w:ascii="Arial" w:hAnsi="Arial" w:cs="Arial"/>
          <w:sz w:val="18"/>
          <w:szCs w:val="18"/>
        </w:rPr>
        <w:t>&gt; [Accessed 14 March  2020].</w:t>
      </w:r>
    </w:p>
    <w:p w:rsidR="00375CC7" w:rsidRPr="00B526A8" w:rsidRDefault="00375CC7" w:rsidP="00375CC7">
      <w:pPr>
        <w:tabs>
          <w:tab w:val="left" w:pos="0"/>
        </w:tabs>
        <w:suppressAutoHyphens/>
        <w:spacing w:after="0"/>
        <w:rPr>
          <w:rFonts w:ascii="Arial" w:hAnsi="Arial" w:cs="Arial"/>
          <w:spacing w:val="-3"/>
          <w:sz w:val="18"/>
          <w:szCs w:val="18"/>
        </w:rPr>
      </w:pPr>
    </w:p>
    <w:p w:rsidR="00E40DC7" w:rsidRPr="00B526A8" w:rsidRDefault="00E40DC7" w:rsidP="00375CC7">
      <w:pPr>
        <w:tabs>
          <w:tab w:val="left" w:pos="0"/>
        </w:tabs>
        <w:suppressAutoHyphens/>
        <w:spacing w:after="0"/>
        <w:jc w:val="both"/>
        <w:rPr>
          <w:rFonts w:ascii="Arial" w:hAnsi="Arial" w:cs="Arial"/>
          <w:spacing w:val="-3"/>
          <w:sz w:val="18"/>
          <w:szCs w:val="18"/>
        </w:rPr>
      </w:pPr>
    </w:p>
    <w:p w:rsidR="00E40DC7" w:rsidRPr="00B526A8" w:rsidRDefault="00CF3340" w:rsidP="00375CC7">
      <w:pPr>
        <w:tabs>
          <w:tab w:val="left" w:pos="0"/>
        </w:tabs>
        <w:suppressAutoHyphens/>
        <w:spacing w:after="0"/>
        <w:jc w:val="both"/>
        <w:rPr>
          <w:rFonts w:ascii="Arial" w:hAnsi="Arial" w:cs="Arial"/>
          <w:sz w:val="18"/>
          <w:szCs w:val="18"/>
        </w:rPr>
      </w:pPr>
      <w:r w:rsidRPr="00B526A8">
        <w:rPr>
          <w:rFonts w:ascii="Arial" w:hAnsi="Arial" w:cs="Arial"/>
          <w:sz w:val="18"/>
          <w:szCs w:val="18"/>
        </w:rPr>
        <w:t xml:space="preserve">Ruud, M. (2008) </w:t>
      </w:r>
      <w:r w:rsidRPr="00B526A8">
        <w:rPr>
          <w:rFonts w:ascii="Arial" w:hAnsi="Arial" w:cs="Arial"/>
          <w:i/>
          <w:sz w:val="18"/>
          <w:szCs w:val="18"/>
        </w:rPr>
        <w:t>The World of the Luttrell Psalter</w:t>
      </w:r>
      <w:r w:rsidRPr="00B526A8">
        <w:rPr>
          <w:rFonts w:ascii="Arial" w:hAnsi="Arial" w:cs="Arial"/>
          <w:sz w:val="18"/>
          <w:szCs w:val="18"/>
        </w:rPr>
        <w:t>, The Historian, 70(4)</w:t>
      </w:r>
      <w:r w:rsidR="006273B2" w:rsidRPr="00B526A8">
        <w:rPr>
          <w:rFonts w:ascii="Arial" w:hAnsi="Arial" w:cs="Arial"/>
          <w:sz w:val="18"/>
          <w:szCs w:val="18"/>
        </w:rPr>
        <w:t>.</w:t>
      </w:r>
    </w:p>
    <w:p w:rsidR="00375CC7" w:rsidRPr="00B526A8" w:rsidRDefault="00375CC7" w:rsidP="00375CC7">
      <w:pPr>
        <w:tabs>
          <w:tab w:val="left" w:pos="0"/>
        </w:tabs>
        <w:suppressAutoHyphens/>
        <w:spacing w:after="0"/>
        <w:jc w:val="both"/>
        <w:rPr>
          <w:rFonts w:ascii="Arial" w:hAnsi="Arial" w:cs="Arial"/>
          <w:spacing w:val="-3"/>
          <w:sz w:val="18"/>
          <w:szCs w:val="18"/>
        </w:rPr>
      </w:pPr>
    </w:p>
    <w:p w:rsidR="00E40DC7" w:rsidRPr="00B526A8" w:rsidRDefault="00E40DC7" w:rsidP="00375CC7">
      <w:pPr>
        <w:tabs>
          <w:tab w:val="left" w:pos="0"/>
        </w:tabs>
        <w:suppressAutoHyphens/>
        <w:spacing w:after="0"/>
        <w:jc w:val="both"/>
        <w:rPr>
          <w:rFonts w:ascii="Arial" w:hAnsi="Arial" w:cs="Arial"/>
          <w:spacing w:val="-3"/>
          <w:sz w:val="18"/>
          <w:szCs w:val="18"/>
        </w:rPr>
      </w:pPr>
    </w:p>
    <w:p w:rsidR="00E40DC7" w:rsidRPr="00B526A8" w:rsidRDefault="00B33490" w:rsidP="00375CC7">
      <w:pPr>
        <w:tabs>
          <w:tab w:val="left" w:pos="0"/>
        </w:tabs>
        <w:suppressAutoHyphens/>
        <w:spacing w:after="0"/>
        <w:jc w:val="both"/>
        <w:rPr>
          <w:rFonts w:ascii="Arial" w:hAnsi="Arial" w:cs="Arial"/>
          <w:sz w:val="18"/>
          <w:szCs w:val="18"/>
        </w:rPr>
      </w:pPr>
      <w:r w:rsidRPr="00B526A8">
        <w:rPr>
          <w:rFonts w:ascii="Arial" w:hAnsi="Arial" w:cs="Arial"/>
          <w:sz w:val="18"/>
          <w:szCs w:val="18"/>
        </w:rPr>
        <w:t xml:space="preserve">The British Library, </w:t>
      </w:r>
      <w:r w:rsidRPr="00B526A8">
        <w:rPr>
          <w:rFonts w:ascii="Arial" w:hAnsi="Arial" w:cs="Arial"/>
          <w:i/>
          <w:sz w:val="18"/>
          <w:szCs w:val="18"/>
        </w:rPr>
        <w:t>Collection Items: Luttrell Psalter</w:t>
      </w:r>
      <w:r w:rsidRPr="00B526A8">
        <w:rPr>
          <w:rFonts w:ascii="Arial" w:hAnsi="Arial" w:cs="Arial"/>
          <w:sz w:val="18"/>
          <w:szCs w:val="18"/>
        </w:rPr>
        <w:t>, 2020</w:t>
      </w:r>
      <w:r w:rsidR="00DB7233" w:rsidRPr="00B526A8">
        <w:rPr>
          <w:rFonts w:ascii="Arial" w:hAnsi="Arial" w:cs="Arial"/>
          <w:sz w:val="18"/>
          <w:szCs w:val="18"/>
        </w:rPr>
        <w:t>,</w:t>
      </w:r>
      <w:r w:rsidRPr="00B526A8">
        <w:rPr>
          <w:rFonts w:ascii="Arial" w:hAnsi="Arial" w:cs="Arial"/>
          <w:sz w:val="18"/>
          <w:szCs w:val="18"/>
        </w:rPr>
        <w:t>&lt;</w:t>
      </w:r>
      <w:hyperlink r:id="rId15" w:history="1">
        <w:r w:rsidRPr="00B526A8">
          <w:rPr>
            <w:rStyle w:val="Hyperlink"/>
            <w:rFonts w:ascii="Arial" w:hAnsi="Arial" w:cs="Arial"/>
            <w:color w:val="auto"/>
            <w:sz w:val="18"/>
            <w:szCs w:val="18"/>
            <w:u w:val="none"/>
          </w:rPr>
          <w:t>https://www.bl.uk/collection-items/the-luttrell-psalter#</w:t>
        </w:r>
      </w:hyperlink>
      <w:r w:rsidRPr="00B526A8">
        <w:rPr>
          <w:rFonts w:ascii="Arial" w:hAnsi="Arial" w:cs="Arial"/>
          <w:sz w:val="18"/>
          <w:szCs w:val="18"/>
        </w:rPr>
        <w:t>&gt; [Accessed 3</w:t>
      </w:r>
      <w:r w:rsidRPr="00B526A8">
        <w:rPr>
          <w:rFonts w:ascii="Arial" w:hAnsi="Arial" w:cs="Arial"/>
          <w:sz w:val="18"/>
          <w:szCs w:val="18"/>
          <w:vertAlign w:val="superscript"/>
        </w:rPr>
        <w:t>rd</w:t>
      </w:r>
      <w:r w:rsidRPr="00B526A8">
        <w:rPr>
          <w:rFonts w:ascii="Arial" w:hAnsi="Arial" w:cs="Arial"/>
          <w:sz w:val="18"/>
          <w:szCs w:val="18"/>
        </w:rPr>
        <w:t xml:space="preserve"> April 2020].</w:t>
      </w:r>
    </w:p>
    <w:p w:rsidR="00375CC7" w:rsidRPr="00B526A8" w:rsidRDefault="00375CC7" w:rsidP="00375CC7">
      <w:pPr>
        <w:tabs>
          <w:tab w:val="left" w:pos="0"/>
        </w:tabs>
        <w:suppressAutoHyphens/>
        <w:spacing w:after="0"/>
        <w:jc w:val="both"/>
        <w:rPr>
          <w:rFonts w:ascii="Arial" w:hAnsi="Arial" w:cs="Arial"/>
          <w:spacing w:val="-3"/>
          <w:sz w:val="18"/>
          <w:szCs w:val="18"/>
        </w:rPr>
      </w:pPr>
    </w:p>
    <w:p w:rsidR="00671BA2" w:rsidRPr="00B526A8" w:rsidRDefault="00671BA2" w:rsidP="00375CC7">
      <w:pPr>
        <w:pStyle w:val="ListParagraph"/>
        <w:tabs>
          <w:tab w:val="left" w:pos="0"/>
        </w:tabs>
        <w:suppressAutoHyphens/>
        <w:spacing w:after="0"/>
        <w:ind w:left="0"/>
        <w:jc w:val="both"/>
        <w:rPr>
          <w:rFonts w:ascii="Arial" w:hAnsi="Arial"/>
          <w:spacing w:val="-3"/>
          <w:sz w:val="18"/>
          <w:szCs w:val="18"/>
        </w:rPr>
      </w:pPr>
    </w:p>
    <w:p w:rsidR="00215C9F" w:rsidRPr="00B526A8" w:rsidRDefault="00215C9F" w:rsidP="00375CC7">
      <w:pPr>
        <w:pStyle w:val="FootnoteText"/>
        <w:spacing w:line="276" w:lineRule="auto"/>
        <w:rPr>
          <w:rFonts w:ascii="Arial" w:hAnsi="Arial" w:cs="Arial"/>
          <w:sz w:val="18"/>
          <w:szCs w:val="18"/>
        </w:rPr>
      </w:pPr>
      <w:r w:rsidRPr="00B526A8">
        <w:rPr>
          <w:rFonts w:ascii="Arial" w:hAnsi="Arial" w:cs="Arial"/>
          <w:sz w:val="18"/>
          <w:szCs w:val="18"/>
        </w:rPr>
        <w:t xml:space="preserve">University of Saskatchewan, </w:t>
      </w:r>
      <w:r w:rsidRPr="00B526A8">
        <w:rPr>
          <w:rFonts w:ascii="Arial" w:hAnsi="Arial" w:cs="Arial"/>
          <w:i/>
          <w:sz w:val="18"/>
          <w:szCs w:val="18"/>
        </w:rPr>
        <w:t>Luttrell Psalter</w:t>
      </w:r>
      <w:r w:rsidRPr="00B526A8">
        <w:rPr>
          <w:rFonts w:ascii="Arial" w:hAnsi="Arial" w:cs="Arial"/>
          <w:sz w:val="18"/>
          <w:szCs w:val="18"/>
        </w:rPr>
        <w:t>, 2019, &lt;</w:t>
      </w:r>
      <w:hyperlink r:id="rId16" w:history="1">
        <w:r w:rsidRPr="00B526A8">
          <w:rPr>
            <w:rStyle w:val="Hyperlink"/>
            <w:rFonts w:ascii="Arial" w:hAnsi="Arial" w:cs="Arial"/>
            <w:color w:val="auto"/>
            <w:sz w:val="18"/>
            <w:szCs w:val="18"/>
            <w:u w:val="none"/>
          </w:rPr>
          <w:t>http://library2.usask.ca/cultural/luttrell</w:t>
        </w:r>
      </w:hyperlink>
      <w:r w:rsidRPr="00B526A8">
        <w:rPr>
          <w:rFonts w:ascii="Arial" w:hAnsi="Arial" w:cs="Arial"/>
          <w:sz w:val="18"/>
          <w:szCs w:val="18"/>
        </w:rPr>
        <w:t>&gt; [Accessed 1 April 2020].</w:t>
      </w:r>
    </w:p>
    <w:p w:rsidR="00C10387" w:rsidRPr="00B526A8" w:rsidRDefault="00C10387" w:rsidP="00C10387">
      <w:pPr>
        <w:tabs>
          <w:tab w:val="left" w:pos="0"/>
        </w:tabs>
        <w:suppressAutoHyphens/>
        <w:spacing w:after="0" w:line="360" w:lineRule="auto"/>
        <w:jc w:val="both"/>
        <w:rPr>
          <w:rFonts w:ascii="Arial" w:hAnsi="Arial" w:cs="Arial"/>
          <w:color w:val="222222"/>
          <w:shd w:val="clear" w:color="auto" w:fill="FFFFFF"/>
        </w:rPr>
      </w:pPr>
    </w:p>
    <w:p w:rsidR="00A32E8D" w:rsidRPr="00B526A8" w:rsidRDefault="00A32E8D" w:rsidP="00C10387">
      <w:pPr>
        <w:tabs>
          <w:tab w:val="left" w:pos="0"/>
        </w:tabs>
        <w:suppressAutoHyphens/>
        <w:spacing w:after="0" w:line="360" w:lineRule="auto"/>
        <w:jc w:val="both"/>
        <w:rPr>
          <w:rFonts w:ascii="Arial" w:hAnsi="Arial" w:cs="Arial"/>
          <w:color w:val="222222"/>
          <w:sz w:val="18"/>
          <w:szCs w:val="18"/>
          <w:shd w:val="clear" w:color="auto" w:fill="FFFFFF"/>
        </w:rPr>
      </w:pPr>
    </w:p>
    <w:sectPr w:rsidR="00A32E8D" w:rsidRPr="00B526A8" w:rsidSect="002842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1407" w:rsidRDefault="00341407" w:rsidP="00EC78A1">
      <w:pPr>
        <w:spacing w:after="0" w:line="240" w:lineRule="auto"/>
      </w:pPr>
      <w:r>
        <w:separator/>
      </w:r>
    </w:p>
  </w:endnote>
  <w:endnote w:type="continuationSeparator" w:id="1">
    <w:p w:rsidR="00341407" w:rsidRDefault="00341407" w:rsidP="00EC78A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1407" w:rsidRDefault="00341407" w:rsidP="00EC78A1">
      <w:pPr>
        <w:spacing w:after="0" w:line="240" w:lineRule="auto"/>
      </w:pPr>
      <w:r>
        <w:separator/>
      </w:r>
    </w:p>
  </w:footnote>
  <w:footnote w:type="continuationSeparator" w:id="1">
    <w:p w:rsidR="00341407" w:rsidRDefault="00341407" w:rsidP="00EC78A1">
      <w:pPr>
        <w:spacing w:after="0" w:line="240" w:lineRule="auto"/>
      </w:pPr>
      <w:r>
        <w:continuationSeparator/>
      </w:r>
    </w:p>
  </w:footnote>
  <w:footnote w:id="2">
    <w:p w:rsidR="00927662" w:rsidRPr="00EA4768" w:rsidRDefault="00927662" w:rsidP="00737881">
      <w:pPr>
        <w:pStyle w:val="FootnoteText"/>
        <w:rPr>
          <w:rFonts w:ascii="Arial" w:hAnsi="Arial" w:cs="Arial"/>
          <w:sz w:val="16"/>
          <w:szCs w:val="16"/>
        </w:rPr>
      </w:pPr>
      <w:r w:rsidRPr="00EA4768">
        <w:rPr>
          <w:rStyle w:val="FootnoteReference"/>
          <w:rFonts w:ascii="Arial" w:hAnsi="Arial" w:cs="Arial"/>
          <w:sz w:val="16"/>
          <w:szCs w:val="16"/>
        </w:rPr>
        <w:footnoteRef/>
      </w:r>
      <w:r w:rsidRPr="00EA4768">
        <w:rPr>
          <w:rFonts w:ascii="Arial" w:hAnsi="Arial" w:cs="Arial"/>
          <w:sz w:val="16"/>
          <w:szCs w:val="16"/>
        </w:rPr>
        <w:t xml:space="preserve"> Harrington, Elaine, </w:t>
      </w:r>
      <w:r w:rsidRPr="00EA4768">
        <w:rPr>
          <w:rFonts w:ascii="Arial" w:hAnsi="Arial" w:cs="Arial"/>
          <w:i/>
          <w:color w:val="000000"/>
          <w:sz w:val="16"/>
          <w:szCs w:val="16"/>
        </w:rPr>
        <w:t>The Luttrell Psalter: Knighthood, Hospitality and Piety.</w:t>
      </w:r>
      <w:r w:rsidRPr="00EA4768">
        <w:rPr>
          <w:rFonts w:ascii="Arial" w:hAnsi="Arial" w:cs="Arial"/>
          <w:color w:val="000000"/>
          <w:sz w:val="16"/>
          <w:szCs w:val="16"/>
        </w:rPr>
        <w:t xml:space="preserve"> 2019, </w:t>
      </w:r>
      <w:r w:rsidRPr="00EA4768">
        <w:rPr>
          <w:rFonts w:ascii="Arial" w:hAnsi="Arial" w:cs="Arial"/>
          <w:i/>
          <w:color w:val="000000"/>
          <w:sz w:val="16"/>
          <w:szCs w:val="16"/>
        </w:rPr>
        <w:t>&lt;</w:t>
      </w:r>
      <w:hyperlink r:id="rId1" w:history="1">
        <w:r w:rsidRPr="00EA4768">
          <w:rPr>
            <w:rStyle w:val="Hyperlink"/>
            <w:rFonts w:ascii="Arial" w:hAnsi="Arial" w:cs="Arial"/>
            <w:color w:val="auto"/>
            <w:sz w:val="16"/>
            <w:szCs w:val="16"/>
            <w:u w:val="none"/>
          </w:rPr>
          <w:t>https://blogs.ucc.ie/wordpress/theriverside/2019/01/15/the-luttrell-psalter-knighthood-hospitality-and-piety-introduction-to-the-luttrell-psalter/</w:t>
        </w:r>
      </w:hyperlink>
      <w:r w:rsidRPr="00EA4768">
        <w:rPr>
          <w:rFonts w:ascii="Arial" w:hAnsi="Arial" w:cs="Arial"/>
          <w:sz w:val="16"/>
          <w:szCs w:val="16"/>
        </w:rPr>
        <w:t>&gt; [Accessed 13</w:t>
      </w:r>
      <w:r w:rsidRPr="00EA4768">
        <w:rPr>
          <w:rFonts w:ascii="Arial" w:hAnsi="Arial" w:cs="Arial"/>
          <w:sz w:val="16"/>
          <w:szCs w:val="16"/>
          <w:vertAlign w:val="superscript"/>
        </w:rPr>
        <w:t xml:space="preserve">th </w:t>
      </w:r>
      <w:r w:rsidRPr="00EA4768">
        <w:rPr>
          <w:rFonts w:ascii="Arial" w:hAnsi="Arial" w:cs="Arial"/>
          <w:sz w:val="16"/>
          <w:szCs w:val="16"/>
        </w:rPr>
        <w:t>April 2020].</w:t>
      </w:r>
    </w:p>
  </w:footnote>
  <w:footnote w:id="3">
    <w:p w:rsidR="00927662" w:rsidRPr="00EA4768" w:rsidRDefault="00927662">
      <w:pPr>
        <w:pStyle w:val="FootnoteText"/>
        <w:rPr>
          <w:rFonts w:ascii="Arial" w:hAnsi="Arial" w:cs="Arial"/>
          <w:sz w:val="16"/>
          <w:szCs w:val="16"/>
        </w:rPr>
      </w:pPr>
      <w:r w:rsidRPr="00EA4768">
        <w:rPr>
          <w:rStyle w:val="FootnoteReference"/>
          <w:rFonts w:ascii="Arial" w:hAnsi="Arial" w:cs="Arial"/>
          <w:sz w:val="16"/>
          <w:szCs w:val="16"/>
        </w:rPr>
        <w:footnoteRef/>
      </w:r>
      <w:r w:rsidR="00F01773" w:rsidRPr="00EA4768">
        <w:rPr>
          <w:rFonts w:ascii="Arial" w:hAnsi="Arial" w:cs="Arial"/>
          <w:sz w:val="16"/>
          <w:szCs w:val="16"/>
        </w:rPr>
        <w:t xml:space="preserve">Backhouse </w:t>
      </w:r>
      <w:r w:rsidRPr="00EA4768">
        <w:rPr>
          <w:rFonts w:ascii="Arial" w:hAnsi="Arial" w:cs="Arial"/>
          <w:sz w:val="16"/>
          <w:szCs w:val="16"/>
        </w:rPr>
        <w:t xml:space="preserve">, Janet, </w:t>
      </w:r>
      <w:r w:rsidRPr="00EA4768">
        <w:rPr>
          <w:rFonts w:ascii="Arial" w:hAnsi="Arial" w:cs="Arial"/>
          <w:i/>
          <w:sz w:val="16"/>
          <w:szCs w:val="16"/>
        </w:rPr>
        <w:t>The Luttrell Psalter</w:t>
      </w:r>
      <w:r w:rsidRPr="00EA4768">
        <w:rPr>
          <w:rFonts w:ascii="Arial" w:hAnsi="Arial" w:cs="Arial"/>
          <w:sz w:val="16"/>
          <w:szCs w:val="16"/>
        </w:rPr>
        <w:t xml:space="preserve"> (London: The British Library, 1998) p. 5.</w:t>
      </w:r>
    </w:p>
  </w:footnote>
  <w:footnote w:id="4">
    <w:p w:rsidR="00927662" w:rsidRPr="00EA4768" w:rsidRDefault="00927662">
      <w:pPr>
        <w:pStyle w:val="FootnoteText"/>
        <w:rPr>
          <w:rFonts w:ascii="Arial" w:hAnsi="Arial" w:cs="Arial"/>
          <w:sz w:val="16"/>
          <w:szCs w:val="16"/>
        </w:rPr>
      </w:pPr>
      <w:r w:rsidRPr="00EA4768">
        <w:rPr>
          <w:rStyle w:val="FootnoteReference"/>
          <w:rFonts w:ascii="Arial" w:hAnsi="Arial" w:cs="Arial"/>
          <w:sz w:val="16"/>
          <w:szCs w:val="16"/>
        </w:rPr>
        <w:footnoteRef/>
      </w:r>
      <w:r w:rsidRPr="00EA4768">
        <w:rPr>
          <w:rFonts w:ascii="Arial" w:hAnsi="Arial" w:cs="Arial"/>
          <w:sz w:val="16"/>
          <w:szCs w:val="16"/>
        </w:rPr>
        <w:t xml:space="preserve"> University of Sakaskatchan, Luttrell Psalter, 2019, &lt;</w:t>
      </w:r>
      <w:hyperlink r:id="rId2" w:history="1">
        <w:r w:rsidRPr="00EA4768">
          <w:rPr>
            <w:rStyle w:val="Hyperlink"/>
            <w:rFonts w:ascii="Arial" w:hAnsi="Arial" w:cs="Arial"/>
            <w:color w:val="auto"/>
            <w:sz w:val="16"/>
            <w:szCs w:val="16"/>
            <w:u w:val="none"/>
          </w:rPr>
          <w:t>http://library2.usask.ca/cultural/luttrell</w:t>
        </w:r>
      </w:hyperlink>
      <w:r w:rsidRPr="00EA4768">
        <w:rPr>
          <w:rFonts w:ascii="Arial" w:hAnsi="Arial" w:cs="Arial"/>
          <w:sz w:val="16"/>
          <w:szCs w:val="16"/>
        </w:rPr>
        <w:t>&gt;[Accessed 1 April 2020].</w:t>
      </w:r>
    </w:p>
  </w:footnote>
  <w:footnote w:id="5">
    <w:p w:rsidR="00927662" w:rsidRPr="00EA4768" w:rsidRDefault="00927662">
      <w:pPr>
        <w:pStyle w:val="FootnoteText"/>
        <w:rPr>
          <w:rFonts w:ascii="Arial" w:hAnsi="Arial" w:cs="Arial"/>
          <w:sz w:val="16"/>
          <w:szCs w:val="16"/>
        </w:rPr>
      </w:pPr>
      <w:r w:rsidRPr="00EA4768">
        <w:rPr>
          <w:rStyle w:val="FootnoteReference"/>
          <w:rFonts w:ascii="Arial" w:hAnsi="Arial" w:cs="Arial"/>
          <w:sz w:val="16"/>
          <w:szCs w:val="16"/>
        </w:rPr>
        <w:footnoteRef/>
      </w:r>
      <w:r w:rsidRPr="00EA4768">
        <w:rPr>
          <w:rFonts w:ascii="Arial" w:hAnsi="Arial" w:cs="Arial"/>
          <w:sz w:val="16"/>
          <w:szCs w:val="16"/>
        </w:rPr>
        <w:t xml:space="preserve"> Camille, Michael, </w:t>
      </w:r>
      <w:r w:rsidRPr="00EA4768">
        <w:rPr>
          <w:rFonts w:ascii="Arial" w:hAnsi="Arial" w:cs="Arial"/>
          <w:i/>
          <w:sz w:val="16"/>
          <w:szCs w:val="16"/>
        </w:rPr>
        <w:t>The Luttrell Psalter and the making of ‘Merrie England’</w:t>
      </w:r>
      <w:r w:rsidRPr="00EA4768">
        <w:rPr>
          <w:rFonts w:ascii="Arial" w:hAnsi="Arial" w:cs="Arial"/>
          <w:sz w:val="16"/>
          <w:szCs w:val="16"/>
        </w:rPr>
        <w:t xml:space="preserve">, History Today, 49(8) (1998), pp. 13-19, p. 15. </w:t>
      </w:r>
    </w:p>
  </w:footnote>
  <w:footnote w:id="6">
    <w:p w:rsidR="00927662" w:rsidRPr="00EA4768" w:rsidRDefault="00927662" w:rsidP="00C64A0B">
      <w:pPr>
        <w:pStyle w:val="FootnoteText"/>
        <w:rPr>
          <w:rFonts w:ascii="Arial" w:hAnsi="Arial" w:cs="Arial"/>
          <w:sz w:val="16"/>
          <w:szCs w:val="16"/>
        </w:rPr>
      </w:pPr>
      <w:r w:rsidRPr="00EA4768">
        <w:rPr>
          <w:rStyle w:val="FootnoteReference"/>
          <w:rFonts w:ascii="Arial" w:hAnsi="Arial" w:cs="Arial"/>
          <w:sz w:val="16"/>
          <w:szCs w:val="16"/>
        </w:rPr>
        <w:footnoteRef/>
      </w:r>
      <w:r w:rsidR="00F01773" w:rsidRPr="00EA4768">
        <w:rPr>
          <w:rFonts w:ascii="Arial" w:hAnsi="Arial" w:cs="Arial"/>
          <w:sz w:val="16"/>
          <w:szCs w:val="16"/>
        </w:rPr>
        <w:t xml:space="preserve">Backhouse </w:t>
      </w:r>
      <w:r w:rsidRPr="00EA4768">
        <w:rPr>
          <w:rFonts w:ascii="Arial" w:hAnsi="Arial" w:cs="Arial"/>
          <w:sz w:val="16"/>
          <w:szCs w:val="16"/>
        </w:rPr>
        <w:t xml:space="preserve">, Janet, </w:t>
      </w:r>
      <w:r w:rsidRPr="00EA4768">
        <w:rPr>
          <w:rFonts w:ascii="Arial" w:hAnsi="Arial" w:cs="Arial"/>
          <w:i/>
          <w:sz w:val="16"/>
          <w:szCs w:val="16"/>
        </w:rPr>
        <w:t>The Luttrell Psalter.</w:t>
      </w:r>
      <w:r w:rsidRPr="00EA4768">
        <w:rPr>
          <w:rFonts w:ascii="Arial" w:hAnsi="Arial" w:cs="Arial"/>
          <w:sz w:val="16"/>
          <w:szCs w:val="16"/>
        </w:rPr>
        <w:t>p.5.</w:t>
      </w:r>
    </w:p>
  </w:footnote>
  <w:footnote w:id="7">
    <w:p w:rsidR="00927662" w:rsidRPr="00EA4768" w:rsidRDefault="00927662" w:rsidP="00C64A0B">
      <w:pPr>
        <w:pStyle w:val="FootnoteText"/>
        <w:rPr>
          <w:rFonts w:ascii="Arial" w:hAnsi="Arial" w:cs="Arial"/>
          <w:sz w:val="16"/>
          <w:szCs w:val="16"/>
        </w:rPr>
      </w:pPr>
      <w:r w:rsidRPr="00EA4768">
        <w:rPr>
          <w:rStyle w:val="FootnoteReference"/>
          <w:rFonts w:ascii="Arial" w:hAnsi="Arial" w:cs="Arial"/>
          <w:sz w:val="16"/>
          <w:szCs w:val="16"/>
        </w:rPr>
        <w:footnoteRef/>
      </w:r>
      <w:r w:rsidRPr="00EA4768">
        <w:rPr>
          <w:rFonts w:ascii="Arial" w:hAnsi="Arial" w:cs="Arial"/>
          <w:sz w:val="16"/>
          <w:szCs w:val="16"/>
        </w:rPr>
        <w:t xml:space="preserve"> Ruud, M. (2008) </w:t>
      </w:r>
      <w:r w:rsidRPr="00EA4768">
        <w:rPr>
          <w:rFonts w:ascii="Arial" w:hAnsi="Arial" w:cs="Arial"/>
          <w:i/>
          <w:sz w:val="16"/>
          <w:szCs w:val="16"/>
        </w:rPr>
        <w:t>The World of the Luttrell Psalter</w:t>
      </w:r>
      <w:r w:rsidRPr="00EA4768">
        <w:rPr>
          <w:rFonts w:ascii="Arial" w:hAnsi="Arial" w:cs="Arial"/>
          <w:sz w:val="16"/>
          <w:szCs w:val="16"/>
        </w:rPr>
        <w:t>, The Historian, 70(4), p. 823-825.</w:t>
      </w:r>
    </w:p>
  </w:footnote>
  <w:footnote w:id="8">
    <w:p w:rsidR="00F01773" w:rsidRPr="00EA4768" w:rsidRDefault="00F01773" w:rsidP="00F01773">
      <w:pPr>
        <w:pStyle w:val="FootnoteText"/>
        <w:rPr>
          <w:rFonts w:ascii="Arial" w:hAnsi="Arial" w:cs="Arial"/>
          <w:sz w:val="16"/>
          <w:szCs w:val="16"/>
        </w:rPr>
      </w:pPr>
      <w:r w:rsidRPr="00EA4768">
        <w:rPr>
          <w:rStyle w:val="FootnoteReference"/>
          <w:rFonts w:ascii="Arial" w:hAnsi="Arial" w:cs="Arial"/>
          <w:sz w:val="16"/>
          <w:szCs w:val="16"/>
        </w:rPr>
        <w:footnoteRef/>
      </w:r>
      <w:r w:rsidRPr="00EA4768">
        <w:rPr>
          <w:rFonts w:ascii="Arial" w:eastAsia="Times New Roman" w:hAnsi="Arial" w:cs="Arial"/>
          <w:color w:val="333333"/>
          <w:sz w:val="16"/>
          <w:szCs w:val="16"/>
        </w:rPr>
        <w:t>Backhouse, Janet, </w:t>
      </w:r>
      <w:r w:rsidRPr="00EA4768">
        <w:rPr>
          <w:rFonts w:ascii="Arial" w:eastAsia="Times New Roman" w:hAnsi="Arial" w:cs="Arial"/>
          <w:i/>
          <w:iCs/>
          <w:color w:val="333333"/>
          <w:sz w:val="16"/>
          <w:szCs w:val="16"/>
        </w:rPr>
        <w:t>Medieval Rural Life in the Luttrell Psalter</w:t>
      </w:r>
      <w:r w:rsidRPr="00EA4768">
        <w:rPr>
          <w:rFonts w:ascii="Arial" w:eastAsia="Times New Roman" w:hAnsi="Arial" w:cs="Arial"/>
          <w:color w:val="333333"/>
          <w:sz w:val="16"/>
          <w:szCs w:val="16"/>
        </w:rPr>
        <w:t xml:space="preserve"> (Toronto: University of Toronto Press, 2000) p.8. </w:t>
      </w:r>
    </w:p>
  </w:footnote>
  <w:footnote w:id="9">
    <w:p w:rsidR="00927662" w:rsidRPr="00EA4768" w:rsidRDefault="00927662">
      <w:pPr>
        <w:pStyle w:val="FootnoteText"/>
        <w:rPr>
          <w:rFonts w:ascii="Arial" w:hAnsi="Arial" w:cs="Arial"/>
          <w:sz w:val="16"/>
          <w:szCs w:val="16"/>
        </w:rPr>
      </w:pPr>
      <w:r w:rsidRPr="00EA4768">
        <w:rPr>
          <w:rStyle w:val="FootnoteReference"/>
          <w:rFonts w:ascii="Arial" w:hAnsi="Arial" w:cs="Arial"/>
          <w:sz w:val="16"/>
          <w:szCs w:val="16"/>
        </w:rPr>
        <w:footnoteRef/>
      </w:r>
      <w:r w:rsidRPr="00EA4768">
        <w:rPr>
          <w:rFonts w:ascii="Arial" w:hAnsi="Arial" w:cs="Arial"/>
          <w:sz w:val="16"/>
          <w:szCs w:val="16"/>
        </w:rPr>
        <w:t xml:space="preserve"> The British Library, </w:t>
      </w:r>
      <w:r w:rsidRPr="00EA4768">
        <w:rPr>
          <w:rFonts w:ascii="Arial" w:hAnsi="Arial" w:cs="Arial"/>
          <w:i/>
          <w:sz w:val="16"/>
          <w:szCs w:val="16"/>
        </w:rPr>
        <w:t>Collection Items: Luttrell Psalter</w:t>
      </w:r>
      <w:r w:rsidRPr="00EA4768">
        <w:rPr>
          <w:rFonts w:ascii="Arial" w:hAnsi="Arial" w:cs="Arial"/>
          <w:sz w:val="16"/>
          <w:szCs w:val="16"/>
        </w:rPr>
        <w:t>, 2020 &lt;</w:t>
      </w:r>
      <w:hyperlink r:id="rId3" w:history="1">
        <w:r w:rsidRPr="00EA4768">
          <w:rPr>
            <w:rStyle w:val="Hyperlink"/>
            <w:rFonts w:ascii="Arial" w:hAnsi="Arial" w:cs="Arial"/>
            <w:color w:val="auto"/>
            <w:sz w:val="16"/>
            <w:szCs w:val="16"/>
            <w:u w:val="none"/>
          </w:rPr>
          <w:t>https://www.bl.uk/collection-items/the-luttrell-psalter#</w:t>
        </w:r>
      </w:hyperlink>
      <w:r w:rsidRPr="00EA4768">
        <w:rPr>
          <w:rFonts w:ascii="Arial" w:hAnsi="Arial" w:cs="Arial"/>
          <w:sz w:val="16"/>
          <w:szCs w:val="16"/>
        </w:rPr>
        <w:t>&gt; [Accessed 3</w:t>
      </w:r>
      <w:r w:rsidRPr="00EA4768">
        <w:rPr>
          <w:rFonts w:ascii="Arial" w:hAnsi="Arial" w:cs="Arial"/>
          <w:sz w:val="16"/>
          <w:szCs w:val="16"/>
          <w:vertAlign w:val="superscript"/>
        </w:rPr>
        <w:t>rd</w:t>
      </w:r>
      <w:r w:rsidRPr="00EA4768">
        <w:rPr>
          <w:rFonts w:ascii="Arial" w:hAnsi="Arial" w:cs="Arial"/>
          <w:sz w:val="16"/>
          <w:szCs w:val="16"/>
        </w:rPr>
        <w:t xml:space="preserve"> April 2020].</w:t>
      </w:r>
    </w:p>
  </w:footnote>
  <w:footnote w:id="10">
    <w:p w:rsidR="00927662" w:rsidRPr="00EA4768" w:rsidRDefault="00927662" w:rsidP="005303A7">
      <w:pPr>
        <w:pStyle w:val="Heading1"/>
        <w:shd w:val="clear" w:color="auto" w:fill="FFFFFF"/>
        <w:spacing w:before="0" w:beforeAutospacing="0" w:after="0" w:afterAutospacing="0"/>
        <w:textAlignment w:val="baseline"/>
        <w:rPr>
          <w:rFonts w:ascii="Arial" w:hAnsi="Arial" w:cs="Arial"/>
          <w:b w:val="0"/>
          <w:color w:val="000000"/>
          <w:sz w:val="16"/>
          <w:szCs w:val="16"/>
        </w:rPr>
      </w:pPr>
      <w:r w:rsidRPr="00EA4768">
        <w:rPr>
          <w:rStyle w:val="FootnoteReference"/>
          <w:rFonts w:ascii="Arial" w:hAnsi="Arial" w:cs="Arial"/>
          <w:b w:val="0"/>
          <w:sz w:val="16"/>
          <w:szCs w:val="16"/>
        </w:rPr>
        <w:footnoteRef/>
      </w:r>
      <w:r w:rsidRPr="00EA4768">
        <w:rPr>
          <w:rFonts w:ascii="Arial" w:hAnsi="Arial" w:cs="Arial"/>
          <w:b w:val="0"/>
          <w:sz w:val="16"/>
          <w:szCs w:val="16"/>
        </w:rPr>
        <w:t xml:space="preserve"> Harrington, Elaine, </w:t>
      </w:r>
      <w:r w:rsidRPr="00EA4768">
        <w:rPr>
          <w:rFonts w:ascii="Arial" w:hAnsi="Arial" w:cs="Arial"/>
          <w:b w:val="0"/>
          <w:i/>
          <w:color w:val="000000"/>
          <w:sz w:val="16"/>
          <w:szCs w:val="16"/>
        </w:rPr>
        <w:t>The Luttrell Psalter: Knighthood, Hospitality and Piety</w:t>
      </w:r>
      <w:r w:rsidR="00C9354E">
        <w:rPr>
          <w:rFonts w:ascii="Arial" w:hAnsi="Arial" w:cs="Arial"/>
          <w:b w:val="0"/>
          <w:i/>
          <w:color w:val="000000"/>
          <w:sz w:val="16"/>
          <w:szCs w:val="16"/>
        </w:rPr>
        <w:t xml:space="preserve">, </w:t>
      </w:r>
      <w:r w:rsidR="00C9354E" w:rsidRPr="00C9354E">
        <w:rPr>
          <w:rFonts w:ascii="Arial" w:hAnsi="Arial" w:cs="Arial"/>
          <w:b w:val="0"/>
          <w:color w:val="000000"/>
          <w:sz w:val="16"/>
          <w:szCs w:val="16"/>
        </w:rPr>
        <w:t>2019,</w:t>
      </w:r>
      <w:r w:rsidRPr="00C9354E">
        <w:rPr>
          <w:rFonts w:ascii="Arial" w:hAnsi="Arial" w:cs="Arial"/>
          <w:b w:val="0"/>
          <w:i/>
          <w:color w:val="000000"/>
          <w:sz w:val="16"/>
          <w:szCs w:val="16"/>
        </w:rPr>
        <w:t>.</w:t>
      </w:r>
      <w:r w:rsidR="00C9354E" w:rsidRPr="00C9354E">
        <w:rPr>
          <w:rFonts w:ascii="Arial" w:hAnsi="Arial" w:cs="Arial"/>
          <w:b w:val="0"/>
          <w:sz w:val="16"/>
          <w:szCs w:val="16"/>
        </w:rPr>
        <w:t>&lt;</w:t>
      </w:r>
      <w:hyperlink r:id="rId4" w:history="1">
        <w:r w:rsidR="00C9354E" w:rsidRPr="00C9354E">
          <w:rPr>
            <w:rStyle w:val="Hyperlink"/>
            <w:rFonts w:ascii="Arial" w:hAnsi="Arial" w:cs="Arial"/>
            <w:b w:val="0"/>
            <w:color w:val="auto"/>
            <w:sz w:val="16"/>
            <w:szCs w:val="16"/>
            <w:u w:val="none"/>
          </w:rPr>
          <w:t>https://blogs.ucc.ie/wordpress/theriverside/2019/01/15/the-luttrell-psalter-knighthood-hospitality-and-piety-introduction-to-the-luttrell-psalter/</w:t>
        </w:r>
      </w:hyperlink>
      <w:r w:rsidR="00C9354E" w:rsidRPr="00C9354E">
        <w:rPr>
          <w:rFonts w:ascii="Arial" w:hAnsi="Arial" w:cs="Arial"/>
          <w:b w:val="0"/>
          <w:sz w:val="16"/>
          <w:szCs w:val="16"/>
        </w:rPr>
        <w:t>&gt; [Accessed 13</w:t>
      </w:r>
      <w:r w:rsidR="00C9354E" w:rsidRPr="00C9354E">
        <w:rPr>
          <w:rFonts w:ascii="Arial" w:hAnsi="Arial" w:cs="Arial"/>
          <w:b w:val="0"/>
          <w:sz w:val="16"/>
          <w:szCs w:val="16"/>
          <w:vertAlign w:val="superscript"/>
        </w:rPr>
        <w:t xml:space="preserve">th </w:t>
      </w:r>
      <w:r w:rsidR="00C9354E" w:rsidRPr="00C9354E">
        <w:rPr>
          <w:rFonts w:ascii="Arial" w:hAnsi="Arial" w:cs="Arial"/>
          <w:b w:val="0"/>
          <w:sz w:val="16"/>
          <w:szCs w:val="16"/>
        </w:rPr>
        <w:t>April 2020].</w:t>
      </w:r>
    </w:p>
  </w:footnote>
  <w:footnote w:id="11">
    <w:p w:rsidR="00927662" w:rsidRPr="00EA4768" w:rsidRDefault="00927662">
      <w:pPr>
        <w:pStyle w:val="FootnoteText"/>
        <w:rPr>
          <w:rFonts w:ascii="Arial" w:hAnsi="Arial" w:cs="Arial"/>
          <w:sz w:val="16"/>
          <w:szCs w:val="16"/>
        </w:rPr>
      </w:pPr>
      <w:r w:rsidRPr="00EA4768">
        <w:rPr>
          <w:rStyle w:val="FootnoteReference"/>
          <w:rFonts w:ascii="Arial" w:hAnsi="Arial" w:cs="Arial"/>
          <w:sz w:val="16"/>
          <w:szCs w:val="16"/>
        </w:rPr>
        <w:footnoteRef/>
      </w:r>
      <w:r w:rsidRPr="00EA4768">
        <w:rPr>
          <w:rFonts w:ascii="Arial" w:hAnsi="Arial" w:cs="Arial"/>
          <w:sz w:val="16"/>
          <w:szCs w:val="16"/>
        </w:rPr>
        <w:t xml:space="preserve"> Brown, Michelle, P. (2006)</w:t>
      </w:r>
      <w:r w:rsidRPr="00EA4768">
        <w:rPr>
          <w:rFonts w:ascii="Arial" w:hAnsi="Arial" w:cs="Arial"/>
          <w:i/>
          <w:color w:val="111111"/>
          <w:sz w:val="16"/>
          <w:szCs w:val="16"/>
        </w:rPr>
        <w:t xml:space="preserve"> Treasures in Focus: The Luttrell Psalter </w:t>
      </w:r>
      <w:r w:rsidRPr="00EA4768">
        <w:rPr>
          <w:rFonts w:ascii="Arial" w:hAnsi="Arial" w:cs="Arial"/>
          <w:color w:val="111111"/>
          <w:sz w:val="16"/>
          <w:szCs w:val="16"/>
        </w:rPr>
        <w:t>(London:</w:t>
      </w:r>
      <w:r w:rsidRPr="00EA4768">
        <w:rPr>
          <w:rFonts w:ascii="Arial" w:hAnsi="Arial" w:cs="Arial"/>
          <w:color w:val="333333"/>
          <w:sz w:val="16"/>
          <w:szCs w:val="16"/>
          <w:shd w:val="clear" w:color="auto" w:fill="FFFFFF"/>
        </w:rPr>
        <w:t>British Library Publishing Division) p. 5.</w:t>
      </w:r>
    </w:p>
  </w:footnote>
  <w:footnote w:id="12">
    <w:p w:rsidR="00927662" w:rsidRPr="00EA4768" w:rsidRDefault="00927662">
      <w:pPr>
        <w:pStyle w:val="FootnoteText"/>
        <w:rPr>
          <w:rFonts w:ascii="Arial" w:hAnsi="Arial" w:cs="Arial"/>
          <w:sz w:val="16"/>
          <w:szCs w:val="16"/>
        </w:rPr>
      </w:pPr>
      <w:r w:rsidRPr="00EA4768">
        <w:rPr>
          <w:rStyle w:val="FootnoteReference"/>
          <w:rFonts w:ascii="Arial" w:hAnsi="Arial" w:cs="Arial"/>
          <w:sz w:val="16"/>
          <w:szCs w:val="16"/>
        </w:rPr>
        <w:footnoteRef/>
      </w:r>
      <w:r w:rsidRPr="00EA4768">
        <w:rPr>
          <w:rFonts w:ascii="Arial" w:hAnsi="Arial" w:cs="Arial"/>
          <w:sz w:val="16"/>
          <w:szCs w:val="16"/>
        </w:rPr>
        <w:t xml:space="preserve"> Camille, Michael, </w:t>
      </w:r>
      <w:r w:rsidRPr="00EA4768">
        <w:rPr>
          <w:rFonts w:ascii="Arial" w:hAnsi="Arial" w:cs="Arial"/>
          <w:i/>
          <w:sz w:val="16"/>
          <w:szCs w:val="16"/>
        </w:rPr>
        <w:t xml:space="preserve">Mirror in Parchment: The Lutrell Psalter and the Making of Medieval England </w:t>
      </w:r>
      <w:r w:rsidRPr="00EA4768">
        <w:rPr>
          <w:rFonts w:ascii="Arial" w:hAnsi="Arial" w:cs="Arial"/>
          <w:sz w:val="16"/>
          <w:szCs w:val="16"/>
        </w:rPr>
        <w:t>(London:</w:t>
      </w:r>
      <w:r w:rsidR="007D6B70">
        <w:rPr>
          <w:rFonts w:ascii="Arial" w:hAnsi="Arial" w:cs="Arial"/>
          <w:sz w:val="16"/>
          <w:szCs w:val="16"/>
        </w:rPr>
        <w:t xml:space="preserve"> Reaktion Books, 1998) p. 49.</w:t>
      </w:r>
    </w:p>
  </w:footnote>
  <w:footnote w:id="13">
    <w:p w:rsidR="007D6B70" w:rsidRDefault="007D6B70">
      <w:pPr>
        <w:pStyle w:val="FootnoteText"/>
      </w:pPr>
      <w:r>
        <w:rPr>
          <w:rStyle w:val="FootnoteReference"/>
        </w:rPr>
        <w:footnoteRef/>
      </w:r>
      <w:r w:rsidRPr="00EA4768">
        <w:rPr>
          <w:rFonts w:ascii="Arial" w:hAnsi="Arial" w:cs="Arial"/>
          <w:sz w:val="16"/>
          <w:szCs w:val="16"/>
        </w:rPr>
        <w:t xml:space="preserve">Camille, Michael, </w:t>
      </w:r>
      <w:r w:rsidRPr="00EA4768">
        <w:rPr>
          <w:rFonts w:ascii="Arial" w:hAnsi="Arial" w:cs="Arial"/>
          <w:i/>
          <w:sz w:val="16"/>
          <w:szCs w:val="16"/>
        </w:rPr>
        <w:t xml:space="preserve">Mirror in Parchment: The Lutrell Psalter and the Making of Medieval England </w:t>
      </w:r>
      <w:r w:rsidRPr="00EA4768">
        <w:rPr>
          <w:rFonts w:ascii="Arial" w:hAnsi="Arial" w:cs="Arial"/>
          <w:sz w:val="16"/>
          <w:szCs w:val="16"/>
        </w:rPr>
        <w:t xml:space="preserve">p. </w:t>
      </w:r>
      <w:r>
        <w:rPr>
          <w:rFonts w:ascii="Arial" w:hAnsi="Arial" w:cs="Arial"/>
          <w:sz w:val="16"/>
          <w:szCs w:val="16"/>
        </w:rPr>
        <w:t>50.</w:t>
      </w:r>
    </w:p>
  </w:footnote>
  <w:footnote w:id="14">
    <w:p w:rsidR="00927662" w:rsidRPr="00EA4768" w:rsidRDefault="00927662" w:rsidP="00666BEB">
      <w:pPr>
        <w:pStyle w:val="FootnoteText"/>
        <w:jc w:val="both"/>
        <w:rPr>
          <w:rFonts w:ascii="Arial" w:hAnsi="Arial" w:cs="Arial"/>
          <w:sz w:val="16"/>
          <w:szCs w:val="16"/>
        </w:rPr>
      </w:pPr>
      <w:r w:rsidRPr="00EA4768">
        <w:rPr>
          <w:rStyle w:val="FootnoteReference"/>
          <w:rFonts w:ascii="Arial" w:hAnsi="Arial" w:cs="Arial"/>
          <w:sz w:val="16"/>
          <w:szCs w:val="16"/>
        </w:rPr>
        <w:footnoteRef/>
      </w:r>
      <w:r w:rsidRPr="00EA4768">
        <w:rPr>
          <w:rFonts w:ascii="Arial" w:hAnsi="Arial" w:cs="Arial"/>
          <w:sz w:val="16"/>
          <w:szCs w:val="16"/>
        </w:rPr>
        <w:t xml:space="preserve"> Camille, Michael, </w:t>
      </w:r>
      <w:r w:rsidRPr="00EA4768">
        <w:rPr>
          <w:rFonts w:ascii="Arial" w:hAnsi="Arial" w:cs="Arial"/>
          <w:i/>
          <w:sz w:val="16"/>
          <w:szCs w:val="16"/>
        </w:rPr>
        <w:t xml:space="preserve">Mirror in Parchment: The Lutrell Psalter and the Making of Medieval England, </w:t>
      </w:r>
      <w:r w:rsidRPr="00EA4768">
        <w:rPr>
          <w:rFonts w:ascii="Arial" w:hAnsi="Arial" w:cs="Arial"/>
          <w:sz w:val="16"/>
          <w:szCs w:val="16"/>
        </w:rPr>
        <w:t xml:space="preserve">p.51 </w:t>
      </w:r>
    </w:p>
  </w:footnote>
  <w:footnote w:id="15">
    <w:p w:rsidR="00927662" w:rsidRPr="00EA4768" w:rsidRDefault="00927662" w:rsidP="00666BEB">
      <w:pPr>
        <w:pStyle w:val="FootnoteText"/>
        <w:jc w:val="both"/>
        <w:rPr>
          <w:rFonts w:ascii="Arial" w:hAnsi="Arial" w:cs="Arial"/>
          <w:sz w:val="16"/>
          <w:szCs w:val="16"/>
        </w:rPr>
      </w:pPr>
      <w:r w:rsidRPr="00EA4768">
        <w:rPr>
          <w:rStyle w:val="FootnoteReference"/>
          <w:rFonts w:ascii="Arial" w:hAnsi="Arial" w:cs="Arial"/>
          <w:sz w:val="16"/>
          <w:szCs w:val="16"/>
        </w:rPr>
        <w:footnoteRef/>
      </w:r>
      <w:r w:rsidRPr="00EA4768">
        <w:rPr>
          <w:rFonts w:ascii="Arial" w:hAnsi="Arial" w:cs="Arial"/>
          <w:sz w:val="16"/>
          <w:szCs w:val="16"/>
        </w:rPr>
        <w:t xml:space="preserve"> Costello, Liam, </w:t>
      </w:r>
      <w:r w:rsidRPr="00EA4768">
        <w:rPr>
          <w:rFonts w:ascii="Arial" w:hAnsi="Arial" w:cs="Arial"/>
          <w:i/>
          <w:color w:val="000000"/>
          <w:sz w:val="16"/>
          <w:szCs w:val="16"/>
        </w:rPr>
        <w:t>Sir Geoffery in his Psalter &lt;</w:t>
      </w:r>
      <w:hyperlink r:id="rId5" w:history="1">
        <w:r w:rsidRPr="00EA4768">
          <w:rPr>
            <w:rStyle w:val="Hyperlink"/>
            <w:rFonts w:ascii="Arial" w:hAnsi="Arial" w:cs="Arial"/>
            <w:color w:val="auto"/>
            <w:sz w:val="16"/>
            <w:szCs w:val="16"/>
            <w:u w:val="none"/>
          </w:rPr>
          <w:t>https://blogs.ucc.ie/wordpress/theriverside/2019/01/16/the-luttrell-psalter- sir-geoffrey-luttrell-in-his-psalter/</w:t>
        </w:r>
      </w:hyperlink>
      <w:r w:rsidRPr="00EA4768">
        <w:rPr>
          <w:rFonts w:ascii="Arial" w:hAnsi="Arial" w:cs="Arial"/>
          <w:sz w:val="16"/>
          <w:szCs w:val="16"/>
        </w:rPr>
        <w:t>&gt; [Accessed 3</w:t>
      </w:r>
      <w:r w:rsidRPr="00EA4768">
        <w:rPr>
          <w:rFonts w:ascii="Arial" w:hAnsi="Arial" w:cs="Arial"/>
          <w:sz w:val="16"/>
          <w:szCs w:val="16"/>
          <w:vertAlign w:val="superscript"/>
        </w:rPr>
        <w:t>rd</w:t>
      </w:r>
      <w:r w:rsidRPr="00EA4768">
        <w:rPr>
          <w:rFonts w:ascii="Arial" w:hAnsi="Arial" w:cs="Arial"/>
          <w:sz w:val="16"/>
          <w:szCs w:val="16"/>
        </w:rPr>
        <w:t xml:space="preserve"> April 2020].</w:t>
      </w:r>
    </w:p>
  </w:footnote>
  <w:footnote w:id="16">
    <w:p w:rsidR="005551AF" w:rsidRDefault="005551AF" w:rsidP="005551AF">
      <w:pPr>
        <w:pStyle w:val="FootnoteText"/>
      </w:pPr>
      <w:r>
        <w:rPr>
          <w:rStyle w:val="FootnoteReference"/>
        </w:rPr>
        <w:footnoteRef/>
      </w:r>
      <w:r w:rsidRPr="00EA4768">
        <w:rPr>
          <w:rFonts w:ascii="Arial" w:hAnsi="Arial" w:cs="Arial"/>
          <w:sz w:val="16"/>
          <w:szCs w:val="16"/>
        </w:rPr>
        <w:t xml:space="preserve">Camille, Michael, </w:t>
      </w:r>
      <w:r w:rsidRPr="00EA4768">
        <w:rPr>
          <w:rFonts w:ascii="Arial" w:hAnsi="Arial" w:cs="Arial"/>
          <w:i/>
          <w:sz w:val="16"/>
          <w:szCs w:val="16"/>
        </w:rPr>
        <w:t xml:space="preserve">Mirror in Parchment: The Lutrell Psalter and the Making of Medieval England </w:t>
      </w:r>
      <w:r w:rsidRPr="00EA4768">
        <w:rPr>
          <w:rFonts w:ascii="Arial" w:hAnsi="Arial" w:cs="Arial"/>
          <w:sz w:val="16"/>
          <w:szCs w:val="16"/>
        </w:rPr>
        <w:t>(London: Reaktion Books, 1998) p. 49-52.</w:t>
      </w:r>
    </w:p>
  </w:footnote>
  <w:footnote w:id="17">
    <w:p w:rsidR="00927662" w:rsidRPr="00EA4768" w:rsidRDefault="00927662" w:rsidP="005903C2">
      <w:pPr>
        <w:pStyle w:val="FootnoteText"/>
        <w:rPr>
          <w:rFonts w:ascii="Arial" w:hAnsi="Arial" w:cs="Arial"/>
          <w:sz w:val="16"/>
          <w:szCs w:val="16"/>
        </w:rPr>
      </w:pPr>
      <w:r w:rsidRPr="00EA4768">
        <w:rPr>
          <w:rStyle w:val="FootnoteReference"/>
          <w:rFonts w:ascii="Arial" w:hAnsi="Arial" w:cs="Arial"/>
          <w:sz w:val="16"/>
          <w:szCs w:val="16"/>
        </w:rPr>
        <w:footnoteRef/>
      </w:r>
      <w:r w:rsidRPr="00EA4768">
        <w:rPr>
          <w:rFonts w:ascii="Arial" w:hAnsi="Arial" w:cs="Arial"/>
          <w:sz w:val="16"/>
          <w:szCs w:val="16"/>
        </w:rPr>
        <w:t xml:space="preserve"> O’Dwyer, Liam, </w:t>
      </w:r>
      <w:r w:rsidRPr="00EA4768">
        <w:rPr>
          <w:rFonts w:ascii="Arial" w:hAnsi="Arial" w:cs="Arial"/>
          <w:i/>
          <w:sz w:val="16"/>
          <w:szCs w:val="16"/>
        </w:rPr>
        <w:t xml:space="preserve">The Luttrell Psalter: </w:t>
      </w:r>
      <w:r w:rsidRPr="00EA4768">
        <w:rPr>
          <w:rFonts w:ascii="Arial" w:hAnsi="Arial" w:cs="Arial"/>
          <w:i/>
          <w:sz w:val="16"/>
          <w:szCs w:val="16"/>
        </w:rPr>
        <w:softHyphen/>
        <w:t>Geoffrey’s Feast</w:t>
      </w:r>
      <w:r w:rsidRPr="00EA4768">
        <w:rPr>
          <w:rFonts w:ascii="Arial" w:hAnsi="Arial" w:cs="Arial"/>
          <w:sz w:val="16"/>
          <w:szCs w:val="16"/>
        </w:rPr>
        <w:t>&lt;</w:t>
      </w:r>
      <w:hyperlink r:id="rId6" w:history="1">
        <w:r w:rsidRPr="00EA4768">
          <w:rPr>
            <w:rStyle w:val="Hyperlink"/>
            <w:rFonts w:ascii="Arial" w:hAnsi="Arial" w:cs="Arial"/>
            <w:color w:val="auto"/>
            <w:sz w:val="16"/>
            <w:szCs w:val="16"/>
            <w:u w:val="none"/>
          </w:rPr>
          <w:t>https://blogs.ucc.ie/wordpress/theriverside/2019/01/17/the-luttrell-psalter-knighthood-hospitality-and-piety-%c2%adgeoffreys-feast/</w:t>
        </w:r>
      </w:hyperlink>
      <w:r w:rsidRPr="00EA4768">
        <w:rPr>
          <w:rFonts w:ascii="Arial" w:hAnsi="Arial" w:cs="Arial"/>
          <w:sz w:val="16"/>
          <w:szCs w:val="16"/>
        </w:rPr>
        <w:t>&gt; [Accessed 14 March  2020].</w:t>
      </w:r>
    </w:p>
  </w:footnote>
  <w:footnote w:id="18">
    <w:p w:rsidR="00927662" w:rsidRPr="00EA4768" w:rsidRDefault="00927662" w:rsidP="00666BEB">
      <w:pPr>
        <w:pStyle w:val="Heading1"/>
        <w:shd w:val="clear" w:color="auto" w:fill="FFFFFF"/>
        <w:spacing w:before="0" w:beforeAutospacing="0" w:after="0" w:afterAutospacing="0"/>
        <w:jc w:val="both"/>
        <w:textAlignment w:val="baseline"/>
        <w:rPr>
          <w:rFonts w:ascii="Arial" w:hAnsi="Arial" w:cs="Arial"/>
          <w:b w:val="0"/>
          <w:sz w:val="16"/>
          <w:szCs w:val="16"/>
        </w:rPr>
      </w:pPr>
      <w:r w:rsidRPr="00EA4768">
        <w:rPr>
          <w:rStyle w:val="FootnoteReference"/>
          <w:rFonts w:ascii="Arial" w:hAnsi="Arial" w:cs="Arial"/>
          <w:b w:val="0"/>
          <w:sz w:val="16"/>
          <w:szCs w:val="16"/>
        </w:rPr>
        <w:footnoteRef/>
      </w:r>
      <w:r w:rsidRPr="00EA4768">
        <w:rPr>
          <w:rFonts w:ascii="Arial" w:hAnsi="Arial" w:cs="Arial"/>
          <w:b w:val="0"/>
          <w:sz w:val="16"/>
          <w:szCs w:val="16"/>
        </w:rPr>
        <w:t xml:space="preserve"> O’Dwyer, Liam, </w:t>
      </w:r>
      <w:r w:rsidRPr="00EA4768">
        <w:rPr>
          <w:rFonts w:ascii="Arial" w:hAnsi="Arial" w:cs="Arial"/>
          <w:b w:val="0"/>
          <w:i/>
          <w:sz w:val="16"/>
          <w:szCs w:val="16"/>
        </w:rPr>
        <w:t xml:space="preserve">The Luttrell Psalter: </w:t>
      </w:r>
      <w:r w:rsidRPr="00EA4768">
        <w:rPr>
          <w:rFonts w:ascii="Arial" w:hAnsi="Arial" w:cs="Arial"/>
          <w:b w:val="0"/>
          <w:i/>
          <w:sz w:val="16"/>
          <w:szCs w:val="16"/>
        </w:rPr>
        <w:softHyphen/>
        <w:t>Geoffrey’s Feast.</w:t>
      </w:r>
    </w:p>
  </w:footnote>
  <w:footnote w:id="19">
    <w:p w:rsidR="00927662" w:rsidRPr="00EA4768" w:rsidRDefault="00927662" w:rsidP="00666BEB">
      <w:pPr>
        <w:pStyle w:val="FootnoteText"/>
        <w:jc w:val="both"/>
        <w:rPr>
          <w:rFonts w:ascii="Arial" w:hAnsi="Arial" w:cs="Arial"/>
          <w:sz w:val="16"/>
          <w:szCs w:val="16"/>
        </w:rPr>
      </w:pPr>
      <w:r w:rsidRPr="00EA4768">
        <w:rPr>
          <w:rStyle w:val="FootnoteReference"/>
          <w:rFonts w:ascii="Arial" w:hAnsi="Arial" w:cs="Arial"/>
          <w:sz w:val="16"/>
          <w:szCs w:val="16"/>
        </w:rPr>
        <w:footnoteRef/>
      </w:r>
      <w:r w:rsidRPr="00EA4768">
        <w:rPr>
          <w:rFonts w:ascii="Arial" w:hAnsi="Arial" w:cs="Arial"/>
          <w:sz w:val="16"/>
          <w:szCs w:val="16"/>
        </w:rPr>
        <w:t xml:space="preserve"> Ibid.</w:t>
      </w:r>
    </w:p>
  </w:footnote>
  <w:footnote w:id="20">
    <w:p w:rsidR="00927662" w:rsidRPr="00EA4768" w:rsidRDefault="00927662" w:rsidP="00666BEB">
      <w:pPr>
        <w:spacing w:after="0" w:line="240" w:lineRule="auto"/>
        <w:jc w:val="both"/>
        <w:textAlignment w:val="baseline"/>
        <w:rPr>
          <w:rFonts w:ascii="Arial" w:eastAsia="Times New Roman" w:hAnsi="Arial" w:cs="Arial"/>
          <w:color w:val="333333"/>
          <w:sz w:val="16"/>
          <w:szCs w:val="16"/>
        </w:rPr>
      </w:pPr>
      <w:r w:rsidRPr="00EA4768">
        <w:rPr>
          <w:rStyle w:val="FootnoteReference"/>
          <w:rFonts w:ascii="Arial" w:hAnsi="Arial" w:cs="Arial"/>
          <w:sz w:val="16"/>
          <w:szCs w:val="16"/>
        </w:rPr>
        <w:footnoteRef/>
      </w:r>
      <w:r w:rsidRPr="00EA4768">
        <w:rPr>
          <w:rFonts w:ascii="Arial" w:eastAsia="Times New Roman" w:hAnsi="Arial" w:cs="Arial"/>
          <w:color w:val="333333"/>
          <w:sz w:val="16"/>
          <w:szCs w:val="16"/>
        </w:rPr>
        <w:t>Backhouse, Janet, </w:t>
      </w:r>
      <w:r w:rsidRPr="00EA4768">
        <w:rPr>
          <w:rFonts w:ascii="Arial" w:eastAsia="Times New Roman" w:hAnsi="Arial" w:cs="Arial"/>
          <w:i/>
          <w:iCs/>
          <w:color w:val="333333"/>
          <w:sz w:val="16"/>
          <w:szCs w:val="16"/>
        </w:rPr>
        <w:t>Medieval Rural Life in the Luttrell Psalter</w:t>
      </w:r>
      <w:r w:rsidRPr="00EA4768">
        <w:rPr>
          <w:rFonts w:ascii="Arial" w:eastAsia="Times New Roman" w:hAnsi="Arial" w:cs="Arial"/>
          <w:color w:val="333333"/>
          <w:sz w:val="16"/>
          <w:szCs w:val="16"/>
        </w:rPr>
        <w:t xml:space="preserve"> (Toronto: Univers</w:t>
      </w:r>
      <w:r w:rsidR="00946401" w:rsidRPr="00EA4768">
        <w:rPr>
          <w:rFonts w:ascii="Arial" w:eastAsia="Times New Roman" w:hAnsi="Arial" w:cs="Arial"/>
          <w:color w:val="333333"/>
          <w:sz w:val="16"/>
          <w:szCs w:val="16"/>
        </w:rPr>
        <w:t>ity of Toronto Press, 2000) p.5</w:t>
      </w:r>
      <w:r w:rsidRPr="00EA4768">
        <w:rPr>
          <w:rFonts w:ascii="Arial" w:eastAsia="Times New Roman" w:hAnsi="Arial" w:cs="Arial"/>
          <w:color w:val="333333"/>
          <w:sz w:val="16"/>
          <w:szCs w:val="16"/>
        </w:rPr>
        <w:t xml:space="preserve">9. </w:t>
      </w:r>
    </w:p>
  </w:footnote>
  <w:footnote w:id="21">
    <w:p w:rsidR="00927662" w:rsidRPr="00EA4768" w:rsidRDefault="00927662">
      <w:pPr>
        <w:pStyle w:val="FootnoteText"/>
        <w:rPr>
          <w:rFonts w:ascii="Arial" w:hAnsi="Arial" w:cs="Arial"/>
          <w:sz w:val="16"/>
          <w:szCs w:val="16"/>
        </w:rPr>
      </w:pPr>
      <w:r w:rsidRPr="00EA4768">
        <w:rPr>
          <w:rStyle w:val="FootnoteReference"/>
          <w:rFonts w:ascii="Arial" w:hAnsi="Arial" w:cs="Arial"/>
          <w:sz w:val="16"/>
          <w:szCs w:val="16"/>
        </w:rPr>
        <w:footnoteRef/>
      </w:r>
      <w:r w:rsidRPr="00EA4768">
        <w:rPr>
          <w:rFonts w:ascii="Arial" w:hAnsi="Arial" w:cs="Arial"/>
          <w:sz w:val="16"/>
          <w:szCs w:val="16"/>
        </w:rPr>
        <w:t xml:space="preserve"> Brown, Michelle, P. (2006)</w:t>
      </w:r>
      <w:r w:rsidRPr="00EA4768">
        <w:rPr>
          <w:rFonts w:ascii="Arial" w:hAnsi="Arial" w:cs="Arial"/>
          <w:i/>
          <w:color w:val="111111"/>
          <w:sz w:val="16"/>
          <w:szCs w:val="16"/>
        </w:rPr>
        <w:t xml:space="preserve"> Treasures in Focus: The Luttrell Psalter </w:t>
      </w:r>
      <w:r w:rsidRPr="00EA4768">
        <w:rPr>
          <w:rFonts w:ascii="Arial" w:hAnsi="Arial" w:cs="Arial"/>
          <w:color w:val="111111"/>
          <w:sz w:val="16"/>
          <w:szCs w:val="16"/>
        </w:rPr>
        <w:t>(London:</w:t>
      </w:r>
      <w:r w:rsidRPr="00EA4768">
        <w:rPr>
          <w:rFonts w:ascii="Arial" w:hAnsi="Arial" w:cs="Arial"/>
          <w:color w:val="333333"/>
          <w:sz w:val="16"/>
          <w:szCs w:val="16"/>
          <w:shd w:val="clear" w:color="auto" w:fill="FFFFFF"/>
        </w:rPr>
        <w:t>British Library Publishing Division) p. 15.</w:t>
      </w:r>
    </w:p>
  </w:footnote>
  <w:footnote w:id="22">
    <w:p w:rsidR="00927662" w:rsidRPr="00EA4768" w:rsidRDefault="00927662" w:rsidP="007F7395">
      <w:pPr>
        <w:pStyle w:val="FootnoteText"/>
        <w:spacing w:line="360" w:lineRule="auto"/>
        <w:jc w:val="both"/>
        <w:rPr>
          <w:rFonts w:ascii="Arial" w:hAnsi="Arial" w:cs="Arial"/>
          <w:sz w:val="16"/>
          <w:szCs w:val="16"/>
        </w:rPr>
      </w:pPr>
      <w:r w:rsidRPr="00EA4768">
        <w:rPr>
          <w:rStyle w:val="FootnoteReference"/>
          <w:rFonts w:ascii="Arial" w:hAnsi="Arial" w:cs="Arial"/>
          <w:sz w:val="16"/>
          <w:szCs w:val="16"/>
        </w:rPr>
        <w:footnoteRef/>
      </w:r>
      <w:r w:rsidRPr="00EA4768">
        <w:rPr>
          <w:rFonts w:ascii="Arial" w:hAnsi="Arial" w:cs="Arial"/>
          <w:sz w:val="16"/>
          <w:szCs w:val="16"/>
        </w:rPr>
        <w:t xml:space="preserve"> O’Dwyer, Liam, </w:t>
      </w:r>
      <w:r w:rsidRPr="00EA4768">
        <w:rPr>
          <w:rFonts w:ascii="Arial" w:hAnsi="Arial" w:cs="Arial"/>
          <w:i/>
          <w:sz w:val="16"/>
          <w:szCs w:val="16"/>
        </w:rPr>
        <w:t xml:space="preserve">The Luttrell Psalter: </w:t>
      </w:r>
      <w:r w:rsidRPr="00EA4768">
        <w:rPr>
          <w:rFonts w:ascii="Arial" w:hAnsi="Arial" w:cs="Arial"/>
          <w:i/>
          <w:sz w:val="16"/>
          <w:szCs w:val="16"/>
        </w:rPr>
        <w:softHyphen/>
        <w:t>Geoffrey’s Feast</w:t>
      </w:r>
      <w:r w:rsidR="00C9354E">
        <w:rPr>
          <w:rFonts w:ascii="Arial" w:hAnsi="Arial" w:cs="Arial"/>
          <w:sz w:val="16"/>
          <w:szCs w:val="16"/>
        </w:rPr>
        <w:t xml:space="preserve">, </w:t>
      </w:r>
      <w:r w:rsidRPr="00EA4768">
        <w:rPr>
          <w:rFonts w:ascii="Arial" w:hAnsi="Arial" w:cs="Arial"/>
          <w:sz w:val="16"/>
          <w:szCs w:val="16"/>
        </w:rPr>
        <w:t>[Accessed 14 March 2020].</w:t>
      </w:r>
    </w:p>
  </w:footnote>
  <w:footnote w:id="23">
    <w:p w:rsidR="00D87077" w:rsidRPr="00EA4768" w:rsidRDefault="00D87077" w:rsidP="00D87077">
      <w:pPr>
        <w:pStyle w:val="FootnoteText"/>
        <w:rPr>
          <w:rFonts w:ascii="Arial" w:hAnsi="Arial" w:cs="Arial"/>
          <w:sz w:val="16"/>
          <w:szCs w:val="16"/>
        </w:rPr>
      </w:pPr>
      <w:r w:rsidRPr="00EA4768">
        <w:rPr>
          <w:rStyle w:val="FootnoteReference"/>
          <w:rFonts w:ascii="Arial" w:hAnsi="Arial" w:cs="Arial"/>
          <w:sz w:val="16"/>
          <w:szCs w:val="16"/>
        </w:rPr>
        <w:footnoteRef/>
      </w:r>
      <w:r w:rsidRPr="00EA4768">
        <w:rPr>
          <w:rFonts w:ascii="Arial" w:eastAsia="Times New Roman" w:hAnsi="Arial" w:cs="Arial"/>
          <w:color w:val="333333"/>
          <w:sz w:val="16"/>
          <w:szCs w:val="16"/>
        </w:rPr>
        <w:t>Backhouse, Janet, </w:t>
      </w:r>
      <w:r w:rsidRPr="00EA4768">
        <w:rPr>
          <w:rFonts w:ascii="Arial" w:eastAsia="Times New Roman" w:hAnsi="Arial" w:cs="Arial"/>
          <w:i/>
          <w:iCs/>
          <w:color w:val="333333"/>
          <w:sz w:val="16"/>
          <w:szCs w:val="16"/>
        </w:rPr>
        <w:t>Medieval Rural Life in the Luttrell Psalter</w:t>
      </w:r>
      <w:r w:rsidRPr="00EA4768">
        <w:rPr>
          <w:rFonts w:ascii="Arial" w:eastAsia="Times New Roman" w:hAnsi="Arial" w:cs="Arial"/>
          <w:color w:val="333333"/>
          <w:sz w:val="16"/>
          <w:szCs w:val="16"/>
        </w:rPr>
        <w:t xml:space="preserve"> (Toronto: University of Toronto Press, 2000) p.18.</w:t>
      </w:r>
    </w:p>
  </w:footnote>
  <w:footnote w:id="24">
    <w:p w:rsidR="00D87077" w:rsidRPr="00EA4768" w:rsidRDefault="00D87077" w:rsidP="00D87077">
      <w:pPr>
        <w:spacing w:after="0" w:line="240" w:lineRule="auto"/>
        <w:jc w:val="both"/>
        <w:textAlignment w:val="baseline"/>
        <w:rPr>
          <w:rFonts w:ascii="Arial" w:eastAsia="Times New Roman" w:hAnsi="Arial" w:cs="Arial"/>
          <w:color w:val="333333"/>
          <w:sz w:val="16"/>
          <w:szCs w:val="16"/>
        </w:rPr>
      </w:pPr>
      <w:r w:rsidRPr="00EA4768">
        <w:rPr>
          <w:rStyle w:val="FootnoteReference"/>
          <w:rFonts w:ascii="Arial" w:hAnsi="Arial" w:cs="Arial"/>
          <w:sz w:val="16"/>
          <w:szCs w:val="16"/>
        </w:rPr>
        <w:footnoteRef/>
      </w:r>
      <w:r w:rsidRPr="00EA4768">
        <w:rPr>
          <w:rFonts w:ascii="Arial" w:eastAsia="Times New Roman" w:hAnsi="Arial" w:cs="Arial"/>
          <w:color w:val="333333"/>
          <w:sz w:val="16"/>
          <w:szCs w:val="16"/>
        </w:rPr>
        <w:t>Backhouse, Janet, </w:t>
      </w:r>
      <w:r w:rsidRPr="00EA4768">
        <w:rPr>
          <w:rFonts w:ascii="Arial" w:eastAsia="Times New Roman" w:hAnsi="Arial" w:cs="Arial"/>
          <w:i/>
          <w:iCs/>
          <w:color w:val="333333"/>
          <w:sz w:val="16"/>
          <w:szCs w:val="16"/>
        </w:rPr>
        <w:t>Medieval Rural Life in the Luttrell Psalter</w:t>
      </w:r>
      <w:r w:rsidRPr="00EA4768">
        <w:rPr>
          <w:rFonts w:ascii="Arial" w:eastAsia="Times New Roman" w:hAnsi="Arial" w:cs="Arial"/>
          <w:color w:val="333333"/>
          <w:sz w:val="16"/>
          <w:szCs w:val="16"/>
        </w:rPr>
        <w:t xml:space="preserve"> p.59. </w:t>
      </w:r>
    </w:p>
  </w:footnote>
  <w:footnote w:id="25">
    <w:p w:rsidR="00D87077" w:rsidRPr="00EA4768" w:rsidRDefault="00D87077" w:rsidP="00D87077">
      <w:pPr>
        <w:pStyle w:val="FootnoteText"/>
        <w:rPr>
          <w:rFonts w:ascii="Arial" w:hAnsi="Arial" w:cs="Arial"/>
          <w:sz w:val="16"/>
          <w:szCs w:val="16"/>
        </w:rPr>
      </w:pPr>
      <w:r w:rsidRPr="00EA4768">
        <w:rPr>
          <w:rStyle w:val="FootnoteReference"/>
          <w:rFonts w:ascii="Arial" w:hAnsi="Arial" w:cs="Arial"/>
          <w:sz w:val="16"/>
          <w:szCs w:val="16"/>
        </w:rPr>
        <w:footnoteRef/>
      </w:r>
      <w:r w:rsidRPr="00EA4768">
        <w:rPr>
          <w:rFonts w:ascii="Arial" w:hAnsi="Arial" w:cs="Arial"/>
          <w:sz w:val="16"/>
          <w:szCs w:val="16"/>
        </w:rPr>
        <w:t xml:space="preserve"> Camille, Michael, </w:t>
      </w:r>
      <w:r w:rsidRPr="00EA4768">
        <w:rPr>
          <w:rFonts w:ascii="Arial" w:hAnsi="Arial" w:cs="Arial"/>
          <w:i/>
          <w:sz w:val="16"/>
          <w:szCs w:val="16"/>
        </w:rPr>
        <w:t>The Luttrell Psalter and the making of ‘Merrie England’</w:t>
      </w:r>
      <w:r w:rsidRPr="00EA4768">
        <w:rPr>
          <w:rFonts w:ascii="Arial" w:hAnsi="Arial" w:cs="Arial"/>
          <w:sz w:val="16"/>
          <w:szCs w:val="16"/>
        </w:rPr>
        <w:t xml:space="preserve">, History Today, 49(8) (1998), pp. 13-19, p. 18. </w:t>
      </w:r>
    </w:p>
  </w:footnote>
  <w:footnote w:id="26">
    <w:p w:rsidR="00D87077" w:rsidRPr="00EA4768" w:rsidRDefault="00D87077" w:rsidP="00D87077">
      <w:pPr>
        <w:pStyle w:val="FootnoteText"/>
        <w:rPr>
          <w:rFonts w:ascii="Arial" w:hAnsi="Arial" w:cs="Arial"/>
          <w:sz w:val="16"/>
          <w:szCs w:val="16"/>
        </w:rPr>
      </w:pPr>
      <w:r w:rsidRPr="00EA4768">
        <w:rPr>
          <w:rStyle w:val="FootnoteReference"/>
          <w:rFonts w:ascii="Arial" w:hAnsi="Arial" w:cs="Arial"/>
          <w:sz w:val="16"/>
          <w:szCs w:val="16"/>
        </w:rPr>
        <w:footnoteRef/>
      </w:r>
      <w:r w:rsidRPr="00EA4768">
        <w:rPr>
          <w:rFonts w:ascii="Arial" w:hAnsi="Arial" w:cs="Arial"/>
          <w:sz w:val="16"/>
          <w:szCs w:val="16"/>
        </w:rPr>
        <w:t xml:space="preserve"> Camille, Michael, </w:t>
      </w:r>
      <w:r w:rsidRPr="00EA4768">
        <w:rPr>
          <w:rFonts w:ascii="Arial" w:hAnsi="Arial" w:cs="Arial"/>
          <w:i/>
          <w:sz w:val="16"/>
          <w:szCs w:val="16"/>
        </w:rPr>
        <w:t>The Luttrell Psalter and the making of ‘Merrie England’</w:t>
      </w:r>
      <w:r w:rsidR="00EA4768" w:rsidRPr="00EA4768">
        <w:rPr>
          <w:rFonts w:ascii="Arial" w:hAnsi="Arial" w:cs="Arial"/>
          <w:sz w:val="16"/>
          <w:szCs w:val="16"/>
        </w:rPr>
        <w:t>, p</w:t>
      </w:r>
      <w:r w:rsidRPr="00EA4768">
        <w:rPr>
          <w:rFonts w:ascii="Arial" w:hAnsi="Arial" w:cs="Arial"/>
          <w:sz w:val="16"/>
          <w:szCs w:val="16"/>
        </w:rPr>
        <w:t>. 18.</w:t>
      </w:r>
    </w:p>
  </w:footnote>
  <w:footnote w:id="27">
    <w:p w:rsidR="00D87077" w:rsidRPr="00EA4768" w:rsidRDefault="00D87077" w:rsidP="00D87077">
      <w:pPr>
        <w:pStyle w:val="FootnoteText"/>
        <w:rPr>
          <w:rFonts w:ascii="Arial" w:hAnsi="Arial" w:cs="Arial"/>
          <w:sz w:val="16"/>
          <w:szCs w:val="16"/>
        </w:rPr>
      </w:pPr>
      <w:r w:rsidRPr="00EA4768">
        <w:rPr>
          <w:rStyle w:val="FootnoteReference"/>
          <w:rFonts w:ascii="Arial" w:hAnsi="Arial" w:cs="Arial"/>
          <w:sz w:val="16"/>
          <w:szCs w:val="16"/>
        </w:rPr>
        <w:footnoteRef/>
      </w:r>
      <w:r w:rsidRPr="00EA4768">
        <w:rPr>
          <w:rFonts w:ascii="Arial" w:eastAsia="Times New Roman" w:hAnsi="Arial" w:cs="Arial"/>
          <w:color w:val="333333"/>
          <w:sz w:val="16"/>
          <w:szCs w:val="16"/>
        </w:rPr>
        <w:t>Backhouse, Janet, </w:t>
      </w:r>
      <w:r w:rsidRPr="00EA4768">
        <w:rPr>
          <w:rFonts w:ascii="Arial" w:eastAsia="Times New Roman" w:hAnsi="Arial" w:cs="Arial"/>
          <w:i/>
          <w:iCs/>
          <w:color w:val="333333"/>
          <w:sz w:val="16"/>
          <w:szCs w:val="16"/>
        </w:rPr>
        <w:t>Medieval Rural Life in the Luttrell Psalter</w:t>
      </w:r>
      <w:r w:rsidR="00EA4768">
        <w:rPr>
          <w:rFonts w:ascii="Arial" w:eastAsia="Times New Roman" w:hAnsi="Arial" w:cs="Arial"/>
          <w:color w:val="333333"/>
          <w:sz w:val="16"/>
          <w:szCs w:val="16"/>
        </w:rPr>
        <w:t>,</w:t>
      </w:r>
      <w:r w:rsidRPr="00EA4768">
        <w:rPr>
          <w:rFonts w:ascii="Arial" w:eastAsia="Times New Roman" w:hAnsi="Arial" w:cs="Arial"/>
          <w:color w:val="333333"/>
          <w:sz w:val="16"/>
          <w:szCs w:val="16"/>
        </w:rPr>
        <w:t xml:space="preserve"> p.18.</w:t>
      </w:r>
    </w:p>
  </w:footnote>
  <w:footnote w:id="28">
    <w:p w:rsidR="00D87077" w:rsidRPr="00EA4768" w:rsidRDefault="00D87077" w:rsidP="00D87077">
      <w:pPr>
        <w:pStyle w:val="FootnoteText"/>
        <w:rPr>
          <w:rFonts w:ascii="Arial" w:hAnsi="Arial" w:cs="Arial"/>
          <w:sz w:val="16"/>
          <w:szCs w:val="16"/>
        </w:rPr>
      </w:pPr>
      <w:r w:rsidRPr="00EA4768">
        <w:rPr>
          <w:rStyle w:val="FootnoteReference"/>
          <w:rFonts w:ascii="Arial" w:hAnsi="Arial" w:cs="Arial"/>
          <w:sz w:val="16"/>
          <w:szCs w:val="16"/>
        </w:rPr>
        <w:footnoteRef/>
      </w:r>
      <w:r w:rsidRPr="00EA4768">
        <w:rPr>
          <w:rFonts w:ascii="Arial" w:hAnsi="Arial" w:cs="Arial"/>
          <w:sz w:val="16"/>
          <w:szCs w:val="16"/>
        </w:rPr>
        <w:t xml:space="preserve"> Brown, Michelle, P. (2006)</w:t>
      </w:r>
      <w:r w:rsidRPr="00EA4768">
        <w:rPr>
          <w:rFonts w:ascii="Arial" w:hAnsi="Arial" w:cs="Arial"/>
          <w:i/>
          <w:color w:val="111111"/>
          <w:sz w:val="16"/>
          <w:szCs w:val="16"/>
        </w:rPr>
        <w:t xml:space="preserve"> Treasures in Focus: The Luttrell Psalter </w:t>
      </w:r>
      <w:r w:rsidRPr="00EA4768">
        <w:rPr>
          <w:rFonts w:ascii="Arial" w:hAnsi="Arial" w:cs="Arial"/>
          <w:color w:val="111111"/>
          <w:sz w:val="16"/>
          <w:szCs w:val="16"/>
        </w:rPr>
        <w:t>(London:</w:t>
      </w:r>
      <w:r w:rsidRPr="00EA4768">
        <w:rPr>
          <w:rFonts w:ascii="Arial" w:hAnsi="Arial" w:cs="Arial"/>
          <w:color w:val="333333"/>
          <w:sz w:val="16"/>
          <w:szCs w:val="16"/>
          <w:shd w:val="clear" w:color="auto" w:fill="FFFFFF"/>
        </w:rPr>
        <w:t>British Library Publishing Division) p. 9.</w:t>
      </w:r>
    </w:p>
  </w:footnote>
  <w:footnote w:id="29">
    <w:p w:rsidR="00D87077" w:rsidRPr="00EA4768" w:rsidRDefault="00D87077" w:rsidP="00D87077">
      <w:pPr>
        <w:pStyle w:val="FootnoteText"/>
        <w:rPr>
          <w:rFonts w:ascii="Arial" w:hAnsi="Arial" w:cs="Arial"/>
          <w:sz w:val="16"/>
          <w:szCs w:val="16"/>
        </w:rPr>
      </w:pPr>
      <w:r w:rsidRPr="00EA4768">
        <w:rPr>
          <w:rStyle w:val="FootnoteReference"/>
          <w:rFonts w:ascii="Arial" w:hAnsi="Arial" w:cs="Arial"/>
          <w:sz w:val="16"/>
          <w:szCs w:val="16"/>
        </w:rPr>
        <w:footnoteRef/>
      </w:r>
      <w:r w:rsidRPr="00EA4768">
        <w:rPr>
          <w:rFonts w:ascii="Arial" w:hAnsi="Arial" w:cs="Arial"/>
          <w:sz w:val="16"/>
          <w:szCs w:val="16"/>
        </w:rPr>
        <w:t xml:space="preserve"> Brown, Michelle, P. (2006)</w:t>
      </w:r>
      <w:r w:rsidRPr="00EA4768">
        <w:rPr>
          <w:rFonts w:ascii="Arial" w:hAnsi="Arial" w:cs="Arial"/>
          <w:i/>
          <w:color w:val="111111"/>
          <w:sz w:val="16"/>
          <w:szCs w:val="16"/>
        </w:rPr>
        <w:t xml:space="preserve"> Treasures in Focus: The Luttrell Psalter, </w:t>
      </w:r>
      <w:r w:rsidRPr="00EA4768">
        <w:rPr>
          <w:rFonts w:ascii="Arial" w:hAnsi="Arial" w:cs="Arial"/>
          <w:color w:val="111111"/>
          <w:sz w:val="16"/>
          <w:szCs w:val="16"/>
        </w:rPr>
        <w:t>p.45.</w:t>
      </w:r>
    </w:p>
  </w:footnote>
  <w:footnote w:id="30">
    <w:p w:rsidR="00D87077" w:rsidRPr="00EA4768" w:rsidRDefault="00D87077" w:rsidP="00D87077">
      <w:pPr>
        <w:pStyle w:val="FootnoteText"/>
        <w:rPr>
          <w:rFonts w:ascii="Arial" w:hAnsi="Arial" w:cs="Arial"/>
          <w:sz w:val="16"/>
          <w:szCs w:val="16"/>
        </w:rPr>
      </w:pPr>
      <w:r w:rsidRPr="00EA4768">
        <w:rPr>
          <w:rStyle w:val="FootnoteReference"/>
          <w:rFonts w:ascii="Arial" w:hAnsi="Arial" w:cs="Arial"/>
          <w:sz w:val="16"/>
          <w:szCs w:val="16"/>
        </w:rPr>
        <w:footnoteRef/>
      </w:r>
      <w:r w:rsidRPr="00EA4768">
        <w:rPr>
          <w:rFonts w:ascii="Arial" w:eastAsia="Times New Roman" w:hAnsi="Arial" w:cs="Arial"/>
          <w:color w:val="333333"/>
          <w:sz w:val="16"/>
          <w:szCs w:val="16"/>
        </w:rPr>
        <w:t>Backhouse, Janet, </w:t>
      </w:r>
      <w:r w:rsidRPr="00EA4768">
        <w:rPr>
          <w:rFonts w:ascii="Arial" w:eastAsia="Times New Roman" w:hAnsi="Arial" w:cs="Arial"/>
          <w:i/>
          <w:iCs/>
          <w:color w:val="333333"/>
          <w:sz w:val="16"/>
          <w:szCs w:val="16"/>
        </w:rPr>
        <w:t>Medieval Rural Life in the Luttrell Psalter</w:t>
      </w:r>
      <w:r w:rsidR="00C9354E">
        <w:rPr>
          <w:rFonts w:ascii="Arial" w:eastAsia="Times New Roman" w:hAnsi="Arial" w:cs="Arial"/>
          <w:color w:val="333333"/>
          <w:sz w:val="16"/>
          <w:szCs w:val="16"/>
        </w:rPr>
        <w:t xml:space="preserve">, </w:t>
      </w:r>
      <w:r w:rsidRPr="00EA4768">
        <w:rPr>
          <w:rFonts w:ascii="Arial" w:eastAsia="Times New Roman" w:hAnsi="Arial" w:cs="Arial"/>
          <w:color w:val="333333"/>
          <w:sz w:val="16"/>
          <w:szCs w:val="16"/>
        </w:rPr>
        <w:t>p.36.</w:t>
      </w:r>
    </w:p>
  </w:footnote>
  <w:footnote w:id="31">
    <w:p w:rsidR="00D87077" w:rsidRPr="00EA4768" w:rsidRDefault="00D87077" w:rsidP="00BD1EE6">
      <w:pPr>
        <w:pStyle w:val="FootnoteText"/>
        <w:rPr>
          <w:rFonts w:ascii="Arial" w:hAnsi="Arial" w:cs="Arial"/>
          <w:sz w:val="16"/>
          <w:szCs w:val="16"/>
        </w:rPr>
      </w:pPr>
      <w:r w:rsidRPr="00EA4768">
        <w:rPr>
          <w:rStyle w:val="FootnoteReference"/>
          <w:rFonts w:ascii="Arial" w:hAnsi="Arial" w:cs="Arial"/>
          <w:sz w:val="16"/>
          <w:szCs w:val="16"/>
        </w:rPr>
        <w:footnoteRef/>
      </w:r>
      <w:r w:rsidR="00BD1EE6" w:rsidRPr="00EA4768">
        <w:rPr>
          <w:rFonts w:ascii="Arial" w:hAnsi="Arial" w:cs="Arial"/>
          <w:sz w:val="16"/>
          <w:szCs w:val="16"/>
        </w:rPr>
        <w:t>Brown, Michelle, P. (2006)</w:t>
      </w:r>
      <w:r w:rsidR="00BD1EE6" w:rsidRPr="00EA4768">
        <w:rPr>
          <w:rFonts w:ascii="Arial" w:hAnsi="Arial" w:cs="Arial"/>
          <w:i/>
          <w:color w:val="111111"/>
          <w:sz w:val="16"/>
          <w:szCs w:val="16"/>
        </w:rPr>
        <w:t xml:space="preserve"> Treasures in Focus: The Luttrell Psalter,</w:t>
      </w:r>
      <w:r w:rsidR="00BD1EE6" w:rsidRPr="00BD1EE6">
        <w:rPr>
          <w:rFonts w:ascii="Arial" w:hAnsi="Arial" w:cs="Arial"/>
          <w:color w:val="111111"/>
          <w:sz w:val="16"/>
          <w:szCs w:val="16"/>
        </w:rPr>
        <w:t xml:space="preserve"> </w:t>
      </w:r>
      <w:r w:rsidR="00BD1EE6" w:rsidRPr="00EA4768">
        <w:rPr>
          <w:rFonts w:ascii="Arial" w:hAnsi="Arial" w:cs="Arial"/>
          <w:color w:val="111111"/>
          <w:sz w:val="16"/>
          <w:szCs w:val="16"/>
        </w:rPr>
        <w:t>(London:</w:t>
      </w:r>
      <w:r w:rsidR="00BD1EE6" w:rsidRPr="00EA4768">
        <w:rPr>
          <w:rFonts w:ascii="Arial" w:hAnsi="Arial" w:cs="Arial"/>
          <w:color w:val="333333"/>
          <w:sz w:val="16"/>
          <w:szCs w:val="16"/>
          <w:shd w:val="clear" w:color="auto" w:fill="FFFFFF"/>
        </w:rPr>
        <w:t>British Library Publishing Division) p. 9.</w:t>
      </w:r>
      <w:r w:rsidR="00BD1EE6" w:rsidRPr="00EA4768">
        <w:rPr>
          <w:rFonts w:ascii="Arial" w:hAnsi="Arial" w:cs="Arial"/>
          <w:i/>
          <w:color w:val="111111"/>
          <w:sz w:val="16"/>
          <w:szCs w:val="16"/>
        </w:rPr>
        <w:t xml:space="preserve"> </w:t>
      </w:r>
      <w:r w:rsidR="00BD1EE6" w:rsidRPr="00EA4768">
        <w:rPr>
          <w:rFonts w:ascii="Arial" w:hAnsi="Arial" w:cs="Arial"/>
          <w:color w:val="111111"/>
          <w:sz w:val="16"/>
          <w:szCs w:val="16"/>
        </w:rPr>
        <w:t>p.45.</w:t>
      </w:r>
    </w:p>
  </w:footnote>
  <w:footnote w:id="32">
    <w:p w:rsidR="00927662" w:rsidRPr="00EA4768" w:rsidRDefault="00927662" w:rsidP="00BD1EE6">
      <w:pPr>
        <w:pStyle w:val="Heading1"/>
        <w:shd w:val="clear" w:color="auto" w:fill="FFFFFF"/>
        <w:spacing w:before="0" w:beforeAutospacing="0" w:after="0" w:afterAutospacing="0"/>
        <w:jc w:val="both"/>
        <w:textAlignment w:val="top"/>
        <w:rPr>
          <w:rFonts w:ascii="Arial" w:hAnsi="Arial" w:cs="Arial"/>
          <w:b w:val="0"/>
          <w:bCs w:val="0"/>
          <w:color w:val="333333"/>
          <w:sz w:val="16"/>
          <w:szCs w:val="16"/>
        </w:rPr>
      </w:pPr>
      <w:r w:rsidRPr="00EA4768">
        <w:rPr>
          <w:rStyle w:val="FootnoteReference"/>
          <w:rFonts w:ascii="Arial" w:hAnsi="Arial" w:cs="Arial"/>
          <w:b w:val="0"/>
          <w:sz w:val="16"/>
          <w:szCs w:val="16"/>
        </w:rPr>
        <w:footnoteRef/>
      </w:r>
      <w:r w:rsidRPr="00EA4768">
        <w:rPr>
          <w:rFonts w:ascii="Arial" w:hAnsi="Arial" w:cs="Arial"/>
          <w:b w:val="0"/>
          <w:sz w:val="16"/>
          <w:szCs w:val="16"/>
        </w:rPr>
        <w:t xml:space="preserve"> Gibbons, Alfred, W. </w:t>
      </w:r>
      <w:r w:rsidRPr="00EA4768">
        <w:rPr>
          <w:rFonts w:ascii="Arial" w:hAnsi="Arial" w:cs="Arial"/>
          <w:b w:val="0"/>
          <w:i/>
          <w:color w:val="333333"/>
          <w:sz w:val="16"/>
          <w:szCs w:val="16"/>
        </w:rPr>
        <w:t xml:space="preserve">Early Lincoln wills : An abstract of all the wills &amp; administrations recorded in the Episcopal registers of the old diocese of Lincoln : comprising the counties of Lincoln, Rutland, Northampton, Huntington, Bedford, Buckingham, Oxford, </w:t>
      </w:r>
      <w:r w:rsidRPr="00EA4768">
        <w:rPr>
          <w:rFonts w:ascii="Arial" w:hAnsi="Arial" w:cs="Arial"/>
          <w:b w:val="0"/>
          <w:i/>
          <w:sz w:val="16"/>
          <w:szCs w:val="16"/>
        </w:rPr>
        <w:t xml:space="preserve">Leicester, and Hertford, 1280-1547 </w:t>
      </w:r>
      <w:r w:rsidRPr="00EA4768">
        <w:rPr>
          <w:rFonts w:ascii="Arial" w:hAnsi="Arial" w:cs="Arial"/>
          <w:b w:val="0"/>
          <w:sz w:val="16"/>
          <w:szCs w:val="16"/>
        </w:rPr>
        <w:t>&lt;</w:t>
      </w:r>
      <w:hyperlink r:id="rId7" w:history="1">
        <w:r w:rsidRPr="00EA4768">
          <w:rPr>
            <w:rStyle w:val="Hyperlink"/>
            <w:rFonts w:ascii="Arial" w:hAnsi="Arial" w:cs="Arial"/>
            <w:b w:val="0"/>
            <w:color w:val="auto"/>
            <w:sz w:val="16"/>
            <w:szCs w:val="16"/>
            <w:u w:val="none"/>
          </w:rPr>
          <w:t>https://archive.org/details/earlylincolnwil00gibbgoog/page/n31/mode/2up</w:t>
        </w:r>
      </w:hyperlink>
      <w:r w:rsidRPr="00EA4768">
        <w:rPr>
          <w:rFonts w:ascii="Arial" w:hAnsi="Arial" w:cs="Arial"/>
          <w:b w:val="0"/>
          <w:sz w:val="16"/>
          <w:szCs w:val="16"/>
        </w:rPr>
        <w:t>&gt;[Accessed 17 March  2020].</w:t>
      </w:r>
    </w:p>
  </w:footnote>
  <w:footnote w:id="33">
    <w:p w:rsidR="00DB2F03" w:rsidRPr="00EA4768" w:rsidRDefault="00DB2F03" w:rsidP="00BD1EE6">
      <w:pPr>
        <w:pStyle w:val="FootnoteText"/>
        <w:rPr>
          <w:rFonts w:ascii="Arial" w:hAnsi="Arial" w:cs="Arial"/>
          <w:sz w:val="16"/>
          <w:szCs w:val="16"/>
        </w:rPr>
      </w:pPr>
      <w:r w:rsidRPr="00EA4768">
        <w:rPr>
          <w:rStyle w:val="FootnoteReference"/>
          <w:rFonts w:ascii="Arial" w:hAnsi="Arial" w:cs="Arial"/>
          <w:sz w:val="16"/>
          <w:szCs w:val="16"/>
        </w:rPr>
        <w:footnoteRef/>
      </w:r>
      <w:r w:rsidRPr="00EA4768">
        <w:rPr>
          <w:rFonts w:ascii="Arial" w:hAnsi="Arial" w:cs="Arial"/>
          <w:sz w:val="16"/>
          <w:szCs w:val="16"/>
        </w:rPr>
        <w:t xml:space="preserve"> Gibbons, Alfred, W. </w:t>
      </w:r>
      <w:r w:rsidRPr="00EA4768">
        <w:rPr>
          <w:rFonts w:ascii="Arial" w:hAnsi="Arial" w:cs="Arial"/>
          <w:i/>
          <w:color w:val="333333"/>
          <w:sz w:val="16"/>
          <w:szCs w:val="16"/>
        </w:rPr>
        <w:t xml:space="preserve">Early Lincoln wills : An abstract of all the wills &amp; administrations recorded in the Episcopal registers of the old diocese of Lincoln : comprising the counties of Lincoln, Rutland, Northampton, Huntington, Bedford, Buckingham, Oxford, </w:t>
      </w:r>
      <w:r w:rsidRPr="00EA4768">
        <w:rPr>
          <w:rFonts w:ascii="Arial" w:hAnsi="Arial" w:cs="Arial"/>
          <w:i/>
          <w:sz w:val="16"/>
          <w:szCs w:val="16"/>
        </w:rPr>
        <w:t xml:space="preserve">Leicester, and Hertford, 1280-1547 </w:t>
      </w:r>
      <w:r w:rsidRPr="00EA4768">
        <w:rPr>
          <w:rFonts w:ascii="Arial" w:hAnsi="Arial" w:cs="Arial"/>
          <w:sz w:val="16"/>
          <w:szCs w:val="16"/>
        </w:rPr>
        <w:t>&lt;</w:t>
      </w:r>
      <w:hyperlink r:id="rId8" w:history="1">
        <w:r w:rsidRPr="00EA4768">
          <w:rPr>
            <w:rStyle w:val="Hyperlink"/>
            <w:rFonts w:ascii="Arial" w:hAnsi="Arial" w:cs="Arial"/>
            <w:color w:val="auto"/>
            <w:sz w:val="16"/>
            <w:szCs w:val="16"/>
            <w:u w:val="none"/>
          </w:rPr>
          <w:t>https://archive.org/details/earlylincolnwil00gibbgoog/page/n31/mode/2up</w:t>
        </w:r>
      </w:hyperlink>
      <w:r w:rsidRPr="00EA4768">
        <w:rPr>
          <w:rFonts w:ascii="Arial" w:hAnsi="Arial" w:cs="Arial"/>
          <w:sz w:val="16"/>
          <w:szCs w:val="16"/>
        </w:rPr>
        <w:t>&gt;[Accessed 17 March  2020].</w:t>
      </w:r>
    </w:p>
  </w:footnote>
  <w:footnote w:id="34">
    <w:p w:rsidR="00911523" w:rsidRPr="00EA4768" w:rsidRDefault="00911523" w:rsidP="00BD1EE6">
      <w:pPr>
        <w:pStyle w:val="FootnoteText"/>
        <w:rPr>
          <w:rFonts w:ascii="Arial" w:hAnsi="Arial" w:cs="Arial"/>
          <w:sz w:val="16"/>
          <w:szCs w:val="16"/>
        </w:rPr>
      </w:pPr>
      <w:r w:rsidRPr="00EA4768">
        <w:rPr>
          <w:rStyle w:val="FootnoteReference"/>
          <w:rFonts w:ascii="Arial" w:hAnsi="Arial" w:cs="Arial"/>
          <w:sz w:val="16"/>
          <w:szCs w:val="16"/>
        </w:rPr>
        <w:footnoteRef/>
      </w:r>
      <w:r w:rsidR="007D0E3B" w:rsidRPr="00EA4768">
        <w:rPr>
          <w:rFonts w:ascii="Arial" w:hAnsi="Arial" w:cs="Arial"/>
          <w:sz w:val="16"/>
          <w:szCs w:val="16"/>
        </w:rPr>
        <w:t xml:space="preserve">Camille, Michael, </w:t>
      </w:r>
      <w:r w:rsidR="007D0E3B" w:rsidRPr="00EA4768">
        <w:rPr>
          <w:rFonts w:ascii="Arial" w:hAnsi="Arial" w:cs="Arial"/>
          <w:i/>
          <w:sz w:val="16"/>
          <w:szCs w:val="16"/>
        </w:rPr>
        <w:t>The Luttrell Psalter and the making of ‘Merrie England’</w:t>
      </w:r>
      <w:r w:rsidR="007D0E3B" w:rsidRPr="00EA4768">
        <w:rPr>
          <w:rFonts w:ascii="Arial" w:hAnsi="Arial" w:cs="Arial"/>
          <w:sz w:val="16"/>
          <w:szCs w:val="16"/>
        </w:rPr>
        <w:t xml:space="preserve">, History Today, 49(8) (1998), pp. 13-19, p. 17. </w:t>
      </w:r>
    </w:p>
  </w:footnote>
  <w:footnote w:id="35">
    <w:p w:rsidR="00927662" w:rsidRPr="00EA4768" w:rsidRDefault="00927662" w:rsidP="00BD1EE6">
      <w:pPr>
        <w:pStyle w:val="Heading1"/>
        <w:shd w:val="clear" w:color="auto" w:fill="FFFFFF"/>
        <w:spacing w:before="0" w:beforeAutospacing="0"/>
        <w:jc w:val="both"/>
        <w:rPr>
          <w:rFonts w:ascii="Arial" w:hAnsi="Arial" w:cs="Arial"/>
          <w:b w:val="0"/>
          <w:color w:val="111111"/>
          <w:sz w:val="16"/>
          <w:szCs w:val="16"/>
        </w:rPr>
      </w:pPr>
      <w:r w:rsidRPr="00EA4768">
        <w:rPr>
          <w:rStyle w:val="FootnoteReference"/>
          <w:rFonts w:ascii="Arial" w:hAnsi="Arial" w:cs="Arial"/>
          <w:b w:val="0"/>
          <w:sz w:val="16"/>
          <w:szCs w:val="16"/>
        </w:rPr>
        <w:footnoteRef/>
      </w:r>
      <w:r w:rsidRPr="00EA4768">
        <w:rPr>
          <w:rFonts w:ascii="Arial" w:hAnsi="Arial" w:cs="Arial"/>
          <w:b w:val="0"/>
          <w:sz w:val="16"/>
          <w:szCs w:val="16"/>
        </w:rPr>
        <w:t xml:space="preserve"> Brown, Michelle P.  </w:t>
      </w:r>
      <w:r w:rsidRPr="00EA4768">
        <w:rPr>
          <w:rFonts w:ascii="Arial" w:hAnsi="Arial" w:cs="Arial"/>
          <w:b w:val="0"/>
          <w:i/>
          <w:color w:val="111111"/>
          <w:sz w:val="16"/>
          <w:szCs w:val="16"/>
        </w:rPr>
        <w:t>The World of the Luttrell Psalter </w:t>
      </w:r>
      <w:r w:rsidRPr="00EA4768">
        <w:rPr>
          <w:rFonts w:ascii="Arial" w:hAnsi="Arial" w:cs="Arial"/>
          <w:b w:val="0"/>
          <w:color w:val="111111"/>
          <w:sz w:val="16"/>
          <w:szCs w:val="16"/>
        </w:rPr>
        <w:t>(London:</w:t>
      </w:r>
      <w:r w:rsidRPr="00EA4768">
        <w:rPr>
          <w:rFonts w:ascii="Arial" w:hAnsi="Arial" w:cs="Arial"/>
          <w:b w:val="0"/>
          <w:color w:val="333333"/>
          <w:sz w:val="16"/>
          <w:szCs w:val="16"/>
          <w:shd w:val="clear" w:color="auto" w:fill="FFFFFF"/>
        </w:rPr>
        <w:t>British Library Publishing Division, 2006) p.54.</w:t>
      </w:r>
    </w:p>
  </w:footnote>
  <w:footnote w:id="36">
    <w:p w:rsidR="00D8574D" w:rsidRPr="00EA4768" w:rsidRDefault="00D8574D" w:rsidP="00BD1EE6">
      <w:pPr>
        <w:pStyle w:val="FootnoteText"/>
        <w:rPr>
          <w:rFonts w:ascii="Arial" w:hAnsi="Arial" w:cs="Arial"/>
          <w:sz w:val="16"/>
          <w:szCs w:val="16"/>
        </w:rPr>
      </w:pPr>
      <w:r w:rsidRPr="00EA4768">
        <w:rPr>
          <w:rStyle w:val="FootnoteReference"/>
          <w:rFonts w:ascii="Arial" w:hAnsi="Arial" w:cs="Arial"/>
          <w:sz w:val="16"/>
          <w:szCs w:val="16"/>
        </w:rPr>
        <w:footnoteRef/>
      </w:r>
      <w:r w:rsidRPr="00EA4768">
        <w:rPr>
          <w:rFonts w:ascii="Arial" w:hAnsi="Arial" w:cs="Arial"/>
          <w:sz w:val="16"/>
          <w:szCs w:val="16"/>
        </w:rPr>
        <w:t xml:space="preserve"> Brown, Michelle, P. (2006)</w:t>
      </w:r>
      <w:r w:rsidRPr="00EA4768">
        <w:rPr>
          <w:rFonts w:ascii="Arial" w:hAnsi="Arial" w:cs="Arial"/>
          <w:i/>
          <w:color w:val="111111"/>
          <w:sz w:val="16"/>
          <w:szCs w:val="16"/>
        </w:rPr>
        <w:t xml:space="preserve"> Treasures in Focus: </w:t>
      </w:r>
      <w:r w:rsidRPr="00EA4768">
        <w:rPr>
          <w:rFonts w:ascii="Arial" w:hAnsi="Arial" w:cs="Arial"/>
          <w:color w:val="333333"/>
          <w:sz w:val="16"/>
          <w:szCs w:val="16"/>
          <w:shd w:val="clear" w:color="auto" w:fill="FFFFFF"/>
        </w:rPr>
        <w:t xml:space="preserve">p. 21. </w:t>
      </w:r>
    </w:p>
  </w:footnote>
  <w:footnote w:id="37">
    <w:p w:rsidR="002B22D6" w:rsidRPr="00EA4768" w:rsidRDefault="002B22D6" w:rsidP="002B22D6">
      <w:pPr>
        <w:pStyle w:val="FootnoteText"/>
        <w:rPr>
          <w:rFonts w:ascii="Arial" w:hAnsi="Arial" w:cs="Arial"/>
          <w:sz w:val="16"/>
          <w:szCs w:val="16"/>
        </w:rPr>
      </w:pPr>
      <w:r w:rsidRPr="00EA4768">
        <w:rPr>
          <w:rStyle w:val="FootnoteReference"/>
          <w:rFonts w:ascii="Arial" w:hAnsi="Arial" w:cs="Arial"/>
          <w:sz w:val="16"/>
          <w:szCs w:val="16"/>
        </w:rPr>
        <w:footnoteRef/>
      </w:r>
      <w:r w:rsidRPr="00EA4768">
        <w:rPr>
          <w:rFonts w:ascii="Arial" w:hAnsi="Arial" w:cs="Arial"/>
          <w:sz w:val="16"/>
          <w:szCs w:val="16"/>
        </w:rPr>
        <w:t xml:space="preserve"> Brown, Michelle, P. (2006)</w:t>
      </w:r>
      <w:r w:rsidRPr="00EA4768">
        <w:rPr>
          <w:rFonts w:ascii="Arial" w:hAnsi="Arial" w:cs="Arial"/>
          <w:i/>
          <w:color w:val="111111"/>
          <w:sz w:val="16"/>
          <w:szCs w:val="16"/>
        </w:rPr>
        <w:t xml:space="preserve"> Treasures in Focus: The Luttrell Psalter, </w:t>
      </w:r>
      <w:r w:rsidRPr="00EA4768">
        <w:rPr>
          <w:rFonts w:ascii="Arial" w:hAnsi="Arial" w:cs="Arial"/>
          <w:color w:val="111111"/>
          <w:sz w:val="16"/>
          <w:szCs w:val="16"/>
        </w:rPr>
        <w:t xml:space="preserve">p.49. </w:t>
      </w:r>
    </w:p>
  </w:footnote>
  <w:footnote w:id="38">
    <w:p w:rsidR="00927662" w:rsidRPr="00EA4768" w:rsidRDefault="00927662" w:rsidP="00502419">
      <w:pPr>
        <w:tabs>
          <w:tab w:val="left" w:pos="0"/>
        </w:tabs>
        <w:suppressAutoHyphens/>
        <w:spacing w:after="0" w:line="240" w:lineRule="auto"/>
        <w:jc w:val="both"/>
        <w:rPr>
          <w:rFonts w:ascii="Arial" w:hAnsi="Arial" w:cs="Arial"/>
          <w:color w:val="333333"/>
          <w:sz w:val="16"/>
          <w:szCs w:val="16"/>
          <w:shd w:val="clear" w:color="auto" w:fill="FFFFFF"/>
        </w:rPr>
      </w:pPr>
      <w:r w:rsidRPr="00EA4768">
        <w:rPr>
          <w:rStyle w:val="FootnoteReference"/>
          <w:rFonts w:ascii="Arial" w:hAnsi="Arial" w:cs="Arial"/>
          <w:sz w:val="16"/>
          <w:szCs w:val="16"/>
        </w:rPr>
        <w:footnoteRef/>
      </w:r>
      <w:r w:rsidRPr="00EA4768">
        <w:rPr>
          <w:rFonts w:ascii="Arial" w:hAnsi="Arial" w:cs="Arial"/>
          <w:color w:val="222222"/>
          <w:sz w:val="16"/>
          <w:szCs w:val="16"/>
          <w:shd w:val="clear" w:color="auto" w:fill="FFFFFF"/>
        </w:rPr>
        <w:t>LeGoff, Jacques. </w:t>
      </w:r>
      <w:r w:rsidRPr="00EA4768">
        <w:rPr>
          <w:rFonts w:ascii="Arial" w:hAnsi="Arial" w:cs="Arial"/>
          <w:i/>
          <w:iCs/>
          <w:color w:val="222222"/>
          <w:sz w:val="16"/>
          <w:szCs w:val="16"/>
          <w:shd w:val="clear" w:color="auto" w:fill="FFFFFF"/>
        </w:rPr>
        <w:t>The Birth of Purgatory</w:t>
      </w:r>
      <w:r w:rsidRPr="00EA4768">
        <w:rPr>
          <w:rFonts w:ascii="Arial" w:hAnsi="Arial" w:cs="Arial"/>
          <w:color w:val="222222"/>
          <w:sz w:val="16"/>
          <w:szCs w:val="16"/>
          <w:shd w:val="clear" w:color="auto" w:fill="FFFFFF"/>
        </w:rPr>
        <w:t>, (trans. </w:t>
      </w:r>
      <w:hyperlink r:id="rId9" w:tooltip="Arthur Goldhammer" w:history="1">
        <w:r w:rsidRPr="00EA4768">
          <w:rPr>
            <w:rStyle w:val="Hyperlink"/>
            <w:rFonts w:ascii="Arial" w:hAnsi="Arial" w:cs="Arial"/>
            <w:color w:val="auto"/>
            <w:sz w:val="16"/>
            <w:szCs w:val="16"/>
            <w:u w:val="none"/>
            <w:shd w:val="clear" w:color="auto" w:fill="FFFFFF"/>
          </w:rPr>
          <w:t>Goldhammer</w:t>
        </w:r>
      </w:hyperlink>
      <w:r w:rsidRPr="00EA4768">
        <w:rPr>
          <w:rFonts w:ascii="Arial" w:hAnsi="Arial" w:cs="Arial"/>
          <w:sz w:val="16"/>
          <w:szCs w:val="16"/>
        </w:rPr>
        <w:t>, A.)</w:t>
      </w:r>
      <w:r w:rsidRPr="00EA4768">
        <w:rPr>
          <w:rFonts w:ascii="Arial" w:hAnsi="Arial" w:cs="Arial"/>
          <w:color w:val="222222"/>
          <w:sz w:val="16"/>
          <w:szCs w:val="16"/>
          <w:shd w:val="clear" w:color="auto" w:fill="FFFFFF"/>
        </w:rPr>
        <w:t>Chicago: University of Chicago Press, 1986, Pg 362–66, p.364.</w:t>
      </w:r>
    </w:p>
  </w:footnote>
  <w:footnote w:id="39">
    <w:p w:rsidR="00927662" w:rsidRPr="00EA4768" w:rsidRDefault="00927662" w:rsidP="007F7395">
      <w:pPr>
        <w:pStyle w:val="FootnoteText"/>
        <w:jc w:val="both"/>
        <w:rPr>
          <w:rFonts w:ascii="Arial" w:hAnsi="Arial" w:cs="Arial"/>
          <w:sz w:val="16"/>
          <w:szCs w:val="16"/>
        </w:rPr>
      </w:pPr>
      <w:r w:rsidRPr="00EA4768">
        <w:rPr>
          <w:rStyle w:val="FootnoteReference"/>
          <w:rFonts w:ascii="Arial" w:hAnsi="Arial" w:cs="Arial"/>
          <w:sz w:val="16"/>
          <w:szCs w:val="16"/>
        </w:rPr>
        <w:footnoteRef/>
      </w:r>
      <w:r w:rsidRPr="00EA4768">
        <w:rPr>
          <w:rFonts w:ascii="Arial" w:hAnsi="Arial" w:cs="Arial"/>
          <w:color w:val="222222"/>
          <w:sz w:val="16"/>
          <w:szCs w:val="16"/>
          <w:shd w:val="clear" w:color="auto" w:fill="FFFFFF"/>
        </w:rPr>
        <w:t>LeGoff, Jacques. </w:t>
      </w:r>
      <w:r w:rsidRPr="00EA4768">
        <w:rPr>
          <w:rFonts w:ascii="Arial" w:hAnsi="Arial" w:cs="Arial"/>
          <w:i/>
          <w:iCs/>
          <w:color w:val="222222"/>
          <w:sz w:val="16"/>
          <w:szCs w:val="16"/>
          <w:shd w:val="clear" w:color="auto" w:fill="FFFFFF"/>
        </w:rPr>
        <w:t>The Birth of Purgatory</w:t>
      </w:r>
      <w:r w:rsidRPr="00EA4768">
        <w:rPr>
          <w:rFonts w:ascii="Arial" w:hAnsi="Arial" w:cs="Arial"/>
          <w:color w:val="222222"/>
          <w:sz w:val="16"/>
          <w:szCs w:val="16"/>
          <w:shd w:val="clear" w:color="auto" w:fill="FFFFFF"/>
        </w:rPr>
        <w:t>.p.365.</w:t>
      </w:r>
    </w:p>
  </w:footnote>
  <w:footnote w:id="40">
    <w:p w:rsidR="00927662" w:rsidRPr="00EA4768" w:rsidRDefault="00927662" w:rsidP="00502419">
      <w:pPr>
        <w:pStyle w:val="Heading1"/>
        <w:shd w:val="clear" w:color="auto" w:fill="FFFFFF"/>
        <w:spacing w:before="0" w:beforeAutospacing="0" w:after="0" w:afterAutospacing="0"/>
        <w:jc w:val="both"/>
        <w:textAlignment w:val="baseline"/>
        <w:rPr>
          <w:rFonts w:ascii="Arial" w:hAnsi="Arial" w:cs="Arial"/>
          <w:b w:val="0"/>
          <w:color w:val="000000"/>
          <w:sz w:val="16"/>
          <w:szCs w:val="16"/>
        </w:rPr>
      </w:pPr>
      <w:r w:rsidRPr="00EA4768">
        <w:rPr>
          <w:rStyle w:val="FootnoteReference"/>
          <w:rFonts w:ascii="Arial" w:hAnsi="Arial" w:cs="Arial"/>
          <w:b w:val="0"/>
          <w:i/>
          <w:sz w:val="16"/>
          <w:szCs w:val="16"/>
        </w:rPr>
        <w:footnoteRef/>
      </w:r>
      <w:r w:rsidRPr="00EA4768">
        <w:rPr>
          <w:rStyle w:val="Emphasis"/>
          <w:rFonts w:ascii="Arial" w:hAnsi="Arial" w:cs="Arial"/>
          <w:b w:val="0"/>
          <w:i w:val="0"/>
          <w:color w:val="333333"/>
          <w:sz w:val="16"/>
          <w:szCs w:val="16"/>
          <w:bdr w:val="none" w:sz="0" w:space="0" w:color="auto" w:frame="1"/>
          <w:shd w:val="clear" w:color="auto" w:fill="FFFFFF"/>
        </w:rPr>
        <w:t xml:space="preserve">Tomás Miller, </w:t>
      </w:r>
      <w:r w:rsidRPr="00EA4768">
        <w:rPr>
          <w:rFonts w:ascii="Arial" w:hAnsi="Arial" w:cs="Arial"/>
          <w:b w:val="0"/>
          <w:i/>
          <w:color w:val="000000"/>
          <w:sz w:val="16"/>
          <w:szCs w:val="16"/>
        </w:rPr>
        <w:t xml:space="preserve">The Office of the Dead </w:t>
      </w:r>
      <w:r w:rsidRPr="00EA4768">
        <w:rPr>
          <w:rFonts w:ascii="Arial" w:hAnsi="Arial" w:cs="Arial"/>
          <w:b w:val="0"/>
          <w:color w:val="000000"/>
          <w:sz w:val="16"/>
          <w:szCs w:val="16"/>
        </w:rPr>
        <w:t>&lt;</w:t>
      </w:r>
      <w:hyperlink r:id="rId10" w:history="1">
        <w:r w:rsidRPr="00EA4768">
          <w:rPr>
            <w:rStyle w:val="Hyperlink"/>
            <w:rFonts w:ascii="Arial" w:hAnsi="Arial" w:cs="Arial"/>
            <w:b w:val="0"/>
            <w:color w:val="auto"/>
            <w:sz w:val="16"/>
            <w:szCs w:val="16"/>
            <w:u w:val="none"/>
          </w:rPr>
          <w:t>https://blogs.ucc.ie/ the-luttrell-psalter-knighthood-hospitality-and-piety-the-office-of-the-dead/</w:t>
        </w:r>
      </w:hyperlink>
      <w:r w:rsidRPr="00EA4768">
        <w:rPr>
          <w:rFonts w:ascii="Arial" w:hAnsi="Arial" w:cs="Arial"/>
          <w:b w:val="0"/>
          <w:sz w:val="16"/>
          <w:szCs w:val="16"/>
        </w:rPr>
        <w:t>&gt; [Accessed 3 March 2020].</w:t>
      </w:r>
    </w:p>
  </w:footnote>
  <w:footnote w:id="41">
    <w:p w:rsidR="00375CC7" w:rsidRPr="00EA4768" w:rsidRDefault="00375CC7" w:rsidP="00375CC7">
      <w:pPr>
        <w:pStyle w:val="FootnoteText"/>
        <w:rPr>
          <w:rFonts w:ascii="Arial" w:hAnsi="Arial" w:cs="Arial"/>
          <w:sz w:val="16"/>
          <w:szCs w:val="16"/>
        </w:rPr>
      </w:pPr>
      <w:r w:rsidRPr="00EA4768">
        <w:rPr>
          <w:rStyle w:val="FootnoteReference"/>
          <w:rFonts w:ascii="Arial" w:hAnsi="Arial" w:cs="Arial"/>
          <w:sz w:val="16"/>
          <w:szCs w:val="16"/>
        </w:rPr>
        <w:footnoteRef/>
      </w:r>
      <w:r w:rsidRPr="00EA4768">
        <w:rPr>
          <w:rStyle w:val="Emphasis"/>
          <w:rFonts w:ascii="Arial" w:hAnsi="Arial" w:cs="Arial"/>
          <w:i w:val="0"/>
          <w:color w:val="333333"/>
          <w:sz w:val="16"/>
          <w:szCs w:val="16"/>
          <w:bdr w:val="none" w:sz="0" w:space="0" w:color="auto" w:frame="1"/>
          <w:shd w:val="clear" w:color="auto" w:fill="FFFFFF"/>
        </w:rPr>
        <w:t xml:space="preserve">Tomás Miller, </w:t>
      </w:r>
      <w:r w:rsidRPr="00EA4768">
        <w:rPr>
          <w:rFonts w:ascii="Arial" w:hAnsi="Arial" w:cs="Arial"/>
          <w:i/>
          <w:color w:val="000000"/>
          <w:sz w:val="16"/>
          <w:szCs w:val="16"/>
        </w:rPr>
        <w:t xml:space="preserve">The Office of the </w:t>
      </w:r>
      <w:r w:rsidR="00BD1EE6" w:rsidRPr="00EA4768">
        <w:rPr>
          <w:rFonts w:ascii="Arial" w:hAnsi="Arial" w:cs="Arial"/>
          <w:i/>
          <w:color w:val="000000"/>
          <w:sz w:val="16"/>
          <w:szCs w:val="16"/>
        </w:rPr>
        <w:t>Dead, [</w:t>
      </w:r>
      <w:r w:rsidRPr="00EA4768">
        <w:rPr>
          <w:rFonts w:ascii="Arial" w:hAnsi="Arial" w:cs="Arial"/>
          <w:sz w:val="16"/>
          <w:szCs w:val="16"/>
        </w:rPr>
        <w:t>Accessed 3 March 2020].</w:t>
      </w:r>
    </w:p>
  </w:footnote>
  <w:footnote w:id="42">
    <w:p w:rsidR="00375CC7" w:rsidRPr="00EA4768" w:rsidRDefault="00375CC7" w:rsidP="00375CC7">
      <w:pPr>
        <w:pStyle w:val="FootnoteText"/>
        <w:rPr>
          <w:rFonts w:ascii="Arial" w:hAnsi="Arial" w:cs="Arial"/>
          <w:sz w:val="16"/>
          <w:szCs w:val="16"/>
        </w:rPr>
      </w:pPr>
      <w:r w:rsidRPr="00EA4768">
        <w:rPr>
          <w:rStyle w:val="FootnoteReference"/>
          <w:rFonts w:ascii="Arial" w:hAnsi="Arial" w:cs="Arial"/>
          <w:sz w:val="16"/>
          <w:szCs w:val="16"/>
        </w:rPr>
        <w:footnoteRef/>
      </w:r>
      <w:r w:rsidRPr="00EA4768">
        <w:rPr>
          <w:rStyle w:val="Emphasis"/>
          <w:rFonts w:ascii="Arial" w:hAnsi="Arial" w:cs="Arial"/>
          <w:i w:val="0"/>
          <w:color w:val="333333"/>
          <w:sz w:val="16"/>
          <w:szCs w:val="16"/>
          <w:bdr w:val="none" w:sz="0" w:space="0" w:color="auto" w:frame="1"/>
          <w:shd w:val="clear" w:color="auto" w:fill="FFFFFF"/>
        </w:rPr>
        <w:t xml:space="preserve">Tomás Miller, </w:t>
      </w:r>
      <w:r w:rsidRPr="00EA4768">
        <w:rPr>
          <w:rFonts w:ascii="Arial" w:hAnsi="Arial" w:cs="Arial"/>
          <w:i/>
          <w:color w:val="000000"/>
          <w:sz w:val="16"/>
          <w:szCs w:val="16"/>
        </w:rPr>
        <w:t xml:space="preserve">The Office of the Dead </w:t>
      </w:r>
      <w:r w:rsidRPr="00EA4768">
        <w:rPr>
          <w:rFonts w:ascii="Arial" w:hAnsi="Arial" w:cs="Arial"/>
          <w:sz w:val="16"/>
          <w:szCs w:val="16"/>
        </w:rPr>
        <w:t>[Accessed 3 March 2020].</w:t>
      </w:r>
    </w:p>
  </w:footnote>
  <w:footnote w:id="43">
    <w:p w:rsidR="00927662" w:rsidRPr="00EA4768" w:rsidRDefault="00927662" w:rsidP="007F7395">
      <w:pPr>
        <w:pStyle w:val="FootnoteText"/>
        <w:rPr>
          <w:rFonts w:ascii="Arial" w:hAnsi="Arial" w:cs="Arial"/>
          <w:sz w:val="16"/>
          <w:szCs w:val="16"/>
        </w:rPr>
      </w:pPr>
      <w:r w:rsidRPr="00EA4768">
        <w:rPr>
          <w:rStyle w:val="FootnoteReference"/>
          <w:rFonts w:ascii="Arial" w:hAnsi="Arial" w:cs="Arial"/>
          <w:sz w:val="16"/>
          <w:szCs w:val="16"/>
        </w:rPr>
        <w:footnoteRef/>
      </w:r>
      <w:r w:rsidRPr="00EA4768">
        <w:rPr>
          <w:rFonts w:ascii="Arial" w:hAnsi="Arial" w:cs="Arial"/>
          <w:sz w:val="16"/>
          <w:szCs w:val="16"/>
        </w:rPr>
        <w:t xml:space="preserve"> Brown, Michelle P. </w:t>
      </w:r>
      <w:r w:rsidRPr="00EA4768">
        <w:rPr>
          <w:rFonts w:ascii="Arial" w:hAnsi="Arial" w:cs="Arial"/>
          <w:i/>
          <w:color w:val="111111"/>
          <w:sz w:val="16"/>
          <w:szCs w:val="16"/>
        </w:rPr>
        <w:t xml:space="preserve">The World of the Luttrell Psalter, </w:t>
      </w:r>
      <w:r w:rsidRPr="00EA4768">
        <w:rPr>
          <w:rFonts w:ascii="Arial" w:hAnsi="Arial" w:cs="Arial"/>
          <w:color w:val="111111"/>
          <w:sz w:val="16"/>
          <w:szCs w:val="16"/>
        </w:rPr>
        <w:t>p. 35.</w:t>
      </w:r>
      <w:r w:rsidRPr="00EA4768">
        <w:rPr>
          <w:rFonts w:ascii="Arial" w:hAnsi="Arial" w:cs="Arial"/>
          <w:b/>
          <w:i/>
          <w:color w:val="111111"/>
          <w:sz w:val="16"/>
          <w:szCs w:val="16"/>
        </w:rPr>
        <w:t> </w:t>
      </w:r>
    </w:p>
  </w:footnote>
  <w:footnote w:id="44">
    <w:p w:rsidR="00927662" w:rsidRPr="00EA4768" w:rsidRDefault="00927662" w:rsidP="00AC534B">
      <w:pPr>
        <w:tabs>
          <w:tab w:val="left" w:pos="0"/>
        </w:tabs>
        <w:suppressAutoHyphens/>
        <w:spacing w:after="0" w:line="240" w:lineRule="auto"/>
        <w:jc w:val="both"/>
        <w:rPr>
          <w:rFonts w:ascii="Arial" w:hAnsi="Arial" w:cs="Arial"/>
          <w:spacing w:val="-3"/>
          <w:sz w:val="16"/>
          <w:szCs w:val="16"/>
        </w:rPr>
      </w:pPr>
      <w:r w:rsidRPr="00EA4768">
        <w:rPr>
          <w:rStyle w:val="FootnoteReference"/>
          <w:rFonts w:ascii="Arial" w:hAnsi="Arial" w:cs="Arial"/>
          <w:sz w:val="16"/>
          <w:szCs w:val="16"/>
        </w:rPr>
        <w:footnoteRef/>
      </w:r>
      <w:r w:rsidRPr="00EA4768">
        <w:rPr>
          <w:rFonts w:ascii="Arial" w:hAnsi="Arial" w:cs="Arial"/>
          <w:sz w:val="16"/>
          <w:szCs w:val="16"/>
        </w:rPr>
        <w:t xml:space="preserve"> Buckland, Rosina, ‘Sounds of the Psalter: Orality and Musical Symbolism in the Luttrell Psalter’, </w:t>
      </w:r>
      <w:r w:rsidRPr="00EA4768">
        <w:rPr>
          <w:rFonts w:ascii="Arial" w:hAnsi="Arial" w:cs="Arial"/>
          <w:i/>
          <w:sz w:val="16"/>
          <w:szCs w:val="16"/>
        </w:rPr>
        <w:t>Music in Art,</w:t>
      </w:r>
      <w:r w:rsidRPr="00EA4768">
        <w:rPr>
          <w:rFonts w:ascii="Arial" w:hAnsi="Arial" w:cs="Arial"/>
          <w:sz w:val="16"/>
          <w:szCs w:val="16"/>
        </w:rPr>
        <w:t xml:space="preserve"> Vol. 28, (2003) pp. 71-97, p.73. </w:t>
      </w:r>
    </w:p>
  </w:footnote>
  <w:footnote w:id="45">
    <w:p w:rsidR="00927662" w:rsidRPr="00EA4768" w:rsidRDefault="00927662">
      <w:pPr>
        <w:pStyle w:val="FootnoteText"/>
        <w:rPr>
          <w:rFonts w:ascii="Arial" w:hAnsi="Arial" w:cs="Arial"/>
          <w:sz w:val="16"/>
          <w:szCs w:val="16"/>
        </w:rPr>
      </w:pPr>
      <w:r w:rsidRPr="00EA4768">
        <w:rPr>
          <w:rStyle w:val="FootnoteReference"/>
          <w:rFonts w:ascii="Arial" w:hAnsi="Arial" w:cs="Arial"/>
          <w:sz w:val="16"/>
          <w:szCs w:val="16"/>
        </w:rPr>
        <w:footnoteRef/>
      </w:r>
      <w:r w:rsidRPr="00EA4768">
        <w:rPr>
          <w:rFonts w:ascii="Arial" w:hAnsi="Arial" w:cs="Arial"/>
          <w:sz w:val="16"/>
          <w:szCs w:val="16"/>
        </w:rPr>
        <w:t xml:space="preserve"> Buckland, Rosina, ‘Sounds of the Psalter: Orality and Musical Symbolism in the Luttrell Psalter’, </w:t>
      </w:r>
      <w:r w:rsidRPr="00EA4768">
        <w:rPr>
          <w:rFonts w:ascii="Arial" w:hAnsi="Arial" w:cs="Arial"/>
          <w:i/>
          <w:sz w:val="16"/>
          <w:szCs w:val="16"/>
        </w:rPr>
        <w:t>Music in Art</w:t>
      </w:r>
      <w:r w:rsidRPr="00EA4768">
        <w:rPr>
          <w:rFonts w:ascii="Arial" w:hAnsi="Arial" w:cs="Arial"/>
          <w:sz w:val="16"/>
          <w:szCs w:val="16"/>
        </w:rPr>
        <w:t>, Vol. 28, (2003) pp. 71-97, p.78.</w:t>
      </w:r>
    </w:p>
  </w:footnote>
  <w:footnote w:id="46">
    <w:p w:rsidR="00AC534B" w:rsidRPr="00EA4768" w:rsidRDefault="00AC534B">
      <w:pPr>
        <w:pStyle w:val="FootnoteText"/>
        <w:rPr>
          <w:rFonts w:ascii="Arial" w:hAnsi="Arial" w:cs="Arial"/>
          <w:sz w:val="16"/>
          <w:szCs w:val="16"/>
        </w:rPr>
      </w:pPr>
      <w:r w:rsidRPr="00EA4768">
        <w:rPr>
          <w:rStyle w:val="FootnoteReference"/>
          <w:rFonts w:ascii="Arial" w:hAnsi="Arial" w:cs="Arial"/>
          <w:sz w:val="16"/>
          <w:szCs w:val="16"/>
        </w:rPr>
        <w:footnoteRef/>
      </w:r>
      <w:r w:rsidRPr="00EA4768">
        <w:rPr>
          <w:rFonts w:ascii="Arial" w:hAnsi="Arial" w:cs="Arial"/>
          <w:sz w:val="16"/>
          <w:szCs w:val="16"/>
        </w:rPr>
        <w:t xml:space="preserve"> Buckland, Rosina, ‘Sounds of the Psalter: Orality and Musical Symbolism in the Luttrell Psalter’, p.92. </w:t>
      </w:r>
    </w:p>
  </w:footnote>
  <w:footnote w:id="47">
    <w:p w:rsidR="00AC534B" w:rsidRPr="00EA4768" w:rsidRDefault="00AC534B">
      <w:pPr>
        <w:pStyle w:val="FootnoteText"/>
        <w:rPr>
          <w:rFonts w:ascii="Arial" w:hAnsi="Arial" w:cs="Arial"/>
          <w:sz w:val="16"/>
          <w:szCs w:val="16"/>
        </w:rPr>
      </w:pPr>
      <w:r w:rsidRPr="00EA4768">
        <w:rPr>
          <w:rStyle w:val="FootnoteReference"/>
          <w:rFonts w:ascii="Arial" w:hAnsi="Arial" w:cs="Arial"/>
          <w:sz w:val="16"/>
          <w:szCs w:val="16"/>
        </w:rPr>
        <w:footnoteRef/>
      </w:r>
      <w:r w:rsidRPr="00EA4768">
        <w:rPr>
          <w:rFonts w:ascii="Arial" w:hAnsi="Arial" w:cs="Arial"/>
          <w:sz w:val="16"/>
          <w:szCs w:val="16"/>
        </w:rPr>
        <w:t xml:space="preserve"> Brown, Michelle, P. (2006)</w:t>
      </w:r>
      <w:r w:rsidRPr="00EA4768">
        <w:rPr>
          <w:rFonts w:ascii="Arial" w:hAnsi="Arial" w:cs="Arial"/>
          <w:i/>
          <w:color w:val="111111"/>
          <w:sz w:val="16"/>
          <w:szCs w:val="16"/>
        </w:rPr>
        <w:t xml:space="preserve"> Treasures in Focus: The Luttrell Psalter, </w:t>
      </w:r>
      <w:r w:rsidR="008C4102" w:rsidRPr="00EA4768">
        <w:rPr>
          <w:rFonts w:ascii="Arial" w:hAnsi="Arial" w:cs="Arial"/>
          <w:color w:val="111111"/>
          <w:sz w:val="16"/>
          <w:szCs w:val="16"/>
        </w:rPr>
        <w:t>(London:</w:t>
      </w:r>
      <w:r w:rsidR="008C4102" w:rsidRPr="00EA4768">
        <w:rPr>
          <w:rFonts w:ascii="Arial" w:hAnsi="Arial" w:cs="Arial"/>
          <w:color w:val="333333"/>
          <w:sz w:val="16"/>
          <w:szCs w:val="16"/>
          <w:shd w:val="clear" w:color="auto" w:fill="FFFFFF"/>
        </w:rPr>
        <w:t xml:space="preserve">British Library Publishing Division) </w:t>
      </w:r>
      <w:r w:rsidRPr="00EA4768">
        <w:rPr>
          <w:rFonts w:ascii="Arial" w:hAnsi="Arial" w:cs="Arial"/>
          <w:color w:val="111111"/>
          <w:sz w:val="16"/>
          <w:szCs w:val="16"/>
        </w:rPr>
        <w:t>p.28.</w:t>
      </w:r>
    </w:p>
  </w:footnote>
  <w:footnote w:id="48">
    <w:p w:rsidR="00927662" w:rsidRPr="00EA4768" w:rsidRDefault="00927662">
      <w:pPr>
        <w:pStyle w:val="FootnoteText"/>
        <w:rPr>
          <w:rFonts w:ascii="Arial" w:hAnsi="Arial" w:cs="Arial"/>
          <w:sz w:val="16"/>
          <w:szCs w:val="16"/>
        </w:rPr>
      </w:pPr>
      <w:r w:rsidRPr="00EA4768">
        <w:rPr>
          <w:rStyle w:val="FootnoteReference"/>
          <w:rFonts w:ascii="Arial" w:hAnsi="Arial" w:cs="Arial"/>
          <w:sz w:val="16"/>
          <w:szCs w:val="16"/>
        </w:rPr>
        <w:footnoteRef/>
      </w:r>
      <w:r w:rsidRPr="00EA4768">
        <w:rPr>
          <w:rFonts w:ascii="Arial" w:hAnsi="Arial" w:cs="Arial"/>
          <w:sz w:val="16"/>
          <w:szCs w:val="16"/>
        </w:rPr>
        <w:t xml:space="preserve"> Brown, Michelle, P. (2006)</w:t>
      </w:r>
      <w:r w:rsidRPr="00EA4768">
        <w:rPr>
          <w:rFonts w:ascii="Arial" w:hAnsi="Arial" w:cs="Arial"/>
          <w:i/>
          <w:color w:val="111111"/>
          <w:sz w:val="16"/>
          <w:szCs w:val="16"/>
        </w:rPr>
        <w:t xml:space="preserve"> Treasures in Focus: The Luttrell Psalter </w:t>
      </w:r>
      <w:r w:rsidRPr="00EA4768">
        <w:rPr>
          <w:rFonts w:ascii="Arial" w:hAnsi="Arial" w:cs="Arial"/>
          <w:color w:val="333333"/>
          <w:sz w:val="16"/>
          <w:szCs w:val="16"/>
          <w:shd w:val="clear" w:color="auto" w:fill="FFFFFF"/>
        </w:rPr>
        <w:t>p. 5.</w:t>
      </w:r>
    </w:p>
  </w:footnote>
  <w:footnote w:id="49">
    <w:p w:rsidR="00F070F3" w:rsidRPr="00EA4768" w:rsidRDefault="00F070F3" w:rsidP="00F070F3">
      <w:pPr>
        <w:tabs>
          <w:tab w:val="left" w:pos="0"/>
        </w:tabs>
        <w:suppressAutoHyphens/>
        <w:spacing w:after="0" w:line="240" w:lineRule="auto"/>
        <w:rPr>
          <w:rFonts w:ascii="Arial" w:hAnsi="Arial" w:cs="Arial"/>
          <w:sz w:val="16"/>
          <w:szCs w:val="16"/>
        </w:rPr>
      </w:pPr>
      <w:r w:rsidRPr="00EA4768">
        <w:rPr>
          <w:rStyle w:val="FootnoteReference"/>
          <w:rFonts w:ascii="Arial" w:hAnsi="Arial" w:cs="Arial"/>
          <w:sz w:val="16"/>
          <w:szCs w:val="16"/>
        </w:rPr>
        <w:footnoteRef/>
      </w:r>
      <w:r w:rsidR="00EA4768" w:rsidRPr="00EA4768">
        <w:rPr>
          <w:rFonts w:ascii="Arial" w:hAnsi="Arial" w:cs="Arial"/>
          <w:sz w:val="16"/>
          <w:szCs w:val="16"/>
        </w:rPr>
        <w:t>Backhouse,</w:t>
      </w:r>
      <w:r w:rsidRPr="00EA4768">
        <w:rPr>
          <w:rFonts w:ascii="Arial" w:hAnsi="Arial" w:cs="Arial"/>
          <w:sz w:val="16"/>
          <w:szCs w:val="16"/>
        </w:rPr>
        <w:t xml:space="preserve"> Janet (1998) </w:t>
      </w:r>
      <w:r w:rsidRPr="00EA4768">
        <w:rPr>
          <w:rFonts w:ascii="Arial" w:hAnsi="Arial" w:cs="Arial"/>
          <w:i/>
          <w:sz w:val="16"/>
          <w:szCs w:val="16"/>
        </w:rPr>
        <w:t>The Luttrell Psalter</w:t>
      </w:r>
      <w:r w:rsidRPr="00EA4768">
        <w:rPr>
          <w:rFonts w:ascii="Arial" w:hAnsi="Arial" w:cs="Arial"/>
          <w:sz w:val="16"/>
          <w:szCs w:val="16"/>
        </w:rPr>
        <w:t xml:space="preserve">.  (London: The British Library) p.46. </w:t>
      </w:r>
    </w:p>
  </w:footnote>
  <w:footnote w:id="50">
    <w:p w:rsidR="00D87077" w:rsidRPr="00EA4768" w:rsidRDefault="00D87077" w:rsidP="00D87077">
      <w:pPr>
        <w:pStyle w:val="FootnoteText"/>
        <w:jc w:val="both"/>
        <w:rPr>
          <w:rFonts w:ascii="Arial" w:hAnsi="Arial" w:cs="Arial"/>
          <w:color w:val="333333"/>
          <w:sz w:val="16"/>
          <w:szCs w:val="16"/>
          <w:shd w:val="clear" w:color="auto" w:fill="FFFFFF"/>
        </w:rPr>
      </w:pPr>
      <w:r w:rsidRPr="00EA4768">
        <w:rPr>
          <w:rStyle w:val="FootnoteReference"/>
          <w:rFonts w:ascii="Arial" w:hAnsi="Arial" w:cs="Arial"/>
          <w:sz w:val="16"/>
          <w:szCs w:val="16"/>
        </w:rPr>
        <w:footnoteRef/>
      </w:r>
      <w:r w:rsidRPr="00EA4768">
        <w:rPr>
          <w:rFonts w:ascii="Arial" w:hAnsi="Arial" w:cs="Arial"/>
          <w:sz w:val="16"/>
          <w:szCs w:val="16"/>
        </w:rPr>
        <w:t xml:space="preserve"> Brown, Michelle, P. (2006)</w:t>
      </w:r>
      <w:r w:rsidRPr="00EA4768">
        <w:rPr>
          <w:rFonts w:ascii="Arial" w:hAnsi="Arial" w:cs="Arial"/>
          <w:i/>
          <w:color w:val="111111"/>
          <w:sz w:val="16"/>
          <w:szCs w:val="16"/>
        </w:rPr>
        <w:t xml:space="preserve"> Treasures in Focus: The Luttrell Psalter </w:t>
      </w:r>
      <w:r w:rsidRPr="00EA4768">
        <w:rPr>
          <w:rFonts w:ascii="Arial" w:hAnsi="Arial" w:cs="Arial"/>
          <w:color w:val="333333"/>
          <w:sz w:val="16"/>
          <w:szCs w:val="16"/>
          <w:shd w:val="clear" w:color="auto" w:fill="FFFFFF"/>
        </w:rPr>
        <w:t xml:space="preserve">p. 5. </w:t>
      </w:r>
    </w:p>
    <w:p w:rsidR="00D87077" w:rsidRDefault="00D87077" w:rsidP="00D87077">
      <w:pPr>
        <w:pStyle w:val="FootnoteText"/>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464C71"/>
    <w:multiLevelType w:val="multilevel"/>
    <w:tmpl w:val="8264B0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AD63415"/>
    <w:multiLevelType w:val="hybridMultilevel"/>
    <w:tmpl w:val="5DBAFB10"/>
    <w:lvl w:ilvl="0" w:tplc="CBEA5BCE">
      <w:start w:val="1500"/>
      <w:numFmt w:val="decimal"/>
      <w:lvlText w:val="%1"/>
      <w:lvlJc w:val="left"/>
      <w:pPr>
        <w:ind w:left="1272" w:hanging="480"/>
      </w:pPr>
      <w:rPr>
        <w:rFonts w:hint="default"/>
        <w:b w:val="0"/>
        <w:sz w:val="22"/>
      </w:rPr>
    </w:lvl>
    <w:lvl w:ilvl="1" w:tplc="08090019" w:tentative="1">
      <w:start w:val="1"/>
      <w:numFmt w:val="lowerLetter"/>
      <w:lvlText w:val="%2."/>
      <w:lvlJc w:val="left"/>
      <w:pPr>
        <w:ind w:left="1872" w:hanging="360"/>
      </w:pPr>
    </w:lvl>
    <w:lvl w:ilvl="2" w:tplc="0809001B" w:tentative="1">
      <w:start w:val="1"/>
      <w:numFmt w:val="lowerRoman"/>
      <w:lvlText w:val="%3."/>
      <w:lvlJc w:val="right"/>
      <w:pPr>
        <w:ind w:left="2592" w:hanging="180"/>
      </w:pPr>
    </w:lvl>
    <w:lvl w:ilvl="3" w:tplc="0809000F" w:tentative="1">
      <w:start w:val="1"/>
      <w:numFmt w:val="decimal"/>
      <w:lvlText w:val="%4."/>
      <w:lvlJc w:val="left"/>
      <w:pPr>
        <w:ind w:left="3312" w:hanging="360"/>
      </w:pPr>
    </w:lvl>
    <w:lvl w:ilvl="4" w:tplc="08090019" w:tentative="1">
      <w:start w:val="1"/>
      <w:numFmt w:val="lowerLetter"/>
      <w:lvlText w:val="%5."/>
      <w:lvlJc w:val="left"/>
      <w:pPr>
        <w:ind w:left="4032" w:hanging="360"/>
      </w:pPr>
    </w:lvl>
    <w:lvl w:ilvl="5" w:tplc="0809001B" w:tentative="1">
      <w:start w:val="1"/>
      <w:numFmt w:val="lowerRoman"/>
      <w:lvlText w:val="%6."/>
      <w:lvlJc w:val="right"/>
      <w:pPr>
        <w:ind w:left="4752" w:hanging="180"/>
      </w:pPr>
    </w:lvl>
    <w:lvl w:ilvl="6" w:tplc="0809000F" w:tentative="1">
      <w:start w:val="1"/>
      <w:numFmt w:val="decimal"/>
      <w:lvlText w:val="%7."/>
      <w:lvlJc w:val="left"/>
      <w:pPr>
        <w:ind w:left="5472" w:hanging="360"/>
      </w:pPr>
    </w:lvl>
    <w:lvl w:ilvl="7" w:tplc="08090019" w:tentative="1">
      <w:start w:val="1"/>
      <w:numFmt w:val="lowerLetter"/>
      <w:lvlText w:val="%8."/>
      <w:lvlJc w:val="left"/>
      <w:pPr>
        <w:ind w:left="6192" w:hanging="360"/>
      </w:pPr>
    </w:lvl>
    <w:lvl w:ilvl="8" w:tplc="0809001B" w:tentative="1">
      <w:start w:val="1"/>
      <w:numFmt w:val="lowerRoman"/>
      <w:lvlText w:val="%9."/>
      <w:lvlJc w:val="right"/>
      <w:pPr>
        <w:ind w:left="6912" w:hanging="180"/>
      </w:pPr>
    </w:lvl>
  </w:abstractNum>
  <w:abstractNum w:abstractNumId="2">
    <w:nsid w:val="2B8A0CAC"/>
    <w:multiLevelType w:val="hybridMultilevel"/>
    <w:tmpl w:val="525630A6"/>
    <w:lvl w:ilvl="0" w:tplc="46E06BCE">
      <w:start w:val="1"/>
      <w:numFmt w:val="bullet"/>
      <w:lvlText w:val=""/>
      <w:lvlJc w:val="left"/>
      <w:pPr>
        <w:ind w:left="720" w:hanging="360"/>
      </w:pPr>
      <w:rPr>
        <w:rFonts w:ascii="Symbol" w:eastAsiaTheme="minorEastAsia" w:hAnsi="Symbol" w:cs="Arial"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17158C1"/>
    <w:multiLevelType w:val="hybridMultilevel"/>
    <w:tmpl w:val="BB94B8B4"/>
    <w:lvl w:ilvl="0" w:tplc="E09689E0">
      <w:start w:val="1500"/>
      <w:numFmt w:val="decimal"/>
      <w:lvlText w:val="%1"/>
      <w:lvlJc w:val="left"/>
      <w:pPr>
        <w:ind w:left="792" w:hanging="432"/>
      </w:pPr>
      <w:rPr>
        <w:rFonts w:ascii="Calibri" w:hAnsi="Calibri" w:cs="Arial"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1834FE8"/>
    <w:multiLevelType w:val="hybridMultilevel"/>
    <w:tmpl w:val="1EFC248C"/>
    <w:lvl w:ilvl="0" w:tplc="6F78CFC8">
      <w:start w:val="1"/>
      <w:numFmt w:val="lowerLetter"/>
      <w:lvlText w:val="(%1)"/>
      <w:lvlJc w:val="left"/>
      <w:pPr>
        <w:ind w:left="2345" w:hanging="360"/>
      </w:pPr>
      <w:rPr>
        <w:b w:val="0"/>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5">
    <w:nsid w:val="5C933A4A"/>
    <w:multiLevelType w:val="hybridMultilevel"/>
    <w:tmpl w:val="8FF2A232"/>
    <w:lvl w:ilvl="0" w:tplc="EE2238D4">
      <w:start w:val="1500"/>
      <w:numFmt w:val="bullet"/>
      <w:lvlText w:val=""/>
      <w:lvlJc w:val="left"/>
      <w:pPr>
        <w:ind w:left="720" w:hanging="360"/>
      </w:pPr>
      <w:rPr>
        <w:rFonts w:ascii="Symbol" w:eastAsia="Calibri" w:hAnsi="Symbo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94C3D2A"/>
    <w:multiLevelType w:val="hybridMultilevel"/>
    <w:tmpl w:val="A858C0EC"/>
    <w:lvl w:ilvl="0" w:tplc="BC966BEA">
      <w:start w:val="1"/>
      <w:numFmt w:val="lowerLetter"/>
      <w:lvlText w:val="(%1)"/>
      <w:lvlJc w:val="left"/>
      <w:pPr>
        <w:ind w:left="1440" w:hanging="360"/>
      </w:pPr>
      <w:rPr>
        <w:b w:val="0"/>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num>
  <w:num w:numId="5">
    <w:abstractNumId w:val="5"/>
  </w:num>
  <w:num w:numId="6">
    <w:abstractNumId w:val="2"/>
  </w:num>
  <w:num w:numId="7">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Dawn Love">
    <w15:presenceInfo w15:providerId="AD" w15:userId="S::dawn.love@nicva.org::386ce84a-0776-4324-ac74-d55eaee10d3e"/>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671BA2"/>
    <w:rsid w:val="000151F0"/>
    <w:rsid w:val="00017E91"/>
    <w:rsid w:val="00032FD8"/>
    <w:rsid w:val="00052D5B"/>
    <w:rsid w:val="00057823"/>
    <w:rsid w:val="000B2CC6"/>
    <w:rsid w:val="000C39C8"/>
    <w:rsid w:val="000C4083"/>
    <w:rsid w:val="000D3368"/>
    <w:rsid w:val="000F015E"/>
    <w:rsid w:val="000F72BF"/>
    <w:rsid w:val="00124334"/>
    <w:rsid w:val="00132A4F"/>
    <w:rsid w:val="0013474C"/>
    <w:rsid w:val="00134917"/>
    <w:rsid w:val="00135863"/>
    <w:rsid w:val="001A0268"/>
    <w:rsid w:val="001A2568"/>
    <w:rsid w:val="001B1C69"/>
    <w:rsid w:val="001B34DB"/>
    <w:rsid w:val="001D569E"/>
    <w:rsid w:val="001E75EA"/>
    <w:rsid w:val="0020009B"/>
    <w:rsid w:val="00212CA5"/>
    <w:rsid w:val="00215C9F"/>
    <w:rsid w:val="00242538"/>
    <w:rsid w:val="00245B74"/>
    <w:rsid w:val="00256C4A"/>
    <w:rsid w:val="00260FE4"/>
    <w:rsid w:val="00284211"/>
    <w:rsid w:val="0029645A"/>
    <w:rsid w:val="002B22D6"/>
    <w:rsid w:val="002D5E40"/>
    <w:rsid w:val="00307CA3"/>
    <w:rsid w:val="003102CE"/>
    <w:rsid w:val="00315BE4"/>
    <w:rsid w:val="003176D4"/>
    <w:rsid w:val="003249A8"/>
    <w:rsid w:val="003303FF"/>
    <w:rsid w:val="00341407"/>
    <w:rsid w:val="0034247D"/>
    <w:rsid w:val="00345A68"/>
    <w:rsid w:val="003718A5"/>
    <w:rsid w:val="00375CC7"/>
    <w:rsid w:val="003829EA"/>
    <w:rsid w:val="003B6892"/>
    <w:rsid w:val="003E72B9"/>
    <w:rsid w:val="003E750D"/>
    <w:rsid w:val="004138D4"/>
    <w:rsid w:val="0041463F"/>
    <w:rsid w:val="004639C0"/>
    <w:rsid w:val="00467E5B"/>
    <w:rsid w:val="0047167E"/>
    <w:rsid w:val="004A1C98"/>
    <w:rsid w:val="004A2D11"/>
    <w:rsid w:val="004E4EA7"/>
    <w:rsid w:val="00502419"/>
    <w:rsid w:val="00504A15"/>
    <w:rsid w:val="0050627A"/>
    <w:rsid w:val="00520AFC"/>
    <w:rsid w:val="005303A7"/>
    <w:rsid w:val="00546A61"/>
    <w:rsid w:val="00551DAF"/>
    <w:rsid w:val="005551AF"/>
    <w:rsid w:val="005653C1"/>
    <w:rsid w:val="00580D13"/>
    <w:rsid w:val="005903C2"/>
    <w:rsid w:val="0059582E"/>
    <w:rsid w:val="005A5431"/>
    <w:rsid w:val="005B0DDA"/>
    <w:rsid w:val="005B735F"/>
    <w:rsid w:val="00607704"/>
    <w:rsid w:val="006273B2"/>
    <w:rsid w:val="00641E43"/>
    <w:rsid w:val="006613C6"/>
    <w:rsid w:val="00666BEB"/>
    <w:rsid w:val="00671BA2"/>
    <w:rsid w:val="00695124"/>
    <w:rsid w:val="006D171D"/>
    <w:rsid w:val="006E49F3"/>
    <w:rsid w:val="006E7E43"/>
    <w:rsid w:val="00717793"/>
    <w:rsid w:val="00720933"/>
    <w:rsid w:val="007252AD"/>
    <w:rsid w:val="0073015A"/>
    <w:rsid w:val="00737881"/>
    <w:rsid w:val="00784A27"/>
    <w:rsid w:val="007D0E3B"/>
    <w:rsid w:val="007D6B70"/>
    <w:rsid w:val="007F7395"/>
    <w:rsid w:val="00816AED"/>
    <w:rsid w:val="00830D63"/>
    <w:rsid w:val="00830DB6"/>
    <w:rsid w:val="00834BA2"/>
    <w:rsid w:val="008418BC"/>
    <w:rsid w:val="008667FA"/>
    <w:rsid w:val="00883C32"/>
    <w:rsid w:val="00884D9E"/>
    <w:rsid w:val="00891CEA"/>
    <w:rsid w:val="008A4835"/>
    <w:rsid w:val="008C4102"/>
    <w:rsid w:val="008E057A"/>
    <w:rsid w:val="008E237D"/>
    <w:rsid w:val="008E51CE"/>
    <w:rsid w:val="0090009E"/>
    <w:rsid w:val="0090123C"/>
    <w:rsid w:val="00911523"/>
    <w:rsid w:val="00921832"/>
    <w:rsid w:val="00927662"/>
    <w:rsid w:val="00935B58"/>
    <w:rsid w:val="00940F1A"/>
    <w:rsid w:val="00946401"/>
    <w:rsid w:val="00982758"/>
    <w:rsid w:val="00984477"/>
    <w:rsid w:val="009A7E05"/>
    <w:rsid w:val="009B7156"/>
    <w:rsid w:val="009D6F85"/>
    <w:rsid w:val="00A23544"/>
    <w:rsid w:val="00A242A2"/>
    <w:rsid w:val="00A32E8D"/>
    <w:rsid w:val="00A33197"/>
    <w:rsid w:val="00A340A7"/>
    <w:rsid w:val="00A51608"/>
    <w:rsid w:val="00A67A2E"/>
    <w:rsid w:val="00A94816"/>
    <w:rsid w:val="00AA39E1"/>
    <w:rsid w:val="00AB4AF5"/>
    <w:rsid w:val="00AC2EB4"/>
    <w:rsid w:val="00AC534B"/>
    <w:rsid w:val="00AE1653"/>
    <w:rsid w:val="00AE5959"/>
    <w:rsid w:val="00B249FD"/>
    <w:rsid w:val="00B33490"/>
    <w:rsid w:val="00B51C89"/>
    <w:rsid w:val="00B526A8"/>
    <w:rsid w:val="00B7023D"/>
    <w:rsid w:val="00B82581"/>
    <w:rsid w:val="00B94956"/>
    <w:rsid w:val="00BD1EE6"/>
    <w:rsid w:val="00BD6CDA"/>
    <w:rsid w:val="00BE4D32"/>
    <w:rsid w:val="00BF150B"/>
    <w:rsid w:val="00C10387"/>
    <w:rsid w:val="00C1040D"/>
    <w:rsid w:val="00C32946"/>
    <w:rsid w:val="00C558F1"/>
    <w:rsid w:val="00C56380"/>
    <w:rsid w:val="00C64A0B"/>
    <w:rsid w:val="00C67A32"/>
    <w:rsid w:val="00C72B12"/>
    <w:rsid w:val="00C9354E"/>
    <w:rsid w:val="00C9784F"/>
    <w:rsid w:val="00CA03CB"/>
    <w:rsid w:val="00CB5FFB"/>
    <w:rsid w:val="00CE5D74"/>
    <w:rsid w:val="00CF3340"/>
    <w:rsid w:val="00D01F6F"/>
    <w:rsid w:val="00D03DCF"/>
    <w:rsid w:val="00D430BD"/>
    <w:rsid w:val="00D8574D"/>
    <w:rsid w:val="00D87077"/>
    <w:rsid w:val="00DB1F9C"/>
    <w:rsid w:val="00DB2F03"/>
    <w:rsid w:val="00DB7233"/>
    <w:rsid w:val="00DC343E"/>
    <w:rsid w:val="00DC3942"/>
    <w:rsid w:val="00DF09C9"/>
    <w:rsid w:val="00DF1CDA"/>
    <w:rsid w:val="00E00AE7"/>
    <w:rsid w:val="00E40DC7"/>
    <w:rsid w:val="00E56BEA"/>
    <w:rsid w:val="00E653D4"/>
    <w:rsid w:val="00EA2BCE"/>
    <w:rsid w:val="00EA4768"/>
    <w:rsid w:val="00EC78A1"/>
    <w:rsid w:val="00EE436B"/>
    <w:rsid w:val="00EE50D8"/>
    <w:rsid w:val="00F01773"/>
    <w:rsid w:val="00F06CF1"/>
    <w:rsid w:val="00F070F3"/>
    <w:rsid w:val="00F15EE1"/>
    <w:rsid w:val="00F24A8A"/>
    <w:rsid w:val="00F42DDE"/>
    <w:rsid w:val="00F514A8"/>
    <w:rsid w:val="00F55DC0"/>
    <w:rsid w:val="00F61B80"/>
    <w:rsid w:val="00F96961"/>
    <w:rsid w:val="00FB5450"/>
    <w:rsid w:val="00FD66A3"/>
    <w:rsid w:val="00FE364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4211"/>
  </w:style>
  <w:style w:type="paragraph" w:styleId="Heading1">
    <w:name w:val="heading 1"/>
    <w:basedOn w:val="Normal"/>
    <w:link w:val="Heading1Char"/>
    <w:uiPriority w:val="9"/>
    <w:qFormat/>
    <w:rsid w:val="005303A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semiHidden/>
    <w:unhideWhenUsed/>
    <w:qFormat/>
    <w:rsid w:val="008E237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1BA2"/>
    <w:pPr>
      <w:ind w:left="720"/>
      <w:contextualSpacing/>
    </w:pPr>
    <w:rPr>
      <w:rFonts w:ascii="Calibri" w:eastAsia="Calibri" w:hAnsi="Calibri" w:cs="Arial"/>
      <w:lang w:eastAsia="en-US"/>
    </w:rPr>
  </w:style>
  <w:style w:type="paragraph" w:styleId="NormalWeb">
    <w:name w:val="Normal (Web)"/>
    <w:basedOn w:val="Normal"/>
    <w:uiPriority w:val="99"/>
    <w:unhideWhenUsed/>
    <w:rsid w:val="0098447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exposedshow">
    <w:name w:val="text_exposed_show"/>
    <w:basedOn w:val="DefaultParagraphFont"/>
    <w:rsid w:val="00984477"/>
  </w:style>
  <w:style w:type="paragraph" w:styleId="FootnoteText">
    <w:name w:val="footnote text"/>
    <w:basedOn w:val="Normal"/>
    <w:link w:val="FootnoteTextChar"/>
    <w:uiPriority w:val="99"/>
    <w:semiHidden/>
    <w:unhideWhenUsed/>
    <w:rsid w:val="00EC78A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C78A1"/>
    <w:rPr>
      <w:sz w:val="20"/>
      <w:szCs w:val="20"/>
    </w:rPr>
  </w:style>
  <w:style w:type="character" w:styleId="FootnoteReference">
    <w:name w:val="footnote reference"/>
    <w:basedOn w:val="DefaultParagraphFont"/>
    <w:uiPriority w:val="99"/>
    <w:semiHidden/>
    <w:unhideWhenUsed/>
    <w:rsid w:val="00EC78A1"/>
    <w:rPr>
      <w:vertAlign w:val="superscript"/>
    </w:rPr>
  </w:style>
  <w:style w:type="character" w:styleId="Hyperlink">
    <w:name w:val="Hyperlink"/>
    <w:basedOn w:val="DefaultParagraphFont"/>
    <w:uiPriority w:val="99"/>
    <w:semiHidden/>
    <w:unhideWhenUsed/>
    <w:rsid w:val="00132A4F"/>
    <w:rPr>
      <w:color w:val="0000FF"/>
      <w:u w:val="single"/>
    </w:rPr>
  </w:style>
  <w:style w:type="character" w:customStyle="1" w:styleId="Heading1Char">
    <w:name w:val="Heading 1 Char"/>
    <w:basedOn w:val="DefaultParagraphFont"/>
    <w:link w:val="Heading1"/>
    <w:uiPriority w:val="9"/>
    <w:rsid w:val="005303A7"/>
    <w:rPr>
      <w:rFonts w:ascii="Times New Roman" w:eastAsia="Times New Roman" w:hAnsi="Times New Roman" w:cs="Times New Roman"/>
      <w:b/>
      <w:bCs/>
      <w:kern w:val="36"/>
      <w:sz w:val="48"/>
      <w:szCs w:val="48"/>
    </w:rPr>
  </w:style>
  <w:style w:type="character" w:styleId="Emphasis">
    <w:name w:val="Emphasis"/>
    <w:basedOn w:val="DefaultParagraphFont"/>
    <w:uiPriority w:val="20"/>
    <w:qFormat/>
    <w:rsid w:val="00D01F6F"/>
    <w:rPr>
      <w:i/>
      <w:iCs/>
    </w:rPr>
  </w:style>
  <w:style w:type="paragraph" w:customStyle="1" w:styleId="wp-caption-text">
    <w:name w:val="wp-caption-text"/>
    <w:basedOn w:val="Normal"/>
    <w:rsid w:val="0090009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0009E"/>
    <w:rPr>
      <w:b/>
      <w:bCs/>
    </w:rPr>
  </w:style>
  <w:style w:type="paragraph" w:styleId="BalloonText">
    <w:name w:val="Balloon Text"/>
    <w:basedOn w:val="Normal"/>
    <w:link w:val="BalloonTextChar"/>
    <w:uiPriority w:val="99"/>
    <w:semiHidden/>
    <w:unhideWhenUsed/>
    <w:rsid w:val="009000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009E"/>
    <w:rPr>
      <w:rFonts w:ascii="Tahoma" w:hAnsi="Tahoma" w:cs="Tahoma"/>
      <w:sz w:val="16"/>
      <w:szCs w:val="16"/>
    </w:rPr>
  </w:style>
  <w:style w:type="character" w:customStyle="1" w:styleId="sr-only">
    <w:name w:val="sr-only"/>
    <w:basedOn w:val="DefaultParagraphFont"/>
    <w:rsid w:val="00C10387"/>
  </w:style>
  <w:style w:type="character" w:customStyle="1" w:styleId="breaker-breaker">
    <w:name w:val="breaker-breaker"/>
    <w:basedOn w:val="DefaultParagraphFont"/>
    <w:rsid w:val="00C10387"/>
  </w:style>
  <w:style w:type="character" w:customStyle="1" w:styleId="a-size-large">
    <w:name w:val="a-size-large"/>
    <w:basedOn w:val="DefaultParagraphFont"/>
    <w:rsid w:val="002D5E40"/>
  </w:style>
  <w:style w:type="character" w:styleId="FollowedHyperlink">
    <w:name w:val="FollowedHyperlink"/>
    <w:basedOn w:val="DefaultParagraphFont"/>
    <w:uiPriority w:val="99"/>
    <w:semiHidden/>
    <w:unhideWhenUsed/>
    <w:rsid w:val="00AE1653"/>
    <w:rPr>
      <w:color w:val="800080" w:themeColor="followedHyperlink"/>
      <w:u w:val="single"/>
    </w:rPr>
  </w:style>
  <w:style w:type="paragraph" w:styleId="Header">
    <w:name w:val="header"/>
    <w:basedOn w:val="Normal"/>
    <w:link w:val="HeaderChar"/>
    <w:uiPriority w:val="99"/>
    <w:unhideWhenUsed/>
    <w:rsid w:val="005551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51AF"/>
  </w:style>
  <w:style w:type="paragraph" w:styleId="Footer">
    <w:name w:val="footer"/>
    <w:basedOn w:val="Normal"/>
    <w:link w:val="FooterChar"/>
    <w:uiPriority w:val="99"/>
    <w:unhideWhenUsed/>
    <w:rsid w:val="005551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51AF"/>
  </w:style>
  <w:style w:type="character" w:customStyle="1" w:styleId="Heading3Char">
    <w:name w:val="Heading 3 Char"/>
    <w:basedOn w:val="DefaultParagraphFont"/>
    <w:link w:val="Heading3"/>
    <w:uiPriority w:val="9"/>
    <w:semiHidden/>
    <w:rsid w:val="008E237D"/>
    <w:rPr>
      <w:rFonts w:asciiTheme="majorHAnsi" w:eastAsiaTheme="majorEastAsia" w:hAnsiTheme="majorHAnsi" w:cstheme="majorBidi"/>
      <w:b/>
      <w:bCs/>
      <w:color w:val="4F81BD" w:themeColor="accent1"/>
    </w:rPr>
  </w:style>
</w:styles>
</file>

<file path=word/webSettings.xml><?xml version="1.0" encoding="utf-8"?>
<w:webSettings xmlns:r="http://schemas.openxmlformats.org/officeDocument/2006/relationships" xmlns:w="http://schemas.openxmlformats.org/wordprocessingml/2006/main">
  <w:divs>
    <w:div w:id="100422843">
      <w:bodyDiv w:val="1"/>
      <w:marLeft w:val="0"/>
      <w:marRight w:val="0"/>
      <w:marTop w:val="0"/>
      <w:marBottom w:val="0"/>
      <w:divBdr>
        <w:top w:val="none" w:sz="0" w:space="0" w:color="auto"/>
        <w:left w:val="none" w:sz="0" w:space="0" w:color="auto"/>
        <w:bottom w:val="none" w:sz="0" w:space="0" w:color="auto"/>
        <w:right w:val="none" w:sz="0" w:space="0" w:color="auto"/>
      </w:divBdr>
      <w:divsChild>
        <w:div w:id="1535263208">
          <w:marLeft w:val="0"/>
          <w:marRight w:val="0"/>
          <w:marTop w:val="0"/>
          <w:marBottom w:val="218"/>
          <w:divBdr>
            <w:top w:val="none" w:sz="0" w:space="0" w:color="auto"/>
            <w:left w:val="none" w:sz="0" w:space="0" w:color="auto"/>
            <w:bottom w:val="none" w:sz="0" w:space="0" w:color="auto"/>
            <w:right w:val="none" w:sz="0" w:space="0" w:color="auto"/>
          </w:divBdr>
        </w:div>
        <w:div w:id="1922517902">
          <w:marLeft w:val="0"/>
          <w:marRight w:val="0"/>
          <w:marTop w:val="0"/>
          <w:marBottom w:val="218"/>
          <w:divBdr>
            <w:top w:val="none" w:sz="0" w:space="0" w:color="auto"/>
            <w:left w:val="none" w:sz="0" w:space="0" w:color="auto"/>
            <w:bottom w:val="none" w:sz="0" w:space="0" w:color="auto"/>
            <w:right w:val="none" w:sz="0" w:space="0" w:color="auto"/>
          </w:divBdr>
        </w:div>
        <w:div w:id="516894809">
          <w:marLeft w:val="0"/>
          <w:marRight w:val="0"/>
          <w:marTop w:val="0"/>
          <w:marBottom w:val="218"/>
          <w:divBdr>
            <w:top w:val="none" w:sz="0" w:space="0" w:color="auto"/>
            <w:left w:val="none" w:sz="0" w:space="0" w:color="auto"/>
            <w:bottom w:val="none" w:sz="0" w:space="0" w:color="auto"/>
            <w:right w:val="none" w:sz="0" w:space="0" w:color="auto"/>
          </w:divBdr>
        </w:div>
        <w:div w:id="1852184450">
          <w:marLeft w:val="0"/>
          <w:marRight w:val="0"/>
          <w:marTop w:val="0"/>
          <w:marBottom w:val="218"/>
          <w:divBdr>
            <w:top w:val="none" w:sz="0" w:space="0" w:color="auto"/>
            <w:left w:val="none" w:sz="0" w:space="0" w:color="auto"/>
            <w:bottom w:val="none" w:sz="0" w:space="0" w:color="auto"/>
            <w:right w:val="none" w:sz="0" w:space="0" w:color="auto"/>
          </w:divBdr>
        </w:div>
        <w:div w:id="1632704924">
          <w:marLeft w:val="0"/>
          <w:marRight w:val="0"/>
          <w:marTop w:val="0"/>
          <w:marBottom w:val="218"/>
          <w:divBdr>
            <w:top w:val="none" w:sz="0" w:space="0" w:color="auto"/>
            <w:left w:val="none" w:sz="0" w:space="0" w:color="auto"/>
            <w:bottom w:val="none" w:sz="0" w:space="0" w:color="auto"/>
            <w:right w:val="none" w:sz="0" w:space="0" w:color="auto"/>
          </w:divBdr>
        </w:div>
        <w:div w:id="392512336">
          <w:marLeft w:val="0"/>
          <w:marRight w:val="0"/>
          <w:marTop w:val="0"/>
          <w:marBottom w:val="218"/>
          <w:divBdr>
            <w:top w:val="none" w:sz="0" w:space="0" w:color="auto"/>
            <w:left w:val="none" w:sz="0" w:space="0" w:color="auto"/>
            <w:bottom w:val="none" w:sz="0" w:space="0" w:color="auto"/>
            <w:right w:val="none" w:sz="0" w:space="0" w:color="auto"/>
          </w:divBdr>
        </w:div>
        <w:div w:id="1830368162">
          <w:marLeft w:val="0"/>
          <w:marRight w:val="0"/>
          <w:marTop w:val="0"/>
          <w:marBottom w:val="218"/>
          <w:divBdr>
            <w:top w:val="none" w:sz="0" w:space="0" w:color="auto"/>
            <w:left w:val="none" w:sz="0" w:space="0" w:color="auto"/>
            <w:bottom w:val="none" w:sz="0" w:space="0" w:color="auto"/>
            <w:right w:val="none" w:sz="0" w:space="0" w:color="auto"/>
          </w:divBdr>
        </w:div>
        <w:div w:id="1968773741">
          <w:marLeft w:val="0"/>
          <w:marRight w:val="0"/>
          <w:marTop w:val="0"/>
          <w:marBottom w:val="218"/>
          <w:divBdr>
            <w:top w:val="none" w:sz="0" w:space="0" w:color="auto"/>
            <w:left w:val="none" w:sz="0" w:space="0" w:color="auto"/>
            <w:bottom w:val="none" w:sz="0" w:space="0" w:color="auto"/>
            <w:right w:val="none" w:sz="0" w:space="0" w:color="auto"/>
          </w:divBdr>
        </w:div>
        <w:div w:id="1198273386">
          <w:marLeft w:val="0"/>
          <w:marRight w:val="0"/>
          <w:marTop w:val="0"/>
          <w:marBottom w:val="218"/>
          <w:divBdr>
            <w:top w:val="none" w:sz="0" w:space="0" w:color="auto"/>
            <w:left w:val="none" w:sz="0" w:space="0" w:color="auto"/>
            <w:bottom w:val="none" w:sz="0" w:space="0" w:color="auto"/>
            <w:right w:val="none" w:sz="0" w:space="0" w:color="auto"/>
          </w:divBdr>
        </w:div>
        <w:div w:id="1866557651">
          <w:marLeft w:val="0"/>
          <w:marRight w:val="0"/>
          <w:marTop w:val="0"/>
          <w:marBottom w:val="218"/>
          <w:divBdr>
            <w:top w:val="none" w:sz="0" w:space="0" w:color="auto"/>
            <w:left w:val="none" w:sz="0" w:space="0" w:color="auto"/>
            <w:bottom w:val="none" w:sz="0" w:space="0" w:color="auto"/>
            <w:right w:val="none" w:sz="0" w:space="0" w:color="auto"/>
          </w:divBdr>
        </w:div>
        <w:div w:id="150607543">
          <w:marLeft w:val="0"/>
          <w:marRight w:val="0"/>
          <w:marTop w:val="0"/>
          <w:marBottom w:val="218"/>
          <w:divBdr>
            <w:top w:val="none" w:sz="0" w:space="0" w:color="auto"/>
            <w:left w:val="none" w:sz="0" w:space="0" w:color="auto"/>
            <w:bottom w:val="none" w:sz="0" w:space="0" w:color="auto"/>
            <w:right w:val="none" w:sz="0" w:space="0" w:color="auto"/>
          </w:divBdr>
        </w:div>
      </w:divsChild>
    </w:div>
    <w:div w:id="120195653">
      <w:bodyDiv w:val="1"/>
      <w:marLeft w:val="0"/>
      <w:marRight w:val="0"/>
      <w:marTop w:val="0"/>
      <w:marBottom w:val="0"/>
      <w:divBdr>
        <w:top w:val="none" w:sz="0" w:space="0" w:color="auto"/>
        <w:left w:val="none" w:sz="0" w:space="0" w:color="auto"/>
        <w:bottom w:val="none" w:sz="0" w:space="0" w:color="auto"/>
        <w:right w:val="none" w:sz="0" w:space="0" w:color="auto"/>
      </w:divBdr>
    </w:div>
    <w:div w:id="568688270">
      <w:bodyDiv w:val="1"/>
      <w:marLeft w:val="0"/>
      <w:marRight w:val="0"/>
      <w:marTop w:val="0"/>
      <w:marBottom w:val="0"/>
      <w:divBdr>
        <w:top w:val="none" w:sz="0" w:space="0" w:color="auto"/>
        <w:left w:val="none" w:sz="0" w:space="0" w:color="auto"/>
        <w:bottom w:val="none" w:sz="0" w:space="0" w:color="auto"/>
        <w:right w:val="none" w:sz="0" w:space="0" w:color="auto"/>
      </w:divBdr>
      <w:divsChild>
        <w:div w:id="1359888256">
          <w:marLeft w:val="0"/>
          <w:marRight w:val="0"/>
          <w:marTop w:val="0"/>
          <w:marBottom w:val="0"/>
          <w:divBdr>
            <w:top w:val="none" w:sz="0" w:space="0" w:color="auto"/>
            <w:left w:val="none" w:sz="0" w:space="0" w:color="auto"/>
            <w:bottom w:val="none" w:sz="0" w:space="0" w:color="auto"/>
            <w:right w:val="none" w:sz="0" w:space="0" w:color="auto"/>
          </w:divBdr>
        </w:div>
      </w:divsChild>
    </w:div>
    <w:div w:id="884365793">
      <w:bodyDiv w:val="1"/>
      <w:marLeft w:val="0"/>
      <w:marRight w:val="0"/>
      <w:marTop w:val="0"/>
      <w:marBottom w:val="0"/>
      <w:divBdr>
        <w:top w:val="none" w:sz="0" w:space="0" w:color="auto"/>
        <w:left w:val="none" w:sz="0" w:space="0" w:color="auto"/>
        <w:bottom w:val="none" w:sz="0" w:space="0" w:color="auto"/>
        <w:right w:val="none" w:sz="0" w:space="0" w:color="auto"/>
      </w:divBdr>
    </w:div>
    <w:div w:id="1344628046">
      <w:bodyDiv w:val="1"/>
      <w:marLeft w:val="0"/>
      <w:marRight w:val="0"/>
      <w:marTop w:val="0"/>
      <w:marBottom w:val="0"/>
      <w:divBdr>
        <w:top w:val="none" w:sz="0" w:space="0" w:color="auto"/>
        <w:left w:val="none" w:sz="0" w:space="0" w:color="auto"/>
        <w:bottom w:val="none" w:sz="0" w:space="0" w:color="auto"/>
        <w:right w:val="none" w:sz="0" w:space="0" w:color="auto"/>
      </w:divBdr>
      <w:divsChild>
        <w:div w:id="432436925">
          <w:marLeft w:val="0"/>
          <w:marRight w:val="0"/>
          <w:marTop w:val="0"/>
          <w:marBottom w:val="0"/>
          <w:divBdr>
            <w:top w:val="none" w:sz="0" w:space="0" w:color="auto"/>
            <w:left w:val="none" w:sz="0" w:space="0" w:color="auto"/>
            <w:bottom w:val="none" w:sz="0" w:space="0" w:color="auto"/>
            <w:right w:val="none" w:sz="0" w:space="0" w:color="auto"/>
          </w:divBdr>
        </w:div>
      </w:divsChild>
    </w:div>
    <w:div w:id="1354065934">
      <w:bodyDiv w:val="1"/>
      <w:marLeft w:val="0"/>
      <w:marRight w:val="0"/>
      <w:marTop w:val="0"/>
      <w:marBottom w:val="0"/>
      <w:divBdr>
        <w:top w:val="none" w:sz="0" w:space="0" w:color="auto"/>
        <w:left w:val="none" w:sz="0" w:space="0" w:color="auto"/>
        <w:bottom w:val="none" w:sz="0" w:space="0" w:color="auto"/>
        <w:right w:val="none" w:sz="0" w:space="0" w:color="auto"/>
      </w:divBdr>
      <w:divsChild>
        <w:div w:id="820078721">
          <w:marLeft w:val="0"/>
          <w:marRight w:val="0"/>
          <w:marTop w:val="0"/>
          <w:marBottom w:val="0"/>
          <w:divBdr>
            <w:top w:val="none" w:sz="0" w:space="0" w:color="auto"/>
            <w:left w:val="none" w:sz="0" w:space="0" w:color="auto"/>
            <w:bottom w:val="none" w:sz="0" w:space="0" w:color="auto"/>
            <w:right w:val="none" w:sz="0" w:space="0" w:color="auto"/>
          </w:divBdr>
        </w:div>
      </w:divsChild>
    </w:div>
    <w:div w:id="1368292440">
      <w:bodyDiv w:val="1"/>
      <w:marLeft w:val="0"/>
      <w:marRight w:val="0"/>
      <w:marTop w:val="0"/>
      <w:marBottom w:val="0"/>
      <w:divBdr>
        <w:top w:val="none" w:sz="0" w:space="0" w:color="auto"/>
        <w:left w:val="none" w:sz="0" w:space="0" w:color="auto"/>
        <w:bottom w:val="none" w:sz="0" w:space="0" w:color="auto"/>
        <w:right w:val="none" w:sz="0" w:space="0" w:color="auto"/>
      </w:divBdr>
    </w:div>
    <w:div w:id="1632635931">
      <w:bodyDiv w:val="1"/>
      <w:marLeft w:val="0"/>
      <w:marRight w:val="0"/>
      <w:marTop w:val="0"/>
      <w:marBottom w:val="0"/>
      <w:divBdr>
        <w:top w:val="none" w:sz="0" w:space="0" w:color="auto"/>
        <w:left w:val="none" w:sz="0" w:space="0" w:color="auto"/>
        <w:bottom w:val="none" w:sz="0" w:space="0" w:color="auto"/>
        <w:right w:val="none" w:sz="0" w:space="0" w:color="auto"/>
      </w:divBdr>
    </w:div>
    <w:div w:id="1647398403">
      <w:bodyDiv w:val="1"/>
      <w:marLeft w:val="0"/>
      <w:marRight w:val="0"/>
      <w:marTop w:val="0"/>
      <w:marBottom w:val="0"/>
      <w:divBdr>
        <w:top w:val="none" w:sz="0" w:space="0" w:color="auto"/>
        <w:left w:val="none" w:sz="0" w:space="0" w:color="auto"/>
        <w:bottom w:val="none" w:sz="0" w:space="0" w:color="auto"/>
        <w:right w:val="none" w:sz="0" w:space="0" w:color="auto"/>
      </w:divBdr>
    </w:div>
    <w:div w:id="1876186672">
      <w:bodyDiv w:val="1"/>
      <w:marLeft w:val="0"/>
      <w:marRight w:val="0"/>
      <w:marTop w:val="0"/>
      <w:marBottom w:val="0"/>
      <w:divBdr>
        <w:top w:val="none" w:sz="0" w:space="0" w:color="auto"/>
        <w:left w:val="none" w:sz="0" w:space="0" w:color="auto"/>
        <w:bottom w:val="none" w:sz="0" w:space="0" w:color="auto"/>
        <w:right w:val="none" w:sz="0" w:space="0" w:color="auto"/>
      </w:divBdr>
    </w:div>
    <w:div w:id="1887445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logs.ucc.ie/wordpress/theriverside/2019/01/15/the-luttrell-psalter-knighthood-hospitality-and-piety-introduction-to-the-luttrell-psalte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rchive.org/details/earlylincolnwil00gibbgoog/page/n31/mode/2u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library2.usask.ca/cultural/luttrel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ogs.ucc.ie/wordpress/theriverside/2019/01/16/the-luttrell-psalter-knighthood-hospitality-and-piety-sir-geoffrey-luttrell-in-his-psalter/" TargetMode="External"/><Relationship Id="rId5" Type="http://schemas.openxmlformats.org/officeDocument/2006/relationships/webSettings" Target="webSettings.xml"/><Relationship Id="rId15" Type="http://schemas.openxmlformats.org/officeDocument/2006/relationships/hyperlink" Target="https://www.bl.uk/collection-items/the-luttrell-psalter" TargetMode="External"/><Relationship Id="rId10" Type="http://schemas.openxmlformats.org/officeDocument/2006/relationships/hyperlink" Target="https://en.wikipedia.org/wiki/Second_Council_of_Lyon" TargetMode="Externa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hyperlink" Target="https://en.wikipedia.org/wiki/Manor" TargetMode="External"/><Relationship Id="rId14" Type="http://schemas.openxmlformats.org/officeDocument/2006/relationships/hyperlink" Target="https://blogs.ucc.ie/wordpress/theriverside/2019/01/17/the-luttrell-psalter-knighthood-hospitality-and-piety-%c2%adgeoffreys-feast/"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archive.org/details/earlylincolnwil00gibbgoog/page/n31/mode/2up" TargetMode="External"/><Relationship Id="rId3" Type="http://schemas.openxmlformats.org/officeDocument/2006/relationships/hyperlink" Target="https://www.bl.uk/collection-items/the-luttrell-psalter" TargetMode="External"/><Relationship Id="rId7" Type="http://schemas.openxmlformats.org/officeDocument/2006/relationships/hyperlink" Target="https://archive.org/details/earlylincolnwil00gibbgoog/page/n31/mode/2up" TargetMode="External"/><Relationship Id="rId2" Type="http://schemas.openxmlformats.org/officeDocument/2006/relationships/hyperlink" Target="http://library2.usask.ca/cultural/luttrell" TargetMode="External"/><Relationship Id="rId1" Type="http://schemas.openxmlformats.org/officeDocument/2006/relationships/hyperlink" Target="https://blogs.ucc.ie/wordpress/theriverside/2019/01/15/the-luttrell-psalter-knighthood-hospitality-and-piety-introduction-to-the-luttrell-psalter/" TargetMode="External"/><Relationship Id="rId6" Type="http://schemas.openxmlformats.org/officeDocument/2006/relationships/hyperlink" Target="https://blogs.ucc.ie/wordpress/theriverside/2019/01/17/the-luttrell-psalter-knighthood-hospitality-and-piety-%c2%adgeoffreys-feast/" TargetMode="External"/><Relationship Id="rId5" Type="http://schemas.openxmlformats.org/officeDocument/2006/relationships/hyperlink" Target="https://blogs.ucc.ie/wordpress/theriverside/2019/01/16/the-luttrell-psalter-knighthood-hospitality-and-piety-sir-geoffrey-luttrell-in-his-psalter/" TargetMode="External"/><Relationship Id="rId10" Type="http://schemas.openxmlformats.org/officeDocument/2006/relationships/hyperlink" Target="https://blogs.ucc.ie/wordpress/theriverside/2019/01/18/the-luttrell-psalter-knighthood-hospitality-and-piety-the-office-of-the-dead/" TargetMode="External"/><Relationship Id="rId4" Type="http://schemas.openxmlformats.org/officeDocument/2006/relationships/hyperlink" Target="https://blogs.ucc.ie/wordpress/theriverside/2019/01/15/the-luttrell-psalter-knighthood-hospitality-and-piety-introduction-to-the-luttrell-psalter/" TargetMode="External"/><Relationship Id="rId9" Type="http://schemas.openxmlformats.org/officeDocument/2006/relationships/hyperlink" Target="https://en.wikipedia.org/wiki/Arthur_Goldhamm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F9D15590-7BC2-43BD-9198-2F1905D7C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3051</Words>
  <Characters>17394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20405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conlon</dc:creator>
  <cp:lastModifiedBy>thomas conlon</cp:lastModifiedBy>
  <cp:revision>2</cp:revision>
  <dcterms:created xsi:type="dcterms:W3CDTF">2020-05-18T16:29:00Z</dcterms:created>
  <dcterms:modified xsi:type="dcterms:W3CDTF">2020-05-18T16:29:00Z</dcterms:modified>
</cp:coreProperties>
</file>