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732BA" w14:textId="77777777" w:rsidR="00EF6EE0" w:rsidRPr="00E91E4C" w:rsidRDefault="00EF6EE0" w:rsidP="00EF6EE0">
      <w:pPr>
        <w:shd w:val="clear" w:color="auto" w:fill="FFFFFF"/>
        <w:spacing w:after="0" w:line="360" w:lineRule="auto"/>
        <w:jc w:val="both"/>
        <w:rPr>
          <w:rFonts w:ascii="Arial" w:eastAsia="Times New Roman" w:hAnsi="Arial" w:cs="Arial"/>
          <w:color w:val="1D2228"/>
          <w:lang w:eastAsia="en-GB"/>
        </w:rPr>
      </w:pPr>
    </w:p>
    <w:p w14:paraId="1771B75B" w14:textId="77777777" w:rsidR="00EF6EE0" w:rsidRPr="00E91E4C" w:rsidRDefault="00EF6EE0" w:rsidP="00EF6EE0">
      <w:pPr>
        <w:shd w:val="clear" w:color="auto" w:fill="FFFFFF"/>
        <w:spacing w:after="0" w:line="360" w:lineRule="auto"/>
        <w:jc w:val="both"/>
        <w:rPr>
          <w:rFonts w:ascii="Arial" w:eastAsia="Times New Roman" w:hAnsi="Arial" w:cs="Arial"/>
          <w:color w:val="1D2228"/>
          <w:lang w:eastAsia="en-GB"/>
        </w:rPr>
      </w:pPr>
      <w:r w:rsidRPr="00E91E4C">
        <w:rPr>
          <w:rFonts w:ascii="Arial" w:hAnsi="Arial" w:cs="Arial"/>
          <w:noProof/>
        </w:rPr>
        <w:drawing>
          <wp:inline distT="0" distB="0" distL="0" distR="0" wp14:anchorId="6188B2F1" wp14:editId="5445B326">
            <wp:extent cx="3634740" cy="1821180"/>
            <wp:effectExtent l="0" t="0" r="3810" b="7620"/>
            <wp:docPr id="1455486747" name="Картина 1"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Картина, която съдържа текст&#10;&#10;Описанието е генерирано автоматично"/>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34740" cy="1821180"/>
                    </a:xfrm>
                    <a:prstGeom prst="rect">
                      <a:avLst/>
                    </a:prstGeom>
                    <a:noFill/>
                    <a:ln>
                      <a:noFill/>
                    </a:ln>
                  </pic:spPr>
                </pic:pic>
              </a:graphicData>
            </a:graphic>
          </wp:inline>
        </w:drawing>
      </w:r>
    </w:p>
    <w:p w14:paraId="0093D0DD" w14:textId="77777777" w:rsidR="00EF6EE0" w:rsidRPr="00E91E4C" w:rsidRDefault="00EF6EE0" w:rsidP="00EF6EE0">
      <w:pPr>
        <w:spacing w:line="360" w:lineRule="auto"/>
        <w:jc w:val="both"/>
        <w:rPr>
          <w:rStyle w:val="a3"/>
          <w:rFonts w:ascii="Arial" w:hAnsi="Arial" w:cs="Arial"/>
          <w:color w:val="212529"/>
        </w:rPr>
      </w:pPr>
      <w:r w:rsidRPr="00E91E4C">
        <w:rPr>
          <w:rFonts w:ascii="Arial" w:hAnsi="Arial" w:cs="Arial"/>
        </w:rPr>
        <w:fldChar w:fldCharType="begin"/>
      </w:r>
      <w:r w:rsidRPr="00E91E4C">
        <w:rPr>
          <w:rFonts w:ascii="Arial" w:hAnsi="Arial" w:cs="Arial"/>
        </w:rPr>
        <w:instrText xml:space="preserve"> HYPERLINK "https://moodle.uwtsd.ac.uk/course/view.php?id=3811" </w:instrText>
      </w:r>
      <w:r w:rsidRPr="00E91E4C">
        <w:rPr>
          <w:rFonts w:ascii="Arial" w:hAnsi="Arial" w:cs="Arial"/>
        </w:rPr>
      </w:r>
      <w:r w:rsidRPr="00E91E4C">
        <w:rPr>
          <w:rFonts w:ascii="Arial" w:hAnsi="Arial" w:cs="Arial"/>
        </w:rPr>
        <w:fldChar w:fldCharType="separate"/>
      </w:r>
    </w:p>
    <w:p w14:paraId="41C0679B" w14:textId="77777777" w:rsidR="00EF6EE0" w:rsidRPr="00E91E4C" w:rsidRDefault="00EF6EE0" w:rsidP="00EF6EE0">
      <w:pPr>
        <w:pStyle w:val="1"/>
        <w:spacing w:before="0" w:line="360" w:lineRule="auto"/>
        <w:jc w:val="both"/>
        <w:textAlignment w:val="center"/>
        <w:rPr>
          <w:rFonts w:ascii="Arial" w:hAnsi="Arial" w:cs="Arial"/>
          <w:sz w:val="22"/>
          <w:szCs w:val="22"/>
        </w:rPr>
      </w:pPr>
      <w:r>
        <w:rPr>
          <w:rFonts w:ascii="Arial" w:hAnsi="Arial" w:cs="Arial"/>
          <w:b/>
          <w:bCs/>
          <w:color w:val="212529"/>
          <w:sz w:val="22"/>
          <w:szCs w:val="22"/>
        </w:rPr>
        <w:t>Accounting Fundamentals</w:t>
      </w:r>
      <w:r w:rsidRPr="00E91E4C">
        <w:rPr>
          <w:rFonts w:ascii="Arial" w:hAnsi="Arial" w:cs="Arial"/>
          <w:b/>
          <w:bCs/>
          <w:color w:val="212529"/>
          <w:sz w:val="22"/>
          <w:szCs w:val="22"/>
        </w:rPr>
        <w:t xml:space="preserve"> (LCBB400</w:t>
      </w:r>
      <w:r>
        <w:rPr>
          <w:rFonts w:ascii="Arial" w:hAnsi="Arial" w:cs="Arial"/>
          <w:b/>
          <w:bCs/>
          <w:color w:val="212529"/>
          <w:sz w:val="22"/>
          <w:szCs w:val="22"/>
        </w:rPr>
        <w:t>1</w:t>
      </w:r>
      <w:r w:rsidRPr="00E91E4C">
        <w:rPr>
          <w:rFonts w:ascii="Arial" w:hAnsi="Arial" w:cs="Arial"/>
          <w:b/>
          <w:bCs/>
          <w:color w:val="212529"/>
          <w:sz w:val="22"/>
          <w:szCs w:val="22"/>
        </w:rPr>
        <w:t>)</w:t>
      </w:r>
    </w:p>
    <w:p w14:paraId="0D537D6E" w14:textId="77777777" w:rsidR="00EF6EE0" w:rsidRDefault="00EF6EE0" w:rsidP="00EF6EE0">
      <w:pPr>
        <w:spacing w:line="360" w:lineRule="auto"/>
        <w:jc w:val="both"/>
        <w:rPr>
          <w:rFonts w:ascii="Arial" w:hAnsi="Arial" w:cs="Arial"/>
          <w:b/>
          <w:bCs/>
        </w:rPr>
      </w:pPr>
      <w:r w:rsidRPr="00E91E4C">
        <w:rPr>
          <w:rFonts w:ascii="Arial" w:hAnsi="Arial" w:cs="Arial"/>
        </w:rPr>
        <w:fldChar w:fldCharType="end"/>
      </w:r>
    </w:p>
    <w:p w14:paraId="56FF94EA" w14:textId="77777777" w:rsidR="00EF6EE0" w:rsidRPr="00E91E4C" w:rsidRDefault="00EF6EE0" w:rsidP="00EF6EE0">
      <w:pPr>
        <w:spacing w:line="360" w:lineRule="auto"/>
        <w:jc w:val="both"/>
        <w:rPr>
          <w:rFonts w:ascii="Arial" w:hAnsi="Arial" w:cs="Arial"/>
          <w:b/>
          <w:bCs/>
        </w:rPr>
      </w:pPr>
    </w:p>
    <w:p w14:paraId="2600B871" w14:textId="77777777" w:rsidR="00EF6EE0" w:rsidRPr="00E91E4C" w:rsidRDefault="00EF6EE0" w:rsidP="00EF6EE0">
      <w:pPr>
        <w:spacing w:line="360" w:lineRule="auto"/>
        <w:jc w:val="both"/>
        <w:rPr>
          <w:rFonts w:ascii="Arial" w:hAnsi="Arial" w:cs="Arial"/>
          <w:b/>
          <w:bCs/>
        </w:rPr>
      </w:pPr>
      <w:r w:rsidRPr="00E91E4C">
        <w:rPr>
          <w:rFonts w:ascii="Arial" w:hAnsi="Arial" w:cs="Arial"/>
          <w:b/>
          <w:bCs/>
        </w:rPr>
        <w:t>Assessment 1</w:t>
      </w:r>
    </w:p>
    <w:p w14:paraId="04B07BF4" w14:textId="77777777" w:rsidR="00EF6EE0" w:rsidRPr="000F7253" w:rsidRDefault="00EF6EE0" w:rsidP="00EF6EE0">
      <w:pPr>
        <w:spacing w:line="360" w:lineRule="auto"/>
        <w:jc w:val="both"/>
        <w:rPr>
          <w:rFonts w:ascii="Arial" w:hAnsi="Arial" w:cs="Arial"/>
          <w:b/>
          <w:bCs/>
        </w:rPr>
      </w:pPr>
      <w:r w:rsidRPr="000F7253">
        <w:rPr>
          <w:rFonts w:ascii="Arial" w:hAnsi="Arial" w:cs="Arial"/>
          <w:b/>
          <w:bCs/>
        </w:rPr>
        <w:t>Coursework: Essay</w:t>
      </w:r>
    </w:p>
    <w:p w14:paraId="018FFC43" w14:textId="77777777" w:rsidR="00EF6EE0" w:rsidRPr="00E91E4C" w:rsidRDefault="00EF6EE0" w:rsidP="00EF6EE0">
      <w:pPr>
        <w:spacing w:line="360" w:lineRule="auto"/>
        <w:jc w:val="both"/>
        <w:rPr>
          <w:rFonts w:ascii="Arial" w:hAnsi="Arial" w:cs="Arial"/>
        </w:rPr>
      </w:pPr>
    </w:p>
    <w:p w14:paraId="0BCD47CC" w14:textId="77777777" w:rsidR="00EF6EE0" w:rsidRPr="00E91E4C" w:rsidRDefault="00EF6EE0" w:rsidP="00EF6EE0">
      <w:pPr>
        <w:spacing w:line="360" w:lineRule="auto"/>
        <w:jc w:val="both"/>
        <w:rPr>
          <w:rFonts w:ascii="Arial" w:hAnsi="Arial" w:cs="Arial"/>
        </w:rPr>
      </w:pPr>
    </w:p>
    <w:p w14:paraId="5D480C17" w14:textId="77777777" w:rsidR="00EF6EE0" w:rsidRPr="00E91E4C" w:rsidRDefault="00EF6EE0" w:rsidP="00EF6EE0">
      <w:pPr>
        <w:spacing w:line="360" w:lineRule="auto"/>
        <w:jc w:val="both"/>
        <w:rPr>
          <w:rFonts w:ascii="Arial" w:hAnsi="Arial" w:cs="Arial"/>
        </w:rPr>
      </w:pPr>
    </w:p>
    <w:p w14:paraId="3004AF6D" w14:textId="245715A7" w:rsidR="00EF6EE0" w:rsidRPr="00E91E4C" w:rsidRDefault="00EF6EE0" w:rsidP="00EF6EE0">
      <w:pPr>
        <w:spacing w:line="360" w:lineRule="auto"/>
        <w:jc w:val="both"/>
        <w:rPr>
          <w:rFonts w:ascii="Arial" w:hAnsi="Arial" w:cs="Arial"/>
        </w:rPr>
      </w:pPr>
      <w:r w:rsidRPr="00E91E4C">
        <w:rPr>
          <w:rFonts w:ascii="Arial" w:hAnsi="Arial" w:cs="Arial"/>
        </w:rPr>
        <w:t xml:space="preserve">Submission Date: </w:t>
      </w:r>
      <w:r w:rsidR="00CA3D37">
        <w:rPr>
          <w:rFonts w:ascii="Arial" w:hAnsi="Arial" w:cs="Arial"/>
        </w:rPr>
        <w:t>21/08/2023</w:t>
      </w:r>
    </w:p>
    <w:p w14:paraId="3ECABB52" w14:textId="16608C6B" w:rsidR="00EF6EE0" w:rsidRPr="000866C5" w:rsidRDefault="00EF6EE0" w:rsidP="00EF6EE0">
      <w:pPr>
        <w:spacing w:line="360" w:lineRule="auto"/>
        <w:jc w:val="both"/>
        <w:rPr>
          <w:rFonts w:ascii="Arial" w:hAnsi="Arial" w:cs="Arial"/>
          <w:lang w:val="bg-BG"/>
        </w:rPr>
      </w:pPr>
      <w:r w:rsidRPr="00E91E4C">
        <w:rPr>
          <w:rFonts w:ascii="Arial" w:hAnsi="Arial" w:cs="Arial"/>
        </w:rPr>
        <w:t>Name of the Lecture:</w:t>
      </w:r>
      <w:r w:rsidR="00EB444E">
        <w:rPr>
          <w:rFonts w:ascii="Arial" w:hAnsi="Arial" w:cs="Arial"/>
        </w:rPr>
        <w:t xml:space="preserve"> </w:t>
      </w:r>
      <w:r w:rsidR="000866C5">
        <w:rPr>
          <w:rFonts w:ascii="Arial" w:hAnsi="Arial" w:cs="Arial"/>
        </w:rPr>
        <w:t>Dr</w:t>
      </w:r>
      <w:r w:rsidR="001C143B">
        <w:rPr>
          <w:rFonts w:ascii="Arial" w:hAnsi="Arial" w:cs="Arial"/>
        </w:rPr>
        <w:t xml:space="preserve"> Hossein Shokri </w:t>
      </w:r>
    </w:p>
    <w:p w14:paraId="028100A6" w14:textId="5283AFCA" w:rsidR="00EF6EE0" w:rsidRPr="00E91E4C" w:rsidRDefault="00EF6EE0" w:rsidP="00EF6EE0">
      <w:pPr>
        <w:spacing w:line="360" w:lineRule="auto"/>
        <w:jc w:val="both"/>
        <w:rPr>
          <w:rFonts w:ascii="Arial" w:hAnsi="Arial" w:cs="Arial"/>
        </w:rPr>
      </w:pPr>
      <w:r w:rsidRPr="00E91E4C">
        <w:rPr>
          <w:rFonts w:ascii="Arial" w:hAnsi="Arial" w:cs="Arial"/>
        </w:rPr>
        <w:t>Student ID: 223684</w:t>
      </w:r>
      <w:r>
        <w:rPr>
          <w:rFonts w:ascii="Arial" w:hAnsi="Arial" w:cs="Arial"/>
        </w:rPr>
        <w:t>5</w:t>
      </w:r>
    </w:p>
    <w:p w14:paraId="2A029B33" w14:textId="23785B16" w:rsidR="00EF6EE0" w:rsidRPr="00E91E4C" w:rsidRDefault="00EF6EE0" w:rsidP="00EF6EE0">
      <w:pPr>
        <w:spacing w:line="360" w:lineRule="auto"/>
        <w:jc w:val="both"/>
        <w:rPr>
          <w:rFonts w:ascii="Arial" w:hAnsi="Arial" w:cs="Arial"/>
        </w:rPr>
      </w:pPr>
      <w:r w:rsidRPr="00E91E4C">
        <w:rPr>
          <w:rFonts w:ascii="Arial" w:hAnsi="Arial" w:cs="Arial"/>
        </w:rPr>
        <w:t xml:space="preserve">Student name: </w:t>
      </w:r>
      <w:r>
        <w:rPr>
          <w:rFonts w:ascii="Arial" w:hAnsi="Arial" w:cs="Arial"/>
        </w:rPr>
        <w:t>SLAVI SINAPOV</w:t>
      </w:r>
    </w:p>
    <w:p w14:paraId="4108C487" w14:textId="77777777" w:rsidR="00EF6EE0" w:rsidRDefault="00EF6EE0" w:rsidP="00EF6EE0">
      <w:pPr>
        <w:autoSpaceDE w:val="0"/>
        <w:autoSpaceDN w:val="0"/>
        <w:adjustRightInd w:val="0"/>
        <w:spacing w:line="360" w:lineRule="auto"/>
        <w:jc w:val="both"/>
        <w:rPr>
          <w:rFonts w:ascii="Arial" w:hAnsi="Arial" w:cs="Arial"/>
          <w:b/>
          <w:bCs/>
          <w:color w:val="44546A" w:themeColor="text2"/>
          <w:lang w:val="en"/>
        </w:rPr>
      </w:pPr>
    </w:p>
    <w:p w14:paraId="08684716" w14:textId="77777777" w:rsidR="00EF6EE0" w:rsidRPr="00E91E4C" w:rsidRDefault="00EF6EE0" w:rsidP="00EF6EE0">
      <w:pPr>
        <w:autoSpaceDE w:val="0"/>
        <w:autoSpaceDN w:val="0"/>
        <w:adjustRightInd w:val="0"/>
        <w:spacing w:line="360" w:lineRule="auto"/>
        <w:jc w:val="both"/>
        <w:rPr>
          <w:rFonts w:ascii="Arial" w:hAnsi="Arial" w:cs="Arial"/>
          <w:b/>
          <w:bCs/>
          <w:color w:val="44546A" w:themeColor="text2"/>
          <w:lang w:val="en"/>
        </w:rPr>
      </w:pPr>
    </w:p>
    <w:p w14:paraId="237BDAE1" w14:textId="77777777" w:rsidR="00EF6EE0" w:rsidRPr="0046561C" w:rsidRDefault="00EF6EE0" w:rsidP="00EF6EE0"/>
    <w:p w14:paraId="48AA482D" w14:textId="77777777" w:rsidR="009F5548" w:rsidRDefault="009F5548"/>
    <w:p w14:paraId="7B7FCB64" w14:textId="77777777" w:rsidR="00DD29C6" w:rsidRDefault="00DD29C6"/>
    <w:p w14:paraId="629B2EB3" w14:textId="77777777" w:rsidR="00DD29C6" w:rsidRDefault="00DD29C6"/>
    <w:p w14:paraId="2BB02787" w14:textId="77777777" w:rsidR="00DD29C6" w:rsidRDefault="00DD29C6"/>
    <w:p w14:paraId="5078A777" w14:textId="77777777" w:rsidR="00DD29C6" w:rsidRDefault="00DD29C6"/>
    <w:p w14:paraId="24917138" w14:textId="77777777" w:rsidR="0031306A" w:rsidRPr="002D56DD" w:rsidRDefault="0031306A" w:rsidP="003459CD">
      <w:pPr>
        <w:pStyle w:val="a4"/>
        <w:spacing w:line="360" w:lineRule="auto"/>
        <w:jc w:val="both"/>
        <w:rPr>
          <w:rFonts w:ascii="Times New Roman" w:hAnsi="Times New Roman" w:cs="Times New Roman"/>
          <w:sz w:val="24"/>
          <w:szCs w:val="24"/>
        </w:rPr>
      </w:pPr>
    </w:p>
    <w:p w14:paraId="7D7BC8CE" w14:textId="4103293E" w:rsidR="0031306A" w:rsidRDefault="0031306A" w:rsidP="002D56DD">
      <w:pPr>
        <w:pStyle w:val="a4"/>
        <w:spacing w:line="360" w:lineRule="auto"/>
        <w:jc w:val="center"/>
        <w:rPr>
          <w:rFonts w:ascii="Times New Roman" w:hAnsi="Times New Roman" w:cs="Times New Roman"/>
          <w:b/>
          <w:bCs/>
          <w:sz w:val="36"/>
          <w:szCs w:val="36"/>
        </w:rPr>
      </w:pPr>
      <w:r w:rsidRPr="002D56DD">
        <w:rPr>
          <w:rFonts w:ascii="Times New Roman" w:hAnsi="Times New Roman" w:cs="Times New Roman"/>
          <w:b/>
          <w:bCs/>
          <w:sz w:val="36"/>
          <w:szCs w:val="36"/>
        </w:rPr>
        <w:t>Table of Contents</w:t>
      </w:r>
      <w:r w:rsidR="00A66E9E" w:rsidRPr="002D56DD">
        <w:rPr>
          <w:rFonts w:ascii="Times New Roman" w:hAnsi="Times New Roman" w:cs="Times New Roman"/>
          <w:b/>
          <w:bCs/>
          <w:sz w:val="36"/>
          <w:szCs w:val="36"/>
        </w:rPr>
        <w:t>:</w:t>
      </w:r>
    </w:p>
    <w:p w14:paraId="0B724947" w14:textId="77777777" w:rsidR="005D1736" w:rsidRPr="002D56DD" w:rsidRDefault="005D1736" w:rsidP="002D56DD">
      <w:pPr>
        <w:pStyle w:val="a4"/>
        <w:spacing w:line="360" w:lineRule="auto"/>
        <w:jc w:val="center"/>
        <w:rPr>
          <w:rFonts w:ascii="Times New Roman" w:hAnsi="Times New Roman" w:cs="Times New Roman"/>
          <w:b/>
          <w:bCs/>
          <w:sz w:val="36"/>
          <w:szCs w:val="36"/>
        </w:rPr>
      </w:pPr>
    </w:p>
    <w:p w14:paraId="312D1E41" w14:textId="77777777" w:rsidR="00A66E9E" w:rsidRPr="002D56DD" w:rsidRDefault="00A66E9E" w:rsidP="003459CD">
      <w:pPr>
        <w:pStyle w:val="a4"/>
        <w:spacing w:line="360" w:lineRule="auto"/>
        <w:jc w:val="both"/>
        <w:rPr>
          <w:rFonts w:ascii="Times New Roman" w:hAnsi="Times New Roman" w:cs="Times New Roman"/>
          <w:sz w:val="24"/>
          <w:szCs w:val="24"/>
        </w:rPr>
      </w:pPr>
    </w:p>
    <w:p w14:paraId="4E13ACEA" w14:textId="10D78364" w:rsidR="0031306A" w:rsidRPr="002D56DD" w:rsidRDefault="0031306A" w:rsidP="005D1736">
      <w:pPr>
        <w:pStyle w:val="a4"/>
        <w:spacing w:line="720" w:lineRule="auto"/>
        <w:jc w:val="both"/>
        <w:rPr>
          <w:rFonts w:ascii="Times New Roman" w:hAnsi="Times New Roman" w:cs="Times New Roman"/>
          <w:sz w:val="24"/>
          <w:szCs w:val="24"/>
        </w:rPr>
      </w:pPr>
      <w:r w:rsidRPr="002D56DD">
        <w:rPr>
          <w:rFonts w:ascii="Times New Roman" w:hAnsi="Times New Roman" w:cs="Times New Roman"/>
          <w:sz w:val="24"/>
          <w:szCs w:val="24"/>
        </w:rPr>
        <w:t>Introduction</w:t>
      </w:r>
      <w:r w:rsidR="003B1C9C">
        <w:rPr>
          <w:rFonts w:ascii="Times New Roman" w:hAnsi="Times New Roman" w:cs="Times New Roman"/>
          <w:sz w:val="24"/>
          <w:szCs w:val="24"/>
        </w:rPr>
        <w:t>………………………………………………………………………3</w:t>
      </w:r>
    </w:p>
    <w:p w14:paraId="77240CA3" w14:textId="25566368" w:rsidR="00A66E9E" w:rsidRPr="002D56DD" w:rsidRDefault="00A66E9E" w:rsidP="005D1736">
      <w:pPr>
        <w:pStyle w:val="a4"/>
        <w:spacing w:line="720" w:lineRule="auto"/>
        <w:rPr>
          <w:rFonts w:ascii="Times New Roman" w:hAnsi="Times New Roman" w:cs="Times New Roman"/>
          <w:sz w:val="24"/>
          <w:szCs w:val="24"/>
        </w:rPr>
      </w:pPr>
      <w:r w:rsidRPr="002D56DD">
        <w:rPr>
          <w:rFonts w:ascii="Times New Roman" w:hAnsi="Times New Roman" w:cs="Times New Roman"/>
          <w:sz w:val="24"/>
          <w:szCs w:val="24"/>
        </w:rPr>
        <w:t>I</w:t>
      </w:r>
      <w:r w:rsidR="002D56DD">
        <w:rPr>
          <w:rFonts w:ascii="Times New Roman" w:hAnsi="Times New Roman" w:cs="Times New Roman"/>
          <w:sz w:val="24"/>
          <w:szCs w:val="24"/>
        </w:rPr>
        <w:t>ncome statement</w:t>
      </w:r>
      <w:r w:rsidR="003B1C9C">
        <w:rPr>
          <w:rFonts w:ascii="Times New Roman" w:hAnsi="Times New Roman" w:cs="Times New Roman"/>
          <w:sz w:val="24"/>
          <w:szCs w:val="24"/>
        </w:rPr>
        <w:t>…………………………………………………………………4</w:t>
      </w:r>
    </w:p>
    <w:p w14:paraId="5B008EB5" w14:textId="6E41BF67" w:rsidR="00A66E9E" w:rsidRPr="002D56DD" w:rsidRDefault="00A66E9E" w:rsidP="005D1736">
      <w:pPr>
        <w:pStyle w:val="a4"/>
        <w:spacing w:line="720" w:lineRule="auto"/>
        <w:rPr>
          <w:rFonts w:ascii="Times New Roman" w:hAnsi="Times New Roman" w:cs="Times New Roman"/>
          <w:sz w:val="24"/>
          <w:szCs w:val="24"/>
        </w:rPr>
      </w:pPr>
      <w:r w:rsidRPr="002D56DD">
        <w:rPr>
          <w:rFonts w:ascii="Times New Roman" w:hAnsi="Times New Roman" w:cs="Times New Roman"/>
          <w:sz w:val="24"/>
          <w:szCs w:val="24"/>
        </w:rPr>
        <w:t>Statement of financial position</w:t>
      </w:r>
      <w:r w:rsidR="003B1C9C">
        <w:rPr>
          <w:rFonts w:ascii="Times New Roman" w:hAnsi="Times New Roman" w:cs="Times New Roman"/>
          <w:sz w:val="24"/>
          <w:szCs w:val="24"/>
        </w:rPr>
        <w:t>…………………………………………………</w:t>
      </w:r>
      <w:r w:rsidR="009318E2">
        <w:rPr>
          <w:rFonts w:ascii="Times New Roman" w:hAnsi="Times New Roman" w:cs="Times New Roman"/>
          <w:sz w:val="24"/>
          <w:szCs w:val="24"/>
        </w:rPr>
        <w:t>…5</w:t>
      </w:r>
    </w:p>
    <w:p w14:paraId="3901018A" w14:textId="3F4F670C" w:rsidR="007F5BFD" w:rsidRPr="002D56DD" w:rsidRDefault="00BB3514" w:rsidP="005D1736">
      <w:pPr>
        <w:pStyle w:val="a4"/>
        <w:spacing w:line="720" w:lineRule="auto"/>
        <w:rPr>
          <w:rFonts w:ascii="Times New Roman" w:hAnsi="Times New Roman" w:cs="Times New Roman"/>
          <w:sz w:val="24"/>
          <w:szCs w:val="24"/>
        </w:rPr>
      </w:pPr>
      <w:r>
        <w:rPr>
          <w:rFonts w:ascii="Times New Roman" w:hAnsi="Times New Roman" w:cs="Times New Roman"/>
          <w:sz w:val="24"/>
          <w:szCs w:val="24"/>
        </w:rPr>
        <w:t xml:space="preserve">Question 1 </w:t>
      </w:r>
      <w:r w:rsidR="000C3C64">
        <w:rPr>
          <w:rFonts w:ascii="Times New Roman" w:hAnsi="Times New Roman" w:cs="Times New Roman"/>
          <w:sz w:val="24"/>
          <w:szCs w:val="24"/>
        </w:rPr>
        <w:t>b) …</w:t>
      </w:r>
      <w:r w:rsidR="000C2B22">
        <w:rPr>
          <w:rFonts w:ascii="Times New Roman" w:hAnsi="Times New Roman" w:cs="Times New Roman"/>
          <w:sz w:val="24"/>
          <w:szCs w:val="24"/>
        </w:rPr>
        <w:t>……………………………………….</w:t>
      </w:r>
      <w:r w:rsidR="009318E2">
        <w:rPr>
          <w:rFonts w:ascii="Times New Roman" w:hAnsi="Times New Roman" w:cs="Times New Roman"/>
          <w:sz w:val="24"/>
          <w:szCs w:val="24"/>
        </w:rPr>
        <w:t>..........................................6</w:t>
      </w:r>
    </w:p>
    <w:p w14:paraId="1AAA1064" w14:textId="23912F98" w:rsidR="007F5BFD" w:rsidRPr="002D56DD" w:rsidRDefault="007F5BFD" w:rsidP="005D1736">
      <w:pPr>
        <w:pStyle w:val="a4"/>
        <w:spacing w:line="720" w:lineRule="auto"/>
        <w:rPr>
          <w:rFonts w:ascii="Times New Roman" w:hAnsi="Times New Roman" w:cs="Times New Roman"/>
          <w:sz w:val="24"/>
          <w:szCs w:val="24"/>
        </w:rPr>
      </w:pPr>
      <w:r w:rsidRPr="002D56DD">
        <w:rPr>
          <w:rFonts w:ascii="Times New Roman" w:hAnsi="Times New Roman" w:cs="Times New Roman"/>
          <w:sz w:val="24"/>
          <w:szCs w:val="24"/>
        </w:rPr>
        <w:t>Ratios</w:t>
      </w:r>
      <w:r w:rsidR="009318E2">
        <w:rPr>
          <w:rFonts w:ascii="Times New Roman" w:hAnsi="Times New Roman" w:cs="Times New Roman"/>
          <w:sz w:val="24"/>
          <w:szCs w:val="24"/>
        </w:rPr>
        <w:t>……………………………………………………………………………</w:t>
      </w:r>
      <w:r w:rsidR="005D1736">
        <w:rPr>
          <w:rFonts w:ascii="Times New Roman" w:hAnsi="Times New Roman" w:cs="Times New Roman"/>
          <w:sz w:val="24"/>
          <w:szCs w:val="24"/>
        </w:rPr>
        <w:t>6,7</w:t>
      </w:r>
    </w:p>
    <w:p w14:paraId="2F99211C" w14:textId="7D71D627" w:rsidR="005D1736" w:rsidRDefault="005D1736" w:rsidP="005D1736">
      <w:pPr>
        <w:spacing w:line="720" w:lineRule="auto"/>
        <w:rPr>
          <w:rFonts w:ascii="Times New Roman" w:hAnsi="Times New Roman" w:cs="Times New Roman"/>
          <w:color w:val="1C1917"/>
          <w:sz w:val="24"/>
          <w:szCs w:val="24"/>
        </w:rPr>
      </w:pPr>
      <w:r w:rsidRPr="008E0A9C">
        <w:rPr>
          <w:rFonts w:ascii="Times New Roman" w:hAnsi="Times New Roman" w:cs="Times New Roman"/>
          <w:color w:val="1C1917"/>
          <w:sz w:val="24"/>
          <w:szCs w:val="24"/>
        </w:rPr>
        <w:t>Sweets plc - financial performance and position</w:t>
      </w:r>
      <w:r>
        <w:rPr>
          <w:rFonts w:ascii="Times New Roman" w:hAnsi="Times New Roman" w:cs="Times New Roman"/>
          <w:color w:val="1C1917"/>
          <w:sz w:val="24"/>
          <w:szCs w:val="24"/>
        </w:rPr>
        <w:t>………………………………</w:t>
      </w:r>
      <w:r w:rsidR="00A713E8">
        <w:rPr>
          <w:rFonts w:ascii="Times New Roman" w:hAnsi="Times New Roman" w:cs="Times New Roman"/>
          <w:color w:val="1C1917"/>
          <w:sz w:val="24"/>
          <w:szCs w:val="24"/>
        </w:rPr>
        <w:t>….</w:t>
      </w:r>
      <w:r>
        <w:rPr>
          <w:rFonts w:ascii="Times New Roman" w:hAnsi="Times New Roman" w:cs="Times New Roman"/>
          <w:color w:val="1C1917"/>
          <w:sz w:val="24"/>
          <w:szCs w:val="24"/>
        </w:rPr>
        <w:t>8</w:t>
      </w:r>
    </w:p>
    <w:p w14:paraId="12EE55B9" w14:textId="42850828" w:rsidR="005D1736" w:rsidRDefault="005D1736" w:rsidP="005D1736">
      <w:pPr>
        <w:spacing w:line="720" w:lineRule="auto"/>
        <w:rPr>
          <w:rFonts w:ascii="Times New Roman" w:hAnsi="Times New Roman" w:cs="Times New Roman"/>
          <w:color w:val="1C1917"/>
          <w:sz w:val="24"/>
          <w:szCs w:val="24"/>
        </w:rPr>
      </w:pPr>
      <w:r>
        <w:rPr>
          <w:rFonts w:ascii="Times New Roman" w:hAnsi="Times New Roman" w:cs="Times New Roman"/>
          <w:color w:val="1C1917"/>
          <w:sz w:val="24"/>
          <w:szCs w:val="24"/>
        </w:rPr>
        <w:t>References…………………………………………………………………………9</w:t>
      </w:r>
    </w:p>
    <w:p w14:paraId="1537E8BC" w14:textId="77777777" w:rsidR="005D1736" w:rsidRPr="008E0A9C" w:rsidRDefault="005D1736" w:rsidP="005D1736">
      <w:pPr>
        <w:rPr>
          <w:rFonts w:ascii="Times New Roman" w:hAnsi="Times New Roman" w:cs="Times New Roman"/>
          <w:color w:val="1C1917"/>
          <w:sz w:val="24"/>
          <w:szCs w:val="24"/>
        </w:rPr>
      </w:pPr>
    </w:p>
    <w:p w14:paraId="4BAB9C77" w14:textId="77777777" w:rsidR="00A66E9E" w:rsidRPr="00213B29" w:rsidRDefault="00A66E9E" w:rsidP="00A66E9E">
      <w:pPr>
        <w:pStyle w:val="a4"/>
        <w:spacing w:line="360" w:lineRule="auto"/>
        <w:rPr>
          <w:rFonts w:ascii="Times New Roman" w:hAnsi="Times New Roman" w:cs="Times New Roman"/>
          <w:b/>
          <w:bCs/>
          <w:sz w:val="24"/>
          <w:szCs w:val="24"/>
        </w:rPr>
      </w:pPr>
    </w:p>
    <w:p w14:paraId="67DBD26A" w14:textId="77777777" w:rsidR="00A66E9E" w:rsidRDefault="00A66E9E" w:rsidP="003459CD">
      <w:pPr>
        <w:pStyle w:val="a4"/>
        <w:spacing w:line="360" w:lineRule="auto"/>
        <w:jc w:val="both"/>
        <w:rPr>
          <w:rFonts w:ascii="Times New Roman" w:hAnsi="Times New Roman" w:cs="Times New Roman"/>
          <w:sz w:val="24"/>
          <w:szCs w:val="24"/>
        </w:rPr>
      </w:pPr>
    </w:p>
    <w:p w14:paraId="209657B3" w14:textId="77777777" w:rsidR="0031306A" w:rsidRDefault="0031306A" w:rsidP="003459CD">
      <w:pPr>
        <w:pStyle w:val="a4"/>
        <w:spacing w:line="360" w:lineRule="auto"/>
        <w:jc w:val="both"/>
        <w:rPr>
          <w:rFonts w:ascii="Times New Roman" w:hAnsi="Times New Roman" w:cs="Times New Roman"/>
          <w:sz w:val="24"/>
          <w:szCs w:val="24"/>
        </w:rPr>
      </w:pPr>
    </w:p>
    <w:p w14:paraId="1D04A6FD" w14:textId="77777777" w:rsidR="0031306A" w:rsidRDefault="0031306A" w:rsidP="003459CD">
      <w:pPr>
        <w:pStyle w:val="a4"/>
        <w:spacing w:line="360" w:lineRule="auto"/>
        <w:jc w:val="both"/>
        <w:rPr>
          <w:rFonts w:ascii="Times New Roman" w:hAnsi="Times New Roman" w:cs="Times New Roman"/>
          <w:sz w:val="24"/>
          <w:szCs w:val="24"/>
        </w:rPr>
      </w:pPr>
    </w:p>
    <w:p w14:paraId="10E16810" w14:textId="77777777" w:rsidR="0031306A" w:rsidRDefault="0031306A" w:rsidP="003459CD">
      <w:pPr>
        <w:pStyle w:val="a4"/>
        <w:spacing w:line="360" w:lineRule="auto"/>
        <w:jc w:val="both"/>
        <w:rPr>
          <w:rFonts w:ascii="Times New Roman" w:hAnsi="Times New Roman" w:cs="Times New Roman"/>
          <w:sz w:val="24"/>
          <w:szCs w:val="24"/>
        </w:rPr>
      </w:pPr>
    </w:p>
    <w:p w14:paraId="7106BA4D" w14:textId="77777777" w:rsidR="0031306A" w:rsidRDefault="0031306A" w:rsidP="003459CD">
      <w:pPr>
        <w:pStyle w:val="a4"/>
        <w:spacing w:line="360" w:lineRule="auto"/>
        <w:jc w:val="both"/>
        <w:rPr>
          <w:rFonts w:ascii="Times New Roman" w:hAnsi="Times New Roman" w:cs="Times New Roman"/>
          <w:sz w:val="24"/>
          <w:szCs w:val="24"/>
        </w:rPr>
      </w:pPr>
    </w:p>
    <w:p w14:paraId="1105B3B0" w14:textId="77777777" w:rsidR="0031306A" w:rsidRDefault="0031306A" w:rsidP="003459CD">
      <w:pPr>
        <w:pStyle w:val="a4"/>
        <w:spacing w:line="360" w:lineRule="auto"/>
        <w:jc w:val="both"/>
        <w:rPr>
          <w:rFonts w:ascii="Times New Roman" w:hAnsi="Times New Roman" w:cs="Times New Roman"/>
          <w:sz w:val="24"/>
          <w:szCs w:val="24"/>
        </w:rPr>
      </w:pPr>
    </w:p>
    <w:p w14:paraId="68789B5F" w14:textId="77777777" w:rsidR="0031306A" w:rsidRDefault="0031306A" w:rsidP="003459CD">
      <w:pPr>
        <w:pStyle w:val="a4"/>
        <w:spacing w:line="360" w:lineRule="auto"/>
        <w:jc w:val="both"/>
        <w:rPr>
          <w:rFonts w:ascii="Times New Roman" w:hAnsi="Times New Roman" w:cs="Times New Roman"/>
          <w:sz w:val="24"/>
          <w:szCs w:val="24"/>
        </w:rPr>
      </w:pPr>
    </w:p>
    <w:p w14:paraId="31D142CA" w14:textId="77777777" w:rsidR="0031306A" w:rsidRDefault="0031306A" w:rsidP="003459CD">
      <w:pPr>
        <w:pStyle w:val="a4"/>
        <w:spacing w:line="360" w:lineRule="auto"/>
        <w:jc w:val="both"/>
        <w:rPr>
          <w:rFonts w:ascii="Times New Roman" w:hAnsi="Times New Roman" w:cs="Times New Roman"/>
          <w:sz w:val="24"/>
          <w:szCs w:val="24"/>
        </w:rPr>
      </w:pPr>
    </w:p>
    <w:p w14:paraId="3510A30A" w14:textId="77777777" w:rsidR="0031306A" w:rsidRDefault="0031306A" w:rsidP="003459CD">
      <w:pPr>
        <w:pStyle w:val="a4"/>
        <w:spacing w:line="360" w:lineRule="auto"/>
        <w:jc w:val="both"/>
        <w:rPr>
          <w:rFonts w:ascii="Times New Roman" w:hAnsi="Times New Roman" w:cs="Times New Roman"/>
          <w:sz w:val="24"/>
          <w:szCs w:val="24"/>
        </w:rPr>
      </w:pPr>
    </w:p>
    <w:p w14:paraId="2150F3DA" w14:textId="77777777" w:rsidR="0031306A" w:rsidRDefault="0031306A" w:rsidP="003459CD">
      <w:pPr>
        <w:pStyle w:val="a4"/>
        <w:spacing w:line="360" w:lineRule="auto"/>
        <w:jc w:val="both"/>
        <w:rPr>
          <w:rFonts w:ascii="Times New Roman" w:hAnsi="Times New Roman" w:cs="Times New Roman"/>
          <w:sz w:val="24"/>
          <w:szCs w:val="24"/>
        </w:rPr>
      </w:pPr>
    </w:p>
    <w:p w14:paraId="06589090" w14:textId="77777777" w:rsidR="0031306A" w:rsidRDefault="0031306A" w:rsidP="003459CD">
      <w:pPr>
        <w:pStyle w:val="a4"/>
        <w:spacing w:line="360" w:lineRule="auto"/>
        <w:jc w:val="both"/>
        <w:rPr>
          <w:rFonts w:ascii="Times New Roman" w:hAnsi="Times New Roman" w:cs="Times New Roman"/>
          <w:sz w:val="24"/>
          <w:szCs w:val="24"/>
        </w:rPr>
      </w:pPr>
    </w:p>
    <w:p w14:paraId="5F5B0F68" w14:textId="77777777" w:rsidR="0025276E" w:rsidRDefault="0025276E" w:rsidP="003459CD">
      <w:pPr>
        <w:pStyle w:val="a4"/>
        <w:spacing w:line="360" w:lineRule="auto"/>
        <w:jc w:val="both"/>
        <w:rPr>
          <w:rFonts w:ascii="Times New Roman" w:hAnsi="Times New Roman" w:cs="Times New Roman"/>
          <w:sz w:val="24"/>
          <w:szCs w:val="24"/>
        </w:rPr>
      </w:pPr>
    </w:p>
    <w:p w14:paraId="0B44939E" w14:textId="5E2D2E5D" w:rsidR="00310613" w:rsidRPr="000C2B22" w:rsidRDefault="00310613" w:rsidP="000C2B22">
      <w:pPr>
        <w:pStyle w:val="1"/>
        <w:rPr>
          <w:rFonts w:ascii="Times New Roman" w:hAnsi="Times New Roman" w:cs="Times New Roman"/>
          <w:b/>
          <w:bCs/>
          <w:color w:val="auto"/>
          <w:sz w:val="24"/>
          <w:szCs w:val="24"/>
        </w:rPr>
      </w:pPr>
      <w:r w:rsidRPr="000C2B22">
        <w:rPr>
          <w:rFonts w:ascii="Times New Roman" w:hAnsi="Times New Roman" w:cs="Times New Roman"/>
          <w:b/>
          <w:bCs/>
          <w:color w:val="auto"/>
          <w:sz w:val="24"/>
          <w:szCs w:val="24"/>
        </w:rPr>
        <w:lastRenderedPageBreak/>
        <w:t>Introduction</w:t>
      </w:r>
    </w:p>
    <w:p w14:paraId="101E6908" w14:textId="77777777" w:rsidR="00310613" w:rsidRDefault="00310613" w:rsidP="003459CD">
      <w:pPr>
        <w:pStyle w:val="a4"/>
        <w:spacing w:line="360" w:lineRule="auto"/>
        <w:jc w:val="both"/>
        <w:rPr>
          <w:rFonts w:ascii="Times New Roman" w:hAnsi="Times New Roman" w:cs="Times New Roman"/>
          <w:sz w:val="24"/>
          <w:szCs w:val="24"/>
        </w:rPr>
      </w:pPr>
    </w:p>
    <w:p w14:paraId="28ED0B8D" w14:textId="6AE86EC2" w:rsidR="003459CD" w:rsidRPr="003459CD" w:rsidRDefault="00931AEC" w:rsidP="003459CD">
      <w:pPr>
        <w:pStyle w:val="a4"/>
        <w:spacing w:line="360" w:lineRule="auto"/>
        <w:jc w:val="both"/>
        <w:rPr>
          <w:rFonts w:ascii="Times New Roman" w:hAnsi="Times New Roman" w:cs="Times New Roman"/>
          <w:sz w:val="24"/>
          <w:szCs w:val="24"/>
        </w:rPr>
      </w:pPr>
      <w:r w:rsidRPr="00931AEC">
        <w:rPr>
          <w:rFonts w:ascii="Times New Roman" w:hAnsi="Times New Roman" w:cs="Times New Roman"/>
          <w:color w:val="1C1917"/>
          <w:sz w:val="24"/>
          <w:szCs w:val="24"/>
          <w:shd w:val="clear" w:color="auto" w:fill="FFFFFF"/>
        </w:rPr>
        <w:t>Accounting involves systematically carrying out several key steps to provide financial details about a company. First, the relevant financial information is identified and recorded. Next, the data is measured and categorized into financial statements that classify where the money came from and where it was spent. Accountants verify the accuracy of the statements and summarize the key points. The purpose of accounting is to interpret and communicate these financial reports to internal managers and external stakeholders like investors and regulators. By presenting this financial data, accounting enables users to analyse the company's financial health and performance to make well-informed business decisions. Overall, accounting is a vital process that produces financial reports to ensure various users can understand and use financial information for decision-making.</w:t>
      </w:r>
      <w:r>
        <w:rPr>
          <w:rFonts w:ascii="Segoe UI" w:hAnsi="Segoe UI" w:cs="Segoe UI"/>
          <w:color w:val="1C1917"/>
          <w:sz w:val="27"/>
          <w:szCs w:val="27"/>
          <w:shd w:val="clear" w:color="auto" w:fill="FFFFFF"/>
        </w:rPr>
        <w:t xml:space="preserve"> </w:t>
      </w:r>
      <w:r w:rsidR="003459CD" w:rsidRPr="003459CD">
        <w:rPr>
          <w:rFonts w:ascii="Times New Roman" w:hAnsi="Times New Roman" w:cs="Times New Roman"/>
          <w:sz w:val="24"/>
          <w:szCs w:val="24"/>
        </w:rPr>
        <w:t>Fundamental accounting concepts and principles form the foundation of the accounting discipline and financial reporting. Adhering to these concepts such as the accounting equation, double entry bookkeeping, accruals, going concern and monetary unit allows for consistent recording and standardized reporting (Horngren et al., 2018).</w:t>
      </w:r>
    </w:p>
    <w:p w14:paraId="28E0ED07" w14:textId="77777777" w:rsidR="003459CD" w:rsidRPr="003459CD" w:rsidRDefault="003459CD" w:rsidP="003459CD">
      <w:pPr>
        <w:pStyle w:val="a4"/>
        <w:spacing w:line="360" w:lineRule="auto"/>
        <w:jc w:val="both"/>
        <w:rPr>
          <w:rFonts w:ascii="Times New Roman" w:hAnsi="Times New Roman" w:cs="Times New Roman"/>
          <w:sz w:val="24"/>
          <w:szCs w:val="24"/>
        </w:rPr>
      </w:pPr>
      <w:r w:rsidRPr="003459CD">
        <w:rPr>
          <w:rFonts w:ascii="Times New Roman" w:hAnsi="Times New Roman" w:cs="Times New Roman"/>
          <w:sz w:val="24"/>
          <w:szCs w:val="24"/>
        </w:rPr>
        <w:t>Accounting information affects many stakeholders like management, investors, lenders, suppliers, employees, customers, regulators and the general public. For example, managers require accounting reports to make decisions related to controlling costs, determining selling prices, budgeting and assessing performance. Investors and lenders analyze financial statements like the income statement, balance sheet, statement of changes in equity and cash flow statement to evaluate the financial health, viability and risks of an organization as part of investment or lending decisions (Elliot and Elliot, 2021). Employees use accounting information to assess job or retirement security. Suppliers and vendors may request accounting statements to determine credit limits or terms.</w:t>
      </w:r>
    </w:p>
    <w:p w14:paraId="57F1DFFC" w14:textId="77777777" w:rsidR="003459CD" w:rsidRPr="003459CD" w:rsidRDefault="003459CD" w:rsidP="003459CD">
      <w:pPr>
        <w:pStyle w:val="a4"/>
        <w:spacing w:line="360" w:lineRule="auto"/>
        <w:jc w:val="both"/>
        <w:rPr>
          <w:rFonts w:ascii="Times New Roman" w:hAnsi="Times New Roman" w:cs="Times New Roman"/>
          <w:sz w:val="24"/>
          <w:szCs w:val="24"/>
        </w:rPr>
      </w:pPr>
      <w:r w:rsidRPr="003459CD">
        <w:rPr>
          <w:rFonts w:ascii="Times New Roman" w:hAnsi="Times New Roman" w:cs="Times New Roman"/>
          <w:sz w:val="24"/>
          <w:szCs w:val="24"/>
        </w:rPr>
        <w:t>Fundamental accounting concepts and standards also lend credibility, transparency and comparability to financial reporting across different companies, industries and time periods (Horngren et al., 2018). Regulators can more effectively monitor company activities while customers and the public gain increased confidence in the functioning of businesses. In summary, accounting fundamentals and financial reporting play a vital role in enabling users to make informed economic decisions about organizations.</w:t>
      </w:r>
    </w:p>
    <w:p w14:paraId="5F37EA92" w14:textId="77777777" w:rsidR="00DD29C6" w:rsidRDefault="00DD29C6"/>
    <w:p w14:paraId="1BCF6DE1" w14:textId="77777777" w:rsidR="003459CD" w:rsidRDefault="003459CD"/>
    <w:p w14:paraId="1266563D" w14:textId="77777777" w:rsidR="00C300A0" w:rsidRDefault="00C300A0" w:rsidP="00F123CB">
      <w:pPr>
        <w:pStyle w:val="a4"/>
        <w:rPr>
          <w:rFonts w:ascii="Arial" w:hAnsi="Arial" w:cs="Arial"/>
        </w:rPr>
      </w:pPr>
    </w:p>
    <w:p w14:paraId="7B070D9E" w14:textId="77777777" w:rsidR="00C300A0" w:rsidRDefault="00C300A0" w:rsidP="000C2B22">
      <w:pPr>
        <w:pStyle w:val="1"/>
        <w:rPr>
          <w:rFonts w:ascii="Times New Roman" w:hAnsi="Times New Roman" w:cs="Times New Roman"/>
          <w:b/>
          <w:bCs/>
          <w:color w:val="auto"/>
          <w:sz w:val="24"/>
          <w:szCs w:val="24"/>
        </w:rPr>
      </w:pPr>
      <w:r w:rsidRPr="000C2B22">
        <w:rPr>
          <w:rFonts w:ascii="Times New Roman" w:hAnsi="Times New Roman" w:cs="Times New Roman"/>
          <w:b/>
          <w:bCs/>
          <w:color w:val="auto"/>
          <w:sz w:val="24"/>
          <w:szCs w:val="24"/>
        </w:rPr>
        <w:t>INCOME STATEMENT FOR THE YEAR ENDED 31st DECEMBER 2022</w:t>
      </w:r>
    </w:p>
    <w:p w14:paraId="371C385A" w14:textId="77777777" w:rsidR="005D5CDE" w:rsidRDefault="005D5CDE" w:rsidP="005D5CDE">
      <w:pPr>
        <w:rPr>
          <w:lang w:val="en-US"/>
        </w:rPr>
      </w:pPr>
    </w:p>
    <w:p w14:paraId="3EBFF1E6" w14:textId="77777777" w:rsidR="005D5CDE" w:rsidRDefault="005D5CDE" w:rsidP="005D5CDE">
      <w:pPr>
        <w:rPr>
          <w:lang w:val="en-US"/>
        </w:rPr>
      </w:pPr>
    </w:p>
    <w:p w14:paraId="6E132E9D" w14:textId="77777777" w:rsidR="005D5CDE" w:rsidRPr="005D5CDE" w:rsidRDefault="005D5CDE" w:rsidP="005D5CDE">
      <w:pPr>
        <w:rPr>
          <w:lang w:val="en-US"/>
        </w:rPr>
      </w:pPr>
    </w:p>
    <w:tbl>
      <w:tblPr>
        <w:tblW w:w="9664"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5152"/>
        <w:gridCol w:w="2724"/>
        <w:gridCol w:w="1788"/>
      </w:tblGrid>
      <w:tr w:rsidR="00D93ACB" w:rsidRPr="00D93ACB" w14:paraId="4B103099" w14:textId="77777777" w:rsidTr="005D5CDE">
        <w:trPr>
          <w:trHeight w:val="568"/>
          <w:tblHeader/>
        </w:trPr>
        <w:tc>
          <w:tcPr>
            <w:tcW w:w="5152" w:type="dxa"/>
            <w:tcBorders>
              <w:top w:val="single" w:sz="6" w:space="0" w:color="D5D3D1"/>
              <w:left w:val="single" w:sz="6" w:space="0" w:color="D5D3D1"/>
              <w:bottom w:val="single" w:sz="6" w:space="0" w:color="D5D3D1"/>
              <w:right w:val="single" w:sz="6" w:space="0" w:color="D5D3D1"/>
            </w:tcBorders>
            <w:vAlign w:val="center"/>
            <w:hideMark/>
          </w:tcPr>
          <w:p w14:paraId="749C22F8" w14:textId="77777777" w:rsidR="00D93ACB" w:rsidRPr="00D93ACB" w:rsidRDefault="00D93ACB" w:rsidP="00D93ACB">
            <w:pPr>
              <w:spacing w:after="0" w:line="240" w:lineRule="auto"/>
              <w:rPr>
                <w:rFonts w:ascii="Times New Roman" w:eastAsia="Times New Roman" w:hAnsi="Times New Roman" w:cs="Times New Roman"/>
                <w:sz w:val="24"/>
                <w:szCs w:val="24"/>
                <w:lang w:eastAsia="en-GB"/>
              </w:rPr>
            </w:pPr>
          </w:p>
        </w:tc>
        <w:tc>
          <w:tcPr>
            <w:tcW w:w="2724" w:type="dxa"/>
            <w:tcBorders>
              <w:top w:val="single" w:sz="6" w:space="0" w:color="D5D3D1"/>
              <w:left w:val="single" w:sz="6" w:space="0" w:color="D5D3D1"/>
              <w:bottom w:val="single" w:sz="6" w:space="0" w:color="D5D3D1"/>
              <w:right w:val="single" w:sz="6" w:space="0" w:color="D5D3D1"/>
            </w:tcBorders>
            <w:vAlign w:val="center"/>
            <w:hideMark/>
          </w:tcPr>
          <w:p w14:paraId="24F67935" w14:textId="77777777" w:rsidR="00D93ACB" w:rsidRPr="00D93ACB" w:rsidRDefault="00D93ACB" w:rsidP="00D93ACB">
            <w:pPr>
              <w:spacing w:after="0" w:line="240" w:lineRule="auto"/>
              <w:jc w:val="center"/>
              <w:rPr>
                <w:rFonts w:ascii="Times New Roman" w:eastAsia="Times New Roman" w:hAnsi="Times New Roman" w:cs="Times New Roman"/>
                <w:b/>
                <w:bCs/>
                <w:sz w:val="24"/>
                <w:szCs w:val="24"/>
                <w:lang w:eastAsia="en-GB"/>
              </w:rPr>
            </w:pPr>
            <w:r w:rsidRPr="00D93ACB">
              <w:rPr>
                <w:rFonts w:ascii="Times New Roman" w:eastAsia="Times New Roman" w:hAnsi="Times New Roman" w:cs="Times New Roman"/>
                <w:b/>
                <w:bCs/>
                <w:sz w:val="24"/>
                <w:szCs w:val="24"/>
                <w:bdr w:val="single" w:sz="2" w:space="0" w:color="E5E7EB" w:frame="1"/>
                <w:lang w:eastAsia="en-GB"/>
              </w:rPr>
              <w:t>£</w:t>
            </w:r>
          </w:p>
        </w:tc>
        <w:tc>
          <w:tcPr>
            <w:tcW w:w="1788" w:type="dxa"/>
            <w:tcBorders>
              <w:top w:val="single" w:sz="6" w:space="0" w:color="D5D3D1"/>
              <w:left w:val="single" w:sz="6" w:space="0" w:color="D5D3D1"/>
              <w:bottom w:val="single" w:sz="6" w:space="0" w:color="D5D3D1"/>
              <w:right w:val="single" w:sz="6" w:space="0" w:color="D5D3D1"/>
            </w:tcBorders>
            <w:vAlign w:val="center"/>
            <w:hideMark/>
          </w:tcPr>
          <w:p w14:paraId="1E94BC80" w14:textId="77777777" w:rsidR="00D93ACB" w:rsidRPr="00D93ACB" w:rsidRDefault="00D93ACB" w:rsidP="00D93ACB">
            <w:pPr>
              <w:spacing w:after="0" w:line="240" w:lineRule="auto"/>
              <w:jc w:val="center"/>
              <w:rPr>
                <w:rFonts w:ascii="Times New Roman" w:eastAsia="Times New Roman" w:hAnsi="Times New Roman" w:cs="Times New Roman"/>
                <w:b/>
                <w:bCs/>
                <w:sz w:val="24"/>
                <w:szCs w:val="24"/>
                <w:lang w:eastAsia="en-GB"/>
              </w:rPr>
            </w:pPr>
            <w:r w:rsidRPr="00D93ACB">
              <w:rPr>
                <w:rFonts w:ascii="Times New Roman" w:eastAsia="Times New Roman" w:hAnsi="Times New Roman" w:cs="Times New Roman"/>
                <w:b/>
                <w:bCs/>
                <w:sz w:val="24"/>
                <w:szCs w:val="24"/>
                <w:bdr w:val="single" w:sz="2" w:space="0" w:color="E5E7EB" w:frame="1"/>
                <w:lang w:eastAsia="en-GB"/>
              </w:rPr>
              <w:t>£</w:t>
            </w:r>
          </w:p>
        </w:tc>
      </w:tr>
      <w:tr w:rsidR="00D93ACB" w:rsidRPr="00D93ACB" w14:paraId="7F46DFC9" w14:textId="77777777" w:rsidTr="005D5CDE">
        <w:trPr>
          <w:trHeight w:val="521"/>
        </w:trPr>
        <w:tc>
          <w:tcPr>
            <w:tcW w:w="5152" w:type="dxa"/>
            <w:tcBorders>
              <w:top w:val="single" w:sz="6" w:space="0" w:color="D5D3D1"/>
              <w:left w:val="single" w:sz="6" w:space="0" w:color="D5D3D1"/>
              <w:bottom w:val="single" w:sz="6" w:space="0" w:color="D5D3D1"/>
              <w:right w:val="single" w:sz="6" w:space="0" w:color="D5D3D1"/>
            </w:tcBorders>
            <w:vAlign w:val="center"/>
            <w:hideMark/>
          </w:tcPr>
          <w:p w14:paraId="47253CF7" w14:textId="77777777" w:rsidR="00D93ACB" w:rsidRPr="00D93ACB" w:rsidRDefault="00D93ACB" w:rsidP="00D93ACB">
            <w:pPr>
              <w:spacing w:after="0" w:line="240" w:lineRule="auto"/>
              <w:rPr>
                <w:rFonts w:ascii="Times New Roman" w:eastAsia="Times New Roman" w:hAnsi="Times New Roman" w:cs="Times New Roman"/>
                <w:sz w:val="24"/>
                <w:szCs w:val="24"/>
                <w:lang w:eastAsia="en-GB"/>
              </w:rPr>
            </w:pPr>
            <w:r w:rsidRPr="00D93ACB">
              <w:rPr>
                <w:rFonts w:ascii="Times New Roman" w:eastAsia="Times New Roman" w:hAnsi="Times New Roman" w:cs="Times New Roman"/>
                <w:sz w:val="24"/>
                <w:szCs w:val="24"/>
                <w:lang w:eastAsia="en-GB"/>
              </w:rPr>
              <w:t>Sales</w:t>
            </w:r>
          </w:p>
        </w:tc>
        <w:tc>
          <w:tcPr>
            <w:tcW w:w="2724" w:type="dxa"/>
            <w:tcBorders>
              <w:top w:val="single" w:sz="6" w:space="0" w:color="D5D3D1"/>
              <w:left w:val="single" w:sz="6" w:space="0" w:color="D5D3D1"/>
              <w:bottom w:val="single" w:sz="6" w:space="0" w:color="D5D3D1"/>
              <w:right w:val="single" w:sz="6" w:space="0" w:color="D5D3D1"/>
            </w:tcBorders>
            <w:vAlign w:val="center"/>
            <w:hideMark/>
          </w:tcPr>
          <w:p w14:paraId="7AA0B255" w14:textId="77777777" w:rsidR="00D93ACB" w:rsidRPr="00D93ACB" w:rsidRDefault="00D93ACB" w:rsidP="00D93ACB">
            <w:pPr>
              <w:spacing w:after="0" w:line="240" w:lineRule="auto"/>
              <w:rPr>
                <w:rFonts w:ascii="Times New Roman" w:eastAsia="Times New Roman" w:hAnsi="Times New Roman" w:cs="Times New Roman"/>
                <w:sz w:val="24"/>
                <w:szCs w:val="24"/>
                <w:lang w:eastAsia="en-GB"/>
              </w:rPr>
            </w:pPr>
            <w:r w:rsidRPr="00D93ACB">
              <w:rPr>
                <w:rFonts w:ascii="Times New Roman" w:eastAsia="Times New Roman" w:hAnsi="Times New Roman" w:cs="Times New Roman"/>
                <w:sz w:val="24"/>
                <w:szCs w:val="24"/>
                <w:lang w:eastAsia="en-GB"/>
              </w:rPr>
              <w:t>800,980</w:t>
            </w:r>
          </w:p>
        </w:tc>
        <w:tc>
          <w:tcPr>
            <w:tcW w:w="1788" w:type="dxa"/>
            <w:tcBorders>
              <w:top w:val="single" w:sz="6" w:space="0" w:color="D5D3D1"/>
              <w:left w:val="single" w:sz="6" w:space="0" w:color="D5D3D1"/>
              <w:bottom w:val="single" w:sz="6" w:space="0" w:color="D5D3D1"/>
              <w:right w:val="single" w:sz="6" w:space="0" w:color="D5D3D1"/>
            </w:tcBorders>
            <w:vAlign w:val="center"/>
            <w:hideMark/>
          </w:tcPr>
          <w:p w14:paraId="01E66895" w14:textId="77777777" w:rsidR="00D93ACB" w:rsidRPr="00D93ACB" w:rsidRDefault="00D93ACB" w:rsidP="00D93ACB">
            <w:pPr>
              <w:spacing w:after="0" w:line="240" w:lineRule="auto"/>
              <w:rPr>
                <w:rFonts w:ascii="Times New Roman" w:eastAsia="Times New Roman" w:hAnsi="Times New Roman" w:cs="Times New Roman"/>
                <w:sz w:val="24"/>
                <w:szCs w:val="24"/>
                <w:lang w:eastAsia="en-GB"/>
              </w:rPr>
            </w:pPr>
          </w:p>
        </w:tc>
      </w:tr>
      <w:tr w:rsidR="00D93ACB" w:rsidRPr="00D93ACB" w14:paraId="13F84746" w14:textId="77777777" w:rsidTr="005D5CDE">
        <w:trPr>
          <w:trHeight w:val="544"/>
        </w:trPr>
        <w:tc>
          <w:tcPr>
            <w:tcW w:w="5152" w:type="dxa"/>
            <w:tcBorders>
              <w:top w:val="single" w:sz="6" w:space="0" w:color="D5D3D1"/>
              <w:left w:val="single" w:sz="6" w:space="0" w:color="D5D3D1"/>
              <w:bottom w:val="single" w:sz="6" w:space="0" w:color="D5D3D1"/>
              <w:right w:val="single" w:sz="6" w:space="0" w:color="D5D3D1"/>
            </w:tcBorders>
            <w:vAlign w:val="center"/>
            <w:hideMark/>
          </w:tcPr>
          <w:p w14:paraId="5D04230C" w14:textId="77777777" w:rsidR="00D93ACB" w:rsidRPr="00D93ACB" w:rsidRDefault="00D93ACB" w:rsidP="00D93ACB">
            <w:pPr>
              <w:spacing w:after="0" w:line="240" w:lineRule="auto"/>
              <w:rPr>
                <w:rFonts w:ascii="Times New Roman" w:eastAsia="Times New Roman" w:hAnsi="Times New Roman" w:cs="Times New Roman"/>
                <w:sz w:val="24"/>
                <w:szCs w:val="24"/>
                <w:lang w:eastAsia="en-GB"/>
              </w:rPr>
            </w:pPr>
            <w:r w:rsidRPr="00D93ACB">
              <w:rPr>
                <w:rFonts w:ascii="Times New Roman" w:eastAsia="Times New Roman" w:hAnsi="Times New Roman" w:cs="Times New Roman"/>
                <w:sz w:val="24"/>
                <w:szCs w:val="24"/>
                <w:lang w:eastAsia="en-GB"/>
              </w:rPr>
              <w:t>Cost of good sales</w:t>
            </w:r>
          </w:p>
        </w:tc>
        <w:tc>
          <w:tcPr>
            <w:tcW w:w="2724" w:type="dxa"/>
            <w:tcBorders>
              <w:top w:val="single" w:sz="6" w:space="0" w:color="D5D3D1"/>
              <w:left w:val="single" w:sz="6" w:space="0" w:color="D5D3D1"/>
              <w:bottom w:val="single" w:sz="6" w:space="0" w:color="D5D3D1"/>
              <w:right w:val="single" w:sz="6" w:space="0" w:color="D5D3D1"/>
            </w:tcBorders>
            <w:vAlign w:val="center"/>
            <w:hideMark/>
          </w:tcPr>
          <w:p w14:paraId="02C16C0A" w14:textId="77777777" w:rsidR="00D93ACB" w:rsidRPr="00D93ACB" w:rsidRDefault="00D93ACB" w:rsidP="00D93ACB">
            <w:pPr>
              <w:spacing w:after="0" w:line="240" w:lineRule="auto"/>
              <w:rPr>
                <w:rFonts w:ascii="Times New Roman" w:eastAsia="Times New Roman" w:hAnsi="Times New Roman" w:cs="Times New Roman"/>
                <w:sz w:val="24"/>
                <w:szCs w:val="24"/>
                <w:lang w:eastAsia="en-GB"/>
              </w:rPr>
            </w:pPr>
            <w:r w:rsidRPr="00D93ACB">
              <w:rPr>
                <w:rFonts w:ascii="Times New Roman" w:eastAsia="Times New Roman" w:hAnsi="Times New Roman" w:cs="Times New Roman"/>
                <w:sz w:val="24"/>
                <w:szCs w:val="24"/>
                <w:lang w:eastAsia="en-GB"/>
              </w:rPr>
              <w:t>(578,650)</w:t>
            </w:r>
          </w:p>
        </w:tc>
        <w:tc>
          <w:tcPr>
            <w:tcW w:w="1788" w:type="dxa"/>
            <w:tcBorders>
              <w:top w:val="single" w:sz="6" w:space="0" w:color="D5D3D1"/>
              <w:left w:val="single" w:sz="6" w:space="0" w:color="D5D3D1"/>
              <w:bottom w:val="single" w:sz="6" w:space="0" w:color="D5D3D1"/>
              <w:right w:val="single" w:sz="6" w:space="0" w:color="D5D3D1"/>
            </w:tcBorders>
            <w:vAlign w:val="center"/>
            <w:hideMark/>
          </w:tcPr>
          <w:p w14:paraId="515A6598" w14:textId="77777777" w:rsidR="00D93ACB" w:rsidRPr="00D93ACB" w:rsidRDefault="00D93ACB" w:rsidP="00D93ACB">
            <w:pPr>
              <w:spacing w:after="0" w:line="240" w:lineRule="auto"/>
              <w:rPr>
                <w:rFonts w:ascii="Times New Roman" w:eastAsia="Times New Roman" w:hAnsi="Times New Roman" w:cs="Times New Roman"/>
                <w:sz w:val="24"/>
                <w:szCs w:val="24"/>
                <w:lang w:eastAsia="en-GB"/>
              </w:rPr>
            </w:pPr>
          </w:p>
        </w:tc>
      </w:tr>
      <w:tr w:rsidR="00D93ACB" w:rsidRPr="00D93ACB" w14:paraId="427E5F0F" w14:textId="77777777" w:rsidTr="005D5CDE">
        <w:trPr>
          <w:trHeight w:val="568"/>
        </w:trPr>
        <w:tc>
          <w:tcPr>
            <w:tcW w:w="5152" w:type="dxa"/>
            <w:tcBorders>
              <w:top w:val="single" w:sz="6" w:space="0" w:color="D5D3D1"/>
              <w:left w:val="single" w:sz="6" w:space="0" w:color="D5D3D1"/>
              <w:bottom w:val="single" w:sz="6" w:space="0" w:color="D5D3D1"/>
              <w:right w:val="single" w:sz="6" w:space="0" w:color="D5D3D1"/>
            </w:tcBorders>
            <w:vAlign w:val="center"/>
            <w:hideMark/>
          </w:tcPr>
          <w:p w14:paraId="36D304BF" w14:textId="77777777" w:rsidR="00D93ACB" w:rsidRPr="00D93ACB" w:rsidRDefault="00D93ACB" w:rsidP="00D93ACB">
            <w:pPr>
              <w:spacing w:after="0" w:line="240" w:lineRule="auto"/>
              <w:rPr>
                <w:rFonts w:ascii="Times New Roman" w:eastAsia="Times New Roman" w:hAnsi="Times New Roman" w:cs="Times New Roman"/>
                <w:sz w:val="24"/>
                <w:szCs w:val="24"/>
                <w:lang w:eastAsia="en-GB"/>
              </w:rPr>
            </w:pPr>
            <w:r w:rsidRPr="00D93ACB">
              <w:rPr>
                <w:rFonts w:ascii="Times New Roman" w:eastAsia="Times New Roman" w:hAnsi="Times New Roman" w:cs="Times New Roman"/>
                <w:b/>
                <w:bCs/>
                <w:sz w:val="24"/>
                <w:szCs w:val="24"/>
                <w:bdr w:val="single" w:sz="2" w:space="0" w:color="E5E7EB" w:frame="1"/>
                <w:lang w:eastAsia="en-GB"/>
              </w:rPr>
              <w:t>Gross Profit</w:t>
            </w:r>
          </w:p>
        </w:tc>
        <w:tc>
          <w:tcPr>
            <w:tcW w:w="2724" w:type="dxa"/>
            <w:tcBorders>
              <w:top w:val="single" w:sz="6" w:space="0" w:color="D5D3D1"/>
              <w:left w:val="single" w:sz="6" w:space="0" w:color="D5D3D1"/>
              <w:bottom w:val="single" w:sz="6" w:space="0" w:color="D5D3D1"/>
              <w:right w:val="single" w:sz="6" w:space="0" w:color="D5D3D1"/>
            </w:tcBorders>
            <w:vAlign w:val="center"/>
            <w:hideMark/>
          </w:tcPr>
          <w:p w14:paraId="5869F5B1" w14:textId="70E6034B" w:rsidR="00D93ACB" w:rsidRPr="00D93ACB" w:rsidRDefault="00D93ACB" w:rsidP="00D93ACB">
            <w:pPr>
              <w:spacing w:after="0" w:line="240" w:lineRule="auto"/>
              <w:rPr>
                <w:rFonts w:ascii="Times New Roman" w:eastAsia="Times New Roman" w:hAnsi="Times New Roman" w:cs="Times New Roman"/>
                <w:sz w:val="24"/>
                <w:szCs w:val="24"/>
                <w:lang w:eastAsia="en-GB"/>
              </w:rPr>
            </w:pPr>
          </w:p>
        </w:tc>
        <w:tc>
          <w:tcPr>
            <w:tcW w:w="1788" w:type="dxa"/>
            <w:tcBorders>
              <w:top w:val="single" w:sz="6" w:space="0" w:color="D5D3D1"/>
              <w:left w:val="single" w:sz="6" w:space="0" w:color="D5D3D1"/>
              <w:bottom w:val="single" w:sz="6" w:space="0" w:color="D5D3D1"/>
              <w:right w:val="single" w:sz="6" w:space="0" w:color="D5D3D1"/>
            </w:tcBorders>
            <w:vAlign w:val="center"/>
            <w:hideMark/>
          </w:tcPr>
          <w:p w14:paraId="74036D20" w14:textId="43193EDF" w:rsidR="00D93ACB" w:rsidRPr="00D93ACB" w:rsidRDefault="00D93ACB" w:rsidP="00D93ACB">
            <w:pPr>
              <w:spacing w:after="0" w:line="240" w:lineRule="auto"/>
              <w:rPr>
                <w:rFonts w:ascii="Times New Roman" w:eastAsia="Times New Roman" w:hAnsi="Times New Roman" w:cs="Times New Roman"/>
                <w:sz w:val="24"/>
                <w:szCs w:val="24"/>
                <w:lang w:eastAsia="en-GB"/>
              </w:rPr>
            </w:pPr>
            <w:r w:rsidRPr="00D93ACB">
              <w:rPr>
                <w:rFonts w:ascii="Times New Roman" w:eastAsia="Times New Roman" w:hAnsi="Times New Roman" w:cs="Times New Roman"/>
                <w:b/>
                <w:bCs/>
                <w:sz w:val="24"/>
                <w:szCs w:val="24"/>
                <w:bdr w:val="single" w:sz="2" w:space="0" w:color="E5E7EB" w:frame="1"/>
                <w:lang w:eastAsia="en-GB"/>
              </w:rPr>
              <w:t>222,330</w:t>
            </w:r>
          </w:p>
        </w:tc>
      </w:tr>
      <w:tr w:rsidR="00D93ACB" w:rsidRPr="00D93ACB" w14:paraId="30CDC4C5" w14:textId="77777777" w:rsidTr="005D5CDE">
        <w:trPr>
          <w:trHeight w:val="544"/>
        </w:trPr>
        <w:tc>
          <w:tcPr>
            <w:tcW w:w="5152" w:type="dxa"/>
            <w:tcBorders>
              <w:top w:val="single" w:sz="6" w:space="0" w:color="D5D3D1"/>
              <w:left w:val="single" w:sz="6" w:space="0" w:color="D5D3D1"/>
              <w:bottom w:val="single" w:sz="6" w:space="0" w:color="D5D3D1"/>
              <w:right w:val="single" w:sz="6" w:space="0" w:color="D5D3D1"/>
            </w:tcBorders>
            <w:vAlign w:val="center"/>
            <w:hideMark/>
          </w:tcPr>
          <w:p w14:paraId="051194CD" w14:textId="77777777" w:rsidR="00D93ACB" w:rsidRPr="00D93ACB" w:rsidRDefault="00D93ACB" w:rsidP="00D93ACB">
            <w:pPr>
              <w:spacing w:after="0" w:line="240" w:lineRule="auto"/>
              <w:rPr>
                <w:rFonts w:ascii="Times New Roman" w:eastAsia="Times New Roman" w:hAnsi="Times New Roman" w:cs="Times New Roman"/>
                <w:sz w:val="24"/>
                <w:szCs w:val="24"/>
                <w:lang w:eastAsia="en-GB"/>
              </w:rPr>
            </w:pPr>
            <w:r w:rsidRPr="00D93ACB">
              <w:rPr>
                <w:rFonts w:ascii="Times New Roman" w:eastAsia="Times New Roman" w:hAnsi="Times New Roman" w:cs="Times New Roman"/>
                <w:b/>
                <w:bCs/>
                <w:sz w:val="24"/>
                <w:szCs w:val="24"/>
                <w:bdr w:val="single" w:sz="2" w:space="0" w:color="E5E7EB" w:frame="1"/>
                <w:lang w:eastAsia="en-GB"/>
              </w:rPr>
              <w:t>Expenses:</w:t>
            </w:r>
          </w:p>
        </w:tc>
        <w:tc>
          <w:tcPr>
            <w:tcW w:w="2724" w:type="dxa"/>
            <w:tcBorders>
              <w:top w:val="single" w:sz="6" w:space="0" w:color="D5D3D1"/>
              <w:left w:val="single" w:sz="6" w:space="0" w:color="D5D3D1"/>
              <w:bottom w:val="single" w:sz="6" w:space="0" w:color="D5D3D1"/>
              <w:right w:val="single" w:sz="6" w:space="0" w:color="D5D3D1"/>
            </w:tcBorders>
            <w:vAlign w:val="center"/>
            <w:hideMark/>
          </w:tcPr>
          <w:p w14:paraId="0E86217E" w14:textId="77777777" w:rsidR="00D93ACB" w:rsidRPr="00D93ACB" w:rsidRDefault="00D93ACB" w:rsidP="00D93ACB">
            <w:pPr>
              <w:spacing w:after="0" w:line="240" w:lineRule="auto"/>
              <w:rPr>
                <w:rFonts w:ascii="Times New Roman" w:eastAsia="Times New Roman" w:hAnsi="Times New Roman" w:cs="Times New Roman"/>
                <w:sz w:val="24"/>
                <w:szCs w:val="24"/>
                <w:lang w:eastAsia="en-GB"/>
              </w:rPr>
            </w:pPr>
          </w:p>
        </w:tc>
        <w:tc>
          <w:tcPr>
            <w:tcW w:w="1788" w:type="dxa"/>
            <w:tcBorders>
              <w:top w:val="single" w:sz="6" w:space="0" w:color="D5D3D1"/>
              <w:left w:val="single" w:sz="6" w:space="0" w:color="D5D3D1"/>
              <w:bottom w:val="single" w:sz="6" w:space="0" w:color="D5D3D1"/>
              <w:right w:val="single" w:sz="6" w:space="0" w:color="D5D3D1"/>
            </w:tcBorders>
            <w:vAlign w:val="center"/>
            <w:hideMark/>
          </w:tcPr>
          <w:p w14:paraId="4ABF87E9" w14:textId="77777777" w:rsidR="00D93ACB" w:rsidRPr="00D93ACB" w:rsidRDefault="00D93ACB" w:rsidP="00D93ACB">
            <w:pPr>
              <w:spacing w:after="0" w:line="240" w:lineRule="auto"/>
              <w:rPr>
                <w:rFonts w:ascii="Times New Roman" w:eastAsia="Times New Roman" w:hAnsi="Times New Roman" w:cs="Times New Roman"/>
                <w:sz w:val="20"/>
                <w:szCs w:val="20"/>
                <w:lang w:eastAsia="en-GB"/>
              </w:rPr>
            </w:pPr>
          </w:p>
        </w:tc>
      </w:tr>
      <w:tr w:rsidR="00D93ACB" w:rsidRPr="00D93ACB" w14:paraId="607D492A" w14:textId="77777777" w:rsidTr="005D5CDE">
        <w:trPr>
          <w:trHeight w:val="544"/>
        </w:trPr>
        <w:tc>
          <w:tcPr>
            <w:tcW w:w="5152" w:type="dxa"/>
            <w:tcBorders>
              <w:top w:val="single" w:sz="6" w:space="0" w:color="D5D3D1"/>
              <w:left w:val="single" w:sz="6" w:space="0" w:color="D5D3D1"/>
              <w:bottom w:val="single" w:sz="6" w:space="0" w:color="D5D3D1"/>
              <w:right w:val="single" w:sz="6" w:space="0" w:color="D5D3D1"/>
            </w:tcBorders>
            <w:vAlign w:val="center"/>
            <w:hideMark/>
          </w:tcPr>
          <w:p w14:paraId="61028C36" w14:textId="77777777" w:rsidR="00D93ACB" w:rsidRPr="00D93ACB" w:rsidRDefault="00D93ACB" w:rsidP="00D93ACB">
            <w:pPr>
              <w:spacing w:after="0" w:line="240" w:lineRule="auto"/>
              <w:rPr>
                <w:rFonts w:ascii="Times New Roman" w:eastAsia="Times New Roman" w:hAnsi="Times New Roman" w:cs="Times New Roman"/>
                <w:sz w:val="24"/>
                <w:szCs w:val="24"/>
                <w:lang w:eastAsia="en-GB"/>
              </w:rPr>
            </w:pPr>
            <w:r w:rsidRPr="00D93ACB">
              <w:rPr>
                <w:rFonts w:ascii="Times New Roman" w:eastAsia="Times New Roman" w:hAnsi="Times New Roman" w:cs="Times New Roman"/>
                <w:sz w:val="24"/>
                <w:szCs w:val="24"/>
                <w:lang w:eastAsia="en-GB"/>
              </w:rPr>
              <w:t>Administrative expenses</w:t>
            </w:r>
          </w:p>
        </w:tc>
        <w:tc>
          <w:tcPr>
            <w:tcW w:w="2724" w:type="dxa"/>
            <w:tcBorders>
              <w:top w:val="single" w:sz="6" w:space="0" w:color="D5D3D1"/>
              <w:left w:val="single" w:sz="6" w:space="0" w:color="D5D3D1"/>
              <w:bottom w:val="single" w:sz="6" w:space="0" w:color="D5D3D1"/>
              <w:right w:val="single" w:sz="6" w:space="0" w:color="D5D3D1"/>
            </w:tcBorders>
            <w:vAlign w:val="center"/>
            <w:hideMark/>
          </w:tcPr>
          <w:p w14:paraId="39C9DADE" w14:textId="77777777" w:rsidR="00D93ACB" w:rsidRPr="00D93ACB" w:rsidRDefault="00D93ACB" w:rsidP="00D93ACB">
            <w:pPr>
              <w:spacing w:after="0" w:line="240" w:lineRule="auto"/>
              <w:rPr>
                <w:rFonts w:ascii="Times New Roman" w:eastAsia="Times New Roman" w:hAnsi="Times New Roman" w:cs="Times New Roman"/>
                <w:sz w:val="24"/>
                <w:szCs w:val="24"/>
                <w:lang w:eastAsia="en-GB"/>
              </w:rPr>
            </w:pPr>
            <w:r w:rsidRPr="00D93ACB">
              <w:rPr>
                <w:rFonts w:ascii="Times New Roman" w:eastAsia="Times New Roman" w:hAnsi="Times New Roman" w:cs="Times New Roman"/>
                <w:sz w:val="24"/>
                <w:szCs w:val="24"/>
                <w:lang w:eastAsia="en-GB"/>
              </w:rPr>
              <w:t>(30,000)</w:t>
            </w:r>
          </w:p>
        </w:tc>
        <w:tc>
          <w:tcPr>
            <w:tcW w:w="1788" w:type="dxa"/>
            <w:tcBorders>
              <w:top w:val="single" w:sz="6" w:space="0" w:color="D5D3D1"/>
              <w:left w:val="single" w:sz="6" w:space="0" w:color="D5D3D1"/>
              <w:bottom w:val="single" w:sz="6" w:space="0" w:color="D5D3D1"/>
              <w:right w:val="single" w:sz="6" w:space="0" w:color="D5D3D1"/>
            </w:tcBorders>
            <w:vAlign w:val="center"/>
            <w:hideMark/>
          </w:tcPr>
          <w:p w14:paraId="0FDE5C08" w14:textId="77777777" w:rsidR="00D93ACB" w:rsidRPr="00D93ACB" w:rsidRDefault="00D93ACB" w:rsidP="00D93ACB">
            <w:pPr>
              <w:spacing w:after="0" w:line="240" w:lineRule="auto"/>
              <w:rPr>
                <w:rFonts w:ascii="Times New Roman" w:eastAsia="Times New Roman" w:hAnsi="Times New Roman" w:cs="Times New Roman"/>
                <w:sz w:val="24"/>
                <w:szCs w:val="24"/>
                <w:lang w:eastAsia="en-GB"/>
              </w:rPr>
            </w:pPr>
          </w:p>
        </w:tc>
      </w:tr>
      <w:tr w:rsidR="00D93ACB" w:rsidRPr="00D93ACB" w14:paraId="50C28452" w14:textId="77777777" w:rsidTr="005D5CDE">
        <w:trPr>
          <w:trHeight w:val="544"/>
        </w:trPr>
        <w:tc>
          <w:tcPr>
            <w:tcW w:w="5152" w:type="dxa"/>
            <w:tcBorders>
              <w:top w:val="single" w:sz="6" w:space="0" w:color="D5D3D1"/>
              <w:left w:val="single" w:sz="6" w:space="0" w:color="D5D3D1"/>
              <w:bottom w:val="single" w:sz="6" w:space="0" w:color="D5D3D1"/>
              <w:right w:val="single" w:sz="6" w:space="0" w:color="D5D3D1"/>
            </w:tcBorders>
            <w:vAlign w:val="center"/>
            <w:hideMark/>
          </w:tcPr>
          <w:p w14:paraId="416CBB2E" w14:textId="77777777" w:rsidR="00D93ACB" w:rsidRPr="00D93ACB" w:rsidRDefault="00D93ACB" w:rsidP="00D93ACB">
            <w:pPr>
              <w:spacing w:after="0" w:line="240" w:lineRule="auto"/>
              <w:rPr>
                <w:rFonts w:ascii="Times New Roman" w:eastAsia="Times New Roman" w:hAnsi="Times New Roman" w:cs="Times New Roman"/>
                <w:sz w:val="24"/>
                <w:szCs w:val="24"/>
                <w:lang w:eastAsia="en-GB"/>
              </w:rPr>
            </w:pPr>
            <w:r w:rsidRPr="00D93ACB">
              <w:rPr>
                <w:rFonts w:ascii="Times New Roman" w:eastAsia="Times New Roman" w:hAnsi="Times New Roman" w:cs="Times New Roman"/>
                <w:sz w:val="24"/>
                <w:szCs w:val="24"/>
                <w:lang w:eastAsia="en-GB"/>
              </w:rPr>
              <w:t>Distribution costs</w:t>
            </w:r>
          </w:p>
        </w:tc>
        <w:tc>
          <w:tcPr>
            <w:tcW w:w="2724" w:type="dxa"/>
            <w:tcBorders>
              <w:top w:val="single" w:sz="6" w:space="0" w:color="D5D3D1"/>
              <w:left w:val="single" w:sz="6" w:space="0" w:color="D5D3D1"/>
              <w:bottom w:val="single" w:sz="6" w:space="0" w:color="D5D3D1"/>
              <w:right w:val="single" w:sz="6" w:space="0" w:color="D5D3D1"/>
            </w:tcBorders>
            <w:vAlign w:val="center"/>
            <w:hideMark/>
          </w:tcPr>
          <w:p w14:paraId="0355B546" w14:textId="77777777" w:rsidR="00D93ACB" w:rsidRPr="00D93ACB" w:rsidRDefault="00D93ACB" w:rsidP="00D93ACB">
            <w:pPr>
              <w:spacing w:after="0" w:line="240" w:lineRule="auto"/>
              <w:rPr>
                <w:rFonts w:ascii="Times New Roman" w:eastAsia="Times New Roman" w:hAnsi="Times New Roman" w:cs="Times New Roman"/>
                <w:sz w:val="24"/>
                <w:szCs w:val="24"/>
                <w:lang w:eastAsia="en-GB"/>
              </w:rPr>
            </w:pPr>
            <w:r w:rsidRPr="00D93ACB">
              <w:rPr>
                <w:rFonts w:ascii="Times New Roman" w:eastAsia="Times New Roman" w:hAnsi="Times New Roman" w:cs="Times New Roman"/>
                <w:sz w:val="24"/>
                <w:szCs w:val="24"/>
                <w:lang w:eastAsia="en-GB"/>
              </w:rPr>
              <w:t>(28,000)</w:t>
            </w:r>
          </w:p>
        </w:tc>
        <w:tc>
          <w:tcPr>
            <w:tcW w:w="1788" w:type="dxa"/>
            <w:tcBorders>
              <w:top w:val="single" w:sz="6" w:space="0" w:color="D5D3D1"/>
              <w:left w:val="single" w:sz="6" w:space="0" w:color="D5D3D1"/>
              <w:bottom w:val="single" w:sz="6" w:space="0" w:color="D5D3D1"/>
              <w:right w:val="single" w:sz="6" w:space="0" w:color="D5D3D1"/>
            </w:tcBorders>
            <w:vAlign w:val="center"/>
            <w:hideMark/>
          </w:tcPr>
          <w:p w14:paraId="0A17DE94" w14:textId="77777777" w:rsidR="00D93ACB" w:rsidRPr="00D93ACB" w:rsidRDefault="00D93ACB" w:rsidP="00D93ACB">
            <w:pPr>
              <w:spacing w:after="0" w:line="240" w:lineRule="auto"/>
              <w:rPr>
                <w:rFonts w:ascii="Times New Roman" w:eastAsia="Times New Roman" w:hAnsi="Times New Roman" w:cs="Times New Roman"/>
                <w:sz w:val="24"/>
                <w:szCs w:val="24"/>
                <w:lang w:eastAsia="en-GB"/>
              </w:rPr>
            </w:pPr>
          </w:p>
        </w:tc>
      </w:tr>
      <w:tr w:rsidR="00D93ACB" w:rsidRPr="00D93ACB" w14:paraId="27CDDAED" w14:textId="77777777" w:rsidTr="005D5CDE">
        <w:trPr>
          <w:trHeight w:val="521"/>
        </w:trPr>
        <w:tc>
          <w:tcPr>
            <w:tcW w:w="5152" w:type="dxa"/>
            <w:tcBorders>
              <w:top w:val="single" w:sz="6" w:space="0" w:color="D5D3D1"/>
              <w:left w:val="single" w:sz="6" w:space="0" w:color="D5D3D1"/>
              <w:bottom w:val="single" w:sz="6" w:space="0" w:color="D5D3D1"/>
              <w:right w:val="single" w:sz="6" w:space="0" w:color="D5D3D1"/>
            </w:tcBorders>
            <w:vAlign w:val="center"/>
            <w:hideMark/>
          </w:tcPr>
          <w:p w14:paraId="515B0C3D" w14:textId="77777777" w:rsidR="00D93ACB" w:rsidRPr="00D93ACB" w:rsidRDefault="00D93ACB" w:rsidP="00D93ACB">
            <w:pPr>
              <w:spacing w:after="0" w:line="240" w:lineRule="auto"/>
              <w:rPr>
                <w:rFonts w:ascii="Times New Roman" w:eastAsia="Times New Roman" w:hAnsi="Times New Roman" w:cs="Times New Roman"/>
                <w:sz w:val="24"/>
                <w:szCs w:val="24"/>
                <w:lang w:eastAsia="en-GB"/>
              </w:rPr>
            </w:pPr>
            <w:r w:rsidRPr="00D93ACB">
              <w:rPr>
                <w:rFonts w:ascii="Times New Roman" w:eastAsia="Times New Roman" w:hAnsi="Times New Roman" w:cs="Times New Roman"/>
                <w:sz w:val="24"/>
                <w:szCs w:val="24"/>
                <w:lang w:eastAsia="en-GB"/>
              </w:rPr>
              <w:t>Director’s remuneration</w:t>
            </w:r>
          </w:p>
        </w:tc>
        <w:tc>
          <w:tcPr>
            <w:tcW w:w="2724" w:type="dxa"/>
            <w:tcBorders>
              <w:top w:val="single" w:sz="6" w:space="0" w:color="D5D3D1"/>
              <w:left w:val="single" w:sz="6" w:space="0" w:color="D5D3D1"/>
              <w:bottom w:val="single" w:sz="6" w:space="0" w:color="D5D3D1"/>
              <w:right w:val="single" w:sz="6" w:space="0" w:color="D5D3D1"/>
            </w:tcBorders>
            <w:vAlign w:val="center"/>
            <w:hideMark/>
          </w:tcPr>
          <w:p w14:paraId="2CF160D2" w14:textId="77777777" w:rsidR="00D93ACB" w:rsidRPr="00D93ACB" w:rsidRDefault="00D93ACB" w:rsidP="00D93ACB">
            <w:pPr>
              <w:spacing w:after="0" w:line="240" w:lineRule="auto"/>
              <w:rPr>
                <w:rFonts w:ascii="Times New Roman" w:eastAsia="Times New Roman" w:hAnsi="Times New Roman" w:cs="Times New Roman"/>
                <w:sz w:val="24"/>
                <w:szCs w:val="24"/>
                <w:lang w:eastAsia="en-GB"/>
              </w:rPr>
            </w:pPr>
            <w:r w:rsidRPr="00D93ACB">
              <w:rPr>
                <w:rFonts w:ascii="Times New Roman" w:eastAsia="Times New Roman" w:hAnsi="Times New Roman" w:cs="Times New Roman"/>
                <w:sz w:val="24"/>
                <w:szCs w:val="24"/>
                <w:lang w:eastAsia="en-GB"/>
              </w:rPr>
              <w:t>(5,000)</w:t>
            </w:r>
          </w:p>
        </w:tc>
        <w:tc>
          <w:tcPr>
            <w:tcW w:w="1788" w:type="dxa"/>
            <w:tcBorders>
              <w:top w:val="single" w:sz="6" w:space="0" w:color="D5D3D1"/>
              <w:left w:val="single" w:sz="6" w:space="0" w:color="D5D3D1"/>
              <w:bottom w:val="single" w:sz="6" w:space="0" w:color="D5D3D1"/>
              <w:right w:val="single" w:sz="6" w:space="0" w:color="D5D3D1"/>
            </w:tcBorders>
            <w:vAlign w:val="center"/>
            <w:hideMark/>
          </w:tcPr>
          <w:p w14:paraId="431C17E7" w14:textId="77777777" w:rsidR="00D93ACB" w:rsidRPr="00D93ACB" w:rsidRDefault="00D93ACB" w:rsidP="00D93ACB">
            <w:pPr>
              <w:spacing w:after="0" w:line="240" w:lineRule="auto"/>
              <w:rPr>
                <w:rFonts w:ascii="Times New Roman" w:eastAsia="Times New Roman" w:hAnsi="Times New Roman" w:cs="Times New Roman"/>
                <w:sz w:val="24"/>
                <w:szCs w:val="24"/>
                <w:lang w:eastAsia="en-GB"/>
              </w:rPr>
            </w:pPr>
          </w:p>
        </w:tc>
      </w:tr>
      <w:tr w:rsidR="00D93ACB" w:rsidRPr="00D93ACB" w14:paraId="2AE5204E" w14:textId="77777777" w:rsidTr="005D5CDE">
        <w:trPr>
          <w:trHeight w:val="544"/>
        </w:trPr>
        <w:tc>
          <w:tcPr>
            <w:tcW w:w="5152" w:type="dxa"/>
            <w:tcBorders>
              <w:top w:val="single" w:sz="6" w:space="0" w:color="D5D3D1"/>
              <w:left w:val="single" w:sz="6" w:space="0" w:color="D5D3D1"/>
              <w:bottom w:val="single" w:sz="6" w:space="0" w:color="D5D3D1"/>
              <w:right w:val="single" w:sz="6" w:space="0" w:color="D5D3D1"/>
            </w:tcBorders>
            <w:vAlign w:val="center"/>
            <w:hideMark/>
          </w:tcPr>
          <w:p w14:paraId="1F54800E" w14:textId="77777777" w:rsidR="00D93ACB" w:rsidRPr="00D93ACB" w:rsidRDefault="00D93ACB" w:rsidP="00D93ACB">
            <w:pPr>
              <w:spacing w:after="0" w:line="240" w:lineRule="auto"/>
              <w:rPr>
                <w:rFonts w:ascii="Times New Roman" w:eastAsia="Times New Roman" w:hAnsi="Times New Roman" w:cs="Times New Roman"/>
                <w:sz w:val="24"/>
                <w:szCs w:val="24"/>
                <w:lang w:eastAsia="en-GB"/>
              </w:rPr>
            </w:pPr>
            <w:r w:rsidRPr="00D93ACB">
              <w:rPr>
                <w:rFonts w:ascii="Times New Roman" w:eastAsia="Times New Roman" w:hAnsi="Times New Roman" w:cs="Times New Roman"/>
                <w:sz w:val="24"/>
                <w:szCs w:val="24"/>
                <w:lang w:eastAsia="en-GB"/>
              </w:rPr>
              <w:t>Interest expenses</w:t>
            </w:r>
          </w:p>
        </w:tc>
        <w:tc>
          <w:tcPr>
            <w:tcW w:w="2724" w:type="dxa"/>
            <w:tcBorders>
              <w:top w:val="single" w:sz="6" w:space="0" w:color="D5D3D1"/>
              <w:left w:val="single" w:sz="6" w:space="0" w:color="D5D3D1"/>
              <w:bottom w:val="single" w:sz="6" w:space="0" w:color="D5D3D1"/>
              <w:right w:val="single" w:sz="6" w:space="0" w:color="D5D3D1"/>
            </w:tcBorders>
            <w:vAlign w:val="center"/>
            <w:hideMark/>
          </w:tcPr>
          <w:p w14:paraId="07C15748" w14:textId="77777777" w:rsidR="00D93ACB" w:rsidRPr="00D93ACB" w:rsidRDefault="00D93ACB" w:rsidP="00D93ACB">
            <w:pPr>
              <w:spacing w:after="0" w:line="240" w:lineRule="auto"/>
              <w:rPr>
                <w:rFonts w:ascii="Times New Roman" w:eastAsia="Times New Roman" w:hAnsi="Times New Roman" w:cs="Times New Roman"/>
                <w:sz w:val="24"/>
                <w:szCs w:val="24"/>
                <w:lang w:eastAsia="en-GB"/>
              </w:rPr>
            </w:pPr>
            <w:r w:rsidRPr="00D93ACB">
              <w:rPr>
                <w:rFonts w:ascii="Times New Roman" w:eastAsia="Times New Roman" w:hAnsi="Times New Roman" w:cs="Times New Roman"/>
                <w:sz w:val="24"/>
                <w:szCs w:val="24"/>
                <w:lang w:eastAsia="en-GB"/>
              </w:rPr>
              <w:t>(2,000)</w:t>
            </w:r>
          </w:p>
        </w:tc>
        <w:tc>
          <w:tcPr>
            <w:tcW w:w="1788" w:type="dxa"/>
            <w:tcBorders>
              <w:top w:val="single" w:sz="6" w:space="0" w:color="D5D3D1"/>
              <w:left w:val="single" w:sz="6" w:space="0" w:color="D5D3D1"/>
              <w:bottom w:val="single" w:sz="6" w:space="0" w:color="D5D3D1"/>
              <w:right w:val="single" w:sz="6" w:space="0" w:color="D5D3D1"/>
            </w:tcBorders>
            <w:vAlign w:val="center"/>
            <w:hideMark/>
          </w:tcPr>
          <w:p w14:paraId="1F3E0F7E" w14:textId="77777777" w:rsidR="00D93ACB" w:rsidRPr="00D93ACB" w:rsidRDefault="00D93ACB" w:rsidP="00D93ACB">
            <w:pPr>
              <w:spacing w:after="0" w:line="240" w:lineRule="auto"/>
              <w:rPr>
                <w:rFonts w:ascii="Times New Roman" w:eastAsia="Times New Roman" w:hAnsi="Times New Roman" w:cs="Times New Roman"/>
                <w:sz w:val="24"/>
                <w:szCs w:val="24"/>
                <w:lang w:eastAsia="en-GB"/>
              </w:rPr>
            </w:pPr>
          </w:p>
        </w:tc>
      </w:tr>
      <w:tr w:rsidR="00D93ACB" w:rsidRPr="00D93ACB" w14:paraId="434FD865" w14:textId="77777777" w:rsidTr="005D5CDE">
        <w:trPr>
          <w:trHeight w:val="544"/>
        </w:trPr>
        <w:tc>
          <w:tcPr>
            <w:tcW w:w="5152" w:type="dxa"/>
            <w:tcBorders>
              <w:top w:val="single" w:sz="6" w:space="0" w:color="D5D3D1"/>
              <w:left w:val="single" w:sz="6" w:space="0" w:color="D5D3D1"/>
              <w:bottom w:val="single" w:sz="6" w:space="0" w:color="D5D3D1"/>
              <w:right w:val="single" w:sz="6" w:space="0" w:color="D5D3D1"/>
            </w:tcBorders>
            <w:vAlign w:val="center"/>
            <w:hideMark/>
          </w:tcPr>
          <w:p w14:paraId="33150769" w14:textId="77777777" w:rsidR="00D93ACB" w:rsidRPr="00D93ACB" w:rsidRDefault="00D93ACB" w:rsidP="00D93ACB">
            <w:pPr>
              <w:spacing w:after="0" w:line="240" w:lineRule="auto"/>
              <w:rPr>
                <w:rFonts w:ascii="Times New Roman" w:eastAsia="Times New Roman" w:hAnsi="Times New Roman" w:cs="Times New Roman"/>
                <w:sz w:val="24"/>
                <w:szCs w:val="24"/>
                <w:lang w:eastAsia="en-GB"/>
              </w:rPr>
            </w:pPr>
            <w:r w:rsidRPr="00D93ACB">
              <w:rPr>
                <w:rFonts w:ascii="Times New Roman" w:eastAsia="Times New Roman" w:hAnsi="Times New Roman" w:cs="Times New Roman"/>
                <w:sz w:val="24"/>
                <w:szCs w:val="24"/>
                <w:lang w:eastAsia="en-GB"/>
              </w:rPr>
              <w:t>Sales commission</w:t>
            </w:r>
          </w:p>
        </w:tc>
        <w:tc>
          <w:tcPr>
            <w:tcW w:w="2724" w:type="dxa"/>
            <w:tcBorders>
              <w:top w:val="single" w:sz="6" w:space="0" w:color="D5D3D1"/>
              <w:left w:val="single" w:sz="6" w:space="0" w:color="D5D3D1"/>
              <w:bottom w:val="single" w:sz="6" w:space="0" w:color="D5D3D1"/>
              <w:right w:val="single" w:sz="6" w:space="0" w:color="D5D3D1"/>
            </w:tcBorders>
            <w:vAlign w:val="center"/>
            <w:hideMark/>
          </w:tcPr>
          <w:p w14:paraId="48CA0E07" w14:textId="77777777" w:rsidR="00D93ACB" w:rsidRPr="00D93ACB" w:rsidRDefault="00D93ACB" w:rsidP="00D93ACB">
            <w:pPr>
              <w:spacing w:after="0" w:line="240" w:lineRule="auto"/>
              <w:rPr>
                <w:rFonts w:ascii="Times New Roman" w:eastAsia="Times New Roman" w:hAnsi="Times New Roman" w:cs="Times New Roman"/>
                <w:sz w:val="24"/>
                <w:szCs w:val="24"/>
                <w:lang w:eastAsia="en-GB"/>
              </w:rPr>
            </w:pPr>
            <w:r w:rsidRPr="00D93ACB">
              <w:rPr>
                <w:rFonts w:ascii="Times New Roman" w:eastAsia="Times New Roman" w:hAnsi="Times New Roman" w:cs="Times New Roman"/>
                <w:sz w:val="24"/>
                <w:szCs w:val="24"/>
                <w:lang w:eastAsia="en-GB"/>
              </w:rPr>
              <w:t>(3,000)</w:t>
            </w:r>
          </w:p>
        </w:tc>
        <w:tc>
          <w:tcPr>
            <w:tcW w:w="1788" w:type="dxa"/>
            <w:tcBorders>
              <w:top w:val="single" w:sz="6" w:space="0" w:color="D5D3D1"/>
              <w:left w:val="single" w:sz="6" w:space="0" w:color="D5D3D1"/>
              <w:bottom w:val="single" w:sz="6" w:space="0" w:color="D5D3D1"/>
              <w:right w:val="single" w:sz="6" w:space="0" w:color="D5D3D1"/>
            </w:tcBorders>
            <w:vAlign w:val="center"/>
            <w:hideMark/>
          </w:tcPr>
          <w:p w14:paraId="0A88F5F1" w14:textId="77777777" w:rsidR="00D93ACB" w:rsidRPr="00D93ACB" w:rsidRDefault="00D93ACB" w:rsidP="00D93ACB">
            <w:pPr>
              <w:spacing w:after="0" w:line="240" w:lineRule="auto"/>
              <w:rPr>
                <w:rFonts w:ascii="Times New Roman" w:eastAsia="Times New Roman" w:hAnsi="Times New Roman" w:cs="Times New Roman"/>
                <w:sz w:val="24"/>
                <w:szCs w:val="24"/>
                <w:lang w:eastAsia="en-GB"/>
              </w:rPr>
            </w:pPr>
          </w:p>
        </w:tc>
      </w:tr>
      <w:tr w:rsidR="00D93ACB" w:rsidRPr="00D93ACB" w14:paraId="51C719C7" w14:textId="77777777" w:rsidTr="005D5CDE">
        <w:trPr>
          <w:trHeight w:val="568"/>
        </w:trPr>
        <w:tc>
          <w:tcPr>
            <w:tcW w:w="5152" w:type="dxa"/>
            <w:tcBorders>
              <w:top w:val="single" w:sz="6" w:space="0" w:color="D5D3D1"/>
              <w:left w:val="single" w:sz="6" w:space="0" w:color="D5D3D1"/>
              <w:bottom w:val="single" w:sz="6" w:space="0" w:color="D5D3D1"/>
              <w:right w:val="single" w:sz="6" w:space="0" w:color="D5D3D1"/>
            </w:tcBorders>
            <w:vAlign w:val="center"/>
            <w:hideMark/>
          </w:tcPr>
          <w:p w14:paraId="692D7D38" w14:textId="77777777" w:rsidR="00D93ACB" w:rsidRPr="00D93ACB" w:rsidRDefault="00D93ACB" w:rsidP="00D93ACB">
            <w:pPr>
              <w:spacing w:after="0" w:line="240" w:lineRule="auto"/>
              <w:rPr>
                <w:rFonts w:ascii="Times New Roman" w:eastAsia="Times New Roman" w:hAnsi="Times New Roman" w:cs="Times New Roman"/>
                <w:sz w:val="24"/>
                <w:szCs w:val="24"/>
                <w:lang w:eastAsia="en-GB"/>
              </w:rPr>
            </w:pPr>
            <w:r w:rsidRPr="00D93ACB">
              <w:rPr>
                <w:rFonts w:ascii="Times New Roman" w:eastAsia="Times New Roman" w:hAnsi="Times New Roman" w:cs="Times New Roman"/>
                <w:b/>
                <w:bCs/>
                <w:sz w:val="24"/>
                <w:szCs w:val="24"/>
                <w:bdr w:val="single" w:sz="2" w:space="0" w:color="E5E7EB" w:frame="1"/>
                <w:lang w:eastAsia="en-GB"/>
              </w:rPr>
              <w:t>Total expenses:</w:t>
            </w:r>
          </w:p>
        </w:tc>
        <w:tc>
          <w:tcPr>
            <w:tcW w:w="2724" w:type="dxa"/>
            <w:tcBorders>
              <w:top w:val="single" w:sz="6" w:space="0" w:color="D5D3D1"/>
              <w:left w:val="single" w:sz="6" w:space="0" w:color="D5D3D1"/>
              <w:bottom w:val="single" w:sz="6" w:space="0" w:color="D5D3D1"/>
              <w:right w:val="single" w:sz="6" w:space="0" w:color="D5D3D1"/>
            </w:tcBorders>
            <w:vAlign w:val="center"/>
          </w:tcPr>
          <w:p w14:paraId="1129C814" w14:textId="429329C9" w:rsidR="00D93ACB" w:rsidRPr="00D93ACB" w:rsidRDefault="00D93ACB" w:rsidP="00D93ACB">
            <w:pPr>
              <w:spacing w:after="0" w:line="240" w:lineRule="auto"/>
              <w:rPr>
                <w:rFonts w:ascii="Times New Roman" w:eastAsia="Times New Roman" w:hAnsi="Times New Roman" w:cs="Times New Roman"/>
                <w:sz w:val="24"/>
                <w:szCs w:val="24"/>
                <w:lang w:eastAsia="en-GB"/>
              </w:rPr>
            </w:pPr>
          </w:p>
        </w:tc>
        <w:tc>
          <w:tcPr>
            <w:tcW w:w="1788" w:type="dxa"/>
            <w:tcBorders>
              <w:top w:val="single" w:sz="6" w:space="0" w:color="D5D3D1"/>
              <w:left w:val="single" w:sz="6" w:space="0" w:color="D5D3D1"/>
              <w:bottom w:val="single" w:sz="6" w:space="0" w:color="D5D3D1"/>
              <w:right w:val="single" w:sz="6" w:space="0" w:color="D5D3D1"/>
            </w:tcBorders>
            <w:vAlign w:val="center"/>
            <w:hideMark/>
          </w:tcPr>
          <w:p w14:paraId="0AED6EFA" w14:textId="508FC1B6" w:rsidR="00D93ACB" w:rsidRPr="00D93ACB" w:rsidRDefault="00D93ACB" w:rsidP="00D93ACB">
            <w:pPr>
              <w:spacing w:after="0" w:line="240" w:lineRule="auto"/>
              <w:rPr>
                <w:rFonts w:ascii="Times New Roman" w:eastAsia="Times New Roman" w:hAnsi="Times New Roman" w:cs="Times New Roman"/>
                <w:sz w:val="24"/>
                <w:szCs w:val="24"/>
                <w:lang w:eastAsia="en-GB"/>
              </w:rPr>
            </w:pPr>
            <w:r w:rsidRPr="00D93ACB">
              <w:rPr>
                <w:rFonts w:ascii="Times New Roman" w:eastAsia="Times New Roman" w:hAnsi="Times New Roman" w:cs="Times New Roman"/>
                <w:b/>
                <w:bCs/>
                <w:sz w:val="24"/>
                <w:szCs w:val="24"/>
                <w:bdr w:val="single" w:sz="2" w:space="0" w:color="E5E7EB" w:frame="1"/>
                <w:lang w:eastAsia="en-GB"/>
              </w:rPr>
              <w:t>68,000</w:t>
            </w:r>
          </w:p>
        </w:tc>
      </w:tr>
      <w:tr w:rsidR="00D93ACB" w:rsidRPr="00D93ACB" w14:paraId="10BB0FA5" w14:textId="77777777" w:rsidTr="005D5CDE">
        <w:trPr>
          <w:trHeight w:val="521"/>
        </w:trPr>
        <w:tc>
          <w:tcPr>
            <w:tcW w:w="5152" w:type="dxa"/>
            <w:tcBorders>
              <w:top w:val="single" w:sz="6" w:space="0" w:color="D5D3D1"/>
              <w:left w:val="single" w:sz="6" w:space="0" w:color="D5D3D1"/>
              <w:bottom w:val="single" w:sz="6" w:space="0" w:color="D5D3D1"/>
              <w:right w:val="single" w:sz="6" w:space="0" w:color="D5D3D1"/>
            </w:tcBorders>
            <w:vAlign w:val="center"/>
            <w:hideMark/>
          </w:tcPr>
          <w:p w14:paraId="5E34C088" w14:textId="77777777" w:rsidR="00D93ACB" w:rsidRPr="00D93ACB" w:rsidRDefault="00D93ACB" w:rsidP="00D93ACB">
            <w:pPr>
              <w:spacing w:after="0" w:line="240" w:lineRule="auto"/>
              <w:rPr>
                <w:rFonts w:ascii="Times New Roman" w:eastAsia="Times New Roman" w:hAnsi="Times New Roman" w:cs="Times New Roman"/>
                <w:sz w:val="24"/>
                <w:szCs w:val="24"/>
                <w:lang w:eastAsia="en-GB"/>
              </w:rPr>
            </w:pPr>
            <w:r w:rsidRPr="00D93ACB">
              <w:rPr>
                <w:rFonts w:ascii="Times New Roman" w:eastAsia="Times New Roman" w:hAnsi="Times New Roman" w:cs="Times New Roman"/>
                <w:sz w:val="24"/>
                <w:szCs w:val="24"/>
                <w:lang w:eastAsia="en-GB"/>
              </w:rPr>
              <w:t>Income before tax</w:t>
            </w:r>
          </w:p>
        </w:tc>
        <w:tc>
          <w:tcPr>
            <w:tcW w:w="2724" w:type="dxa"/>
            <w:tcBorders>
              <w:top w:val="single" w:sz="6" w:space="0" w:color="D5D3D1"/>
              <w:left w:val="single" w:sz="6" w:space="0" w:color="D5D3D1"/>
              <w:bottom w:val="single" w:sz="6" w:space="0" w:color="D5D3D1"/>
              <w:right w:val="single" w:sz="6" w:space="0" w:color="D5D3D1"/>
            </w:tcBorders>
            <w:vAlign w:val="center"/>
            <w:hideMark/>
          </w:tcPr>
          <w:p w14:paraId="28CB080F" w14:textId="77777777" w:rsidR="00D93ACB" w:rsidRPr="00D93ACB" w:rsidRDefault="00D93ACB" w:rsidP="00D93ACB">
            <w:pPr>
              <w:spacing w:after="0" w:line="240" w:lineRule="auto"/>
              <w:rPr>
                <w:rFonts w:ascii="Times New Roman" w:eastAsia="Times New Roman" w:hAnsi="Times New Roman" w:cs="Times New Roman"/>
                <w:sz w:val="24"/>
                <w:szCs w:val="24"/>
                <w:lang w:eastAsia="en-GB"/>
              </w:rPr>
            </w:pPr>
            <w:r w:rsidRPr="00D93ACB">
              <w:rPr>
                <w:rFonts w:ascii="Times New Roman" w:eastAsia="Times New Roman" w:hAnsi="Times New Roman" w:cs="Times New Roman"/>
                <w:sz w:val="24"/>
                <w:szCs w:val="24"/>
                <w:lang w:eastAsia="en-GB"/>
              </w:rPr>
              <w:t>154,330</w:t>
            </w:r>
          </w:p>
        </w:tc>
        <w:tc>
          <w:tcPr>
            <w:tcW w:w="1788" w:type="dxa"/>
            <w:tcBorders>
              <w:top w:val="single" w:sz="6" w:space="0" w:color="D5D3D1"/>
              <w:left w:val="single" w:sz="6" w:space="0" w:color="D5D3D1"/>
              <w:bottom w:val="single" w:sz="6" w:space="0" w:color="D5D3D1"/>
              <w:right w:val="single" w:sz="6" w:space="0" w:color="D5D3D1"/>
            </w:tcBorders>
            <w:vAlign w:val="center"/>
            <w:hideMark/>
          </w:tcPr>
          <w:p w14:paraId="1000FB72" w14:textId="77777777" w:rsidR="00D93ACB" w:rsidRPr="00D93ACB" w:rsidRDefault="00D93ACB" w:rsidP="00D93ACB">
            <w:pPr>
              <w:spacing w:after="0" w:line="240" w:lineRule="auto"/>
              <w:rPr>
                <w:rFonts w:ascii="Times New Roman" w:eastAsia="Times New Roman" w:hAnsi="Times New Roman" w:cs="Times New Roman"/>
                <w:sz w:val="24"/>
                <w:szCs w:val="24"/>
                <w:lang w:eastAsia="en-GB"/>
              </w:rPr>
            </w:pPr>
          </w:p>
        </w:tc>
      </w:tr>
      <w:tr w:rsidR="00D93ACB" w:rsidRPr="00D93ACB" w14:paraId="0665DBA1" w14:textId="77777777" w:rsidTr="005D5CDE">
        <w:trPr>
          <w:trHeight w:val="544"/>
        </w:trPr>
        <w:tc>
          <w:tcPr>
            <w:tcW w:w="5152" w:type="dxa"/>
            <w:tcBorders>
              <w:top w:val="single" w:sz="6" w:space="0" w:color="D5D3D1"/>
              <w:left w:val="single" w:sz="6" w:space="0" w:color="D5D3D1"/>
              <w:bottom w:val="single" w:sz="6" w:space="0" w:color="D5D3D1"/>
              <w:right w:val="single" w:sz="6" w:space="0" w:color="D5D3D1"/>
            </w:tcBorders>
            <w:vAlign w:val="center"/>
            <w:hideMark/>
          </w:tcPr>
          <w:p w14:paraId="7353EE80" w14:textId="77777777" w:rsidR="00D93ACB" w:rsidRPr="00D93ACB" w:rsidRDefault="00D93ACB" w:rsidP="00D93ACB">
            <w:pPr>
              <w:spacing w:after="0" w:line="240" w:lineRule="auto"/>
              <w:rPr>
                <w:rFonts w:ascii="Times New Roman" w:eastAsia="Times New Roman" w:hAnsi="Times New Roman" w:cs="Times New Roman"/>
                <w:sz w:val="24"/>
                <w:szCs w:val="24"/>
                <w:lang w:eastAsia="en-GB"/>
              </w:rPr>
            </w:pPr>
            <w:r w:rsidRPr="00D93ACB">
              <w:rPr>
                <w:rFonts w:ascii="Times New Roman" w:eastAsia="Times New Roman" w:hAnsi="Times New Roman" w:cs="Times New Roman"/>
                <w:sz w:val="24"/>
                <w:szCs w:val="24"/>
                <w:lang w:eastAsia="en-GB"/>
              </w:rPr>
              <w:t>Corporation tax</w:t>
            </w:r>
          </w:p>
        </w:tc>
        <w:tc>
          <w:tcPr>
            <w:tcW w:w="2724" w:type="dxa"/>
            <w:tcBorders>
              <w:top w:val="single" w:sz="6" w:space="0" w:color="D5D3D1"/>
              <w:left w:val="single" w:sz="6" w:space="0" w:color="D5D3D1"/>
              <w:bottom w:val="single" w:sz="6" w:space="0" w:color="D5D3D1"/>
              <w:right w:val="single" w:sz="6" w:space="0" w:color="D5D3D1"/>
            </w:tcBorders>
            <w:vAlign w:val="center"/>
            <w:hideMark/>
          </w:tcPr>
          <w:p w14:paraId="75F1A23A" w14:textId="77777777" w:rsidR="00D93ACB" w:rsidRPr="00D93ACB" w:rsidRDefault="00D93ACB" w:rsidP="00D93ACB">
            <w:pPr>
              <w:spacing w:after="0" w:line="240" w:lineRule="auto"/>
              <w:rPr>
                <w:rFonts w:ascii="Times New Roman" w:eastAsia="Times New Roman" w:hAnsi="Times New Roman" w:cs="Times New Roman"/>
                <w:sz w:val="24"/>
                <w:szCs w:val="24"/>
                <w:lang w:eastAsia="en-GB"/>
              </w:rPr>
            </w:pPr>
            <w:r w:rsidRPr="00D93ACB">
              <w:rPr>
                <w:rFonts w:ascii="Times New Roman" w:eastAsia="Times New Roman" w:hAnsi="Times New Roman" w:cs="Times New Roman"/>
                <w:sz w:val="24"/>
                <w:szCs w:val="24"/>
                <w:lang w:eastAsia="en-GB"/>
              </w:rPr>
              <w:t>100,000</w:t>
            </w:r>
          </w:p>
        </w:tc>
        <w:tc>
          <w:tcPr>
            <w:tcW w:w="1788" w:type="dxa"/>
            <w:tcBorders>
              <w:top w:val="single" w:sz="6" w:space="0" w:color="D5D3D1"/>
              <w:left w:val="single" w:sz="6" w:space="0" w:color="D5D3D1"/>
              <w:bottom w:val="single" w:sz="6" w:space="0" w:color="D5D3D1"/>
              <w:right w:val="single" w:sz="6" w:space="0" w:color="D5D3D1"/>
            </w:tcBorders>
            <w:vAlign w:val="center"/>
            <w:hideMark/>
          </w:tcPr>
          <w:p w14:paraId="51E9837B" w14:textId="77777777" w:rsidR="00D93ACB" w:rsidRPr="00D93ACB" w:rsidRDefault="00D93ACB" w:rsidP="00D93ACB">
            <w:pPr>
              <w:spacing w:after="0" w:line="240" w:lineRule="auto"/>
              <w:rPr>
                <w:rFonts w:ascii="Times New Roman" w:eastAsia="Times New Roman" w:hAnsi="Times New Roman" w:cs="Times New Roman"/>
                <w:sz w:val="24"/>
                <w:szCs w:val="24"/>
                <w:lang w:eastAsia="en-GB"/>
              </w:rPr>
            </w:pPr>
          </w:p>
        </w:tc>
      </w:tr>
      <w:tr w:rsidR="00D93ACB" w:rsidRPr="00D93ACB" w14:paraId="4182F5E9" w14:textId="77777777" w:rsidTr="005D5CDE">
        <w:trPr>
          <w:trHeight w:val="74"/>
        </w:trPr>
        <w:tc>
          <w:tcPr>
            <w:tcW w:w="5152" w:type="dxa"/>
            <w:tcBorders>
              <w:top w:val="single" w:sz="6" w:space="0" w:color="D5D3D1"/>
              <w:left w:val="single" w:sz="6" w:space="0" w:color="D5D3D1"/>
              <w:bottom w:val="single" w:sz="6" w:space="0" w:color="D5D3D1"/>
              <w:right w:val="single" w:sz="6" w:space="0" w:color="D5D3D1"/>
            </w:tcBorders>
            <w:shd w:val="clear" w:color="auto" w:fill="FFFFFF"/>
            <w:vAlign w:val="center"/>
            <w:hideMark/>
          </w:tcPr>
          <w:p w14:paraId="0CA77014" w14:textId="77777777" w:rsidR="00D93ACB" w:rsidRPr="00D93ACB" w:rsidRDefault="00D93ACB" w:rsidP="00D93ACB">
            <w:pPr>
              <w:spacing w:after="0" w:line="240" w:lineRule="auto"/>
              <w:rPr>
                <w:rFonts w:ascii="Segoe UI" w:eastAsia="Times New Roman" w:hAnsi="Segoe UI" w:cs="Segoe UI"/>
                <w:color w:val="1C1917"/>
                <w:sz w:val="27"/>
                <w:szCs w:val="27"/>
                <w:lang w:eastAsia="en-GB"/>
              </w:rPr>
            </w:pPr>
            <w:r w:rsidRPr="00D93ACB">
              <w:rPr>
                <w:rFonts w:ascii="Segoe UI" w:eastAsia="Times New Roman" w:hAnsi="Segoe UI" w:cs="Segoe UI"/>
                <w:b/>
                <w:bCs/>
                <w:color w:val="1C1917"/>
                <w:sz w:val="27"/>
                <w:szCs w:val="27"/>
                <w:bdr w:val="single" w:sz="2" w:space="0" w:color="E5E7EB" w:frame="1"/>
                <w:lang w:eastAsia="en-GB"/>
              </w:rPr>
              <w:t>Net income</w:t>
            </w:r>
          </w:p>
        </w:tc>
        <w:tc>
          <w:tcPr>
            <w:tcW w:w="2724" w:type="dxa"/>
            <w:tcBorders>
              <w:top w:val="single" w:sz="6" w:space="0" w:color="D5D3D1"/>
              <w:left w:val="single" w:sz="6" w:space="0" w:color="D5D3D1"/>
              <w:bottom w:val="single" w:sz="6" w:space="0" w:color="D5D3D1"/>
              <w:right w:val="single" w:sz="6" w:space="0" w:color="D5D3D1"/>
            </w:tcBorders>
            <w:shd w:val="clear" w:color="auto" w:fill="FFFFFF"/>
            <w:vAlign w:val="center"/>
            <w:hideMark/>
          </w:tcPr>
          <w:p w14:paraId="0E8378C6" w14:textId="06B3BFA4" w:rsidR="00D93ACB" w:rsidRPr="00D93ACB" w:rsidRDefault="00D93ACB" w:rsidP="00D93ACB">
            <w:pPr>
              <w:spacing w:after="0" w:line="240" w:lineRule="auto"/>
              <w:rPr>
                <w:rFonts w:ascii="Segoe UI" w:eastAsia="Times New Roman" w:hAnsi="Segoe UI" w:cs="Segoe UI"/>
                <w:color w:val="1C1917"/>
                <w:sz w:val="27"/>
                <w:szCs w:val="27"/>
                <w:lang w:eastAsia="en-GB"/>
              </w:rPr>
            </w:pPr>
          </w:p>
        </w:tc>
        <w:tc>
          <w:tcPr>
            <w:tcW w:w="1788" w:type="dxa"/>
            <w:vAlign w:val="center"/>
            <w:hideMark/>
          </w:tcPr>
          <w:p w14:paraId="64BCFEAC" w14:textId="38CBA556" w:rsidR="00D93ACB" w:rsidRPr="00D93ACB" w:rsidRDefault="005D5CDE" w:rsidP="00D93ACB">
            <w:pPr>
              <w:spacing w:after="0" w:line="240" w:lineRule="auto"/>
              <w:rPr>
                <w:rFonts w:ascii="Times New Roman" w:eastAsia="Times New Roman" w:hAnsi="Times New Roman" w:cs="Times New Roman"/>
                <w:sz w:val="20"/>
                <w:szCs w:val="20"/>
                <w:lang w:eastAsia="en-GB"/>
              </w:rPr>
            </w:pPr>
            <w:r w:rsidRPr="00D93ACB">
              <w:rPr>
                <w:rFonts w:ascii="Segoe UI" w:eastAsia="Times New Roman" w:hAnsi="Segoe UI" w:cs="Segoe UI"/>
                <w:b/>
                <w:bCs/>
                <w:color w:val="1C1917"/>
                <w:sz w:val="27"/>
                <w:szCs w:val="27"/>
                <w:bdr w:val="single" w:sz="2" w:space="0" w:color="E5E7EB" w:frame="1"/>
                <w:lang w:eastAsia="en-GB"/>
              </w:rPr>
              <w:t>54,330</w:t>
            </w:r>
            <w:r w:rsidR="00D93ACB" w:rsidRPr="00D93ACB">
              <w:rPr>
                <w:rFonts w:ascii="Times New Roman" w:eastAsia="Times New Roman" w:hAnsi="Times New Roman" w:cs="Times New Roman"/>
                <w:sz w:val="24"/>
                <w:szCs w:val="24"/>
                <w:lang w:eastAsia="en-GB"/>
              </w:rPr>
              <w:br/>
            </w:r>
          </w:p>
        </w:tc>
      </w:tr>
    </w:tbl>
    <w:p w14:paraId="658C9EA0" w14:textId="1FDDC80F" w:rsidR="00C300A0" w:rsidRPr="00213B29" w:rsidRDefault="00C300A0" w:rsidP="00C300A0">
      <w:pPr>
        <w:pStyle w:val="a4"/>
        <w:spacing w:line="360" w:lineRule="auto"/>
        <w:rPr>
          <w:rFonts w:ascii="Times New Roman" w:hAnsi="Times New Roman" w:cs="Times New Roman"/>
          <w:b/>
          <w:bCs/>
          <w:sz w:val="24"/>
          <w:szCs w:val="24"/>
        </w:rPr>
      </w:pPr>
    </w:p>
    <w:p w14:paraId="6BF8CC94" w14:textId="77777777" w:rsidR="006A455E" w:rsidRDefault="006A455E" w:rsidP="00C300A0">
      <w:pPr>
        <w:pStyle w:val="a4"/>
      </w:pPr>
    </w:p>
    <w:p w14:paraId="24C0332C" w14:textId="77777777" w:rsidR="005D5CDE" w:rsidRDefault="005D5CDE" w:rsidP="00C300A0">
      <w:pPr>
        <w:pStyle w:val="a4"/>
      </w:pPr>
    </w:p>
    <w:p w14:paraId="2060D609" w14:textId="77777777" w:rsidR="005D5CDE" w:rsidRDefault="005D5CDE" w:rsidP="00C300A0">
      <w:pPr>
        <w:pStyle w:val="a4"/>
      </w:pPr>
    </w:p>
    <w:p w14:paraId="1B39BA3B" w14:textId="77777777" w:rsidR="005D5CDE" w:rsidRDefault="005D5CDE" w:rsidP="00C300A0">
      <w:pPr>
        <w:pStyle w:val="a4"/>
      </w:pPr>
    </w:p>
    <w:p w14:paraId="6B3A9042" w14:textId="77777777" w:rsidR="005D5CDE" w:rsidRDefault="005D5CDE" w:rsidP="00C300A0">
      <w:pPr>
        <w:pStyle w:val="a4"/>
      </w:pPr>
    </w:p>
    <w:p w14:paraId="359319F1" w14:textId="77777777" w:rsidR="005D5CDE" w:rsidRDefault="005D5CDE" w:rsidP="00C300A0">
      <w:pPr>
        <w:pStyle w:val="a4"/>
      </w:pPr>
    </w:p>
    <w:p w14:paraId="1004DB34" w14:textId="77777777" w:rsidR="005D5CDE" w:rsidRDefault="005D5CDE" w:rsidP="00C300A0">
      <w:pPr>
        <w:pStyle w:val="a4"/>
      </w:pPr>
    </w:p>
    <w:p w14:paraId="0C54EE97" w14:textId="77777777" w:rsidR="005D5CDE" w:rsidRDefault="005D5CDE" w:rsidP="00C300A0">
      <w:pPr>
        <w:pStyle w:val="a4"/>
      </w:pPr>
    </w:p>
    <w:p w14:paraId="28E31B07" w14:textId="77777777" w:rsidR="005D5CDE" w:rsidRDefault="005D5CDE" w:rsidP="00C300A0">
      <w:pPr>
        <w:pStyle w:val="a4"/>
      </w:pPr>
    </w:p>
    <w:p w14:paraId="67C236D6" w14:textId="77777777" w:rsidR="005D5CDE" w:rsidRDefault="005D5CDE" w:rsidP="00C300A0">
      <w:pPr>
        <w:pStyle w:val="a4"/>
      </w:pPr>
    </w:p>
    <w:p w14:paraId="49158646" w14:textId="77777777" w:rsidR="005D5CDE" w:rsidRDefault="005D5CDE" w:rsidP="00C300A0">
      <w:pPr>
        <w:pStyle w:val="a4"/>
      </w:pPr>
    </w:p>
    <w:p w14:paraId="2AA04A9C" w14:textId="77777777" w:rsidR="005D5CDE" w:rsidRDefault="005D5CDE" w:rsidP="00C300A0">
      <w:pPr>
        <w:pStyle w:val="a4"/>
      </w:pPr>
    </w:p>
    <w:p w14:paraId="590BE5AC" w14:textId="77777777" w:rsidR="005D5CDE" w:rsidRDefault="005D5CDE" w:rsidP="00C300A0">
      <w:pPr>
        <w:pStyle w:val="a4"/>
      </w:pPr>
    </w:p>
    <w:p w14:paraId="62B9F5C5" w14:textId="77777777" w:rsidR="00C300A0" w:rsidRDefault="00C300A0" w:rsidP="00C300A0">
      <w:pPr>
        <w:pStyle w:val="a4"/>
      </w:pPr>
    </w:p>
    <w:p w14:paraId="1316831A" w14:textId="77777777" w:rsidR="00C300A0" w:rsidRPr="000C2B22" w:rsidRDefault="00C300A0" w:rsidP="000C2B22">
      <w:pPr>
        <w:pStyle w:val="1"/>
        <w:rPr>
          <w:rFonts w:ascii="Times New Roman" w:hAnsi="Times New Roman" w:cs="Times New Roman"/>
          <w:b/>
          <w:bCs/>
          <w:color w:val="auto"/>
          <w:sz w:val="24"/>
          <w:szCs w:val="24"/>
        </w:rPr>
      </w:pPr>
      <w:r w:rsidRPr="000C2B22">
        <w:rPr>
          <w:rFonts w:ascii="Times New Roman" w:hAnsi="Times New Roman" w:cs="Times New Roman"/>
          <w:b/>
          <w:bCs/>
          <w:color w:val="auto"/>
          <w:sz w:val="24"/>
          <w:szCs w:val="24"/>
        </w:rPr>
        <w:t>Statement of financial position for the year ended 31st December 2022</w:t>
      </w:r>
    </w:p>
    <w:p w14:paraId="61B02B93" w14:textId="240B52BD" w:rsidR="00C300A0" w:rsidRPr="005E3A3C" w:rsidRDefault="00C300A0" w:rsidP="00C300A0">
      <w:pPr>
        <w:rPr>
          <w:rFonts w:ascii="Times New Roman" w:hAnsi="Times New Roman" w:cs="Times New Roman"/>
          <w:b/>
          <w:bCs/>
          <w:sz w:val="24"/>
          <w:szCs w:val="24"/>
        </w:rPr>
      </w:pPr>
      <w:r w:rsidRPr="005E3A3C">
        <w:rPr>
          <w:rFonts w:ascii="Times New Roman" w:hAnsi="Times New Roman" w:cs="Times New Roman"/>
          <w:sz w:val="24"/>
          <w:szCs w:val="24"/>
        </w:rPr>
        <w:t xml:space="preserve">                                                                                                              </w:t>
      </w:r>
      <w:r w:rsidRPr="005E3A3C">
        <w:rPr>
          <w:rFonts w:ascii="Times New Roman" w:hAnsi="Times New Roman" w:cs="Times New Roman"/>
          <w:b/>
          <w:bCs/>
          <w:sz w:val="24"/>
          <w:szCs w:val="24"/>
        </w:rPr>
        <w:t>£</w:t>
      </w:r>
    </w:p>
    <w:p w14:paraId="3E8489E8" w14:textId="77777777" w:rsidR="00C300A0" w:rsidRPr="005E3A3C" w:rsidRDefault="00C300A0" w:rsidP="00C300A0">
      <w:pPr>
        <w:rPr>
          <w:rFonts w:ascii="Times New Roman" w:hAnsi="Times New Roman" w:cs="Times New Roman"/>
          <w:b/>
          <w:bCs/>
          <w:sz w:val="24"/>
          <w:szCs w:val="24"/>
          <w:u w:val="single"/>
        </w:rPr>
      </w:pPr>
      <w:r w:rsidRPr="005E3A3C">
        <w:rPr>
          <w:rFonts w:ascii="Times New Roman" w:hAnsi="Times New Roman" w:cs="Times New Roman"/>
          <w:b/>
          <w:bCs/>
          <w:sz w:val="24"/>
          <w:szCs w:val="24"/>
          <w:u w:val="single"/>
        </w:rPr>
        <w:t>Assets</w:t>
      </w:r>
    </w:p>
    <w:p w14:paraId="7DAB6B82" w14:textId="77777777" w:rsidR="00C300A0" w:rsidRPr="005E3A3C" w:rsidRDefault="00C300A0" w:rsidP="00C300A0">
      <w:pPr>
        <w:rPr>
          <w:rFonts w:ascii="Times New Roman" w:hAnsi="Times New Roman" w:cs="Times New Roman"/>
          <w:b/>
          <w:bCs/>
          <w:sz w:val="24"/>
          <w:szCs w:val="24"/>
        </w:rPr>
      </w:pPr>
      <w:r w:rsidRPr="005E3A3C">
        <w:rPr>
          <w:rFonts w:ascii="Times New Roman" w:hAnsi="Times New Roman" w:cs="Times New Roman"/>
          <w:b/>
          <w:bCs/>
          <w:sz w:val="24"/>
          <w:szCs w:val="24"/>
        </w:rPr>
        <w:t>Non - current Assets</w:t>
      </w:r>
    </w:p>
    <w:p w14:paraId="34485F73" w14:textId="77777777" w:rsidR="00C300A0" w:rsidRPr="005E3A3C" w:rsidRDefault="00C300A0" w:rsidP="00C300A0">
      <w:pPr>
        <w:rPr>
          <w:rFonts w:ascii="Times New Roman" w:hAnsi="Times New Roman" w:cs="Times New Roman"/>
          <w:sz w:val="24"/>
          <w:szCs w:val="24"/>
        </w:rPr>
      </w:pPr>
      <w:r w:rsidRPr="005E3A3C">
        <w:rPr>
          <w:rFonts w:ascii="Times New Roman" w:hAnsi="Times New Roman" w:cs="Times New Roman"/>
          <w:sz w:val="24"/>
          <w:szCs w:val="24"/>
        </w:rPr>
        <w:t xml:space="preserve">Plant and equipment              </w:t>
      </w:r>
      <w:r w:rsidRPr="005E3A3C">
        <w:rPr>
          <w:rFonts w:ascii="Times New Roman" w:hAnsi="Times New Roman" w:cs="Times New Roman"/>
          <w:sz w:val="24"/>
          <w:szCs w:val="24"/>
        </w:rPr>
        <w:tab/>
      </w:r>
      <w:r w:rsidRPr="005E3A3C">
        <w:rPr>
          <w:rFonts w:ascii="Times New Roman" w:hAnsi="Times New Roman" w:cs="Times New Roman"/>
          <w:sz w:val="24"/>
          <w:szCs w:val="24"/>
        </w:rPr>
        <w:tab/>
      </w:r>
      <w:r w:rsidRPr="005E3A3C">
        <w:rPr>
          <w:rFonts w:ascii="Times New Roman" w:hAnsi="Times New Roman" w:cs="Times New Roman"/>
          <w:sz w:val="24"/>
          <w:szCs w:val="24"/>
        </w:rPr>
        <w:tab/>
      </w:r>
      <w:r w:rsidRPr="005E3A3C">
        <w:rPr>
          <w:rFonts w:ascii="Times New Roman" w:hAnsi="Times New Roman" w:cs="Times New Roman"/>
          <w:sz w:val="24"/>
          <w:szCs w:val="24"/>
        </w:rPr>
        <w:tab/>
      </w:r>
      <w:r w:rsidRPr="005E3A3C">
        <w:rPr>
          <w:rFonts w:ascii="Times New Roman" w:hAnsi="Times New Roman" w:cs="Times New Roman"/>
          <w:sz w:val="24"/>
          <w:szCs w:val="24"/>
        </w:rPr>
        <w:tab/>
        <w:t xml:space="preserve">      1,250,000</w:t>
      </w:r>
    </w:p>
    <w:p w14:paraId="5782971E" w14:textId="77777777" w:rsidR="00C300A0" w:rsidRPr="005E3A3C" w:rsidRDefault="00C300A0" w:rsidP="00C300A0">
      <w:pPr>
        <w:rPr>
          <w:rFonts w:ascii="Times New Roman" w:hAnsi="Times New Roman" w:cs="Times New Roman"/>
          <w:b/>
          <w:bCs/>
          <w:sz w:val="24"/>
          <w:szCs w:val="24"/>
        </w:rPr>
      </w:pPr>
      <w:r w:rsidRPr="005E3A3C">
        <w:rPr>
          <w:rFonts w:ascii="Times New Roman" w:hAnsi="Times New Roman" w:cs="Times New Roman"/>
          <w:b/>
          <w:bCs/>
          <w:sz w:val="24"/>
          <w:szCs w:val="24"/>
        </w:rPr>
        <w:t xml:space="preserve">Current assets      </w:t>
      </w:r>
    </w:p>
    <w:p w14:paraId="47EC39A8" w14:textId="77777777" w:rsidR="00C300A0" w:rsidRPr="005E3A3C" w:rsidRDefault="00C300A0" w:rsidP="00C300A0">
      <w:pPr>
        <w:rPr>
          <w:rFonts w:ascii="Times New Roman" w:hAnsi="Times New Roman" w:cs="Times New Roman"/>
          <w:sz w:val="24"/>
          <w:szCs w:val="24"/>
        </w:rPr>
      </w:pPr>
      <w:r w:rsidRPr="005E3A3C">
        <w:rPr>
          <w:rFonts w:ascii="Times New Roman" w:hAnsi="Times New Roman" w:cs="Times New Roman"/>
          <w:sz w:val="24"/>
          <w:szCs w:val="24"/>
        </w:rPr>
        <w:t>Stock</w:t>
      </w:r>
      <w:r w:rsidRPr="005E3A3C">
        <w:rPr>
          <w:rFonts w:ascii="Times New Roman" w:hAnsi="Times New Roman" w:cs="Times New Roman"/>
          <w:sz w:val="24"/>
          <w:szCs w:val="24"/>
        </w:rPr>
        <w:tab/>
      </w:r>
      <w:r w:rsidRPr="005E3A3C">
        <w:rPr>
          <w:rFonts w:ascii="Times New Roman" w:hAnsi="Times New Roman" w:cs="Times New Roman"/>
          <w:sz w:val="24"/>
          <w:szCs w:val="24"/>
        </w:rPr>
        <w:tab/>
      </w:r>
      <w:r w:rsidRPr="005E3A3C">
        <w:rPr>
          <w:rFonts w:ascii="Times New Roman" w:hAnsi="Times New Roman" w:cs="Times New Roman"/>
          <w:sz w:val="24"/>
          <w:szCs w:val="24"/>
        </w:rPr>
        <w:tab/>
      </w:r>
      <w:r w:rsidRPr="005E3A3C">
        <w:rPr>
          <w:rFonts w:ascii="Times New Roman" w:hAnsi="Times New Roman" w:cs="Times New Roman"/>
          <w:sz w:val="24"/>
          <w:szCs w:val="24"/>
        </w:rPr>
        <w:tab/>
        <w:t xml:space="preserve"> </w:t>
      </w:r>
      <w:r w:rsidRPr="005E3A3C">
        <w:rPr>
          <w:rFonts w:ascii="Times New Roman" w:hAnsi="Times New Roman" w:cs="Times New Roman"/>
          <w:sz w:val="24"/>
          <w:szCs w:val="24"/>
        </w:rPr>
        <w:tab/>
      </w:r>
      <w:r w:rsidRPr="005E3A3C">
        <w:rPr>
          <w:rFonts w:ascii="Times New Roman" w:hAnsi="Times New Roman" w:cs="Times New Roman"/>
          <w:sz w:val="24"/>
          <w:szCs w:val="24"/>
        </w:rPr>
        <w:tab/>
      </w:r>
      <w:r w:rsidRPr="005E3A3C">
        <w:rPr>
          <w:rFonts w:ascii="Times New Roman" w:hAnsi="Times New Roman" w:cs="Times New Roman"/>
          <w:sz w:val="24"/>
          <w:szCs w:val="24"/>
        </w:rPr>
        <w:tab/>
      </w:r>
      <w:r w:rsidRPr="005E3A3C">
        <w:rPr>
          <w:rFonts w:ascii="Times New Roman" w:hAnsi="Times New Roman" w:cs="Times New Roman"/>
          <w:sz w:val="24"/>
          <w:szCs w:val="24"/>
        </w:rPr>
        <w:tab/>
        <w:t xml:space="preserve">        510,850</w:t>
      </w:r>
    </w:p>
    <w:p w14:paraId="4C6CC11D" w14:textId="77777777" w:rsidR="00C300A0" w:rsidRPr="005E3A3C" w:rsidRDefault="00C300A0" w:rsidP="00C300A0">
      <w:pPr>
        <w:rPr>
          <w:rFonts w:ascii="Times New Roman" w:hAnsi="Times New Roman" w:cs="Times New Roman"/>
          <w:sz w:val="24"/>
          <w:szCs w:val="24"/>
        </w:rPr>
      </w:pPr>
      <w:r w:rsidRPr="005E3A3C">
        <w:rPr>
          <w:rFonts w:ascii="Times New Roman" w:hAnsi="Times New Roman" w:cs="Times New Roman"/>
          <w:sz w:val="24"/>
          <w:szCs w:val="24"/>
        </w:rPr>
        <w:t>Trade receivable</w:t>
      </w:r>
      <w:r w:rsidRPr="005E3A3C">
        <w:rPr>
          <w:rFonts w:ascii="Times New Roman" w:hAnsi="Times New Roman" w:cs="Times New Roman"/>
          <w:sz w:val="24"/>
          <w:szCs w:val="24"/>
        </w:rPr>
        <w:tab/>
      </w:r>
      <w:r w:rsidRPr="005E3A3C">
        <w:rPr>
          <w:rFonts w:ascii="Times New Roman" w:hAnsi="Times New Roman" w:cs="Times New Roman"/>
          <w:sz w:val="24"/>
          <w:szCs w:val="24"/>
        </w:rPr>
        <w:tab/>
        <w:t xml:space="preserve">    </w:t>
      </w:r>
      <w:r w:rsidRPr="005E3A3C">
        <w:rPr>
          <w:rFonts w:ascii="Times New Roman" w:hAnsi="Times New Roman" w:cs="Times New Roman"/>
          <w:sz w:val="24"/>
          <w:szCs w:val="24"/>
        </w:rPr>
        <w:tab/>
      </w:r>
      <w:r w:rsidRPr="005E3A3C">
        <w:rPr>
          <w:rFonts w:ascii="Times New Roman" w:hAnsi="Times New Roman" w:cs="Times New Roman"/>
          <w:sz w:val="24"/>
          <w:szCs w:val="24"/>
        </w:rPr>
        <w:tab/>
      </w:r>
      <w:r w:rsidRPr="005E3A3C">
        <w:rPr>
          <w:rFonts w:ascii="Times New Roman" w:hAnsi="Times New Roman" w:cs="Times New Roman"/>
          <w:sz w:val="24"/>
          <w:szCs w:val="24"/>
        </w:rPr>
        <w:tab/>
      </w:r>
      <w:r w:rsidRPr="005E3A3C">
        <w:rPr>
          <w:rFonts w:ascii="Times New Roman" w:hAnsi="Times New Roman" w:cs="Times New Roman"/>
          <w:sz w:val="24"/>
          <w:szCs w:val="24"/>
        </w:rPr>
        <w:tab/>
        <w:t xml:space="preserve">        171,105</w:t>
      </w:r>
    </w:p>
    <w:p w14:paraId="4B89A64F" w14:textId="0D1693B9" w:rsidR="00C300A0" w:rsidRPr="005E3A3C" w:rsidRDefault="00C300A0" w:rsidP="00C300A0">
      <w:pPr>
        <w:rPr>
          <w:rFonts w:ascii="Times New Roman" w:hAnsi="Times New Roman" w:cs="Times New Roman"/>
          <w:sz w:val="24"/>
          <w:szCs w:val="24"/>
        </w:rPr>
      </w:pPr>
      <w:r w:rsidRPr="005E3A3C">
        <w:rPr>
          <w:rFonts w:ascii="Times New Roman" w:hAnsi="Times New Roman" w:cs="Times New Roman"/>
          <w:sz w:val="24"/>
          <w:szCs w:val="24"/>
        </w:rPr>
        <w:t>Cash and bank</w:t>
      </w:r>
      <w:r w:rsidRPr="005E3A3C">
        <w:rPr>
          <w:rFonts w:ascii="Times New Roman" w:hAnsi="Times New Roman" w:cs="Times New Roman"/>
          <w:sz w:val="24"/>
          <w:szCs w:val="24"/>
        </w:rPr>
        <w:tab/>
      </w:r>
      <w:r w:rsidRPr="005E3A3C">
        <w:rPr>
          <w:rFonts w:ascii="Times New Roman" w:hAnsi="Times New Roman" w:cs="Times New Roman"/>
          <w:sz w:val="24"/>
          <w:szCs w:val="24"/>
        </w:rPr>
        <w:tab/>
        <w:t xml:space="preserve">        </w:t>
      </w:r>
      <w:r w:rsidRPr="005E3A3C">
        <w:rPr>
          <w:rFonts w:ascii="Times New Roman" w:hAnsi="Times New Roman" w:cs="Times New Roman"/>
          <w:sz w:val="24"/>
          <w:szCs w:val="24"/>
        </w:rPr>
        <w:tab/>
      </w:r>
      <w:r w:rsidRPr="005E3A3C">
        <w:rPr>
          <w:rFonts w:ascii="Times New Roman" w:hAnsi="Times New Roman" w:cs="Times New Roman"/>
          <w:sz w:val="24"/>
          <w:szCs w:val="24"/>
        </w:rPr>
        <w:tab/>
      </w:r>
      <w:r w:rsidRPr="005E3A3C">
        <w:rPr>
          <w:rFonts w:ascii="Times New Roman" w:hAnsi="Times New Roman" w:cs="Times New Roman"/>
          <w:sz w:val="24"/>
          <w:szCs w:val="24"/>
        </w:rPr>
        <w:tab/>
      </w:r>
      <w:r w:rsidRPr="005E3A3C">
        <w:rPr>
          <w:rFonts w:ascii="Times New Roman" w:hAnsi="Times New Roman" w:cs="Times New Roman"/>
          <w:sz w:val="24"/>
          <w:szCs w:val="24"/>
        </w:rPr>
        <w:tab/>
        <w:t xml:space="preserve">          </w:t>
      </w:r>
      <w:r w:rsidR="00F81DED">
        <w:rPr>
          <w:rFonts w:ascii="Times New Roman" w:hAnsi="Times New Roman" w:cs="Times New Roman"/>
          <w:sz w:val="24"/>
          <w:szCs w:val="24"/>
        </w:rPr>
        <w:t xml:space="preserve">            </w:t>
      </w:r>
      <w:r w:rsidRPr="005E3A3C">
        <w:rPr>
          <w:rFonts w:ascii="Times New Roman" w:hAnsi="Times New Roman" w:cs="Times New Roman"/>
          <w:sz w:val="24"/>
          <w:szCs w:val="24"/>
        </w:rPr>
        <w:t>96,000</w:t>
      </w:r>
    </w:p>
    <w:p w14:paraId="680B6396" w14:textId="3B34252E" w:rsidR="00C300A0" w:rsidRDefault="00C300A0" w:rsidP="00C300A0">
      <w:pPr>
        <w:rPr>
          <w:rFonts w:ascii="Times New Roman" w:hAnsi="Times New Roman" w:cs="Times New Roman"/>
          <w:b/>
          <w:bCs/>
          <w:sz w:val="24"/>
          <w:szCs w:val="24"/>
          <w:u w:val="single"/>
        </w:rPr>
      </w:pPr>
      <w:r w:rsidRPr="005E3A3C">
        <w:rPr>
          <w:rFonts w:ascii="Times New Roman" w:hAnsi="Times New Roman" w:cs="Times New Roman"/>
          <w:b/>
          <w:bCs/>
          <w:sz w:val="24"/>
          <w:szCs w:val="24"/>
        </w:rPr>
        <w:t xml:space="preserve">Total Assets                         </w:t>
      </w:r>
      <w:r w:rsidRPr="005E3A3C">
        <w:rPr>
          <w:rFonts w:ascii="Times New Roman" w:hAnsi="Times New Roman" w:cs="Times New Roman"/>
          <w:b/>
          <w:bCs/>
          <w:sz w:val="24"/>
          <w:szCs w:val="24"/>
        </w:rPr>
        <w:tab/>
      </w:r>
      <w:r w:rsidRPr="005E3A3C">
        <w:rPr>
          <w:rFonts w:ascii="Times New Roman" w:hAnsi="Times New Roman" w:cs="Times New Roman"/>
          <w:b/>
          <w:bCs/>
          <w:sz w:val="24"/>
          <w:szCs w:val="24"/>
        </w:rPr>
        <w:tab/>
      </w:r>
      <w:r w:rsidRPr="005E3A3C">
        <w:rPr>
          <w:rFonts w:ascii="Times New Roman" w:hAnsi="Times New Roman" w:cs="Times New Roman"/>
          <w:b/>
          <w:bCs/>
          <w:sz w:val="24"/>
          <w:szCs w:val="24"/>
        </w:rPr>
        <w:tab/>
      </w:r>
      <w:r w:rsidRPr="005E3A3C">
        <w:rPr>
          <w:rFonts w:ascii="Times New Roman" w:hAnsi="Times New Roman" w:cs="Times New Roman"/>
          <w:b/>
          <w:bCs/>
          <w:sz w:val="24"/>
          <w:szCs w:val="24"/>
        </w:rPr>
        <w:tab/>
      </w:r>
      <w:r w:rsidRPr="005E3A3C">
        <w:rPr>
          <w:rFonts w:ascii="Times New Roman" w:hAnsi="Times New Roman" w:cs="Times New Roman"/>
          <w:b/>
          <w:bCs/>
          <w:sz w:val="24"/>
          <w:szCs w:val="24"/>
        </w:rPr>
        <w:tab/>
        <w:t xml:space="preserve">      </w:t>
      </w:r>
      <w:r w:rsidRPr="005E3A3C">
        <w:rPr>
          <w:rFonts w:ascii="Times New Roman" w:hAnsi="Times New Roman" w:cs="Times New Roman"/>
          <w:b/>
          <w:bCs/>
          <w:sz w:val="24"/>
          <w:szCs w:val="24"/>
          <w:u w:val="single"/>
        </w:rPr>
        <w:t>2,027,955</w:t>
      </w:r>
    </w:p>
    <w:p w14:paraId="73264406" w14:textId="77777777" w:rsidR="005C57E5" w:rsidRPr="005E3A3C" w:rsidRDefault="005C57E5" w:rsidP="00C300A0">
      <w:pPr>
        <w:rPr>
          <w:rFonts w:ascii="Times New Roman" w:hAnsi="Times New Roman" w:cs="Times New Roman"/>
          <w:b/>
          <w:bCs/>
          <w:sz w:val="24"/>
          <w:szCs w:val="24"/>
          <w:u w:val="single"/>
        </w:rPr>
      </w:pPr>
    </w:p>
    <w:p w14:paraId="17F86A34" w14:textId="77777777" w:rsidR="00C300A0" w:rsidRPr="005E3A3C" w:rsidRDefault="00C300A0" w:rsidP="00C300A0">
      <w:pPr>
        <w:rPr>
          <w:rFonts w:ascii="Times New Roman" w:hAnsi="Times New Roman" w:cs="Times New Roman"/>
          <w:b/>
          <w:bCs/>
          <w:sz w:val="24"/>
          <w:szCs w:val="24"/>
          <w:u w:val="single"/>
        </w:rPr>
      </w:pPr>
      <w:r w:rsidRPr="005E3A3C">
        <w:rPr>
          <w:rFonts w:ascii="Times New Roman" w:hAnsi="Times New Roman" w:cs="Times New Roman"/>
          <w:b/>
          <w:bCs/>
          <w:sz w:val="24"/>
          <w:szCs w:val="24"/>
          <w:u w:val="single"/>
        </w:rPr>
        <w:t>Liabilities</w:t>
      </w:r>
    </w:p>
    <w:p w14:paraId="300F1845" w14:textId="77777777" w:rsidR="00C300A0" w:rsidRPr="005E3A3C" w:rsidRDefault="00C300A0" w:rsidP="00C300A0">
      <w:pPr>
        <w:rPr>
          <w:rFonts w:ascii="Times New Roman" w:hAnsi="Times New Roman" w:cs="Times New Roman"/>
          <w:b/>
          <w:bCs/>
          <w:sz w:val="24"/>
          <w:szCs w:val="24"/>
        </w:rPr>
      </w:pPr>
      <w:r w:rsidRPr="005E3A3C">
        <w:rPr>
          <w:rFonts w:ascii="Times New Roman" w:hAnsi="Times New Roman" w:cs="Times New Roman"/>
          <w:b/>
          <w:bCs/>
          <w:sz w:val="24"/>
          <w:szCs w:val="24"/>
        </w:rPr>
        <w:t>Currents Liabilities</w:t>
      </w:r>
    </w:p>
    <w:p w14:paraId="4E22DE91" w14:textId="77777777" w:rsidR="00C300A0" w:rsidRPr="005E3A3C" w:rsidRDefault="00C300A0" w:rsidP="00C300A0">
      <w:pPr>
        <w:rPr>
          <w:rFonts w:ascii="Times New Roman" w:hAnsi="Times New Roman" w:cs="Times New Roman"/>
          <w:sz w:val="24"/>
          <w:szCs w:val="24"/>
          <w:u w:val="single"/>
        </w:rPr>
      </w:pPr>
      <w:r w:rsidRPr="005E3A3C">
        <w:rPr>
          <w:rFonts w:ascii="Times New Roman" w:hAnsi="Times New Roman" w:cs="Times New Roman"/>
          <w:sz w:val="24"/>
          <w:szCs w:val="24"/>
        </w:rPr>
        <w:t>Trade payables</w:t>
      </w:r>
      <w:r w:rsidRPr="005E3A3C">
        <w:rPr>
          <w:rFonts w:ascii="Times New Roman" w:hAnsi="Times New Roman" w:cs="Times New Roman"/>
          <w:sz w:val="24"/>
          <w:szCs w:val="24"/>
        </w:rPr>
        <w:tab/>
      </w:r>
      <w:r w:rsidRPr="005E3A3C">
        <w:rPr>
          <w:rFonts w:ascii="Times New Roman" w:hAnsi="Times New Roman" w:cs="Times New Roman"/>
          <w:sz w:val="24"/>
          <w:szCs w:val="24"/>
        </w:rPr>
        <w:tab/>
        <w:t xml:space="preserve">    </w:t>
      </w:r>
      <w:r w:rsidRPr="005E3A3C">
        <w:rPr>
          <w:rFonts w:ascii="Times New Roman" w:hAnsi="Times New Roman" w:cs="Times New Roman"/>
          <w:sz w:val="24"/>
          <w:szCs w:val="24"/>
        </w:rPr>
        <w:tab/>
      </w:r>
      <w:r w:rsidRPr="005E3A3C">
        <w:rPr>
          <w:rFonts w:ascii="Times New Roman" w:hAnsi="Times New Roman" w:cs="Times New Roman"/>
          <w:sz w:val="24"/>
          <w:szCs w:val="24"/>
        </w:rPr>
        <w:tab/>
      </w:r>
      <w:r w:rsidRPr="005E3A3C">
        <w:rPr>
          <w:rFonts w:ascii="Times New Roman" w:hAnsi="Times New Roman" w:cs="Times New Roman"/>
          <w:sz w:val="24"/>
          <w:szCs w:val="24"/>
        </w:rPr>
        <w:tab/>
      </w:r>
      <w:r w:rsidRPr="005E3A3C">
        <w:rPr>
          <w:rFonts w:ascii="Times New Roman" w:hAnsi="Times New Roman" w:cs="Times New Roman"/>
          <w:sz w:val="24"/>
          <w:szCs w:val="24"/>
        </w:rPr>
        <w:tab/>
        <w:t xml:space="preserve">        </w:t>
      </w:r>
      <w:r w:rsidRPr="005E3A3C">
        <w:rPr>
          <w:rFonts w:ascii="Times New Roman" w:hAnsi="Times New Roman" w:cs="Times New Roman"/>
          <w:sz w:val="24"/>
          <w:szCs w:val="24"/>
          <w:u w:val="single"/>
        </w:rPr>
        <w:t>(188,625)</w:t>
      </w:r>
    </w:p>
    <w:p w14:paraId="2AC12FCD" w14:textId="77777777" w:rsidR="00C300A0" w:rsidRPr="005E3A3C" w:rsidRDefault="00C300A0" w:rsidP="00C300A0">
      <w:pPr>
        <w:rPr>
          <w:rFonts w:ascii="Times New Roman" w:hAnsi="Times New Roman" w:cs="Times New Roman"/>
          <w:sz w:val="24"/>
          <w:szCs w:val="24"/>
        </w:rPr>
      </w:pPr>
      <w:r w:rsidRPr="005E3A3C">
        <w:rPr>
          <w:rFonts w:ascii="Times New Roman" w:hAnsi="Times New Roman" w:cs="Times New Roman"/>
          <w:sz w:val="24"/>
          <w:szCs w:val="24"/>
        </w:rPr>
        <w:t>Outstanding sales commission</w:t>
      </w:r>
      <w:r w:rsidRPr="005E3A3C">
        <w:rPr>
          <w:rFonts w:ascii="Times New Roman" w:hAnsi="Times New Roman" w:cs="Times New Roman"/>
          <w:sz w:val="24"/>
          <w:szCs w:val="24"/>
        </w:rPr>
        <w:tab/>
      </w:r>
      <w:r w:rsidRPr="005E3A3C">
        <w:rPr>
          <w:rFonts w:ascii="Times New Roman" w:hAnsi="Times New Roman" w:cs="Times New Roman"/>
          <w:sz w:val="24"/>
          <w:szCs w:val="24"/>
        </w:rPr>
        <w:tab/>
      </w:r>
      <w:r w:rsidRPr="005E3A3C">
        <w:rPr>
          <w:rFonts w:ascii="Times New Roman" w:hAnsi="Times New Roman" w:cs="Times New Roman"/>
          <w:sz w:val="24"/>
          <w:szCs w:val="24"/>
        </w:rPr>
        <w:tab/>
      </w:r>
      <w:r w:rsidRPr="005E3A3C">
        <w:rPr>
          <w:rFonts w:ascii="Times New Roman" w:hAnsi="Times New Roman" w:cs="Times New Roman"/>
          <w:sz w:val="24"/>
          <w:szCs w:val="24"/>
        </w:rPr>
        <w:tab/>
        <w:t xml:space="preserve">            (3,000)</w:t>
      </w:r>
    </w:p>
    <w:p w14:paraId="50539E1E" w14:textId="77777777" w:rsidR="00C300A0" w:rsidRPr="005E3A3C" w:rsidRDefault="00C300A0" w:rsidP="00C300A0">
      <w:pPr>
        <w:rPr>
          <w:rFonts w:ascii="Times New Roman" w:hAnsi="Times New Roman" w:cs="Times New Roman"/>
          <w:sz w:val="24"/>
          <w:szCs w:val="24"/>
        </w:rPr>
      </w:pPr>
      <w:r w:rsidRPr="005E3A3C">
        <w:rPr>
          <w:rFonts w:ascii="Times New Roman" w:hAnsi="Times New Roman" w:cs="Times New Roman"/>
          <w:sz w:val="24"/>
          <w:szCs w:val="24"/>
        </w:rPr>
        <w:t xml:space="preserve">Corporation tax </w:t>
      </w:r>
      <w:r w:rsidRPr="005E3A3C">
        <w:rPr>
          <w:rFonts w:ascii="Times New Roman" w:hAnsi="Times New Roman" w:cs="Times New Roman"/>
          <w:sz w:val="24"/>
          <w:szCs w:val="24"/>
        </w:rPr>
        <w:tab/>
      </w:r>
      <w:r w:rsidRPr="005E3A3C">
        <w:rPr>
          <w:rFonts w:ascii="Times New Roman" w:hAnsi="Times New Roman" w:cs="Times New Roman"/>
          <w:sz w:val="24"/>
          <w:szCs w:val="24"/>
        </w:rPr>
        <w:tab/>
        <w:t xml:space="preserve">    </w:t>
      </w:r>
      <w:r w:rsidRPr="005E3A3C">
        <w:rPr>
          <w:rFonts w:ascii="Times New Roman" w:hAnsi="Times New Roman" w:cs="Times New Roman"/>
          <w:sz w:val="24"/>
          <w:szCs w:val="24"/>
        </w:rPr>
        <w:tab/>
      </w:r>
      <w:r w:rsidRPr="005E3A3C">
        <w:rPr>
          <w:rFonts w:ascii="Times New Roman" w:hAnsi="Times New Roman" w:cs="Times New Roman"/>
          <w:sz w:val="24"/>
          <w:szCs w:val="24"/>
        </w:rPr>
        <w:tab/>
      </w:r>
      <w:r w:rsidRPr="005E3A3C">
        <w:rPr>
          <w:rFonts w:ascii="Times New Roman" w:hAnsi="Times New Roman" w:cs="Times New Roman"/>
          <w:sz w:val="24"/>
          <w:szCs w:val="24"/>
        </w:rPr>
        <w:tab/>
      </w:r>
      <w:r w:rsidRPr="005E3A3C">
        <w:rPr>
          <w:rFonts w:ascii="Times New Roman" w:hAnsi="Times New Roman" w:cs="Times New Roman"/>
          <w:sz w:val="24"/>
          <w:szCs w:val="24"/>
        </w:rPr>
        <w:tab/>
        <w:t xml:space="preserve">         (100,000)</w:t>
      </w:r>
    </w:p>
    <w:p w14:paraId="32E5CC27" w14:textId="77777777" w:rsidR="00C300A0" w:rsidRDefault="00C300A0" w:rsidP="00C300A0">
      <w:pPr>
        <w:rPr>
          <w:rFonts w:ascii="Times New Roman" w:hAnsi="Times New Roman" w:cs="Times New Roman"/>
          <w:b/>
          <w:bCs/>
          <w:sz w:val="24"/>
          <w:szCs w:val="24"/>
          <w:u w:val="single"/>
        </w:rPr>
      </w:pPr>
      <w:r w:rsidRPr="005E3A3C">
        <w:rPr>
          <w:rFonts w:ascii="Times New Roman" w:hAnsi="Times New Roman" w:cs="Times New Roman"/>
          <w:b/>
          <w:bCs/>
          <w:sz w:val="24"/>
          <w:szCs w:val="24"/>
        </w:rPr>
        <w:t>Total current Liability</w:t>
      </w:r>
      <w:r w:rsidRPr="005E3A3C">
        <w:rPr>
          <w:rFonts w:ascii="Times New Roman" w:hAnsi="Times New Roman" w:cs="Times New Roman"/>
          <w:b/>
          <w:bCs/>
          <w:sz w:val="24"/>
          <w:szCs w:val="24"/>
        </w:rPr>
        <w:tab/>
      </w:r>
      <w:r w:rsidRPr="005E3A3C">
        <w:rPr>
          <w:rFonts w:ascii="Times New Roman" w:hAnsi="Times New Roman" w:cs="Times New Roman"/>
          <w:b/>
          <w:bCs/>
          <w:sz w:val="24"/>
          <w:szCs w:val="24"/>
        </w:rPr>
        <w:tab/>
        <w:t xml:space="preserve">                                             </w:t>
      </w:r>
      <w:r w:rsidRPr="005E3A3C">
        <w:rPr>
          <w:rFonts w:ascii="Times New Roman" w:hAnsi="Times New Roman" w:cs="Times New Roman"/>
          <w:b/>
          <w:bCs/>
          <w:sz w:val="24"/>
          <w:szCs w:val="24"/>
          <w:u w:val="single"/>
        </w:rPr>
        <w:t>291,625</w:t>
      </w:r>
    </w:p>
    <w:p w14:paraId="64A5521C" w14:textId="77777777" w:rsidR="005C57E5" w:rsidRPr="005E3A3C" w:rsidRDefault="005C57E5" w:rsidP="00C300A0">
      <w:pPr>
        <w:rPr>
          <w:rFonts w:ascii="Times New Roman" w:hAnsi="Times New Roman" w:cs="Times New Roman"/>
          <w:b/>
          <w:bCs/>
          <w:sz w:val="24"/>
          <w:szCs w:val="24"/>
          <w:u w:val="single"/>
        </w:rPr>
      </w:pPr>
    </w:p>
    <w:p w14:paraId="34D5B32F" w14:textId="77777777" w:rsidR="00C300A0" w:rsidRPr="005E3A3C" w:rsidRDefault="00C300A0" w:rsidP="00C300A0">
      <w:pPr>
        <w:rPr>
          <w:rFonts w:ascii="Times New Roman" w:hAnsi="Times New Roman" w:cs="Times New Roman"/>
          <w:b/>
          <w:bCs/>
          <w:sz w:val="24"/>
          <w:szCs w:val="24"/>
        </w:rPr>
      </w:pPr>
      <w:r w:rsidRPr="005E3A3C">
        <w:rPr>
          <w:rFonts w:ascii="Times New Roman" w:hAnsi="Times New Roman" w:cs="Times New Roman"/>
          <w:b/>
          <w:bCs/>
          <w:sz w:val="24"/>
          <w:szCs w:val="24"/>
        </w:rPr>
        <w:t>Non-current liabilities</w:t>
      </w:r>
    </w:p>
    <w:p w14:paraId="0547E2B3" w14:textId="487A76EB" w:rsidR="00C300A0" w:rsidRPr="005E3A3C" w:rsidRDefault="00C300A0" w:rsidP="00C300A0">
      <w:pPr>
        <w:rPr>
          <w:rFonts w:ascii="Times New Roman" w:hAnsi="Times New Roman" w:cs="Times New Roman"/>
          <w:sz w:val="24"/>
          <w:szCs w:val="24"/>
        </w:rPr>
      </w:pPr>
      <w:r w:rsidRPr="005E3A3C">
        <w:rPr>
          <w:rFonts w:ascii="Times New Roman" w:hAnsi="Times New Roman" w:cs="Times New Roman"/>
          <w:sz w:val="24"/>
          <w:szCs w:val="24"/>
        </w:rPr>
        <w:t>2% debentures</w:t>
      </w:r>
      <w:r w:rsidRPr="005E3A3C">
        <w:rPr>
          <w:rFonts w:ascii="Times New Roman" w:hAnsi="Times New Roman" w:cs="Times New Roman"/>
          <w:sz w:val="24"/>
          <w:szCs w:val="24"/>
        </w:rPr>
        <w:tab/>
      </w:r>
      <w:r w:rsidRPr="005E3A3C">
        <w:rPr>
          <w:rFonts w:ascii="Times New Roman" w:hAnsi="Times New Roman" w:cs="Times New Roman"/>
          <w:sz w:val="24"/>
          <w:szCs w:val="24"/>
        </w:rPr>
        <w:tab/>
      </w:r>
      <w:r w:rsidRPr="005E3A3C">
        <w:rPr>
          <w:rFonts w:ascii="Times New Roman" w:hAnsi="Times New Roman" w:cs="Times New Roman"/>
          <w:sz w:val="24"/>
          <w:szCs w:val="24"/>
        </w:rPr>
        <w:tab/>
      </w:r>
      <w:r w:rsidRPr="005E3A3C">
        <w:rPr>
          <w:rFonts w:ascii="Times New Roman" w:hAnsi="Times New Roman" w:cs="Times New Roman"/>
          <w:sz w:val="24"/>
          <w:szCs w:val="24"/>
        </w:rPr>
        <w:tab/>
      </w:r>
      <w:r w:rsidRPr="005E3A3C">
        <w:rPr>
          <w:rFonts w:ascii="Times New Roman" w:hAnsi="Times New Roman" w:cs="Times New Roman"/>
          <w:sz w:val="24"/>
          <w:szCs w:val="24"/>
        </w:rPr>
        <w:tab/>
      </w:r>
      <w:r w:rsidRPr="005E3A3C">
        <w:rPr>
          <w:rFonts w:ascii="Times New Roman" w:hAnsi="Times New Roman" w:cs="Times New Roman"/>
          <w:sz w:val="24"/>
          <w:szCs w:val="24"/>
        </w:rPr>
        <w:tab/>
        <w:t xml:space="preserve">          </w:t>
      </w:r>
      <w:r w:rsidR="00F81DED">
        <w:rPr>
          <w:rFonts w:ascii="Times New Roman" w:hAnsi="Times New Roman" w:cs="Times New Roman"/>
          <w:sz w:val="24"/>
          <w:szCs w:val="24"/>
        </w:rPr>
        <w:t xml:space="preserve">           </w:t>
      </w:r>
      <w:r w:rsidRPr="005E3A3C">
        <w:rPr>
          <w:rFonts w:ascii="Times New Roman" w:hAnsi="Times New Roman" w:cs="Times New Roman"/>
          <w:sz w:val="24"/>
          <w:szCs w:val="24"/>
        </w:rPr>
        <w:t>200,000</w:t>
      </w:r>
    </w:p>
    <w:p w14:paraId="31D0B197" w14:textId="77777777" w:rsidR="00C300A0" w:rsidRPr="005E3A3C" w:rsidRDefault="00C300A0" w:rsidP="00C300A0">
      <w:pPr>
        <w:rPr>
          <w:rFonts w:ascii="Times New Roman" w:hAnsi="Times New Roman" w:cs="Times New Roman"/>
          <w:sz w:val="24"/>
          <w:szCs w:val="24"/>
        </w:rPr>
      </w:pPr>
      <w:r w:rsidRPr="005E3A3C">
        <w:rPr>
          <w:rFonts w:ascii="Times New Roman" w:hAnsi="Times New Roman" w:cs="Times New Roman"/>
          <w:sz w:val="24"/>
          <w:szCs w:val="24"/>
        </w:rPr>
        <w:t>Shareholder’s equities</w:t>
      </w:r>
    </w:p>
    <w:p w14:paraId="2E39A90D" w14:textId="77777777" w:rsidR="00C300A0" w:rsidRPr="005E3A3C" w:rsidRDefault="00C300A0" w:rsidP="00C300A0">
      <w:pPr>
        <w:rPr>
          <w:rFonts w:ascii="Times New Roman" w:hAnsi="Times New Roman" w:cs="Times New Roman"/>
          <w:sz w:val="24"/>
          <w:szCs w:val="24"/>
        </w:rPr>
      </w:pPr>
      <w:r w:rsidRPr="005E3A3C">
        <w:rPr>
          <w:rFonts w:ascii="Times New Roman" w:hAnsi="Times New Roman" w:cs="Times New Roman"/>
          <w:sz w:val="24"/>
          <w:szCs w:val="24"/>
        </w:rPr>
        <w:t>£1 Ordinary shares                                  900,000</w:t>
      </w:r>
    </w:p>
    <w:p w14:paraId="75171E3A" w14:textId="77777777" w:rsidR="00C300A0" w:rsidRPr="005E3A3C" w:rsidRDefault="00C300A0" w:rsidP="00C300A0">
      <w:pPr>
        <w:rPr>
          <w:rFonts w:ascii="Times New Roman" w:hAnsi="Times New Roman" w:cs="Times New Roman"/>
          <w:sz w:val="24"/>
          <w:szCs w:val="24"/>
        </w:rPr>
      </w:pPr>
      <w:r w:rsidRPr="005E3A3C">
        <w:rPr>
          <w:rFonts w:ascii="Times New Roman" w:hAnsi="Times New Roman" w:cs="Times New Roman"/>
          <w:sz w:val="24"/>
          <w:szCs w:val="24"/>
        </w:rPr>
        <w:t>Less: Dividend</w:t>
      </w:r>
      <w:r w:rsidRPr="005E3A3C">
        <w:rPr>
          <w:rFonts w:ascii="Times New Roman" w:hAnsi="Times New Roman" w:cs="Times New Roman"/>
          <w:sz w:val="24"/>
          <w:szCs w:val="24"/>
        </w:rPr>
        <w:tab/>
      </w:r>
      <w:r w:rsidRPr="005E3A3C">
        <w:rPr>
          <w:rFonts w:ascii="Times New Roman" w:hAnsi="Times New Roman" w:cs="Times New Roman"/>
          <w:sz w:val="24"/>
          <w:szCs w:val="24"/>
        </w:rPr>
        <w:tab/>
      </w:r>
      <w:r w:rsidRPr="005E3A3C">
        <w:rPr>
          <w:rFonts w:ascii="Times New Roman" w:hAnsi="Times New Roman" w:cs="Times New Roman"/>
          <w:sz w:val="24"/>
          <w:szCs w:val="24"/>
        </w:rPr>
        <w:tab/>
        <w:t xml:space="preserve">        20,000</w:t>
      </w:r>
      <w:r w:rsidRPr="005E3A3C">
        <w:rPr>
          <w:rFonts w:ascii="Times New Roman" w:hAnsi="Times New Roman" w:cs="Times New Roman"/>
          <w:sz w:val="24"/>
          <w:szCs w:val="24"/>
        </w:rPr>
        <w:tab/>
      </w:r>
      <w:r w:rsidRPr="005E3A3C">
        <w:rPr>
          <w:rFonts w:ascii="Times New Roman" w:hAnsi="Times New Roman" w:cs="Times New Roman"/>
          <w:sz w:val="24"/>
          <w:szCs w:val="24"/>
        </w:rPr>
        <w:tab/>
        <w:t xml:space="preserve">          880,000</w:t>
      </w:r>
      <w:r w:rsidRPr="005E3A3C">
        <w:rPr>
          <w:rFonts w:ascii="Times New Roman" w:hAnsi="Times New Roman" w:cs="Times New Roman"/>
          <w:sz w:val="24"/>
          <w:szCs w:val="24"/>
        </w:rPr>
        <w:tab/>
      </w:r>
    </w:p>
    <w:p w14:paraId="12EF945A" w14:textId="77777777" w:rsidR="00C300A0" w:rsidRPr="005E3A3C" w:rsidRDefault="00C300A0" w:rsidP="00C300A0">
      <w:pPr>
        <w:rPr>
          <w:rFonts w:ascii="Times New Roman" w:hAnsi="Times New Roman" w:cs="Times New Roman"/>
          <w:sz w:val="24"/>
          <w:szCs w:val="24"/>
        </w:rPr>
      </w:pPr>
      <w:r w:rsidRPr="005E3A3C">
        <w:rPr>
          <w:rFonts w:ascii="Times New Roman" w:hAnsi="Times New Roman" w:cs="Times New Roman"/>
          <w:sz w:val="24"/>
          <w:szCs w:val="24"/>
        </w:rPr>
        <w:t>10% £1 preference shares</w:t>
      </w:r>
      <w:r w:rsidRPr="005E3A3C">
        <w:rPr>
          <w:rFonts w:ascii="Times New Roman" w:hAnsi="Times New Roman" w:cs="Times New Roman"/>
          <w:sz w:val="24"/>
          <w:szCs w:val="24"/>
        </w:rPr>
        <w:tab/>
      </w:r>
      <w:r w:rsidRPr="005E3A3C">
        <w:rPr>
          <w:rFonts w:ascii="Times New Roman" w:hAnsi="Times New Roman" w:cs="Times New Roman"/>
          <w:sz w:val="24"/>
          <w:szCs w:val="24"/>
        </w:rPr>
        <w:tab/>
        <w:t xml:space="preserve">      500,000</w:t>
      </w:r>
    </w:p>
    <w:p w14:paraId="0C1B0F26" w14:textId="77777777" w:rsidR="00C300A0" w:rsidRPr="005E3A3C" w:rsidRDefault="00C300A0" w:rsidP="00C300A0">
      <w:pPr>
        <w:rPr>
          <w:rFonts w:ascii="Times New Roman" w:hAnsi="Times New Roman" w:cs="Times New Roman"/>
          <w:sz w:val="24"/>
          <w:szCs w:val="24"/>
        </w:rPr>
      </w:pPr>
      <w:r w:rsidRPr="005E3A3C">
        <w:rPr>
          <w:rFonts w:ascii="Times New Roman" w:hAnsi="Times New Roman" w:cs="Times New Roman"/>
          <w:sz w:val="24"/>
          <w:szCs w:val="24"/>
        </w:rPr>
        <w:t xml:space="preserve">Less: Dividend </w:t>
      </w:r>
      <w:r w:rsidRPr="005E3A3C">
        <w:rPr>
          <w:rFonts w:ascii="Times New Roman" w:hAnsi="Times New Roman" w:cs="Times New Roman"/>
          <w:sz w:val="24"/>
          <w:szCs w:val="24"/>
        </w:rPr>
        <w:tab/>
      </w:r>
      <w:r w:rsidRPr="005E3A3C">
        <w:rPr>
          <w:rFonts w:ascii="Times New Roman" w:hAnsi="Times New Roman" w:cs="Times New Roman"/>
          <w:sz w:val="24"/>
          <w:szCs w:val="24"/>
        </w:rPr>
        <w:tab/>
      </w:r>
      <w:r w:rsidRPr="005E3A3C">
        <w:rPr>
          <w:rFonts w:ascii="Times New Roman" w:hAnsi="Times New Roman" w:cs="Times New Roman"/>
          <w:sz w:val="24"/>
          <w:szCs w:val="24"/>
        </w:rPr>
        <w:tab/>
        <w:t xml:space="preserve">        30,000</w:t>
      </w:r>
      <w:r w:rsidRPr="005E3A3C">
        <w:rPr>
          <w:rFonts w:ascii="Times New Roman" w:hAnsi="Times New Roman" w:cs="Times New Roman"/>
          <w:sz w:val="24"/>
          <w:szCs w:val="24"/>
        </w:rPr>
        <w:tab/>
      </w:r>
      <w:r w:rsidRPr="005E3A3C">
        <w:rPr>
          <w:rFonts w:ascii="Times New Roman" w:hAnsi="Times New Roman" w:cs="Times New Roman"/>
          <w:sz w:val="24"/>
          <w:szCs w:val="24"/>
        </w:rPr>
        <w:tab/>
        <w:t xml:space="preserve">          470,000</w:t>
      </w:r>
    </w:p>
    <w:p w14:paraId="0520DF1A" w14:textId="77777777" w:rsidR="00C300A0" w:rsidRPr="005E3A3C" w:rsidRDefault="00C300A0" w:rsidP="00C300A0">
      <w:pPr>
        <w:rPr>
          <w:rFonts w:ascii="Times New Roman" w:hAnsi="Times New Roman" w:cs="Times New Roman"/>
          <w:sz w:val="24"/>
          <w:szCs w:val="24"/>
        </w:rPr>
      </w:pPr>
      <w:r w:rsidRPr="005E3A3C">
        <w:rPr>
          <w:rFonts w:ascii="Times New Roman" w:hAnsi="Times New Roman" w:cs="Times New Roman"/>
          <w:sz w:val="24"/>
          <w:szCs w:val="24"/>
        </w:rPr>
        <w:t>Add: Retained Profits</w:t>
      </w:r>
      <w:r w:rsidRPr="005E3A3C">
        <w:rPr>
          <w:rFonts w:ascii="Times New Roman" w:hAnsi="Times New Roman" w:cs="Times New Roman"/>
          <w:sz w:val="24"/>
          <w:szCs w:val="24"/>
        </w:rPr>
        <w:tab/>
      </w:r>
      <w:r w:rsidRPr="005E3A3C">
        <w:rPr>
          <w:rFonts w:ascii="Times New Roman" w:hAnsi="Times New Roman" w:cs="Times New Roman"/>
          <w:sz w:val="24"/>
          <w:szCs w:val="24"/>
        </w:rPr>
        <w:tab/>
      </w:r>
      <w:r w:rsidRPr="005E3A3C">
        <w:rPr>
          <w:rFonts w:ascii="Times New Roman" w:hAnsi="Times New Roman" w:cs="Times New Roman"/>
          <w:sz w:val="24"/>
          <w:szCs w:val="24"/>
        </w:rPr>
        <w:tab/>
      </w:r>
      <w:r w:rsidRPr="005E3A3C">
        <w:rPr>
          <w:rFonts w:ascii="Times New Roman" w:hAnsi="Times New Roman" w:cs="Times New Roman"/>
          <w:sz w:val="24"/>
          <w:szCs w:val="24"/>
        </w:rPr>
        <w:tab/>
      </w:r>
      <w:r w:rsidRPr="005E3A3C">
        <w:rPr>
          <w:rFonts w:ascii="Times New Roman" w:hAnsi="Times New Roman" w:cs="Times New Roman"/>
          <w:sz w:val="24"/>
          <w:szCs w:val="24"/>
        </w:rPr>
        <w:tab/>
      </w:r>
      <w:r w:rsidRPr="005E3A3C">
        <w:rPr>
          <w:rFonts w:ascii="Times New Roman" w:hAnsi="Times New Roman" w:cs="Times New Roman"/>
          <w:sz w:val="24"/>
          <w:szCs w:val="24"/>
        </w:rPr>
        <w:tab/>
        <w:t xml:space="preserve">          132,000</w:t>
      </w:r>
      <w:r w:rsidRPr="005E3A3C">
        <w:rPr>
          <w:rFonts w:ascii="Times New Roman" w:hAnsi="Times New Roman" w:cs="Times New Roman"/>
          <w:sz w:val="24"/>
          <w:szCs w:val="24"/>
        </w:rPr>
        <w:tab/>
      </w:r>
    </w:p>
    <w:p w14:paraId="591BA80F" w14:textId="2442986E" w:rsidR="00C300A0" w:rsidRPr="005E3A3C" w:rsidRDefault="00C300A0" w:rsidP="00C300A0">
      <w:pPr>
        <w:rPr>
          <w:rFonts w:ascii="Times New Roman" w:hAnsi="Times New Roman" w:cs="Times New Roman"/>
          <w:sz w:val="24"/>
          <w:szCs w:val="24"/>
        </w:rPr>
      </w:pPr>
      <w:r w:rsidRPr="005E3A3C">
        <w:rPr>
          <w:rFonts w:ascii="Times New Roman" w:hAnsi="Times New Roman" w:cs="Times New Roman"/>
          <w:sz w:val="24"/>
          <w:szCs w:val="24"/>
        </w:rPr>
        <w:t>Add: Net Profit</w:t>
      </w:r>
      <w:r w:rsidRPr="005E3A3C">
        <w:rPr>
          <w:rFonts w:ascii="Times New Roman" w:hAnsi="Times New Roman" w:cs="Times New Roman"/>
          <w:sz w:val="24"/>
          <w:szCs w:val="24"/>
        </w:rPr>
        <w:tab/>
      </w:r>
      <w:r w:rsidRPr="005E3A3C">
        <w:rPr>
          <w:rFonts w:ascii="Times New Roman" w:hAnsi="Times New Roman" w:cs="Times New Roman"/>
          <w:sz w:val="24"/>
          <w:szCs w:val="24"/>
        </w:rPr>
        <w:tab/>
      </w:r>
      <w:r w:rsidRPr="005E3A3C">
        <w:rPr>
          <w:rFonts w:ascii="Times New Roman" w:hAnsi="Times New Roman" w:cs="Times New Roman"/>
          <w:sz w:val="24"/>
          <w:szCs w:val="24"/>
        </w:rPr>
        <w:tab/>
      </w:r>
      <w:r w:rsidRPr="005E3A3C">
        <w:rPr>
          <w:rFonts w:ascii="Times New Roman" w:hAnsi="Times New Roman" w:cs="Times New Roman"/>
          <w:sz w:val="24"/>
          <w:szCs w:val="24"/>
        </w:rPr>
        <w:tab/>
      </w:r>
      <w:r w:rsidRPr="005E3A3C">
        <w:rPr>
          <w:rFonts w:ascii="Times New Roman" w:hAnsi="Times New Roman" w:cs="Times New Roman"/>
          <w:sz w:val="24"/>
          <w:szCs w:val="24"/>
        </w:rPr>
        <w:tab/>
      </w:r>
      <w:r w:rsidRPr="005E3A3C">
        <w:rPr>
          <w:rFonts w:ascii="Times New Roman" w:hAnsi="Times New Roman" w:cs="Times New Roman"/>
          <w:sz w:val="24"/>
          <w:szCs w:val="24"/>
        </w:rPr>
        <w:tab/>
      </w:r>
      <w:r w:rsidRPr="005E3A3C">
        <w:rPr>
          <w:rFonts w:ascii="Times New Roman" w:hAnsi="Times New Roman" w:cs="Times New Roman"/>
          <w:sz w:val="24"/>
          <w:szCs w:val="24"/>
        </w:rPr>
        <w:tab/>
        <w:t>54,330</w:t>
      </w:r>
    </w:p>
    <w:p w14:paraId="150B2975" w14:textId="77777777" w:rsidR="00C300A0" w:rsidRPr="005E3A3C" w:rsidRDefault="00C300A0" w:rsidP="00C300A0">
      <w:pPr>
        <w:rPr>
          <w:rFonts w:ascii="Times New Roman" w:hAnsi="Times New Roman" w:cs="Times New Roman"/>
          <w:sz w:val="24"/>
          <w:szCs w:val="24"/>
        </w:rPr>
      </w:pPr>
      <w:r w:rsidRPr="005E3A3C">
        <w:rPr>
          <w:rFonts w:ascii="Times New Roman" w:hAnsi="Times New Roman" w:cs="Times New Roman"/>
          <w:b/>
          <w:bCs/>
          <w:sz w:val="24"/>
          <w:szCs w:val="24"/>
        </w:rPr>
        <w:t>Total shareholders equities</w:t>
      </w:r>
      <w:r w:rsidRPr="005E3A3C">
        <w:rPr>
          <w:rFonts w:ascii="Times New Roman" w:hAnsi="Times New Roman" w:cs="Times New Roman"/>
          <w:sz w:val="24"/>
          <w:szCs w:val="24"/>
        </w:rPr>
        <w:tab/>
      </w:r>
      <w:r w:rsidRPr="005E3A3C">
        <w:rPr>
          <w:rFonts w:ascii="Times New Roman" w:hAnsi="Times New Roman" w:cs="Times New Roman"/>
          <w:sz w:val="24"/>
          <w:szCs w:val="24"/>
        </w:rPr>
        <w:tab/>
      </w:r>
      <w:r w:rsidRPr="005E3A3C">
        <w:rPr>
          <w:rFonts w:ascii="Times New Roman" w:hAnsi="Times New Roman" w:cs="Times New Roman"/>
          <w:sz w:val="24"/>
          <w:szCs w:val="24"/>
        </w:rPr>
        <w:tab/>
      </w:r>
      <w:r w:rsidRPr="005E3A3C">
        <w:rPr>
          <w:rFonts w:ascii="Times New Roman" w:hAnsi="Times New Roman" w:cs="Times New Roman"/>
          <w:sz w:val="24"/>
          <w:szCs w:val="24"/>
        </w:rPr>
        <w:tab/>
      </w:r>
      <w:r w:rsidRPr="005E3A3C">
        <w:rPr>
          <w:rFonts w:ascii="Times New Roman" w:hAnsi="Times New Roman" w:cs="Times New Roman"/>
          <w:sz w:val="24"/>
          <w:szCs w:val="24"/>
        </w:rPr>
        <w:tab/>
        <w:t xml:space="preserve">         </w:t>
      </w:r>
      <w:r w:rsidRPr="005E3A3C">
        <w:rPr>
          <w:rFonts w:ascii="Times New Roman" w:hAnsi="Times New Roman" w:cs="Times New Roman"/>
          <w:b/>
          <w:bCs/>
          <w:sz w:val="24"/>
          <w:szCs w:val="24"/>
          <w:u w:val="single"/>
        </w:rPr>
        <w:t>1,536,330</w:t>
      </w:r>
    </w:p>
    <w:p w14:paraId="68423775" w14:textId="77777777" w:rsidR="00C300A0" w:rsidRPr="005E3A3C" w:rsidRDefault="00C300A0" w:rsidP="00C300A0">
      <w:pPr>
        <w:rPr>
          <w:rFonts w:ascii="Times New Roman" w:hAnsi="Times New Roman" w:cs="Times New Roman"/>
          <w:sz w:val="24"/>
          <w:szCs w:val="24"/>
        </w:rPr>
      </w:pPr>
    </w:p>
    <w:p w14:paraId="72CDF0D5" w14:textId="7934894F" w:rsidR="009318E2" w:rsidRDefault="00C300A0" w:rsidP="00C300A0">
      <w:pPr>
        <w:rPr>
          <w:rFonts w:ascii="Times New Roman" w:hAnsi="Times New Roman" w:cs="Times New Roman"/>
          <w:b/>
          <w:bCs/>
          <w:sz w:val="24"/>
          <w:szCs w:val="24"/>
          <w:u w:val="single"/>
        </w:rPr>
      </w:pPr>
      <w:r w:rsidRPr="005E3A3C">
        <w:rPr>
          <w:rFonts w:ascii="Times New Roman" w:hAnsi="Times New Roman" w:cs="Times New Roman"/>
          <w:b/>
          <w:bCs/>
          <w:sz w:val="24"/>
          <w:szCs w:val="24"/>
        </w:rPr>
        <w:t xml:space="preserve">Total liabilities and </w:t>
      </w:r>
      <w:r w:rsidR="005C57E5" w:rsidRPr="005E3A3C">
        <w:rPr>
          <w:rFonts w:ascii="Times New Roman" w:hAnsi="Times New Roman" w:cs="Times New Roman"/>
          <w:b/>
          <w:bCs/>
          <w:sz w:val="24"/>
          <w:szCs w:val="24"/>
        </w:rPr>
        <w:t>shareholder’s</w:t>
      </w:r>
      <w:r w:rsidRPr="005E3A3C">
        <w:rPr>
          <w:rFonts w:ascii="Times New Roman" w:hAnsi="Times New Roman" w:cs="Times New Roman"/>
          <w:b/>
          <w:bCs/>
          <w:sz w:val="24"/>
          <w:szCs w:val="24"/>
        </w:rPr>
        <w:t xml:space="preserve"> equities</w:t>
      </w:r>
      <w:r w:rsidRPr="005E3A3C">
        <w:rPr>
          <w:rFonts w:ascii="Times New Roman" w:hAnsi="Times New Roman" w:cs="Times New Roman"/>
          <w:b/>
          <w:bCs/>
          <w:sz w:val="24"/>
          <w:szCs w:val="24"/>
        </w:rPr>
        <w:tab/>
      </w:r>
      <w:r w:rsidRPr="005E3A3C">
        <w:rPr>
          <w:rFonts w:ascii="Times New Roman" w:hAnsi="Times New Roman" w:cs="Times New Roman"/>
          <w:b/>
          <w:bCs/>
          <w:sz w:val="24"/>
          <w:szCs w:val="24"/>
        </w:rPr>
        <w:tab/>
      </w:r>
      <w:r w:rsidRPr="005E3A3C">
        <w:rPr>
          <w:rFonts w:ascii="Times New Roman" w:hAnsi="Times New Roman" w:cs="Times New Roman"/>
          <w:b/>
          <w:bCs/>
          <w:sz w:val="24"/>
          <w:szCs w:val="24"/>
        </w:rPr>
        <w:tab/>
        <w:t xml:space="preserve">        </w:t>
      </w:r>
      <w:r w:rsidRPr="005E3A3C">
        <w:rPr>
          <w:rFonts w:ascii="Times New Roman" w:hAnsi="Times New Roman" w:cs="Times New Roman"/>
          <w:b/>
          <w:bCs/>
          <w:sz w:val="24"/>
          <w:szCs w:val="24"/>
          <w:u w:val="single"/>
        </w:rPr>
        <w:t xml:space="preserve">  2,027,955</w:t>
      </w:r>
    </w:p>
    <w:p w14:paraId="60A2EE30" w14:textId="77777777" w:rsidR="00C32E80" w:rsidRPr="005E3A3C" w:rsidRDefault="00C32E80" w:rsidP="00C300A0">
      <w:pPr>
        <w:rPr>
          <w:rFonts w:ascii="Times New Roman" w:hAnsi="Times New Roman" w:cs="Times New Roman"/>
          <w:sz w:val="24"/>
          <w:szCs w:val="24"/>
        </w:rPr>
      </w:pPr>
    </w:p>
    <w:p w14:paraId="4DAB66A3" w14:textId="5C81DB93" w:rsidR="0025276E" w:rsidRPr="000C2B22" w:rsidRDefault="000C2B22" w:rsidP="000C2B22">
      <w:pPr>
        <w:pStyle w:val="1"/>
        <w:rPr>
          <w:rFonts w:ascii="Times New Roman" w:hAnsi="Times New Roman" w:cs="Times New Roman"/>
          <w:b/>
          <w:bCs/>
          <w:color w:val="auto"/>
          <w:sz w:val="24"/>
          <w:szCs w:val="24"/>
          <w:shd w:val="clear" w:color="auto" w:fill="FFFFFF"/>
        </w:rPr>
      </w:pPr>
      <w:r w:rsidRPr="000C2B22">
        <w:rPr>
          <w:rFonts w:ascii="Times New Roman" w:hAnsi="Times New Roman" w:cs="Times New Roman"/>
          <w:b/>
          <w:bCs/>
          <w:color w:val="auto"/>
          <w:sz w:val="24"/>
          <w:szCs w:val="24"/>
        </w:rPr>
        <w:t>1.</w:t>
      </w:r>
      <w:r w:rsidR="00C300A0" w:rsidRPr="000C2B22">
        <w:rPr>
          <w:rFonts w:ascii="Times New Roman" w:hAnsi="Times New Roman" w:cs="Times New Roman"/>
          <w:b/>
          <w:bCs/>
          <w:color w:val="auto"/>
          <w:sz w:val="24"/>
          <w:szCs w:val="24"/>
        </w:rPr>
        <w:t>b</w:t>
      </w:r>
      <w:r w:rsidR="0025276E" w:rsidRPr="000C2B22">
        <w:rPr>
          <w:rFonts w:ascii="Times New Roman" w:hAnsi="Times New Roman" w:cs="Times New Roman"/>
          <w:b/>
          <w:bCs/>
          <w:color w:val="auto"/>
          <w:sz w:val="24"/>
          <w:szCs w:val="24"/>
        </w:rPr>
        <w:t xml:space="preserve">) </w:t>
      </w:r>
    </w:p>
    <w:p w14:paraId="26AE9F93" w14:textId="77777777" w:rsidR="00271F20" w:rsidRDefault="00D779E6" w:rsidP="00D779E6">
      <w:pPr>
        <w:pStyle w:val="a4"/>
        <w:rPr>
          <w:rFonts w:ascii="Times New Roman" w:hAnsi="Times New Roman" w:cs="Times New Roman"/>
          <w:color w:val="1C1917"/>
          <w:sz w:val="24"/>
          <w:szCs w:val="24"/>
          <w:shd w:val="clear" w:color="auto" w:fill="FFFFFF"/>
        </w:rPr>
      </w:pPr>
      <w:r w:rsidRPr="005E3A3C">
        <w:rPr>
          <w:rFonts w:ascii="Times New Roman" w:hAnsi="Times New Roman" w:cs="Times New Roman"/>
          <w:color w:val="1C1917"/>
          <w:sz w:val="24"/>
          <w:szCs w:val="24"/>
          <w:shd w:val="clear" w:color="auto" w:fill="FFFFFF"/>
        </w:rPr>
        <w:t xml:space="preserve">The fundamental accounting principle that assets equal liabilities plus equity serves as the basis for the balance sheet. To maintain this equation, accountants utilize double-entry accounting, recording each transaction in at least two accounts. This process ensures that every credit has a matching debit so that the books stay balanced. More specifically, increases or decreases in assets must have corresponding increases or decreases in liabilities or equity. The dual entry for each transaction acts as a control to verify accuracy. </w:t>
      </w:r>
    </w:p>
    <w:p w14:paraId="2D8D73EE" w14:textId="2763233F" w:rsidR="00DD29C6" w:rsidRPr="00271F20" w:rsidRDefault="00271F20" w:rsidP="00271F20">
      <w:pPr>
        <w:rPr>
          <w:rFonts w:ascii="Times New Roman" w:hAnsi="Times New Roman" w:cs="Times New Roman"/>
          <w:sz w:val="24"/>
          <w:szCs w:val="24"/>
        </w:rPr>
      </w:pPr>
      <w:r w:rsidRPr="00271F20">
        <w:rPr>
          <w:rFonts w:ascii="Times New Roman" w:hAnsi="Times New Roman" w:cs="Times New Roman"/>
          <w:sz w:val="24"/>
          <w:szCs w:val="24"/>
        </w:rPr>
        <w:t xml:space="preserve">A company's balance sheet is a key financial statement that summarizes its financial position for a set period of time. The balance sheet provides an overview of a company's assets, liabilities, and shareholders' equity to evaluate its financial performance. </w:t>
      </w:r>
      <w:r w:rsidR="00203963">
        <w:rPr>
          <w:rFonts w:ascii="Times New Roman" w:hAnsi="Times New Roman" w:cs="Times New Roman"/>
          <w:sz w:val="24"/>
          <w:szCs w:val="24"/>
        </w:rPr>
        <w:t>T</w:t>
      </w:r>
      <w:r w:rsidRPr="00271F20">
        <w:rPr>
          <w:rFonts w:ascii="Times New Roman" w:hAnsi="Times New Roman" w:cs="Times New Roman"/>
          <w:sz w:val="24"/>
          <w:szCs w:val="24"/>
        </w:rPr>
        <w:t>he balance sheet shows a snapshot of a company's financial makeup on a given date. Companies prepare balance sheets quarterly, monthly, or annually depending on how frequently their finances change.</w:t>
      </w:r>
      <w:r>
        <w:rPr>
          <w:rFonts w:ascii="Times New Roman" w:hAnsi="Times New Roman" w:cs="Times New Roman"/>
          <w:sz w:val="24"/>
          <w:szCs w:val="24"/>
        </w:rPr>
        <w:t xml:space="preserve"> </w:t>
      </w:r>
      <w:r w:rsidRPr="00271F20">
        <w:rPr>
          <w:rFonts w:ascii="Times New Roman" w:hAnsi="Times New Roman" w:cs="Times New Roman"/>
          <w:sz w:val="24"/>
          <w:szCs w:val="24"/>
        </w:rPr>
        <w:t>The balance sheet helps management assess the company's ability to meet its obligations. It should balance, meaning total assets must equal the sum of liabilities and shareholders' equity, as per the double-entry accounting principle. Comparing current and past balance sheets allows analysis of changes in assets, liabilities, and equity over time. Overall, financial experts can extract valuable insights about a company's financial health from its balance sheet. By reviewing assets, liabilities, and equity, they can evaluate the company's financial position and performance</w:t>
      </w:r>
      <w:r>
        <w:rPr>
          <w:rFonts w:ascii="Segoe UI" w:hAnsi="Segoe UI" w:cs="Segoe UI"/>
          <w:color w:val="1C1917"/>
          <w:sz w:val="27"/>
          <w:szCs w:val="27"/>
        </w:rPr>
        <w:t xml:space="preserve">. </w:t>
      </w:r>
      <w:r w:rsidR="00D779E6" w:rsidRPr="005E3A3C">
        <w:rPr>
          <w:rFonts w:ascii="Times New Roman" w:hAnsi="Times New Roman" w:cs="Times New Roman"/>
          <w:color w:val="1C1917"/>
          <w:sz w:val="24"/>
          <w:szCs w:val="24"/>
          <w:shd w:val="clear" w:color="auto" w:fill="FFFFFF"/>
        </w:rPr>
        <w:t>Therefore, following the double-entry bookkeeping system is the primary reason that the balance sheet remains in equilibrium (Kimmel et al., 2022). This proven methodology provides a reliable mathematical validation of financial transaction recording.</w:t>
      </w:r>
    </w:p>
    <w:p w14:paraId="10CE47AB" w14:textId="77777777" w:rsidR="00D13C2C" w:rsidRDefault="00D13C2C"/>
    <w:p w14:paraId="1D94A753" w14:textId="77777777" w:rsidR="00D13C2C" w:rsidRDefault="00D13C2C"/>
    <w:p w14:paraId="6AAA7625" w14:textId="26CD5C22" w:rsidR="00D13C2C" w:rsidRPr="006D23A3" w:rsidRDefault="0025276E" w:rsidP="0025276E">
      <w:pPr>
        <w:pStyle w:val="1"/>
        <w:rPr>
          <w:rFonts w:ascii="Times New Roman" w:hAnsi="Times New Roman" w:cs="Times New Roman"/>
          <w:b/>
          <w:bCs/>
          <w:color w:val="auto"/>
        </w:rPr>
      </w:pPr>
      <w:r w:rsidRPr="006D23A3">
        <w:rPr>
          <w:rFonts w:ascii="Times New Roman" w:hAnsi="Times New Roman" w:cs="Times New Roman"/>
          <w:b/>
          <w:bCs/>
          <w:color w:val="auto"/>
        </w:rPr>
        <w:t>Ratios</w:t>
      </w:r>
    </w:p>
    <w:p w14:paraId="288352B8" w14:textId="77777777" w:rsidR="00D13C2C" w:rsidRPr="00F40B13" w:rsidRDefault="00D13C2C" w:rsidP="00D13C2C">
      <w:pPr>
        <w:pStyle w:val="a4"/>
        <w:rPr>
          <w:rFonts w:ascii="Times New Roman" w:hAnsi="Times New Roman" w:cs="Times New Roman"/>
          <w:color w:val="121512"/>
          <w:sz w:val="24"/>
          <w:szCs w:val="24"/>
        </w:rPr>
      </w:pPr>
    </w:p>
    <w:tbl>
      <w:tblPr>
        <w:tblStyle w:val="ab"/>
        <w:tblW w:w="0" w:type="auto"/>
        <w:tblLook w:val="04A0" w:firstRow="1" w:lastRow="0" w:firstColumn="1" w:lastColumn="0" w:noHBand="0" w:noVBand="1"/>
      </w:tblPr>
      <w:tblGrid>
        <w:gridCol w:w="4508"/>
        <w:gridCol w:w="4508"/>
      </w:tblGrid>
      <w:tr w:rsidR="00D33E1E" w:rsidRPr="00D33E1E" w14:paraId="72979471" w14:textId="77777777" w:rsidTr="00D33E1E">
        <w:tc>
          <w:tcPr>
            <w:tcW w:w="4508" w:type="dxa"/>
          </w:tcPr>
          <w:p w14:paraId="76E29CB5" w14:textId="6D8FE9B7" w:rsidR="00D33E1E" w:rsidRPr="00D33E1E" w:rsidRDefault="00D33E1E" w:rsidP="00BA27A0">
            <w:pPr>
              <w:pStyle w:val="a4"/>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3E1E">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ROCE:</w:t>
            </w:r>
            <w:r w:rsidR="001E3E35">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c>
          <w:tcPr>
            <w:tcW w:w="4508" w:type="dxa"/>
          </w:tcPr>
          <w:p w14:paraId="6EA2B21A" w14:textId="77777777" w:rsidR="00D33E1E" w:rsidRPr="00D33E1E" w:rsidRDefault="00D33E1E" w:rsidP="00BA27A0">
            <w:pPr>
              <w:pStyle w:val="a4"/>
              <w:rPr>
                <w:rFonts w:ascii="Times New Roman" w:hAnsi="Times New Roman" w:cs="Times New Roman"/>
                <w:color w:val="121512"/>
                <w:sz w:val="24"/>
                <w:szCs w:val="24"/>
              </w:rPr>
            </w:pPr>
            <w:r w:rsidRPr="00D33E1E">
              <w:rPr>
                <w:rFonts w:ascii="Times New Roman" w:hAnsi="Times New Roman" w:cs="Times New Roman"/>
                <w:color w:val="121512"/>
                <w:sz w:val="24"/>
                <w:szCs w:val="24"/>
              </w:rPr>
              <w:t>Return on Capital Employed = Profit before interest / Capital Employed x 100%</w:t>
            </w:r>
          </w:p>
        </w:tc>
      </w:tr>
      <w:tr w:rsidR="00D33E1E" w:rsidRPr="00D33E1E" w14:paraId="6A8C1094" w14:textId="77777777" w:rsidTr="00D33E1E">
        <w:tc>
          <w:tcPr>
            <w:tcW w:w="4508" w:type="dxa"/>
          </w:tcPr>
          <w:p w14:paraId="3C269CC6" w14:textId="0B202187" w:rsidR="00D33E1E" w:rsidRPr="00D33E1E" w:rsidRDefault="001E3E35" w:rsidP="00BA27A0">
            <w:pPr>
              <w:pStyle w:val="a4"/>
              <w:rPr>
                <w:rFonts w:ascii="Times New Roman" w:hAnsi="Times New Roman" w:cs="Times New Roman"/>
                <w:color w:val="121512"/>
                <w:sz w:val="24"/>
                <w:szCs w:val="24"/>
              </w:rPr>
            </w:pPr>
            <w:r>
              <w:rPr>
                <w:rFonts w:ascii="Times New Roman" w:hAnsi="Times New Roman" w:cs="Times New Roman"/>
                <w:color w:val="121512"/>
                <w:sz w:val="24"/>
                <w:szCs w:val="24"/>
              </w:rPr>
              <w:t>CE:</w:t>
            </w:r>
          </w:p>
        </w:tc>
        <w:tc>
          <w:tcPr>
            <w:tcW w:w="4508" w:type="dxa"/>
          </w:tcPr>
          <w:p w14:paraId="30593D29" w14:textId="77777777" w:rsidR="00D33E1E" w:rsidRPr="00D33E1E" w:rsidRDefault="00D33E1E" w:rsidP="00BA27A0">
            <w:pPr>
              <w:pStyle w:val="a4"/>
              <w:rPr>
                <w:rFonts w:ascii="Times New Roman" w:hAnsi="Times New Roman" w:cs="Times New Roman"/>
                <w:color w:val="121512"/>
                <w:sz w:val="24"/>
                <w:szCs w:val="24"/>
              </w:rPr>
            </w:pPr>
            <w:r w:rsidRPr="00D33E1E">
              <w:rPr>
                <w:rFonts w:ascii="Times New Roman" w:hAnsi="Times New Roman" w:cs="Times New Roman"/>
                <w:color w:val="121512"/>
                <w:sz w:val="24"/>
                <w:szCs w:val="24"/>
              </w:rPr>
              <w:t>Capital employed = Total assets – Current liabilities</w:t>
            </w:r>
          </w:p>
        </w:tc>
      </w:tr>
    </w:tbl>
    <w:p w14:paraId="2BCF5398" w14:textId="77777777" w:rsidR="001E3E35" w:rsidRDefault="001E3E35" w:rsidP="00D13C2C">
      <w:pPr>
        <w:pStyle w:val="a4"/>
        <w:rPr>
          <w:rFonts w:ascii="Times New Roman" w:hAnsi="Times New Roman" w:cs="Times New Roman"/>
          <w:b/>
          <w:bCs/>
          <w:sz w:val="24"/>
          <w:szCs w:val="24"/>
        </w:rPr>
      </w:pPr>
    </w:p>
    <w:p w14:paraId="41151079" w14:textId="04362252" w:rsidR="00D13C2C" w:rsidRPr="00F40B13" w:rsidRDefault="00D13C2C" w:rsidP="00D13C2C">
      <w:pPr>
        <w:pStyle w:val="a4"/>
        <w:rPr>
          <w:rFonts w:ascii="Times New Roman" w:hAnsi="Times New Roman" w:cs="Times New Roman"/>
          <w:sz w:val="24"/>
          <w:szCs w:val="24"/>
        </w:rPr>
      </w:pPr>
      <w:r w:rsidRPr="00F40B13">
        <w:rPr>
          <w:rFonts w:ascii="Times New Roman" w:hAnsi="Times New Roman" w:cs="Times New Roman"/>
          <w:b/>
          <w:bCs/>
          <w:sz w:val="24"/>
          <w:szCs w:val="24"/>
        </w:rPr>
        <w:t>2021</w:t>
      </w:r>
      <w:r w:rsidRPr="00F40B13">
        <w:rPr>
          <w:rFonts w:ascii="Times New Roman" w:hAnsi="Times New Roman" w:cs="Times New Roman"/>
          <w:sz w:val="24"/>
          <w:szCs w:val="24"/>
        </w:rPr>
        <w:t xml:space="preserve">: Capital employed= 9,736-2,511=7,225 </w:t>
      </w:r>
    </w:p>
    <w:p w14:paraId="6025BF0E" w14:textId="3E9AEEF7" w:rsidR="00D13C2C" w:rsidRPr="00F40B13" w:rsidRDefault="00D13C2C" w:rsidP="00D13C2C">
      <w:pPr>
        <w:pStyle w:val="a4"/>
        <w:rPr>
          <w:rFonts w:ascii="Times New Roman" w:hAnsi="Times New Roman" w:cs="Times New Roman"/>
          <w:sz w:val="24"/>
          <w:szCs w:val="24"/>
        </w:rPr>
      </w:pPr>
      <w:r w:rsidRPr="00F40B13">
        <w:rPr>
          <w:rFonts w:ascii="Times New Roman" w:hAnsi="Times New Roman" w:cs="Times New Roman"/>
          <w:sz w:val="24"/>
          <w:szCs w:val="24"/>
        </w:rPr>
        <w:t xml:space="preserve">ROCE: </w:t>
      </w:r>
      <w:r w:rsidR="00AE1BA1">
        <w:rPr>
          <w:rFonts w:ascii="Times New Roman" w:hAnsi="Times New Roman" w:cs="Times New Roman"/>
          <w:sz w:val="24"/>
          <w:szCs w:val="24"/>
          <w:lang w:val="bg-BG"/>
        </w:rPr>
        <w:t>805</w:t>
      </w:r>
      <w:r w:rsidRPr="00F40B13">
        <w:rPr>
          <w:rFonts w:ascii="Times New Roman" w:hAnsi="Times New Roman" w:cs="Times New Roman"/>
          <w:sz w:val="24"/>
          <w:szCs w:val="24"/>
        </w:rPr>
        <w:t>/7,225=0.</w:t>
      </w:r>
      <w:r w:rsidR="00A02AA8">
        <w:rPr>
          <w:rFonts w:ascii="Times New Roman" w:hAnsi="Times New Roman" w:cs="Times New Roman"/>
          <w:sz w:val="24"/>
          <w:szCs w:val="24"/>
          <w:lang w:val="bg-BG"/>
        </w:rPr>
        <w:t>111</w:t>
      </w:r>
      <w:r w:rsidRPr="00F40B13">
        <w:rPr>
          <w:rFonts w:ascii="Times New Roman" w:hAnsi="Times New Roman" w:cs="Times New Roman"/>
          <w:sz w:val="24"/>
          <w:szCs w:val="24"/>
        </w:rPr>
        <w:t xml:space="preserve"> x 100%= </w:t>
      </w:r>
      <w:r w:rsidR="00AC4D22">
        <w:rPr>
          <w:rFonts w:ascii="Times New Roman" w:hAnsi="Times New Roman" w:cs="Times New Roman"/>
          <w:sz w:val="24"/>
          <w:szCs w:val="24"/>
          <w:lang w:val="bg-BG"/>
        </w:rPr>
        <w:t>11,14</w:t>
      </w:r>
      <w:r w:rsidRPr="00F40B13">
        <w:rPr>
          <w:rFonts w:ascii="Times New Roman" w:hAnsi="Times New Roman" w:cs="Times New Roman"/>
          <w:sz w:val="24"/>
          <w:szCs w:val="24"/>
        </w:rPr>
        <w:t>%</w:t>
      </w:r>
    </w:p>
    <w:p w14:paraId="231F78C5" w14:textId="77777777" w:rsidR="00D13C2C" w:rsidRPr="00F40B13" w:rsidRDefault="00D13C2C" w:rsidP="00D13C2C">
      <w:pPr>
        <w:pStyle w:val="a4"/>
        <w:rPr>
          <w:rFonts w:ascii="Times New Roman" w:hAnsi="Times New Roman" w:cs="Times New Roman"/>
          <w:sz w:val="24"/>
          <w:szCs w:val="24"/>
        </w:rPr>
      </w:pPr>
      <w:r w:rsidRPr="00F40B13">
        <w:rPr>
          <w:rFonts w:ascii="Times New Roman" w:hAnsi="Times New Roman" w:cs="Times New Roman"/>
          <w:b/>
          <w:bCs/>
          <w:sz w:val="24"/>
          <w:szCs w:val="24"/>
        </w:rPr>
        <w:t>2020</w:t>
      </w:r>
      <w:r w:rsidRPr="00F40B13">
        <w:rPr>
          <w:rFonts w:ascii="Times New Roman" w:hAnsi="Times New Roman" w:cs="Times New Roman"/>
          <w:sz w:val="24"/>
          <w:szCs w:val="24"/>
        </w:rPr>
        <w:t xml:space="preserve">: </w:t>
      </w:r>
    </w:p>
    <w:p w14:paraId="0968DAA3" w14:textId="77777777" w:rsidR="00D13C2C" w:rsidRPr="00F40B13" w:rsidRDefault="00D13C2C" w:rsidP="00D13C2C">
      <w:pPr>
        <w:pStyle w:val="a4"/>
        <w:rPr>
          <w:rFonts w:ascii="Times New Roman" w:hAnsi="Times New Roman" w:cs="Times New Roman"/>
          <w:sz w:val="24"/>
          <w:szCs w:val="24"/>
        </w:rPr>
      </w:pPr>
      <w:r w:rsidRPr="00F40B13">
        <w:rPr>
          <w:rFonts w:ascii="Times New Roman" w:hAnsi="Times New Roman" w:cs="Times New Roman"/>
          <w:sz w:val="24"/>
          <w:szCs w:val="24"/>
        </w:rPr>
        <w:t>Capital employed=10,087-3,046=7041</w:t>
      </w:r>
    </w:p>
    <w:p w14:paraId="1698541E" w14:textId="6F0B7E09" w:rsidR="00D13C2C" w:rsidRPr="00F40B13" w:rsidRDefault="00D13C2C" w:rsidP="00D13C2C">
      <w:pPr>
        <w:pStyle w:val="a4"/>
        <w:rPr>
          <w:rFonts w:ascii="Times New Roman" w:hAnsi="Times New Roman" w:cs="Times New Roman"/>
          <w:sz w:val="24"/>
          <w:szCs w:val="24"/>
        </w:rPr>
      </w:pPr>
      <w:r w:rsidRPr="00F40B13">
        <w:rPr>
          <w:rFonts w:ascii="Times New Roman" w:hAnsi="Times New Roman" w:cs="Times New Roman"/>
          <w:sz w:val="24"/>
          <w:szCs w:val="24"/>
        </w:rPr>
        <w:t xml:space="preserve">ROCE: </w:t>
      </w:r>
      <w:r w:rsidR="00C13776">
        <w:rPr>
          <w:rFonts w:ascii="Times New Roman" w:hAnsi="Times New Roman" w:cs="Times New Roman"/>
          <w:sz w:val="24"/>
          <w:szCs w:val="24"/>
          <w:lang w:val="bg-BG"/>
        </w:rPr>
        <w:t>699</w:t>
      </w:r>
      <w:r w:rsidRPr="00F40B13">
        <w:rPr>
          <w:rFonts w:ascii="Times New Roman" w:hAnsi="Times New Roman" w:cs="Times New Roman"/>
          <w:sz w:val="24"/>
          <w:szCs w:val="24"/>
        </w:rPr>
        <w:t>/7041=0,0</w:t>
      </w:r>
      <w:r w:rsidR="00AC4D22">
        <w:rPr>
          <w:rFonts w:ascii="Times New Roman" w:hAnsi="Times New Roman" w:cs="Times New Roman"/>
          <w:sz w:val="24"/>
          <w:szCs w:val="24"/>
          <w:lang w:val="bg-BG"/>
        </w:rPr>
        <w:t>99</w:t>
      </w:r>
      <w:r w:rsidR="00651654">
        <w:rPr>
          <w:rFonts w:ascii="Times New Roman" w:hAnsi="Times New Roman" w:cs="Times New Roman"/>
          <w:sz w:val="24"/>
          <w:szCs w:val="24"/>
          <w:lang w:val="bg-BG"/>
        </w:rPr>
        <w:t>2</w:t>
      </w:r>
      <w:r w:rsidRPr="00F40B13">
        <w:rPr>
          <w:rFonts w:ascii="Times New Roman" w:hAnsi="Times New Roman" w:cs="Times New Roman"/>
          <w:sz w:val="24"/>
          <w:szCs w:val="24"/>
        </w:rPr>
        <w:t xml:space="preserve">x100%= </w:t>
      </w:r>
      <w:r w:rsidR="00651654">
        <w:rPr>
          <w:rFonts w:ascii="Times New Roman" w:hAnsi="Times New Roman" w:cs="Times New Roman"/>
          <w:sz w:val="24"/>
          <w:szCs w:val="24"/>
          <w:lang w:val="bg-BG"/>
        </w:rPr>
        <w:t>9,92</w:t>
      </w:r>
      <w:r w:rsidRPr="00F40B13">
        <w:rPr>
          <w:rFonts w:ascii="Times New Roman" w:hAnsi="Times New Roman" w:cs="Times New Roman"/>
          <w:sz w:val="24"/>
          <w:szCs w:val="24"/>
        </w:rPr>
        <w:t xml:space="preserve">% </w:t>
      </w:r>
    </w:p>
    <w:p w14:paraId="6CDFBF83" w14:textId="77777777" w:rsidR="00D13C2C" w:rsidRPr="00F40B13" w:rsidRDefault="00D13C2C" w:rsidP="00D13C2C">
      <w:pPr>
        <w:pStyle w:val="a4"/>
        <w:rPr>
          <w:rFonts w:ascii="Times New Roman" w:hAnsi="Times New Roman" w:cs="Times New Roman"/>
          <w:color w:val="121512"/>
          <w:sz w:val="24"/>
          <w:szCs w:val="24"/>
        </w:rPr>
      </w:pPr>
    </w:p>
    <w:tbl>
      <w:tblPr>
        <w:tblStyle w:val="ab"/>
        <w:tblW w:w="0" w:type="auto"/>
        <w:tblLook w:val="04A0" w:firstRow="1" w:lastRow="0" w:firstColumn="1" w:lastColumn="0" w:noHBand="0" w:noVBand="1"/>
      </w:tblPr>
      <w:tblGrid>
        <w:gridCol w:w="9016"/>
      </w:tblGrid>
      <w:tr w:rsidR="001E3E35" w:rsidRPr="001E3E35" w14:paraId="35E09E92" w14:textId="77777777" w:rsidTr="001E3E35">
        <w:tc>
          <w:tcPr>
            <w:tcW w:w="9016" w:type="dxa"/>
          </w:tcPr>
          <w:p w14:paraId="7A62A854" w14:textId="77777777" w:rsidR="001E3E35" w:rsidRPr="001E3E35" w:rsidRDefault="001E3E35" w:rsidP="00BF5E11">
            <w:pPr>
              <w:pStyle w:val="a4"/>
              <w:rPr>
                <w:rFonts w:ascii="Times New Roman" w:hAnsi="Times New Roman" w:cs="Times New Roman"/>
                <w:b/>
                <w:bCs/>
                <w:color w:val="121512"/>
                <w:sz w:val="24"/>
                <w:szCs w:val="24"/>
              </w:rPr>
            </w:pPr>
            <w:r w:rsidRPr="001E3E35">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ROE</w:t>
            </w:r>
            <w:r w:rsidRPr="001E3E35">
              <w:rPr>
                <w:rFonts w:ascii="Times New Roman" w:hAnsi="Times New Roman" w:cs="Times New Roman"/>
                <w:b/>
                <w:bCs/>
                <w:color w:val="121512"/>
                <w:sz w:val="24"/>
                <w:szCs w:val="24"/>
              </w:rPr>
              <w:t xml:space="preserve"> </w:t>
            </w:r>
          </w:p>
        </w:tc>
      </w:tr>
      <w:tr w:rsidR="001E3E35" w:rsidRPr="001E3E35" w14:paraId="1F1D0F6F" w14:textId="77777777" w:rsidTr="001E3E35">
        <w:tc>
          <w:tcPr>
            <w:tcW w:w="9016" w:type="dxa"/>
          </w:tcPr>
          <w:p w14:paraId="05300ADA" w14:textId="77777777" w:rsidR="001E3E35" w:rsidRPr="001E3E35" w:rsidRDefault="001E3E35" w:rsidP="00BF5E11">
            <w:pPr>
              <w:pStyle w:val="a4"/>
              <w:rPr>
                <w:rFonts w:ascii="Times New Roman" w:hAnsi="Times New Roman" w:cs="Times New Roman"/>
                <w:color w:val="121512"/>
                <w:sz w:val="24"/>
                <w:szCs w:val="24"/>
              </w:rPr>
            </w:pPr>
            <w:r w:rsidRPr="001E3E35">
              <w:rPr>
                <w:rFonts w:ascii="Times New Roman" w:hAnsi="Times New Roman" w:cs="Times New Roman"/>
                <w:color w:val="121512"/>
                <w:sz w:val="24"/>
                <w:szCs w:val="24"/>
              </w:rPr>
              <w:t>Return on Equity = (Earnings / Equity) x 100%</w:t>
            </w:r>
          </w:p>
        </w:tc>
      </w:tr>
    </w:tbl>
    <w:p w14:paraId="6687B778" w14:textId="77777777" w:rsidR="001E3E35" w:rsidRDefault="001E3E35" w:rsidP="00D13C2C">
      <w:pPr>
        <w:pStyle w:val="a4"/>
        <w:rPr>
          <w:rFonts w:ascii="Times New Roman" w:hAnsi="Times New Roman" w:cs="Times New Roman"/>
          <w:b/>
          <w:bCs/>
          <w:color w:val="121512"/>
          <w:sz w:val="24"/>
          <w:szCs w:val="24"/>
        </w:rPr>
      </w:pPr>
    </w:p>
    <w:p w14:paraId="20850437" w14:textId="4F4D60CF" w:rsidR="00D13C2C" w:rsidRPr="00F40B13" w:rsidRDefault="00D13C2C" w:rsidP="00D13C2C">
      <w:pPr>
        <w:pStyle w:val="a4"/>
        <w:rPr>
          <w:rFonts w:ascii="Times New Roman" w:hAnsi="Times New Roman" w:cs="Times New Roman"/>
          <w:color w:val="121512"/>
          <w:sz w:val="24"/>
          <w:szCs w:val="24"/>
        </w:rPr>
      </w:pPr>
      <w:r w:rsidRPr="00F40B13">
        <w:rPr>
          <w:rFonts w:ascii="Times New Roman" w:hAnsi="Times New Roman" w:cs="Times New Roman"/>
          <w:b/>
          <w:bCs/>
          <w:color w:val="121512"/>
          <w:sz w:val="24"/>
          <w:szCs w:val="24"/>
        </w:rPr>
        <w:t>2021:</w:t>
      </w:r>
      <w:r w:rsidRPr="00F40B13">
        <w:rPr>
          <w:rFonts w:ascii="Times New Roman" w:hAnsi="Times New Roman" w:cs="Times New Roman"/>
          <w:color w:val="121512"/>
          <w:sz w:val="24"/>
          <w:szCs w:val="24"/>
        </w:rPr>
        <w:t xml:space="preserve"> 431 / 3,088=0,1395</w:t>
      </w:r>
    </w:p>
    <w:p w14:paraId="29FF763E" w14:textId="77777777" w:rsidR="00D13C2C" w:rsidRPr="00F40B13" w:rsidRDefault="00D13C2C" w:rsidP="00D13C2C">
      <w:pPr>
        <w:pStyle w:val="a4"/>
        <w:rPr>
          <w:rFonts w:ascii="Times New Roman" w:hAnsi="Times New Roman" w:cs="Times New Roman"/>
          <w:color w:val="121512"/>
          <w:sz w:val="24"/>
          <w:szCs w:val="24"/>
        </w:rPr>
      </w:pPr>
      <w:r w:rsidRPr="00F40B13">
        <w:rPr>
          <w:rFonts w:ascii="Times New Roman" w:hAnsi="Times New Roman" w:cs="Times New Roman"/>
          <w:color w:val="121512"/>
          <w:sz w:val="24"/>
          <w:szCs w:val="24"/>
        </w:rPr>
        <w:t>0,1395 x 100 = 13.96%</w:t>
      </w:r>
    </w:p>
    <w:p w14:paraId="4867EE35" w14:textId="77777777" w:rsidR="00D13C2C" w:rsidRPr="00F40B13" w:rsidRDefault="00D13C2C" w:rsidP="00D13C2C">
      <w:pPr>
        <w:pStyle w:val="a4"/>
        <w:rPr>
          <w:rFonts w:ascii="Times New Roman" w:hAnsi="Times New Roman" w:cs="Times New Roman"/>
          <w:b/>
          <w:bCs/>
          <w:color w:val="121512"/>
          <w:sz w:val="24"/>
          <w:szCs w:val="24"/>
        </w:rPr>
      </w:pPr>
    </w:p>
    <w:p w14:paraId="562A3E3F" w14:textId="77777777" w:rsidR="00D13C2C" w:rsidRPr="00F40B13" w:rsidRDefault="00D13C2C" w:rsidP="00D13C2C">
      <w:pPr>
        <w:pStyle w:val="a4"/>
        <w:rPr>
          <w:rFonts w:ascii="Times New Roman" w:hAnsi="Times New Roman" w:cs="Times New Roman"/>
          <w:color w:val="121512"/>
          <w:sz w:val="24"/>
          <w:szCs w:val="24"/>
        </w:rPr>
      </w:pPr>
      <w:r w:rsidRPr="00F40B13">
        <w:rPr>
          <w:rFonts w:ascii="Times New Roman" w:hAnsi="Times New Roman" w:cs="Times New Roman"/>
          <w:b/>
          <w:bCs/>
          <w:color w:val="121512"/>
          <w:sz w:val="24"/>
          <w:szCs w:val="24"/>
        </w:rPr>
        <w:t>2020:</w:t>
      </w:r>
      <w:r w:rsidRPr="00F40B13">
        <w:rPr>
          <w:rFonts w:ascii="Times New Roman" w:hAnsi="Times New Roman" w:cs="Times New Roman"/>
          <w:color w:val="121512"/>
          <w:sz w:val="24"/>
          <w:szCs w:val="24"/>
        </w:rPr>
        <w:t xml:space="preserve"> 366 / 2,912=0,1256</w:t>
      </w:r>
    </w:p>
    <w:p w14:paraId="2DA2CC4E" w14:textId="77777777" w:rsidR="00D13C2C" w:rsidRPr="00F40B13" w:rsidRDefault="00D13C2C" w:rsidP="00D13C2C">
      <w:pPr>
        <w:pStyle w:val="a4"/>
        <w:rPr>
          <w:rFonts w:ascii="Times New Roman" w:hAnsi="Times New Roman" w:cs="Times New Roman"/>
          <w:color w:val="121512"/>
          <w:sz w:val="24"/>
          <w:szCs w:val="24"/>
        </w:rPr>
      </w:pPr>
      <w:r w:rsidRPr="00F40B13">
        <w:rPr>
          <w:rFonts w:ascii="Times New Roman" w:hAnsi="Times New Roman" w:cs="Times New Roman"/>
          <w:color w:val="121512"/>
          <w:sz w:val="24"/>
          <w:szCs w:val="24"/>
        </w:rPr>
        <w:t>0,1256 x 100 = 12.57%</w:t>
      </w:r>
    </w:p>
    <w:p w14:paraId="5984A8DF" w14:textId="77777777" w:rsidR="00D13C2C" w:rsidRPr="00F40B13" w:rsidRDefault="00D13C2C" w:rsidP="00D13C2C">
      <w:pPr>
        <w:pStyle w:val="a4"/>
        <w:rPr>
          <w:rFonts w:ascii="Times New Roman" w:hAnsi="Times New Roman" w:cs="Times New Roman"/>
          <w:color w:val="121512"/>
          <w:sz w:val="24"/>
          <w:szCs w:val="24"/>
        </w:rPr>
      </w:pPr>
    </w:p>
    <w:tbl>
      <w:tblPr>
        <w:tblStyle w:val="ab"/>
        <w:tblW w:w="0" w:type="auto"/>
        <w:tblLook w:val="04A0" w:firstRow="1" w:lastRow="0" w:firstColumn="1" w:lastColumn="0" w:noHBand="0" w:noVBand="1"/>
      </w:tblPr>
      <w:tblGrid>
        <w:gridCol w:w="9016"/>
      </w:tblGrid>
      <w:tr w:rsidR="009E676D" w:rsidRPr="009E676D" w14:paraId="6FA2DA56" w14:textId="77777777" w:rsidTr="009E676D">
        <w:tc>
          <w:tcPr>
            <w:tcW w:w="9016" w:type="dxa"/>
          </w:tcPr>
          <w:p w14:paraId="05ECFC97" w14:textId="77777777" w:rsidR="009E676D" w:rsidRPr="009E676D" w:rsidRDefault="009E676D" w:rsidP="004D3C2C">
            <w:pPr>
              <w:pStyle w:val="a4"/>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E676D">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Earnings per Share</w:t>
            </w:r>
          </w:p>
        </w:tc>
      </w:tr>
      <w:tr w:rsidR="009E676D" w:rsidRPr="009E676D" w14:paraId="43F92D5B" w14:textId="77777777" w:rsidTr="009E676D">
        <w:tc>
          <w:tcPr>
            <w:tcW w:w="9016" w:type="dxa"/>
          </w:tcPr>
          <w:p w14:paraId="1DD9B4C8" w14:textId="77777777" w:rsidR="009E676D" w:rsidRPr="009E676D" w:rsidRDefault="009E676D" w:rsidP="004D3C2C">
            <w:pPr>
              <w:pStyle w:val="a4"/>
              <w:rPr>
                <w:rFonts w:ascii="Times New Roman" w:hAnsi="Times New Roman" w:cs="Times New Roman"/>
                <w:sz w:val="24"/>
                <w:szCs w:val="24"/>
              </w:rPr>
            </w:pPr>
            <w:r w:rsidRPr="009E676D">
              <w:rPr>
                <w:rFonts w:ascii="Times New Roman" w:hAnsi="Times New Roman" w:cs="Times New Roman"/>
                <w:sz w:val="24"/>
                <w:szCs w:val="24"/>
              </w:rPr>
              <w:t>Earnings per Share = (Net income – Preferred dividends)/Number of ordinary shares</w:t>
            </w:r>
          </w:p>
        </w:tc>
      </w:tr>
    </w:tbl>
    <w:p w14:paraId="4169E9C7" w14:textId="77777777" w:rsidR="00D13C2C" w:rsidRPr="00F40B13" w:rsidRDefault="00D13C2C" w:rsidP="00D13C2C">
      <w:pPr>
        <w:pStyle w:val="a4"/>
        <w:rPr>
          <w:rFonts w:ascii="Times New Roman" w:hAnsi="Times New Roman" w:cs="Times New Roman"/>
          <w:sz w:val="24"/>
          <w:szCs w:val="24"/>
        </w:rPr>
      </w:pPr>
    </w:p>
    <w:p w14:paraId="173A5DB9" w14:textId="77777777" w:rsidR="00D13C2C" w:rsidRPr="00F40B13" w:rsidRDefault="00D13C2C" w:rsidP="00D13C2C">
      <w:pPr>
        <w:pStyle w:val="a4"/>
        <w:rPr>
          <w:rFonts w:ascii="Times New Roman" w:hAnsi="Times New Roman" w:cs="Times New Roman"/>
          <w:sz w:val="24"/>
          <w:szCs w:val="24"/>
        </w:rPr>
      </w:pPr>
      <w:r w:rsidRPr="00F40B13">
        <w:rPr>
          <w:rFonts w:ascii="Times New Roman" w:hAnsi="Times New Roman" w:cs="Times New Roman"/>
          <w:b/>
          <w:bCs/>
          <w:sz w:val="24"/>
          <w:szCs w:val="24"/>
        </w:rPr>
        <w:t>2021:</w:t>
      </w:r>
      <w:r w:rsidRPr="00F40B13">
        <w:rPr>
          <w:rFonts w:ascii="Times New Roman" w:hAnsi="Times New Roman" w:cs="Times New Roman"/>
          <w:sz w:val="24"/>
          <w:szCs w:val="24"/>
        </w:rPr>
        <w:t xml:space="preserve"> 431-255 =176</w:t>
      </w:r>
    </w:p>
    <w:p w14:paraId="352A414C" w14:textId="77777777" w:rsidR="00D13C2C" w:rsidRPr="00F40B13" w:rsidRDefault="00D13C2C" w:rsidP="00D13C2C">
      <w:pPr>
        <w:pStyle w:val="a4"/>
        <w:rPr>
          <w:rFonts w:ascii="Times New Roman" w:hAnsi="Times New Roman" w:cs="Times New Roman"/>
          <w:sz w:val="24"/>
          <w:szCs w:val="24"/>
        </w:rPr>
      </w:pPr>
      <w:r w:rsidRPr="00F40B13">
        <w:rPr>
          <w:rFonts w:ascii="Times New Roman" w:hAnsi="Times New Roman" w:cs="Times New Roman"/>
          <w:sz w:val="24"/>
          <w:szCs w:val="24"/>
        </w:rPr>
        <w:t xml:space="preserve">176/300 = £0.59 per share </w:t>
      </w:r>
    </w:p>
    <w:p w14:paraId="3117D834" w14:textId="77777777" w:rsidR="00D13C2C" w:rsidRPr="00F40B13" w:rsidRDefault="00D13C2C" w:rsidP="00D13C2C">
      <w:pPr>
        <w:pStyle w:val="a4"/>
        <w:rPr>
          <w:rFonts w:ascii="Times New Roman" w:hAnsi="Times New Roman" w:cs="Times New Roman"/>
          <w:sz w:val="24"/>
          <w:szCs w:val="24"/>
        </w:rPr>
      </w:pPr>
    </w:p>
    <w:p w14:paraId="7ACE0353" w14:textId="77777777" w:rsidR="00D13C2C" w:rsidRPr="00F40B13" w:rsidRDefault="00D13C2C" w:rsidP="00D13C2C">
      <w:pPr>
        <w:pStyle w:val="a4"/>
        <w:rPr>
          <w:rFonts w:ascii="Times New Roman" w:hAnsi="Times New Roman" w:cs="Times New Roman"/>
          <w:sz w:val="24"/>
          <w:szCs w:val="24"/>
        </w:rPr>
      </w:pPr>
      <w:r w:rsidRPr="00F40B13">
        <w:rPr>
          <w:rFonts w:ascii="Times New Roman" w:hAnsi="Times New Roman" w:cs="Times New Roman"/>
          <w:b/>
          <w:bCs/>
          <w:sz w:val="24"/>
          <w:szCs w:val="24"/>
        </w:rPr>
        <w:t>2020:</w:t>
      </w:r>
      <w:r w:rsidRPr="00F40B13">
        <w:rPr>
          <w:rFonts w:ascii="Times New Roman" w:hAnsi="Times New Roman" w:cs="Times New Roman"/>
          <w:sz w:val="24"/>
          <w:szCs w:val="24"/>
        </w:rPr>
        <w:t xml:space="preserve"> 366-242=124</w:t>
      </w:r>
    </w:p>
    <w:p w14:paraId="4C628F72" w14:textId="77777777" w:rsidR="00D13C2C" w:rsidRDefault="00D13C2C" w:rsidP="00D13C2C">
      <w:pPr>
        <w:pStyle w:val="a4"/>
        <w:rPr>
          <w:rFonts w:ascii="Times New Roman" w:hAnsi="Times New Roman" w:cs="Times New Roman"/>
          <w:sz w:val="24"/>
          <w:szCs w:val="24"/>
        </w:rPr>
      </w:pPr>
      <w:r w:rsidRPr="00F40B13">
        <w:rPr>
          <w:rFonts w:ascii="Times New Roman" w:hAnsi="Times New Roman" w:cs="Times New Roman"/>
          <w:sz w:val="24"/>
          <w:szCs w:val="24"/>
        </w:rPr>
        <w:t>124 /300 = £0,41 per share</w:t>
      </w:r>
    </w:p>
    <w:p w14:paraId="21AB1EE6" w14:textId="77777777" w:rsidR="00A434B2" w:rsidRPr="00F40B13" w:rsidRDefault="00A434B2" w:rsidP="00D13C2C">
      <w:pPr>
        <w:pStyle w:val="a4"/>
        <w:rPr>
          <w:rFonts w:ascii="Times New Roman" w:hAnsi="Times New Roman" w:cs="Times New Roman"/>
          <w:sz w:val="24"/>
          <w:szCs w:val="24"/>
        </w:rPr>
      </w:pPr>
    </w:p>
    <w:tbl>
      <w:tblPr>
        <w:tblStyle w:val="ab"/>
        <w:tblW w:w="0" w:type="auto"/>
        <w:tblLook w:val="04A0" w:firstRow="1" w:lastRow="0" w:firstColumn="1" w:lastColumn="0" w:noHBand="0" w:noVBand="1"/>
      </w:tblPr>
      <w:tblGrid>
        <w:gridCol w:w="9016"/>
      </w:tblGrid>
      <w:tr w:rsidR="00A434B2" w:rsidRPr="00A434B2" w14:paraId="11A1B579" w14:textId="77777777" w:rsidTr="00A434B2">
        <w:tc>
          <w:tcPr>
            <w:tcW w:w="9016" w:type="dxa"/>
          </w:tcPr>
          <w:p w14:paraId="5156FFD7" w14:textId="77777777" w:rsidR="00A434B2" w:rsidRPr="00A434B2" w:rsidRDefault="00A434B2" w:rsidP="0083087E">
            <w:pPr>
              <w:pStyle w:val="a4"/>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434B2">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Net Profit Margin</w:t>
            </w:r>
          </w:p>
        </w:tc>
      </w:tr>
      <w:tr w:rsidR="00A434B2" w:rsidRPr="00A434B2" w14:paraId="4EDD2E1E" w14:textId="77777777" w:rsidTr="00A434B2">
        <w:tc>
          <w:tcPr>
            <w:tcW w:w="9016" w:type="dxa"/>
          </w:tcPr>
          <w:p w14:paraId="03BB98AF" w14:textId="77777777" w:rsidR="00A434B2" w:rsidRPr="00A434B2" w:rsidRDefault="00A434B2" w:rsidP="0083087E">
            <w:pPr>
              <w:pStyle w:val="a4"/>
              <w:rPr>
                <w:rFonts w:ascii="Times New Roman" w:hAnsi="Times New Roman" w:cs="Times New Roman"/>
                <w:color w:val="121512"/>
                <w:sz w:val="24"/>
                <w:szCs w:val="24"/>
              </w:rPr>
            </w:pPr>
            <w:r w:rsidRPr="00A434B2">
              <w:rPr>
                <w:rFonts w:ascii="Times New Roman" w:hAnsi="Times New Roman" w:cs="Times New Roman"/>
                <w:color w:val="121512"/>
                <w:sz w:val="24"/>
                <w:szCs w:val="24"/>
              </w:rPr>
              <w:t xml:space="preserve">Net Profit Margin = (Net profit / Sales) x 100% </w:t>
            </w:r>
          </w:p>
        </w:tc>
      </w:tr>
    </w:tbl>
    <w:p w14:paraId="114758CA" w14:textId="77777777" w:rsidR="00D13C2C" w:rsidRPr="00F40B13" w:rsidRDefault="00D13C2C" w:rsidP="00D13C2C">
      <w:pPr>
        <w:pStyle w:val="a4"/>
        <w:rPr>
          <w:rFonts w:ascii="Times New Roman" w:hAnsi="Times New Roman" w:cs="Times New Roman"/>
          <w:color w:val="121512"/>
          <w:sz w:val="24"/>
          <w:szCs w:val="24"/>
        </w:rPr>
      </w:pPr>
    </w:p>
    <w:p w14:paraId="7925FD71" w14:textId="77777777" w:rsidR="00D13C2C" w:rsidRPr="00F40B13" w:rsidRDefault="00D13C2C" w:rsidP="00D13C2C">
      <w:pPr>
        <w:pStyle w:val="a4"/>
        <w:rPr>
          <w:rFonts w:ascii="Times New Roman" w:hAnsi="Times New Roman" w:cs="Times New Roman"/>
          <w:color w:val="121512"/>
          <w:sz w:val="24"/>
          <w:szCs w:val="24"/>
        </w:rPr>
      </w:pPr>
      <w:r w:rsidRPr="00F40B13">
        <w:rPr>
          <w:rFonts w:ascii="Times New Roman" w:hAnsi="Times New Roman" w:cs="Times New Roman"/>
          <w:color w:val="121512"/>
          <w:sz w:val="24"/>
          <w:szCs w:val="24"/>
        </w:rPr>
        <w:t xml:space="preserve">2021: (431 / 6,738) x 100 = 6.4% </w:t>
      </w:r>
    </w:p>
    <w:p w14:paraId="4178E3DE" w14:textId="77777777" w:rsidR="00D13C2C" w:rsidRDefault="00D13C2C" w:rsidP="00D13C2C">
      <w:pPr>
        <w:pStyle w:val="a4"/>
        <w:rPr>
          <w:rFonts w:ascii="Times New Roman" w:hAnsi="Times New Roman" w:cs="Times New Roman"/>
          <w:color w:val="121512"/>
          <w:sz w:val="24"/>
          <w:szCs w:val="24"/>
        </w:rPr>
      </w:pPr>
      <w:r w:rsidRPr="00F40B13">
        <w:rPr>
          <w:rFonts w:ascii="Times New Roman" w:hAnsi="Times New Roman" w:cs="Times New Roman"/>
          <w:color w:val="121512"/>
          <w:sz w:val="24"/>
          <w:szCs w:val="24"/>
        </w:rPr>
        <w:t>2020: (366 / 6,441) x 100 = 5.7%</w:t>
      </w:r>
    </w:p>
    <w:p w14:paraId="7C4240AB" w14:textId="77777777" w:rsidR="00E7087A" w:rsidRPr="00F40B13" w:rsidRDefault="00E7087A" w:rsidP="00D13C2C">
      <w:pPr>
        <w:pStyle w:val="a4"/>
        <w:rPr>
          <w:rFonts w:ascii="Times New Roman" w:hAnsi="Times New Roman" w:cs="Times New Roman"/>
          <w:color w:val="121512"/>
          <w:sz w:val="24"/>
          <w:szCs w:val="24"/>
        </w:rPr>
      </w:pPr>
    </w:p>
    <w:p w14:paraId="55CA9363" w14:textId="77777777" w:rsidR="00D13C2C" w:rsidRPr="00F40B13" w:rsidRDefault="00D13C2C" w:rsidP="00D13C2C">
      <w:pPr>
        <w:pStyle w:val="a4"/>
        <w:rPr>
          <w:rFonts w:ascii="Times New Roman" w:hAnsi="Times New Roman" w:cs="Times New Roman"/>
          <w:color w:val="FF0000"/>
          <w:sz w:val="24"/>
          <w:szCs w:val="24"/>
        </w:rPr>
      </w:pPr>
    </w:p>
    <w:tbl>
      <w:tblPr>
        <w:tblStyle w:val="ab"/>
        <w:tblW w:w="0" w:type="auto"/>
        <w:tblLook w:val="04A0" w:firstRow="1" w:lastRow="0" w:firstColumn="1" w:lastColumn="0" w:noHBand="0" w:noVBand="1"/>
      </w:tblPr>
      <w:tblGrid>
        <w:gridCol w:w="9016"/>
      </w:tblGrid>
      <w:tr w:rsidR="000F6B03" w:rsidRPr="000F6B03" w14:paraId="3D5FC002" w14:textId="77777777" w:rsidTr="000F6B03">
        <w:tc>
          <w:tcPr>
            <w:tcW w:w="9016" w:type="dxa"/>
          </w:tcPr>
          <w:p w14:paraId="1E264632" w14:textId="77777777" w:rsidR="000F6B03" w:rsidRPr="000F6B03" w:rsidRDefault="000F6B03" w:rsidP="00B41056">
            <w:pPr>
              <w:pStyle w:val="a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F6B0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Asset Turnover</w:t>
            </w:r>
          </w:p>
        </w:tc>
      </w:tr>
      <w:tr w:rsidR="000F6B03" w:rsidRPr="000F6B03" w14:paraId="04F3A969" w14:textId="77777777" w:rsidTr="000F6B03">
        <w:tc>
          <w:tcPr>
            <w:tcW w:w="9016" w:type="dxa"/>
          </w:tcPr>
          <w:p w14:paraId="1D55F062" w14:textId="77777777" w:rsidR="000F6B03" w:rsidRPr="000F6B03" w:rsidRDefault="000F6B03" w:rsidP="00B41056">
            <w:pPr>
              <w:pStyle w:val="a4"/>
              <w:rPr>
                <w:rFonts w:ascii="Times New Roman" w:hAnsi="Times New Roman" w:cs="Times New Roman"/>
                <w:color w:val="121512"/>
                <w:sz w:val="28"/>
                <w:szCs w:val="28"/>
              </w:rPr>
            </w:pPr>
            <w:r w:rsidRPr="000F6B03">
              <w:rPr>
                <w:rFonts w:ascii="Times New Roman" w:hAnsi="Times New Roman" w:cs="Times New Roman"/>
                <w:color w:val="121512"/>
                <w:sz w:val="28"/>
                <w:szCs w:val="28"/>
              </w:rPr>
              <w:t>Asset Turnover = Net sales/ Total Assets</w:t>
            </w:r>
          </w:p>
        </w:tc>
      </w:tr>
    </w:tbl>
    <w:p w14:paraId="69DA4A69" w14:textId="77777777" w:rsidR="00183A36" w:rsidRPr="00183A36" w:rsidRDefault="00183A36" w:rsidP="00D13C2C">
      <w:pPr>
        <w:pStyle w:val="a4"/>
        <w:rPr>
          <w:rFonts w:ascii="Times New Roman" w:hAnsi="Times New Roman" w:cs="Times New Roman"/>
          <w:color w:val="121512"/>
          <w:sz w:val="28"/>
          <w:szCs w:val="28"/>
        </w:rPr>
      </w:pPr>
    </w:p>
    <w:p w14:paraId="2BD0A015" w14:textId="77777777" w:rsidR="00D13C2C" w:rsidRPr="00F40B13" w:rsidRDefault="00D13C2C" w:rsidP="00D13C2C">
      <w:pPr>
        <w:pStyle w:val="a4"/>
        <w:rPr>
          <w:rFonts w:ascii="Times New Roman" w:hAnsi="Times New Roman" w:cs="Times New Roman"/>
          <w:color w:val="121512"/>
          <w:sz w:val="24"/>
          <w:szCs w:val="24"/>
        </w:rPr>
      </w:pPr>
      <w:r w:rsidRPr="00F40B13">
        <w:rPr>
          <w:rFonts w:ascii="Times New Roman" w:hAnsi="Times New Roman" w:cs="Times New Roman"/>
          <w:color w:val="121512"/>
          <w:sz w:val="24"/>
          <w:szCs w:val="24"/>
        </w:rPr>
        <w:t>2021: 6,738/9,736=0.69 times</w:t>
      </w:r>
    </w:p>
    <w:p w14:paraId="7D9A095C" w14:textId="77777777" w:rsidR="00D13C2C" w:rsidRPr="00F40B13" w:rsidRDefault="00D13C2C" w:rsidP="00D13C2C">
      <w:pPr>
        <w:pStyle w:val="a4"/>
        <w:rPr>
          <w:rFonts w:ascii="Times New Roman" w:hAnsi="Times New Roman" w:cs="Times New Roman"/>
          <w:color w:val="121512"/>
          <w:sz w:val="24"/>
          <w:szCs w:val="24"/>
        </w:rPr>
      </w:pPr>
      <w:r w:rsidRPr="00F40B13">
        <w:rPr>
          <w:rFonts w:ascii="Times New Roman" w:hAnsi="Times New Roman" w:cs="Times New Roman"/>
          <w:color w:val="121512"/>
          <w:sz w:val="24"/>
          <w:szCs w:val="24"/>
        </w:rPr>
        <w:t>2020: 6,441/10,087= 0.63 times</w:t>
      </w:r>
    </w:p>
    <w:p w14:paraId="1966166B" w14:textId="77777777" w:rsidR="00D13C2C" w:rsidRPr="00F40B13" w:rsidRDefault="00D13C2C" w:rsidP="00D13C2C">
      <w:pPr>
        <w:pStyle w:val="a4"/>
        <w:rPr>
          <w:rFonts w:ascii="Times New Roman" w:hAnsi="Times New Roman" w:cs="Times New Roman"/>
          <w:color w:val="121512"/>
          <w:sz w:val="24"/>
          <w:szCs w:val="24"/>
        </w:rPr>
      </w:pPr>
    </w:p>
    <w:tbl>
      <w:tblPr>
        <w:tblStyle w:val="ab"/>
        <w:tblW w:w="0" w:type="auto"/>
        <w:tblLook w:val="04A0" w:firstRow="1" w:lastRow="0" w:firstColumn="1" w:lastColumn="0" w:noHBand="0" w:noVBand="1"/>
      </w:tblPr>
      <w:tblGrid>
        <w:gridCol w:w="9016"/>
      </w:tblGrid>
      <w:tr w:rsidR="000F6B03" w:rsidRPr="000F6B03" w14:paraId="5ACC35DE" w14:textId="77777777" w:rsidTr="000F6B03">
        <w:tc>
          <w:tcPr>
            <w:tcW w:w="9016" w:type="dxa"/>
          </w:tcPr>
          <w:p w14:paraId="0B190B1E" w14:textId="77777777" w:rsidR="000F6B03" w:rsidRPr="000F6B03" w:rsidRDefault="000F6B03" w:rsidP="00272F16">
            <w:pPr>
              <w:pStyle w:val="a4"/>
              <w:rPr>
                <w:rFonts w:ascii="Times New Roman" w:hAnsi="Times New Roman" w:cs="Times New Roman"/>
                <w:b/>
                <w:bCs/>
                <w:color w:val="121512"/>
                <w:sz w:val="24"/>
                <w:szCs w:val="24"/>
              </w:rPr>
            </w:pPr>
            <w:r w:rsidRPr="000F6B03">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Stock Holding Days</w:t>
            </w:r>
          </w:p>
        </w:tc>
      </w:tr>
      <w:tr w:rsidR="000F6B03" w:rsidRPr="000F6B03" w14:paraId="6FBC02B0" w14:textId="77777777" w:rsidTr="000F6B03">
        <w:tc>
          <w:tcPr>
            <w:tcW w:w="9016" w:type="dxa"/>
          </w:tcPr>
          <w:p w14:paraId="673B79C9" w14:textId="77777777" w:rsidR="000F6B03" w:rsidRPr="000F6B03" w:rsidRDefault="000F6B03" w:rsidP="00272F16">
            <w:pPr>
              <w:pStyle w:val="a4"/>
              <w:rPr>
                <w:rFonts w:ascii="Times New Roman" w:hAnsi="Times New Roman" w:cs="Times New Roman"/>
                <w:color w:val="121512"/>
                <w:sz w:val="28"/>
                <w:szCs w:val="28"/>
              </w:rPr>
            </w:pPr>
            <w:r w:rsidRPr="000F6B03">
              <w:rPr>
                <w:rFonts w:ascii="Times New Roman" w:hAnsi="Times New Roman" w:cs="Times New Roman"/>
                <w:color w:val="121512"/>
                <w:sz w:val="28"/>
                <w:szCs w:val="28"/>
              </w:rPr>
              <w:t>Stock Holding Days = (Inventory / Cost of Sales) x 365 (days)</w:t>
            </w:r>
          </w:p>
        </w:tc>
      </w:tr>
    </w:tbl>
    <w:p w14:paraId="63BF83DA" w14:textId="77777777" w:rsidR="00D13C2C" w:rsidRPr="00F40B13" w:rsidRDefault="00D13C2C" w:rsidP="00D13C2C">
      <w:pPr>
        <w:pStyle w:val="a4"/>
        <w:rPr>
          <w:rFonts w:ascii="Times New Roman" w:hAnsi="Times New Roman" w:cs="Times New Roman"/>
          <w:color w:val="121512"/>
          <w:sz w:val="24"/>
          <w:szCs w:val="24"/>
        </w:rPr>
      </w:pPr>
    </w:p>
    <w:p w14:paraId="45322DB8" w14:textId="01ECDA88" w:rsidR="00D13C2C" w:rsidRPr="00F40B13" w:rsidRDefault="00D13C2C" w:rsidP="00D13C2C">
      <w:pPr>
        <w:pStyle w:val="a4"/>
        <w:rPr>
          <w:rFonts w:ascii="Times New Roman" w:hAnsi="Times New Roman" w:cs="Times New Roman"/>
          <w:color w:val="121512"/>
          <w:sz w:val="24"/>
          <w:szCs w:val="24"/>
        </w:rPr>
      </w:pPr>
      <w:r w:rsidRPr="00F40B13">
        <w:rPr>
          <w:rFonts w:ascii="Times New Roman" w:hAnsi="Times New Roman" w:cs="Times New Roman"/>
          <w:color w:val="121512"/>
          <w:sz w:val="24"/>
          <w:szCs w:val="24"/>
        </w:rPr>
        <w:t>2021: 708/3,235 x 365 = 0.218 x 365= 79,88</w:t>
      </w:r>
      <w:r w:rsidR="009A171F">
        <w:rPr>
          <w:rFonts w:ascii="Times New Roman" w:hAnsi="Times New Roman" w:cs="Times New Roman"/>
          <w:color w:val="121512"/>
          <w:sz w:val="24"/>
          <w:szCs w:val="24"/>
        </w:rPr>
        <w:t xml:space="preserve"> (</w:t>
      </w:r>
      <w:r w:rsidRPr="00F40B13">
        <w:rPr>
          <w:rFonts w:ascii="Times New Roman" w:hAnsi="Times New Roman" w:cs="Times New Roman"/>
          <w:color w:val="121512"/>
          <w:sz w:val="24"/>
          <w:szCs w:val="24"/>
        </w:rPr>
        <w:t>80 days</w:t>
      </w:r>
      <w:r w:rsidR="009A171F">
        <w:rPr>
          <w:rFonts w:ascii="Times New Roman" w:hAnsi="Times New Roman" w:cs="Times New Roman"/>
          <w:color w:val="121512"/>
          <w:sz w:val="24"/>
          <w:szCs w:val="24"/>
        </w:rPr>
        <w:t>)</w:t>
      </w:r>
    </w:p>
    <w:p w14:paraId="3110B86C" w14:textId="2E6010CD" w:rsidR="00D13C2C" w:rsidRPr="00F40B13" w:rsidRDefault="00D13C2C" w:rsidP="00D13C2C">
      <w:pPr>
        <w:pStyle w:val="a4"/>
        <w:rPr>
          <w:rFonts w:ascii="Times New Roman" w:hAnsi="Times New Roman" w:cs="Times New Roman"/>
          <w:color w:val="121512"/>
          <w:sz w:val="24"/>
          <w:szCs w:val="24"/>
        </w:rPr>
      </w:pPr>
      <w:r w:rsidRPr="00F40B13">
        <w:rPr>
          <w:rFonts w:ascii="Times New Roman" w:hAnsi="Times New Roman" w:cs="Times New Roman"/>
          <w:color w:val="121512"/>
          <w:sz w:val="24"/>
          <w:szCs w:val="24"/>
        </w:rPr>
        <w:t xml:space="preserve">2020: 659/3,096 x 365 = 0,212 x 365 = 77,69 </w:t>
      </w:r>
      <w:r w:rsidR="009A171F">
        <w:rPr>
          <w:rFonts w:ascii="Times New Roman" w:hAnsi="Times New Roman" w:cs="Times New Roman"/>
          <w:color w:val="121512"/>
          <w:sz w:val="24"/>
          <w:szCs w:val="24"/>
        </w:rPr>
        <w:t>(</w:t>
      </w:r>
      <w:r w:rsidRPr="00F40B13">
        <w:rPr>
          <w:rFonts w:ascii="Times New Roman" w:hAnsi="Times New Roman" w:cs="Times New Roman"/>
          <w:color w:val="121512"/>
          <w:sz w:val="24"/>
          <w:szCs w:val="24"/>
        </w:rPr>
        <w:t>78 days</w:t>
      </w:r>
      <w:r w:rsidR="009A171F">
        <w:rPr>
          <w:rFonts w:ascii="Times New Roman" w:hAnsi="Times New Roman" w:cs="Times New Roman"/>
          <w:color w:val="121512"/>
          <w:sz w:val="24"/>
          <w:szCs w:val="24"/>
        </w:rPr>
        <w:t>)</w:t>
      </w:r>
    </w:p>
    <w:p w14:paraId="697FD322" w14:textId="77777777" w:rsidR="00D13C2C" w:rsidRPr="00F40B13" w:rsidRDefault="00D13C2C" w:rsidP="00D13C2C">
      <w:pPr>
        <w:pStyle w:val="a4"/>
        <w:rPr>
          <w:rFonts w:ascii="Times New Roman" w:hAnsi="Times New Roman" w:cs="Times New Roman"/>
          <w:color w:val="121512"/>
          <w:sz w:val="24"/>
          <w:szCs w:val="24"/>
        </w:rPr>
      </w:pPr>
    </w:p>
    <w:tbl>
      <w:tblPr>
        <w:tblStyle w:val="ab"/>
        <w:tblW w:w="0" w:type="auto"/>
        <w:tblLook w:val="04A0" w:firstRow="1" w:lastRow="0" w:firstColumn="1" w:lastColumn="0" w:noHBand="0" w:noVBand="1"/>
      </w:tblPr>
      <w:tblGrid>
        <w:gridCol w:w="9016"/>
      </w:tblGrid>
      <w:tr w:rsidR="000F6B03" w:rsidRPr="000F6B03" w14:paraId="4001BD69" w14:textId="77777777" w:rsidTr="000F6B03">
        <w:tc>
          <w:tcPr>
            <w:tcW w:w="9016" w:type="dxa"/>
          </w:tcPr>
          <w:p w14:paraId="22F22EFF" w14:textId="77777777" w:rsidR="000F6B03" w:rsidRPr="000F6B03" w:rsidRDefault="000F6B03" w:rsidP="00D25450">
            <w:pPr>
              <w:pStyle w:val="a4"/>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F6B03">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Debtors Collection Period</w:t>
            </w:r>
          </w:p>
        </w:tc>
      </w:tr>
      <w:tr w:rsidR="000F6B03" w:rsidRPr="000F6B03" w14:paraId="3E7F67E5" w14:textId="77777777" w:rsidTr="000F6B03">
        <w:tc>
          <w:tcPr>
            <w:tcW w:w="9016" w:type="dxa"/>
          </w:tcPr>
          <w:p w14:paraId="1DCC37A5" w14:textId="77777777" w:rsidR="000F6B03" w:rsidRPr="000F6B03" w:rsidRDefault="000F6B03" w:rsidP="00D25450">
            <w:pPr>
              <w:pStyle w:val="a4"/>
              <w:rPr>
                <w:rFonts w:ascii="Times New Roman" w:hAnsi="Times New Roman" w:cs="Times New Roman"/>
                <w:color w:val="121512"/>
                <w:sz w:val="28"/>
                <w:szCs w:val="28"/>
              </w:rPr>
            </w:pPr>
            <w:r w:rsidRPr="000F6B03">
              <w:rPr>
                <w:rFonts w:ascii="Times New Roman" w:hAnsi="Times New Roman" w:cs="Times New Roman"/>
                <w:color w:val="121512"/>
                <w:sz w:val="28"/>
                <w:szCs w:val="28"/>
              </w:rPr>
              <w:t>Debtors Collection Period = (Trade Receivables / Revenue) x 365</w:t>
            </w:r>
          </w:p>
        </w:tc>
      </w:tr>
    </w:tbl>
    <w:p w14:paraId="32535B32" w14:textId="77777777" w:rsidR="00183A36" w:rsidRPr="00F40B13" w:rsidRDefault="00183A36" w:rsidP="00D13C2C">
      <w:pPr>
        <w:pStyle w:val="a4"/>
        <w:rPr>
          <w:rFonts w:ascii="Times New Roman" w:hAnsi="Times New Roman" w:cs="Times New Roman"/>
          <w:color w:val="121512"/>
          <w:sz w:val="24"/>
          <w:szCs w:val="24"/>
        </w:rPr>
      </w:pPr>
    </w:p>
    <w:p w14:paraId="4EBA3342" w14:textId="16C87C60" w:rsidR="00D13C2C" w:rsidRPr="00F40B13" w:rsidRDefault="00D13C2C" w:rsidP="00D13C2C">
      <w:pPr>
        <w:pStyle w:val="a4"/>
        <w:rPr>
          <w:rFonts w:ascii="Times New Roman" w:hAnsi="Times New Roman" w:cs="Times New Roman"/>
          <w:color w:val="121512"/>
          <w:sz w:val="24"/>
          <w:szCs w:val="24"/>
        </w:rPr>
      </w:pPr>
      <w:r w:rsidRPr="00F40B13">
        <w:rPr>
          <w:rFonts w:ascii="Times New Roman" w:hAnsi="Times New Roman" w:cs="Times New Roman"/>
          <w:color w:val="121512"/>
          <w:sz w:val="24"/>
          <w:szCs w:val="24"/>
        </w:rPr>
        <w:t xml:space="preserve">2021: (1,249 / 6,738) x 365 = 0.185 x 365 = 67.65 </w:t>
      </w:r>
      <w:r w:rsidR="009A171F">
        <w:rPr>
          <w:rFonts w:ascii="Times New Roman" w:hAnsi="Times New Roman" w:cs="Times New Roman"/>
          <w:color w:val="121512"/>
          <w:sz w:val="24"/>
          <w:szCs w:val="24"/>
        </w:rPr>
        <w:t>(</w:t>
      </w:r>
      <w:r w:rsidRPr="00F40B13">
        <w:rPr>
          <w:rFonts w:ascii="Times New Roman" w:hAnsi="Times New Roman" w:cs="Times New Roman"/>
          <w:color w:val="121512"/>
          <w:sz w:val="24"/>
          <w:szCs w:val="24"/>
        </w:rPr>
        <w:t xml:space="preserve">68 </w:t>
      </w:r>
      <w:r w:rsidR="009A171F" w:rsidRPr="00F40B13">
        <w:rPr>
          <w:rFonts w:ascii="Times New Roman" w:hAnsi="Times New Roman" w:cs="Times New Roman"/>
          <w:color w:val="121512"/>
          <w:sz w:val="24"/>
          <w:szCs w:val="24"/>
        </w:rPr>
        <w:t>days)</w:t>
      </w:r>
    </w:p>
    <w:p w14:paraId="584D3993" w14:textId="79975F49" w:rsidR="00D13C2C" w:rsidRPr="00F40B13" w:rsidRDefault="00D13C2C" w:rsidP="00D13C2C">
      <w:pPr>
        <w:pStyle w:val="a4"/>
        <w:rPr>
          <w:rFonts w:ascii="Times New Roman" w:hAnsi="Times New Roman" w:cs="Times New Roman"/>
          <w:color w:val="121512"/>
          <w:sz w:val="24"/>
          <w:szCs w:val="24"/>
        </w:rPr>
      </w:pPr>
      <w:r w:rsidRPr="00F40B13">
        <w:rPr>
          <w:rFonts w:ascii="Times New Roman" w:hAnsi="Times New Roman" w:cs="Times New Roman"/>
          <w:color w:val="121512"/>
          <w:sz w:val="24"/>
          <w:szCs w:val="24"/>
        </w:rPr>
        <w:t xml:space="preserve">2020: (1,287 / 6,441) x 365 = 0.199 x 365 = 72.93 </w:t>
      </w:r>
      <w:r w:rsidR="009A171F">
        <w:rPr>
          <w:rFonts w:ascii="Times New Roman" w:hAnsi="Times New Roman" w:cs="Times New Roman"/>
          <w:color w:val="121512"/>
          <w:sz w:val="24"/>
          <w:szCs w:val="24"/>
        </w:rPr>
        <w:t>(</w:t>
      </w:r>
      <w:r w:rsidRPr="00F40B13">
        <w:rPr>
          <w:rFonts w:ascii="Times New Roman" w:hAnsi="Times New Roman" w:cs="Times New Roman"/>
          <w:color w:val="121512"/>
          <w:sz w:val="24"/>
          <w:szCs w:val="24"/>
        </w:rPr>
        <w:t>73 days</w:t>
      </w:r>
      <w:r w:rsidR="009A171F">
        <w:rPr>
          <w:rFonts w:ascii="Times New Roman" w:hAnsi="Times New Roman" w:cs="Times New Roman"/>
          <w:color w:val="121512"/>
          <w:sz w:val="24"/>
          <w:szCs w:val="24"/>
        </w:rPr>
        <w:t>)</w:t>
      </w:r>
    </w:p>
    <w:p w14:paraId="25A6AB00" w14:textId="77777777" w:rsidR="00D13C2C" w:rsidRPr="00F40B13" w:rsidRDefault="00D13C2C" w:rsidP="00D13C2C">
      <w:pPr>
        <w:pStyle w:val="a4"/>
        <w:rPr>
          <w:rFonts w:ascii="Times New Roman" w:hAnsi="Times New Roman" w:cs="Times New Roman"/>
          <w:color w:val="121512"/>
          <w:sz w:val="24"/>
          <w:szCs w:val="24"/>
        </w:rPr>
      </w:pPr>
    </w:p>
    <w:p w14:paraId="05FAD660" w14:textId="77777777" w:rsidR="00D13C2C" w:rsidRPr="00F40B13" w:rsidRDefault="00D13C2C" w:rsidP="00D13C2C">
      <w:pPr>
        <w:pStyle w:val="a4"/>
        <w:rPr>
          <w:rFonts w:ascii="Times New Roman" w:hAnsi="Times New Roman" w:cs="Times New Roman"/>
          <w:color w:val="121512"/>
          <w:sz w:val="24"/>
          <w:szCs w:val="24"/>
        </w:rPr>
      </w:pPr>
    </w:p>
    <w:tbl>
      <w:tblPr>
        <w:tblStyle w:val="ab"/>
        <w:tblW w:w="0" w:type="auto"/>
        <w:tblLook w:val="04A0" w:firstRow="1" w:lastRow="0" w:firstColumn="1" w:lastColumn="0" w:noHBand="0" w:noVBand="1"/>
      </w:tblPr>
      <w:tblGrid>
        <w:gridCol w:w="9016"/>
      </w:tblGrid>
      <w:tr w:rsidR="000F6B03" w:rsidRPr="000F6B03" w14:paraId="57845109" w14:textId="77777777" w:rsidTr="000F6B03">
        <w:tc>
          <w:tcPr>
            <w:tcW w:w="9016" w:type="dxa"/>
          </w:tcPr>
          <w:p w14:paraId="33D6EE64" w14:textId="77777777" w:rsidR="000F6B03" w:rsidRPr="000F6B03" w:rsidRDefault="000F6B03" w:rsidP="005805D5">
            <w:pPr>
              <w:pStyle w:val="a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F6B03">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Current Ratio</w:t>
            </w:r>
          </w:p>
        </w:tc>
      </w:tr>
      <w:tr w:rsidR="000F6B03" w:rsidRPr="000F6B03" w14:paraId="63E5FC87" w14:textId="77777777" w:rsidTr="000F6B03">
        <w:tc>
          <w:tcPr>
            <w:tcW w:w="9016" w:type="dxa"/>
          </w:tcPr>
          <w:p w14:paraId="0A25B6E4" w14:textId="77777777" w:rsidR="000F6B03" w:rsidRPr="000F6B03" w:rsidRDefault="000F6B03" w:rsidP="005805D5">
            <w:pPr>
              <w:pStyle w:val="a4"/>
              <w:rPr>
                <w:rFonts w:ascii="Times New Roman" w:hAnsi="Times New Roman" w:cs="Times New Roman"/>
                <w:color w:val="121512"/>
                <w:sz w:val="28"/>
                <w:szCs w:val="28"/>
              </w:rPr>
            </w:pPr>
            <w:r w:rsidRPr="000F6B03">
              <w:rPr>
                <w:rFonts w:ascii="Times New Roman" w:hAnsi="Times New Roman" w:cs="Times New Roman"/>
                <w:color w:val="121512"/>
                <w:sz w:val="28"/>
                <w:szCs w:val="28"/>
              </w:rPr>
              <w:t>Current Ratio = Current Assets / Current Liabilities (x:1)</w:t>
            </w:r>
          </w:p>
        </w:tc>
      </w:tr>
    </w:tbl>
    <w:p w14:paraId="09D83B56" w14:textId="77777777" w:rsidR="00183A36" w:rsidRPr="00183A36" w:rsidRDefault="00183A36" w:rsidP="00D13C2C">
      <w:pPr>
        <w:pStyle w:val="a4"/>
        <w:rPr>
          <w:rFonts w:ascii="Times New Roman" w:hAnsi="Times New Roman" w:cs="Times New Roman"/>
          <w:color w:val="121512"/>
          <w:sz w:val="28"/>
          <w:szCs w:val="28"/>
        </w:rPr>
      </w:pPr>
    </w:p>
    <w:p w14:paraId="067B62FB" w14:textId="77777777" w:rsidR="00D13C2C" w:rsidRPr="00F40B13" w:rsidRDefault="00D13C2C" w:rsidP="00D13C2C">
      <w:pPr>
        <w:pStyle w:val="a4"/>
        <w:rPr>
          <w:rFonts w:ascii="Times New Roman" w:hAnsi="Times New Roman" w:cs="Times New Roman"/>
          <w:color w:val="121512"/>
          <w:sz w:val="24"/>
          <w:szCs w:val="24"/>
        </w:rPr>
      </w:pPr>
      <w:r w:rsidRPr="00F40B13">
        <w:rPr>
          <w:rFonts w:ascii="Times New Roman" w:hAnsi="Times New Roman" w:cs="Times New Roman"/>
          <w:color w:val="121512"/>
          <w:sz w:val="24"/>
          <w:szCs w:val="24"/>
        </w:rPr>
        <w:t xml:space="preserve">2021: 2,303 / 2,511 = 0.92 times </w:t>
      </w:r>
    </w:p>
    <w:p w14:paraId="4690F287" w14:textId="77777777" w:rsidR="00D13C2C" w:rsidRPr="00F40B13" w:rsidRDefault="00D13C2C" w:rsidP="00D13C2C">
      <w:pPr>
        <w:pStyle w:val="a4"/>
        <w:rPr>
          <w:rFonts w:ascii="Times New Roman" w:hAnsi="Times New Roman" w:cs="Times New Roman"/>
          <w:color w:val="121512"/>
          <w:sz w:val="24"/>
          <w:szCs w:val="24"/>
        </w:rPr>
      </w:pPr>
      <w:r w:rsidRPr="00F40B13">
        <w:rPr>
          <w:rFonts w:ascii="Times New Roman" w:hAnsi="Times New Roman" w:cs="Times New Roman"/>
          <w:color w:val="121512"/>
          <w:sz w:val="24"/>
          <w:szCs w:val="24"/>
        </w:rPr>
        <w:t>2020: 2,355 / 3,046 = 0.77 times</w:t>
      </w:r>
    </w:p>
    <w:p w14:paraId="41B5107B" w14:textId="77777777" w:rsidR="00D13C2C" w:rsidRPr="00F40B13" w:rsidRDefault="00D13C2C" w:rsidP="00D13C2C">
      <w:pPr>
        <w:pStyle w:val="a4"/>
        <w:rPr>
          <w:rFonts w:ascii="Times New Roman" w:hAnsi="Times New Roman" w:cs="Times New Roman"/>
          <w:color w:val="121512"/>
          <w:sz w:val="24"/>
          <w:szCs w:val="24"/>
        </w:rPr>
      </w:pPr>
    </w:p>
    <w:tbl>
      <w:tblPr>
        <w:tblStyle w:val="ab"/>
        <w:tblW w:w="0" w:type="auto"/>
        <w:tblLook w:val="04A0" w:firstRow="1" w:lastRow="0" w:firstColumn="1" w:lastColumn="0" w:noHBand="0" w:noVBand="1"/>
      </w:tblPr>
      <w:tblGrid>
        <w:gridCol w:w="9016"/>
      </w:tblGrid>
      <w:tr w:rsidR="000F6B03" w:rsidRPr="000F6B03" w14:paraId="18A645BE" w14:textId="77777777" w:rsidTr="000F6B03">
        <w:tc>
          <w:tcPr>
            <w:tcW w:w="9016" w:type="dxa"/>
          </w:tcPr>
          <w:p w14:paraId="5EA91C0F" w14:textId="77777777" w:rsidR="000F6B03" w:rsidRPr="000F6B03" w:rsidRDefault="000F6B03" w:rsidP="00F64C3C">
            <w:pPr>
              <w:pStyle w:val="a4"/>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F6B03">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Gearing Ratio</w:t>
            </w:r>
          </w:p>
        </w:tc>
      </w:tr>
      <w:tr w:rsidR="000F6B03" w:rsidRPr="000F6B03" w14:paraId="2B651152" w14:textId="77777777" w:rsidTr="000F6B03">
        <w:tc>
          <w:tcPr>
            <w:tcW w:w="9016" w:type="dxa"/>
          </w:tcPr>
          <w:p w14:paraId="3DCE38C7" w14:textId="77777777" w:rsidR="000F6B03" w:rsidRPr="000F6B03" w:rsidRDefault="000F6B03" w:rsidP="00F64C3C">
            <w:pPr>
              <w:pStyle w:val="a4"/>
              <w:rPr>
                <w:rFonts w:ascii="Times New Roman" w:hAnsi="Times New Roman" w:cs="Times New Roman"/>
                <w:color w:val="121512"/>
                <w:sz w:val="28"/>
                <w:szCs w:val="28"/>
              </w:rPr>
            </w:pPr>
            <w:r w:rsidRPr="000F6B03">
              <w:rPr>
                <w:rFonts w:ascii="Times New Roman" w:hAnsi="Times New Roman" w:cs="Times New Roman"/>
                <w:color w:val="121512"/>
                <w:sz w:val="28"/>
                <w:szCs w:val="28"/>
              </w:rPr>
              <w:t>Gearing Ratio = Long Term Debt / (Long-Term Debt +Equity) x 100%</w:t>
            </w:r>
          </w:p>
        </w:tc>
      </w:tr>
    </w:tbl>
    <w:p w14:paraId="56BA2E4C" w14:textId="77777777" w:rsidR="00183A36" w:rsidRPr="00F40B13" w:rsidRDefault="00183A36" w:rsidP="00D13C2C">
      <w:pPr>
        <w:pStyle w:val="a4"/>
        <w:rPr>
          <w:rFonts w:ascii="Times New Roman" w:hAnsi="Times New Roman" w:cs="Times New Roman"/>
          <w:color w:val="121512"/>
          <w:sz w:val="24"/>
          <w:szCs w:val="24"/>
        </w:rPr>
      </w:pPr>
    </w:p>
    <w:p w14:paraId="4E94D970" w14:textId="77777777" w:rsidR="00D13C2C" w:rsidRPr="00F40B13" w:rsidRDefault="00D13C2C" w:rsidP="00D13C2C">
      <w:pPr>
        <w:pStyle w:val="a4"/>
        <w:rPr>
          <w:rFonts w:ascii="Times New Roman" w:hAnsi="Times New Roman" w:cs="Times New Roman"/>
          <w:color w:val="121512"/>
          <w:sz w:val="24"/>
          <w:szCs w:val="24"/>
        </w:rPr>
      </w:pPr>
      <w:r w:rsidRPr="00F40B13">
        <w:rPr>
          <w:rFonts w:ascii="Times New Roman" w:hAnsi="Times New Roman" w:cs="Times New Roman"/>
          <w:color w:val="121512"/>
          <w:sz w:val="24"/>
          <w:szCs w:val="24"/>
        </w:rPr>
        <w:t xml:space="preserve">2021: 4,137 / (4,137 + 3,088) x 100=4137/7225 x 100 = 0.5725 x 100= 57.25% </w:t>
      </w:r>
    </w:p>
    <w:p w14:paraId="3F6673EE" w14:textId="77777777" w:rsidR="00D13C2C" w:rsidRPr="00F40B13" w:rsidRDefault="00D13C2C" w:rsidP="00D13C2C">
      <w:pPr>
        <w:pStyle w:val="a4"/>
        <w:rPr>
          <w:rFonts w:ascii="Times New Roman" w:hAnsi="Times New Roman" w:cs="Times New Roman"/>
          <w:color w:val="121512"/>
          <w:sz w:val="24"/>
          <w:szCs w:val="24"/>
        </w:rPr>
      </w:pPr>
    </w:p>
    <w:p w14:paraId="587A4DEC" w14:textId="77777777" w:rsidR="00D13C2C" w:rsidRPr="00F40B13" w:rsidRDefault="00D13C2C" w:rsidP="00D13C2C">
      <w:pPr>
        <w:pStyle w:val="a4"/>
        <w:rPr>
          <w:rFonts w:ascii="Times New Roman" w:hAnsi="Times New Roman" w:cs="Times New Roman"/>
          <w:color w:val="121512"/>
          <w:sz w:val="24"/>
          <w:szCs w:val="24"/>
        </w:rPr>
      </w:pPr>
      <w:r w:rsidRPr="00F40B13">
        <w:rPr>
          <w:rFonts w:ascii="Times New Roman" w:hAnsi="Times New Roman" w:cs="Times New Roman"/>
          <w:color w:val="121512"/>
          <w:sz w:val="24"/>
          <w:szCs w:val="24"/>
        </w:rPr>
        <w:t>2020: 4,129 / (4,129 + 2,912) x 100 = 4,129/7,041 x 100= 0,5864 x 100= 58.64%</w:t>
      </w:r>
    </w:p>
    <w:p w14:paraId="670C361E" w14:textId="77777777" w:rsidR="00D13C2C" w:rsidRPr="00F40B13" w:rsidRDefault="00D13C2C" w:rsidP="00D13C2C">
      <w:pPr>
        <w:pStyle w:val="a4"/>
        <w:rPr>
          <w:rFonts w:ascii="Times New Roman" w:hAnsi="Times New Roman" w:cs="Times New Roman"/>
          <w:color w:val="121512"/>
          <w:sz w:val="24"/>
          <w:szCs w:val="24"/>
        </w:rPr>
      </w:pPr>
    </w:p>
    <w:tbl>
      <w:tblPr>
        <w:tblStyle w:val="ab"/>
        <w:tblW w:w="0" w:type="auto"/>
        <w:tblLook w:val="04A0" w:firstRow="1" w:lastRow="0" w:firstColumn="1" w:lastColumn="0" w:noHBand="0" w:noVBand="1"/>
      </w:tblPr>
      <w:tblGrid>
        <w:gridCol w:w="9016"/>
      </w:tblGrid>
      <w:tr w:rsidR="000F6B03" w:rsidRPr="000F6B03" w14:paraId="3970A6A3" w14:textId="77777777" w:rsidTr="000F6B03">
        <w:tc>
          <w:tcPr>
            <w:tcW w:w="9016" w:type="dxa"/>
          </w:tcPr>
          <w:p w14:paraId="7DE4467A" w14:textId="77777777" w:rsidR="000F6B03" w:rsidRPr="000F6B03" w:rsidRDefault="000F6B03" w:rsidP="004641C1">
            <w:pPr>
              <w:pStyle w:val="a4"/>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F6B03">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Interest Cover</w:t>
            </w:r>
          </w:p>
        </w:tc>
      </w:tr>
      <w:tr w:rsidR="000F6B03" w:rsidRPr="000F6B03" w14:paraId="1FC1F923" w14:textId="77777777" w:rsidTr="000F6B03">
        <w:tc>
          <w:tcPr>
            <w:tcW w:w="9016" w:type="dxa"/>
          </w:tcPr>
          <w:p w14:paraId="31B59FD8" w14:textId="77777777" w:rsidR="000F6B03" w:rsidRPr="000F6B03" w:rsidRDefault="000F6B03" w:rsidP="004641C1">
            <w:pPr>
              <w:pStyle w:val="a4"/>
              <w:rPr>
                <w:rFonts w:ascii="Times New Roman" w:hAnsi="Times New Roman" w:cs="Times New Roman"/>
                <w:color w:val="121512"/>
                <w:sz w:val="28"/>
                <w:szCs w:val="28"/>
              </w:rPr>
            </w:pPr>
            <w:r w:rsidRPr="000F6B03">
              <w:rPr>
                <w:rFonts w:ascii="Times New Roman" w:hAnsi="Times New Roman" w:cs="Times New Roman"/>
                <w:color w:val="121512"/>
                <w:sz w:val="28"/>
                <w:szCs w:val="28"/>
              </w:rPr>
              <w:t>Interest Cover = Operating Profit / Interest Payable</w:t>
            </w:r>
          </w:p>
        </w:tc>
      </w:tr>
    </w:tbl>
    <w:p w14:paraId="4095357A" w14:textId="77777777" w:rsidR="00D13C2C" w:rsidRPr="00F40B13" w:rsidRDefault="00D13C2C" w:rsidP="00D13C2C">
      <w:pPr>
        <w:pStyle w:val="a4"/>
        <w:rPr>
          <w:rFonts w:ascii="Times New Roman" w:hAnsi="Times New Roman" w:cs="Times New Roman"/>
          <w:color w:val="121512"/>
          <w:sz w:val="24"/>
          <w:szCs w:val="24"/>
        </w:rPr>
      </w:pPr>
    </w:p>
    <w:p w14:paraId="37315D04" w14:textId="04F1D5C4" w:rsidR="00D13C2C" w:rsidRPr="00F40B13" w:rsidRDefault="00D13C2C" w:rsidP="00D13C2C">
      <w:pPr>
        <w:pStyle w:val="a4"/>
        <w:rPr>
          <w:rFonts w:ascii="Times New Roman" w:hAnsi="Times New Roman" w:cs="Times New Roman"/>
          <w:color w:val="121512"/>
          <w:sz w:val="24"/>
          <w:szCs w:val="24"/>
        </w:rPr>
      </w:pPr>
      <w:r w:rsidRPr="00F40B13">
        <w:rPr>
          <w:rFonts w:ascii="Times New Roman" w:hAnsi="Times New Roman" w:cs="Times New Roman"/>
          <w:color w:val="121512"/>
          <w:sz w:val="24"/>
          <w:szCs w:val="24"/>
        </w:rPr>
        <w:t>2021: 805 / 226 = 3.56 times</w:t>
      </w:r>
    </w:p>
    <w:p w14:paraId="7BCA382B" w14:textId="297B39B5" w:rsidR="00D13C2C" w:rsidRPr="00F40B13" w:rsidRDefault="00D13C2C" w:rsidP="00D13C2C">
      <w:pPr>
        <w:pStyle w:val="a4"/>
        <w:rPr>
          <w:rFonts w:ascii="Times New Roman" w:hAnsi="Times New Roman" w:cs="Times New Roman"/>
          <w:color w:val="121512"/>
          <w:sz w:val="24"/>
          <w:szCs w:val="24"/>
        </w:rPr>
      </w:pPr>
      <w:r w:rsidRPr="00F40B13">
        <w:rPr>
          <w:rFonts w:ascii="Times New Roman" w:hAnsi="Times New Roman" w:cs="Times New Roman"/>
          <w:color w:val="121512"/>
          <w:sz w:val="24"/>
          <w:szCs w:val="24"/>
        </w:rPr>
        <w:t>2020: 699 / 181 = 3.86 times</w:t>
      </w:r>
      <w:r w:rsidR="006F08CE">
        <w:rPr>
          <w:rFonts w:ascii="Times New Roman" w:hAnsi="Times New Roman" w:cs="Times New Roman"/>
          <w:color w:val="121512"/>
          <w:sz w:val="24"/>
          <w:szCs w:val="24"/>
        </w:rPr>
        <w:t xml:space="preserve"> </w:t>
      </w:r>
    </w:p>
    <w:p w14:paraId="17D9C209" w14:textId="77777777" w:rsidR="00D13C2C" w:rsidRPr="00F40B13" w:rsidRDefault="00D13C2C" w:rsidP="00D13C2C">
      <w:pPr>
        <w:pStyle w:val="a4"/>
        <w:rPr>
          <w:rFonts w:ascii="Times New Roman" w:hAnsi="Times New Roman" w:cs="Times New Roman"/>
          <w:color w:val="121512"/>
          <w:sz w:val="24"/>
          <w:szCs w:val="24"/>
        </w:rPr>
      </w:pPr>
      <w:r w:rsidRPr="00F40B13">
        <w:rPr>
          <w:rFonts w:ascii="Times New Roman" w:hAnsi="Times New Roman" w:cs="Times New Roman"/>
          <w:color w:val="121512"/>
          <w:sz w:val="24"/>
          <w:szCs w:val="24"/>
        </w:rPr>
        <w:t xml:space="preserve"> </w:t>
      </w:r>
    </w:p>
    <w:p w14:paraId="448B5958" w14:textId="77777777" w:rsidR="00D13C2C" w:rsidRDefault="00D13C2C" w:rsidP="008E0A9C">
      <w:pPr>
        <w:rPr>
          <w:rFonts w:ascii="Times New Roman" w:hAnsi="Times New Roman" w:cs="Times New Roman"/>
          <w:sz w:val="24"/>
          <w:szCs w:val="24"/>
        </w:rPr>
      </w:pPr>
    </w:p>
    <w:p w14:paraId="07DA0864" w14:textId="77777777" w:rsidR="00E7087A" w:rsidRDefault="00E7087A" w:rsidP="008E0A9C">
      <w:pPr>
        <w:rPr>
          <w:rFonts w:ascii="Times New Roman" w:hAnsi="Times New Roman" w:cs="Times New Roman"/>
          <w:sz w:val="24"/>
          <w:szCs w:val="24"/>
        </w:rPr>
      </w:pPr>
    </w:p>
    <w:p w14:paraId="2B43C063" w14:textId="77777777" w:rsidR="00E7087A" w:rsidRDefault="00E7087A" w:rsidP="008E0A9C">
      <w:pPr>
        <w:rPr>
          <w:rFonts w:ascii="Times New Roman" w:hAnsi="Times New Roman" w:cs="Times New Roman"/>
          <w:sz w:val="24"/>
          <w:szCs w:val="24"/>
        </w:rPr>
      </w:pPr>
    </w:p>
    <w:p w14:paraId="4BB61410" w14:textId="77777777" w:rsidR="00E7087A" w:rsidRPr="008E0A9C" w:rsidRDefault="00E7087A" w:rsidP="008E0A9C">
      <w:pPr>
        <w:rPr>
          <w:rFonts w:ascii="Times New Roman" w:hAnsi="Times New Roman" w:cs="Times New Roman"/>
          <w:sz w:val="24"/>
          <w:szCs w:val="24"/>
        </w:rPr>
      </w:pPr>
    </w:p>
    <w:p w14:paraId="5708C2DF" w14:textId="77777777" w:rsidR="00043812" w:rsidRDefault="00043812" w:rsidP="005C0FD0">
      <w:pPr>
        <w:pStyle w:val="1"/>
        <w:rPr>
          <w:rFonts w:ascii="Times New Roman" w:hAnsi="Times New Roman" w:cs="Times New Roman"/>
          <w:b/>
          <w:bCs/>
          <w:color w:val="auto"/>
          <w:sz w:val="24"/>
          <w:szCs w:val="24"/>
        </w:rPr>
      </w:pPr>
      <w:r w:rsidRPr="005C0FD0">
        <w:rPr>
          <w:rFonts w:ascii="Times New Roman" w:hAnsi="Times New Roman" w:cs="Times New Roman"/>
          <w:b/>
          <w:bCs/>
          <w:color w:val="auto"/>
          <w:sz w:val="24"/>
          <w:szCs w:val="24"/>
        </w:rPr>
        <w:t>Sweets plc - financial performance and position</w:t>
      </w:r>
    </w:p>
    <w:p w14:paraId="6DCBCE7A" w14:textId="77777777" w:rsidR="005C0FD0" w:rsidRPr="005C0FD0" w:rsidRDefault="005C0FD0" w:rsidP="005C0FD0">
      <w:pPr>
        <w:rPr>
          <w:lang w:val="en-US"/>
        </w:rPr>
      </w:pPr>
    </w:p>
    <w:p w14:paraId="0628B770" w14:textId="43EF2062" w:rsidR="00043812" w:rsidRPr="008E0A9C" w:rsidRDefault="00043812" w:rsidP="008E0A9C">
      <w:pPr>
        <w:rPr>
          <w:rFonts w:ascii="Times New Roman" w:hAnsi="Times New Roman" w:cs="Times New Roman"/>
          <w:color w:val="1C1917"/>
          <w:sz w:val="24"/>
          <w:szCs w:val="24"/>
        </w:rPr>
      </w:pPr>
      <w:r w:rsidRPr="008E0A9C">
        <w:rPr>
          <w:rFonts w:ascii="Times New Roman" w:hAnsi="Times New Roman" w:cs="Times New Roman"/>
          <w:color w:val="1C1917"/>
          <w:sz w:val="24"/>
          <w:szCs w:val="24"/>
        </w:rPr>
        <w:t xml:space="preserve">The financial results of Sweets plc improved in 2021 versus 2020. The return on capital employed (ROCE) rose from 7.65% to 8.58%, </w:t>
      </w:r>
      <w:r w:rsidR="005E3A3C" w:rsidRPr="008E0A9C">
        <w:rPr>
          <w:rFonts w:ascii="Times New Roman" w:hAnsi="Times New Roman" w:cs="Times New Roman"/>
          <w:color w:val="1C1917"/>
          <w:sz w:val="24"/>
          <w:szCs w:val="24"/>
        </w:rPr>
        <w:t>signalling</w:t>
      </w:r>
      <w:r w:rsidRPr="008E0A9C">
        <w:rPr>
          <w:rFonts w:ascii="Times New Roman" w:hAnsi="Times New Roman" w:cs="Times New Roman"/>
          <w:color w:val="1C1917"/>
          <w:sz w:val="24"/>
          <w:szCs w:val="24"/>
        </w:rPr>
        <w:t xml:space="preserve"> enhanced capital utilization.</w:t>
      </w:r>
    </w:p>
    <w:p w14:paraId="6311EFAB" w14:textId="77777777" w:rsidR="00043812" w:rsidRPr="008E0A9C" w:rsidRDefault="00043812" w:rsidP="008E0A9C">
      <w:pPr>
        <w:rPr>
          <w:rFonts w:ascii="Times New Roman" w:hAnsi="Times New Roman" w:cs="Times New Roman"/>
          <w:color w:val="1C1917"/>
          <w:sz w:val="24"/>
          <w:szCs w:val="24"/>
        </w:rPr>
      </w:pPr>
      <w:r w:rsidRPr="008E0A9C">
        <w:rPr>
          <w:rFonts w:ascii="Times New Roman" w:hAnsi="Times New Roman" w:cs="Times New Roman"/>
          <w:color w:val="1C1917"/>
          <w:sz w:val="24"/>
          <w:szCs w:val="24"/>
        </w:rPr>
        <w:t>The return on equity (ROE) also increased from 12.57% to 13.96%, indicating higher returns for shareholders. Earnings per share grew from £0.41 to £0.57, showing greater profitability per share.</w:t>
      </w:r>
    </w:p>
    <w:p w14:paraId="422464DD" w14:textId="77777777" w:rsidR="00043812" w:rsidRPr="008E0A9C" w:rsidRDefault="00043812" w:rsidP="008E0A9C">
      <w:pPr>
        <w:rPr>
          <w:rFonts w:ascii="Times New Roman" w:hAnsi="Times New Roman" w:cs="Times New Roman"/>
          <w:color w:val="1C1917"/>
          <w:sz w:val="24"/>
          <w:szCs w:val="24"/>
        </w:rPr>
      </w:pPr>
      <w:r w:rsidRPr="008E0A9C">
        <w:rPr>
          <w:rFonts w:ascii="Times New Roman" w:hAnsi="Times New Roman" w:cs="Times New Roman"/>
          <w:color w:val="1C1917"/>
          <w:sz w:val="24"/>
          <w:szCs w:val="24"/>
        </w:rPr>
        <w:t>The net profit margin edged up slightly from 5.68% to 6.39%, denoting improved profitability. Asset turnover increased from 0.63 times to 0.69 times, implying more efficiency in generating revenue from assets.</w:t>
      </w:r>
    </w:p>
    <w:p w14:paraId="093E41CA" w14:textId="77777777" w:rsidR="00043812" w:rsidRPr="008E0A9C" w:rsidRDefault="00043812" w:rsidP="008E0A9C">
      <w:pPr>
        <w:rPr>
          <w:rFonts w:ascii="Times New Roman" w:hAnsi="Times New Roman" w:cs="Times New Roman"/>
          <w:color w:val="1C1917"/>
          <w:sz w:val="24"/>
          <w:szCs w:val="24"/>
        </w:rPr>
      </w:pPr>
      <w:r w:rsidRPr="008E0A9C">
        <w:rPr>
          <w:rFonts w:ascii="Times New Roman" w:hAnsi="Times New Roman" w:cs="Times New Roman"/>
          <w:color w:val="1C1917"/>
          <w:sz w:val="24"/>
          <w:szCs w:val="24"/>
        </w:rPr>
        <w:t>Inventory holding days rose marginally from 78 days to 80 days, suggesting some differences in inventory management.</w:t>
      </w:r>
    </w:p>
    <w:p w14:paraId="346E8B25" w14:textId="77777777" w:rsidR="00043812" w:rsidRPr="008E0A9C" w:rsidRDefault="00043812" w:rsidP="008E0A9C">
      <w:pPr>
        <w:rPr>
          <w:rFonts w:ascii="Times New Roman" w:hAnsi="Times New Roman" w:cs="Times New Roman"/>
          <w:color w:val="1C1917"/>
          <w:sz w:val="24"/>
          <w:szCs w:val="24"/>
        </w:rPr>
      </w:pPr>
      <w:r w:rsidRPr="008E0A9C">
        <w:rPr>
          <w:rFonts w:ascii="Times New Roman" w:hAnsi="Times New Roman" w:cs="Times New Roman"/>
          <w:color w:val="1C1917"/>
          <w:sz w:val="24"/>
          <w:szCs w:val="24"/>
        </w:rPr>
        <w:t>The accounts receivable collection period also improved from 73 days to 68 days, indicating more effective accounts receivable administration.</w:t>
      </w:r>
    </w:p>
    <w:p w14:paraId="0FDCDD17" w14:textId="3B1A9400" w:rsidR="00043812" w:rsidRPr="008E0A9C" w:rsidRDefault="00043812" w:rsidP="008E0A9C">
      <w:pPr>
        <w:rPr>
          <w:rFonts w:ascii="Times New Roman" w:hAnsi="Times New Roman" w:cs="Times New Roman"/>
          <w:color w:val="1C1917"/>
          <w:sz w:val="24"/>
          <w:szCs w:val="24"/>
        </w:rPr>
      </w:pPr>
      <w:r w:rsidRPr="008E0A9C">
        <w:rPr>
          <w:rFonts w:ascii="Times New Roman" w:hAnsi="Times New Roman" w:cs="Times New Roman"/>
          <w:color w:val="1C1917"/>
          <w:sz w:val="24"/>
          <w:szCs w:val="24"/>
        </w:rPr>
        <w:t xml:space="preserve">The current ratio progressed from 0.77 times to 0.92 times, </w:t>
      </w:r>
      <w:r w:rsidR="00A713E8" w:rsidRPr="008E0A9C">
        <w:rPr>
          <w:rFonts w:ascii="Times New Roman" w:hAnsi="Times New Roman" w:cs="Times New Roman"/>
          <w:color w:val="1C1917"/>
          <w:sz w:val="24"/>
          <w:szCs w:val="24"/>
        </w:rPr>
        <w:t>signalling</w:t>
      </w:r>
      <w:r w:rsidRPr="008E0A9C">
        <w:rPr>
          <w:rFonts w:ascii="Times New Roman" w:hAnsi="Times New Roman" w:cs="Times New Roman"/>
          <w:color w:val="1C1917"/>
          <w:sz w:val="24"/>
          <w:szCs w:val="24"/>
        </w:rPr>
        <w:t xml:space="preserve"> stronger short-term liquidity. The debt-to-equity ratio decreased slightly from 58.64% to 57.25%, implying a lower dependence on debt financing.</w:t>
      </w:r>
    </w:p>
    <w:p w14:paraId="271A7C3F" w14:textId="77777777" w:rsidR="00043812" w:rsidRPr="008E0A9C" w:rsidRDefault="00043812" w:rsidP="008E0A9C">
      <w:pPr>
        <w:rPr>
          <w:rFonts w:ascii="Times New Roman" w:hAnsi="Times New Roman" w:cs="Times New Roman"/>
          <w:color w:val="1C1917"/>
          <w:sz w:val="24"/>
          <w:szCs w:val="24"/>
        </w:rPr>
      </w:pPr>
      <w:r w:rsidRPr="008E0A9C">
        <w:rPr>
          <w:rFonts w:ascii="Times New Roman" w:hAnsi="Times New Roman" w:cs="Times New Roman"/>
          <w:color w:val="1C1917"/>
          <w:sz w:val="24"/>
          <w:szCs w:val="24"/>
        </w:rPr>
        <w:t>The interest coverage decreased from 3.86 times to 3.56 times, denoting a slightly reduced capacity to cover interest payments.</w:t>
      </w:r>
    </w:p>
    <w:p w14:paraId="3E1D3BE7" w14:textId="77777777" w:rsidR="00043812" w:rsidRPr="008E0A9C" w:rsidRDefault="00043812" w:rsidP="008E0A9C">
      <w:pPr>
        <w:rPr>
          <w:rFonts w:ascii="Times New Roman" w:hAnsi="Times New Roman" w:cs="Times New Roman"/>
          <w:color w:val="1C1917"/>
          <w:sz w:val="24"/>
          <w:szCs w:val="24"/>
        </w:rPr>
      </w:pPr>
      <w:r w:rsidRPr="008E0A9C">
        <w:rPr>
          <w:rFonts w:ascii="Times New Roman" w:hAnsi="Times New Roman" w:cs="Times New Roman"/>
          <w:color w:val="1C1917"/>
          <w:sz w:val="24"/>
          <w:szCs w:val="24"/>
        </w:rPr>
        <w:t>Overall, Sweets plc demonstrated enhanced profitability, efficiency, and liquidity in 2021. However, the company still has a fairly high debt load and needs to concentrate on sustaining or growing its interest coverage to ensure financial stability (Palepu et al., 2022).</w:t>
      </w:r>
    </w:p>
    <w:p w14:paraId="58F82C29" w14:textId="77777777" w:rsidR="003459CD" w:rsidRPr="008E0A9C" w:rsidRDefault="003459CD" w:rsidP="008E0A9C">
      <w:pPr>
        <w:rPr>
          <w:rFonts w:ascii="Times New Roman" w:hAnsi="Times New Roman" w:cs="Times New Roman"/>
          <w:sz w:val="24"/>
          <w:szCs w:val="24"/>
        </w:rPr>
      </w:pPr>
    </w:p>
    <w:p w14:paraId="2C7854AF" w14:textId="77777777" w:rsidR="003459CD" w:rsidRPr="008E0A9C" w:rsidRDefault="003459CD" w:rsidP="008E0A9C">
      <w:pPr>
        <w:rPr>
          <w:rFonts w:ascii="Times New Roman" w:hAnsi="Times New Roman" w:cs="Times New Roman"/>
          <w:sz w:val="24"/>
          <w:szCs w:val="24"/>
        </w:rPr>
      </w:pPr>
    </w:p>
    <w:p w14:paraId="2DB91C0F" w14:textId="77777777" w:rsidR="003459CD" w:rsidRPr="008E0A9C" w:rsidRDefault="003459CD" w:rsidP="008E0A9C">
      <w:pPr>
        <w:rPr>
          <w:rFonts w:ascii="Times New Roman" w:hAnsi="Times New Roman" w:cs="Times New Roman"/>
          <w:sz w:val="24"/>
          <w:szCs w:val="24"/>
        </w:rPr>
      </w:pPr>
    </w:p>
    <w:p w14:paraId="70007F8B" w14:textId="77777777" w:rsidR="008E0A9C" w:rsidRDefault="008E0A9C">
      <w:pPr>
        <w:rPr>
          <w:rFonts w:ascii="Times New Roman" w:hAnsi="Times New Roman" w:cs="Times New Roman"/>
          <w:sz w:val="24"/>
          <w:szCs w:val="24"/>
        </w:rPr>
      </w:pPr>
    </w:p>
    <w:p w14:paraId="772758F8" w14:textId="11C26334" w:rsidR="003459CD" w:rsidRPr="00E7087A" w:rsidRDefault="003459CD" w:rsidP="00E7087A">
      <w:pPr>
        <w:pStyle w:val="1"/>
        <w:rPr>
          <w:rFonts w:ascii="Times New Roman" w:hAnsi="Times New Roman" w:cs="Times New Roman"/>
          <w:b/>
          <w:bCs/>
          <w:color w:val="auto"/>
        </w:rPr>
      </w:pPr>
      <w:r w:rsidRPr="00E7087A">
        <w:rPr>
          <w:rFonts w:ascii="Times New Roman" w:hAnsi="Times New Roman" w:cs="Times New Roman"/>
          <w:b/>
          <w:bCs/>
          <w:color w:val="auto"/>
        </w:rPr>
        <w:t>References</w:t>
      </w:r>
      <w:r w:rsidR="0072765F" w:rsidRPr="00E7087A">
        <w:rPr>
          <w:rFonts w:ascii="Times New Roman" w:hAnsi="Times New Roman" w:cs="Times New Roman"/>
          <w:b/>
          <w:bCs/>
          <w:color w:val="auto"/>
        </w:rPr>
        <w:t>:</w:t>
      </w:r>
    </w:p>
    <w:p w14:paraId="4F16DBE3" w14:textId="77777777" w:rsidR="0072765F" w:rsidRPr="003459CD" w:rsidRDefault="0072765F" w:rsidP="003459CD">
      <w:pPr>
        <w:pStyle w:val="a4"/>
        <w:spacing w:line="360" w:lineRule="auto"/>
        <w:jc w:val="both"/>
        <w:rPr>
          <w:rFonts w:ascii="Times New Roman" w:hAnsi="Times New Roman" w:cs="Times New Roman"/>
          <w:sz w:val="24"/>
          <w:szCs w:val="24"/>
        </w:rPr>
      </w:pPr>
    </w:p>
    <w:p w14:paraId="0C878F4B" w14:textId="04F77E49" w:rsidR="001A3465" w:rsidRDefault="003459CD" w:rsidP="001A3465">
      <w:pPr>
        <w:pStyle w:val="a4"/>
        <w:spacing w:line="360" w:lineRule="auto"/>
        <w:jc w:val="both"/>
        <w:rPr>
          <w:rFonts w:ascii="Times New Roman" w:hAnsi="Times New Roman" w:cs="Times New Roman"/>
          <w:sz w:val="24"/>
          <w:szCs w:val="24"/>
        </w:rPr>
      </w:pPr>
      <w:r w:rsidRPr="001A3465">
        <w:rPr>
          <w:rFonts w:ascii="Times New Roman" w:hAnsi="Times New Roman" w:cs="Times New Roman"/>
          <w:sz w:val="24"/>
          <w:szCs w:val="24"/>
        </w:rPr>
        <w:t>Elliot, B. and Elliot, J., 2021. Financial accounting and reporting. 19th ed. Harlow, United Kingdom: Pearson Education Limited.</w:t>
      </w:r>
    </w:p>
    <w:p w14:paraId="1447D957" w14:textId="77777777" w:rsidR="001A3465" w:rsidRPr="001A3465" w:rsidRDefault="001A3465" w:rsidP="001A3465">
      <w:pPr>
        <w:pStyle w:val="a4"/>
        <w:spacing w:line="360" w:lineRule="auto"/>
        <w:jc w:val="both"/>
        <w:rPr>
          <w:rFonts w:ascii="Times New Roman" w:hAnsi="Times New Roman" w:cs="Times New Roman"/>
          <w:sz w:val="24"/>
          <w:szCs w:val="24"/>
        </w:rPr>
      </w:pPr>
    </w:p>
    <w:p w14:paraId="54977939" w14:textId="77777777" w:rsidR="003459CD" w:rsidRPr="001A3465" w:rsidRDefault="003459CD" w:rsidP="001A3465">
      <w:pPr>
        <w:pStyle w:val="a4"/>
        <w:spacing w:line="360" w:lineRule="auto"/>
        <w:jc w:val="both"/>
        <w:rPr>
          <w:rFonts w:ascii="Times New Roman" w:hAnsi="Times New Roman" w:cs="Times New Roman"/>
          <w:sz w:val="24"/>
          <w:szCs w:val="24"/>
        </w:rPr>
      </w:pPr>
      <w:r w:rsidRPr="001A3465">
        <w:rPr>
          <w:rFonts w:ascii="Times New Roman" w:hAnsi="Times New Roman" w:cs="Times New Roman"/>
          <w:sz w:val="24"/>
          <w:szCs w:val="24"/>
        </w:rPr>
        <w:t>Horngren, C.T., Sundem, G.L., Elliott, J.A. and Philbrick, D., 2018. Introduction to financial accounting. 15th ed. Harlow, Essex: Pearson Education Limited.</w:t>
      </w:r>
    </w:p>
    <w:p w14:paraId="1F4E816C" w14:textId="0490D15B" w:rsidR="001A3465" w:rsidRDefault="008E0A9C" w:rsidP="001A3465">
      <w:pPr>
        <w:spacing w:line="240" w:lineRule="auto"/>
        <w:jc w:val="both"/>
        <w:rPr>
          <w:rFonts w:ascii="Times New Roman" w:hAnsi="Times New Roman" w:cs="Times New Roman"/>
          <w:sz w:val="24"/>
          <w:szCs w:val="24"/>
        </w:rPr>
      </w:pPr>
      <w:r w:rsidRPr="001A3465">
        <w:rPr>
          <w:rFonts w:ascii="Times New Roman" w:hAnsi="Times New Roman" w:cs="Times New Roman"/>
          <w:sz w:val="24"/>
          <w:szCs w:val="24"/>
        </w:rPr>
        <w:t>Kimmel, P.D., Weygandt, J.J., Kieso, D.E. and Kyung Jin, B., 2022. Financial accounting: Tools for business decision making. John Wiley &amp; Sons.</w:t>
      </w:r>
    </w:p>
    <w:p w14:paraId="23F662BA" w14:textId="77777777" w:rsidR="001A3465" w:rsidRPr="001A3465" w:rsidRDefault="001A3465" w:rsidP="001A3465">
      <w:pPr>
        <w:spacing w:line="240" w:lineRule="auto"/>
        <w:jc w:val="both"/>
        <w:rPr>
          <w:rFonts w:ascii="Times New Roman" w:hAnsi="Times New Roman" w:cs="Times New Roman"/>
          <w:sz w:val="24"/>
          <w:szCs w:val="24"/>
        </w:rPr>
      </w:pPr>
    </w:p>
    <w:p w14:paraId="09679325" w14:textId="77777777" w:rsidR="008E0A9C" w:rsidRPr="001A3465" w:rsidRDefault="008E0A9C" w:rsidP="001A3465">
      <w:pPr>
        <w:spacing w:line="240" w:lineRule="auto"/>
        <w:jc w:val="both"/>
        <w:rPr>
          <w:rFonts w:ascii="Times New Roman" w:hAnsi="Times New Roman" w:cs="Times New Roman"/>
          <w:sz w:val="24"/>
          <w:szCs w:val="24"/>
        </w:rPr>
      </w:pPr>
      <w:r w:rsidRPr="001A3465">
        <w:rPr>
          <w:rFonts w:ascii="Times New Roman" w:hAnsi="Times New Roman" w:cs="Times New Roman"/>
          <w:sz w:val="24"/>
          <w:szCs w:val="24"/>
        </w:rPr>
        <w:t>Palepu, K.G., Healy, P., Peek, E. and Bernard, V., 2022. Business analysis and valuation. Cengage AU.</w:t>
      </w:r>
    </w:p>
    <w:p w14:paraId="28580227" w14:textId="77777777" w:rsidR="003459CD" w:rsidRPr="00F40B13" w:rsidRDefault="003459CD">
      <w:pPr>
        <w:rPr>
          <w:rFonts w:ascii="Times New Roman" w:hAnsi="Times New Roman" w:cs="Times New Roman"/>
          <w:sz w:val="24"/>
          <w:szCs w:val="24"/>
        </w:rPr>
      </w:pPr>
    </w:p>
    <w:sectPr w:rsidR="003459CD" w:rsidRPr="00F40B13">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DCC99" w14:textId="77777777" w:rsidR="00761432" w:rsidRDefault="00761432" w:rsidP="00677CF5">
      <w:pPr>
        <w:spacing w:after="0" w:line="240" w:lineRule="auto"/>
      </w:pPr>
      <w:r>
        <w:separator/>
      </w:r>
    </w:p>
  </w:endnote>
  <w:endnote w:type="continuationSeparator" w:id="0">
    <w:p w14:paraId="71E2E6D5" w14:textId="77777777" w:rsidR="00761432" w:rsidRDefault="00761432" w:rsidP="00677C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6E240" w14:textId="77777777" w:rsidR="00677CF5" w:rsidRDefault="00677CF5">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7289405"/>
      <w:docPartObj>
        <w:docPartGallery w:val="Page Numbers (Bottom of Page)"/>
        <w:docPartUnique/>
      </w:docPartObj>
    </w:sdtPr>
    <w:sdtEndPr/>
    <w:sdtContent>
      <w:p w14:paraId="11757D47" w14:textId="463DAAA0" w:rsidR="00677CF5" w:rsidRDefault="00677CF5">
        <w:pPr>
          <w:pStyle w:val="a7"/>
          <w:jc w:val="center"/>
        </w:pPr>
        <w:r>
          <w:fldChar w:fldCharType="begin"/>
        </w:r>
        <w:r>
          <w:instrText>PAGE   \* MERGEFORMAT</w:instrText>
        </w:r>
        <w:r>
          <w:fldChar w:fldCharType="separate"/>
        </w:r>
        <w:r>
          <w:rPr>
            <w:lang w:val="bg-BG"/>
          </w:rPr>
          <w:t>2</w:t>
        </w:r>
        <w:r>
          <w:fldChar w:fldCharType="end"/>
        </w:r>
      </w:p>
    </w:sdtContent>
  </w:sdt>
  <w:p w14:paraId="6A20F09B" w14:textId="77777777" w:rsidR="00677CF5" w:rsidRDefault="00677CF5">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C2C20" w14:textId="77777777" w:rsidR="00677CF5" w:rsidRDefault="00677CF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EFA32" w14:textId="77777777" w:rsidR="00761432" w:rsidRDefault="00761432" w:rsidP="00677CF5">
      <w:pPr>
        <w:spacing w:after="0" w:line="240" w:lineRule="auto"/>
      </w:pPr>
      <w:r>
        <w:separator/>
      </w:r>
    </w:p>
  </w:footnote>
  <w:footnote w:type="continuationSeparator" w:id="0">
    <w:p w14:paraId="6D1FB488" w14:textId="77777777" w:rsidR="00761432" w:rsidRDefault="00761432" w:rsidP="00677C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36EBD" w14:textId="77777777" w:rsidR="00677CF5" w:rsidRDefault="00677CF5">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07B78" w14:textId="77777777" w:rsidR="00677CF5" w:rsidRDefault="00677CF5">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C05C3" w14:textId="77777777" w:rsidR="00677CF5" w:rsidRDefault="00677CF5">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BD5AE3"/>
    <w:multiLevelType w:val="hybridMultilevel"/>
    <w:tmpl w:val="BAD41090"/>
    <w:lvl w:ilvl="0" w:tplc="4A2E30A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16cid:durableId="11959969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548"/>
    <w:rsid w:val="00043812"/>
    <w:rsid w:val="000537F7"/>
    <w:rsid w:val="000866C5"/>
    <w:rsid w:val="00091EEF"/>
    <w:rsid w:val="000C2B22"/>
    <w:rsid w:val="000C3C64"/>
    <w:rsid w:val="000F6B03"/>
    <w:rsid w:val="001614E1"/>
    <w:rsid w:val="00183A36"/>
    <w:rsid w:val="001A3465"/>
    <w:rsid w:val="001C143B"/>
    <w:rsid w:val="001E3E35"/>
    <w:rsid w:val="00203963"/>
    <w:rsid w:val="00213B29"/>
    <w:rsid w:val="0025276E"/>
    <w:rsid w:val="00271F20"/>
    <w:rsid w:val="002D56DD"/>
    <w:rsid w:val="00310613"/>
    <w:rsid w:val="0031306A"/>
    <w:rsid w:val="003459CD"/>
    <w:rsid w:val="003B1C9C"/>
    <w:rsid w:val="005C0FD0"/>
    <w:rsid w:val="005C57E5"/>
    <w:rsid w:val="005D1736"/>
    <w:rsid w:val="005D5CDE"/>
    <w:rsid w:val="005E3A3C"/>
    <w:rsid w:val="00651654"/>
    <w:rsid w:val="00677CF5"/>
    <w:rsid w:val="006A455E"/>
    <w:rsid w:val="006D23A3"/>
    <w:rsid w:val="006F08CE"/>
    <w:rsid w:val="0072765F"/>
    <w:rsid w:val="00761432"/>
    <w:rsid w:val="00761A5A"/>
    <w:rsid w:val="007F44CB"/>
    <w:rsid w:val="007F5BFD"/>
    <w:rsid w:val="008421A5"/>
    <w:rsid w:val="008B086B"/>
    <w:rsid w:val="008E0A9C"/>
    <w:rsid w:val="009318E2"/>
    <w:rsid w:val="00931AEC"/>
    <w:rsid w:val="009965A0"/>
    <w:rsid w:val="009A171F"/>
    <w:rsid w:val="009E676D"/>
    <w:rsid w:val="009F5548"/>
    <w:rsid w:val="009F6841"/>
    <w:rsid w:val="00A02AA8"/>
    <w:rsid w:val="00A434B2"/>
    <w:rsid w:val="00A54720"/>
    <w:rsid w:val="00A66E9E"/>
    <w:rsid w:val="00A713E8"/>
    <w:rsid w:val="00AC4D22"/>
    <w:rsid w:val="00AD4FE9"/>
    <w:rsid w:val="00AE1BA1"/>
    <w:rsid w:val="00BB3514"/>
    <w:rsid w:val="00BE1E03"/>
    <w:rsid w:val="00C13776"/>
    <w:rsid w:val="00C300A0"/>
    <w:rsid w:val="00C32E80"/>
    <w:rsid w:val="00C51D0B"/>
    <w:rsid w:val="00CA3D37"/>
    <w:rsid w:val="00D13C2C"/>
    <w:rsid w:val="00D23BA2"/>
    <w:rsid w:val="00D33E1E"/>
    <w:rsid w:val="00D52170"/>
    <w:rsid w:val="00D779E6"/>
    <w:rsid w:val="00D93ACB"/>
    <w:rsid w:val="00DD29C6"/>
    <w:rsid w:val="00E7087A"/>
    <w:rsid w:val="00EB444E"/>
    <w:rsid w:val="00EF6EE0"/>
    <w:rsid w:val="00F123CB"/>
    <w:rsid w:val="00F27F24"/>
    <w:rsid w:val="00F40B13"/>
    <w:rsid w:val="00F81DED"/>
    <w:rsid w:val="00FC57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765B314"/>
  <w15:chartTrackingRefBased/>
  <w15:docId w15:val="{C4F85AB8-CAFD-464D-815B-160DCC684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F6EE0"/>
    <w:rPr>
      <w:kern w:val="0"/>
      <w14:ligatures w14:val="none"/>
    </w:rPr>
  </w:style>
  <w:style w:type="paragraph" w:styleId="1">
    <w:name w:val="heading 1"/>
    <w:basedOn w:val="a"/>
    <w:next w:val="a"/>
    <w:link w:val="10"/>
    <w:uiPriority w:val="9"/>
    <w:qFormat/>
    <w:rsid w:val="00EF6EE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EF6EE0"/>
    <w:rPr>
      <w:rFonts w:asciiTheme="majorHAnsi" w:eastAsiaTheme="majorEastAsia" w:hAnsiTheme="majorHAnsi" w:cstheme="majorBidi"/>
      <w:color w:val="2F5496" w:themeColor="accent1" w:themeShade="BF"/>
      <w:kern w:val="0"/>
      <w:sz w:val="32"/>
      <w:szCs w:val="32"/>
      <w:lang w:val="en-US"/>
      <w14:ligatures w14:val="none"/>
    </w:rPr>
  </w:style>
  <w:style w:type="character" w:styleId="a3">
    <w:name w:val="Hyperlink"/>
    <w:basedOn w:val="a0"/>
    <w:uiPriority w:val="99"/>
    <w:unhideWhenUsed/>
    <w:rsid w:val="00EF6EE0"/>
    <w:rPr>
      <w:color w:val="0000FF"/>
      <w:u w:val="single"/>
    </w:rPr>
  </w:style>
  <w:style w:type="paragraph" w:styleId="a4">
    <w:name w:val="No Spacing"/>
    <w:uiPriority w:val="1"/>
    <w:qFormat/>
    <w:rsid w:val="00C300A0"/>
    <w:pPr>
      <w:spacing w:after="0" w:line="240" w:lineRule="auto"/>
    </w:pPr>
    <w:rPr>
      <w:kern w:val="0"/>
      <w14:ligatures w14:val="none"/>
    </w:rPr>
  </w:style>
  <w:style w:type="paragraph" w:customStyle="1" w:styleId="whitespace-pre-wrap">
    <w:name w:val="whitespace-pre-wrap"/>
    <w:basedOn w:val="a"/>
    <w:rsid w:val="003459C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a5">
    <w:name w:val="header"/>
    <w:basedOn w:val="a"/>
    <w:link w:val="a6"/>
    <w:uiPriority w:val="99"/>
    <w:unhideWhenUsed/>
    <w:rsid w:val="00677CF5"/>
    <w:pPr>
      <w:tabs>
        <w:tab w:val="center" w:pos="4513"/>
        <w:tab w:val="right" w:pos="9026"/>
      </w:tabs>
      <w:spacing w:after="0" w:line="240" w:lineRule="auto"/>
    </w:pPr>
  </w:style>
  <w:style w:type="character" w:customStyle="1" w:styleId="a6">
    <w:name w:val="Горен колонтитул Знак"/>
    <w:basedOn w:val="a0"/>
    <w:link w:val="a5"/>
    <w:uiPriority w:val="99"/>
    <w:rsid w:val="00677CF5"/>
    <w:rPr>
      <w:kern w:val="0"/>
      <w14:ligatures w14:val="none"/>
    </w:rPr>
  </w:style>
  <w:style w:type="paragraph" w:styleId="a7">
    <w:name w:val="footer"/>
    <w:basedOn w:val="a"/>
    <w:link w:val="a8"/>
    <w:uiPriority w:val="99"/>
    <w:unhideWhenUsed/>
    <w:rsid w:val="00677CF5"/>
    <w:pPr>
      <w:tabs>
        <w:tab w:val="center" w:pos="4513"/>
        <w:tab w:val="right" w:pos="9026"/>
      </w:tabs>
      <w:spacing w:after="0" w:line="240" w:lineRule="auto"/>
    </w:pPr>
  </w:style>
  <w:style w:type="character" w:customStyle="1" w:styleId="a8">
    <w:name w:val="Долен колонтитул Знак"/>
    <w:basedOn w:val="a0"/>
    <w:link w:val="a7"/>
    <w:uiPriority w:val="99"/>
    <w:rsid w:val="00677CF5"/>
    <w:rPr>
      <w:kern w:val="0"/>
      <w14:ligatures w14:val="none"/>
    </w:rPr>
  </w:style>
  <w:style w:type="character" w:styleId="a9">
    <w:name w:val="Emphasis"/>
    <w:basedOn w:val="a0"/>
    <w:uiPriority w:val="20"/>
    <w:qFormat/>
    <w:rsid w:val="001C143B"/>
    <w:rPr>
      <w:i/>
      <w:iCs/>
    </w:rPr>
  </w:style>
  <w:style w:type="character" w:styleId="aa">
    <w:name w:val="Strong"/>
    <w:basedOn w:val="a0"/>
    <w:uiPriority w:val="22"/>
    <w:qFormat/>
    <w:rsid w:val="00D93ACB"/>
    <w:rPr>
      <w:b/>
      <w:bCs/>
    </w:rPr>
  </w:style>
  <w:style w:type="table" w:styleId="ab">
    <w:name w:val="Table Grid"/>
    <w:basedOn w:val="a1"/>
    <w:uiPriority w:val="39"/>
    <w:rsid w:val="00D33E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399100">
      <w:bodyDiv w:val="1"/>
      <w:marLeft w:val="0"/>
      <w:marRight w:val="0"/>
      <w:marTop w:val="0"/>
      <w:marBottom w:val="0"/>
      <w:divBdr>
        <w:top w:val="none" w:sz="0" w:space="0" w:color="auto"/>
        <w:left w:val="none" w:sz="0" w:space="0" w:color="auto"/>
        <w:bottom w:val="none" w:sz="0" w:space="0" w:color="auto"/>
        <w:right w:val="none" w:sz="0" w:space="0" w:color="auto"/>
      </w:divBdr>
    </w:div>
    <w:div w:id="765342032">
      <w:bodyDiv w:val="1"/>
      <w:marLeft w:val="0"/>
      <w:marRight w:val="0"/>
      <w:marTop w:val="0"/>
      <w:marBottom w:val="0"/>
      <w:divBdr>
        <w:top w:val="none" w:sz="0" w:space="0" w:color="auto"/>
        <w:left w:val="none" w:sz="0" w:space="0" w:color="auto"/>
        <w:bottom w:val="none" w:sz="0" w:space="0" w:color="auto"/>
        <w:right w:val="none" w:sz="0" w:space="0" w:color="auto"/>
      </w:divBdr>
    </w:div>
    <w:div w:id="800852477">
      <w:bodyDiv w:val="1"/>
      <w:marLeft w:val="0"/>
      <w:marRight w:val="0"/>
      <w:marTop w:val="0"/>
      <w:marBottom w:val="0"/>
      <w:divBdr>
        <w:top w:val="none" w:sz="0" w:space="0" w:color="auto"/>
        <w:left w:val="none" w:sz="0" w:space="0" w:color="auto"/>
        <w:bottom w:val="none" w:sz="0" w:space="0" w:color="auto"/>
        <w:right w:val="none" w:sz="0" w:space="0" w:color="auto"/>
      </w:divBdr>
    </w:div>
    <w:div w:id="1163081357">
      <w:bodyDiv w:val="1"/>
      <w:marLeft w:val="0"/>
      <w:marRight w:val="0"/>
      <w:marTop w:val="0"/>
      <w:marBottom w:val="0"/>
      <w:divBdr>
        <w:top w:val="none" w:sz="0" w:space="0" w:color="auto"/>
        <w:left w:val="none" w:sz="0" w:space="0" w:color="auto"/>
        <w:bottom w:val="none" w:sz="0" w:space="0" w:color="auto"/>
        <w:right w:val="none" w:sz="0" w:space="0" w:color="auto"/>
      </w:divBdr>
    </w:div>
    <w:div w:id="1804495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9</Pages>
  <Words>1572</Words>
  <Characters>8962</Characters>
  <Application>Microsoft Office Word</Application>
  <DocSecurity>0</DocSecurity>
  <Lines>74</Lines>
  <Paragraphs>21</Paragraphs>
  <ScaleCrop>false</ScaleCrop>
  <Company/>
  <LinksUpToDate>false</LinksUpToDate>
  <CharactersWithSpaces>10513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Andriyana Eftimova</dc:creator>
  <cp:keywords/>
  <dc:description/>
  <cp:lastModifiedBy>Andriyana Eftimova</cp:lastModifiedBy>
  <cp:revision>73</cp:revision>
  <dcterms:created xsi:type="dcterms:W3CDTF">2023-06-17T07:49:00Z</dcterms:created>
  <dcterms:modified xsi:type="dcterms:W3CDTF">2023-08-21T15:30:00Z</dcterms:modified>
</cp:coreProperties>
</file>