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50922" w14:textId="6D93D022" w:rsidR="00F47BAC" w:rsidRDefault="17F539B7" w:rsidP="41B31C32">
      <w:pPr>
        <w:spacing w:line="257" w:lineRule="auto"/>
      </w:pPr>
      <w:r>
        <w:rPr>
          <w:noProof/>
        </w:rPr>
        <w:drawing>
          <wp:inline distT="0" distB="0" distL="0" distR="0" wp14:anchorId="6C29278A" wp14:editId="5F6F37BC">
            <wp:extent cx="2619375" cy="1162050"/>
            <wp:effectExtent l="0" t="0" r="0" b="0"/>
            <wp:docPr id="11811349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34978" name="Picture 1181134978"/>
                    <pic:cNvPicPr/>
                  </pic:nvPicPr>
                  <pic:blipFill>
                    <a:blip r:embed="rId7">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w14:paraId="0F0701AD" w14:textId="3C675C5C" w:rsidR="00F47BAC" w:rsidRDefault="17F539B7" w:rsidP="41B31C32">
      <w:pPr>
        <w:spacing w:line="257" w:lineRule="auto"/>
      </w:pPr>
      <w:r w:rsidRPr="41B31C32">
        <w:rPr>
          <w:rFonts w:ascii="Segoe UI" w:eastAsia="Segoe UI" w:hAnsi="Segoe UI" w:cs="Segoe UI"/>
          <w:sz w:val="20"/>
          <w:szCs w:val="20"/>
        </w:rPr>
        <w:t xml:space="preserve"> </w:t>
      </w:r>
    </w:p>
    <w:p w14:paraId="0328DFA6" w14:textId="16654098" w:rsidR="00F47BAC" w:rsidRDefault="17F539B7" w:rsidP="41B31C32">
      <w:pPr>
        <w:spacing w:line="257" w:lineRule="auto"/>
      </w:pPr>
      <w:r w:rsidRPr="41B31C32">
        <w:rPr>
          <w:rFonts w:ascii="Segoe UI" w:eastAsia="Segoe UI" w:hAnsi="Segoe UI" w:cs="Segoe UI"/>
          <w:sz w:val="20"/>
          <w:szCs w:val="20"/>
        </w:rPr>
        <w:t xml:space="preserve"> </w:t>
      </w:r>
    </w:p>
    <w:p w14:paraId="7C1D8FE6" w14:textId="26343666" w:rsidR="00F47BAC" w:rsidRDefault="17F539B7" w:rsidP="41B31C32">
      <w:pPr>
        <w:spacing w:line="257" w:lineRule="auto"/>
      </w:pPr>
      <w:r w:rsidRPr="41B31C32">
        <w:rPr>
          <w:rFonts w:ascii="Segoe UI" w:eastAsia="Segoe UI" w:hAnsi="Segoe UI" w:cs="Segoe UI"/>
          <w:sz w:val="20"/>
          <w:szCs w:val="20"/>
        </w:rPr>
        <w:t xml:space="preserve"> </w:t>
      </w:r>
    </w:p>
    <w:p w14:paraId="384789C0" w14:textId="4863308D" w:rsidR="00F47BAC" w:rsidRDefault="17F539B7" w:rsidP="41B31C32">
      <w:pPr>
        <w:spacing w:line="257" w:lineRule="auto"/>
      </w:pPr>
      <w:r w:rsidRPr="41B31C32">
        <w:rPr>
          <w:rFonts w:ascii="Segoe UI" w:eastAsia="Segoe UI" w:hAnsi="Segoe UI" w:cs="Segoe UI"/>
          <w:sz w:val="20"/>
          <w:szCs w:val="20"/>
        </w:rPr>
        <w:t xml:space="preserve"> </w:t>
      </w:r>
    </w:p>
    <w:p w14:paraId="5CD4AF77" w14:textId="3935C8CF" w:rsidR="00F47BAC" w:rsidRDefault="17F539B7" w:rsidP="41B31C32">
      <w:pPr>
        <w:spacing w:line="257" w:lineRule="auto"/>
      </w:pPr>
      <w:r w:rsidRPr="41B31C32">
        <w:rPr>
          <w:rFonts w:ascii="Segoe UI" w:eastAsia="Segoe UI" w:hAnsi="Segoe UI" w:cs="Segoe UI"/>
          <w:sz w:val="20"/>
          <w:szCs w:val="20"/>
        </w:rPr>
        <w:t xml:space="preserve"> </w:t>
      </w:r>
    </w:p>
    <w:p w14:paraId="7829F9A2" w14:textId="65E291B5" w:rsidR="00F47BAC" w:rsidRDefault="17F539B7" w:rsidP="41B31C32">
      <w:pPr>
        <w:spacing w:line="257" w:lineRule="auto"/>
        <w:jc w:val="both"/>
        <w:rPr>
          <w:rFonts w:ascii="Calibri" w:eastAsia="Calibri" w:hAnsi="Calibri" w:cs="Calibri"/>
          <w:sz w:val="28"/>
          <w:szCs w:val="28"/>
        </w:rPr>
      </w:pPr>
      <w:r w:rsidRPr="41B31C32">
        <w:rPr>
          <w:rFonts w:ascii="Calibri" w:eastAsia="Calibri" w:hAnsi="Calibri" w:cs="Calibri"/>
          <w:sz w:val="28"/>
          <w:szCs w:val="28"/>
        </w:rPr>
        <w:t>Name: Joanna Nec</w:t>
      </w:r>
    </w:p>
    <w:p w14:paraId="63D51D84" w14:textId="49E644F7" w:rsidR="00F47BAC" w:rsidRDefault="17F539B7" w:rsidP="41B31C32">
      <w:pPr>
        <w:spacing w:line="257" w:lineRule="auto"/>
        <w:jc w:val="both"/>
        <w:rPr>
          <w:rFonts w:ascii="Calibri" w:eastAsia="Calibri" w:hAnsi="Calibri" w:cs="Calibri"/>
          <w:sz w:val="28"/>
          <w:szCs w:val="28"/>
        </w:rPr>
      </w:pPr>
      <w:r w:rsidRPr="41B31C32">
        <w:rPr>
          <w:rFonts w:ascii="Calibri" w:eastAsia="Calibri" w:hAnsi="Calibri" w:cs="Calibri"/>
          <w:sz w:val="28"/>
          <w:szCs w:val="28"/>
        </w:rPr>
        <w:t>Student ID: 2514111</w:t>
      </w:r>
    </w:p>
    <w:p w14:paraId="77698696" w14:textId="6E667282" w:rsidR="00F47BAC" w:rsidRDefault="17F539B7" w:rsidP="41B31C32">
      <w:pPr>
        <w:spacing w:line="257" w:lineRule="auto"/>
        <w:jc w:val="both"/>
        <w:rPr>
          <w:rFonts w:ascii="Calibri" w:eastAsia="Calibri" w:hAnsi="Calibri" w:cs="Calibri"/>
          <w:sz w:val="28"/>
          <w:szCs w:val="28"/>
        </w:rPr>
      </w:pPr>
      <w:r w:rsidRPr="41B31C32">
        <w:rPr>
          <w:rFonts w:ascii="Calibri" w:eastAsia="Calibri" w:hAnsi="Calibri" w:cs="Calibri"/>
          <w:sz w:val="28"/>
          <w:szCs w:val="28"/>
        </w:rPr>
        <w:t xml:space="preserve">Module Code: </w:t>
      </w:r>
      <w:r w:rsidR="4F92B1C1" w:rsidRPr="41B31C32">
        <w:rPr>
          <w:rFonts w:ascii="Calibri" w:eastAsia="Calibri" w:hAnsi="Calibri" w:cs="Calibri"/>
          <w:sz w:val="28"/>
          <w:szCs w:val="28"/>
        </w:rPr>
        <w:t>LCHS4003</w:t>
      </w:r>
    </w:p>
    <w:p w14:paraId="68FB7946" w14:textId="00F90F6E" w:rsidR="00F47BAC" w:rsidRDefault="17F539B7" w:rsidP="41B31C32">
      <w:pPr>
        <w:spacing w:line="257" w:lineRule="auto"/>
        <w:jc w:val="both"/>
        <w:rPr>
          <w:rFonts w:ascii="Calibri" w:eastAsia="Calibri" w:hAnsi="Calibri" w:cs="Calibri"/>
          <w:sz w:val="28"/>
          <w:szCs w:val="28"/>
        </w:rPr>
      </w:pPr>
      <w:r w:rsidRPr="41B31C32">
        <w:rPr>
          <w:rFonts w:ascii="Calibri" w:eastAsia="Calibri" w:hAnsi="Calibri" w:cs="Calibri"/>
          <w:sz w:val="28"/>
          <w:szCs w:val="28"/>
        </w:rPr>
        <w:t xml:space="preserve">Module: </w:t>
      </w:r>
      <w:r w:rsidR="094E2560" w:rsidRPr="41B31C32">
        <w:rPr>
          <w:rFonts w:ascii="Calibri" w:eastAsia="Calibri" w:hAnsi="Calibri" w:cs="Calibri"/>
          <w:sz w:val="28"/>
          <w:szCs w:val="28"/>
        </w:rPr>
        <w:t>Introduction to Health and Social Care</w:t>
      </w:r>
    </w:p>
    <w:p w14:paraId="75EDC066" w14:textId="5D261353" w:rsidR="00F47BAC" w:rsidRDefault="17F539B7" w:rsidP="41B31C32">
      <w:pPr>
        <w:spacing w:line="257" w:lineRule="auto"/>
        <w:jc w:val="both"/>
        <w:rPr>
          <w:rFonts w:ascii="Calibri" w:eastAsia="Calibri" w:hAnsi="Calibri" w:cs="Calibri"/>
          <w:sz w:val="28"/>
          <w:szCs w:val="28"/>
        </w:rPr>
      </w:pPr>
      <w:r w:rsidRPr="41B31C32">
        <w:rPr>
          <w:rFonts w:ascii="Calibri" w:eastAsia="Calibri" w:hAnsi="Calibri" w:cs="Calibri"/>
          <w:sz w:val="28"/>
          <w:szCs w:val="28"/>
        </w:rPr>
        <w:t>Lecturer:</w:t>
      </w:r>
      <w:r w:rsidR="5F7AB883" w:rsidRPr="41B31C32">
        <w:rPr>
          <w:rFonts w:ascii="Calibri" w:eastAsia="Calibri" w:hAnsi="Calibri" w:cs="Calibri"/>
          <w:sz w:val="28"/>
          <w:szCs w:val="28"/>
        </w:rPr>
        <w:t xml:space="preserve"> Muhammad Aliyu</w:t>
      </w:r>
    </w:p>
    <w:p w14:paraId="03613E51" w14:textId="55D217D1" w:rsidR="00F47BAC" w:rsidRDefault="00F47BAC" w:rsidP="41B31C32">
      <w:pPr>
        <w:rPr>
          <w:rFonts w:ascii="Calibri" w:eastAsia="Calibri" w:hAnsi="Calibri" w:cs="Calibri"/>
        </w:rPr>
      </w:pPr>
    </w:p>
    <w:p w14:paraId="5E5787A5" w14:textId="0CF30A60" w:rsidR="00F47BAC" w:rsidRDefault="672DF3E9" w:rsidP="41B31C32">
      <w:pPr>
        <w:rPr>
          <w:rFonts w:ascii="Calibri" w:eastAsia="Calibri" w:hAnsi="Calibri" w:cs="Calibri"/>
          <w:sz w:val="28"/>
          <w:szCs w:val="28"/>
        </w:rPr>
      </w:pPr>
      <w:r w:rsidRPr="41B31C32">
        <w:rPr>
          <w:rFonts w:ascii="Calibri" w:eastAsia="Calibri" w:hAnsi="Calibri" w:cs="Calibri"/>
          <w:sz w:val="28"/>
          <w:szCs w:val="28"/>
        </w:rPr>
        <w:t>Assignment Title: Community Mental Health Services in the UK</w:t>
      </w:r>
    </w:p>
    <w:p w14:paraId="5BB0C7B5" w14:textId="2AB59701" w:rsidR="41B31C32" w:rsidRDefault="41B31C32">
      <w:r>
        <w:br w:type="page"/>
      </w:r>
    </w:p>
    <w:p w14:paraId="133AC353" w14:textId="47CF7DB1" w:rsidR="1FF10B82" w:rsidRDefault="1FF10B82" w:rsidP="41B31C32">
      <w:pPr>
        <w:rPr>
          <w:rFonts w:ascii="Calibri" w:eastAsia="Calibri" w:hAnsi="Calibri" w:cs="Calibri"/>
          <w:b/>
          <w:bCs/>
          <w:sz w:val="28"/>
          <w:szCs w:val="28"/>
        </w:rPr>
      </w:pPr>
      <w:r w:rsidRPr="41B31C32">
        <w:rPr>
          <w:rFonts w:ascii="Calibri" w:eastAsia="Calibri" w:hAnsi="Calibri" w:cs="Calibri"/>
          <w:b/>
          <w:bCs/>
          <w:sz w:val="28"/>
          <w:szCs w:val="28"/>
        </w:rPr>
        <w:lastRenderedPageBreak/>
        <w:t>Introduction</w:t>
      </w:r>
    </w:p>
    <w:p w14:paraId="3DF34BA8" w14:textId="766BFB3F" w:rsidR="1FF10B82" w:rsidRDefault="1FF10B82" w:rsidP="41B31C32">
      <w:pPr>
        <w:rPr>
          <w:rFonts w:ascii="Calibri" w:eastAsia="Calibri" w:hAnsi="Calibri" w:cs="Calibri"/>
        </w:rPr>
      </w:pPr>
      <w:r w:rsidRPr="41B31C32">
        <w:rPr>
          <w:rFonts w:ascii="Calibri" w:eastAsia="Calibri" w:hAnsi="Calibri" w:cs="Calibri"/>
        </w:rPr>
        <w:t>Community Mental Health Services (CMHS) play a key role in supporting individuals experiencing mental health difficulties in the United Kingdom. Conditions such as anxiety, depression, and stress are becoming increasingly common, with around one in four people affected each year. For this reason, it is essential to provide accessible and effective support within local communities to improve wellbeing and overall quality of life. Community-based care allows individuals to receive support in familiar environments, which can reduce stress and support recovery. In addition, it helps individuals remain connected to their families, employment, and daily routines, which are important for maintaining stability.</w:t>
      </w:r>
    </w:p>
    <w:p w14:paraId="1C10514D" w14:textId="634D3D2C" w:rsidR="29D30C38" w:rsidRDefault="29D30C38" w:rsidP="41B31C32">
      <w:pPr>
        <w:rPr>
          <w:rFonts w:ascii="Calibri" w:eastAsia="Calibri" w:hAnsi="Calibri" w:cs="Calibri"/>
        </w:rPr>
      </w:pPr>
      <w:r w:rsidRPr="41B31C32">
        <w:rPr>
          <w:rFonts w:ascii="Calibri" w:eastAsia="Calibri" w:hAnsi="Calibri" w:cs="Calibri"/>
        </w:rPr>
        <w:t>Mental health has become a significant public health issue in the UK, requiring effective and accessible</w:t>
      </w:r>
      <w:r w:rsidR="21A1D4ED" w:rsidRPr="41B31C32">
        <w:rPr>
          <w:rFonts w:ascii="Calibri" w:eastAsia="Calibri" w:hAnsi="Calibri" w:cs="Calibri"/>
        </w:rPr>
        <w:t xml:space="preserve"> support systems.</w:t>
      </w:r>
    </w:p>
    <w:p w14:paraId="62BCC86D" w14:textId="1FCA2DC0" w:rsidR="41B31C32" w:rsidRDefault="41B31C32" w:rsidP="41B31C32">
      <w:pPr>
        <w:rPr>
          <w:rFonts w:ascii="Calibri" w:eastAsia="Calibri" w:hAnsi="Calibri" w:cs="Calibri"/>
          <w:i/>
          <w:iCs/>
          <w:sz w:val="28"/>
          <w:szCs w:val="28"/>
        </w:rPr>
      </w:pPr>
    </w:p>
    <w:p w14:paraId="79117C82" w14:textId="28DE6300" w:rsidR="528AE3FA" w:rsidRDefault="528AE3FA" w:rsidP="41B31C32">
      <w:pPr>
        <w:rPr>
          <w:rFonts w:ascii="Calibri" w:eastAsia="Calibri" w:hAnsi="Calibri" w:cs="Calibri"/>
          <w:b/>
          <w:bCs/>
          <w:sz w:val="28"/>
          <w:szCs w:val="28"/>
        </w:rPr>
      </w:pPr>
      <w:r w:rsidRPr="41B31C32">
        <w:rPr>
          <w:rFonts w:ascii="Calibri" w:eastAsia="Calibri" w:hAnsi="Calibri" w:cs="Calibri"/>
          <w:b/>
          <w:bCs/>
          <w:sz w:val="28"/>
          <w:szCs w:val="28"/>
        </w:rPr>
        <w:t>Purpose of Community Mental Health Services</w:t>
      </w:r>
    </w:p>
    <w:p w14:paraId="6DC02F78" w14:textId="49A4D9FB" w:rsidR="528AE3FA" w:rsidRDefault="528AE3FA" w:rsidP="41B31C32">
      <w:pPr>
        <w:rPr>
          <w:rFonts w:ascii="Calibri" w:eastAsia="Calibri" w:hAnsi="Calibri" w:cs="Calibri"/>
        </w:rPr>
      </w:pPr>
      <w:r w:rsidRPr="41B31C32">
        <w:rPr>
          <w:rFonts w:ascii="Calibri" w:eastAsia="Calibri" w:hAnsi="Calibri" w:cs="Calibri"/>
        </w:rPr>
        <w:t>The primary aim of Community Mental Health Services is to support individuals in managing their mental health conditions while remaining in their local communities. These services focus on improving quality of life, promoting independence, and reducing the need for long-term hospitalisation. By delivering care closer to home, individuals are more likely to remain connected with their families and social networks, which plays an important role in recovery. This approach also reduces the disruption to everyday life and encourages individuals to continue their normal activities where possible.</w:t>
      </w:r>
    </w:p>
    <w:p w14:paraId="48A34082" w14:textId="0E2DBDD9" w:rsidR="528AE3FA" w:rsidRDefault="528AE3FA" w:rsidP="41B31C32">
      <w:pPr>
        <w:rPr>
          <w:rFonts w:ascii="Calibri" w:eastAsia="Calibri" w:hAnsi="Calibri" w:cs="Calibri"/>
        </w:rPr>
      </w:pPr>
      <w:r w:rsidRPr="41B31C32">
        <w:rPr>
          <w:rFonts w:ascii="Calibri" w:eastAsia="Calibri" w:hAnsi="Calibri" w:cs="Calibri"/>
        </w:rPr>
        <w:t>An important element of CMHS is early intervention. Identifying mental health problems at an early stage can prevent them from becoming more serious and more difficult to treat. Early support can lead to improved recovery outcomes and reduce long-term impacts on individuals’ lives. In addition, these services aim to empower individuals by encouraging them to take an active role in their own care and decision-making. This can increase confidence, improve engagement with services, and support long-term wellbeing.</w:t>
      </w:r>
    </w:p>
    <w:p w14:paraId="264D9310" w14:textId="272FE704" w:rsidR="41B31C32" w:rsidRDefault="41B31C32" w:rsidP="41B31C32">
      <w:pPr>
        <w:rPr>
          <w:rFonts w:ascii="Calibri" w:eastAsia="Calibri" w:hAnsi="Calibri" w:cs="Calibri"/>
        </w:rPr>
      </w:pPr>
    </w:p>
    <w:p w14:paraId="343D3F0D" w14:textId="50BE2DC7" w:rsidR="528AE3FA" w:rsidRDefault="528AE3FA" w:rsidP="41B31C32">
      <w:pPr>
        <w:rPr>
          <w:rFonts w:ascii="Calibri" w:eastAsia="Calibri" w:hAnsi="Calibri" w:cs="Calibri"/>
          <w:b/>
          <w:bCs/>
          <w:sz w:val="28"/>
          <w:szCs w:val="28"/>
        </w:rPr>
      </w:pPr>
      <w:r w:rsidRPr="41B31C32">
        <w:rPr>
          <w:rFonts w:ascii="Calibri" w:eastAsia="Calibri" w:hAnsi="Calibri" w:cs="Calibri"/>
          <w:b/>
          <w:bCs/>
          <w:sz w:val="28"/>
          <w:szCs w:val="28"/>
        </w:rPr>
        <w:t>Historical Development</w:t>
      </w:r>
    </w:p>
    <w:p w14:paraId="513B3C2E" w14:textId="3155CF5C" w:rsidR="528AE3FA" w:rsidRDefault="528AE3FA" w:rsidP="41B31C32">
      <w:pPr>
        <w:rPr>
          <w:rFonts w:ascii="Calibri" w:eastAsia="Calibri" w:hAnsi="Calibri" w:cs="Calibri"/>
        </w:rPr>
      </w:pPr>
      <w:r w:rsidRPr="41B31C32">
        <w:rPr>
          <w:rFonts w:ascii="Calibri" w:eastAsia="Calibri" w:hAnsi="Calibri" w:cs="Calibri"/>
        </w:rPr>
        <w:t>In the past, mental health care in the UK was mainly provided in psychiatric hospitals and large institutions. These environments were often isolating, and patients had limited contact with their families and communities. The focus of care was primarily on managing symptoms rather than promoting recovery or independence. As a result, many individuals experienced long-term institutionalisation, which could negatively affect their social skills and overall quality of life.</w:t>
      </w:r>
    </w:p>
    <w:p w14:paraId="73D6C4FF" w14:textId="5F850D5D" w:rsidR="528AE3FA" w:rsidRDefault="528AE3FA" w:rsidP="41B31C32">
      <w:pPr>
        <w:rPr>
          <w:rFonts w:ascii="Calibri" w:eastAsia="Calibri" w:hAnsi="Calibri" w:cs="Calibri"/>
        </w:rPr>
      </w:pPr>
      <w:r w:rsidRPr="41B31C32">
        <w:rPr>
          <w:rFonts w:ascii="Calibri" w:eastAsia="Calibri" w:hAnsi="Calibri" w:cs="Calibri"/>
        </w:rPr>
        <w:t xml:space="preserve"> </w:t>
      </w:r>
    </w:p>
    <w:p w14:paraId="3B8C8B65" w14:textId="6D1856C1" w:rsidR="528AE3FA" w:rsidRDefault="528AE3FA" w:rsidP="41B31C32">
      <w:pPr>
        <w:rPr>
          <w:rFonts w:ascii="Calibri" w:eastAsia="Calibri" w:hAnsi="Calibri" w:cs="Calibri"/>
        </w:rPr>
      </w:pPr>
      <w:r w:rsidRPr="41B31C32">
        <w:rPr>
          <w:rFonts w:ascii="Calibri" w:eastAsia="Calibri" w:hAnsi="Calibri" w:cs="Calibri"/>
        </w:rPr>
        <w:lastRenderedPageBreak/>
        <w:t>Over time, there has been a clear shift towards community-based care. This change was influenced by increased awareness of patient rights and the importance of social inclusion. Governments and healthcare organisations recognised that individuals achieve better outcomes when they are supported within their own communities. As a result, many large institutions were gradually closed, and services were transferred into community settings. Today, this approach is a key part of modern mental health care in the UK and continues to develop in response to changing needs.</w:t>
      </w:r>
    </w:p>
    <w:p w14:paraId="12E9344D" w14:textId="46DCAD3C" w:rsidR="41B31C32" w:rsidRDefault="41B31C32" w:rsidP="41B31C32">
      <w:pPr>
        <w:rPr>
          <w:rFonts w:ascii="Calibri" w:eastAsia="Calibri" w:hAnsi="Calibri" w:cs="Calibri"/>
        </w:rPr>
      </w:pPr>
    </w:p>
    <w:p w14:paraId="11A80E29" w14:textId="48FE6CA6" w:rsidR="5CD6C583" w:rsidRDefault="5CD6C583" w:rsidP="41B31C32">
      <w:pPr>
        <w:rPr>
          <w:rFonts w:ascii="Calibri" w:eastAsia="Calibri" w:hAnsi="Calibri" w:cs="Calibri"/>
          <w:b/>
          <w:bCs/>
          <w:sz w:val="28"/>
          <w:szCs w:val="28"/>
        </w:rPr>
      </w:pPr>
      <w:r w:rsidRPr="41B31C32">
        <w:rPr>
          <w:rFonts w:ascii="Calibri" w:eastAsia="Calibri" w:hAnsi="Calibri" w:cs="Calibri"/>
          <w:b/>
          <w:bCs/>
          <w:sz w:val="28"/>
          <w:szCs w:val="28"/>
        </w:rPr>
        <w:t>Services Provided</w:t>
      </w:r>
    </w:p>
    <w:p w14:paraId="4AA8585C" w14:textId="2DA95A77" w:rsidR="5CD6C583" w:rsidRDefault="5CD6C583" w:rsidP="41B31C32">
      <w:pPr>
        <w:rPr>
          <w:rFonts w:ascii="Calibri" w:eastAsia="Calibri" w:hAnsi="Calibri" w:cs="Calibri"/>
        </w:rPr>
      </w:pPr>
      <w:r w:rsidRPr="41B31C32">
        <w:rPr>
          <w:rFonts w:ascii="Calibri" w:eastAsia="Calibri" w:hAnsi="Calibri" w:cs="Calibri"/>
        </w:rPr>
        <w:t>Community Mental Health Services provide a wide range of support options designed to meet the needs of different individuals. One of the main forms of support is therapy and counselling, which help individuals understand their thoughts and emotions and develop coping strategies. Medication management is also an important aspect of care, ensuring that treatment is safe, effective, and regularly reviewed by healthcare professionals.</w:t>
      </w:r>
    </w:p>
    <w:p w14:paraId="746A3190" w14:textId="73DFE95F" w:rsidR="5CD6C583" w:rsidRDefault="5CD6C583" w:rsidP="41B31C32">
      <w:pPr>
        <w:rPr>
          <w:rFonts w:ascii="Calibri" w:eastAsia="Calibri" w:hAnsi="Calibri" w:cs="Calibri"/>
        </w:rPr>
      </w:pPr>
      <w:r w:rsidRPr="41B31C32">
        <w:rPr>
          <w:rFonts w:ascii="Calibri" w:eastAsia="Calibri" w:hAnsi="Calibri" w:cs="Calibri"/>
        </w:rPr>
        <w:t>In addition, services may include home visits, allowing individuals to receive support in a familiar and comfortable environment. Crisis intervention is another essential service, providing immediate assistance to individuals experiencing severe mental health difficulties. This can help prevent hospital admission and ensure safety during critical situations.</w:t>
      </w:r>
    </w:p>
    <w:p w14:paraId="6AF09DDC" w14:textId="0258D482" w:rsidR="5CD6C583" w:rsidRDefault="5CD6C583" w:rsidP="41B31C32">
      <w:pPr>
        <w:rPr>
          <w:rFonts w:ascii="Calibri" w:eastAsia="Calibri" w:hAnsi="Calibri" w:cs="Calibri"/>
        </w:rPr>
      </w:pPr>
      <w:r w:rsidRPr="41B31C32">
        <w:rPr>
          <w:rFonts w:ascii="Calibri" w:eastAsia="Calibri" w:hAnsi="Calibri" w:cs="Calibri"/>
        </w:rPr>
        <w:t>Rehabilitation programmes are also available to support long-term recovery, helping individuals develop skills for independent living, such as managing daily routines and building social connections. These services are typically delivered by multidisciplinary teams, including doctors, nurses, psychologists, and social workers, who work together to provide holistic and person-centred care. This collaborative approach ensures that individuals receive comprehensive support tailored to their needs.</w:t>
      </w:r>
    </w:p>
    <w:p w14:paraId="20DF15E2" w14:textId="711DE64A" w:rsidR="41B31C32" w:rsidRDefault="41B31C32" w:rsidP="41B31C32">
      <w:pPr>
        <w:rPr>
          <w:rFonts w:ascii="Calibri" w:eastAsia="Calibri" w:hAnsi="Calibri" w:cs="Calibri"/>
          <w:i/>
          <w:iCs/>
        </w:rPr>
      </w:pPr>
    </w:p>
    <w:p w14:paraId="2C3E5F97" w14:textId="734A2F08" w:rsidR="5CD6C583" w:rsidRDefault="5CD6C583" w:rsidP="41B31C32">
      <w:pPr>
        <w:rPr>
          <w:rFonts w:ascii="Calibri" w:eastAsia="Calibri" w:hAnsi="Calibri" w:cs="Calibri"/>
          <w:b/>
          <w:bCs/>
          <w:sz w:val="28"/>
          <w:szCs w:val="28"/>
        </w:rPr>
      </w:pPr>
      <w:r w:rsidRPr="41B31C32">
        <w:rPr>
          <w:rFonts w:ascii="Calibri" w:eastAsia="Calibri" w:hAnsi="Calibri" w:cs="Calibri"/>
          <w:b/>
          <w:bCs/>
          <w:sz w:val="28"/>
          <w:szCs w:val="28"/>
        </w:rPr>
        <w:t>Challenges</w:t>
      </w:r>
    </w:p>
    <w:p w14:paraId="5CF86148" w14:textId="7D45285F" w:rsidR="5CD6C583" w:rsidRDefault="5CD6C583" w:rsidP="41B31C32">
      <w:pPr>
        <w:rPr>
          <w:rFonts w:ascii="Calibri" w:eastAsia="Calibri" w:hAnsi="Calibri" w:cs="Calibri"/>
        </w:rPr>
      </w:pPr>
      <w:r w:rsidRPr="41B31C32">
        <w:rPr>
          <w:rFonts w:ascii="Calibri" w:eastAsia="Calibri" w:hAnsi="Calibri" w:cs="Calibri"/>
        </w:rPr>
        <w:t>Despite their significant role, Community Mental Health Services face several challenges. One of the main issues is limited funding and staff shortages, which can make it difficult to provide timely support. Many individuals experience long waiting times for assessments and treatment, which can worsen their condition and delay recovery.</w:t>
      </w:r>
    </w:p>
    <w:p w14:paraId="7075F5E1" w14:textId="57171AAE" w:rsidR="5CD6C583" w:rsidRDefault="5CD6C583" w:rsidP="41B31C32">
      <w:pPr>
        <w:rPr>
          <w:rFonts w:ascii="Calibri" w:eastAsia="Calibri" w:hAnsi="Calibri" w:cs="Calibri"/>
        </w:rPr>
      </w:pPr>
      <w:r w:rsidRPr="41B31C32">
        <w:rPr>
          <w:rFonts w:ascii="Calibri" w:eastAsia="Calibri" w:hAnsi="Calibri" w:cs="Calibri"/>
        </w:rPr>
        <w:t>There is also unequal access to services across different regions, meaning that some individuals may not receive the same level of support as others. In addition, stigma surrounding mental health remains a significant barrier. Some people may feel reluctant to seek help due to fear of judgment or discrimination, which can prevent early intervention.</w:t>
      </w:r>
    </w:p>
    <w:p w14:paraId="2ACAB792" w14:textId="2D1A737F" w:rsidR="41B31C32" w:rsidRDefault="41B31C32" w:rsidP="41B31C32">
      <w:pPr>
        <w:rPr>
          <w:rFonts w:ascii="Calibri" w:eastAsia="Calibri" w:hAnsi="Calibri" w:cs="Calibri"/>
        </w:rPr>
      </w:pPr>
    </w:p>
    <w:p w14:paraId="5F4EE23A" w14:textId="58C93288" w:rsidR="41B31C32" w:rsidRDefault="41B31C32" w:rsidP="41B31C32">
      <w:pPr>
        <w:rPr>
          <w:rFonts w:ascii="Calibri" w:eastAsia="Calibri" w:hAnsi="Calibri" w:cs="Calibri"/>
        </w:rPr>
      </w:pPr>
    </w:p>
    <w:p w14:paraId="358CB782" w14:textId="3C2412D6" w:rsidR="5CD6C583" w:rsidRDefault="5CD6C583" w:rsidP="41B31C32">
      <w:pPr>
        <w:rPr>
          <w:rFonts w:ascii="Calibri" w:eastAsia="Calibri" w:hAnsi="Calibri" w:cs="Calibri"/>
        </w:rPr>
      </w:pPr>
      <w:r w:rsidRPr="41B31C32">
        <w:rPr>
          <w:rFonts w:ascii="Calibri" w:eastAsia="Calibri" w:hAnsi="Calibri" w:cs="Calibri"/>
        </w:rPr>
        <w:t>Furthermore, the increasing demand for mental health services continues to place pressure on already limited resources. As more people seek support, services may struggle to meet demand, leading to reduced availability and increased pressure on healthcare professionals. Addressing these challenges is essential to improve the effectiveness of community-based mental health care.</w:t>
      </w:r>
    </w:p>
    <w:p w14:paraId="025E26C9" w14:textId="21F5109D" w:rsidR="41B31C32" w:rsidRDefault="41B31C32" w:rsidP="41B31C32">
      <w:pPr>
        <w:rPr>
          <w:rFonts w:ascii="Calibri" w:eastAsia="Calibri" w:hAnsi="Calibri" w:cs="Calibri"/>
          <w:sz w:val="28"/>
          <w:szCs w:val="28"/>
        </w:rPr>
      </w:pPr>
    </w:p>
    <w:p w14:paraId="5EA6048B" w14:textId="33185D98" w:rsidR="5CD6C583" w:rsidRDefault="5CD6C583" w:rsidP="41B31C32">
      <w:pPr>
        <w:rPr>
          <w:rFonts w:ascii="Calibri" w:eastAsia="Calibri" w:hAnsi="Calibri" w:cs="Calibri"/>
          <w:b/>
          <w:bCs/>
          <w:sz w:val="28"/>
          <w:szCs w:val="28"/>
        </w:rPr>
      </w:pPr>
      <w:r w:rsidRPr="41B31C32">
        <w:rPr>
          <w:rFonts w:ascii="Calibri" w:eastAsia="Calibri" w:hAnsi="Calibri" w:cs="Calibri"/>
          <w:b/>
          <w:bCs/>
          <w:sz w:val="28"/>
          <w:szCs w:val="28"/>
        </w:rPr>
        <w:t>Conclusion</w:t>
      </w:r>
    </w:p>
    <w:p w14:paraId="10B8FED9" w14:textId="59936361" w:rsidR="5CD6C583" w:rsidRDefault="5CD6C583" w:rsidP="41B31C32">
      <w:pPr>
        <w:rPr>
          <w:rFonts w:ascii="Calibri" w:eastAsia="Calibri" w:hAnsi="Calibri" w:cs="Calibri"/>
        </w:rPr>
      </w:pPr>
      <w:r w:rsidRPr="41B31C32">
        <w:rPr>
          <w:rFonts w:ascii="Calibri" w:eastAsia="Calibri" w:hAnsi="Calibri" w:cs="Calibri"/>
        </w:rPr>
        <w:t>In conclusion, Community Mental Health Services are essential in supporting individuals with mental health conditions in the UK. They provide accessible, person-centred care within local communities and help individuals maintain independence and improve their quality of life.</w:t>
      </w:r>
    </w:p>
    <w:p w14:paraId="4BF2191A" w14:textId="3BA7A727" w:rsidR="5CD6C583" w:rsidRDefault="5CD6C583" w:rsidP="41B31C32">
      <w:pPr>
        <w:rPr>
          <w:rFonts w:ascii="Calibri" w:eastAsia="Calibri" w:hAnsi="Calibri" w:cs="Calibri"/>
        </w:rPr>
      </w:pPr>
      <w:r w:rsidRPr="41B31C32">
        <w:rPr>
          <w:rFonts w:ascii="Calibri" w:eastAsia="Calibri" w:hAnsi="Calibri" w:cs="Calibri"/>
        </w:rPr>
        <w:t>Although these services face ongoing challenges, they continue to develop and adapt to meet growing demand. Overall, Community Mental Health Services play a vital role in improving mental health outcomes and promoting a more inclusive and supportive society.</w:t>
      </w:r>
    </w:p>
    <w:p w14:paraId="41375E29" w14:textId="70D41D7A" w:rsidR="00EC6A02" w:rsidRDefault="00EC6A02" w:rsidP="41B31C32">
      <w:pPr>
        <w:rPr>
          <w:rFonts w:ascii="Times New Roman" w:eastAsia="Times New Roman" w:hAnsi="Times New Roman" w:cs="Times New Roman"/>
        </w:rPr>
      </w:pPr>
      <w:r w:rsidRPr="41B31C32">
        <w:rPr>
          <w:rFonts w:ascii="Times New Roman" w:eastAsia="Times New Roman" w:hAnsi="Times New Roman" w:cs="Times New Roman"/>
        </w:rPr>
        <w:t>Therefore, strengthening Community Mental Health Services is essential for improving mental health outcomes and bui</w:t>
      </w:r>
      <w:r w:rsidR="1E91D11D" w:rsidRPr="41B31C32">
        <w:rPr>
          <w:rFonts w:ascii="Times New Roman" w:eastAsia="Times New Roman" w:hAnsi="Times New Roman" w:cs="Times New Roman"/>
        </w:rPr>
        <w:t>lding a more inclusive and supportive society in the future.</w:t>
      </w:r>
    </w:p>
    <w:p w14:paraId="52163B6B" w14:textId="1A731F5F" w:rsidR="41B31C32" w:rsidRDefault="41B31C32" w:rsidP="41B31C32">
      <w:pPr>
        <w:rPr>
          <w:rFonts w:ascii="Times New Roman" w:eastAsia="Times New Roman" w:hAnsi="Times New Roman" w:cs="Times New Roman"/>
        </w:rPr>
      </w:pPr>
    </w:p>
    <w:p w14:paraId="75A79413" w14:textId="592B08A4" w:rsidR="7EC1925F" w:rsidRDefault="7EC1925F" w:rsidP="41B31C32">
      <w:pPr>
        <w:rPr>
          <w:rFonts w:ascii="Calibri" w:eastAsia="Calibri" w:hAnsi="Calibri" w:cs="Calibri"/>
          <w:b/>
          <w:bCs/>
          <w:sz w:val="28"/>
          <w:szCs w:val="28"/>
        </w:rPr>
      </w:pPr>
      <w:r w:rsidRPr="41B31C32">
        <w:rPr>
          <w:rFonts w:ascii="Calibri" w:eastAsia="Calibri" w:hAnsi="Calibri" w:cs="Calibri"/>
          <w:b/>
          <w:bCs/>
          <w:sz w:val="28"/>
          <w:szCs w:val="28"/>
        </w:rPr>
        <w:t>References</w:t>
      </w:r>
    </w:p>
    <w:p w14:paraId="2FDDE5AF" w14:textId="5C5E4DC4" w:rsidR="7EC1925F" w:rsidRDefault="7EC1925F" w:rsidP="41B31C32">
      <w:pPr>
        <w:spacing w:after="0"/>
        <w:rPr>
          <w:rFonts w:ascii="Calibri" w:eastAsia="Calibri" w:hAnsi="Calibri" w:cs="Calibri"/>
        </w:rPr>
      </w:pPr>
      <w:r w:rsidRPr="41B31C32">
        <w:rPr>
          <w:rFonts w:ascii="Calibri" w:eastAsia="Calibri" w:hAnsi="Calibri" w:cs="Calibri"/>
        </w:rPr>
        <w:t>NHS (2023) Mental health services.</w:t>
      </w:r>
    </w:p>
    <w:p w14:paraId="37E28E8A" w14:textId="4D5DD8C9" w:rsidR="7EC1925F" w:rsidRDefault="7EC1925F" w:rsidP="41B31C32">
      <w:pPr>
        <w:spacing w:after="0"/>
        <w:rPr>
          <w:rFonts w:ascii="Calibri" w:eastAsia="Calibri" w:hAnsi="Calibri" w:cs="Calibri"/>
        </w:rPr>
      </w:pPr>
      <w:r w:rsidRPr="41B31C32">
        <w:rPr>
          <w:rFonts w:ascii="Calibri" w:eastAsia="Calibri" w:hAnsi="Calibri" w:cs="Calibri"/>
        </w:rPr>
        <w:t>Mind (2022) Community mental health support.</w:t>
      </w:r>
    </w:p>
    <w:p w14:paraId="50842AE0" w14:textId="122FA524" w:rsidR="7EC1925F" w:rsidRDefault="7EC1925F" w:rsidP="41B31C32">
      <w:pPr>
        <w:spacing w:after="0"/>
        <w:rPr>
          <w:rFonts w:ascii="Calibri" w:eastAsia="Calibri" w:hAnsi="Calibri" w:cs="Calibri"/>
        </w:rPr>
      </w:pPr>
      <w:r w:rsidRPr="41B31C32">
        <w:rPr>
          <w:rFonts w:ascii="Calibri" w:eastAsia="Calibri" w:hAnsi="Calibri" w:cs="Calibri"/>
        </w:rPr>
        <w:t>World Health Organization (2022) Mental health overview.</w:t>
      </w:r>
    </w:p>
    <w:p w14:paraId="6392BF88" w14:textId="338DC5CA" w:rsidR="7EC1925F" w:rsidRDefault="7EC1925F" w:rsidP="41B31C32">
      <w:pPr>
        <w:spacing w:after="0"/>
        <w:rPr>
          <w:rFonts w:ascii="Calibri" w:eastAsia="Calibri" w:hAnsi="Calibri" w:cs="Calibri"/>
        </w:rPr>
      </w:pPr>
      <w:r w:rsidRPr="41B31C32">
        <w:rPr>
          <w:rFonts w:ascii="Calibri" w:eastAsia="Calibri" w:hAnsi="Calibri" w:cs="Calibri"/>
        </w:rPr>
        <w:t>GOV.UK (2023) Mental health policy and services.</w:t>
      </w:r>
    </w:p>
    <w:p w14:paraId="14FDFDB8" w14:textId="7A384C5E" w:rsidR="41B31C32" w:rsidRDefault="41B31C32">
      <w:r>
        <w:br w:type="page"/>
      </w:r>
    </w:p>
    <w:p w14:paraId="62D88E26" w14:textId="1C2379D0" w:rsidR="41B31C32" w:rsidRDefault="41B31C32" w:rsidP="41B31C32">
      <w:pPr>
        <w:spacing w:after="0"/>
        <w:rPr>
          <w:rFonts w:ascii="Calibri" w:eastAsia="Calibri" w:hAnsi="Calibri" w:cs="Calibri"/>
        </w:rPr>
      </w:pPr>
    </w:p>
    <w:p w14:paraId="2027180E" w14:textId="268234DC" w:rsidR="570BA9EA" w:rsidRDefault="570BA9EA" w:rsidP="41B31C32">
      <w:pPr>
        <w:jc w:val="center"/>
      </w:pPr>
      <w:r>
        <w:rPr>
          <w:noProof/>
        </w:rPr>
        <w:drawing>
          <wp:inline distT="0" distB="0" distL="0" distR="0" wp14:anchorId="0FD503E9" wp14:editId="79E3E36B">
            <wp:extent cx="5705475" cy="4025160"/>
            <wp:effectExtent l="0" t="0" r="0" b="0"/>
            <wp:docPr id="16017675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67530" name="Picture 1601767530"/>
                    <pic:cNvPicPr/>
                  </pic:nvPicPr>
                  <pic:blipFill>
                    <a:blip r:embed="rId8">
                      <a:extLst>
                        <a:ext uri="{28A0092B-C50C-407E-A947-70E740481C1C}">
                          <a14:useLocalDpi xmlns:a14="http://schemas.microsoft.com/office/drawing/2010/main"/>
                        </a:ext>
                      </a:extLst>
                    </a:blip>
                    <a:stretch>
                      <a:fillRect/>
                    </a:stretch>
                  </pic:blipFill>
                  <pic:spPr>
                    <a:xfrm>
                      <a:off x="0" y="0"/>
                      <a:ext cx="5705475" cy="4025160"/>
                    </a:xfrm>
                    <a:prstGeom prst="rect">
                      <a:avLst/>
                    </a:prstGeom>
                  </pic:spPr>
                </pic:pic>
              </a:graphicData>
            </a:graphic>
          </wp:inline>
        </w:drawing>
      </w:r>
    </w:p>
    <w:p w14:paraId="7AD42A92" w14:textId="2ABBA43A" w:rsidR="41B31C32" w:rsidRDefault="41B31C32" w:rsidP="41B31C32"/>
    <w:sectPr w:rsidR="41B31C3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490BB" w14:textId="77777777" w:rsidR="00C67BBE" w:rsidRDefault="00C67BBE" w:rsidP="0082668E">
      <w:pPr>
        <w:spacing w:after="0" w:line="240" w:lineRule="auto"/>
      </w:pPr>
      <w:r>
        <w:separator/>
      </w:r>
    </w:p>
  </w:endnote>
  <w:endnote w:type="continuationSeparator" w:id="0">
    <w:p w14:paraId="4E46B5D9" w14:textId="77777777" w:rsidR="00C67BBE" w:rsidRDefault="00C67BBE" w:rsidP="00826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500B3" w14:textId="77777777" w:rsidR="00C67BBE" w:rsidRDefault="00C67BBE" w:rsidP="0082668E">
      <w:pPr>
        <w:spacing w:after="0" w:line="240" w:lineRule="auto"/>
      </w:pPr>
      <w:r>
        <w:separator/>
      </w:r>
    </w:p>
  </w:footnote>
  <w:footnote w:type="continuationSeparator" w:id="0">
    <w:p w14:paraId="27453816" w14:textId="77777777" w:rsidR="00C67BBE" w:rsidRDefault="00C67BBE" w:rsidP="008266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D3CBE0"/>
    <w:multiLevelType w:val="hybridMultilevel"/>
    <w:tmpl w:val="06BE1608"/>
    <w:lvl w:ilvl="0" w:tplc="7BD62FF4">
      <w:start w:val="1"/>
      <w:numFmt w:val="bullet"/>
      <w:lvlText w:val=""/>
      <w:lvlJc w:val="left"/>
      <w:pPr>
        <w:ind w:left="720" w:hanging="360"/>
      </w:pPr>
      <w:rPr>
        <w:rFonts w:ascii="Symbol" w:hAnsi="Symbol" w:hint="default"/>
      </w:rPr>
    </w:lvl>
    <w:lvl w:ilvl="1" w:tplc="E90C2D28">
      <w:start w:val="1"/>
      <w:numFmt w:val="bullet"/>
      <w:lvlText w:val="o"/>
      <w:lvlJc w:val="left"/>
      <w:pPr>
        <w:ind w:left="1440" w:hanging="360"/>
      </w:pPr>
      <w:rPr>
        <w:rFonts w:ascii="Courier New" w:hAnsi="Courier New" w:hint="default"/>
      </w:rPr>
    </w:lvl>
    <w:lvl w:ilvl="2" w:tplc="B4687F20">
      <w:start w:val="1"/>
      <w:numFmt w:val="bullet"/>
      <w:lvlText w:val=""/>
      <w:lvlJc w:val="left"/>
      <w:pPr>
        <w:ind w:left="2160" w:hanging="360"/>
      </w:pPr>
      <w:rPr>
        <w:rFonts w:ascii="Wingdings" w:hAnsi="Wingdings" w:hint="default"/>
      </w:rPr>
    </w:lvl>
    <w:lvl w:ilvl="3" w:tplc="95263DB6">
      <w:start w:val="1"/>
      <w:numFmt w:val="bullet"/>
      <w:lvlText w:val=""/>
      <w:lvlJc w:val="left"/>
      <w:pPr>
        <w:ind w:left="2880" w:hanging="360"/>
      </w:pPr>
      <w:rPr>
        <w:rFonts w:ascii="Symbol" w:hAnsi="Symbol" w:hint="default"/>
      </w:rPr>
    </w:lvl>
    <w:lvl w:ilvl="4" w:tplc="E69A3910">
      <w:start w:val="1"/>
      <w:numFmt w:val="bullet"/>
      <w:lvlText w:val="o"/>
      <w:lvlJc w:val="left"/>
      <w:pPr>
        <w:ind w:left="3600" w:hanging="360"/>
      </w:pPr>
      <w:rPr>
        <w:rFonts w:ascii="Courier New" w:hAnsi="Courier New" w:hint="default"/>
      </w:rPr>
    </w:lvl>
    <w:lvl w:ilvl="5" w:tplc="90404F76">
      <w:start w:val="1"/>
      <w:numFmt w:val="bullet"/>
      <w:lvlText w:val=""/>
      <w:lvlJc w:val="left"/>
      <w:pPr>
        <w:ind w:left="4320" w:hanging="360"/>
      </w:pPr>
      <w:rPr>
        <w:rFonts w:ascii="Wingdings" w:hAnsi="Wingdings" w:hint="default"/>
      </w:rPr>
    </w:lvl>
    <w:lvl w:ilvl="6" w:tplc="D88622CE">
      <w:start w:val="1"/>
      <w:numFmt w:val="bullet"/>
      <w:lvlText w:val=""/>
      <w:lvlJc w:val="left"/>
      <w:pPr>
        <w:ind w:left="5040" w:hanging="360"/>
      </w:pPr>
      <w:rPr>
        <w:rFonts w:ascii="Symbol" w:hAnsi="Symbol" w:hint="default"/>
      </w:rPr>
    </w:lvl>
    <w:lvl w:ilvl="7" w:tplc="86365C0E">
      <w:start w:val="1"/>
      <w:numFmt w:val="bullet"/>
      <w:lvlText w:val="o"/>
      <w:lvlJc w:val="left"/>
      <w:pPr>
        <w:ind w:left="5760" w:hanging="360"/>
      </w:pPr>
      <w:rPr>
        <w:rFonts w:ascii="Courier New" w:hAnsi="Courier New" w:hint="default"/>
      </w:rPr>
    </w:lvl>
    <w:lvl w:ilvl="8" w:tplc="17AEC3AE">
      <w:start w:val="1"/>
      <w:numFmt w:val="bullet"/>
      <w:lvlText w:val=""/>
      <w:lvlJc w:val="left"/>
      <w:pPr>
        <w:ind w:left="6480" w:hanging="360"/>
      </w:pPr>
      <w:rPr>
        <w:rFonts w:ascii="Wingdings" w:hAnsi="Wingdings" w:hint="default"/>
      </w:rPr>
    </w:lvl>
  </w:abstractNum>
  <w:abstractNum w:abstractNumId="1" w15:restartNumberingAfterBreak="0">
    <w:nsid w:val="3D237B21"/>
    <w:multiLevelType w:val="hybridMultilevel"/>
    <w:tmpl w:val="B49C79C0"/>
    <w:lvl w:ilvl="0" w:tplc="4442F52C">
      <w:start w:val="1"/>
      <w:numFmt w:val="bullet"/>
      <w:lvlText w:val=""/>
      <w:lvlJc w:val="left"/>
      <w:pPr>
        <w:ind w:left="720" w:hanging="360"/>
      </w:pPr>
      <w:rPr>
        <w:rFonts w:ascii="Symbol" w:hAnsi="Symbol" w:hint="default"/>
      </w:rPr>
    </w:lvl>
    <w:lvl w:ilvl="1" w:tplc="42B8234E">
      <w:start w:val="1"/>
      <w:numFmt w:val="bullet"/>
      <w:lvlText w:val="o"/>
      <w:lvlJc w:val="left"/>
      <w:pPr>
        <w:ind w:left="1440" w:hanging="360"/>
      </w:pPr>
      <w:rPr>
        <w:rFonts w:ascii="Courier New" w:hAnsi="Courier New" w:hint="default"/>
      </w:rPr>
    </w:lvl>
    <w:lvl w:ilvl="2" w:tplc="AFC003D0">
      <w:start w:val="1"/>
      <w:numFmt w:val="bullet"/>
      <w:lvlText w:val=""/>
      <w:lvlJc w:val="left"/>
      <w:pPr>
        <w:ind w:left="2160" w:hanging="360"/>
      </w:pPr>
      <w:rPr>
        <w:rFonts w:ascii="Wingdings" w:hAnsi="Wingdings" w:hint="default"/>
      </w:rPr>
    </w:lvl>
    <w:lvl w:ilvl="3" w:tplc="A882125E">
      <w:start w:val="1"/>
      <w:numFmt w:val="bullet"/>
      <w:lvlText w:val=""/>
      <w:lvlJc w:val="left"/>
      <w:pPr>
        <w:ind w:left="2880" w:hanging="360"/>
      </w:pPr>
      <w:rPr>
        <w:rFonts w:ascii="Symbol" w:hAnsi="Symbol" w:hint="default"/>
      </w:rPr>
    </w:lvl>
    <w:lvl w:ilvl="4" w:tplc="0EFC369A">
      <w:start w:val="1"/>
      <w:numFmt w:val="bullet"/>
      <w:lvlText w:val="o"/>
      <w:lvlJc w:val="left"/>
      <w:pPr>
        <w:ind w:left="3600" w:hanging="360"/>
      </w:pPr>
      <w:rPr>
        <w:rFonts w:ascii="Courier New" w:hAnsi="Courier New" w:hint="default"/>
      </w:rPr>
    </w:lvl>
    <w:lvl w:ilvl="5" w:tplc="3940D69E">
      <w:start w:val="1"/>
      <w:numFmt w:val="bullet"/>
      <w:lvlText w:val=""/>
      <w:lvlJc w:val="left"/>
      <w:pPr>
        <w:ind w:left="4320" w:hanging="360"/>
      </w:pPr>
      <w:rPr>
        <w:rFonts w:ascii="Wingdings" w:hAnsi="Wingdings" w:hint="default"/>
      </w:rPr>
    </w:lvl>
    <w:lvl w:ilvl="6" w:tplc="EC0E692C">
      <w:start w:val="1"/>
      <w:numFmt w:val="bullet"/>
      <w:lvlText w:val=""/>
      <w:lvlJc w:val="left"/>
      <w:pPr>
        <w:ind w:left="5040" w:hanging="360"/>
      </w:pPr>
      <w:rPr>
        <w:rFonts w:ascii="Symbol" w:hAnsi="Symbol" w:hint="default"/>
      </w:rPr>
    </w:lvl>
    <w:lvl w:ilvl="7" w:tplc="58C62E90">
      <w:start w:val="1"/>
      <w:numFmt w:val="bullet"/>
      <w:lvlText w:val="o"/>
      <w:lvlJc w:val="left"/>
      <w:pPr>
        <w:ind w:left="5760" w:hanging="360"/>
      </w:pPr>
      <w:rPr>
        <w:rFonts w:ascii="Courier New" w:hAnsi="Courier New" w:hint="default"/>
      </w:rPr>
    </w:lvl>
    <w:lvl w:ilvl="8" w:tplc="D91C87EE">
      <w:start w:val="1"/>
      <w:numFmt w:val="bullet"/>
      <w:lvlText w:val=""/>
      <w:lvlJc w:val="left"/>
      <w:pPr>
        <w:ind w:left="6480" w:hanging="360"/>
      </w:pPr>
      <w:rPr>
        <w:rFonts w:ascii="Wingdings" w:hAnsi="Wingdings" w:hint="default"/>
      </w:rPr>
    </w:lvl>
  </w:abstractNum>
  <w:num w:numId="1" w16cid:durableId="1411074411">
    <w:abstractNumId w:val="1"/>
  </w:num>
  <w:num w:numId="2" w16cid:durableId="299841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76A07D"/>
    <w:rsid w:val="004422AD"/>
    <w:rsid w:val="00655A59"/>
    <w:rsid w:val="0082668E"/>
    <w:rsid w:val="00C67BBE"/>
    <w:rsid w:val="00DE0957"/>
    <w:rsid w:val="00EC6A02"/>
    <w:rsid w:val="00F47BAC"/>
    <w:rsid w:val="07F12295"/>
    <w:rsid w:val="094E2560"/>
    <w:rsid w:val="0B042BF8"/>
    <w:rsid w:val="0C76A07D"/>
    <w:rsid w:val="11D7CB10"/>
    <w:rsid w:val="17F539B7"/>
    <w:rsid w:val="1AF17F65"/>
    <w:rsid w:val="1D63E00B"/>
    <w:rsid w:val="1E91D11D"/>
    <w:rsid w:val="1FF10B82"/>
    <w:rsid w:val="21A1D4ED"/>
    <w:rsid w:val="23C0EB43"/>
    <w:rsid w:val="2504BE34"/>
    <w:rsid w:val="277DD1CA"/>
    <w:rsid w:val="29D30C38"/>
    <w:rsid w:val="2A2D4E87"/>
    <w:rsid w:val="2D61C07F"/>
    <w:rsid w:val="2D87250E"/>
    <w:rsid w:val="2F83CCF8"/>
    <w:rsid w:val="2FA26E92"/>
    <w:rsid w:val="315A58D0"/>
    <w:rsid w:val="32CBD603"/>
    <w:rsid w:val="32CD612C"/>
    <w:rsid w:val="387653F3"/>
    <w:rsid w:val="39C0997A"/>
    <w:rsid w:val="3A1CBAED"/>
    <w:rsid w:val="3AE55D71"/>
    <w:rsid w:val="3CA2384C"/>
    <w:rsid w:val="3E173C8D"/>
    <w:rsid w:val="41B31C32"/>
    <w:rsid w:val="4B839592"/>
    <w:rsid w:val="4F92B1C1"/>
    <w:rsid w:val="5012C524"/>
    <w:rsid w:val="528AE3FA"/>
    <w:rsid w:val="5440AF08"/>
    <w:rsid w:val="550DEEFB"/>
    <w:rsid w:val="55D1544F"/>
    <w:rsid w:val="570BA9EA"/>
    <w:rsid w:val="585C6CEB"/>
    <w:rsid w:val="5CD6C583"/>
    <w:rsid w:val="5E93DFD2"/>
    <w:rsid w:val="5EB52AC1"/>
    <w:rsid w:val="5F7AB883"/>
    <w:rsid w:val="608D7C20"/>
    <w:rsid w:val="6465EAAC"/>
    <w:rsid w:val="672DF3E9"/>
    <w:rsid w:val="6A888EBF"/>
    <w:rsid w:val="6DBE2A41"/>
    <w:rsid w:val="6FD0D9E7"/>
    <w:rsid w:val="74B77262"/>
    <w:rsid w:val="770D70C1"/>
    <w:rsid w:val="77DCEA2A"/>
    <w:rsid w:val="7873C003"/>
    <w:rsid w:val="7B4D0992"/>
    <w:rsid w:val="7BFEF29A"/>
    <w:rsid w:val="7EC19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6A07D"/>
  <w15:chartTrackingRefBased/>
  <w15:docId w15:val="{24F01479-DEDA-4FFB-8D6F-A8B6AFE3B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1B31C32"/>
    <w:pPr>
      <w:ind w:left="720"/>
      <w:contextualSpacing/>
    </w:pPr>
  </w:style>
  <w:style w:type="paragraph" w:styleId="Header">
    <w:name w:val="header"/>
    <w:basedOn w:val="Normal"/>
    <w:link w:val="HeaderChar"/>
    <w:uiPriority w:val="99"/>
    <w:unhideWhenUsed/>
    <w:rsid w:val="00826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68E"/>
  </w:style>
  <w:style w:type="paragraph" w:styleId="Footer">
    <w:name w:val="footer"/>
    <w:basedOn w:val="Normal"/>
    <w:link w:val="FooterChar"/>
    <w:uiPriority w:val="99"/>
    <w:unhideWhenUsed/>
    <w:rsid w:val="00826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987</Words>
  <Characters>5628</Characters>
  <Application>Microsoft Office Word</Application>
  <DocSecurity>0</DocSecurity>
  <Lines>46</Lines>
  <Paragraphs>13</Paragraphs>
  <ScaleCrop>false</ScaleCrop>
  <Company/>
  <LinksUpToDate>false</LinksUpToDate>
  <CharactersWithSpaces>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Nec (2514111)</dc:creator>
  <cp:keywords/>
  <dc:description/>
  <cp:lastModifiedBy>Joanna Nec</cp:lastModifiedBy>
  <cp:revision>2</cp:revision>
  <dcterms:created xsi:type="dcterms:W3CDTF">2026-03-22T22:06:00Z</dcterms:created>
  <dcterms:modified xsi:type="dcterms:W3CDTF">2026-03-22T22:06:00Z</dcterms:modified>
</cp:coreProperties>
</file>