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62F2874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8538D2">
        <w:rPr>
          <w:rStyle w:val="Strong"/>
          <w:rFonts w:ascii="Arial" w:hAnsi="Arial" w:cs="Arial"/>
          <w:color w:val="1D2125"/>
          <w:sz w:val="32"/>
          <w:szCs w:val="32"/>
        </w:rPr>
        <w:t xml:space="preserve"> Rebeca Daniela Serban</w:t>
      </w:r>
    </w:p>
    <w:p w14:paraId="227AC82E" w14:textId="48E029A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8538D2">
        <w:rPr>
          <w:rStyle w:val="Strong"/>
          <w:rFonts w:ascii="Arial" w:hAnsi="Arial" w:cs="Arial"/>
          <w:color w:val="1D2125"/>
          <w:sz w:val="32"/>
          <w:szCs w:val="32"/>
        </w:rPr>
        <w:t xml:space="preserve"> 2331907</w:t>
      </w:r>
    </w:p>
    <w:p w14:paraId="5B5E64AD" w14:textId="2A530AC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8538D2">
        <w:rPr>
          <w:rStyle w:val="Strong"/>
          <w:rFonts w:ascii="Arial" w:hAnsi="Arial" w:cs="Arial"/>
          <w:color w:val="1D2125"/>
          <w:sz w:val="32"/>
          <w:szCs w:val="32"/>
        </w:rPr>
        <w:t xml:space="preserve"> Laila </w:t>
      </w:r>
      <w:r w:rsidR="00990A65">
        <w:rPr>
          <w:rStyle w:val="Strong"/>
          <w:rFonts w:ascii="Arial" w:hAnsi="Arial" w:cs="Arial"/>
          <w:color w:val="1D2125"/>
          <w:sz w:val="32"/>
          <w:szCs w:val="32"/>
        </w:rPr>
        <w:t>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054CE9C1" w:rsidR="0035774A" w:rsidRDefault="0035774A" w:rsidP="008375B5">
      <w:pPr>
        <w:spacing w:line="360" w:lineRule="auto"/>
        <w:rPr>
          <w:rFonts w:ascii="Arial" w:hAnsi="Arial" w:cs="Arial"/>
          <w:sz w:val="36"/>
          <w:szCs w:val="36"/>
        </w:rPr>
      </w:pPr>
    </w:p>
    <w:p w14:paraId="2780A4D0" w14:textId="11E589CB" w:rsidR="009C7283" w:rsidRDefault="009C7283" w:rsidP="009C7283">
      <w:pPr>
        <w:spacing w:after="0" w:line="240" w:lineRule="auto"/>
        <w:rPr>
          <w:rFonts w:ascii="Arial" w:hAnsi="Arial" w:cs="Arial"/>
          <w:sz w:val="36"/>
          <w:szCs w:val="36"/>
        </w:rPr>
      </w:pPr>
    </w:p>
    <w:sdt>
      <w:sdtPr>
        <w:id w:val="-2082206626"/>
        <w:docPartObj>
          <w:docPartGallery w:val="Table of Contents"/>
          <w:docPartUnique/>
        </w:docPartObj>
      </w:sdtPr>
      <w:sdtEndPr>
        <w:rPr>
          <w:b/>
          <w:bCs/>
        </w:rPr>
      </w:sdtEndPr>
      <w:sdtContent>
        <w:p w14:paraId="00502906" w14:textId="3DA2BEDB" w:rsidR="00845EE0" w:rsidRPr="009C7283" w:rsidRDefault="00845EE0" w:rsidP="009C7283">
          <w:pPr>
            <w:spacing w:after="0" w:line="240" w:lineRule="auto"/>
            <w:rPr>
              <w:rFonts w:ascii="Arial" w:hAnsi="Arial" w:cs="Arial"/>
              <w:sz w:val="36"/>
              <w:szCs w:val="36"/>
            </w:rPr>
          </w:pPr>
          <w:r>
            <w:t>Table of Contents</w:t>
          </w:r>
        </w:p>
        <w:p w14:paraId="30E31DC3" w14:textId="7EF543B5"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r>
            <w:fldChar w:fldCharType="begin"/>
          </w:r>
          <w:r>
            <w:instrText xml:space="preserve"> TOC \o "1-3" \h \z \u </w:instrText>
          </w:r>
          <w:r>
            <w:fldChar w:fldCharType="separate"/>
          </w:r>
          <w:hyperlink w:anchor="_Toc234089011" w:history="1">
            <w:r w:rsidRPr="00A33112">
              <w:rPr>
                <w:rStyle w:val="Hyperlink"/>
                <w:noProof/>
              </w:rPr>
              <w:t>Emotion</w:t>
            </w:r>
            <w:r w:rsidRPr="00A33112">
              <w:rPr>
                <w:rStyle w:val="Hyperlink"/>
                <w:rFonts w:ascii="Cambria Math" w:hAnsi="Cambria Math" w:cs="Cambria Math"/>
                <w:noProof/>
              </w:rPr>
              <w:t>‑</w:t>
            </w:r>
            <w:r w:rsidRPr="00A33112">
              <w:rPr>
                <w:rStyle w:val="Hyperlink"/>
                <w:noProof/>
              </w:rPr>
              <w:t>AI Monitoring for Mental Health &amp; Social Care (2024–2026): A Critical Evaluation</w:t>
            </w:r>
            <w:r>
              <w:rPr>
                <w:noProof/>
                <w:webHidden/>
              </w:rPr>
              <w:tab/>
            </w:r>
            <w:r>
              <w:rPr>
                <w:noProof/>
                <w:webHidden/>
              </w:rPr>
              <w:fldChar w:fldCharType="begin"/>
            </w:r>
            <w:r>
              <w:rPr>
                <w:noProof/>
                <w:webHidden/>
              </w:rPr>
              <w:instrText xml:space="preserve"> PAGEREF _Toc234089011 \h </w:instrText>
            </w:r>
            <w:r>
              <w:rPr>
                <w:noProof/>
                <w:webHidden/>
              </w:rPr>
            </w:r>
            <w:r>
              <w:rPr>
                <w:noProof/>
                <w:webHidden/>
              </w:rPr>
              <w:fldChar w:fldCharType="separate"/>
            </w:r>
            <w:r>
              <w:rPr>
                <w:noProof/>
                <w:webHidden/>
              </w:rPr>
              <w:t>4</w:t>
            </w:r>
            <w:r>
              <w:rPr>
                <w:noProof/>
                <w:webHidden/>
              </w:rPr>
              <w:fldChar w:fldCharType="end"/>
            </w:r>
          </w:hyperlink>
        </w:p>
        <w:p w14:paraId="13F997A3" w14:textId="2B6A468C"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12" w:history="1">
            <w:r w:rsidRPr="00A33112">
              <w:rPr>
                <w:rStyle w:val="Hyperlink"/>
                <w:noProof/>
              </w:rPr>
              <w:t>Introduction</w:t>
            </w:r>
            <w:r>
              <w:rPr>
                <w:noProof/>
                <w:webHidden/>
              </w:rPr>
              <w:tab/>
            </w:r>
            <w:r>
              <w:rPr>
                <w:noProof/>
                <w:webHidden/>
              </w:rPr>
              <w:fldChar w:fldCharType="begin"/>
            </w:r>
            <w:r>
              <w:rPr>
                <w:noProof/>
                <w:webHidden/>
              </w:rPr>
              <w:instrText xml:space="preserve"> PAGEREF _Toc234089012 \h </w:instrText>
            </w:r>
            <w:r>
              <w:rPr>
                <w:noProof/>
                <w:webHidden/>
              </w:rPr>
            </w:r>
            <w:r>
              <w:rPr>
                <w:noProof/>
                <w:webHidden/>
              </w:rPr>
              <w:fldChar w:fldCharType="separate"/>
            </w:r>
            <w:r>
              <w:rPr>
                <w:noProof/>
                <w:webHidden/>
              </w:rPr>
              <w:t>4</w:t>
            </w:r>
            <w:r>
              <w:rPr>
                <w:noProof/>
                <w:webHidden/>
              </w:rPr>
              <w:fldChar w:fldCharType="end"/>
            </w:r>
          </w:hyperlink>
        </w:p>
        <w:p w14:paraId="693AFADD" w14:textId="41594697"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13" w:history="1">
            <w:r w:rsidRPr="00A33112">
              <w:rPr>
                <w:rStyle w:val="Hyperlink"/>
                <w:noProof/>
              </w:rPr>
              <w:t>Impact on the workforce</w:t>
            </w:r>
            <w:r>
              <w:rPr>
                <w:noProof/>
                <w:webHidden/>
              </w:rPr>
              <w:tab/>
            </w:r>
            <w:r>
              <w:rPr>
                <w:noProof/>
                <w:webHidden/>
              </w:rPr>
              <w:fldChar w:fldCharType="begin"/>
            </w:r>
            <w:r>
              <w:rPr>
                <w:noProof/>
                <w:webHidden/>
              </w:rPr>
              <w:instrText xml:space="preserve"> PAGEREF _Toc234089013 \h </w:instrText>
            </w:r>
            <w:r>
              <w:rPr>
                <w:noProof/>
                <w:webHidden/>
              </w:rPr>
            </w:r>
            <w:r>
              <w:rPr>
                <w:noProof/>
                <w:webHidden/>
              </w:rPr>
              <w:fldChar w:fldCharType="separate"/>
            </w:r>
            <w:r>
              <w:rPr>
                <w:noProof/>
                <w:webHidden/>
              </w:rPr>
              <w:t>4</w:t>
            </w:r>
            <w:r>
              <w:rPr>
                <w:noProof/>
                <w:webHidden/>
              </w:rPr>
              <w:fldChar w:fldCharType="end"/>
            </w:r>
          </w:hyperlink>
        </w:p>
        <w:p w14:paraId="16B6E866" w14:textId="2A4944BB"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14" w:history="1">
            <w:r w:rsidRPr="00A33112">
              <w:rPr>
                <w:rStyle w:val="Hyperlink"/>
                <w:noProof/>
              </w:rPr>
              <w:t>Positive impacts</w:t>
            </w:r>
            <w:r>
              <w:rPr>
                <w:noProof/>
                <w:webHidden/>
              </w:rPr>
              <w:tab/>
            </w:r>
            <w:r>
              <w:rPr>
                <w:noProof/>
                <w:webHidden/>
              </w:rPr>
              <w:fldChar w:fldCharType="begin"/>
            </w:r>
            <w:r>
              <w:rPr>
                <w:noProof/>
                <w:webHidden/>
              </w:rPr>
              <w:instrText xml:space="preserve"> PAGEREF _Toc234089014 \h </w:instrText>
            </w:r>
            <w:r>
              <w:rPr>
                <w:noProof/>
                <w:webHidden/>
              </w:rPr>
            </w:r>
            <w:r>
              <w:rPr>
                <w:noProof/>
                <w:webHidden/>
              </w:rPr>
              <w:fldChar w:fldCharType="separate"/>
            </w:r>
            <w:r>
              <w:rPr>
                <w:noProof/>
                <w:webHidden/>
              </w:rPr>
              <w:t>4</w:t>
            </w:r>
            <w:r>
              <w:rPr>
                <w:noProof/>
                <w:webHidden/>
              </w:rPr>
              <w:fldChar w:fldCharType="end"/>
            </w:r>
          </w:hyperlink>
        </w:p>
        <w:p w14:paraId="01FE4B0E" w14:textId="0C6E376E"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15" w:history="1">
            <w:r w:rsidRPr="00A33112">
              <w:rPr>
                <w:rStyle w:val="Hyperlink"/>
                <w:noProof/>
              </w:rPr>
              <w:t>Negative impacts</w:t>
            </w:r>
            <w:r>
              <w:rPr>
                <w:noProof/>
                <w:webHidden/>
              </w:rPr>
              <w:tab/>
            </w:r>
            <w:r>
              <w:rPr>
                <w:noProof/>
                <w:webHidden/>
              </w:rPr>
              <w:fldChar w:fldCharType="begin"/>
            </w:r>
            <w:r>
              <w:rPr>
                <w:noProof/>
                <w:webHidden/>
              </w:rPr>
              <w:instrText xml:space="preserve"> PAGEREF _Toc234089015 \h </w:instrText>
            </w:r>
            <w:r>
              <w:rPr>
                <w:noProof/>
                <w:webHidden/>
              </w:rPr>
            </w:r>
            <w:r>
              <w:rPr>
                <w:noProof/>
                <w:webHidden/>
              </w:rPr>
              <w:fldChar w:fldCharType="separate"/>
            </w:r>
            <w:r>
              <w:rPr>
                <w:noProof/>
                <w:webHidden/>
              </w:rPr>
              <w:t>5</w:t>
            </w:r>
            <w:r>
              <w:rPr>
                <w:noProof/>
                <w:webHidden/>
              </w:rPr>
              <w:fldChar w:fldCharType="end"/>
            </w:r>
          </w:hyperlink>
        </w:p>
        <w:p w14:paraId="1391FBD4" w14:textId="7503AEC7"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16" w:history="1">
            <w:r w:rsidRPr="00A33112">
              <w:rPr>
                <w:rStyle w:val="Hyperlink"/>
                <w:noProof/>
              </w:rPr>
              <w:t>Critical Evaluation of Evidence</w:t>
            </w:r>
            <w:r>
              <w:rPr>
                <w:noProof/>
                <w:webHidden/>
              </w:rPr>
              <w:tab/>
            </w:r>
            <w:r>
              <w:rPr>
                <w:noProof/>
                <w:webHidden/>
              </w:rPr>
              <w:fldChar w:fldCharType="begin"/>
            </w:r>
            <w:r>
              <w:rPr>
                <w:noProof/>
                <w:webHidden/>
              </w:rPr>
              <w:instrText xml:space="preserve"> PAGEREF _Toc234089016 \h </w:instrText>
            </w:r>
            <w:r>
              <w:rPr>
                <w:noProof/>
                <w:webHidden/>
              </w:rPr>
            </w:r>
            <w:r>
              <w:rPr>
                <w:noProof/>
                <w:webHidden/>
              </w:rPr>
              <w:fldChar w:fldCharType="separate"/>
            </w:r>
            <w:r>
              <w:rPr>
                <w:noProof/>
                <w:webHidden/>
              </w:rPr>
              <w:t>5</w:t>
            </w:r>
            <w:r>
              <w:rPr>
                <w:noProof/>
                <w:webHidden/>
              </w:rPr>
              <w:fldChar w:fldCharType="end"/>
            </w:r>
          </w:hyperlink>
        </w:p>
        <w:p w14:paraId="6276C025" w14:textId="65736B51"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17" w:history="1">
            <w:r w:rsidRPr="00A33112">
              <w:rPr>
                <w:rStyle w:val="Hyperlink"/>
                <w:noProof/>
              </w:rPr>
              <w:t>Impact on service delivery</w:t>
            </w:r>
            <w:r>
              <w:rPr>
                <w:noProof/>
                <w:webHidden/>
              </w:rPr>
              <w:tab/>
            </w:r>
            <w:r>
              <w:rPr>
                <w:noProof/>
                <w:webHidden/>
              </w:rPr>
              <w:fldChar w:fldCharType="begin"/>
            </w:r>
            <w:r>
              <w:rPr>
                <w:noProof/>
                <w:webHidden/>
              </w:rPr>
              <w:instrText xml:space="preserve"> PAGEREF _Toc234089017 \h </w:instrText>
            </w:r>
            <w:r>
              <w:rPr>
                <w:noProof/>
                <w:webHidden/>
              </w:rPr>
            </w:r>
            <w:r>
              <w:rPr>
                <w:noProof/>
                <w:webHidden/>
              </w:rPr>
              <w:fldChar w:fldCharType="separate"/>
            </w:r>
            <w:r>
              <w:rPr>
                <w:noProof/>
                <w:webHidden/>
              </w:rPr>
              <w:t>6</w:t>
            </w:r>
            <w:r>
              <w:rPr>
                <w:noProof/>
                <w:webHidden/>
              </w:rPr>
              <w:fldChar w:fldCharType="end"/>
            </w:r>
          </w:hyperlink>
        </w:p>
        <w:p w14:paraId="00B62AE7" w14:textId="0E4EA9F7"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18" w:history="1">
            <w:r w:rsidRPr="00A33112">
              <w:rPr>
                <w:rStyle w:val="Hyperlink"/>
                <w:noProof/>
              </w:rPr>
              <w:t>Positive impacts</w:t>
            </w:r>
            <w:r>
              <w:rPr>
                <w:noProof/>
                <w:webHidden/>
              </w:rPr>
              <w:tab/>
            </w:r>
            <w:r>
              <w:rPr>
                <w:noProof/>
                <w:webHidden/>
              </w:rPr>
              <w:fldChar w:fldCharType="begin"/>
            </w:r>
            <w:r>
              <w:rPr>
                <w:noProof/>
                <w:webHidden/>
              </w:rPr>
              <w:instrText xml:space="preserve"> PAGEREF _Toc234089018 \h </w:instrText>
            </w:r>
            <w:r>
              <w:rPr>
                <w:noProof/>
                <w:webHidden/>
              </w:rPr>
            </w:r>
            <w:r>
              <w:rPr>
                <w:noProof/>
                <w:webHidden/>
              </w:rPr>
              <w:fldChar w:fldCharType="separate"/>
            </w:r>
            <w:r>
              <w:rPr>
                <w:noProof/>
                <w:webHidden/>
              </w:rPr>
              <w:t>6</w:t>
            </w:r>
            <w:r>
              <w:rPr>
                <w:noProof/>
                <w:webHidden/>
              </w:rPr>
              <w:fldChar w:fldCharType="end"/>
            </w:r>
          </w:hyperlink>
        </w:p>
        <w:p w14:paraId="6798A320" w14:textId="44263FCB"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19" w:history="1">
            <w:r w:rsidRPr="00A33112">
              <w:rPr>
                <w:rStyle w:val="Hyperlink"/>
                <w:noProof/>
              </w:rPr>
              <w:t>Negative impacts</w:t>
            </w:r>
            <w:r>
              <w:rPr>
                <w:noProof/>
                <w:webHidden/>
              </w:rPr>
              <w:tab/>
            </w:r>
            <w:r>
              <w:rPr>
                <w:noProof/>
                <w:webHidden/>
              </w:rPr>
              <w:fldChar w:fldCharType="begin"/>
            </w:r>
            <w:r>
              <w:rPr>
                <w:noProof/>
                <w:webHidden/>
              </w:rPr>
              <w:instrText xml:space="preserve"> PAGEREF _Toc234089019 \h </w:instrText>
            </w:r>
            <w:r>
              <w:rPr>
                <w:noProof/>
                <w:webHidden/>
              </w:rPr>
            </w:r>
            <w:r>
              <w:rPr>
                <w:noProof/>
                <w:webHidden/>
              </w:rPr>
              <w:fldChar w:fldCharType="separate"/>
            </w:r>
            <w:r>
              <w:rPr>
                <w:noProof/>
                <w:webHidden/>
              </w:rPr>
              <w:t>6</w:t>
            </w:r>
            <w:r>
              <w:rPr>
                <w:noProof/>
                <w:webHidden/>
              </w:rPr>
              <w:fldChar w:fldCharType="end"/>
            </w:r>
          </w:hyperlink>
        </w:p>
        <w:p w14:paraId="65B70034" w14:textId="2810B83B"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0" w:history="1">
            <w:r w:rsidRPr="00A33112">
              <w:rPr>
                <w:rStyle w:val="Hyperlink"/>
                <w:noProof/>
              </w:rPr>
              <w:t>Critical Evaluation of Evidence Reliability</w:t>
            </w:r>
            <w:r>
              <w:rPr>
                <w:noProof/>
                <w:webHidden/>
              </w:rPr>
              <w:tab/>
            </w:r>
            <w:r>
              <w:rPr>
                <w:noProof/>
                <w:webHidden/>
              </w:rPr>
              <w:fldChar w:fldCharType="begin"/>
            </w:r>
            <w:r>
              <w:rPr>
                <w:noProof/>
                <w:webHidden/>
              </w:rPr>
              <w:instrText xml:space="preserve"> PAGEREF _Toc234089020 \h </w:instrText>
            </w:r>
            <w:r>
              <w:rPr>
                <w:noProof/>
                <w:webHidden/>
              </w:rPr>
            </w:r>
            <w:r>
              <w:rPr>
                <w:noProof/>
                <w:webHidden/>
              </w:rPr>
              <w:fldChar w:fldCharType="separate"/>
            </w:r>
            <w:r>
              <w:rPr>
                <w:noProof/>
                <w:webHidden/>
              </w:rPr>
              <w:t>7</w:t>
            </w:r>
            <w:r>
              <w:rPr>
                <w:noProof/>
                <w:webHidden/>
              </w:rPr>
              <w:fldChar w:fldCharType="end"/>
            </w:r>
          </w:hyperlink>
        </w:p>
        <w:p w14:paraId="7DDF9B5D" w14:textId="39AE23AA"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22" w:history="1">
            <w:r w:rsidRPr="00A33112">
              <w:rPr>
                <w:rStyle w:val="Hyperlink"/>
                <w:noProof/>
              </w:rPr>
              <w:t>Impact on patients</w:t>
            </w:r>
            <w:r>
              <w:rPr>
                <w:noProof/>
                <w:webHidden/>
              </w:rPr>
              <w:tab/>
            </w:r>
            <w:r>
              <w:rPr>
                <w:noProof/>
                <w:webHidden/>
              </w:rPr>
              <w:fldChar w:fldCharType="begin"/>
            </w:r>
            <w:r>
              <w:rPr>
                <w:noProof/>
                <w:webHidden/>
              </w:rPr>
              <w:instrText xml:space="preserve"> PAGEREF _Toc234089022 \h </w:instrText>
            </w:r>
            <w:r>
              <w:rPr>
                <w:noProof/>
                <w:webHidden/>
              </w:rPr>
            </w:r>
            <w:r>
              <w:rPr>
                <w:noProof/>
                <w:webHidden/>
              </w:rPr>
              <w:fldChar w:fldCharType="separate"/>
            </w:r>
            <w:r>
              <w:rPr>
                <w:noProof/>
                <w:webHidden/>
              </w:rPr>
              <w:t>7</w:t>
            </w:r>
            <w:r>
              <w:rPr>
                <w:noProof/>
                <w:webHidden/>
              </w:rPr>
              <w:fldChar w:fldCharType="end"/>
            </w:r>
          </w:hyperlink>
        </w:p>
        <w:p w14:paraId="06583BEB" w14:textId="1D65B31A"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3" w:history="1">
            <w:r w:rsidRPr="00A33112">
              <w:rPr>
                <w:rStyle w:val="Hyperlink"/>
                <w:noProof/>
              </w:rPr>
              <w:t>Positive impacts</w:t>
            </w:r>
            <w:r>
              <w:rPr>
                <w:noProof/>
                <w:webHidden/>
              </w:rPr>
              <w:tab/>
            </w:r>
            <w:r>
              <w:rPr>
                <w:noProof/>
                <w:webHidden/>
              </w:rPr>
              <w:fldChar w:fldCharType="begin"/>
            </w:r>
            <w:r>
              <w:rPr>
                <w:noProof/>
                <w:webHidden/>
              </w:rPr>
              <w:instrText xml:space="preserve"> PAGEREF _Toc234089023 \h </w:instrText>
            </w:r>
            <w:r>
              <w:rPr>
                <w:noProof/>
                <w:webHidden/>
              </w:rPr>
            </w:r>
            <w:r>
              <w:rPr>
                <w:noProof/>
                <w:webHidden/>
              </w:rPr>
              <w:fldChar w:fldCharType="separate"/>
            </w:r>
            <w:r>
              <w:rPr>
                <w:noProof/>
                <w:webHidden/>
              </w:rPr>
              <w:t>8</w:t>
            </w:r>
            <w:r>
              <w:rPr>
                <w:noProof/>
                <w:webHidden/>
              </w:rPr>
              <w:fldChar w:fldCharType="end"/>
            </w:r>
          </w:hyperlink>
        </w:p>
        <w:p w14:paraId="01FF670A" w14:textId="2273BC9C"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4" w:history="1">
            <w:r w:rsidRPr="00A33112">
              <w:rPr>
                <w:rStyle w:val="Hyperlink"/>
                <w:noProof/>
              </w:rPr>
              <w:t>Negative impacts</w:t>
            </w:r>
            <w:r>
              <w:rPr>
                <w:noProof/>
                <w:webHidden/>
              </w:rPr>
              <w:tab/>
            </w:r>
            <w:r>
              <w:rPr>
                <w:noProof/>
                <w:webHidden/>
              </w:rPr>
              <w:fldChar w:fldCharType="begin"/>
            </w:r>
            <w:r>
              <w:rPr>
                <w:noProof/>
                <w:webHidden/>
              </w:rPr>
              <w:instrText xml:space="preserve"> PAGEREF _Toc234089024 \h </w:instrText>
            </w:r>
            <w:r>
              <w:rPr>
                <w:noProof/>
                <w:webHidden/>
              </w:rPr>
            </w:r>
            <w:r>
              <w:rPr>
                <w:noProof/>
                <w:webHidden/>
              </w:rPr>
              <w:fldChar w:fldCharType="separate"/>
            </w:r>
            <w:r>
              <w:rPr>
                <w:noProof/>
                <w:webHidden/>
              </w:rPr>
              <w:t>8</w:t>
            </w:r>
            <w:r>
              <w:rPr>
                <w:noProof/>
                <w:webHidden/>
              </w:rPr>
              <w:fldChar w:fldCharType="end"/>
            </w:r>
          </w:hyperlink>
        </w:p>
        <w:p w14:paraId="3E2094BE" w14:textId="168B0F90"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5" w:history="1">
            <w:r w:rsidRPr="00A33112">
              <w:rPr>
                <w:rStyle w:val="Hyperlink"/>
                <w:noProof/>
              </w:rPr>
              <w:t>Critical Evaluation of Risks</w:t>
            </w:r>
            <w:r>
              <w:rPr>
                <w:noProof/>
                <w:webHidden/>
              </w:rPr>
              <w:tab/>
            </w:r>
            <w:r>
              <w:rPr>
                <w:noProof/>
                <w:webHidden/>
              </w:rPr>
              <w:fldChar w:fldCharType="begin"/>
            </w:r>
            <w:r>
              <w:rPr>
                <w:noProof/>
                <w:webHidden/>
              </w:rPr>
              <w:instrText xml:space="preserve"> PAGEREF _Toc234089025 \h </w:instrText>
            </w:r>
            <w:r>
              <w:rPr>
                <w:noProof/>
                <w:webHidden/>
              </w:rPr>
            </w:r>
            <w:r>
              <w:rPr>
                <w:noProof/>
                <w:webHidden/>
              </w:rPr>
              <w:fldChar w:fldCharType="separate"/>
            </w:r>
            <w:r>
              <w:rPr>
                <w:noProof/>
                <w:webHidden/>
              </w:rPr>
              <w:t>9</w:t>
            </w:r>
            <w:r>
              <w:rPr>
                <w:noProof/>
                <w:webHidden/>
              </w:rPr>
              <w:fldChar w:fldCharType="end"/>
            </w:r>
          </w:hyperlink>
        </w:p>
        <w:p w14:paraId="5CADBF87" w14:textId="73F9DF84"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27" w:history="1">
            <w:r w:rsidRPr="00A33112">
              <w:rPr>
                <w:rStyle w:val="Hyperlink"/>
                <w:noProof/>
              </w:rPr>
              <w:t>Impact on the community</w:t>
            </w:r>
            <w:r>
              <w:rPr>
                <w:noProof/>
                <w:webHidden/>
              </w:rPr>
              <w:tab/>
            </w:r>
            <w:r>
              <w:rPr>
                <w:noProof/>
                <w:webHidden/>
              </w:rPr>
              <w:fldChar w:fldCharType="begin"/>
            </w:r>
            <w:r>
              <w:rPr>
                <w:noProof/>
                <w:webHidden/>
              </w:rPr>
              <w:instrText xml:space="preserve"> PAGEREF _Toc234089027 \h </w:instrText>
            </w:r>
            <w:r>
              <w:rPr>
                <w:noProof/>
                <w:webHidden/>
              </w:rPr>
            </w:r>
            <w:r>
              <w:rPr>
                <w:noProof/>
                <w:webHidden/>
              </w:rPr>
              <w:fldChar w:fldCharType="separate"/>
            </w:r>
            <w:r>
              <w:rPr>
                <w:noProof/>
                <w:webHidden/>
              </w:rPr>
              <w:t>9</w:t>
            </w:r>
            <w:r>
              <w:rPr>
                <w:noProof/>
                <w:webHidden/>
              </w:rPr>
              <w:fldChar w:fldCharType="end"/>
            </w:r>
          </w:hyperlink>
        </w:p>
        <w:p w14:paraId="1099811B" w14:textId="3A8D7129"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8" w:history="1">
            <w:r w:rsidRPr="00A33112">
              <w:rPr>
                <w:rStyle w:val="Hyperlink"/>
                <w:noProof/>
              </w:rPr>
              <w:t>Positive impacts</w:t>
            </w:r>
            <w:r>
              <w:rPr>
                <w:noProof/>
                <w:webHidden/>
              </w:rPr>
              <w:tab/>
            </w:r>
            <w:r>
              <w:rPr>
                <w:noProof/>
                <w:webHidden/>
              </w:rPr>
              <w:fldChar w:fldCharType="begin"/>
            </w:r>
            <w:r>
              <w:rPr>
                <w:noProof/>
                <w:webHidden/>
              </w:rPr>
              <w:instrText xml:space="preserve"> PAGEREF _Toc234089028 \h </w:instrText>
            </w:r>
            <w:r>
              <w:rPr>
                <w:noProof/>
                <w:webHidden/>
              </w:rPr>
            </w:r>
            <w:r>
              <w:rPr>
                <w:noProof/>
                <w:webHidden/>
              </w:rPr>
              <w:fldChar w:fldCharType="separate"/>
            </w:r>
            <w:r>
              <w:rPr>
                <w:noProof/>
                <w:webHidden/>
              </w:rPr>
              <w:t>9</w:t>
            </w:r>
            <w:r>
              <w:rPr>
                <w:noProof/>
                <w:webHidden/>
              </w:rPr>
              <w:fldChar w:fldCharType="end"/>
            </w:r>
          </w:hyperlink>
        </w:p>
        <w:p w14:paraId="6BFA91DE" w14:textId="790CC825"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29" w:history="1">
            <w:r w:rsidRPr="00A33112">
              <w:rPr>
                <w:rStyle w:val="Hyperlink"/>
                <w:noProof/>
              </w:rPr>
              <w:t>Negative impacts</w:t>
            </w:r>
            <w:r>
              <w:rPr>
                <w:noProof/>
                <w:webHidden/>
              </w:rPr>
              <w:tab/>
            </w:r>
            <w:r>
              <w:rPr>
                <w:noProof/>
                <w:webHidden/>
              </w:rPr>
              <w:fldChar w:fldCharType="begin"/>
            </w:r>
            <w:r>
              <w:rPr>
                <w:noProof/>
                <w:webHidden/>
              </w:rPr>
              <w:instrText xml:space="preserve"> PAGEREF _Toc234089029 \h </w:instrText>
            </w:r>
            <w:r>
              <w:rPr>
                <w:noProof/>
                <w:webHidden/>
              </w:rPr>
            </w:r>
            <w:r>
              <w:rPr>
                <w:noProof/>
                <w:webHidden/>
              </w:rPr>
              <w:fldChar w:fldCharType="separate"/>
            </w:r>
            <w:r>
              <w:rPr>
                <w:noProof/>
                <w:webHidden/>
              </w:rPr>
              <w:t>10</w:t>
            </w:r>
            <w:r>
              <w:rPr>
                <w:noProof/>
                <w:webHidden/>
              </w:rPr>
              <w:fldChar w:fldCharType="end"/>
            </w:r>
          </w:hyperlink>
        </w:p>
        <w:p w14:paraId="06BAE02C" w14:textId="6271C711" w:rsidR="00845EE0" w:rsidRDefault="00845EE0">
          <w:pPr>
            <w:pStyle w:val="TOC2"/>
            <w:tabs>
              <w:tab w:val="right" w:leader="dot" w:pos="9016"/>
            </w:tabs>
            <w:rPr>
              <w:rFonts w:asciiTheme="minorHAnsi" w:eastAsiaTheme="minorEastAsia" w:hAnsiTheme="minorHAnsi" w:cstheme="minorBidi"/>
              <w:noProof/>
              <w:lang w:eastAsia="en-GB"/>
              <w14:ligatures w14:val="standardContextual"/>
            </w:rPr>
          </w:pPr>
          <w:hyperlink w:anchor="_Toc234089030" w:history="1">
            <w:r w:rsidRPr="00A33112">
              <w:rPr>
                <w:rStyle w:val="Hyperlink"/>
                <w:noProof/>
              </w:rPr>
              <w:t>Critical Evaluation of Community Risks</w:t>
            </w:r>
            <w:r>
              <w:rPr>
                <w:noProof/>
                <w:webHidden/>
              </w:rPr>
              <w:tab/>
            </w:r>
            <w:r>
              <w:rPr>
                <w:noProof/>
                <w:webHidden/>
              </w:rPr>
              <w:fldChar w:fldCharType="begin"/>
            </w:r>
            <w:r>
              <w:rPr>
                <w:noProof/>
                <w:webHidden/>
              </w:rPr>
              <w:instrText xml:space="preserve"> PAGEREF _Toc234089030 \h </w:instrText>
            </w:r>
            <w:r>
              <w:rPr>
                <w:noProof/>
                <w:webHidden/>
              </w:rPr>
            </w:r>
            <w:r>
              <w:rPr>
                <w:noProof/>
                <w:webHidden/>
              </w:rPr>
              <w:fldChar w:fldCharType="separate"/>
            </w:r>
            <w:r>
              <w:rPr>
                <w:noProof/>
                <w:webHidden/>
              </w:rPr>
              <w:t>10</w:t>
            </w:r>
            <w:r>
              <w:rPr>
                <w:noProof/>
                <w:webHidden/>
              </w:rPr>
              <w:fldChar w:fldCharType="end"/>
            </w:r>
          </w:hyperlink>
        </w:p>
        <w:p w14:paraId="2DE9A4B7" w14:textId="21D0E777"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32" w:history="1">
            <w:r w:rsidRPr="00A33112">
              <w:rPr>
                <w:rStyle w:val="Hyperlink"/>
                <w:noProof/>
              </w:rPr>
              <w:t>Conclusion</w:t>
            </w:r>
            <w:r>
              <w:rPr>
                <w:noProof/>
                <w:webHidden/>
              </w:rPr>
              <w:tab/>
            </w:r>
            <w:r>
              <w:rPr>
                <w:noProof/>
                <w:webHidden/>
              </w:rPr>
              <w:fldChar w:fldCharType="begin"/>
            </w:r>
            <w:r>
              <w:rPr>
                <w:noProof/>
                <w:webHidden/>
              </w:rPr>
              <w:instrText xml:space="preserve"> PAGEREF _Toc234089032 \h </w:instrText>
            </w:r>
            <w:r>
              <w:rPr>
                <w:noProof/>
                <w:webHidden/>
              </w:rPr>
            </w:r>
            <w:r>
              <w:rPr>
                <w:noProof/>
                <w:webHidden/>
              </w:rPr>
              <w:fldChar w:fldCharType="separate"/>
            </w:r>
            <w:r>
              <w:rPr>
                <w:noProof/>
                <w:webHidden/>
              </w:rPr>
              <w:t>10</w:t>
            </w:r>
            <w:r>
              <w:rPr>
                <w:noProof/>
                <w:webHidden/>
              </w:rPr>
              <w:fldChar w:fldCharType="end"/>
            </w:r>
          </w:hyperlink>
        </w:p>
        <w:p w14:paraId="7760BEE5" w14:textId="2110751F" w:rsidR="00845EE0" w:rsidRDefault="00845EE0">
          <w:pPr>
            <w:pStyle w:val="TOC1"/>
            <w:tabs>
              <w:tab w:val="right" w:leader="dot" w:pos="9016"/>
            </w:tabs>
            <w:rPr>
              <w:rFonts w:asciiTheme="minorHAnsi" w:eastAsiaTheme="minorEastAsia" w:hAnsiTheme="minorHAnsi" w:cstheme="minorBidi"/>
              <w:noProof/>
              <w:lang w:eastAsia="en-GB"/>
              <w14:ligatures w14:val="standardContextual"/>
            </w:rPr>
          </w:pPr>
          <w:hyperlink w:anchor="_Toc234089033" w:history="1">
            <w:r w:rsidRPr="00A33112">
              <w:rPr>
                <w:rStyle w:val="Hyperlink"/>
                <w:noProof/>
              </w:rPr>
              <w:t>References</w:t>
            </w:r>
            <w:r>
              <w:rPr>
                <w:noProof/>
                <w:webHidden/>
              </w:rPr>
              <w:tab/>
            </w:r>
            <w:r>
              <w:rPr>
                <w:noProof/>
                <w:webHidden/>
              </w:rPr>
              <w:fldChar w:fldCharType="begin"/>
            </w:r>
            <w:r>
              <w:rPr>
                <w:noProof/>
                <w:webHidden/>
              </w:rPr>
              <w:instrText xml:space="preserve"> PAGEREF _Toc234089033 \h </w:instrText>
            </w:r>
            <w:r>
              <w:rPr>
                <w:noProof/>
                <w:webHidden/>
              </w:rPr>
            </w:r>
            <w:r>
              <w:rPr>
                <w:noProof/>
                <w:webHidden/>
              </w:rPr>
              <w:fldChar w:fldCharType="separate"/>
            </w:r>
            <w:r>
              <w:rPr>
                <w:noProof/>
                <w:webHidden/>
              </w:rPr>
              <w:t>11</w:t>
            </w:r>
            <w:r>
              <w:rPr>
                <w:noProof/>
                <w:webHidden/>
              </w:rPr>
              <w:fldChar w:fldCharType="end"/>
            </w:r>
          </w:hyperlink>
        </w:p>
        <w:p w14:paraId="1E4271C5" w14:textId="0F69F324" w:rsidR="00845EE0" w:rsidRDefault="00845EE0">
          <w:r>
            <w:rPr>
              <w:b/>
              <w:bCs/>
            </w:rPr>
            <w:fldChar w:fldCharType="end"/>
          </w:r>
        </w:p>
      </w:sdtContent>
    </w:sdt>
    <w:p w14:paraId="1771D6DF" w14:textId="77777777" w:rsidR="008375B5" w:rsidRDefault="008375B5" w:rsidP="008375B5">
      <w:pPr>
        <w:spacing w:line="360" w:lineRule="auto"/>
        <w:rPr>
          <w:rFonts w:ascii="Arial" w:hAnsi="Arial" w:cs="Arial"/>
          <w:sz w:val="36"/>
          <w:szCs w:val="36"/>
        </w:rPr>
      </w:pPr>
    </w:p>
    <w:p w14:paraId="5D119A75" w14:textId="77777777" w:rsidR="006051E0" w:rsidRDefault="006051E0" w:rsidP="008375B5">
      <w:pPr>
        <w:spacing w:line="360" w:lineRule="auto"/>
        <w:rPr>
          <w:rFonts w:ascii="Arial" w:hAnsi="Arial" w:cs="Arial"/>
          <w:sz w:val="36"/>
          <w:szCs w:val="36"/>
        </w:rPr>
      </w:pPr>
    </w:p>
    <w:p w14:paraId="579C7A57" w14:textId="77777777" w:rsidR="008538D2" w:rsidRDefault="008538D2" w:rsidP="00FC4D82">
      <w:pPr>
        <w:pStyle w:val="Heading1"/>
        <w:jc w:val="center"/>
      </w:pPr>
      <w:bookmarkStart w:id="0" w:name="_Toc234089011"/>
      <w:r w:rsidRPr="008538D2">
        <w:t>Emotion</w:t>
      </w:r>
      <w:r w:rsidRPr="008538D2">
        <w:rPr>
          <w:rFonts w:ascii="Cambria Math" w:hAnsi="Cambria Math" w:cs="Cambria Math"/>
        </w:rPr>
        <w:t>‑</w:t>
      </w:r>
      <w:r w:rsidRPr="008538D2">
        <w:t>AI Monitoring for Mental Health &amp; Social Care (2024–2026): A Critical Evaluation</w:t>
      </w:r>
      <w:bookmarkEnd w:id="0"/>
    </w:p>
    <w:p w14:paraId="55982C06" w14:textId="535A0710" w:rsidR="004C3517" w:rsidRDefault="004C3517" w:rsidP="00FC4D82">
      <w:pPr>
        <w:spacing w:line="360" w:lineRule="auto"/>
        <w:jc w:val="center"/>
        <w:rPr>
          <w:rFonts w:ascii="Arial" w:hAnsi="Arial" w:cs="Arial"/>
          <w:sz w:val="28"/>
          <w:szCs w:val="28"/>
        </w:rPr>
      </w:pPr>
      <w:r>
        <w:rPr>
          <w:rFonts w:ascii="Arial" w:hAnsi="Arial" w:cs="Arial"/>
          <w:sz w:val="28"/>
          <w:szCs w:val="28"/>
        </w:rPr>
        <w:t>(</w:t>
      </w:r>
      <w:r w:rsidRPr="004C3517">
        <w:rPr>
          <w:rFonts w:ascii="Arial" w:hAnsi="Arial" w:cs="Arial"/>
          <w:sz w:val="28"/>
          <w:szCs w:val="28"/>
        </w:rPr>
        <w:t>A new and emerging technology that analyses emotional states using voice, facial</w:t>
      </w:r>
      <w:r w:rsidR="00F4365F">
        <w:rPr>
          <w:rFonts w:ascii="Arial" w:hAnsi="Arial" w:cs="Arial"/>
          <w:sz w:val="28"/>
          <w:szCs w:val="28"/>
        </w:rPr>
        <w:t xml:space="preserve"> e</w:t>
      </w:r>
      <w:r w:rsidR="005360C3">
        <w:rPr>
          <w:rFonts w:ascii="Arial" w:hAnsi="Arial" w:cs="Arial"/>
          <w:sz w:val="28"/>
          <w:szCs w:val="28"/>
        </w:rPr>
        <w:t>xpressions</w:t>
      </w:r>
      <w:r w:rsidRPr="004C3517">
        <w:rPr>
          <w:rFonts w:ascii="Arial" w:hAnsi="Arial" w:cs="Arial"/>
          <w:sz w:val="28"/>
          <w:szCs w:val="28"/>
        </w:rPr>
        <w:t>, and behaviour patterns</w:t>
      </w:r>
      <w:r>
        <w:rPr>
          <w:rFonts w:ascii="Arial" w:hAnsi="Arial" w:cs="Arial"/>
          <w:sz w:val="28"/>
          <w:szCs w:val="28"/>
        </w:rPr>
        <w:t>)</w:t>
      </w:r>
    </w:p>
    <w:p w14:paraId="210BF8DF" w14:textId="222AC141" w:rsidR="00A37A44" w:rsidRDefault="00FE18F6" w:rsidP="0030537B">
      <w:pPr>
        <w:spacing w:line="360" w:lineRule="auto"/>
        <w:jc w:val="center"/>
        <w:rPr>
          <w:rFonts w:ascii="Arial" w:hAnsi="Arial" w:cs="Arial"/>
          <w:sz w:val="28"/>
          <w:szCs w:val="28"/>
        </w:rPr>
      </w:pPr>
      <w:r>
        <w:rPr>
          <w:rFonts w:ascii="Arial" w:hAnsi="Arial" w:cs="Arial"/>
          <w:noProof/>
          <w:sz w:val="28"/>
          <w:szCs w:val="28"/>
        </w:rPr>
        <w:drawing>
          <wp:inline distT="0" distB="0" distL="0" distR="0" wp14:anchorId="570051BC" wp14:editId="5E9556AB">
            <wp:extent cx="3389630" cy="1901825"/>
            <wp:effectExtent l="0" t="0" r="0" b="0"/>
            <wp:docPr id="2055429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9630" cy="1901825"/>
                    </a:xfrm>
                    <a:prstGeom prst="rect">
                      <a:avLst/>
                    </a:prstGeom>
                    <a:noFill/>
                  </pic:spPr>
                </pic:pic>
              </a:graphicData>
            </a:graphic>
          </wp:inline>
        </w:drawing>
      </w:r>
    </w:p>
    <w:p w14:paraId="032027DA" w14:textId="0C48AFB1" w:rsidR="002763D4" w:rsidRPr="002763D4" w:rsidRDefault="002763D4" w:rsidP="0030537B">
      <w:pPr>
        <w:spacing w:line="360" w:lineRule="auto"/>
        <w:jc w:val="center"/>
        <w:rPr>
          <w:rFonts w:ascii="Arial" w:hAnsi="Arial" w:cs="Arial"/>
          <w:sz w:val="22"/>
          <w:szCs w:val="22"/>
        </w:rPr>
      </w:pPr>
      <w:r w:rsidRPr="002763D4">
        <w:rPr>
          <w:rFonts w:ascii="Arial" w:hAnsi="Arial" w:cs="Arial"/>
          <w:sz w:val="22"/>
          <w:szCs w:val="22"/>
        </w:rPr>
        <w:t>https://electroiq.com/stats/emotion-ai-statistics/</w:t>
      </w:r>
    </w:p>
    <w:p w14:paraId="72C14E13" w14:textId="198D3266" w:rsidR="008521FC" w:rsidRPr="004C3517" w:rsidRDefault="008521FC" w:rsidP="00FB61B1">
      <w:pPr>
        <w:spacing w:line="360" w:lineRule="auto"/>
        <w:jc w:val="both"/>
        <w:rPr>
          <w:rFonts w:ascii="Arial" w:hAnsi="Arial" w:cs="Arial"/>
          <w:sz w:val="28"/>
          <w:szCs w:val="28"/>
        </w:rPr>
      </w:pPr>
    </w:p>
    <w:p w14:paraId="6D010FBC" w14:textId="0E4295FB" w:rsidR="00A9474F" w:rsidRDefault="00A9474F" w:rsidP="00E53701">
      <w:pPr>
        <w:pStyle w:val="Heading1"/>
        <w:jc w:val="center"/>
      </w:pPr>
      <w:bookmarkStart w:id="1" w:name="_Toc232453662"/>
      <w:bookmarkStart w:id="2" w:name="_Toc234089012"/>
      <w:r w:rsidRPr="00ED15A8">
        <w:t>Introduction</w:t>
      </w:r>
      <w:bookmarkEnd w:id="1"/>
      <w:bookmarkEnd w:id="2"/>
    </w:p>
    <w:p w14:paraId="661A30AE" w14:textId="77777777" w:rsidR="00E53701" w:rsidRPr="00E53701" w:rsidRDefault="00E53701" w:rsidP="0030537B"/>
    <w:p w14:paraId="176B84BE" w14:textId="2E55B947" w:rsidR="00F16CE6" w:rsidRDefault="004535BE" w:rsidP="0086428D">
      <w:pPr>
        <w:spacing w:line="360" w:lineRule="auto"/>
        <w:jc w:val="both"/>
        <w:rPr>
          <w:rFonts w:ascii="Arial" w:hAnsi="Arial" w:cs="Arial"/>
          <w:sz w:val="22"/>
          <w:szCs w:val="22"/>
        </w:rPr>
      </w:pPr>
      <w:r w:rsidRPr="00A16A0C">
        <w:rPr>
          <w:rFonts w:ascii="Arial" w:hAnsi="Arial" w:cs="Arial"/>
          <w:sz w:val="22"/>
          <w:szCs w:val="22"/>
        </w:rPr>
        <w:t xml:space="preserve">Artificial intelligence (AI) has been used more frequently in the UK </w:t>
      </w:r>
      <w:r w:rsidR="007A6353" w:rsidRPr="00A16A0C">
        <w:rPr>
          <w:rFonts w:ascii="Arial" w:hAnsi="Arial" w:cs="Arial"/>
          <w:sz w:val="22"/>
          <w:szCs w:val="22"/>
        </w:rPr>
        <w:t xml:space="preserve">over </w:t>
      </w:r>
      <w:r w:rsidRPr="00A16A0C">
        <w:rPr>
          <w:rFonts w:ascii="Arial" w:hAnsi="Arial" w:cs="Arial"/>
          <w:sz w:val="22"/>
          <w:szCs w:val="22"/>
        </w:rPr>
        <w:t xml:space="preserve">the past ten years to improve efficiency, safety, and </w:t>
      </w:r>
      <w:r w:rsidR="007A6353" w:rsidRPr="00A16A0C">
        <w:rPr>
          <w:rFonts w:ascii="Arial" w:hAnsi="Arial" w:cs="Arial"/>
          <w:sz w:val="22"/>
          <w:szCs w:val="22"/>
        </w:rPr>
        <w:t>the delivery of tailored care,</w:t>
      </w:r>
      <w:r w:rsidRPr="00A16A0C">
        <w:rPr>
          <w:rFonts w:ascii="Arial" w:hAnsi="Arial" w:cs="Arial"/>
          <w:sz w:val="22"/>
          <w:szCs w:val="22"/>
        </w:rPr>
        <w:t xml:space="preserve"> as a result of the digital revolution in health and social care. Affective computing, sometimes referred to as emotion-AI monitoring, is one of the most recent developments. In order to identify emotional states like stress, agitation, concern, or distress, this technology employs AI algorithms to analyse facial expressions, voice tone, speech patterns, body movements, and behavioural signals</w:t>
      </w:r>
      <w:r w:rsidR="00781867">
        <w:rPr>
          <w:rFonts w:ascii="Arial" w:hAnsi="Arial" w:cs="Arial"/>
          <w:sz w:val="22"/>
          <w:szCs w:val="22"/>
        </w:rPr>
        <w:t xml:space="preserve">. </w:t>
      </w:r>
      <w:r w:rsidRPr="00A16A0C">
        <w:rPr>
          <w:rFonts w:ascii="Arial" w:hAnsi="Arial" w:cs="Arial"/>
          <w:sz w:val="22"/>
          <w:szCs w:val="22"/>
        </w:rPr>
        <w:t xml:space="preserve">Unlike traditional monitoring systems that focus on physical health </w:t>
      </w:r>
      <w:r w:rsidR="005F43C5">
        <w:rPr>
          <w:rFonts w:ascii="Arial" w:hAnsi="Arial" w:cs="Arial"/>
          <w:sz w:val="22"/>
          <w:szCs w:val="22"/>
        </w:rPr>
        <w:t>i</w:t>
      </w:r>
      <w:r w:rsidRPr="00A16A0C">
        <w:rPr>
          <w:rFonts w:ascii="Arial" w:hAnsi="Arial" w:cs="Arial"/>
          <w:sz w:val="22"/>
          <w:szCs w:val="22"/>
        </w:rPr>
        <w:t xml:space="preserve">ndicators, emotion-AI aims to identify early symptoms of emotional or psychological decline, enabling timely intervention. Emotion-AI, also known as affective computing, is a novel form of artificial intelligence that can recognise emotional states such as stress, anxiety, agitation, or mood swings </w:t>
      </w:r>
      <w:r w:rsidR="003E545B" w:rsidRPr="003E545B">
        <w:rPr>
          <w:rFonts w:ascii="Arial" w:hAnsi="Arial" w:cs="Arial"/>
          <w:sz w:val="22"/>
          <w:szCs w:val="22"/>
        </w:rPr>
        <w:t>(NHS England, 2023).</w:t>
      </w:r>
      <w:r w:rsidR="003E545B">
        <w:rPr>
          <w:rFonts w:ascii="Arial" w:hAnsi="Arial" w:cs="Arial"/>
          <w:sz w:val="22"/>
          <w:szCs w:val="22"/>
        </w:rPr>
        <w:t xml:space="preserve"> </w:t>
      </w:r>
      <w:proofErr w:type="gramStart"/>
      <w:r w:rsidRPr="00A16A0C">
        <w:rPr>
          <w:rFonts w:ascii="Arial" w:hAnsi="Arial" w:cs="Arial"/>
          <w:sz w:val="22"/>
          <w:szCs w:val="22"/>
        </w:rPr>
        <w:t>It</w:t>
      </w:r>
      <w:proofErr w:type="gramEnd"/>
      <w:r w:rsidRPr="00A16A0C">
        <w:rPr>
          <w:rFonts w:ascii="Arial" w:hAnsi="Arial" w:cs="Arial"/>
          <w:sz w:val="22"/>
          <w:szCs w:val="22"/>
        </w:rPr>
        <w:t xml:space="preserve"> works by evaluating behavioural and physiological cues, including tone of voice, body language, speech patterns, facial expressions, and interpersonal tendencies like withdrawal or restlessness</w:t>
      </w:r>
      <w:r w:rsidR="005F5FE5">
        <w:rPr>
          <w:rFonts w:ascii="Arial" w:hAnsi="Arial" w:cs="Arial"/>
          <w:sz w:val="22"/>
          <w:szCs w:val="22"/>
        </w:rPr>
        <w:t>,</w:t>
      </w:r>
      <w:r w:rsidR="00EF1258">
        <w:rPr>
          <w:rFonts w:ascii="Arial" w:hAnsi="Arial" w:cs="Arial"/>
          <w:sz w:val="22"/>
          <w:szCs w:val="22"/>
        </w:rPr>
        <w:t xml:space="preserve"> f</w:t>
      </w:r>
      <w:r w:rsidR="00A90372" w:rsidRPr="00A90372">
        <w:rPr>
          <w:rFonts w:ascii="Arial" w:hAnsi="Arial" w:cs="Arial"/>
          <w:sz w:val="22"/>
          <w:szCs w:val="22"/>
        </w:rPr>
        <w:t xml:space="preserve">rom Emotion AI to Cognitive AI. (2022). </w:t>
      </w:r>
      <w:r w:rsidRPr="00A16A0C">
        <w:rPr>
          <w:rFonts w:ascii="Arial" w:hAnsi="Arial" w:cs="Arial"/>
          <w:sz w:val="22"/>
          <w:szCs w:val="22"/>
        </w:rPr>
        <w:t>Rather than diagnosing mental health conditions, its objective is to identify early warning signs of emotional decline</w:t>
      </w:r>
      <w:r w:rsidR="00F16CE6" w:rsidRPr="00A16A0C">
        <w:rPr>
          <w:rFonts w:ascii="Arial" w:hAnsi="Arial" w:cs="Arial"/>
          <w:sz w:val="22"/>
          <w:szCs w:val="22"/>
        </w:rPr>
        <w:t>. This idea has begun to show up in mental health facilities, dementia care facilities, crisis hotlines, and remote therapy platforms in the UK. It represents a significant shift in how emotional well-being is assessed, particularly for people who struggle with emotional expression. Focusing on the impact on the labour force</w:t>
      </w:r>
      <w:r w:rsidR="00C2459B" w:rsidRPr="00A16A0C">
        <w:rPr>
          <w:rFonts w:ascii="Arial" w:hAnsi="Arial" w:cs="Arial"/>
          <w:sz w:val="22"/>
          <w:szCs w:val="22"/>
        </w:rPr>
        <w:t xml:space="preserve"> and</w:t>
      </w:r>
      <w:r w:rsidR="00F16CE6" w:rsidRPr="00A16A0C">
        <w:rPr>
          <w:rFonts w:ascii="Arial" w:hAnsi="Arial" w:cs="Arial"/>
          <w:sz w:val="22"/>
          <w:szCs w:val="22"/>
        </w:rPr>
        <w:t xml:space="preserve"> service </w:t>
      </w:r>
      <w:r w:rsidR="008538D2" w:rsidRPr="00A16A0C">
        <w:rPr>
          <w:rFonts w:ascii="Arial" w:hAnsi="Arial" w:cs="Arial"/>
          <w:sz w:val="22"/>
          <w:szCs w:val="22"/>
        </w:rPr>
        <w:t xml:space="preserve">delivery, </w:t>
      </w:r>
      <w:r w:rsidR="008A48CE" w:rsidRPr="00A16A0C">
        <w:rPr>
          <w:rFonts w:ascii="Arial" w:hAnsi="Arial" w:cs="Arial"/>
          <w:sz w:val="22"/>
          <w:szCs w:val="22"/>
        </w:rPr>
        <w:t>this</w:t>
      </w:r>
      <w:r w:rsidR="00F16CE6" w:rsidRPr="00A16A0C">
        <w:rPr>
          <w:rFonts w:ascii="Arial" w:hAnsi="Arial" w:cs="Arial"/>
          <w:sz w:val="22"/>
          <w:szCs w:val="22"/>
        </w:rPr>
        <w:t xml:space="preserve"> research critically evaluates the usage of Emotion-AI monitoring in health and social care for patients, service users, and the general public. This innovation prioritises mental health over physical health, which sets it apart from traditional monitoring methods</w:t>
      </w:r>
      <w:r w:rsidR="00781867">
        <w:rPr>
          <w:rFonts w:ascii="Arial" w:hAnsi="Arial" w:cs="Arial"/>
          <w:sz w:val="22"/>
          <w:szCs w:val="22"/>
        </w:rPr>
        <w:t xml:space="preserve">. </w:t>
      </w:r>
      <w:r w:rsidR="00F16CE6" w:rsidRPr="00A16A0C">
        <w:rPr>
          <w:rFonts w:ascii="Arial" w:hAnsi="Arial" w:cs="Arial"/>
          <w:sz w:val="22"/>
          <w:szCs w:val="22"/>
        </w:rPr>
        <w:t>It is currently being evaluated in mental health facilities, dementia care facilities, crisis hotlines, and remote therapy platforms around the United Kingdom</w:t>
      </w:r>
      <w:r w:rsidR="00320DC5" w:rsidRPr="00A16A0C">
        <w:rPr>
          <w:rFonts w:ascii="Arial" w:hAnsi="Arial" w:cs="Arial"/>
          <w:sz w:val="22"/>
          <w:szCs w:val="22"/>
        </w:rPr>
        <w:t xml:space="preserve">. </w:t>
      </w:r>
      <w:r w:rsidR="00F16CE6" w:rsidRPr="00A16A0C">
        <w:rPr>
          <w:rFonts w:ascii="Arial" w:hAnsi="Arial" w:cs="Arial"/>
          <w:sz w:val="22"/>
          <w:szCs w:val="22"/>
        </w:rPr>
        <w:t xml:space="preserve">Emotion-AI creates warnings that </w:t>
      </w:r>
      <w:r w:rsidR="0086428D">
        <w:rPr>
          <w:rFonts w:ascii="Arial" w:hAnsi="Arial" w:cs="Arial"/>
          <w:sz w:val="22"/>
          <w:szCs w:val="22"/>
        </w:rPr>
        <w:t>enable</w:t>
      </w:r>
      <w:r w:rsidR="00F16CE6" w:rsidRPr="00A16A0C">
        <w:rPr>
          <w:rFonts w:ascii="Arial" w:hAnsi="Arial" w:cs="Arial"/>
          <w:sz w:val="22"/>
          <w:szCs w:val="22"/>
        </w:rPr>
        <w:t xml:space="preserve"> staff to react quickly and tailor care by using cameras or microphones to capture natural behaviour and real-time signal processing. Its growing use between 2024 and 2026 shows its potential to enhance emotional safety, particularly for those who struggle to express their emotions verbally</w:t>
      </w:r>
      <w:r w:rsidR="004E791F">
        <w:rPr>
          <w:rFonts w:ascii="Arial" w:hAnsi="Arial" w:cs="Arial"/>
          <w:sz w:val="22"/>
          <w:szCs w:val="22"/>
        </w:rPr>
        <w:t xml:space="preserve"> </w:t>
      </w:r>
      <w:r w:rsidR="002A59A4">
        <w:rPr>
          <w:rFonts w:ascii="Arial" w:hAnsi="Arial" w:cs="Arial"/>
          <w:sz w:val="22"/>
          <w:szCs w:val="22"/>
        </w:rPr>
        <w:t>(NHS, 2026)</w:t>
      </w:r>
    </w:p>
    <w:p w14:paraId="46608010" w14:textId="77777777" w:rsidR="006051E0" w:rsidRPr="009A04F6" w:rsidRDefault="006051E0" w:rsidP="00FB61B1">
      <w:pPr>
        <w:spacing w:line="360" w:lineRule="auto"/>
        <w:jc w:val="both"/>
        <w:rPr>
          <w:rFonts w:ascii="Arial" w:hAnsi="Arial" w:cs="Arial"/>
          <w:sz w:val="16"/>
          <w:szCs w:val="16"/>
        </w:rPr>
      </w:pPr>
    </w:p>
    <w:p w14:paraId="6341855D" w14:textId="1A8E331E" w:rsidR="00C80D0F" w:rsidRDefault="00C80D0F" w:rsidP="00FB61B1">
      <w:pPr>
        <w:pStyle w:val="Heading1"/>
        <w:jc w:val="both"/>
      </w:pPr>
      <w:bookmarkStart w:id="3" w:name="_Toc232453663"/>
      <w:bookmarkStart w:id="4" w:name="_Toc234089013"/>
      <w:r w:rsidRPr="00ED15A8">
        <w:t xml:space="preserve">Impact on </w:t>
      </w:r>
      <w:r w:rsidR="00091AFC" w:rsidRPr="00ED15A8">
        <w:t>the workforce</w:t>
      </w:r>
      <w:bookmarkEnd w:id="3"/>
      <w:bookmarkEnd w:id="4"/>
    </w:p>
    <w:p w14:paraId="7A562785" w14:textId="5C314889" w:rsidR="00231193" w:rsidRPr="00231193" w:rsidRDefault="00231193" w:rsidP="00231193">
      <w:r>
        <w:rPr>
          <w:noProof/>
        </w:rPr>
        <w:drawing>
          <wp:inline distT="0" distB="0" distL="0" distR="0" wp14:anchorId="6A5D3E9E" wp14:editId="4A2F1C66">
            <wp:extent cx="3944601" cy="1501140"/>
            <wp:effectExtent l="0" t="0" r="0" b="3810"/>
            <wp:docPr id="300909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5545" cy="1509110"/>
                    </a:xfrm>
                    <a:prstGeom prst="rect">
                      <a:avLst/>
                    </a:prstGeom>
                    <a:noFill/>
                  </pic:spPr>
                </pic:pic>
              </a:graphicData>
            </a:graphic>
          </wp:inline>
        </w:drawing>
      </w:r>
    </w:p>
    <w:p w14:paraId="111EC973" w14:textId="68D0B7CD" w:rsidR="00AA566F" w:rsidRDefault="00A75EA6" w:rsidP="00B9392E">
      <w:pPr>
        <w:rPr>
          <w:sz w:val="22"/>
          <w:szCs w:val="22"/>
        </w:rPr>
      </w:pPr>
      <w:hyperlink r:id="rId12" w:history="1">
        <w:r w:rsidRPr="00391DE1">
          <w:rPr>
            <w:rStyle w:val="Hyperlink"/>
            <w:sz w:val="22"/>
            <w:szCs w:val="22"/>
          </w:rPr>
          <w:t>https://blog.dealon.ai/ai-and-human-emotions/</w:t>
        </w:r>
      </w:hyperlink>
    </w:p>
    <w:p w14:paraId="44CE4A65" w14:textId="77777777" w:rsidR="00A75EA6" w:rsidRPr="00B70735" w:rsidRDefault="00A75EA6" w:rsidP="00B9392E">
      <w:pPr>
        <w:rPr>
          <w:sz w:val="22"/>
          <w:szCs w:val="22"/>
        </w:rPr>
      </w:pPr>
    </w:p>
    <w:p w14:paraId="3057158E" w14:textId="28CE57A4" w:rsidR="006051E0" w:rsidRDefault="00F16CE6" w:rsidP="00FB61B1">
      <w:pPr>
        <w:spacing w:line="360" w:lineRule="auto"/>
        <w:jc w:val="both"/>
        <w:rPr>
          <w:rFonts w:ascii="Arial" w:hAnsi="Arial" w:cs="Arial"/>
          <w:color w:val="000000" w:themeColor="text1"/>
          <w:sz w:val="22"/>
          <w:szCs w:val="22"/>
        </w:rPr>
      </w:pPr>
      <w:r w:rsidRPr="00A16A0C">
        <w:rPr>
          <w:rFonts w:ascii="Arial" w:hAnsi="Arial" w:cs="Arial"/>
          <w:color w:val="000000" w:themeColor="text1"/>
          <w:sz w:val="22"/>
          <w:szCs w:val="22"/>
        </w:rPr>
        <w:t xml:space="preserve">Emotion-AI monitoring will have a </w:t>
      </w:r>
      <w:r w:rsidR="0084386E">
        <w:rPr>
          <w:rFonts w:ascii="Arial" w:hAnsi="Arial" w:cs="Arial"/>
          <w:color w:val="000000" w:themeColor="text1"/>
          <w:sz w:val="22"/>
          <w:szCs w:val="22"/>
        </w:rPr>
        <w:t xml:space="preserve">significant impact on the health and social care professions, particularly in </w:t>
      </w:r>
      <w:r w:rsidRPr="00A16A0C">
        <w:rPr>
          <w:rFonts w:ascii="Arial" w:hAnsi="Arial" w:cs="Arial"/>
          <w:color w:val="000000" w:themeColor="text1"/>
          <w:sz w:val="22"/>
          <w:szCs w:val="22"/>
        </w:rPr>
        <w:t xml:space="preserve">community support services, dementia care, and mental health. One of the most obvious consequences is the shift in employment responsibilities and skills. Workers need to improve their digital literacy, understand AI insights, and use </w:t>
      </w:r>
      <w:r w:rsidR="0084386E">
        <w:rPr>
          <w:rFonts w:ascii="Arial" w:hAnsi="Arial" w:cs="Arial"/>
          <w:color w:val="000000" w:themeColor="text1"/>
          <w:sz w:val="22"/>
          <w:szCs w:val="22"/>
        </w:rPr>
        <w:t>emotional and behavioural data when</w:t>
      </w:r>
      <w:r w:rsidRPr="00A16A0C">
        <w:rPr>
          <w:rFonts w:ascii="Arial" w:hAnsi="Arial" w:cs="Arial"/>
          <w:color w:val="000000" w:themeColor="text1"/>
          <w:sz w:val="22"/>
          <w:szCs w:val="22"/>
        </w:rPr>
        <w:t xml:space="preserve"> making healthcare decisions. This represents a change from purely observational practice to data-enhanced professional judgement</w:t>
      </w:r>
      <w:r w:rsidR="00C863F7">
        <w:rPr>
          <w:rFonts w:ascii="Arial" w:hAnsi="Arial" w:cs="Arial"/>
          <w:color w:val="000000" w:themeColor="text1"/>
          <w:sz w:val="22"/>
          <w:szCs w:val="22"/>
        </w:rPr>
        <w:t xml:space="preserve"> </w:t>
      </w:r>
      <w:r w:rsidR="00211FD5">
        <w:rPr>
          <w:rFonts w:ascii="Arial" w:hAnsi="Arial" w:cs="Arial"/>
          <w:color w:val="000000" w:themeColor="text1"/>
          <w:sz w:val="22"/>
          <w:szCs w:val="22"/>
        </w:rPr>
        <w:t>(</w:t>
      </w:r>
      <w:r w:rsidR="00C863F7" w:rsidRPr="00C863F7">
        <w:rPr>
          <w:rFonts w:ascii="Arial" w:hAnsi="Arial" w:cs="Arial"/>
          <w:color w:val="000000" w:themeColor="text1"/>
          <w:sz w:val="22"/>
          <w:szCs w:val="22"/>
        </w:rPr>
        <w:t>Urquhart</w:t>
      </w:r>
      <w:r w:rsidR="00065DDF">
        <w:rPr>
          <w:rFonts w:ascii="Arial" w:hAnsi="Arial" w:cs="Arial"/>
          <w:color w:val="000000" w:themeColor="text1"/>
          <w:sz w:val="22"/>
          <w:szCs w:val="22"/>
        </w:rPr>
        <w:t xml:space="preserve"> et al., </w:t>
      </w:r>
      <w:r w:rsidR="00C863F7" w:rsidRPr="00C863F7">
        <w:rPr>
          <w:rFonts w:ascii="Arial" w:hAnsi="Arial" w:cs="Arial"/>
          <w:color w:val="000000" w:themeColor="text1"/>
          <w:sz w:val="22"/>
          <w:szCs w:val="22"/>
        </w:rPr>
        <w:t>2022</w:t>
      </w:r>
      <w:r w:rsidR="005A556B">
        <w:rPr>
          <w:rFonts w:ascii="Arial" w:hAnsi="Arial" w:cs="Arial"/>
          <w:color w:val="000000" w:themeColor="text1"/>
          <w:sz w:val="22"/>
          <w:szCs w:val="22"/>
        </w:rPr>
        <w:t>)</w:t>
      </w:r>
    </w:p>
    <w:p w14:paraId="6C9DD711" w14:textId="77777777" w:rsidR="006051E0" w:rsidRPr="00A16A0C" w:rsidRDefault="006051E0" w:rsidP="00FB61B1">
      <w:pPr>
        <w:spacing w:line="360" w:lineRule="auto"/>
        <w:jc w:val="both"/>
        <w:rPr>
          <w:rFonts w:ascii="Arial" w:hAnsi="Arial" w:cs="Arial"/>
          <w:color w:val="000000" w:themeColor="text1"/>
          <w:sz w:val="22"/>
          <w:szCs w:val="22"/>
        </w:rPr>
      </w:pPr>
    </w:p>
    <w:p w14:paraId="57F2D12E" w14:textId="6E150B66" w:rsidR="00587ACF" w:rsidRPr="00522967" w:rsidRDefault="00587ACF" w:rsidP="00FB61B1">
      <w:pPr>
        <w:pStyle w:val="Heading2"/>
        <w:jc w:val="both"/>
      </w:pPr>
      <w:bookmarkStart w:id="5" w:name="_Toc232453664"/>
      <w:bookmarkStart w:id="6" w:name="_Toc234089014"/>
      <w:r w:rsidRPr="00522967">
        <w:t>Positive impacts</w:t>
      </w:r>
      <w:bookmarkEnd w:id="5"/>
      <w:bookmarkEnd w:id="6"/>
    </w:p>
    <w:p w14:paraId="6F6463B8" w14:textId="6E2013BD" w:rsidR="00F16CE6" w:rsidRDefault="00F16CE6" w:rsidP="00FB61B1">
      <w:pPr>
        <w:spacing w:line="360" w:lineRule="auto"/>
        <w:jc w:val="both"/>
        <w:rPr>
          <w:rFonts w:ascii="Arial" w:hAnsi="Arial" w:cs="Arial"/>
          <w:sz w:val="22"/>
          <w:szCs w:val="22"/>
        </w:rPr>
      </w:pPr>
      <w:r w:rsidRPr="00A16A0C">
        <w:rPr>
          <w:rFonts w:ascii="Arial" w:hAnsi="Arial" w:cs="Arial"/>
          <w:sz w:val="22"/>
          <w:szCs w:val="22"/>
        </w:rPr>
        <w:t>Emotion-AI can enhance workforce performance by providing real-time alerts when a service user displays signs of emotional discomfort. This promotes safer staffing, particularly in high-risk environments such as inpatient psychiatric units. Staff can reduce the likelihood of incidents like self-harm, animosity, or emotional outbursts by prioritising those who require immediate care. Early signs of agitation or disorientation in dementia care workers can be detected by Emotion-AI, enabling staff to intervene before behaviours deteriorate.</w:t>
      </w:r>
      <w:r w:rsidR="00407E14">
        <w:rPr>
          <w:rFonts w:ascii="Arial" w:hAnsi="Arial" w:cs="Arial"/>
          <w:sz w:val="22"/>
          <w:szCs w:val="22"/>
        </w:rPr>
        <w:t xml:space="preserve"> </w:t>
      </w:r>
      <w:r w:rsidRPr="00A16A0C">
        <w:rPr>
          <w:rFonts w:ascii="Arial" w:hAnsi="Arial" w:cs="Arial"/>
          <w:sz w:val="22"/>
          <w:szCs w:val="22"/>
        </w:rPr>
        <w:t>The technology also facilitates reflective practice. By looking at patterns over time, staff members can learn more about triggers, emotional cycles, and treatment outcomes. This can improve treatment planning and bolster trauma-informed approaches, particularly for individuals with complex trauma histories who may be hiding discomfort</w:t>
      </w:r>
      <w:r w:rsidR="00412917">
        <w:rPr>
          <w:rFonts w:ascii="Arial" w:hAnsi="Arial" w:cs="Arial"/>
          <w:sz w:val="22"/>
          <w:szCs w:val="22"/>
        </w:rPr>
        <w:t xml:space="preserve"> (</w:t>
      </w:r>
      <w:r w:rsidR="00412917" w:rsidRPr="00412917">
        <w:rPr>
          <w:rFonts w:ascii="Arial" w:hAnsi="Arial" w:cs="Arial"/>
          <w:sz w:val="22"/>
          <w:szCs w:val="22"/>
        </w:rPr>
        <w:t>Naqshbandi,</w:t>
      </w:r>
      <w:r w:rsidR="00945F93">
        <w:rPr>
          <w:rFonts w:ascii="Arial" w:hAnsi="Arial" w:cs="Arial"/>
          <w:sz w:val="22"/>
          <w:szCs w:val="22"/>
        </w:rPr>
        <w:t xml:space="preserve"> </w:t>
      </w:r>
      <w:r w:rsidR="00BE382E">
        <w:rPr>
          <w:rFonts w:ascii="Arial" w:hAnsi="Arial" w:cs="Arial"/>
          <w:sz w:val="22"/>
          <w:szCs w:val="22"/>
        </w:rPr>
        <w:t>et al 2014</w:t>
      </w:r>
      <w:r w:rsidR="00412917">
        <w:rPr>
          <w:rFonts w:ascii="Arial" w:hAnsi="Arial" w:cs="Arial"/>
          <w:sz w:val="22"/>
          <w:szCs w:val="22"/>
        </w:rPr>
        <w:t>)</w:t>
      </w:r>
    </w:p>
    <w:p w14:paraId="7C7D717D" w14:textId="77777777" w:rsidR="006051E0" w:rsidRPr="00A16A0C" w:rsidRDefault="006051E0" w:rsidP="00FB61B1">
      <w:pPr>
        <w:spacing w:line="360" w:lineRule="auto"/>
        <w:jc w:val="both"/>
        <w:rPr>
          <w:rFonts w:ascii="Arial" w:hAnsi="Arial" w:cs="Arial"/>
          <w:sz w:val="22"/>
          <w:szCs w:val="22"/>
        </w:rPr>
      </w:pPr>
    </w:p>
    <w:p w14:paraId="08820187" w14:textId="2D2E9705" w:rsidR="00587ACF" w:rsidRPr="00522967" w:rsidRDefault="00587ACF" w:rsidP="00FB61B1">
      <w:pPr>
        <w:pStyle w:val="Heading2"/>
        <w:jc w:val="both"/>
      </w:pPr>
      <w:bookmarkStart w:id="7" w:name="_Toc232453665"/>
      <w:bookmarkStart w:id="8" w:name="_Toc234089015"/>
      <w:r w:rsidRPr="00522967">
        <w:t>Negative impacts</w:t>
      </w:r>
      <w:bookmarkEnd w:id="7"/>
      <w:bookmarkEnd w:id="8"/>
    </w:p>
    <w:p w14:paraId="1D184B3C" w14:textId="4591789F" w:rsidR="00F16CE6" w:rsidRDefault="00F16CE6" w:rsidP="00FB61B1">
      <w:pPr>
        <w:spacing w:line="360" w:lineRule="auto"/>
        <w:jc w:val="both"/>
        <w:rPr>
          <w:rFonts w:ascii="Arial" w:hAnsi="Arial" w:cs="Arial"/>
          <w:sz w:val="22"/>
          <w:szCs w:val="22"/>
        </w:rPr>
      </w:pPr>
      <w:r w:rsidRPr="00A16A0C">
        <w:rPr>
          <w:rFonts w:ascii="Arial" w:hAnsi="Arial" w:cs="Arial"/>
          <w:sz w:val="22"/>
          <w:szCs w:val="22"/>
        </w:rPr>
        <w:t>But there are also issues with the introduction of Emotion-AI. Employees may feel more pressure to react fast to AI notifications, which could add to their workload stress. Additionally, there is a chance that employees will become overly dependent on technology and start to rely more on AI results than on their own expert opinion. Relationship skills may be compromised, and chances for deep human connection may be diminished.</w:t>
      </w:r>
      <w:r w:rsidR="005C01F0">
        <w:rPr>
          <w:rFonts w:ascii="Arial" w:hAnsi="Arial" w:cs="Arial"/>
          <w:sz w:val="22"/>
          <w:szCs w:val="22"/>
        </w:rPr>
        <w:t xml:space="preserve"> </w:t>
      </w:r>
      <w:r w:rsidRPr="00A16A0C">
        <w:rPr>
          <w:rFonts w:ascii="Arial" w:hAnsi="Arial" w:cs="Arial"/>
          <w:sz w:val="22"/>
          <w:szCs w:val="22"/>
        </w:rPr>
        <w:t>The requirement for specific training presents another difficulty. Many frontline employees could be unconfident while utilising sophisticated digital tools, especially in the social care sector. Without sufficient training, employees can misunderstand AI insights or experience anxiety when utilising the technology, which could lower its efficacy</w:t>
      </w:r>
      <w:r w:rsidR="00F37CB1">
        <w:rPr>
          <w:rFonts w:ascii="Arial" w:hAnsi="Arial" w:cs="Arial"/>
          <w:sz w:val="22"/>
          <w:szCs w:val="22"/>
        </w:rPr>
        <w:t xml:space="preserve"> </w:t>
      </w:r>
      <w:r w:rsidR="001664AF">
        <w:rPr>
          <w:rFonts w:ascii="Arial" w:hAnsi="Arial" w:cs="Arial"/>
          <w:sz w:val="22"/>
          <w:szCs w:val="22"/>
        </w:rPr>
        <w:t>(</w:t>
      </w:r>
      <w:r w:rsidR="00F37CB1" w:rsidRPr="00F37CB1">
        <w:rPr>
          <w:rFonts w:ascii="Arial" w:hAnsi="Arial" w:cs="Arial"/>
          <w:sz w:val="22"/>
          <w:szCs w:val="22"/>
        </w:rPr>
        <w:t>Mookerjee, U. 2026).</w:t>
      </w:r>
    </w:p>
    <w:p w14:paraId="7748D4A3" w14:textId="77777777" w:rsidR="006051E0" w:rsidRPr="00A16A0C" w:rsidRDefault="006051E0" w:rsidP="00FB61B1">
      <w:pPr>
        <w:spacing w:line="360" w:lineRule="auto"/>
        <w:jc w:val="both"/>
        <w:rPr>
          <w:rFonts w:ascii="Arial" w:hAnsi="Arial" w:cs="Arial"/>
          <w:sz w:val="22"/>
          <w:szCs w:val="22"/>
        </w:rPr>
      </w:pPr>
    </w:p>
    <w:p w14:paraId="19DB04EB" w14:textId="77777777" w:rsidR="00D85B86" w:rsidRPr="00522967" w:rsidRDefault="00D85B86" w:rsidP="00FB61B1">
      <w:pPr>
        <w:pStyle w:val="Heading2"/>
        <w:jc w:val="both"/>
      </w:pPr>
      <w:bookmarkStart w:id="9" w:name="_Toc234089016"/>
      <w:r w:rsidRPr="00522967">
        <w:t>Critical Evaluation of Evidence</w:t>
      </w:r>
      <w:bookmarkEnd w:id="9"/>
    </w:p>
    <w:p w14:paraId="55A29750" w14:textId="2C4A2383" w:rsidR="00D85B86" w:rsidRDefault="00D85B86" w:rsidP="00FB61B1">
      <w:pPr>
        <w:spacing w:line="360" w:lineRule="auto"/>
        <w:jc w:val="both"/>
        <w:rPr>
          <w:rFonts w:ascii="Arial" w:hAnsi="Arial" w:cs="Arial"/>
          <w:sz w:val="22"/>
          <w:szCs w:val="22"/>
        </w:rPr>
      </w:pPr>
      <w:r w:rsidRPr="00D85B86">
        <w:rPr>
          <w:rFonts w:ascii="Arial" w:hAnsi="Arial" w:cs="Arial"/>
          <w:sz w:val="22"/>
          <w:szCs w:val="22"/>
        </w:rPr>
        <w:t>However, the evidence supporting these benefits is mixed.</w:t>
      </w:r>
      <w:r w:rsidR="00A539AF">
        <w:rPr>
          <w:rFonts w:ascii="Arial" w:hAnsi="Arial" w:cs="Arial"/>
          <w:sz w:val="22"/>
          <w:szCs w:val="22"/>
        </w:rPr>
        <w:t xml:space="preserve"> B</w:t>
      </w:r>
      <w:r w:rsidRPr="00D85B86">
        <w:rPr>
          <w:rFonts w:ascii="Arial" w:hAnsi="Arial" w:cs="Arial"/>
          <w:sz w:val="22"/>
          <w:szCs w:val="22"/>
        </w:rPr>
        <w:t xml:space="preserve">ase their claims on theoretical models of emotional labour rather than empirical NHS studies, limiting the generalisability of their findings. </w:t>
      </w:r>
      <w:r w:rsidR="00A539AF">
        <w:rPr>
          <w:rFonts w:ascii="Arial" w:hAnsi="Arial" w:cs="Arial"/>
          <w:sz w:val="22"/>
          <w:szCs w:val="22"/>
        </w:rPr>
        <w:t>Introduce</w:t>
      </w:r>
      <w:r w:rsidRPr="00D85B86">
        <w:rPr>
          <w:rFonts w:ascii="Arial" w:hAnsi="Arial" w:cs="Arial"/>
          <w:sz w:val="22"/>
          <w:szCs w:val="22"/>
        </w:rPr>
        <w:t xml:space="preserve"> a conflicting perspective, arguing that service users may adapt their behaviour strategically to influence AI outputs, reducing system reliability. This raises concerns about whether Emotion</w:t>
      </w:r>
      <w:r w:rsidRPr="00D85B86">
        <w:rPr>
          <w:rFonts w:ascii="Cambria Math" w:hAnsi="Cambria Math" w:cs="Cambria Math"/>
          <w:sz w:val="22"/>
          <w:szCs w:val="22"/>
        </w:rPr>
        <w:t>‑</w:t>
      </w:r>
      <w:r w:rsidRPr="00D85B86">
        <w:rPr>
          <w:rFonts w:ascii="Arial" w:hAnsi="Arial" w:cs="Arial"/>
          <w:sz w:val="22"/>
          <w:szCs w:val="22"/>
        </w:rPr>
        <w:t>AI can be trusted in environments where emotional expression is complex and influenced by trauma, neurodivergence, or cultural factors</w:t>
      </w:r>
      <w:r w:rsidR="00166DD6">
        <w:rPr>
          <w:rFonts w:ascii="Arial" w:hAnsi="Arial" w:cs="Arial"/>
          <w:sz w:val="22"/>
          <w:szCs w:val="22"/>
        </w:rPr>
        <w:t xml:space="preserve"> </w:t>
      </w:r>
      <w:r w:rsidR="00166DD6" w:rsidRPr="00166DD6">
        <w:rPr>
          <w:rFonts w:ascii="Arial" w:hAnsi="Arial" w:cs="Arial"/>
          <w:sz w:val="22"/>
          <w:szCs w:val="22"/>
        </w:rPr>
        <w:t>(Mookerjee, U. 2026).</w:t>
      </w:r>
    </w:p>
    <w:p w14:paraId="5BC9FC5B" w14:textId="77777777" w:rsidR="003A0C27" w:rsidRPr="00C91E4D" w:rsidRDefault="003A0C27" w:rsidP="00FB61B1">
      <w:pPr>
        <w:spacing w:line="360" w:lineRule="auto"/>
        <w:jc w:val="both"/>
        <w:rPr>
          <w:rFonts w:ascii="Arial" w:hAnsi="Arial" w:cs="Arial"/>
          <w:sz w:val="22"/>
          <w:szCs w:val="22"/>
        </w:rPr>
      </w:pPr>
    </w:p>
    <w:p w14:paraId="61241919" w14:textId="72FF8533" w:rsidR="00C80D0F" w:rsidRDefault="00C80D0F" w:rsidP="005F28FC">
      <w:pPr>
        <w:pStyle w:val="Heading1"/>
        <w:jc w:val="center"/>
        <w:rPr>
          <w:rFonts w:ascii="Arial" w:hAnsi="Arial" w:cs="Arial"/>
          <w:b/>
          <w:bCs/>
        </w:rPr>
      </w:pPr>
      <w:bookmarkStart w:id="10" w:name="_Toc232453666"/>
      <w:bookmarkStart w:id="11" w:name="_Toc234089017"/>
      <w:r w:rsidRPr="00DE43FB">
        <w:t>Impact</w:t>
      </w:r>
      <w:r w:rsidR="005F28FC">
        <w:t xml:space="preserve"> </w:t>
      </w:r>
      <w:r w:rsidRPr="00DE43FB">
        <w:t>on service delivery</w:t>
      </w:r>
      <w:bookmarkEnd w:id="10"/>
      <w:r w:rsidR="003A0C27">
        <w:rPr>
          <w:rFonts w:ascii="Arial" w:hAnsi="Arial" w:cs="Arial"/>
          <w:b/>
          <w:bCs/>
          <w:noProof/>
        </w:rPr>
        <w:drawing>
          <wp:inline distT="0" distB="0" distL="0" distR="0" wp14:anchorId="190F77C1" wp14:editId="05ACD0BC">
            <wp:extent cx="4191556" cy="1928484"/>
            <wp:effectExtent l="0" t="0" r="0" b="0"/>
            <wp:docPr id="2022574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3726" cy="1938684"/>
                    </a:xfrm>
                    <a:prstGeom prst="rect">
                      <a:avLst/>
                    </a:prstGeom>
                    <a:noFill/>
                  </pic:spPr>
                </pic:pic>
              </a:graphicData>
            </a:graphic>
          </wp:inline>
        </w:drawing>
      </w:r>
      <w:bookmarkEnd w:id="11"/>
    </w:p>
    <w:p w14:paraId="107D5EF3" w14:textId="574443BD" w:rsidR="00A136FF" w:rsidRPr="006A746A" w:rsidRDefault="00A136FF" w:rsidP="00773520">
      <w:pPr>
        <w:jc w:val="center"/>
        <w:rPr>
          <w:sz w:val="16"/>
          <w:szCs w:val="16"/>
        </w:rPr>
      </w:pPr>
      <w:r w:rsidRPr="006A746A">
        <w:rPr>
          <w:sz w:val="16"/>
          <w:szCs w:val="16"/>
        </w:rPr>
        <w:t>https://www.linkedin.com/pulse/emotional-ai-future-human-machine-connection-vaibhav-sharma-xyxxc</w:t>
      </w:r>
    </w:p>
    <w:p w14:paraId="65109FFA" w14:textId="0375F0D8" w:rsidR="00F16CE6" w:rsidRDefault="00F16CE6" w:rsidP="00FB61B1">
      <w:pPr>
        <w:spacing w:line="360" w:lineRule="auto"/>
        <w:jc w:val="both"/>
        <w:rPr>
          <w:rFonts w:ascii="Arial" w:hAnsi="Arial" w:cs="Arial"/>
          <w:color w:val="000000" w:themeColor="text1"/>
          <w:sz w:val="22"/>
          <w:szCs w:val="22"/>
        </w:rPr>
      </w:pPr>
      <w:r w:rsidRPr="00A16A0C">
        <w:rPr>
          <w:rFonts w:ascii="Arial" w:hAnsi="Arial" w:cs="Arial"/>
          <w:color w:val="000000" w:themeColor="text1"/>
          <w:sz w:val="22"/>
          <w:szCs w:val="22"/>
        </w:rPr>
        <w:t xml:space="preserve">Emotion-AI monitoring </w:t>
      </w:r>
      <w:r w:rsidR="00A539AF">
        <w:rPr>
          <w:rFonts w:ascii="Arial" w:hAnsi="Arial" w:cs="Arial"/>
          <w:color w:val="000000" w:themeColor="text1"/>
          <w:sz w:val="22"/>
          <w:szCs w:val="22"/>
        </w:rPr>
        <w:t>can</w:t>
      </w:r>
      <w:r w:rsidRPr="00A16A0C">
        <w:rPr>
          <w:rFonts w:ascii="Arial" w:hAnsi="Arial" w:cs="Arial"/>
          <w:color w:val="000000" w:themeColor="text1"/>
          <w:sz w:val="22"/>
          <w:szCs w:val="22"/>
        </w:rPr>
        <w:t xml:space="preserve"> transform daily service delivery by shifting services from reactive to proactive emotional care. Traditional approaches to mental health and social care include organised tests, professional observation, and verbal communication. Emotion-AI presents a more continuous, data-driven approach</w:t>
      </w:r>
      <w:r w:rsidR="00467037">
        <w:rPr>
          <w:rFonts w:ascii="Arial" w:hAnsi="Arial" w:cs="Arial"/>
          <w:color w:val="000000" w:themeColor="text1"/>
          <w:sz w:val="22"/>
          <w:szCs w:val="22"/>
        </w:rPr>
        <w:t>.</w:t>
      </w:r>
      <w:r w:rsidR="00467037" w:rsidRPr="00467037">
        <w:t xml:space="preserve"> </w:t>
      </w:r>
      <w:r w:rsidR="00467037">
        <w:rPr>
          <w:rFonts w:ascii="Arial" w:hAnsi="Arial" w:cs="Arial"/>
          <w:color w:val="000000" w:themeColor="text1"/>
          <w:sz w:val="22"/>
          <w:szCs w:val="22"/>
        </w:rPr>
        <w:t>C</w:t>
      </w:r>
      <w:r w:rsidR="00467037" w:rsidRPr="00467037">
        <w:rPr>
          <w:rFonts w:ascii="Arial" w:hAnsi="Arial" w:cs="Arial"/>
          <w:color w:val="000000" w:themeColor="text1"/>
          <w:sz w:val="22"/>
          <w:szCs w:val="22"/>
        </w:rPr>
        <w:t xml:space="preserve">ontinue to have an impact on systems that are </w:t>
      </w:r>
      <w:r w:rsidR="009C19E4" w:rsidRPr="00467037">
        <w:rPr>
          <w:rFonts w:ascii="Arial" w:hAnsi="Arial" w:cs="Arial"/>
          <w:color w:val="000000" w:themeColor="text1"/>
          <w:sz w:val="22"/>
          <w:szCs w:val="22"/>
        </w:rPr>
        <w:t>more responsive and cleverer</w:t>
      </w:r>
      <w:r w:rsidR="00467037" w:rsidRPr="00467037">
        <w:rPr>
          <w:rFonts w:ascii="Arial" w:hAnsi="Arial" w:cs="Arial"/>
          <w:color w:val="000000" w:themeColor="text1"/>
          <w:sz w:val="22"/>
          <w:szCs w:val="22"/>
        </w:rPr>
        <w:t xml:space="preserve"> by including explainable AI</w:t>
      </w:r>
      <w:r w:rsidR="002B16C0">
        <w:rPr>
          <w:rFonts w:ascii="Arial" w:hAnsi="Arial" w:cs="Arial"/>
          <w:color w:val="000000" w:themeColor="text1"/>
          <w:sz w:val="22"/>
          <w:szCs w:val="22"/>
        </w:rPr>
        <w:t>.</w:t>
      </w:r>
    </w:p>
    <w:p w14:paraId="461AE8E2" w14:textId="77777777" w:rsidR="006051E0" w:rsidRPr="00A16A0C" w:rsidRDefault="006051E0" w:rsidP="00FB61B1">
      <w:pPr>
        <w:spacing w:line="360" w:lineRule="auto"/>
        <w:jc w:val="both"/>
        <w:rPr>
          <w:rFonts w:ascii="Arial" w:hAnsi="Arial" w:cs="Arial"/>
          <w:color w:val="000000" w:themeColor="text1"/>
          <w:sz w:val="22"/>
          <w:szCs w:val="22"/>
        </w:rPr>
      </w:pPr>
    </w:p>
    <w:p w14:paraId="0F2FE30D" w14:textId="7A4C882A" w:rsidR="00F72484" w:rsidRPr="00B176C2" w:rsidRDefault="00F72484" w:rsidP="00FB61B1">
      <w:pPr>
        <w:pStyle w:val="Heading2"/>
        <w:jc w:val="both"/>
      </w:pPr>
      <w:bookmarkStart w:id="12" w:name="_Toc232453667"/>
      <w:bookmarkStart w:id="13" w:name="_Toc234089018"/>
      <w:r w:rsidRPr="00B176C2">
        <w:t>Positive impacts</w:t>
      </w:r>
      <w:bookmarkEnd w:id="12"/>
      <w:bookmarkEnd w:id="13"/>
    </w:p>
    <w:p w14:paraId="309D88E8" w14:textId="14874F45" w:rsidR="00F16CE6" w:rsidRPr="00017A0E" w:rsidRDefault="00F16CE6" w:rsidP="00FB61B1">
      <w:pPr>
        <w:spacing w:line="360" w:lineRule="auto"/>
        <w:jc w:val="both"/>
        <w:rPr>
          <w:rFonts w:ascii="Arial" w:hAnsi="Arial" w:cs="Arial"/>
          <w:sz w:val="22"/>
          <w:szCs w:val="22"/>
        </w:rPr>
      </w:pPr>
      <w:r w:rsidRPr="00017A0E">
        <w:rPr>
          <w:rFonts w:ascii="Arial" w:hAnsi="Arial" w:cs="Arial"/>
          <w:sz w:val="22"/>
          <w:szCs w:val="22"/>
        </w:rPr>
        <w:t>Emotion-AI can improve service delivery by enabling early intervention. For example, in mental health inpatient institutions, the technology can detect subtle behavioural changes that presage emotional breakdowns, allowing staff to intervene before things get out of control. This can improve therapeutic settings, reduce the usage of restrictive tactics, and boost safety.</w:t>
      </w:r>
      <w:r w:rsidR="0037486A">
        <w:rPr>
          <w:rFonts w:ascii="Arial" w:hAnsi="Arial" w:cs="Arial"/>
          <w:sz w:val="22"/>
          <w:szCs w:val="22"/>
        </w:rPr>
        <w:t xml:space="preserve"> </w:t>
      </w:r>
      <w:r w:rsidR="003E6942">
        <w:rPr>
          <w:rFonts w:ascii="Arial" w:hAnsi="Arial" w:cs="Arial"/>
          <w:sz w:val="22"/>
          <w:szCs w:val="22"/>
        </w:rPr>
        <w:t xml:space="preserve"> </w:t>
      </w:r>
      <w:r w:rsidR="00F057D8">
        <w:rPr>
          <w:rFonts w:ascii="Arial" w:hAnsi="Arial" w:cs="Arial"/>
          <w:sz w:val="22"/>
          <w:szCs w:val="22"/>
        </w:rPr>
        <w:t>Emotion-AI</w:t>
      </w:r>
      <w:r w:rsidRPr="00017A0E">
        <w:rPr>
          <w:rFonts w:ascii="Arial" w:hAnsi="Arial" w:cs="Arial"/>
          <w:sz w:val="22"/>
          <w:szCs w:val="22"/>
        </w:rPr>
        <w:t xml:space="preserve"> can enable personalised routines in dementia care by identifying agitation patterns linked to environmental stimuli, such as noise levels or time of day. This enables personnel to create calmer, more supportive surroundings and alter care plans</w:t>
      </w:r>
      <w:r w:rsidR="0037486A">
        <w:rPr>
          <w:rFonts w:ascii="Arial" w:hAnsi="Arial" w:cs="Arial"/>
          <w:sz w:val="22"/>
          <w:szCs w:val="22"/>
        </w:rPr>
        <w:t xml:space="preserve">. </w:t>
      </w:r>
    </w:p>
    <w:p w14:paraId="65E2040F" w14:textId="4CE2EEDD" w:rsidR="00F16CE6" w:rsidRDefault="00F16CE6" w:rsidP="00FB61B1">
      <w:pPr>
        <w:spacing w:line="360" w:lineRule="auto"/>
        <w:jc w:val="both"/>
        <w:rPr>
          <w:rFonts w:ascii="Arial" w:hAnsi="Arial" w:cs="Arial"/>
          <w:sz w:val="22"/>
          <w:szCs w:val="22"/>
        </w:rPr>
      </w:pPr>
      <w:r w:rsidRPr="00017A0E">
        <w:rPr>
          <w:rFonts w:ascii="Arial" w:hAnsi="Arial" w:cs="Arial"/>
          <w:sz w:val="22"/>
          <w:szCs w:val="22"/>
        </w:rPr>
        <w:t>Additionally, remote services are beneficial. Digital therapy platforms and crisis hotlines can employ Emotion-AI to evaluate speech patterns and voice tones, helping practitioners recognise concerns even when callers do not explicitly express them. This enhances risk assessment and enables more accurate triage.</w:t>
      </w:r>
      <w:r w:rsidR="00326439">
        <w:rPr>
          <w:rFonts w:ascii="Arial" w:hAnsi="Arial" w:cs="Arial"/>
          <w:sz w:val="22"/>
          <w:szCs w:val="22"/>
        </w:rPr>
        <w:t xml:space="preserve"> </w:t>
      </w:r>
      <w:r w:rsidR="00326439" w:rsidRPr="00326439">
        <w:rPr>
          <w:rFonts w:ascii="Arial" w:hAnsi="Arial" w:cs="Arial"/>
          <w:sz w:val="22"/>
          <w:szCs w:val="22"/>
        </w:rPr>
        <w:t>Through carefully regulated trials where participants engaged with a service representative</w:t>
      </w:r>
      <w:r w:rsidR="00570C2B" w:rsidRPr="00570C2B">
        <w:rPr>
          <w:rFonts w:ascii="Arial" w:hAnsi="Arial" w:cs="Arial"/>
          <w:sz w:val="22"/>
          <w:szCs w:val="22"/>
        </w:rPr>
        <w:t xml:space="preserve"> </w:t>
      </w:r>
      <w:r w:rsidR="00570C2B">
        <w:rPr>
          <w:rFonts w:ascii="Arial" w:hAnsi="Arial" w:cs="Arial"/>
          <w:sz w:val="22"/>
          <w:szCs w:val="22"/>
        </w:rPr>
        <w:t>(</w:t>
      </w:r>
      <w:r w:rsidR="00570C2B" w:rsidRPr="00570C2B">
        <w:rPr>
          <w:rFonts w:ascii="Arial" w:hAnsi="Arial" w:cs="Arial"/>
          <w:sz w:val="22"/>
          <w:szCs w:val="22"/>
        </w:rPr>
        <w:t xml:space="preserve">Erol, </w:t>
      </w:r>
      <w:r w:rsidR="00570C2B">
        <w:rPr>
          <w:rFonts w:ascii="Arial" w:hAnsi="Arial" w:cs="Arial"/>
          <w:sz w:val="22"/>
          <w:szCs w:val="22"/>
        </w:rPr>
        <w:t xml:space="preserve">et al, </w:t>
      </w:r>
      <w:r w:rsidR="00570C2B" w:rsidRPr="00570C2B">
        <w:rPr>
          <w:rFonts w:ascii="Arial" w:hAnsi="Arial" w:cs="Arial"/>
          <w:sz w:val="22"/>
          <w:szCs w:val="22"/>
        </w:rPr>
        <w:t>2020).</w:t>
      </w:r>
    </w:p>
    <w:p w14:paraId="75F96984" w14:textId="77777777" w:rsidR="006051E0" w:rsidRPr="00017A0E" w:rsidRDefault="006051E0" w:rsidP="00FB61B1">
      <w:pPr>
        <w:spacing w:line="360" w:lineRule="auto"/>
        <w:jc w:val="both"/>
        <w:rPr>
          <w:rFonts w:ascii="Arial" w:hAnsi="Arial" w:cs="Arial"/>
          <w:sz w:val="22"/>
          <w:szCs w:val="22"/>
        </w:rPr>
      </w:pPr>
    </w:p>
    <w:p w14:paraId="1DAE602F" w14:textId="183D05B3" w:rsidR="00E86643" w:rsidRPr="00B176C2" w:rsidRDefault="00E86643" w:rsidP="00FB61B1">
      <w:pPr>
        <w:pStyle w:val="Heading2"/>
        <w:jc w:val="both"/>
      </w:pPr>
      <w:bookmarkStart w:id="14" w:name="_Toc232453668"/>
      <w:bookmarkStart w:id="15" w:name="_Toc234089019"/>
      <w:r w:rsidRPr="00B176C2">
        <w:t>Negative impacts</w:t>
      </w:r>
      <w:bookmarkEnd w:id="14"/>
      <w:bookmarkEnd w:id="15"/>
    </w:p>
    <w:p w14:paraId="54210FE6" w14:textId="7124B136" w:rsidR="00F72484" w:rsidRDefault="00F16CE6" w:rsidP="00FB61B1">
      <w:pPr>
        <w:spacing w:line="360" w:lineRule="auto"/>
        <w:jc w:val="both"/>
        <w:rPr>
          <w:rFonts w:ascii="Arial" w:hAnsi="Arial" w:cs="Arial"/>
          <w:sz w:val="22"/>
          <w:szCs w:val="22"/>
        </w:rPr>
      </w:pPr>
      <w:r w:rsidRPr="00AC5A12">
        <w:rPr>
          <w:rFonts w:ascii="Arial" w:hAnsi="Arial" w:cs="Arial"/>
          <w:sz w:val="22"/>
          <w:szCs w:val="22"/>
        </w:rPr>
        <w:t xml:space="preserve">Despite these benefits, emotion-AI may pose challenges. An </w:t>
      </w:r>
      <w:r w:rsidR="008A1531" w:rsidRPr="00AC5A12">
        <w:rPr>
          <w:rFonts w:ascii="Arial" w:hAnsi="Arial" w:cs="Arial"/>
          <w:sz w:val="22"/>
          <w:szCs w:val="22"/>
        </w:rPr>
        <w:t>over-medicalisation</w:t>
      </w:r>
      <w:r w:rsidRPr="00AC5A12">
        <w:rPr>
          <w:rFonts w:ascii="Arial" w:hAnsi="Arial" w:cs="Arial"/>
          <w:sz w:val="22"/>
          <w:szCs w:val="22"/>
        </w:rPr>
        <w:t xml:space="preserve"> of service delivery could result from viewing emotional states as data points rather than human experiences. As a result, the person-centred and relational components of care might be compromised.</w:t>
      </w:r>
      <w:r w:rsidR="00D47D0D">
        <w:rPr>
          <w:rFonts w:ascii="Arial" w:hAnsi="Arial" w:cs="Arial"/>
          <w:sz w:val="22"/>
          <w:szCs w:val="22"/>
        </w:rPr>
        <w:t xml:space="preserve"> </w:t>
      </w:r>
      <w:r w:rsidR="00457CB3" w:rsidRPr="00AC5A12">
        <w:rPr>
          <w:rFonts w:ascii="Arial" w:hAnsi="Arial" w:cs="Arial"/>
          <w:sz w:val="22"/>
          <w:szCs w:val="22"/>
        </w:rPr>
        <w:t>Additional problems include false positives and false negatives. AI may misread accents, neurodivergent behaviours, or cultural expressions, leading to inaccurate alerts. This could impede the delivery of services, lead to unnecessary interventions, or overlook actual pain.</w:t>
      </w:r>
      <w:r w:rsidR="00D47D0D">
        <w:rPr>
          <w:rFonts w:ascii="Arial" w:hAnsi="Arial" w:cs="Arial"/>
          <w:sz w:val="22"/>
          <w:szCs w:val="22"/>
        </w:rPr>
        <w:t xml:space="preserve"> </w:t>
      </w:r>
      <w:r w:rsidR="00457CB3" w:rsidRPr="00AC5A12">
        <w:rPr>
          <w:rFonts w:ascii="Arial" w:hAnsi="Arial" w:cs="Arial"/>
          <w:sz w:val="22"/>
          <w:szCs w:val="22"/>
        </w:rPr>
        <w:t>Adopting Emotion-AI also requires a significant infrastructure investment, including cameras, microphones, secure data systems, and staff training. Smaller companies or impoverished social care providers may find it challenging to employ the technology, which could worsen service quality gaps</w:t>
      </w:r>
      <w:r w:rsidR="00F556EB">
        <w:rPr>
          <w:rFonts w:ascii="Arial" w:hAnsi="Arial" w:cs="Arial"/>
          <w:sz w:val="22"/>
          <w:szCs w:val="22"/>
        </w:rPr>
        <w:t xml:space="preserve"> (</w:t>
      </w:r>
      <w:r w:rsidR="00F556EB" w:rsidRPr="00F556EB">
        <w:rPr>
          <w:rFonts w:ascii="Arial" w:hAnsi="Arial" w:cs="Arial"/>
          <w:sz w:val="22"/>
          <w:szCs w:val="22"/>
        </w:rPr>
        <w:t xml:space="preserve">Santos, </w:t>
      </w:r>
      <w:r w:rsidR="00F556EB">
        <w:rPr>
          <w:rFonts w:ascii="Arial" w:hAnsi="Arial" w:cs="Arial"/>
          <w:sz w:val="22"/>
          <w:szCs w:val="22"/>
        </w:rPr>
        <w:t xml:space="preserve">et al, </w:t>
      </w:r>
      <w:r w:rsidR="00F556EB" w:rsidRPr="00F556EB">
        <w:rPr>
          <w:rFonts w:ascii="Arial" w:hAnsi="Arial" w:cs="Arial"/>
          <w:sz w:val="22"/>
          <w:szCs w:val="22"/>
        </w:rPr>
        <w:t>2026).</w:t>
      </w:r>
    </w:p>
    <w:p w14:paraId="6AC69EA0" w14:textId="77777777" w:rsidR="006051E0" w:rsidRDefault="006051E0" w:rsidP="00FB61B1">
      <w:pPr>
        <w:spacing w:line="360" w:lineRule="auto"/>
        <w:jc w:val="both"/>
        <w:rPr>
          <w:rFonts w:ascii="Arial" w:hAnsi="Arial" w:cs="Arial"/>
          <w:sz w:val="22"/>
          <w:szCs w:val="22"/>
        </w:rPr>
      </w:pPr>
    </w:p>
    <w:p w14:paraId="6DB5046A" w14:textId="77777777" w:rsidR="006F4869" w:rsidRPr="00B176C2" w:rsidRDefault="006F4869" w:rsidP="00FB61B1">
      <w:pPr>
        <w:pStyle w:val="Heading2"/>
        <w:jc w:val="both"/>
      </w:pPr>
      <w:bookmarkStart w:id="16" w:name="_Toc234089020"/>
      <w:r w:rsidRPr="00B176C2">
        <w:t>Critical Evaluation of Evidence Reliability</w:t>
      </w:r>
      <w:bookmarkEnd w:id="16"/>
    </w:p>
    <w:p w14:paraId="111BC6C6" w14:textId="28C02C3F" w:rsidR="00DB4423" w:rsidRDefault="00DB4423" w:rsidP="00FB61B1">
      <w:pPr>
        <w:pStyle w:val="Heading1"/>
        <w:spacing w:line="360" w:lineRule="auto"/>
        <w:jc w:val="both"/>
        <w:rPr>
          <w:rFonts w:ascii="Arial" w:eastAsia="Aptos" w:hAnsi="Arial" w:cs="Arial"/>
          <w:color w:val="auto"/>
          <w:sz w:val="22"/>
          <w:szCs w:val="22"/>
        </w:rPr>
      </w:pPr>
      <w:bookmarkStart w:id="17" w:name="_Toc234089021"/>
      <w:bookmarkStart w:id="18" w:name="_Toc232453669"/>
      <w:r w:rsidRPr="00DB4423">
        <w:rPr>
          <w:rFonts w:ascii="Arial" w:eastAsia="Aptos" w:hAnsi="Arial" w:cs="Arial"/>
          <w:color w:val="auto"/>
          <w:sz w:val="22"/>
          <w:szCs w:val="22"/>
        </w:rPr>
        <w:t>The reliability of Emotion</w:t>
      </w:r>
      <w:r w:rsidRPr="00DB4423">
        <w:rPr>
          <w:rFonts w:ascii="Cambria Math" w:eastAsia="Aptos" w:hAnsi="Cambria Math" w:cs="Cambria Math"/>
          <w:color w:val="auto"/>
          <w:sz w:val="22"/>
          <w:szCs w:val="22"/>
        </w:rPr>
        <w:t>‑</w:t>
      </w:r>
      <w:r w:rsidRPr="00DB4423">
        <w:rPr>
          <w:rFonts w:ascii="Arial" w:eastAsia="Aptos" w:hAnsi="Arial" w:cs="Arial"/>
          <w:color w:val="auto"/>
          <w:sz w:val="22"/>
          <w:szCs w:val="22"/>
        </w:rPr>
        <w:t>AI in real</w:t>
      </w:r>
      <w:r w:rsidRPr="00DB4423">
        <w:rPr>
          <w:rFonts w:ascii="Cambria Math" w:eastAsia="Aptos" w:hAnsi="Cambria Math" w:cs="Cambria Math"/>
          <w:color w:val="auto"/>
          <w:sz w:val="22"/>
          <w:szCs w:val="22"/>
        </w:rPr>
        <w:t>‑</w:t>
      </w:r>
      <w:r w:rsidRPr="00DB4423">
        <w:rPr>
          <w:rFonts w:ascii="Arial" w:eastAsia="Aptos" w:hAnsi="Arial" w:cs="Arial"/>
          <w:color w:val="auto"/>
          <w:sz w:val="22"/>
          <w:szCs w:val="22"/>
        </w:rPr>
        <w:t xml:space="preserve">world UK contexts remains questionable. </w:t>
      </w:r>
      <w:r w:rsidR="00B176C2">
        <w:rPr>
          <w:rFonts w:ascii="Arial" w:eastAsia="Aptos" w:hAnsi="Arial" w:cs="Arial"/>
          <w:color w:val="auto"/>
          <w:sz w:val="22"/>
          <w:szCs w:val="22"/>
        </w:rPr>
        <w:t>Much</w:t>
      </w:r>
      <w:r w:rsidRPr="00DB4423">
        <w:rPr>
          <w:rFonts w:ascii="Arial" w:eastAsia="Aptos" w:hAnsi="Arial" w:cs="Arial"/>
          <w:color w:val="auto"/>
          <w:sz w:val="22"/>
          <w:szCs w:val="22"/>
        </w:rPr>
        <w:t xml:space="preserve"> research </w:t>
      </w:r>
      <w:r w:rsidR="00B176C2">
        <w:rPr>
          <w:rFonts w:ascii="Arial" w:eastAsia="Aptos" w:hAnsi="Arial" w:cs="Arial"/>
          <w:color w:val="auto"/>
          <w:sz w:val="22"/>
          <w:szCs w:val="22"/>
        </w:rPr>
        <w:t>is</w:t>
      </w:r>
      <w:r w:rsidRPr="00DB4423">
        <w:rPr>
          <w:rFonts w:ascii="Arial" w:eastAsia="Aptos" w:hAnsi="Arial" w:cs="Arial"/>
          <w:color w:val="auto"/>
          <w:sz w:val="22"/>
          <w:szCs w:val="22"/>
        </w:rPr>
        <w:t xml:space="preserve"> carried out in non-clinical settings, which restricts their relevance to mental health care provided by the NHS. The majority of Emotion-AI systems have not undergone UK-specific studies, despite NICE's Evidence Standards Framework requiring strong clinical validation before digital tools may be employed in care pathways. False positives and false negatives are an issue, especially for people with neurodivergent communication styles or culturally different emotional manifestations. Inequality and Infrastructure: Investing heavily in cameras, microphones, secure data infrastructure, and employee training is necessary to implement Emotion-AI. Smaller social care providers may struggle to achieve these requirements, thereby expanding existing gaps in service quality. This is consistent with worries expressed about the unequal distribution of resources in the adoption of technology</w:t>
      </w:r>
      <w:bookmarkEnd w:id="17"/>
      <w:r w:rsidR="00A46AC4">
        <w:rPr>
          <w:rFonts w:ascii="Arial" w:eastAsia="Aptos" w:hAnsi="Arial" w:cs="Arial"/>
          <w:color w:val="auto"/>
          <w:sz w:val="22"/>
          <w:szCs w:val="22"/>
        </w:rPr>
        <w:t xml:space="preserve"> </w:t>
      </w:r>
      <w:r w:rsidR="00E12268">
        <w:rPr>
          <w:rFonts w:ascii="Arial" w:eastAsia="Aptos" w:hAnsi="Arial" w:cs="Arial"/>
          <w:color w:val="auto"/>
          <w:sz w:val="22"/>
          <w:szCs w:val="22"/>
        </w:rPr>
        <w:t>(</w:t>
      </w:r>
      <w:proofErr w:type="gramStart"/>
      <w:r w:rsidR="00E12268">
        <w:rPr>
          <w:rFonts w:ascii="Arial" w:eastAsia="Aptos" w:hAnsi="Arial" w:cs="Arial"/>
          <w:color w:val="auto"/>
          <w:sz w:val="22"/>
          <w:szCs w:val="22"/>
        </w:rPr>
        <w:t>Nice ,</w:t>
      </w:r>
      <w:proofErr w:type="gramEnd"/>
      <w:r w:rsidR="00E12268">
        <w:rPr>
          <w:rFonts w:ascii="Arial" w:eastAsia="Aptos" w:hAnsi="Arial" w:cs="Arial"/>
          <w:color w:val="auto"/>
          <w:sz w:val="22"/>
          <w:szCs w:val="22"/>
        </w:rPr>
        <w:t xml:space="preserve"> 2025).</w:t>
      </w:r>
    </w:p>
    <w:p w14:paraId="53F641FE" w14:textId="77777777" w:rsidR="006051E0" w:rsidRDefault="006051E0" w:rsidP="00FB61B1">
      <w:pPr>
        <w:jc w:val="both"/>
      </w:pPr>
    </w:p>
    <w:p w14:paraId="46851F7B" w14:textId="77777777" w:rsidR="006051E0" w:rsidRDefault="006051E0" w:rsidP="00FB61B1">
      <w:pPr>
        <w:jc w:val="both"/>
      </w:pPr>
    </w:p>
    <w:p w14:paraId="48F54D76" w14:textId="77777777" w:rsidR="006051E0" w:rsidRDefault="006051E0" w:rsidP="00FB61B1">
      <w:pPr>
        <w:jc w:val="both"/>
      </w:pPr>
    </w:p>
    <w:p w14:paraId="54A77922" w14:textId="77777777" w:rsidR="006051E0" w:rsidRDefault="006051E0" w:rsidP="00FB61B1">
      <w:pPr>
        <w:jc w:val="both"/>
      </w:pPr>
    </w:p>
    <w:p w14:paraId="5EDAFDEE" w14:textId="77777777" w:rsidR="006051E0" w:rsidRPr="006051E0" w:rsidRDefault="006051E0" w:rsidP="00FB61B1">
      <w:pPr>
        <w:jc w:val="both"/>
      </w:pPr>
    </w:p>
    <w:p w14:paraId="46327300" w14:textId="48B634FE" w:rsidR="00C80D0F" w:rsidRPr="0058441D" w:rsidRDefault="00C80D0F" w:rsidP="00FB61B1">
      <w:pPr>
        <w:pStyle w:val="Heading1"/>
        <w:jc w:val="both"/>
      </w:pPr>
      <w:bookmarkStart w:id="19" w:name="_Toc234089022"/>
      <w:r w:rsidRPr="0058441D">
        <w:t>Impact on patients</w:t>
      </w:r>
      <w:bookmarkEnd w:id="18"/>
      <w:bookmarkEnd w:id="19"/>
    </w:p>
    <w:p w14:paraId="724679C4" w14:textId="77777777" w:rsidR="00C35295" w:rsidRPr="00C35295" w:rsidRDefault="00C35295" w:rsidP="00FB61B1">
      <w:pPr>
        <w:jc w:val="both"/>
      </w:pPr>
    </w:p>
    <w:p w14:paraId="329991F9" w14:textId="63EED970" w:rsidR="007D1DCE" w:rsidRDefault="00C35295" w:rsidP="00FB61B1">
      <w:pPr>
        <w:jc w:val="both"/>
      </w:pPr>
      <w:r>
        <w:rPr>
          <w:noProof/>
        </w:rPr>
        <w:drawing>
          <wp:inline distT="0" distB="0" distL="0" distR="0" wp14:anchorId="46EF5D73" wp14:editId="6EE3E94D">
            <wp:extent cx="3917904" cy="1976755"/>
            <wp:effectExtent l="0" t="0" r="6985" b="4445"/>
            <wp:docPr id="249518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40247" cy="1988028"/>
                    </a:xfrm>
                    <a:prstGeom prst="rect">
                      <a:avLst/>
                    </a:prstGeom>
                    <a:noFill/>
                  </pic:spPr>
                </pic:pic>
              </a:graphicData>
            </a:graphic>
          </wp:inline>
        </w:drawing>
      </w:r>
    </w:p>
    <w:p w14:paraId="35FCC980" w14:textId="456FD071" w:rsidR="007D1DCE" w:rsidRPr="007D1DCE" w:rsidRDefault="007D1DCE" w:rsidP="00FB61B1">
      <w:pPr>
        <w:jc w:val="both"/>
        <w:rPr>
          <w:sz w:val="16"/>
          <w:szCs w:val="16"/>
        </w:rPr>
      </w:pPr>
      <w:r w:rsidRPr="007D1DCE">
        <w:rPr>
          <w:sz w:val="16"/>
          <w:szCs w:val="16"/>
        </w:rPr>
        <w:t>https://icaninfotech.com/ai-in-mental-health-a-new-era-of-emotional-support-and-therapy/</w:t>
      </w:r>
    </w:p>
    <w:p w14:paraId="0FABCCE6" w14:textId="3D5AE353" w:rsidR="00457CB3" w:rsidRDefault="00457CB3" w:rsidP="00FB61B1">
      <w:pPr>
        <w:spacing w:line="360" w:lineRule="auto"/>
        <w:jc w:val="both"/>
        <w:rPr>
          <w:rFonts w:ascii="Arial" w:hAnsi="Arial" w:cs="Arial"/>
          <w:color w:val="000000" w:themeColor="text1"/>
          <w:sz w:val="22"/>
          <w:szCs w:val="22"/>
        </w:rPr>
      </w:pPr>
      <w:r w:rsidRPr="00AC5A12">
        <w:rPr>
          <w:rFonts w:ascii="Arial" w:hAnsi="Arial" w:cs="Arial"/>
          <w:color w:val="000000" w:themeColor="text1"/>
          <w:sz w:val="22"/>
          <w:szCs w:val="22"/>
        </w:rPr>
        <w:t>Emotion-AI monitoring has the potential to significantly alter the patient experience in mental health and dementia settings by detecting emotional distress early, facilitating more individualised and responsive care, and making people feel understood even when they are unable to communicate verbally. However, it also raises concerns regarding privacy, autonomy, and the possibility that patients may feel continuously watched.</w:t>
      </w:r>
      <w:r w:rsidR="009840EE" w:rsidRPr="009840EE">
        <w:t xml:space="preserve"> </w:t>
      </w:r>
      <w:r w:rsidR="009840EE" w:rsidRPr="009840EE">
        <w:rPr>
          <w:rFonts w:ascii="Arial" w:hAnsi="Arial" w:cs="Arial"/>
          <w:color w:val="000000" w:themeColor="text1"/>
          <w:sz w:val="22"/>
          <w:szCs w:val="22"/>
        </w:rPr>
        <w:t>People's experiences with and benefits from them are greatly influenced by their ability to communicate empathy</w:t>
      </w:r>
      <w:r w:rsidR="002D4698" w:rsidRPr="002D4698">
        <w:rPr>
          <w:rFonts w:ascii="Arial" w:hAnsi="Arial" w:cs="Arial"/>
          <w:color w:val="000000" w:themeColor="text1"/>
          <w:sz w:val="22"/>
          <w:szCs w:val="22"/>
        </w:rPr>
        <w:t xml:space="preserve"> </w:t>
      </w:r>
      <w:r w:rsidR="00581D41">
        <w:rPr>
          <w:rFonts w:ascii="Arial" w:hAnsi="Arial" w:cs="Arial"/>
          <w:color w:val="000000" w:themeColor="text1"/>
          <w:sz w:val="22"/>
          <w:szCs w:val="22"/>
        </w:rPr>
        <w:t>(</w:t>
      </w:r>
      <w:r w:rsidR="002D4698" w:rsidRPr="002D4698">
        <w:rPr>
          <w:rFonts w:ascii="Arial" w:hAnsi="Arial" w:cs="Arial"/>
          <w:color w:val="000000" w:themeColor="text1"/>
          <w:sz w:val="22"/>
          <w:szCs w:val="22"/>
        </w:rPr>
        <w:t>From Emotion AI to Cognitive AI</w:t>
      </w:r>
      <w:r w:rsidR="00581D41">
        <w:rPr>
          <w:rFonts w:ascii="Arial" w:hAnsi="Arial" w:cs="Arial"/>
          <w:color w:val="000000" w:themeColor="text1"/>
          <w:sz w:val="22"/>
          <w:szCs w:val="22"/>
        </w:rPr>
        <w:t>,</w:t>
      </w:r>
      <w:r w:rsidR="002D4698" w:rsidRPr="002D4698">
        <w:rPr>
          <w:rFonts w:ascii="Arial" w:hAnsi="Arial" w:cs="Arial"/>
          <w:color w:val="000000" w:themeColor="text1"/>
          <w:sz w:val="22"/>
          <w:szCs w:val="22"/>
        </w:rPr>
        <w:t>2022).</w:t>
      </w:r>
      <w:r w:rsidR="00581D41">
        <w:rPr>
          <w:rFonts w:ascii="Arial" w:hAnsi="Arial" w:cs="Arial"/>
          <w:color w:val="000000" w:themeColor="text1"/>
          <w:sz w:val="22"/>
          <w:szCs w:val="22"/>
        </w:rPr>
        <w:t xml:space="preserve"> </w:t>
      </w:r>
    </w:p>
    <w:p w14:paraId="78B49874" w14:textId="77777777" w:rsidR="006051E0" w:rsidRPr="00AC5A12" w:rsidRDefault="006051E0" w:rsidP="00FB61B1">
      <w:pPr>
        <w:spacing w:line="360" w:lineRule="auto"/>
        <w:jc w:val="both"/>
        <w:rPr>
          <w:rFonts w:ascii="Arial" w:hAnsi="Arial" w:cs="Arial"/>
          <w:color w:val="000000" w:themeColor="text1"/>
          <w:sz w:val="22"/>
          <w:szCs w:val="22"/>
        </w:rPr>
      </w:pPr>
    </w:p>
    <w:p w14:paraId="1D932562" w14:textId="3800BEFD" w:rsidR="008C474C" w:rsidRPr="0058441D" w:rsidRDefault="008C474C" w:rsidP="00FB61B1">
      <w:pPr>
        <w:pStyle w:val="Heading2"/>
        <w:jc w:val="both"/>
      </w:pPr>
      <w:bookmarkStart w:id="20" w:name="_Toc232453670"/>
      <w:bookmarkStart w:id="21" w:name="_Toc234089023"/>
      <w:r w:rsidRPr="0058441D">
        <w:t>Positive impacts</w:t>
      </w:r>
      <w:bookmarkEnd w:id="20"/>
      <w:bookmarkEnd w:id="21"/>
    </w:p>
    <w:p w14:paraId="35445FCB" w14:textId="26656D0C" w:rsidR="00457CB3" w:rsidRPr="00AC5A12" w:rsidRDefault="00457CB3" w:rsidP="00FB61B1">
      <w:pPr>
        <w:spacing w:line="360" w:lineRule="auto"/>
        <w:jc w:val="both"/>
        <w:rPr>
          <w:rFonts w:ascii="Arial" w:hAnsi="Arial" w:cs="Arial"/>
          <w:color w:val="000000" w:themeColor="text1"/>
          <w:sz w:val="22"/>
          <w:szCs w:val="22"/>
        </w:rPr>
      </w:pPr>
      <w:r w:rsidRPr="00AC5A12">
        <w:rPr>
          <w:rFonts w:ascii="Arial" w:hAnsi="Arial" w:cs="Arial"/>
          <w:color w:val="000000" w:themeColor="text1"/>
          <w:sz w:val="22"/>
          <w:szCs w:val="22"/>
        </w:rPr>
        <w:t>For those who struggle to communicate vocally, such as those with dementia, autism, learning disabilities, or severe mental illness, emotion-AI can provide a voice when words are limited. By detecting emotional distress early on, the technology can help staff respond more effectively and compassionately.</w:t>
      </w:r>
      <w:r w:rsidR="00D47D0D">
        <w:rPr>
          <w:rFonts w:ascii="Arial" w:hAnsi="Arial" w:cs="Arial"/>
          <w:color w:val="000000" w:themeColor="text1"/>
          <w:sz w:val="22"/>
          <w:szCs w:val="22"/>
        </w:rPr>
        <w:t xml:space="preserve"> </w:t>
      </w:r>
      <w:r w:rsidRPr="00AC5A12">
        <w:rPr>
          <w:rFonts w:ascii="Arial" w:hAnsi="Arial" w:cs="Arial"/>
          <w:color w:val="000000" w:themeColor="text1"/>
          <w:sz w:val="22"/>
          <w:szCs w:val="22"/>
        </w:rPr>
        <w:t xml:space="preserve">Additionally, knowing that employees are cognisant of emotional changes may make service customers feel </w:t>
      </w:r>
      <w:r w:rsidR="008A1531" w:rsidRPr="00AC5A12">
        <w:rPr>
          <w:rFonts w:ascii="Arial" w:hAnsi="Arial" w:cs="Arial"/>
          <w:color w:val="000000" w:themeColor="text1"/>
          <w:sz w:val="22"/>
          <w:szCs w:val="22"/>
        </w:rPr>
        <w:t>safer</w:t>
      </w:r>
      <w:r w:rsidRPr="00AC5A12">
        <w:rPr>
          <w:rFonts w:ascii="Arial" w:hAnsi="Arial" w:cs="Arial"/>
          <w:color w:val="000000" w:themeColor="text1"/>
          <w:sz w:val="22"/>
          <w:szCs w:val="22"/>
        </w:rPr>
        <w:t xml:space="preserve"> and reduce the likelihood of problems. In trauma-informed care, emotion-AI can help identify triggers and enable customised activities that enhance emotional safety.</w:t>
      </w:r>
    </w:p>
    <w:p w14:paraId="3CB74B97" w14:textId="77777777" w:rsidR="002E6C7A" w:rsidRDefault="00457CB3" w:rsidP="002E6C7A">
      <w:pPr>
        <w:spacing w:line="360" w:lineRule="auto"/>
        <w:jc w:val="both"/>
        <w:rPr>
          <w:rFonts w:ascii="Arial" w:hAnsi="Arial" w:cs="Arial"/>
          <w:color w:val="000000" w:themeColor="text1"/>
          <w:sz w:val="22"/>
          <w:szCs w:val="22"/>
        </w:rPr>
      </w:pPr>
      <w:r w:rsidRPr="00AC5A12">
        <w:rPr>
          <w:rFonts w:ascii="Arial" w:hAnsi="Arial" w:cs="Arial"/>
          <w:color w:val="000000" w:themeColor="text1"/>
          <w:sz w:val="22"/>
          <w:szCs w:val="22"/>
        </w:rPr>
        <w:t xml:space="preserve">Remote users, including those undergoing digital therapy, may benefit from more accurate assessments. AI can recognise emotional cues in text-based or audio-only talks that clinicians </w:t>
      </w:r>
      <w:bookmarkStart w:id="22" w:name="_Toc232453671"/>
      <w:bookmarkStart w:id="23" w:name="_Toc234089024"/>
    </w:p>
    <w:p w14:paraId="69AB5FA6" w14:textId="18B040EC" w:rsidR="00E93EC3" w:rsidRPr="0058441D" w:rsidRDefault="00E93EC3" w:rsidP="002E6C7A">
      <w:pPr>
        <w:spacing w:line="360" w:lineRule="auto"/>
        <w:jc w:val="both"/>
      </w:pPr>
      <w:r w:rsidRPr="0058441D">
        <w:t>Negative impacts</w:t>
      </w:r>
      <w:bookmarkEnd w:id="22"/>
      <w:bookmarkEnd w:id="23"/>
    </w:p>
    <w:p w14:paraId="0618C158" w14:textId="20BFEC07" w:rsidR="00DC3ABC" w:rsidRDefault="00457CB3" w:rsidP="00FB61B1">
      <w:pPr>
        <w:spacing w:line="360" w:lineRule="auto"/>
        <w:jc w:val="both"/>
        <w:rPr>
          <w:rFonts w:ascii="Arial" w:hAnsi="Arial" w:cs="Arial"/>
          <w:color w:val="000000" w:themeColor="text1"/>
          <w:sz w:val="22"/>
          <w:szCs w:val="22"/>
        </w:rPr>
      </w:pPr>
      <w:r w:rsidRPr="00AC5A12">
        <w:rPr>
          <w:rFonts w:ascii="Arial" w:hAnsi="Arial" w:cs="Arial"/>
          <w:color w:val="000000" w:themeColor="text1"/>
          <w:sz w:val="22"/>
          <w:szCs w:val="22"/>
        </w:rPr>
        <w:t>However, service users may perceive Emotion-AI as invasive or excessively surveillance-based in settings such as mental health inpatient facilities</w:t>
      </w:r>
      <w:r w:rsidR="00883325" w:rsidRPr="00AC5A12">
        <w:rPr>
          <w:rFonts w:ascii="Arial" w:hAnsi="Arial" w:cs="Arial"/>
          <w:color w:val="000000" w:themeColor="text1"/>
          <w:sz w:val="22"/>
          <w:szCs w:val="22"/>
        </w:rPr>
        <w:t>,</w:t>
      </w:r>
      <w:r w:rsidRPr="00AC5A12">
        <w:rPr>
          <w:rFonts w:ascii="Arial" w:hAnsi="Arial" w:cs="Arial"/>
          <w:color w:val="000000" w:themeColor="text1"/>
          <w:sz w:val="22"/>
          <w:szCs w:val="22"/>
        </w:rPr>
        <w:t xml:space="preserve"> where privacy is already constrained. People may become more nervous or lose confidence in services if they are constantly being seen by cameras or microphones.</w:t>
      </w:r>
      <w:r w:rsidR="00D47D0D">
        <w:rPr>
          <w:rFonts w:ascii="Arial" w:hAnsi="Arial" w:cs="Arial"/>
          <w:color w:val="000000" w:themeColor="text1"/>
          <w:sz w:val="22"/>
          <w:szCs w:val="22"/>
        </w:rPr>
        <w:t xml:space="preserve"> </w:t>
      </w:r>
      <w:r w:rsidRPr="00AC5A12">
        <w:rPr>
          <w:rFonts w:ascii="Arial" w:hAnsi="Arial" w:cs="Arial"/>
          <w:color w:val="000000" w:themeColor="text1"/>
          <w:sz w:val="22"/>
          <w:szCs w:val="22"/>
        </w:rPr>
        <w:t>Other problems include bias and fairness. People with atypical communication styles, neurodivergent individuals, and members of minority ethnic groups may display emotional cues that AI systems misinterpret. This could lead to incorrect classification, inappropriate interventions, or unfair treatment.</w:t>
      </w:r>
      <w:r w:rsidR="00D47D0D">
        <w:rPr>
          <w:rFonts w:ascii="Arial" w:hAnsi="Arial" w:cs="Arial"/>
          <w:color w:val="000000" w:themeColor="text1"/>
          <w:sz w:val="22"/>
          <w:szCs w:val="22"/>
        </w:rPr>
        <w:t xml:space="preserve"> </w:t>
      </w:r>
      <w:r w:rsidRPr="00AC5A12">
        <w:rPr>
          <w:rFonts w:ascii="Arial" w:hAnsi="Arial" w:cs="Arial"/>
          <w:color w:val="000000" w:themeColor="text1"/>
          <w:sz w:val="22"/>
          <w:szCs w:val="22"/>
        </w:rPr>
        <w:t>Furthermore, some service users may think that technology is taking the role of human empathy. AI-driven monitoring may reduce opportunities for deep human connection because emotional care is highly relational</w:t>
      </w:r>
      <w:r w:rsidR="007A3F9C">
        <w:rPr>
          <w:rFonts w:ascii="Arial" w:hAnsi="Arial" w:cs="Arial"/>
          <w:color w:val="000000" w:themeColor="text1"/>
          <w:sz w:val="22"/>
          <w:szCs w:val="22"/>
        </w:rPr>
        <w:t xml:space="preserve"> (</w:t>
      </w:r>
      <w:r w:rsidR="007A3F9C" w:rsidRPr="007A3F9C">
        <w:rPr>
          <w:rFonts w:ascii="Arial" w:hAnsi="Arial" w:cs="Arial"/>
          <w:color w:val="000000" w:themeColor="text1"/>
          <w:sz w:val="22"/>
          <w:szCs w:val="22"/>
        </w:rPr>
        <w:t>Weller SJ,</w:t>
      </w:r>
      <w:r w:rsidR="007A3F9C">
        <w:rPr>
          <w:rFonts w:ascii="Arial" w:hAnsi="Arial" w:cs="Arial"/>
          <w:color w:val="000000" w:themeColor="text1"/>
          <w:sz w:val="22"/>
          <w:szCs w:val="22"/>
        </w:rPr>
        <w:t xml:space="preserve"> et al 2019)</w:t>
      </w:r>
    </w:p>
    <w:p w14:paraId="5A0D7739" w14:textId="77777777" w:rsidR="004455DD" w:rsidRDefault="004455DD" w:rsidP="00FB61B1">
      <w:pPr>
        <w:spacing w:line="360" w:lineRule="auto"/>
        <w:jc w:val="both"/>
        <w:rPr>
          <w:rFonts w:ascii="Arial" w:hAnsi="Arial" w:cs="Arial"/>
          <w:color w:val="000000" w:themeColor="text1"/>
          <w:sz w:val="22"/>
          <w:szCs w:val="22"/>
        </w:rPr>
      </w:pPr>
    </w:p>
    <w:p w14:paraId="0548F857" w14:textId="41017D2D" w:rsidR="0003226D" w:rsidRPr="00D53C96" w:rsidRDefault="0003226D" w:rsidP="00FB61B1">
      <w:pPr>
        <w:pStyle w:val="Heading2"/>
        <w:jc w:val="both"/>
      </w:pPr>
      <w:bookmarkStart w:id="24" w:name="_Toc234089025"/>
      <w:r w:rsidRPr="00D53C96">
        <w:t>Critical Evaluation of Risks</w:t>
      </w:r>
      <w:bookmarkEnd w:id="24"/>
    </w:p>
    <w:p w14:paraId="38451B60" w14:textId="1A3B4955" w:rsidR="00B7447F" w:rsidRDefault="00B7447F" w:rsidP="00FB61B1">
      <w:pPr>
        <w:pStyle w:val="Heading1"/>
        <w:spacing w:line="360" w:lineRule="auto"/>
        <w:jc w:val="both"/>
        <w:rPr>
          <w:rFonts w:ascii="Arial" w:eastAsia="Aptos" w:hAnsi="Arial" w:cs="Arial"/>
          <w:color w:val="000000" w:themeColor="text1"/>
          <w:sz w:val="22"/>
          <w:szCs w:val="22"/>
        </w:rPr>
      </w:pPr>
      <w:bookmarkStart w:id="25" w:name="_Toc234089026"/>
      <w:bookmarkStart w:id="26" w:name="_Toc232453672"/>
      <w:r w:rsidRPr="00B7447F">
        <w:rPr>
          <w:rFonts w:ascii="Arial" w:eastAsia="Aptos" w:hAnsi="Arial" w:cs="Arial"/>
          <w:color w:val="000000" w:themeColor="text1"/>
          <w:sz w:val="22"/>
          <w:szCs w:val="22"/>
        </w:rPr>
        <w:t xml:space="preserve">However, there are serious privacy, autonomy, and justice issues with Emotion-AI. In mental health inpatient institutions, where privacy is already restricted, constant surveillance may seem invasive. </w:t>
      </w:r>
      <w:r w:rsidR="007A3F9C">
        <w:rPr>
          <w:rFonts w:ascii="Arial" w:eastAsia="Aptos" w:hAnsi="Arial" w:cs="Arial"/>
          <w:color w:val="000000" w:themeColor="text1"/>
          <w:sz w:val="22"/>
          <w:szCs w:val="22"/>
        </w:rPr>
        <w:t>T</w:t>
      </w:r>
      <w:r w:rsidRPr="00B7447F">
        <w:rPr>
          <w:rFonts w:ascii="Arial" w:eastAsia="Aptos" w:hAnsi="Arial" w:cs="Arial"/>
          <w:color w:val="000000" w:themeColor="text1"/>
          <w:sz w:val="22"/>
          <w:szCs w:val="22"/>
        </w:rPr>
        <w:t>he absence of terminological precision in AI-driven emotion recognition compromises its dependability and raises the possibility of misunderstandings. For neurodivergent people or members of minority ethnic groups, whose emotional responses do not conform to algorithmic norms, this is especially troublesome. Additionally, patients run the risk of believing that Emotion-AI will take the place of human empathy. Since emotional care is fundamentally relational, an excessive dependence on technology may limit opportunities for deep human connection</w:t>
      </w:r>
      <w:bookmarkEnd w:id="25"/>
      <w:r w:rsidR="00103C3E">
        <w:rPr>
          <w:rFonts w:ascii="Arial" w:eastAsia="Aptos" w:hAnsi="Arial" w:cs="Arial"/>
          <w:color w:val="000000" w:themeColor="text1"/>
          <w:sz w:val="22"/>
          <w:szCs w:val="22"/>
        </w:rPr>
        <w:t xml:space="preserve"> </w:t>
      </w:r>
      <w:r w:rsidR="00C357EC" w:rsidRPr="00C357EC">
        <w:rPr>
          <w:rFonts w:ascii="Arial" w:eastAsia="Aptos" w:hAnsi="Arial" w:cs="Arial"/>
          <w:color w:val="000000" w:themeColor="text1"/>
          <w:sz w:val="22"/>
          <w:szCs w:val="22"/>
        </w:rPr>
        <w:t>(</w:t>
      </w:r>
      <w:proofErr w:type="gramStart"/>
      <w:r w:rsidR="00C357EC" w:rsidRPr="00C357EC">
        <w:rPr>
          <w:rFonts w:ascii="Arial" w:eastAsia="Aptos" w:hAnsi="Arial" w:cs="Arial"/>
          <w:color w:val="000000" w:themeColor="text1"/>
          <w:sz w:val="22"/>
          <w:szCs w:val="22"/>
        </w:rPr>
        <w:t>Nice ,</w:t>
      </w:r>
      <w:proofErr w:type="gramEnd"/>
      <w:r w:rsidR="00C357EC" w:rsidRPr="00C357EC">
        <w:rPr>
          <w:rFonts w:ascii="Arial" w:eastAsia="Aptos" w:hAnsi="Arial" w:cs="Arial"/>
          <w:color w:val="000000" w:themeColor="text1"/>
          <w:sz w:val="22"/>
          <w:szCs w:val="22"/>
        </w:rPr>
        <w:t xml:space="preserve"> 2025).</w:t>
      </w:r>
    </w:p>
    <w:p w14:paraId="578AB17E" w14:textId="77777777" w:rsidR="00DC3ABC" w:rsidRPr="00DC3ABC" w:rsidRDefault="00DC3ABC" w:rsidP="00FB61B1">
      <w:pPr>
        <w:jc w:val="both"/>
      </w:pPr>
    </w:p>
    <w:p w14:paraId="75ED4894" w14:textId="0A494768" w:rsidR="00C80D0F" w:rsidRPr="00D53C96" w:rsidRDefault="00C80D0F" w:rsidP="005D209B">
      <w:pPr>
        <w:pStyle w:val="Heading1"/>
        <w:jc w:val="center"/>
      </w:pPr>
      <w:bookmarkStart w:id="27" w:name="_Toc234089027"/>
      <w:r w:rsidRPr="00D53C96">
        <w:t xml:space="preserve">Impact on </w:t>
      </w:r>
      <w:r w:rsidR="008D52F2" w:rsidRPr="00D53C96">
        <w:t xml:space="preserve">the </w:t>
      </w:r>
      <w:r w:rsidRPr="00D53C96">
        <w:t>community</w:t>
      </w:r>
      <w:bookmarkEnd w:id="26"/>
      <w:bookmarkEnd w:id="27"/>
    </w:p>
    <w:p w14:paraId="29D04C0A" w14:textId="49271AC5" w:rsidR="00D30B2F" w:rsidRDefault="00D30B2F" w:rsidP="00FB61B1">
      <w:pPr>
        <w:jc w:val="both"/>
      </w:pPr>
      <w:r>
        <w:rPr>
          <w:noProof/>
        </w:rPr>
        <w:drawing>
          <wp:inline distT="0" distB="0" distL="0" distR="0" wp14:anchorId="5EAC31BA" wp14:editId="5AA9745A">
            <wp:extent cx="5025863" cy="2428240"/>
            <wp:effectExtent l="0" t="0" r="3810" b="0"/>
            <wp:docPr id="6322977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1981" cy="2455353"/>
                    </a:xfrm>
                    <a:prstGeom prst="rect">
                      <a:avLst/>
                    </a:prstGeom>
                    <a:noFill/>
                  </pic:spPr>
                </pic:pic>
              </a:graphicData>
            </a:graphic>
          </wp:inline>
        </w:drawing>
      </w:r>
    </w:p>
    <w:p w14:paraId="0226F79C" w14:textId="48E03893" w:rsidR="00AD22D6" w:rsidRDefault="00AD22D6" w:rsidP="00FB61B1">
      <w:pPr>
        <w:jc w:val="both"/>
        <w:rPr>
          <w:sz w:val="16"/>
          <w:szCs w:val="16"/>
        </w:rPr>
      </w:pPr>
      <w:hyperlink r:id="rId16" w:history="1">
        <w:r w:rsidRPr="00063996">
          <w:rPr>
            <w:rStyle w:val="Hyperlink"/>
            <w:sz w:val="16"/>
            <w:szCs w:val="16"/>
          </w:rPr>
          <w:t>https://www.linkedin.com/pulse/how-ai-can-foster-social-emotional-wellbeing-devergies-ginguen%C3%A9-5ttqe</w:t>
        </w:r>
      </w:hyperlink>
    </w:p>
    <w:p w14:paraId="13415268" w14:textId="77777777" w:rsidR="00AD22D6" w:rsidRPr="00AD22D6" w:rsidRDefault="00AD22D6" w:rsidP="00FB61B1">
      <w:pPr>
        <w:jc w:val="both"/>
        <w:rPr>
          <w:sz w:val="16"/>
          <w:szCs w:val="16"/>
        </w:rPr>
      </w:pPr>
    </w:p>
    <w:p w14:paraId="3B80E5FC" w14:textId="77777777" w:rsidR="004F08E0" w:rsidRDefault="004F08E0" w:rsidP="00FB61B1">
      <w:pPr>
        <w:spacing w:line="360" w:lineRule="auto"/>
        <w:jc w:val="both"/>
        <w:rPr>
          <w:rFonts w:ascii="Arial" w:hAnsi="Arial" w:cs="Arial"/>
          <w:color w:val="000000" w:themeColor="text1"/>
          <w:sz w:val="22"/>
          <w:szCs w:val="22"/>
        </w:rPr>
      </w:pPr>
      <w:r w:rsidRPr="007430D7">
        <w:rPr>
          <w:rFonts w:ascii="Arial" w:hAnsi="Arial" w:cs="Arial"/>
          <w:color w:val="000000" w:themeColor="text1"/>
          <w:sz w:val="22"/>
          <w:szCs w:val="22"/>
        </w:rPr>
        <w:t>Emotion-AI monitoring goes beyond individual care at the community level by bolstering public health responses, assisting families and carers by identifying emotional decline early, and enhancing service accessibility. However, it also raises significant issues regarding data ethics, digital inclusion, and the degree to which communities are open to AI-enabled surveillance in care settings.</w:t>
      </w:r>
    </w:p>
    <w:p w14:paraId="7EE891FC" w14:textId="77777777" w:rsidR="000B1C81" w:rsidRPr="007430D7" w:rsidRDefault="000B1C81" w:rsidP="00FB61B1">
      <w:pPr>
        <w:spacing w:line="360" w:lineRule="auto"/>
        <w:jc w:val="both"/>
        <w:rPr>
          <w:rFonts w:ascii="Arial" w:hAnsi="Arial" w:cs="Arial"/>
          <w:color w:val="000000" w:themeColor="text1"/>
          <w:sz w:val="22"/>
          <w:szCs w:val="22"/>
        </w:rPr>
      </w:pPr>
    </w:p>
    <w:p w14:paraId="57AD7DC0" w14:textId="7F4CAC74" w:rsidR="00E93EC3" w:rsidRPr="00D53C96" w:rsidRDefault="00E93EC3" w:rsidP="00FB61B1">
      <w:pPr>
        <w:pStyle w:val="Heading2"/>
        <w:jc w:val="both"/>
      </w:pPr>
      <w:bookmarkStart w:id="28" w:name="_Toc232453673"/>
      <w:bookmarkStart w:id="29" w:name="_Toc234089028"/>
      <w:r w:rsidRPr="00D53C96">
        <w:t>Positive impacts</w:t>
      </w:r>
      <w:bookmarkEnd w:id="28"/>
      <w:bookmarkEnd w:id="29"/>
    </w:p>
    <w:p w14:paraId="70547023" w14:textId="6FFDFAE5" w:rsidR="004F08E0" w:rsidRDefault="004F08E0" w:rsidP="00FB61B1">
      <w:pPr>
        <w:spacing w:line="360" w:lineRule="auto"/>
        <w:jc w:val="both"/>
        <w:rPr>
          <w:rFonts w:ascii="Arial" w:hAnsi="Arial" w:cs="Arial"/>
          <w:sz w:val="22"/>
          <w:szCs w:val="22"/>
        </w:rPr>
      </w:pPr>
      <w:r w:rsidRPr="00C91E4D">
        <w:rPr>
          <w:rFonts w:ascii="Arial" w:hAnsi="Arial" w:cs="Arial"/>
          <w:sz w:val="22"/>
          <w:szCs w:val="22"/>
        </w:rPr>
        <w:t>Emotion: Families can benefit from AI by feeling more assured that their loved ones are being monitored for both mental and physical health. This is particularly useful for dementia care because families often worry about agitation, confusion, or emotional distress.</w:t>
      </w:r>
      <w:r w:rsidR="00D47D0D">
        <w:rPr>
          <w:rFonts w:ascii="Arial" w:hAnsi="Arial" w:cs="Arial"/>
          <w:sz w:val="22"/>
          <w:szCs w:val="22"/>
        </w:rPr>
        <w:t xml:space="preserve"> </w:t>
      </w:r>
      <w:r w:rsidRPr="00C91E4D">
        <w:rPr>
          <w:rFonts w:ascii="Arial" w:hAnsi="Arial" w:cs="Arial"/>
          <w:sz w:val="22"/>
          <w:szCs w:val="22"/>
        </w:rPr>
        <w:t>In community mental health, emotion-AI can help detect early relapse symptoms, enabling timely intervention and reducing hospital admissions. This benefits the greater community by reducing the demand for hospital beds and emergency services.</w:t>
      </w:r>
      <w:r w:rsidR="00D47D0D">
        <w:rPr>
          <w:rFonts w:ascii="Arial" w:hAnsi="Arial" w:cs="Arial"/>
          <w:sz w:val="22"/>
          <w:szCs w:val="22"/>
        </w:rPr>
        <w:t xml:space="preserve"> </w:t>
      </w:r>
      <w:r w:rsidRPr="00C91E4D">
        <w:rPr>
          <w:rFonts w:ascii="Arial" w:hAnsi="Arial" w:cs="Arial"/>
          <w:sz w:val="22"/>
          <w:szCs w:val="22"/>
        </w:rPr>
        <w:t>Emotion-AI also promotes co-production by allowing families and service users to contribute to the interpretation of emotional data and the development of customised care plans. This allows individuals to participate in their own care and improves collaborative techniques</w:t>
      </w:r>
      <w:r w:rsidR="009663B2">
        <w:rPr>
          <w:rFonts w:ascii="Arial" w:hAnsi="Arial" w:cs="Arial"/>
          <w:sz w:val="22"/>
          <w:szCs w:val="22"/>
        </w:rPr>
        <w:t xml:space="preserve"> (</w:t>
      </w:r>
      <w:r w:rsidR="009663B2" w:rsidRPr="009663B2">
        <w:rPr>
          <w:rFonts w:ascii="Arial" w:hAnsi="Arial" w:cs="Arial"/>
          <w:sz w:val="22"/>
          <w:szCs w:val="22"/>
        </w:rPr>
        <w:t xml:space="preserve">McStay, </w:t>
      </w:r>
      <w:r w:rsidR="009663B2">
        <w:rPr>
          <w:rFonts w:ascii="Arial" w:hAnsi="Arial" w:cs="Arial"/>
          <w:sz w:val="22"/>
          <w:szCs w:val="22"/>
        </w:rPr>
        <w:t xml:space="preserve">et al </w:t>
      </w:r>
      <w:r w:rsidR="009663B2" w:rsidRPr="009663B2">
        <w:rPr>
          <w:rFonts w:ascii="Arial" w:hAnsi="Arial" w:cs="Arial"/>
          <w:sz w:val="22"/>
          <w:szCs w:val="22"/>
        </w:rPr>
        <w:t>2024)</w:t>
      </w:r>
      <w:r w:rsidR="000B6932">
        <w:rPr>
          <w:rFonts w:ascii="Arial" w:hAnsi="Arial" w:cs="Arial"/>
          <w:sz w:val="22"/>
          <w:szCs w:val="22"/>
        </w:rPr>
        <w:t>.</w:t>
      </w:r>
    </w:p>
    <w:p w14:paraId="69E8ADC9" w14:textId="77777777" w:rsidR="000B1C81" w:rsidRPr="00C91E4D" w:rsidRDefault="000B1C81" w:rsidP="00FB61B1">
      <w:pPr>
        <w:spacing w:line="360" w:lineRule="auto"/>
        <w:jc w:val="both"/>
        <w:rPr>
          <w:rFonts w:ascii="Arial" w:hAnsi="Arial" w:cs="Arial"/>
          <w:sz w:val="22"/>
          <w:szCs w:val="22"/>
        </w:rPr>
      </w:pPr>
    </w:p>
    <w:p w14:paraId="6E85DDDE" w14:textId="52430645" w:rsidR="00E93EC3" w:rsidRPr="007924F3" w:rsidRDefault="00E93EC3" w:rsidP="00FB61B1">
      <w:pPr>
        <w:pStyle w:val="Heading2"/>
        <w:jc w:val="both"/>
      </w:pPr>
      <w:bookmarkStart w:id="30" w:name="_Toc232453674"/>
      <w:bookmarkStart w:id="31" w:name="_Toc234089029"/>
      <w:r w:rsidRPr="007924F3">
        <w:t>Negative impacts</w:t>
      </w:r>
      <w:bookmarkEnd w:id="30"/>
      <w:bookmarkEnd w:id="31"/>
    </w:p>
    <w:p w14:paraId="5966150C" w14:textId="2CFF3896" w:rsidR="004C3517" w:rsidRDefault="004F08E0" w:rsidP="00FB61B1">
      <w:pPr>
        <w:spacing w:line="360" w:lineRule="auto"/>
        <w:jc w:val="both"/>
        <w:rPr>
          <w:rFonts w:ascii="Arial" w:hAnsi="Arial" w:cs="Arial"/>
          <w:sz w:val="22"/>
          <w:szCs w:val="22"/>
        </w:rPr>
      </w:pPr>
      <w:r w:rsidRPr="00C91E4D">
        <w:rPr>
          <w:rFonts w:ascii="Arial" w:hAnsi="Arial" w:cs="Arial"/>
          <w:sz w:val="22"/>
          <w:szCs w:val="22"/>
        </w:rPr>
        <w:t>However, community concerns regarding monitoring, data security, and privacy may hinder Emotion-AI's adoption. Families can be worried about how emotional data is stored, who can access it, and whether it will be misused.</w:t>
      </w:r>
      <w:r w:rsidR="00D47D0D">
        <w:rPr>
          <w:rFonts w:ascii="Arial" w:hAnsi="Arial" w:cs="Arial"/>
          <w:sz w:val="22"/>
          <w:szCs w:val="22"/>
        </w:rPr>
        <w:t xml:space="preserve"> </w:t>
      </w:r>
      <w:r w:rsidRPr="00C91E4D">
        <w:rPr>
          <w:rFonts w:ascii="Arial" w:hAnsi="Arial" w:cs="Arial"/>
          <w:sz w:val="22"/>
          <w:szCs w:val="22"/>
        </w:rPr>
        <w:t>Another danger is digital inequality. Communities with poor access to internet infrastructure might not benefit from emotion-AI, which would worsen health disparities. Additionally, cultural differences in how people express their feelings can lead to miscommunications that erode trust between carers and communities.</w:t>
      </w:r>
      <w:r w:rsidR="00D47D0D">
        <w:rPr>
          <w:rFonts w:ascii="Arial" w:hAnsi="Arial" w:cs="Arial"/>
          <w:sz w:val="22"/>
          <w:szCs w:val="22"/>
        </w:rPr>
        <w:t xml:space="preserve"> </w:t>
      </w:r>
      <w:r w:rsidRPr="00C91E4D">
        <w:rPr>
          <w:rFonts w:ascii="Arial" w:hAnsi="Arial" w:cs="Arial"/>
          <w:sz w:val="22"/>
          <w:szCs w:val="22"/>
        </w:rPr>
        <w:t>Finally, public health initiatives may become overly reliant on emotional data generated by AI, neglecting sociocultural determinants of health such as social support networks, housing, and poverty</w:t>
      </w:r>
      <w:r w:rsidR="007C6AD4">
        <w:rPr>
          <w:rFonts w:ascii="Arial" w:hAnsi="Arial" w:cs="Arial"/>
          <w:sz w:val="22"/>
          <w:szCs w:val="22"/>
        </w:rPr>
        <w:t xml:space="preserve"> (</w:t>
      </w:r>
      <w:proofErr w:type="gramStart"/>
      <w:r w:rsidR="007C6AD4">
        <w:rPr>
          <w:rFonts w:ascii="Arial" w:hAnsi="Arial" w:cs="Arial"/>
          <w:sz w:val="22"/>
          <w:szCs w:val="22"/>
        </w:rPr>
        <w:t>Nice ,</w:t>
      </w:r>
      <w:proofErr w:type="gramEnd"/>
      <w:r w:rsidR="007C6AD4">
        <w:rPr>
          <w:rFonts w:ascii="Arial" w:hAnsi="Arial" w:cs="Arial"/>
          <w:sz w:val="22"/>
          <w:szCs w:val="22"/>
        </w:rPr>
        <w:t xml:space="preserve"> 2025)</w:t>
      </w:r>
    </w:p>
    <w:p w14:paraId="1417066B" w14:textId="77777777" w:rsidR="000B1C81" w:rsidRDefault="000B1C81" w:rsidP="00FB61B1">
      <w:pPr>
        <w:spacing w:line="360" w:lineRule="auto"/>
        <w:jc w:val="both"/>
        <w:rPr>
          <w:rFonts w:ascii="Arial" w:hAnsi="Arial" w:cs="Arial"/>
          <w:sz w:val="22"/>
          <w:szCs w:val="22"/>
        </w:rPr>
      </w:pPr>
    </w:p>
    <w:p w14:paraId="4E1C3099" w14:textId="77777777" w:rsidR="009621D1" w:rsidRPr="007924F3" w:rsidRDefault="009621D1" w:rsidP="00FB61B1">
      <w:pPr>
        <w:pStyle w:val="Heading2"/>
        <w:jc w:val="both"/>
      </w:pPr>
      <w:bookmarkStart w:id="32" w:name="_Toc234089030"/>
      <w:r w:rsidRPr="007924F3">
        <w:t>Critical Evaluation of Community Risks</w:t>
      </w:r>
      <w:bookmarkEnd w:id="32"/>
    </w:p>
    <w:p w14:paraId="107156EC" w14:textId="0E1C8456" w:rsidR="00ED15C9" w:rsidRPr="00ED15C9" w:rsidRDefault="00B13209" w:rsidP="00FB61B1">
      <w:pPr>
        <w:pStyle w:val="Heading1"/>
        <w:spacing w:line="360" w:lineRule="auto"/>
        <w:jc w:val="both"/>
        <w:rPr>
          <w:rFonts w:ascii="Arial" w:eastAsia="Aptos" w:hAnsi="Arial" w:cs="Arial"/>
          <w:color w:val="auto"/>
          <w:sz w:val="22"/>
          <w:szCs w:val="22"/>
        </w:rPr>
      </w:pPr>
      <w:bookmarkStart w:id="33" w:name="_Toc234089031"/>
      <w:bookmarkStart w:id="34" w:name="_Toc232453675"/>
      <w:r w:rsidRPr="00B13209">
        <w:rPr>
          <w:rFonts w:ascii="Arial" w:eastAsia="Aptos" w:hAnsi="Arial" w:cs="Arial"/>
          <w:color w:val="auto"/>
          <w:sz w:val="22"/>
          <w:szCs w:val="22"/>
        </w:rPr>
        <w:t>The community's acceptance of Emotion-AI is unclear despite these possible advantages. Highlight hypothetical future visions of Emotion</w:t>
      </w:r>
      <w:r w:rsidRPr="00B13209">
        <w:rPr>
          <w:rFonts w:ascii="Cambria Math" w:eastAsia="Aptos" w:hAnsi="Cambria Math" w:cs="Cambria Math"/>
          <w:color w:val="auto"/>
          <w:sz w:val="22"/>
          <w:szCs w:val="22"/>
        </w:rPr>
        <w:t>‑</w:t>
      </w:r>
      <w:r w:rsidRPr="00B13209">
        <w:rPr>
          <w:rFonts w:ascii="Arial" w:eastAsia="Aptos" w:hAnsi="Arial" w:cs="Arial"/>
          <w:color w:val="auto"/>
          <w:sz w:val="22"/>
          <w:szCs w:val="22"/>
        </w:rPr>
        <w:t xml:space="preserve">AI, </w:t>
      </w:r>
      <w:r w:rsidR="00F46C5D">
        <w:rPr>
          <w:rFonts w:ascii="Arial" w:eastAsia="Aptos" w:hAnsi="Arial" w:cs="Arial"/>
          <w:color w:val="auto"/>
          <w:sz w:val="22"/>
          <w:szCs w:val="22"/>
        </w:rPr>
        <w:t>even as these projected benefits clash with real challenges related to data security, digital inequity, and cultural variations</w:t>
      </w:r>
      <w:r w:rsidRPr="00B13209">
        <w:rPr>
          <w:rFonts w:ascii="Arial" w:eastAsia="Aptos" w:hAnsi="Arial" w:cs="Arial"/>
          <w:color w:val="auto"/>
          <w:sz w:val="22"/>
          <w:szCs w:val="22"/>
        </w:rPr>
        <w:t xml:space="preserve"> in emotional expression. The NHS AI Strategy prioritises openness, public trust, and robust governance - areas where Emotion</w:t>
      </w:r>
      <w:r w:rsidRPr="00B13209">
        <w:rPr>
          <w:rFonts w:ascii="Cambria Math" w:eastAsia="Aptos" w:hAnsi="Cambria Math" w:cs="Cambria Math"/>
          <w:color w:val="auto"/>
          <w:sz w:val="22"/>
          <w:szCs w:val="22"/>
        </w:rPr>
        <w:t>‑</w:t>
      </w:r>
      <w:r w:rsidRPr="00B13209">
        <w:rPr>
          <w:rFonts w:ascii="Arial" w:eastAsia="Aptos" w:hAnsi="Arial" w:cs="Arial"/>
          <w:color w:val="auto"/>
          <w:sz w:val="22"/>
          <w:szCs w:val="22"/>
        </w:rPr>
        <w:t xml:space="preserve">AI </w:t>
      </w:r>
      <w:r w:rsidR="007924F3">
        <w:rPr>
          <w:rFonts w:ascii="Arial" w:eastAsia="Aptos" w:hAnsi="Arial" w:cs="Arial"/>
          <w:color w:val="auto"/>
          <w:sz w:val="22"/>
          <w:szCs w:val="22"/>
        </w:rPr>
        <w:t xml:space="preserve">is </w:t>
      </w:r>
      <w:r w:rsidRPr="00B13209">
        <w:rPr>
          <w:rFonts w:ascii="Arial" w:eastAsia="Aptos" w:hAnsi="Arial" w:cs="Arial"/>
          <w:color w:val="auto"/>
          <w:sz w:val="22"/>
          <w:szCs w:val="22"/>
        </w:rPr>
        <w:t>now under scrutiny. One of the biggest obstacles is still digital inequality. Communities with inadequate internet connection or antiquated infrastructure may not benefit from Emotion</w:t>
      </w:r>
      <w:r w:rsidRPr="00B13209">
        <w:rPr>
          <w:rFonts w:ascii="Cambria Math" w:eastAsia="Aptos" w:hAnsi="Cambria Math" w:cs="Cambria Math"/>
          <w:color w:val="auto"/>
          <w:sz w:val="22"/>
          <w:szCs w:val="22"/>
        </w:rPr>
        <w:t>‑</w:t>
      </w:r>
      <w:r w:rsidRPr="00B13209">
        <w:rPr>
          <w:rFonts w:ascii="Arial" w:eastAsia="Aptos" w:hAnsi="Arial" w:cs="Arial"/>
          <w:color w:val="auto"/>
          <w:sz w:val="22"/>
          <w:szCs w:val="22"/>
        </w:rPr>
        <w:t xml:space="preserve">AI, aggravating existing health inequities. Additionally, focusing too much on emotional data may distract from </w:t>
      </w:r>
      <w:bookmarkEnd w:id="33"/>
      <w:r w:rsidR="00F46C5D">
        <w:rPr>
          <w:rFonts w:ascii="Arial" w:eastAsia="Aptos" w:hAnsi="Arial" w:cs="Arial"/>
          <w:color w:val="auto"/>
          <w:sz w:val="22"/>
          <w:szCs w:val="22"/>
        </w:rPr>
        <w:t>broader social determinants of health, including housing, poverty, and social support systems, according to the</w:t>
      </w:r>
      <w:r w:rsidR="000A0B28">
        <w:rPr>
          <w:rFonts w:ascii="Arial" w:eastAsia="Aptos" w:hAnsi="Arial" w:cs="Arial"/>
          <w:color w:val="auto"/>
          <w:sz w:val="22"/>
          <w:szCs w:val="22"/>
        </w:rPr>
        <w:t xml:space="preserve"> </w:t>
      </w:r>
      <w:r w:rsidR="000A0B28" w:rsidRPr="000A0B28">
        <w:rPr>
          <w:rFonts w:ascii="Arial" w:eastAsia="Aptos" w:hAnsi="Arial" w:cs="Arial"/>
          <w:color w:val="auto"/>
          <w:sz w:val="22"/>
          <w:szCs w:val="22"/>
        </w:rPr>
        <w:t>Parliamentary Office of Science and Technology. (2025).</w:t>
      </w:r>
    </w:p>
    <w:p w14:paraId="0DAC8009" w14:textId="77777777" w:rsidR="000B1C81" w:rsidRPr="000B1C81" w:rsidRDefault="000B1C81" w:rsidP="00FB61B1">
      <w:pPr>
        <w:jc w:val="both"/>
      </w:pPr>
    </w:p>
    <w:p w14:paraId="0C5078D7" w14:textId="4876524B" w:rsidR="00C80D0F" w:rsidRPr="009C060E" w:rsidRDefault="00C80D0F" w:rsidP="00FB61B1">
      <w:pPr>
        <w:pStyle w:val="Heading1"/>
        <w:jc w:val="both"/>
      </w:pPr>
      <w:bookmarkStart w:id="35" w:name="_Toc234089032"/>
      <w:r w:rsidRPr="009C060E">
        <w:t>Conclusion</w:t>
      </w:r>
      <w:bookmarkEnd w:id="34"/>
      <w:bookmarkEnd w:id="35"/>
    </w:p>
    <w:p w14:paraId="551B9D4D" w14:textId="619B2145" w:rsidR="00C91E4D" w:rsidRPr="00C91E4D" w:rsidRDefault="004F08E0" w:rsidP="00FB61B1">
      <w:pPr>
        <w:spacing w:line="360" w:lineRule="auto"/>
        <w:jc w:val="both"/>
        <w:rPr>
          <w:rFonts w:ascii="Arial" w:hAnsi="Arial" w:cs="Arial"/>
          <w:sz w:val="22"/>
          <w:szCs w:val="22"/>
        </w:rPr>
      </w:pPr>
      <w:r w:rsidRPr="00C91E4D">
        <w:rPr>
          <w:rFonts w:ascii="Arial" w:hAnsi="Arial" w:cs="Arial"/>
          <w:sz w:val="22"/>
          <w:szCs w:val="22"/>
        </w:rPr>
        <w:t xml:space="preserve">Emotion-AI monitoring, which offers new methods to detect emotional distress and enable early intervention, is a significant and innovative development in UK health and social care. Its ability to evaluate facial expressions, speech tones, and behavioural cues provides useful information that can enhance workforce decision-making, improve service delivery, and enable customised care for those who struggle to articulate their emotions. Emotion-AI has made great progress in the monitoring of emotional </w:t>
      </w:r>
      <w:r w:rsidR="00F85533" w:rsidRPr="00C91E4D">
        <w:rPr>
          <w:rFonts w:ascii="Arial" w:hAnsi="Arial" w:cs="Arial"/>
          <w:sz w:val="22"/>
          <w:szCs w:val="22"/>
        </w:rPr>
        <w:t>well-being</w:t>
      </w:r>
      <w:r w:rsidRPr="00C91E4D">
        <w:rPr>
          <w:rFonts w:ascii="Arial" w:hAnsi="Arial" w:cs="Arial"/>
          <w:sz w:val="22"/>
          <w:szCs w:val="22"/>
        </w:rPr>
        <w:t xml:space="preserve"> in </w:t>
      </w:r>
      <w:r w:rsidR="00F85533" w:rsidRPr="00C91E4D">
        <w:rPr>
          <w:rFonts w:ascii="Arial" w:hAnsi="Arial" w:cs="Arial"/>
          <w:sz w:val="22"/>
          <w:szCs w:val="22"/>
        </w:rPr>
        <w:t xml:space="preserve">the </w:t>
      </w:r>
      <w:r w:rsidRPr="00C91E4D">
        <w:rPr>
          <w:rFonts w:ascii="Arial" w:hAnsi="Arial" w:cs="Arial"/>
          <w:sz w:val="22"/>
          <w:szCs w:val="22"/>
        </w:rPr>
        <w:t xml:space="preserve">UK health and social care. By analysing subtle behavioural and linguistic cues, the device can identify early signs of distress and enable timely intervention. Its use in </w:t>
      </w:r>
      <w:r w:rsidR="00D47D0D">
        <w:rPr>
          <w:rFonts w:ascii="Arial" w:hAnsi="Arial" w:cs="Arial"/>
          <w:sz w:val="22"/>
          <w:szCs w:val="22"/>
        </w:rPr>
        <w:t>settings such as dementia care, mental health wards, children's services, and remote treatment demonstrates its value in enhancing</w:t>
      </w:r>
      <w:r w:rsidRPr="00C91E4D">
        <w:rPr>
          <w:rFonts w:ascii="Arial" w:hAnsi="Arial" w:cs="Arial"/>
          <w:sz w:val="22"/>
          <w:szCs w:val="22"/>
        </w:rPr>
        <w:t xml:space="preserve"> emotional safety and personalised care planning.</w:t>
      </w:r>
      <w:r w:rsidR="00C948FE">
        <w:rPr>
          <w:rFonts w:ascii="Arial" w:hAnsi="Arial" w:cs="Arial"/>
          <w:sz w:val="22"/>
          <w:szCs w:val="22"/>
        </w:rPr>
        <w:t xml:space="preserve"> </w:t>
      </w:r>
      <w:r w:rsidRPr="00C91E4D">
        <w:rPr>
          <w:rFonts w:ascii="Arial" w:hAnsi="Arial" w:cs="Arial"/>
          <w:sz w:val="22"/>
          <w:szCs w:val="22"/>
        </w:rPr>
        <w:t>However, there are also substantial barriers to its implementation. Workforce training, ethical issues, privacy concerns, and the risk of bias must be carefully managed to ensure that Emotion-AI enhances rather than undermines person-centred care. All things considered, Emotion-AI has the potential to transform emotional care in mental health and social care settings. However, its success depends on finding a balance between human compassion, professional judgement, technological innovation, and respect for service user autonomy</w:t>
      </w:r>
      <w:r w:rsidR="004C3517" w:rsidRPr="00C91E4D">
        <w:rPr>
          <w:rFonts w:ascii="Arial" w:hAnsi="Arial" w:cs="Arial"/>
          <w:sz w:val="22"/>
          <w:szCs w:val="22"/>
        </w:rPr>
        <w:t>.</w:t>
      </w:r>
      <w:r w:rsidR="00320DC5" w:rsidRPr="00C91E4D">
        <w:rPr>
          <w:rFonts w:ascii="Arial" w:hAnsi="Arial" w:cs="Arial"/>
          <w:sz w:val="22"/>
          <w:szCs w:val="22"/>
        </w:rPr>
        <w:t xml:space="preserve"> </w:t>
      </w:r>
      <w:r w:rsidRPr="00C91E4D">
        <w:rPr>
          <w:rFonts w:ascii="Arial" w:hAnsi="Arial" w:cs="Arial"/>
          <w:sz w:val="22"/>
          <w:szCs w:val="22"/>
        </w:rPr>
        <w:t xml:space="preserve">Despite not being a diagnostic tool, emotion-AI helps </w:t>
      </w:r>
      <w:r w:rsidR="00F85533" w:rsidRPr="00C91E4D">
        <w:rPr>
          <w:rFonts w:ascii="Arial" w:hAnsi="Arial" w:cs="Arial"/>
          <w:sz w:val="22"/>
          <w:szCs w:val="22"/>
        </w:rPr>
        <w:t xml:space="preserve">with </w:t>
      </w:r>
      <w:r w:rsidRPr="00C91E4D">
        <w:rPr>
          <w:rFonts w:ascii="Arial" w:hAnsi="Arial" w:cs="Arial"/>
          <w:sz w:val="22"/>
          <w:szCs w:val="22"/>
        </w:rPr>
        <w:t>preventative methods and aligns with NHS goals for AI</w:t>
      </w:r>
      <w:r w:rsidRPr="004F08E0">
        <w:rPr>
          <w:rFonts w:ascii="Arial" w:hAnsi="Arial" w:cs="Arial"/>
        </w:rPr>
        <w:t>-</w:t>
      </w:r>
      <w:r w:rsidRPr="00C91E4D">
        <w:rPr>
          <w:rFonts w:ascii="Arial" w:hAnsi="Arial" w:cs="Arial"/>
          <w:sz w:val="22"/>
          <w:szCs w:val="22"/>
        </w:rPr>
        <w:t xml:space="preserve">enabled mental health support. It is particularly potent since it can assist those who struggle to communicate their emotions. All things considered, Emotion-AI offers a promising but critically needed innovation that can enhance emotional care when used ethically, transparently, and in concert with knowledgeable human </w:t>
      </w:r>
      <w:r w:rsidR="00F85533" w:rsidRPr="00C91E4D">
        <w:rPr>
          <w:rFonts w:ascii="Arial" w:hAnsi="Arial" w:cs="Arial"/>
          <w:sz w:val="22"/>
          <w:szCs w:val="22"/>
        </w:rPr>
        <w:t>judgment</w:t>
      </w:r>
      <w:r w:rsidR="00103C3E">
        <w:rPr>
          <w:rFonts w:ascii="Arial" w:hAnsi="Arial" w:cs="Arial"/>
          <w:sz w:val="22"/>
          <w:szCs w:val="22"/>
        </w:rPr>
        <w:t xml:space="preserve"> (NHS, 2025)</w:t>
      </w:r>
    </w:p>
    <w:p w14:paraId="317B5555" w14:textId="77777777" w:rsidR="008375B5" w:rsidRDefault="008375B5" w:rsidP="008375B5">
      <w:pPr>
        <w:spacing w:line="360" w:lineRule="auto"/>
        <w:rPr>
          <w:rFonts w:ascii="Arial" w:hAnsi="Arial" w:cs="Arial"/>
          <w:sz w:val="22"/>
          <w:szCs w:val="22"/>
        </w:rPr>
      </w:pPr>
    </w:p>
    <w:p w14:paraId="23D6F51B" w14:textId="77777777" w:rsidR="003870D4" w:rsidRDefault="003870D4" w:rsidP="008375B5">
      <w:pPr>
        <w:spacing w:line="360" w:lineRule="auto"/>
        <w:rPr>
          <w:rFonts w:ascii="Arial" w:hAnsi="Arial" w:cs="Arial"/>
          <w:sz w:val="22"/>
          <w:szCs w:val="22"/>
        </w:rPr>
      </w:pPr>
    </w:p>
    <w:p w14:paraId="0EC6DB57" w14:textId="77777777" w:rsidR="003870D4" w:rsidRDefault="003870D4" w:rsidP="008375B5">
      <w:pPr>
        <w:spacing w:line="360" w:lineRule="auto"/>
        <w:rPr>
          <w:rFonts w:ascii="Arial" w:hAnsi="Arial" w:cs="Arial"/>
          <w:sz w:val="22"/>
          <w:szCs w:val="22"/>
        </w:rPr>
      </w:pPr>
    </w:p>
    <w:p w14:paraId="19C13BA4" w14:textId="77777777" w:rsidR="003870D4" w:rsidRDefault="003870D4" w:rsidP="008375B5">
      <w:pPr>
        <w:spacing w:line="360" w:lineRule="auto"/>
        <w:rPr>
          <w:rFonts w:ascii="Arial" w:hAnsi="Arial" w:cs="Arial"/>
          <w:sz w:val="22"/>
          <w:szCs w:val="22"/>
        </w:rPr>
      </w:pPr>
    </w:p>
    <w:p w14:paraId="588CD927" w14:textId="77777777" w:rsidR="003870D4" w:rsidRDefault="003870D4" w:rsidP="008375B5">
      <w:pPr>
        <w:spacing w:line="360" w:lineRule="auto"/>
        <w:rPr>
          <w:rFonts w:ascii="Arial" w:hAnsi="Arial" w:cs="Arial"/>
          <w:sz w:val="22"/>
          <w:szCs w:val="22"/>
        </w:rPr>
      </w:pPr>
    </w:p>
    <w:p w14:paraId="2F7076FC" w14:textId="77777777" w:rsidR="003870D4" w:rsidRDefault="003870D4" w:rsidP="008375B5">
      <w:pPr>
        <w:spacing w:line="360" w:lineRule="auto"/>
        <w:rPr>
          <w:rFonts w:ascii="Arial" w:hAnsi="Arial" w:cs="Arial"/>
          <w:sz w:val="22"/>
          <w:szCs w:val="22"/>
        </w:rPr>
      </w:pPr>
    </w:p>
    <w:p w14:paraId="11EB8E42" w14:textId="77777777" w:rsidR="003870D4" w:rsidRDefault="003870D4" w:rsidP="008375B5">
      <w:pPr>
        <w:spacing w:line="360" w:lineRule="auto"/>
        <w:rPr>
          <w:rFonts w:ascii="Arial" w:hAnsi="Arial" w:cs="Arial"/>
          <w:sz w:val="22"/>
          <w:szCs w:val="22"/>
        </w:rPr>
      </w:pPr>
    </w:p>
    <w:p w14:paraId="2130A9AA" w14:textId="77777777" w:rsidR="003870D4" w:rsidRDefault="003870D4" w:rsidP="008375B5">
      <w:pPr>
        <w:spacing w:line="360" w:lineRule="auto"/>
        <w:rPr>
          <w:rFonts w:ascii="Arial" w:hAnsi="Arial" w:cs="Arial"/>
          <w:sz w:val="22"/>
          <w:szCs w:val="22"/>
        </w:rPr>
      </w:pPr>
    </w:p>
    <w:p w14:paraId="678AA90D" w14:textId="77777777" w:rsidR="003870D4" w:rsidRDefault="003870D4" w:rsidP="008375B5">
      <w:pPr>
        <w:spacing w:line="360" w:lineRule="auto"/>
        <w:rPr>
          <w:rFonts w:ascii="Arial" w:hAnsi="Arial" w:cs="Arial"/>
          <w:sz w:val="22"/>
          <w:szCs w:val="22"/>
        </w:rPr>
      </w:pPr>
    </w:p>
    <w:p w14:paraId="19E0FB7A" w14:textId="77777777" w:rsidR="003870D4" w:rsidRDefault="003870D4" w:rsidP="008375B5">
      <w:pPr>
        <w:spacing w:line="360" w:lineRule="auto"/>
        <w:rPr>
          <w:rFonts w:ascii="Arial" w:hAnsi="Arial" w:cs="Arial"/>
          <w:sz w:val="22"/>
          <w:szCs w:val="22"/>
        </w:rPr>
      </w:pPr>
    </w:p>
    <w:p w14:paraId="399C1ED6" w14:textId="77777777" w:rsidR="003870D4" w:rsidRDefault="003870D4" w:rsidP="008375B5">
      <w:pPr>
        <w:spacing w:line="360" w:lineRule="auto"/>
        <w:rPr>
          <w:rFonts w:ascii="Arial" w:hAnsi="Arial" w:cs="Arial"/>
          <w:sz w:val="22"/>
          <w:szCs w:val="22"/>
        </w:rPr>
      </w:pPr>
    </w:p>
    <w:p w14:paraId="1E2FB684" w14:textId="77777777" w:rsidR="003870D4" w:rsidRDefault="003870D4" w:rsidP="008375B5">
      <w:pPr>
        <w:spacing w:line="360" w:lineRule="auto"/>
        <w:rPr>
          <w:rFonts w:ascii="Arial" w:hAnsi="Arial" w:cs="Arial"/>
          <w:sz w:val="22"/>
          <w:szCs w:val="22"/>
        </w:rPr>
      </w:pPr>
    </w:p>
    <w:p w14:paraId="1FF90962" w14:textId="77777777" w:rsidR="003870D4" w:rsidRDefault="003870D4" w:rsidP="008375B5">
      <w:pPr>
        <w:spacing w:line="360" w:lineRule="auto"/>
        <w:rPr>
          <w:rFonts w:ascii="Arial" w:hAnsi="Arial" w:cs="Arial"/>
          <w:sz w:val="22"/>
          <w:szCs w:val="22"/>
        </w:rPr>
      </w:pPr>
    </w:p>
    <w:p w14:paraId="6D83085B" w14:textId="77777777" w:rsidR="003870D4" w:rsidRPr="008375B5" w:rsidRDefault="003870D4" w:rsidP="008375B5">
      <w:pPr>
        <w:spacing w:line="360" w:lineRule="auto"/>
        <w:rPr>
          <w:rFonts w:ascii="Arial" w:hAnsi="Arial" w:cs="Arial"/>
          <w:sz w:val="22"/>
          <w:szCs w:val="22"/>
        </w:rPr>
      </w:pPr>
    </w:p>
    <w:p w14:paraId="63857A30" w14:textId="77777777" w:rsidR="008375B5" w:rsidRDefault="008375B5" w:rsidP="009C060E">
      <w:pPr>
        <w:pStyle w:val="Heading1"/>
      </w:pPr>
      <w:bookmarkStart w:id="36" w:name="_Toc232453676"/>
      <w:bookmarkStart w:id="37" w:name="_Toc234089033"/>
      <w:r w:rsidRPr="009C060E">
        <w:t>References</w:t>
      </w:r>
      <w:bookmarkEnd w:id="36"/>
      <w:bookmarkEnd w:id="37"/>
    </w:p>
    <w:p w14:paraId="4C00DFE4" w14:textId="77777777" w:rsidR="00F65FC3" w:rsidRDefault="00F65FC3" w:rsidP="00F65FC3"/>
    <w:p w14:paraId="5B925203" w14:textId="5F4F4708" w:rsidR="00F65FC3" w:rsidRDefault="00F65FC3" w:rsidP="001F4D0B">
      <w:pPr>
        <w:jc w:val="both"/>
      </w:pPr>
      <w:r>
        <w:t xml:space="preserve"> Erol, B. A., Majumdar, A., Benavidez, P., Rad, P., Choo, K.-K. R., &amp; Jamshidi, M. (2020). Toward Artificial Emotional Intelligence for Cooperative Social Human-Machine Interaction. IEEE Transactions on Computational Social Systems, 7(1), 234–246. </w:t>
      </w:r>
      <w:hyperlink r:id="rId17" w:history="1">
        <w:r w:rsidR="0063781F" w:rsidRPr="00063996">
          <w:rPr>
            <w:rStyle w:val="Hyperlink"/>
          </w:rPr>
          <w:t>https://doi.org/10.1109/TCSS.2019.2922593</w:t>
        </w:r>
      </w:hyperlink>
      <w:r w:rsidR="00633262">
        <w:t xml:space="preserve"> </w:t>
      </w:r>
      <w:r w:rsidR="00633262" w:rsidRPr="00633262">
        <w:t>(Accessed: 4 July 2026).</w:t>
      </w:r>
    </w:p>
    <w:p w14:paraId="5D0C06D3" w14:textId="77777777" w:rsidR="0063781F" w:rsidRDefault="0063781F" w:rsidP="001F4D0B">
      <w:pPr>
        <w:jc w:val="both"/>
      </w:pPr>
    </w:p>
    <w:p w14:paraId="08030583" w14:textId="1F6906AD" w:rsidR="0063781F" w:rsidRPr="00F65FC3" w:rsidRDefault="0063781F" w:rsidP="001F4D0B">
      <w:pPr>
        <w:jc w:val="both"/>
      </w:pPr>
      <w:proofErr w:type="spellStart"/>
      <w:r>
        <w:t>FAccT</w:t>
      </w:r>
      <w:proofErr w:type="spellEnd"/>
      <w:r>
        <w:t xml:space="preserve"> '25: Proceedings of the 2025 ACM Conference on Fairness, Accountability, and Transparency, Pages 599 – 627, </w:t>
      </w:r>
      <w:hyperlink r:id="rId18" w:history="1">
        <w:r w:rsidR="00633262" w:rsidRPr="00063996">
          <w:rPr>
            <w:rStyle w:val="Hyperlink"/>
          </w:rPr>
          <w:t>https://doi.org/10.1145/3715275.3732039</w:t>
        </w:r>
      </w:hyperlink>
      <w:r w:rsidR="00633262">
        <w:t xml:space="preserve"> </w:t>
      </w:r>
      <w:r w:rsidR="00633262" w:rsidRPr="00633262">
        <w:t>(Accessed: 4 July 2026).</w:t>
      </w:r>
    </w:p>
    <w:p w14:paraId="41C8DC2E" w14:textId="77777777" w:rsidR="00373285" w:rsidRDefault="00373285" w:rsidP="001F4D0B">
      <w:pPr>
        <w:jc w:val="both"/>
      </w:pPr>
    </w:p>
    <w:p w14:paraId="1AA80F66" w14:textId="016DE579" w:rsidR="00633262" w:rsidRDefault="00373285" w:rsidP="001F4D0B">
      <w:pPr>
        <w:jc w:val="both"/>
      </w:pPr>
      <w:r>
        <w:t xml:space="preserve">  From Emotion AI to Cognitive AI. (2022</w:t>
      </w:r>
      <w:proofErr w:type="gramStart"/>
      <w:r>
        <w:t>).</w:t>
      </w:r>
      <w:r w:rsidR="000C3CB1">
        <w:t>`</w:t>
      </w:r>
      <w:proofErr w:type="gramEnd"/>
      <w:r>
        <w:t xml:space="preserve"> International Journal of Network Dynamics and Intelligence. </w:t>
      </w:r>
      <w:hyperlink r:id="rId19" w:history="1">
        <w:r w:rsidR="00934933" w:rsidRPr="00063996">
          <w:rPr>
            <w:rStyle w:val="Hyperlink"/>
          </w:rPr>
          <w:t>https://doi.org/10.53941/ijndi0101006</w:t>
        </w:r>
      </w:hyperlink>
      <w:r w:rsidR="00633262">
        <w:t xml:space="preserve"> </w:t>
      </w:r>
      <w:r w:rsidR="00633262" w:rsidRPr="00633262">
        <w:t>(Accessed: 4 July 2026).</w:t>
      </w:r>
    </w:p>
    <w:p w14:paraId="2D261DD4" w14:textId="77777777" w:rsidR="00F6334B" w:rsidRDefault="00F6334B" w:rsidP="001F4D0B">
      <w:pPr>
        <w:jc w:val="both"/>
      </w:pPr>
    </w:p>
    <w:p w14:paraId="10039DD0" w14:textId="79844B51" w:rsidR="00F6334B" w:rsidRDefault="00F6334B" w:rsidP="001F4D0B">
      <w:pPr>
        <w:jc w:val="both"/>
      </w:pPr>
      <w:r>
        <w:t xml:space="preserve">  Naqshbandi, M. M., Kabir, I., Ishak, N. A., &amp; Islam, Md. Z. (2024). The future of work: work engagement and job performance in the hybrid workplace. The Learning Organization, 31(1), 5–26. </w:t>
      </w:r>
      <w:hyperlink r:id="rId20" w:history="1">
        <w:r w:rsidR="00F37CB1" w:rsidRPr="00063996">
          <w:rPr>
            <w:rStyle w:val="Hyperlink"/>
          </w:rPr>
          <w:t>https://doi.org/10.1108/TLO-08-2022-0097</w:t>
        </w:r>
      </w:hyperlink>
      <w:r w:rsidR="00633262">
        <w:t xml:space="preserve"> </w:t>
      </w:r>
      <w:r w:rsidR="00633262" w:rsidRPr="00633262">
        <w:t>(Accessed: 4 July 2026).</w:t>
      </w:r>
    </w:p>
    <w:p w14:paraId="0287EE16" w14:textId="77777777" w:rsidR="00A976EE" w:rsidRDefault="00A976EE" w:rsidP="001F4D0B">
      <w:pPr>
        <w:jc w:val="both"/>
      </w:pPr>
    </w:p>
    <w:p w14:paraId="36227500" w14:textId="5B1899D1" w:rsidR="004E791F" w:rsidRDefault="00A976EE" w:rsidP="001F4D0B">
      <w:pPr>
        <w:jc w:val="both"/>
      </w:pPr>
      <w:r w:rsidRPr="00A976EE">
        <w:t>NHS AI Lab (2023) AI in Health and Care Award – Evaluation Report.  Available at: https://www.nhsx.nhs.uk/ai-lab/ (accessed 13.07.2026)</w:t>
      </w:r>
    </w:p>
    <w:p w14:paraId="3AC4FC6C" w14:textId="77777777" w:rsidR="00A976EE" w:rsidRDefault="00A976EE" w:rsidP="001F4D0B">
      <w:pPr>
        <w:jc w:val="both"/>
      </w:pPr>
    </w:p>
    <w:p w14:paraId="579DDC2C" w14:textId="78C77B1B" w:rsidR="007F7531" w:rsidRDefault="007F7531" w:rsidP="001F4D0B">
      <w:pPr>
        <w:jc w:val="both"/>
      </w:pPr>
      <w:r w:rsidRPr="007F7531">
        <w:t>NHS Accelerated Access Collaborative (</w:t>
      </w:r>
      <w:r w:rsidR="00A84767">
        <w:t>2025</w:t>
      </w:r>
      <w:r w:rsidRPr="007F7531">
        <w:t xml:space="preserve">) Evaluation for Artificial Intelligence (AI) in Health and Care Award. Available at: </w:t>
      </w:r>
      <w:proofErr w:type="gramStart"/>
      <w:r w:rsidRPr="007F7531">
        <w:t xml:space="preserve">https://www.england.nhs.uk/aac/what-we-do/how-can-the-aac-help-me/ai-award/evaluation-for-artificial-intelligence/ </w:t>
      </w:r>
      <w:r w:rsidR="00A84767">
        <w:t xml:space="preserve"> </w:t>
      </w:r>
      <w:r w:rsidRPr="007F7531">
        <w:t>(</w:t>
      </w:r>
      <w:proofErr w:type="gramEnd"/>
      <w:r w:rsidRPr="007F7531">
        <w:t>Accessed: 4 July 2026).</w:t>
      </w:r>
    </w:p>
    <w:p w14:paraId="41E328D1" w14:textId="77777777" w:rsidR="006227B7" w:rsidRDefault="006227B7" w:rsidP="001F4D0B">
      <w:pPr>
        <w:jc w:val="both"/>
      </w:pPr>
    </w:p>
    <w:p w14:paraId="4A918C83" w14:textId="604EA72B" w:rsidR="006227B7" w:rsidRDefault="006227B7" w:rsidP="001F4D0B">
      <w:pPr>
        <w:jc w:val="both"/>
      </w:pPr>
      <w:r w:rsidRPr="006227B7">
        <w:t xml:space="preserve">National Institute for Health and Care Excellence (2025) </w:t>
      </w:r>
      <w:r w:rsidRPr="006227B7">
        <w:rPr>
          <w:i/>
          <w:iCs/>
        </w:rPr>
        <w:t>Digital front door technologies to gather service user information for NHS Talking Therapies for anxiety and depression assessments: early value assessment (HTG756)</w:t>
      </w:r>
      <w:r w:rsidRPr="006227B7">
        <w:t>. Available at: https://www.nice.org.uk/guidance/htg756 (Accessed: 4 July 2026).</w:t>
      </w:r>
      <w:r w:rsidR="00E95FD2">
        <w:t xml:space="preserve"> </w:t>
      </w:r>
    </w:p>
    <w:p w14:paraId="18E9C08A" w14:textId="77777777" w:rsidR="00E95FD2" w:rsidRDefault="00E95FD2" w:rsidP="001F4D0B">
      <w:pPr>
        <w:jc w:val="both"/>
      </w:pPr>
    </w:p>
    <w:p w14:paraId="740C07D8" w14:textId="7CC302C8" w:rsidR="00E95FD2" w:rsidRDefault="00E95FD2" w:rsidP="001F4D0B">
      <w:pPr>
        <w:jc w:val="both"/>
      </w:pPr>
      <w:r w:rsidRPr="00E95FD2">
        <w:t>McStay, A. and Bakir, V. (2024) 'On manipulation by emotional AI: UK adults’ views and governance implications', Frontiers in Sociology, 9(1339834). Available at: https://pmc.ncbi.nlm.nih.gov/articles/PMC11190365/ (Accessed: 4 July 2026).</w:t>
      </w:r>
    </w:p>
    <w:p w14:paraId="56CC7B79" w14:textId="77777777" w:rsidR="00F37CB1" w:rsidRDefault="00F37CB1" w:rsidP="001F4D0B">
      <w:pPr>
        <w:jc w:val="both"/>
      </w:pPr>
    </w:p>
    <w:p w14:paraId="63F5883E" w14:textId="04193712" w:rsidR="00F37CB1" w:rsidRDefault="00F37CB1" w:rsidP="001F4D0B">
      <w:pPr>
        <w:jc w:val="both"/>
      </w:pPr>
      <w:r>
        <w:t xml:space="preserve">  Mookerjee, U. (2026). Impact of e-commerce on local retail markets: evidence from Amazon </w:t>
      </w:r>
      <w:proofErr w:type="spellStart"/>
      <w:r>
        <w:t>fulfillment</w:t>
      </w:r>
      <w:proofErr w:type="spellEnd"/>
      <w:r>
        <w:t xml:space="preserve"> </w:t>
      </w:r>
      <w:proofErr w:type="spellStart"/>
      <w:r>
        <w:t>centers</w:t>
      </w:r>
      <w:proofErr w:type="spellEnd"/>
      <w:r>
        <w:t xml:space="preserve">. Empirical Economics, 70(2), Article 19. </w:t>
      </w:r>
      <w:hyperlink r:id="rId21" w:history="1">
        <w:r w:rsidR="00F555B2" w:rsidRPr="00063996">
          <w:rPr>
            <w:rStyle w:val="Hyperlink"/>
          </w:rPr>
          <w:t>https://doi.org/10.1007/s00181-025-02870-6</w:t>
        </w:r>
      </w:hyperlink>
      <w:r w:rsidR="00BD59CA">
        <w:t xml:space="preserve"> </w:t>
      </w:r>
      <w:r w:rsidR="00BD59CA" w:rsidRPr="00BD59CA">
        <w:t>(Accessed: 4 July 2026).</w:t>
      </w:r>
    </w:p>
    <w:p w14:paraId="63E992DF" w14:textId="77777777" w:rsidR="004F06FF" w:rsidRDefault="004F06FF" w:rsidP="001F4D0B">
      <w:pPr>
        <w:jc w:val="both"/>
      </w:pPr>
    </w:p>
    <w:p w14:paraId="71D9D083" w14:textId="2C034BC3" w:rsidR="004F06FF" w:rsidRDefault="004F06FF" w:rsidP="001F4D0B">
      <w:pPr>
        <w:jc w:val="both"/>
      </w:pPr>
      <w:r w:rsidRPr="004F06FF">
        <w:t>Parliamentary Office of Science and Technology. (2025). AI and mental healthcare: opportunities and delivery considerations (</w:t>
      </w:r>
      <w:proofErr w:type="spellStart"/>
      <w:r w:rsidRPr="004F06FF">
        <w:t>POSTnote</w:t>
      </w:r>
      <w:proofErr w:type="spellEnd"/>
      <w:r w:rsidRPr="004F06FF">
        <w:t xml:space="preserve"> 737). UK Parliament. </w:t>
      </w:r>
      <w:hyperlink r:id="rId22" w:history="1">
        <w:r w:rsidR="00BD59CA" w:rsidRPr="00063996">
          <w:rPr>
            <w:rStyle w:val="Hyperlink"/>
          </w:rPr>
          <w:t>https://post.parliament.uk/research-briefings/post-pn-0737/</w:t>
        </w:r>
      </w:hyperlink>
      <w:r w:rsidR="00BD59CA">
        <w:t xml:space="preserve"> </w:t>
      </w:r>
      <w:r w:rsidR="00BD59CA" w:rsidRPr="00BD59CA">
        <w:t>(Accessed: 4 July 2026).</w:t>
      </w:r>
    </w:p>
    <w:p w14:paraId="16D01122" w14:textId="77777777" w:rsidR="00F556EB" w:rsidRDefault="00F556EB" w:rsidP="001F4D0B">
      <w:pPr>
        <w:jc w:val="both"/>
      </w:pPr>
    </w:p>
    <w:p w14:paraId="6455715C" w14:textId="399B5794" w:rsidR="00F556EB" w:rsidRDefault="00F556EB" w:rsidP="001F4D0B">
      <w:pPr>
        <w:jc w:val="both"/>
      </w:pPr>
      <w:r>
        <w:t xml:space="preserve">  Santos, R., Brandão, A., Veloso, B., &amp; Popoli, P. (2026). The use of AI in government and its risks: lessons from the private sector. Transforming Government, 20(1), 77–97. </w:t>
      </w:r>
      <w:hyperlink r:id="rId23" w:history="1">
        <w:r w:rsidR="00B230E7" w:rsidRPr="00063996">
          <w:rPr>
            <w:rStyle w:val="Hyperlink"/>
          </w:rPr>
          <w:t>https://doi.org/10.1108/TG-02-2024-0038</w:t>
        </w:r>
      </w:hyperlink>
      <w:r w:rsidR="00BD59CA">
        <w:t xml:space="preserve"> </w:t>
      </w:r>
      <w:r w:rsidR="00BD59CA" w:rsidRPr="00BD59CA">
        <w:t>(Accessed: 4 July 2026).</w:t>
      </w:r>
    </w:p>
    <w:p w14:paraId="73BA6EB3" w14:textId="77777777" w:rsidR="00BB3B48" w:rsidRDefault="00BB3B48" w:rsidP="001F4D0B">
      <w:pPr>
        <w:jc w:val="both"/>
      </w:pPr>
    </w:p>
    <w:p w14:paraId="77E82790" w14:textId="5235B632" w:rsidR="00BB3B48" w:rsidRDefault="00BB3B48" w:rsidP="001F4D0B">
      <w:pPr>
        <w:jc w:val="both"/>
      </w:pPr>
      <w:r>
        <w:t xml:space="preserve">  Urquhart, L., Laffer, A., &amp; Miranda, D. (2022). Working with Affective Computing: Exploring UK Public Perceptions of AI-enabled Workplace Surveillance. arXiv.Org. (Accessed: 4 July 2026).</w:t>
      </w:r>
    </w:p>
    <w:p w14:paraId="79E7ABDE" w14:textId="77777777" w:rsidR="00B230E7" w:rsidRDefault="00B230E7" w:rsidP="001F4D0B">
      <w:pPr>
        <w:jc w:val="both"/>
      </w:pPr>
    </w:p>
    <w:p w14:paraId="3B77FF8E" w14:textId="31E75991" w:rsidR="00570C2B" w:rsidRDefault="00B230E7" w:rsidP="001F4D0B">
      <w:pPr>
        <w:jc w:val="both"/>
      </w:pPr>
      <w:r w:rsidRPr="00B230E7">
        <w:t xml:space="preserve">Weller SJ, Crosby LJ, Turnbull ER, Burns R, Miller A, Jones L, Aldridge RW. The negative health effects of hostile environment policies on migrants: A cross-sectional service evaluation of humanitarian healthcare provision in the UK. </w:t>
      </w:r>
      <w:proofErr w:type="spellStart"/>
      <w:r w:rsidRPr="00B230E7">
        <w:t>Wellcome</w:t>
      </w:r>
      <w:proofErr w:type="spellEnd"/>
      <w:r w:rsidRPr="00B230E7">
        <w:t xml:space="preserve"> Open Res. 2019 Jul </w:t>
      </w:r>
      <w:proofErr w:type="gramStart"/>
      <w:r w:rsidRPr="00B230E7">
        <w:t>22;4:109</w:t>
      </w:r>
      <w:proofErr w:type="gramEnd"/>
      <w:r w:rsidRPr="00B230E7">
        <w:t xml:space="preserve">. </w:t>
      </w:r>
      <w:proofErr w:type="spellStart"/>
      <w:r w:rsidRPr="00B230E7">
        <w:t>doi</w:t>
      </w:r>
      <w:proofErr w:type="spellEnd"/>
      <w:r w:rsidRPr="00B230E7">
        <w:t>: 10.12688/wellcomeopenres.15358.1. PMID: 31544156; PMCID: PMC6733377</w:t>
      </w:r>
      <w:r w:rsidR="003870D4">
        <w:t xml:space="preserve"> </w:t>
      </w:r>
      <w:r w:rsidR="00BD59CA" w:rsidRPr="00BD59CA">
        <w:t>(Accessed: 4 July 2026).</w:t>
      </w:r>
    </w:p>
    <w:p w14:paraId="57E6CFA7" w14:textId="77777777" w:rsidR="003602A0" w:rsidRDefault="003602A0" w:rsidP="001F4D0B">
      <w:pPr>
        <w:jc w:val="both"/>
      </w:pPr>
    </w:p>
    <w:p w14:paraId="21C5D99B" w14:textId="77777777" w:rsidR="00166DD6" w:rsidRDefault="00166DD6" w:rsidP="001F4D0B">
      <w:pPr>
        <w:jc w:val="both"/>
      </w:pPr>
    </w:p>
    <w:p w14:paraId="33CD36D4" w14:textId="77777777" w:rsidR="00F555B2" w:rsidRDefault="00F555B2" w:rsidP="001F4D0B">
      <w:pPr>
        <w:jc w:val="both"/>
      </w:pPr>
    </w:p>
    <w:p w14:paraId="2895662A" w14:textId="77777777" w:rsidR="00CC1A42" w:rsidRDefault="00CC1A42" w:rsidP="001F4D0B">
      <w:pPr>
        <w:jc w:val="both"/>
      </w:pPr>
    </w:p>
    <w:p w14:paraId="685804D9" w14:textId="77777777" w:rsidR="00934933" w:rsidRPr="00373285" w:rsidRDefault="00934933" w:rsidP="001F4D0B">
      <w:pPr>
        <w:jc w:val="both"/>
      </w:pPr>
    </w:p>
    <w:p w14:paraId="112B4163" w14:textId="77777777" w:rsidR="00482029" w:rsidRDefault="00482029" w:rsidP="00482029"/>
    <w:p w14:paraId="6176DA70" w14:textId="77777777" w:rsidR="0089408F" w:rsidRDefault="0089408F" w:rsidP="00482029"/>
    <w:sectPr w:rsidR="0089408F" w:rsidSect="008375B5">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DA109" w14:textId="77777777" w:rsidR="00E106C0" w:rsidRDefault="00E106C0" w:rsidP="008375B5">
      <w:pPr>
        <w:spacing w:after="0" w:line="240" w:lineRule="auto"/>
      </w:pPr>
      <w:r>
        <w:separator/>
      </w:r>
    </w:p>
  </w:endnote>
  <w:endnote w:type="continuationSeparator" w:id="0">
    <w:p w14:paraId="7297CE98" w14:textId="77777777" w:rsidR="00E106C0" w:rsidRDefault="00E106C0"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1D79B" w14:textId="77777777" w:rsidR="002E6C7A" w:rsidRDefault="002E6C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27F3B" w14:textId="77777777" w:rsidR="002E6C7A" w:rsidRDefault="002E6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7074F" w14:textId="77777777" w:rsidR="00E106C0" w:rsidRDefault="00E106C0" w:rsidP="008375B5">
      <w:pPr>
        <w:spacing w:after="0" w:line="240" w:lineRule="auto"/>
      </w:pPr>
      <w:r>
        <w:separator/>
      </w:r>
    </w:p>
  </w:footnote>
  <w:footnote w:type="continuationSeparator" w:id="0">
    <w:p w14:paraId="559C9185" w14:textId="77777777" w:rsidR="00E106C0" w:rsidRDefault="00E106C0" w:rsidP="00837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A8273" w14:textId="77777777" w:rsidR="002E6C7A" w:rsidRDefault="002E6C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43203" w14:textId="77777777" w:rsidR="002E6C7A" w:rsidRDefault="002E6C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62464" w14:textId="77777777" w:rsidR="002E6C7A" w:rsidRDefault="002E6C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0C4AD4"/>
    <w:multiLevelType w:val="hybridMultilevel"/>
    <w:tmpl w:val="1CD6B8A6"/>
    <w:lvl w:ilvl="0" w:tplc="76E48454">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 w:numId="9" w16cid:durableId="8716482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163B"/>
    <w:rsid w:val="00017A0E"/>
    <w:rsid w:val="0003226D"/>
    <w:rsid w:val="000517D1"/>
    <w:rsid w:val="00051FE9"/>
    <w:rsid w:val="00065DDF"/>
    <w:rsid w:val="00081B6E"/>
    <w:rsid w:val="00091AFC"/>
    <w:rsid w:val="000A0B28"/>
    <w:rsid w:val="000B1C81"/>
    <w:rsid w:val="000B6932"/>
    <w:rsid w:val="000C3CB1"/>
    <w:rsid w:val="000F3C05"/>
    <w:rsid w:val="00103C3E"/>
    <w:rsid w:val="00150C1A"/>
    <w:rsid w:val="00157C1D"/>
    <w:rsid w:val="00164C54"/>
    <w:rsid w:val="001664AF"/>
    <w:rsid w:val="00166DD6"/>
    <w:rsid w:val="00174D74"/>
    <w:rsid w:val="00182573"/>
    <w:rsid w:val="001D2717"/>
    <w:rsid w:val="001D5935"/>
    <w:rsid w:val="001F4D0B"/>
    <w:rsid w:val="00211FD5"/>
    <w:rsid w:val="00231193"/>
    <w:rsid w:val="00255D51"/>
    <w:rsid w:val="00255D74"/>
    <w:rsid w:val="00272044"/>
    <w:rsid w:val="002763D4"/>
    <w:rsid w:val="00276767"/>
    <w:rsid w:val="002870FD"/>
    <w:rsid w:val="002A0C4E"/>
    <w:rsid w:val="002A59A4"/>
    <w:rsid w:val="002B16C0"/>
    <w:rsid w:val="002D4698"/>
    <w:rsid w:val="002D7E00"/>
    <w:rsid w:val="002E34E2"/>
    <w:rsid w:val="002E6C7A"/>
    <w:rsid w:val="0030537B"/>
    <w:rsid w:val="00320DC5"/>
    <w:rsid w:val="00326439"/>
    <w:rsid w:val="003379CE"/>
    <w:rsid w:val="00354A1F"/>
    <w:rsid w:val="0035774A"/>
    <w:rsid w:val="003602A0"/>
    <w:rsid w:val="00373285"/>
    <w:rsid w:val="0037486A"/>
    <w:rsid w:val="00382273"/>
    <w:rsid w:val="00384730"/>
    <w:rsid w:val="003863DA"/>
    <w:rsid w:val="003870D4"/>
    <w:rsid w:val="00394066"/>
    <w:rsid w:val="003A0C27"/>
    <w:rsid w:val="003A2D33"/>
    <w:rsid w:val="003D4AA3"/>
    <w:rsid w:val="003E545B"/>
    <w:rsid w:val="003E6942"/>
    <w:rsid w:val="00407E14"/>
    <w:rsid w:val="00412917"/>
    <w:rsid w:val="004148A7"/>
    <w:rsid w:val="00415382"/>
    <w:rsid w:val="00416DD5"/>
    <w:rsid w:val="004455DD"/>
    <w:rsid w:val="004464CE"/>
    <w:rsid w:val="004535BE"/>
    <w:rsid w:val="00457CB3"/>
    <w:rsid w:val="00467037"/>
    <w:rsid w:val="00472037"/>
    <w:rsid w:val="00472D05"/>
    <w:rsid w:val="00482029"/>
    <w:rsid w:val="004A0918"/>
    <w:rsid w:val="004B38F7"/>
    <w:rsid w:val="004C3517"/>
    <w:rsid w:val="004C769C"/>
    <w:rsid w:val="004C7AB7"/>
    <w:rsid w:val="004E791F"/>
    <w:rsid w:val="004F06FF"/>
    <w:rsid w:val="004F08E0"/>
    <w:rsid w:val="00501537"/>
    <w:rsid w:val="00522967"/>
    <w:rsid w:val="00522E94"/>
    <w:rsid w:val="00527B40"/>
    <w:rsid w:val="005360C3"/>
    <w:rsid w:val="00560372"/>
    <w:rsid w:val="0056145C"/>
    <w:rsid w:val="00570C2B"/>
    <w:rsid w:val="00581D41"/>
    <w:rsid w:val="0058216E"/>
    <w:rsid w:val="0058254B"/>
    <w:rsid w:val="0058441D"/>
    <w:rsid w:val="00587ACF"/>
    <w:rsid w:val="0059014A"/>
    <w:rsid w:val="005A07CD"/>
    <w:rsid w:val="005A556B"/>
    <w:rsid w:val="005C01F0"/>
    <w:rsid w:val="005C6333"/>
    <w:rsid w:val="005D209B"/>
    <w:rsid w:val="005F0ED7"/>
    <w:rsid w:val="005F28FC"/>
    <w:rsid w:val="005F43C5"/>
    <w:rsid w:val="005F5FE5"/>
    <w:rsid w:val="005F702D"/>
    <w:rsid w:val="006051E0"/>
    <w:rsid w:val="006227B7"/>
    <w:rsid w:val="00633262"/>
    <w:rsid w:val="0063781F"/>
    <w:rsid w:val="006513A4"/>
    <w:rsid w:val="0065425C"/>
    <w:rsid w:val="006A746A"/>
    <w:rsid w:val="006B7539"/>
    <w:rsid w:val="006C7989"/>
    <w:rsid w:val="006E3693"/>
    <w:rsid w:val="006F4869"/>
    <w:rsid w:val="006F693A"/>
    <w:rsid w:val="00736EB9"/>
    <w:rsid w:val="007430D7"/>
    <w:rsid w:val="00771E52"/>
    <w:rsid w:val="00773520"/>
    <w:rsid w:val="00781867"/>
    <w:rsid w:val="007924F3"/>
    <w:rsid w:val="0079529F"/>
    <w:rsid w:val="007A3F9C"/>
    <w:rsid w:val="007A6353"/>
    <w:rsid w:val="007C396B"/>
    <w:rsid w:val="007C6AD4"/>
    <w:rsid w:val="007C6EE3"/>
    <w:rsid w:val="007D05B0"/>
    <w:rsid w:val="007D1DCE"/>
    <w:rsid w:val="007F7531"/>
    <w:rsid w:val="00814320"/>
    <w:rsid w:val="008265EC"/>
    <w:rsid w:val="00832A85"/>
    <w:rsid w:val="008375B5"/>
    <w:rsid w:val="0084386E"/>
    <w:rsid w:val="00845EE0"/>
    <w:rsid w:val="008521FC"/>
    <w:rsid w:val="008538D2"/>
    <w:rsid w:val="0086207A"/>
    <w:rsid w:val="0086428D"/>
    <w:rsid w:val="00883325"/>
    <w:rsid w:val="00887E5B"/>
    <w:rsid w:val="0089408F"/>
    <w:rsid w:val="008A1531"/>
    <w:rsid w:val="008A48CE"/>
    <w:rsid w:val="008A6064"/>
    <w:rsid w:val="008A684B"/>
    <w:rsid w:val="008C474C"/>
    <w:rsid w:val="008D3D5F"/>
    <w:rsid w:val="008D49C9"/>
    <w:rsid w:val="008D52F2"/>
    <w:rsid w:val="008E2B46"/>
    <w:rsid w:val="008E31E6"/>
    <w:rsid w:val="0091281F"/>
    <w:rsid w:val="009334D8"/>
    <w:rsid w:val="00934933"/>
    <w:rsid w:val="00945F93"/>
    <w:rsid w:val="009621D1"/>
    <w:rsid w:val="009663B2"/>
    <w:rsid w:val="00975AED"/>
    <w:rsid w:val="009840EE"/>
    <w:rsid w:val="00987802"/>
    <w:rsid w:val="00990A65"/>
    <w:rsid w:val="0099604F"/>
    <w:rsid w:val="009A04F6"/>
    <w:rsid w:val="009A58CA"/>
    <w:rsid w:val="009B4E44"/>
    <w:rsid w:val="009C060E"/>
    <w:rsid w:val="009C19E4"/>
    <w:rsid w:val="009C7283"/>
    <w:rsid w:val="009E05DB"/>
    <w:rsid w:val="009E54C4"/>
    <w:rsid w:val="009F2CCE"/>
    <w:rsid w:val="009F5A53"/>
    <w:rsid w:val="00A136FF"/>
    <w:rsid w:val="00A16A0C"/>
    <w:rsid w:val="00A34BE2"/>
    <w:rsid w:val="00A37A44"/>
    <w:rsid w:val="00A44119"/>
    <w:rsid w:val="00A46AC4"/>
    <w:rsid w:val="00A539AF"/>
    <w:rsid w:val="00A66DF0"/>
    <w:rsid w:val="00A75EA6"/>
    <w:rsid w:val="00A7637E"/>
    <w:rsid w:val="00A84767"/>
    <w:rsid w:val="00A875D4"/>
    <w:rsid w:val="00A90372"/>
    <w:rsid w:val="00A9474F"/>
    <w:rsid w:val="00A976EE"/>
    <w:rsid w:val="00AA566F"/>
    <w:rsid w:val="00AC2DCE"/>
    <w:rsid w:val="00AC3FDE"/>
    <w:rsid w:val="00AC5A12"/>
    <w:rsid w:val="00AC62C5"/>
    <w:rsid w:val="00AC7CD9"/>
    <w:rsid w:val="00AD22D6"/>
    <w:rsid w:val="00AE3C0A"/>
    <w:rsid w:val="00B13209"/>
    <w:rsid w:val="00B176C2"/>
    <w:rsid w:val="00B230E7"/>
    <w:rsid w:val="00B24707"/>
    <w:rsid w:val="00B37403"/>
    <w:rsid w:val="00B70735"/>
    <w:rsid w:val="00B7447F"/>
    <w:rsid w:val="00B834C4"/>
    <w:rsid w:val="00B9392E"/>
    <w:rsid w:val="00B961D3"/>
    <w:rsid w:val="00B96468"/>
    <w:rsid w:val="00BB1A4C"/>
    <w:rsid w:val="00BB3B48"/>
    <w:rsid w:val="00BD047C"/>
    <w:rsid w:val="00BD59CA"/>
    <w:rsid w:val="00BE2730"/>
    <w:rsid w:val="00BE382E"/>
    <w:rsid w:val="00C0187E"/>
    <w:rsid w:val="00C10F94"/>
    <w:rsid w:val="00C2459B"/>
    <w:rsid w:val="00C34D97"/>
    <w:rsid w:val="00C35295"/>
    <w:rsid w:val="00C357EC"/>
    <w:rsid w:val="00C419F8"/>
    <w:rsid w:val="00C5196B"/>
    <w:rsid w:val="00C80D0F"/>
    <w:rsid w:val="00C863F7"/>
    <w:rsid w:val="00C91E4D"/>
    <w:rsid w:val="00C948FE"/>
    <w:rsid w:val="00CA7AA0"/>
    <w:rsid w:val="00CC0470"/>
    <w:rsid w:val="00CC1A42"/>
    <w:rsid w:val="00CD4C7B"/>
    <w:rsid w:val="00CE5389"/>
    <w:rsid w:val="00D00AAC"/>
    <w:rsid w:val="00D143C6"/>
    <w:rsid w:val="00D24101"/>
    <w:rsid w:val="00D30B2F"/>
    <w:rsid w:val="00D40915"/>
    <w:rsid w:val="00D45071"/>
    <w:rsid w:val="00D47D0D"/>
    <w:rsid w:val="00D526B6"/>
    <w:rsid w:val="00D53C96"/>
    <w:rsid w:val="00D53D0A"/>
    <w:rsid w:val="00D542C6"/>
    <w:rsid w:val="00D6690D"/>
    <w:rsid w:val="00D85B86"/>
    <w:rsid w:val="00DB4423"/>
    <w:rsid w:val="00DC3ABC"/>
    <w:rsid w:val="00DE2E0E"/>
    <w:rsid w:val="00DE43FB"/>
    <w:rsid w:val="00DE61EA"/>
    <w:rsid w:val="00E106C0"/>
    <w:rsid w:val="00E12268"/>
    <w:rsid w:val="00E176E7"/>
    <w:rsid w:val="00E53701"/>
    <w:rsid w:val="00E744CD"/>
    <w:rsid w:val="00E86643"/>
    <w:rsid w:val="00E91204"/>
    <w:rsid w:val="00E915F2"/>
    <w:rsid w:val="00E93EC3"/>
    <w:rsid w:val="00E95FD2"/>
    <w:rsid w:val="00EA141D"/>
    <w:rsid w:val="00EB448A"/>
    <w:rsid w:val="00ED15A8"/>
    <w:rsid w:val="00ED15C9"/>
    <w:rsid w:val="00EE7F05"/>
    <w:rsid w:val="00EF1258"/>
    <w:rsid w:val="00EF2D93"/>
    <w:rsid w:val="00F057D8"/>
    <w:rsid w:val="00F16CE6"/>
    <w:rsid w:val="00F37CB1"/>
    <w:rsid w:val="00F4365F"/>
    <w:rsid w:val="00F439D9"/>
    <w:rsid w:val="00F46C5D"/>
    <w:rsid w:val="00F555B2"/>
    <w:rsid w:val="00F556EB"/>
    <w:rsid w:val="00F6334B"/>
    <w:rsid w:val="00F65FC3"/>
    <w:rsid w:val="00F72484"/>
    <w:rsid w:val="00F82831"/>
    <w:rsid w:val="00F85533"/>
    <w:rsid w:val="00FA692A"/>
    <w:rsid w:val="00FA6C70"/>
    <w:rsid w:val="00FB4998"/>
    <w:rsid w:val="00FB61B1"/>
    <w:rsid w:val="00FB6356"/>
    <w:rsid w:val="00FC4D82"/>
    <w:rsid w:val="00FE18F6"/>
    <w:rsid w:val="00FF1F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F2A80B8D-5D58-4559-8B23-7831780C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CD4C7B"/>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CD4C7B"/>
    <w:pPr>
      <w:spacing w:after="100"/>
    </w:pPr>
  </w:style>
  <w:style w:type="paragraph" w:styleId="TOC2">
    <w:name w:val="toc 2"/>
    <w:basedOn w:val="Normal"/>
    <w:next w:val="Normal"/>
    <w:autoRedefine/>
    <w:uiPriority w:val="39"/>
    <w:unhideWhenUsed/>
    <w:rsid w:val="00CD4C7B"/>
    <w:pPr>
      <w:spacing w:after="100"/>
      <w:ind w:left="240"/>
    </w:pPr>
  </w:style>
  <w:style w:type="character" w:styleId="Hyperlink">
    <w:name w:val="Hyperlink"/>
    <w:basedOn w:val="DefaultParagraphFont"/>
    <w:uiPriority w:val="99"/>
    <w:unhideWhenUsed/>
    <w:rsid w:val="00CD4C7B"/>
    <w:rPr>
      <w:color w:val="467886" w:themeColor="hyperlink"/>
      <w:u w:val="single"/>
    </w:rPr>
  </w:style>
  <w:style w:type="character" w:styleId="UnresolvedMention">
    <w:name w:val="Unresolved Mention"/>
    <w:basedOn w:val="DefaultParagraphFont"/>
    <w:uiPriority w:val="99"/>
    <w:semiHidden/>
    <w:unhideWhenUsed/>
    <w:rsid w:val="004820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doi.org/10.1145/3715275.3732039"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07/s00181-025-02870-6" TargetMode="External"/><Relationship Id="rId7" Type="http://schemas.openxmlformats.org/officeDocument/2006/relationships/endnotes" Target="endnotes.xml"/><Relationship Id="rId12" Type="http://schemas.openxmlformats.org/officeDocument/2006/relationships/hyperlink" Target="https://blog.dealon.ai/ai-and-human-emotions/" TargetMode="External"/><Relationship Id="rId17" Type="http://schemas.openxmlformats.org/officeDocument/2006/relationships/hyperlink" Target="https://doi.org/10.1109/TCSS.2019.2922593"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linkedin.com/pulse/how-ai-can-foster-social-emotional-wellbeing-devergies-ginguen%C3%A9-5ttqe" TargetMode="External"/><Relationship Id="rId20" Type="http://schemas.openxmlformats.org/officeDocument/2006/relationships/hyperlink" Target="https://doi.org/10.1108/TLO-08-2022-0097"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1108/TG-02-2024-0038" TargetMode="External"/><Relationship Id="rId28"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doi.org/10.53941/ijndi010100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image" Target="media/image5.png"/><Relationship Id="rId22" Type="http://schemas.openxmlformats.org/officeDocument/2006/relationships/hyperlink" Target="https://post.parliament.uk/research-briefings/post-pn-0737/"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B40E7-1303-4BA7-B710-921C76A1B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3440</Words>
  <Characters>19608</Characters>
  <Application>Microsoft Office Word</Application>
  <DocSecurity>0</DocSecurity>
  <Lines>163</Lines>
  <Paragraphs>46</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Emotion‑AI Monitoring for Mental Health &amp; Social Care (2024–2026): A Critical Ev</vt:lpstr>
      <vt:lpstr>Introduction</vt:lpstr>
      <vt:lpstr>Impact on the workforce</vt:lpstr>
      <vt:lpstr>    Positive impacts</vt:lpstr>
      <vt:lpstr>    Negative impacts</vt:lpstr>
      <vt:lpstr>    Critical Evaluation of Evidence</vt:lpstr>
      <vt:lpstr>Impact on service delivery/</vt:lpstr>
      <vt:lpstr>    Positive impacts</vt:lpstr>
      <vt:lpstr>    Negative impacts</vt:lpstr>
      <vt:lpstr>    Critical Evaluation of Evidence Reliability</vt:lpstr>
      <vt:lpstr>The reliability of Emotion‑AI in real‑world UK contexts remains questionable. Mu</vt:lpstr>
      <vt:lpstr>Impact on patients</vt:lpstr>
      <vt:lpstr>    Positive impacts</vt:lpstr>
      <vt:lpstr>    Negative impacts</vt:lpstr>
      <vt:lpstr>    Critical Evaluation of Risks</vt:lpstr>
      <vt:lpstr>However, there are serious privacy, autonomy, and justice issues with Emotion-AI</vt:lpstr>
      <vt:lpstr>Impact on the community</vt:lpstr>
      <vt:lpstr>    Positive impacts</vt:lpstr>
      <vt:lpstr>    Negative impacts</vt:lpstr>
      <vt:lpstr>    Critical Evaluation of Community Risks</vt:lpstr>
      <vt:lpstr>The community's acceptance of Emotion-AI is unclear despite these possible advan</vt:lpstr>
      <vt:lpstr>Conclusion</vt:lpstr>
      <vt:lpstr>References</vt:lpstr>
    </vt:vector>
  </TitlesOfParts>
  <Company/>
  <LinksUpToDate>false</LinksUpToDate>
  <CharactersWithSpaces>23002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Rebeca Daniela Serban</cp:lastModifiedBy>
  <cp:revision>2</cp:revision>
  <dcterms:created xsi:type="dcterms:W3CDTF">2026-07-14T09:20:00Z</dcterms:created>
  <dcterms:modified xsi:type="dcterms:W3CDTF">2026-07-14T09:20:00Z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eb487de4-9872-4c0c-b05c-54c4e861a981</vt:lpwstr>
  </property>
</Properties>
</file>