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A2AF5" w14:textId="7A3DA194" w:rsidR="0083344D" w:rsidRDefault="009A079D" w:rsidP="00163EF0">
      <w:pPr>
        <w:pStyle w:val="Heading1"/>
      </w:pPr>
      <w:r>
        <w:t xml:space="preserve">Literature </w:t>
      </w:r>
      <w:r w:rsidRPr="00163EF0">
        <w:t>Review</w:t>
      </w:r>
      <w:r>
        <w:t xml:space="preserve"> </w:t>
      </w:r>
    </w:p>
    <w:p w14:paraId="13919FC7" w14:textId="5140A3B1" w:rsidR="008F6595" w:rsidRPr="008F6595" w:rsidRDefault="008F6595" w:rsidP="008F6595">
      <w:r>
        <w:t>*AIM FOR AROUND 2,500 WORDS*</w:t>
      </w:r>
    </w:p>
    <w:p w14:paraId="4E41132F" w14:textId="77777777" w:rsidR="00D05E59" w:rsidRDefault="008C6847" w:rsidP="00163EF0">
      <w:pPr>
        <w:pStyle w:val="Heading2"/>
      </w:pPr>
      <w:r>
        <w:t xml:space="preserve">2.0 Introduction </w:t>
      </w:r>
    </w:p>
    <w:p w14:paraId="0ED9E184" w14:textId="45EBB1EF" w:rsidR="000B3AB3" w:rsidRDefault="001124E9" w:rsidP="001124E9">
      <w:r>
        <w:t>Great Brit</w:t>
      </w:r>
      <w:r w:rsidR="00880563">
        <w:t>ain</w:t>
      </w:r>
      <w:r>
        <w:t xml:space="preserve"> remains a </w:t>
      </w:r>
      <w:r w:rsidR="00DF65B1">
        <w:t xml:space="preserve">global </w:t>
      </w:r>
      <w:r w:rsidR="00B303EA">
        <w:t xml:space="preserve">enigma </w:t>
      </w:r>
      <w:r w:rsidR="004D40E3">
        <w:t>in</w:t>
      </w:r>
      <w:r w:rsidR="00DF65B1">
        <w:t xml:space="preserve"> law enforcement. It is one of only a few countries</w:t>
      </w:r>
      <w:r w:rsidR="005C2A9E">
        <w:t xml:space="preserve"> with a </w:t>
      </w:r>
      <w:r w:rsidR="006F559A">
        <w:t>predominantly unarmed</w:t>
      </w:r>
      <w:r w:rsidR="005C2A9E">
        <w:t xml:space="preserve"> police force</w:t>
      </w:r>
      <w:r w:rsidR="006F559A">
        <w:t xml:space="preserve">. This </w:t>
      </w:r>
      <w:r w:rsidR="00BB7889">
        <w:t xml:space="preserve">notion of </w:t>
      </w:r>
      <w:r w:rsidR="007D7309">
        <w:t xml:space="preserve">unarmed exceptionalism </w:t>
      </w:r>
      <w:r w:rsidR="006756A3">
        <w:t>is reflected in the figures</w:t>
      </w:r>
      <w:r w:rsidR="007353FD">
        <w:t>; less than 5% of all police officers are trained as Authorised Firearms Officers (</w:t>
      </w:r>
      <w:r w:rsidR="00B303EA">
        <w:t>AFOs) (</w:t>
      </w:r>
      <w:r w:rsidR="002B27F7" w:rsidRPr="002B27F7">
        <w:t>Farmer and Evans, 2022)</w:t>
      </w:r>
      <w:r w:rsidR="00B303EA">
        <w:t xml:space="preserve">. This idea </w:t>
      </w:r>
      <w:r w:rsidR="00EB7C16">
        <w:t xml:space="preserve">is inextricably linked with </w:t>
      </w:r>
      <w:r w:rsidR="004E545A">
        <w:t>policing by consent</w:t>
      </w:r>
      <w:r w:rsidR="00142ED6">
        <w:t xml:space="preserve"> or the idea that the authority bestowed on the police to exercise their duties, comes from the trust of the public, not coercion </w:t>
      </w:r>
      <w:r w:rsidR="0010271E" w:rsidRPr="0010271E">
        <w:t xml:space="preserve">(Senedd </w:t>
      </w:r>
      <w:r w:rsidR="00263B4E" w:rsidRPr="0010271E">
        <w:t>Research,</w:t>
      </w:r>
      <w:r w:rsidR="0010271E" w:rsidRPr="0010271E">
        <w:t xml:space="preserve"> 2026)</w:t>
      </w:r>
      <w:r w:rsidR="00E23F80">
        <w:t>.</w:t>
      </w:r>
    </w:p>
    <w:p w14:paraId="60C3C67C" w14:textId="02688795" w:rsidR="0070346A" w:rsidRDefault="0070346A" w:rsidP="0070346A">
      <w:r w:rsidRPr="0070346A">
        <w:t>The ever</w:t>
      </w:r>
      <w:r w:rsidRPr="0070346A">
        <w:noBreakHyphen/>
        <w:t>evolving landscape of crime in Great Britain in the 21st century—evidenced by a substantial 660% increase in terrorism</w:t>
      </w:r>
      <w:r w:rsidRPr="0070346A">
        <w:noBreakHyphen/>
        <w:t>related arrests recorded up to the year ending 30</w:t>
      </w:r>
      <w:r w:rsidR="009D4659" w:rsidRPr="009D4659">
        <w:rPr>
          <w:vertAlign w:val="superscript"/>
        </w:rPr>
        <w:t>th</w:t>
      </w:r>
      <w:r w:rsidR="009D4659">
        <w:t xml:space="preserve"> </w:t>
      </w:r>
      <w:r w:rsidRPr="0070346A">
        <w:t>September 2025, compared with the same period in 2024 (Home Office, 2025a)—has reignited debate over whether police officers in Great Britain should be routinely armed.</w:t>
      </w:r>
    </w:p>
    <w:p w14:paraId="5451D1BE" w14:textId="2B199DD8" w:rsidR="00B44FD9" w:rsidRDefault="00B44FD9" w:rsidP="0070346A">
      <w:r>
        <w:t xml:space="preserve">This literature review will critically examine the academic, government and societal </w:t>
      </w:r>
      <w:r w:rsidR="00513CFD">
        <w:t>discussions that have pondered this question</w:t>
      </w:r>
      <w:r w:rsidR="002077C8">
        <w:t>. I will explore the historical background to unarmed policing</w:t>
      </w:r>
      <w:r w:rsidR="00026EA9">
        <w:t xml:space="preserve">, while looking at the current day arguments </w:t>
      </w:r>
      <w:r w:rsidR="00AE5E81">
        <w:t>surround</w:t>
      </w:r>
      <w:r w:rsidR="006F08FD">
        <w:t>ing</w:t>
      </w:r>
      <w:r w:rsidR="00AE5E81">
        <w:t xml:space="preserve"> officer safety and the increasing risk of terrorist attacks. </w:t>
      </w:r>
      <w:r w:rsidR="006F346E">
        <w:t>I shall</w:t>
      </w:r>
      <w:r w:rsidR="00F44641">
        <w:t xml:space="preserve"> also</w:t>
      </w:r>
      <w:r w:rsidR="006F346E">
        <w:t xml:space="preserve"> consider the impact of routine arming on community relations</w:t>
      </w:r>
      <w:r w:rsidR="00FE0D28">
        <w:t xml:space="preserve"> and police legitimacy, as this is the foundation modern day policing is built upon. </w:t>
      </w:r>
    </w:p>
    <w:p w14:paraId="725ED16B" w14:textId="1ED0A32B" w:rsidR="00FE0D28" w:rsidRDefault="00A921CC" w:rsidP="006F6846">
      <w:pPr>
        <w:pStyle w:val="Subtitle"/>
      </w:pPr>
      <w:r>
        <w:t xml:space="preserve">2.1 </w:t>
      </w:r>
      <w:r w:rsidR="005F0BFD">
        <w:t>The Peelian Principles &amp; Policing by Consent</w:t>
      </w:r>
    </w:p>
    <w:p w14:paraId="1275DE15" w14:textId="77777777" w:rsidR="000A41B7" w:rsidRDefault="001509CA" w:rsidP="007434FE">
      <w:r>
        <w:t>The foundation of British policing</w:t>
      </w:r>
      <w:r w:rsidR="00630790">
        <w:t xml:space="preserve"> is often accredited to Sir Robert Peel and the formation of the Metropolitan Police in 1829</w:t>
      </w:r>
      <w:r w:rsidR="00BC1933">
        <w:t xml:space="preserve">. </w:t>
      </w:r>
      <w:r w:rsidR="00A218C8">
        <w:t xml:space="preserve">Literature since </w:t>
      </w:r>
      <w:r w:rsidR="00A87D44">
        <w:t>1829</w:t>
      </w:r>
      <w:r w:rsidR="00D06498">
        <w:t xml:space="preserve"> has </w:t>
      </w:r>
      <w:r w:rsidR="00EE0C83">
        <w:t xml:space="preserve">consistently credited the idea of an unarmed police force to these Peelian </w:t>
      </w:r>
      <w:r w:rsidR="008F698D">
        <w:t>Principles (</w:t>
      </w:r>
      <w:r w:rsidR="00597F78" w:rsidRPr="00597F78">
        <w:t>Lentz and Chaires, 2007)</w:t>
      </w:r>
      <w:r w:rsidR="00E976FB">
        <w:t xml:space="preserve">. </w:t>
      </w:r>
    </w:p>
    <w:p w14:paraId="5B96C66C" w14:textId="0BF5AF37" w:rsidR="00E04097" w:rsidRPr="00687531" w:rsidRDefault="00E04097" w:rsidP="00E04097">
      <w:r>
        <w:t>Maintaining a strong relationship between the police and the public is essential for public confidence, as both rely on the other to act in the best interests of the community (Home Office, 2012)</w:t>
      </w:r>
      <w:r>
        <w:t>.</w:t>
      </w:r>
    </w:p>
    <w:p w14:paraId="28608EA3" w14:textId="05D31434" w:rsidR="00F01429" w:rsidRPr="007434FE" w:rsidRDefault="00C0295D" w:rsidP="007434FE">
      <w:r w:rsidRPr="00C0295D">
        <w:t>(Waddington, 1991)</w:t>
      </w:r>
      <w:r w:rsidR="00737C64">
        <w:t xml:space="preserve"> </w:t>
      </w:r>
      <w:r w:rsidR="00E16163">
        <w:t xml:space="preserve">says </w:t>
      </w:r>
      <w:r w:rsidR="00737C64">
        <w:t xml:space="preserve">that the lack of firearms in the hands of </w:t>
      </w:r>
      <w:r w:rsidR="00001B81">
        <w:t>British</w:t>
      </w:r>
      <w:r w:rsidR="00737C64">
        <w:t xml:space="preserve"> police officers</w:t>
      </w:r>
      <w:r w:rsidR="00001B81">
        <w:t xml:space="preserve"> </w:t>
      </w:r>
      <w:r w:rsidR="00391491">
        <w:t xml:space="preserve">represents this ideal in a most overt way. </w:t>
      </w:r>
      <w:r w:rsidR="00E04097">
        <w:t>Introducing</w:t>
      </w:r>
      <w:r w:rsidR="00391491">
        <w:t xml:space="preserve"> </w:t>
      </w:r>
      <w:r w:rsidR="00601E13">
        <w:t xml:space="preserve">the routine carrying of </w:t>
      </w:r>
      <w:r w:rsidR="00796B75">
        <w:t>firearms</w:t>
      </w:r>
      <w:r w:rsidR="00601E13">
        <w:t xml:space="preserve"> would cause irreparable damage to this </w:t>
      </w:r>
      <w:r w:rsidR="00E04097">
        <w:t>concept</w:t>
      </w:r>
      <w:r w:rsidR="00601E13">
        <w:t xml:space="preserve"> </w:t>
      </w:r>
      <w:r w:rsidR="0036489E">
        <w:t xml:space="preserve">and in the eyes of the public would transform the police from a civilian service to a paramilitary one </w:t>
      </w:r>
      <w:r w:rsidR="000524E4">
        <w:t>akin</w:t>
      </w:r>
      <w:r w:rsidR="0036489E">
        <w:t xml:space="preserve"> </w:t>
      </w:r>
      <w:r w:rsidR="00D11B80">
        <w:t xml:space="preserve">to </w:t>
      </w:r>
      <w:r w:rsidR="0036489E">
        <w:t>other parts of the world</w:t>
      </w:r>
      <w:r w:rsidR="00EA4131">
        <w:t xml:space="preserve">. </w:t>
      </w:r>
    </w:p>
    <w:p w14:paraId="1EB8C04E" w14:textId="0A4A73FB" w:rsidR="00A468A5" w:rsidRDefault="00A468A5" w:rsidP="00A468A5">
      <w:r w:rsidRPr="00A468A5">
        <w:t>(Bowling et al., 2016)</w:t>
      </w:r>
      <w:r>
        <w:t xml:space="preserve"> say </w:t>
      </w:r>
      <w:r w:rsidR="000524E4">
        <w:t>that key</w:t>
      </w:r>
      <w:r>
        <w:t xml:space="preserve"> </w:t>
      </w:r>
      <w:r w:rsidR="007C4892">
        <w:t>themes</w:t>
      </w:r>
      <w:r>
        <w:t xml:space="preserve"> that differentiate the police from the military </w:t>
      </w:r>
      <w:r w:rsidR="00127779">
        <w:t xml:space="preserve">originate from the Peelian principles and the requirement of the police to </w:t>
      </w:r>
      <w:r w:rsidR="00CF608A">
        <w:t>function as</w:t>
      </w:r>
      <w:r w:rsidR="00127779">
        <w:t xml:space="preserve"> evidence gatherers. These doctrines</w:t>
      </w:r>
      <w:r w:rsidR="001335D3">
        <w:t xml:space="preserve"> provide credibility to the use of force granted to the police to maintain law and order. This </w:t>
      </w:r>
      <w:r w:rsidR="007C4892">
        <w:t>distinction</w:t>
      </w:r>
      <w:r w:rsidR="001335D3">
        <w:t xml:space="preserve"> is defined by the </w:t>
      </w:r>
      <w:r w:rsidR="000D44BF">
        <w:t>arming of most police officers with only a baton and more recently Conducted Energy Devices (CED)</w:t>
      </w:r>
      <w:r w:rsidR="000524E4">
        <w:t>.</w:t>
      </w:r>
    </w:p>
    <w:p w14:paraId="6775E252" w14:textId="532EF318" w:rsidR="006E2068" w:rsidRDefault="00551FFA" w:rsidP="006E2068">
      <w:r>
        <w:t xml:space="preserve">It </w:t>
      </w:r>
      <w:r w:rsidR="006A2678">
        <w:t>has not</w:t>
      </w:r>
      <w:r>
        <w:t xml:space="preserve"> always been that police officers were unarmed. In his book, </w:t>
      </w:r>
      <w:r w:rsidR="006E2068" w:rsidRPr="006E2068">
        <w:t>(Emsley, 2021)</w:t>
      </w:r>
      <w:r w:rsidR="006E2068">
        <w:t xml:space="preserve"> </w:t>
      </w:r>
      <w:r w:rsidR="00AE67D6">
        <w:t xml:space="preserve">writes that during </w:t>
      </w:r>
      <w:r w:rsidR="00F946C4">
        <w:t>the 1830s and 40s</w:t>
      </w:r>
      <w:r w:rsidR="00034394">
        <w:t xml:space="preserve">, the Metropolitan Police </w:t>
      </w:r>
      <w:r w:rsidR="006F20C8">
        <w:t>functioned as</w:t>
      </w:r>
      <w:r w:rsidR="00034394">
        <w:t xml:space="preserve"> a national riot squad to deal with Chartist uprisings</w:t>
      </w:r>
      <w:r w:rsidR="000524E4">
        <w:t xml:space="preserve"> and </w:t>
      </w:r>
      <w:r w:rsidR="00034394">
        <w:t xml:space="preserve">in 1839 </w:t>
      </w:r>
      <w:r w:rsidR="006F20C8">
        <w:t>and 1848</w:t>
      </w:r>
      <w:r w:rsidR="00034394">
        <w:t xml:space="preserve">, its officers were issued with cutlasses </w:t>
      </w:r>
      <w:r w:rsidR="00A93B09">
        <w:t xml:space="preserve">for front line duties. </w:t>
      </w:r>
    </w:p>
    <w:p w14:paraId="0584ADE7" w14:textId="0E0C34EB" w:rsidR="00A93B09" w:rsidRDefault="00A93B09" w:rsidP="008A3B3F">
      <w:pPr>
        <w:pStyle w:val="Subtitle"/>
      </w:pPr>
      <w:r>
        <w:t>2.2 Legitimacy and Procedural Justice</w:t>
      </w:r>
    </w:p>
    <w:p w14:paraId="1F23BFA2" w14:textId="639D12D0" w:rsidR="00B534A8" w:rsidRDefault="002848F6" w:rsidP="00B534A8">
      <w:r>
        <w:lastRenderedPageBreak/>
        <w:t xml:space="preserve">For the </w:t>
      </w:r>
      <w:r w:rsidR="003119C7">
        <w:t>concept</w:t>
      </w:r>
      <w:r>
        <w:t xml:space="preserve"> of policing by consent to work</w:t>
      </w:r>
      <w:r w:rsidR="00910CA3">
        <w:t xml:space="preserve">, the public need to believe that the authorities </w:t>
      </w:r>
      <w:r w:rsidR="002B77AB">
        <w:t xml:space="preserve">that </w:t>
      </w:r>
      <w:r w:rsidR="00910CA3">
        <w:t>uphold</w:t>
      </w:r>
      <w:r w:rsidR="002B77AB">
        <w:t xml:space="preserve"> </w:t>
      </w:r>
      <w:r w:rsidR="00910CA3">
        <w:t xml:space="preserve">the law act in a manner </w:t>
      </w:r>
      <w:r w:rsidR="008515AA">
        <w:t xml:space="preserve">promoting </w:t>
      </w:r>
      <w:r w:rsidR="00910CA3">
        <w:t>compliance. Voluntary compliance is far more desirable tha</w:t>
      </w:r>
      <w:r w:rsidR="00A0373B">
        <w:t>n</w:t>
      </w:r>
      <w:r w:rsidR="00910CA3">
        <w:t xml:space="preserve"> achieving compliance by force</w:t>
      </w:r>
      <w:r w:rsidR="00A0373B">
        <w:t>,</w:t>
      </w:r>
      <w:r w:rsidR="00910CA3">
        <w:t xml:space="preserve"> </w:t>
      </w:r>
      <w:r w:rsidR="00FD3487">
        <w:t>which</w:t>
      </w:r>
      <w:r w:rsidR="00910CA3">
        <w:t xml:space="preserve"> can be resource intensive</w:t>
      </w:r>
      <w:r w:rsidR="00B534A8">
        <w:t xml:space="preserve"> </w:t>
      </w:r>
      <w:r w:rsidR="00B534A8" w:rsidRPr="00B534A8">
        <w:t>(Tyler, 2006, pp.4–19)</w:t>
      </w:r>
      <w:r w:rsidR="00B534A8">
        <w:t xml:space="preserve">. </w:t>
      </w:r>
    </w:p>
    <w:p w14:paraId="3BA464AD" w14:textId="5512D254" w:rsidR="00377000" w:rsidRDefault="00377000" w:rsidP="00B534A8">
      <w:r>
        <w:t>According to Yesberg, Bradford and Dawson (2020) the idea of a police officer carrying a weapon</w:t>
      </w:r>
      <w:r w:rsidR="00211A97">
        <w:t xml:space="preserve"> contradicts the idea that the people are the police and encourages an attitude of the police not being citizens and could lead to people being less trusting</w:t>
      </w:r>
      <w:r w:rsidR="00D30D2E">
        <w:t xml:space="preserve">. This is partly historical in nature. People in Great Britain are not used to seeing armed officers and the gap between police officer and </w:t>
      </w:r>
      <w:r w:rsidR="00C5199D">
        <w:t xml:space="preserve">civilian is still remarkably small. </w:t>
      </w:r>
    </w:p>
    <w:p w14:paraId="7658E4B1" w14:textId="14CE6686" w:rsidR="00446071" w:rsidRDefault="00FC74E3" w:rsidP="00446071">
      <w:r>
        <w:t>The presence of armed police</w:t>
      </w:r>
      <w:r w:rsidR="00574728">
        <w:t xml:space="preserve"> in the context of terrorism related incidents can provide reassurance and an idea of </w:t>
      </w:r>
      <w:r w:rsidR="00B76044">
        <w:t xml:space="preserve">assertive policing, whereas in the day-to-day context of policing neighbourhoods, </w:t>
      </w:r>
      <w:r w:rsidR="0062466F">
        <w:t>there is decrease in the feeling of trust</w:t>
      </w:r>
      <w:r w:rsidR="00D23571">
        <w:t xml:space="preserve"> and police legitimacy </w:t>
      </w:r>
      <w:r w:rsidR="00446071" w:rsidRPr="00446071">
        <w:t>(Yesberg and Bradford, 2018b)</w:t>
      </w:r>
      <w:r w:rsidR="00446071">
        <w:t xml:space="preserve">. </w:t>
      </w:r>
    </w:p>
    <w:p w14:paraId="6C15D6F3" w14:textId="77777777" w:rsidR="006F6846" w:rsidRPr="00446071" w:rsidRDefault="006F6846" w:rsidP="00446071"/>
    <w:p w14:paraId="37040811" w14:textId="47E3C192" w:rsidR="00A93B09" w:rsidRDefault="00877B86" w:rsidP="00163EF0">
      <w:pPr>
        <w:pStyle w:val="Heading2"/>
      </w:pPr>
      <w:r>
        <w:t>3</w:t>
      </w:r>
      <w:r w:rsidR="00C91AB2">
        <w:t xml:space="preserve">.0 The Rise in Assaults on Officers </w:t>
      </w:r>
    </w:p>
    <w:p w14:paraId="32332C77" w14:textId="5E1E376D" w:rsidR="00745702" w:rsidRDefault="00745702" w:rsidP="00163EF0">
      <w:pPr>
        <w:pStyle w:val="Subtitle"/>
      </w:pPr>
      <w:r>
        <w:t xml:space="preserve">3.1 </w:t>
      </w:r>
      <w:r w:rsidR="00163EF0">
        <w:t>Assault statistics</w:t>
      </w:r>
    </w:p>
    <w:p w14:paraId="1B95B3EF" w14:textId="77777777" w:rsidR="001B2E2F" w:rsidRPr="00687531" w:rsidRDefault="001B2E2F" w:rsidP="001B2E2F">
      <w:r>
        <w:t xml:space="preserve">Data from the Home Office indicates a rise in assaults on emergency workers. In 2021-2022, approximately 41,000 assaults were recorded against police officers. This increase may reflect a rise in violence towards police but may also be as a result of legislative changes such as the introduction of the Assaults on Emergency Workers (Offences) Act 2018 (Johnson, 2023). The Routine Arming Survey (2017, quoted in The Custodial Review, n.d.) analysed data from multiple police forces and used it to argue for improved access to equipment such as CEDs, although it falls short of recommending routine firearms for all officers. </w:t>
      </w:r>
    </w:p>
    <w:p w14:paraId="280E3EA2" w14:textId="4801371A" w:rsidR="00D970CA" w:rsidRDefault="00D970CA" w:rsidP="00D970CA">
      <w:pPr>
        <w:pStyle w:val="Subtitle"/>
      </w:pPr>
      <w:r>
        <w:t>3.2 The Deterrence Argument</w:t>
      </w:r>
    </w:p>
    <w:p w14:paraId="059DDC5A" w14:textId="1CC3838A" w:rsidR="001A2DEC" w:rsidRDefault="007D021E" w:rsidP="001A2DEC">
      <w:r w:rsidRPr="00D50334">
        <w:t xml:space="preserve">In its simplest form, deterrence theory suggests that individuals are less likely to commit crimes if they believe they will be caught or if the punishment will be swift and severe (Ramos, 2025). </w:t>
      </w:r>
      <w:r>
        <w:t>Supporters</w:t>
      </w:r>
      <w:r w:rsidRPr="00D50334">
        <w:t xml:space="preserve"> argue that few deterrents are more immediate than the prospect of encountering a heavily armed police officer. However, this view is challenged by </w:t>
      </w:r>
      <w:r>
        <w:t>others,</w:t>
      </w:r>
      <w:r w:rsidRPr="00D50334">
        <w:t xml:space="preserve"> such as Jenkins (1994, quoted in Squires, 2001, p. 109), who contends that arming police officers may encourage</w:t>
      </w:r>
      <w:r>
        <w:t xml:space="preserve"> </w:t>
      </w:r>
      <w:r w:rsidRPr="00D50334">
        <w:t>offenders to carry weapons themselves and would not necessarily lead to fewer deaths.</w:t>
      </w:r>
    </w:p>
    <w:p w14:paraId="2F52C580" w14:textId="0D634ACC" w:rsidR="00825BED" w:rsidRDefault="00825BED" w:rsidP="002F33F7">
      <w:pPr>
        <w:pStyle w:val="Subtitle"/>
      </w:pPr>
      <w:r>
        <w:t>3.</w:t>
      </w:r>
      <w:r w:rsidR="002F33F7">
        <w:t>3</w:t>
      </w:r>
      <w:r>
        <w:t xml:space="preserve"> The Terrorist Threat </w:t>
      </w:r>
    </w:p>
    <w:p w14:paraId="69EFB053" w14:textId="4AE92A08" w:rsidR="00A83085" w:rsidRDefault="00C26A64" w:rsidP="00A83085">
      <w:r>
        <w:t xml:space="preserve">Terror attacks </w:t>
      </w:r>
      <w:r w:rsidR="00603F37">
        <w:t xml:space="preserve">such </w:t>
      </w:r>
      <w:r w:rsidR="00F02C40">
        <w:t>as</w:t>
      </w:r>
      <w:r w:rsidR="006C5EC7">
        <w:t xml:space="preserve"> Paris and London Bridge created a </w:t>
      </w:r>
      <w:r w:rsidR="00CD745C">
        <w:t xml:space="preserve">shift </w:t>
      </w:r>
      <w:r w:rsidR="009B0D1A">
        <w:t xml:space="preserve">in </w:t>
      </w:r>
      <w:r w:rsidR="00CD745C">
        <w:t>literature on police response capabilities.</w:t>
      </w:r>
      <w:r w:rsidR="00A83085">
        <w:t xml:space="preserve"> </w:t>
      </w:r>
      <w:r w:rsidR="004C781C">
        <w:t>T</w:t>
      </w:r>
      <w:r w:rsidR="00A83085">
        <w:t xml:space="preserve">he Lord Harris review </w:t>
      </w:r>
      <w:r w:rsidR="0029226D">
        <w:t>questioned</w:t>
      </w:r>
      <w:r w:rsidR="006F6846">
        <w:t xml:space="preserve"> the</w:t>
      </w:r>
      <w:r w:rsidR="005E38BC">
        <w:t xml:space="preserve"> response times of </w:t>
      </w:r>
      <w:r w:rsidR="00F538A8">
        <w:t>Armed Response Vehicle</w:t>
      </w:r>
      <w:r w:rsidR="005E38BC">
        <w:t>s</w:t>
      </w:r>
      <w:r w:rsidR="00F538A8">
        <w:t xml:space="preserve"> (ARV)</w:t>
      </w:r>
      <w:r w:rsidR="00CB3132">
        <w:t xml:space="preserve">, with </w:t>
      </w:r>
      <w:r w:rsidR="00A83085">
        <w:t>deployment</w:t>
      </w:r>
      <w:r w:rsidR="00CB3132">
        <w:t xml:space="preserve"> times varying from</w:t>
      </w:r>
      <w:r w:rsidR="00C97D1D">
        <w:t xml:space="preserve"> </w:t>
      </w:r>
      <w:r w:rsidR="00CB3132">
        <w:t xml:space="preserve">five to </w:t>
      </w:r>
      <w:r w:rsidR="002330B9">
        <w:t>twelve</w:t>
      </w:r>
      <w:r w:rsidR="00CB3132">
        <w:t xml:space="preserve"> minutes </w:t>
      </w:r>
      <w:r w:rsidR="00103089">
        <w:t>between Basic Command Units (BCUs) in London</w:t>
      </w:r>
      <w:r w:rsidR="005B75AA">
        <w:t xml:space="preserve"> </w:t>
      </w:r>
      <w:r w:rsidR="00A83085" w:rsidRPr="00A83085">
        <w:t>(Harris, 2022)</w:t>
      </w:r>
      <w:r w:rsidR="00C97D1D">
        <w:t>.</w:t>
      </w:r>
    </w:p>
    <w:p w14:paraId="62C788B4" w14:textId="38AE72C7" w:rsidR="004A4FEC" w:rsidRDefault="00583512" w:rsidP="004A4FEC">
      <w:r>
        <w:t>The intervening time between a terror attack starting</w:t>
      </w:r>
      <w:r w:rsidR="00C7172C">
        <w:t xml:space="preserve">, and the arrival of </w:t>
      </w:r>
      <w:r w:rsidR="00191122">
        <w:t>armed officers</w:t>
      </w:r>
      <w:r w:rsidR="00C7172C">
        <w:t xml:space="preserve"> is </w:t>
      </w:r>
      <w:r w:rsidR="00CC32FD">
        <w:t xml:space="preserve">when unarmed officers are at their most vulnerable </w:t>
      </w:r>
      <w:r w:rsidR="004A4FEC" w:rsidRPr="004A4FEC">
        <w:t>(Punch, 2011)</w:t>
      </w:r>
      <w:r w:rsidR="002B0C69">
        <w:t>,</w:t>
      </w:r>
      <w:r w:rsidR="00615668">
        <w:t xml:space="preserve"> during a marauding terrorist attack (MTA)</w:t>
      </w:r>
      <w:r w:rsidR="00AB60F9">
        <w:t xml:space="preserve">, most deaths are within those first vital few minutes </w:t>
      </w:r>
      <w:r w:rsidR="00E5174D" w:rsidRPr="00E5174D">
        <w:t>(National Counter Terrorism Security Office, 2020)</w:t>
      </w:r>
      <w:r w:rsidR="00A86D86">
        <w:t>.</w:t>
      </w:r>
      <w:r w:rsidR="00191760">
        <w:t xml:space="preserve"> </w:t>
      </w:r>
    </w:p>
    <w:p w14:paraId="69196FC4" w14:textId="257E5BDE" w:rsidR="00E456B4" w:rsidRDefault="00247F0F" w:rsidP="00E456B4">
      <w:r>
        <w:lastRenderedPageBreak/>
        <w:t xml:space="preserve">The </w:t>
      </w:r>
      <w:r w:rsidR="00102278">
        <w:t>continuously</w:t>
      </w:r>
      <w:r>
        <w:t xml:space="preserve"> evolving nature of </w:t>
      </w:r>
      <w:r w:rsidR="00056264">
        <w:t>terrorism</w:t>
      </w:r>
      <w:r w:rsidR="00102278">
        <w:t xml:space="preserve"> </w:t>
      </w:r>
      <w:r w:rsidR="00124261">
        <w:t xml:space="preserve">around the world has </w:t>
      </w:r>
      <w:r w:rsidR="00161845">
        <w:t xml:space="preserve">forced a </w:t>
      </w:r>
      <w:r w:rsidR="00122A0C">
        <w:t>fundamental</w:t>
      </w:r>
      <w:r w:rsidR="00161845">
        <w:t xml:space="preserve"> rethink of the unarmed exception as </w:t>
      </w:r>
      <w:r w:rsidR="00122A0C">
        <w:t>unarmed police officers are usually first at scene in those crucial first few m</w:t>
      </w:r>
      <w:r w:rsidR="0030188C">
        <w:t>oments</w:t>
      </w:r>
      <w:r w:rsidR="000E0A3F">
        <w:t xml:space="preserve"> </w:t>
      </w:r>
      <w:r w:rsidR="00E456B4" w:rsidRPr="00E456B4">
        <w:t>(Lowe, 2016)</w:t>
      </w:r>
      <w:r w:rsidR="00E456B4">
        <w:t xml:space="preserve">. </w:t>
      </w:r>
      <w:r w:rsidR="00817D34">
        <w:t xml:space="preserve"> </w:t>
      </w:r>
    </w:p>
    <w:p w14:paraId="0B1B7986" w14:textId="283C3A78" w:rsidR="00817D34" w:rsidRDefault="00542CC6" w:rsidP="00542CC6">
      <w:pPr>
        <w:pStyle w:val="Heading2"/>
      </w:pPr>
      <w:r>
        <w:t>4.0 The Weapons Effect</w:t>
      </w:r>
    </w:p>
    <w:p w14:paraId="0AC3C659" w14:textId="77777777" w:rsidR="008A6A74" w:rsidRDefault="006732B4" w:rsidP="006732B4">
      <w:r w:rsidRPr="00E34B40">
        <w:t xml:space="preserve">Weapons effect theory </w:t>
      </w:r>
      <w:r>
        <w:t>suggests</w:t>
      </w:r>
      <w:r w:rsidRPr="00E34B40">
        <w:t xml:space="preserve"> that the mere presence of a weapon increases the likelihood of aggression for both aggressor and perceiver (Berkowitz and Lepage, 1967). Ariel et al. (2018) extend this theory to frontline policing, arguing that visible weapons can provoke hostile thoughts or aggressive responses from either officers or subjects, potentially reducing officers’ reliance on traditional de</w:t>
      </w:r>
      <w:r w:rsidRPr="00E34B40">
        <w:noBreakHyphen/>
        <w:t xml:space="preserve">escalation techniques. </w:t>
      </w:r>
    </w:p>
    <w:p w14:paraId="07E9F13A" w14:textId="77777777" w:rsidR="008A6A74" w:rsidRDefault="006732B4" w:rsidP="006732B4">
      <w:r w:rsidRPr="00E34B40">
        <w:t>This argument has also been applied to CEDs; Gau et al. (2010, cited in Dymond, 2018) suggest that officers may favour CEDs over de</w:t>
      </w:r>
      <w:r w:rsidRPr="00E34B40">
        <w:noBreakHyphen/>
        <w:t xml:space="preserve">escalation. Dymond further contends that CEDs are used disproportionately. Concerns have been raised about who is most likely to be subjected to such force, with studies indicating higher </w:t>
      </w:r>
      <w:r>
        <w:t>usage</w:t>
      </w:r>
      <w:r w:rsidRPr="00E34B40">
        <w:t xml:space="preserve"> among individuals with mental health conditions, members of minority </w:t>
      </w:r>
      <w:r>
        <w:t>ethnic</w:t>
      </w:r>
      <w:r w:rsidRPr="00E34B40">
        <w:t xml:space="preserve"> groups, and those under the influence of alcohol or drugs (Gau et al. 2010; Lin and Jones 2010; Crow and Adrion 2011; O’Brien et al. 2011), although these findings largely stem from U.S. data (Dymond, 2018).</w:t>
      </w:r>
    </w:p>
    <w:p w14:paraId="4ABA21A3" w14:textId="139CF82F" w:rsidR="006732B4" w:rsidRPr="00E34B40" w:rsidRDefault="006732B4" w:rsidP="006732B4">
      <w:r w:rsidRPr="00E34B40">
        <w:t xml:space="preserve"> The controversy surrounding the 2005 fatal shooting of Jean Charles de Menezes by the Metropolitan Police illustrates additional concerns, with some attributing his death to police incompetence (Crime Investigation, n.d.) and others to racial profiling linked to his appearance and immigration status (</w:t>
      </w:r>
      <w:proofErr w:type="spellStart"/>
      <w:r w:rsidRPr="00E34B40">
        <w:t>Bogossian</w:t>
      </w:r>
      <w:proofErr w:type="spellEnd"/>
      <w:r w:rsidRPr="00E34B40">
        <w:t>, 2025).</w:t>
      </w:r>
    </w:p>
    <w:p w14:paraId="67A493DA" w14:textId="481CD305" w:rsidR="00527BCF" w:rsidRPr="00197B21" w:rsidRDefault="00527BCF" w:rsidP="00527BCF"/>
    <w:p w14:paraId="0FA560CA" w14:textId="7604751E" w:rsidR="00646A93" w:rsidRDefault="00477658" w:rsidP="00477658">
      <w:pPr>
        <w:pStyle w:val="Heading2"/>
      </w:pPr>
      <w:r>
        <w:t>4.1 Impact on marginalised communities</w:t>
      </w:r>
    </w:p>
    <w:p w14:paraId="0647725F" w14:textId="5D995B3A" w:rsidR="00EC3060" w:rsidRDefault="0059302D" w:rsidP="00CF5DFC">
      <w:r>
        <w:t xml:space="preserve">A consideration </w:t>
      </w:r>
      <w:r w:rsidR="006A3B4D">
        <w:t xml:space="preserve">when discussing routine arming is the </w:t>
      </w:r>
      <w:r w:rsidR="00E5314E">
        <w:t xml:space="preserve">correlation between race, </w:t>
      </w:r>
      <w:r w:rsidR="00D54BBA">
        <w:t>policing,</w:t>
      </w:r>
      <w:r w:rsidR="00E5314E">
        <w:t xml:space="preserve"> and firearms. </w:t>
      </w:r>
      <w:r w:rsidR="00492804">
        <w:t>Relationships</w:t>
      </w:r>
      <w:r w:rsidR="00EC3060">
        <w:t xml:space="preserve"> between police and </w:t>
      </w:r>
      <w:r w:rsidR="005E3A90">
        <w:t>minority</w:t>
      </w:r>
      <w:r w:rsidR="00EC3060">
        <w:t xml:space="preserve"> </w:t>
      </w:r>
      <w:r w:rsidR="005E3A90">
        <w:t>ethnic</w:t>
      </w:r>
      <w:r w:rsidR="00EC3060">
        <w:t xml:space="preserve"> groups have long been strained</w:t>
      </w:r>
      <w:r w:rsidR="009C519B">
        <w:t>,</w:t>
      </w:r>
      <w:r w:rsidR="00E93589">
        <w:t xml:space="preserve"> </w:t>
      </w:r>
      <w:r w:rsidR="009C519B">
        <w:t>t</w:t>
      </w:r>
      <w:r w:rsidR="005A6998">
        <w:t xml:space="preserve">hese </w:t>
      </w:r>
      <w:r w:rsidR="005E3A90">
        <w:t>communities</w:t>
      </w:r>
      <w:r w:rsidR="005A6998">
        <w:t xml:space="preserve"> </w:t>
      </w:r>
      <w:r w:rsidR="0056098E">
        <w:t>alre</w:t>
      </w:r>
      <w:r w:rsidR="002C299B">
        <w:t>ady</w:t>
      </w:r>
      <w:r w:rsidR="005A6998">
        <w:t xml:space="preserve"> hav</w:t>
      </w:r>
      <w:r w:rsidR="00E93589">
        <w:t>e</w:t>
      </w:r>
      <w:r w:rsidR="005A6998">
        <w:t xml:space="preserve"> reduced feelings of police </w:t>
      </w:r>
      <w:r w:rsidR="005E3A90">
        <w:t xml:space="preserve">legitimacy. </w:t>
      </w:r>
      <w:r w:rsidR="00FE6F8E">
        <w:t>The idea</w:t>
      </w:r>
      <w:r w:rsidR="00DA46D2">
        <w:t xml:space="preserve"> of warrior culture has travelled to Great Britain from America</w:t>
      </w:r>
      <w:r w:rsidR="005A5F95">
        <w:t xml:space="preserve"> and has begun to </w:t>
      </w:r>
      <w:r w:rsidR="00DB11D1">
        <w:t xml:space="preserve">embed itself in police culture. </w:t>
      </w:r>
      <w:r w:rsidR="005A3E94">
        <w:t xml:space="preserve">This warrior culture originates from the more militarised </w:t>
      </w:r>
      <w:r w:rsidR="006D21F2">
        <w:t>American style of policing</w:t>
      </w:r>
      <w:r w:rsidR="00E272CF">
        <w:t xml:space="preserve"> with firearms </w:t>
      </w:r>
      <w:r w:rsidR="007F79BB">
        <w:t>and</w:t>
      </w:r>
      <w:r w:rsidR="00E272CF">
        <w:t xml:space="preserve"> by the way in which the police interact with </w:t>
      </w:r>
      <w:r w:rsidR="00F378EE">
        <w:t>the communities it serves. This is not helpful, people from minority ethnic groups already feel like they are</w:t>
      </w:r>
      <w:r w:rsidR="002957EB">
        <w:t xml:space="preserve"> </w:t>
      </w:r>
      <w:r w:rsidR="00F52CDA">
        <w:t xml:space="preserve">treated as suspects rather than victims </w:t>
      </w:r>
      <w:r w:rsidR="005E5251">
        <w:t>(Quinlan</w:t>
      </w:r>
      <w:r w:rsidR="007B26CE">
        <w:t xml:space="preserve">, n.d.) </w:t>
      </w:r>
    </w:p>
    <w:p w14:paraId="77CC1592" w14:textId="770951B5" w:rsidR="00066885" w:rsidRPr="00066885" w:rsidRDefault="00AB1F90" w:rsidP="00066885">
      <w:r>
        <w:t xml:space="preserve">Although American police culture is already permeating police forces in this country, caution should be exercised when making comparisons between the two. </w:t>
      </w:r>
      <w:r w:rsidR="002A398A">
        <w:t>Police forces throughout the US</w:t>
      </w:r>
      <w:r w:rsidR="0005129A">
        <w:t xml:space="preserve"> face continued criticism </w:t>
      </w:r>
      <w:r w:rsidR="003D5F01">
        <w:t>about their killing of young men from minority ethnic groups</w:t>
      </w:r>
      <w:r w:rsidR="003C7596">
        <w:t xml:space="preserve"> and the excessive use of force</w:t>
      </w:r>
      <w:r w:rsidR="007B283E">
        <w:t xml:space="preserve">. </w:t>
      </w:r>
      <w:r w:rsidR="00D53ECE">
        <w:t>D</w:t>
      </w:r>
      <w:r w:rsidR="007B283E">
        <w:t>emonstrations in the US following</w:t>
      </w:r>
      <w:r w:rsidR="003129AD">
        <w:t xml:space="preserve"> deaths of unarmed </w:t>
      </w:r>
      <w:r w:rsidR="00D05E6E">
        <w:t>Black</w:t>
      </w:r>
      <w:r w:rsidR="003129AD">
        <w:t xml:space="preserve"> men, </w:t>
      </w:r>
      <w:r w:rsidR="00FA0282">
        <w:t xml:space="preserve">make it abundantly clear to spectators that the tensions between police and </w:t>
      </w:r>
      <w:r w:rsidR="00D05E6E">
        <w:t>Black</w:t>
      </w:r>
      <w:r w:rsidR="006870A3">
        <w:t xml:space="preserve"> communities are as prevalent as they ever were </w:t>
      </w:r>
      <w:r w:rsidR="00066885" w:rsidRPr="00066885">
        <w:t>(</w:t>
      </w:r>
      <w:proofErr w:type="spellStart"/>
      <w:r w:rsidR="00066885" w:rsidRPr="00066885">
        <w:t>Paoline</w:t>
      </w:r>
      <w:proofErr w:type="spellEnd"/>
      <w:r w:rsidR="00066885" w:rsidRPr="00066885">
        <w:t>, Gau and Terrill, 2016)</w:t>
      </w:r>
      <w:r w:rsidR="00371459">
        <w:t>.</w:t>
      </w:r>
    </w:p>
    <w:p w14:paraId="00EBDE67" w14:textId="6EEF0D46" w:rsidR="007B26CE" w:rsidRDefault="005A451F" w:rsidP="005A451F">
      <w:pPr>
        <w:pStyle w:val="Heading2"/>
      </w:pPr>
      <w:r>
        <w:t xml:space="preserve">5.0 Comparative Analysis: </w:t>
      </w:r>
      <w:r w:rsidR="007C6BE8">
        <w:t>Unarmed policing</w:t>
      </w:r>
    </w:p>
    <w:p w14:paraId="56FE08F1" w14:textId="636450A5" w:rsidR="005A451F" w:rsidRDefault="004A11AA" w:rsidP="005A451F">
      <w:r>
        <w:t xml:space="preserve">To avoid </w:t>
      </w:r>
      <w:r w:rsidR="002E1FDB">
        <w:t>an exclusive comparison between Great Britain and the US, whose policing models are not entirely comparable</w:t>
      </w:r>
      <w:r w:rsidR="00222A67">
        <w:t xml:space="preserve"> to one another</w:t>
      </w:r>
      <w:r w:rsidR="00AB3B7B">
        <w:t xml:space="preserve">, attention should be turned to other countries </w:t>
      </w:r>
      <w:r w:rsidR="00887648">
        <w:t>who</w:t>
      </w:r>
      <w:r w:rsidR="00AB3B7B">
        <w:t xml:space="preserve"> do</w:t>
      </w:r>
      <w:r w:rsidR="00CA61AD">
        <w:t xml:space="preserve"> not routinely arm its police officers, such as </w:t>
      </w:r>
      <w:r w:rsidR="00567FF7">
        <w:t xml:space="preserve">Norway or New Zealand. </w:t>
      </w:r>
    </w:p>
    <w:p w14:paraId="2C8BBCB6" w14:textId="202D54DE" w:rsidR="00567FF7" w:rsidRDefault="00567FF7" w:rsidP="00567FF7">
      <w:pPr>
        <w:pStyle w:val="Subtitle"/>
      </w:pPr>
      <w:r>
        <w:t>5.1 The Norwegian Model</w:t>
      </w:r>
    </w:p>
    <w:p w14:paraId="38AD7591" w14:textId="7C34B390" w:rsidR="006156D8" w:rsidRDefault="006156D8" w:rsidP="006156D8">
      <w:r>
        <w:lastRenderedPageBreak/>
        <w:t xml:space="preserve">On the </w:t>
      </w:r>
      <w:r w:rsidR="00733D3E">
        <w:t>22</w:t>
      </w:r>
      <w:r w:rsidR="002A59EA" w:rsidRPr="002A59EA">
        <w:rPr>
          <w:vertAlign w:val="superscript"/>
        </w:rPr>
        <w:t>nd</w:t>
      </w:r>
      <w:r w:rsidR="002A59EA">
        <w:t xml:space="preserve"> </w:t>
      </w:r>
      <w:r w:rsidR="00733D3E">
        <w:t>of July 2011, Norway was rocked by</w:t>
      </w:r>
      <w:r w:rsidR="00DC0758">
        <w:t xml:space="preserve"> two terrorist attacks,</w:t>
      </w:r>
      <w:r w:rsidR="00733D3E">
        <w:t xml:space="preserve"> a bomb detonat</w:t>
      </w:r>
      <w:r w:rsidR="00396040">
        <w:t>ed</w:t>
      </w:r>
      <w:r w:rsidR="00733D3E">
        <w:t xml:space="preserve"> in Oslo and a mass shooting on the island of Ut</w:t>
      </w:r>
      <w:r w:rsidR="00DC0758">
        <w:t xml:space="preserve">oya </w:t>
      </w:r>
      <w:r w:rsidR="00EC4FBD">
        <w:t>resulting</w:t>
      </w:r>
      <w:r w:rsidR="00DC0758">
        <w:t xml:space="preserve"> in the death of </w:t>
      </w:r>
      <w:r w:rsidR="00F95D64">
        <w:t>80</w:t>
      </w:r>
      <w:r w:rsidR="00DC0758">
        <w:t xml:space="preserve"> people </w:t>
      </w:r>
      <w:r w:rsidR="0098513C" w:rsidRPr="0098513C">
        <w:t>(Independent, 2021)</w:t>
      </w:r>
      <w:r w:rsidR="00217DA8">
        <w:t xml:space="preserve">. </w:t>
      </w:r>
    </w:p>
    <w:p w14:paraId="120E4924" w14:textId="3131558C" w:rsidR="008161D8" w:rsidRPr="008161D8" w:rsidRDefault="00C0178F" w:rsidP="008161D8">
      <w:r>
        <w:t>L</w:t>
      </w:r>
      <w:r w:rsidR="00744954">
        <w:t>ike Great Britain, Norway has not armed its police</w:t>
      </w:r>
      <w:r w:rsidR="00F7302F">
        <w:t xml:space="preserve"> officers</w:t>
      </w:r>
      <w:r w:rsidR="00744954">
        <w:t xml:space="preserve">. </w:t>
      </w:r>
      <w:r w:rsidR="00693BCB">
        <w:t>What is different</w:t>
      </w:r>
      <w:r w:rsidR="004B17BF">
        <w:t xml:space="preserve"> though,</w:t>
      </w:r>
      <w:r w:rsidR="00693BCB">
        <w:t xml:space="preserve"> is all</w:t>
      </w:r>
      <w:r w:rsidR="002408DC">
        <w:t xml:space="preserve"> Norwegian police officers are trained </w:t>
      </w:r>
      <w:r w:rsidR="000F73CE">
        <w:t xml:space="preserve">to use </w:t>
      </w:r>
      <w:r w:rsidR="002408DC">
        <w:t>firearms, with weapons secured inside a safe in the vehicle</w:t>
      </w:r>
      <w:r w:rsidR="00693BCB">
        <w:t xml:space="preserve">. This differs to the UK model of policing </w:t>
      </w:r>
      <w:r w:rsidR="00355CF4">
        <w:t>w</w:t>
      </w:r>
      <w:r w:rsidR="000F73CE">
        <w:t>ith</w:t>
      </w:r>
      <w:r w:rsidR="00693BCB">
        <w:t xml:space="preserve"> only AFOs trained to use firearms. In </w:t>
      </w:r>
      <w:r w:rsidR="00226160">
        <w:t xml:space="preserve">July 2014, the Norwegian government mandated that all police officers should carry a firearm on routine patrol. This information was in response </w:t>
      </w:r>
      <w:r w:rsidR="00D068CD">
        <w:t xml:space="preserve">to </w:t>
      </w:r>
      <w:r w:rsidR="00226160">
        <w:t xml:space="preserve">a specific threat, and the authority was withdrawn in February 2016 </w:t>
      </w:r>
      <w:r w:rsidR="008161D8" w:rsidRPr="008161D8">
        <w:t>(Hendy, 2020)</w:t>
      </w:r>
    </w:p>
    <w:p w14:paraId="754633F6" w14:textId="74750F4C" w:rsidR="005E00D0" w:rsidRDefault="00B076A6" w:rsidP="006156D8">
      <w:r>
        <w:t>Th</w:t>
      </w:r>
      <w:r w:rsidR="005A326A">
        <w:t>e</w:t>
      </w:r>
      <w:r>
        <w:t xml:space="preserve"> issuing of a mandate along with the weapons training given to Norwegian police officers indicates that </w:t>
      </w:r>
      <w:r w:rsidR="005A326A">
        <w:t>a</w:t>
      </w:r>
      <w:r w:rsidR="000C51EA">
        <w:t xml:space="preserve"> middle ground can be achieved allow</w:t>
      </w:r>
      <w:r w:rsidR="005A326A">
        <w:t>ing</w:t>
      </w:r>
      <w:r w:rsidR="006F74DE">
        <w:t xml:space="preserve"> </w:t>
      </w:r>
      <w:r w:rsidR="000C51EA">
        <w:t>police to respond to</w:t>
      </w:r>
      <w:r w:rsidR="006F74DE">
        <w:t xml:space="preserve"> </w:t>
      </w:r>
      <w:r w:rsidR="000C51EA">
        <w:t>specific threat</w:t>
      </w:r>
      <w:r w:rsidR="006F74DE">
        <w:t>s</w:t>
      </w:r>
      <w:r w:rsidR="000C51EA">
        <w:t xml:space="preserve">. </w:t>
      </w:r>
    </w:p>
    <w:p w14:paraId="18B16ED7" w14:textId="1460A04D" w:rsidR="009443BE" w:rsidRDefault="009443BE" w:rsidP="006156D8">
      <w:r>
        <w:t xml:space="preserve">Norway and Chicago share similar population sizes, since the end of World War </w:t>
      </w:r>
      <w:r w:rsidR="005F04FE">
        <w:t>II</w:t>
      </w:r>
      <w:r>
        <w:t xml:space="preserve">, </w:t>
      </w:r>
      <w:r w:rsidR="005D0744">
        <w:t xml:space="preserve">twelve </w:t>
      </w:r>
      <w:r>
        <w:t>police officers in Norway have been killed on duty, compare that to Chicago, where</w:t>
      </w:r>
      <w:r w:rsidR="005D0744">
        <w:t xml:space="preserve"> fifteen</w:t>
      </w:r>
      <w:r>
        <w:t xml:space="preserve"> officers were killed in the 1990s alone. While this is a broad comparison as the policing model between the two countries </w:t>
      </w:r>
      <w:r w:rsidR="00DD231D">
        <w:t>differs</w:t>
      </w:r>
      <w:r>
        <w:t xml:space="preserve">, it illustrates the need for firearms in Norway is less than in the US </w:t>
      </w:r>
      <w:r w:rsidR="00EA161C" w:rsidRPr="00EA161C">
        <w:t>(Albert, 2022)</w:t>
      </w:r>
      <w:r w:rsidR="00EA161C">
        <w:t xml:space="preserve">. </w:t>
      </w:r>
    </w:p>
    <w:p w14:paraId="1B528744" w14:textId="4B960049" w:rsidR="000C51EA" w:rsidRDefault="000C51EA" w:rsidP="006156D8">
      <w:r>
        <w:t>The Norwegian model</w:t>
      </w:r>
      <w:r w:rsidR="00892156">
        <w:t xml:space="preserve"> should now </w:t>
      </w:r>
      <w:r w:rsidR="00210DF1">
        <w:t>be excluded from this discussion about unarmed police forces</w:t>
      </w:r>
      <w:r w:rsidR="00F74F8C">
        <w:t>. In May 2025, the Norwegian government</w:t>
      </w:r>
      <w:r w:rsidR="00584EA9">
        <w:t xml:space="preserve"> </w:t>
      </w:r>
      <w:r w:rsidR="007B30DD">
        <w:t xml:space="preserve">rescinded its decision not to routinely arm its police, and all Norwegian officers are now generally armed </w:t>
      </w:r>
      <w:r w:rsidR="004A64F0" w:rsidRPr="004A64F0">
        <w:t>(NewsinEnglish.no, 2025)</w:t>
      </w:r>
      <w:r w:rsidR="004A64F0">
        <w:t xml:space="preserve">. This shift </w:t>
      </w:r>
      <w:r w:rsidR="002A27C6">
        <w:t xml:space="preserve">to standardised routine arming shows that the world is changing and the police need to keep </w:t>
      </w:r>
      <w:r w:rsidR="00CC5873">
        <w:t xml:space="preserve">abreast of an </w:t>
      </w:r>
      <w:r w:rsidR="008B2C2B">
        <w:t>ever-changing</w:t>
      </w:r>
      <w:r w:rsidR="00CC5873">
        <w:t xml:space="preserve"> threat landscape. </w:t>
      </w:r>
    </w:p>
    <w:p w14:paraId="1585518C" w14:textId="2D256301" w:rsidR="00617C37" w:rsidRDefault="00041303" w:rsidP="00041303">
      <w:pPr>
        <w:pStyle w:val="Subtitle"/>
      </w:pPr>
      <w:r>
        <w:t xml:space="preserve">5.2 </w:t>
      </w:r>
      <w:r w:rsidR="00D5608E">
        <w:t>New Zealand</w:t>
      </w:r>
    </w:p>
    <w:p w14:paraId="0AEC9BCB" w14:textId="69D7631E" w:rsidR="00C1063F" w:rsidRDefault="00714927" w:rsidP="00D5608E">
      <w:r>
        <w:t xml:space="preserve">In March </w:t>
      </w:r>
      <w:r w:rsidR="00DC6D8C">
        <w:t xml:space="preserve">2019, New Zealand was devastated by two mass </w:t>
      </w:r>
      <w:r w:rsidR="00234209">
        <w:t>killings</w:t>
      </w:r>
      <w:r w:rsidR="00DC6D8C">
        <w:t xml:space="preserve"> at mosques in Christch</w:t>
      </w:r>
      <w:r w:rsidR="00234209">
        <w:t>urch</w:t>
      </w:r>
      <w:r w:rsidR="00A41855">
        <w:t>;</w:t>
      </w:r>
      <w:r w:rsidR="00234209">
        <w:t xml:space="preserve"> the </w:t>
      </w:r>
      <w:r w:rsidR="00F1151F">
        <w:t>assailant</w:t>
      </w:r>
      <w:r w:rsidR="00234209">
        <w:t xml:space="preserve"> turned up as prayers were finishing </w:t>
      </w:r>
      <w:r w:rsidR="008E1558">
        <w:t xml:space="preserve">which meant both mosques were busy with worshippers. </w:t>
      </w:r>
      <w:r w:rsidR="00E82217">
        <w:t>He</w:t>
      </w:r>
      <w:r w:rsidR="008E1558">
        <w:t xml:space="preserve"> then </w:t>
      </w:r>
      <w:r w:rsidR="00F1151F">
        <w:t>indiscriminately</w:t>
      </w:r>
      <w:r w:rsidR="008E1558">
        <w:t xml:space="preserve"> opened fire killing </w:t>
      </w:r>
      <w:r w:rsidR="005F04FE">
        <w:t>fifty-one</w:t>
      </w:r>
      <w:r w:rsidR="00EB2771">
        <w:t xml:space="preserve"> people.</w:t>
      </w:r>
      <w:r w:rsidR="00C1632F">
        <w:t xml:space="preserve"> </w:t>
      </w:r>
      <w:r w:rsidR="00F1151F">
        <w:t xml:space="preserve">This act was New Zealand’s first experience of </w:t>
      </w:r>
      <w:r w:rsidR="003F75F5">
        <w:t>terrorism,</w:t>
      </w:r>
      <w:r w:rsidR="00BC7A26">
        <w:t xml:space="preserve"> and all police officers were ordered to carry firearms whilst on duty </w:t>
      </w:r>
      <w:r w:rsidR="003F75F5" w:rsidRPr="003F75F5">
        <w:t>(Every-Palmer et al., 2020)</w:t>
      </w:r>
      <w:r w:rsidR="003F75F5">
        <w:t xml:space="preserve">. </w:t>
      </w:r>
    </w:p>
    <w:p w14:paraId="7DA75828" w14:textId="113D7DD5" w:rsidR="00E82217" w:rsidRDefault="00C1063F" w:rsidP="00D5608E">
      <w:r>
        <w:t xml:space="preserve">What followed could be described as </w:t>
      </w:r>
      <w:r w:rsidR="00237B4B">
        <w:t>a well-intentioned but misjudged move by the New Zealand authorities</w:t>
      </w:r>
      <w:r w:rsidR="00E44021">
        <w:t xml:space="preserve">, </w:t>
      </w:r>
      <w:r w:rsidR="003E09CA">
        <w:t xml:space="preserve">with </w:t>
      </w:r>
      <w:r w:rsidR="00237B4B">
        <w:t xml:space="preserve">the introduction of </w:t>
      </w:r>
      <w:r w:rsidR="00055622">
        <w:t>Armed Response Teams (ART)</w:t>
      </w:r>
      <w:r w:rsidR="002B6E91">
        <w:t>. These ART were introduced when tensions between the police and public were</w:t>
      </w:r>
      <w:r w:rsidR="008476EF">
        <w:t xml:space="preserve"> already</w:t>
      </w:r>
      <w:r w:rsidR="002B6E91">
        <w:t xml:space="preserve"> high following the</w:t>
      </w:r>
      <w:r w:rsidR="008476EF">
        <w:t xml:space="preserve"> death of George Floyd</w:t>
      </w:r>
      <w:r w:rsidR="00B94821">
        <w:t xml:space="preserve">, it became clear to the authorities this along with the lack of consultation removed all appetite </w:t>
      </w:r>
      <w:r w:rsidR="00AF37E1">
        <w:t xml:space="preserve">for ART from New Zealanders </w:t>
      </w:r>
      <w:r w:rsidR="00114549" w:rsidRPr="00114549">
        <w:t>(Dynon, 2020)</w:t>
      </w:r>
      <w:r w:rsidR="00114549">
        <w:t xml:space="preserve">. </w:t>
      </w:r>
    </w:p>
    <w:p w14:paraId="6B494326" w14:textId="522C0700" w:rsidR="00114549" w:rsidRPr="00D5608E" w:rsidRDefault="00114549" w:rsidP="00D5608E">
      <w:r>
        <w:t xml:space="preserve">What is demonstrated by both New Zealand and Norway is that </w:t>
      </w:r>
      <w:r w:rsidR="00C532B7">
        <w:t>equilibrium can be achieved, with all police officers being trained in the use of firearms, and their availability should the need arise</w:t>
      </w:r>
      <w:r w:rsidR="007C3F95">
        <w:t xml:space="preserve"> and the more publicly accepted image of unarmed police officers</w:t>
      </w:r>
      <w:r w:rsidR="00695437">
        <w:t xml:space="preserve">. </w:t>
      </w:r>
    </w:p>
    <w:p w14:paraId="078B7357" w14:textId="4843455B" w:rsidR="00041303" w:rsidRPr="00617C37" w:rsidRDefault="00041303" w:rsidP="00041303">
      <w:pPr>
        <w:pStyle w:val="Subtitle"/>
      </w:pPr>
      <w:r>
        <w:t xml:space="preserve">5.3 Police Scotland: a radical rethink </w:t>
      </w:r>
    </w:p>
    <w:p w14:paraId="501B2060" w14:textId="7E10FDFB" w:rsidR="00534AFA" w:rsidRPr="00BC3FD1" w:rsidRDefault="00136071" w:rsidP="00BC3FD1">
      <w:r>
        <w:t>L</w:t>
      </w:r>
      <w:r w:rsidR="0081733C">
        <w:t xml:space="preserve">ike police officers </w:t>
      </w:r>
      <w:r w:rsidR="009D4659">
        <w:t>in</w:t>
      </w:r>
      <w:r w:rsidR="0081733C">
        <w:t xml:space="preserve"> England and Wales, Scotland’s police officers are unarmed and follow the same model of unarmed deployment with armed capability in the form of AFOs </w:t>
      </w:r>
      <w:r w:rsidR="00B44214">
        <w:t xml:space="preserve">and ARVs. </w:t>
      </w:r>
      <w:r w:rsidR="00FF4B71">
        <w:t xml:space="preserve">The Scottish Police Federation </w:t>
      </w:r>
      <w:r w:rsidR="00707B17">
        <w:t>(SPF)</w:t>
      </w:r>
      <w:r w:rsidR="000178F1">
        <w:t xml:space="preserve"> recently lobbied the Scottish Parliament and is calling for Police Scotland </w:t>
      </w:r>
      <w:r w:rsidR="005712FF">
        <w:t xml:space="preserve">to adopt the same </w:t>
      </w:r>
      <w:r w:rsidR="00245D94">
        <w:t>deployment profile as New Zealand or Norway</w:t>
      </w:r>
      <w:r w:rsidR="00707B17">
        <w:t xml:space="preserve">. </w:t>
      </w:r>
      <w:r w:rsidR="005B0285">
        <w:t xml:space="preserve">The SPF </w:t>
      </w:r>
      <w:r w:rsidR="001658E7">
        <w:t>rationalise this by saying th</w:t>
      </w:r>
      <w:r w:rsidR="00A56634">
        <w:t>e</w:t>
      </w:r>
      <w:r w:rsidR="001658E7">
        <w:t xml:space="preserve"> personal protective equipment (PPE)</w:t>
      </w:r>
      <w:r w:rsidR="00C51AB9">
        <w:t xml:space="preserve"> issued to officers</w:t>
      </w:r>
      <w:r w:rsidR="001658E7">
        <w:t xml:space="preserve"> is</w:t>
      </w:r>
      <w:r w:rsidR="00A56634">
        <w:t xml:space="preserve"> </w:t>
      </w:r>
      <w:r w:rsidR="001658E7">
        <w:t>inadequate to protect officers and the public</w:t>
      </w:r>
      <w:r w:rsidR="00C51AB9">
        <w:t xml:space="preserve">. They go on to say weapons being secured in the </w:t>
      </w:r>
      <w:r w:rsidR="00C51AB9">
        <w:lastRenderedPageBreak/>
        <w:t xml:space="preserve">car strikes a </w:t>
      </w:r>
      <w:r w:rsidR="00BF1905">
        <w:t xml:space="preserve">balance between armed capability, police legitimacy and public safety </w:t>
      </w:r>
      <w:r w:rsidR="00BC3FD1" w:rsidRPr="00BC3FD1">
        <w:t>(Scottish Police Federation, 2025)</w:t>
      </w:r>
      <w:r w:rsidR="00BC3FD1">
        <w:t>.</w:t>
      </w:r>
      <w:r w:rsidR="006C1A64">
        <w:t xml:space="preserve"> </w:t>
      </w:r>
      <w:r w:rsidR="00534AFA">
        <w:t xml:space="preserve">There is </w:t>
      </w:r>
      <w:r w:rsidR="006C1A64">
        <w:t xml:space="preserve">currently </w:t>
      </w:r>
      <w:r w:rsidR="00534AFA">
        <w:t xml:space="preserve">no academic analysis </w:t>
      </w:r>
      <w:r w:rsidR="00EE190C">
        <w:t xml:space="preserve">to support or refute this lobbying of the Scottish parliament to show whether there is public or officer support </w:t>
      </w:r>
      <w:r w:rsidR="00D312F4">
        <w:t xml:space="preserve">for this manifesto. </w:t>
      </w:r>
    </w:p>
    <w:p w14:paraId="5330AF20" w14:textId="77777777" w:rsidR="003D63C8" w:rsidRDefault="003D63C8" w:rsidP="009310BC">
      <w:pPr>
        <w:pStyle w:val="Heading2"/>
      </w:pPr>
    </w:p>
    <w:p w14:paraId="0A0B4FD5" w14:textId="6F5CB8F6" w:rsidR="00477658" w:rsidRDefault="009310BC" w:rsidP="009310BC">
      <w:pPr>
        <w:pStyle w:val="Heading2"/>
      </w:pPr>
      <w:r>
        <w:t>6.0 Public and Officer Attitudes</w:t>
      </w:r>
    </w:p>
    <w:p w14:paraId="3C3F0F4E" w14:textId="52102F9E" w:rsidR="00153BCE" w:rsidRDefault="00153BCE" w:rsidP="00F328DD">
      <w:pPr>
        <w:pStyle w:val="Subtitle"/>
      </w:pPr>
      <w:r>
        <w:t xml:space="preserve">6.1 Police Opinion </w:t>
      </w:r>
    </w:p>
    <w:p w14:paraId="632BF7FB" w14:textId="2480C6FD" w:rsidR="00C01E80" w:rsidRPr="00C01E80" w:rsidRDefault="00C01E80" w:rsidP="00C01E80">
      <w:r>
        <w:t xml:space="preserve">The Police Federation of England and Wales </w:t>
      </w:r>
      <w:r w:rsidR="001318EC">
        <w:t>conducted</w:t>
      </w:r>
      <w:r>
        <w:t xml:space="preserve"> a survey of its members in 2017</w:t>
      </w:r>
      <w:r w:rsidR="00BF5E54">
        <w:t>, with a</w:t>
      </w:r>
      <w:r w:rsidR="00911A65">
        <w:t xml:space="preserve"> </w:t>
      </w:r>
      <w:r w:rsidR="00BF5E54">
        <w:t>focus on operational policing</w:t>
      </w:r>
      <w:r w:rsidR="00A72884">
        <w:t xml:space="preserve"> and the specialisms of roads policing and firearms</w:t>
      </w:r>
      <w:r w:rsidR="007E5076">
        <w:t xml:space="preserve">. </w:t>
      </w:r>
      <w:r w:rsidR="003D33EB">
        <w:t>T</w:t>
      </w:r>
      <w:r w:rsidR="007E5076">
        <w:t xml:space="preserve">he key findings relating to firearms are illustrated </w:t>
      </w:r>
      <w:r w:rsidR="003D63C8">
        <w:t>below.</w:t>
      </w:r>
    </w:p>
    <w:p w14:paraId="149AB2A1" w14:textId="0DBB3EE9" w:rsidR="005208A4" w:rsidRDefault="00BB12C6" w:rsidP="005208A4">
      <w:r>
        <w:t xml:space="preserve">34% </w:t>
      </w:r>
      <w:r w:rsidR="003D63C8">
        <w:t xml:space="preserve">of </w:t>
      </w:r>
      <w:r>
        <w:t>respondents support routine arming, up from 23% in 2006, an</w:t>
      </w:r>
      <w:r w:rsidR="00FD4D6E">
        <w:t xml:space="preserve"> </w:t>
      </w:r>
      <w:r>
        <w:t>increase of 47.8%</w:t>
      </w:r>
      <w:r w:rsidR="003D63C8">
        <w:t>.</w:t>
      </w:r>
    </w:p>
    <w:p w14:paraId="4CD31C8D" w14:textId="61676B6E" w:rsidR="00FD4D6E" w:rsidRDefault="00FD4D6E" w:rsidP="005208A4">
      <w:r>
        <w:t xml:space="preserve">55.2% </w:t>
      </w:r>
      <w:r w:rsidR="003D63C8">
        <w:t xml:space="preserve">of </w:t>
      </w:r>
      <w:r w:rsidR="00C01E80">
        <w:t>respondents</w:t>
      </w:r>
      <w:r>
        <w:t xml:space="preserve"> would be prepared to carry a firearm, up from 44.6% in 2006, an increase of 23</w:t>
      </w:r>
      <w:r w:rsidR="00453563">
        <w:t>.8%</w:t>
      </w:r>
      <w:r w:rsidR="003D63C8">
        <w:t>.</w:t>
      </w:r>
    </w:p>
    <w:p w14:paraId="5040950E" w14:textId="3438D37A" w:rsidR="00761711" w:rsidRPr="00761711" w:rsidRDefault="00453563" w:rsidP="00761711">
      <w:r>
        <w:t xml:space="preserve">42.5% of </w:t>
      </w:r>
      <w:r w:rsidR="003E7F42">
        <w:t>respondents</w:t>
      </w:r>
      <w:r>
        <w:t xml:space="preserve"> do not support officers being routinely </w:t>
      </w:r>
      <w:r w:rsidR="003D63C8">
        <w:t>armed but</w:t>
      </w:r>
      <w:r>
        <w:t xml:space="preserve"> do support more officers </w:t>
      </w:r>
      <w:r w:rsidR="003D33EB">
        <w:t xml:space="preserve">being </w:t>
      </w:r>
      <w:r>
        <w:t>trained and</w:t>
      </w:r>
      <w:r w:rsidR="00B60D2F">
        <w:t xml:space="preserve"> issued firearms when needed</w:t>
      </w:r>
      <w:r w:rsidR="00DA144C">
        <w:t xml:space="preserve"> </w:t>
      </w:r>
      <w:r w:rsidR="00761711" w:rsidRPr="00761711">
        <w:t>(</w:t>
      </w:r>
      <w:proofErr w:type="spellStart"/>
      <w:r w:rsidR="00761711" w:rsidRPr="00761711">
        <w:t>PolFed</w:t>
      </w:r>
      <w:proofErr w:type="spellEnd"/>
      <w:r w:rsidR="00761711" w:rsidRPr="00761711">
        <w:t>, 2025)</w:t>
      </w:r>
      <w:r w:rsidR="00451A79">
        <w:t>.</w:t>
      </w:r>
    </w:p>
    <w:p w14:paraId="6CF49226" w14:textId="29D0313E" w:rsidR="00334BD1" w:rsidRDefault="00EE416C" w:rsidP="005208A4">
      <w:r>
        <w:t>T</w:t>
      </w:r>
      <w:r w:rsidR="007128D8">
        <w:t xml:space="preserve">hese figures show </w:t>
      </w:r>
      <w:r w:rsidR="00AD22BD">
        <w:t xml:space="preserve">a </w:t>
      </w:r>
      <w:r w:rsidR="0037645E">
        <w:t xml:space="preserve">clear and considerable increase in the number of respondents that wish to have access to some kind of firearm during their duties. </w:t>
      </w:r>
    </w:p>
    <w:p w14:paraId="4E1754D7" w14:textId="145BF293" w:rsidR="0037645E" w:rsidRDefault="0037645E" w:rsidP="005208A4">
      <w:r>
        <w:t xml:space="preserve">This </w:t>
      </w:r>
      <w:r w:rsidR="00335EA4">
        <w:t>marked increase may be in part due to the number of terrorist related attacks between 2</w:t>
      </w:r>
      <w:r w:rsidR="00DF2BE0">
        <w:t>0</w:t>
      </w:r>
      <w:r w:rsidR="00335EA4">
        <w:t xml:space="preserve">07 when the first survey was conducted and the </w:t>
      </w:r>
      <w:r w:rsidR="00BB1AC1">
        <w:t>2017 survey</w:t>
      </w:r>
      <w:r w:rsidR="00B5386E">
        <w:t>.</w:t>
      </w:r>
      <w:r w:rsidR="00B92553">
        <w:t xml:space="preserve"> </w:t>
      </w:r>
    </w:p>
    <w:p w14:paraId="1E604D45" w14:textId="267D3CF7" w:rsidR="0028141C" w:rsidRPr="0028141C" w:rsidRDefault="00B92553" w:rsidP="0028141C">
      <w:r>
        <w:t xml:space="preserve">Between January 2013 and December 2017 there were </w:t>
      </w:r>
      <w:r w:rsidR="00B5386E">
        <w:t>thirteen</w:t>
      </w:r>
      <w:r>
        <w:t xml:space="preserve"> recorded terror attacks in Great Britain </w:t>
      </w:r>
      <w:r w:rsidR="0028141C" w:rsidRPr="0028141C">
        <w:t>(Community Security Trust, 2025</w:t>
      </w:r>
      <w:proofErr w:type="gramStart"/>
      <w:r w:rsidR="0028141C" w:rsidRPr="0028141C">
        <w:t>)</w:t>
      </w:r>
      <w:r w:rsidR="00D30DD8">
        <w:t>,  two</w:t>
      </w:r>
      <w:proofErr w:type="gramEnd"/>
      <w:r w:rsidR="00D30DD8">
        <w:t xml:space="preserve"> of the most notable ones being the Manchester Arena</w:t>
      </w:r>
      <w:r w:rsidR="001F6A26">
        <w:t xml:space="preserve"> bombing</w:t>
      </w:r>
      <w:r w:rsidR="00D30DD8">
        <w:t xml:space="preserve"> and</w:t>
      </w:r>
      <w:r w:rsidR="001F6A26">
        <w:t xml:space="preserve"> the</w:t>
      </w:r>
      <w:r w:rsidR="00D30DD8">
        <w:t xml:space="preserve"> London Bridge </w:t>
      </w:r>
      <w:r w:rsidR="001F6A26">
        <w:t xml:space="preserve">attack. </w:t>
      </w:r>
    </w:p>
    <w:p w14:paraId="5548ADC8" w14:textId="4A60C114" w:rsidR="00153BCE" w:rsidRDefault="00153BCE" w:rsidP="00F328DD">
      <w:pPr>
        <w:pStyle w:val="Subtitle"/>
      </w:pPr>
      <w:r>
        <w:t>6.2 Public Opinion</w:t>
      </w:r>
    </w:p>
    <w:p w14:paraId="0FAD0188" w14:textId="75969A76" w:rsidR="00B5386E" w:rsidRDefault="00D9680A" w:rsidP="00334338">
      <w:r>
        <w:t xml:space="preserve">YouGov posed the question “Do you think British police officers should or should not routinely carry guns?” </w:t>
      </w:r>
      <w:r w:rsidR="00F9295D">
        <w:t xml:space="preserve">6,942 people responded with a resounding 58% saying they should not, 30% indicated they should, and the remainder said they </w:t>
      </w:r>
      <w:r w:rsidR="00334338">
        <w:t>did not</w:t>
      </w:r>
      <w:r w:rsidR="00F9295D">
        <w:t xml:space="preserve"> know</w:t>
      </w:r>
      <w:r w:rsidR="003A7103">
        <w:t xml:space="preserve"> </w:t>
      </w:r>
      <w:r w:rsidR="00334338" w:rsidRPr="00334338">
        <w:t>(YouGov, 2024)</w:t>
      </w:r>
      <w:r w:rsidR="00334338">
        <w:t xml:space="preserve">. Although this survey is quite basic in its construction and data, it still indicates that there is </w:t>
      </w:r>
      <w:r w:rsidR="009D5CDA">
        <w:t>mixed feeling within the British public</w:t>
      </w:r>
      <w:r w:rsidR="00B5386E">
        <w:t>.</w:t>
      </w:r>
      <w:r w:rsidR="00FE46D3">
        <w:t xml:space="preserve"> Comparing this data with that of the Police Federation shows that the number of proponents is increasing.</w:t>
      </w:r>
    </w:p>
    <w:p w14:paraId="1C005A92" w14:textId="3E852993" w:rsidR="006C4003" w:rsidRPr="006C4003" w:rsidRDefault="006C4003" w:rsidP="006C4003"/>
    <w:p w14:paraId="471D9163" w14:textId="60C6F1FB" w:rsidR="00826A15" w:rsidRPr="00826A15" w:rsidRDefault="00826A15" w:rsidP="00826A15">
      <w:pPr>
        <w:pStyle w:val="Heading2"/>
      </w:pPr>
      <w:r>
        <w:t>7.0 Conclusion</w:t>
      </w:r>
    </w:p>
    <w:p w14:paraId="1E18C107" w14:textId="0F35C7EE" w:rsidR="00315085" w:rsidRDefault="00DF08F0" w:rsidP="00542CC6">
      <w:r>
        <w:t xml:space="preserve">The available studies, </w:t>
      </w:r>
      <w:r w:rsidR="006C6660">
        <w:t>polls,</w:t>
      </w:r>
      <w:r>
        <w:t xml:space="preserve"> and literature on the routine arming of police officers in Great Britain </w:t>
      </w:r>
      <w:r w:rsidR="006A36B2">
        <w:t xml:space="preserve">is defined by a marked disparity between </w:t>
      </w:r>
      <w:r w:rsidR="00F869EA">
        <w:t xml:space="preserve">tradition and the quintessential idea of the British police officer and operational and public safety. </w:t>
      </w:r>
    </w:p>
    <w:p w14:paraId="5E68FE59" w14:textId="5AE6A9E5" w:rsidR="0094537F" w:rsidRDefault="0094537F" w:rsidP="00542CC6">
      <w:r>
        <w:t xml:space="preserve">There </w:t>
      </w:r>
      <w:proofErr w:type="gramStart"/>
      <w:r>
        <w:t>is</w:t>
      </w:r>
      <w:proofErr w:type="gramEnd"/>
      <w:r>
        <w:t xml:space="preserve"> considerable </w:t>
      </w:r>
      <w:r w:rsidR="00D632CE">
        <w:t xml:space="preserve">theory and discussion surrounding the idea of policing by consent </w:t>
      </w:r>
      <w:r w:rsidR="00997ACB">
        <w:t>and the weapon effect theory. In this school of thought, to routinely arm officers would undermine this traditional model and would play into the hands of the weapon</w:t>
      </w:r>
      <w:r w:rsidR="00FF0240">
        <w:t xml:space="preserve"> effect theory, leading people to surmise that Great Britain would end up like America with its police officers and criminals in a </w:t>
      </w:r>
      <w:r w:rsidR="00FF0240">
        <w:lastRenderedPageBreak/>
        <w:t>never-ending arms race</w:t>
      </w:r>
      <w:r w:rsidR="00F14037">
        <w:t xml:space="preserve">. There is also </w:t>
      </w:r>
      <w:r w:rsidR="00B1296D">
        <w:t xml:space="preserve">concern that this arming would </w:t>
      </w:r>
      <w:r w:rsidR="00C775D8">
        <w:t xml:space="preserve">disproportionately </w:t>
      </w:r>
      <w:r w:rsidR="003A0D89">
        <w:t>marginalise minority ethnic groups</w:t>
      </w:r>
      <w:r w:rsidR="00E076FB">
        <w:t xml:space="preserve">. </w:t>
      </w:r>
    </w:p>
    <w:p w14:paraId="5F79A0F5" w14:textId="0EB91A3E" w:rsidR="0033069B" w:rsidRDefault="0033069B" w:rsidP="00542CC6">
      <w:r>
        <w:t xml:space="preserve">The current counter argument to this is the continued rise in terrorism related incidents in all corners of the world and the rising </w:t>
      </w:r>
      <w:r w:rsidR="000B2614">
        <w:t>number</w:t>
      </w:r>
      <w:r w:rsidR="00F9518F">
        <w:t xml:space="preserve"> of assaults on police officers. There is also a piece missing in respect of those vital few minutes of a terror attack in that currently, it is unarmed officers that are first at scene when a terror incident is at its most violent</w:t>
      </w:r>
      <w:r w:rsidR="005F4691">
        <w:t>.</w:t>
      </w:r>
    </w:p>
    <w:p w14:paraId="75341D59" w14:textId="6E1C9F21" w:rsidR="000B2614" w:rsidRPr="00542CC6" w:rsidRDefault="000B2614" w:rsidP="00542CC6">
      <w:r>
        <w:t>While there are two very distinctive arguments</w:t>
      </w:r>
      <w:r w:rsidR="00E540E7">
        <w:t xml:space="preserve">, one for routine arming and one for not, current academic thinking and the shifting opinion polls is </w:t>
      </w:r>
      <w:r w:rsidR="0072303E">
        <w:t xml:space="preserve">unsettling the status quo. This is even more evident in the recent developments in Scotland where the Scottish Police Federation is lobbying for a model </w:t>
      </w:r>
      <w:proofErr w:type="gramStart"/>
      <w:r w:rsidR="0072303E">
        <w:t>similar to</w:t>
      </w:r>
      <w:proofErr w:type="gramEnd"/>
      <w:r w:rsidR="0072303E">
        <w:t xml:space="preserve"> that of New Zealand or Norway. </w:t>
      </w:r>
      <w:r w:rsidR="006C6660">
        <w:t xml:space="preserve">There is </w:t>
      </w:r>
      <w:r w:rsidR="005F4691">
        <w:t xml:space="preserve">clearly </w:t>
      </w:r>
      <w:r w:rsidR="006C6660">
        <w:t>a fine line between community trust and police legitimacy and being able to respond swiftly and robustly to an ever changing and unpredictable threat.</w:t>
      </w:r>
    </w:p>
    <w:p w14:paraId="1E153D1F" w14:textId="0FE19676" w:rsidR="00247F0F" w:rsidRPr="004A4FEC" w:rsidRDefault="00247F0F" w:rsidP="004A4FEC"/>
    <w:p w14:paraId="44A338A8" w14:textId="1BD45768" w:rsidR="00583512" w:rsidRPr="00A83085" w:rsidRDefault="00583512" w:rsidP="00A83085"/>
    <w:p w14:paraId="08CC8501" w14:textId="2B4C6035" w:rsidR="00650877" w:rsidRPr="00650877" w:rsidRDefault="00650877" w:rsidP="00650877"/>
    <w:p w14:paraId="1E649BD2" w14:textId="30783F47" w:rsidR="00E6019E" w:rsidRPr="00A468A5" w:rsidRDefault="00E6019E" w:rsidP="00A468A5"/>
    <w:p w14:paraId="6C89A24B" w14:textId="1E4E6A4B" w:rsidR="00597F78" w:rsidRPr="00597F78" w:rsidRDefault="00597F78" w:rsidP="00597F78"/>
    <w:p w14:paraId="2E4CE936" w14:textId="7723FF78" w:rsidR="003B5D93" w:rsidRPr="003B5D93" w:rsidRDefault="003B5D93" w:rsidP="003B5D93"/>
    <w:p w14:paraId="0B7B610B" w14:textId="00DC11B6" w:rsidR="00010B7F" w:rsidRPr="00010B7F" w:rsidRDefault="00010B7F" w:rsidP="001124E9"/>
    <w:sectPr w:rsidR="00010B7F" w:rsidRPr="00010B7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36CF8" w14:textId="77777777" w:rsidR="00C31E36" w:rsidRDefault="00C31E36" w:rsidP="009A079D">
      <w:pPr>
        <w:spacing w:after="0" w:line="240" w:lineRule="auto"/>
      </w:pPr>
      <w:r>
        <w:separator/>
      </w:r>
    </w:p>
  </w:endnote>
  <w:endnote w:type="continuationSeparator" w:id="0">
    <w:p w14:paraId="6F0EB84D" w14:textId="77777777" w:rsidR="00C31E36" w:rsidRDefault="00C31E36" w:rsidP="009A0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0441501"/>
      <w:docPartObj>
        <w:docPartGallery w:val="Page Numbers (Bottom of Page)"/>
        <w:docPartUnique/>
      </w:docPartObj>
    </w:sdtPr>
    <w:sdtContent>
      <w:p w14:paraId="11755D73" w14:textId="25FFD31D" w:rsidR="009A079D" w:rsidRDefault="009A079D">
        <w:pPr>
          <w:pStyle w:val="Footer"/>
          <w:jc w:val="center"/>
        </w:pPr>
        <w:r>
          <w:fldChar w:fldCharType="begin"/>
        </w:r>
        <w:r>
          <w:instrText>PAGE   \* MERGEFORMAT</w:instrText>
        </w:r>
        <w:r>
          <w:fldChar w:fldCharType="separate"/>
        </w:r>
        <w:r>
          <w:t>2</w:t>
        </w:r>
        <w:r>
          <w:fldChar w:fldCharType="end"/>
        </w:r>
      </w:p>
    </w:sdtContent>
  </w:sdt>
  <w:p w14:paraId="68DC3FD0" w14:textId="77777777" w:rsidR="009A079D" w:rsidRDefault="009A0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1E14C" w14:textId="77777777" w:rsidR="00C31E36" w:rsidRDefault="00C31E36" w:rsidP="009A079D">
      <w:pPr>
        <w:spacing w:after="0" w:line="240" w:lineRule="auto"/>
      </w:pPr>
      <w:r>
        <w:separator/>
      </w:r>
    </w:p>
  </w:footnote>
  <w:footnote w:type="continuationSeparator" w:id="0">
    <w:p w14:paraId="15CF0F0B" w14:textId="77777777" w:rsidR="00C31E36" w:rsidRDefault="00C31E36" w:rsidP="009A07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79D"/>
    <w:rsid w:val="00001B81"/>
    <w:rsid w:val="00004211"/>
    <w:rsid w:val="00004A14"/>
    <w:rsid w:val="00005FF1"/>
    <w:rsid w:val="00010B7F"/>
    <w:rsid w:val="0001324C"/>
    <w:rsid w:val="000178F1"/>
    <w:rsid w:val="0002459A"/>
    <w:rsid w:val="00026EA9"/>
    <w:rsid w:val="00034394"/>
    <w:rsid w:val="00041303"/>
    <w:rsid w:val="00044E3B"/>
    <w:rsid w:val="00047D65"/>
    <w:rsid w:val="0005129A"/>
    <w:rsid w:val="000524E4"/>
    <w:rsid w:val="00055622"/>
    <w:rsid w:val="00056049"/>
    <w:rsid w:val="00056264"/>
    <w:rsid w:val="00066885"/>
    <w:rsid w:val="000708EE"/>
    <w:rsid w:val="0007375B"/>
    <w:rsid w:val="000819CF"/>
    <w:rsid w:val="00082FBD"/>
    <w:rsid w:val="00087489"/>
    <w:rsid w:val="000A41B7"/>
    <w:rsid w:val="000B2614"/>
    <w:rsid w:val="000B3AB3"/>
    <w:rsid w:val="000C51EA"/>
    <w:rsid w:val="000C70E4"/>
    <w:rsid w:val="000D3AE5"/>
    <w:rsid w:val="000D44BF"/>
    <w:rsid w:val="000D7E3E"/>
    <w:rsid w:val="000E0A3F"/>
    <w:rsid w:val="000E555E"/>
    <w:rsid w:val="000F73CE"/>
    <w:rsid w:val="00102114"/>
    <w:rsid w:val="00102278"/>
    <w:rsid w:val="0010271E"/>
    <w:rsid w:val="00103089"/>
    <w:rsid w:val="001124E9"/>
    <w:rsid w:val="00113E62"/>
    <w:rsid w:val="00114549"/>
    <w:rsid w:val="00114819"/>
    <w:rsid w:val="00114BB7"/>
    <w:rsid w:val="00122A0C"/>
    <w:rsid w:val="00124261"/>
    <w:rsid w:val="00125E68"/>
    <w:rsid w:val="00127779"/>
    <w:rsid w:val="001318EC"/>
    <w:rsid w:val="001335D3"/>
    <w:rsid w:val="00136071"/>
    <w:rsid w:val="00136283"/>
    <w:rsid w:val="001372F8"/>
    <w:rsid w:val="00142ED6"/>
    <w:rsid w:val="001509CA"/>
    <w:rsid w:val="00153BCE"/>
    <w:rsid w:val="00161845"/>
    <w:rsid w:val="00163EF0"/>
    <w:rsid w:val="00164022"/>
    <w:rsid w:val="001658E7"/>
    <w:rsid w:val="00191122"/>
    <w:rsid w:val="00191300"/>
    <w:rsid w:val="00191760"/>
    <w:rsid w:val="001974FA"/>
    <w:rsid w:val="00197B21"/>
    <w:rsid w:val="001A2DEC"/>
    <w:rsid w:val="001B2E2F"/>
    <w:rsid w:val="001B5341"/>
    <w:rsid w:val="001C06CA"/>
    <w:rsid w:val="001E078A"/>
    <w:rsid w:val="001F2C71"/>
    <w:rsid w:val="001F6A26"/>
    <w:rsid w:val="00201016"/>
    <w:rsid w:val="002077C8"/>
    <w:rsid w:val="00210DF1"/>
    <w:rsid w:val="00211A97"/>
    <w:rsid w:val="00212017"/>
    <w:rsid w:val="00216C72"/>
    <w:rsid w:val="00217DA8"/>
    <w:rsid w:val="0022030B"/>
    <w:rsid w:val="002223E6"/>
    <w:rsid w:val="002227D4"/>
    <w:rsid w:val="00222A67"/>
    <w:rsid w:val="00223769"/>
    <w:rsid w:val="00226160"/>
    <w:rsid w:val="002267D4"/>
    <w:rsid w:val="002330B9"/>
    <w:rsid w:val="00233392"/>
    <w:rsid w:val="00234209"/>
    <w:rsid w:val="00234E59"/>
    <w:rsid w:val="00237B4B"/>
    <w:rsid w:val="002408DC"/>
    <w:rsid w:val="002443AF"/>
    <w:rsid w:val="00245D94"/>
    <w:rsid w:val="00247F0F"/>
    <w:rsid w:val="00263B4E"/>
    <w:rsid w:val="0028141C"/>
    <w:rsid w:val="002848F6"/>
    <w:rsid w:val="0029226D"/>
    <w:rsid w:val="002957EB"/>
    <w:rsid w:val="002A10EF"/>
    <w:rsid w:val="002A1D01"/>
    <w:rsid w:val="002A27C6"/>
    <w:rsid w:val="002A30A4"/>
    <w:rsid w:val="002A398A"/>
    <w:rsid w:val="002A3E05"/>
    <w:rsid w:val="002A5233"/>
    <w:rsid w:val="002A59EA"/>
    <w:rsid w:val="002A5A08"/>
    <w:rsid w:val="002B05ED"/>
    <w:rsid w:val="002B0C69"/>
    <w:rsid w:val="002B27F7"/>
    <w:rsid w:val="002B48E7"/>
    <w:rsid w:val="002B560E"/>
    <w:rsid w:val="002B6981"/>
    <w:rsid w:val="002B6E91"/>
    <w:rsid w:val="002B77AB"/>
    <w:rsid w:val="002C0CDC"/>
    <w:rsid w:val="002C299B"/>
    <w:rsid w:val="002C33A8"/>
    <w:rsid w:val="002D4319"/>
    <w:rsid w:val="002E1FDB"/>
    <w:rsid w:val="002F33F7"/>
    <w:rsid w:val="003007A7"/>
    <w:rsid w:val="0030188C"/>
    <w:rsid w:val="00310042"/>
    <w:rsid w:val="003119C7"/>
    <w:rsid w:val="003129AD"/>
    <w:rsid w:val="00315085"/>
    <w:rsid w:val="00324B1C"/>
    <w:rsid w:val="003250C0"/>
    <w:rsid w:val="0033069B"/>
    <w:rsid w:val="00334338"/>
    <w:rsid w:val="00334BD1"/>
    <w:rsid w:val="00335EA4"/>
    <w:rsid w:val="00340584"/>
    <w:rsid w:val="00345D08"/>
    <w:rsid w:val="00355CF4"/>
    <w:rsid w:val="00357D1C"/>
    <w:rsid w:val="0036489E"/>
    <w:rsid w:val="003712C4"/>
    <w:rsid w:val="00371459"/>
    <w:rsid w:val="00373120"/>
    <w:rsid w:val="003736B2"/>
    <w:rsid w:val="0037645E"/>
    <w:rsid w:val="00377000"/>
    <w:rsid w:val="00383951"/>
    <w:rsid w:val="00391491"/>
    <w:rsid w:val="003957A0"/>
    <w:rsid w:val="00396040"/>
    <w:rsid w:val="003A0D89"/>
    <w:rsid w:val="003A6C18"/>
    <w:rsid w:val="003A7103"/>
    <w:rsid w:val="003B5D93"/>
    <w:rsid w:val="003C261E"/>
    <w:rsid w:val="003C6265"/>
    <w:rsid w:val="003C6A64"/>
    <w:rsid w:val="003C7596"/>
    <w:rsid w:val="003D33EB"/>
    <w:rsid w:val="003D5F01"/>
    <w:rsid w:val="003D63C8"/>
    <w:rsid w:val="003E09CA"/>
    <w:rsid w:val="003E753B"/>
    <w:rsid w:val="003E7F42"/>
    <w:rsid w:val="003F75F5"/>
    <w:rsid w:val="004015A9"/>
    <w:rsid w:val="00401F03"/>
    <w:rsid w:val="00402590"/>
    <w:rsid w:val="0040344F"/>
    <w:rsid w:val="00403B71"/>
    <w:rsid w:val="00407451"/>
    <w:rsid w:val="00407767"/>
    <w:rsid w:val="00414D10"/>
    <w:rsid w:val="00425AC3"/>
    <w:rsid w:val="00431B66"/>
    <w:rsid w:val="00435677"/>
    <w:rsid w:val="00446071"/>
    <w:rsid w:val="004472CF"/>
    <w:rsid w:val="00451A79"/>
    <w:rsid w:val="00453563"/>
    <w:rsid w:val="00465A0A"/>
    <w:rsid w:val="0047020B"/>
    <w:rsid w:val="00477658"/>
    <w:rsid w:val="00482BFD"/>
    <w:rsid w:val="004853A4"/>
    <w:rsid w:val="00492804"/>
    <w:rsid w:val="0049466B"/>
    <w:rsid w:val="004A11AA"/>
    <w:rsid w:val="004A23A0"/>
    <w:rsid w:val="004A4FEC"/>
    <w:rsid w:val="004A5EDA"/>
    <w:rsid w:val="004A64F0"/>
    <w:rsid w:val="004B17BF"/>
    <w:rsid w:val="004B2B89"/>
    <w:rsid w:val="004C1380"/>
    <w:rsid w:val="004C558F"/>
    <w:rsid w:val="004C781C"/>
    <w:rsid w:val="004D40E3"/>
    <w:rsid w:val="004D7C0D"/>
    <w:rsid w:val="004D7C6C"/>
    <w:rsid w:val="004E025E"/>
    <w:rsid w:val="004E449D"/>
    <w:rsid w:val="004E545A"/>
    <w:rsid w:val="004F36A7"/>
    <w:rsid w:val="00504C9D"/>
    <w:rsid w:val="0051033B"/>
    <w:rsid w:val="00513CFD"/>
    <w:rsid w:val="005208A4"/>
    <w:rsid w:val="00527BCF"/>
    <w:rsid w:val="00530A0E"/>
    <w:rsid w:val="00530A6F"/>
    <w:rsid w:val="00534AFA"/>
    <w:rsid w:val="00542CC6"/>
    <w:rsid w:val="00551FFA"/>
    <w:rsid w:val="00552544"/>
    <w:rsid w:val="0056098E"/>
    <w:rsid w:val="00560EB1"/>
    <w:rsid w:val="00562A60"/>
    <w:rsid w:val="005638AB"/>
    <w:rsid w:val="0056765A"/>
    <w:rsid w:val="00567FF7"/>
    <w:rsid w:val="005712FF"/>
    <w:rsid w:val="00574728"/>
    <w:rsid w:val="00580F5D"/>
    <w:rsid w:val="00583512"/>
    <w:rsid w:val="00584EA9"/>
    <w:rsid w:val="00590892"/>
    <w:rsid w:val="00592EA5"/>
    <w:rsid w:val="0059302D"/>
    <w:rsid w:val="00593E0A"/>
    <w:rsid w:val="005979FF"/>
    <w:rsid w:val="00597F78"/>
    <w:rsid w:val="005A052B"/>
    <w:rsid w:val="005A11A1"/>
    <w:rsid w:val="005A326A"/>
    <w:rsid w:val="005A3E94"/>
    <w:rsid w:val="005A451F"/>
    <w:rsid w:val="005A5F95"/>
    <w:rsid w:val="005A6998"/>
    <w:rsid w:val="005B0285"/>
    <w:rsid w:val="005B0C75"/>
    <w:rsid w:val="005B0D45"/>
    <w:rsid w:val="005B6B24"/>
    <w:rsid w:val="005B75AA"/>
    <w:rsid w:val="005C11BA"/>
    <w:rsid w:val="005C2A9E"/>
    <w:rsid w:val="005C3E9E"/>
    <w:rsid w:val="005D0744"/>
    <w:rsid w:val="005E00D0"/>
    <w:rsid w:val="005E00F1"/>
    <w:rsid w:val="005E1AFD"/>
    <w:rsid w:val="005E2467"/>
    <w:rsid w:val="005E38BC"/>
    <w:rsid w:val="005E3A90"/>
    <w:rsid w:val="005E4E7F"/>
    <w:rsid w:val="005E5251"/>
    <w:rsid w:val="005E79AF"/>
    <w:rsid w:val="005F04FE"/>
    <w:rsid w:val="005F0BFD"/>
    <w:rsid w:val="005F1178"/>
    <w:rsid w:val="005F3438"/>
    <w:rsid w:val="005F4691"/>
    <w:rsid w:val="00601E13"/>
    <w:rsid w:val="00603F37"/>
    <w:rsid w:val="00604FE9"/>
    <w:rsid w:val="00606BEA"/>
    <w:rsid w:val="00615668"/>
    <w:rsid w:val="006156D8"/>
    <w:rsid w:val="00617C37"/>
    <w:rsid w:val="00620D9A"/>
    <w:rsid w:val="00622B98"/>
    <w:rsid w:val="0062466F"/>
    <w:rsid w:val="00630790"/>
    <w:rsid w:val="00646A93"/>
    <w:rsid w:val="00650877"/>
    <w:rsid w:val="0066452D"/>
    <w:rsid w:val="0066526A"/>
    <w:rsid w:val="00665351"/>
    <w:rsid w:val="00671669"/>
    <w:rsid w:val="006719ED"/>
    <w:rsid w:val="006732B4"/>
    <w:rsid w:val="006756A3"/>
    <w:rsid w:val="006870A3"/>
    <w:rsid w:val="00687D4C"/>
    <w:rsid w:val="00693BCB"/>
    <w:rsid w:val="00695437"/>
    <w:rsid w:val="006A1349"/>
    <w:rsid w:val="006A2678"/>
    <w:rsid w:val="006A36B2"/>
    <w:rsid w:val="006A3B4D"/>
    <w:rsid w:val="006A4453"/>
    <w:rsid w:val="006A60CD"/>
    <w:rsid w:val="006C0545"/>
    <w:rsid w:val="006C1A64"/>
    <w:rsid w:val="006C4003"/>
    <w:rsid w:val="006C5EC7"/>
    <w:rsid w:val="006C6660"/>
    <w:rsid w:val="006D21F2"/>
    <w:rsid w:val="006E2068"/>
    <w:rsid w:val="006E2404"/>
    <w:rsid w:val="006E64B0"/>
    <w:rsid w:val="006F08FD"/>
    <w:rsid w:val="006F20C8"/>
    <w:rsid w:val="006F3117"/>
    <w:rsid w:val="006F346E"/>
    <w:rsid w:val="006F559A"/>
    <w:rsid w:val="006F6846"/>
    <w:rsid w:val="006F74DE"/>
    <w:rsid w:val="00700237"/>
    <w:rsid w:val="007011BA"/>
    <w:rsid w:val="0070346A"/>
    <w:rsid w:val="00704E2D"/>
    <w:rsid w:val="00707B17"/>
    <w:rsid w:val="007128D8"/>
    <w:rsid w:val="00714927"/>
    <w:rsid w:val="00714DE2"/>
    <w:rsid w:val="007153E3"/>
    <w:rsid w:val="0072303E"/>
    <w:rsid w:val="00723475"/>
    <w:rsid w:val="00733D3E"/>
    <w:rsid w:val="007353FD"/>
    <w:rsid w:val="00737C64"/>
    <w:rsid w:val="00740A35"/>
    <w:rsid w:val="007434FE"/>
    <w:rsid w:val="00744954"/>
    <w:rsid w:val="00745702"/>
    <w:rsid w:val="0075582F"/>
    <w:rsid w:val="00756DC0"/>
    <w:rsid w:val="00757DC8"/>
    <w:rsid w:val="00761711"/>
    <w:rsid w:val="007748EC"/>
    <w:rsid w:val="00781FA2"/>
    <w:rsid w:val="00783E8B"/>
    <w:rsid w:val="00792AE4"/>
    <w:rsid w:val="00794DB5"/>
    <w:rsid w:val="00796B75"/>
    <w:rsid w:val="0079794E"/>
    <w:rsid w:val="007B26CE"/>
    <w:rsid w:val="007B283E"/>
    <w:rsid w:val="007B30DD"/>
    <w:rsid w:val="007C0405"/>
    <w:rsid w:val="007C3F95"/>
    <w:rsid w:val="007C4892"/>
    <w:rsid w:val="007C602C"/>
    <w:rsid w:val="007C6BE8"/>
    <w:rsid w:val="007D021E"/>
    <w:rsid w:val="007D55E6"/>
    <w:rsid w:val="007D7309"/>
    <w:rsid w:val="007E3A7E"/>
    <w:rsid w:val="007E4F76"/>
    <w:rsid w:val="007E5076"/>
    <w:rsid w:val="007E5229"/>
    <w:rsid w:val="007F0B85"/>
    <w:rsid w:val="007F14F5"/>
    <w:rsid w:val="007F51CD"/>
    <w:rsid w:val="007F79BB"/>
    <w:rsid w:val="00801C56"/>
    <w:rsid w:val="008040A1"/>
    <w:rsid w:val="008161D8"/>
    <w:rsid w:val="0081733C"/>
    <w:rsid w:val="00817D34"/>
    <w:rsid w:val="00825BED"/>
    <w:rsid w:val="00826A15"/>
    <w:rsid w:val="008308FC"/>
    <w:rsid w:val="0083344D"/>
    <w:rsid w:val="00834E4F"/>
    <w:rsid w:val="008364BD"/>
    <w:rsid w:val="00840D4D"/>
    <w:rsid w:val="008476EF"/>
    <w:rsid w:val="008515AA"/>
    <w:rsid w:val="00863E72"/>
    <w:rsid w:val="00863FBC"/>
    <w:rsid w:val="00867BAF"/>
    <w:rsid w:val="008700F5"/>
    <w:rsid w:val="00877B86"/>
    <w:rsid w:val="00880563"/>
    <w:rsid w:val="00885202"/>
    <w:rsid w:val="00887648"/>
    <w:rsid w:val="008919A7"/>
    <w:rsid w:val="00892156"/>
    <w:rsid w:val="008A055D"/>
    <w:rsid w:val="008A3B3F"/>
    <w:rsid w:val="008A6A74"/>
    <w:rsid w:val="008B1608"/>
    <w:rsid w:val="008B2C2B"/>
    <w:rsid w:val="008C6847"/>
    <w:rsid w:val="008D65A3"/>
    <w:rsid w:val="008E1558"/>
    <w:rsid w:val="008E457C"/>
    <w:rsid w:val="008F4D60"/>
    <w:rsid w:val="008F6595"/>
    <w:rsid w:val="008F698D"/>
    <w:rsid w:val="0090041C"/>
    <w:rsid w:val="009021A2"/>
    <w:rsid w:val="00910CA3"/>
    <w:rsid w:val="00911A65"/>
    <w:rsid w:val="009173AA"/>
    <w:rsid w:val="009310BC"/>
    <w:rsid w:val="009443BE"/>
    <w:rsid w:val="0094537F"/>
    <w:rsid w:val="009456CF"/>
    <w:rsid w:val="00955706"/>
    <w:rsid w:val="0096661D"/>
    <w:rsid w:val="00967F0A"/>
    <w:rsid w:val="0098513C"/>
    <w:rsid w:val="00986536"/>
    <w:rsid w:val="009947AE"/>
    <w:rsid w:val="00997ACB"/>
    <w:rsid w:val="009A079D"/>
    <w:rsid w:val="009A0999"/>
    <w:rsid w:val="009A0BC9"/>
    <w:rsid w:val="009B0D1A"/>
    <w:rsid w:val="009B3791"/>
    <w:rsid w:val="009B3F68"/>
    <w:rsid w:val="009B69DF"/>
    <w:rsid w:val="009C1354"/>
    <w:rsid w:val="009C519B"/>
    <w:rsid w:val="009C697C"/>
    <w:rsid w:val="009D29E0"/>
    <w:rsid w:val="009D2D24"/>
    <w:rsid w:val="009D4659"/>
    <w:rsid w:val="009D5C56"/>
    <w:rsid w:val="009D5CDA"/>
    <w:rsid w:val="009E6582"/>
    <w:rsid w:val="00A0373B"/>
    <w:rsid w:val="00A05E62"/>
    <w:rsid w:val="00A15280"/>
    <w:rsid w:val="00A154BE"/>
    <w:rsid w:val="00A20EAF"/>
    <w:rsid w:val="00A218C8"/>
    <w:rsid w:val="00A22987"/>
    <w:rsid w:val="00A270E8"/>
    <w:rsid w:val="00A37CD5"/>
    <w:rsid w:val="00A37DF8"/>
    <w:rsid w:val="00A40C63"/>
    <w:rsid w:val="00A41855"/>
    <w:rsid w:val="00A468A5"/>
    <w:rsid w:val="00A56634"/>
    <w:rsid w:val="00A57FEF"/>
    <w:rsid w:val="00A65C53"/>
    <w:rsid w:val="00A72884"/>
    <w:rsid w:val="00A8122B"/>
    <w:rsid w:val="00A83085"/>
    <w:rsid w:val="00A8589E"/>
    <w:rsid w:val="00A86D86"/>
    <w:rsid w:val="00A87D44"/>
    <w:rsid w:val="00A921CC"/>
    <w:rsid w:val="00A93B09"/>
    <w:rsid w:val="00AA0A8E"/>
    <w:rsid w:val="00AB1F90"/>
    <w:rsid w:val="00AB2730"/>
    <w:rsid w:val="00AB3B7B"/>
    <w:rsid w:val="00AB60F9"/>
    <w:rsid w:val="00AC1AFF"/>
    <w:rsid w:val="00AC7B4E"/>
    <w:rsid w:val="00AD22BD"/>
    <w:rsid w:val="00AD6105"/>
    <w:rsid w:val="00AD6CB1"/>
    <w:rsid w:val="00AE1148"/>
    <w:rsid w:val="00AE5E81"/>
    <w:rsid w:val="00AE67D6"/>
    <w:rsid w:val="00AF2F2C"/>
    <w:rsid w:val="00AF37E1"/>
    <w:rsid w:val="00AF49C8"/>
    <w:rsid w:val="00AF6032"/>
    <w:rsid w:val="00AF69C2"/>
    <w:rsid w:val="00B05A1C"/>
    <w:rsid w:val="00B076A6"/>
    <w:rsid w:val="00B1296D"/>
    <w:rsid w:val="00B303EA"/>
    <w:rsid w:val="00B33938"/>
    <w:rsid w:val="00B37B94"/>
    <w:rsid w:val="00B44214"/>
    <w:rsid w:val="00B44FD9"/>
    <w:rsid w:val="00B466A7"/>
    <w:rsid w:val="00B51D53"/>
    <w:rsid w:val="00B534A8"/>
    <w:rsid w:val="00B5386E"/>
    <w:rsid w:val="00B60D2F"/>
    <w:rsid w:val="00B62EC2"/>
    <w:rsid w:val="00B6477F"/>
    <w:rsid w:val="00B669EF"/>
    <w:rsid w:val="00B7539B"/>
    <w:rsid w:val="00B75552"/>
    <w:rsid w:val="00B76044"/>
    <w:rsid w:val="00B80373"/>
    <w:rsid w:val="00B91EEF"/>
    <w:rsid w:val="00B92553"/>
    <w:rsid w:val="00B94821"/>
    <w:rsid w:val="00B95F36"/>
    <w:rsid w:val="00BA0F64"/>
    <w:rsid w:val="00BB12C6"/>
    <w:rsid w:val="00BB1AC1"/>
    <w:rsid w:val="00BB6D2F"/>
    <w:rsid w:val="00BB7889"/>
    <w:rsid w:val="00BC1933"/>
    <w:rsid w:val="00BC3FD1"/>
    <w:rsid w:val="00BC7A26"/>
    <w:rsid w:val="00BD46D4"/>
    <w:rsid w:val="00BD4B04"/>
    <w:rsid w:val="00BE5086"/>
    <w:rsid w:val="00BE7F3C"/>
    <w:rsid w:val="00BF13C9"/>
    <w:rsid w:val="00BF1905"/>
    <w:rsid w:val="00BF5E54"/>
    <w:rsid w:val="00BF660B"/>
    <w:rsid w:val="00C0178F"/>
    <w:rsid w:val="00C01E80"/>
    <w:rsid w:val="00C0295D"/>
    <w:rsid w:val="00C07C42"/>
    <w:rsid w:val="00C1063F"/>
    <w:rsid w:val="00C11A0D"/>
    <w:rsid w:val="00C12492"/>
    <w:rsid w:val="00C14B5C"/>
    <w:rsid w:val="00C15C83"/>
    <w:rsid w:val="00C1632F"/>
    <w:rsid w:val="00C26A64"/>
    <w:rsid w:val="00C31D9B"/>
    <w:rsid w:val="00C31E36"/>
    <w:rsid w:val="00C36BF6"/>
    <w:rsid w:val="00C43D10"/>
    <w:rsid w:val="00C50409"/>
    <w:rsid w:val="00C5199D"/>
    <w:rsid w:val="00C51AB9"/>
    <w:rsid w:val="00C532B7"/>
    <w:rsid w:val="00C53E43"/>
    <w:rsid w:val="00C64FBF"/>
    <w:rsid w:val="00C65407"/>
    <w:rsid w:val="00C7172C"/>
    <w:rsid w:val="00C746B3"/>
    <w:rsid w:val="00C775D8"/>
    <w:rsid w:val="00C80DD8"/>
    <w:rsid w:val="00C8492C"/>
    <w:rsid w:val="00C91AB2"/>
    <w:rsid w:val="00C91B12"/>
    <w:rsid w:val="00C93C88"/>
    <w:rsid w:val="00C9731B"/>
    <w:rsid w:val="00C97D1D"/>
    <w:rsid w:val="00CA1456"/>
    <w:rsid w:val="00CA14D9"/>
    <w:rsid w:val="00CA27D6"/>
    <w:rsid w:val="00CA61AD"/>
    <w:rsid w:val="00CA78B5"/>
    <w:rsid w:val="00CB3132"/>
    <w:rsid w:val="00CB4792"/>
    <w:rsid w:val="00CC32FD"/>
    <w:rsid w:val="00CC5873"/>
    <w:rsid w:val="00CC7563"/>
    <w:rsid w:val="00CD70E1"/>
    <w:rsid w:val="00CD745C"/>
    <w:rsid w:val="00CF3E59"/>
    <w:rsid w:val="00CF5DFC"/>
    <w:rsid w:val="00CF608A"/>
    <w:rsid w:val="00D05E59"/>
    <w:rsid w:val="00D05E6E"/>
    <w:rsid w:val="00D06498"/>
    <w:rsid w:val="00D068CD"/>
    <w:rsid w:val="00D11B80"/>
    <w:rsid w:val="00D11DBE"/>
    <w:rsid w:val="00D23571"/>
    <w:rsid w:val="00D27FF6"/>
    <w:rsid w:val="00D30D2E"/>
    <w:rsid w:val="00D30DD8"/>
    <w:rsid w:val="00D312F4"/>
    <w:rsid w:val="00D31F13"/>
    <w:rsid w:val="00D34FCF"/>
    <w:rsid w:val="00D45A22"/>
    <w:rsid w:val="00D465E5"/>
    <w:rsid w:val="00D53ECE"/>
    <w:rsid w:val="00D54BBA"/>
    <w:rsid w:val="00D5608E"/>
    <w:rsid w:val="00D611FA"/>
    <w:rsid w:val="00D61739"/>
    <w:rsid w:val="00D632CE"/>
    <w:rsid w:val="00D6675B"/>
    <w:rsid w:val="00D710D5"/>
    <w:rsid w:val="00D839A3"/>
    <w:rsid w:val="00D84654"/>
    <w:rsid w:val="00D9680A"/>
    <w:rsid w:val="00D970CA"/>
    <w:rsid w:val="00DA144C"/>
    <w:rsid w:val="00DA46D2"/>
    <w:rsid w:val="00DB11D1"/>
    <w:rsid w:val="00DB50A5"/>
    <w:rsid w:val="00DC0758"/>
    <w:rsid w:val="00DC2EA9"/>
    <w:rsid w:val="00DC3828"/>
    <w:rsid w:val="00DC4918"/>
    <w:rsid w:val="00DC5D30"/>
    <w:rsid w:val="00DC6330"/>
    <w:rsid w:val="00DC6D8C"/>
    <w:rsid w:val="00DD231D"/>
    <w:rsid w:val="00DD331A"/>
    <w:rsid w:val="00DD5B96"/>
    <w:rsid w:val="00DE3104"/>
    <w:rsid w:val="00DF08F0"/>
    <w:rsid w:val="00DF2BE0"/>
    <w:rsid w:val="00DF65B1"/>
    <w:rsid w:val="00E0256E"/>
    <w:rsid w:val="00E02E25"/>
    <w:rsid w:val="00E04097"/>
    <w:rsid w:val="00E076FB"/>
    <w:rsid w:val="00E076FC"/>
    <w:rsid w:val="00E14776"/>
    <w:rsid w:val="00E16163"/>
    <w:rsid w:val="00E2340A"/>
    <w:rsid w:val="00E23F80"/>
    <w:rsid w:val="00E241FA"/>
    <w:rsid w:val="00E272CF"/>
    <w:rsid w:val="00E31AD1"/>
    <w:rsid w:val="00E41D79"/>
    <w:rsid w:val="00E4244F"/>
    <w:rsid w:val="00E43DFE"/>
    <w:rsid w:val="00E44021"/>
    <w:rsid w:val="00E456B4"/>
    <w:rsid w:val="00E5174D"/>
    <w:rsid w:val="00E5314E"/>
    <w:rsid w:val="00E540E7"/>
    <w:rsid w:val="00E572B6"/>
    <w:rsid w:val="00E574A9"/>
    <w:rsid w:val="00E576E1"/>
    <w:rsid w:val="00E6019E"/>
    <w:rsid w:val="00E82217"/>
    <w:rsid w:val="00E835D0"/>
    <w:rsid w:val="00E84078"/>
    <w:rsid w:val="00E87A08"/>
    <w:rsid w:val="00E93589"/>
    <w:rsid w:val="00E976FB"/>
    <w:rsid w:val="00EA129E"/>
    <w:rsid w:val="00EA161C"/>
    <w:rsid w:val="00EA4131"/>
    <w:rsid w:val="00EB2771"/>
    <w:rsid w:val="00EB5DCD"/>
    <w:rsid w:val="00EB7C16"/>
    <w:rsid w:val="00EC29E7"/>
    <w:rsid w:val="00EC3060"/>
    <w:rsid w:val="00EC4343"/>
    <w:rsid w:val="00EC4FBD"/>
    <w:rsid w:val="00ED3663"/>
    <w:rsid w:val="00ED4ECD"/>
    <w:rsid w:val="00EE0C83"/>
    <w:rsid w:val="00EE190C"/>
    <w:rsid w:val="00EE416C"/>
    <w:rsid w:val="00EE6575"/>
    <w:rsid w:val="00EE6942"/>
    <w:rsid w:val="00EE7F02"/>
    <w:rsid w:val="00EF7CF9"/>
    <w:rsid w:val="00F01429"/>
    <w:rsid w:val="00F02C40"/>
    <w:rsid w:val="00F05D38"/>
    <w:rsid w:val="00F1151F"/>
    <w:rsid w:val="00F1325B"/>
    <w:rsid w:val="00F14037"/>
    <w:rsid w:val="00F17988"/>
    <w:rsid w:val="00F20AC8"/>
    <w:rsid w:val="00F2638A"/>
    <w:rsid w:val="00F328DD"/>
    <w:rsid w:val="00F33AAD"/>
    <w:rsid w:val="00F378EE"/>
    <w:rsid w:val="00F443A8"/>
    <w:rsid w:val="00F44641"/>
    <w:rsid w:val="00F4605A"/>
    <w:rsid w:val="00F469AD"/>
    <w:rsid w:val="00F52901"/>
    <w:rsid w:val="00F52CDA"/>
    <w:rsid w:val="00F538A8"/>
    <w:rsid w:val="00F61631"/>
    <w:rsid w:val="00F6414D"/>
    <w:rsid w:val="00F66BB3"/>
    <w:rsid w:val="00F70590"/>
    <w:rsid w:val="00F7277D"/>
    <w:rsid w:val="00F72E51"/>
    <w:rsid w:val="00F7302F"/>
    <w:rsid w:val="00F74F8C"/>
    <w:rsid w:val="00F869EA"/>
    <w:rsid w:val="00F9295D"/>
    <w:rsid w:val="00F946C4"/>
    <w:rsid w:val="00F94B58"/>
    <w:rsid w:val="00F9518F"/>
    <w:rsid w:val="00F95D64"/>
    <w:rsid w:val="00FA0282"/>
    <w:rsid w:val="00FA2E81"/>
    <w:rsid w:val="00FB26FD"/>
    <w:rsid w:val="00FC74E3"/>
    <w:rsid w:val="00FD3487"/>
    <w:rsid w:val="00FD4D6E"/>
    <w:rsid w:val="00FD75E2"/>
    <w:rsid w:val="00FE0D28"/>
    <w:rsid w:val="00FE46D3"/>
    <w:rsid w:val="00FE552B"/>
    <w:rsid w:val="00FE615D"/>
    <w:rsid w:val="00FE6F8E"/>
    <w:rsid w:val="00FF0240"/>
    <w:rsid w:val="00FF4B71"/>
    <w:rsid w:val="00FF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1BF34"/>
  <w15:chartTrackingRefBased/>
  <w15:docId w15:val="{21DCCBBE-18A1-45F3-95C1-4BDD7BB88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7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07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07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07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07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07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7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7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7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7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07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07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07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07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07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7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7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79D"/>
    <w:rPr>
      <w:rFonts w:eastAsiaTheme="majorEastAsia" w:cstheme="majorBidi"/>
      <w:color w:val="272727" w:themeColor="text1" w:themeTint="D8"/>
    </w:rPr>
  </w:style>
  <w:style w:type="paragraph" w:styleId="Title">
    <w:name w:val="Title"/>
    <w:basedOn w:val="Normal"/>
    <w:next w:val="Normal"/>
    <w:link w:val="TitleChar"/>
    <w:uiPriority w:val="10"/>
    <w:qFormat/>
    <w:rsid w:val="009A07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7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7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7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79D"/>
    <w:pPr>
      <w:spacing w:before="160"/>
      <w:jc w:val="center"/>
    </w:pPr>
    <w:rPr>
      <w:i/>
      <w:iCs/>
      <w:color w:val="404040" w:themeColor="text1" w:themeTint="BF"/>
    </w:rPr>
  </w:style>
  <w:style w:type="character" w:customStyle="1" w:styleId="QuoteChar">
    <w:name w:val="Quote Char"/>
    <w:basedOn w:val="DefaultParagraphFont"/>
    <w:link w:val="Quote"/>
    <w:uiPriority w:val="29"/>
    <w:rsid w:val="009A079D"/>
    <w:rPr>
      <w:i/>
      <w:iCs/>
      <w:color w:val="404040" w:themeColor="text1" w:themeTint="BF"/>
    </w:rPr>
  </w:style>
  <w:style w:type="paragraph" w:styleId="ListParagraph">
    <w:name w:val="List Paragraph"/>
    <w:basedOn w:val="Normal"/>
    <w:uiPriority w:val="34"/>
    <w:qFormat/>
    <w:rsid w:val="009A079D"/>
    <w:pPr>
      <w:ind w:left="720"/>
      <w:contextualSpacing/>
    </w:pPr>
  </w:style>
  <w:style w:type="character" w:styleId="IntenseEmphasis">
    <w:name w:val="Intense Emphasis"/>
    <w:basedOn w:val="DefaultParagraphFont"/>
    <w:uiPriority w:val="21"/>
    <w:qFormat/>
    <w:rsid w:val="009A079D"/>
    <w:rPr>
      <w:i/>
      <w:iCs/>
      <w:color w:val="0F4761" w:themeColor="accent1" w:themeShade="BF"/>
    </w:rPr>
  </w:style>
  <w:style w:type="paragraph" w:styleId="IntenseQuote">
    <w:name w:val="Intense Quote"/>
    <w:basedOn w:val="Normal"/>
    <w:next w:val="Normal"/>
    <w:link w:val="IntenseQuoteChar"/>
    <w:uiPriority w:val="30"/>
    <w:qFormat/>
    <w:rsid w:val="009A07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079D"/>
    <w:rPr>
      <w:i/>
      <w:iCs/>
      <w:color w:val="0F4761" w:themeColor="accent1" w:themeShade="BF"/>
    </w:rPr>
  </w:style>
  <w:style w:type="character" w:styleId="IntenseReference">
    <w:name w:val="Intense Reference"/>
    <w:basedOn w:val="DefaultParagraphFont"/>
    <w:uiPriority w:val="32"/>
    <w:qFormat/>
    <w:rsid w:val="009A079D"/>
    <w:rPr>
      <w:b/>
      <w:bCs/>
      <w:smallCaps/>
      <w:color w:val="0F4761" w:themeColor="accent1" w:themeShade="BF"/>
      <w:spacing w:val="5"/>
    </w:rPr>
  </w:style>
  <w:style w:type="paragraph" w:styleId="Header">
    <w:name w:val="header"/>
    <w:basedOn w:val="Normal"/>
    <w:link w:val="HeaderChar"/>
    <w:uiPriority w:val="99"/>
    <w:unhideWhenUsed/>
    <w:rsid w:val="009A0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79D"/>
  </w:style>
  <w:style w:type="paragraph" w:styleId="Footer">
    <w:name w:val="footer"/>
    <w:basedOn w:val="Normal"/>
    <w:link w:val="FooterChar"/>
    <w:uiPriority w:val="99"/>
    <w:unhideWhenUsed/>
    <w:rsid w:val="009A0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79D"/>
  </w:style>
  <w:style w:type="character" w:styleId="Hyperlink">
    <w:name w:val="Hyperlink"/>
    <w:basedOn w:val="DefaultParagraphFont"/>
    <w:uiPriority w:val="99"/>
    <w:unhideWhenUsed/>
    <w:rsid w:val="008308FC"/>
    <w:rPr>
      <w:color w:val="467886" w:themeColor="hyperlink"/>
      <w:u w:val="single"/>
    </w:rPr>
  </w:style>
  <w:style w:type="character" w:styleId="UnresolvedMention">
    <w:name w:val="Unresolved Mention"/>
    <w:basedOn w:val="DefaultParagraphFont"/>
    <w:uiPriority w:val="99"/>
    <w:semiHidden/>
    <w:unhideWhenUsed/>
    <w:rsid w:val="00830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547BE8-8184-4C80-B30D-8E743D559A0A}">
  <we:reference id="wa200007520" version="3.0.0.0" store="en-US" storeType="OMEX"/>
  <we:alternateReferences>
    <we:reference id="WA200007520" version="3.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2DA00-230E-4047-AC1E-908EEBF41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2025</TotalTime>
  <Pages>6</Pages>
  <Words>2628</Words>
  <Characters>13645</Characters>
  <Application>Microsoft Office Word</Application>
  <DocSecurity>0</DocSecurity>
  <Lines>223</Lines>
  <Paragraphs>76</Paragraphs>
  <ScaleCrop>false</ScaleCrop>
  <Company>Gwent Police</Company>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 Christopher</dc:creator>
  <cp:keywords/>
  <dc:description/>
  <cp:lastModifiedBy>Gale, Christopher</cp:lastModifiedBy>
  <cp:revision>682</cp:revision>
  <dcterms:created xsi:type="dcterms:W3CDTF">2026-01-17T14:18:00Z</dcterms:created>
  <dcterms:modified xsi:type="dcterms:W3CDTF">2026-01-28T14:42:00Z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2026-01-17T14:28:25Z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e83f64ec-89c5-4ea3-b559-a0c1f7722c71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