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E7008" w14:textId="77777777" w:rsidR="00E070D7" w:rsidRDefault="00E070D7">
      <w:pPr>
        <w:widowControl/>
        <w:jc w:val="left"/>
      </w:pPr>
    </w:p>
    <w:p w14:paraId="40FAD886" w14:textId="77777777" w:rsidR="00E070D7" w:rsidRDefault="00E070D7" w:rsidP="00E070D7">
      <w:pPr>
        <w:pStyle w:val="TNR"/>
        <w:rPr>
          <w:rStyle w:val="Strong"/>
          <w:rFonts w:asciiTheme="majorHAnsi" w:hAnsiTheme="majorHAnsi" w:cstheme="majorHAnsi"/>
          <w:b w:val="0"/>
          <w:bCs w:val="0"/>
          <w:sz w:val="44"/>
          <w:szCs w:val="44"/>
        </w:rPr>
      </w:pPr>
    </w:p>
    <w:p w14:paraId="37B72F69" w14:textId="77777777" w:rsidR="00E070D7" w:rsidRDefault="00E070D7" w:rsidP="00E070D7">
      <w:pPr>
        <w:pStyle w:val="TNR"/>
        <w:rPr>
          <w:rStyle w:val="Strong"/>
          <w:rFonts w:asciiTheme="majorHAnsi" w:hAnsiTheme="majorHAnsi" w:cstheme="majorHAnsi"/>
          <w:b w:val="0"/>
          <w:bCs w:val="0"/>
          <w:sz w:val="44"/>
          <w:szCs w:val="44"/>
        </w:rPr>
      </w:pPr>
    </w:p>
    <w:p w14:paraId="413691D7" w14:textId="77777777" w:rsidR="00E070D7" w:rsidRDefault="00E070D7" w:rsidP="00E070D7">
      <w:pPr>
        <w:pStyle w:val="TNR"/>
        <w:rPr>
          <w:rStyle w:val="Strong"/>
          <w:rFonts w:asciiTheme="majorHAnsi" w:hAnsiTheme="majorHAnsi" w:cstheme="majorHAnsi"/>
          <w:b w:val="0"/>
          <w:bCs w:val="0"/>
          <w:sz w:val="44"/>
          <w:szCs w:val="44"/>
        </w:rPr>
      </w:pPr>
    </w:p>
    <w:p w14:paraId="544EFA5D" w14:textId="77777777" w:rsidR="00E070D7" w:rsidRDefault="00E070D7" w:rsidP="00E070D7">
      <w:pPr>
        <w:pStyle w:val="TNR"/>
        <w:rPr>
          <w:rStyle w:val="Strong"/>
          <w:rFonts w:asciiTheme="majorHAnsi" w:hAnsiTheme="majorHAnsi" w:cstheme="majorHAnsi"/>
          <w:b w:val="0"/>
          <w:bCs w:val="0"/>
          <w:sz w:val="44"/>
          <w:szCs w:val="44"/>
        </w:rPr>
      </w:pPr>
    </w:p>
    <w:p w14:paraId="777A7611" w14:textId="77777777" w:rsidR="00E070D7" w:rsidRDefault="00E070D7" w:rsidP="00E070D7">
      <w:pPr>
        <w:pStyle w:val="TNR"/>
        <w:rPr>
          <w:rStyle w:val="Strong"/>
          <w:rFonts w:asciiTheme="majorHAnsi" w:hAnsiTheme="majorHAnsi" w:cstheme="majorHAnsi"/>
          <w:b w:val="0"/>
          <w:bCs w:val="0"/>
          <w:sz w:val="44"/>
          <w:szCs w:val="44"/>
        </w:rPr>
      </w:pPr>
    </w:p>
    <w:p w14:paraId="7DD6FF20" w14:textId="77777777" w:rsidR="00E070D7" w:rsidRDefault="00E070D7" w:rsidP="00E070D7">
      <w:pPr>
        <w:pStyle w:val="TNR"/>
        <w:rPr>
          <w:rStyle w:val="Strong"/>
          <w:rFonts w:asciiTheme="majorHAnsi" w:hAnsiTheme="majorHAnsi" w:cstheme="majorHAnsi"/>
          <w:b w:val="0"/>
          <w:bCs w:val="0"/>
          <w:sz w:val="44"/>
          <w:szCs w:val="44"/>
        </w:rPr>
      </w:pPr>
    </w:p>
    <w:p w14:paraId="5B21CC01" w14:textId="77777777" w:rsidR="00E070D7" w:rsidRDefault="00E070D7" w:rsidP="00E070D7">
      <w:pPr>
        <w:pStyle w:val="TNR"/>
        <w:rPr>
          <w:rStyle w:val="Strong"/>
          <w:rFonts w:asciiTheme="majorHAnsi" w:hAnsiTheme="majorHAnsi" w:cstheme="majorHAnsi"/>
          <w:b w:val="0"/>
          <w:bCs w:val="0"/>
          <w:sz w:val="44"/>
          <w:szCs w:val="44"/>
        </w:rPr>
      </w:pPr>
    </w:p>
    <w:p w14:paraId="135458A9" w14:textId="77777777" w:rsidR="00E070D7" w:rsidRDefault="00E070D7" w:rsidP="00E070D7">
      <w:pPr>
        <w:pStyle w:val="TNR"/>
        <w:rPr>
          <w:rStyle w:val="Strong"/>
          <w:rFonts w:asciiTheme="majorHAnsi" w:hAnsiTheme="majorHAnsi" w:cstheme="majorHAnsi"/>
          <w:b w:val="0"/>
          <w:bCs w:val="0"/>
          <w:sz w:val="44"/>
          <w:szCs w:val="44"/>
        </w:rPr>
      </w:pPr>
    </w:p>
    <w:p w14:paraId="35C8F18F" w14:textId="77777777" w:rsidR="00E070D7" w:rsidRDefault="00E070D7" w:rsidP="00E070D7">
      <w:pPr>
        <w:pStyle w:val="TNR"/>
        <w:rPr>
          <w:rStyle w:val="Strong"/>
          <w:rFonts w:asciiTheme="majorHAnsi" w:hAnsiTheme="majorHAnsi" w:cstheme="majorHAnsi"/>
          <w:b w:val="0"/>
          <w:bCs w:val="0"/>
          <w:sz w:val="44"/>
          <w:szCs w:val="44"/>
        </w:rPr>
      </w:pPr>
    </w:p>
    <w:p w14:paraId="5B449F1E" w14:textId="53FD7F28" w:rsidR="002E3C45" w:rsidRPr="00E070D7" w:rsidRDefault="00E070D7" w:rsidP="00E070D7">
      <w:pPr>
        <w:pStyle w:val="TNR"/>
        <w:jc w:val="center"/>
        <w:rPr>
          <w:rStyle w:val="Strong"/>
          <w:rFonts w:asciiTheme="majorHAnsi" w:hAnsiTheme="majorHAnsi" w:cstheme="majorHAnsi"/>
          <w:b w:val="0"/>
          <w:bCs w:val="0"/>
          <w:sz w:val="44"/>
          <w:szCs w:val="44"/>
        </w:rPr>
      </w:pPr>
      <w:r w:rsidRPr="00513A34">
        <w:rPr>
          <w:rStyle w:val="Strong"/>
          <w:b w:val="0"/>
          <w:bCs w:val="0"/>
          <w:sz w:val="44"/>
          <w:szCs w:val="44"/>
        </w:rPr>
        <w:t xml:space="preserve">Comparative Analysis of </w:t>
      </w:r>
      <w:r w:rsidRPr="00E070D7">
        <w:rPr>
          <w:sz w:val="44"/>
          <w:szCs w:val="44"/>
        </w:rPr>
        <w:t>Information Security at NatureGarden</w:t>
      </w:r>
      <w:r w:rsidR="002E3C45" w:rsidRPr="00E070D7">
        <w:rPr>
          <w:rStyle w:val="Strong"/>
          <w:rFonts w:asciiTheme="majorHAnsi" w:hAnsiTheme="majorHAnsi" w:cstheme="majorHAnsi"/>
          <w:b w:val="0"/>
          <w:bCs w:val="0"/>
          <w:sz w:val="44"/>
          <w:szCs w:val="44"/>
        </w:rPr>
        <w:br w:type="page"/>
      </w:r>
    </w:p>
    <w:sdt>
      <w:sdtPr>
        <w:rPr>
          <w:rFonts w:asciiTheme="minorHAnsi" w:eastAsiaTheme="minorEastAsia" w:hAnsiTheme="minorHAnsi" w:cstheme="minorBidi"/>
          <w:color w:val="auto"/>
          <w:kern w:val="2"/>
          <w:sz w:val="21"/>
          <w:szCs w:val="24"/>
          <w:lang w:eastAsia="zh-CN"/>
        </w:rPr>
        <w:id w:val="-1799909412"/>
        <w:docPartObj>
          <w:docPartGallery w:val="Table of Contents"/>
          <w:docPartUnique/>
        </w:docPartObj>
      </w:sdtPr>
      <w:sdtEndPr>
        <w:rPr>
          <w:b/>
          <w:bCs/>
          <w:noProof/>
        </w:rPr>
      </w:sdtEndPr>
      <w:sdtContent>
        <w:p w14:paraId="3B5A6A99" w14:textId="02B7ABC0" w:rsidR="00BC01F8" w:rsidRDefault="00BC01F8" w:rsidP="006B3510">
          <w:pPr>
            <w:pStyle w:val="TOCHeading"/>
          </w:pPr>
          <w:r>
            <w:t>Table of Contents</w:t>
          </w:r>
        </w:p>
        <w:p w14:paraId="796EC5F4" w14:textId="4AB97B15" w:rsidR="00E070D7" w:rsidRDefault="00BC01F8">
          <w:pPr>
            <w:pStyle w:val="TOC1"/>
            <w:rPr>
              <w:noProof/>
              <w:sz w:val="22"/>
              <w:szCs w:val="22"/>
              <w14:ligatures w14:val="standardContextual"/>
            </w:rPr>
          </w:pPr>
          <w:r>
            <w:fldChar w:fldCharType="begin"/>
          </w:r>
          <w:r>
            <w:instrText xml:space="preserve"> TOC \o "1-3" \h \z \u </w:instrText>
          </w:r>
          <w:r>
            <w:fldChar w:fldCharType="separate"/>
          </w:r>
          <w:hyperlink w:anchor="_Toc155641467" w:history="1">
            <w:r w:rsidR="00E070D7" w:rsidRPr="002A7978">
              <w:rPr>
                <w:rStyle w:val="Hyperlink"/>
                <w:noProof/>
              </w:rPr>
              <w:t>Abstract</w:t>
            </w:r>
            <w:r w:rsidR="00E070D7">
              <w:rPr>
                <w:noProof/>
                <w:webHidden/>
              </w:rPr>
              <w:tab/>
            </w:r>
            <w:r w:rsidR="00E070D7">
              <w:rPr>
                <w:noProof/>
                <w:webHidden/>
              </w:rPr>
              <w:fldChar w:fldCharType="begin"/>
            </w:r>
            <w:r w:rsidR="00E070D7">
              <w:rPr>
                <w:noProof/>
                <w:webHidden/>
              </w:rPr>
              <w:instrText xml:space="preserve"> PAGEREF _Toc155641467 \h </w:instrText>
            </w:r>
            <w:r w:rsidR="00E070D7">
              <w:rPr>
                <w:noProof/>
                <w:webHidden/>
              </w:rPr>
            </w:r>
            <w:r w:rsidR="00E070D7">
              <w:rPr>
                <w:noProof/>
                <w:webHidden/>
              </w:rPr>
              <w:fldChar w:fldCharType="separate"/>
            </w:r>
            <w:r w:rsidR="00E070D7">
              <w:rPr>
                <w:noProof/>
                <w:webHidden/>
              </w:rPr>
              <w:t>3</w:t>
            </w:r>
            <w:r w:rsidR="00E070D7">
              <w:rPr>
                <w:noProof/>
                <w:webHidden/>
              </w:rPr>
              <w:fldChar w:fldCharType="end"/>
            </w:r>
          </w:hyperlink>
        </w:p>
        <w:p w14:paraId="29AD1ED9" w14:textId="6AF22A67" w:rsidR="00E070D7" w:rsidRDefault="00E070D7">
          <w:pPr>
            <w:pStyle w:val="TOC1"/>
            <w:tabs>
              <w:tab w:val="left" w:pos="440"/>
            </w:tabs>
            <w:rPr>
              <w:noProof/>
              <w:sz w:val="22"/>
              <w:szCs w:val="22"/>
              <w14:ligatures w14:val="standardContextual"/>
            </w:rPr>
          </w:pPr>
          <w:hyperlink w:anchor="_Toc155641468" w:history="1">
            <w:r w:rsidRPr="002A7978">
              <w:rPr>
                <w:rStyle w:val="Hyperlink"/>
                <w:noProof/>
              </w:rPr>
              <w:t>1.</w:t>
            </w:r>
            <w:r>
              <w:rPr>
                <w:noProof/>
                <w:sz w:val="22"/>
                <w:szCs w:val="22"/>
                <w14:ligatures w14:val="standardContextual"/>
              </w:rPr>
              <w:tab/>
            </w:r>
            <w:r w:rsidRPr="002A7978">
              <w:rPr>
                <w:rStyle w:val="Hyperlink"/>
                <w:noProof/>
              </w:rPr>
              <w:t>Introduction</w:t>
            </w:r>
            <w:r>
              <w:rPr>
                <w:noProof/>
                <w:webHidden/>
              </w:rPr>
              <w:tab/>
            </w:r>
            <w:r>
              <w:rPr>
                <w:noProof/>
                <w:webHidden/>
              </w:rPr>
              <w:fldChar w:fldCharType="begin"/>
            </w:r>
            <w:r>
              <w:rPr>
                <w:noProof/>
                <w:webHidden/>
              </w:rPr>
              <w:instrText xml:space="preserve"> PAGEREF _Toc155641468 \h </w:instrText>
            </w:r>
            <w:r>
              <w:rPr>
                <w:noProof/>
                <w:webHidden/>
              </w:rPr>
            </w:r>
            <w:r>
              <w:rPr>
                <w:noProof/>
                <w:webHidden/>
              </w:rPr>
              <w:fldChar w:fldCharType="separate"/>
            </w:r>
            <w:r>
              <w:rPr>
                <w:noProof/>
                <w:webHidden/>
              </w:rPr>
              <w:t>3</w:t>
            </w:r>
            <w:r>
              <w:rPr>
                <w:noProof/>
                <w:webHidden/>
              </w:rPr>
              <w:fldChar w:fldCharType="end"/>
            </w:r>
          </w:hyperlink>
        </w:p>
        <w:p w14:paraId="71853263" w14:textId="48997739" w:rsidR="00E070D7" w:rsidRDefault="00E070D7">
          <w:pPr>
            <w:pStyle w:val="TOC1"/>
            <w:tabs>
              <w:tab w:val="left" w:pos="440"/>
            </w:tabs>
            <w:rPr>
              <w:noProof/>
              <w:sz w:val="22"/>
              <w:szCs w:val="22"/>
              <w14:ligatures w14:val="standardContextual"/>
            </w:rPr>
          </w:pPr>
          <w:hyperlink w:anchor="_Toc155641469" w:history="1">
            <w:r w:rsidRPr="002A7978">
              <w:rPr>
                <w:rStyle w:val="Hyperlink"/>
                <w:noProof/>
              </w:rPr>
              <w:t>2.</w:t>
            </w:r>
            <w:r>
              <w:rPr>
                <w:noProof/>
                <w:sz w:val="22"/>
                <w:szCs w:val="22"/>
                <w14:ligatures w14:val="standardContextual"/>
              </w:rPr>
              <w:tab/>
            </w:r>
            <w:r w:rsidRPr="002A7978">
              <w:rPr>
                <w:rStyle w:val="Hyperlink"/>
                <w:noProof/>
              </w:rPr>
              <w:t>Methodology</w:t>
            </w:r>
            <w:r>
              <w:rPr>
                <w:noProof/>
                <w:webHidden/>
              </w:rPr>
              <w:tab/>
            </w:r>
            <w:r>
              <w:rPr>
                <w:noProof/>
                <w:webHidden/>
              </w:rPr>
              <w:fldChar w:fldCharType="begin"/>
            </w:r>
            <w:r>
              <w:rPr>
                <w:noProof/>
                <w:webHidden/>
              </w:rPr>
              <w:instrText xml:space="preserve"> PAGEREF _Toc155641469 \h </w:instrText>
            </w:r>
            <w:r>
              <w:rPr>
                <w:noProof/>
                <w:webHidden/>
              </w:rPr>
            </w:r>
            <w:r>
              <w:rPr>
                <w:noProof/>
                <w:webHidden/>
              </w:rPr>
              <w:fldChar w:fldCharType="separate"/>
            </w:r>
            <w:r>
              <w:rPr>
                <w:noProof/>
                <w:webHidden/>
              </w:rPr>
              <w:t>4</w:t>
            </w:r>
            <w:r>
              <w:rPr>
                <w:noProof/>
                <w:webHidden/>
              </w:rPr>
              <w:fldChar w:fldCharType="end"/>
            </w:r>
          </w:hyperlink>
        </w:p>
        <w:p w14:paraId="1DEAEBB7" w14:textId="4D9DF852" w:rsidR="00E070D7" w:rsidRDefault="00E070D7">
          <w:pPr>
            <w:pStyle w:val="TOC1"/>
            <w:tabs>
              <w:tab w:val="left" w:pos="440"/>
            </w:tabs>
            <w:rPr>
              <w:noProof/>
              <w:sz w:val="22"/>
              <w:szCs w:val="22"/>
              <w14:ligatures w14:val="standardContextual"/>
            </w:rPr>
          </w:pPr>
          <w:hyperlink w:anchor="_Toc155641470" w:history="1">
            <w:r w:rsidRPr="002A7978">
              <w:rPr>
                <w:rStyle w:val="Hyperlink"/>
                <w:noProof/>
              </w:rPr>
              <w:t>3.</w:t>
            </w:r>
            <w:r>
              <w:rPr>
                <w:noProof/>
                <w:sz w:val="22"/>
                <w:szCs w:val="22"/>
                <w14:ligatures w14:val="standardContextual"/>
              </w:rPr>
              <w:tab/>
            </w:r>
            <w:r w:rsidRPr="002A7978">
              <w:rPr>
                <w:rStyle w:val="Hyperlink"/>
                <w:noProof/>
              </w:rPr>
              <w:t>Information security strategy design</w:t>
            </w:r>
            <w:r>
              <w:rPr>
                <w:noProof/>
                <w:webHidden/>
              </w:rPr>
              <w:tab/>
            </w:r>
            <w:r>
              <w:rPr>
                <w:noProof/>
                <w:webHidden/>
              </w:rPr>
              <w:fldChar w:fldCharType="begin"/>
            </w:r>
            <w:r>
              <w:rPr>
                <w:noProof/>
                <w:webHidden/>
              </w:rPr>
              <w:instrText xml:space="preserve"> PAGEREF _Toc155641470 \h </w:instrText>
            </w:r>
            <w:r>
              <w:rPr>
                <w:noProof/>
                <w:webHidden/>
              </w:rPr>
            </w:r>
            <w:r>
              <w:rPr>
                <w:noProof/>
                <w:webHidden/>
              </w:rPr>
              <w:fldChar w:fldCharType="separate"/>
            </w:r>
            <w:r>
              <w:rPr>
                <w:noProof/>
                <w:webHidden/>
              </w:rPr>
              <w:t>5</w:t>
            </w:r>
            <w:r>
              <w:rPr>
                <w:noProof/>
                <w:webHidden/>
              </w:rPr>
              <w:fldChar w:fldCharType="end"/>
            </w:r>
          </w:hyperlink>
        </w:p>
        <w:p w14:paraId="586186BF" w14:textId="618BA2E3" w:rsidR="00E070D7" w:rsidRDefault="00E070D7">
          <w:pPr>
            <w:pStyle w:val="TOC2"/>
            <w:tabs>
              <w:tab w:val="left" w:pos="880"/>
              <w:tab w:val="right" w:leader="dot" w:pos="9016"/>
            </w:tabs>
            <w:rPr>
              <w:rFonts w:cstheme="minorBidi"/>
              <w:noProof/>
              <w:kern w:val="2"/>
              <w:lang w:eastAsia="zh-CN"/>
              <w14:ligatures w14:val="standardContextual"/>
            </w:rPr>
          </w:pPr>
          <w:hyperlink w:anchor="_Toc155641471" w:history="1">
            <w:r w:rsidRPr="002A7978">
              <w:rPr>
                <w:rStyle w:val="Hyperlink"/>
                <w:noProof/>
              </w:rPr>
              <w:t>3.1.</w:t>
            </w:r>
            <w:r>
              <w:rPr>
                <w:rFonts w:cstheme="minorBidi"/>
                <w:noProof/>
                <w:kern w:val="2"/>
                <w:lang w:eastAsia="zh-CN"/>
                <w14:ligatures w14:val="standardContextual"/>
              </w:rPr>
              <w:tab/>
            </w:r>
            <w:r w:rsidRPr="002A7978">
              <w:rPr>
                <w:rStyle w:val="Hyperlink"/>
                <w:noProof/>
              </w:rPr>
              <w:t>Information security governance</w:t>
            </w:r>
            <w:r>
              <w:rPr>
                <w:noProof/>
                <w:webHidden/>
              </w:rPr>
              <w:tab/>
            </w:r>
            <w:r>
              <w:rPr>
                <w:noProof/>
                <w:webHidden/>
              </w:rPr>
              <w:fldChar w:fldCharType="begin"/>
            </w:r>
            <w:r>
              <w:rPr>
                <w:noProof/>
                <w:webHidden/>
              </w:rPr>
              <w:instrText xml:space="preserve"> PAGEREF _Toc155641471 \h </w:instrText>
            </w:r>
            <w:r>
              <w:rPr>
                <w:noProof/>
                <w:webHidden/>
              </w:rPr>
            </w:r>
            <w:r>
              <w:rPr>
                <w:noProof/>
                <w:webHidden/>
              </w:rPr>
              <w:fldChar w:fldCharType="separate"/>
            </w:r>
            <w:r>
              <w:rPr>
                <w:noProof/>
                <w:webHidden/>
              </w:rPr>
              <w:t>5</w:t>
            </w:r>
            <w:r>
              <w:rPr>
                <w:noProof/>
                <w:webHidden/>
              </w:rPr>
              <w:fldChar w:fldCharType="end"/>
            </w:r>
          </w:hyperlink>
        </w:p>
        <w:p w14:paraId="307B413A" w14:textId="3FD7511E" w:rsidR="00E070D7" w:rsidRDefault="00E070D7">
          <w:pPr>
            <w:pStyle w:val="TOC2"/>
            <w:tabs>
              <w:tab w:val="left" w:pos="880"/>
              <w:tab w:val="right" w:leader="dot" w:pos="9016"/>
            </w:tabs>
            <w:rPr>
              <w:rFonts w:cstheme="minorBidi"/>
              <w:noProof/>
              <w:kern w:val="2"/>
              <w:lang w:eastAsia="zh-CN"/>
              <w14:ligatures w14:val="standardContextual"/>
            </w:rPr>
          </w:pPr>
          <w:hyperlink w:anchor="_Toc155641472" w:history="1">
            <w:r w:rsidRPr="002A7978">
              <w:rPr>
                <w:rStyle w:val="Hyperlink"/>
                <w:noProof/>
              </w:rPr>
              <w:t>3.2.</w:t>
            </w:r>
            <w:r>
              <w:rPr>
                <w:rFonts w:cstheme="minorBidi"/>
                <w:noProof/>
                <w:kern w:val="2"/>
                <w:lang w:eastAsia="zh-CN"/>
                <w14:ligatures w14:val="standardContextual"/>
              </w:rPr>
              <w:tab/>
            </w:r>
            <w:r w:rsidRPr="002A7978">
              <w:rPr>
                <w:rStyle w:val="Hyperlink"/>
                <w:noProof/>
              </w:rPr>
              <w:t>Information security compliance</w:t>
            </w:r>
            <w:r>
              <w:rPr>
                <w:noProof/>
                <w:webHidden/>
              </w:rPr>
              <w:tab/>
            </w:r>
            <w:r>
              <w:rPr>
                <w:noProof/>
                <w:webHidden/>
              </w:rPr>
              <w:fldChar w:fldCharType="begin"/>
            </w:r>
            <w:r>
              <w:rPr>
                <w:noProof/>
                <w:webHidden/>
              </w:rPr>
              <w:instrText xml:space="preserve"> PAGEREF _Toc155641472 \h </w:instrText>
            </w:r>
            <w:r>
              <w:rPr>
                <w:noProof/>
                <w:webHidden/>
              </w:rPr>
            </w:r>
            <w:r>
              <w:rPr>
                <w:noProof/>
                <w:webHidden/>
              </w:rPr>
              <w:fldChar w:fldCharType="separate"/>
            </w:r>
            <w:r>
              <w:rPr>
                <w:noProof/>
                <w:webHidden/>
              </w:rPr>
              <w:t>7</w:t>
            </w:r>
            <w:r>
              <w:rPr>
                <w:noProof/>
                <w:webHidden/>
              </w:rPr>
              <w:fldChar w:fldCharType="end"/>
            </w:r>
          </w:hyperlink>
        </w:p>
        <w:p w14:paraId="038220DF" w14:textId="061F011F" w:rsidR="00E070D7" w:rsidRDefault="00E070D7">
          <w:pPr>
            <w:pStyle w:val="TOC2"/>
            <w:tabs>
              <w:tab w:val="left" w:pos="880"/>
              <w:tab w:val="right" w:leader="dot" w:pos="9016"/>
            </w:tabs>
            <w:rPr>
              <w:rFonts w:cstheme="minorBidi"/>
              <w:noProof/>
              <w:kern w:val="2"/>
              <w:lang w:eastAsia="zh-CN"/>
              <w14:ligatures w14:val="standardContextual"/>
            </w:rPr>
          </w:pPr>
          <w:hyperlink w:anchor="_Toc155641473" w:history="1">
            <w:r w:rsidRPr="002A7978">
              <w:rPr>
                <w:rStyle w:val="Hyperlink"/>
                <w:noProof/>
              </w:rPr>
              <w:t>3.3.</w:t>
            </w:r>
            <w:r>
              <w:rPr>
                <w:rFonts w:cstheme="minorBidi"/>
                <w:noProof/>
                <w:kern w:val="2"/>
                <w:lang w:eastAsia="zh-CN"/>
                <w14:ligatures w14:val="standardContextual"/>
              </w:rPr>
              <w:tab/>
            </w:r>
            <w:r w:rsidRPr="002A7978">
              <w:rPr>
                <w:rStyle w:val="Hyperlink"/>
                <w:noProof/>
              </w:rPr>
              <w:t>Information security policies</w:t>
            </w:r>
            <w:r>
              <w:rPr>
                <w:noProof/>
                <w:webHidden/>
              </w:rPr>
              <w:tab/>
            </w:r>
            <w:r>
              <w:rPr>
                <w:noProof/>
                <w:webHidden/>
              </w:rPr>
              <w:fldChar w:fldCharType="begin"/>
            </w:r>
            <w:r>
              <w:rPr>
                <w:noProof/>
                <w:webHidden/>
              </w:rPr>
              <w:instrText xml:space="preserve"> PAGEREF _Toc155641473 \h </w:instrText>
            </w:r>
            <w:r>
              <w:rPr>
                <w:noProof/>
                <w:webHidden/>
              </w:rPr>
            </w:r>
            <w:r>
              <w:rPr>
                <w:noProof/>
                <w:webHidden/>
              </w:rPr>
              <w:fldChar w:fldCharType="separate"/>
            </w:r>
            <w:r>
              <w:rPr>
                <w:noProof/>
                <w:webHidden/>
              </w:rPr>
              <w:t>8</w:t>
            </w:r>
            <w:r>
              <w:rPr>
                <w:noProof/>
                <w:webHidden/>
              </w:rPr>
              <w:fldChar w:fldCharType="end"/>
            </w:r>
          </w:hyperlink>
        </w:p>
        <w:p w14:paraId="3233B379" w14:textId="2C323386" w:rsidR="00E070D7" w:rsidRDefault="00E070D7">
          <w:pPr>
            <w:pStyle w:val="TOC2"/>
            <w:tabs>
              <w:tab w:val="left" w:pos="880"/>
              <w:tab w:val="right" w:leader="dot" w:pos="9016"/>
            </w:tabs>
            <w:rPr>
              <w:rFonts w:cstheme="minorBidi"/>
              <w:noProof/>
              <w:kern w:val="2"/>
              <w:lang w:eastAsia="zh-CN"/>
              <w14:ligatures w14:val="standardContextual"/>
            </w:rPr>
          </w:pPr>
          <w:hyperlink w:anchor="_Toc155641474" w:history="1">
            <w:r w:rsidRPr="002A7978">
              <w:rPr>
                <w:rStyle w:val="Hyperlink"/>
                <w:noProof/>
              </w:rPr>
              <w:t>3.4.</w:t>
            </w:r>
            <w:r>
              <w:rPr>
                <w:rFonts w:cstheme="minorBidi"/>
                <w:noProof/>
                <w:kern w:val="2"/>
                <w:lang w:eastAsia="zh-CN"/>
                <w14:ligatures w14:val="standardContextual"/>
              </w:rPr>
              <w:tab/>
            </w:r>
            <w:r w:rsidRPr="002A7978">
              <w:rPr>
                <w:rStyle w:val="Hyperlink"/>
                <w:noProof/>
              </w:rPr>
              <w:t>Data storage policies and cloud service security</w:t>
            </w:r>
            <w:r>
              <w:rPr>
                <w:noProof/>
                <w:webHidden/>
              </w:rPr>
              <w:tab/>
            </w:r>
            <w:r>
              <w:rPr>
                <w:noProof/>
                <w:webHidden/>
              </w:rPr>
              <w:fldChar w:fldCharType="begin"/>
            </w:r>
            <w:r>
              <w:rPr>
                <w:noProof/>
                <w:webHidden/>
              </w:rPr>
              <w:instrText xml:space="preserve"> PAGEREF _Toc155641474 \h </w:instrText>
            </w:r>
            <w:r>
              <w:rPr>
                <w:noProof/>
                <w:webHidden/>
              </w:rPr>
            </w:r>
            <w:r>
              <w:rPr>
                <w:noProof/>
                <w:webHidden/>
              </w:rPr>
              <w:fldChar w:fldCharType="separate"/>
            </w:r>
            <w:r>
              <w:rPr>
                <w:noProof/>
                <w:webHidden/>
              </w:rPr>
              <w:t>9</w:t>
            </w:r>
            <w:r>
              <w:rPr>
                <w:noProof/>
                <w:webHidden/>
              </w:rPr>
              <w:fldChar w:fldCharType="end"/>
            </w:r>
          </w:hyperlink>
        </w:p>
        <w:p w14:paraId="04790619" w14:textId="509254D2" w:rsidR="00E070D7" w:rsidRDefault="00E070D7">
          <w:pPr>
            <w:pStyle w:val="TOC2"/>
            <w:tabs>
              <w:tab w:val="left" w:pos="880"/>
              <w:tab w:val="right" w:leader="dot" w:pos="9016"/>
            </w:tabs>
            <w:rPr>
              <w:rFonts w:cstheme="minorBidi"/>
              <w:noProof/>
              <w:kern w:val="2"/>
              <w:lang w:eastAsia="zh-CN"/>
              <w14:ligatures w14:val="standardContextual"/>
            </w:rPr>
          </w:pPr>
          <w:hyperlink w:anchor="_Toc155641475" w:history="1">
            <w:r w:rsidRPr="002A7978">
              <w:rPr>
                <w:rStyle w:val="Hyperlink"/>
                <w:noProof/>
              </w:rPr>
              <w:t>3.5.</w:t>
            </w:r>
            <w:r>
              <w:rPr>
                <w:rFonts w:cstheme="minorBidi"/>
                <w:noProof/>
                <w:kern w:val="2"/>
                <w:lang w:eastAsia="zh-CN"/>
                <w14:ligatures w14:val="standardContextual"/>
              </w:rPr>
              <w:tab/>
            </w:r>
            <w:r w:rsidRPr="002A7978">
              <w:rPr>
                <w:rStyle w:val="Hyperlink"/>
                <w:noProof/>
              </w:rPr>
              <w:t>Risk management</w:t>
            </w:r>
            <w:r>
              <w:rPr>
                <w:noProof/>
                <w:webHidden/>
              </w:rPr>
              <w:tab/>
            </w:r>
            <w:r>
              <w:rPr>
                <w:noProof/>
                <w:webHidden/>
              </w:rPr>
              <w:fldChar w:fldCharType="begin"/>
            </w:r>
            <w:r>
              <w:rPr>
                <w:noProof/>
                <w:webHidden/>
              </w:rPr>
              <w:instrText xml:space="preserve"> PAGEREF _Toc155641475 \h </w:instrText>
            </w:r>
            <w:r>
              <w:rPr>
                <w:noProof/>
                <w:webHidden/>
              </w:rPr>
            </w:r>
            <w:r>
              <w:rPr>
                <w:noProof/>
                <w:webHidden/>
              </w:rPr>
              <w:fldChar w:fldCharType="separate"/>
            </w:r>
            <w:r>
              <w:rPr>
                <w:noProof/>
                <w:webHidden/>
              </w:rPr>
              <w:t>11</w:t>
            </w:r>
            <w:r>
              <w:rPr>
                <w:noProof/>
                <w:webHidden/>
              </w:rPr>
              <w:fldChar w:fldCharType="end"/>
            </w:r>
          </w:hyperlink>
        </w:p>
        <w:p w14:paraId="31EB9818" w14:textId="4AE4DC65" w:rsidR="00E070D7" w:rsidRDefault="00E070D7">
          <w:pPr>
            <w:pStyle w:val="TOC2"/>
            <w:tabs>
              <w:tab w:val="left" w:pos="880"/>
              <w:tab w:val="right" w:leader="dot" w:pos="9016"/>
            </w:tabs>
            <w:rPr>
              <w:rFonts w:cstheme="minorBidi"/>
              <w:noProof/>
              <w:kern w:val="2"/>
              <w:lang w:eastAsia="zh-CN"/>
              <w14:ligatures w14:val="standardContextual"/>
            </w:rPr>
          </w:pPr>
          <w:hyperlink w:anchor="_Toc155641476" w:history="1">
            <w:r w:rsidRPr="002A7978">
              <w:rPr>
                <w:rStyle w:val="Hyperlink"/>
                <w:noProof/>
              </w:rPr>
              <w:t>3.6.</w:t>
            </w:r>
            <w:r>
              <w:rPr>
                <w:rFonts w:cstheme="minorBidi"/>
                <w:noProof/>
                <w:kern w:val="2"/>
                <w:lang w:eastAsia="zh-CN"/>
                <w14:ligatures w14:val="standardContextual"/>
              </w:rPr>
              <w:tab/>
            </w:r>
            <w:r w:rsidRPr="002A7978">
              <w:rPr>
                <w:rStyle w:val="Hyperlink"/>
                <w:noProof/>
              </w:rPr>
              <w:t>Security management models and practices</w:t>
            </w:r>
            <w:r>
              <w:rPr>
                <w:noProof/>
                <w:webHidden/>
              </w:rPr>
              <w:tab/>
            </w:r>
            <w:r>
              <w:rPr>
                <w:noProof/>
                <w:webHidden/>
              </w:rPr>
              <w:fldChar w:fldCharType="begin"/>
            </w:r>
            <w:r>
              <w:rPr>
                <w:noProof/>
                <w:webHidden/>
              </w:rPr>
              <w:instrText xml:space="preserve"> PAGEREF _Toc155641476 \h </w:instrText>
            </w:r>
            <w:r>
              <w:rPr>
                <w:noProof/>
                <w:webHidden/>
              </w:rPr>
            </w:r>
            <w:r>
              <w:rPr>
                <w:noProof/>
                <w:webHidden/>
              </w:rPr>
              <w:fldChar w:fldCharType="separate"/>
            </w:r>
            <w:r>
              <w:rPr>
                <w:noProof/>
                <w:webHidden/>
              </w:rPr>
              <w:t>13</w:t>
            </w:r>
            <w:r>
              <w:rPr>
                <w:noProof/>
                <w:webHidden/>
              </w:rPr>
              <w:fldChar w:fldCharType="end"/>
            </w:r>
          </w:hyperlink>
        </w:p>
        <w:p w14:paraId="36368E3C" w14:textId="700E87A7" w:rsidR="00E070D7" w:rsidRDefault="00E070D7">
          <w:pPr>
            <w:pStyle w:val="TOC2"/>
            <w:tabs>
              <w:tab w:val="left" w:pos="880"/>
              <w:tab w:val="right" w:leader="dot" w:pos="9016"/>
            </w:tabs>
            <w:rPr>
              <w:rFonts w:cstheme="minorBidi"/>
              <w:noProof/>
              <w:kern w:val="2"/>
              <w:lang w:eastAsia="zh-CN"/>
              <w14:ligatures w14:val="standardContextual"/>
            </w:rPr>
          </w:pPr>
          <w:hyperlink w:anchor="_Toc155641477" w:history="1">
            <w:r w:rsidRPr="002A7978">
              <w:rPr>
                <w:rStyle w:val="Hyperlink"/>
                <w:noProof/>
              </w:rPr>
              <w:t>3.7.</w:t>
            </w:r>
            <w:r>
              <w:rPr>
                <w:rFonts w:cstheme="minorBidi"/>
                <w:noProof/>
                <w:kern w:val="2"/>
                <w:lang w:eastAsia="zh-CN"/>
                <w14:ligatures w14:val="standardContextual"/>
              </w:rPr>
              <w:tab/>
            </w:r>
            <w:r w:rsidRPr="002A7978">
              <w:rPr>
                <w:rStyle w:val="Hyperlink"/>
                <w:noProof/>
              </w:rPr>
              <w:t>Continuous Improvement</w:t>
            </w:r>
            <w:r>
              <w:rPr>
                <w:noProof/>
                <w:webHidden/>
              </w:rPr>
              <w:tab/>
            </w:r>
            <w:r>
              <w:rPr>
                <w:noProof/>
                <w:webHidden/>
              </w:rPr>
              <w:fldChar w:fldCharType="begin"/>
            </w:r>
            <w:r>
              <w:rPr>
                <w:noProof/>
                <w:webHidden/>
              </w:rPr>
              <w:instrText xml:space="preserve"> PAGEREF _Toc155641477 \h </w:instrText>
            </w:r>
            <w:r>
              <w:rPr>
                <w:noProof/>
                <w:webHidden/>
              </w:rPr>
            </w:r>
            <w:r>
              <w:rPr>
                <w:noProof/>
                <w:webHidden/>
              </w:rPr>
              <w:fldChar w:fldCharType="separate"/>
            </w:r>
            <w:r>
              <w:rPr>
                <w:noProof/>
                <w:webHidden/>
              </w:rPr>
              <w:t>15</w:t>
            </w:r>
            <w:r>
              <w:rPr>
                <w:noProof/>
                <w:webHidden/>
              </w:rPr>
              <w:fldChar w:fldCharType="end"/>
            </w:r>
          </w:hyperlink>
        </w:p>
        <w:p w14:paraId="65FB7281" w14:textId="3F421AFC" w:rsidR="00E070D7" w:rsidRDefault="00E070D7">
          <w:pPr>
            <w:pStyle w:val="TOC1"/>
            <w:tabs>
              <w:tab w:val="left" w:pos="440"/>
            </w:tabs>
            <w:rPr>
              <w:noProof/>
              <w:sz w:val="22"/>
              <w:szCs w:val="22"/>
              <w14:ligatures w14:val="standardContextual"/>
            </w:rPr>
          </w:pPr>
          <w:hyperlink w:anchor="_Toc155641478" w:history="1">
            <w:r w:rsidRPr="002A7978">
              <w:rPr>
                <w:rStyle w:val="Hyperlink"/>
                <w:noProof/>
              </w:rPr>
              <w:t>4.</w:t>
            </w:r>
            <w:r>
              <w:rPr>
                <w:noProof/>
                <w:sz w:val="22"/>
                <w:szCs w:val="22"/>
                <w14:ligatures w14:val="standardContextual"/>
              </w:rPr>
              <w:tab/>
            </w:r>
            <w:r w:rsidRPr="002A7978">
              <w:rPr>
                <w:rStyle w:val="Hyperlink"/>
                <w:noProof/>
              </w:rPr>
              <w:t>Conclusion</w:t>
            </w:r>
            <w:r>
              <w:rPr>
                <w:noProof/>
                <w:webHidden/>
              </w:rPr>
              <w:tab/>
            </w:r>
            <w:r>
              <w:rPr>
                <w:noProof/>
                <w:webHidden/>
              </w:rPr>
              <w:fldChar w:fldCharType="begin"/>
            </w:r>
            <w:r>
              <w:rPr>
                <w:noProof/>
                <w:webHidden/>
              </w:rPr>
              <w:instrText xml:space="preserve"> PAGEREF _Toc155641478 \h </w:instrText>
            </w:r>
            <w:r>
              <w:rPr>
                <w:noProof/>
                <w:webHidden/>
              </w:rPr>
            </w:r>
            <w:r>
              <w:rPr>
                <w:noProof/>
                <w:webHidden/>
              </w:rPr>
              <w:fldChar w:fldCharType="separate"/>
            </w:r>
            <w:r>
              <w:rPr>
                <w:noProof/>
                <w:webHidden/>
              </w:rPr>
              <w:t>16</w:t>
            </w:r>
            <w:r>
              <w:rPr>
                <w:noProof/>
                <w:webHidden/>
              </w:rPr>
              <w:fldChar w:fldCharType="end"/>
            </w:r>
          </w:hyperlink>
        </w:p>
        <w:p w14:paraId="7A64AF7A" w14:textId="46AB1229" w:rsidR="00E070D7" w:rsidRDefault="00E070D7">
          <w:pPr>
            <w:pStyle w:val="TOC1"/>
            <w:tabs>
              <w:tab w:val="left" w:pos="440"/>
            </w:tabs>
            <w:rPr>
              <w:noProof/>
              <w:sz w:val="22"/>
              <w:szCs w:val="22"/>
              <w14:ligatures w14:val="standardContextual"/>
            </w:rPr>
          </w:pPr>
          <w:hyperlink w:anchor="_Toc155641479" w:history="1">
            <w:r w:rsidRPr="002A7978">
              <w:rPr>
                <w:rStyle w:val="Hyperlink"/>
                <w:noProof/>
              </w:rPr>
              <w:t>5.</w:t>
            </w:r>
            <w:r>
              <w:rPr>
                <w:noProof/>
                <w:sz w:val="22"/>
                <w:szCs w:val="22"/>
                <w14:ligatures w14:val="standardContextual"/>
              </w:rPr>
              <w:tab/>
            </w:r>
            <w:r w:rsidRPr="002A7978">
              <w:rPr>
                <w:rStyle w:val="Hyperlink"/>
                <w:noProof/>
              </w:rPr>
              <w:t>References</w:t>
            </w:r>
            <w:r>
              <w:rPr>
                <w:noProof/>
                <w:webHidden/>
              </w:rPr>
              <w:tab/>
            </w:r>
            <w:r>
              <w:rPr>
                <w:noProof/>
                <w:webHidden/>
              </w:rPr>
              <w:fldChar w:fldCharType="begin"/>
            </w:r>
            <w:r>
              <w:rPr>
                <w:noProof/>
                <w:webHidden/>
              </w:rPr>
              <w:instrText xml:space="preserve"> PAGEREF _Toc155641479 \h </w:instrText>
            </w:r>
            <w:r>
              <w:rPr>
                <w:noProof/>
                <w:webHidden/>
              </w:rPr>
            </w:r>
            <w:r>
              <w:rPr>
                <w:noProof/>
                <w:webHidden/>
              </w:rPr>
              <w:fldChar w:fldCharType="separate"/>
            </w:r>
            <w:r>
              <w:rPr>
                <w:noProof/>
                <w:webHidden/>
              </w:rPr>
              <w:t>17</w:t>
            </w:r>
            <w:r>
              <w:rPr>
                <w:noProof/>
                <w:webHidden/>
              </w:rPr>
              <w:fldChar w:fldCharType="end"/>
            </w:r>
          </w:hyperlink>
        </w:p>
        <w:p w14:paraId="2F85BAED" w14:textId="03ACDBC0" w:rsidR="00977F2D" w:rsidRPr="00925987" w:rsidRDefault="00BC01F8" w:rsidP="006B3510">
          <w:pPr>
            <w:jc w:val="left"/>
          </w:pPr>
          <w:r>
            <w:rPr>
              <w:b/>
              <w:bCs/>
              <w:noProof/>
            </w:rPr>
            <w:fldChar w:fldCharType="end"/>
          </w:r>
        </w:p>
      </w:sdtContent>
    </w:sdt>
    <w:p w14:paraId="31A2665A" w14:textId="5224D329" w:rsidR="00925987" w:rsidRDefault="00925987" w:rsidP="006B3510">
      <w:pPr>
        <w:widowControl/>
        <w:jc w:val="left"/>
        <w:rPr>
          <w:rFonts w:asciiTheme="majorHAnsi" w:eastAsiaTheme="majorEastAsia" w:hAnsiTheme="majorHAnsi" w:cstheme="majorBidi"/>
          <w:color w:val="2D53A0" w:themeColor="accent1" w:themeShade="BF"/>
          <w:sz w:val="32"/>
          <w:szCs w:val="32"/>
        </w:rPr>
      </w:pPr>
      <w:r>
        <w:br w:type="page"/>
      </w:r>
    </w:p>
    <w:p w14:paraId="6E069778" w14:textId="512FCB98" w:rsidR="003C0F1C" w:rsidRDefault="00433F0B" w:rsidP="006B3510">
      <w:pPr>
        <w:pStyle w:val="Heading1"/>
        <w:jc w:val="left"/>
      </w:pPr>
      <w:bookmarkStart w:id="0" w:name="_Toc155641467"/>
      <w:r w:rsidRPr="00816386">
        <w:lastRenderedPageBreak/>
        <w:t>Abstract</w:t>
      </w:r>
      <w:bookmarkEnd w:id="0"/>
    </w:p>
    <w:p w14:paraId="7B283284" w14:textId="4514AE9A" w:rsidR="001F442D" w:rsidRDefault="00CD5D40" w:rsidP="00E03CF2">
      <w:pPr>
        <w:pStyle w:val="TNR"/>
        <w:ind w:firstLine="360"/>
        <w:jc w:val="left"/>
      </w:pPr>
      <w:r w:rsidRPr="00CD5D40">
        <w:t xml:space="preserve">With the rapid development of information globalization, information security is increasingly important as the time goes by, In the contemporary digitalized world, information security is not only a technical problem, but also a strategic issue related to a company's reputation, customer's trust, and </w:t>
      </w:r>
      <w:r>
        <w:t>survivability</w:t>
      </w:r>
      <w:r w:rsidRPr="00CD5D40">
        <w:t xml:space="preserve"> and development. </w:t>
      </w:r>
      <w:r w:rsidR="00CB740E">
        <w:t xml:space="preserve">Under </w:t>
      </w:r>
      <w:r w:rsidRPr="00CD5D40">
        <w:t>NatureGarden</w:t>
      </w:r>
      <w:r w:rsidR="00CB740E">
        <w:t xml:space="preserve"> </w:t>
      </w:r>
      <w:r w:rsidRPr="00CD5D40">
        <w:t xml:space="preserve">(NG)'s </w:t>
      </w:r>
      <w:r w:rsidR="00C15356">
        <w:t>background</w:t>
      </w:r>
      <w:r w:rsidRPr="00CD5D40">
        <w:t xml:space="preserve">, protecting its huge informational property from unauthorized access, breach, break, and modification is the key to protect its leading global market position and loyalty of customers. On one hand, its broad international business and applications on cloud computing services made it an urgent requirement for its data security. On the other hand, NG's employers and customers have increasing expectations regarding their information security. Under this circumstance, it is eager to figure out a compliant way to protect the company's data and intellectual property. This </w:t>
      </w:r>
      <w:r w:rsidR="00831F34">
        <w:t>article</w:t>
      </w:r>
      <w:r w:rsidRPr="00CD5D40">
        <w:t xml:space="preserve"> will thoroughly discuss the challenges faced by NG's information security and design a comprehensive and effective information security strategy accompanied by leading security frames and standards in the industry. Through this strategy, NG will build a secure, reliable, and efficient information environment, thus providing a strong support for its global business.</w:t>
      </w:r>
    </w:p>
    <w:p w14:paraId="4FF30E5D" w14:textId="56647AD0" w:rsidR="001F442D" w:rsidRDefault="00433F0B" w:rsidP="001F442D">
      <w:pPr>
        <w:pStyle w:val="Heading1"/>
        <w:numPr>
          <w:ilvl w:val="0"/>
          <w:numId w:val="5"/>
        </w:numPr>
        <w:jc w:val="left"/>
      </w:pPr>
      <w:bookmarkStart w:id="1" w:name="_Toc155641468"/>
      <w:r w:rsidRPr="00816386">
        <w:t>Introduction</w:t>
      </w:r>
      <w:bookmarkEnd w:id="1"/>
    </w:p>
    <w:p w14:paraId="69F64C32" w14:textId="5087C558" w:rsidR="001E2ACF" w:rsidRDefault="001E2ACF" w:rsidP="001E2ACF">
      <w:pPr>
        <w:pStyle w:val="TNR"/>
        <w:ind w:firstLine="360"/>
        <w:jc w:val="left"/>
      </w:pPr>
      <w:r>
        <w:t xml:space="preserve">Along with the rapid development of information technology and globalization, information security has become one of the most important challenges faced by companies and groups. To concur with this challenge, many countries and international associations have come up with information security standards and frames to guide businesses and provide </w:t>
      </w:r>
      <w:r>
        <w:lastRenderedPageBreak/>
        <w:t>references for them. Among the frames, Information Technology Infrastructure Library</w:t>
      </w:r>
      <w:r w:rsidR="007E38D8">
        <w:t xml:space="preserve"> </w:t>
      </w:r>
      <w:r>
        <w:t xml:space="preserve">(ITIL) and </w:t>
      </w:r>
      <w:r w:rsidR="00E51CD5">
        <w:t xml:space="preserve">ISO 27000 family published by </w:t>
      </w:r>
      <w:r>
        <w:t>International Organization for Standardization are the two most widely applied frameworks being used by business companies.</w:t>
      </w:r>
    </w:p>
    <w:p w14:paraId="69910CF7" w14:textId="474DCBE4" w:rsidR="00E51CD5" w:rsidRDefault="00AB7080" w:rsidP="001E2ACF">
      <w:pPr>
        <w:pStyle w:val="TNR"/>
        <w:ind w:firstLine="360"/>
        <w:jc w:val="left"/>
      </w:pPr>
      <w:r>
        <w:t xml:space="preserve">ITIL is a framework supported by British government to provide a best practice guideline for businesses to manage and optimize their information technology services. It includes </w:t>
      </w:r>
      <w:r>
        <w:rPr>
          <w:rFonts w:hint="eastAsia"/>
        </w:rPr>
        <w:t>asp</w:t>
      </w:r>
      <w:r>
        <w:t>ects from service strategy, service design, service transition, and service operation, providing enterprises with a comprehensive server management. ISO 27000 is an international standard, aiming to provide the best guidelines for information security managemen</w:t>
      </w:r>
      <w:r w:rsidR="009409C9">
        <w:t>t, including information security policies, risk management, and control measures.</w:t>
      </w:r>
    </w:p>
    <w:p w14:paraId="5E98E0C3" w14:textId="50D6F9EE" w:rsidR="003B3175" w:rsidRDefault="00157693" w:rsidP="003B3175">
      <w:pPr>
        <w:pStyle w:val="TNR"/>
        <w:ind w:firstLine="360"/>
        <w:jc w:val="left"/>
      </w:pPr>
      <w:r>
        <w:t>Even though the two frameworks are widely applied, they also have their own limitations and challenges. For example, choosing and applying appropriate framework according to the given situation of the company and recursively update the framework to comply with the always changing security risks.</w:t>
      </w:r>
      <w:r w:rsidR="003B3175">
        <w:t xml:space="preserve"> Based on the research on the current frameworks, this article will provide NG with a comprehensive information security strategy. This strategy will be designed accordingly given NG’s current situation to ensure the integrity, availability, confidentiality of the internal data.</w:t>
      </w:r>
    </w:p>
    <w:p w14:paraId="4973A2CD" w14:textId="7A039A13" w:rsidR="00433F0B" w:rsidRDefault="00433F0B" w:rsidP="006B3510">
      <w:pPr>
        <w:pStyle w:val="Heading1"/>
        <w:numPr>
          <w:ilvl w:val="0"/>
          <w:numId w:val="5"/>
        </w:numPr>
        <w:jc w:val="left"/>
      </w:pPr>
      <w:bookmarkStart w:id="2" w:name="_Toc155641469"/>
      <w:r w:rsidRPr="00816386">
        <w:t>Methodology</w:t>
      </w:r>
      <w:bookmarkEnd w:id="2"/>
    </w:p>
    <w:p w14:paraId="6C28C4B0" w14:textId="1EE38ADF" w:rsidR="00F2568B" w:rsidRDefault="00F2568B" w:rsidP="0019538F">
      <w:pPr>
        <w:pStyle w:val="TNR"/>
        <w:ind w:firstLine="360"/>
        <w:jc w:val="left"/>
      </w:pPr>
      <w:r>
        <w:t xml:space="preserve">The first step is to ensure that NG’s information security strategy complies with the governance and compliance requirements based on legal and moral standards. </w:t>
      </w:r>
      <w:r w:rsidR="0019538F">
        <w:t xml:space="preserve">A governance structure will be made to ensure the business and strategic needs of NG and clarify the </w:t>
      </w:r>
      <w:r w:rsidR="0019538F">
        <w:lastRenderedPageBreak/>
        <w:t>responsibilities and authority of each department. At the same time, compliance is also considered to ensure that NG’s strategy complies with relevant laws and industry regulations.</w:t>
      </w:r>
    </w:p>
    <w:p w14:paraId="730E91E4" w14:textId="1E9DE702" w:rsidR="00F2568B" w:rsidRDefault="00C6545E" w:rsidP="00F2568B">
      <w:pPr>
        <w:pStyle w:val="TNR"/>
        <w:ind w:firstLine="360"/>
        <w:jc w:val="left"/>
      </w:pPr>
      <w:r>
        <w:t>Next, a detailed security policies and standards will be designed</w:t>
      </w:r>
      <w:r w:rsidR="003860A0">
        <w:t xml:space="preserve"> according to NG’s actual needs and business characteristics. These policies will include </w:t>
      </w:r>
      <w:r w:rsidR="003860A0">
        <w:rPr>
          <w:rFonts w:hint="eastAsia"/>
        </w:rPr>
        <w:t>data</w:t>
      </w:r>
      <w:r w:rsidR="003860A0">
        <w:t xml:space="preserve"> security, system security, physical security, and so on, to ensure a complete protection on NG’s information assets.</w:t>
      </w:r>
    </w:p>
    <w:p w14:paraId="3E43E85E" w14:textId="7ECB750B" w:rsidR="00F2568B" w:rsidRDefault="00846F4F" w:rsidP="00F2568B">
      <w:pPr>
        <w:pStyle w:val="TNR"/>
        <w:ind w:firstLine="360"/>
        <w:jc w:val="left"/>
      </w:pPr>
      <w:r>
        <w:t xml:space="preserve">In the aspect of risk management, </w:t>
      </w:r>
      <w:r>
        <w:rPr>
          <w:rFonts w:hint="eastAsia"/>
        </w:rPr>
        <w:t>a</w:t>
      </w:r>
      <w:r>
        <w:t xml:space="preserve"> complete assessment on NG’s information security risks will be conducted. </w:t>
      </w:r>
      <w:r w:rsidR="004F1084">
        <w:t xml:space="preserve">Potential security threats and vulnerabilities will be detected, evaluated, and corresponding risk response strategies will be made. </w:t>
      </w:r>
      <w:r w:rsidR="00A36047">
        <w:t>By lowering the risk level and increasing security protection abilities, NG’s potential loss will be dropped significantly.</w:t>
      </w:r>
    </w:p>
    <w:p w14:paraId="672BDF27" w14:textId="41D7F1A0" w:rsidR="00142B3A" w:rsidRPr="00985FAD" w:rsidRDefault="00F761BE" w:rsidP="00242BBD">
      <w:pPr>
        <w:pStyle w:val="TNR"/>
        <w:ind w:firstLine="360"/>
        <w:jc w:val="left"/>
      </w:pPr>
      <w:r>
        <w:t>Furthermore, advanced information management models and practice experiences will be introduced. ISO 2700</w:t>
      </w:r>
      <w:r w:rsidR="004802A9">
        <w:t>1, NIST, and COBIT</w:t>
      </w:r>
      <w:r>
        <w:t xml:space="preserve"> frameworks will be used to create a suitable security management model for NG. Through employee training and improved security awareness, NG will also assemble an effective security management team.</w:t>
      </w:r>
    </w:p>
    <w:p w14:paraId="3250B6D0" w14:textId="0B7BF904" w:rsidR="00433F0B" w:rsidRDefault="0034534E" w:rsidP="006B3510">
      <w:pPr>
        <w:pStyle w:val="Heading1"/>
        <w:numPr>
          <w:ilvl w:val="0"/>
          <w:numId w:val="5"/>
        </w:numPr>
        <w:jc w:val="left"/>
      </w:pPr>
      <w:bookmarkStart w:id="3" w:name="_Toc155641470"/>
      <w:r>
        <w:t xml:space="preserve">Information </w:t>
      </w:r>
      <w:r w:rsidR="00B47C94">
        <w:t>s</w:t>
      </w:r>
      <w:r>
        <w:t xml:space="preserve">ecurity </w:t>
      </w:r>
      <w:r w:rsidR="00B2147F">
        <w:t xml:space="preserve">strategy </w:t>
      </w:r>
      <w:r w:rsidR="00B47C94">
        <w:t>d</w:t>
      </w:r>
      <w:r>
        <w:t>esign</w:t>
      </w:r>
      <w:bookmarkEnd w:id="3"/>
    </w:p>
    <w:p w14:paraId="3F7D44FE" w14:textId="4D82B8FC" w:rsidR="006C790E" w:rsidRDefault="00C66D0C" w:rsidP="006C790E">
      <w:pPr>
        <w:pStyle w:val="Heading2"/>
        <w:numPr>
          <w:ilvl w:val="1"/>
          <w:numId w:val="5"/>
        </w:numPr>
      </w:pPr>
      <w:bookmarkStart w:id="4" w:name="_Toc155641471"/>
      <w:r>
        <w:t>Information s</w:t>
      </w:r>
      <w:r w:rsidR="00EA5EF6">
        <w:t>ecurity governanc</w:t>
      </w:r>
      <w:r w:rsidR="0090578F">
        <w:t>e</w:t>
      </w:r>
      <w:bookmarkEnd w:id="4"/>
    </w:p>
    <w:p w14:paraId="7E122E40" w14:textId="4271CFE0" w:rsidR="006C790E" w:rsidRDefault="006C790E" w:rsidP="006C790E">
      <w:pPr>
        <w:pStyle w:val="TNR"/>
        <w:ind w:firstLine="360"/>
        <w:jc w:val="left"/>
      </w:pPr>
      <w:r>
        <w:t xml:space="preserve">NG should establish an information security department consisting of senior management members in charge of designing, publishing, and monitoring the execution of information security policies. This department should have a clear information governance framework to clarify responsibilities and authorities of managers and employees at all levels in terms of information security. It should make information security policies, standards, protocols, and guidelines to ensure the organizational information security behaviors aligns with the </w:t>
      </w:r>
      <w:r>
        <w:lastRenderedPageBreak/>
        <w:t>business objectives.</w:t>
      </w:r>
      <w:r w:rsidR="00F27F6D">
        <w:t xml:space="preserve"> Figure 1 below is a proposed framework of information security governance.</w:t>
      </w:r>
    </w:p>
    <w:p w14:paraId="00CBD81D" w14:textId="6C571949" w:rsidR="00F27F6D" w:rsidRDefault="00595685" w:rsidP="00595685">
      <w:pPr>
        <w:pStyle w:val="TNR"/>
        <w:jc w:val="left"/>
      </w:pPr>
      <w:r>
        <w:rPr>
          <w:noProof/>
        </w:rPr>
        <w:drawing>
          <wp:inline distT="0" distB="0" distL="0" distR="0" wp14:anchorId="6471F0BD" wp14:editId="30B9419F">
            <wp:extent cx="5731510" cy="4104640"/>
            <wp:effectExtent l="0" t="0" r="2540" b="0"/>
            <wp:docPr id="289948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948104" name="Picture 289948104"/>
                    <pic:cNvPicPr/>
                  </pic:nvPicPr>
                  <pic:blipFill>
                    <a:blip r:embed="rId8">
                      <a:extLst>
                        <a:ext uri="{28A0092B-C50C-407E-A947-70E740481C1C}">
                          <a14:useLocalDpi xmlns:a14="http://schemas.microsoft.com/office/drawing/2010/main" val="0"/>
                        </a:ext>
                      </a:extLst>
                    </a:blip>
                    <a:stretch>
                      <a:fillRect/>
                    </a:stretch>
                  </pic:blipFill>
                  <pic:spPr>
                    <a:xfrm>
                      <a:off x="0" y="0"/>
                      <a:ext cx="5731510" cy="4104640"/>
                    </a:xfrm>
                    <a:prstGeom prst="rect">
                      <a:avLst/>
                    </a:prstGeom>
                  </pic:spPr>
                </pic:pic>
              </a:graphicData>
            </a:graphic>
          </wp:inline>
        </w:drawing>
      </w:r>
    </w:p>
    <w:p w14:paraId="6CDDFB67" w14:textId="6ACDF628" w:rsidR="00595685" w:rsidRDefault="00595685" w:rsidP="00595685">
      <w:pPr>
        <w:pStyle w:val="TNR"/>
        <w:jc w:val="center"/>
      </w:pPr>
      <w:r w:rsidRPr="00354DA9">
        <w:rPr>
          <w:i/>
          <w:iCs/>
          <w:sz w:val="18"/>
          <w:szCs w:val="18"/>
        </w:rPr>
        <w:t xml:space="preserve">Figure </w:t>
      </w:r>
      <w:r>
        <w:rPr>
          <w:i/>
          <w:iCs/>
          <w:sz w:val="18"/>
          <w:szCs w:val="18"/>
        </w:rPr>
        <w:t xml:space="preserve">1. </w:t>
      </w:r>
      <w:r>
        <w:rPr>
          <w:i/>
          <w:iCs/>
          <w:sz w:val="18"/>
          <w:szCs w:val="18"/>
        </w:rPr>
        <w:t>P</w:t>
      </w:r>
      <w:r w:rsidRPr="00595685">
        <w:rPr>
          <w:i/>
          <w:iCs/>
          <w:sz w:val="18"/>
          <w:szCs w:val="18"/>
        </w:rPr>
        <w:t>roposed framework of information security governance</w:t>
      </w:r>
      <w:r>
        <w:rPr>
          <w:i/>
          <w:iCs/>
          <w:sz w:val="18"/>
          <w:szCs w:val="18"/>
        </w:rPr>
        <w:t xml:space="preserve"> [1]</w:t>
      </w:r>
    </w:p>
    <w:p w14:paraId="66DE874E" w14:textId="0063662D" w:rsidR="006C790E" w:rsidRPr="006C790E" w:rsidRDefault="006C790E" w:rsidP="006C790E">
      <w:pPr>
        <w:pStyle w:val="TNR"/>
        <w:ind w:firstLine="360"/>
        <w:jc w:val="left"/>
      </w:pPr>
      <w:r>
        <w:t xml:space="preserve">During the decision-making process, it is crucial to develop a transparent process to ensure that information security related policies are carefully reviewed and authorized. In addition, it is also important to take into consideration the factors of laws, regulations, business risks during this process. Establishing communication and collaboration across departments and levels could improve effectiveness in terms of facing information security challenges. This could include having scheduled meetings on the subject of information security to discuss and solve information security related issues. It is also important to </w:t>
      </w:r>
      <w:r w:rsidR="003A7560">
        <w:t>practice</w:t>
      </w:r>
      <w:r>
        <w:t xml:space="preserve"> continuous information security monitoring to promptly detect and response to </w:t>
      </w:r>
      <w:r>
        <w:lastRenderedPageBreak/>
        <w:t>security</w:t>
      </w:r>
      <w:r w:rsidR="00F27F6D">
        <w:t xml:space="preserve"> </w:t>
      </w:r>
      <w:r>
        <w:t>incidents. Always keep a cautious mind to regularly assess information security to identify the aspects where the security can be improved and make corresponding improvement measures.</w:t>
      </w:r>
    </w:p>
    <w:p w14:paraId="33F77A7B" w14:textId="2EE7C45E" w:rsidR="00953B03" w:rsidRPr="00C66D0C" w:rsidRDefault="00C66D0C" w:rsidP="00953B03">
      <w:pPr>
        <w:pStyle w:val="Heading2"/>
        <w:numPr>
          <w:ilvl w:val="1"/>
          <w:numId w:val="5"/>
        </w:numPr>
      </w:pPr>
      <w:bookmarkStart w:id="5" w:name="_Toc155641472"/>
      <w:r>
        <w:t>Information s</w:t>
      </w:r>
      <w:r w:rsidR="006C790E">
        <w:t>ecurity compliance</w:t>
      </w:r>
      <w:bookmarkEnd w:id="5"/>
    </w:p>
    <w:p w14:paraId="38229F18" w14:textId="0C65111C" w:rsidR="00953B03" w:rsidRDefault="00953B03" w:rsidP="00953B03">
      <w:pPr>
        <w:pStyle w:val="TNR"/>
        <w:ind w:firstLine="360"/>
        <w:jc w:val="left"/>
      </w:pPr>
      <w:r>
        <w:t>For an enterprise to avoid legal issues, it is crucial to identify and comply with all the relative laws, regulations, and industry standards that are applicable to the organization’s business operation. To achieve such goal, NG should establish compliance verification mechanism to ensure all business activities are under the requirements of appropriate laws. Conducting regulatory compliance audits is also helpful. Assessing the organization’s level on the area of information security could prevent the organization from getting too dangerous to face legal actions. Issues discovered during the audit process should be immediately fixed and make sure follow-up steps are made to ensure continuous improvement for the organization.</w:t>
      </w:r>
    </w:p>
    <w:p w14:paraId="1B374FA7" w14:textId="1C4E132D" w:rsidR="00953B03" w:rsidRPr="00953B03" w:rsidRDefault="00953B03" w:rsidP="00953B03">
      <w:pPr>
        <w:pStyle w:val="TNR"/>
        <w:ind w:firstLine="360"/>
        <w:jc w:val="left"/>
      </w:pPr>
      <w:r>
        <w:t xml:space="preserve">Aside from information security compliance policies, the company should provide employees with compliance training to improve their awareness and understanding of compliance requirements. Promoting employees to participate in the activities of compliance would drastically increase the effectiveness of building an compliance culture in the company. Compliance report could also be used to document the organization’s activities and results of compliance. By presenting this report to the information security department and the high-level management members, they will have an comprehensive understanding of the current compliance status of the organization. After reviewing the result from audit and compliance report, they can make continuous improvement by publishing appropriate </w:t>
      </w:r>
      <w:r>
        <w:lastRenderedPageBreak/>
        <w:t xml:space="preserve">adjustments to their compliance </w:t>
      </w:r>
      <w:r>
        <w:rPr>
          <w:rFonts w:hint="eastAsia"/>
        </w:rPr>
        <w:t>pol</w:t>
      </w:r>
      <w:r>
        <w:t>icies. And by continuous tracking of the improvement activities, the organization will be able to ensure that they have achieved the expected compliance goals.</w:t>
      </w:r>
    </w:p>
    <w:p w14:paraId="681BD19E" w14:textId="42D79A63" w:rsidR="002937A0" w:rsidRDefault="00C66D0C" w:rsidP="00953B03">
      <w:pPr>
        <w:pStyle w:val="Heading2"/>
        <w:numPr>
          <w:ilvl w:val="1"/>
          <w:numId w:val="5"/>
        </w:numPr>
      </w:pPr>
      <w:bookmarkStart w:id="6" w:name="_Toc155641473"/>
      <w:r>
        <w:t>Information security policies</w:t>
      </w:r>
      <w:bookmarkEnd w:id="6"/>
    </w:p>
    <w:p w14:paraId="0D084E62" w14:textId="603870A6" w:rsidR="00697201" w:rsidRDefault="00C76E6A" w:rsidP="007A5223">
      <w:pPr>
        <w:pStyle w:val="TNR"/>
        <w:ind w:firstLine="360"/>
        <w:jc w:val="left"/>
      </w:pPr>
      <w:r>
        <w:rPr>
          <w:rFonts w:hint="eastAsia"/>
        </w:rPr>
        <w:t>In</w:t>
      </w:r>
      <w:r>
        <w:t xml:space="preserve"> the process of information security practices, policies should be published and enforced to protect the security of </w:t>
      </w:r>
      <w:r w:rsidR="00697201">
        <w:t>data</w:t>
      </w:r>
      <w:r>
        <w:t xml:space="preserve"> in the company. </w:t>
      </w:r>
      <w:r w:rsidR="001019DC">
        <w:t xml:space="preserve">Policies for confidentiality of data should include data classification, data access control, data transmission and storage protection, and data destruction. </w:t>
      </w:r>
      <w:r w:rsidR="003717AF">
        <w:t xml:space="preserve">Data classification </w:t>
      </w:r>
      <w:r w:rsidR="00303E12">
        <w:t xml:space="preserve">is used to classify </w:t>
      </w:r>
      <w:r w:rsidR="00E612F7">
        <w:t xml:space="preserve">and label </w:t>
      </w:r>
      <w:r w:rsidR="00303E12">
        <w:t>the level of sensitive data, such as confidential, secret, and restricted data</w:t>
      </w:r>
      <w:r w:rsidR="00E612F7">
        <w:t xml:space="preserve">, as well as their types to be either personal data or company’s </w:t>
      </w:r>
      <w:r w:rsidR="008D174B">
        <w:t>business secrets</w:t>
      </w:r>
      <w:r w:rsidR="00303E12">
        <w:t>.</w:t>
      </w:r>
      <w:r w:rsidR="00697201">
        <w:t xml:space="preserve"> In Figure 2 blow, different types of data and to what extent they can be disclosed.</w:t>
      </w:r>
    </w:p>
    <w:p w14:paraId="11C1FD9B" w14:textId="3C3623E3" w:rsidR="00697201" w:rsidRDefault="00697201" w:rsidP="00697201">
      <w:pPr>
        <w:pStyle w:val="TNR"/>
        <w:jc w:val="left"/>
      </w:pPr>
      <w:r>
        <w:rPr>
          <w:noProof/>
        </w:rPr>
        <w:drawing>
          <wp:inline distT="0" distB="0" distL="0" distR="0" wp14:anchorId="040B7F81" wp14:editId="70468D22">
            <wp:extent cx="5731510" cy="1886585"/>
            <wp:effectExtent l="0" t="0" r="2540" b="0"/>
            <wp:docPr id="12389140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914061" name="Picture 123891406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886585"/>
                    </a:xfrm>
                    <a:prstGeom prst="rect">
                      <a:avLst/>
                    </a:prstGeom>
                  </pic:spPr>
                </pic:pic>
              </a:graphicData>
            </a:graphic>
          </wp:inline>
        </w:drawing>
      </w:r>
    </w:p>
    <w:p w14:paraId="34BF2731" w14:textId="1BE8CDE1" w:rsidR="00697201" w:rsidRDefault="00697201" w:rsidP="00697201">
      <w:pPr>
        <w:pStyle w:val="TNR"/>
        <w:jc w:val="center"/>
      </w:pPr>
      <w:r w:rsidRPr="00354DA9">
        <w:rPr>
          <w:i/>
          <w:iCs/>
          <w:sz w:val="18"/>
          <w:szCs w:val="18"/>
        </w:rPr>
        <w:t xml:space="preserve">Figure </w:t>
      </w:r>
      <w:r>
        <w:rPr>
          <w:i/>
          <w:iCs/>
          <w:sz w:val="18"/>
          <w:szCs w:val="18"/>
        </w:rPr>
        <w:t>2</w:t>
      </w:r>
      <w:r>
        <w:rPr>
          <w:i/>
          <w:iCs/>
          <w:sz w:val="18"/>
          <w:szCs w:val="18"/>
        </w:rPr>
        <w:t xml:space="preserve">. </w:t>
      </w:r>
      <w:r>
        <w:rPr>
          <w:i/>
          <w:iCs/>
          <w:sz w:val="18"/>
          <w:szCs w:val="18"/>
        </w:rPr>
        <w:t>Data classification levels</w:t>
      </w:r>
      <w:r>
        <w:rPr>
          <w:i/>
          <w:iCs/>
          <w:sz w:val="18"/>
          <w:szCs w:val="18"/>
        </w:rPr>
        <w:t xml:space="preserve"> [</w:t>
      </w:r>
      <w:r>
        <w:rPr>
          <w:i/>
          <w:iCs/>
          <w:sz w:val="18"/>
          <w:szCs w:val="18"/>
        </w:rPr>
        <w:t>2</w:t>
      </w:r>
      <w:r>
        <w:rPr>
          <w:i/>
          <w:iCs/>
          <w:sz w:val="18"/>
          <w:szCs w:val="18"/>
        </w:rPr>
        <w:t>]</w:t>
      </w:r>
    </w:p>
    <w:p w14:paraId="2288E004" w14:textId="12B3AB5E" w:rsidR="00C76E6A" w:rsidRDefault="00303E12" w:rsidP="007A5223">
      <w:pPr>
        <w:pStyle w:val="TNR"/>
        <w:ind w:firstLine="360"/>
        <w:jc w:val="left"/>
      </w:pPr>
      <w:r>
        <w:t xml:space="preserve">It should also clearly identify the different handling and access requirements for different levels of data. </w:t>
      </w:r>
      <w:r w:rsidR="0029587A">
        <w:t>Specify the access permissions for employees and third parties for company data, making sure only authorized personnel can access sensitive data, including company properties</w:t>
      </w:r>
      <w:r w:rsidR="00825C47">
        <w:t xml:space="preserve">, </w:t>
      </w:r>
      <w:r w:rsidR="0029587A">
        <w:t>customer data</w:t>
      </w:r>
      <w:r w:rsidR="00825C47">
        <w:t>, and so on</w:t>
      </w:r>
      <w:r w:rsidR="0029587A">
        <w:t>.</w:t>
      </w:r>
      <w:r w:rsidR="00825C47">
        <w:t xml:space="preserve"> </w:t>
      </w:r>
      <w:r w:rsidR="00EE6BAC">
        <w:t xml:space="preserve">During </w:t>
      </w:r>
      <w:r w:rsidR="009E7F0E">
        <w:t xml:space="preserve">data transmission and storage, encryption techniques must be used to make sure the data are protected and secured. </w:t>
      </w:r>
      <w:r w:rsidR="002B23EB">
        <w:rPr>
          <w:rFonts w:hint="eastAsia"/>
        </w:rPr>
        <w:t>T</w:t>
      </w:r>
      <w:r w:rsidR="002B23EB">
        <w:t>h</w:t>
      </w:r>
      <w:r w:rsidR="002B23EB">
        <w:rPr>
          <w:rFonts w:hint="eastAsia"/>
        </w:rPr>
        <w:t>e</w:t>
      </w:r>
      <w:r w:rsidR="002B23EB">
        <w:t xml:space="preserve"> company </w:t>
      </w:r>
      <w:r w:rsidR="002B23EB">
        <w:lastRenderedPageBreak/>
        <w:t>should also have a self-defined data destruction application with the purpose of making sure sensitive data are thoroughly deleted when it is no longer needed.</w:t>
      </w:r>
    </w:p>
    <w:p w14:paraId="7806C5BA" w14:textId="1B041DA9" w:rsidR="00C76E6A" w:rsidRDefault="00FA2344" w:rsidP="007A5223">
      <w:pPr>
        <w:pStyle w:val="TNR"/>
        <w:jc w:val="left"/>
      </w:pPr>
      <w:r>
        <w:tab/>
        <w:t xml:space="preserve">There are several policies that can be published to ensure the integrity of data. First, data validation </w:t>
      </w:r>
      <w:r w:rsidR="004A0E32">
        <w:t xml:space="preserve">is a key process. It requires to validate the input data and output data to ensure the accuracy and integrity of data. Second, making backup and recovery </w:t>
      </w:r>
      <w:r w:rsidR="007A5223">
        <w:t>plans</w:t>
      </w:r>
      <w:r w:rsidR="004A0E32">
        <w:t xml:space="preserve"> can protect the data when the integrity of data is compromised. </w:t>
      </w:r>
      <w:r w:rsidR="00E612F7">
        <w:rPr>
          <w:rFonts w:hint="eastAsia"/>
        </w:rPr>
        <w:t>I</w:t>
      </w:r>
      <w:r w:rsidR="00E612F7">
        <w:t>s</w:t>
      </w:r>
      <w:r w:rsidR="007D403A">
        <w:t xml:space="preserve"> include</w:t>
      </w:r>
      <w:r w:rsidR="00E612F7">
        <w:t>s</w:t>
      </w:r>
      <w:r w:rsidR="007D403A">
        <w:t xml:space="preserve"> making a data backup policy, data recovery application, and testing plans. </w:t>
      </w:r>
      <w:r w:rsidR="00CB1DD5">
        <w:t xml:space="preserve">It is an essential </w:t>
      </w:r>
      <w:r w:rsidR="008D174B">
        <w:t>to set up such plans to ensure the data can be rapidly recovered in case of a malfunction or security disaster happens. Third, to prevent the data from being tampered</w:t>
      </w:r>
      <w:r w:rsidR="0031163E">
        <w:t xml:space="preserve"> by unauthorized modifications or destructions</w:t>
      </w:r>
      <w:r w:rsidR="008D174B">
        <w:t xml:space="preserve">, </w:t>
      </w:r>
      <w:r w:rsidR="0031163E">
        <w:t>actions such as using digital signatures and checksums should be taken.</w:t>
      </w:r>
    </w:p>
    <w:p w14:paraId="4ABE03D1" w14:textId="1616EBA8" w:rsidR="00652339" w:rsidRDefault="00011B14" w:rsidP="00520640">
      <w:pPr>
        <w:pStyle w:val="TNR"/>
        <w:jc w:val="left"/>
      </w:pPr>
      <w:r>
        <w:tab/>
      </w:r>
      <w:r w:rsidR="00BF6892">
        <w:t xml:space="preserve">In terms of protecting the availability of data, </w:t>
      </w:r>
      <w:r w:rsidR="000B61E3">
        <w:t xml:space="preserve">there are several </w:t>
      </w:r>
      <w:r w:rsidR="002D4277">
        <w:t>mechanisms that</w:t>
      </w:r>
      <w:r w:rsidR="000B61E3">
        <w:t xml:space="preserve"> can be </w:t>
      </w:r>
      <w:r w:rsidR="002D4277">
        <w:t>adopted</w:t>
      </w:r>
      <w:r w:rsidR="000B61E3">
        <w:t xml:space="preserve"> by the company. </w:t>
      </w:r>
      <w:r w:rsidR="002D4277">
        <w:t xml:space="preserve">During </w:t>
      </w:r>
      <w:r w:rsidR="009016B5">
        <w:t xml:space="preserve">dangerous times, critical parts of the system should still be working properly for a period of time. Also, </w:t>
      </w:r>
      <w:r w:rsidR="005206DF">
        <w:t xml:space="preserve">define mechanisms to increase the fault tolerance and fault recovery abilities of the system. </w:t>
      </w:r>
      <w:r w:rsidR="003908B0">
        <w:t>Similarly to protecting the integrity of the system, a backup plan should also be conducted with a defined frequency, and specify the backup storage place, as well as a recovery application to ensure the recovered data is usable.</w:t>
      </w:r>
      <w:r w:rsidR="003908B0">
        <w:rPr>
          <w:rFonts w:hint="eastAsia"/>
        </w:rPr>
        <w:t xml:space="preserve"> </w:t>
      </w:r>
      <w:r w:rsidR="00220C13">
        <w:t xml:space="preserve">When a security disaster happens, the company should have mature recovery procedures to respond to the emergency by </w:t>
      </w:r>
      <w:r w:rsidR="00520640">
        <w:t>having clearly defined</w:t>
      </w:r>
      <w:r w:rsidR="00220C13">
        <w:t xml:space="preserve"> </w:t>
      </w:r>
      <w:r w:rsidR="00520640">
        <w:t>recovery steps and collaboration mechanisms.</w:t>
      </w:r>
    </w:p>
    <w:p w14:paraId="75B26367" w14:textId="1A37DD89" w:rsidR="00682C48" w:rsidRDefault="00682C48" w:rsidP="00953B03">
      <w:pPr>
        <w:pStyle w:val="Heading2"/>
        <w:numPr>
          <w:ilvl w:val="1"/>
          <w:numId w:val="5"/>
        </w:numPr>
      </w:pPr>
      <w:bookmarkStart w:id="7" w:name="_Toc155641474"/>
      <w:r>
        <w:t xml:space="preserve">Data </w:t>
      </w:r>
      <w:r w:rsidR="006C3C9D">
        <w:t xml:space="preserve">storage </w:t>
      </w:r>
      <w:r w:rsidR="00AD00A1">
        <w:t>policies</w:t>
      </w:r>
      <w:r>
        <w:t xml:space="preserve"> and cloud service security</w:t>
      </w:r>
      <w:bookmarkEnd w:id="7"/>
    </w:p>
    <w:p w14:paraId="710F8485" w14:textId="462BC54B" w:rsidR="00BD0BF3" w:rsidRDefault="00E934C8" w:rsidP="00E934C8">
      <w:pPr>
        <w:pStyle w:val="TNR"/>
        <w:ind w:firstLine="360"/>
        <w:jc w:val="left"/>
      </w:pPr>
      <w:r>
        <w:t>Making good data storage strateg</w:t>
      </w:r>
      <w:r w:rsidR="002108E2">
        <w:t>ies</w:t>
      </w:r>
      <w:r>
        <w:t xml:space="preserve"> could drastically decrease the risk of data breach, and the ability to recovery from </w:t>
      </w:r>
      <w:r w:rsidR="00A336F6">
        <w:t xml:space="preserve">a data disaster. Since NG has extensive presence around the globe, it is important to store some on the data in locally where the business takes place. </w:t>
      </w:r>
      <w:r w:rsidR="00142BA0">
        <w:t xml:space="preserve">Local </w:t>
      </w:r>
      <w:r w:rsidR="00142BA0">
        <w:lastRenderedPageBreak/>
        <w:t xml:space="preserve">storage means the data could be stored in local data centers or local data servers. It prevents the data from being accessed through internet so that cyberattacks is not possible for these data. In addition, it helps the business by decreasing the </w:t>
      </w:r>
      <w:r w:rsidR="00142BA0">
        <w:rPr>
          <w:rFonts w:hint="eastAsia"/>
        </w:rPr>
        <w:t>time</w:t>
      </w:r>
      <w:r w:rsidR="00142BA0">
        <w:t xml:space="preserve"> required for data access to avoid latency in time sensitive situations.</w:t>
      </w:r>
      <w:r w:rsidR="00325CCF">
        <w:t xml:space="preserve"> Other than storing some of the data locally, they can also be stored in distributed geographic locations of nodes to increase the reliability of data. Redundant copies of data can protect data from planned and unplanned events, including transient hardware failures, network or power outages, and massive natural disasters</w:t>
      </w:r>
      <w:r w:rsidR="00F05293">
        <w:t xml:space="preserve"> </w:t>
      </w:r>
      <w:r w:rsidR="00F05293">
        <w:t>[</w:t>
      </w:r>
      <w:r w:rsidR="00D0045B">
        <w:t>4</w:t>
      </w:r>
      <w:r w:rsidR="00F05293">
        <w:t>]</w:t>
      </w:r>
      <w:r w:rsidR="00325CCF">
        <w:t>.</w:t>
      </w:r>
    </w:p>
    <w:p w14:paraId="7401565C" w14:textId="2584B3A4" w:rsidR="006A4581" w:rsidRDefault="006A4581" w:rsidP="00E934C8">
      <w:pPr>
        <w:pStyle w:val="TNR"/>
        <w:ind w:firstLine="360"/>
        <w:jc w:val="left"/>
      </w:pPr>
      <w:r>
        <w:t xml:space="preserve">NG extensively uses cloud services, and this could bring extra security challenges. For this reason, there are several steps that NG can take to reduce the risks. First of all, select cloud services provided by only </w:t>
      </w:r>
      <w:r w:rsidR="008364B0">
        <w:t>certified</w:t>
      </w:r>
      <w:r>
        <w:t xml:space="preserve"> providers with </w:t>
      </w:r>
      <w:r w:rsidR="008364B0">
        <w:t>outstanding</w:t>
      </w:r>
      <w:r>
        <w:t xml:space="preserve"> security records. </w:t>
      </w:r>
      <w:r w:rsidR="00EE3F5C">
        <w:t xml:space="preserve">The could service providers could help the company to solve potential issues caused by using cloud services. </w:t>
      </w:r>
      <w:r w:rsidR="008364B0">
        <w:t>Before using cloud services, make sure the users are validated using multi-factor authentication, which could solve a lot of trouble caused by compromised passwords</w:t>
      </w:r>
      <w:r w:rsidR="00AB5E7B">
        <w:t xml:space="preserve"> </w:t>
      </w:r>
      <w:r w:rsidR="00AB5E7B">
        <w:t>[</w:t>
      </w:r>
      <w:r w:rsidR="00E0235A">
        <w:t>5</w:t>
      </w:r>
      <w:r w:rsidR="00AB5E7B">
        <w:t>]</w:t>
      </w:r>
      <w:r w:rsidR="008364B0">
        <w:t xml:space="preserve">. </w:t>
      </w:r>
      <w:r w:rsidR="00841912">
        <w:t xml:space="preserve">Like local data, regularly back up all cloud data and ensure a reliable data recovery plan is essential. </w:t>
      </w:r>
      <w:r w:rsidR="005D6380">
        <w:t>Last but not least, conduct regular security audits and monitoring on cloud servers to ensure no unauthorized access or misuse of cloud services happened.</w:t>
      </w:r>
      <w:r w:rsidR="00D57BFA">
        <w:t xml:space="preserve"> Figure 3 below briefly shows the security framework for cloud based enterprise system.</w:t>
      </w:r>
    </w:p>
    <w:p w14:paraId="7F6EE7B9" w14:textId="49C8BB3D" w:rsidR="00D57BFA" w:rsidRDefault="00D57BFA" w:rsidP="00D57BFA">
      <w:pPr>
        <w:pStyle w:val="TNR"/>
        <w:jc w:val="left"/>
      </w:pPr>
      <w:r>
        <w:rPr>
          <w:noProof/>
        </w:rPr>
        <w:lastRenderedPageBreak/>
        <w:drawing>
          <wp:inline distT="0" distB="0" distL="0" distR="0" wp14:anchorId="34C3F59E" wp14:editId="22E48B22">
            <wp:extent cx="5731510" cy="5081270"/>
            <wp:effectExtent l="0" t="0" r="2540" b="5080"/>
            <wp:docPr id="17561132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113234" name="Picture 1756113234"/>
                    <pic:cNvPicPr/>
                  </pic:nvPicPr>
                  <pic:blipFill>
                    <a:blip r:embed="rId10">
                      <a:extLst>
                        <a:ext uri="{28A0092B-C50C-407E-A947-70E740481C1C}">
                          <a14:useLocalDpi xmlns:a14="http://schemas.microsoft.com/office/drawing/2010/main" val="0"/>
                        </a:ext>
                      </a:extLst>
                    </a:blip>
                    <a:stretch>
                      <a:fillRect/>
                    </a:stretch>
                  </pic:blipFill>
                  <pic:spPr>
                    <a:xfrm>
                      <a:off x="0" y="0"/>
                      <a:ext cx="5731510" cy="5081270"/>
                    </a:xfrm>
                    <a:prstGeom prst="rect">
                      <a:avLst/>
                    </a:prstGeom>
                  </pic:spPr>
                </pic:pic>
              </a:graphicData>
            </a:graphic>
          </wp:inline>
        </w:drawing>
      </w:r>
    </w:p>
    <w:p w14:paraId="5C304C90" w14:textId="1C68B094" w:rsidR="00D57BFA" w:rsidRDefault="00D57BFA" w:rsidP="00D57BFA">
      <w:pPr>
        <w:pStyle w:val="TNR"/>
        <w:jc w:val="center"/>
      </w:pPr>
      <w:r w:rsidRPr="00354DA9">
        <w:rPr>
          <w:i/>
          <w:iCs/>
          <w:sz w:val="18"/>
          <w:szCs w:val="18"/>
        </w:rPr>
        <w:t xml:space="preserve">Figure </w:t>
      </w:r>
      <w:r>
        <w:rPr>
          <w:i/>
          <w:iCs/>
          <w:sz w:val="18"/>
          <w:szCs w:val="18"/>
        </w:rPr>
        <w:t>3</w:t>
      </w:r>
      <w:r>
        <w:rPr>
          <w:i/>
          <w:iCs/>
          <w:sz w:val="18"/>
          <w:szCs w:val="18"/>
        </w:rPr>
        <w:t xml:space="preserve">. </w:t>
      </w:r>
      <w:r>
        <w:rPr>
          <w:i/>
          <w:iCs/>
          <w:sz w:val="18"/>
          <w:szCs w:val="18"/>
        </w:rPr>
        <w:t xml:space="preserve">Security framework for </w:t>
      </w:r>
      <w:r w:rsidR="00912BAD">
        <w:rPr>
          <w:i/>
          <w:iCs/>
          <w:sz w:val="18"/>
          <w:szCs w:val="18"/>
        </w:rPr>
        <w:t>cloud-based</w:t>
      </w:r>
      <w:r>
        <w:rPr>
          <w:i/>
          <w:iCs/>
          <w:sz w:val="18"/>
          <w:szCs w:val="18"/>
        </w:rPr>
        <w:t xml:space="preserve"> enterprise system [6]</w:t>
      </w:r>
    </w:p>
    <w:p w14:paraId="0DF1F150" w14:textId="48C74833" w:rsidR="005D6380" w:rsidRDefault="005D6380" w:rsidP="005D6380">
      <w:pPr>
        <w:pStyle w:val="Heading2"/>
        <w:numPr>
          <w:ilvl w:val="1"/>
          <w:numId w:val="5"/>
        </w:numPr>
      </w:pPr>
      <w:bookmarkStart w:id="8" w:name="_Toc155641475"/>
      <w:r>
        <w:t>Risk management</w:t>
      </w:r>
      <w:bookmarkEnd w:id="8"/>
    </w:p>
    <w:p w14:paraId="7B24DBB1" w14:textId="2BD70563" w:rsidR="005D6380" w:rsidRDefault="00B865F8" w:rsidP="00593ED1">
      <w:pPr>
        <w:pStyle w:val="TNR"/>
        <w:ind w:firstLine="360"/>
        <w:jc w:val="left"/>
      </w:pPr>
      <w:r>
        <w:t>Risk management is responsibility of the organization covering the process of identify, assess, and control risks</w:t>
      </w:r>
      <w:r w:rsidR="00593ED1">
        <w:t xml:space="preserve"> to ensure the stability and safety of the entire organization</w:t>
      </w:r>
      <w:r>
        <w:t>.</w:t>
      </w:r>
      <w:r w:rsidR="00593ED1">
        <w:t xml:space="preserve"> </w:t>
      </w:r>
      <w:r w:rsidR="00C85E4B">
        <w:t xml:space="preserve">In order to achieve the goal, there are several aspects of risk management for the organization to consider. Risk identification is the first step of risk management. Risks can be classified as internal risks and external risks. Internal risks are factors that can negatively affect the business by impacting information security, business processes, and financial status. Example </w:t>
      </w:r>
      <w:r w:rsidR="00EE0AA5">
        <w:t xml:space="preserve">internal </w:t>
      </w:r>
      <w:r w:rsidR="00C85E4B">
        <w:t xml:space="preserve">risks includes technical malfunctions, employee lose, and violation of laws and </w:t>
      </w:r>
      <w:r w:rsidR="00C85E4B">
        <w:lastRenderedPageBreak/>
        <w:t xml:space="preserve">regulations. </w:t>
      </w:r>
      <w:r w:rsidR="00F17234">
        <w:t>External risks are effects of external environment on the organization, including the change of market circumstances, opponent companies, and supply chain risks.</w:t>
      </w:r>
    </w:p>
    <w:p w14:paraId="13FDD755" w14:textId="544BC1E9" w:rsidR="004969B8" w:rsidRDefault="004969B8" w:rsidP="00593ED1">
      <w:pPr>
        <w:pStyle w:val="TNR"/>
        <w:ind w:firstLine="360"/>
        <w:jc w:val="left"/>
      </w:pPr>
      <w:r>
        <w:t xml:space="preserve">The second step of risk management is risk assessment. Through qualitative assessment, risks can be qualitatively assessed to determine the severity of the risk and area of impact of the risk, with the help of expert assessment or surveys to staff and customers. </w:t>
      </w:r>
      <w:r w:rsidR="00CD50AB">
        <w:t>There should also be quantitative assessment to determine the probability of the risk happening and probable loss caused by the risk. This can be achieved by analyzing historical data and statistical data.</w:t>
      </w:r>
    </w:p>
    <w:p w14:paraId="5A71E954" w14:textId="084082A3" w:rsidR="00251961" w:rsidRDefault="00251961" w:rsidP="00593ED1">
      <w:pPr>
        <w:pStyle w:val="TNR"/>
        <w:ind w:firstLine="360"/>
        <w:jc w:val="left"/>
      </w:pPr>
      <w:r>
        <w:t xml:space="preserve">The third step of risk management is risk response strategies. </w:t>
      </w:r>
      <w:r w:rsidR="00DF5BAF">
        <w:rPr>
          <w:rFonts w:hint="eastAsia"/>
        </w:rPr>
        <w:t>Av</w:t>
      </w:r>
      <w:r w:rsidR="00DF5BAF">
        <w:t>oiding</w:t>
      </w:r>
      <w:r w:rsidR="001C7584">
        <w:t xml:space="preserve"> the risks is </w:t>
      </w:r>
      <w:r w:rsidR="00DF5BAF">
        <w:t xml:space="preserve">the </w:t>
      </w:r>
      <w:r w:rsidR="00FB4CDC">
        <w:t>priority</w:t>
      </w:r>
      <w:r w:rsidR="001C7584">
        <w:t xml:space="preserve"> and the most effective way to response to potential risks.</w:t>
      </w:r>
      <w:r w:rsidR="00FB4CDC">
        <w:t xml:space="preserve"> This could include changing the business process</w:t>
      </w:r>
      <w:r w:rsidR="00DF5BAF">
        <w:t xml:space="preserve"> </w:t>
      </w:r>
      <w:r w:rsidR="005216CE">
        <w:t xml:space="preserve">according to the situation or changing the supply chain providers. </w:t>
      </w:r>
      <w:r w:rsidR="009122F4">
        <w:t>In case avoiding the risks completely is not possible, reducing the probability that the risk will happen</w:t>
      </w:r>
      <w:r w:rsidR="00913662">
        <w:t xml:space="preserve">, or the severity and area of effects of the risk </w:t>
      </w:r>
      <w:r w:rsidR="009122F4">
        <w:t>become</w:t>
      </w:r>
      <w:r w:rsidR="00913662">
        <w:t xml:space="preserve">s </w:t>
      </w:r>
      <w:r w:rsidR="009122F4">
        <w:t xml:space="preserve">the second option. </w:t>
      </w:r>
      <w:r w:rsidR="00913662">
        <w:t>This mitigating risks can be achieved by strengthening security measures or developing emergency plans.</w:t>
      </w:r>
      <w:r w:rsidR="00120B27">
        <w:t xml:space="preserve"> There should also be risk acceptance plans in place in case the risk happens. To implement necessary measures, having the company under insurance policies and having risk reserves could reduced the negative consequences caused by the risk.</w:t>
      </w:r>
    </w:p>
    <w:p w14:paraId="21101669" w14:textId="15B3A719" w:rsidR="000873EB" w:rsidRDefault="000873EB" w:rsidP="00593ED1">
      <w:pPr>
        <w:pStyle w:val="TNR"/>
        <w:ind w:firstLine="360"/>
        <w:jc w:val="left"/>
      </w:pPr>
      <w:r>
        <w:t>Figure 4 below represents the process of security risk management process that should be adopted by the company.</w:t>
      </w:r>
    </w:p>
    <w:p w14:paraId="254FB4E9" w14:textId="7D66C420" w:rsidR="000873EB" w:rsidRDefault="000873EB" w:rsidP="000873EB">
      <w:pPr>
        <w:pStyle w:val="TNR"/>
        <w:jc w:val="left"/>
      </w:pPr>
      <w:r>
        <w:rPr>
          <w:noProof/>
        </w:rPr>
        <w:lastRenderedPageBreak/>
        <w:drawing>
          <wp:inline distT="0" distB="0" distL="0" distR="0" wp14:anchorId="6A7F0D76" wp14:editId="2916E423">
            <wp:extent cx="5731510" cy="4808855"/>
            <wp:effectExtent l="0" t="0" r="2540" b="0"/>
            <wp:docPr id="11944110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411009" name="Picture 1194411009"/>
                    <pic:cNvPicPr/>
                  </pic:nvPicPr>
                  <pic:blipFill>
                    <a:blip r:embed="rId11">
                      <a:extLst>
                        <a:ext uri="{28A0092B-C50C-407E-A947-70E740481C1C}">
                          <a14:useLocalDpi xmlns:a14="http://schemas.microsoft.com/office/drawing/2010/main" val="0"/>
                        </a:ext>
                      </a:extLst>
                    </a:blip>
                    <a:stretch>
                      <a:fillRect/>
                    </a:stretch>
                  </pic:blipFill>
                  <pic:spPr>
                    <a:xfrm>
                      <a:off x="0" y="0"/>
                      <a:ext cx="5731510" cy="4808855"/>
                    </a:xfrm>
                    <a:prstGeom prst="rect">
                      <a:avLst/>
                    </a:prstGeom>
                  </pic:spPr>
                </pic:pic>
              </a:graphicData>
            </a:graphic>
          </wp:inline>
        </w:drawing>
      </w:r>
    </w:p>
    <w:p w14:paraId="7D8745F4" w14:textId="3D818F05" w:rsidR="000873EB" w:rsidRPr="005D6380" w:rsidRDefault="000873EB" w:rsidP="000873EB">
      <w:pPr>
        <w:pStyle w:val="TNR"/>
        <w:jc w:val="center"/>
      </w:pPr>
      <w:r w:rsidRPr="00354DA9">
        <w:rPr>
          <w:i/>
          <w:iCs/>
          <w:sz w:val="18"/>
          <w:szCs w:val="18"/>
        </w:rPr>
        <w:t xml:space="preserve">Figure </w:t>
      </w:r>
      <w:r>
        <w:rPr>
          <w:i/>
          <w:iCs/>
          <w:sz w:val="18"/>
          <w:szCs w:val="18"/>
        </w:rPr>
        <w:t>4</w:t>
      </w:r>
      <w:r>
        <w:rPr>
          <w:i/>
          <w:iCs/>
          <w:sz w:val="18"/>
          <w:szCs w:val="18"/>
        </w:rPr>
        <w:t xml:space="preserve">. </w:t>
      </w:r>
      <w:r>
        <w:rPr>
          <w:i/>
          <w:iCs/>
          <w:sz w:val="18"/>
          <w:szCs w:val="18"/>
        </w:rPr>
        <w:t>Information security risk management process</w:t>
      </w:r>
      <w:r>
        <w:rPr>
          <w:i/>
          <w:iCs/>
          <w:sz w:val="18"/>
          <w:szCs w:val="18"/>
        </w:rPr>
        <w:t xml:space="preserve"> [</w:t>
      </w:r>
      <w:r>
        <w:rPr>
          <w:i/>
          <w:iCs/>
          <w:sz w:val="18"/>
          <w:szCs w:val="18"/>
        </w:rPr>
        <w:t>7</w:t>
      </w:r>
      <w:r>
        <w:rPr>
          <w:i/>
          <w:iCs/>
          <w:sz w:val="18"/>
          <w:szCs w:val="18"/>
        </w:rPr>
        <w:t>]</w:t>
      </w:r>
    </w:p>
    <w:p w14:paraId="6E453C6B" w14:textId="1988AD42" w:rsidR="005D6380" w:rsidRDefault="001E7319" w:rsidP="005D6380">
      <w:pPr>
        <w:pStyle w:val="Heading2"/>
        <w:numPr>
          <w:ilvl w:val="1"/>
          <w:numId w:val="5"/>
        </w:numPr>
      </w:pPr>
      <w:bookmarkStart w:id="9" w:name="_Toc155641476"/>
      <w:r>
        <w:t>Security management models and practices</w:t>
      </w:r>
      <w:bookmarkEnd w:id="9"/>
    </w:p>
    <w:p w14:paraId="37EE5A85" w14:textId="46D1C66C" w:rsidR="00F6515E" w:rsidRDefault="00F6515E" w:rsidP="00F6515E">
      <w:pPr>
        <w:pStyle w:val="TNR"/>
        <w:ind w:firstLine="360"/>
        <w:jc w:val="left"/>
      </w:pPr>
      <w:r>
        <w:t xml:space="preserve">Security management models and practices are the essential aspects of </w:t>
      </w:r>
      <w:r w:rsidR="00443242">
        <w:t>NG</w:t>
      </w:r>
      <w:r>
        <w:t xml:space="preserve">’s overall information security strategy. </w:t>
      </w:r>
      <w:r w:rsidR="00DE0D3E">
        <w:t xml:space="preserve">Adopting effective models will help develop security procedures and practices </w:t>
      </w:r>
      <w:r w:rsidR="009911E2">
        <w:t>will ensure</w:t>
      </w:r>
      <w:r w:rsidR="00DE0D3E">
        <w:t xml:space="preserve"> the implementation of strong security measures.</w:t>
      </w:r>
      <w:r w:rsidR="009911E2">
        <w:t xml:space="preserve"> Three security management models will be discussed </w:t>
      </w:r>
      <w:r w:rsidR="00925F95">
        <w:t xml:space="preserve">to demonstrate </w:t>
      </w:r>
      <w:r w:rsidR="009911E2">
        <w:t xml:space="preserve">how they will be fit </w:t>
      </w:r>
      <w:r w:rsidR="00925F95">
        <w:t>given</w:t>
      </w:r>
      <w:r w:rsidR="009911E2">
        <w:t xml:space="preserve"> NG’s</w:t>
      </w:r>
      <w:r w:rsidR="0008747C">
        <w:t xml:space="preserve"> unique</w:t>
      </w:r>
      <w:r w:rsidR="009911E2">
        <w:t xml:space="preserve"> </w:t>
      </w:r>
      <w:r w:rsidR="00925F95">
        <w:t>background</w:t>
      </w:r>
      <w:r w:rsidR="009911E2">
        <w:t>.</w:t>
      </w:r>
    </w:p>
    <w:p w14:paraId="208F683B" w14:textId="684041A8" w:rsidR="00F6515E" w:rsidRDefault="002D71E0" w:rsidP="00F6515E">
      <w:pPr>
        <w:pStyle w:val="TNR"/>
        <w:jc w:val="left"/>
      </w:pPr>
      <w:r>
        <w:tab/>
      </w:r>
      <w:r w:rsidR="00865074">
        <w:t xml:space="preserve">ISO 27001 is an internationally </w:t>
      </w:r>
      <w:r w:rsidR="00865074">
        <w:t>acknowledged</w:t>
      </w:r>
      <w:r w:rsidR="00865074">
        <w:t xml:space="preserve"> standard that provides systematic measures for information security management. NG could adopt the ISO 27001 framework to </w:t>
      </w:r>
      <w:r w:rsidR="00865074">
        <w:rPr>
          <w:rFonts w:hint="eastAsia"/>
        </w:rPr>
        <w:t>es</w:t>
      </w:r>
      <w:r w:rsidR="00865074">
        <w:t xml:space="preserve">tablish an information security management system. This model can be continuously </w:t>
      </w:r>
      <w:r w:rsidR="00865074">
        <w:lastRenderedPageBreak/>
        <w:t>improved by the Plan-Do-Check-Act methodology</w:t>
      </w:r>
      <w:r w:rsidR="00BB78B2">
        <w:t xml:space="preserve"> </w:t>
      </w:r>
      <w:r w:rsidR="00865074">
        <w:t>[</w:t>
      </w:r>
      <w:r w:rsidR="00BB78B2">
        <w:t>8</w:t>
      </w:r>
      <w:r w:rsidR="00865074">
        <w:t>]</w:t>
      </w:r>
      <w:r w:rsidR="00BB78B2">
        <w:t>.</w:t>
      </w:r>
    </w:p>
    <w:p w14:paraId="529BA614" w14:textId="79DA724C" w:rsidR="00F6515E" w:rsidRDefault="00F95933" w:rsidP="00F6515E">
      <w:pPr>
        <w:pStyle w:val="TNR"/>
        <w:jc w:val="left"/>
      </w:pPr>
      <w:r>
        <w:tab/>
      </w:r>
      <w:r w:rsidR="00C70331">
        <w:t>National Institute of Standards and Technology</w:t>
      </w:r>
      <w:r w:rsidR="002E4786">
        <w:t xml:space="preserve"> </w:t>
      </w:r>
      <w:r w:rsidR="00C70331">
        <w:t xml:space="preserve">(NIST) developed the </w:t>
      </w:r>
      <w:r w:rsidR="00C85F7B">
        <w:t>NIST cybersecurity framework</w:t>
      </w:r>
      <w:r w:rsidR="00D76974">
        <w:t xml:space="preserve"> [9]</w:t>
      </w:r>
      <w:r w:rsidR="00C85F7B">
        <w:t xml:space="preserve">. This framework has been wildly used to improve the resilience of cybersecurity. </w:t>
      </w:r>
      <w:r w:rsidR="00983829">
        <w:t xml:space="preserve">It focuses on identifying, protecting, detecting, responding to, and recovering from security incidents. </w:t>
      </w:r>
      <w:r w:rsidR="003E150F">
        <w:t xml:space="preserve">Since NG has </w:t>
      </w:r>
      <w:r w:rsidR="003E150F">
        <w:rPr>
          <w:rFonts w:hint="eastAsia"/>
        </w:rPr>
        <w:t>ex</w:t>
      </w:r>
      <w:r w:rsidR="003E150F">
        <w:t>tensive usage of cloud services to deliver IT services to its staff and customers, it can adopt the NIST framework to create structured and risk-based security management measures</w:t>
      </w:r>
      <w:r w:rsidR="00D76974">
        <w:t>. Figure 5 below shows the 5 parts of NIST framework.</w:t>
      </w:r>
    </w:p>
    <w:p w14:paraId="042883AB" w14:textId="0F2A60D0" w:rsidR="00D76974" w:rsidRDefault="00D76974" w:rsidP="00F6515E">
      <w:pPr>
        <w:pStyle w:val="TNR"/>
        <w:jc w:val="left"/>
      </w:pPr>
      <w:r>
        <w:rPr>
          <w:rFonts w:hint="eastAsia"/>
          <w:noProof/>
        </w:rPr>
        <w:drawing>
          <wp:inline distT="0" distB="0" distL="0" distR="0" wp14:anchorId="67D0C6AE" wp14:editId="58F31B80">
            <wp:extent cx="5731510" cy="3603625"/>
            <wp:effectExtent l="0" t="0" r="2540" b="0"/>
            <wp:docPr id="9980558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055804" name="Picture 998055804"/>
                    <pic:cNvPicPr/>
                  </pic:nvPicPr>
                  <pic:blipFill>
                    <a:blip r:embed="rId12">
                      <a:extLst>
                        <a:ext uri="{28A0092B-C50C-407E-A947-70E740481C1C}">
                          <a14:useLocalDpi xmlns:a14="http://schemas.microsoft.com/office/drawing/2010/main" val="0"/>
                        </a:ext>
                      </a:extLst>
                    </a:blip>
                    <a:stretch>
                      <a:fillRect/>
                    </a:stretch>
                  </pic:blipFill>
                  <pic:spPr>
                    <a:xfrm>
                      <a:off x="0" y="0"/>
                      <a:ext cx="5731510" cy="3603625"/>
                    </a:xfrm>
                    <a:prstGeom prst="rect">
                      <a:avLst/>
                    </a:prstGeom>
                  </pic:spPr>
                </pic:pic>
              </a:graphicData>
            </a:graphic>
          </wp:inline>
        </w:drawing>
      </w:r>
    </w:p>
    <w:p w14:paraId="2CE45FFA" w14:textId="4209E3F7" w:rsidR="00D76974" w:rsidRDefault="00D76974" w:rsidP="00D76974">
      <w:pPr>
        <w:pStyle w:val="TNR"/>
        <w:jc w:val="center"/>
        <w:rPr>
          <w:rFonts w:hint="eastAsia"/>
        </w:rPr>
      </w:pPr>
      <w:r w:rsidRPr="00354DA9">
        <w:rPr>
          <w:i/>
          <w:iCs/>
          <w:sz w:val="18"/>
          <w:szCs w:val="18"/>
        </w:rPr>
        <w:t xml:space="preserve">Figure </w:t>
      </w:r>
      <w:r w:rsidR="009C326A">
        <w:rPr>
          <w:i/>
          <w:iCs/>
          <w:sz w:val="18"/>
          <w:szCs w:val="18"/>
        </w:rPr>
        <w:t>5</w:t>
      </w:r>
      <w:r>
        <w:rPr>
          <w:i/>
          <w:iCs/>
          <w:sz w:val="18"/>
          <w:szCs w:val="18"/>
        </w:rPr>
        <w:t xml:space="preserve">. </w:t>
      </w:r>
      <w:r>
        <w:rPr>
          <w:i/>
          <w:iCs/>
          <w:sz w:val="18"/>
          <w:szCs w:val="18"/>
        </w:rPr>
        <w:t>NIST cyber security framework</w:t>
      </w:r>
      <w:r>
        <w:rPr>
          <w:i/>
          <w:iCs/>
          <w:sz w:val="18"/>
          <w:szCs w:val="18"/>
        </w:rPr>
        <w:t xml:space="preserve"> [</w:t>
      </w:r>
      <w:r>
        <w:rPr>
          <w:i/>
          <w:iCs/>
          <w:sz w:val="18"/>
          <w:szCs w:val="18"/>
        </w:rPr>
        <w:t>10</w:t>
      </w:r>
      <w:r>
        <w:rPr>
          <w:i/>
          <w:iCs/>
          <w:sz w:val="18"/>
          <w:szCs w:val="18"/>
        </w:rPr>
        <w:t>]</w:t>
      </w:r>
    </w:p>
    <w:p w14:paraId="57609A4C" w14:textId="03102DAC" w:rsidR="001E7319" w:rsidRDefault="003E150F" w:rsidP="00F6515E">
      <w:pPr>
        <w:pStyle w:val="TNR"/>
        <w:jc w:val="left"/>
      </w:pPr>
      <w:r>
        <w:tab/>
      </w:r>
      <w:r w:rsidR="002E4786" w:rsidRPr="002E4786">
        <w:t>Control Objectives for Information and Related Technologies</w:t>
      </w:r>
      <w:r w:rsidR="002E4786">
        <w:t xml:space="preserve"> (COBIT) </w:t>
      </w:r>
      <w:r w:rsidR="00084D0C">
        <w:t xml:space="preserve">is a framework to help align information technology and business objectives. It provides a set of controls and best practices for IT procedures. </w:t>
      </w:r>
      <w:r w:rsidR="00EF472D">
        <w:t>NG could adopt the COBIT framework to ensure the security measures are aligned with the objectives of its business strategy</w:t>
      </w:r>
      <w:r w:rsidR="00D76974">
        <w:t xml:space="preserve"> [11]</w:t>
      </w:r>
      <w:r w:rsidR="00EF472D">
        <w:t>.</w:t>
      </w:r>
      <w:r w:rsidR="00D76974">
        <w:t xml:space="preserve"> </w:t>
      </w:r>
      <w:r w:rsidR="009C326A">
        <w:rPr>
          <w:rFonts w:hint="eastAsia"/>
        </w:rPr>
        <w:t>Figu</w:t>
      </w:r>
      <w:r w:rsidR="009C326A">
        <w:t xml:space="preserve">re 6 below </w:t>
      </w:r>
      <w:r w:rsidR="009C326A">
        <w:lastRenderedPageBreak/>
        <w:t>shows the key components of the COBIT framework.</w:t>
      </w:r>
    </w:p>
    <w:p w14:paraId="17EEB17D" w14:textId="3162CC61" w:rsidR="009C326A" w:rsidRDefault="009C326A" w:rsidP="00F6515E">
      <w:pPr>
        <w:pStyle w:val="TNR"/>
        <w:jc w:val="left"/>
      </w:pPr>
      <w:r>
        <w:rPr>
          <w:noProof/>
        </w:rPr>
        <w:drawing>
          <wp:inline distT="0" distB="0" distL="0" distR="0" wp14:anchorId="36477F3A" wp14:editId="0E98A8A3">
            <wp:extent cx="5731510" cy="3085465"/>
            <wp:effectExtent l="0" t="0" r="2540" b="635"/>
            <wp:docPr id="147558926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589267" name="Picture 1475589267"/>
                    <pic:cNvPicPr/>
                  </pic:nvPicPr>
                  <pic:blipFill>
                    <a:blip r:embed="rId13">
                      <a:extLst>
                        <a:ext uri="{28A0092B-C50C-407E-A947-70E740481C1C}">
                          <a14:useLocalDpi xmlns:a14="http://schemas.microsoft.com/office/drawing/2010/main" val="0"/>
                        </a:ext>
                      </a:extLst>
                    </a:blip>
                    <a:stretch>
                      <a:fillRect/>
                    </a:stretch>
                  </pic:blipFill>
                  <pic:spPr>
                    <a:xfrm>
                      <a:off x="0" y="0"/>
                      <a:ext cx="5731510" cy="3085465"/>
                    </a:xfrm>
                    <a:prstGeom prst="rect">
                      <a:avLst/>
                    </a:prstGeom>
                  </pic:spPr>
                </pic:pic>
              </a:graphicData>
            </a:graphic>
          </wp:inline>
        </w:drawing>
      </w:r>
    </w:p>
    <w:p w14:paraId="1551CB0C" w14:textId="4A90EC49" w:rsidR="009C326A" w:rsidRDefault="009C326A" w:rsidP="009C326A">
      <w:pPr>
        <w:pStyle w:val="TNR"/>
        <w:jc w:val="center"/>
      </w:pPr>
      <w:r w:rsidRPr="00354DA9">
        <w:rPr>
          <w:i/>
          <w:iCs/>
          <w:sz w:val="18"/>
          <w:szCs w:val="18"/>
        </w:rPr>
        <w:t xml:space="preserve">Figure </w:t>
      </w:r>
      <w:r>
        <w:rPr>
          <w:i/>
          <w:iCs/>
          <w:sz w:val="18"/>
          <w:szCs w:val="18"/>
        </w:rPr>
        <w:t>6</w:t>
      </w:r>
      <w:r>
        <w:rPr>
          <w:i/>
          <w:iCs/>
          <w:sz w:val="18"/>
          <w:szCs w:val="18"/>
        </w:rPr>
        <w:t xml:space="preserve">. </w:t>
      </w:r>
      <w:r>
        <w:rPr>
          <w:i/>
          <w:iCs/>
          <w:sz w:val="18"/>
          <w:szCs w:val="18"/>
        </w:rPr>
        <w:t>Fundamental principles of COBIT 5</w:t>
      </w:r>
      <w:r>
        <w:rPr>
          <w:i/>
          <w:iCs/>
          <w:sz w:val="18"/>
          <w:szCs w:val="18"/>
        </w:rPr>
        <w:t xml:space="preserve"> [1</w:t>
      </w:r>
      <w:r w:rsidR="00AB3998">
        <w:rPr>
          <w:i/>
          <w:iCs/>
          <w:sz w:val="18"/>
          <w:szCs w:val="18"/>
        </w:rPr>
        <w:t>2</w:t>
      </w:r>
      <w:r>
        <w:rPr>
          <w:i/>
          <w:iCs/>
          <w:sz w:val="18"/>
          <w:szCs w:val="18"/>
        </w:rPr>
        <w:t>]</w:t>
      </w:r>
    </w:p>
    <w:p w14:paraId="6712B3DE" w14:textId="656E32E6" w:rsidR="00EF472D" w:rsidRPr="001E7319" w:rsidRDefault="00EF472D" w:rsidP="00F6515E">
      <w:pPr>
        <w:pStyle w:val="TNR"/>
        <w:jc w:val="left"/>
        <w:rPr>
          <w:rFonts w:hint="eastAsia"/>
        </w:rPr>
      </w:pPr>
      <w:r>
        <w:tab/>
        <w:t xml:space="preserve">Beside from making an appropriate security model, other security practices should also be conducted to enhance the effectiveness of the security models. </w:t>
      </w:r>
      <w:r w:rsidR="002B1B9D">
        <w:t xml:space="preserve">For example, regular staff training should be conducted to raise awareness on the importance of information security and to prove their skills of utilizing security measures. </w:t>
      </w:r>
      <w:r w:rsidR="00D90B81">
        <w:t>These training meetings will enhance their knowledge of potential security risks faced by their daily work, develop a culture where they are sensitive when it comes to potential disclosure of important business data</w:t>
      </w:r>
      <w:r w:rsidR="00F12FBC">
        <w:t>, and teach them correct protocol to follow in the case of security risk.</w:t>
      </w:r>
    </w:p>
    <w:p w14:paraId="1DEEE68C" w14:textId="6996BAD3" w:rsidR="005D6380" w:rsidRDefault="00210682" w:rsidP="005D6380">
      <w:pPr>
        <w:pStyle w:val="Heading2"/>
        <w:numPr>
          <w:ilvl w:val="1"/>
          <w:numId w:val="5"/>
        </w:numPr>
      </w:pPr>
      <w:bookmarkStart w:id="10" w:name="_Toc155641477"/>
      <w:r>
        <w:t>Continuous Improvement</w:t>
      </w:r>
      <w:bookmarkEnd w:id="10"/>
    </w:p>
    <w:p w14:paraId="0DC35BC5" w14:textId="779EA072" w:rsidR="00210682" w:rsidRPr="00210682" w:rsidRDefault="008828E1" w:rsidP="008828E1">
      <w:pPr>
        <w:pStyle w:val="TNR"/>
        <w:ind w:firstLine="360"/>
        <w:jc w:val="left"/>
      </w:pPr>
      <w:r>
        <w:t xml:space="preserve">Information security strategy is not a one-time thing, NG should stay ahead of potential risks to enhance its ability to handle security threats. It is significant to integrate emerging technologies </w:t>
      </w:r>
      <w:r w:rsidR="00846F83">
        <w:t xml:space="preserve">into its security strategies. </w:t>
      </w:r>
      <w:r w:rsidR="003A0627">
        <w:t xml:space="preserve">Utilizing technologies like artificial intelligence and machine learning to analyze the big data to discover known and unknown security threats. </w:t>
      </w:r>
      <w:r w:rsidR="003A0627">
        <w:lastRenderedPageBreak/>
        <w:t>Blockchain technology to enhance the integrity and transparency of critical data to protect its intellectual property. Internet of Things could also be utilized in its strategy to help the process of authentication, encryption, monitoring, and so on.</w:t>
      </w:r>
    </w:p>
    <w:p w14:paraId="7FEAE26B" w14:textId="17E529A0" w:rsidR="00433F0B" w:rsidRDefault="00433F0B" w:rsidP="006B3510">
      <w:pPr>
        <w:pStyle w:val="Heading1"/>
        <w:numPr>
          <w:ilvl w:val="0"/>
          <w:numId w:val="5"/>
        </w:numPr>
        <w:jc w:val="left"/>
      </w:pPr>
      <w:bookmarkStart w:id="11" w:name="_Toc155641478"/>
      <w:r w:rsidRPr="00816386">
        <w:t>Conclusio</w:t>
      </w:r>
      <w:r w:rsidR="00D80A56">
        <w:t>n</w:t>
      </w:r>
      <w:bookmarkEnd w:id="11"/>
    </w:p>
    <w:p w14:paraId="5F362344" w14:textId="2DBD009C" w:rsidR="003753C5" w:rsidRPr="003753C5" w:rsidRDefault="00AD00A1" w:rsidP="00954EA5">
      <w:pPr>
        <w:pStyle w:val="TNR"/>
        <w:ind w:firstLine="360"/>
        <w:jc w:val="left"/>
      </w:pPr>
      <w:r>
        <w:t xml:space="preserve">Information security </w:t>
      </w:r>
      <w:r>
        <w:rPr>
          <w:rFonts w:hint="eastAsia"/>
        </w:rPr>
        <w:t>policies</w:t>
      </w:r>
      <w:r>
        <w:t xml:space="preserve"> and standards, data storage policies, and risk management policies are essential in the area of information security for NatureGarden. Through the development and implementation of information security policies and standards, NG can clarity the requirements and expectations of their information security, as well as making sure the staff and senior managers understand the importance of information security. Through data storage policies and cloud service security, data confidentiality, integrity, and availability</w:t>
      </w:r>
      <w:r w:rsidRPr="00AD00A1">
        <w:t xml:space="preserve"> </w:t>
      </w:r>
      <w:r>
        <w:t xml:space="preserve">can be protected </w:t>
      </w:r>
      <w:r>
        <w:t xml:space="preserve">by granting the safety of data storage the transmission. </w:t>
      </w:r>
      <w:r w:rsidR="00F71188">
        <w:t xml:space="preserve">Risk management can identify, assess and control potential risks to reduce the uncertainty faced by the organization to ensure safety and security. These three aspects are interrelated, and collectively build the foundation of information security system. In developing and implementing these strategies, the organization should consider its own business requirements, technological environments, and security threats to ensure the strategies are effectiveness and adaptability of these strategies. </w:t>
      </w:r>
      <w:r w:rsidR="000213F8">
        <w:t>In addition, continuous monitoring and assessment are necessary steps to help the organization to discover and respond to new risks and challenges.</w:t>
      </w:r>
      <w:r w:rsidR="00F83A0C">
        <w:t xml:space="preserve"> </w:t>
      </w:r>
      <w:r w:rsidR="00636BEF">
        <w:t xml:space="preserve">By using these security measures, NatureGarden will improve its ability </w:t>
      </w:r>
      <w:r w:rsidR="007C5273">
        <w:t>of</w:t>
      </w:r>
      <w:r w:rsidR="00636BEF">
        <w:t xml:space="preserve"> </w:t>
      </w:r>
      <w:r w:rsidR="00F2316B">
        <w:t xml:space="preserve">maximizing </w:t>
      </w:r>
      <w:r w:rsidR="00636BEF">
        <w:t xml:space="preserve">information </w:t>
      </w:r>
      <w:r w:rsidR="00F2316B">
        <w:rPr>
          <w:rFonts w:hint="eastAsia"/>
        </w:rPr>
        <w:t>s</w:t>
      </w:r>
      <w:r w:rsidR="00F2316B">
        <w:t>ecurity</w:t>
      </w:r>
      <w:r w:rsidR="00636BEF">
        <w:t xml:space="preserve"> </w:t>
      </w:r>
      <w:r w:rsidR="00F2316B">
        <w:t xml:space="preserve">techniques </w:t>
      </w:r>
      <w:r w:rsidR="00636BEF">
        <w:t xml:space="preserve">and </w:t>
      </w:r>
      <w:r w:rsidR="00F2316B">
        <w:t xml:space="preserve">minimizing security risks </w:t>
      </w:r>
      <w:r w:rsidR="00636BEF">
        <w:t>to provide a safer environment for the growth of its businesses.</w:t>
      </w:r>
    </w:p>
    <w:p w14:paraId="3E618488" w14:textId="06D5C7D4" w:rsidR="004A2359" w:rsidRPr="00985FAD" w:rsidRDefault="00985FAD" w:rsidP="00985FAD">
      <w:pPr>
        <w:widowControl/>
        <w:jc w:val="left"/>
        <w:rPr>
          <w:rFonts w:ascii="Times New Roman" w:hAnsi="Times New Roman" w:cs="Times New Roman"/>
          <w:sz w:val="24"/>
        </w:rPr>
      </w:pPr>
      <w:r>
        <w:br w:type="page"/>
      </w:r>
    </w:p>
    <w:p w14:paraId="52E89EEE" w14:textId="0F8C0CBD" w:rsidR="00976B5A" w:rsidRDefault="00433F0B" w:rsidP="00976B5A">
      <w:pPr>
        <w:pStyle w:val="Heading1"/>
        <w:numPr>
          <w:ilvl w:val="0"/>
          <w:numId w:val="5"/>
        </w:numPr>
        <w:jc w:val="left"/>
      </w:pPr>
      <w:bookmarkStart w:id="12" w:name="_Toc155641479"/>
      <w:r w:rsidRPr="00816386">
        <w:lastRenderedPageBreak/>
        <w:t>References</w:t>
      </w:r>
      <w:bookmarkEnd w:id="12"/>
    </w:p>
    <w:p w14:paraId="089CADC3" w14:textId="3EF7B4C2" w:rsidR="00AB3998" w:rsidRPr="00AB3998" w:rsidRDefault="00AB3998" w:rsidP="00AB3998">
      <w:pPr>
        <w:widowControl/>
        <w:jc w:val="left"/>
        <w:rPr>
          <w:rFonts w:ascii="Times New Roman" w:eastAsia="Times New Roman" w:hAnsi="Times New Roman" w:cs="Times New Roman"/>
          <w:kern w:val="0"/>
          <w:sz w:val="24"/>
        </w:rPr>
      </w:pPr>
      <w:r w:rsidRPr="00AB3998">
        <w:rPr>
          <w:rFonts w:ascii="Times New Roman" w:eastAsia="Times New Roman" w:hAnsi="Times New Roman" w:cs="Times New Roman"/>
          <w:kern w:val="0"/>
          <w:sz w:val="24"/>
        </w:rPr>
        <w:t>[1]</w:t>
      </w:r>
      <w:r>
        <w:rPr>
          <w:rFonts w:ascii="Times New Roman" w:eastAsia="Times New Roman" w:hAnsi="Times New Roman" w:cs="Times New Roman"/>
          <w:kern w:val="0"/>
          <w:sz w:val="24"/>
        </w:rPr>
        <w:t xml:space="preserve"> </w:t>
      </w:r>
      <w:r w:rsidRPr="00AB3998">
        <w:rPr>
          <w:rFonts w:ascii="Times New Roman" w:eastAsia="Times New Roman" w:hAnsi="Times New Roman" w:cs="Times New Roman"/>
          <w:kern w:val="0"/>
          <w:sz w:val="24"/>
        </w:rPr>
        <w:t xml:space="preserve">A. Veiga and J. Eloff, “An Information Security Governance Framework,” Oct. 2007, </w:t>
      </w:r>
      <w:proofErr w:type="spellStart"/>
      <w:r w:rsidRPr="00AB3998">
        <w:rPr>
          <w:rFonts w:ascii="Times New Roman" w:eastAsia="Times New Roman" w:hAnsi="Times New Roman" w:cs="Times New Roman"/>
          <w:kern w:val="0"/>
          <w:sz w:val="24"/>
        </w:rPr>
        <w:t>doi</w:t>
      </w:r>
      <w:proofErr w:type="spellEnd"/>
      <w:r w:rsidRPr="00AB3998">
        <w:rPr>
          <w:rFonts w:ascii="Times New Roman" w:eastAsia="Times New Roman" w:hAnsi="Times New Roman" w:cs="Times New Roman"/>
          <w:kern w:val="0"/>
          <w:sz w:val="24"/>
        </w:rPr>
        <w:t>: https://doi.org/10.1145/1655168.1655170.</w:t>
      </w:r>
    </w:p>
    <w:p w14:paraId="32B6F601" w14:textId="3FDE430E" w:rsidR="00AB3998" w:rsidRPr="00AB3998" w:rsidRDefault="00AB3998" w:rsidP="00AB3998">
      <w:pPr>
        <w:widowControl/>
        <w:jc w:val="left"/>
        <w:rPr>
          <w:rFonts w:ascii="Times New Roman" w:eastAsia="Times New Roman" w:hAnsi="Times New Roman" w:cs="Times New Roman"/>
          <w:kern w:val="0"/>
          <w:sz w:val="24"/>
        </w:rPr>
      </w:pPr>
      <w:r w:rsidRPr="00AB3998">
        <w:rPr>
          <w:rFonts w:ascii="Times New Roman" w:eastAsia="Times New Roman" w:hAnsi="Times New Roman" w:cs="Times New Roman"/>
          <w:kern w:val="0"/>
          <w:sz w:val="24"/>
        </w:rPr>
        <w:t>[2]</w:t>
      </w:r>
      <w:r>
        <w:rPr>
          <w:rFonts w:ascii="Times New Roman" w:eastAsia="Times New Roman" w:hAnsi="Times New Roman" w:cs="Times New Roman"/>
          <w:kern w:val="0"/>
          <w:sz w:val="24"/>
        </w:rPr>
        <w:t xml:space="preserve"> </w:t>
      </w:r>
      <w:r w:rsidRPr="00AB3998">
        <w:rPr>
          <w:rFonts w:ascii="Times New Roman" w:eastAsia="Times New Roman" w:hAnsi="Times New Roman" w:cs="Times New Roman"/>
          <w:kern w:val="0"/>
          <w:sz w:val="24"/>
        </w:rPr>
        <w:t>T. T</w:t>
      </w:r>
      <w:proofErr w:type="spellStart"/>
      <w:r w:rsidRPr="00AB3998">
        <w:rPr>
          <w:rFonts w:ascii="Times New Roman" w:eastAsia="Times New Roman" w:hAnsi="Times New Roman" w:cs="Times New Roman"/>
          <w:kern w:val="0"/>
          <w:sz w:val="24"/>
        </w:rPr>
        <w:t>humasathit</w:t>
      </w:r>
      <w:proofErr w:type="spellEnd"/>
      <w:r w:rsidRPr="00AB3998">
        <w:rPr>
          <w:rFonts w:ascii="Times New Roman" w:eastAsia="Times New Roman" w:hAnsi="Times New Roman" w:cs="Times New Roman"/>
          <w:kern w:val="0"/>
          <w:sz w:val="24"/>
        </w:rPr>
        <w:t xml:space="preserve">, “Data Classification: How to Classify Your Company’s Data and Be Better Prepared for a Data-driven Future,” </w:t>
      </w:r>
      <w:r w:rsidRPr="00AB3998">
        <w:rPr>
          <w:rFonts w:ascii="Times New Roman" w:eastAsia="Times New Roman" w:hAnsi="Times New Roman" w:cs="Times New Roman"/>
          <w:i/>
          <w:iCs/>
          <w:kern w:val="0"/>
          <w:sz w:val="24"/>
        </w:rPr>
        <w:t>www.dasera.com</w:t>
      </w:r>
      <w:r w:rsidRPr="00AB3998">
        <w:rPr>
          <w:rFonts w:ascii="Times New Roman" w:eastAsia="Times New Roman" w:hAnsi="Times New Roman" w:cs="Times New Roman"/>
          <w:kern w:val="0"/>
          <w:sz w:val="24"/>
        </w:rPr>
        <w:t>. https://www.dasera.com/blog/data-classification-how-to-classify-your-companys-data-and-be-better-prepared-for-a-data-driven-future</w:t>
      </w:r>
    </w:p>
    <w:p w14:paraId="4D3DB51D" w14:textId="4CBF3BFD" w:rsidR="00AB3998" w:rsidRPr="00AB3998" w:rsidRDefault="00AB3998" w:rsidP="00AB3998">
      <w:pPr>
        <w:widowControl/>
        <w:jc w:val="left"/>
        <w:rPr>
          <w:rFonts w:ascii="Times New Roman" w:eastAsia="Times New Roman" w:hAnsi="Times New Roman" w:cs="Times New Roman"/>
          <w:kern w:val="0"/>
          <w:sz w:val="24"/>
        </w:rPr>
      </w:pPr>
      <w:r w:rsidRPr="00AB3998">
        <w:rPr>
          <w:rFonts w:ascii="Times New Roman" w:eastAsia="Times New Roman" w:hAnsi="Times New Roman" w:cs="Times New Roman"/>
          <w:kern w:val="0"/>
          <w:sz w:val="24"/>
        </w:rPr>
        <w:t>[3]</w:t>
      </w:r>
      <w:r>
        <w:rPr>
          <w:rFonts w:ascii="Times New Roman" w:eastAsia="Times New Roman" w:hAnsi="Times New Roman" w:cs="Times New Roman"/>
          <w:kern w:val="0"/>
          <w:sz w:val="24"/>
        </w:rPr>
        <w:t xml:space="preserve"> </w:t>
      </w:r>
      <w:r w:rsidRPr="00AB3998">
        <w:rPr>
          <w:rFonts w:ascii="Times New Roman" w:eastAsia="Times New Roman" w:hAnsi="Times New Roman" w:cs="Times New Roman"/>
          <w:kern w:val="0"/>
          <w:sz w:val="24"/>
        </w:rPr>
        <w:t>U. R</w:t>
      </w:r>
      <w:proofErr w:type="spellStart"/>
      <w:r w:rsidRPr="00AB3998">
        <w:rPr>
          <w:rFonts w:ascii="Times New Roman" w:eastAsia="Times New Roman" w:hAnsi="Times New Roman" w:cs="Times New Roman"/>
          <w:kern w:val="0"/>
          <w:sz w:val="24"/>
        </w:rPr>
        <w:t>ajendranath</w:t>
      </w:r>
      <w:proofErr w:type="spellEnd"/>
      <w:r w:rsidRPr="00AB3998">
        <w:rPr>
          <w:rFonts w:ascii="Times New Roman" w:eastAsia="Times New Roman" w:hAnsi="Times New Roman" w:cs="Times New Roman"/>
          <w:kern w:val="0"/>
          <w:sz w:val="24"/>
        </w:rPr>
        <w:t xml:space="preserve">, N. Singh, B. Manimaran, V. </w:t>
      </w:r>
      <w:proofErr w:type="spellStart"/>
      <w:r w:rsidRPr="00AB3998">
        <w:rPr>
          <w:rFonts w:ascii="Times New Roman" w:eastAsia="Times New Roman" w:hAnsi="Times New Roman" w:cs="Times New Roman"/>
          <w:kern w:val="0"/>
          <w:sz w:val="24"/>
        </w:rPr>
        <w:t>Mohanavel</w:t>
      </w:r>
      <w:proofErr w:type="spellEnd"/>
      <w:r w:rsidRPr="00AB3998">
        <w:rPr>
          <w:rFonts w:ascii="Times New Roman" w:eastAsia="Times New Roman" w:hAnsi="Times New Roman" w:cs="Times New Roman"/>
          <w:kern w:val="0"/>
          <w:sz w:val="24"/>
        </w:rPr>
        <w:t xml:space="preserve">, and K. Dhivya, “A Robust Information Security Model to Preserve Data Integrity in Cloud Computing Environment | IEEE Conference Publication | IEEE Xplore,” </w:t>
      </w:r>
      <w:r w:rsidRPr="00AB3998">
        <w:rPr>
          <w:rFonts w:ascii="Times New Roman" w:eastAsia="Times New Roman" w:hAnsi="Times New Roman" w:cs="Times New Roman"/>
          <w:i/>
          <w:iCs/>
          <w:kern w:val="0"/>
          <w:sz w:val="24"/>
        </w:rPr>
        <w:t>ieeexplore.ieee.org</w:t>
      </w:r>
      <w:r w:rsidRPr="00AB3998">
        <w:rPr>
          <w:rFonts w:ascii="Times New Roman" w:eastAsia="Times New Roman" w:hAnsi="Times New Roman" w:cs="Times New Roman"/>
          <w:kern w:val="0"/>
          <w:sz w:val="24"/>
        </w:rPr>
        <w:t>. https://ieeexplore.ieee.org/document/9752082/</w:t>
      </w:r>
    </w:p>
    <w:p w14:paraId="3BCC47B4" w14:textId="5F6D32D3" w:rsidR="00AB3998" w:rsidRPr="00AB3998" w:rsidRDefault="00AB3998" w:rsidP="00AB3998">
      <w:pPr>
        <w:widowControl/>
        <w:jc w:val="left"/>
        <w:rPr>
          <w:rFonts w:ascii="Times New Roman" w:eastAsia="Times New Roman" w:hAnsi="Times New Roman" w:cs="Times New Roman"/>
          <w:kern w:val="0"/>
          <w:sz w:val="24"/>
        </w:rPr>
      </w:pPr>
      <w:r w:rsidRPr="00AB3998">
        <w:rPr>
          <w:rFonts w:ascii="Times New Roman" w:eastAsia="Times New Roman" w:hAnsi="Times New Roman" w:cs="Times New Roman"/>
          <w:kern w:val="0"/>
          <w:sz w:val="24"/>
        </w:rPr>
        <w:t>[4]</w:t>
      </w:r>
      <w:r>
        <w:rPr>
          <w:rFonts w:ascii="Times New Roman" w:eastAsia="Times New Roman" w:hAnsi="Times New Roman" w:cs="Times New Roman"/>
          <w:kern w:val="0"/>
          <w:sz w:val="24"/>
        </w:rPr>
        <w:t xml:space="preserve"> </w:t>
      </w:r>
      <w:proofErr w:type="spellStart"/>
      <w:r w:rsidRPr="00AB3998">
        <w:rPr>
          <w:rFonts w:ascii="Times New Roman" w:eastAsia="Times New Roman" w:hAnsi="Times New Roman" w:cs="Times New Roman"/>
          <w:kern w:val="0"/>
          <w:sz w:val="24"/>
        </w:rPr>
        <w:t>jimmart</w:t>
      </w:r>
      <w:proofErr w:type="spellEnd"/>
      <w:r w:rsidRPr="00AB3998">
        <w:rPr>
          <w:rFonts w:ascii="Times New Roman" w:eastAsia="Times New Roman" w:hAnsi="Times New Roman" w:cs="Times New Roman"/>
          <w:kern w:val="0"/>
          <w:sz w:val="24"/>
        </w:rPr>
        <w:t xml:space="preserve">-dev, “Data redundancy - Azure Storage,” </w:t>
      </w:r>
      <w:r w:rsidRPr="00AB3998">
        <w:rPr>
          <w:rFonts w:ascii="Times New Roman" w:eastAsia="Times New Roman" w:hAnsi="Times New Roman" w:cs="Times New Roman"/>
          <w:i/>
          <w:iCs/>
          <w:kern w:val="0"/>
          <w:sz w:val="24"/>
        </w:rPr>
        <w:t>learn.microsoft.com</w:t>
      </w:r>
      <w:r w:rsidRPr="00AB3998">
        <w:rPr>
          <w:rFonts w:ascii="Times New Roman" w:eastAsia="Times New Roman" w:hAnsi="Times New Roman" w:cs="Times New Roman"/>
          <w:kern w:val="0"/>
          <w:sz w:val="24"/>
        </w:rPr>
        <w:t>. https://learn.microsoft.com/en-us/azure/storage/common/storage-redundancy</w:t>
      </w:r>
    </w:p>
    <w:p w14:paraId="1F2C896B" w14:textId="6C8F8F83" w:rsidR="00AB3998" w:rsidRPr="00AB3998" w:rsidRDefault="00AB3998" w:rsidP="00AB3998">
      <w:pPr>
        <w:widowControl/>
        <w:jc w:val="left"/>
        <w:rPr>
          <w:rFonts w:ascii="Times New Roman" w:eastAsia="Times New Roman" w:hAnsi="Times New Roman" w:cs="Times New Roman"/>
          <w:kern w:val="0"/>
          <w:sz w:val="24"/>
        </w:rPr>
      </w:pPr>
      <w:r w:rsidRPr="00AB3998">
        <w:rPr>
          <w:rFonts w:ascii="Times New Roman" w:eastAsia="Times New Roman" w:hAnsi="Times New Roman" w:cs="Times New Roman"/>
          <w:kern w:val="0"/>
          <w:sz w:val="24"/>
        </w:rPr>
        <w:t>[5]</w:t>
      </w:r>
      <w:r>
        <w:rPr>
          <w:rFonts w:ascii="Times New Roman" w:eastAsia="Times New Roman" w:hAnsi="Times New Roman" w:cs="Times New Roman"/>
          <w:kern w:val="0"/>
          <w:sz w:val="24"/>
        </w:rPr>
        <w:t xml:space="preserve"> </w:t>
      </w:r>
      <w:r w:rsidRPr="00AB3998">
        <w:rPr>
          <w:rFonts w:ascii="Times New Roman" w:eastAsia="Times New Roman" w:hAnsi="Times New Roman" w:cs="Times New Roman"/>
          <w:kern w:val="0"/>
          <w:sz w:val="24"/>
        </w:rPr>
        <w:t xml:space="preserve">J. Werner, C. Westphall, A. Vargas, and C. Westphall, “Privacy Policies Model in Access Control | IEEE Conference Publication | IEEE Xplore,” </w:t>
      </w:r>
      <w:r w:rsidRPr="00AB3998">
        <w:rPr>
          <w:rFonts w:ascii="Times New Roman" w:eastAsia="Times New Roman" w:hAnsi="Times New Roman" w:cs="Times New Roman"/>
          <w:i/>
          <w:iCs/>
          <w:kern w:val="0"/>
          <w:sz w:val="24"/>
        </w:rPr>
        <w:t>ieeexplore.ieee.org</w:t>
      </w:r>
      <w:r w:rsidRPr="00AB3998">
        <w:rPr>
          <w:rFonts w:ascii="Times New Roman" w:eastAsia="Times New Roman" w:hAnsi="Times New Roman" w:cs="Times New Roman"/>
          <w:kern w:val="0"/>
          <w:sz w:val="24"/>
        </w:rPr>
        <w:t>. https://ieeexplore.ieee.org/document/8836759</w:t>
      </w:r>
    </w:p>
    <w:p w14:paraId="4C1033AC" w14:textId="368C94A2" w:rsidR="00AB3998" w:rsidRPr="00AB3998" w:rsidRDefault="00AB3998" w:rsidP="00AB3998">
      <w:pPr>
        <w:widowControl/>
        <w:jc w:val="left"/>
        <w:rPr>
          <w:rFonts w:ascii="Times New Roman" w:eastAsia="Times New Roman" w:hAnsi="Times New Roman" w:cs="Times New Roman"/>
          <w:kern w:val="0"/>
          <w:sz w:val="24"/>
        </w:rPr>
      </w:pPr>
      <w:r w:rsidRPr="00AB3998">
        <w:rPr>
          <w:rFonts w:ascii="Times New Roman" w:eastAsia="Times New Roman" w:hAnsi="Times New Roman" w:cs="Times New Roman"/>
          <w:kern w:val="0"/>
          <w:sz w:val="24"/>
        </w:rPr>
        <w:t>[6]</w:t>
      </w:r>
      <w:r>
        <w:rPr>
          <w:rFonts w:ascii="Times New Roman" w:eastAsia="Times New Roman" w:hAnsi="Times New Roman" w:cs="Times New Roman"/>
          <w:kern w:val="0"/>
          <w:sz w:val="24"/>
        </w:rPr>
        <w:t xml:space="preserve"> </w:t>
      </w:r>
      <w:r w:rsidRPr="00AB3998">
        <w:rPr>
          <w:rFonts w:ascii="Times New Roman" w:eastAsia="Times New Roman" w:hAnsi="Times New Roman" w:cs="Times New Roman"/>
          <w:kern w:val="0"/>
          <w:sz w:val="24"/>
        </w:rPr>
        <w:t>A. Ma</w:t>
      </w:r>
      <w:proofErr w:type="spellStart"/>
      <w:r w:rsidRPr="00AB3998">
        <w:rPr>
          <w:rFonts w:ascii="Times New Roman" w:eastAsia="Times New Roman" w:hAnsi="Times New Roman" w:cs="Times New Roman"/>
          <w:kern w:val="0"/>
          <w:sz w:val="24"/>
        </w:rPr>
        <w:t>rkandey</w:t>
      </w:r>
      <w:proofErr w:type="spellEnd"/>
      <w:r w:rsidRPr="00AB3998">
        <w:rPr>
          <w:rFonts w:ascii="Times New Roman" w:eastAsia="Times New Roman" w:hAnsi="Times New Roman" w:cs="Times New Roman"/>
          <w:kern w:val="0"/>
          <w:sz w:val="24"/>
        </w:rPr>
        <w:t xml:space="preserve">, P. Dhamdhere, and Y. </w:t>
      </w:r>
      <w:proofErr w:type="spellStart"/>
      <w:r w:rsidRPr="00AB3998">
        <w:rPr>
          <w:rFonts w:ascii="Times New Roman" w:eastAsia="Times New Roman" w:hAnsi="Times New Roman" w:cs="Times New Roman"/>
          <w:kern w:val="0"/>
          <w:sz w:val="24"/>
        </w:rPr>
        <w:t>Gajmal</w:t>
      </w:r>
      <w:proofErr w:type="spellEnd"/>
      <w:r w:rsidRPr="00AB3998">
        <w:rPr>
          <w:rFonts w:ascii="Times New Roman" w:eastAsia="Times New Roman" w:hAnsi="Times New Roman" w:cs="Times New Roman"/>
          <w:kern w:val="0"/>
          <w:sz w:val="24"/>
        </w:rPr>
        <w:t xml:space="preserve">, “Data Access Security in Cloud Computing: A Review,” </w:t>
      </w:r>
      <w:r w:rsidRPr="00AB3998">
        <w:rPr>
          <w:rFonts w:ascii="Times New Roman" w:eastAsia="Times New Roman" w:hAnsi="Times New Roman" w:cs="Times New Roman"/>
          <w:i/>
          <w:iCs/>
          <w:kern w:val="0"/>
          <w:sz w:val="24"/>
        </w:rPr>
        <w:t>2018 International Conference on Computing, Power and Communication Technologies (GUCON)</w:t>
      </w:r>
      <w:r w:rsidRPr="00AB3998">
        <w:rPr>
          <w:rFonts w:ascii="Times New Roman" w:eastAsia="Times New Roman" w:hAnsi="Times New Roman" w:cs="Times New Roman"/>
          <w:kern w:val="0"/>
          <w:sz w:val="24"/>
        </w:rPr>
        <w:t xml:space="preserve">, Sep. 2018, </w:t>
      </w:r>
      <w:proofErr w:type="spellStart"/>
      <w:r w:rsidRPr="00AB3998">
        <w:rPr>
          <w:rFonts w:ascii="Times New Roman" w:eastAsia="Times New Roman" w:hAnsi="Times New Roman" w:cs="Times New Roman"/>
          <w:kern w:val="0"/>
          <w:sz w:val="24"/>
        </w:rPr>
        <w:t>doi</w:t>
      </w:r>
      <w:proofErr w:type="spellEnd"/>
      <w:r w:rsidRPr="00AB3998">
        <w:rPr>
          <w:rFonts w:ascii="Times New Roman" w:eastAsia="Times New Roman" w:hAnsi="Times New Roman" w:cs="Times New Roman"/>
          <w:kern w:val="0"/>
          <w:sz w:val="24"/>
        </w:rPr>
        <w:t>: https://doi.org/10.1109/gucon.2018.8675033.</w:t>
      </w:r>
    </w:p>
    <w:p w14:paraId="72AA4582" w14:textId="046CC773" w:rsidR="00AB3998" w:rsidRPr="00AB3998" w:rsidRDefault="00AB3998" w:rsidP="00AB3998">
      <w:pPr>
        <w:widowControl/>
        <w:jc w:val="left"/>
        <w:rPr>
          <w:rFonts w:ascii="Times New Roman" w:eastAsia="Times New Roman" w:hAnsi="Times New Roman" w:cs="Times New Roman"/>
          <w:kern w:val="0"/>
          <w:sz w:val="24"/>
        </w:rPr>
      </w:pPr>
      <w:r w:rsidRPr="00AB3998">
        <w:rPr>
          <w:rFonts w:ascii="Times New Roman" w:eastAsia="Times New Roman" w:hAnsi="Times New Roman" w:cs="Times New Roman"/>
          <w:kern w:val="0"/>
          <w:sz w:val="24"/>
        </w:rPr>
        <w:t>[7]</w:t>
      </w:r>
      <w:r>
        <w:rPr>
          <w:rFonts w:ascii="Times New Roman" w:eastAsia="Times New Roman" w:hAnsi="Times New Roman" w:cs="Times New Roman"/>
          <w:kern w:val="0"/>
          <w:sz w:val="24"/>
        </w:rPr>
        <w:t xml:space="preserve"> </w:t>
      </w:r>
      <w:r w:rsidRPr="00AB3998">
        <w:rPr>
          <w:rFonts w:ascii="Times New Roman" w:eastAsia="Times New Roman" w:hAnsi="Times New Roman" w:cs="Times New Roman"/>
          <w:kern w:val="0"/>
          <w:sz w:val="24"/>
        </w:rPr>
        <w:t xml:space="preserve">V. Lalanne, M. Munier, and A. Gabillon, “Information Security Risk Management in a World of Services,” </w:t>
      </w:r>
      <w:r w:rsidRPr="00AB3998">
        <w:rPr>
          <w:rFonts w:ascii="Times New Roman" w:eastAsia="Times New Roman" w:hAnsi="Times New Roman" w:cs="Times New Roman"/>
          <w:i/>
          <w:iCs/>
          <w:kern w:val="0"/>
          <w:sz w:val="24"/>
        </w:rPr>
        <w:t>2013 International Conference on Social Computing</w:t>
      </w:r>
      <w:r w:rsidRPr="00AB3998">
        <w:rPr>
          <w:rFonts w:ascii="Times New Roman" w:eastAsia="Times New Roman" w:hAnsi="Times New Roman" w:cs="Times New Roman"/>
          <w:kern w:val="0"/>
          <w:sz w:val="24"/>
        </w:rPr>
        <w:t xml:space="preserve">, Sep. 2013, </w:t>
      </w:r>
      <w:proofErr w:type="spellStart"/>
      <w:r w:rsidRPr="00AB3998">
        <w:rPr>
          <w:rFonts w:ascii="Times New Roman" w:eastAsia="Times New Roman" w:hAnsi="Times New Roman" w:cs="Times New Roman"/>
          <w:kern w:val="0"/>
          <w:sz w:val="24"/>
        </w:rPr>
        <w:t>doi</w:t>
      </w:r>
      <w:proofErr w:type="spellEnd"/>
      <w:r w:rsidRPr="00AB3998">
        <w:rPr>
          <w:rFonts w:ascii="Times New Roman" w:eastAsia="Times New Roman" w:hAnsi="Times New Roman" w:cs="Times New Roman"/>
          <w:kern w:val="0"/>
          <w:sz w:val="24"/>
        </w:rPr>
        <w:t>: https://doi.org/10.1109/socialcom.2013.88.</w:t>
      </w:r>
    </w:p>
    <w:p w14:paraId="7BF615EF" w14:textId="2913F228" w:rsidR="00AB3998" w:rsidRPr="00AB3998" w:rsidRDefault="00AB3998" w:rsidP="00AB3998">
      <w:pPr>
        <w:widowControl/>
        <w:jc w:val="left"/>
        <w:rPr>
          <w:rFonts w:ascii="Times New Roman" w:eastAsia="Times New Roman" w:hAnsi="Times New Roman" w:cs="Times New Roman"/>
          <w:kern w:val="0"/>
          <w:sz w:val="24"/>
        </w:rPr>
      </w:pPr>
      <w:r w:rsidRPr="00AB3998">
        <w:rPr>
          <w:rFonts w:ascii="Times New Roman" w:eastAsia="Times New Roman" w:hAnsi="Times New Roman" w:cs="Times New Roman"/>
          <w:kern w:val="0"/>
          <w:sz w:val="24"/>
        </w:rPr>
        <w:t>[8]</w:t>
      </w:r>
      <w:r>
        <w:rPr>
          <w:rFonts w:ascii="Times New Roman" w:eastAsia="Times New Roman" w:hAnsi="Times New Roman" w:cs="Times New Roman"/>
          <w:kern w:val="0"/>
          <w:sz w:val="24"/>
        </w:rPr>
        <w:t xml:space="preserve"> </w:t>
      </w:r>
      <w:r w:rsidRPr="00AB3998">
        <w:rPr>
          <w:rFonts w:ascii="Times New Roman" w:eastAsia="Times New Roman" w:hAnsi="Times New Roman" w:cs="Times New Roman"/>
          <w:kern w:val="0"/>
          <w:sz w:val="24"/>
        </w:rPr>
        <w:t xml:space="preserve">M. T. Schmidt, F. Elezi, I. D. </w:t>
      </w:r>
      <w:proofErr w:type="spellStart"/>
      <w:r w:rsidRPr="00AB3998">
        <w:rPr>
          <w:rFonts w:ascii="Times New Roman" w:eastAsia="Times New Roman" w:hAnsi="Times New Roman" w:cs="Times New Roman"/>
          <w:kern w:val="0"/>
          <w:sz w:val="24"/>
        </w:rPr>
        <w:t>Tommelein</w:t>
      </w:r>
      <w:proofErr w:type="spellEnd"/>
      <w:r w:rsidRPr="00AB3998">
        <w:rPr>
          <w:rFonts w:ascii="Times New Roman" w:eastAsia="Times New Roman" w:hAnsi="Times New Roman" w:cs="Times New Roman"/>
          <w:kern w:val="0"/>
          <w:sz w:val="24"/>
        </w:rPr>
        <w:t xml:space="preserve">, and U. Lindemann, “Towards recursive plan-do-check-act cycles for continuous improvement,” </w:t>
      </w:r>
      <w:r w:rsidRPr="00AB3998">
        <w:rPr>
          <w:rFonts w:ascii="Times New Roman" w:eastAsia="Times New Roman" w:hAnsi="Times New Roman" w:cs="Times New Roman"/>
          <w:i/>
          <w:iCs/>
          <w:kern w:val="0"/>
          <w:sz w:val="24"/>
        </w:rPr>
        <w:t>IEEE Xplore</w:t>
      </w:r>
      <w:r w:rsidRPr="00AB3998">
        <w:rPr>
          <w:rFonts w:ascii="Times New Roman" w:eastAsia="Times New Roman" w:hAnsi="Times New Roman" w:cs="Times New Roman"/>
          <w:kern w:val="0"/>
          <w:sz w:val="24"/>
        </w:rPr>
        <w:t>, Dec. 01, 2014. https://ieeexplore.ieee.org/document/7058886</w:t>
      </w:r>
    </w:p>
    <w:p w14:paraId="67002E4B" w14:textId="4200CE98" w:rsidR="00AB3998" w:rsidRPr="00AB3998" w:rsidRDefault="00AB3998" w:rsidP="00AB3998">
      <w:pPr>
        <w:widowControl/>
        <w:jc w:val="left"/>
        <w:rPr>
          <w:rFonts w:ascii="Times New Roman" w:eastAsia="Times New Roman" w:hAnsi="Times New Roman" w:cs="Times New Roman"/>
          <w:kern w:val="0"/>
          <w:sz w:val="24"/>
        </w:rPr>
      </w:pPr>
      <w:r w:rsidRPr="00AB3998">
        <w:rPr>
          <w:rFonts w:ascii="Times New Roman" w:eastAsia="Times New Roman" w:hAnsi="Times New Roman" w:cs="Times New Roman"/>
          <w:kern w:val="0"/>
          <w:sz w:val="24"/>
        </w:rPr>
        <w:t>[9]</w:t>
      </w:r>
      <w:r>
        <w:rPr>
          <w:rFonts w:ascii="Times New Roman" w:eastAsia="Times New Roman" w:hAnsi="Times New Roman" w:cs="Times New Roman"/>
          <w:kern w:val="0"/>
          <w:sz w:val="24"/>
        </w:rPr>
        <w:t xml:space="preserve"> </w:t>
      </w:r>
      <w:r w:rsidRPr="00AB3998">
        <w:rPr>
          <w:rFonts w:ascii="Times New Roman" w:eastAsia="Times New Roman" w:hAnsi="Times New Roman" w:cs="Times New Roman"/>
          <w:kern w:val="0"/>
          <w:sz w:val="24"/>
        </w:rPr>
        <w:t xml:space="preserve">N. Teodoro, L. Gonçalves, and C. </w:t>
      </w:r>
      <w:proofErr w:type="spellStart"/>
      <w:r w:rsidRPr="00AB3998">
        <w:rPr>
          <w:rFonts w:ascii="Times New Roman" w:eastAsia="Times New Roman" w:hAnsi="Times New Roman" w:cs="Times New Roman"/>
          <w:kern w:val="0"/>
          <w:sz w:val="24"/>
        </w:rPr>
        <w:t>Serrão</w:t>
      </w:r>
      <w:proofErr w:type="spellEnd"/>
      <w:r w:rsidRPr="00AB3998">
        <w:rPr>
          <w:rFonts w:ascii="Times New Roman" w:eastAsia="Times New Roman" w:hAnsi="Times New Roman" w:cs="Times New Roman"/>
          <w:kern w:val="0"/>
          <w:sz w:val="24"/>
        </w:rPr>
        <w:t xml:space="preserve">, “NIST </w:t>
      </w:r>
      <w:proofErr w:type="spellStart"/>
      <w:r w:rsidRPr="00AB3998">
        <w:rPr>
          <w:rFonts w:ascii="Times New Roman" w:eastAsia="Times New Roman" w:hAnsi="Times New Roman" w:cs="Times New Roman"/>
          <w:kern w:val="0"/>
          <w:sz w:val="24"/>
        </w:rPr>
        <w:t>CyberSecurity</w:t>
      </w:r>
      <w:proofErr w:type="spellEnd"/>
      <w:r w:rsidRPr="00AB3998">
        <w:rPr>
          <w:rFonts w:ascii="Times New Roman" w:eastAsia="Times New Roman" w:hAnsi="Times New Roman" w:cs="Times New Roman"/>
          <w:kern w:val="0"/>
          <w:sz w:val="24"/>
        </w:rPr>
        <w:t xml:space="preserve"> Framework Compliance: A Generic Model for Dynamic Assessment and Predictive Requirements | IEEE Conference Publication | IEEE Xplore,” </w:t>
      </w:r>
      <w:r w:rsidRPr="00AB3998">
        <w:rPr>
          <w:rFonts w:ascii="Times New Roman" w:eastAsia="Times New Roman" w:hAnsi="Times New Roman" w:cs="Times New Roman"/>
          <w:i/>
          <w:iCs/>
          <w:kern w:val="0"/>
          <w:sz w:val="24"/>
        </w:rPr>
        <w:t>ieeexplore.ieee.org</w:t>
      </w:r>
      <w:r w:rsidRPr="00AB3998">
        <w:rPr>
          <w:rFonts w:ascii="Times New Roman" w:eastAsia="Times New Roman" w:hAnsi="Times New Roman" w:cs="Times New Roman"/>
          <w:kern w:val="0"/>
          <w:sz w:val="24"/>
        </w:rPr>
        <w:t>, Dec. 03, 2015. https://ieeexplore.ieee.org/document/7345310</w:t>
      </w:r>
    </w:p>
    <w:p w14:paraId="598B3435" w14:textId="5D03131A" w:rsidR="00AB3998" w:rsidRPr="00AB3998" w:rsidRDefault="00AB3998" w:rsidP="00AB3998">
      <w:pPr>
        <w:widowControl/>
        <w:jc w:val="left"/>
        <w:rPr>
          <w:rFonts w:ascii="Times New Roman" w:eastAsia="Times New Roman" w:hAnsi="Times New Roman" w:cs="Times New Roman"/>
          <w:kern w:val="0"/>
          <w:sz w:val="24"/>
        </w:rPr>
      </w:pPr>
      <w:r w:rsidRPr="00AB3998">
        <w:rPr>
          <w:rFonts w:ascii="Times New Roman" w:eastAsia="Times New Roman" w:hAnsi="Times New Roman" w:cs="Times New Roman"/>
          <w:kern w:val="0"/>
          <w:sz w:val="24"/>
        </w:rPr>
        <w:t>[10]</w:t>
      </w:r>
      <w:r>
        <w:rPr>
          <w:rFonts w:ascii="Times New Roman" w:eastAsia="Times New Roman" w:hAnsi="Times New Roman" w:cs="Times New Roman"/>
          <w:kern w:val="0"/>
          <w:sz w:val="24"/>
        </w:rPr>
        <w:t xml:space="preserve"> </w:t>
      </w:r>
      <w:r w:rsidRPr="00AB3998">
        <w:rPr>
          <w:rFonts w:ascii="Times New Roman" w:eastAsia="Times New Roman" w:hAnsi="Times New Roman" w:cs="Times New Roman"/>
          <w:kern w:val="0"/>
          <w:sz w:val="24"/>
        </w:rPr>
        <w:t xml:space="preserve">R. Avignone, “5 Key Changes Made to the NIST Cybersecurity Framework V1.1 | Giva,” </w:t>
      </w:r>
      <w:r w:rsidRPr="00AB3998">
        <w:rPr>
          <w:rFonts w:ascii="Times New Roman" w:eastAsia="Times New Roman" w:hAnsi="Times New Roman" w:cs="Times New Roman"/>
          <w:i/>
          <w:iCs/>
          <w:kern w:val="0"/>
          <w:sz w:val="24"/>
        </w:rPr>
        <w:t>Giva</w:t>
      </w:r>
      <w:r w:rsidRPr="00AB3998">
        <w:rPr>
          <w:rFonts w:ascii="Times New Roman" w:eastAsia="Times New Roman" w:hAnsi="Times New Roman" w:cs="Times New Roman"/>
          <w:kern w:val="0"/>
          <w:sz w:val="24"/>
        </w:rPr>
        <w:t>, 2019. https://www.givainc.com/blog/index.cfm/2019/7/24/5-Key-Changes-Made-to-the-NIST-Cybersecurity-Framework-V11</w:t>
      </w:r>
    </w:p>
    <w:p w14:paraId="672260E1" w14:textId="6A815BF1" w:rsidR="00AB3998" w:rsidRPr="00AB3998" w:rsidRDefault="00AB3998" w:rsidP="00AB3998">
      <w:pPr>
        <w:widowControl/>
        <w:jc w:val="left"/>
        <w:rPr>
          <w:rFonts w:ascii="Times New Roman" w:eastAsia="Times New Roman" w:hAnsi="Times New Roman" w:cs="Times New Roman"/>
          <w:kern w:val="0"/>
          <w:sz w:val="24"/>
        </w:rPr>
      </w:pPr>
      <w:r w:rsidRPr="00AB3998">
        <w:rPr>
          <w:rFonts w:ascii="Times New Roman" w:eastAsia="Times New Roman" w:hAnsi="Times New Roman" w:cs="Times New Roman"/>
          <w:kern w:val="0"/>
          <w:sz w:val="24"/>
        </w:rPr>
        <w:t>[11]</w:t>
      </w:r>
      <w:r>
        <w:rPr>
          <w:rFonts w:ascii="Times New Roman" w:eastAsia="Times New Roman" w:hAnsi="Times New Roman" w:cs="Times New Roman"/>
          <w:kern w:val="0"/>
          <w:sz w:val="24"/>
        </w:rPr>
        <w:t xml:space="preserve"> </w:t>
      </w:r>
      <w:r w:rsidRPr="00AB3998">
        <w:rPr>
          <w:rFonts w:ascii="Times New Roman" w:eastAsia="Times New Roman" w:hAnsi="Times New Roman" w:cs="Times New Roman"/>
          <w:kern w:val="0"/>
          <w:sz w:val="24"/>
        </w:rPr>
        <w:t xml:space="preserve">G. Ridley, J. Young, and P. Carroll, “COBIT and its utilization: a framework from the literature,” </w:t>
      </w:r>
      <w:r w:rsidRPr="00AB3998">
        <w:rPr>
          <w:rFonts w:ascii="Times New Roman" w:eastAsia="Times New Roman" w:hAnsi="Times New Roman" w:cs="Times New Roman"/>
          <w:i/>
          <w:iCs/>
          <w:kern w:val="0"/>
          <w:sz w:val="24"/>
        </w:rPr>
        <w:t>IEEE Xplore</w:t>
      </w:r>
      <w:r w:rsidRPr="00AB3998">
        <w:rPr>
          <w:rFonts w:ascii="Times New Roman" w:eastAsia="Times New Roman" w:hAnsi="Times New Roman" w:cs="Times New Roman"/>
          <w:kern w:val="0"/>
          <w:sz w:val="24"/>
        </w:rPr>
        <w:t>, Jan. 01, 2004. https://ieeexplore.ieee.org/abstract/document/1265566</w:t>
      </w:r>
    </w:p>
    <w:p w14:paraId="193A66FE" w14:textId="43809A94" w:rsidR="00E5611C" w:rsidRPr="00463429" w:rsidRDefault="00AB3998" w:rsidP="00463429">
      <w:pPr>
        <w:widowControl/>
        <w:jc w:val="left"/>
        <w:rPr>
          <w:rFonts w:ascii="Times New Roman" w:eastAsia="Times New Roman" w:hAnsi="Times New Roman" w:cs="Times New Roman"/>
          <w:kern w:val="0"/>
          <w:sz w:val="24"/>
        </w:rPr>
      </w:pPr>
      <w:r w:rsidRPr="00AB3998">
        <w:rPr>
          <w:rFonts w:ascii="Times New Roman" w:eastAsia="Times New Roman" w:hAnsi="Times New Roman" w:cs="Times New Roman"/>
          <w:kern w:val="0"/>
          <w:sz w:val="24"/>
        </w:rPr>
        <w:t>[12]</w:t>
      </w:r>
      <w:r>
        <w:rPr>
          <w:rFonts w:ascii="Times New Roman" w:eastAsia="Times New Roman" w:hAnsi="Times New Roman" w:cs="Times New Roman"/>
          <w:kern w:val="0"/>
          <w:sz w:val="24"/>
        </w:rPr>
        <w:t xml:space="preserve"> </w:t>
      </w:r>
      <w:r w:rsidRPr="00AB3998">
        <w:rPr>
          <w:rFonts w:ascii="Times New Roman" w:eastAsia="Times New Roman" w:hAnsi="Times New Roman" w:cs="Times New Roman"/>
          <w:kern w:val="0"/>
          <w:sz w:val="24"/>
        </w:rPr>
        <w:t xml:space="preserve">N. V, “COBIT 5 For Information Security,” </w:t>
      </w:r>
      <w:r w:rsidRPr="00AB3998">
        <w:rPr>
          <w:rFonts w:ascii="Times New Roman" w:eastAsia="Times New Roman" w:hAnsi="Times New Roman" w:cs="Times New Roman"/>
          <w:i/>
          <w:iCs/>
          <w:kern w:val="0"/>
          <w:sz w:val="24"/>
        </w:rPr>
        <w:t>ITSM Docs - ITSM Documents &amp; Templates</w:t>
      </w:r>
      <w:r w:rsidRPr="00AB3998">
        <w:rPr>
          <w:rFonts w:ascii="Times New Roman" w:eastAsia="Times New Roman" w:hAnsi="Times New Roman" w:cs="Times New Roman"/>
          <w:kern w:val="0"/>
          <w:sz w:val="24"/>
        </w:rPr>
        <w:t>, Sep. 04, 2023. https://www.itsm-docs.com/en-gb/blogs/cobit/cobit-5-for-information-security</w:t>
      </w:r>
    </w:p>
    <w:sectPr w:rsidR="00E5611C" w:rsidRPr="00463429" w:rsidSect="00087C61">
      <w:footerReference w:type="default" r:id="rId14"/>
      <w:headerReference w:type="first" r:id="rId15"/>
      <w:footerReference w:type="first" r:id="rId16"/>
      <w:pgSz w:w="11906" w:h="16838"/>
      <w:pgMar w:top="1440" w:right="1440" w:bottom="1440" w:left="1440" w:header="850" w:footer="994" w:gutter="0"/>
      <w:cols w:space="0"/>
      <w:titlePg/>
      <w:docGrid w:type="lines" w:linePitch="31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6FC3A" w14:textId="77777777" w:rsidR="00560F67" w:rsidRDefault="00560F67" w:rsidP="003D1D82">
      <w:r>
        <w:separator/>
      </w:r>
    </w:p>
  </w:endnote>
  <w:endnote w:type="continuationSeparator" w:id="0">
    <w:p w14:paraId="457F9C25" w14:textId="77777777" w:rsidR="00560F67" w:rsidRDefault="00560F67" w:rsidP="003D1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0774663"/>
      <w:docPartObj>
        <w:docPartGallery w:val="Page Numbers (Bottom of Page)"/>
        <w:docPartUnique/>
      </w:docPartObj>
    </w:sdtPr>
    <w:sdtEndPr>
      <w:rPr>
        <w:noProof/>
      </w:rPr>
    </w:sdtEndPr>
    <w:sdtContent>
      <w:p w14:paraId="5A5CE9A7" w14:textId="472EF5BC" w:rsidR="0030770C" w:rsidRDefault="003077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C7CDA2" w14:textId="77777777" w:rsidR="0030770C" w:rsidRDefault="003077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1236283"/>
      <w:docPartObj>
        <w:docPartGallery w:val="Page Numbers (Bottom of Page)"/>
        <w:docPartUnique/>
      </w:docPartObj>
    </w:sdtPr>
    <w:sdtEndPr>
      <w:rPr>
        <w:noProof/>
      </w:rPr>
    </w:sdtEndPr>
    <w:sdtContent>
      <w:p w14:paraId="5D0832D6" w14:textId="7FFEF9B8" w:rsidR="0030770C" w:rsidRDefault="003077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2B29E8" w14:textId="77777777" w:rsidR="0030770C" w:rsidRDefault="003077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DB394" w14:textId="77777777" w:rsidR="00560F67" w:rsidRDefault="00560F67" w:rsidP="003D1D82">
      <w:r>
        <w:separator/>
      </w:r>
    </w:p>
  </w:footnote>
  <w:footnote w:type="continuationSeparator" w:id="0">
    <w:p w14:paraId="76FE0B1A" w14:textId="77777777" w:rsidR="00560F67" w:rsidRDefault="00560F67" w:rsidP="003D1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91684" w14:textId="5E164547" w:rsidR="00087C61" w:rsidRDefault="00087C61" w:rsidP="00087C61">
    <w:pPr>
      <w:pStyle w:val="Header"/>
    </w:pPr>
    <w:r>
      <w:t>Ranhao Xu</w:t>
    </w:r>
    <w:r>
      <w:tab/>
    </w:r>
    <w:r>
      <w:tab/>
    </w:r>
    <w:r w:rsidR="002E3C45" w:rsidRPr="002E3C45">
      <w:t>Data Security, Governance and Compliance</w:t>
    </w:r>
  </w:p>
  <w:p w14:paraId="55324CE2" w14:textId="19A0D7F3" w:rsidR="00087C61" w:rsidRDefault="00087C61">
    <w:pPr>
      <w:pStyle w:val="Header"/>
    </w:pPr>
    <w:r>
      <w:t>2314080</w:t>
    </w:r>
    <w:r>
      <w:tab/>
    </w:r>
    <w:r>
      <w:tab/>
    </w:r>
    <w:r w:rsidR="002E3C45" w:rsidRPr="002E3C45">
      <w:t xml:space="preserve">Munyaradzi Nicholas </w:t>
    </w:r>
    <w:proofErr w:type="spellStart"/>
    <w:r w:rsidR="002E3C45" w:rsidRPr="002E3C45">
      <w:t>Murira</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16CF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705FA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26248FD"/>
    <w:multiLevelType w:val="multilevel"/>
    <w:tmpl w:val="95125C04"/>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2D15E5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26E7CA3"/>
    <w:multiLevelType w:val="multilevel"/>
    <w:tmpl w:val="2FCCF6D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540C0B4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AB04B82"/>
    <w:multiLevelType w:val="multilevel"/>
    <w:tmpl w:val="04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 w15:restartNumberingAfterBreak="0">
    <w:nsid w:val="64A31D48"/>
    <w:multiLevelType w:val="hybridMultilevel"/>
    <w:tmpl w:val="F86008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 w15:restartNumberingAfterBreak="0">
    <w:nsid w:val="6BB30086"/>
    <w:multiLevelType w:val="multilevel"/>
    <w:tmpl w:val="0409001F"/>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792" w:hanging="432"/>
      </w:pPr>
      <w:rPr>
        <w:rFonts w:ascii="Times New Roman" w:hAnsi="Times New Roman" w:cs="Times New Roman" w:hint="default"/>
      </w:rPr>
    </w:lvl>
    <w:lvl w:ilvl="2">
      <w:start w:val="1"/>
      <w:numFmt w:val="decimal"/>
      <w:lvlText w:val="%1.%2.%3."/>
      <w:lvlJc w:val="left"/>
      <w:pPr>
        <w:ind w:left="1224" w:hanging="504"/>
      </w:pPr>
      <w:rPr>
        <w:rFonts w:ascii="Times New Roman" w:hAnsi="Times New Roman" w:cs="Times New Roman" w:hint="default"/>
      </w:rPr>
    </w:lvl>
    <w:lvl w:ilvl="3">
      <w:start w:val="1"/>
      <w:numFmt w:val="decimal"/>
      <w:lvlText w:val="%1.%2.%3.%4."/>
      <w:lvlJc w:val="left"/>
      <w:pPr>
        <w:ind w:left="1728" w:hanging="648"/>
      </w:pPr>
      <w:rPr>
        <w:rFonts w:ascii="Times New Roman" w:hAnsi="Times New Roman" w:cs="Times New Roman" w:hint="default"/>
      </w:rPr>
    </w:lvl>
    <w:lvl w:ilvl="4">
      <w:start w:val="1"/>
      <w:numFmt w:val="decimal"/>
      <w:lvlText w:val="%1.%2.%3.%4.%5."/>
      <w:lvlJc w:val="left"/>
      <w:pPr>
        <w:ind w:left="2232" w:hanging="792"/>
      </w:pPr>
      <w:rPr>
        <w:rFonts w:ascii="Times New Roman" w:hAnsi="Times New Roman" w:cs="Times New Roman" w:hint="default"/>
      </w:rPr>
    </w:lvl>
    <w:lvl w:ilvl="5">
      <w:start w:val="1"/>
      <w:numFmt w:val="decimal"/>
      <w:lvlText w:val="%1.%2.%3.%4.%5.%6."/>
      <w:lvlJc w:val="left"/>
      <w:pPr>
        <w:ind w:left="2736" w:hanging="936"/>
      </w:pPr>
      <w:rPr>
        <w:rFonts w:ascii="Times New Roman" w:hAnsi="Times New Roman" w:cs="Times New Roman" w:hint="default"/>
      </w:rPr>
    </w:lvl>
    <w:lvl w:ilvl="6">
      <w:start w:val="1"/>
      <w:numFmt w:val="decimal"/>
      <w:lvlText w:val="%1.%2.%3.%4.%5.%6.%7."/>
      <w:lvlJc w:val="left"/>
      <w:pPr>
        <w:ind w:left="3240" w:hanging="1080"/>
      </w:pPr>
      <w:rPr>
        <w:rFonts w:ascii="Times New Roman" w:hAnsi="Times New Roman" w:cs="Times New Roman" w:hint="default"/>
      </w:rPr>
    </w:lvl>
    <w:lvl w:ilvl="7">
      <w:start w:val="1"/>
      <w:numFmt w:val="decimal"/>
      <w:lvlText w:val="%1.%2.%3.%4.%5.%6.%7.%8."/>
      <w:lvlJc w:val="left"/>
      <w:pPr>
        <w:ind w:left="3744" w:hanging="1224"/>
      </w:pPr>
      <w:rPr>
        <w:rFonts w:ascii="Times New Roman" w:hAnsi="Times New Roman" w:cs="Times New Roman" w:hint="default"/>
      </w:rPr>
    </w:lvl>
    <w:lvl w:ilvl="8">
      <w:start w:val="1"/>
      <w:numFmt w:val="decimal"/>
      <w:lvlText w:val="%1.%2.%3.%4.%5.%6.%7.%8.%9."/>
      <w:lvlJc w:val="left"/>
      <w:pPr>
        <w:ind w:left="4320" w:hanging="1440"/>
      </w:pPr>
      <w:rPr>
        <w:rFonts w:ascii="Times New Roman" w:hAnsi="Times New Roman" w:cs="Times New Roman" w:hint="default"/>
      </w:rPr>
    </w:lvl>
  </w:abstractNum>
  <w:abstractNum w:abstractNumId="9" w15:restartNumberingAfterBreak="0">
    <w:nsid w:val="74441DF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F9A08E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68549169">
    <w:abstractNumId w:val="4"/>
  </w:num>
  <w:num w:numId="2" w16cid:durableId="98113323">
    <w:abstractNumId w:val="10"/>
  </w:num>
  <w:num w:numId="3" w16cid:durableId="1062173070">
    <w:abstractNumId w:val="2"/>
  </w:num>
  <w:num w:numId="4" w16cid:durableId="387996030">
    <w:abstractNumId w:val="1"/>
  </w:num>
  <w:num w:numId="5" w16cid:durableId="1058553511">
    <w:abstractNumId w:val="5"/>
  </w:num>
  <w:num w:numId="6" w16cid:durableId="454756642">
    <w:abstractNumId w:val="0"/>
  </w:num>
  <w:num w:numId="7" w16cid:durableId="1070349465">
    <w:abstractNumId w:val="9"/>
  </w:num>
  <w:num w:numId="8" w16cid:durableId="11439351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53811606">
    <w:abstractNumId w:val="6"/>
  </w:num>
  <w:num w:numId="10" w16cid:durableId="2087918530">
    <w:abstractNumId w:val="3"/>
  </w:num>
  <w:num w:numId="11" w16cid:durableId="14941004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defaultTabStop w:val="420"/>
  <w:drawingGridHorizontalSpacing w:val="105"/>
  <w:drawingGridVerticalSpacing w:val="317"/>
  <w:displayHorizontalDrawingGridEvery w:val="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diZDRkYzc3NjY0MGQ5MDhlMTNjMGYyNGM4MzU3ZTMifQ=="/>
  </w:docVars>
  <w:rsids>
    <w:rsidRoot w:val="68D85D6F"/>
    <w:rsid w:val="00003B6A"/>
    <w:rsid w:val="00011B14"/>
    <w:rsid w:val="00014CD0"/>
    <w:rsid w:val="000213F8"/>
    <w:rsid w:val="00022164"/>
    <w:rsid w:val="00022765"/>
    <w:rsid w:val="000302D5"/>
    <w:rsid w:val="00040E77"/>
    <w:rsid w:val="000515D7"/>
    <w:rsid w:val="00061A42"/>
    <w:rsid w:val="000711C6"/>
    <w:rsid w:val="00076AAC"/>
    <w:rsid w:val="00084C5A"/>
    <w:rsid w:val="00084D0C"/>
    <w:rsid w:val="00086091"/>
    <w:rsid w:val="000867F0"/>
    <w:rsid w:val="000873EB"/>
    <w:rsid w:val="0008747C"/>
    <w:rsid w:val="00087C61"/>
    <w:rsid w:val="00091556"/>
    <w:rsid w:val="000937FE"/>
    <w:rsid w:val="000A0BF1"/>
    <w:rsid w:val="000A1609"/>
    <w:rsid w:val="000A37C3"/>
    <w:rsid w:val="000A7445"/>
    <w:rsid w:val="000B1DEE"/>
    <w:rsid w:val="000B2494"/>
    <w:rsid w:val="000B61E3"/>
    <w:rsid w:val="000C5516"/>
    <w:rsid w:val="000C68FC"/>
    <w:rsid w:val="000D3D66"/>
    <w:rsid w:val="000D43C3"/>
    <w:rsid w:val="000D50DB"/>
    <w:rsid w:val="000E070A"/>
    <w:rsid w:val="000E45F0"/>
    <w:rsid w:val="000F01FE"/>
    <w:rsid w:val="000F3139"/>
    <w:rsid w:val="000F4A10"/>
    <w:rsid w:val="001019DC"/>
    <w:rsid w:val="00106F28"/>
    <w:rsid w:val="00107DB5"/>
    <w:rsid w:val="00115BA1"/>
    <w:rsid w:val="00116DEE"/>
    <w:rsid w:val="0011777D"/>
    <w:rsid w:val="0012018B"/>
    <w:rsid w:val="00120B27"/>
    <w:rsid w:val="001322D0"/>
    <w:rsid w:val="001323DD"/>
    <w:rsid w:val="00132B2E"/>
    <w:rsid w:val="00136105"/>
    <w:rsid w:val="00137059"/>
    <w:rsid w:val="0013774D"/>
    <w:rsid w:val="00140DE2"/>
    <w:rsid w:val="00142B3A"/>
    <w:rsid w:val="00142BA0"/>
    <w:rsid w:val="00144134"/>
    <w:rsid w:val="00150A4C"/>
    <w:rsid w:val="00150EC9"/>
    <w:rsid w:val="00154A04"/>
    <w:rsid w:val="00157693"/>
    <w:rsid w:val="00161A2B"/>
    <w:rsid w:val="00162B65"/>
    <w:rsid w:val="0016464F"/>
    <w:rsid w:val="001653CC"/>
    <w:rsid w:val="001705D6"/>
    <w:rsid w:val="0018382C"/>
    <w:rsid w:val="00186D22"/>
    <w:rsid w:val="00187BC4"/>
    <w:rsid w:val="00192F0A"/>
    <w:rsid w:val="0019538F"/>
    <w:rsid w:val="001A2882"/>
    <w:rsid w:val="001A2BCD"/>
    <w:rsid w:val="001C03D7"/>
    <w:rsid w:val="001C2FCF"/>
    <w:rsid w:val="001C30BB"/>
    <w:rsid w:val="001C3A68"/>
    <w:rsid w:val="001C72D1"/>
    <w:rsid w:val="001C7584"/>
    <w:rsid w:val="001D5407"/>
    <w:rsid w:val="001D7A0C"/>
    <w:rsid w:val="001E2ACF"/>
    <w:rsid w:val="001E7319"/>
    <w:rsid w:val="001F1E4E"/>
    <w:rsid w:val="001F442D"/>
    <w:rsid w:val="00202499"/>
    <w:rsid w:val="002102DD"/>
    <w:rsid w:val="00210682"/>
    <w:rsid w:val="002108E2"/>
    <w:rsid w:val="0021339E"/>
    <w:rsid w:val="00220C13"/>
    <w:rsid w:val="002263C0"/>
    <w:rsid w:val="0022662F"/>
    <w:rsid w:val="002277F2"/>
    <w:rsid w:val="002343AA"/>
    <w:rsid w:val="00242BBD"/>
    <w:rsid w:val="002443AE"/>
    <w:rsid w:val="00245601"/>
    <w:rsid w:val="00250B35"/>
    <w:rsid w:val="00251961"/>
    <w:rsid w:val="00267824"/>
    <w:rsid w:val="00283643"/>
    <w:rsid w:val="00286E60"/>
    <w:rsid w:val="002937A0"/>
    <w:rsid w:val="0029587A"/>
    <w:rsid w:val="002A5F9D"/>
    <w:rsid w:val="002A7223"/>
    <w:rsid w:val="002B1B9D"/>
    <w:rsid w:val="002B23EB"/>
    <w:rsid w:val="002C07BD"/>
    <w:rsid w:val="002C59C0"/>
    <w:rsid w:val="002D0A81"/>
    <w:rsid w:val="002D4277"/>
    <w:rsid w:val="002D71E0"/>
    <w:rsid w:val="002E0712"/>
    <w:rsid w:val="002E0995"/>
    <w:rsid w:val="002E3C45"/>
    <w:rsid w:val="002E43A7"/>
    <w:rsid w:val="002E4786"/>
    <w:rsid w:val="002E59FC"/>
    <w:rsid w:val="002E650E"/>
    <w:rsid w:val="002E727C"/>
    <w:rsid w:val="00303E12"/>
    <w:rsid w:val="00306166"/>
    <w:rsid w:val="0030770C"/>
    <w:rsid w:val="003109D2"/>
    <w:rsid w:val="0031163E"/>
    <w:rsid w:val="00311AC1"/>
    <w:rsid w:val="003160E7"/>
    <w:rsid w:val="00316997"/>
    <w:rsid w:val="00321C17"/>
    <w:rsid w:val="003236CD"/>
    <w:rsid w:val="00325CCF"/>
    <w:rsid w:val="003433DE"/>
    <w:rsid w:val="0034534E"/>
    <w:rsid w:val="00345598"/>
    <w:rsid w:val="0035173F"/>
    <w:rsid w:val="00354DA9"/>
    <w:rsid w:val="00366E34"/>
    <w:rsid w:val="00367D42"/>
    <w:rsid w:val="00367EE7"/>
    <w:rsid w:val="003717AF"/>
    <w:rsid w:val="003753C5"/>
    <w:rsid w:val="0037757C"/>
    <w:rsid w:val="00380579"/>
    <w:rsid w:val="003860A0"/>
    <w:rsid w:val="003908B0"/>
    <w:rsid w:val="003A0627"/>
    <w:rsid w:val="003A7560"/>
    <w:rsid w:val="003A7846"/>
    <w:rsid w:val="003B3175"/>
    <w:rsid w:val="003C0F1C"/>
    <w:rsid w:val="003D1D82"/>
    <w:rsid w:val="003D2C93"/>
    <w:rsid w:val="003D4302"/>
    <w:rsid w:val="003E150F"/>
    <w:rsid w:val="003E32E0"/>
    <w:rsid w:val="003E4A30"/>
    <w:rsid w:val="003E76EA"/>
    <w:rsid w:val="003F7A85"/>
    <w:rsid w:val="004109F1"/>
    <w:rsid w:val="00416BC8"/>
    <w:rsid w:val="004278FA"/>
    <w:rsid w:val="0043089D"/>
    <w:rsid w:val="00433092"/>
    <w:rsid w:val="004339E3"/>
    <w:rsid w:val="00433F0B"/>
    <w:rsid w:val="00443242"/>
    <w:rsid w:val="00443954"/>
    <w:rsid w:val="00463429"/>
    <w:rsid w:val="00464432"/>
    <w:rsid w:val="00470553"/>
    <w:rsid w:val="00470566"/>
    <w:rsid w:val="0047089D"/>
    <w:rsid w:val="00472E8C"/>
    <w:rsid w:val="004802A9"/>
    <w:rsid w:val="00480405"/>
    <w:rsid w:val="00485D6D"/>
    <w:rsid w:val="00490FB9"/>
    <w:rsid w:val="004969B8"/>
    <w:rsid w:val="004972B0"/>
    <w:rsid w:val="004A0E32"/>
    <w:rsid w:val="004A2359"/>
    <w:rsid w:val="004B6B13"/>
    <w:rsid w:val="004B739E"/>
    <w:rsid w:val="004E0261"/>
    <w:rsid w:val="004E24C3"/>
    <w:rsid w:val="004F07B3"/>
    <w:rsid w:val="004F1084"/>
    <w:rsid w:val="004F2F2D"/>
    <w:rsid w:val="00506CFA"/>
    <w:rsid w:val="00510E5A"/>
    <w:rsid w:val="005117A5"/>
    <w:rsid w:val="00513A34"/>
    <w:rsid w:val="00513CA4"/>
    <w:rsid w:val="00514F07"/>
    <w:rsid w:val="00520640"/>
    <w:rsid w:val="005206DF"/>
    <w:rsid w:val="005216CE"/>
    <w:rsid w:val="00533673"/>
    <w:rsid w:val="00533865"/>
    <w:rsid w:val="00537701"/>
    <w:rsid w:val="00543CD2"/>
    <w:rsid w:val="005509DC"/>
    <w:rsid w:val="0055128C"/>
    <w:rsid w:val="005530E5"/>
    <w:rsid w:val="00560F67"/>
    <w:rsid w:val="0056486E"/>
    <w:rsid w:val="0057016C"/>
    <w:rsid w:val="00571A8F"/>
    <w:rsid w:val="0057777B"/>
    <w:rsid w:val="00585123"/>
    <w:rsid w:val="00592812"/>
    <w:rsid w:val="00593ED1"/>
    <w:rsid w:val="00593FBB"/>
    <w:rsid w:val="00594E6F"/>
    <w:rsid w:val="005953C9"/>
    <w:rsid w:val="005955E3"/>
    <w:rsid w:val="00595685"/>
    <w:rsid w:val="0059673E"/>
    <w:rsid w:val="005A0487"/>
    <w:rsid w:val="005B10C4"/>
    <w:rsid w:val="005B18D0"/>
    <w:rsid w:val="005B3DF1"/>
    <w:rsid w:val="005B3E43"/>
    <w:rsid w:val="005B4259"/>
    <w:rsid w:val="005C1097"/>
    <w:rsid w:val="005D6380"/>
    <w:rsid w:val="005E2536"/>
    <w:rsid w:val="005F150A"/>
    <w:rsid w:val="00600546"/>
    <w:rsid w:val="00605E8C"/>
    <w:rsid w:val="0061089A"/>
    <w:rsid w:val="006234C8"/>
    <w:rsid w:val="00623C0B"/>
    <w:rsid w:val="006307D6"/>
    <w:rsid w:val="00632D89"/>
    <w:rsid w:val="00635138"/>
    <w:rsid w:val="00636BEF"/>
    <w:rsid w:val="00651B6A"/>
    <w:rsid w:val="00652339"/>
    <w:rsid w:val="00660C5C"/>
    <w:rsid w:val="006618BD"/>
    <w:rsid w:val="00682C48"/>
    <w:rsid w:val="006903DE"/>
    <w:rsid w:val="00695AD6"/>
    <w:rsid w:val="00697201"/>
    <w:rsid w:val="006A4581"/>
    <w:rsid w:val="006B100D"/>
    <w:rsid w:val="006B2FA3"/>
    <w:rsid w:val="006B3510"/>
    <w:rsid w:val="006B3DC0"/>
    <w:rsid w:val="006C3C9D"/>
    <w:rsid w:val="006C790E"/>
    <w:rsid w:val="006E2EA3"/>
    <w:rsid w:val="006E3495"/>
    <w:rsid w:val="006E3D73"/>
    <w:rsid w:val="006E6D5C"/>
    <w:rsid w:val="006F4658"/>
    <w:rsid w:val="007441EC"/>
    <w:rsid w:val="00755A1E"/>
    <w:rsid w:val="007674C7"/>
    <w:rsid w:val="00770CC4"/>
    <w:rsid w:val="00772968"/>
    <w:rsid w:val="00790305"/>
    <w:rsid w:val="00797AF6"/>
    <w:rsid w:val="007A1CED"/>
    <w:rsid w:val="007A26B2"/>
    <w:rsid w:val="007A5223"/>
    <w:rsid w:val="007B1AE6"/>
    <w:rsid w:val="007C0F38"/>
    <w:rsid w:val="007C1016"/>
    <w:rsid w:val="007C5273"/>
    <w:rsid w:val="007C7A42"/>
    <w:rsid w:val="007D2C1A"/>
    <w:rsid w:val="007D31C1"/>
    <w:rsid w:val="007D403A"/>
    <w:rsid w:val="007E2C59"/>
    <w:rsid w:val="007E38D8"/>
    <w:rsid w:val="007E420B"/>
    <w:rsid w:val="007E677C"/>
    <w:rsid w:val="00804B69"/>
    <w:rsid w:val="0081413E"/>
    <w:rsid w:val="00816386"/>
    <w:rsid w:val="00825C47"/>
    <w:rsid w:val="00827EC8"/>
    <w:rsid w:val="00831BFD"/>
    <w:rsid w:val="00831F34"/>
    <w:rsid w:val="0083583E"/>
    <w:rsid w:val="008364B0"/>
    <w:rsid w:val="00840CD6"/>
    <w:rsid w:val="00841912"/>
    <w:rsid w:val="00842C3A"/>
    <w:rsid w:val="00846F4F"/>
    <w:rsid w:val="00846F83"/>
    <w:rsid w:val="0085193E"/>
    <w:rsid w:val="00853BF6"/>
    <w:rsid w:val="00860C2E"/>
    <w:rsid w:val="008612A6"/>
    <w:rsid w:val="00865074"/>
    <w:rsid w:val="00877A83"/>
    <w:rsid w:val="008828E1"/>
    <w:rsid w:val="00882B90"/>
    <w:rsid w:val="00883C3D"/>
    <w:rsid w:val="00892715"/>
    <w:rsid w:val="00895C88"/>
    <w:rsid w:val="008A07F5"/>
    <w:rsid w:val="008A65D8"/>
    <w:rsid w:val="008A6AF9"/>
    <w:rsid w:val="008A6EFD"/>
    <w:rsid w:val="008B0247"/>
    <w:rsid w:val="008B444C"/>
    <w:rsid w:val="008C005C"/>
    <w:rsid w:val="008D0397"/>
    <w:rsid w:val="008D174B"/>
    <w:rsid w:val="008D4141"/>
    <w:rsid w:val="008D650A"/>
    <w:rsid w:val="008E671C"/>
    <w:rsid w:val="009016B5"/>
    <w:rsid w:val="0090578F"/>
    <w:rsid w:val="009068BC"/>
    <w:rsid w:val="009122F4"/>
    <w:rsid w:val="00912BAD"/>
    <w:rsid w:val="00913662"/>
    <w:rsid w:val="00915999"/>
    <w:rsid w:val="00925987"/>
    <w:rsid w:val="00925AC4"/>
    <w:rsid w:val="00925F95"/>
    <w:rsid w:val="00937E58"/>
    <w:rsid w:val="009409C9"/>
    <w:rsid w:val="00953B03"/>
    <w:rsid w:val="00954EA5"/>
    <w:rsid w:val="009611CD"/>
    <w:rsid w:val="00973954"/>
    <w:rsid w:val="00976B5A"/>
    <w:rsid w:val="00977F2D"/>
    <w:rsid w:val="00983829"/>
    <w:rsid w:val="0098585D"/>
    <w:rsid w:val="00985FAD"/>
    <w:rsid w:val="009911E2"/>
    <w:rsid w:val="009943A8"/>
    <w:rsid w:val="0099460E"/>
    <w:rsid w:val="00996579"/>
    <w:rsid w:val="0099728D"/>
    <w:rsid w:val="009A6B6E"/>
    <w:rsid w:val="009B0B68"/>
    <w:rsid w:val="009B5E25"/>
    <w:rsid w:val="009C326A"/>
    <w:rsid w:val="009D03BE"/>
    <w:rsid w:val="009D3E23"/>
    <w:rsid w:val="009D542C"/>
    <w:rsid w:val="009D7C07"/>
    <w:rsid w:val="009E0DE8"/>
    <w:rsid w:val="009E1DE7"/>
    <w:rsid w:val="009E5265"/>
    <w:rsid w:val="009E7F0E"/>
    <w:rsid w:val="009F56CE"/>
    <w:rsid w:val="00A05593"/>
    <w:rsid w:val="00A12C7E"/>
    <w:rsid w:val="00A13380"/>
    <w:rsid w:val="00A2214F"/>
    <w:rsid w:val="00A24022"/>
    <w:rsid w:val="00A254CC"/>
    <w:rsid w:val="00A336F6"/>
    <w:rsid w:val="00A33B1F"/>
    <w:rsid w:val="00A34DFE"/>
    <w:rsid w:val="00A36047"/>
    <w:rsid w:val="00A4346F"/>
    <w:rsid w:val="00A76A1C"/>
    <w:rsid w:val="00A76B7E"/>
    <w:rsid w:val="00A77336"/>
    <w:rsid w:val="00A801E0"/>
    <w:rsid w:val="00A80A6B"/>
    <w:rsid w:val="00AB33DB"/>
    <w:rsid w:val="00AB3998"/>
    <w:rsid w:val="00AB5E7B"/>
    <w:rsid w:val="00AB7080"/>
    <w:rsid w:val="00AC0924"/>
    <w:rsid w:val="00AC30BE"/>
    <w:rsid w:val="00AC4737"/>
    <w:rsid w:val="00AC4F85"/>
    <w:rsid w:val="00AC7647"/>
    <w:rsid w:val="00AD00A1"/>
    <w:rsid w:val="00AD2EC8"/>
    <w:rsid w:val="00AD3A39"/>
    <w:rsid w:val="00AD45F0"/>
    <w:rsid w:val="00AD7581"/>
    <w:rsid w:val="00AE3C13"/>
    <w:rsid w:val="00AE6FB1"/>
    <w:rsid w:val="00AE7ED7"/>
    <w:rsid w:val="00AF46D3"/>
    <w:rsid w:val="00B02437"/>
    <w:rsid w:val="00B035B3"/>
    <w:rsid w:val="00B06FBA"/>
    <w:rsid w:val="00B10668"/>
    <w:rsid w:val="00B200A0"/>
    <w:rsid w:val="00B203AF"/>
    <w:rsid w:val="00B2147F"/>
    <w:rsid w:val="00B220F1"/>
    <w:rsid w:val="00B2693E"/>
    <w:rsid w:val="00B3217A"/>
    <w:rsid w:val="00B372CB"/>
    <w:rsid w:val="00B42A12"/>
    <w:rsid w:val="00B47C94"/>
    <w:rsid w:val="00B535FC"/>
    <w:rsid w:val="00B57378"/>
    <w:rsid w:val="00B865F8"/>
    <w:rsid w:val="00B90B13"/>
    <w:rsid w:val="00B936F8"/>
    <w:rsid w:val="00B97A6F"/>
    <w:rsid w:val="00BB3960"/>
    <w:rsid w:val="00BB5C9E"/>
    <w:rsid w:val="00BB5EE5"/>
    <w:rsid w:val="00BB71D8"/>
    <w:rsid w:val="00BB78B2"/>
    <w:rsid w:val="00BC01F8"/>
    <w:rsid w:val="00BC2CE6"/>
    <w:rsid w:val="00BC2EA4"/>
    <w:rsid w:val="00BC7E74"/>
    <w:rsid w:val="00BD0BF3"/>
    <w:rsid w:val="00BD2531"/>
    <w:rsid w:val="00BD6847"/>
    <w:rsid w:val="00BE6E52"/>
    <w:rsid w:val="00BF3A93"/>
    <w:rsid w:val="00BF5043"/>
    <w:rsid w:val="00BF6892"/>
    <w:rsid w:val="00C0167F"/>
    <w:rsid w:val="00C06848"/>
    <w:rsid w:val="00C15356"/>
    <w:rsid w:val="00C16C96"/>
    <w:rsid w:val="00C16D26"/>
    <w:rsid w:val="00C22B08"/>
    <w:rsid w:val="00C257C6"/>
    <w:rsid w:val="00C341FE"/>
    <w:rsid w:val="00C36F87"/>
    <w:rsid w:val="00C43312"/>
    <w:rsid w:val="00C631F9"/>
    <w:rsid w:val="00C6484B"/>
    <w:rsid w:val="00C6545E"/>
    <w:rsid w:val="00C66D0C"/>
    <w:rsid w:val="00C66D8E"/>
    <w:rsid w:val="00C70331"/>
    <w:rsid w:val="00C75774"/>
    <w:rsid w:val="00C76E6A"/>
    <w:rsid w:val="00C81598"/>
    <w:rsid w:val="00C83398"/>
    <w:rsid w:val="00C850E9"/>
    <w:rsid w:val="00C85E4B"/>
    <w:rsid w:val="00C85F7B"/>
    <w:rsid w:val="00C86904"/>
    <w:rsid w:val="00C91480"/>
    <w:rsid w:val="00C91E07"/>
    <w:rsid w:val="00C94363"/>
    <w:rsid w:val="00C9549B"/>
    <w:rsid w:val="00CA53F7"/>
    <w:rsid w:val="00CB1DD5"/>
    <w:rsid w:val="00CB2180"/>
    <w:rsid w:val="00CB740E"/>
    <w:rsid w:val="00CC2C03"/>
    <w:rsid w:val="00CC3EF8"/>
    <w:rsid w:val="00CD2EE6"/>
    <w:rsid w:val="00CD50AB"/>
    <w:rsid w:val="00CD5938"/>
    <w:rsid w:val="00CD5D40"/>
    <w:rsid w:val="00CE186D"/>
    <w:rsid w:val="00CE4D72"/>
    <w:rsid w:val="00CF1D52"/>
    <w:rsid w:val="00CF3A95"/>
    <w:rsid w:val="00D0045B"/>
    <w:rsid w:val="00D0094A"/>
    <w:rsid w:val="00D235EA"/>
    <w:rsid w:val="00D33BB9"/>
    <w:rsid w:val="00D41201"/>
    <w:rsid w:val="00D529CA"/>
    <w:rsid w:val="00D52AF0"/>
    <w:rsid w:val="00D52F3C"/>
    <w:rsid w:val="00D57BFA"/>
    <w:rsid w:val="00D7042C"/>
    <w:rsid w:val="00D76974"/>
    <w:rsid w:val="00D80A56"/>
    <w:rsid w:val="00D90B81"/>
    <w:rsid w:val="00D9381D"/>
    <w:rsid w:val="00DC1A65"/>
    <w:rsid w:val="00DC735A"/>
    <w:rsid w:val="00DD1D0B"/>
    <w:rsid w:val="00DD47AF"/>
    <w:rsid w:val="00DE0D3E"/>
    <w:rsid w:val="00DE6517"/>
    <w:rsid w:val="00DF5B5D"/>
    <w:rsid w:val="00DF5BAF"/>
    <w:rsid w:val="00E0235A"/>
    <w:rsid w:val="00E03102"/>
    <w:rsid w:val="00E03B27"/>
    <w:rsid w:val="00E03CF2"/>
    <w:rsid w:val="00E067AD"/>
    <w:rsid w:val="00E070D7"/>
    <w:rsid w:val="00E07B39"/>
    <w:rsid w:val="00E13C7C"/>
    <w:rsid w:val="00E226C0"/>
    <w:rsid w:val="00E2467D"/>
    <w:rsid w:val="00E277FC"/>
    <w:rsid w:val="00E37F64"/>
    <w:rsid w:val="00E41023"/>
    <w:rsid w:val="00E4121F"/>
    <w:rsid w:val="00E42632"/>
    <w:rsid w:val="00E42D12"/>
    <w:rsid w:val="00E47627"/>
    <w:rsid w:val="00E478CE"/>
    <w:rsid w:val="00E51249"/>
    <w:rsid w:val="00E51B56"/>
    <w:rsid w:val="00E51CD5"/>
    <w:rsid w:val="00E5611C"/>
    <w:rsid w:val="00E612F7"/>
    <w:rsid w:val="00E61A81"/>
    <w:rsid w:val="00E677BB"/>
    <w:rsid w:val="00E75132"/>
    <w:rsid w:val="00E915F2"/>
    <w:rsid w:val="00E91FFD"/>
    <w:rsid w:val="00E934C8"/>
    <w:rsid w:val="00EA0BA6"/>
    <w:rsid w:val="00EA49FC"/>
    <w:rsid w:val="00EA5EF6"/>
    <w:rsid w:val="00EB04A3"/>
    <w:rsid w:val="00EC1278"/>
    <w:rsid w:val="00EC138B"/>
    <w:rsid w:val="00EC4FB9"/>
    <w:rsid w:val="00EC5F58"/>
    <w:rsid w:val="00EE0AA5"/>
    <w:rsid w:val="00EE3F5C"/>
    <w:rsid w:val="00EE407D"/>
    <w:rsid w:val="00EE6BAC"/>
    <w:rsid w:val="00EF30E3"/>
    <w:rsid w:val="00EF3931"/>
    <w:rsid w:val="00EF472D"/>
    <w:rsid w:val="00EF68E3"/>
    <w:rsid w:val="00F03D77"/>
    <w:rsid w:val="00F05293"/>
    <w:rsid w:val="00F12FBC"/>
    <w:rsid w:val="00F13893"/>
    <w:rsid w:val="00F138F0"/>
    <w:rsid w:val="00F13F54"/>
    <w:rsid w:val="00F15195"/>
    <w:rsid w:val="00F17234"/>
    <w:rsid w:val="00F2316B"/>
    <w:rsid w:val="00F2568B"/>
    <w:rsid w:val="00F25C47"/>
    <w:rsid w:val="00F26259"/>
    <w:rsid w:val="00F27F6D"/>
    <w:rsid w:val="00F312F7"/>
    <w:rsid w:val="00F346D4"/>
    <w:rsid w:val="00F354CB"/>
    <w:rsid w:val="00F4409D"/>
    <w:rsid w:val="00F50EFA"/>
    <w:rsid w:val="00F60202"/>
    <w:rsid w:val="00F6515E"/>
    <w:rsid w:val="00F71188"/>
    <w:rsid w:val="00F746FB"/>
    <w:rsid w:val="00F761BE"/>
    <w:rsid w:val="00F83A0C"/>
    <w:rsid w:val="00F845E0"/>
    <w:rsid w:val="00F906A8"/>
    <w:rsid w:val="00F9359E"/>
    <w:rsid w:val="00F95933"/>
    <w:rsid w:val="00FA15A5"/>
    <w:rsid w:val="00FA2344"/>
    <w:rsid w:val="00FA666F"/>
    <w:rsid w:val="00FA7C07"/>
    <w:rsid w:val="00FB0FB4"/>
    <w:rsid w:val="00FB2B57"/>
    <w:rsid w:val="00FB4CDC"/>
    <w:rsid w:val="00FD4894"/>
    <w:rsid w:val="00FD5786"/>
    <w:rsid w:val="00FD667B"/>
    <w:rsid w:val="00FF45AA"/>
    <w:rsid w:val="0EAD4424"/>
    <w:rsid w:val="64790728"/>
    <w:rsid w:val="68D85D6F"/>
    <w:rsid w:val="694F5B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8EC17F"/>
  <w15:docId w15:val="{C978D200-E472-453F-A10F-D808A3BFF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uiPriority="20"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link w:val="Heading1Char"/>
    <w:uiPriority w:val="9"/>
    <w:qFormat/>
    <w:rsid w:val="000E45F0"/>
    <w:pPr>
      <w:keepNext/>
      <w:keepLines/>
      <w:spacing w:before="240"/>
      <w:outlineLvl w:val="0"/>
    </w:pPr>
    <w:rPr>
      <w:rFonts w:asciiTheme="majorHAnsi" w:eastAsiaTheme="majorEastAsia" w:hAnsiTheme="majorHAnsi" w:cstheme="majorBidi"/>
      <w:color w:val="2D53A0" w:themeColor="accent1" w:themeShade="BF"/>
      <w:sz w:val="32"/>
      <w:szCs w:val="32"/>
    </w:rPr>
  </w:style>
  <w:style w:type="paragraph" w:styleId="Heading2">
    <w:name w:val="heading 2"/>
    <w:basedOn w:val="Normal"/>
    <w:next w:val="Normal"/>
    <w:link w:val="Heading2Char"/>
    <w:unhideWhenUsed/>
    <w:qFormat/>
    <w:rsid w:val="003C0F1C"/>
    <w:pPr>
      <w:keepNext/>
      <w:keepLines/>
      <w:spacing w:before="40"/>
      <w:outlineLvl w:val="1"/>
    </w:pPr>
    <w:rPr>
      <w:rFonts w:asciiTheme="majorHAnsi" w:eastAsiaTheme="majorEastAsia" w:hAnsiTheme="majorHAnsi" w:cstheme="majorBidi"/>
      <w:color w:val="2D53A0" w:themeColor="accent1" w:themeShade="BF"/>
      <w:sz w:val="26"/>
      <w:szCs w:val="26"/>
    </w:rPr>
  </w:style>
  <w:style w:type="paragraph" w:styleId="Heading3">
    <w:name w:val="heading 3"/>
    <w:basedOn w:val="Normal"/>
    <w:next w:val="Normal"/>
    <w:link w:val="Heading3Char"/>
    <w:unhideWhenUsed/>
    <w:qFormat/>
    <w:rsid w:val="005D6380"/>
    <w:pPr>
      <w:keepNext/>
      <w:keepLines/>
      <w:spacing w:before="40"/>
      <w:outlineLvl w:val="2"/>
    </w:pPr>
    <w:rPr>
      <w:rFonts w:asciiTheme="majorHAnsi" w:eastAsiaTheme="majorEastAsia" w:hAnsiTheme="majorHAnsi" w:cstheme="majorBidi"/>
      <w:color w:val="1E376A" w:themeColor="accent1" w:themeShade="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D1D82"/>
    <w:pPr>
      <w:tabs>
        <w:tab w:val="center" w:pos="4320"/>
        <w:tab w:val="right" w:pos="8640"/>
      </w:tabs>
    </w:pPr>
  </w:style>
  <w:style w:type="character" w:customStyle="1" w:styleId="HeaderChar">
    <w:name w:val="Header Char"/>
    <w:basedOn w:val="DefaultParagraphFont"/>
    <w:link w:val="Header"/>
    <w:rsid w:val="003D1D82"/>
    <w:rPr>
      <w:kern w:val="2"/>
      <w:sz w:val="21"/>
      <w:szCs w:val="24"/>
    </w:rPr>
  </w:style>
  <w:style w:type="paragraph" w:styleId="Footer">
    <w:name w:val="footer"/>
    <w:basedOn w:val="Normal"/>
    <w:link w:val="FooterChar"/>
    <w:uiPriority w:val="99"/>
    <w:rsid w:val="003D1D82"/>
    <w:pPr>
      <w:tabs>
        <w:tab w:val="center" w:pos="4320"/>
        <w:tab w:val="right" w:pos="8640"/>
      </w:tabs>
    </w:pPr>
  </w:style>
  <w:style w:type="character" w:customStyle="1" w:styleId="FooterChar">
    <w:name w:val="Footer Char"/>
    <w:basedOn w:val="DefaultParagraphFont"/>
    <w:link w:val="Footer"/>
    <w:uiPriority w:val="99"/>
    <w:rsid w:val="003D1D82"/>
    <w:rPr>
      <w:kern w:val="2"/>
      <w:sz w:val="21"/>
      <w:szCs w:val="24"/>
    </w:rPr>
  </w:style>
  <w:style w:type="paragraph" w:customStyle="1" w:styleId="TNR">
    <w:name w:val="TNR"/>
    <w:basedOn w:val="Normal"/>
    <w:link w:val="TNRChar"/>
    <w:qFormat/>
    <w:rsid w:val="003D4302"/>
    <w:pPr>
      <w:spacing w:line="480" w:lineRule="auto"/>
    </w:pPr>
    <w:rPr>
      <w:rFonts w:ascii="Times New Roman" w:hAnsi="Times New Roman" w:cs="Times New Roman"/>
      <w:sz w:val="24"/>
    </w:rPr>
  </w:style>
  <w:style w:type="character" w:customStyle="1" w:styleId="TNRChar">
    <w:name w:val="TNR Char"/>
    <w:basedOn w:val="DefaultParagraphFont"/>
    <w:link w:val="TNR"/>
    <w:rsid w:val="003D4302"/>
    <w:rPr>
      <w:rFonts w:ascii="Times New Roman" w:hAnsi="Times New Roman" w:cs="Times New Roman"/>
      <w:kern w:val="2"/>
      <w:sz w:val="24"/>
      <w:szCs w:val="24"/>
    </w:rPr>
  </w:style>
  <w:style w:type="paragraph" w:styleId="Title">
    <w:name w:val="Title"/>
    <w:basedOn w:val="Normal"/>
    <w:next w:val="Normal"/>
    <w:link w:val="TitleChar"/>
    <w:qFormat/>
    <w:rsid w:val="00433F0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433F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433F0B"/>
    <w:pPr>
      <w:numPr>
        <w:ilvl w:val="1"/>
      </w:numPr>
      <w:spacing w:after="160"/>
    </w:pPr>
    <w:rPr>
      <w:color w:val="5A5A5A" w:themeColor="text1" w:themeTint="A5"/>
      <w:spacing w:val="15"/>
      <w:sz w:val="22"/>
      <w:szCs w:val="22"/>
    </w:rPr>
  </w:style>
  <w:style w:type="character" w:customStyle="1" w:styleId="SubtitleChar">
    <w:name w:val="Subtitle Char"/>
    <w:basedOn w:val="DefaultParagraphFont"/>
    <w:link w:val="Subtitle"/>
    <w:rsid w:val="00433F0B"/>
    <w:rPr>
      <w:color w:val="5A5A5A" w:themeColor="text1" w:themeTint="A5"/>
      <w:spacing w:val="15"/>
      <w:kern w:val="2"/>
      <w:sz w:val="22"/>
      <w:szCs w:val="22"/>
    </w:rPr>
  </w:style>
  <w:style w:type="character" w:customStyle="1" w:styleId="Heading1Char">
    <w:name w:val="Heading 1 Char"/>
    <w:basedOn w:val="DefaultParagraphFont"/>
    <w:link w:val="Heading1"/>
    <w:uiPriority w:val="9"/>
    <w:rsid w:val="000E45F0"/>
    <w:rPr>
      <w:rFonts w:asciiTheme="majorHAnsi" w:eastAsiaTheme="majorEastAsia" w:hAnsiTheme="majorHAnsi" w:cstheme="majorBidi"/>
      <w:color w:val="2D53A0" w:themeColor="accent1" w:themeShade="BF"/>
      <w:kern w:val="2"/>
      <w:sz w:val="32"/>
      <w:szCs w:val="32"/>
    </w:rPr>
  </w:style>
  <w:style w:type="paragraph" w:styleId="TOCHeading">
    <w:name w:val="TOC Heading"/>
    <w:basedOn w:val="Heading1"/>
    <w:next w:val="Normal"/>
    <w:uiPriority w:val="39"/>
    <w:unhideWhenUsed/>
    <w:qFormat/>
    <w:rsid w:val="000E45F0"/>
    <w:pPr>
      <w:widowControl/>
      <w:spacing w:line="259" w:lineRule="auto"/>
      <w:jc w:val="left"/>
      <w:outlineLvl w:val="9"/>
    </w:pPr>
    <w:rPr>
      <w:kern w:val="0"/>
      <w:lang w:eastAsia="en-US"/>
    </w:rPr>
  </w:style>
  <w:style w:type="paragraph" w:styleId="TOC1">
    <w:name w:val="toc 1"/>
    <w:basedOn w:val="Normal"/>
    <w:next w:val="Normal"/>
    <w:autoRedefine/>
    <w:uiPriority w:val="39"/>
    <w:rsid w:val="00250B35"/>
    <w:pPr>
      <w:tabs>
        <w:tab w:val="right" w:leader="dot" w:pos="9016"/>
      </w:tabs>
      <w:spacing w:after="100"/>
    </w:pPr>
  </w:style>
  <w:style w:type="character" w:styleId="Hyperlink">
    <w:name w:val="Hyperlink"/>
    <w:basedOn w:val="DefaultParagraphFont"/>
    <w:uiPriority w:val="99"/>
    <w:unhideWhenUsed/>
    <w:rsid w:val="00BC01F8"/>
    <w:rPr>
      <w:color w:val="0026E5" w:themeColor="hyperlink"/>
      <w:u w:val="single"/>
    </w:rPr>
  </w:style>
  <w:style w:type="paragraph" w:styleId="TOC2">
    <w:name w:val="toc 2"/>
    <w:basedOn w:val="Normal"/>
    <w:next w:val="Normal"/>
    <w:autoRedefine/>
    <w:uiPriority w:val="39"/>
    <w:unhideWhenUsed/>
    <w:rsid w:val="00BC01F8"/>
    <w:pPr>
      <w:widowControl/>
      <w:spacing w:after="100" w:line="259" w:lineRule="auto"/>
      <w:ind w:left="220"/>
      <w:jc w:val="left"/>
    </w:pPr>
    <w:rPr>
      <w:rFonts w:cs="Times New Roman"/>
      <w:kern w:val="0"/>
      <w:sz w:val="22"/>
      <w:szCs w:val="22"/>
      <w:lang w:eastAsia="en-US"/>
    </w:rPr>
  </w:style>
  <w:style w:type="paragraph" w:styleId="TOC3">
    <w:name w:val="toc 3"/>
    <w:basedOn w:val="Normal"/>
    <w:next w:val="Normal"/>
    <w:autoRedefine/>
    <w:uiPriority w:val="39"/>
    <w:unhideWhenUsed/>
    <w:rsid w:val="00BC01F8"/>
    <w:pPr>
      <w:widowControl/>
      <w:spacing w:after="100" w:line="259" w:lineRule="auto"/>
      <w:ind w:left="440"/>
      <w:jc w:val="left"/>
    </w:pPr>
    <w:rPr>
      <w:rFonts w:cs="Times New Roman"/>
      <w:kern w:val="0"/>
      <w:sz w:val="22"/>
      <w:szCs w:val="22"/>
      <w:lang w:eastAsia="en-US"/>
    </w:rPr>
  </w:style>
  <w:style w:type="character" w:customStyle="1" w:styleId="Heading2Char">
    <w:name w:val="Heading 2 Char"/>
    <w:basedOn w:val="DefaultParagraphFont"/>
    <w:link w:val="Heading2"/>
    <w:rsid w:val="003C0F1C"/>
    <w:rPr>
      <w:rFonts w:asciiTheme="majorHAnsi" w:eastAsiaTheme="majorEastAsia" w:hAnsiTheme="majorHAnsi" w:cstheme="majorBidi"/>
      <w:color w:val="2D53A0" w:themeColor="accent1" w:themeShade="BF"/>
      <w:kern w:val="2"/>
      <w:sz w:val="26"/>
      <w:szCs w:val="26"/>
    </w:rPr>
  </w:style>
  <w:style w:type="paragraph" w:styleId="NormalWeb">
    <w:name w:val="Normal (Web)"/>
    <w:basedOn w:val="Normal"/>
    <w:uiPriority w:val="99"/>
    <w:unhideWhenUsed/>
    <w:rsid w:val="00F13893"/>
    <w:pPr>
      <w:widowControl/>
      <w:spacing w:before="100" w:beforeAutospacing="1" w:after="100" w:afterAutospacing="1"/>
      <w:jc w:val="left"/>
    </w:pPr>
    <w:rPr>
      <w:rFonts w:ascii="Times New Roman" w:eastAsia="Times New Roman" w:hAnsi="Times New Roman" w:cs="Times New Roman"/>
      <w:kern w:val="0"/>
      <w:sz w:val="24"/>
    </w:rPr>
  </w:style>
  <w:style w:type="character" w:styleId="UnresolvedMention">
    <w:name w:val="Unresolved Mention"/>
    <w:basedOn w:val="DefaultParagraphFont"/>
    <w:uiPriority w:val="99"/>
    <w:semiHidden/>
    <w:unhideWhenUsed/>
    <w:rsid w:val="00A33B1F"/>
    <w:rPr>
      <w:color w:val="605E5C"/>
      <w:shd w:val="clear" w:color="auto" w:fill="E1DFDD"/>
    </w:rPr>
  </w:style>
  <w:style w:type="character" w:styleId="Emphasis">
    <w:name w:val="Emphasis"/>
    <w:basedOn w:val="DefaultParagraphFont"/>
    <w:uiPriority w:val="20"/>
    <w:qFormat/>
    <w:rsid w:val="00142B3A"/>
    <w:rPr>
      <w:i/>
      <w:iCs/>
    </w:rPr>
  </w:style>
  <w:style w:type="character" w:styleId="PlaceholderText">
    <w:name w:val="Placeholder Text"/>
    <w:basedOn w:val="DefaultParagraphFont"/>
    <w:uiPriority w:val="99"/>
    <w:unhideWhenUsed/>
    <w:rsid w:val="003236CD"/>
    <w:rPr>
      <w:color w:val="666666"/>
    </w:rPr>
  </w:style>
  <w:style w:type="paragraph" w:styleId="ListParagraph">
    <w:name w:val="List Paragraph"/>
    <w:basedOn w:val="Normal"/>
    <w:uiPriority w:val="99"/>
    <w:unhideWhenUsed/>
    <w:rsid w:val="00A12C7E"/>
    <w:pPr>
      <w:ind w:left="720"/>
      <w:contextualSpacing/>
    </w:pPr>
  </w:style>
  <w:style w:type="paragraph" w:customStyle="1" w:styleId="a">
    <w:name w:val="正文"/>
    <w:rsid w:val="00F845E0"/>
    <w:pPr>
      <w:widowControl w:val="0"/>
      <w:jc w:val="both"/>
    </w:pPr>
    <w:rPr>
      <w:rFonts w:ascii="Calibri" w:eastAsia="宋体" w:hAnsi="Calibri" w:cs="Times New Roman"/>
      <w:kern w:val="2"/>
      <w:sz w:val="21"/>
      <w:szCs w:val="21"/>
    </w:rPr>
  </w:style>
  <w:style w:type="paragraph" w:customStyle="1" w:styleId="2">
    <w:name w:val="标题 2"/>
    <w:basedOn w:val="Normal"/>
    <w:next w:val="a"/>
    <w:semiHidden/>
    <w:rsid w:val="00F845E0"/>
    <w:pPr>
      <w:keepNext/>
      <w:keepLines/>
      <w:spacing w:before="40" w:after="100" w:afterAutospacing="1"/>
      <w:outlineLvl w:val="1"/>
    </w:pPr>
    <w:rPr>
      <w:rFonts w:ascii="Calibri Light" w:eastAsia="宋体" w:hAnsi="Calibri Light" w:cs="Times New Roman"/>
      <w:color w:val="2D54A0"/>
      <w:sz w:val="26"/>
      <w:szCs w:val="26"/>
    </w:rPr>
  </w:style>
  <w:style w:type="character" w:styleId="Strong">
    <w:name w:val="Strong"/>
    <w:basedOn w:val="DefaultParagraphFont"/>
    <w:qFormat/>
    <w:rsid w:val="00513A34"/>
    <w:rPr>
      <w:b/>
      <w:bCs/>
    </w:rPr>
  </w:style>
  <w:style w:type="character" w:customStyle="1" w:styleId="sc11">
    <w:name w:val="sc11"/>
    <w:basedOn w:val="DefaultParagraphFont"/>
    <w:rsid w:val="00B936F8"/>
    <w:rPr>
      <w:rFonts w:ascii="Courier New" w:hAnsi="Courier New" w:cs="Courier New" w:hint="default"/>
      <w:color w:val="000000"/>
      <w:sz w:val="20"/>
      <w:szCs w:val="20"/>
    </w:rPr>
  </w:style>
  <w:style w:type="character" w:customStyle="1" w:styleId="sc0">
    <w:name w:val="sc0"/>
    <w:basedOn w:val="DefaultParagraphFont"/>
    <w:rsid w:val="00B936F8"/>
    <w:rPr>
      <w:rFonts w:ascii="Courier New" w:hAnsi="Courier New" w:cs="Courier New" w:hint="default"/>
      <w:color w:val="000000"/>
      <w:sz w:val="20"/>
      <w:szCs w:val="20"/>
    </w:rPr>
  </w:style>
  <w:style w:type="character" w:customStyle="1" w:styleId="sc51">
    <w:name w:val="sc51"/>
    <w:basedOn w:val="DefaultParagraphFont"/>
    <w:rsid w:val="00B936F8"/>
    <w:rPr>
      <w:rFonts w:ascii="Courier New" w:hAnsi="Courier New" w:cs="Courier New" w:hint="default"/>
      <w:b/>
      <w:bCs/>
      <w:color w:val="0000FF"/>
      <w:sz w:val="20"/>
      <w:szCs w:val="20"/>
    </w:rPr>
  </w:style>
  <w:style w:type="character" w:customStyle="1" w:styleId="sc101">
    <w:name w:val="sc101"/>
    <w:basedOn w:val="DefaultParagraphFont"/>
    <w:rsid w:val="00B936F8"/>
    <w:rPr>
      <w:rFonts w:ascii="Courier New" w:hAnsi="Courier New" w:cs="Courier New" w:hint="default"/>
      <w:b/>
      <w:bCs/>
      <w:color w:val="000080"/>
      <w:sz w:val="20"/>
      <w:szCs w:val="20"/>
    </w:rPr>
  </w:style>
  <w:style w:type="character" w:customStyle="1" w:styleId="sc21">
    <w:name w:val="sc21"/>
    <w:basedOn w:val="DefaultParagraphFont"/>
    <w:rsid w:val="00B936F8"/>
    <w:rPr>
      <w:rFonts w:ascii="Courier New" w:hAnsi="Courier New" w:cs="Courier New" w:hint="default"/>
      <w:color w:val="FF0000"/>
      <w:sz w:val="20"/>
      <w:szCs w:val="20"/>
    </w:rPr>
  </w:style>
  <w:style w:type="character" w:customStyle="1" w:styleId="sc91">
    <w:name w:val="sc91"/>
    <w:basedOn w:val="DefaultParagraphFont"/>
    <w:rsid w:val="00B936F8"/>
    <w:rPr>
      <w:rFonts w:ascii="Courier New" w:hAnsi="Courier New" w:cs="Courier New" w:hint="default"/>
      <w:color w:val="FF00FF"/>
      <w:sz w:val="20"/>
      <w:szCs w:val="20"/>
    </w:rPr>
  </w:style>
  <w:style w:type="character" w:customStyle="1" w:styleId="sc141">
    <w:name w:val="sc141"/>
    <w:basedOn w:val="DefaultParagraphFont"/>
    <w:rsid w:val="00B936F8"/>
    <w:rPr>
      <w:rFonts w:ascii="Courier New" w:hAnsi="Courier New" w:cs="Courier New" w:hint="default"/>
      <w:b/>
      <w:bCs/>
      <w:color w:val="880088"/>
      <w:sz w:val="20"/>
      <w:szCs w:val="20"/>
    </w:rPr>
  </w:style>
  <w:style w:type="character" w:customStyle="1" w:styleId="sc41">
    <w:name w:val="sc41"/>
    <w:basedOn w:val="DefaultParagraphFont"/>
    <w:rsid w:val="00B936F8"/>
    <w:rPr>
      <w:rFonts w:ascii="Courier New" w:hAnsi="Courier New" w:cs="Courier New" w:hint="default"/>
      <w:color w:val="808080"/>
      <w:sz w:val="20"/>
      <w:szCs w:val="20"/>
    </w:rPr>
  </w:style>
  <w:style w:type="character" w:customStyle="1" w:styleId="sc171">
    <w:name w:val="sc171"/>
    <w:basedOn w:val="DefaultParagraphFont"/>
    <w:rsid w:val="00B936F8"/>
    <w:rPr>
      <w:rFonts w:ascii="Courier New" w:hAnsi="Courier New" w:cs="Courier New" w:hint="default"/>
      <w:color w:val="808080"/>
      <w:sz w:val="20"/>
      <w:szCs w:val="20"/>
    </w:rPr>
  </w:style>
  <w:style w:type="character" w:customStyle="1" w:styleId="sc31">
    <w:name w:val="sc31"/>
    <w:basedOn w:val="DefaultParagraphFont"/>
    <w:rsid w:val="00B936F8"/>
    <w:rPr>
      <w:rFonts w:ascii="Courier New" w:hAnsi="Courier New" w:cs="Courier New" w:hint="default"/>
      <w:color w:val="808080"/>
      <w:sz w:val="20"/>
      <w:szCs w:val="20"/>
    </w:rPr>
  </w:style>
  <w:style w:type="character" w:customStyle="1" w:styleId="Heading3Char">
    <w:name w:val="Heading 3 Char"/>
    <w:basedOn w:val="DefaultParagraphFont"/>
    <w:link w:val="Heading3"/>
    <w:rsid w:val="005D6380"/>
    <w:rPr>
      <w:rFonts w:asciiTheme="majorHAnsi" w:eastAsiaTheme="majorEastAsia" w:hAnsiTheme="majorHAnsi" w:cstheme="majorBidi"/>
      <w:color w:val="1E376A" w:themeColor="accent1" w:themeShade="7F"/>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66877">
      <w:bodyDiv w:val="1"/>
      <w:marLeft w:val="0"/>
      <w:marRight w:val="0"/>
      <w:marTop w:val="0"/>
      <w:marBottom w:val="0"/>
      <w:divBdr>
        <w:top w:val="none" w:sz="0" w:space="0" w:color="auto"/>
        <w:left w:val="none" w:sz="0" w:space="0" w:color="auto"/>
        <w:bottom w:val="none" w:sz="0" w:space="0" w:color="auto"/>
        <w:right w:val="none" w:sz="0" w:space="0" w:color="auto"/>
      </w:divBdr>
      <w:divsChild>
        <w:div w:id="1072119332">
          <w:marLeft w:val="0"/>
          <w:marRight w:val="0"/>
          <w:marTop w:val="0"/>
          <w:marBottom w:val="0"/>
          <w:divBdr>
            <w:top w:val="none" w:sz="0" w:space="0" w:color="auto"/>
            <w:left w:val="none" w:sz="0" w:space="0" w:color="auto"/>
            <w:bottom w:val="none" w:sz="0" w:space="0" w:color="auto"/>
            <w:right w:val="none" w:sz="0" w:space="0" w:color="auto"/>
          </w:divBdr>
          <w:divsChild>
            <w:div w:id="390033467">
              <w:marLeft w:val="0"/>
              <w:marRight w:val="0"/>
              <w:marTop w:val="0"/>
              <w:marBottom w:val="0"/>
              <w:divBdr>
                <w:top w:val="none" w:sz="0" w:space="0" w:color="auto"/>
                <w:left w:val="none" w:sz="0" w:space="0" w:color="auto"/>
                <w:bottom w:val="none" w:sz="0" w:space="0" w:color="auto"/>
                <w:right w:val="none" w:sz="0" w:space="0" w:color="auto"/>
              </w:divBdr>
            </w:div>
            <w:div w:id="773014720">
              <w:marLeft w:val="0"/>
              <w:marRight w:val="0"/>
              <w:marTop w:val="0"/>
              <w:marBottom w:val="0"/>
              <w:divBdr>
                <w:top w:val="none" w:sz="0" w:space="0" w:color="auto"/>
                <w:left w:val="none" w:sz="0" w:space="0" w:color="auto"/>
                <w:bottom w:val="none" w:sz="0" w:space="0" w:color="auto"/>
                <w:right w:val="none" w:sz="0" w:space="0" w:color="auto"/>
              </w:divBdr>
            </w:div>
            <w:div w:id="190799511">
              <w:marLeft w:val="0"/>
              <w:marRight w:val="0"/>
              <w:marTop w:val="0"/>
              <w:marBottom w:val="0"/>
              <w:divBdr>
                <w:top w:val="none" w:sz="0" w:space="0" w:color="auto"/>
                <w:left w:val="none" w:sz="0" w:space="0" w:color="auto"/>
                <w:bottom w:val="none" w:sz="0" w:space="0" w:color="auto"/>
                <w:right w:val="none" w:sz="0" w:space="0" w:color="auto"/>
              </w:divBdr>
            </w:div>
            <w:div w:id="1597129995">
              <w:marLeft w:val="0"/>
              <w:marRight w:val="0"/>
              <w:marTop w:val="0"/>
              <w:marBottom w:val="0"/>
              <w:divBdr>
                <w:top w:val="none" w:sz="0" w:space="0" w:color="auto"/>
                <w:left w:val="none" w:sz="0" w:space="0" w:color="auto"/>
                <w:bottom w:val="none" w:sz="0" w:space="0" w:color="auto"/>
                <w:right w:val="none" w:sz="0" w:space="0" w:color="auto"/>
              </w:divBdr>
            </w:div>
            <w:div w:id="1692880051">
              <w:marLeft w:val="0"/>
              <w:marRight w:val="0"/>
              <w:marTop w:val="0"/>
              <w:marBottom w:val="0"/>
              <w:divBdr>
                <w:top w:val="none" w:sz="0" w:space="0" w:color="auto"/>
                <w:left w:val="none" w:sz="0" w:space="0" w:color="auto"/>
                <w:bottom w:val="none" w:sz="0" w:space="0" w:color="auto"/>
                <w:right w:val="none" w:sz="0" w:space="0" w:color="auto"/>
              </w:divBdr>
            </w:div>
            <w:div w:id="163401738">
              <w:marLeft w:val="0"/>
              <w:marRight w:val="0"/>
              <w:marTop w:val="0"/>
              <w:marBottom w:val="0"/>
              <w:divBdr>
                <w:top w:val="none" w:sz="0" w:space="0" w:color="auto"/>
                <w:left w:val="none" w:sz="0" w:space="0" w:color="auto"/>
                <w:bottom w:val="none" w:sz="0" w:space="0" w:color="auto"/>
                <w:right w:val="none" w:sz="0" w:space="0" w:color="auto"/>
              </w:divBdr>
            </w:div>
            <w:div w:id="606694463">
              <w:marLeft w:val="0"/>
              <w:marRight w:val="0"/>
              <w:marTop w:val="0"/>
              <w:marBottom w:val="0"/>
              <w:divBdr>
                <w:top w:val="none" w:sz="0" w:space="0" w:color="auto"/>
                <w:left w:val="none" w:sz="0" w:space="0" w:color="auto"/>
                <w:bottom w:val="none" w:sz="0" w:space="0" w:color="auto"/>
                <w:right w:val="none" w:sz="0" w:space="0" w:color="auto"/>
              </w:divBdr>
            </w:div>
            <w:div w:id="1243374320">
              <w:marLeft w:val="0"/>
              <w:marRight w:val="0"/>
              <w:marTop w:val="0"/>
              <w:marBottom w:val="0"/>
              <w:divBdr>
                <w:top w:val="none" w:sz="0" w:space="0" w:color="auto"/>
                <w:left w:val="none" w:sz="0" w:space="0" w:color="auto"/>
                <w:bottom w:val="none" w:sz="0" w:space="0" w:color="auto"/>
                <w:right w:val="none" w:sz="0" w:space="0" w:color="auto"/>
              </w:divBdr>
            </w:div>
            <w:div w:id="1068922227">
              <w:marLeft w:val="0"/>
              <w:marRight w:val="0"/>
              <w:marTop w:val="0"/>
              <w:marBottom w:val="0"/>
              <w:divBdr>
                <w:top w:val="none" w:sz="0" w:space="0" w:color="auto"/>
                <w:left w:val="none" w:sz="0" w:space="0" w:color="auto"/>
                <w:bottom w:val="none" w:sz="0" w:space="0" w:color="auto"/>
                <w:right w:val="none" w:sz="0" w:space="0" w:color="auto"/>
              </w:divBdr>
            </w:div>
            <w:div w:id="1431006190">
              <w:marLeft w:val="0"/>
              <w:marRight w:val="0"/>
              <w:marTop w:val="0"/>
              <w:marBottom w:val="0"/>
              <w:divBdr>
                <w:top w:val="none" w:sz="0" w:space="0" w:color="auto"/>
                <w:left w:val="none" w:sz="0" w:space="0" w:color="auto"/>
                <w:bottom w:val="none" w:sz="0" w:space="0" w:color="auto"/>
                <w:right w:val="none" w:sz="0" w:space="0" w:color="auto"/>
              </w:divBdr>
            </w:div>
            <w:div w:id="535853656">
              <w:marLeft w:val="0"/>
              <w:marRight w:val="0"/>
              <w:marTop w:val="0"/>
              <w:marBottom w:val="0"/>
              <w:divBdr>
                <w:top w:val="none" w:sz="0" w:space="0" w:color="auto"/>
                <w:left w:val="none" w:sz="0" w:space="0" w:color="auto"/>
                <w:bottom w:val="none" w:sz="0" w:space="0" w:color="auto"/>
                <w:right w:val="none" w:sz="0" w:space="0" w:color="auto"/>
              </w:divBdr>
            </w:div>
            <w:div w:id="621694037">
              <w:marLeft w:val="0"/>
              <w:marRight w:val="0"/>
              <w:marTop w:val="0"/>
              <w:marBottom w:val="0"/>
              <w:divBdr>
                <w:top w:val="none" w:sz="0" w:space="0" w:color="auto"/>
                <w:left w:val="none" w:sz="0" w:space="0" w:color="auto"/>
                <w:bottom w:val="none" w:sz="0" w:space="0" w:color="auto"/>
                <w:right w:val="none" w:sz="0" w:space="0" w:color="auto"/>
              </w:divBdr>
            </w:div>
            <w:div w:id="2010981929">
              <w:marLeft w:val="0"/>
              <w:marRight w:val="0"/>
              <w:marTop w:val="0"/>
              <w:marBottom w:val="0"/>
              <w:divBdr>
                <w:top w:val="none" w:sz="0" w:space="0" w:color="auto"/>
                <w:left w:val="none" w:sz="0" w:space="0" w:color="auto"/>
                <w:bottom w:val="none" w:sz="0" w:space="0" w:color="auto"/>
                <w:right w:val="none" w:sz="0" w:space="0" w:color="auto"/>
              </w:divBdr>
            </w:div>
            <w:div w:id="200744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84215">
      <w:bodyDiv w:val="1"/>
      <w:marLeft w:val="0"/>
      <w:marRight w:val="0"/>
      <w:marTop w:val="0"/>
      <w:marBottom w:val="0"/>
      <w:divBdr>
        <w:top w:val="none" w:sz="0" w:space="0" w:color="auto"/>
        <w:left w:val="none" w:sz="0" w:space="0" w:color="auto"/>
        <w:bottom w:val="none" w:sz="0" w:space="0" w:color="auto"/>
        <w:right w:val="none" w:sz="0" w:space="0" w:color="auto"/>
      </w:divBdr>
    </w:div>
    <w:div w:id="77096758">
      <w:bodyDiv w:val="1"/>
      <w:marLeft w:val="0"/>
      <w:marRight w:val="0"/>
      <w:marTop w:val="0"/>
      <w:marBottom w:val="0"/>
      <w:divBdr>
        <w:top w:val="none" w:sz="0" w:space="0" w:color="auto"/>
        <w:left w:val="none" w:sz="0" w:space="0" w:color="auto"/>
        <w:bottom w:val="none" w:sz="0" w:space="0" w:color="auto"/>
        <w:right w:val="none" w:sz="0" w:space="0" w:color="auto"/>
      </w:divBdr>
      <w:divsChild>
        <w:div w:id="805049966">
          <w:marLeft w:val="0"/>
          <w:marRight w:val="0"/>
          <w:marTop w:val="0"/>
          <w:marBottom w:val="0"/>
          <w:divBdr>
            <w:top w:val="none" w:sz="0" w:space="0" w:color="auto"/>
            <w:left w:val="none" w:sz="0" w:space="0" w:color="auto"/>
            <w:bottom w:val="none" w:sz="0" w:space="0" w:color="auto"/>
            <w:right w:val="none" w:sz="0" w:space="0" w:color="auto"/>
          </w:divBdr>
        </w:div>
      </w:divsChild>
    </w:div>
    <w:div w:id="116222185">
      <w:bodyDiv w:val="1"/>
      <w:marLeft w:val="0"/>
      <w:marRight w:val="0"/>
      <w:marTop w:val="0"/>
      <w:marBottom w:val="0"/>
      <w:divBdr>
        <w:top w:val="none" w:sz="0" w:space="0" w:color="auto"/>
        <w:left w:val="none" w:sz="0" w:space="0" w:color="auto"/>
        <w:bottom w:val="none" w:sz="0" w:space="0" w:color="auto"/>
        <w:right w:val="none" w:sz="0" w:space="0" w:color="auto"/>
      </w:divBdr>
      <w:divsChild>
        <w:div w:id="2029404044">
          <w:marLeft w:val="0"/>
          <w:marRight w:val="0"/>
          <w:marTop w:val="0"/>
          <w:marBottom w:val="0"/>
          <w:divBdr>
            <w:top w:val="none" w:sz="0" w:space="0" w:color="auto"/>
            <w:left w:val="none" w:sz="0" w:space="0" w:color="auto"/>
            <w:bottom w:val="none" w:sz="0" w:space="0" w:color="auto"/>
            <w:right w:val="none" w:sz="0" w:space="0" w:color="auto"/>
          </w:divBdr>
          <w:divsChild>
            <w:div w:id="510412380">
              <w:marLeft w:val="0"/>
              <w:marRight w:val="0"/>
              <w:marTop w:val="0"/>
              <w:marBottom w:val="0"/>
              <w:divBdr>
                <w:top w:val="none" w:sz="0" w:space="0" w:color="auto"/>
                <w:left w:val="none" w:sz="0" w:space="0" w:color="auto"/>
                <w:bottom w:val="none" w:sz="0" w:space="0" w:color="auto"/>
                <w:right w:val="none" w:sz="0" w:space="0" w:color="auto"/>
              </w:divBdr>
            </w:div>
            <w:div w:id="1261914989">
              <w:marLeft w:val="0"/>
              <w:marRight w:val="0"/>
              <w:marTop w:val="0"/>
              <w:marBottom w:val="0"/>
              <w:divBdr>
                <w:top w:val="none" w:sz="0" w:space="0" w:color="auto"/>
                <w:left w:val="none" w:sz="0" w:space="0" w:color="auto"/>
                <w:bottom w:val="none" w:sz="0" w:space="0" w:color="auto"/>
                <w:right w:val="none" w:sz="0" w:space="0" w:color="auto"/>
              </w:divBdr>
            </w:div>
            <w:div w:id="686713364">
              <w:marLeft w:val="0"/>
              <w:marRight w:val="0"/>
              <w:marTop w:val="0"/>
              <w:marBottom w:val="0"/>
              <w:divBdr>
                <w:top w:val="none" w:sz="0" w:space="0" w:color="auto"/>
                <w:left w:val="none" w:sz="0" w:space="0" w:color="auto"/>
                <w:bottom w:val="none" w:sz="0" w:space="0" w:color="auto"/>
                <w:right w:val="none" w:sz="0" w:space="0" w:color="auto"/>
              </w:divBdr>
            </w:div>
            <w:div w:id="741802707">
              <w:marLeft w:val="0"/>
              <w:marRight w:val="0"/>
              <w:marTop w:val="0"/>
              <w:marBottom w:val="0"/>
              <w:divBdr>
                <w:top w:val="none" w:sz="0" w:space="0" w:color="auto"/>
                <w:left w:val="none" w:sz="0" w:space="0" w:color="auto"/>
                <w:bottom w:val="none" w:sz="0" w:space="0" w:color="auto"/>
                <w:right w:val="none" w:sz="0" w:space="0" w:color="auto"/>
              </w:divBdr>
            </w:div>
            <w:div w:id="1861773934">
              <w:marLeft w:val="0"/>
              <w:marRight w:val="0"/>
              <w:marTop w:val="0"/>
              <w:marBottom w:val="0"/>
              <w:divBdr>
                <w:top w:val="none" w:sz="0" w:space="0" w:color="auto"/>
                <w:left w:val="none" w:sz="0" w:space="0" w:color="auto"/>
                <w:bottom w:val="none" w:sz="0" w:space="0" w:color="auto"/>
                <w:right w:val="none" w:sz="0" w:space="0" w:color="auto"/>
              </w:divBdr>
            </w:div>
            <w:div w:id="591283606">
              <w:marLeft w:val="0"/>
              <w:marRight w:val="0"/>
              <w:marTop w:val="0"/>
              <w:marBottom w:val="0"/>
              <w:divBdr>
                <w:top w:val="none" w:sz="0" w:space="0" w:color="auto"/>
                <w:left w:val="none" w:sz="0" w:space="0" w:color="auto"/>
                <w:bottom w:val="none" w:sz="0" w:space="0" w:color="auto"/>
                <w:right w:val="none" w:sz="0" w:space="0" w:color="auto"/>
              </w:divBdr>
            </w:div>
            <w:div w:id="412361474">
              <w:marLeft w:val="0"/>
              <w:marRight w:val="0"/>
              <w:marTop w:val="0"/>
              <w:marBottom w:val="0"/>
              <w:divBdr>
                <w:top w:val="none" w:sz="0" w:space="0" w:color="auto"/>
                <w:left w:val="none" w:sz="0" w:space="0" w:color="auto"/>
                <w:bottom w:val="none" w:sz="0" w:space="0" w:color="auto"/>
                <w:right w:val="none" w:sz="0" w:space="0" w:color="auto"/>
              </w:divBdr>
            </w:div>
            <w:div w:id="199631585">
              <w:marLeft w:val="0"/>
              <w:marRight w:val="0"/>
              <w:marTop w:val="0"/>
              <w:marBottom w:val="0"/>
              <w:divBdr>
                <w:top w:val="none" w:sz="0" w:space="0" w:color="auto"/>
                <w:left w:val="none" w:sz="0" w:space="0" w:color="auto"/>
                <w:bottom w:val="none" w:sz="0" w:space="0" w:color="auto"/>
                <w:right w:val="none" w:sz="0" w:space="0" w:color="auto"/>
              </w:divBdr>
            </w:div>
            <w:div w:id="314532721">
              <w:marLeft w:val="0"/>
              <w:marRight w:val="0"/>
              <w:marTop w:val="0"/>
              <w:marBottom w:val="0"/>
              <w:divBdr>
                <w:top w:val="none" w:sz="0" w:space="0" w:color="auto"/>
                <w:left w:val="none" w:sz="0" w:space="0" w:color="auto"/>
                <w:bottom w:val="none" w:sz="0" w:space="0" w:color="auto"/>
                <w:right w:val="none" w:sz="0" w:space="0" w:color="auto"/>
              </w:divBdr>
            </w:div>
            <w:div w:id="2120028057">
              <w:marLeft w:val="0"/>
              <w:marRight w:val="0"/>
              <w:marTop w:val="0"/>
              <w:marBottom w:val="0"/>
              <w:divBdr>
                <w:top w:val="none" w:sz="0" w:space="0" w:color="auto"/>
                <w:left w:val="none" w:sz="0" w:space="0" w:color="auto"/>
                <w:bottom w:val="none" w:sz="0" w:space="0" w:color="auto"/>
                <w:right w:val="none" w:sz="0" w:space="0" w:color="auto"/>
              </w:divBdr>
            </w:div>
            <w:div w:id="2049639561">
              <w:marLeft w:val="0"/>
              <w:marRight w:val="0"/>
              <w:marTop w:val="0"/>
              <w:marBottom w:val="0"/>
              <w:divBdr>
                <w:top w:val="none" w:sz="0" w:space="0" w:color="auto"/>
                <w:left w:val="none" w:sz="0" w:space="0" w:color="auto"/>
                <w:bottom w:val="none" w:sz="0" w:space="0" w:color="auto"/>
                <w:right w:val="none" w:sz="0" w:space="0" w:color="auto"/>
              </w:divBdr>
            </w:div>
            <w:div w:id="1988168716">
              <w:marLeft w:val="0"/>
              <w:marRight w:val="0"/>
              <w:marTop w:val="0"/>
              <w:marBottom w:val="0"/>
              <w:divBdr>
                <w:top w:val="none" w:sz="0" w:space="0" w:color="auto"/>
                <w:left w:val="none" w:sz="0" w:space="0" w:color="auto"/>
                <w:bottom w:val="none" w:sz="0" w:space="0" w:color="auto"/>
                <w:right w:val="none" w:sz="0" w:space="0" w:color="auto"/>
              </w:divBdr>
            </w:div>
            <w:div w:id="794179103">
              <w:marLeft w:val="0"/>
              <w:marRight w:val="0"/>
              <w:marTop w:val="0"/>
              <w:marBottom w:val="0"/>
              <w:divBdr>
                <w:top w:val="none" w:sz="0" w:space="0" w:color="auto"/>
                <w:left w:val="none" w:sz="0" w:space="0" w:color="auto"/>
                <w:bottom w:val="none" w:sz="0" w:space="0" w:color="auto"/>
                <w:right w:val="none" w:sz="0" w:space="0" w:color="auto"/>
              </w:divBdr>
            </w:div>
            <w:div w:id="1483111312">
              <w:marLeft w:val="0"/>
              <w:marRight w:val="0"/>
              <w:marTop w:val="0"/>
              <w:marBottom w:val="0"/>
              <w:divBdr>
                <w:top w:val="none" w:sz="0" w:space="0" w:color="auto"/>
                <w:left w:val="none" w:sz="0" w:space="0" w:color="auto"/>
                <w:bottom w:val="none" w:sz="0" w:space="0" w:color="auto"/>
                <w:right w:val="none" w:sz="0" w:space="0" w:color="auto"/>
              </w:divBdr>
            </w:div>
            <w:div w:id="1650360230">
              <w:marLeft w:val="0"/>
              <w:marRight w:val="0"/>
              <w:marTop w:val="0"/>
              <w:marBottom w:val="0"/>
              <w:divBdr>
                <w:top w:val="none" w:sz="0" w:space="0" w:color="auto"/>
                <w:left w:val="none" w:sz="0" w:space="0" w:color="auto"/>
                <w:bottom w:val="none" w:sz="0" w:space="0" w:color="auto"/>
                <w:right w:val="none" w:sz="0" w:space="0" w:color="auto"/>
              </w:divBdr>
            </w:div>
            <w:div w:id="900672914">
              <w:marLeft w:val="0"/>
              <w:marRight w:val="0"/>
              <w:marTop w:val="0"/>
              <w:marBottom w:val="0"/>
              <w:divBdr>
                <w:top w:val="none" w:sz="0" w:space="0" w:color="auto"/>
                <w:left w:val="none" w:sz="0" w:space="0" w:color="auto"/>
                <w:bottom w:val="none" w:sz="0" w:space="0" w:color="auto"/>
                <w:right w:val="none" w:sz="0" w:space="0" w:color="auto"/>
              </w:divBdr>
            </w:div>
            <w:div w:id="1116825228">
              <w:marLeft w:val="0"/>
              <w:marRight w:val="0"/>
              <w:marTop w:val="0"/>
              <w:marBottom w:val="0"/>
              <w:divBdr>
                <w:top w:val="none" w:sz="0" w:space="0" w:color="auto"/>
                <w:left w:val="none" w:sz="0" w:space="0" w:color="auto"/>
                <w:bottom w:val="none" w:sz="0" w:space="0" w:color="auto"/>
                <w:right w:val="none" w:sz="0" w:space="0" w:color="auto"/>
              </w:divBdr>
            </w:div>
            <w:div w:id="847599477">
              <w:marLeft w:val="0"/>
              <w:marRight w:val="0"/>
              <w:marTop w:val="0"/>
              <w:marBottom w:val="0"/>
              <w:divBdr>
                <w:top w:val="none" w:sz="0" w:space="0" w:color="auto"/>
                <w:left w:val="none" w:sz="0" w:space="0" w:color="auto"/>
                <w:bottom w:val="none" w:sz="0" w:space="0" w:color="auto"/>
                <w:right w:val="none" w:sz="0" w:space="0" w:color="auto"/>
              </w:divBdr>
            </w:div>
            <w:div w:id="1462380802">
              <w:marLeft w:val="0"/>
              <w:marRight w:val="0"/>
              <w:marTop w:val="0"/>
              <w:marBottom w:val="0"/>
              <w:divBdr>
                <w:top w:val="none" w:sz="0" w:space="0" w:color="auto"/>
                <w:left w:val="none" w:sz="0" w:space="0" w:color="auto"/>
                <w:bottom w:val="none" w:sz="0" w:space="0" w:color="auto"/>
                <w:right w:val="none" w:sz="0" w:space="0" w:color="auto"/>
              </w:divBdr>
            </w:div>
            <w:div w:id="1082987560">
              <w:marLeft w:val="0"/>
              <w:marRight w:val="0"/>
              <w:marTop w:val="0"/>
              <w:marBottom w:val="0"/>
              <w:divBdr>
                <w:top w:val="none" w:sz="0" w:space="0" w:color="auto"/>
                <w:left w:val="none" w:sz="0" w:space="0" w:color="auto"/>
                <w:bottom w:val="none" w:sz="0" w:space="0" w:color="auto"/>
                <w:right w:val="none" w:sz="0" w:space="0" w:color="auto"/>
              </w:divBdr>
            </w:div>
            <w:div w:id="1105879278">
              <w:marLeft w:val="0"/>
              <w:marRight w:val="0"/>
              <w:marTop w:val="0"/>
              <w:marBottom w:val="0"/>
              <w:divBdr>
                <w:top w:val="none" w:sz="0" w:space="0" w:color="auto"/>
                <w:left w:val="none" w:sz="0" w:space="0" w:color="auto"/>
                <w:bottom w:val="none" w:sz="0" w:space="0" w:color="auto"/>
                <w:right w:val="none" w:sz="0" w:space="0" w:color="auto"/>
              </w:divBdr>
            </w:div>
            <w:div w:id="557741481">
              <w:marLeft w:val="0"/>
              <w:marRight w:val="0"/>
              <w:marTop w:val="0"/>
              <w:marBottom w:val="0"/>
              <w:divBdr>
                <w:top w:val="none" w:sz="0" w:space="0" w:color="auto"/>
                <w:left w:val="none" w:sz="0" w:space="0" w:color="auto"/>
                <w:bottom w:val="none" w:sz="0" w:space="0" w:color="auto"/>
                <w:right w:val="none" w:sz="0" w:space="0" w:color="auto"/>
              </w:divBdr>
            </w:div>
            <w:div w:id="1961104941">
              <w:marLeft w:val="0"/>
              <w:marRight w:val="0"/>
              <w:marTop w:val="0"/>
              <w:marBottom w:val="0"/>
              <w:divBdr>
                <w:top w:val="none" w:sz="0" w:space="0" w:color="auto"/>
                <w:left w:val="none" w:sz="0" w:space="0" w:color="auto"/>
                <w:bottom w:val="none" w:sz="0" w:space="0" w:color="auto"/>
                <w:right w:val="none" w:sz="0" w:space="0" w:color="auto"/>
              </w:divBdr>
            </w:div>
            <w:div w:id="956639860">
              <w:marLeft w:val="0"/>
              <w:marRight w:val="0"/>
              <w:marTop w:val="0"/>
              <w:marBottom w:val="0"/>
              <w:divBdr>
                <w:top w:val="none" w:sz="0" w:space="0" w:color="auto"/>
                <w:left w:val="none" w:sz="0" w:space="0" w:color="auto"/>
                <w:bottom w:val="none" w:sz="0" w:space="0" w:color="auto"/>
                <w:right w:val="none" w:sz="0" w:space="0" w:color="auto"/>
              </w:divBdr>
            </w:div>
            <w:div w:id="726998417">
              <w:marLeft w:val="0"/>
              <w:marRight w:val="0"/>
              <w:marTop w:val="0"/>
              <w:marBottom w:val="0"/>
              <w:divBdr>
                <w:top w:val="none" w:sz="0" w:space="0" w:color="auto"/>
                <w:left w:val="none" w:sz="0" w:space="0" w:color="auto"/>
                <w:bottom w:val="none" w:sz="0" w:space="0" w:color="auto"/>
                <w:right w:val="none" w:sz="0" w:space="0" w:color="auto"/>
              </w:divBdr>
            </w:div>
            <w:div w:id="132200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7760">
      <w:bodyDiv w:val="1"/>
      <w:marLeft w:val="0"/>
      <w:marRight w:val="0"/>
      <w:marTop w:val="0"/>
      <w:marBottom w:val="0"/>
      <w:divBdr>
        <w:top w:val="none" w:sz="0" w:space="0" w:color="auto"/>
        <w:left w:val="none" w:sz="0" w:space="0" w:color="auto"/>
        <w:bottom w:val="none" w:sz="0" w:space="0" w:color="auto"/>
        <w:right w:val="none" w:sz="0" w:space="0" w:color="auto"/>
      </w:divBdr>
      <w:divsChild>
        <w:div w:id="1226336030">
          <w:marLeft w:val="0"/>
          <w:marRight w:val="0"/>
          <w:marTop w:val="0"/>
          <w:marBottom w:val="0"/>
          <w:divBdr>
            <w:top w:val="none" w:sz="0" w:space="0" w:color="auto"/>
            <w:left w:val="none" w:sz="0" w:space="0" w:color="auto"/>
            <w:bottom w:val="none" w:sz="0" w:space="0" w:color="auto"/>
            <w:right w:val="none" w:sz="0" w:space="0" w:color="auto"/>
          </w:divBdr>
          <w:divsChild>
            <w:div w:id="728501059">
              <w:marLeft w:val="0"/>
              <w:marRight w:val="0"/>
              <w:marTop w:val="0"/>
              <w:marBottom w:val="0"/>
              <w:divBdr>
                <w:top w:val="none" w:sz="0" w:space="0" w:color="auto"/>
                <w:left w:val="none" w:sz="0" w:space="0" w:color="auto"/>
                <w:bottom w:val="none" w:sz="0" w:space="0" w:color="auto"/>
                <w:right w:val="none" w:sz="0" w:space="0" w:color="auto"/>
              </w:divBdr>
            </w:div>
            <w:div w:id="564685961">
              <w:marLeft w:val="0"/>
              <w:marRight w:val="0"/>
              <w:marTop w:val="0"/>
              <w:marBottom w:val="0"/>
              <w:divBdr>
                <w:top w:val="none" w:sz="0" w:space="0" w:color="auto"/>
                <w:left w:val="none" w:sz="0" w:space="0" w:color="auto"/>
                <w:bottom w:val="none" w:sz="0" w:space="0" w:color="auto"/>
                <w:right w:val="none" w:sz="0" w:space="0" w:color="auto"/>
              </w:divBdr>
            </w:div>
            <w:div w:id="2015185850">
              <w:marLeft w:val="0"/>
              <w:marRight w:val="0"/>
              <w:marTop w:val="0"/>
              <w:marBottom w:val="0"/>
              <w:divBdr>
                <w:top w:val="none" w:sz="0" w:space="0" w:color="auto"/>
                <w:left w:val="none" w:sz="0" w:space="0" w:color="auto"/>
                <w:bottom w:val="none" w:sz="0" w:space="0" w:color="auto"/>
                <w:right w:val="none" w:sz="0" w:space="0" w:color="auto"/>
              </w:divBdr>
            </w:div>
            <w:div w:id="1148473143">
              <w:marLeft w:val="0"/>
              <w:marRight w:val="0"/>
              <w:marTop w:val="0"/>
              <w:marBottom w:val="0"/>
              <w:divBdr>
                <w:top w:val="none" w:sz="0" w:space="0" w:color="auto"/>
                <w:left w:val="none" w:sz="0" w:space="0" w:color="auto"/>
                <w:bottom w:val="none" w:sz="0" w:space="0" w:color="auto"/>
                <w:right w:val="none" w:sz="0" w:space="0" w:color="auto"/>
              </w:divBdr>
            </w:div>
            <w:div w:id="251404028">
              <w:marLeft w:val="0"/>
              <w:marRight w:val="0"/>
              <w:marTop w:val="0"/>
              <w:marBottom w:val="0"/>
              <w:divBdr>
                <w:top w:val="none" w:sz="0" w:space="0" w:color="auto"/>
                <w:left w:val="none" w:sz="0" w:space="0" w:color="auto"/>
                <w:bottom w:val="none" w:sz="0" w:space="0" w:color="auto"/>
                <w:right w:val="none" w:sz="0" w:space="0" w:color="auto"/>
              </w:divBdr>
            </w:div>
            <w:div w:id="895626769">
              <w:marLeft w:val="0"/>
              <w:marRight w:val="0"/>
              <w:marTop w:val="0"/>
              <w:marBottom w:val="0"/>
              <w:divBdr>
                <w:top w:val="none" w:sz="0" w:space="0" w:color="auto"/>
                <w:left w:val="none" w:sz="0" w:space="0" w:color="auto"/>
                <w:bottom w:val="none" w:sz="0" w:space="0" w:color="auto"/>
                <w:right w:val="none" w:sz="0" w:space="0" w:color="auto"/>
              </w:divBdr>
            </w:div>
            <w:div w:id="1767575583">
              <w:marLeft w:val="0"/>
              <w:marRight w:val="0"/>
              <w:marTop w:val="0"/>
              <w:marBottom w:val="0"/>
              <w:divBdr>
                <w:top w:val="none" w:sz="0" w:space="0" w:color="auto"/>
                <w:left w:val="none" w:sz="0" w:space="0" w:color="auto"/>
                <w:bottom w:val="none" w:sz="0" w:space="0" w:color="auto"/>
                <w:right w:val="none" w:sz="0" w:space="0" w:color="auto"/>
              </w:divBdr>
            </w:div>
            <w:div w:id="30615992">
              <w:marLeft w:val="0"/>
              <w:marRight w:val="0"/>
              <w:marTop w:val="0"/>
              <w:marBottom w:val="0"/>
              <w:divBdr>
                <w:top w:val="none" w:sz="0" w:space="0" w:color="auto"/>
                <w:left w:val="none" w:sz="0" w:space="0" w:color="auto"/>
                <w:bottom w:val="none" w:sz="0" w:space="0" w:color="auto"/>
                <w:right w:val="none" w:sz="0" w:space="0" w:color="auto"/>
              </w:divBdr>
            </w:div>
            <w:div w:id="2125951977">
              <w:marLeft w:val="0"/>
              <w:marRight w:val="0"/>
              <w:marTop w:val="0"/>
              <w:marBottom w:val="0"/>
              <w:divBdr>
                <w:top w:val="none" w:sz="0" w:space="0" w:color="auto"/>
                <w:left w:val="none" w:sz="0" w:space="0" w:color="auto"/>
                <w:bottom w:val="none" w:sz="0" w:space="0" w:color="auto"/>
                <w:right w:val="none" w:sz="0" w:space="0" w:color="auto"/>
              </w:divBdr>
            </w:div>
            <w:div w:id="1426881422">
              <w:marLeft w:val="0"/>
              <w:marRight w:val="0"/>
              <w:marTop w:val="0"/>
              <w:marBottom w:val="0"/>
              <w:divBdr>
                <w:top w:val="none" w:sz="0" w:space="0" w:color="auto"/>
                <w:left w:val="none" w:sz="0" w:space="0" w:color="auto"/>
                <w:bottom w:val="none" w:sz="0" w:space="0" w:color="auto"/>
                <w:right w:val="none" w:sz="0" w:space="0" w:color="auto"/>
              </w:divBdr>
            </w:div>
            <w:div w:id="703946698">
              <w:marLeft w:val="0"/>
              <w:marRight w:val="0"/>
              <w:marTop w:val="0"/>
              <w:marBottom w:val="0"/>
              <w:divBdr>
                <w:top w:val="none" w:sz="0" w:space="0" w:color="auto"/>
                <w:left w:val="none" w:sz="0" w:space="0" w:color="auto"/>
                <w:bottom w:val="none" w:sz="0" w:space="0" w:color="auto"/>
                <w:right w:val="none" w:sz="0" w:space="0" w:color="auto"/>
              </w:divBdr>
            </w:div>
            <w:div w:id="189912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968379">
      <w:bodyDiv w:val="1"/>
      <w:marLeft w:val="0"/>
      <w:marRight w:val="0"/>
      <w:marTop w:val="0"/>
      <w:marBottom w:val="0"/>
      <w:divBdr>
        <w:top w:val="none" w:sz="0" w:space="0" w:color="auto"/>
        <w:left w:val="none" w:sz="0" w:space="0" w:color="auto"/>
        <w:bottom w:val="none" w:sz="0" w:space="0" w:color="auto"/>
        <w:right w:val="none" w:sz="0" w:space="0" w:color="auto"/>
      </w:divBdr>
    </w:div>
    <w:div w:id="298463931">
      <w:bodyDiv w:val="1"/>
      <w:marLeft w:val="0"/>
      <w:marRight w:val="0"/>
      <w:marTop w:val="0"/>
      <w:marBottom w:val="0"/>
      <w:divBdr>
        <w:top w:val="none" w:sz="0" w:space="0" w:color="auto"/>
        <w:left w:val="none" w:sz="0" w:space="0" w:color="auto"/>
        <w:bottom w:val="none" w:sz="0" w:space="0" w:color="auto"/>
        <w:right w:val="none" w:sz="0" w:space="0" w:color="auto"/>
      </w:divBdr>
      <w:divsChild>
        <w:div w:id="798182209">
          <w:marLeft w:val="0"/>
          <w:marRight w:val="0"/>
          <w:marTop w:val="0"/>
          <w:marBottom w:val="0"/>
          <w:divBdr>
            <w:top w:val="none" w:sz="0" w:space="0" w:color="auto"/>
            <w:left w:val="none" w:sz="0" w:space="0" w:color="auto"/>
            <w:bottom w:val="none" w:sz="0" w:space="0" w:color="auto"/>
            <w:right w:val="none" w:sz="0" w:space="0" w:color="auto"/>
          </w:divBdr>
        </w:div>
      </w:divsChild>
    </w:div>
    <w:div w:id="301471778">
      <w:bodyDiv w:val="1"/>
      <w:marLeft w:val="0"/>
      <w:marRight w:val="0"/>
      <w:marTop w:val="0"/>
      <w:marBottom w:val="0"/>
      <w:divBdr>
        <w:top w:val="none" w:sz="0" w:space="0" w:color="auto"/>
        <w:left w:val="none" w:sz="0" w:space="0" w:color="auto"/>
        <w:bottom w:val="none" w:sz="0" w:space="0" w:color="auto"/>
        <w:right w:val="none" w:sz="0" w:space="0" w:color="auto"/>
      </w:divBdr>
      <w:divsChild>
        <w:div w:id="406729382">
          <w:marLeft w:val="0"/>
          <w:marRight w:val="0"/>
          <w:marTop w:val="0"/>
          <w:marBottom w:val="0"/>
          <w:divBdr>
            <w:top w:val="none" w:sz="0" w:space="0" w:color="auto"/>
            <w:left w:val="none" w:sz="0" w:space="0" w:color="auto"/>
            <w:bottom w:val="none" w:sz="0" w:space="0" w:color="auto"/>
            <w:right w:val="none" w:sz="0" w:space="0" w:color="auto"/>
          </w:divBdr>
        </w:div>
      </w:divsChild>
    </w:div>
    <w:div w:id="372194125">
      <w:bodyDiv w:val="1"/>
      <w:marLeft w:val="0"/>
      <w:marRight w:val="0"/>
      <w:marTop w:val="0"/>
      <w:marBottom w:val="0"/>
      <w:divBdr>
        <w:top w:val="none" w:sz="0" w:space="0" w:color="auto"/>
        <w:left w:val="none" w:sz="0" w:space="0" w:color="auto"/>
        <w:bottom w:val="none" w:sz="0" w:space="0" w:color="auto"/>
        <w:right w:val="none" w:sz="0" w:space="0" w:color="auto"/>
      </w:divBdr>
    </w:div>
    <w:div w:id="584724684">
      <w:bodyDiv w:val="1"/>
      <w:marLeft w:val="0"/>
      <w:marRight w:val="0"/>
      <w:marTop w:val="0"/>
      <w:marBottom w:val="0"/>
      <w:divBdr>
        <w:top w:val="none" w:sz="0" w:space="0" w:color="auto"/>
        <w:left w:val="none" w:sz="0" w:space="0" w:color="auto"/>
        <w:bottom w:val="none" w:sz="0" w:space="0" w:color="auto"/>
        <w:right w:val="none" w:sz="0" w:space="0" w:color="auto"/>
      </w:divBdr>
    </w:div>
    <w:div w:id="783811253">
      <w:bodyDiv w:val="1"/>
      <w:marLeft w:val="0"/>
      <w:marRight w:val="0"/>
      <w:marTop w:val="0"/>
      <w:marBottom w:val="0"/>
      <w:divBdr>
        <w:top w:val="none" w:sz="0" w:space="0" w:color="auto"/>
        <w:left w:val="none" w:sz="0" w:space="0" w:color="auto"/>
        <w:bottom w:val="none" w:sz="0" w:space="0" w:color="auto"/>
        <w:right w:val="none" w:sz="0" w:space="0" w:color="auto"/>
      </w:divBdr>
      <w:divsChild>
        <w:div w:id="1971011349">
          <w:marLeft w:val="0"/>
          <w:marRight w:val="0"/>
          <w:marTop w:val="0"/>
          <w:marBottom w:val="0"/>
          <w:divBdr>
            <w:top w:val="none" w:sz="0" w:space="0" w:color="auto"/>
            <w:left w:val="none" w:sz="0" w:space="0" w:color="auto"/>
            <w:bottom w:val="none" w:sz="0" w:space="0" w:color="auto"/>
            <w:right w:val="none" w:sz="0" w:space="0" w:color="auto"/>
          </w:divBdr>
        </w:div>
      </w:divsChild>
    </w:div>
    <w:div w:id="785395687">
      <w:bodyDiv w:val="1"/>
      <w:marLeft w:val="0"/>
      <w:marRight w:val="0"/>
      <w:marTop w:val="0"/>
      <w:marBottom w:val="0"/>
      <w:divBdr>
        <w:top w:val="none" w:sz="0" w:space="0" w:color="auto"/>
        <w:left w:val="none" w:sz="0" w:space="0" w:color="auto"/>
        <w:bottom w:val="none" w:sz="0" w:space="0" w:color="auto"/>
        <w:right w:val="none" w:sz="0" w:space="0" w:color="auto"/>
      </w:divBdr>
    </w:div>
    <w:div w:id="790326621">
      <w:bodyDiv w:val="1"/>
      <w:marLeft w:val="0"/>
      <w:marRight w:val="0"/>
      <w:marTop w:val="0"/>
      <w:marBottom w:val="0"/>
      <w:divBdr>
        <w:top w:val="none" w:sz="0" w:space="0" w:color="auto"/>
        <w:left w:val="none" w:sz="0" w:space="0" w:color="auto"/>
        <w:bottom w:val="none" w:sz="0" w:space="0" w:color="auto"/>
        <w:right w:val="none" w:sz="0" w:space="0" w:color="auto"/>
      </w:divBdr>
      <w:divsChild>
        <w:div w:id="959797475">
          <w:marLeft w:val="0"/>
          <w:marRight w:val="0"/>
          <w:marTop w:val="0"/>
          <w:marBottom w:val="0"/>
          <w:divBdr>
            <w:top w:val="none" w:sz="0" w:space="0" w:color="auto"/>
            <w:left w:val="none" w:sz="0" w:space="0" w:color="auto"/>
            <w:bottom w:val="none" w:sz="0" w:space="0" w:color="auto"/>
            <w:right w:val="none" w:sz="0" w:space="0" w:color="auto"/>
          </w:divBdr>
        </w:div>
      </w:divsChild>
    </w:div>
    <w:div w:id="839467331">
      <w:bodyDiv w:val="1"/>
      <w:marLeft w:val="0"/>
      <w:marRight w:val="0"/>
      <w:marTop w:val="0"/>
      <w:marBottom w:val="0"/>
      <w:divBdr>
        <w:top w:val="none" w:sz="0" w:space="0" w:color="auto"/>
        <w:left w:val="none" w:sz="0" w:space="0" w:color="auto"/>
        <w:bottom w:val="none" w:sz="0" w:space="0" w:color="auto"/>
        <w:right w:val="none" w:sz="0" w:space="0" w:color="auto"/>
      </w:divBdr>
      <w:divsChild>
        <w:div w:id="653027003">
          <w:marLeft w:val="0"/>
          <w:marRight w:val="0"/>
          <w:marTop w:val="0"/>
          <w:marBottom w:val="0"/>
          <w:divBdr>
            <w:top w:val="none" w:sz="0" w:space="0" w:color="auto"/>
            <w:left w:val="none" w:sz="0" w:space="0" w:color="auto"/>
            <w:bottom w:val="none" w:sz="0" w:space="0" w:color="auto"/>
            <w:right w:val="none" w:sz="0" w:space="0" w:color="auto"/>
          </w:divBdr>
        </w:div>
      </w:divsChild>
    </w:div>
    <w:div w:id="896671032">
      <w:bodyDiv w:val="1"/>
      <w:marLeft w:val="0"/>
      <w:marRight w:val="0"/>
      <w:marTop w:val="0"/>
      <w:marBottom w:val="0"/>
      <w:divBdr>
        <w:top w:val="none" w:sz="0" w:space="0" w:color="auto"/>
        <w:left w:val="none" w:sz="0" w:space="0" w:color="auto"/>
        <w:bottom w:val="none" w:sz="0" w:space="0" w:color="auto"/>
        <w:right w:val="none" w:sz="0" w:space="0" w:color="auto"/>
      </w:divBdr>
    </w:div>
    <w:div w:id="1050500065">
      <w:bodyDiv w:val="1"/>
      <w:marLeft w:val="0"/>
      <w:marRight w:val="0"/>
      <w:marTop w:val="0"/>
      <w:marBottom w:val="0"/>
      <w:divBdr>
        <w:top w:val="none" w:sz="0" w:space="0" w:color="auto"/>
        <w:left w:val="none" w:sz="0" w:space="0" w:color="auto"/>
        <w:bottom w:val="none" w:sz="0" w:space="0" w:color="auto"/>
        <w:right w:val="none" w:sz="0" w:space="0" w:color="auto"/>
      </w:divBdr>
      <w:divsChild>
        <w:div w:id="94635524">
          <w:marLeft w:val="0"/>
          <w:marRight w:val="0"/>
          <w:marTop w:val="0"/>
          <w:marBottom w:val="0"/>
          <w:divBdr>
            <w:top w:val="none" w:sz="0" w:space="0" w:color="auto"/>
            <w:left w:val="none" w:sz="0" w:space="0" w:color="auto"/>
            <w:bottom w:val="none" w:sz="0" w:space="0" w:color="auto"/>
            <w:right w:val="none" w:sz="0" w:space="0" w:color="auto"/>
          </w:divBdr>
        </w:div>
      </w:divsChild>
    </w:div>
    <w:div w:id="1144128741">
      <w:bodyDiv w:val="1"/>
      <w:marLeft w:val="0"/>
      <w:marRight w:val="0"/>
      <w:marTop w:val="0"/>
      <w:marBottom w:val="0"/>
      <w:divBdr>
        <w:top w:val="none" w:sz="0" w:space="0" w:color="auto"/>
        <w:left w:val="none" w:sz="0" w:space="0" w:color="auto"/>
        <w:bottom w:val="none" w:sz="0" w:space="0" w:color="auto"/>
        <w:right w:val="none" w:sz="0" w:space="0" w:color="auto"/>
      </w:divBdr>
      <w:divsChild>
        <w:div w:id="59908223">
          <w:marLeft w:val="0"/>
          <w:marRight w:val="0"/>
          <w:marTop w:val="0"/>
          <w:marBottom w:val="0"/>
          <w:divBdr>
            <w:top w:val="none" w:sz="0" w:space="0" w:color="auto"/>
            <w:left w:val="none" w:sz="0" w:space="0" w:color="auto"/>
            <w:bottom w:val="none" w:sz="0" w:space="0" w:color="auto"/>
            <w:right w:val="none" w:sz="0" w:space="0" w:color="auto"/>
          </w:divBdr>
          <w:divsChild>
            <w:div w:id="573978585">
              <w:marLeft w:val="0"/>
              <w:marRight w:val="0"/>
              <w:marTop w:val="0"/>
              <w:marBottom w:val="0"/>
              <w:divBdr>
                <w:top w:val="none" w:sz="0" w:space="0" w:color="auto"/>
                <w:left w:val="none" w:sz="0" w:space="0" w:color="auto"/>
                <w:bottom w:val="none" w:sz="0" w:space="0" w:color="auto"/>
                <w:right w:val="none" w:sz="0" w:space="0" w:color="auto"/>
              </w:divBdr>
            </w:div>
            <w:div w:id="582375245">
              <w:marLeft w:val="0"/>
              <w:marRight w:val="0"/>
              <w:marTop w:val="0"/>
              <w:marBottom w:val="0"/>
              <w:divBdr>
                <w:top w:val="none" w:sz="0" w:space="0" w:color="auto"/>
                <w:left w:val="none" w:sz="0" w:space="0" w:color="auto"/>
                <w:bottom w:val="none" w:sz="0" w:space="0" w:color="auto"/>
                <w:right w:val="none" w:sz="0" w:space="0" w:color="auto"/>
              </w:divBdr>
            </w:div>
            <w:div w:id="1204441745">
              <w:marLeft w:val="0"/>
              <w:marRight w:val="0"/>
              <w:marTop w:val="0"/>
              <w:marBottom w:val="0"/>
              <w:divBdr>
                <w:top w:val="none" w:sz="0" w:space="0" w:color="auto"/>
                <w:left w:val="none" w:sz="0" w:space="0" w:color="auto"/>
                <w:bottom w:val="none" w:sz="0" w:space="0" w:color="auto"/>
                <w:right w:val="none" w:sz="0" w:space="0" w:color="auto"/>
              </w:divBdr>
            </w:div>
            <w:div w:id="579602058">
              <w:marLeft w:val="0"/>
              <w:marRight w:val="0"/>
              <w:marTop w:val="0"/>
              <w:marBottom w:val="0"/>
              <w:divBdr>
                <w:top w:val="none" w:sz="0" w:space="0" w:color="auto"/>
                <w:left w:val="none" w:sz="0" w:space="0" w:color="auto"/>
                <w:bottom w:val="none" w:sz="0" w:space="0" w:color="auto"/>
                <w:right w:val="none" w:sz="0" w:space="0" w:color="auto"/>
              </w:divBdr>
            </w:div>
            <w:div w:id="1791124362">
              <w:marLeft w:val="0"/>
              <w:marRight w:val="0"/>
              <w:marTop w:val="0"/>
              <w:marBottom w:val="0"/>
              <w:divBdr>
                <w:top w:val="none" w:sz="0" w:space="0" w:color="auto"/>
                <w:left w:val="none" w:sz="0" w:space="0" w:color="auto"/>
                <w:bottom w:val="none" w:sz="0" w:space="0" w:color="auto"/>
                <w:right w:val="none" w:sz="0" w:space="0" w:color="auto"/>
              </w:divBdr>
            </w:div>
            <w:div w:id="1504010797">
              <w:marLeft w:val="0"/>
              <w:marRight w:val="0"/>
              <w:marTop w:val="0"/>
              <w:marBottom w:val="0"/>
              <w:divBdr>
                <w:top w:val="none" w:sz="0" w:space="0" w:color="auto"/>
                <w:left w:val="none" w:sz="0" w:space="0" w:color="auto"/>
                <w:bottom w:val="none" w:sz="0" w:space="0" w:color="auto"/>
                <w:right w:val="none" w:sz="0" w:space="0" w:color="auto"/>
              </w:divBdr>
            </w:div>
            <w:div w:id="1805808782">
              <w:marLeft w:val="0"/>
              <w:marRight w:val="0"/>
              <w:marTop w:val="0"/>
              <w:marBottom w:val="0"/>
              <w:divBdr>
                <w:top w:val="none" w:sz="0" w:space="0" w:color="auto"/>
                <w:left w:val="none" w:sz="0" w:space="0" w:color="auto"/>
                <w:bottom w:val="none" w:sz="0" w:space="0" w:color="auto"/>
                <w:right w:val="none" w:sz="0" w:space="0" w:color="auto"/>
              </w:divBdr>
            </w:div>
            <w:div w:id="154883487">
              <w:marLeft w:val="0"/>
              <w:marRight w:val="0"/>
              <w:marTop w:val="0"/>
              <w:marBottom w:val="0"/>
              <w:divBdr>
                <w:top w:val="none" w:sz="0" w:space="0" w:color="auto"/>
                <w:left w:val="none" w:sz="0" w:space="0" w:color="auto"/>
                <w:bottom w:val="none" w:sz="0" w:space="0" w:color="auto"/>
                <w:right w:val="none" w:sz="0" w:space="0" w:color="auto"/>
              </w:divBdr>
            </w:div>
            <w:div w:id="1465385381">
              <w:marLeft w:val="0"/>
              <w:marRight w:val="0"/>
              <w:marTop w:val="0"/>
              <w:marBottom w:val="0"/>
              <w:divBdr>
                <w:top w:val="none" w:sz="0" w:space="0" w:color="auto"/>
                <w:left w:val="none" w:sz="0" w:space="0" w:color="auto"/>
                <w:bottom w:val="none" w:sz="0" w:space="0" w:color="auto"/>
                <w:right w:val="none" w:sz="0" w:space="0" w:color="auto"/>
              </w:divBdr>
            </w:div>
            <w:div w:id="694579167">
              <w:marLeft w:val="0"/>
              <w:marRight w:val="0"/>
              <w:marTop w:val="0"/>
              <w:marBottom w:val="0"/>
              <w:divBdr>
                <w:top w:val="none" w:sz="0" w:space="0" w:color="auto"/>
                <w:left w:val="none" w:sz="0" w:space="0" w:color="auto"/>
                <w:bottom w:val="none" w:sz="0" w:space="0" w:color="auto"/>
                <w:right w:val="none" w:sz="0" w:space="0" w:color="auto"/>
              </w:divBdr>
            </w:div>
            <w:div w:id="1451391603">
              <w:marLeft w:val="0"/>
              <w:marRight w:val="0"/>
              <w:marTop w:val="0"/>
              <w:marBottom w:val="0"/>
              <w:divBdr>
                <w:top w:val="none" w:sz="0" w:space="0" w:color="auto"/>
                <w:left w:val="none" w:sz="0" w:space="0" w:color="auto"/>
                <w:bottom w:val="none" w:sz="0" w:space="0" w:color="auto"/>
                <w:right w:val="none" w:sz="0" w:space="0" w:color="auto"/>
              </w:divBdr>
            </w:div>
            <w:div w:id="109297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966200">
      <w:bodyDiv w:val="1"/>
      <w:marLeft w:val="0"/>
      <w:marRight w:val="0"/>
      <w:marTop w:val="0"/>
      <w:marBottom w:val="0"/>
      <w:divBdr>
        <w:top w:val="none" w:sz="0" w:space="0" w:color="auto"/>
        <w:left w:val="none" w:sz="0" w:space="0" w:color="auto"/>
        <w:bottom w:val="none" w:sz="0" w:space="0" w:color="auto"/>
        <w:right w:val="none" w:sz="0" w:space="0" w:color="auto"/>
      </w:divBdr>
    </w:div>
    <w:div w:id="1499928060">
      <w:bodyDiv w:val="1"/>
      <w:marLeft w:val="0"/>
      <w:marRight w:val="0"/>
      <w:marTop w:val="0"/>
      <w:marBottom w:val="0"/>
      <w:divBdr>
        <w:top w:val="none" w:sz="0" w:space="0" w:color="auto"/>
        <w:left w:val="none" w:sz="0" w:space="0" w:color="auto"/>
        <w:bottom w:val="none" w:sz="0" w:space="0" w:color="auto"/>
        <w:right w:val="none" w:sz="0" w:space="0" w:color="auto"/>
      </w:divBdr>
      <w:divsChild>
        <w:div w:id="1588228443">
          <w:marLeft w:val="0"/>
          <w:marRight w:val="0"/>
          <w:marTop w:val="0"/>
          <w:marBottom w:val="0"/>
          <w:divBdr>
            <w:top w:val="none" w:sz="0" w:space="0" w:color="auto"/>
            <w:left w:val="none" w:sz="0" w:space="0" w:color="auto"/>
            <w:bottom w:val="none" w:sz="0" w:space="0" w:color="auto"/>
            <w:right w:val="none" w:sz="0" w:space="0" w:color="auto"/>
          </w:divBdr>
          <w:divsChild>
            <w:div w:id="1242956550">
              <w:marLeft w:val="0"/>
              <w:marRight w:val="0"/>
              <w:marTop w:val="0"/>
              <w:marBottom w:val="0"/>
              <w:divBdr>
                <w:top w:val="none" w:sz="0" w:space="0" w:color="auto"/>
                <w:left w:val="none" w:sz="0" w:space="0" w:color="auto"/>
                <w:bottom w:val="none" w:sz="0" w:space="0" w:color="auto"/>
                <w:right w:val="none" w:sz="0" w:space="0" w:color="auto"/>
              </w:divBdr>
            </w:div>
            <w:div w:id="2129271415">
              <w:marLeft w:val="0"/>
              <w:marRight w:val="0"/>
              <w:marTop w:val="0"/>
              <w:marBottom w:val="0"/>
              <w:divBdr>
                <w:top w:val="none" w:sz="0" w:space="0" w:color="auto"/>
                <w:left w:val="none" w:sz="0" w:space="0" w:color="auto"/>
                <w:bottom w:val="none" w:sz="0" w:space="0" w:color="auto"/>
                <w:right w:val="none" w:sz="0" w:space="0" w:color="auto"/>
              </w:divBdr>
            </w:div>
            <w:div w:id="1549490936">
              <w:marLeft w:val="0"/>
              <w:marRight w:val="0"/>
              <w:marTop w:val="0"/>
              <w:marBottom w:val="0"/>
              <w:divBdr>
                <w:top w:val="none" w:sz="0" w:space="0" w:color="auto"/>
                <w:left w:val="none" w:sz="0" w:space="0" w:color="auto"/>
                <w:bottom w:val="none" w:sz="0" w:space="0" w:color="auto"/>
                <w:right w:val="none" w:sz="0" w:space="0" w:color="auto"/>
              </w:divBdr>
            </w:div>
            <w:div w:id="1998536201">
              <w:marLeft w:val="0"/>
              <w:marRight w:val="0"/>
              <w:marTop w:val="0"/>
              <w:marBottom w:val="0"/>
              <w:divBdr>
                <w:top w:val="none" w:sz="0" w:space="0" w:color="auto"/>
                <w:left w:val="none" w:sz="0" w:space="0" w:color="auto"/>
                <w:bottom w:val="none" w:sz="0" w:space="0" w:color="auto"/>
                <w:right w:val="none" w:sz="0" w:space="0" w:color="auto"/>
              </w:divBdr>
            </w:div>
            <w:div w:id="2030835871">
              <w:marLeft w:val="0"/>
              <w:marRight w:val="0"/>
              <w:marTop w:val="0"/>
              <w:marBottom w:val="0"/>
              <w:divBdr>
                <w:top w:val="none" w:sz="0" w:space="0" w:color="auto"/>
                <w:left w:val="none" w:sz="0" w:space="0" w:color="auto"/>
                <w:bottom w:val="none" w:sz="0" w:space="0" w:color="auto"/>
                <w:right w:val="none" w:sz="0" w:space="0" w:color="auto"/>
              </w:divBdr>
            </w:div>
            <w:div w:id="701594780">
              <w:marLeft w:val="0"/>
              <w:marRight w:val="0"/>
              <w:marTop w:val="0"/>
              <w:marBottom w:val="0"/>
              <w:divBdr>
                <w:top w:val="none" w:sz="0" w:space="0" w:color="auto"/>
                <w:left w:val="none" w:sz="0" w:space="0" w:color="auto"/>
                <w:bottom w:val="none" w:sz="0" w:space="0" w:color="auto"/>
                <w:right w:val="none" w:sz="0" w:space="0" w:color="auto"/>
              </w:divBdr>
            </w:div>
            <w:div w:id="389772515">
              <w:marLeft w:val="0"/>
              <w:marRight w:val="0"/>
              <w:marTop w:val="0"/>
              <w:marBottom w:val="0"/>
              <w:divBdr>
                <w:top w:val="none" w:sz="0" w:space="0" w:color="auto"/>
                <w:left w:val="none" w:sz="0" w:space="0" w:color="auto"/>
                <w:bottom w:val="none" w:sz="0" w:space="0" w:color="auto"/>
                <w:right w:val="none" w:sz="0" w:space="0" w:color="auto"/>
              </w:divBdr>
            </w:div>
            <w:div w:id="1383018671">
              <w:marLeft w:val="0"/>
              <w:marRight w:val="0"/>
              <w:marTop w:val="0"/>
              <w:marBottom w:val="0"/>
              <w:divBdr>
                <w:top w:val="none" w:sz="0" w:space="0" w:color="auto"/>
                <w:left w:val="none" w:sz="0" w:space="0" w:color="auto"/>
                <w:bottom w:val="none" w:sz="0" w:space="0" w:color="auto"/>
                <w:right w:val="none" w:sz="0" w:space="0" w:color="auto"/>
              </w:divBdr>
            </w:div>
            <w:div w:id="1185557963">
              <w:marLeft w:val="0"/>
              <w:marRight w:val="0"/>
              <w:marTop w:val="0"/>
              <w:marBottom w:val="0"/>
              <w:divBdr>
                <w:top w:val="none" w:sz="0" w:space="0" w:color="auto"/>
                <w:left w:val="none" w:sz="0" w:space="0" w:color="auto"/>
                <w:bottom w:val="none" w:sz="0" w:space="0" w:color="auto"/>
                <w:right w:val="none" w:sz="0" w:space="0" w:color="auto"/>
              </w:divBdr>
            </w:div>
            <w:div w:id="1822379678">
              <w:marLeft w:val="0"/>
              <w:marRight w:val="0"/>
              <w:marTop w:val="0"/>
              <w:marBottom w:val="0"/>
              <w:divBdr>
                <w:top w:val="none" w:sz="0" w:space="0" w:color="auto"/>
                <w:left w:val="none" w:sz="0" w:space="0" w:color="auto"/>
                <w:bottom w:val="none" w:sz="0" w:space="0" w:color="auto"/>
                <w:right w:val="none" w:sz="0" w:space="0" w:color="auto"/>
              </w:divBdr>
            </w:div>
            <w:div w:id="468595050">
              <w:marLeft w:val="0"/>
              <w:marRight w:val="0"/>
              <w:marTop w:val="0"/>
              <w:marBottom w:val="0"/>
              <w:divBdr>
                <w:top w:val="none" w:sz="0" w:space="0" w:color="auto"/>
                <w:left w:val="none" w:sz="0" w:space="0" w:color="auto"/>
                <w:bottom w:val="none" w:sz="0" w:space="0" w:color="auto"/>
                <w:right w:val="none" w:sz="0" w:space="0" w:color="auto"/>
              </w:divBdr>
            </w:div>
            <w:div w:id="980235635">
              <w:marLeft w:val="0"/>
              <w:marRight w:val="0"/>
              <w:marTop w:val="0"/>
              <w:marBottom w:val="0"/>
              <w:divBdr>
                <w:top w:val="none" w:sz="0" w:space="0" w:color="auto"/>
                <w:left w:val="none" w:sz="0" w:space="0" w:color="auto"/>
                <w:bottom w:val="none" w:sz="0" w:space="0" w:color="auto"/>
                <w:right w:val="none" w:sz="0" w:space="0" w:color="auto"/>
              </w:divBdr>
            </w:div>
            <w:div w:id="38091527">
              <w:marLeft w:val="0"/>
              <w:marRight w:val="0"/>
              <w:marTop w:val="0"/>
              <w:marBottom w:val="0"/>
              <w:divBdr>
                <w:top w:val="none" w:sz="0" w:space="0" w:color="auto"/>
                <w:left w:val="none" w:sz="0" w:space="0" w:color="auto"/>
                <w:bottom w:val="none" w:sz="0" w:space="0" w:color="auto"/>
                <w:right w:val="none" w:sz="0" w:space="0" w:color="auto"/>
              </w:divBdr>
            </w:div>
            <w:div w:id="51434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046813">
      <w:bodyDiv w:val="1"/>
      <w:marLeft w:val="0"/>
      <w:marRight w:val="0"/>
      <w:marTop w:val="0"/>
      <w:marBottom w:val="0"/>
      <w:divBdr>
        <w:top w:val="none" w:sz="0" w:space="0" w:color="auto"/>
        <w:left w:val="none" w:sz="0" w:space="0" w:color="auto"/>
        <w:bottom w:val="none" w:sz="0" w:space="0" w:color="auto"/>
        <w:right w:val="none" w:sz="0" w:space="0" w:color="auto"/>
      </w:divBdr>
      <w:divsChild>
        <w:div w:id="679621791">
          <w:marLeft w:val="0"/>
          <w:marRight w:val="0"/>
          <w:marTop w:val="0"/>
          <w:marBottom w:val="0"/>
          <w:divBdr>
            <w:top w:val="none" w:sz="0" w:space="0" w:color="auto"/>
            <w:left w:val="none" w:sz="0" w:space="0" w:color="auto"/>
            <w:bottom w:val="none" w:sz="0" w:space="0" w:color="auto"/>
            <w:right w:val="none" w:sz="0" w:space="0" w:color="auto"/>
          </w:divBdr>
          <w:divsChild>
            <w:div w:id="1110930053">
              <w:marLeft w:val="0"/>
              <w:marRight w:val="0"/>
              <w:marTop w:val="0"/>
              <w:marBottom w:val="0"/>
              <w:divBdr>
                <w:top w:val="none" w:sz="0" w:space="0" w:color="auto"/>
                <w:left w:val="none" w:sz="0" w:space="0" w:color="auto"/>
                <w:bottom w:val="none" w:sz="0" w:space="0" w:color="auto"/>
                <w:right w:val="none" w:sz="0" w:space="0" w:color="auto"/>
              </w:divBdr>
            </w:div>
            <w:div w:id="2084331996">
              <w:marLeft w:val="0"/>
              <w:marRight w:val="0"/>
              <w:marTop w:val="0"/>
              <w:marBottom w:val="0"/>
              <w:divBdr>
                <w:top w:val="none" w:sz="0" w:space="0" w:color="auto"/>
                <w:left w:val="none" w:sz="0" w:space="0" w:color="auto"/>
                <w:bottom w:val="none" w:sz="0" w:space="0" w:color="auto"/>
                <w:right w:val="none" w:sz="0" w:space="0" w:color="auto"/>
              </w:divBdr>
            </w:div>
            <w:div w:id="1733429521">
              <w:marLeft w:val="0"/>
              <w:marRight w:val="0"/>
              <w:marTop w:val="0"/>
              <w:marBottom w:val="0"/>
              <w:divBdr>
                <w:top w:val="none" w:sz="0" w:space="0" w:color="auto"/>
                <w:left w:val="none" w:sz="0" w:space="0" w:color="auto"/>
                <w:bottom w:val="none" w:sz="0" w:space="0" w:color="auto"/>
                <w:right w:val="none" w:sz="0" w:space="0" w:color="auto"/>
              </w:divBdr>
            </w:div>
            <w:div w:id="1503082258">
              <w:marLeft w:val="0"/>
              <w:marRight w:val="0"/>
              <w:marTop w:val="0"/>
              <w:marBottom w:val="0"/>
              <w:divBdr>
                <w:top w:val="none" w:sz="0" w:space="0" w:color="auto"/>
                <w:left w:val="none" w:sz="0" w:space="0" w:color="auto"/>
                <w:bottom w:val="none" w:sz="0" w:space="0" w:color="auto"/>
                <w:right w:val="none" w:sz="0" w:space="0" w:color="auto"/>
              </w:divBdr>
            </w:div>
            <w:div w:id="1294680427">
              <w:marLeft w:val="0"/>
              <w:marRight w:val="0"/>
              <w:marTop w:val="0"/>
              <w:marBottom w:val="0"/>
              <w:divBdr>
                <w:top w:val="none" w:sz="0" w:space="0" w:color="auto"/>
                <w:left w:val="none" w:sz="0" w:space="0" w:color="auto"/>
                <w:bottom w:val="none" w:sz="0" w:space="0" w:color="auto"/>
                <w:right w:val="none" w:sz="0" w:space="0" w:color="auto"/>
              </w:divBdr>
            </w:div>
            <w:div w:id="1287616340">
              <w:marLeft w:val="0"/>
              <w:marRight w:val="0"/>
              <w:marTop w:val="0"/>
              <w:marBottom w:val="0"/>
              <w:divBdr>
                <w:top w:val="none" w:sz="0" w:space="0" w:color="auto"/>
                <w:left w:val="none" w:sz="0" w:space="0" w:color="auto"/>
                <w:bottom w:val="none" w:sz="0" w:space="0" w:color="auto"/>
                <w:right w:val="none" w:sz="0" w:space="0" w:color="auto"/>
              </w:divBdr>
            </w:div>
            <w:div w:id="24868532">
              <w:marLeft w:val="0"/>
              <w:marRight w:val="0"/>
              <w:marTop w:val="0"/>
              <w:marBottom w:val="0"/>
              <w:divBdr>
                <w:top w:val="none" w:sz="0" w:space="0" w:color="auto"/>
                <w:left w:val="none" w:sz="0" w:space="0" w:color="auto"/>
                <w:bottom w:val="none" w:sz="0" w:space="0" w:color="auto"/>
                <w:right w:val="none" w:sz="0" w:space="0" w:color="auto"/>
              </w:divBdr>
            </w:div>
            <w:div w:id="200945994">
              <w:marLeft w:val="0"/>
              <w:marRight w:val="0"/>
              <w:marTop w:val="0"/>
              <w:marBottom w:val="0"/>
              <w:divBdr>
                <w:top w:val="none" w:sz="0" w:space="0" w:color="auto"/>
                <w:left w:val="none" w:sz="0" w:space="0" w:color="auto"/>
                <w:bottom w:val="none" w:sz="0" w:space="0" w:color="auto"/>
                <w:right w:val="none" w:sz="0" w:space="0" w:color="auto"/>
              </w:divBdr>
            </w:div>
            <w:div w:id="138503042">
              <w:marLeft w:val="0"/>
              <w:marRight w:val="0"/>
              <w:marTop w:val="0"/>
              <w:marBottom w:val="0"/>
              <w:divBdr>
                <w:top w:val="none" w:sz="0" w:space="0" w:color="auto"/>
                <w:left w:val="none" w:sz="0" w:space="0" w:color="auto"/>
                <w:bottom w:val="none" w:sz="0" w:space="0" w:color="auto"/>
                <w:right w:val="none" w:sz="0" w:space="0" w:color="auto"/>
              </w:divBdr>
            </w:div>
            <w:div w:id="348456716">
              <w:marLeft w:val="0"/>
              <w:marRight w:val="0"/>
              <w:marTop w:val="0"/>
              <w:marBottom w:val="0"/>
              <w:divBdr>
                <w:top w:val="none" w:sz="0" w:space="0" w:color="auto"/>
                <w:left w:val="none" w:sz="0" w:space="0" w:color="auto"/>
                <w:bottom w:val="none" w:sz="0" w:space="0" w:color="auto"/>
                <w:right w:val="none" w:sz="0" w:space="0" w:color="auto"/>
              </w:divBdr>
            </w:div>
            <w:div w:id="1745567488">
              <w:marLeft w:val="0"/>
              <w:marRight w:val="0"/>
              <w:marTop w:val="0"/>
              <w:marBottom w:val="0"/>
              <w:divBdr>
                <w:top w:val="none" w:sz="0" w:space="0" w:color="auto"/>
                <w:left w:val="none" w:sz="0" w:space="0" w:color="auto"/>
                <w:bottom w:val="none" w:sz="0" w:space="0" w:color="auto"/>
                <w:right w:val="none" w:sz="0" w:space="0" w:color="auto"/>
              </w:divBdr>
            </w:div>
            <w:div w:id="2019501587">
              <w:marLeft w:val="0"/>
              <w:marRight w:val="0"/>
              <w:marTop w:val="0"/>
              <w:marBottom w:val="0"/>
              <w:divBdr>
                <w:top w:val="none" w:sz="0" w:space="0" w:color="auto"/>
                <w:left w:val="none" w:sz="0" w:space="0" w:color="auto"/>
                <w:bottom w:val="none" w:sz="0" w:space="0" w:color="auto"/>
                <w:right w:val="none" w:sz="0" w:space="0" w:color="auto"/>
              </w:divBdr>
            </w:div>
            <w:div w:id="709114473">
              <w:marLeft w:val="0"/>
              <w:marRight w:val="0"/>
              <w:marTop w:val="0"/>
              <w:marBottom w:val="0"/>
              <w:divBdr>
                <w:top w:val="none" w:sz="0" w:space="0" w:color="auto"/>
                <w:left w:val="none" w:sz="0" w:space="0" w:color="auto"/>
                <w:bottom w:val="none" w:sz="0" w:space="0" w:color="auto"/>
                <w:right w:val="none" w:sz="0" w:space="0" w:color="auto"/>
              </w:divBdr>
            </w:div>
            <w:div w:id="1951009800">
              <w:marLeft w:val="0"/>
              <w:marRight w:val="0"/>
              <w:marTop w:val="0"/>
              <w:marBottom w:val="0"/>
              <w:divBdr>
                <w:top w:val="none" w:sz="0" w:space="0" w:color="auto"/>
                <w:left w:val="none" w:sz="0" w:space="0" w:color="auto"/>
                <w:bottom w:val="none" w:sz="0" w:space="0" w:color="auto"/>
                <w:right w:val="none" w:sz="0" w:space="0" w:color="auto"/>
              </w:divBdr>
            </w:div>
            <w:div w:id="287056485">
              <w:marLeft w:val="0"/>
              <w:marRight w:val="0"/>
              <w:marTop w:val="0"/>
              <w:marBottom w:val="0"/>
              <w:divBdr>
                <w:top w:val="none" w:sz="0" w:space="0" w:color="auto"/>
                <w:left w:val="none" w:sz="0" w:space="0" w:color="auto"/>
                <w:bottom w:val="none" w:sz="0" w:space="0" w:color="auto"/>
                <w:right w:val="none" w:sz="0" w:space="0" w:color="auto"/>
              </w:divBdr>
            </w:div>
            <w:div w:id="2134981892">
              <w:marLeft w:val="0"/>
              <w:marRight w:val="0"/>
              <w:marTop w:val="0"/>
              <w:marBottom w:val="0"/>
              <w:divBdr>
                <w:top w:val="none" w:sz="0" w:space="0" w:color="auto"/>
                <w:left w:val="none" w:sz="0" w:space="0" w:color="auto"/>
                <w:bottom w:val="none" w:sz="0" w:space="0" w:color="auto"/>
                <w:right w:val="none" w:sz="0" w:space="0" w:color="auto"/>
              </w:divBdr>
            </w:div>
            <w:div w:id="1689213204">
              <w:marLeft w:val="0"/>
              <w:marRight w:val="0"/>
              <w:marTop w:val="0"/>
              <w:marBottom w:val="0"/>
              <w:divBdr>
                <w:top w:val="none" w:sz="0" w:space="0" w:color="auto"/>
                <w:left w:val="none" w:sz="0" w:space="0" w:color="auto"/>
                <w:bottom w:val="none" w:sz="0" w:space="0" w:color="auto"/>
                <w:right w:val="none" w:sz="0" w:space="0" w:color="auto"/>
              </w:divBdr>
            </w:div>
            <w:div w:id="1902010549">
              <w:marLeft w:val="0"/>
              <w:marRight w:val="0"/>
              <w:marTop w:val="0"/>
              <w:marBottom w:val="0"/>
              <w:divBdr>
                <w:top w:val="none" w:sz="0" w:space="0" w:color="auto"/>
                <w:left w:val="none" w:sz="0" w:space="0" w:color="auto"/>
                <w:bottom w:val="none" w:sz="0" w:space="0" w:color="auto"/>
                <w:right w:val="none" w:sz="0" w:space="0" w:color="auto"/>
              </w:divBdr>
            </w:div>
            <w:div w:id="876167046">
              <w:marLeft w:val="0"/>
              <w:marRight w:val="0"/>
              <w:marTop w:val="0"/>
              <w:marBottom w:val="0"/>
              <w:divBdr>
                <w:top w:val="none" w:sz="0" w:space="0" w:color="auto"/>
                <w:left w:val="none" w:sz="0" w:space="0" w:color="auto"/>
                <w:bottom w:val="none" w:sz="0" w:space="0" w:color="auto"/>
                <w:right w:val="none" w:sz="0" w:space="0" w:color="auto"/>
              </w:divBdr>
            </w:div>
            <w:div w:id="84114463">
              <w:marLeft w:val="0"/>
              <w:marRight w:val="0"/>
              <w:marTop w:val="0"/>
              <w:marBottom w:val="0"/>
              <w:divBdr>
                <w:top w:val="none" w:sz="0" w:space="0" w:color="auto"/>
                <w:left w:val="none" w:sz="0" w:space="0" w:color="auto"/>
                <w:bottom w:val="none" w:sz="0" w:space="0" w:color="auto"/>
                <w:right w:val="none" w:sz="0" w:space="0" w:color="auto"/>
              </w:divBdr>
            </w:div>
            <w:div w:id="1444107282">
              <w:marLeft w:val="0"/>
              <w:marRight w:val="0"/>
              <w:marTop w:val="0"/>
              <w:marBottom w:val="0"/>
              <w:divBdr>
                <w:top w:val="none" w:sz="0" w:space="0" w:color="auto"/>
                <w:left w:val="none" w:sz="0" w:space="0" w:color="auto"/>
                <w:bottom w:val="none" w:sz="0" w:space="0" w:color="auto"/>
                <w:right w:val="none" w:sz="0" w:space="0" w:color="auto"/>
              </w:divBdr>
            </w:div>
            <w:div w:id="1250381473">
              <w:marLeft w:val="0"/>
              <w:marRight w:val="0"/>
              <w:marTop w:val="0"/>
              <w:marBottom w:val="0"/>
              <w:divBdr>
                <w:top w:val="none" w:sz="0" w:space="0" w:color="auto"/>
                <w:left w:val="none" w:sz="0" w:space="0" w:color="auto"/>
                <w:bottom w:val="none" w:sz="0" w:space="0" w:color="auto"/>
                <w:right w:val="none" w:sz="0" w:space="0" w:color="auto"/>
              </w:divBdr>
            </w:div>
            <w:div w:id="502403013">
              <w:marLeft w:val="0"/>
              <w:marRight w:val="0"/>
              <w:marTop w:val="0"/>
              <w:marBottom w:val="0"/>
              <w:divBdr>
                <w:top w:val="none" w:sz="0" w:space="0" w:color="auto"/>
                <w:left w:val="none" w:sz="0" w:space="0" w:color="auto"/>
                <w:bottom w:val="none" w:sz="0" w:space="0" w:color="auto"/>
                <w:right w:val="none" w:sz="0" w:space="0" w:color="auto"/>
              </w:divBdr>
            </w:div>
            <w:div w:id="287860344">
              <w:marLeft w:val="0"/>
              <w:marRight w:val="0"/>
              <w:marTop w:val="0"/>
              <w:marBottom w:val="0"/>
              <w:divBdr>
                <w:top w:val="none" w:sz="0" w:space="0" w:color="auto"/>
                <w:left w:val="none" w:sz="0" w:space="0" w:color="auto"/>
                <w:bottom w:val="none" w:sz="0" w:space="0" w:color="auto"/>
                <w:right w:val="none" w:sz="0" w:space="0" w:color="auto"/>
              </w:divBdr>
            </w:div>
            <w:div w:id="730809561">
              <w:marLeft w:val="0"/>
              <w:marRight w:val="0"/>
              <w:marTop w:val="0"/>
              <w:marBottom w:val="0"/>
              <w:divBdr>
                <w:top w:val="none" w:sz="0" w:space="0" w:color="auto"/>
                <w:left w:val="none" w:sz="0" w:space="0" w:color="auto"/>
                <w:bottom w:val="none" w:sz="0" w:space="0" w:color="auto"/>
                <w:right w:val="none" w:sz="0" w:space="0" w:color="auto"/>
              </w:divBdr>
            </w:div>
            <w:div w:id="120024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580288">
      <w:bodyDiv w:val="1"/>
      <w:marLeft w:val="0"/>
      <w:marRight w:val="0"/>
      <w:marTop w:val="0"/>
      <w:marBottom w:val="0"/>
      <w:divBdr>
        <w:top w:val="none" w:sz="0" w:space="0" w:color="auto"/>
        <w:left w:val="none" w:sz="0" w:space="0" w:color="auto"/>
        <w:bottom w:val="none" w:sz="0" w:space="0" w:color="auto"/>
        <w:right w:val="none" w:sz="0" w:space="0" w:color="auto"/>
      </w:divBdr>
    </w:div>
    <w:div w:id="1822573564">
      <w:bodyDiv w:val="1"/>
      <w:marLeft w:val="0"/>
      <w:marRight w:val="0"/>
      <w:marTop w:val="0"/>
      <w:marBottom w:val="0"/>
      <w:divBdr>
        <w:top w:val="none" w:sz="0" w:space="0" w:color="auto"/>
        <w:left w:val="none" w:sz="0" w:space="0" w:color="auto"/>
        <w:bottom w:val="none" w:sz="0" w:space="0" w:color="auto"/>
        <w:right w:val="none" w:sz="0" w:space="0" w:color="auto"/>
      </w:divBdr>
      <w:divsChild>
        <w:div w:id="781608369">
          <w:marLeft w:val="0"/>
          <w:marRight w:val="0"/>
          <w:marTop w:val="0"/>
          <w:marBottom w:val="0"/>
          <w:divBdr>
            <w:top w:val="none" w:sz="0" w:space="0" w:color="auto"/>
            <w:left w:val="none" w:sz="0" w:space="0" w:color="auto"/>
            <w:bottom w:val="none" w:sz="0" w:space="0" w:color="auto"/>
            <w:right w:val="none" w:sz="0" w:space="0" w:color="auto"/>
          </w:divBdr>
        </w:div>
      </w:divsChild>
    </w:div>
    <w:div w:id="1872641876">
      <w:bodyDiv w:val="1"/>
      <w:marLeft w:val="0"/>
      <w:marRight w:val="0"/>
      <w:marTop w:val="0"/>
      <w:marBottom w:val="0"/>
      <w:divBdr>
        <w:top w:val="none" w:sz="0" w:space="0" w:color="auto"/>
        <w:left w:val="none" w:sz="0" w:space="0" w:color="auto"/>
        <w:bottom w:val="none" w:sz="0" w:space="0" w:color="auto"/>
        <w:right w:val="none" w:sz="0" w:space="0" w:color="auto"/>
      </w:divBdr>
      <w:divsChild>
        <w:div w:id="734200258">
          <w:marLeft w:val="0"/>
          <w:marRight w:val="0"/>
          <w:marTop w:val="0"/>
          <w:marBottom w:val="0"/>
          <w:divBdr>
            <w:top w:val="none" w:sz="0" w:space="0" w:color="auto"/>
            <w:left w:val="none" w:sz="0" w:space="0" w:color="auto"/>
            <w:bottom w:val="none" w:sz="0" w:space="0" w:color="auto"/>
            <w:right w:val="none" w:sz="0" w:space="0" w:color="auto"/>
          </w:divBdr>
          <w:divsChild>
            <w:div w:id="344330407">
              <w:marLeft w:val="0"/>
              <w:marRight w:val="0"/>
              <w:marTop w:val="0"/>
              <w:marBottom w:val="0"/>
              <w:divBdr>
                <w:top w:val="none" w:sz="0" w:space="0" w:color="auto"/>
                <w:left w:val="none" w:sz="0" w:space="0" w:color="auto"/>
                <w:bottom w:val="none" w:sz="0" w:space="0" w:color="auto"/>
                <w:right w:val="none" w:sz="0" w:space="0" w:color="auto"/>
              </w:divBdr>
            </w:div>
            <w:div w:id="1828086215">
              <w:marLeft w:val="0"/>
              <w:marRight w:val="0"/>
              <w:marTop w:val="0"/>
              <w:marBottom w:val="0"/>
              <w:divBdr>
                <w:top w:val="none" w:sz="0" w:space="0" w:color="auto"/>
                <w:left w:val="none" w:sz="0" w:space="0" w:color="auto"/>
                <w:bottom w:val="none" w:sz="0" w:space="0" w:color="auto"/>
                <w:right w:val="none" w:sz="0" w:space="0" w:color="auto"/>
              </w:divBdr>
            </w:div>
            <w:div w:id="1086458168">
              <w:marLeft w:val="0"/>
              <w:marRight w:val="0"/>
              <w:marTop w:val="0"/>
              <w:marBottom w:val="0"/>
              <w:divBdr>
                <w:top w:val="none" w:sz="0" w:space="0" w:color="auto"/>
                <w:left w:val="none" w:sz="0" w:space="0" w:color="auto"/>
                <w:bottom w:val="none" w:sz="0" w:space="0" w:color="auto"/>
                <w:right w:val="none" w:sz="0" w:space="0" w:color="auto"/>
              </w:divBdr>
            </w:div>
            <w:div w:id="572083965">
              <w:marLeft w:val="0"/>
              <w:marRight w:val="0"/>
              <w:marTop w:val="0"/>
              <w:marBottom w:val="0"/>
              <w:divBdr>
                <w:top w:val="none" w:sz="0" w:space="0" w:color="auto"/>
                <w:left w:val="none" w:sz="0" w:space="0" w:color="auto"/>
                <w:bottom w:val="none" w:sz="0" w:space="0" w:color="auto"/>
                <w:right w:val="none" w:sz="0" w:space="0" w:color="auto"/>
              </w:divBdr>
            </w:div>
            <w:div w:id="1457486806">
              <w:marLeft w:val="0"/>
              <w:marRight w:val="0"/>
              <w:marTop w:val="0"/>
              <w:marBottom w:val="0"/>
              <w:divBdr>
                <w:top w:val="none" w:sz="0" w:space="0" w:color="auto"/>
                <w:left w:val="none" w:sz="0" w:space="0" w:color="auto"/>
                <w:bottom w:val="none" w:sz="0" w:space="0" w:color="auto"/>
                <w:right w:val="none" w:sz="0" w:space="0" w:color="auto"/>
              </w:divBdr>
            </w:div>
            <w:div w:id="1682003637">
              <w:marLeft w:val="0"/>
              <w:marRight w:val="0"/>
              <w:marTop w:val="0"/>
              <w:marBottom w:val="0"/>
              <w:divBdr>
                <w:top w:val="none" w:sz="0" w:space="0" w:color="auto"/>
                <w:left w:val="none" w:sz="0" w:space="0" w:color="auto"/>
                <w:bottom w:val="none" w:sz="0" w:space="0" w:color="auto"/>
                <w:right w:val="none" w:sz="0" w:space="0" w:color="auto"/>
              </w:divBdr>
            </w:div>
            <w:div w:id="2004695332">
              <w:marLeft w:val="0"/>
              <w:marRight w:val="0"/>
              <w:marTop w:val="0"/>
              <w:marBottom w:val="0"/>
              <w:divBdr>
                <w:top w:val="none" w:sz="0" w:space="0" w:color="auto"/>
                <w:left w:val="none" w:sz="0" w:space="0" w:color="auto"/>
                <w:bottom w:val="none" w:sz="0" w:space="0" w:color="auto"/>
                <w:right w:val="none" w:sz="0" w:space="0" w:color="auto"/>
              </w:divBdr>
            </w:div>
            <w:div w:id="1124931495">
              <w:marLeft w:val="0"/>
              <w:marRight w:val="0"/>
              <w:marTop w:val="0"/>
              <w:marBottom w:val="0"/>
              <w:divBdr>
                <w:top w:val="none" w:sz="0" w:space="0" w:color="auto"/>
                <w:left w:val="none" w:sz="0" w:space="0" w:color="auto"/>
                <w:bottom w:val="none" w:sz="0" w:space="0" w:color="auto"/>
                <w:right w:val="none" w:sz="0" w:space="0" w:color="auto"/>
              </w:divBdr>
            </w:div>
            <w:div w:id="1691108181">
              <w:marLeft w:val="0"/>
              <w:marRight w:val="0"/>
              <w:marTop w:val="0"/>
              <w:marBottom w:val="0"/>
              <w:divBdr>
                <w:top w:val="none" w:sz="0" w:space="0" w:color="auto"/>
                <w:left w:val="none" w:sz="0" w:space="0" w:color="auto"/>
                <w:bottom w:val="none" w:sz="0" w:space="0" w:color="auto"/>
                <w:right w:val="none" w:sz="0" w:space="0" w:color="auto"/>
              </w:divBdr>
            </w:div>
            <w:div w:id="710836212">
              <w:marLeft w:val="0"/>
              <w:marRight w:val="0"/>
              <w:marTop w:val="0"/>
              <w:marBottom w:val="0"/>
              <w:divBdr>
                <w:top w:val="none" w:sz="0" w:space="0" w:color="auto"/>
                <w:left w:val="none" w:sz="0" w:space="0" w:color="auto"/>
                <w:bottom w:val="none" w:sz="0" w:space="0" w:color="auto"/>
                <w:right w:val="none" w:sz="0" w:space="0" w:color="auto"/>
              </w:divBdr>
            </w:div>
            <w:div w:id="1321228239">
              <w:marLeft w:val="0"/>
              <w:marRight w:val="0"/>
              <w:marTop w:val="0"/>
              <w:marBottom w:val="0"/>
              <w:divBdr>
                <w:top w:val="none" w:sz="0" w:space="0" w:color="auto"/>
                <w:left w:val="none" w:sz="0" w:space="0" w:color="auto"/>
                <w:bottom w:val="none" w:sz="0" w:space="0" w:color="auto"/>
                <w:right w:val="none" w:sz="0" w:space="0" w:color="auto"/>
              </w:divBdr>
            </w:div>
            <w:div w:id="986400693">
              <w:marLeft w:val="0"/>
              <w:marRight w:val="0"/>
              <w:marTop w:val="0"/>
              <w:marBottom w:val="0"/>
              <w:divBdr>
                <w:top w:val="none" w:sz="0" w:space="0" w:color="auto"/>
                <w:left w:val="none" w:sz="0" w:space="0" w:color="auto"/>
                <w:bottom w:val="none" w:sz="0" w:space="0" w:color="auto"/>
                <w:right w:val="none" w:sz="0" w:space="0" w:color="auto"/>
              </w:divBdr>
            </w:div>
            <w:div w:id="302542438">
              <w:marLeft w:val="0"/>
              <w:marRight w:val="0"/>
              <w:marTop w:val="0"/>
              <w:marBottom w:val="0"/>
              <w:divBdr>
                <w:top w:val="none" w:sz="0" w:space="0" w:color="auto"/>
                <w:left w:val="none" w:sz="0" w:space="0" w:color="auto"/>
                <w:bottom w:val="none" w:sz="0" w:space="0" w:color="auto"/>
                <w:right w:val="none" w:sz="0" w:space="0" w:color="auto"/>
              </w:divBdr>
            </w:div>
            <w:div w:id="142344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296391">
      <w:bodyDiv w:val="1"/>
      <w:marLeft w:val="0"/>
      <w:marRight w:val="0"/>
      <w:marTop w:val="0"/>
      <w:marBottom w:val="0"/>
      <w:divBdr>
        <w:top w:val="none" w:sz="0" w:space="0" w:color="auto"/>
        <w:left w:val="none" w:sz="0" w:space="0" w:color="auto"/>
        <w:bottom w:val="none" w:sz="0" w:space="0" w:color="auto"/>
        <w:right w:val="none" w:sz="0" w:space="0" w:color="auto"/>
      </w:divBdr>
    </w:div>
    <w:div w:id="1935244370">
      <w:bodyDiv w:val="1"/>
      <w:marLeft w:val="0"/>
      <w:marRight w:val="0"/>
      <w:marTop w:val="0"/>
      <w:marBottom w:val="0"/>
      <w:divBdr>
        <w:top w:val="none" w:sz="0" w:space="0" w:color="auto"/>
        <w:left w:val="none" w:sz="0" w:space="0" w:color="auto"/>
        <w:bottom w:val="none" w:sz="0" w:space="0" w:color="auto"/>
        <w:right w:val="none" w:sz="0" w:space="0" w:color="auto"/>
      </w:divBdr>
      <w:divsChild>
        <w:div w:id="1159811020">
          <w:marLeft w:val="0"/>
          <w:marRight w:val="0"/>
          <w:marTop w:val="0"/>
          <w:marBottom w:val="0"/>
          <w:divBdr>
            <w:top w:val="none" w:sz="0" w:space="0" w:color="auto"/>
            <w:left w:val="none" w:sz="0" w:space="0" w:color="auto"/>
            <w:bottom w:val="none" w:sz="0" w:space="0" w:color="auto"/>
            <w:right w:val="none" w:sz="0" w:space="0" w:color="auto"/>
          </w:divBdr>
          <w:divsChild>
            <w:div w:id="1146167600">
              <w:marLeft w:val="0"/>
              <w:marRight w:val="0"/>
              <w:marTop w:val="0"/>
              <w:marBottom w:val="0"/>
              <w:divBdr>
                <w:top w:val="none" w:sz="0" w:space="0" w:color="auto"/>
                <w:left w:val="none" w:sz="0" w:space="0" w:color="auto"/>
                <w:bottom w:val="none" w:sz="0" w:space="0" w:color="auto"/>
                <w:right w:val="none" w:sz="0" w:space="0" w:color="auto"/>
              </w:divBdr>
            </w:div>
            <w:div w:id="1023167268">
              <w:marLeft w:val="0"/>
              <w:marRight w:val="0"/>
              <w:marTop w:val="0"/>
              <w:marBottom w:val="0"/>
              <w:divBdr>
                <w:top w:val="none" w:sz="0" w:space="0" w:color="auto"/>
                <w:left w:val="none" w:sz="0" w:space="0" w:color="auto"/>
                <w:bottom w:val="none" w:sz="0" w:space="0" w:color="auto"/>
                <w:right w:val="none" w:sz="0" w:space="0" w:color="auto"/>
              </w:divBdr>
            </w:div>
            <w:div w:id="1258438940">
              <w:marLeft w:val="0"/>
              <w:marRight w:val="0"/>
              <w:marTop w:val="0"/>
              <w:marBottom w:val="0"/>
              <w:divBdr>
                <w:top w:val="none" w:sz="0" w:space="0" w:color="auto"/>
                <w:left w:val="none" w:sz="0" w:space="0" w:color="auto"/>
                <w:bottom w:val="none" w:sz="0" w:space="0" w:color="auto"/>
                <w:right w:val="none" w:sz="0" w:space="0" w:color="auto"/>
              </w:divBdr>
            </w:div>
            <w:div w:id="1573849681">
              <w:marLeft w:val="0"/>
              <w:marRight w:val="0"/>
              <w:marTop w:val="0"/>
              <w:marBottom w:val="0"/>
              <w:divBdr>
                <w:top w:val="none" w:sz="0" w:space="0" w:color="auto"/>
                <w:left w:val="none" w:sz="0" w:space="0" w:color="auto"/>
                <w:bottom w:val="none" w:sz="0" w:space="0" w:color="auto"/>
                <w:right w:val="none" w:sz="0" w:space="0" w:color="auto"/>
              </w:divBdr>
            </w:div>
            <w:div w:id="1031880625">
              <w:marLeft w:val="0"/>
              <w:marRight w:val="0"/>
              <w:marTop w:val="0"/>
              <w:marBottom w:val="0"/>
              <w:divBdr>
                <w:top w:val="none" w:sz="0" w:space="0" w:color="auto"/>
                <w:left w:val="none" w:sz="0" w:space="0" w:color="auto"/>
                <w:bottom w:val="none" w:sz="0" w:space="0" w:color="auto"/>
                <w:right w:val="none" w:sz="0" w:space="0" w:color="auto"/>
              </w:divBdr>
            </w:div>
            <w:div w:id="204486906">
              <w:marLeft w:val="0"/>
              <w:marRight w:val="0"/>
              <w:marTop w:val="0"/>
              <w:marBottom w:val="0"/>
              <w:divBdr>
                <w:top w:val="none" w:sz="0" w:space="0" w:color="auto"/>
                <w:left w:val="none" w:sz="0" w:space="0" w:color="auto"/>
                <w:bottom w:val="none" w:sz="0" w:space="0" w:color="auto"/>
                <w:right w:val="none" w:sz="0" w:space="0" w:color="auto"/>
              </w:divBdr>
            </w:div>
            <w:div w:id="1631014321">
              <w:marLeft w:val="0"/>
              <w:marRight w:val="0"/>
              <w:marTop w:val="0"/>
              <w:marBottom w:val="0"/>
              <w:divBdr>
                <w:top w:val="none" w:sz="0" w:space="0" w:color="auto"/>
                <w:left w:val="none" w:sz="0" w:space="0" w:color="auto"/>
                <w:bottom w:val="none" w:sz="0" w:space="0" w:color="auto"/>
                <w:right w:val="none" w:sz="0" w:space="0" w:color="auto"/>
              </w:divBdr>
            </w:div>
            <w:div w:id="386954724">
              <w:marLeft w:val="0"/>
              <w:marRight w:val="0"/>
              <w:marTop w:val="0"/>
              <w:marBottom w:val="0"/>
              <w:divBdr>
                <w:top w:val="none" w:sz="0" w:space="0" w:color="auto"/>
                <w:left w:val="none" w:sz="0" w:space="0" w:color="auto"/>
                <w:bottom w:val="none" w:sz="0" w:space="0" w:color="auto"/>
                <w:right w:val="none" w:sz="0" w:space="0" w:color="auto"/>
              </w:divBdr>
            </w:div>
            <w:div w:id="1497956682">
              <w:marLeft w:val="0"/>
              <w:marRight w:val="0"/>
              <w:marTop w:val="0"/>
              <w:marBottom w:val="0"/>
              <w:divBdr>
                <w:top w:val="none" w:sz="0" w:space="0" w:color="auto"/>
                <w:left w:val="none" w:sz="0" w:space="0" w:color="auto"/>
                <w:bottom w:val="none" w:sz="0" w:space="0" w:color="auto"/>
                <w:right w:val="none" w:sz="0" w:space="0" w:color="auto"/>
              </w:divBdr>
            </w:div>
            <w:div w:id="90467436">
              <w:marLeft w:val="0"/>
              <w:marRight w:val="0"/>
              <w:marTop w:val="0"/>
              <w:marBottom w:val="0"/>
              <w:divBdr>
                <w:top w:val="none" w:sz="0" w:space="0" w:color="auto"/>
                <w:left w:val="none" w:sz="0" w:space="0" w:color="auto"/>
                <w:bottom w:val="none" w:sz="0" w:space="0" w:color="auto"/>
                <w:right w:val="none" w:sz="0" w:space="0" w:color="auto"/>
              </w:divBdr>
            </w:div>
            <w:div w:id="531770286">
              <w:marLeft w:val="0"/>
              <w:marRight w:val="0"/>
              <w:marTop w:val="0"/>
              <w:marBottom w:val="0"/>
              <w:divBdr>
                <w:top w:val="none" w:sz="0" w:space="0" w:color="auto"/>
                <w:left w:val="none" w:sz="0" w:space="0" w:color="auto"/>
                <w:bottom w:val="none" w:sz="0" w:space="0" w:color="auto"/>
                <w:right w:val="none" w:sz="0" w:space="0" w:color="auto"/>
              </w:divBdr>
            </w:div>
            <w:div w:id="1320763940">
              <w:marLeft w:val="0"/>
              <w:marRight w:val="0"/>
              <w:marTop w:val="0"/>
              <w:marBottom w:val="0"/>
              <w:divBdr>
                <w:top w:val="none" w:sz="0" w:space="0" w:color="auto"/>
                <w:left w:val="none" w:sz="0" w:space="0" w:color="auto"/>
                <w:bottom w:val="none" w:sz="0" w:space="0" w:color="auto"/>
                <w:right w:val="none" w:sz="0" w:space="0" w:color="auto"/>
              </w:divBdr>
            </w:div>
            <w:div w:id="153185533">
              <w:marLeft w:val="0"/>
              <w:marRight w:val="0"/>
              <w:marTop w:val="0"/>
              <w:marBottom w:val="0"/>
              <w:divBdr>
                <w:top w:val="none" w:sz="0" w:space="0" w:color="auto"/>
                <w:left w:val="none" w:sz="0" w:space="0" w:color="auto"/>
                <w:bottom w:val="none" w:sz="0" w:space="0" w:color="auto"/>
                <w:right w:val="none" w:sz="0" w:space="0" w:color="auto"/>
              </w:divBdr>
            </w:div>
            <w:div w:id="154247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295392">
      <w:bodyDiv w:val="1"/>
      <w:marLeft w:val="0"/>
      <w:marRight w:val="0"/>
      <w:marTop w:val="0"/>
      <w:marBottom w:val="0"/>
      <w:divBdr>
        <w:top w:val="none" w:sz="0" w:space="0" w:color="auto"/>
        <w:left w:val="none" w:sz="0" w:space="0" w:color="auto"/>
        <w:bottom w:val="none" w:sz="0" w:space="0" w:color="auto"/>
        <w:right w:val="none" w:sz="0" w:space="0" w:color="auto"/>
      </w:divBdr>
    </w:div>
    <w:div w:id="2079403341">
      <w:bodyDiv w:val="1"/>
      <w:marLeft w:val="0"/>
      <w:marRight w:val="0"/>
      <w:marTop w:val="0"/>
      <w:marBottom w:val="0"/>
      <w:divBdr>
        <w:top w:val="none" w:sz="0" w:space="0" w:color="auto"/>
        <w:left w:val="none" w:sz="0" w:space="0" w:color="auto"/>
        <w:bottom w:val="none" w:sz="0" w:space="0" w:color="auto"/>
        <w:right w:val="none" w:sz="0" w:space="0" w:color="auto"/>
      </w:divBdr>
      <w:divsChild>
        <w:div w:id="39593266">
          <w:marLeft w:val="0"/>
          <w:marRight w:val="0"/>
          <w:marTop w:val="0"/>
          <w:marBottom w:val="0"/>
          <w:divBdr>
            <w:top w:val="none" w:sz="0" w:space="0" w:color="auto"/>
            <w:left w:val="none" w:sz="0" w:space="0" w:color="auto"/>
            <w:bottom w:val="none" w:sz="0" w:space="0" w:color="auto"/>
            <w:right w:val="none" w:sz="0" w:space="0" w:color="auto"/>
          </w:divBdr>
          <w:divsChild>
            <w:div w:id="1088843024">
              <w:marLeft w:val="0"/>
              <w:marRight w:val="0"/>
              <w:marTop w:val="0"/>
              <w:marBottom w:val="0"/>
              <w:divBdr>
                <w:top w:val="none" w:sz="0" w:space="0" w:color="auto"/>
                <w:left w:val="none" w:sz="0" w:space="0" w:color="auto"/>
                <w:bottom w:val="none" w:sz="0" w:space="0" w:color="auto"/>
                <w:right w:val="none" w:sz="0" w:space="0" w:color="auto"/>
              </w:divBdr>
            </w:div>
            <w:div w:id="825628113">
              <w:marLeft w:val="0"/>
              <w:marRight w:val="0"/>
              <w:marTop w:val="0"/>
              <w:marBottom w:val="0"/>
              <w:divBdr>
                <w:top w:val="none" w:sz="0" w:space="0" w:color="auto"/>
                <w:left w:val="none" w:sz="0" w:space="0" w:color="auto"/>
                <w:bottom w:val="none" w:sz="0" w:space="0" w:color="auto"/>
                <w:right w:val="none" w:sz="0" w:space="0" w:color="auto"/>
              </w:divBdr>
            </w:div>
            <w:div w:id="2119792521">
              <w:marLeft w:val="0"/>
              <w:marRight w:val="0"/>
              <w:marTop w:val="0"/>
              <w:marBottom w:val="0"/>
              <w:divBdr>
                <w:top w:val="none" w:sz="0" w:space="0" w:color="auto"/>
                <w:left w:val="none" w:sz="0" w:space="0" w:color="auto"/>
                <w:bottom w:val="none" w:sz="0" w:space="0" w:color="auto"/>
                <w:right w:val="none" w:sz="0" w:space="0" w:color="auto"/>
              </w:divBdr>
            </w:div>
            <w:div w:id="2094473275">
              <w:marLeft w:val="0"/>
              <w:marRight w:val="0"/>
              <w:marTop w:val="0"/>
              <w:marBottom w:val="0"/>
              <w:divBdr>
                <w:top w:val="none" w:sz="0" w:space="0" w:color="auto"/>
                <w:left w:val="none" w:sz="0" w:space="0" w:color="auto"/>
                <w:bottom w:val="none" w:sz="0" w:space="0" w:color="auto"/>
                <w:right w:val="none" w:sz="0" w:space="0" w:color="auto"/>
              </w:divBdr>
            </w:div>
            <w:div w:id="24794217">
              <w:marLeft w:val="0"/>
              <w:marRight w:val="0"/>
              <w:marTop w:val="0"/>
              <w:marBottom w:val="0"/>
              <w:divBdr>
                <w:top w:val="none" w:sz="0" w:space="0" w:color="auto"/>
                <w:left w:val="none" w:sz="0" w:space="0" w:color="auto"/>
                <w:bottom w:val="none" w:sz="0" w:space="0" w:color="auto"/>
                <w:right w:val="none" w:sz="0" w:space="0" w:color="auto"/>
              </w:divBdr>
            </w:div>
            <w:div w:id="1333608318">
              <w:marLeft w:val="0"/>
              <w:marRight w:val="0"/>
              <w:marTop w:val="0"/>
              <w:marBottom w:val="0"/>
              <w:divBdr>
                <w:top w:val="none" w:sz="0" w:space="0" w:color="auto"/>
                <w:left w:val="none" w:sz="0" w:space="0" w:color="auto"/>
                <w:bottom w:val="none" w:sz="0" w:space="0" w:color="auto"/>
                <w:right w:val="none" w:sz="0" w:space="0" w:color="auto"/>
              </w:divBdr>
            </w:div>
            <w:div w:id="1469086457">
              <w:marLeft w:val="0"/>
              <w:marRight w:val="0"/>
              <w:marTop w:val="0"/>
              <w:marBottom w:val="0"/>
              <w:divBdr>
                <w:top w:val="none" w:sz="0" w:space="0" w:color="auto"/>
                <w:left w:val="none" w:sz="0" w:space="0" w:color="auto"/>
                <w:bottom w:val="none" w:sz="0" w:space="0" w:color="auto"/>
                <w:right w:val="none" w:sz="0" w:space="0" w:color="auto"/>
              </w:divBdr>
            </w:div>
            <w:div w:id="1534492285">
              <w:marLeft w:val="0"/>
              <w:marRight w:val="0"/>
              <w:marTop w:val="0"/>
              <w:marBottom w:val="0"/>
              <w:divBdr>
                <w:top w:val="none" w:sz="0" w:space="0" w:color="auto"/>
                <w:left w:val="none" w:sz="0" w:space="0" w:color="auto"/>
                <w:bottom w:val="none" w:sz="0" w:space="0" w:color="auto"/>
                <w:right w:val="none" w:sz="0" w:space="0" w:color="auto"/>
              </w:divBdr>
            </w:div>
            <w:div w:id="873923016">
              <w:marLeft w:val="0"/>
              <w:marRight w:val="0"/>
              <w:marTop w:val="0"/>
              <w:marBottom w:val="0"/>
              <w:divBdr>
                <w:top w:val="none" w:sz="0" w:space="0" w:color="auto"/>
                <w:left w:val="none" w:sz="0" w:space="0" w:color="auto"/>
                <w:bottom w:val="none" w:sz="0" w:space="0" w:color="auto"/>
                <w:right w:val="none" w:sz="0" w:space="0" w:color="auto"/>
              </w:divBdr>
            </w:div>
            <w:div w:id="1540820837">
              <w:marLeft w:val="0"/>
              <w:marRight w:val="0"/>
              <w:marTop w:val="0"/>
              <w:marBottom w:val="0"/>
              <w:divBdr>
                <w:top w:val="none" w:sz="0" w:space="0" w:color="auto"/>
                <w:left w:val="none" w:sz="0" w:space="0" w:color="auto"/>
                <w:bottom w:val="none" w:sz="0" w:space="0" w:color="auto"/>
                <w:right w:val="none" w:sz="0" w:space="0" w:color="auto"/>
              </w:divBdr>
            </w:div>
            <w:div w:id="476381540">
              <w:marLeft w:val="0"/>
              <w:marRight w:val="0"/>
              <w:marTop w:val="0"/>
              <w:marBottom w:val="0"/>
              <w:divBdr>
                <w:top w:val="none" w:sz="0" w:space="0" w:color="auto"/>
                <w:left w:val="none" w:sz="0" w:space="0" w:color="auto"/>
                <w:bottom w:val="none" w:sz="0" w:space="0" w:color="auto"/>
                <w:right w:val="none" w:sz="0" w:space="0" w:color="auto"/>
              </w:divBdr>
            </w:div>
            <w:div w:id="1475295834">
              <w:marLeft w:val="0"/>
              <w:marRight w:val="0"/>
              <w:marTop w:val="0"/>
              <w:marBottom w:val="0"/>
              <w:divBdr>
                <w:top w:val="none" w:sz="0" w:space="0" w:color="auto"/>
                <w:left w:val="none" w:sz="0" w:space="0" w:color="auto"/>
                <w:bottom w:val="none" w:sz="0" w:space="0" w:color="auto"/>
                <w:right w:val="none" w:sz="0" w:space="0" w:color="auto"/>
              </w:divBdr>
            </w:div>
            <w:div w:id="536158419">
              <w:marLeft w:val="0"/>
              <w:marRight w:val="0"/>
              <w:marTop w:val="0"/>
              <w:marBottom w:val="0"/>
              <w:divBdr>
                <w:top w:val="none" w:sz="0" w:space="0" w:color="auto"/>
                <w:left w:val="none" w:sz="0" w:space="0" w:color="auto"/>
                <w:bottom w:val="none" w:sz="0" w:space="0" w:color="auto"/>
                <w:right w:val="none" w:sz="0" w:space="0" w:color="auto"/>
              </w:divBdr>
            </w:div>
            <w:div w:id="137792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100653">
      <w:bodyDiv w:val="1"/>
      <w:marLeft w:val="0"/>
      <w:marRight w:val="0"/>
      <w:marTop w:val="0"/>
      <w:marBottom w:val="0"/>
      <w:divBdr>
        <w:top w:val="none" w:sz="0" w:space="0" w:color="auto"/>
        <w:left w:val="none" w:sz="0" w:space="0" w:color="auto"/>
        <w:bottom w:val="none" w:sz="0" w:space="0" w:color="auto"/>
        <w:right w:val="none" w:sz="0" w:space="0" w:color="auto"/>
      </w:divBdr>
      <w:divsChild>
        <w:div w:id="289867963">
          <w:marLeft w:val="0"/>
          <w:marRight w:val="0"/>
          <w:marTop w:val="0"/>
          <w:marBottom w:val="0"/>
          <w:divBdr>
            <w:top w:val="none" w:sz="0" w:space="0" w:color="auto"/>
            <w:left w:val="none" w:sz="0" w:space="0" w:color="auto"/>
            <w:bottom w:val="none" w:sz="0" w:space="0" w:color="auto"/>
            <w:right w:val="none" w:sz="0" w:space="0" w:color="auto"/>
          </w:divBdr>
          <w:divsChild>
            <w:div w:id="1594511418">
              <w:marLeft w:val="0"/>
              <w:marRight w:val="0"/>
              <w:marTop w:val="0"/>
              <w:marBottom w:val="0"/>
              <w:divBdr>
                <w:top w:val="none" w:sz="0" w:space="0" w:color="auto"/>
                <w:left w:val="none" w:sz="0" w:space="0" w:color="auto"/>
                <w:bottom w:val="none" w:sz="0" w:space="0" w:color="auto"/>
                <w:right w:val="none" w:sz="0" w:space="0" w:color="auto"/>
              </w:divBdr>
            </w:div>
            <w:div w:id="1900482371">
              <w:marLeft w:val="0"/>
              <w:marRight w:val="0"/>
              <w:marTop w:val="0"/>
              <w:marBottom w:val="0"/>
              <w:divBdr>
                <w:top w:val="none" w:sz="0" w:space="0" w:color="auto"/>
                <w:left w:val="none" w:sz="0" w:space="0" w:color="auto"/>
                <w:bottom w:val="none" w:sz="0" w:space="0" w:color="auto"/>
                <w:right w:val="none" w:sz="0" w:space="0" w:color="auto"/>
              </w:divBdr>
            </w:div>
            <w:div w:id="386101672">
              <w:marLeft w:val="0"/>
              <w:marRight w:val="0"/>
              <w:marTop w:val="0"/>
              <w:marBottom w:val="0"/>
              <w:divBdr>
                <w:top w:val="none" w:sz="0" w:space="0" w:color="auto"/>
                <w:left w:val="none" w:sz="0" w:space="0" w:color="auto"/>
                <w:bottom w:val="none" w:sz="0" w:space="0" w:color="auto"/>
                <w:right w:val="none" w:sz="0" w:space="0" w:color="auto"/>
              </w:divBdr>
            </w:div>
            <w:div w:id="1753046905">
              <w:marLeft w:val="0"/>
              <w:marRight w:val="0"/>
              <w:marTop w:val="0"/>
              <w:marBottom w:val="0"/>
              <w:divBdr>
                <w:top w:val="none" w:sz="0" w:space="0" w:color="auto"/>
                <w:left w:val="none" w:sz="0" w:space="0" w:color="auto"/>
                <w:bottom w:val="none" w:sz="0" w:space="0" w:color="auto"/>
                <w:right w:val="none" w:sz="0" w:space="0" w:color="auto"/>
              </w:divBdr>
            </w:div>
            <w:div w:id="1520118499">
              <w:marLeft w:val="0"/>
              <w:marRight w:val="0"/>
              <w:marTop w:val="0"/>
              <w:marBottom w:val="0"/>
              <w:divBdr>
                <w:top w:val="none" w:sz="0" w:space="0" w:color="auto"/>
                <w:left w:val="none" w:sz="0" w:space="0" w:color="auto"/>
                <w:bottom w:val="none" w:sz="0" w:space="0" w:color="auto"/>
                <w:right w:val="none" w:sz="0" w:space="0" w:color="auto"/>
              </w:divBdr>
            </w:div>
            <w:div w:id="1370453821">
              <w:marLeft w:val="0"/>
              <w:marRight w:val="0"/>
              <w:marTop w:val="0"/>
              <w:marBottom w:val="0"/>
              <w:divBdr>
                <w:top w:val="none" w:sz="0" w:space="0" w:color="auto"/>
                <w:left w:val="none" w:sz="0" w:space="0" w:color="auto"/>
                <w:bottom w:val="none" w:sz="0" w:space="0" w:color="auto"/>
                <w:right w:val="none" w:sz="0" w:space="0" w:color="auto"/>
              </w:divBdr>
            </w:div>
            <w:div w:id="86121183">
              <w:marLeft w:val="0"/>
              <w:marRight w:val="0"/>
              <w:marTop w:val="0"/>
              <w:marBottom w:val="0"/>
              <w:divBdr>
                <w:top w:val="none" w:sz="0" w:space="0" w:color="auto"/>
                <w:left w:val="none" w:sz="0" w:space="0" w:color="auto"/>
                <w:bottom w:val="none" w:sz="0" w:space="0" w:color="auto"/>
                <w:right w:val="none" w:sz="0" w:space="0" w:color="auto"/>
              </w:divBdr>
            </w:div>
            <w:div w:id="2074808707">
              <w:marLeft w:val="0"/>
              <w:marRight w:val="0"/>
              <w:marTop w:val="0"/>
              <w:marBottom w:val="0"/>
              <w:divBdr>
                <w:top w:val="none" w:sz="0" w:space="0" w:color="auto"/>
                <w:left w:val="none" w:sz="0" w:space="0" w:color="auto"/>
                <w:bottom w:val="none" w:sz="0" w:space="0" w:color="auto"/>
                <w:right w:val="none" w:sz="0" w:space="0" w:color="auto"/>
              </w:divBdr>
            </w:div>
            <w:div w:id="1691375431">
              <w:marLeft w:val="0"/>
              <w:marRight w:val="0"/>
              <w:marTop w:val="0"/>
              <w:marBottom w:val="0"/>
              <w:divBdr>
                <w:top w:val="none" w:sz="0" w:space="0" w:color="auto"/>
                <w:left w:val="none" w:sz="0" w:space="0" w:color="auto"/>
                <w:bottom w:val="none" w:sz="0" w:space="0" w:color="auto"/>
                <w:right w:val="none" w:sz="0" w:space="0" w:color="auto"/>
              </w:divBdr>
            </w:div>
            <w:div w:id="1483932251">
              <w:marLeft w:val="0"/>
              <w:marRight w:val="0"/>
              <w:marTop w:val="0"/>
              <w:marBottom w:val="0"/>
              <w:divBdr>
                <w:top w:val="none" w:sz="0" w:space="0" w:color="auto"/>
                <w:left w:val="none" w:sz="0" w:space="0" w:color="auto"/>
                <w:bottom w:val="none" w:sz="0" w:space="0" w:color="auto"/>
                <w:right w:val="none" w:sz="0" w:space="0" w:color="auto"/>
              </w:divBdr>
            </w:div>
            <w:div w:id="1998917285">
              <w:marLeft w:val="0"/>
              <w:marRight w:val="0"/>
              <w:marTop w:val="0"/>
              <w:marBottom w:val="0"/>
              <w:divBdr>
                <w:top w:val="none" w:sz="0" w:space="0" w:color="auto"/>
                <w:left w:val="none" w:sz="0" w:space="0" w:color="auto"/>
                <w:bottom w:val="none" w:sz="0" w:space="0" w:color="auto"/>
                <w:right w:val="none" w:sz="0" w:space="0" w:color="auto"/>
              </w:divBdr>
            </w:div>
            <w:div w:id="1249464163">
              <w:marLeft w:val="0"/>
              <w:marRight w:val="0"/>
              <w:marTop w:val="0"/>
              <w:marBottom w:val="0"/>
              <w:divBdr>
                <w:top w:val="none" w:sz="0" w:space="0" w:color="auto"/>
                <w:left w:val="none" w:sz="0" w:space="0" w:color="auto"/>
                <w:bottom w:val="none" w:sz="0" w:space="0" w:color="auto"/>
                <w:right w:val="none" w:sz="0" w:space="0" w:color="auto"/>
              </w:divBdr>
            </w:div>
            <w:div w:id="505943209">
              <w:marLeft w:val="0"/>
              <w:marRight w:val="0"/>
              <w:marTop w:val="0"/>
              <w:marBottom w:val="0"/>
              <w:divBdr>
                <w:top w:val="none" w:sz="0" w:space="0" w:color="auto"/>
                <w:left w:val="none" w:sz="0" w:space="0" w:color="auto"/>
                <w:bottom w:val="none" w:sz="0" w:space="0" w:color="auto"/>
                <w:right w:val="none" w:sz="0" w:space="0" w:color="auto"/>
              </w:divBdr>
            </w:div>
            <w:div w:id="78678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458023">
      <w:bodyDiv w:val="1"/>
      <w:marLeft w:val="0"/>
      <w:marRight w:val="0"/>
      <w:marTop w:val="0"/>
      <w:marBottom w:val="0"/>
      <w:divBdr>
        <w:top w:val="none" w:sz="0" w:space="0" w:color="auto"/>
        <w:left w:val="none" w:sz="0" w:space="0" w:color="auto"/>
        <w:bottom w:val="none" w:sz="0" w:space="0" w:color="auto"/>
        <w:right w:val="none" w:sz="0" w:space="0" w:color="auto"/>
      </w:divBdr>
      <w:divsChild>
        <w:div w:id="2076201893">
          <w:marLeft w:val="0"/>
          <w:marRight w:val="0"/>
          <w:marTop w:val="0"/>
          <w:marBottom w:val="0"/>
          <w:divBdr>
            <w:top w:val="none" w:sz="0" w:space="0" w:color="auto"/>
            <w:left w:val="none" w:sz="0" w:space="0" w:color="auto"/>
            <w:bottom w:val="none" w:sz="0" w:space="0" w:color="auto"/>
            <w:right w:val="none" w:sz="0" w:space="0" w:color="auto"/>
          </w:divBdr>
          <w:divsChild>
            <w:div w:id="1210146223">
              <w:marLeft w:val="0"/>
              <w:marRight w:val="0"/>
              <w:marTop w:val="0"/>
              <w:marBottom w:val="0"/>
              <w:divBdr>
                <w:top w:val="none" w:sz="0" w:space="0" w:color="auto"/>
                <w:left w:val="none" w:sz="0" w:space="0" w:color="auto"/>
                <w:bottom w:val="none" w:sz="0" w:space="0" w:color="auto"/>
                <w:right w:val="none" w:sz="0" w:space="0" w:color="auto"/>
              </w:divBdr>
            </w:div>
            <w:div w:id="711542403">
              <w:marLeft w:val="0"/>
              <w:marRight w:val="0"/>
              <w:marTop w:val="0"/>
              <w:marBottom w:val="0"/>
              <w:divBdr>
                <w:top w:val="none" w:sz="0" w:space="0" w:color="auto"/>
                <w:left w:val="none" w:sz="0" w:space="0" w:color="auto"/>
                <w:bottom w:val="none" w:sz="0" w:space="0" w:color="auto"/>
                <w:right w:val="none" w:sz="0" w:space="0" w:color="auto"/>
              </w:divBdr>
            </w:div>
            <w:div w:id="484590896">
              <w:marLeft w:val="0"/>
              <w:marRight w:val="0"/>
              <w:marTop w:val="0"/>
              <w:marBottom w:val="0"/>
              <w:divBdr>
                <w:top w:val="none" w:sz="0" w:space="0" w:color="auto"/>
                <w:left w:val="none" w:sz="0" w:space="0" w:color="auto"/>
                <w:bottom w:val="none" w:sz="0" w:space="0" w:color="auto"/>
                <w:right w:val="none" w:sz="0" w:space="0" w:color="auto"/>
              </w:divBdr>
            </w:div>
            <w:div w:id="1650207196">
              <w:marLeft w:val="0"/>
              <w:marRight w:val="0"/>
              <w:marTop w:val="0"/>
              <w:marBottom w:val="0"/>
              <w:divBdr>
                <w:top w:val="none" w:sz="0" w:space="0" w:color="auto"/>
                <w:left w:val="none" w:sz="0" w:space="0" w:color="auto"/>
                <w:bottom w:val="none" w:sz="0" w:space="0" w:color="auto"/>
                <w:right w:val="none" w:sz="0" w:space="0" w:color="auto"/>
              </w:divBdr>
            </w:div>
            <w:div w:id="2073693138">
              <w:marLeft w:val="0"/>
              <w:marRight w:val="0"/>
              <w:marTop w:val="0"/>
              <w:marBottom w:val="0"/>
              <w:divBdr>
                <w:top w:val="none" w:sz="0" w:space="0" w:color="auto"/>
                <w:left w:val="none" w:sz="0" w:space="0" w:color="auto"/>
                <w:bottom w:val="none" w:sz="0" w:space="0" w:color="auto"/>
                <w:right w:val="none" w:sz="0" w:space="0" w:color="auto"/>
              </w:divBdr>
            </w:div>
            <w:div w:id="51275998">
              <w:marLeft w:val="0"/>
              <w:marRight w:val="0"/>
              <w:marTop w:val="0"/>
              <w:marBottom w:val="0"/>
              <w:divBdr>
                <w:top w:val="none" w:sz="0" w:space="0" w:color="auto"/>
                <w:left w:val="none" w:sz="0" w:space="0" w:color="auto"/>
                <w:bottom w:val="none" w:sz="0" w:space="0" w:color="auto"/>
                <w:right w:val="none" w:sz="0" w:space="0" w:color="auto"/>
              </w:divBdr>
            </w:div>
            <w:div w:id="727144383">
              <w:marLeft w:val="0"/>
              <w:marRight w:val="0"/>
              <w:marTop w:val="0"/>
              <w:marBottom w:val="0"/>
              <w:divBdr>
                <w:top w:val="none" w:sz="0" w:space="0" w:color="auto"/>
                <w:left w:val="none" w:sz="0" w:space="0" w:color="auto"/>
                <w:bottom w:val="none" w:sz="0" w:space="0" w:color="auto"/>
                <w:right w:val="none" w:sz="0" w:space="0" w:color="auto"/>
              </w:divBdr>
            </w:div>
            <w:div w:id="1382706224">
              <w:marLeft w:val="0"/>
              <w:marRight w:val="0"/>
              <w:marTop w:val="0"/>
              <w:marBottom w:val="0"/>
              <w:divBdr>
                <w:top w:val="none" w:sz="0" w:space="0" w:color="auto"/>
                <w:left w:val="none" w:sz="0" w:space="0" w:color="auto"/>
                <w:bottom w:val="none" w:sz="0" w:space="0" w:color="auto"/>
                <w:right w:val="none" w:sz="0" w:space="0" w:color="auto"/>
              </w:divBdr>
            </w:div>
            <w:div w:id="470754847">
              <w:marLeft w:val="0"/>
              <w:marRight w:val="0"/>
              <w:marTop w:val="0"/>
              <w:marBottom w:val="0"/>
              <w:divBdr>
                <w:top w:val="none" w:sz="0" w:space="0" w:color="auto"/>
                <w:left w:val="none" w:sz="0" w:space="0" w:color="auto"/>
                <w:bottom w:val="none" w:sz="0" w:space="0" w:color="auto"/>
                <w:right w:val="none" w:sz="0" w:space="0" w:color="auto"/>
              </w:divBdr>
            </w:div>
            <w:div w:id="1955553377">
              <w:marLeft w:val="0"/>
              <w:marRight w:val="0"/>
              <w:marTop w:val="0"/>
              <w:marBottom w:val="0"/>
              <w:divBdr>
                <w:top w:val="none" w:sz="0" w:space="0" w:color="auto"/>
                <w:left w:val="none" w:sz="0" w:space="0" w:color="auto"/>
                <w:bottom w:val="none" w:sz="0" w:space="0" w:color="auto"/>
                <w:right w:val="none" w:sz="0" w:space="0" w:color="auto"/>
              </w:divBdr>
            </w:div>
            <w:div w:id="16205055">
              <w:marLeft w:val="0"/>
              <w:marRight w:val="0"/>
              <w:marTop w:val="0"/>
              <w:marBottom w:val="0"/>
              <w:divBdr>
                <w:top w:val="none" w:sz="0" w:space="0" w:color="auto"/>
                <w:left w:val="none" w:sz="0" w:space="0" w:color="auto"/>
                <w:bottom w:val="none" w:sz="0" w:space="0" w:color="auto"/>
                <w:right w:val="none" w:sz="0" w:space="0" w:color="auto"/>
              </w:divBdr>
            </w:div>
            <w:div w:id="395012140">
              <w:marLeft w:val="0"/>
              <w:marRight w:val="0"/>
              <w:marTop w:val="0"/>
              <w:marBottom w:val="0"/>
              <w:divBdr>
                <w:top w:val="none" w:sz="0" w:space="0" w:color="auto"/>
                <w:left w:val="none" w:sz="0" w:space="0" w:color="auto"/>
                <w:bottom w:val="none" w:sz="0" w:space="0" w:color="auto"/>
                <w:right w:val="none" w:sz="0" w:space="0" w:color="auto"/>
              </w:divBdr>
            </w:div>
            <w:div w:id="109932514">
              <w:marLeft w:val="0"/>
              <w:marRight w:val="0"/>
              <w:marTop w:val="0"/>
              <w:marBottom w:val="0"/>
              <w:divBdr>
                <w:top w:val="none" w:sz="0" w:space="0" w:color="auto"/>
                <w:left w:val="none" w:sz="0" w:space="0" w:color="auto"/>
                <w:bottom w:val="none" w:sz="0" w:space="0" w:color="auto"/>
                <w:right w:val="none" w:sz="0" w:space="0" w:color="auto"/>
              </w:divBdr>
            </w:div>
            <w:div w:id="1761026496">
              <w:marLeft w:val="0"/>
              <w:marRight w:val="0"/>
              <w:marTop w:val="0"/>
              <w:marBottom w:val="0"/>
              <w:divBdr>
                <w:top w:val="none" w:sz="0" w:space="0" w:color="auto"/>
                <w:left w:val="none" w:sz="0" w:space="0" w:color="auto"/>
                <w:bottom w:val="none" w:sz="0" w:space="0" w:color="auto"/>
                <w:right w:val="none" w:sz="0" w:space="0" w:color="auto"/>
              </w:divBdr>
            </w:div>
            <w:div w:id="1183284981">
              <w:marLeft w:val="0"/>
              <w:marRight w:val="0"/>
              <w:marTop w:val="0"/>
              <w:marBottom w:val="0"/>
              <w:divBdr>
                <w:top w:val="none" w:sz="0" w:space="0" w:color="auto"/>
                <w:left w:val="none" w:sz="0" w:space="0" w:color="auto"/>
                <w:bottom w:val="none" w:sz="0" w:space="0" w:color="auto"/>
                <w:right w:val="none" w:sz="0" w:space="0" w:color="auto"/>
              </w:divBdr>
            </w:div>
            <w:div w:id="770126547">
              <w:marLeft w:val="0"/>
              <w:marRight w:val="0"/>
              <w:marTop w:val="0"/>
              <w:marBottom w:val="0"/>
              <w:divBdr>
                <w:top w:val="none" w:sz="0" w:space="0" w:color="auto"/>
                <w:left w:val="none" w:sz="0" w:space="0" w:color="auto"/>
                <w:bottom w:val="none" w:sz="0" w:space="0" w:color="auto"/>
                <w:right w:val="none" w:sz="0" w:space="0" w:color="auto"/>
              </w:divBdr>
            </w:div>
            <w:div w:id="1362436976">
              <w:marLeft w:val="0"/>
              <w:marRight w:val="0"/>
              <w:marTop w:val="0"/>
              <w:marBottom w:val="0"/>
              <w:divBdr>
                <w:top w:val="none" w:sz="0" w:space="0" w:color="auto"/>
                <w:left w:val="none" w:sz="0" w:space="0" w:color="auto"/>
                <w:bottom w:val="none" w:sz="0" w:space="0" w:color="auto"/>
                <w:right w:val="none" w:sz="0" w:space="0" w:color="auto"/>
              </w:divBdr>
            </w:div>
            <w:div w:id="403574423">
              <w:marLeft w:val="0"/>
              <w:marRight w:val="0"/>
              <w:marTop w:val="0"/>
              <w:marBottom w:val="0"/>
              <w:divBdr>
                <w:top w:val="none" w:sz="0" w:space="0" w:color="auto"/>
                <w:left w:val="none" w:sz="0" w:space="0" w:color="auto"/>
                <w:bottom w:val="none" w:sz="0" w:space="0" w:color="auto"/>
                <w:right w:val="none" w:sz="0" w:space="0" w:color="auto"/>
              </w:divBdr>
            </w:div>
            <w:div w:id="857087199">
              <w:marLeft w:val="0"/>
              <w:marRight w:val="0"/>
              <w:marTop w:val="0"/>
              <w:marBottom w:val="0"/>
              <w:divBdr>
                <w:top w:val="none" w:sz="0" w:space="0" w:color="auto"/>
                <w:left w:val="none" w:sz="0" w:space="0" w:color="auto"/>
                <w:bottom w:val="none" w:sz="0" w:space="0" w:color="auto"/>
                <w:right w:val="none" w:sz="0" w:space="0" w:color="auto"/>
              </w:divBdr>
            </w:div>
            <w:div w:id="668755913">
              <w:marLeft w:val="0"/>
              <w:marRight w:val="0"/>
              <w:marTop w:val="0"/>
              <w:marBottom w:val="0"/>
              <w:divBdr>
                <w:top w:val="none" w:sz="0" w:space="0" w:color="auto"/>
                <w:left w:val="none" w:sz="0" w:space="0" w:color="auto"/>
                <w:bottom w:val="none" w:sz="0" w:space="0" w:color="auto"/>
                <w:right w:val="none" w:sz="0" w:space="0" w:color="auto"/>
              </w:divBdr>
            </w:div>
            <w:div w:id="561717855">
              <w:marLeft w:val="0"/>
              <w:marRight w:val="0"/>
              <w:marTop w:val="0"/>
              <w:marBottom w:val="0"/>
              <w:divBdr>
                <w:top w:val="none" w:sz="0" w:space="0" w:color="auto"/>
                <w:left w:val="none" w:sz="0" w:space="0" w:color="auto"/>
                <w:bottom w:val="none" w:sz="0" w:space="0" w:color="auto"/>
                <w:right w:val="none" w:sz="0" w:space="0" w:color="auto"/>
              </w:divBdr>
            </w:div>
            <w:div w:id="950011207">
              <w:marLeft w:val="0"/>
              <w:marRight w:val="0"/>
              <w:marTop w:val="0"/>
              <w:marBottom w:val="0"/>
              <w:divBdr>
                <w:top w:val="none" w:sz="0" w:space="0" w:color="auto"/>
                <w:left w:val="none" w:sz="0" w:space="0" w:color="auto"/>
                <w:bottom w:val="none" w:sz="0" w:space="0" w:color="auto"/>
                <w:right w:val="none" w:sz="0" w:space="0" w:color="auto"/>
              </w:divBdr>
            </w:div>
            <w:div w:id="1965378277">
              <w:marLeft w:val="0"/>
              <w:marRight w:val="0"/>
              <w:marTop w:val="0"/>
              <w:marBottom w:val="0"/>
              <w:divBdr>
                <w:top w:val="none" w:sz="0" w:space="0" w:color="auto"/>
                <w:left w:val="none" w:sz="0" w:space="0" w:color="auto"/>
                <w:bottom w:val="none" w:sz="0" w:space="0" w:color="auto"/>
                <w:right w:val="none" w:sz="0" w:space="0" w:color="auto"/>
              </w:divBdr>
            </w:div>
            <w:div w:id="152051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xmlns:b="http://schemas.openxmlformats.org/officeDocument/2006/bibliography" xmlns="http://schemas.openxmlformats.org/officeDocument/2006/bibliography">
    <b:Tag>Placeholder1</b:Tag>
    <b:RefOrder>1</b:RefOrder>
  </b:Source>
</b:Sources>
</file>

<file path=customXml/itemProps1.xml><?xml version="1.0" encoding="utf-8"?>
<ds:datastoreItem xmlns:ds="http://schemas.openxmlformats.org/officeDocument/2006/customXml" ds:itemID="{8AA209B6-0F5B-4C66-B030-D6736913D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4975</TotalTime>
  <Pages>17</Pages>
  <Words>3462</Words>
  <Characters>19842</Characters>
  <Application>Microsoft Office Word</Application>
  <DocSecurity>0</DocSecurity>
  <Lines>305</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Flamboyant.J</dc:creator>
  <cp:lastModifiedBy>Ranhao Xu (2314080)</cp:lastModifiedBy>
  <cp:revision>546</cp:revision>
  <dcterms:created xsi:type="dcterms:W3CDTF">2023-12-02T18:30:00Z</dcterms:created>
  <dcterms:modified xsi:type="dcterms:W3CDTF">2024-01-08T21:27:00Z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AF87C0AE1BD94E4B9A77BF700EA0FCB5_11</vt:lpwstr>
  </property>
</Properties>
</file>