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110FC2" w14:textId="77777777" w:rsidR="005E347D" w:rsidRDefault="005E347D" w:rsidP="005E347D">
      <w:pPr>
        <w:jc w:val="center"/>
      </w:pPr>
      <w:r w:rsidRPr="00167D38">
        <w:rPr>
          <w:noProof/>
        </w:rPr>
        <w:drawing>
          <wp:inline distT="0" distB="0" distL="0" distR="0" wp14:anchorId="1D2A2683" wp14:editId="751434E5">
            <wp:extent cx="2743438" cy="1104996"/>
            <wp:effectExtent l="0" t="0" r="0" b="0"/>
            <wp:docPr id="7486395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639578" name=""/>
                    <pic:cNvPicPr/>
                  </pic:nvPicPr>
                  <pic:blipFill>
                    <a:blip r:embed="rId8"/>
                    <a:stretch>
                      <a:fillRect/>
                    </a:stretch>
                  </pic:blipFill>
                  <pic:spPr>
                    <a:xfrm>
                      <a:off x="0" y="0"/>
                      <a:ext cx="2743438" cy="1104996"/>
                    </a:xfrm>
                    <a:prstGeom prst="rect">
                      <a:avLst/>
                    </a:prstGeom>
                  </pic:spPr>
                </pic:pic>
              </a:graphicData>
            </a:graphic>
          </wp:inline>
        </w:drawing>
      </w:r>
    </w:p>
    <w:p w14:paraId="14967DBD" w14:textId="77777777" w:rsidR="005E347D" w:rsidRDefault="005E347D" w:rsidP="005E347D">
      <w:pPr>
        <w:jc w:val="center"/>
        <w:rPr>
          <w:sz w:val="32"/>
          <w:szCs w:val="32"/>
        </w:rPr>
      </w:pPr>
    </w:p>
    <w:p w14:paraId="6C628397" w14:textId="77777777" w:rsidR="005E347D" w:rsidRPr="00A01D6F" w:rsidRDefault="005E347D" w:rsidP="005E347D">
      <w:pPr>
        <w:jc w:val="center"/>
        <w:rPr>
          <w:sz w:val="32"/>
          <w:szCs w:val="32"/>
        </w:rPr>
      </w:pPr>
      <w:r w:rsidRPr="00A01D6F">
        <w:rPr>
          <w:sz w:val="32"/>
          <w:szCs w:val="32"/>
        </w:rPr>
        <w:t>Academic Discipline of Hospitality &amp; Tourism Management</w:t>
      </w:r>
    </w:p>
    <w:p w14:paraId="1A5F2015" w14:textId="77777777" w:rsidR="005E347D" w:rsidRPr="00A01D6F" w:rsidRDefault="005E347D" w:rsidP="005E347D">
      <w:pPr>
        <w:jc w:val="center"/>
        <w:rPr>
          <w:sz w:val="32"/>
          <w:szCs w:val="32"/>
        </w:rPr>
      </w:pPr>
      <w:r w:rsidRPr="00A01D6F">
        <w:rPr>
          <w:sz w:val="32"/>
          <w:szCs w:val="32"/>
        </w:rPr>
        <w:t>BA International Hotel Management</w:t>
      </w:r>
    </w:p>
    <w:p w14:paraId="5B8E3466" w14:textId="77777777" w:rsidR="00A01D6F" w:rsidRPr="00A01D6F" w:rsidRDefault="00A01D6F" w:rsidP="005E347D">
      <w:pPr>
        <w:jc w:val="center"/>
        <w:rPr>
          <w:rStyle w:val="il"/>
          <w:color w:val="1F1F1F"/>
          <w:sz w:val="33"/>
          <w:szCs w:val="33"/>
          <w:shd w:val="clear" w:color="auto" w:fill="FFFFFF"/>
        </w:rPr>
      </w:pPr>
      <w:r w:rsidRPr="00A01D6F">
        <w:rPr>
          <w:rStyle w:val="il"/>
          <w:color w:val="1F1F1F"/>
          <w:sz w:val="33"/>
          <w:szCs w:val="33"/>
          <w:shd w:val="clear" w:color="auto" w:fill="FFFFFF"/>
        </w:rPr>
        <w:t>BMIH5003</w:t>
      </w:r>
    </w:p>
    <w:p w14:paraId="06042538" w14:textId="44F73A8E" w:rsidR="00A01D6F" w:rsidRPr="00A01D6F" w:rsidRDefault="00A01D6F" w:rsidP="005E347D">
      <w:pPr>
        <w:jc w:val="center"/>
        <w:rPr>
          <w:sz w:val="32"/>
          <w:szCs w:val="32"/>
        </w:rPr>
      </w:pPr>
      <w:r w:rsidRPr="00A01D6F">
        <w:rPr>
          <w:color w:val="1F1F1F"/>
          <w:sz w:val="33"/>
          <w:szCs w:val="33"/>
          <w:shd w:val="clear" w:color="auto" w:fill="FFFFFF"/>
        </w:rPr>
        <w:t> </w:t>
      </w:r>
      <w:r w:rsidRPr="00A01D6F">
        <w:rPr>
          <w:rStyle w:val="il"/>
          <w:color w:val="1F1F1F"/>
          <w:sz w:val="33"/>
          <w:szCs w:val="33"/>
          <w:shd w:val="clear" w:color="auto" w:fill="FFFFFF"/>
        </w:rPr>
        <w:t>Foreign</w:t>
      </w:r>
      <w:r w:rsidRPr="00A01D6F">
        <w:rPr>
          <w:color w:val="1F1F1F"/>
          <w:sz w:val="33"/>
          <w:szCs w:val="33"/>
          <w:shd w:val="clear" w:color="auto" w:fill="FFFFFF"/>
        </w:rPr>
        <w:t> </w:t>
      </w:r>
      <w:r w:rsidRPr="00A01D6F">
        <w:rPr>
          <w:rStyle w:val="il"/>
          <w:color w:val="1F1F1F"/>
          <w:sz w:val="33"/>
          <w:szCs w:val="33"/>
          <w:shd w:val="clear" w:color="auto" w:fill="FFFFFF"/>
        </w:rPr>
        <w:t>Languages</w:t>
      </w:r>
      <w:r w:rsidRPr="00A01D6F">
        <w:rPr>
          <w:color w:val="1F1F1F"/>
          <w:sz w:val="33"/>
          <w:szCs w:val="33"/>
          <w:shd w:val="clear" w:color="auto" w:fill="FFFFFF"/>
        </w:rPr>
        <w:t> and </w:t>
      </w:r>
      <w:r w:rsidRPr="00A01D6F">
        <w:rPr>
          <w:rStyle w:val="il"/>
          <w:color w:val="1F1F1F"/>
          <w:sz w:val="33"/>
          <w:szCs w:val="33"/>
          <w:shd w:val="clear" w:color="auto" w:fill="FFFFFF"/>
        </w:rPr>
        <w:t>Cultural</w:t>
      </w:r>
      <w:r w:rsidRPr="00A01D6F">
        <w:rPr>
          <w:color w:val="1F1F1F"/>
          <w:sz w:val="33"/>
          <w:szCs w:val="33"/>
          <w:shd w:val="clear" w:color="auto" w:fill="FFFFFF"/>
        </w:rPr>
        <w:t> </w:t>
      </w:r>
      <w:r w:rsidRPr="00A01D6F">
        <w:rPr>
          <w:rStyle w:val="il"/>
          <w:color w:val="1F1F1F"/>
          <w:sz w:val="33"/>
          <w:szCs w:val="33"/>
          <w:shd w:val="clear" w:color="auto" w:fill="FFFFFF"/>
        </w:rPr>
        <w:t>Awareness</w:t>
      </w:r>
    </w:p>
    <w:p w14:paraId="5D72B4A3" w14:textId="77777777" w:rsidR="00875ED6" w:rsidRDefault="005E347D" w:rsidP="00875ED6">
      <w:pPr>
        <w:jc w:val="center"/>
        <w:rPr>
          <w:sz w:val="32"/>
          <w:szCs w:val="32"/>
        </w:rPr>
      </w:pPr>
      <w:r w:rsidRPr="00A01D6F">
        <w:rPr>
          <w:sz w:val="32"/>
          <w:szCs w:val="32"/>
        </w:rPr>
        <w:t xml:space="preserve">Part </w:t>
      </w:r>
      <w:r w:rsidR="00403185" w:rsidRPr="00A01D6F">
        <w:rPr>
          <w:sz w:val="32"/>
          <w:szCs w:val="32"/>
        </w:rPr>
        <w:t>2</w:t>
      </w:r>
    </w:p>
    <w:p w14:paraId="6E464E5C" w14:textId="77777777" w:rsidR="00875ED6" w:rsidRDefault="00875ED6" w:rsidP="00875ED6">
      <w:pPr>
        <w:jc w:val="center"/>
        <w:rPr>
          <w:sz w:val="32"/>
          <w:szCs w:val="32"/>
        </w:rPr>
      </w:pPr>
    </w:p>
    <w:p w14:paraId="1A5727B4" w14:textId="77777777" w:rsidR="00875ED6" w:rsidRDefault="00875ED6" w:rsidP="00875ED6">
      <w:pPr>
        <w:jc w:val="center"/>
        <w:rPr>
          <w:sz w:val="32"/>
          <w:szCs w:val="32"/>
        </w:rPr>
      </w:pPr>
    </w:p>
    <w:p w14:paraId="7FEA1CAE" w14:textId="77777777" w:rsidR="00875ED6" w:rsidRDefault="00875ED6" w:rsidP="00875ED6">
      <w:pPr>
        <w:jc w:val="center"/>
        <w:rPr>
          <w:sz w:val="32"/>
          <w:szCs w:val="32"/>
        </w:rPr>
      </w:pPr>
    </w:p>
    <w:p w14:paraId="70266576" w14:textId="77777777" w:rsidR="00875ED6" w:rsidRDefault="00875ED6" w:rsidP="00875ED6">
      <w:pPr>
        <w:jc w:val="center"/>
        <w:rPr>
          <w:sz w:val="32"/>
          <w:szCs w:val="32"/>
        </w:rPr>
      </w:pPr>
    </w:p>
    <w:p w14:paraId="5E3BCE9D" w14:textId="37723DFE" w:rsidR="00875ED6" w:rsidRDefault="00875ED6" w:rsidP="00875ED6">
      <w:pPr>
        <w:jc w:val="center"/>
        <w:rPr>
          <w:sz w:val="32"/>
          <w:szCs w:val="32"/>
        </w:rPr>
      </w:pPr>
      <w:r>
        <w:rPr>
          <w:sz w:val="32"/>
          <w:szCs w:val="32"/>
        </w:rPr>
        <w:t xml:space="preserve">Student </w:t>
      </w:r>
      <w:proofErr w:type="spellStart"/>
      <w:proofErr w:type="gramStart"/>
      <w:r>
        <w:rPr>
          <w:sz w:val="32"/>
          <w:szCs w:val="32"/>
        </w:rPr>
        <w:t>name:Teohar</w:t>
      </w:r>
      <w:proofErr w:type="spellEnd"/>
      <w:proofErr w:type="gramEnd"/>
      <w:r>
        <w:rPr>
          <w:sz w:val="32"/>
          <w:szCs w:val="32"/>
        </w:rPr>
        <w:t xml:space="preserve"> Nicoleta Valentina</w:t>
      </w:r>
    </w:p>
    <w:p w14:paraId="40B53499" w14:textId="05EAD766" w:rsidR="00875ED6" w:rsidRDefault="00875ED6" w:rsidP="00875ED6">
      <w:pPr>
        <w:jc w:val="center"/>
        <w:rPr>
          <w:sz w:val="32"/>
          <w:szCs w:val="32"/>
        </w:rPr>
      </w:pPr>
      <w:r>
        <w:rPr>
          <w:sz w:val="32"/>
          <w:szCs w:val="32"/>
        </w:rPr>
        <w:t>Student ID: 1918827</w:t>
      </w:r>
    </w:p>
    <w:p w14:paraId="147C117A" w14:textId="190639CD" w:rsidR="00875ED6" w:rsidRDefault="00875ED6" w:rsidP="005E347D">
      <w:pPr>
        <w:jc w:val="center"/>
        <w:rPr>
          <w:sz w:val="32"/>
          <w:szCs w:val="32"/>
        </w:rPr>
      </w:pPr>
      <w:r>
        <w:rPr>
          <w:sz w:val="32"/>
          <w:szCs w:val="32"/>
        </w:rPr>
        <w:t xml:space="preserve">Module Leader: Giulia </w:t>
      </w:r>
      <w:proofErr w:type="spellStart"/>
      <w:r>
        <w:rPr>
          <w:sz w:val="32"/>
          <w:szCs w:val="32"/>
        </w:rPr>
        <w:t>Chifari</w:t>
      </w:r>
      <w:proofErr w:type="spellEnd"/>
    </w:p>
    <w:p w14:paraId="4E5E9294" w14:textId="44ABF8FE" w:rsidR="005E347D" w:rsidRPr="00A01D6F" w:rsidRDefault="00875ED6" w:rsidP="005E347D">
      <w:pPr>
        <w:jc w:val="center"/>
        <w:rPr>
          <w:sz w:val="32"/>
          <w:szCs w:val="32"/>
        </w:rPr>
        <w:sectPr w:rsidR="005E347D" w:rsidRPr="00A01D6F" w:rsidSect="005E347D">
          <w:footerReference w:type="default" r:id="rId9"/>
          <w:pgSz w:w="11906" w:h="16838" w:code="9"/>
          <w:pgMar w:top="1440" w:right="1440" w:bottom="1440" w:left="1440" w:header="720" w:footer="720" w:gutter="0"/>
          <w:cols w:space="720"/>
          <w:docGrid w:linePitch="360"/>
        </w:sectPr>
      </w:pPr>
      <w:r>
        <w:rPr>
          <w:sz w:val="32"/>
          <w:szCs w:val="32"/>
        </w:rPr>
        <w:t xml:space="preserve">  </w:t>
      </w:r>
    </w:p>
    <w:p w14:paraId="220AC834" w14:textId="77777777" w:rsidR="005E347D" w:rsidRPr="00BA6CD8" w:rsidRDefault="005E347D" w:rsidP="005E347D">
      <w:pPr>
        <w:rPr>
          <w:b/>
          <w:bCs/>
          <w:sz w:val="32"/>
          <w:szCs w:val="32"/>
        </w:rPr>
      </w:pPr>
      <w:r w:rsidRPr="00BA6CD8">
        <w:rPr>
          <w:b/>
          <w:bCs/>
          <w:sz w:val="32"/>
          <w:szCs w:val="32"/>
        </w:rPr>
        <w:lastRenderedPageBreak/>
        <w:t>Executive Summary</w:t>
      </w:r>
    </w:p>
    <w:p w14:paraId="12AF25FF" w14:textId="77777777" w:rsidR="005E347D" w:rsidRPr="005F0322" w:rsidRDefault="005E347D" w:rsidP="005E347D">
      <w:r w:rsidRPr="005F0322">
        <w:t xml:space="preserve">This report is about the process </w:t>
      </w:r>
      <w:r>
        <w:t>by which</w:t>
      </w:r>
      <w:r w:rsidRPr="005F0322">
        <w:t xml:space="preserve"> Italian employees are integrated into the staff of the Marriott International Multicultural Hotel &amp; Spa in London. It focuses on the 6 cultural dimensions of </w:t>
      </w:r>
      <w:r w:rsidRPr="00F42075">
        <w:t>the GLOBE Project’s culture to analyse differences between the Italian and the English hotel and service sectors.</w:t>
      </w:r>
      <w:r w:rsidRPr="005F0322">
        <w:t xml:space="preserve"> Key findings show that knowing the unique traits of each culture is critical to the success of teamwork and customer service. Recommendations consist of the deployment of cross-cultural training and </w:t>
      </w:r>
      <w:r>
        <w:t>long-term</w:t>
      </w:r>
      <w:r w:rsidRPr="005F0322">
        <w:t xml:space="preserve"> cultural competence programs to effectively update and enhance the cultural standard of the hotel operations and improve intercultural interactions within the premises.</w:t>
      </w:r>
    </w:p>
    <w:p w14:paraId="7875ED5F" w14:textId="77777777" w:rsidR="00BA6CD8" w:rsidRDefault="00BA6CD8">
      <w:pPr>
        <w:sectPr w:rsidR="00BA6CD8" w:rsidSect="00BA6CD8">
          <w:footerReference w:type="default" r:id="rId10"/>
          <w:pgSz w:w="11906" w:h="16838" w:code="9"/>
          <w:pgMar w:top="1440" w:right="1440" w:bottom="1440" w:left="1440" w:header="720" w:footer="720" w:gutter="0"/>
          <w:cols w:space="720"/>
          <w:docGrid w:linePitch="360"/>
        </w:sectPr>
      </w:pPr>
    </w:p>
    <w:sdt>
      <w:sdtPr>
        <w:rPr>
          <w:rFonts w:ascii="Times New Roman" w:eastAsia="Times New Roman" w:hAnsi="Times New Roman" w:cs="Times New Roman"/>
          <w:color w:val="000000" w:themeColor="text1"/>
          <w:sz w:val="24"/>
          <w:szCs w:val="24"/>
          <w:lang w:val="en-GB" w:eastAsia="en-GB"/>
        </w:rPr>
        <w:id w:val="403347132"/>
        <w:docPartObj>
          <w:docPartGallery w:val="Table of Contents"/>
          <w:docPartUnique/>
        </w:docPartObj>
      </w:sdtPr>
      <w:sdtEndPr>
        <w:rPr>
          <w:b/>
          <w:bCs/>
          <w:noProof/>
        </w:rPr>
      </w:sdtEndPr>
      <w:sdtContent>
        <w:p w14:paraId="72169ACD" w14:textId="21566FA3" w:rsidR="005E347D" w:rsidRPr="005E347D" w:rsidRDefault="005E347D">
          <w:pPr>
            <w:pStyle w:val="TOCHeading"/>
            <w:rPr>
              <w:rFonts w:ascii="Times New Roman" w:hAnsi="Times New Roman" w:cs="Times New Roman"/>
              <w:b/>
              <w:bCs/>
            </w:rPr>
          </w:pPr>
          <w:r w:rsidRPr="005E347D">
            <w:rPr>
              <w:rFonts w:ascii="Times New Roman" w:hAnsi="Times New Roman" w:cs="Times New Roman"/>
              <w:b/>
              <w:bCs/>
            </w:rPr>
            <w:t>Table of Contents</w:t>
          </w:r>
        </w:p>
        <w:p w14:paraId="08F84B02" w14:textId="677FA79F" w:rsidR="00BA5180" w:rsidRDefault="005E347D">
          <w:pPr>
            <w:pStyle w:val="TOC1"/>
            <w:tabs>
              <w:tab w:val="right" w:leader="dot" w:pos="9016"/>
            </w:tabs>
            <w:rPr>
              <w:rFonts w:asciiTheme="minorHAnsi" w:eastAsiaTheme="minorEastAsia" w:hAnsiTheme="minorHAnsi" w:cstheme="minorBidi"/>
              <w:noProof/>
              <w:color w:val="auto"/>
              <w:kern w:val="2"/>
              <w:sz w:val="22"/>
              <w:szCs w:val="28"/>
              <w:lang w:bidi="bn-BD"/>
              <w14:ligatures w14:val="standardContextual"/>
            </w:rPr>
          </w:pPr>
          <w:r>
            <w:fldChar w:fldCharType="begin"/>
          </w:r>
          <w:r>
            <w:instrText xml:space="preserve"> TOC \o "1-3" \h \z \u </w:instrText>
          </w:r>
          <w:r>
            <w:fldChar w:fldCharType="separate"/>
          </w:r>
          <w:hyperlink w:anchor="_Toc167713736" w:history="1">
            <w:r w:rsidR="00BA5180" w:rsidRPr="00FE5916">
              <w:rPr>
                <w:rStyle w:val="Hyperlink"/>
                <w:noProof/>
              </w:rPr>
              <w:t>Introduction</w:t>
            </w:r>
            <w:r w:rsidR="00BA5180">
              <w:rPr>
                <w:noProof/>
                <w:webHidden/>
              </w:rPr>
              <w:tab/>
            </w:r>
            <w:r w:rsidR="00BA5180">
              <w:rPr>
                <w:noProof/>
                <w:webHidden/>
              </w:rPr>
              <w:fldChar w:fldCharType="begin"/>
            </w:r>
            <w:r w:rsidR="00BA5180">
              <w:rPr>
                <w:noProof/>
                <w:webHidden/>
              </w:rPr>
              <w:instrText xml:space="preserve"> PAGEREF _Toc167713736 \h </w:instrText>
            </w:r>
            <w:r w:rsidR="00BA5180">
              <w:rPr>
                <w:noProof/>
                <w:webHidden/>
              </w:rPr>
            </w:r>
            <w:r w:rsidR="00BA5180">
              <w:rPr>
                <w:noProof/>
                <w:webHidden/>
              </w:rPr>
              <w:fldChar w:fldCharType="separate"/>
            </w:r>
            <w:r w:rsidR="00BA5180">
              <w:rPr>
                <w:noProof/>
                <w:webHidden/>
              </w:rPr>
              <w:t>1</w:t>
            </w:r>
            <w:r w:rsidR="00BA5180">
              <w:rPr>
                <w:noProof/>
                <w:webHidden/>
              </w:rPr>
              <w:fldChar w:fldCharType="end"/>
            </w:r>
          </w:hyperlink>
        </w:p>
        <w:p w14:paraId="386246D9" w14:textId="1084E005" w:rsidR="00BA5180" w:rsidRDefault="00000000">
          <w:pPr>
            <w:pStyle w:val="TOC1"/>
            <w:tabs>
              <w:tab w:val="right" w:leader="dot" w:pos="9016"/>
            </w:tabs>
            <w:rPr>
              <w:rFonts w:asciiTheme="minorHAnsi" w:eastAsiaTheme="minorEastAsia" w:hAnsiTheme="minorHAnsi" w:cstheme="minorBidi"/>
              <w:noProof/>
              <w:color w:val="auto"/>
              <w:kern w:val="2"/>
              <w:sz w:val="22"/>
              <w:szCs w:val="28"/>
              <w:lang w:bidi="bn-BD"/>
              <w14:ligatures w14:val="standardContextual"/>
            </w:rPr>
          </w:pPr>
          <w:hyperlink w:anchor="_Toc167713737" w:history="1">
            <w:r w:rsidR="00BA5180" w:rsidRPr="00FE5916">
              <w:rPr>
                <w:rStyle w:val="Hyperlink"/>
                <w:noProof/>
              </w:rPr>
              <w:t>Main Body</w:t>
            </w:r>
            <w:r w:rsidR="00BA5180">
              <w:rPr>
                <w:noProof/>
                <w:webHidden/>
              </w:rPr>
              <w:tab/>
            </w:r>
            <w:r w:rsidR="00BA5180">
              <w:rPr>
                <w:noProof/>
                <w:webHidden/>
              </w:rPr>
              <w:fldChar w:fldCharType="begin"/>
            </w:r>
            <w:r w:rsidR="00BA5180">
              <w:rPr>
                <w:noProof/>
                <w:webHidden/>
              </w:rPr>
              <w:instrText xml:space="preserve"> PAGEREF _Toc167713737 \h </w:instrText>
            </w:r>
            <w:r w:rsidR="00BA5180">
              <w:rPr>
                <w:noProof/>
                <w:webHidden/>
              </w:rPr>
            </w:r>
            <w:r w:rsidR="00BA5180">
              <w:rPr>
                <w:noProof/>
                <w:webHidden/>
              </w:rPr>
              <w:fldChar w:fldCharType="separate"/>
            </w:r>
            <w:r w:rsidR="00BA5180">
              <w:rPr>
                <w:noProof/>
                <w:webHidden/>
              </w:rPr>
              <w:t>2</w:t>
            </w:r>
            <w:r w:rsidR="00BA5180">
              <w:rPr>
                <w:noProof/>
                <w:webHidden/>
              </w:rPr>
              <w:fldChar w:fldCharType="end"/>
            </w:r>
          </w:hyperlink>
        </w:p>
        <w:p w14:paraId="2D44C95E" w14:textId="721775CF" w:rsidR="00BA5180" w:rsidRDefault="00000000">
          <w:pPr>
            <w:pStyle w:val="TOC2"/>
            <w:tabs>
              <w:tab w:val="right" w:leader="dot" w:pos="9016"/>
            </w:tabs>
            <w:rPr>
              <w:rFonts w:asciiTheme="minorHAnsi" w:eastAsiaTheme="minorEastAsia" w:hAnsiTheme="minorHAnsi" w:cstheme="minorBidi"/>
              <w:noProof/>
              <w:color w:val="auto"/>
              <w:kern w:val="2"/>
              <w:sz w:val="22"/>
              <w:szCs w:val="28"/>
              <w:lang w:bidi="bn-BD"/>
              <w14:ligatures w14:val="standardContextual"/>
            </w:rPr>
          </w:pPr>
          <w:hyperlink w:anchor="_Toc167713738" w:history="1">
            <w:r w:rsidR="00BA5180" w:rsidRPr="00FE5916">
              <w:rPr>
                <w:rStyle w:val="Hyperlink"/>
                <w:noProof/>
              </w:rPr>
              <w:t>Cultural Overview of Italy</w:t>
            </w:r>
            <w:r w:rsidR="00BA5180">
              <w:rPr>
                <w:noProof/>
                <w:webHidden/>
              </w:rPr>
              <w:tab/>
            </w:r>
            <w:r w:rsidR="00BA5180">
              <w:rPr>
                <w:noProof/>
                <w:webHidden/>
              </w:rPr>
              <w:fldChar w:fldCharType="begin"/>
            </w:r>
            <w:r w:rsidR="00BA5180">
              <w:rPr>
                <w:noProof/>
                <w:webHidden/>
              </w:rPr>
              <w:instrText xml:space="preserve"> PAGEREF _Toc167713738 \h </w:instrText>
            </w:r>
            <w:r w:rsidR="00BA5180">
              <w:rPr>
                <w:noProof/>
                <w:webHidden/>
              </w:rPr>
            </w:r>
            <w:r w:rsidR="00BA5180">
              <w:rPr>
                <w:noProof/>
                <w:webHidden/>
              </w:rPr>
              <w:fldChar w:fldCharType="separate"/>
            </w:r>
            <w:r w:rsidR="00BA5180">
              <w:rPr>
                <w:noProof/>
                <w:webHidden/>
              </w:rPr>
              <w:t>2</w:t>
            </w:r>
            <w:r w:rsidR="00BA5180">
              <w:rPr>
                <w:noProof/>
                <w:webHidden/>
              </w:rPr>
              <w:fldChar w:fldCharType="end"/>
            </w:r>
          </w:hyperlink>
        </w:p>
        <w:p w14:paraId="42EDDDD6" w14:textId="60CB4DCB" w:rsidR="00BA5180" w:rsidRDefault="00000000">
          <w:pPr>
            <w:pStyle w:val="TOC2"/>
            <w:tabs>
              <w:tab w:val="right" w:leader="dot" w:pos="9016"/>
            </w:tabs>
            <w:rPr>
              <w:rFonts w:asciiTheme="minorHAnsi" w:eastAsiaTheme="minorEastAsia" w:hAnsiTheme="minorHAnsi" w:cstheme="minorBidi"/>
              <w:noProof/>
              <w:color w:val="auto"/>
              <w:kern w:val="2"/>
              <w:sz w:val="22"/>
              <w:szCs w:val="28"/>
              <w:lang w:bidi="bn-BD"/>
              <w14:ligatures w14:val="standardContextual"/>
            </w:rPr>
          </w:pPr>
          <w:hyperlink w:anchor="_Toc167713739" w:history="1">
            <w:r w:rsidR="00BA5180" w:rsidRPr="00FE5916">
              <w:rPr>
                <w:rStyle w:val="Hyperlink"/>
                <w:noProof/>
              </w:rPr>
              <w:t>Comparison of Cultural and Operational Practices</w:t>
            </w:r>
            <w:r w:rsidR="00BA5180">
              <w:rPr>
                <w:noProof/>
                <w:webHidden/>
              </w:rPr>
              <w:tab/>
            </w:r>
            <w:r w:rsidR="00BA5180">
              <w:rPr>
                <w:noProof/>
                <w:webHidden/>
              </w:rPr>
              <w:fldChar w:fldCharType="begin"/>
            </w:r>
            <w:r w:rsidR="00BA5180">
              <w:rPr>
                <w:noProof/>
                <w:webHidden/>
              </w:rPr>
              <w:instrText xml:space="preserve"> PAGEREF _Toc167713739 \h </w:instrText>
            </w:r>
            <w:r w:rsidR="00BA5180">
              <w:rPr>
                <w:noProof/>
                <w:webHidden/>
              </w:rPr>
            </w:r>
            <w:r w:rsidR="00BA5180">
              <w:rPr>
                <w:noProof/>
                <w:webHidden/>
              </w:rPr>
              <w:fldChar w:fldCharType="separate"/>
            </w:r>
            <w:r w:rsidR="00BA5180">
              <w:rPr>
                <w:noProof/>
                <w:webHidden/>
              </w:rPr>
              <w:t>3</w:t>
            </w:r>
            <w:r w:rsidR="00BA5180">
              <w:rPr>
                <w:noProof/>
                <w:webHidden/>
              </w:rPr>
              <w:fldChar w:fldCharType="end"/>
            </w:r>
          </w:hyperlink>
        </w:p>
        <w:p w14:paraId="3A64278B" w14:textId="3A627590" w:rsidR="00BA5180" w:rsidRDefault="00000000">
          <w:pPr>
            <w:pStyle w:val="TOC2"/>
            <w:tabs>
              <w:tab w:val="right" w:leader="dot" w:pos="9016"/>
            </w:tabs>
            <w:rPr>
              <w:rFonts w:asciiTheme="minorHAnsi" w:eastAsiaTheme="minorEastAsia" w:hAnsiTheme="minorHAnsi" w:cstheme="minorBidi"/>
              <w:noProof/>
              <w:color w:val="auto"/>
              <w:kern w:val="2"/>
              <w:sz w:val="22"/>
              <w:szCs w:val="28"/>
              <w:lang w:bidi="bn-BD"/>
              <w14:ligatures w14:val="standardContextual"/>
            </w:rPr>
          </w:pPr>
          <w:hyperlink w:anchor="_Toc167713740" w:history="1">
            <w:r w:rsidR="00BA5180" w:rsidRPr="00FE5916">
              <w:rPr>
                <w:rStyle w:val="Hyperlink"/>
                <w:noProof/>
              </w:rPr>
              <w:t>Analysis Using GLOBE Project’s Framework</w:t>
            </w:r>
            <w:r w:rsidR="00BA5180">
              <w:rPr>
                <w:noProof/>
                <w:webHidden/>
              </w:rPr>
              <w:tab/>
            </w:r>
            <w:r w:rsidR="00BA5180">
              <w:rPr>
                <w:noProof/>
                <w:webHidden/>
              </w:rPr>
              <w:fldChar w:fldCharType="begin"/>
            </w:r>
            <w:r w:rsidR="00BA5180">
              <w:rPr>
                <w:noProof/>
                <w:webHidden/>
              </w:rPr>
              <w:instrText xml:space="preserve"> PAGEREF _Toc167713740 \h </w:instrText>
            </w:r>
            <w:r w:rsidR="00BA5180">
              <w:rPr>
                <w:noProof/>
                <w:webHidden/>
              </w:rPr>
            </w:r>
            <w:r w:rsidR="00BA5180">
              <w:rPr>
                <w:noProof/>
                <w:webHidden/>
              </w:rPr>
              <w:fldChar w:fldCharType="separate"/>
            </w:r>
            <w:r w:rsidR="00BA5180">
              <w:rPr>
                <w:noProof/>
                <w:webHidden/>
              </w:rPr>
              <w:t>4</w:t>
            </w:r>
            <w:r w:rsidR="00BA5180">
              <w:rPr>
                <w:noProof/>
                <w:webHidden/>
              </w:rPr>
              <w:fldChar w:fldCharType="end"/>
            </w:r>
          </w:hyperlink>
        </w:p>
        <w:p w14:paraId="2F4DE04E" w14:textId="796BFD06" w:rsidR="00BA5180" w:rsidRDefault="00000000">
          <w:pPr>
            <w:pStyle w:val="TOC2"/>
            <w:tabs>
              <w:tab w:val="right" w:leader="dot" w:pos="9016"/>
            </w:tabs>
            <w:rPr>
              <w:rFonts w:asciiTheme="minorHAnsi" w:eastAsiaTheme="minorEastAsia" w:hAnsiTheme="minorHAnsi" w:cstheme="minorBidi"/>
              <w:noProof/>
              <w:color w:val="auto"/>
              <w:kern w:val="2"/>
              <w:sz w:val="22"/>
              <w:szCs w:val="28"/>
              <w:lang w:bidi="bn-BD"/>
              <w14:ligatures w14:val="standardContextual"/>
            </w:rPr>
          </w:pPr>
          <w:hyperlink w:anchor="_Toc167713741" w:history="1">
            <w:r w:rsidR="00BA5180" w:rsidRPr="00FE5916">
              <w:rPr>
                <w:rStyle w:val="Hyperlink"/>
                <w:noProof/>
              </w:rPr>
              <w:t>Challenges of Intercultural Leadership</w:t>
            </w:r>
            <w:r w:rsidR="00BA5180">
              <w:rPr>
                <w:noProof/>
                <w:webHidden/>
              </w:rPr>
              <w:tab/>
            </w:r>
            <w:r w:rsidR="00BA5180">
              <w:rPr>
                <w:noProof/>
                <w:webHidden/>
              </w:rPr>
              <w:fldChar w:fldCharType="begin"/>
            </w:r>
            <w:r w:rsidR="00BA5180">
              <w:rPr>
                <w:noProof/>
                <w:webHidden/>
              </w:rPr>
              <w:instrText xml:space="preserve"> PAGEREF _Toc167713741 \h </w:instrText>
            </w:r>
            <w:r w:rsidR="00BA5180">
              <w:rPr>
                <w:noProof/>
                <w:webHidden/>
              </w:rPr>
            </w:r>
            <w:r w:rsidR="00BA5180">
              <w:rPr>
                <w:noProof/>
                <w:webHidden/>
              </w:rPr>
              <w:fldChar w:fldCharType="separate"/>
            </w:r>
            <w:r w:rsidR="00BA5180">
              <w:rPr>
                <w:noProof/>
                <w:webHidden/>
              </w:rPr>
              <w:t>5</w:t>
            </w:r>
            <w:r w:rsidR="00BA5180">
              <w:rPr>
                <w:noProof/>
                <w:webHidden/>
              </w:rPr>
              <w:fldChar w:fldCharType="end"/>
            </w:r>
          </w:hyperlink>
        </w:p>
        <w:p w14:paraId="59A2DDE3" w14:textId="09A61A0A" w:rsidR="00BA5180" w:rsidRDefault="00000000">
          <w:pPr>
            <w:pStyle w:val="TOC1"/>
            <w:tabs>
              <w:tab w:val="right" w:leader="dot" w:pos="9016"/>
            </w:tabs>
            <w:rPr>
              <w:rFonts w:asciiTheme="minorHAnsi" w:eastAsiaTheme="minorEastAsia" w:hAnsiTheme="minorHAnsi" w:cstheme="minorBidi"/>
              <w:noProof/>
              <w:color w:val="auto"/>
              <w:kern w:val="2"/>
              <w:sz w:val="22"/>
              <w:szCs w:val="28"/>
              <w:lang w:bidi="bn-BD"/>
              <w14:ligatures w14:val="standardContextual"/>
            </w:rPr>
          </w:pPr>
          <w:hyperlink w:anchor="_Toc167713742" w:history="1">
            <w:r w:rsidR="00BA5180" w:rsidRPr="00FE5916">
              <w:rPr>
                <w:rStyle w:val="Hyperlink"/>
                <w:noProof/>
              </w:rPr>
              <w:t>Conclusion</w:t>
            </w:r>
            <w:r w:rsidR="00BA5180">
              <w:rPr>
                <w:noProof/>
                <w:webHidden/>
              </w:rPr>
              <w:tab/>
            </w:r>
            <w:r w:rsidR="00BA5180">
              <w:rPr>
                <w:noProof/>
                <w:webHidden/>
              </w:rPr>
              <w:fldChar w:fldCharType="begin"/>
            </w:r>
            <w:r w:rsidR="00BA5180">
              <w:rPr>
                <w:noProof/>
                <w:webHidden/>
              </w:rPr>
              <w:instrText xml:space="preserve"> PAGEREF _Toc167713742 \h </w:instrText>
            </w:r>
            <w:r w:rsidR="00BA5180">
              <w:rPr>
                <w:noProof/>
                <w:webHidden/>
              </w:rPr>
            </w:r>
            <w:r w:rsidR="00BA5180">
              <w:rPr>
                <w:noProof/>
                <w:webHidden/>
              </w:rPr>
              <w:fldChar w:fldCharType="separate"/>
            </w:r>
            <w:r w:rsidR="00BA5180">
              <w:rPr>
                <w:noProof/>
                <w:webHidden/>
              </w:rPr>
              <w:t>7</w:t>
            </w:r>
            <w:r w:rsidR="00BA5180">
              <w:rPr>
                <w:noProof/>
                <w:webHidden/>
              </w:rPr>
              <w:fldChar w:fldCharType="end"/>
            </w:r>
          </w:hyperlink>
        </w:p>
        <w:p w14:paraId="5827273A" w14:textId="4950B445" w:rsidR="00BA5180" w:rsidRDefault="00000000">
          <w:pPr>
            <w:pStyle w:val="TOC1"/>
            <w:tabs>
              <w:tab w:val="right" w:leader="dot" w:pos="9016"/>
            </w:tabs>
            <w:rPr>
              <w:rFonts w:asciiTheme="minorHAnsi" w:eastAsiaTheme="minorEastAsia" w:hAnsiTheme="minorHAnsi" w:cstheme="minorBidi"/>
              <w:noProof/>
              <w:color w:val="auto"/>
              <w:kern w:val="2"/>
              <w:sz w:val="22"/>
              <w:szCs w:val="28"/>
              <w:lang w:bidi="bn-BD"/>
              <w14:ligatures w14:val="standardContextual"/>
            </w:rPr>
          </w:pPr>
          <w:hyperlink w:anchor="_Toc167713743" w:history="1">
            <w:r w:rsidR="00BA5180" w:rsidRPr="00FE5916">
              <w:rPr>
                <w:rStyle w:val="Hyperlink"/>
                <w:noProof/>
              </w:rPr>
              <w:t>Recommendations</w:t>
            </w:r>
            <w:r w:rsidR="00BA5180">
              <w:rPr>
                <w:noProof/>
                <w:webHidden/>
              </w:rPr>
              <w:tab/>
            </w:r>
            <w:r w:rsidR="00BA5180">
              <w:rPr>
                <w:noProof/>
                <w:webHidden/>
              </w:rPr>
              <w:fldChar w:fldCharType="begin"/>
            </w:r>
            <w:r w:rsidR="00BA5180">
              <w:rPr>
                <w:noProof/>
                <w:webHidden/>
              </w:rPr>
              <w:instrText xml:space="preserve"> PAGEREF _Toc167713743 \h </w:instrText>
            </w:r>
            <w:r w:rsidR="00BA5180">
              <w:rPr>
                <w:noProof/>
                <w:webHidden/>
              </w:rPr>
            </w:r>
            <w:r w:rsidR="00BA5180">
              <w:rPr>
                <w:noProof/>
                <w:webHidden/>
              </w:rPr>
              <w:fldChar w:fldCharType="separate"/>
            </w:r>
            <w:r w:rsidR="00BA5180">
              <w:rPr>
                <w:noProof/>
                <w:webHidden/>
              </w:rPr>
              <w:t>7</w:t>
            </w:r>
            <w:r w:rsidR="00BA5180">
              <w:rPr>
                <w:noProof/>
                <w:webHidden/>
              </w:rPr>
              <w:fldChar w:fldCharType="end"/>
            </w:r>
          </w:hyperlink>
        </w:p>
        <w:p w14:paraId="7118CD22" w14:textId="12C21403" w:rsidR="00BA5180" w:rsidRDefault="00000000">
          <w:pPr>
            <w:pStyle w:val="TOC1"/>
            <w:tabs>
              <w:tab w:val="right" w:leader="dot" w:pos="9016"/>
            </w:tabs>
            <w:rPr>
              <w:rFonts w:asciiTheme="minorHAnsi" w:eastAsiaTheme="minorEastAsia" w:hAnsiTheme="minorHAnsi" w:cstheme="minorBidi"/>
              <w:noProof/>
              <w:color w:val="auto"/>
              <w:kern w:val="2"/>
              <w:sz w:val="22"/>
              <w:szCs w:val="28"/>
              <w:lang w:bidi="bn-BD"/>
              <w14:ligatures w14:val="standardContextual"/>
            </w:rPr>
          </w:pPr>
          <w:hyperlink w:anchor="_Toc167713744" w:history="1">
            <w:r w:rsidR="00BA5180" w:rsidRPr="00FE5916">
              <w:rPr>
                <w:rStyle w:val="Hyperlink"/>
                <w:noProof/>
              </w:rPr>
              <w:t>References</w:t>
            </w:r>
            <w:r w:rsidR="00BA5180">
              <w:rPr>
                <w:noProof/>
                <w:webHidden/>
              </w:rPr>
              <w:tab/>
            </w:r>
            <w:r w:rsidR="00BA5180">
              <w:rPr>
                <w:noProof/>
                <w:webHidden/>
              </w:rPr>
              <w:fldChar w:fldCharType="begin"/>
            </w:r>
            <w:r w:rsidR="00BA5180">
              <w:rPr>
                <w:noProof/>
                <w:webHidden/>
              </w:rPr>
              <w:instrText xml:space="preserve"> PAGEREF _Toc167713744 \h </w:instrText>
            </w:r>
            <w:r w:rsidR="00BA5180">
              <w:rPr>
                <w:noProof/>
                <w:webHidden/>
              </w:rPr>
            </w:r>
            <w:r w:rsidR="00BA5180">
              <w:rPr>
                <w:noProof/>
                <w:webHidden/>
              </w:rPr>
              <w:fldChar w:fldCharType="separate"/>
            </w:r>
            <w:r w:rsidR="00BA5180">
              <w:rPr>
                <w:noProof/>
                <w:webHidden/>
              </w:rPr>
              <w:t>8</w:t>
            </w:r>
            <w:r w:rsidR="00BA5180">
              <w:rPr>
                <w:noProof/>
                <w:webHidden/>
              </w:rPr>
              <w:fldChar w:fldCharType="end"/>
            </w:r>
          </w:hyperlink>
        </w:p>
        <w:p w14:paraId="683DA102" w14:textId="5F829539" w:rsidR="005E347D" w:rsidRDefault="005E347D">
          <w:r>
            <w:rPr>
              <w:b/>
              <w:bCs/>
              <w:noProof/>
            </w:rPr>
            <w:fldChar w:fldCharType="end"/>
          </w:r>
        </w:p>
      </w:sdtContent>
    </w:sdt>
    <w:p w14:paraId="3AEBAEC6" w14:textId="77777777" w:rsidR="00FF1857" w:rsidRPr="00FF1857" w:rsidRDefault="00FF1857" w:rsidP="00FF1857">
      <w:pPr>
        <w:sectPr w:rsidR="00FF1857" w:rsidRPr="00FF1857" w:rsidSect="00BA6CD8">
          <w:pgSz w:w="11906" w:h="16838" w:code="9"/>
          <w:pgMar w:top="1440" w:right="1440" w:bottom="1440" w:left="1440" w:header="720" w:footer="720" w:gutter="0"/>
          <w:cols w:space="720"/>
          <w:docGrid w:linePitch="360"/>
        </w:sectPr>
      </w:pPr>
    </w:p>
    <w:p w14:paraId="5F2D6710" w14:textId="307A7B73" w:rsidR="00390881" w:rsidRDefault="00BA6CD8" w:rsidP="00BA5180">
      <w:bookmarkStart w:id="0" w:name="_Toc166154986"/>
      <w:bookmarkStart w:id="1" w:name="_Toc167713736"/>
      <w:r w:rsidRPr="00DE603D">
        <w:rPr>
          <w:rStyle w:val="Heading1Char"/>
        </w:rPr>
        <w:lastRenderedPageBreak/>
        <w:t>Introduction</w:t>
      </w:r>
      <w:bookmarkEnd w:id="0"/>
      <w:bookmarkEnd w:id="1"/>
    </w:p>
    <w:p w14:paraId="3D024A74" w14:textId="66818184" w:rsidR="00DE603D" w:rsidRPr="00F42075" w:rsidRDefault="001D5FF2" w:rsidP="00C6059C">
      <w:pPr>
        <w:spacing w:after="160"/>
      </w:pPr>
      <w:r>
        <w:t xml:space="preserve">The </w:t>
      </w:r>
      <w:r w:rsidRPr="00F42075">
        <w:t xml:space="preserve">current role as a General Manager for the Marriott International Multicultural Hotel &amp; Spa London has started </w:t>
      </w:r>
      <w:r w:rsidR="00C6059C" w:rsidRPr="00F42075">
        <w:t xml:space="preserve">to integrate </w:t>
      </w:r>
      <w:r w:rsidR="00C04734">
        <w:t>Latin Europe as in Italia</w:t>
      </w:r>
      <w:r w:rsidR="00C6059C" w:rsidRPr="00F42075">
        <w:t xml:space="preserve">n staff with the local UK workers. This report follows the </w:t>
      </w:r>
      <w:r w:rsidRPr="00F42075">
        <w:t>Anglo</w:t>
      </w:r>
      <w:r w:rsidR="00FF17D5" w:rsidRPr="00F42075">
        <w:t xml:space="preserve"> cluster </w:t>
      </w:r>
      <w:r w:rsidR="00C6059C" w:rsidRPr="00F42075">
        <w:t xml:space="preserve">methods of cultural adaption along with </w:t>
      </w:r>
      <w:r w:rsidRPr="00F42075">
        <w:t>critical intercultural leadership</w:t>
      </w:r>
      <w:r w:rsidR="002F3411" w:rsidRPr="00F42075">
        <w:t xml:space="preserve"> (</w:t>
      </w:r>
      <w:r w:rsidR="00250AE6" w:rsidRPr="00F42075">
        <w:t xml:space="preserve">Christiansen, Branch, and </w:t>
      </w:r>
      <w:proofErr w:type="spellStart"/>
      <w:r w:rsidR="00250AE6" w:rsidRPr="00F42075">
        <w:t>Karmowska</w:t>
      </w:r>
      <w:proofErr w:type="spellEnd"/>
      <w:r w:rsidR="002F3411" w:rsidRPr="00F42075">
        <w:t>, 2020)</w:t>
      </w:r>
      <w:r w:rsidR="00C6059C" w:rsidRPr="00F42075">
        <w:t xml:space="preserve">. </w:t>
      </w:r>
      <w:r w:rsidRPr="00F42075">
        <w:t>Guests need to have</w:t>
      </w:r>
      <w:r w:rsidR="00C6059C" w:rsidRPr="00F42075">
        <w:t xml:space="preserve"> cultural sensitivity in the global tourism industry, particularly </w:t>
      </w:r>
      <w:proofErr w:type="gramStart"/>
      <w:r w:rsidR="00C6059C" w:rsidRPr="00F42075">
        <w:t>with regard to</w:t>
      </w:r>
      <w:proofErr w:type="gramEnd"/>
      <w:r w:rsidR="00C6059C" w:rsidRPr="00F42075">
        <w:t xml:space="preserve"> guest services, teamwork, and the overall level of service, which are the </w:t>
      </w:r>
      <w:r w:rsidRPr="00F42075">
        <w:t>critical</w:t>
      </w:r>
      <w:r w:rsidR="00C6059C" w:rsidRPr="00F42075">
        <w:t xml:space="preserve"> components of satisfying guests during their interactions with a tourism company</w:t>
      </w:r>
      <w:r w:rsidR="005D17F2" w:rsidRPr="00F42075">
        <w:t xml:space="preserve"> (Abramson, and Moran, 2018)</w:t>
      </w:r>
      <w:r w:rsidR="00C6059C" w:rsidRPr="00F42075">
        <w:t>.</w:t>
      </w:r>
      <w:r w:rsidR="00DE603D" w:rsidRPr="00F42075">
        <w:br w:type="page"/>
      </w:r>
    </w:p>
    <w:p w14:paraId="6AAF1628" w14:textId="42086D65" w:rsidR="00BA6CD8" w:rsidRPr="00F42075" w:rsidRDefault="00BA6CD8" w:rsidP="00BA6CD8">
      <w:bookmarkStart w:id="2" w:name="_Toc166154987"/>
      <w:bookmarkStart w:id="3" w:name="_Toc167713737"/>
      <w:r w:rsidRPr="00F42075">
        <w:rPr>
          <w:rStyle w:val="Heading1Char"/>
        </w:rPr>
        <w:lastRenderedPageBreak/>
        <w:t>Main Body</w:t>
      </w:r>
      <w:bookmarkEnd w:id="2"/>
      <w:bookmarkEnd w:id="3"/>
    </w:p>
    <w:p w14:paraId="59F1F0E5" w14:textId="7E772356" w:rsidR="00BA6CD8" w:rsidRPr="00F42075" w:rsidRDefault="00BA6CD8" w:rsidP="00BA6CD8">
      <w:bookmarkStart w:id="4" w:name="_Toc166154988"/>
      <w:bookmarkStart w:id="5" w:name="_Toc167713738"/>
      <w:r w:rsidRPr="00F42075">
        <w:rPr>
          <w:rStyle w:val="Heading2Char"/>
        </w:rPr>
        <w:t>Cultural Overview of Italy</w:t>
      </w:r>
      <w:bookmarkEnd w:id="4"/>
      <w:bookmarkEnd w:id="5"/>
    </w:p>
    <w:p w14:paraId="3B19E70D" w14:textId="6A4F8520" w:rsidR="00CB73A4" w:rsidRPr="00F42075" w:rsidRDefault="00CB73A4" w:rsidP="00C725A1">
      <w:r w:rsidRPr="00F42075">
        <w:rPr>
          <w:noProof/>
        </w:rPr>
        <w:drawing>
          <wp:inline distT="0" distB="0" distL="0" distR="0" wp14:anchorId="026C7853" wp14:editId="7E1CBAD3">
            <wp:extent cx="5074310" cy="2849880"/>
            <wp:effectExtent l="0" t="0" r="0" b="7620"/>
            <wp:docPr id="74349267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077056" cy="2851422"/>
                    </a:xfrm>
                    <a:prstGeom prst="rect">
                      <a:avLst/>
                    </a:prstGeom>
                    <a:noFill/>
                  </pic:spPr>
                </pic:pic>
              </a:graphicData>
            </a:graphic>
          </wp:inline>
        </w:drawing>
      </w:r>
    </w:p>
    <w:p w14:paraId="7CDB8703" w14:textId="44864C0F" w:rsidR="00CB73A4" w:rsidRPr="00F42075" w:rsidRDefault="00CB73A4" w:rsidP="00E9446E">
      <w:pPr>
        <w:jc w:val="center"/>
        <w:rPr>
          <w:i/>
          <w:iCs/>
        </w:rPr>
      </w:pPr>
      <w:r w:rsidRPr="00F42075">
        <w:rPr>
          <w:i/>
          <w:iCs/>
        </w:rPr>
        <w:t xml:space="preserve">Figure 2: Italy hotel results in 2020 and forecast 2021 </w:t>
      </w:r>
      <w:r w:rsidR="00E9446E" w:rsidRPr="00F42075">
        <w:rPr>
          <w:i/>
          <w:iCs/>
        </w:rPr>
        <w:t>(Terzulli, 2021).</w:t>
      </w:r>
    </w:p>
    <w:p w14:paraId="5C0A8E6E" w14:textId="0E450DA2" w:rsidR="00C725A1" w:rsidRPr="00F42075" w:rsidRDefault="00CE2417" w:rsidP="00C725A1">
      <w:r w:rsidRPr="001D1749">
        <w:rPr>
          <w:color w:val="auto"/>
        </w:rPr>
        <w:t xml:space="preserve">Hospitality is an </w:t>
      </w:r>
      <w:r w:rsidR="00422B90" w:rsidRPr="001D1749">
        <w:rPr>
          <w:color w:val="auto"/>
        </w:rPr>
        <w:t>integral</w:t>
      </w:r>
      <w:r w:rsidRPr="001D1749">
        <w:rPr>
          <w:color w:val="auto"/>
        </w:rPr>
        <w:t xml:space="preserve"> part of Italy</w:t>
      </w:r>
      <w:r w:rsidR="00422B90" w:rsidRPr="001D1749">
        <w:rPr>
          <w:color w:val="auto"/>
        </w:rPr>
        <w:t>,</w:t>
      </w:r>
      <w:r w:rsidRPr="001D1749">
        <w:rPr>
          <w:color w:val="auto"/>
        </w:rPr>
        <w:t xml:space="preserve"> and the locals are friendly and welcoming to the guests, which signifies </w:t>
      </w:r>
      <w:r w:rsidR="00422B90" w:rsidRPr="001D1749">
        <w:rPr>
          <w:color w:val="auto"/>
        </w:rPr>
        <w:t xml:space="preserve">a </w:t>
      </w:r>
      <w:r w:rsidRPr="001D1749">
        <w:rPr>
          <w:color w:val="auto"/>
        </w:rPr>
        <w:t xml:space="preserve">high score on Humane Orientation and Collectivism as per </w:t>
      </w:r>
      <w:r w:rsidR="00422B90" w:rsidRPr="001D1749">
        <w:rPr>
          <w:color w:val="auto"/>
        </w:rPr>
        <w:t xml:space="preserve">the </w:t>
      </w:r>
      <w:r w:rsidRPr="001D1749">
        <w:rPr>
          <w:color w:val="auto"/>
        </w:rPr>
        <w:t>GLOBE Project. This is evident from Italy’s high Uncertainty Avoidance score</w:t>
      </w:r>
      <w:r w:rsidR="00422B90" w:rsidRPr="001D1749">
        <w:rPr>
          <w:color w:val="auto"/>
        </w:rPr>
        <w:t xml:space="preserve">, which works towards the </w:t>
      </w:r>
      <w:r w:rsidRPr="001D1749">
        <w:rPr>
          <w:color w:val="auto"/>
        </w:rPr>
        <w:t xml:space="preserve">provision of an </w:t>
      </w:r>
      <w:r w:rsidR="00422B90" w:rsidRPr="001D1749">
        <w:rPr>
          <w:color w:val="auto"/>
        </w:rPr>
        <w:t>organised</w:t>
      </w:r>
      <w:r w:rsidRPr="001D1749">
        <w:rPr>
          <w:color w:val="auto"/>
        </w:rPr>
        <w:t xml:space="preserve"> guest service</w:t>
      </w:r>
      <w:r w:rsidR="00C725A1" w:rsidRPr="001D1749">
        <w:rPr>
          <w:color w:val="auto"/>
        </w:rPr>
        <w:t xml:space="preserve">. The element </w:t>
      </w:r>
      <w:r w:rsidR="00C725A1" w:rsidRPr="00F42075">
        <w:t xml:space="preserve">of </w:t>
      </w:r>
      <w:r w:rsidR="001D5FF2" w:rsidRPr="00F42075">
        <w:t xml:space="preserve">Italian hospitality is the source of </w:t>
      </w:r>
      <w:r w:rsidR="001D5FF2" w:rsidRPr="00F42075">
        <w:rPr>
          <w:b/>
          <w:bCs/>
        </w:rPr>
        <w:t>the tradition of the “</w:t>
      </w:r>
      <w:proofErr w:type="spellStart"/>
      <w:r w:rsidR="001D5FF2" w:rsidRPr="00F42075">
        <w:rPr>
          <w:b/>
          <w:bCs/>
        </w:rPr>
        <w:t>ospitalità</w:t>
      </w:r>
      <w:proofErr w:type="spellEnd"/>
      <w:r w:rsidR="001D5FF2" w:rsidRPr="00F42075">
        <w:rPr>
          <w:b/>
          <w:bCs/>
        </w:rPr>
        <w:t>”</w:t>
      </w:r>
      <w:r w:rsidR="001D5FF2" w:rsidRPr="00F42075">
        <w:t xml:space="preserve"> which is paying particular attention to guests and carefully cultivating</w:t>
      </w:r>
      <w:r w:rsidR="00C725A1" w:rsidRPr="00F42075">
        <w:t xml:space="preserve"> professionalism. Overcoming language barriers and being attentive to guests' needs </w:t>
      </w:r>
      <w:r w:rsidR="001D5FF2" w:rsidRPr="00F42075">
        <w:t>characterise</w:t>
      </w:r>
      <w:r w:rsidR="00C725A1" w:rsidRPr="00F42075">
        <w:t xml:space="preserve"> the core values of the company</w:t>
      </w:r>
      <w:r w:rsidR="001D5FF2" w:rsidRPr="00F42075">
        <w:t>,</w:t>
      </w:r>
      <w:r w:rsidR="00C725A1" w:rsidRPr="00F42075">
        <w:t xml:space="preserve"> which makes them feel welcomed and appreciated</w:t>
      </w:r>
      <w:r w:rsidR="002F3411" w:rsidRPr="00F42075">
        <w:t xml:space="preserve"> (</w:t>
      </w:r>
      <w:proofErr w:type="spellStart"/>
      <w:r w:rsidR="002F3411" w:rsidRPr="00F42075">
        <w:t>Marocci</w:t>
      </w:r>
      <w:proofErr w:type="spellEnd"/>
      <w:r w:rsidR="002F3411" w:rsidRPr="00F42075">
        <w:t xml:space="preserve"> and </w:t>
      </w:r>
      <w:proofErr w:type="spellStart"/>
      <w:r w:rsidR="002F3411" w:rsidRPr="00F42075">
        <w:t>Rovitto</w:t>
      </w:r>
      <w:proofErr w:type="spellEnd"/>
      <w:r w:rsidR="002F3411" w:rsidRPr="00F42075">
        <w:t>, 2015)</w:t>
      </w:r>
      <w:r w:rsidR="00C725A1" w:rsidRPr="00F42075">
        <w:t>.</w:t>
      </w:r>
    </w:p>
    <w:p w14:paraId="1C06EBBA" w14:textId="32BAE62C" w:rsidR="00C725A1" w:rsidRPr="00F42075" w:rsidRDefault="00E9446E" w:rsidP="00F42075">
      <w:pPr>
        <w:jc w:val="center"/>
      </w:pPr>
      <w:r w:rsidRPr="00F42075">
        <w:rPr>
          <w:noProof/>
        </w:rPr>
        <w:drawing>
          <wp:inline distT="0" distB="0" distL="0" distR="0" wp14:anchorId="0C0ACAB2" wp14:editId="501E9A27">
            <wp:extent cx="4461609" cy="2597150"/>
            <wp:effectExtent l="0" t="0" r="0" b="0"/>
            <wp:docPr id="15815464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61609" cy="2597150"/>
                    </a:xfrm>
                    <a:prstGeom prst="rect">
                      <a:avLst/>
                    </a:prstGeom>
                    <a:noFill/>
                  </pic:spPr>
                </pic:pic>
              </a:graphicData>
            </a:graphic>
          </wp:inline>
        </w:drawing>
      </w:r>
    </w:p>
    <w:p w14:paraId="74D9FF73" w14:textId="25D8EBF0" w:rsidR="00E2143B" w:rsidRPr="00F42075" w:rsidRDefault="00E2143B" w:rsidP="00E2143B">
      <w:pPr>
        <w:jc w:val="center"/>
        <w:rPr>
          <w:i/>
          <w:iCs/>
        </w:rPr>
      </w:pPr>
      <w:r w:rsidRPr="00F42075">
        <w:rPr>
          <w:i/>
          <w:iCs/>
        </w:rPr>
        <w:t>Figure 3: Italian hotel Market outlook 2023 (</w:t>
      </w:r>
      <w:proofErr w:type="spellStart"/>
      <w:r w:rsidRPr="00F42075">
        <w:rPr>
          <w:i/>
          <w:iCs/>
        </w:rPr>
        <w:t>Cryogenica</w:t>
      </w:r>
      <w:proofErr w:type="spellEnd"/>
      <w:r w:rsidRPr="00F42075">
        <w:rPr>
          <w:i/>
          <w:iCs/>
        </w:rPr>
        <w:t>, 2023).</w:t>
      </w:r>
    </w:p>
    <w:p w14:paraId="75EA4DC4" w14:textId="5EFD704C" w:rsidR="00DE603D" w:rsidRPr="00F42075" w:rsidRDefault="00C725A1" w:rsidP="00C725A1">
      <w:r w:rsidRPr="00F42075">
        <w:lastRenderedPageBreak/>
        <w:t xml:space="preserve">As far as Italian hotels are concerned, their operating policies </w:t>
      </w:r>
      <w:r w:rsidRPr="00F42075">
        <w:rPr>
          <w:b/>
          <w:bCs/>
        </w:rPr>
        <w:t>mix the old style with the new service rules</w:t>
      </w:r>
      <w:r w:rsidRPr="00F42075">
        <w:t xml:space="preserve">. This style often coincides with the basic structure but with a great deal of flexibility to cater </w:t>
      </w:r>
      <w:r w:rsidR="001D5FF2" w:rsidRPr="00F42075">
        <w:t xml:space="preserve">to </w:t>
      </w:r>
      <w:r w:rsidRPr="00F42075">
        <w:t xml:space="preserve">those guests' needs. Italian hospitality entails more than just the provision </w:t>
      </w:r>
      <w:r w:rsidRPr="00BA5180">
        <w:t xml:space="preserve">of comfortable accommodations: it also includes the </w:t>
      </w:r>
      <w:r w:rsidR="001D5FF2" w:rsidRPr="00BA5180">
        <w:t>utilisation</w:t>
      </w:r>
      <w:r w:rsidRPr="00BA5180">
        <w:t xml:space="preserve"> of </w:t>
      </w:r>
      <w:proofErr w:type="gramStart"/>
      <w:r w:rsidRPr="00BA5180">
        <w:t>locally-based</w:t>
      </w:r>
      <w:proofErr w:type="gramEnd"/>
      <w:r w:rsidRPr="00BA5180">
        <w:t xml:space="preserve"> cuisine and culture in the offered services, bringing to life an immersive experience that is unique to each guest</w:t>
      </w:r>
      <w:r w:rsidR="005D17F2" w:rsidRPr="00BA5180">
        <w:t xml:space="preserve"> (</w:t>
      </w:r>
      <w:proofErr w:type="spellStart"/>
      <w:r w:rsidR="005D17F2" w:rsidRPr="00BA5180">
        <w:t>Maheshkar</w:t>
      </w:r>
      <w:proofErr w:type="spellEnd"/>
      <w:r w:rsidR="005D17F2" w:rsidRPr="00BA5180">
        <w:t xml:space="preserve"> and Sharma, 2018)</w:t>
      </w:r>
      <w:r w:rsidRPr="00BA5180">
        <w:t xml:space="preserve">. This model demonstrates that Italy devotes a decent portion of its resources </w:t>
      </w:r>
      <w:r w:rsidR="001D5FF2" w:rsidRPr="00BA5180">
        <w:t>to</w:t>
      </w:r>
      <w:r w:rsidRPr="00BA5180">
        <w:t xml:space="preserve"> its</w:t>
      </w:r>
      <w:r w:rsidRPr="00F42075">
        <w:t xml:space="preserve"> hospitality to exhibit its cultural wealth.</w:t>
      </w:r>
    </w:p>
    <w:p w14:paraId="09003929" w14:textId="6E305301" w:rsidR="00EA77F3" w:rsidRPr="00F42075" w:rsidRDefault="00EA77F3" w:rsidP="00C725A1"/>
    <w:p w14:paraId="49396DC2" w14:textId="26AA6F68" w:rsidR="00BA6CD8" w:rsidRPr="00F42075" w:rsidRDefault="00BA6CD8" w:rsidP="00BA6CD8">
      <w:bookmarkStart w:id="6" w:name="_Toc166154989"/>
      <w:bookmarkStart w:id="7" w:name="_Toc167713739"/>
      <w:r w:rsidRPr="00F42075">
        <w:rPr>
          <w:rStyle w:val="Heading2Char"/>
        </w:rPr>
        <w:t>Comparison of Cultural and Operational Practices</w:t>
      </w:r>
      <w:bookmarkEnd w:id="6"/>
      <w:bookmarkEnd w:id="7"/>
    </w:p>
    <w:p w14:paraId="4549773E" w14:textId="37EF961E" w:rsidR="00B86A56" w:rsidRPr="00F42075" w:rsidRDefault="00B86A56" w:rsidP="008D634B">
      <w:pPr>
        <w:jc w:val="center"/>
      </w:pPr>
      <w:r w:rsidRPr="00F42075">
        <w:rPr>
          <w:noProof/>
        </w:rPr>
        <w:drawing>
          <wp:inline distT="0" distB="0" distL="0" distR="0" wp14:anchorId="3D7CEFBE" wp14:editId="68F677BA">
            <wp:extent cx="5180754" cy="2914174"/>
            <wp:effectExtent l="0" t="0" r="1270" b="635"/>
            <wp:docPr id="13328511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181458" cy="2914570"/>
                    </a:xfrm>
                    <a:prstGeom prst="rect">
                      <a:avLst/>
                    </a:prstGeom>
                    <a:noFill/>
                  </pic:spPr>
                </pic:pic>
              </a:graphicData>
            </a:graphic>
          </wp:inline>
        </w:drawing>
      </w:r>
    </w:p>
    <w:p w14:paraId="311D3F61" w14:textId="2457EA5A" w:rsidR="00B86A56" w:rsidRPr="00F42075" w:rsidRDefault="00B86A56" w:rsidP="008D634B">
      <w:pPr>
        <w:jc w:val="center"/>
        <w:rPr>
          <w:i/>
          <w:iCs/>
        </w:rPr>
      </w:pPr>
      <w:r w:rsidRPr="00F42075">
        <w:rPr>
          <w:i/>
          <w:iCs/>
        </w:rPr>
        <w:t xml:space="preserve">Figure </w:t>
      </w:r>
      <w:r w:rsidR="001926A4" w:rsidRPr="00F42075">
        <w:rPr>
          <w:i/>
          <w:iCs/>
        </w:rPr>
        <w:t>4</w:t>
      </w:r>
      <w:r w:rsidRPr="00F42075">
        <w:rPr>
          <w:i/>
          <w:iCs/>
        </w:rPr>
        <w:t xml:space="preserve">: Top 10 Most Valuable Hotel Brands (Source: </w:t>
      </w:r>
      <w:r w:rsidR="008A3294" w:rsidRPr="00F42075">
        <w:rPr>
          <w:i/>
          <w:iCs/>
        </w:rPr>
        <w:t>Cullen (2023)).</w:t>
      </w:r>
    </w:p>
    <w:p w14:paraId="6D5B6075" w14:textId="565CA2CE" w:rsidR="00114273" w:rsidRDefault="006F26A2" w:rsidP="00114273">
      <w:r w:rsidRPr="001D1749">
        <w:rPr>
          <w:color w:val="auto"/>
        </w:rPr>
        <w:t xml:space="preserve">While Italy has high scores in </w:t>
      </w:r>
      <w:r w:rsidR="00422B90" w:rsidRPr="001D1749">
        <w:rPr>
          <w:color w:val="auto"/>
        </w:rPr>
        <w:t>collectivism and humane orientation, the UK has low scores in group collectivism but higher individualism</w:t>
      </w:r>
      <w:r w:rsidRPr="001D1749">
        <w:rPr>
          <w:color w:val="auto"/>
        </w:rPr>
        <w:t xml:space="preserve">. This high level of </w:t>
      </w:r>
      <w:r w:rsidR="00422B90" w:rsidRPr="001D1749">
        <w:rPr>
          <w:color w:val="auto"/>
        </w:rPr>
        <w:t>uncertainty avoidance makes Italy conduct its operations in a very structured manner compared to the UK, whose lower level of uncertainty avoidance</w:t>
      </w:r>
      <w:r w:rsidRPr="001D1749">
        <w:rPr>
          <w:color w:val="auto"/>
        </w:rPr>
        <w:t xml:space="preserve"> means that it is willing to deal with a lot of uncertainties</w:t>
      </w:r>
      <w:r w:rsidR="00114273" w:rsidRPr="001D1749">
        <w:rPr>
          <w:color w:val="auto"/>
        </w:rPr>
        <w:t>. In Italy</w:t>
      </w:r>
      <w:r w:rsidR="00114273" w:rsidRPr="00F42075">
        <w:t xml:space="preserve">, one should </w:t>
      </w:r>
      <w:r w:rsidR="001D5FF2" w:rsidRPr="00F42075">
        <w:t>recognise</w:t>
      </w:r>
      <w:r w:rsidR="00114273" w:rsidRPr="00F42075">
        <w:t xml:space="preserve"> that business etiquette has a rather casual characteristic that sometimes precedes professional interactions. Italian </w:t>
      </w:r>
      <w:r w:rsidR="001D5FF2" w:rsidRPr="00F42075">
        <w:t>organisations</w:t>
      </w:r>
      <w:r w:rsidR="00114273" w:rsidRPr="00F42075">
        <w:t xml:space="preserve"> mostly take a paternalistic style while </w:t>
      </w:r>
      <w:r w:rsidR="001D5FF2" w:rsidRPr="00F42075">
        <w:t xml:space="preserve">favouring team spirit </w:t>
      </w:r>
      <w:r w:rsidR="00114273" w:rsidRPr="00F42075">
        <w:t xml:space="preserve">through such decisions. Such </w:t>
      </w:r>
      <w:r w:rsidR="001D5FF2" w:rsidRPr="00F42075">
        <w:t>organisations</w:t>
      </w:r>
      <w:r w:rsidR="00114273" w:rsidRPr="00F42075">
        <w:t xml:space="preserve"> </w:t>
      </w:r>
      <w:r w:rsidR="001D5FF2" w:rsidRPr="00F42075">
        <w:t>favour</w:t>
      </w:r>
      <w:r w:rsidR="00114273" w:rsidRPr="00F42075">
        <w:t xml:space="preserve"> the welfare of the employee as a family man would</w:t>
      </w:r>
      <w:r w:rsidR="00B16E95" w:rsidRPr="00F42075">
        <w:t xml:space="preserve"> (Retter, 2017)</w:t>
      </w:r>
      <w:r w:rsidR="00114273" w:rsidRPr="00F42075">
        <w:t xml:space="preserve">. On the other hand, business practices in </w:t>
      </w:r>
      <w:r w:rsidR="007F2CB1" w:rsidRPr="00F42075">
        <w:t>England</w:t>
      </w:r>
      <w:r w:rsidR="00114273" w:rsidRPr="00F42075">
        <w:t xml:space="preserve"> place more emphasis on informality and social relationships</w:t>
      </w:r>
      <w:r w:rsidR="001D5FF2" w:rsidRPr="00F42075">
        <w:t>.</w:t>
      </w:r>
      <w:r w:rsidR="00B91C8E">
        <w:t xml:space="preserve"> T</w:t>
      </w:r>
      <w:r w:rsidR="00114273" w:rsidRPr="00F42075">
        <w:t xml:space="preserve">he business practices in </w:t>
      </w:r>
      <w:r w:rsidR="001D5FF2" w:rsidRPr="00F42075">
        <w:t>English-speaking</w:t>
      </w:r>
      <w:r w:rsidR="00114273" w:rsidRPr="00F42075">
        <w:t xml:space="preserve"> countries are generally more formal and structured, with </w:t>
      </w:r>
      <w:r w:rsidR="001D5FF2" w:rsidRPr="00F42075">
        <w:t>explicit</w:t>
      </w:r>
      <w:r w:rsidR="00114273" w:rsidRPr="00F42075">
        <w:t xml:space="preserve"> emphasis on punctuality, privacy and protocol</w:t>
      </w:r>
      <w:r w:rsidR="00B91C8E">
        <w:t xml:space="preserve"> </w:t>
      </w:r>
      <w:r w:rsidR="00976DC7">
        <w:t>(</w:t>
      </w:r>
      <w:r w:rsidR="00976DC7" w:rsidRPr="00976DC7">
        <w:t>Hofstede, Hofstede, and Minkov,</w:t>
      </w:r>
      <w:r w:rsidR="00976DC7">
        <w:t xml:space="preserve"> </w:t>
      </w:r>
      <w:r w:rsidR="00976DC7" w:rsidRPr="00976DC7">
        <w:t>2010)</w:t>
      </w:r>
      <w:r w:rsidR="00114273">
        <w:t>.</w:t>
      </w:r>
    </w:p>
    <w:p w14:paraId="545FB0BB" w14:textId="77777777" w:rsidR="008810C2" w:rsidRDefault="008810C2" w:rsidP="00114273"/>
    <w:p w14:paraId="4745D5E6" w14:textId="69388F57" w:rsidR="00F435FA" w:rsidRPr="001D1749" w:rsidRDefault="00F435FA" w:rsidP="00F435FA">
      <w:pPr>
        <w:rPr>
          <w:b/>
          <w:bCs/>
          <w:color w:val="auto"/>
        </w:rPr>
      </w:pPr>
      <w:r w:rsidRPr="001D1749">
        <w:rPr>
          <w:b/>
          <w:bCs/>
          <w:color w:val="auto"/>
        </w:rPr>
        <w:lastRenderedPageBreak/>
        <w:t>Key Differences</w:t>
      </w:r>
    </w:p>
    <w:p w14:paraId="7327DEAD" w14:textId="2DE6731B" w:rsidR="00F435FA" w:rsidRPr="001D1749" w:rsidRDefault="00F435FA" w:rsidP="00F435FA">
      <w:pPr>
        <w:pStyle w:val="ListParagraph"/>
        <w:numPr>
          <w:ilvl w:val="0"/>
          <w:numId w:val="5"/>
        </w:numPr>
        <w:rPr>
          <w:color w:val="auto"/>
        </w:rPr>
      </w:pPr>
      <w:r w:rsidRPr="001D1749">
        <w:rPr>
          <w:color w:val="auto"/>
        </w:rPr>
        <w:t>Power Distance</w:t>
      </w:r>
    </w:p>
    <w:p w14:paraId="5B968663" w14:textId="08104A30" w:rsidR="00F435FA" w:rsidRPr="001D1749" w:rsidRDefault="00F435FA" w:rsidP="00F435FA">
      <w:pPr>
        <w:rPr>
          <w:color w:val="auto"/>
        </w:rPr>
      </w:pPr>
      <w:r w:rsidRPr="001D1749">
        <w:rPr>
          <w:b/>
          <w:bCs/>
          <w:color w:val="auto"/>
        </w:rPr>
        <w:t>Italy:</w:t>
      </w:r>
      <w:r w:rsidRPr="001D1749">
        <w:rPr>
          <w:color w:val="auto"/>
        </w:rPr>
        <w:t xml:space="preserve"> High power distance, clear and distinct segregation of management and employees, </w:t>
      </w:r>
      <w:r w:rsidR="00422B90" w:rsidRPr="001D1749">
        <w:rPr>
          <w:color w:val="auto"/>
        </w:rPr>
        <w:t>and employees’</w:t>
      </w:r>
      <w:r w:rsidRPr="001D1749">
        <w:rPr>
          <w:color w:val="auto"/>
        </w:rPr>
        <w:t xml:space="preserve"> obedience towards their supervisors.</w:t>
      </w:r>
    </w:p>
    <w:p w14:paraId="38AE6167" w14:textId="1710D439" w:rsidR="00F435FA" w:rsidRPr="001D1749" w:rsidRDefault="00F435FA" w:rsidP="00F435FA">
      <w:pPr>
        <w:rPr>
          <w:color w:val="auto"/>
        </w:rPr>
      </w:pPr>
      <w:r w:rsidRPr="001D1749">
        <w:rPr>
          <w:b/>
          <w:bCs/>
          <w:color w:val="auto"/>
        </w:rPr>
        <w:t>England:</w:t>
      </w:r>
      <w:r w:rsidRPr="001D1749">
        <w:rPr>
          <w:color w:val="auto"/>
        </w:rPr>
        <w:t xml:space="preserve"> Lower power distance means </w:t>
      </w:r>
      <w:r w:rsidR="00422B90" w:rsidRPr="001D1749">
        <w:rPr>
          <w:color w:val="auto"/>
        </w:rPr>
        <w:t xml:space="preserve">a </w:t>
      </w:r>
      <w:r w:rsidRPr="001D1749">
        <w:rPr>
          <w:color w:val="auto"/>
        </w:rPr>
        <w:t>higher level of equality between superiors and subordinates and between individuals.</w:t>
      </w:r>
    </w:p>
    <w:p w14:paraId="41E3245E" w14:textId="34C8AADE" w:rsidR="00F435FA" w:rsidRPr="001D1749" w:rsidRDefault="00F435FA" w:rsidP="00FB0BB5">
      <w:pPr>
        <w:pStyle w:val="ListParagraph"/>
        <w:numPr>
          <w:ilvl w:val="0"/>
          <w:numId w:val="5"/>
        </w:numPr>
        <w:rPr>
          <w:color w:val="auto"/>
        </w:rPr>
      </w:pPr>
      <w:r w:rsidRPr="001D1749">
        <w:rPr>
          <w:color w:val="auto"/>
        </w:rPr>
        <w:t>Collectivism vs. Individualism</w:t>
      </w:r>
    </w:p>
    <w:p w14:paraId="41F70A5B" w14:textId="7693F1D7" w:rsidR="00F435FA" w:rsidRPr="001D1749" w:rsidRDefault="00F435FA" w:rsidP="00F435FA">
      <w:pPr>
        <w:rPr>
          <w:color w:val="auto"/>
        </w:rPr>
      </w:pPr>
      <w:r w:rsidRPr="001D1749">
        <w:rPr>
          <w:b/>
          <w:bCs/>
          <w:color w:val="auto"/>
        </w:rPr>
        <w:t>Italy:</w:t>
      </w:r>
      <w:r w:rsidRPr="001D1749">
        <w:rPr>
          <w:color w:val="auto"/>
        </w:rPr>
        <w:t xml:space="preserve"> High level of In-group Collectivism, employees’ loyalty to the group, </w:t>
      </w:r>
      <w:r w:rsidR="00422B90" w:rsidRPr="001D1749">
        <w:rPr>
          <w:color w:val="auto"/>
        </w:rPr>
        <w:t>and</w:t>
      </w:r>
      <w:r w:rsidRPr="001D1749">
        <w:rPr>
          <w:color w:val="auto"/>
        </w:rPr>
        <w:t xml:space="preserve"> </w:t>
      </w:r>
      <w:r w:rsidR="00422B90" w:rsidRPr="001D1749">
        <w:rPr>
          <w:color w:val="auto"/>
        </w:rPr>
        <w:t>family-oriented</w:t>
      </w:r>
      <w:r w:rsidRPr="001D1749">
        <w:rPr>
          <w:color w:val="auto"/>
        </w:rPr>
        <w:t xml:space="preserve"> attitude in the company.</w:t>
      </w:r>
    </w:p>
    <w:p w14:paraId="3D552797" w14:textId="1C832EED" w:rsidR="00F435FA" w:rsidRPr="001D1749" w:rsidRDefault="00F435FA" w:rsidP="00F435FA">
      <w:pPr>
        <w:rPr>
          <w:color w:val="auto"/>
        </w:rPr>
      </w:pPr>
      <w:r w:rsidRPr="001D1749">
        <w:rPr>
          <w:b/>
          <w:bCs/>
          <w:color w:val="auto"/>
        </w:rPr>
        <w:t>England:</w:t>
      </w:r>
      <w:r w:rsidRPr="001D1749">
        <w:rPr>
          <w:color w:val="auto"/>
        </w:rPr>
        <w:t xml:space="preserve"> The aspect of </w:t>
      </w:r>
      <w:r w:rsidR="00422B90" w:rsidRPr="001D1749">
        <w:rPr>
          <w:color w:val="auto"/>
        </w:rPr>
        <w:t>self-organisation</w:t>
      </w:r>
      <w:r w:rsidRPr="001D1749">
        <w:rPr>
          <w:color w:val="auto"/>
        </w:rPr>
        <w:t xml:space="preserve"> also shows high levels of individualism, goals and achievements and strict separation of formal work and personal lives.</w:t>
      </w:r>
    </w:p>
    <w:p w14:paraId="58FB98C7" w14:textId="2E51D2E5" w:rsidR="00F435FA" w:rsidRPr="001D1749" w:rsidRDefault="00F435FA" w:rsidP="00FB0BB5">
      <w:pPr>
        <w:pStyle w:val="ListParagraph"/>
        <w:numPr>
          <w:ilvl w:val="0"/>
          <w:numId w:val="5"/>
        </w:numPr>
        <w:rPr>
          <w:color w:val="auto"/>
        </w:rPr>
      </w:pPr>
      <w:r w:rsidRPr="001D1749">
        <w:rPr>
          <w:color w:val="auto"/>
        </w:rPr>
        <w:t>Uncertainty Avoidance</w:t>
      </w:r>
    </w:p>
    <w:p w14:paraId="4720DD9D" w14:textId="5C5A82A4" w:rsidR="00F435FA" w:rsidRPr="001D1749" w:rsidRDefault="00F435FA" w:rsidP="00F435FA">
      <w:pPr>
        <w:rPr>
          <w:color w:val="auto"/>
        </w:rPr>
      </w:pPr>
      <w:r w:rsidRPr="001D1749">
        <w:rPr>
          <w:b/>
          <w:bCs/>
          <w:color w:val="auto"/>
        </w:rPr>
        <w:t>Italy:</w:t>
      </w:r>
      <w:r w:rsidRPr="001D1749">
        <w:rPr>
          <w:color w:val="auto"/>
        </w:rPr>
        <w:t xml:space="preserve"> A high Uncertainty Avoidance and a preference </w:t>
      </w:r>
      <w:r w:rsidR="00422B90" w:rsidRPr="001D1749">
        <w:rPr>
          <w:color w:val="auto"/>
        </w:rPr>
        <w:t>for</w:t>
      </w:r>
      <w:r w:rsidRPr="001D1749">
        <w:rPr>
          <w:color w:val="auto"/>
        </w:rPr>
        <w:t xml:space="preserve"> formal structure and procedures.</w:t>
      </w:r>
    </w:p>
    <w:p w14:paraId="52E2A946" w14:textId="0E8D5CA4" w:rsidR="00F435FA" w:rsidRPr="001D1749" w:rsidRDefault="00F435FA" w:rsidP="00F435FA">
      <w:pPr>
        <w:rPr>
          <w:color w:val="auto"/>
        </w:rPr>
      </w:pPr>
      <w:r w:rsidRPr="001D1749">
        <w:rPr>
          <w:b/>
          <w:bCs/>
          <w:color w:val="auto"/>
        </w:rPr>
        <w:t>England:</w:t>
      </w:r>
      <w:r w:rsidRPr="001D1749">
        <w:rPr>
          <w:color w:val="auto"/>
        </w:rPr>
        <w:t xml:space="preserve"> Lower Uncertainty Avoidance, flexibility, and innovation are the </w:t>
      </w:r>
      <w:r w:rsidR="00422B90" w:rsidRPr="001D1749">
        <w:rPr>
          <w:color w:val="auto"/>
        </w:rPr>
        <w:t>following</w:t>
      </w:r>
      <w:r w:rsidRPr="001D1749">
        <w:rPr>
          <w:color w:val="auto"/>
        </w:rPr>
        <w:t xml:space="preserve"> </w:t>
      </w:r>
      <w:r w:rsidR="00422B90" w:rsidRPr="001D1749">
        <w:rPr>
          <w:color w:val="auto"/>
        </w:rPr>
        <w:t>vital</w:t>
      </w:r>
      <w:r w:rsidRPr="001D1749">
        <w:rPr>
          <w:color w:val="auto"/>
        </w:rPr>
        <w:t xml:space="preserve"> </w:t>
      </w:r>
      <w:r w:rsidR="00422B90" w:rsidRPr="001D1749">
        <w:rPr>
          <w:color w:val="auto"/>
        </w:rPr>
        <w:t>downsides</w:t>
      </w:r>
      <w:r w:rsidRPr="001D1749">
        <w:rPr>
          <w:color w:val="auto"/>
        </w:rPr>
        <w:t xml:space="preserve"> of collectivist cultures.</w:t>
      </w:r>
    </w:p>
    <w:p w14:paraId="6D22FE9F" w14:textId="722E17DA" w:rsidR="00F435FA" w:rsidRPr="001D1749" w:rsidRDefault="00F435FA" w:rsidP="00FB0BB5">
      <w:pPr>
        <w:pStyle w:val="ListParagraph"/>
        <w:numPr>
          <w:ilvl w:val="0"/>
          <w:numId w:val="5"/>
        </w:numPr>
        <w:rPr>
          <w:color w:val="auto"/>
        </w:rPr>
      </w:pPr>
      <w:r w:rsidRPr="001D1749">
        <w:rPr>
          <w:color w:val="auto"/>
        </w:rPr>
        <w:t>Assertiveness</w:t>
      </w:r>
    </w:p>
    <w:p w14:paraId="728F0B5A" w14:textId="69A05392" w:rsidR="00F435FA" w:rsidRPr="001D1749" w:rsidRDefault="00F435FA" w:rsidP="00F435FA">
      <w:pPr>
        <w:rPr>
          <w:color w:val="auto"/>
        </w:rPr>
      </w:pPr>
      <w:r w:rsidRPr="001D1749">
        <w:rPr>
          <w:b/>
          <w:bCs/>
          <w:color w:val="auto"/>
        </w:rPr>
        <w:t>Italy:</w:t>
      </w:r>
      <w:r w:rsidRPr="001D1749">
        <w:rPr>
          <w:color w:val="auto"/>
        </w:rPr>
        <w:t xml:space="preserve"> Acute assertiveness or </w:t>
      </w:r>
      <w:r w:rsidR="00422B90" w:rsidRPr="001D1749">
        <w:rPr>
          <w:color w:val="auto"/>
        </w:rPr>
        <w:t>direct</w:t>
      </w:r>
      <w:r w:rsidRPr="001D1749">
        <w:rPr>
          <w:color w:val="auto"/>
        </w:rPr>
        <w:t xml:space="preserve"> approach in communicating messages.</w:t>
      </w:r>
    </w:p>
    <w:p w14:paraId="4ACFE324" w14:textId="599C6336" w:rsidR="00F435FA" w:rsidRPr="001D1749" w:rsidRDefault="00F435FA" w:rsidP="00F435FA">
      <w:pPr>
        <w:rPr>
          <w:color w:val="auto"/>
        </w:rPr>
      </w:pPr>
      <w:r w:rsidRPr="001D1749">
        <w:rPr>
          <w:b/>
          <w:bCs/>
          <w:color w:val="auto"/>
        </w:rPr>
        <w:t>England:</w:t>
      </w:r>
      <w:r w:rsidRPr="001D1749">
        <w:rPr>
          <w:color w:val="auto"/>
        </w:rPr>
        <w:t xml:space="preserve"> More polite, less dominant, less emotionally expressive, less intense language use.</w:t>
      </w:r>
    </w:p>
    <w:p w14:paraId="56B87DD4" w14:textId="5F96EB9A" w:rsidR="00F435FA" w:rsidRPr="001D1749" w:rsidRDefault="00F435FA" w:rsidP="00FB0BB5">
      <w:pPr>
        <w:pStyle w:val="ListParagraph"/>
        <w:numPr>
          <w:ilvl w:val="0"/>
          <w:numId w:val="5"/>
        </w:numPr>
        <w:rPr>
          <w:color w:val="auto"/>
        </w:rPr>
      </w:pPr>
      <w:r w:rsidRPr="001D1749">
        <w:rPr>
          <w:color w:val="auto"/>
        </w:rPr>
        <w:t>Hospitality Practices</w:t>
      </w:r>
    </w:p>
    <w:p w14:paraId="7EC01F27" w14:textId="5B5EBA91" w:rsidR="00F435FA" w:rsidRPr="001D1749" w:rsidRDefault="00F435FA" w:rsidP="00F435FA">
      <w:pPr>
        <w:rPr>
          <w:color w:val="auto"/>
        </w:rPr>
      </w:pPr>
      <w:r w:rsidRPr="001D1749">
        <w:rPr>
          <w:b/>
          <w:bCs/>
          <w:color w:val="auto"/>
        </w:rPr>
        <w:t>Italy:</w:t>
      </w:r>
      <w:r w:rsidRPr="001D1749">
        <w:rPr>
          <w:color w:val="auto"/>
        </w:rPr>
        <w:t xml:space="preserve"> Hospitality, professionalism, respect </w:t>
      </w:r>
      <w:r w:rsidR="00422B90" w:rsidRPr="001D1749">
        <w:rPr>
          <w:color w:val="auto"/>
        </w:rPr>
        <w:t>for</w:t>
      </w:r>
      <w:r w:rsidRPr="001D1749">
        <w:rPr>
          <w:color w:val="auto"/>
        </w:rPr>
        <w:t xml:space="preserve"> the preferences of tourists.</w:t>
      </w:r>
    </w:p>
    <w:p w14:paraId="66445D23" w14:textId="0EA4A1BC" w:rsidR="00F435FA" w:rsidRPr="001D1749" w:rsidRDefault="00F435FA" w:rsidP="00F435FA">
      <w:pPr>
        <w:rPr>
          <w:color w:val="auto"/>
        </w:rPr>
      </w:pPr>
      <w:r w:rsidRPr="001D1749">
        <w:rPr>
          <w:b/>
          <w:bCs/>
          <w:color w:val="auto"/>
        </w:rPr>
        <w:t>England:</w:t>
      </w:r>
      <w:r w:rsidRPr="001D1749">
        <w:rPr>
          <w:color w:val="auto"/>
        </w:rPr>
        <w:t xml:space="preserve"> Caring, punctual, predictable and giving no impressions of being </w:t>
      </w:r>
      <w:r w:rsidR="00422B90" w:rsidRPr="001D1749">
        <w:rPr>
          <w:color w:val="auto"/>
        </w:rPr>
        <w:t>favourably</w:t>
      </w:r>
      <w:r w:rsidRPr="001D1749">
        <w:rPr>
          <w:color w:val="auto"/>
        </w:rPr>
        <w:t xml:space="preserve"> </w:t>
      </w:r>
      <w:proofErr w:type="gramStart"/>
      <w:r w:rsidRPr="001D1749">
        <w:rPr>
          <w:color w:val="auto"/>
        </w:rPr>
        <w:t>disposed</w:t>
      </w:r>
      <w:proofErr w:type="gramEnd"/>
    </w:p>
    <w:p w14:paraId="4CA9A17C" w14:textId="38AF5667" w:rsidR="00DE603D" w:rsidRPr="001D1749" w:rsidRDefault="00EF5898" w:rsidP="00114273">
      <w:pPr>
        <w:rPr>
          <w:color w:val="auto"/>
        </w:rPr>
      </w:pPr>
      <w:r w:rsidRPr="001D1749">
        <w:rPr>
          <w:color w:val="auto"/>
        </w:rPr>
        <w:t xml:space="preserve"> (Rovai and De Carlo, 2023)</w:t>
      </w:r>
      <w:r w:rsidR="00FB0BB5" w:rsidRPr="001D1749">
        <w:rPr>
          <w:color w:val="auto"/>
        </w:rPr>
        <w:t>.</w:t>
      </w:r>
    </w:p>
    <w:p w14:paraId="2FC1CEA2" w14:textId="77777777" w:rsidR="00114273" w:rsidRDefault="00114273" w:rsidP="00114273"/>
    <w:p w14:paraId="69CE5BE1" w14:textId="6D74E093" w:rsidR="00BA6CD8" w:rsidRDefault="00BA6CD8" w:rsidP="00BA6CD8">
      <w:bookmarkStart w:id="8" w:name="_Toc166154990"/>
      <w:bookmarkStart w:id="9" w:name="_Toc167713740"/>
      <w:r w:rsidRPr="00DE603D">
        <w:rPr>
          <w:rStyle w:val="Heading2Char"/>
        </w:rPr>
        <w:t>Analysis Using GLOBE Project’s Framewor</w:t>
      </w:r>
      <w:r w:rsidR="00F47140">
        <w:rPr>
          <w:rStyle w:val="Heading2Char"/>
        </w:rPr>
        <w:t>k</w:t>
      </w:r>
      <w:bookmarkEnd w:id="8"/>
      <w:bookmarkEnd w:id="9"/>
    </w:p>
    <w:p w14:paraId="4EAD72C6" w14:textId="5DCF41C6" w:rsidR="00F42075" w:rsidRPr="00BA5180" w:rsidRDefault="009551EE" w:rsidP="00BA5180">
      <w:r>
        <w:t xml:space="preserve">The GLOBE Project’s framework is a </w:t>
      </w:r>
      <w:r w:rsidR="001D5FF2">
        <w:t>valuable</w:t>
      </w:r>
      <w:r>
        <w:t xml:space="preserve"> tool in evaluating various cultural dimensions. These dimensions include Unexpectedness Avoidance, Social Collectivism, and Humanization Orientation. A difference in these components leads </w:t>
      </w:r>
      <w:r w:rsidR="001D5FF2">
        <w:t xml:space="preserve">to </w:t>
      </w:r>
      <w:r>
        <w:t xml:space="preserve">cultural differences that have a </w:t>
      </w:r>
      <w:r w:rsidR="001D5FF2">
        <w:t>significant</w:t>
      </w:r>
      <w:r>
        <w:t xml:space="preserve"> effect on the hospitality </w:t>
      </w:r>
      <w:r w:rsidRPr="001D1749">
        <w:rPr>
          <w:color w:val="auto"/>
        </w:rPr>
        <w:t xml:space="preserve">sector. </w:t>
      </w:r>
      <w:r w:rsidR="003D2312" w:rsidRPr="001D1749">
        <w:rPr>
          <w:color w:val="auto"/>
        </w:rPr>
        <w:t xml:space="preserve">GLOBE project reveals that Italians are high on Uncertainty Avoidance, which means that Italian hospitality operations are well structured. </w:t>
      </w:r>
      <w:r w:rsidR="00422B90" w:rsidRPr="001D1749">
        <w:rPr>
          <w:color w:val="auto"/>
        </w:rPr>
        <w:t>At the same time,</w:t>
      </w:r>
      <w:r w:rsidR="003D2312" w:rsidRPr="001D1749">
        <w:rPr>
          <w:color w:val="auto"/>
        </w:rPr>
        <w:t xml:space="preserve"> the lower Uncertainty Avoidance of the UK people makes them more adaptable and open to change. The high </w:t>
      </w:r>
      <w:r w:rsidR="00422B90" w:rsidRPr="001D1749">
        <w:rPr>
          <w:color w:val="auto"/>
        </w:rPr>
        <w:t>level of collectivism in Italy can be explained by the fact that employees prefer group decisions. At the same time, the UK is characterised by individualism</w:t>
      </w:r>
      <w:r w:rsidR="003D2312" w:rsidRPr="001D1749">
        <w:rPr>
          <w:color w:val="auto"/>
        </w:rPr>
        <w:t xml:space="preserve">, </w:t>
      </w:r>
      <w:r w:rsidR="003D2312" w:rsidRPr="001D1749">
        <w:rPr>
          <w:color w:val="auto"/>
        </w:rPr>
        <w:lastRenderedPageBreak/>
        <w:t>which means that people prefer to make decisions independently</w:t>
      </w:r>
      <w:r w:rsidR="00A74482" w:rsidRPr="001D1749">
        <w:rPr>
          <w:color w:val="auto"/>
        </w:rPr>
        <w:t xml:space="preserve"> (Shockley</w:t>
      </w:r>
      <w:r w:rsidR="00A74482" w:rsidRPr="00F42075">
        <w:t>, Shen and Johnson, 2018)</w:t>
      </w:r>
      <w:r w:rsidRPr="00F42075">
        <w:t>.</w:t>
      </w:r>
    </w:p>
    <w:p w14:paraId="2AF82723" w14:textId="77777777" w:rsidR="00F42075" w:rsidRDefault="00F42075" w:rsidP="00F42075">
      <w:pPr>
        <w:spacing w:after="160"/>
        <w:jc w:val="center"/>
        <w:rPr>
          <w:i/>
          <w:iCs/>
        </w:rPr>
      </w:pPr>
    </w:p>
    <w:p w14:paraId="2788170F" w14:textId="6E289351" w:rsidR="00F42075" w:rsidRDefault="00BA5180" w:rsidP="00BA5180">
      <w:pPr>
        <w:spacing w:after="160"/>
        <w:jc w:val="center"/>
        <w:rPr>
          <w:i/>
          <w:iCs/>
        </w:rPr>
      </w:pPr>
      <w:r w:rsidRPr="00BA5180">
        <w:rPr>
          <w:i/>
          <w:iCs/>
          <w:noProof/>
        </w:rPr>
        <w:drawing>
          <wp:inline distT="0" distB="0" distL="0" distR="0" wp14:anchorId="25A872F4" wp14:editId="7B4446C2">
            <wp:extent cx="4764558" cy="3162935"/>
            <wp:effectExtent l="0" t="0" r="0" b="0"/>
            <wp:docPr id="2903871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387130" name=""/>
                    <pic:cNvPicPr/>
                  </pic:nvPicPr>
                  <pic:blipFill>
                    <a:blip r:embed="rId14"/>
                    <a:stretch>
                      <a:fillRect/>
                    </a:stretch>
                  </pic:blipFill>
                  <pic:spPr>
                    <a:xfrm>
                      <a:off x="0" y="0"/>
                      <a:ext cx="4768982" cy="3165872"/>
                    </a:xfrm>
                    <a:prstGeom prst="rect">
                      <a:avLst/>
                    </a:prstGeom>
                  </pic:spPr>
                </pic:pic>
              </a:graphicData>
            </a:graphic>
          </wp:inline>
        </w:drawing>
      </w:r>
    </w:p>
    <w:p w14:paraId="549B808B" w14:textId="6C9F34ED" w:rsidR="00F42075" w:rsidRPr="00F42075" w:rsidRDefault="00F42075" w:rsidP="00BA5180">
      <w:pPr>
        <w:spacing w:after="160"/>
        <w:jc w:val="center"/>
        <w:rPr>
          <w:i/>
          <w:iCs/>
        </w:rPr>
      </w:pPr>
      <w:r w:rsidRPr="008D634B">
        <w:rPr>
          <w:i/>
          <w:iCs/>
        </w:rPr>
        <w:t>Figure 1: Marriott International London (Source: On (2022)).</w:t>
      </w:r>
    </w:p>
    <w:p w14:paraId="37A8FAC3" w14:textId="1E77A2B2" w:rsidR="00DE603D" w:rsidRDefault="009551EE" w:rsidP="009551EE">
      <w:r>
        <w:t xml:space="preserve">Regarding collectivism within the group, Italian hospitality shows the importance of </w:t>
      </w:r>
      <w:r w:rsidR="001D5FF2">
        <w:t>excellent</w:t>
      </w:r>
      <w:r>
        <w:t xml:space="preserve">, family-like team bonds and loyalty, which leads </w:t>
      </w:r>
      <w:r w:rsidR="001D5FF2">
        <w:t>to a management style which is nurturing</w:t>
      </w:r>
      <w:r>
        <w:t xml:space="preserve"> but can be </w:t>
      </w:r>
      <w:r w:rsidR="001D5FF2">
        <w:t>centralised</w:t>
      </w:r>
      <w:r>
        <w:t>. The UK-based culture, known for lower In-group Collectivism, only leads to personal autonomy and recognition in the management process</w:t>
      </w:r>
      <w:r w:rsidR="00D76542" w:rsidRPr="00D76542">
        <w:t xml:space="preserve"> (Triguero-Sánchez, Peña‐Vinces and Ferreira, 2022)</w:t>
      </w:r>
      <w:r>
        <w:t>.</w:t>
      </w:r>
    </w:p>
    <w:p w14:paraId="57FB6146" w14:textId="77777777" w:rsidR="009551EE" w:rsidRDefault="009551EE" w:rsidP="009551EE"/>
    <w:p w14:paraId="7B811839" w14:textId="04AF4F9D" w:rsidR="00DE603D" w:rsidRDefault="00BA6CD8" w:rsidP="00BA6CD8">
      <w:bookmarkStart w:id="10" w:name="_Toc166154991"/>
      <w:bookmarkStart w:id="11" w:name="_Toc167713741"/>
      <w:r w:rsidRPr="00DE603D">
        <w:rPr>
          <w:rStyle w:val="Heading2Char"/>
        </w:rPr>
        <w:t>Challenges of Intercultural Leadership</w:t>
      </w:r>
      <w:bookmarkEnd w:id="10"/>
      <w:bookmarkEnd w:id="11"/>
    </w:p>
    <w:p w14:paraId="005E3CF1" w14:textId="0D483B06" w:rsidR="00AF0AE9" w:rsidRDefault="00CD72BA" w:rsidP="00AF0AE9">
      <w:pPr>
        <w:spacing w:after="160"/>
      </w:pPr>
      <w:r w:rsidRPr="001D1749">
        <w:rPr>
          <w:color w:val="auto"/>
        </w:rPr>
        <w:t>Inter-cultural leadership issues include handling the over-communicative nature of Italians (High Assertiveness) in contrast to the measured and sparing communicative approach of the British (Low Assertiveness). Consequently, those with high Humane Orientation scores may be viewed as overly friendly, while those with low scores may be seen as rude; Italians are the overly friendly ones</w:t>
      </w:r>
      <w:r w:rsidR="00422B90" w:rsidRPr="001D1749">
        <w:rPr>
          <w:color w:val="auto"/>
        </w:rPr>
        <w:t>,</w:t>
      </w:r>
      <w:r w:rsidRPr="001D1749">
        <w:rPr>
          <w:color w:val="auto"/>
        </w:rPr>
        <w:t xml:space="preserve"> while the </w:t>
      </w:r>
      <w:proofErr w:type="spellStart"/>
      <w:r w:rsidRPr="001D1749">
        <w:rPr>
          <w:color w:val="auto"/>
        </w:rPr>
        <w:t>Britains</w:t>
      </w:r>
      <w:proofErr w:type="spellEnd"/>
      <w:r w:rsidRPr="001D1749">
        <w:rPr>
          <w:color w:val="auto"/>
        </w:rPr>
        <w:t xml:space="preserve"> are rude </w:t>
      </w:r>
      <w:r w:rsidR="00201988" w:rsidRPr="001D1749">
        <w:rPr>
          <w:color w:val="auto"/>
        </w:rPr>
        <w:t>(Scott</w:t>
      </w:r>
      <w:r w:rsidR="00201988" w:rsidRPr="00201988">
        <w:t>, 2020)</w:t>
      </w:r>
      <w:r w:rsidR="00AF0AE9">
        <w:t>.</w:t>
      </w:r>
    </w:p>
    <w:p w14:paraId="2DD27D38" w14:textId="42849CDE" w:rsidR="00E0585C" w:rsidRDefault="00E0585C" w:rsidP="00BA5180">
      <w:pPr>
        <w:spacing w:after="160"/>
        <w:jc w:val="center"/>
      </w:pPr>
      <w:r>
        <w:rPr>
          <w:noProof/>
        </w:rPr>
        <w:lastRenderedPageBreak/>
        <w:drawing>
          <wp:inline distT="0" distB="0" distL="0" distR="0" wp14:anchorId="3A2B232A" wp14:editId="617D7F20">
            <wp:extent cx="4987580" cy="2469931"/>
            <wp:effectExtent l="0" t="0" r="3810" b="6985"/>
            <wp:docPr id="2374897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009019" cy="2480548"/>
                    </a:xfrm>
                    <a:prstGeom prst="rect">
                      <a:avLst/>
                    </a:prstGeom>
                    <a:noFill/>
                  </pic:spPr>
                </pic:pic>
              </a:graphicData>
            </a:graphic>
          </wp:inline>
        </w:drawing>
      </w:r>
    </w:p>
    <w:p w14:paraId="01E6C74A" w14:textId="695108FB" w:rsidR="00E0585C" w:rsidRPr="001926A4" w:rsidRDefault="00E0585C" w:rsidP="001926A4">
      <w:pPr>
        <w:spacing w:after="160"/>
        <w:jc w:val="center"/>
        <w:rPr>
          <w:i/>
          <w:iCs/>
        </w:rPr>
      </w:pPr>
      <w:r w:rsidRPr="001926A4">
        <w:rPr>
          <w:i/>
          <w:iCs/>
        </w:rPr>
        <w:t>Figure 5: Intercultural Leadership Challenges</w:t>
      </w:r>
      <w:r w:rsidR="001926A4" w:rsidRPr="001926A4">
        <w:rPr>
          <w:i/>
          <w:iCs/>
        </w:rPr>
        <w:t xml:space="preserve"> (</w:t>
      </w:r>
      <w:proofErr w:type="spellStart"/>
      <w:r w:rsidR="001926A4" w:rsidRPr="001926A4">
        <w:rPr>
          <w:i/>
          <w:iCs/>
        </w:rPr>
        <w:t>Abensur</w:t>
      </w:r>
      <w:proofErr w:type="spellEnd"/>
      <w:r w:rsidR="001926A4" w:rsidRPr="001926A4">
        <w:rPr>
          <w:i/>
          <w:iCs/>
        </w:rPr>
        <w:t>, 2024).</w:t>
      </w:r>
    </w:p>
    <w:p w14:paraId="520BC7FB" w14:textId="6BC5EB82" w:rsidR="00DE603D" w:rsidRDefault="00AF0AE9" w:rsidP="00AF0AE9">
      <w:pPr>
        <w:spacing w:after="160"/>
      </w:pPr>
      <w:r>
        <w:t xml:space="preserve">Conflict </w:t>
      </w:r>
      <w:r w:rsidR="001D5FF2">
        <w:t xml:space="preserve">might occur inside task execution scenarios when the Italian staff discusses things with quickly and warmly, and the </w:t>
      </w:r>
      <w:r>
        <w:t xml:space="preserve">English staff </w:t>
      </w:r>
      <w:r w:rsidR="001D5FF2">
        <w:t>might approach everything in a procedural and detailed</w:t>
      </w:r>
      <w:r>
        <w:t xml:space="preserve"> way. The implications of such differences might be significant in that they could compromise the cohesion of the team, perhaps to the extent of creating inconsistencies in service</w:t>
      </w:r>
      <w:r w:rsidR="00E252A5" w:rsidRPr="00E252A5">
        <w:t xml:space="preserve"> </w:t>
      </w:r>
      <w:r w:rsidR="00E252A5">
        <w:t>(</w:t>
      </w:r>
      <w:r w:rsidR="00E252A5" w:rsidRPr="00E252A5">
        <w:t>Ordóñez</w:t>
      </w:r>
      <w:r w:rsidR="00E252A5">
        <w:t xml:space="preserve">, </w:t>
      </w:r>
      <w:r w:rsidR="00E252A5" w:rsidRPr="00E252A5">
        <w:t>2020)</w:t>
      </w:r>
      <w:r>
        <w:t xml:space="preserve">. </w:t>
      </w:r>
      <w:proofErr w:type="gramStart"/>
      <w:r>
        <w:t>In order to</w:t>
      </w:r>
      <w:proofErr w:type="gramEnd"/>
      <w:r>
        <w:t xml:space="preserve"> be efficient in intercultural leadership, specific priorities should be designed to build respect for different traditions and approaches while also developing a discourse that bridges cultural gaps in order to ensure a harmonious and effective workplace</w:t>
      </w:r>
      <w:r w:rsidR="00855EAF" w:rsidRPr="00855EAF">
        <w:t xml:space="preserve"> (Chavan and Taksa, 2021)</w:t>
      </w:r>
      <w:r>
        <w:t>.</w:t>
      </w:r>
      <w:r w:rsidR="00DE603D">
        <w:br w:type="page"/>
      </w:r>
    </w:p>
    <w:p w14:paraId="447F829A" w14:textId="548DE857" w:rsidR="00BA6CD8" w:rsidRDefault="00BA6CD8" w:rsidP="00BA6CD8">
      <w:bookmarkStart w:id="12" w:name="_Toc166154992"/>
      <w:bookmarkStart w:id="13" w:name="_Toc167713742"/>
      <w:r w:rsidRPr="00DE603D">
        <w:rPr>
          <w:rStyle w:val="Heading1Char"/>
        </w:rPr>
        <w:lastRenderedPageBreak/>
        <w:t>Conclusion</w:t>
      </w:r>
      <w:bookmarkEnd w:id="12"/>
      <w:bookmarkEnd w:id="13"/>
      <w:r>
        <w:t xml:space="preserve"> </w:t>
      </w:r>
    </w:p>
    <w:p w14:paraId="3BD6D6CB" w14:textId="39426B43" w:rsidR="00FF0389" w:rsidRDefault="00FF0389" w:rsidP="00240640">
      <w:pPr>
        <w:spacing w:after="160"/>
      </w:pPr>
      <w:r w:rsidRPr="00FF0389">
        <w:t xml:space="preserve">This analysis pinpoints the critical aspect of </w:t>
      </w:r>
      <w:r w:rsidR="001D5FF2">
        <w:t>intercultural management as a tool facilitating the harmonisation</w:t>
      </w:r>
      <w:r w:rsidRPr="00FF0389">
        <w:t xml:space="preserve"> of standards and ensuring smooth customer relationships in a multicultural hospitality environment. A healthy relationship between Italian and </w:t>
      </w:r>
      <w:r w:rsidR="001D5FF2">
        <w:t>English-speaking</w:t>
      </w:r>
      <w:r w:rsidRPr="00FF0389">
        <w:t xml:space="preserve"> staff members affects </w:t>
      </w:r>
      <w:r w:rsidR="001D5FF2">
        <w:t xml:space="preserve">the </w:t>
      </w:r>
      <w:r w:rsidRPr="00FF0389">
        <w:t>quality of service and harmonious working. The findings obtained also prove the vital role of studying and handling these cultural intricacies because these can drastically improve the overall process effectiveness and client satisfaction.</w:t>
      </w:r>
    </w:p>
    <w:p w14:paraId="4AF30467" w14:textId="53ACF405" w:rsidR="00DF69F4" w:rsidRDefault="00DF69F4" w:rsidP="00DF69F4">
      <w:pPr>
        <w:pStyle w:val="Heading1"/>
      </w:pPr>
      <w:bookmarkStart w:id="14" w:name="_Toc166154993"/>
      <w:bookmarkStart w:id="15" w:name="_Toc167713743"/>
      <w:r>
        <w:t>Recommendations</w:t>
      </w:r>
      <w:bookmarkEnd w:id="14"/>
      <w:bookmarkEnd w:id="15"/>
    </w:p>
    <w:p w14:paraId="48DA3AD4" w14:textId="2D68AC58" w:rsidR="00DE603D" w:rsidRDefault="00116A13" w:rsidP="00DF69F4">
      <w:pPr>
        <w:spacing w:after="160"/>
      </w:pPr>
      <w:r w:rsidRPr="00116A13">
        <w:t xml:space="preserve">Arranging </w:t>
      </w:r>
      <w:r w:rsidR="001D5FF2">
        <w:t xml:space="preserve">intercultural training workshops and regular communication sessions can help to integrate </w:t>
      </w:r>
      <w:r w:rsidRPr="00116A13">
        <w:t xml:space="preserve">London hotel staff. Moreover, </w:t>
      </w:r>
      <w:r w:rsidR="00422B90">
        <w:t>introduces</w:t>
      </w:r>
      <w:r w:rsidRPr="00116A13">
        <w:t xml:space="preserve"> a system of </w:t>
      </w:r>
      <w:r w:rsidR="001D5FF2">
        <w:t xml:space="preserve">continuous improvement of cultural competence, such that the team </w:t>
      </w:r>
      <w:proofErr w:type="gramStart"/>
      <w:r w:rsidR="001D5FF2">
        <w:t>is able to</w:t>
      </w:r>
      <w:proofErr w:type="gramEnd"/>
      <w:r w:rsidR="001D5FF2">
        <w:t xml:space="preserve"> continually upgrade the internal management system, thereby ensuring</w:t>
      </w:r>
      <w:r w:rsidRPr="00116A13">
        <w:t xml:space="preserve"> that the changing needs of global guests are met</w:t>
      </w:r>
      <w:r w:rsidR="00855EAF" w:rsidRPr="00855EAF">
        <w:t xml:space="preserve"> (Cutler, 2018)</w:t>
      </w:r>
      <w:r w:rsidRPr="00116A13">
        <w:t>.</w:t>
      </w:r>
      <w:r w:rsidR="00DE603D">
        <w:br w:type="page"/>
      </w:r>
    </w:p>
    <w:p w14:paraId="5A4F5E72" w14:textId="550556A7" w:rsidR="00C52F2E" w:rsidRDefault="00BA6CD8" w:rsidP="00DE603D">
      <w:pPr>
        <w:pStyle w:val="Heading1"/>
      </w:pPr>
      <w:bookmarkStart w:id="16" w:name="_Toc166154994"/>
      <w:bookmarkStart w:id="17" w:name="_Toc167713744"/>
      <w:r>
        <w:lastRenderedPageBreak/>
        <w:t>Reference</w:t>
      </w:r>
      <w:r w:rsidR="00DE603D">
        <w:t>s</w:t>
      </w:r>
      <w:bookmarkEnd w:id="16"/>
      <w:bookmarkEnd w:id="17"/>
    </w:p>
    <w:p w14:paraId="769D9538" w14:textId="5C061D09" w:rsidR="001C6082" w:rsidRDefault="001C6082" w:rsidP="001926A4">
      <w:pPr>
        <w:pStyle w:val="NormalWeb"/>
        <w:spacing w:before="240" w:beforeAutospacing="0" w:after="240" w:afterAutospacing="0" w:line="360" w:lineRule="auto"/>
        <w:jc w:val="both"/>
      </w:pPr>
      <w:proofErr w:type="spellStart"/>
      <w:r>
        <w:t>Abensur</w:t>
      </w:r>
      <w:proofErr w:type="spellEnd"/>
      <w:r>
        <w:t xml:space="preserve">, E. (2024) </w:t>
      </w:r>
      <w:r>
        <w:rPr>
          <w:i/>
          <w:iCs/>
        </w:rPr>
        <w:t>Overcoming intercultural communication challenges at work</w:t>
      </w:r>
      <w:r>
        <w:t xml:space="preserve">. </w:t>
      </w:r>
      <w:hyperlink r:id="rId16" w:history="1">
        <w:r w:rsidR="001D1749" w:rsidRPr="008327A3">
          <w:rPr>
            <w:rStyle w:val="Hyperlink"/>
          </w:rPr>
          <w:t>https://blog.talkspirit.com/en/overcoming-intercultural-communication-challenges-in-the-workplace/</w:t>
        </w:r>
      </w:hyperlink>
      <w:r>
        <w:t>.</w:t>
      </w:r>
      <w:r w:rsidR="001D1749">
        <w:t xml:space="preserve"> </w:t>
      </w:r>
    </w:p>
    <w:p w14:paraId="16726974" w14:textId="77777777" w:rsidR="001C6082" w:rsidRDefault="001C6082" w:rsidP="00C61BC8">
      <w:pPr>
        <w:pStyle w:val="NormalWeb"/>
        <w:spacing w:before="240" w:after="240" w:line="360" w:lineRule="auto"/>
        <w:jc w:val="both"/>
      </w:pPr>
      <w:r>
        <w:t xml:space="preserve">Abramson, N.R. and Moran, R. (2018) </w:t>
      </w:r>
      <w:r w:rsidRPr="00C61BC8">
        <w:rPr>
          <w:i/>
          <w:iCs/>
        </w:rPr>
        <w:t>Managing Cultural Differences: Global Leadership for the 21st Century</w:t>
      </w:r>
      <w:r>
        <w:t>. 10</w:t>
      </w:r>
      <w:r w:rsidRPr="00C61BC8">
        <w:rPr>
          <w:vertAlign w:val="superscript"/>
        </w:rPr>
        <w:t>th</w:t>
      </w:r>
      <w:r>
        <w:t xml:space="preserve"> Ed. Abingdon: Routledge.</w:t>
      </w:r>
    </w:p>
    <w:p w14:paraId="3E443991" w14:textId="65599E0D" w:rsidR="001C6082" w:rsidRDefault="001C6082" w:rsidP="00D76542">
      <w:pPr>
        <w:pStyle w:val="NormalWeb"/>
        <w:spacing w:before="240" w:beforeAutospacing="0" w:after="240" w:afterAutospacing="0" w:line="360" w:lineRule="auto"/>
        <w:jc w:val="both"/>
      </w:pPr>
      <w:r>
        <w:t>Camargo, B.A. and Vázquez-</w:t>
      </w:r>
      <w:proofErr w:type="spellStart"/>
      <w:r>
        <w:t>Maguirre</w:t>
      </w:r>
      <w:proofErr w:type="spellEnd"/>
      <w:r>
        <w:t xml:space="preserve">, M. (2020) 'Humanism, dignity and indigenous justice: the Mayan Train megaproject, Mexico,' </w:t>
      </w:r>
      <w:r>
        <w:rPr>
          <w:i/>
          <w:iCs/>
        </w:rPr>
        <w:t>Journal of Sustainable Tourism</w:t>
      </w:r>
      <w:r>
        <w:t xml:space="preserve">, 29(2–3), pp. 372–391. </w:t>
      </w:r>
      <w:hyperlink r:id="rId17" w:history="1">
        <w:r w:rsidR="001D1749" w:rsidRPr="008327A3">
          <w:rPr>
            <w:rStyle w:val="Hyperlink"/>
          </w:rPr>
          <w:t>https://doi.org/10.1080/09669582.2020.1758707</w:t>
        </w:r>
      </w:hyperlink>
      <w:r>
        <w:t>.</w:t>
      </w:r>
      <w:r w:rsidR="001D1749">
        <w:t xml:space="preserve"> </w:t>
      </w:r>
    </w:p>
    <w:p w14:paraId="5A6152E1" w14:textId="77777777" w:rsidR="001C6082" w:rsidRDefault="001C6082" w:rsidP="00D76542">
      <w:pPr>
        <w:pStyle w:val="NormalWeb"/>
        <w:spacing w:before="240" w:beforeAutospacing="0" w:after="240" w:afterAutospacing="0" w:line="360" w:lineRule="auto"/>
        <w:jc w:val="both"/>
      </w:pPr>
      <w:r>
        <w:t xml:space="preserve">Chavan, M. and Taksa, L. (2021) </w:t>
      </w:r>
      <w:r>
        <w:rPr>
          <w:i/>
          <w:iCs/>
        </w:rPr>
        <w:t>Intercultural management in practice: Learning to Lead Diverse Global Organizations</w:t>
      </w:r>
      <w:r>
        <w:t>. Emerald Group Publishing.</w:t>
      </w:r>
    </w:p>
    <w:p w14:paraId="62B56E75" w14:textId="77777777" w:rsidR="001C6082" w:rsidRDefault="001C6082" w:rsidP="00B65375">
      <w:pPr>
        <w:pStyle w:val="NormalWeb"/>
        <w:spacing w:before="240" w:after="240" w:line="360" w:lineRule="auto"/>
        <w:jc w:val="both"/>
      </w:pPr>
      <w:r>
        <w:t xml:space="preserve">Christiansen, B., Branch, J.D. and </w:t>
      </w:r>
      <w:proofErr w:type="spellStart"/>
      <w:r>
        <w:t>Karmowska</w:t>
      </w:r>
      <w:proofErr w:type="spellEnd"/>
      <w:r>
        <w:t xml:space="preserve">, J. (2020) </w:t>
      </w:r>
      <w:r w:rsidRPr="00B65375">
        <w:rPr>
          <w:i/>
          <w:iCs/>
        </w:rPr>
        <w:t>Cultural Factors and Performance in 21st Century Businesses</w:t>
      </w:r>
      <w:r>
        <w:t>. Hershey: IGI Global.</w:t>
      </w:r>
    </w:p>
    <w:p w14:paraId="655B6DD8" w14:textId="73A83CF8" w:rsidR="001C6082" w:rsidRDefault="001C6082" w:rsidP="001926A4">
      <w:pPr>
        <w:pStyle w:val="NormalWeb"/>
        <w:spacing w:before="240" w:beforeAutospacing="0" w:after="240" w:afterAutospacing="0" w:line="360" w:lineRule="auto"/>
        <w:jc w:val="both"/>
      </w:pPr>
      <w:proofErr w:type="spellStart"/>
      <w:r>
        <w:t>Cryogenica</w:t>
      </w:r>
      <w:proofErr w:type="spellEnd"/>
      <w:r>
        <w:t xml:space="preserve"> (2023) </w:t>
      </w:r>
      <w:r>
        <w:rPr>
          <w:i/>
          <w:iCs/>
        </w:rPr>
        <w:t>Italian hotel Market outlook 2023</w:t>
      </w:r>
      <w:r>
        <w:t xml:space="preserve">. </w:t>
      </w:r>
      <w:hyperlink r:id="rId18" w:history="1">
        <w:r w:rsidR="001D1749" w:rsidRPr="008327A3">
          <w:rPr>
            <w:rStyle w:val="Hyperlink"/>
          </w:rPr>
          <w:t>https://globalassetsolutions.com/italian-hotel-market-outlook-2023/</w:t>
        </w:r>
      </w:hyperlink>
      <w:r>
        <w:t>.</w:t>
      </w:r>
      <w:r w:rsidR="001D1749">
        <w:t xml:space="preserve"> </w:t>
      </w:r>
    </w:p>
    <w:p w14:paraId="7F91F485" w14:textId="7D0AB6B6" w:rsidR="001C6082" w:rsidRDefault="001C6082" w:rsidP="001926A4">
      <w:pPr>
        <w:pStyle w:val="NormalWeb"/>
        <w:spacing w:before="240" w:beforeAutospacing="0" w:after="240" w:afterAutospacing="0" w:line="360" w:lineRule="auto"/>
        <w:jc w:val="both"/>
      </w:pPr>
      <w:r>
        <w:t xml:space="preserve">Cullen, A. (2023) </w:t>
      </w:r>
      <w:r>
        <w:rPr>
          <w:i/>
          <w:iCs/>
        </w:rPr>
        <w:t xml:space="preserve">Channel Strategy Framework from #1 Hotel Brand Hilton - Insight </w:t>
      </w:r>
      <w:proofErr w:type="gramStart"/>
      <w:r>
        <w:rPr>
          <w:i/>
          <w:iCs/>
        </w:rPr>
        <w:t>To</w:t>
      </w:r>
      <w:proofErr w:type="gramEnd"/>
      <w:r>
        <w:rPr>
          <w:i/>
          <w:iCs/>
        </w:rPr>
        <w:t xml:space="preserve"> Action</w:t>
      </w:r>
      <w:r>
        <w:t xml:space="preserve">. </w:t>
      </w:r>
      <w:hyperlink r:id="rId19" w:history="1">
        <w:r w:rsidR="001D1749" w:rsidRPr="008327A3">
          <w:rPr>
            <w:rStyle w:val="Hyperlink"/>
          </w:rPr>
          <w:t>https://itoaction.com/channel-strategy-framework-from-1-hotel-brand-hilton/</w:t>
        </w:r>
      </w:hyperlink>
      <w:r>
        <w:t>.</w:t>
      </w:r>
      <w:r w:rsidR="001D1749">
        <w:t xml:space="preserve"> </w:t>
      </w:r>
    </w:p>
    <w:p w14:paraId="1D5E9897" w14:textId="77777777" w:rsidR="001C6082" w:rsidRDefault="001C6082" w:rsidP="00D76542">
      <w:pPr>
        <w:pStyle w:val="NormalWeb"/>
        <w:spacing w:before="240" w:beforeAutospacing="0" w:after="240" w:afterAutospacing="0" w:line="360" w:lineRule="auto"/>
        <w:jc w:val="both"/>
      </w:pPr>
      <w:r>
        <w:t xml:space="preserve">Cutler, J. (2018) </w:t>
      </w:r>
      <w:r>
        <w:rPr>
          <w:i/>
          <w:iCs/>
        </w:rPr>
        <w:t>The Cross-Cultural Communication Trainer’s Manual: Volume Two: Activities for Cross-Cultural Training</w:t>
      </w:r>
      <w:r>
        <w:t>. Routledge.</w:t>
      </w:r>
    </w:p>
    <w:p w14:paraId="51109F83" w14:textId="77777777" w:rsidR="001C6082" w:rsidRDefault="001C6082" w:rsidP="00205F5E">
      <w:pPr>
        <w:pStyle w:val="NormalWeb"/>
        <w:spacing w:before="240" w:after="240" w:line="360" w:lineRule="auto"/>
        <w:jc w:val="both"/>
      </w:pPr>
      <w:r>
        <w:t xml:space="preserve">Hofstede, G., Hofstede, G.J. and Minkov, M. (2010) </w:t>
      </w:r>
      <w:r w:rsidRPr="00205F5E">
        <w:rPr>
          <w:i/>
          <w:iCs/>
        </w:rPr>
        <w:t>Cultures and organizations: software of the mind</w:t>
      </w:r>
      <w:r>
        <w:t>. 3rd Ed. New York: McGraw-Hill.</w:t>
      </w:r>
    </w:p>
    <w:p w14:paraId="05C44972" w14:textId="77777777" w:rsidR="001C6082" w:rsidRDefault="001C6082" w:rsidP="00C61BC8">
      <w:pPr>
        <w:pStyle w:val="NormalWeb"/>
        <w:spacing w:before="240" w:after="240" w:line="360" w:lineRule="auto"/>
        <w:jc w:val="both"/>
      </w:pPr>
      <w:proofErr w:type="spellStart"/>
      <w:r>
        <w:t>Maheshkar</w:t>
      </w:r>
      <w:proofErr w:type="spellEnd"/>
      <w:r>
        <w:t xml:space="preserve">, C. and Sharma, V. (2018) </w:t>
      </w:r>
      <w:r w:rsidRPr="00C61BC8">
        <w:rPr>
          <w:i/>
          <w:iCs/>
        </w:rPr>
        <w:t>Handbook of Research on Cross-Cultural Business Education</w:t>
      </w:r>
      <w:r>
        <w:t>. Hershey: IGI Global.</w:t>
      </w:r>
    </w:p>
    <w:p w14:paraId="5642609F" w14:textId="77777777" w:rsidR="001C6082" w:rsidRDefault="001C6082" w:rsidP="00D76542">
      <w:pPr>
        <w:pStyle w:val="NormalWeb"/>
        <w:spacing w:before="240" w:beforeAutospacing="0" w:after="240" w:afterAutospacing="0" w:line="360" w:lineRule="auto"/>
        <w:jc w:val="both"/>
      </w:pPr>
      <w:r>
        <w:t xml:space="preserve">Marocci, G. and </w:t>
      </w:r>
      <w:proofErr w:type="spellStart"/>
      <w:r>
        <w:t>Rovitto</w:t>
      </w:r>
      <w:proofErr w:type="spellEnd"/>
      <w:r>
        <w:t xml:space="preserve">, P. (2015) </w:t>
      </w:r>
      <w:r>
        <w:rPr>
          <w:i/>
          <w:iCs/>
        </w:rPr>
        <w:t xml:space="preserve">Note </w:t>
      </w:r>
      <w:proofErr w:type="spellStart"/>
      <w:r>
        <w:rPr>
          <w:i/>
          <w:iCs/>
        </w:rPr>
        <w:t>sull’ospitalità</w:t>
      </w:r>
      <w:proofErr w:type="spellEnd"/>
      <w:r>
        <w:rPr>
          <w:i/>
          <w:iCs/>
        </w:rPr>
        <w:t xml:space="preserve">. Lo </w:t>
      </w:r>
      <w:proofErr w:type="spellStart"/>
      <w:r>
        <w:rPr>
          <w:i/>
          <w:iCs/>
        </w:rPr>
        <w:t>straniero</w:t>
      </w:r>
      <w:proofErr w:type="spellEnd"/>
      <w:r>
        <w:rPr>
          <w:i/>
          <w:iCs/>
        </w:rPr>
        <w:t xml:space="preserve"> è un </w:t>
      </w:r>
      <w:proofErr w:type="spellStart"/>
      <w:r>
        <w:rPr>
          <w:i/>
          <w:iCs/>
        </w:rPr>
        <w:t>volto</w:t>
      </w:r>
      <w:proofErr w:type="spellEnd"/>
      <w:r>
        <w:t>.</w:t>
      </w:r>
    </w:p>
    <w:p w14:paraId="4B81952B" w14:textId="4A7375D8" w:rsidR="001C6082" w:rsidRDefault="001C6082" w:rsidP="001926A4">
      <w:pPr>
        <w:pStyle w:val="NormalWeb"/>
        <w:spacing w:before="240" w:beforeAutospacing="0" w:after="240" w:afterAutospacing="0" w:line="360" w:lineRule="auto"/>
        <w:jc w:val="both"/>
      </w:pPr>
      <w:r>
        <w:lastRenderedPageBreak/>
        <w:t xml:space="preserve">On, H. (2022) 'Marriott International launches new diversity </w:t>
      </w:r>
      <w:proofErr w:type="spellStart"/>
      <w:r>
        <w:t>programme</w:t>
      </w:r>
      <w:proofErr w:type="spellEnd"/>
      <w:r>
        <w:t xml:space="preserve">,' </w:t>
      </w:r>
      <w:r>
        <w:rPr>
          <w:i/>
          <w:iCs/>
        </w:rPr>
        <w:t>Hospitality ON</w:t>
      </w:r>
      <w:r>
        <w:t xml:space="preserve">, 7 June. </w:t>
      </w:r>
      <w:hyperlink r:id="rId20" w:history="1">
        <w:r w:rsidR="001D1749" w:rsidRPr="008327A3">
          <w:rPr>
            <w:rStyle w:val="Hyperlink"/>
          </w:rPr>
          <w:t>https://hospitality-on.com/en/hospitality/marriott-international-launches-new-diversity-programme</w:t>
        </w:r>
      </w:hyperlink>
      <w:r>
        <w:t>.</w:t>
      </w:r>
      <w:r w:rsidR="001D1749">
        <w:t xml:space="preserve"> </w:t>
      </w:r>
    </w:p>
    <w:p w14:paraId="4544718E" w14:textId="77777777" w:rsidR="001C6082" w:rsidRDefault="001C6082" w:rsidP="00205F5E">
      <w:pPr>
        <w:pStyle w:val="NormalWeb"/>
        <w:spacing w:before="240" w:after="240" w:line="360" w:lineRule="auto"/>
        <w:jc w:val="both"/>
      </w:pPr>
      <w:r>
        <w:t xml:space="preserve">Ordóñez de Pablo, P. (2020) </w:t>
      </w:r>
      <w:r w:rsidRPr="00205F5E">
        <w:rPr>
          <w:i/>
          <w:iCs/>
        </w:rPr>
        <w:t>Advances in Human Resources Management and Organizational Development Book Series</w:t>
      </w:r>
      <w:r>
        <w:t>. Hershey: IGI Global.</w:t>
      </w:r>
    </w:p>
    <w:p w14:paraId="6DC533BE" w14:textId="77777777" w:rsidR="001C6082" w:rsidRDefault="001C6082" w:rsidP="00D76542">
      <w:pPr>
        <w:pStyle w:val="NormalWeb"/>
        <w:spacing w:before="240" w:beforeAutospacing="0" w:after="240" w:afterAutospacing="0" w:line="360" w:lineRule="auto"/>
        <w:jc w:val="both"/>
      </w:pPr>
      <w:r>
        <w:t xml:space="preserve">Retter, S. (2017) </w:t>
      </w:r>
      <w:r>
        <w:rPr>
          <w:i/>
          <w:iCs/>
        </w:rPr>
        <w:t>Business English: Fast Track Learning for Italian Speakers</w:t>
      </w:r>
      <w:r>
        <w:t xml:space="preserve">. </w:t>
      </w:r>
      <w:proofErr w:type="spellStart"/>
      <w:r>
        <w:t>Createspace</w:t>
      </w:r>
      <w:proofErr w:type="spellEnd"/>
      <w:r>
        <w:t xml:space="preserve"> Independent Publishing Platform.</w:t>
      </w:r>
    </w:p>
    <w:p w14:paraId="415EF416" w14:textId="77777777" w:rsidR="001C6082" w:rsidRDefault="001C6082" w:rsidP="00D76542">
      <w:pPr>
        <w:pStyle w:val="NormalWeb"/>
        <w:spacing w:before="240" w:beforeAutospacing="0" w:after="240" w:afterAutospacing="0" w:line="360" w:lineRule="auto"/>
        <w:jc w:val="both"/>
      </w:pPr>
      <w:r>
        <w:t xml:space="preserve">Rovai, S. and De Carlo, M. (2023) </w:t>
      </w:r>
      <w:r>
        <w:rPr>
          <w:i/>
          <w:iCs/>
        </w:rPr>
        <w:t>Made in Italy and the luxury market: Heritage, Sustainability and Innovation</w:t>
      </w:r>
      <w:r>
        <w:t>. Taylor &amp; Francis.</w:t>
      </w:r>
    </w:p>
    <w:p w14:paraId="72C6D7C4" w14:textId="77777777" w:rsidR="001C6082" w:rsidRDefault="001C6082" w:rsidP="00D76542">
      <w:pPr>
        <w:pStyle w:val="NormalWeb"/>
        <w:spacing w:before="240" w:beforeAutospacing="0" w:after="240" w:afterAutospacing="0" w:line="360" w:lineRule="auto"/>
        <w:jc w:val="both"/>
      </w:pPr>
      <w:r>
        <w:t xml:space="preserve">Scott, D.M. (2020) </w:t>
      </w:r>
      <w:r>
        <w:rPr>
          <w:i/>
          <w:iCs/>
        </w:rPr>
        <w:t>Cases on communication disorders in culturally diverse populations</w:t>
      </w:r>
      <w:r>
        <w:t>. IGI Global.</w:t>
      </w:r>
    </w:p>
    <w:p w14:paraId="515069FF" w14:textId="77777777" w:rsidR="001C6082" w:rsidRDefault="001C6082" w:rsidP="00D76542">
      <w:pPr>
        <w:pStyle w:val="NormalWeb"/>
        <w:spacing w:before="240" w:beforeAutospacing="0" w:after="240" w:afterAutospacing="0" w:line="360" w:lineRule="auto"/>
        <w:jc w:val="both"/>
      </w:pPr>
      <w:r>
        <w:t xml:space="preserve">Shockley, K.M., Shen, W. and Johnson, R.C. (2018) </w:t>
      </w:r>
      <w:r>
        <w:rPr>
          <w:i/>
          <w:iCs/>
        </w:rPr>
        <w:t>The Cambridge Handbook of the Global Work–Family Interface</w:t>
      </w:r>
      <w:r>
        <w:t>. Cambridge University Press.</w:t>
      </w:r>
    </w:p>
    <w:p w14:paraId="14FF35C7" w14:textId="5DF9F4E8" w:rsidR="001C6082" w:rsidRDefault="001C6082" w:rsidP="001926A4">
      <w:pPr>
        <w:pStyle w:val="NormalWeb"/>
        <w:spacing w:before="240" w:beforeAutospacing="0" w:after="240" w:afterAutospacing="0" w:line="360" w:lineRule="auto"/>
        <w:jc w:val="both"/>
      </w:pPr>
      <w:r>
        <w:t xml:space="preserve">Terzulli, M. (2021) </w:t>
      </w:r>
      <w:r>
        <w:rPr>
          <w:i/>
          <w:iCs/>
        </w:rPr>
        <w:t>Italy hotel results in 2020 and forecast 2021</w:t>
      </w:r>
      <w:r>
        <w:t xml:space="preserve">. </w:t>
      </w:r>
      <w:hyperlink r:id="rId21" w:history="1">
        <w:r w:rsidR="001D1749" w:rsidRPr="008327A3">
          <w:rPr>
            <w:rStyle w:val="Hyperlink"/>
          </w:rPr>
          <w:t>https://www.linkedin.com/pulse/italy-hotel-results-2020-forecast-2021-massimiliano-terzulli</w:t>
        </w:r>
      </w:hyperlink>
      <w:r>
        <w:t>.</w:t>
      </w:r>
      <w:r w:rsidR="001D1749">
        <w:t xml:space="preserve"> </w:t>
      </w:r>
    </w:p>
    <w:p w14:paraId="1DBEDA7A" w14:textId="6F185E7B" w:rsidR="001C6082" w:rsidRDefault="001C6082" w:rsidP="00D76542">
      <w:pPr>
        <w:pStyle w:val="NormalWeb"/>
        <w:spacing w:before="240" w:beforeAutospacing="0" w:after="240" w:afterAutospacing="0" w:line="360" w:lineRule="auto"/>
        <w:jc w:val="both"/>
      </w:pPr>
      <w:r>
        <w:t xml:space="preserve">Triguero-Sánchez, R., Peña‐Vinces, J.C. and Ferreira, J.J. (2022) 'The effect of collectivism-based </w:t>
      </w:r>
      <w:proofErr w:type="spellStart"/>
      <w:r>
        <w:t>organisational</w:t>
      </w:r>
      <w:proofErr w:type="spellEnd"/>
      <w:r>
        <w:t xml:space="preserve"> culture on employee commitment in public </w:t>
      </w:r>
      <w:proofErr w:type="spellStart"/>
      <w:r>
        <w:t>organisations</w:t>
      </w:r>
      <w:proofErr w:type="spellEnd"/>
      <w:r>
        <w:t xml:space="preserve">,' </w:t>
      </w:r>
      <w:r>
        <w:rPr>
          <w:i/>
          <w:iCs/>
        </w:rPr>
        <w:t>Socio-economic Planning Sciences</w:t>
      </w:r>
      <w:r>
        <w:t xml:space="preserve">, 83, p. 101335. </w:t>
      </w:r>
      <w:hyperlink r:id="rId22" w:history="1">
        <w:r w:rsidR="001D1749" w:rsidRPr="008327A3">
          <w:rPr>
            <w:rStyle w:val="Hyperlink"/>
          </w:rPr>
          <w:t>https://doi.org/10.1016/j.seps.2022.101335</w:t>
        </w:r>
      </w:hyperlink>
      <w:r>
        <w:t>.</w:t>
      </w:r>
      <w:r w:rsidR="001D1749">
        <w:t xml:space="preserve"> </w:t>
      </w:r>
    </w:p>
    <w:p w14:paraId="6080C486" w14:textId="77777777" w:rsidR="00D76542" w:rsidRPr="00D76542" w:rsidRDefault="00D76542" w:rsidP="00D76542"/>
    <w:sectPr w:rsidR="00D76542" w:rsidRPr="00D76542" w:rsidSect="001D5FF2">
      <w:footerReference w:type="default" r:id="rId23"/>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709BBD2" w14:textId="77777777" w:rsidR="00376F2B" w:rsidRDefault="00376F2B" w:rsidP="001D5FF2">
      <w:pPr>
        <w:spacing w:line="240" w:lineRule="auto"/>
      </w:pPr>
      <w:r>
        <w:separator/>
      </w:r>
    </w:p>
  </w:endnote>
  <w:endnote w:type="continuationSeparator" w:id="0">
    <w:p w14:paraId="3C8B3863" w14:textId="77777777" w:rsidR="00376F2B" w:rsidRDefault="00376F2B" w:rsidP="001D5FF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Vrinda">
    <w:panose1 w:val="00000400000000000000"/>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33E3612" w14:textId="77777777" w:rsidR="005E347D" w:rsidRDefault="005E347D">
    <w:pPr>
      <w:pStyle w:val="Footer"/>
      <w:pBdr>
        <w:top w:val="single" w:sz="4" w:space="1" w:color="D9D9D9" w:themeColor="background1" w:themeShade="D9"/>
      </w:pBdr>
      <w:rPr>
        <w:b/>
        <w:bCs/>
      </w:rPr>
    </w:pPr>
  </w:p>
  <w:p w14:paraId="24AD1434" w14:textId="77777777" w:rsidR="005E347D" w:rsidRDefault="005E347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A7AFC9C" w14:textId="3BA4007D" w:rsidR="001D5FF2" w:rsidRDefault="001D5FF2">
    <w:pPr>
      <w:pStyle w:val="Footer"/>
      <w:pBdr>
        <w:top w:val="single" w:sz="4" w:space="1" w:color="D9D9D9" w:themeColor="background1" w:themeShade="D9"/>
      </w:pBdr>
      <w:rPr>
        <w:b/>
        <w:bCs/>
      </w:rPr>
    </w:pPr>
  </w:p>
  <w:p w14:paraId="775B9299" w14:textId="77777777" w:rsidR="001D5FF2" w:rsidRDefault="001D5FF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05889157"/>
      <w:docPartObj>
        <w:docPartGallery w:val="Page Numbers (Bottom of Page)"/>
        <w:docPartUnique/>
      </w:docPartObj>
    </w:sdtPr>
    <w:sdtEndPr>
      <w:rPr>
        <w:color w:val="7F7F7F" w:themeColor="background1" w:themeShade="7F"/>
        <w:spacing w:val="60"/>
      </w:rPr>
    </w:sdtEndPr>
    <w:sdtContent>
      <w:p w14:paraId="6E895F9D" w14:textId="1CFC0A03" w:rsidR="005E347D" w:rsidRDefault="005E347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C5D8368" w14:textId="77777777" w:rsidR="001D5FF2" w:rsidRDefault="001D5F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C196A40" w14:textId="77777777" w:rsidR="00376F2B" w:rsidRDefault="00376F2B" w:rsidP="001D5FF2">
      <w:pPr>
        <w:spacing w:line="240" w:lineRule="auto"/>
      </w:pPr>
      <w:r>
        <w:separator/>
      </w:r>
    </w:p>
  </w:footnote>
  <w:footnote w:type="continuationSeparator" w:id="0">
    <w:p w14:paraId="19995713" w14:textId="77777777" w:rsidR="00376F2B" w:rsidRDefault="00376F2B" w:rsidP="001D5FF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456D9C"/>
    <w:multiLevelType w:val="hybridMultilevel"/>
    <w:tmpl w:val="858600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95D14F0"/>
    <w:multiLevelType w:val="multilevel"/>
    <w:tmpl w:val="F002100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3C5D0C07"/>
    <w:multiLevelType w:val="hybridMultilevel"/>
    <w:tmpl w:val="4CA02766"/>
    <w:lvl w:ilvl="0" w:tplc="79367BA0">
      <w:start w:val="1"/>
      <w:numFmt w:val="decimal"/>
      <w:lvlText w:val="(%1)"/>
      <w:lvlJc w:val="right"/>
      <w:pPr>
        <w:ind w:left="720" w:hanging="153"/>
      </w:pPr>
      <w:rPr>
        <w:rFonts w:hint="default"/>
      </w:rPr>
    </w:lvl>
    <w:lvl w:ilvl="1" w:tplc="FE3AC208">
      <w:start w:val="1"/>
      <w:numFmt w:val="lowerLetter"/>
      <w:lvlText w:val="(%2)"/>
      <w:lvlJc w:val="left"/>
      <w:pPr>
        <w:ind w:left="1440" w:hanging="360"/>
      </w:pPr>
      <w:rPr>
        <w:rFonts w:hint="default"/>
      </w:rPr>
    </w:lvl>
    <w:lvl w:ilvl="2" w:tplc="77E4D7DE">
      <w:start w:val="1"/>
      <w:numFmt w:val="lowerRoman"/>
      <w:lvlText w:val="(%3)"/>
      <w:lvlJc w:val="right"/>
      <w:pPr>
        <w:ind w:left="2160" w:hanging="180"/>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BD96BF8"/>
    <w:multiLevelType w:val="hybridMultilevel"/>
    <w:tmpl w:val="76D2C65A"/>
    <w:lvl w:ilvl="0" w:tplc="0456C42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Aria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Arial"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F61646B"/>
    <w:multiLevelType w:val="multilevel"/>
    <w:tmpl w:val="58A07DD6"/>
    <w:lvl w:ilvl="0">
      <w:start w:val="1"/>
      <w:numFmt w:val="decimal"/>
      <w:lvlText w:val="%1."/>
      <w:lvlJc w:val="left"/>
      <w:pPr>
        <w:ind w:left="720" w:hanging="360"/>
      </w:pPr>
      <w:rPr>
        <w:rFonts w:ascii="Times New Roman" w:eastAsiaTheme="majorEastAsia" w:hAnsi="Times New Roman" w:cstheme="majorBidi" w:hint="default"/>
        <w:b/>
        <w:sz w:val="28"/>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num w:numId="1" w16cid:durableId="411657658">
    <w:abstractNumId w:val="4"/>
  </w:num>
  <w:num w:numId="2" w16cid:durableId="1299410716">
    <w:abstractNumId w:val="1"/>
  </w:num>
  <w:num w:numId="3" w16cid:durableId="594093548">
    <w:abstractNumId w:val="3"/>
  </w:num>
  <w:num w:numId="4" w16cid:durableId="641733217">
    <w:abstractNumId w:val="2"/>
  </w:num>
  <w:num w:numId="5" w16cid:durableId="4291991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zKwNDMysjAzNTMxNjBR0lEKTi0uzszPAykwrAUA31unTSwAAAA="/>
  </w:docVars>
  <w:rsids>
    <w:rsidRoot w:val="003B14F8"/>
    <w:rsid w:val="00024723"/>
    <w:rsid w:val="0008020C"/>
    <w:rsid w:val="00085958"/>
    <w:rsid w:val="00106A75"/>
    <w:rsid w:val="00114273"/>
    <w:rsid w:val="00116A13"/>
    <w:rsid w:val="0014552C"/>
    <w:rsid w:val="00181369"/>
    <w:rsid w:val="001926A4"/>
    <w:rsid w:val="001C6082"/>
    <w:rsid w:val="001D1749"/>
    <w:rsid w:val="001D5FF2"/>
    <w:rsid w:val="001F55A8"/>
    <w:rsid w:val="00201988"/>
    <w:rsid w:val="00205F5E"/>
    <w:rsid w:val="00210818"/>
    <w:rsid w:val="00240640"/>
    <w:rsid w:val="00250AE6"/>
    <w:rsid w:val="00254A91"/>
    <w:rsid w:val="00293F35"/>
    <w:rsid w:val="002B6885"/>
    <w:rsid w:val="002F3411"/>
    <w:rsid w:val="003456EE"/>
    <w:rsid w:val="0035411F"/>
    <w:rsid w:val="00376F2B"/>
    <w:rsid w:val="00390881"/>
    <w:rsid w:val="003B0E2D"/>
    <w:rsid w:val="003B14F8"/>
    <w:rsid w:val="003B1811"/>
    <w:rsid w:val="003D2312"/>
    <w:rsid w:val="00403185"/>
    <w:rsid w:val="00422B90"/>
    <w:rsid w:val="00485EB4"/>
    <w:rsid w:val="004A48BA"/>
    <w:rsid w:val="004B6A5C"/>
    <w:rsid w:val="00511E75"/>
    <w:rsid w:val="00537E1F"/>
    <w:rsid w:val="005419C4"/>
    <w:rsid w:val="00551296"/>
    <w:rsid w:val="00581010"/>
    <w:rsid w:val="005D17F2"/>
    <w:rsid w:val="005E347D"/>
    <w:rsid w:val="005F0322"/>
    <w:rsid w:val="0066341D"/>
    <w:rsid w:val="006B77B0"/>
    <w:rsid w:val="006F26A2"/>
    <w:rsid w:val="00714B3A"/>
    <w:rsid w:val="00752802"/>
    <w:rsid w:val="0079229F"/>
    <w:rsid w:val="007C70E8"/>
    <w:rsid w:val="007F2CB1"/>
    <w:rsid w:val="0083235A"/>
    <w:rsid w:val="00843E68"/>
    <w:rsid w:val="00855EAF"/>
    <w:rsid w:val="00875ED6"/>
    <w:rsid w:val="008810C2"/>
    <w:rsid w:val="008A3294"/>
    <w:rsid w:val="008D634B"/>
    <w:rsid w:val="008D661D"/>
    <w:rsid w:val="009330CD"/>
    <w:rsid w:val="009551EE"/>
    <w:rsid w:val="00976DC7"/>
    <w:rsid w:val="0099087D"/>
    <w:rsid w:val="009B2043"/>
    <w:rsid w:val="009D239C"/>
    <w:rsid w:val="00A01D6F"/>
    <w:rsid w:val="00A052B3"/>
    <w:rsid w:val="00A4498B"/>
    <w:rsid w:val="00A6492A"/>
    <w:rsid w:val="00A663A5"/>
    <w:rsid w:val="00A74482"/>
    <w:rsid w:val="00A9592F"/>
    <w:rsid w:val="00AC311E"/>
    <w:rsid w:val="00AC4CEF"/>
    <w:rsid w:val="00AD5E68"/>
    <w:rsid w:val="00AF0AE9"/>
    <w:rsid w:val="00B16E95"/>
    <w:rsid w:val="00B23856"/>
    <w:rsid w:val="00B65375"/>
    <w:rsid w:val="00B86A56"/>
    <w:rsid w:val="00B91C8E"/>
    <w:rsid w:val="00BA2F24"/>
    <w:rsid w:val="00BA5180"/>
    <w:rsid w:val="00BA6CD8"/>
    <w:rsid w:val="00BD769F"/>
    <w:rsid w:val="00BE0CB1"/>
    <w:rsid w:val="00BF5421"/>
    <w:rsid w:val="00C03DF2"/>
    <w:rsid w:val="00C04734"/>
    <w:rsid w:val="00C1400A"/>
    <w:rsid w:val="00C17685"/>
    <w:rsid w:val="00C33882"/>
    <w:rsid w:val="00C52F2E"/>
    <w:rsid w:val="00C6059C"/>
    <w:rsid w:val="00C61BC8"/>
    <w:rsid w:val="00C64938"/>
    <w:rsid w:val="00C725A1"/>
    <w:rsid w:val="00C773CA"/>
    <w:rsid w:val="00CB73A4"/>
    <w:rsid w:val="00CD72BA"/>
    <w:rsid w:val="00CE2417"/>
    <w:rsid w:val="00D15F64"/>
    <w:rsid w:val="00D26861"/>
    <w:rsid w:val="00D711D2"/>
    <w:rsid w:val="00D76542"/>
    <w:rsid w:val="00D81A6E"/>
    <w:rsid w:val="00DB1DBF"/>
    <w:rsid w:val="00DE603D"/>
    <w:rsid w:val="00DF69F4"/>
    <w:rsid w:val="00E0585C"/>
    <w:rsid w:val="00E171C8"/>
    <w:rsid w:val="00E2143B"/>
    <w:rsid w:val="00E252A5"/>
    <w:rsid w:val="00E44503"/>
    <w:rsid w:val="00E85A2E"/>
    <w:rsid w:val="00E9446E"/>
    <w:rsid w:val="00EA77F3"/>
    <w:rsid w:val="00EC00CE"/>
    <w:rsid w:val="00EF5898"/>
    <w:rsid w:val="00F42075"/>
    <w:rsid w:val="00F435FA"/>
    <w:rsid w:val="00F47140"/>
    <w:rsid w:val="00FB0BB5"/>
    <w:rsid w:val="00FF0389"/>
    <w:rsid w:val="00FF17D5"/>
    <w:rsid w:val="00FF1857"/>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7AA538C"/>
  <w15:chartTrackingRefBased/>
  <w15:docId w15:val="{29CF6917-A2A2-47D1-A7D4-451B008666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imes New Roman"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iPriority="0"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iPriority="0" w:unhideWhenUsed="1"/>
    <w:lsdException w:name="endnote text" w:semiHidden="1" w:uiPriority="0"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4938"/>
    <w:pPr>
      <w:spacing w:after="0" w:line="360" w:lineRule="auto"/>
      <w:jc w:val="both"/>
    </w:pPr>
    <w:rPr>
      <w:rFonts w:ascii="Times New Roman" w:hAnsi="Times New Roman" w:cs="Times New Roman"/>
      <w:color w:val="000000" w:themeColor="text1"/>
      <w:kern w:val="0"/>
      <w:sz w:val="24"/>
      <w:szCs w:val="24"/>
      <w:lang w:val="en-GB" w:eastAsia="en-GB"/>
      <w14:ligatures w14:val="none"/>
    </w:rPr>
  </w:style>
  <w:style w:type="paragraph" w:styleId="Heading1">
    <w:name w:val="heading 1"/>
    <w:basedOn w:val="Normal"/>
    <w:next w:val="Normal"/>
    <w:link w:val="Heading1Char"/>
    <w:qFormat/>
    <w:rsid w:val="008D661D"/>
    <w:pPr>
      <w:outlineLvl w:val="0"/>
    </w:pPr>
    <w:rPr>
      <w:b/>
      <w:color w:val="002060"/>
      <w:sz w:val="32"/>
    </w:rPr>
  </w:style>
  <w:style w:type="paragraph" w:styleId="Heading2">
    <w:name w:val="heading 2"/>
    <w:basedOn w:val="Normal"/>
    <w:next w:val="Normal"/>
    <w:link w:val="Heading2Char"/>
    <w:qFormat/>
    <w:rsid w:val="00551296"/>
    <w:pPr>
      <w:outlineLvl w:val="1"/>
    </w:pPr>
    <w:rPr>
      <w:b/>
      <w:sz w:val="28"/>
      <w:szCs w:val="28"/>
    </w:rPr>
  </w:style>
  <w:style w:type="paragraph" w:styleId="Heading3">
    <w:name w:val="heading 3"/>
    <w:basedOn w:val="Normal"/>
    <w:next w:val="Normal"/>
    <w:link w:val="Heading3Char"/>
    <w:qFormat/>
    <w:rsid w:val="00C64938"/>
    <w:pPr>
      <w:keepNext/>
      <w:spacing w:before="120"/>
      <w:ind w:right="567"/>
      <w:contextualSpacing/>
      <w:jc w:val="left"/>
      <w:outlineLvl w:val="2"/>
    </w:pPr>
    <w:rPr>
      <w:rFonts w:cs="Arial"/>
      <w:b/>
      <w:bCs/>
      <w:color w:val="0070C0"/>
      <w:sz w:val="26"/>
      <w:szCs w:val="26"/>
    </w:rPr>
  </w:style>
  <w:style w:type="paragraph" w:styleId="Heading4">
    <w:name w:val="heading 4"/>
    <w:basedOn w:val="Normal"/>
    <w:next w:val="Normal"/>
    <w:link w:val="Heading4Char"/>
    <w:rsid w:val="00E85A2E"/>
    <w:pPr>
      <w:spacing w:before="360"/>
      <w:outlineLvl w:val="3"/>
    </w:pPr>
    <w:rPr>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D661D"/>
    <w:rPr>
      <w:rFonts w:ascii="Times New Roman" w:hAnsi="Times New Roman" w:cs="Times New Roman"/>
      <w:b/>
      <w:color w:val="002060"/>
      <w:kern w:val="0"/>
      <w:sz w:val="32"/>
      <w:szCs w:val="24"/>
      <w:lang w:val="en-GB" w:eastAsia="en-GB"/>
      <w14:ligatures w14:val="none"/>
    </w:rPr>
  </w:style>
  <w:style w:type="character" w:customStyle="1" w:styleId="Heading2Char">
    <w:name w:val="Heading 2 Char"/>
    <w:basedOn w:val="DefaultParagraphFont"/>
    <w:link w:val="Heading2"/>
    <w:rsid w:val="00551296"/>
    <w:rPr>
      <w:rFonts w:ascii="Times New Roman" w:hAnsi="Times New Roman" w:cs="Times New Roman"/>
      <w:b/>
      <w:color w:val="000000" w:themeColor="text1"/>
      <w:kern w:val="0"/>
      <w:sz w:val="28"/>
      <w:szCs w:val="28"/>
      <w:lang w:val="en-GB" w:eastAsia="en-GB"/>
      <w14:ligatures w14:val="none"/>
    </w:rPr>
  </w:style>
  <w:style w:type="character" w:customStyle="1" w:styleId="Heading3Char">
    <w:name w:val="Heading 3 Char"/>
    <w:basedOn w:val="DefaultParagraphFont"/>
    <w:link w:val="Heading3"/>
    <w:rsid w:val="00C64938"/>
    <w:rPr>
      <w:rFonts w:ascii="Times New Roman" w:hAnsi="Times New Roman" w:cs="Arial"/>
      <w:b/>
      <w:bCs/>
      <w:color w:val="0070C0"/>
      <w:kern w:val="0"/>
      <w:sz w:val="26"/>
      <w:szCs w:val="26"/>
      <w:lang w:val="en-GB" w:eastAsia="en-GB"/>
      <w14:ligatures w14:val="none"/>
    </w:rPr>
  </w:style>
  <w:style w:type="character" w:customStyle="1" w:styleId="Heading4Char">
    <w:name w:val="Heading 4 Char"/>
    <w:basedOn w:val="DefaultParagraphFont"/>
    <w:link w:val="Heading4"/>
    <w:rsid w:val="00C17685"/>
    <w:rPr>
      <w:rFonts w:ascii="Times New Roman" w:eastAsia="Times New Roman" w:hAnsi="Times New Roman" w:cs="Times New Roman"/>
      <w:bCs/>
      <w:kern w:val="0"/>
      <w:sz w:val="24"/>
      <w:szCs w:val="28"/>
      <w:lang w:val="en-GB" w:eastAsia="en-GB"/>
      <w14:ligatures w14:val="none"/>
    </w:rPr>
  </w:style>
  <w:style w:type="paragraph" w:styleId="Header">
    <w:name w:val="header"/>
    <w:basedOn w:val="Normal"/>
    <w:link w:val="HeaderChar"/>
    <w:unhideWhenUsed/>
    <w:rsid w:val="001D5FF2"/>
    <w:pPr>
      <w:tabs>
        <w:tab w:val="center" w:pos="4680"/>
        <w:tab w:val="right" w:pos="9360"/>
      </w:tabs>
      <w:spacing w:line="240" w:lineRule="auto"/>
    </w:pPr>
  </w:style>
  <w:style w:type="character" w:customStyle="1" w:styleId="HeaderChar">
    <w:name w:val="Header Char"/>
    <w:basedOn w:val="DefaultParagraphFont"/>
    <w:link w:val="Header"/>
    <w:rsid w:val="001D5FF2"/>
    <w:rPr>
      <w:rFonts w:ascii="Times New Roman" w:hAnsi="Times New Roman" w:cs="Times New Roman"/>
      <w:color w:val="000000" w:themeColor="text1"/>
      <w:kern w:val="0"/>
      <w:sz w:val="24"/>
      <w:szCs w:val="24"/>
      <w:lang w:val="en-GB" w:eastAsia="en-GB"/>
      <w14:ligatures w14:val="none"/>
    </w:rPr>
  </w:style>
  <w:style w:type="paragraph" w:styleId="Footer">
    <w:name w:val="footer"/>
    <w:basedOn w:val="Normal"/>
    <w:link w:val="FooterChar"/>
    <w:uiPriority w:val="99"/>
    <w:unhideWhenUsed/>
    <w:rsid w:val="001D5FF2"/>
    <w:pPr>
      <w:tabs>
        <w:tab w:val="center" w:pos="4680"/>
        <w:tab w:val="right" w:pos="9360"/>
      </w:tabs>
      <w:spacing w:line="240" w:lineRule="auto"/>
    </w:pPr>
  </w:style>
  <w:style w:type="character" w:customStyle="1" w:styleId="FooterChar">
    <w:name w:val="Footer Char"/>
    <w:basedOn w:val="DefaultParagraphFont"/>
    <w:link w:val="Footer"/>
    <w:uiPriority w:val="99"/>
    <w:rsid w:val="001D5FF2"/>
    <w:rPr>
      <w:rFonts w:ascii="Times New Roman" w:hAnsi="Times New Roman" w:cs="Times New Roman"/>
      <w:color w:val="000000" w:themeColor="text1"/>
      <w:kern w:val="0"/>
      <w:sz w:val="24"/>
      <w:szCs w:val="24"/>
      <w:lang w:val="en-GB" w:eastAsia="en-GB"/>
      <w14:ligatures w14:val="none"/>
    </w:rPr>
  </w:style>
  <w:style w:type="paragraph" w:styleId="TOCHeading">
    <w:name w:val="TOC Heading"/>
    <w:basedOn w:val="Heading1"/>
    <w:next w:val="Normal"/>
    <w:uiPriority w:val="39"/>
    <w:unhideWhenUsed/>
    <w:qFormat/>
    <w:rsid w:val="001D5FF2"/>
    <w:pPr>
      <w:keepNext/>
      <w:keepLines/>
      <w:spacing w:before="240" w:line="259" w:lineRule="auto"/>
      <w:jc w:val="left"/>
      <w:outlineLvl w:val="9"/>
    </w:pPr>
    <w:rPr>
      <w:rFonts w:asciiTheme="majorHAnsi" w:eastAsiaTheme="majorEastAsia" w:hAnsiTheme="majorHAnsi" w:cstheme="majorBidi"/>
      <w:b w:val="0"/>
      <w:color w:val="2F5496" w:themeColor="accent1" w:themeShade="BF"/>
      <w:szCs w:val="32"/>
      <w:lang w:val="en-US" w:eastAsia="en-US"/>
    </w:rPr>
  </w:style>
  <w:style w:type="paragraph" w:styleId="TOC1">
    <w:name w:val="toc 1"/>
    <w:basedOn w:val="Normal"/>
    <w:next w:val="Normal"/>
    <w:autoRedefine/>
    <w:uiPriority w:val="39"/>
    <w:unhideWhenUsed/>
    <w:rsid w:val="001D5FF2"/>
    <w:pPr>
      <w:spacing w:after="100"/>
    </w:pPr>
  </w:style>
  <w:style w:type="paragraph" w:styleId="TOC2">
    <w:name w:val="toc 2"/>
    <w:basedOn w:val="Normal"/>
    <w:next w:val="Normal"/>
    <w:autoRedefine/>
    <w:uiPriority w:val="39"/>
    <w:unhideWhenUsed/>
    <w:rsid w:val="001D5FF2"/>
    <w:pPr>
      <w:spacing w:after="100"/>
      <w:ind w:left="240"/>
    </w:pPr>
  </w:style>
  <w:style w:type="character" w:styleId="Hyperlink">
    <w:name w:val="Hyperlink"/>
    <w:basedOn w:val="DefaultParagraphFont"/>
    <w:uiPriority w:val="99"/>
    <w:unhideWhenUsed/>
    <w:rsid w:val="001D5FF2"/>
    <w:rPr>
      <w:color w:val="0563C1" w:themeColor="hyperlink"/>
      <w:u w:val="single"/>
    </w:rPr>
  </w:style>
  <w:style w:type="paragraph" w:styleId="NormalWeb">
    <w:name w:val="Normal (Web)"/>
    <w:basedOn w:val="Normal"/>
    <w:uiPriority w:val="99"/>
    <w:semiHidden/>
    <w:unhideWhenUsed/>
    <w:rsid w:val="00D76542"/>
    <w:pPr>
      <w:spacing w:before="100" w:beforeAutospacing="1" w:after="100" w:afterAutospacing="1" w:line="240" w:lineRule="auto"/>
      <w:jc w:val="left"/>
    </w:pPr>
    <w:rPr>
      <w:color w:val="auto"/>
      <w:lang w:val="en-US" w:eastAsia="en-US"/>
    </w:rPr>
  </w:style>
  <w:style w:type="character" w:customStyle="1" w:styleId="url">
    <w:name w:val="url"/>
    <w:basedOn w:val="DefaultParagraphFont"/>
    <w:rsid w:val="00D76542"/>
  </w:style>
  <w:style w:type="character" w:customStyle="1" w:styleId="il">
    <w:name w:val="il"/>
    <w:basedOn w:val="DefaultParagraphFont"/>
    <w:rsid w:val="00A01D6F"/>
  </w:style>
  <w:style w:type="character" w:styleId="CommentReference">
    <w:name w:val="annotation reference"/>
    <w:basedOn w:val="DefaultParagraphFont"/>
    <w:uiPriority w:val="99"/>
    <w:semiHidden/>
    <w:unhideWhenUsed/>
    <w:rsid w:val="00485EB4"/>
    <w:rPr>
      <w:sz w:val="16"/>
      <w:szCs w:val="16"/>
    </w:rPr>
  </w:style>
  <w:style w:type="paragraph" w:styleId="CommentText">
    <w:name w:val="annotation text"/>
    <w:basedOn w:val="Normal"/>
    <w:link w:val="CommentTextChar"/>
    <w:uiPriority w:val="99"/>
    <w:semiHidden/>
    <w:unhideWhenUsed/>
    <w:rsid w:val="00485EB4"/>
    <w:pPr>
      <w:spacing w:line="240" w:lineRule="auto"/>
    </w:pPr>
    <w:rPr>
      <w:sz w:val="20"/>
      <w:szCs w:val="20"/>
    </w:rPr>
  </w:style>
  <w:style w:type="character" w:customStyle="1" w:styleId="CommentTextChar">
    <w:name w:val="Comment Text Char"/>
    <w:basedOn w:val="DefaultParagraphFont"/>
    <w:link w:val="CommentText"/>
    <w:uiPriority w:val="99"/>
    <w:semiHidden/>
    <w:rsid w:val="00485EB4"/>
    <w:rPr>
      <w:rFonts w:ascii="Times New Roman" w:hAnsi="Times New Roman" w:cs="Times New Roman"/>
      <w:color w:val="000000" w:themeColor="text1"/>
      <w:kern w:val="0"/>
      <w:sz w:val="20"/>
      <w:szCs w:val="20"/>
      <w:lang w:val="en-GB" w:eastAsia="en-GB"/>
      <w14:ligatures w14:val="none"/>
    </w:rPr>
  </w:style>
  <w:style w:type="paragraph" w:styleId="CommentSubject">
    <w:name w:val="annotation subject"/>
    <w:basedOn w:val="CommentText"/>
    <w:next w:val="CommentText"/>
    <w:link w:val="CommentSubjectChar"/>
    <w:uiPriority w:val="99"/>
    <w:semiHidden/>
    <w:unhideWhenUsed/>
    <w:rsid w:val="00485EB4"/>
    <w:rPr>
      <w:b/>
      <w:bCs/>
    </w:rPr>
  </w:style>
  <w:style w:type="character" w:customStyle="1" w:styleId="CommentSubjectChar">
    <w:name w:val="Comment Subject Char"/>
    <w:basedOn w:val="CommentTextChar"/>
    <w:link w:val="CommentSubject"/>
    <w:uiPriority w:val="99"/>
    <w:semiHidden/>
    <w:rsid w:val="00485EB4"/>
    <w:rPr>
      <w:rFonts w:ascii="Times New Roman" w:hAnsi="Times New Roman" w:cs="Times New Roman"/>
      <w:b/>
      <w:bCs/>
      <w:color w:val="000000" w:themeColor="text1"/>
      <w:kern w:val="0"/>
      <w:sz w:val="20"/>
      <w:szCs w:val="20"/>
      <w:lang w:val="en-GB" w:eastAsia="en-GB"/>
      <w14:ligatures w14:val="none"/>
    </w:rPr>
  </w:style>
  <w:style w:type="paragraph" w:styleId="ListParagraph">
    <w:name w:val="List Paragraph"/>
    <w:basedOn w:val="Normal"/>
    <w:uiPriority w:val="34"/>
    <w:qFormat/>
    <w:rsid w:val="00F435FA"/>
    <w:pPr>
      <w:ind w:left="720"/>
      <w:contextualSpacing/>
    </w:pPr>
  </w:style>
  <w:style w:type="character" w:styleId="UnresolvedMention">
    <w:name w:val="Unresolved Mention"/>
    <w:basedOn w:val="DefaultParagraphFont"/>
    <w:uiPriority w:val="99"/>
    <w:semiHidden/>
    <w:unhideWhenUsed/>
    <w:rsid w:val="001D174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88202931">
      <w:bodyDiv w:val="1"/>
      <w:marLeft w:val="0"/>
      <w:marRight w:val="0"/>
      <w:marTop w:val="0"/>
      <w:marBottom w:val="0"/>
      <w:divBdr>
        <w:top w:val="none" w:sz="0" w:space="0" w:color="auto"/>
        <w:left w:val="none" w:sz="0" w:space="0" w:color="auto"/>
        <w:bottom w:val="none" w:sz="0" w:space="0" w:color="auto"/>
        <w:right w:val="none" w:sz="0" w:space="0" w:color="auto"/>
      </w:divBdr>
      <w:divsChild>
        <w:div w:id="1322351829">
          <w:marLeft w:val="-720"/>
          <w:marRight w:val="0"/>
          <w:marTop w:val="0"/>
          <w:marBottom w:val="0"/>
          <w:divBdr>
            <w:top w:val="none" w:sz="0" w:space="0" w:color="auto"/>
            <w:left w:val="none" w:sz="0" w:space="0" w:color="auto"/>
            <w:bottom w:val="none" w:sz="0" w:space="0" w:color="auto"/>
            <w:right w:val="none" w:sz="0" w:space="0" w:color="auto"/>
          </w:divBdr>
        </w:div>
      </w:divsChild>
    </w:div>
    <w:div w:id="1264341950">
      <w:bodyDiv w:val="1"/>
      <w:marLeft w:val="0"/>
      <w:marRight w:val="0"/>
      <w:marTop w:val="0"/>
      <w:marBottom w:val="0"/>
      <w:divBdr>
        <w:top w:val="none" w:sz="0" w:space="0" w:color="auto"/>
        <w:left w:val="none" w:sz="0" w:space="0" w:color="auto"/>
        <w:bottom w:val="none" w:sz="0" w:space="0" w:color="auto"/>
        <w:right w:val="none" w:sz="0" w:space="0" w:color="auto"/>
      </w:divBdr>
      <w:divsChild>
        <w:div w:id="877157668">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hyperlink" Target="https://globalassetsolutions.com/italian-hotel-market-outlook-2023/" TargetMode="External"/><Relationship Id="rId3" Type="http://schemas.openxmlformats.org/officeDocument/2006/relationships/styles" Target="styles.xml"/><Relationship Id="rId21" Type="http://schemas.openxmlformats.org/officeDocument/2006/relationships/hyperlink" Target="https://www.linkedin.com/pulse/italy-hotel-results-2020-forecast-2021-massimiliano-terzulli"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doi.org/10.1080/09669582.2020.1758707"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blog.talkspirit.com/en/overcoming-intercultural-communication-challenges-in-the-workplace/" TargetMode="External"/><Relationship Id="rId20" Type="http://schemas.openxmlformats.org/officeDocument/2006/relationships/hyperlink" Target="https://hospitality-on.com/en/hospitality/marriott-international-launches-new-diversity-programm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footer" Target="footer3.xml"/><Relationship Id="rId10" Type="http://schemas.openxmlformats.org/officeDocument/2006/relationships/footer" Target="footer2.xml"/><Relationship Id="rId19" Type="http://schemas.openxmlformats.org/officeDocument/2006/relationships/hyperlink" Target="https://itoaction.com/channel-strategy-framework-from-1-hotel-brand-hilton/"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hyperlink" Target="https://doi.org/10.1016/j.seps.2022.10133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27AA4F4-C8B5-4AD1-ADDE-02CAD7849C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214</TotalTime>
  <Pages>12</Pages>
  <Words>1985</Words>
  <Characters>11318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Nicoleta Teohar (1918827)</cp:lastModifiedBy>
  <cp:revision>8</cp:revision>
  <dcterms:created xsi:type="dcterms:W3CDTF">2024-05-09T06:46:00Z</dcterms:created>
  <dcterms:modified xsi:type="dcterms:W3CDTF">2024-06-07T06:45:00Z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9064a865eee4a6175488c19710ea040e91cbb6454e7b7e3891ca13de675150b0</vt:lpwstr>
  </property>
</Properties>
</file>