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95ECB"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noProof/>
          <w:sz w:val="24"/>
          <w:lang w:eastAsia="en-GB"/>
        </w:rPr>
        <w:drawing>
          <wp:inline distT="0" distB="0" distL="0" distR="0" wp14:anchorId="7C4860F2" wp14:editId="0A28AC84">
            <wp:extent cx="3019846" cy="1257475"/>
            <wp:effectExtent l="0" t="0" r="9525" b="0"/>
            <wp:docPr id="72547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79671" name="Picture 1"/>
                    <pic:cNvPicPr/>
                  </pic:nvPicPr>
                  <pic:blipFill>
                    <a:blip r:embed="rId5"/>
                    <a:stretch>
                      <a:fillRect/>
                    </a:stretch>
                  </pic:blipFill>
                  <pic:spPr>
                    <a:xfrm>
                      <a:off x="0" y="0"/>
                      <a:ext cx="3019846" cy="1257475"/>
                    </a:xfrm>
                    <a:prstGeom prst="rect">
                      <a:avLst/>
                    </a:prstGeom>
                  </pic:spPr>
                </pic:pic>
              </a:graphicData>
            </a:graphic>
          </wp:inline>
        </w:drawing>
      </w:r>
    </w:p>
    <w:p w14:paraId="16B67C12" w14:textId="77777777" w:rsidR="000D1957" w:rsidRPr="000D1957" w:rsidRDefault="000D1957" w:rsidP="000D1957">
      <w:pPr>
        <w:spacing w:line="360" w:lineRule="auto"/>
        <w:jc w:val="center"/>
        <w:rPr>
          <w:rFonts w:ascii="Times New Roman" w:hAnsi="Times New Roman"/>
          <w:b/>
          <w:sz w:val="28"/>
          <w:szCs w:val="28"/>
        </w:rPr>
      </w:pPr>
      <w:r w:rsidRPr="000D1957">
        <w:rPr>
          <w:rFonts w:ascii="Times New Roman" w:hAnsi="Times New Roman"/>
          <w:b/>
          <w:sz w:val="28"/>
          <w:szCs w:val="28"/>
        </w:rPr>
        <w:t>Assessment 2</w:t>
      </w:r>
    </w:p>
    <w:p w14:paraId="5875ADE1" w14:textId="0B783266" w:rsidR="000D1957" w:rsidRPr="000D1957" w:rsidRDefault="000D1957" w:rsidP="000D1957">
      <w:pPr>
        <w:spacing w:line="360" w:lineRule="auto"/>
        <w:jc w:val="center"/>
        <w:rPr>
          <w:rFonts w:ascii="Times New Roman" w:hAnsi="Times New Roman"/>
          <w:b/>
          <w:sz w:val="24"/>
        </w:rPr>
      </w:pPr>
      <w:r w:rsidRPr="000D1957">
        <w:rPr>
          <w:rFonts w:ascii="Times New Roman" w:hAnsi="Times New Roman"/>
          <w:b/>
          <w:sz w:val="24"/>
        </w:rPr>
        <w:t>Student number:</w:t>
      </w:r>
      <w:r>
        <w:rPr>
          <w:rFonts w:ascii="Times New Roman" w:hAnsi="Times New Roman"/>
          <w:b/>
          <w:sz w:val="24"/>
        </w:rPr>
        <w:t xml:space="preserve"> 2120527</w:t>
      </w:r>
    </w:p>
    <w:p w14:paraId="1F530EE6" w14:textId="77777777" w:rsidR="000D1957" w:rsidRDefault="000D1957" w:rsidP="000D1957">
      <w:pPr>
        <w:spacing w:line="360" w:lineRule="auto"/>
        <w:jc w:val="center"/>
        <w:rPr>
          <w:rFonts w:ascii="Times New Roman" w:hAnsi="Times New Roman"/>
          <w:b/>
          <w:sz w:val="24"/>
        </w:rPr>
      </w:pPr>
      <w:r w:rsidRPr="000D1957">
        <w:rPr>
          <w:rFonts w:ascii="Times New Roman" w:hAnsi="Times New Roman"/>
          <w:b/>
          <w:sz w:val="24"/>
        </w:rPr>
        <w:t>Student name:</w:t>
      </w:r>
      <w:r>
        <w:rPr>
          <w:rFonts w:ascii="Times New Roman" w:hAnsi="Times New Roman"/>
          <w:b/>
          <w:sz w:val="24"/>
        </w:rPr>
        <w:t xml:space="preserve"> Rukshana Begum</w:t>
      </w:r>
    </w:p>
    <w:p w14:paraId="4D568DE4" w14:textId="4C0AA590" w:rsidR="000D1957" w:rsidRDefault="000D1957" w:rsidP="000D1957">
      <w:pPr>
        <w:spacing w:line="360" w:lineRule="auto"/>
        <w:jc w:val="center"/>
        <w:rPr>
          <w:rFonts w:ascii="Times New Roman" w:hAnsi="Times New Roman"/>
          <w:b/>
          <w:sz w:val="24"/>
        </w:rPr>
      </w:pPr>
      <w:r>
        <w:rPr>
          <w:rFonts w:ascii="Times New Roman" w:hAnsi="Times New Roman"/>
          <w:b/>
          <w:sz w:val="24"/>
        </w:rPr>
        <w:t>Lecturer Name: Tristan Hawkins</w:t>
      </w:r>
    </w:p>
    <w:p w14:paraId="5068F6A1" w14:textId="1898C862" w:rsidR="000D1957" w:rsidRPr="000D1957" w:rsidRDefault="000D1957" w:rsidP="000D1957">
      <w:pPr>
        <w:spacing w:line="360" w:lineRule="auto"/>
        <w:jc w:val="center"/>
        <w:rPr>
          <w:rFonts w:ascii="Times New Roman" w:hAnsi="Times New Roman"/>
          <w:b/>
          <w:sz w:val="24"/>
        </w:rPr>
        <w:sectPr w:rsidR="000D1957" w:rsidRPr="000D1957">
          <w:footerReference w:type="default" r:id="rId6"/>
          <w:pgSz w:w="12240" w:h="15840"/>
          <w:pgMar w:top="1440" w:right="1440" w:bottom="1440" w:left="1440" w:header="720" w:footer="720" w:gutter="0"/>
          <w:cols w:space="720"/>
          <w:docGrid w:linePitch="360"/>
        </w:sectPr>
      </w:pPr>
      <w:r>
        <w:rPr>
          <w:rFonts w:ascii="Times New Roman" w:hAnsi="Times New Roman"/>
          <w:b/>
          <w:sz w:val="24"/>
        </w:rPr>
        <w:t>Module Code:  BMIH5007</w:t>
      </w:r>
    </w:p>
    <w:p w14:paraId="65CA68E2"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lastRenderedPageBreak/>
        <w:t>Executive summary</w:t>
      </w:r>
    </w:p>
    <w:p w14:paraId="2126A39C"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sz w:val="24"/>
        </w:rPr>
        <w:t xml:space="preserve">The report focuses on identifying reasons behind the poor profitability of Seaview Resort as well as strategies to solve issues to improve the profitability of the business. The income statement, balance sheet, and cash flow statement are showing a decline in profit over 3 years as well as a lower current ratio, acid test ratio, and a higher gearing ratio that is not good financial health of the organisation. Changes in customer preferences, market competition, negative customer reviews, unskilled employees, and changes in macro-factors are the competitive landscape and market trends in the hotel industry. Target customers of Seaview Resort could be variety-seeking behaviour customers. Eco-tourism, experiential tourism, and modern services are growth opportunities. Market penetration and differentiation are the best options for Seaview Resort to move as market penetration and differentiation strategy will help the organisation to improve service quality as well as improve interior designs and around the environment based on eco-friendly tourism and experiential tourism. To implement turnaround strategies Seaview Resort could face the risks of Changes in consumer behaviour, Pandemic-like spread of the virus, and Changes in fiscal and monetary policies. These risks could mitigate by changes in the services of the resort and restaurant based on consumer demands, </w:t>
      </w:r>
      <w:r w:rsidRPr="000D1957">
        <w:rPr>
          <w:rFonts w:ascii="Times New Roman" w:hAnsi="Times New Roman" w:cs="Times New Roman"/>
          <w:bCs/>
          <w:sz w:val="24"/>
          <w:szCs w:val="24"/>
        </w:rPr>
        <w:t xml:space="preserve">provide social distancing facilities, by following cost leadership strategy. </w:t>
      </w:r>
    </w:p>
    <w:p w14:paraId="625F54A9" w14:textId="77777777" w:rsidR="000D1957" w:rsidRPr="000D1957" w:rsidRDefault="000D1957" w:rsidP="000D1957">
      <w:pPr>
        <w:spacing w:line="360" w:lineRule="auto"/>
        <w:jc w:val="both"/>
        <w:rPr>
          <w:rFonts w:ascii="Times New Roman" w:hAnsi="Times New Roman"/>
          <w:bCs/>
          <w:sz w:val="24"/>
        </w:rPr>
        <w:sectPr w:rsidR="000D1957" w:rsidRPr="000D1957">
          <w:pgSz w:w="12240" w:h="15840"/>
          <w:pgMar w:top="1440" w:right="1440" w:bottom="1440" w:left="1440" w:header="720" w:footer="720" w:gutter="0"/>
          <w:cols w:space="720"/>
          <w:docGrid w:linePitch="360"/>
        </w:sectPr>
      </w:pPr>
    </w:p>
    <w:sdt>
      <w:sdtPr>
        <w:rPr>
          <w:rFonts w:ascii="Times New Roman" w:hAnsi="Times New Roman"/>
          <w:bCs/>
          <w:sz w:val="24"/>
        </w:rPr>
        <w:id w:val="825173169"/>
        <w:docPartObj>
          <w:docPartGallery w:val="Table of Contents"/>
          <w:docPartUnique/>
        </w:docPartObj>
      </w:sdtPr>
      <w:sdtEndPr>
        <w:rPr>
          <w:b/>
          <w:noProof/>
        </w:rPr>
      </w:sdtEndPr>
      <w:sdtContent>
        <w:p w14:paraId="7E3FD20C" w14:textId="77777777" w:rsidR="000D1957" w:rsidRPr="000D1957" w:rsidRDefault="000D1957" w:rsidP="000D1957">
          <w:pPr>
            <w:keepNext/>
            <w:keepLines/>
            <w:spacing w:before="240" w:after="0" w:line="360" w:lineRule="auto"/>
            <w:jc w:val="both"/>
            <w:rPr>
              <w:rFonts w:ascii="Times New Roman" w:eastAsiaTheme="majorEastAsia" w:hAnsi="Times New Roman" w:cs="Times New Roman"/>
              <w:color w:val="2F5496" w:themeColor="accent1" w:themeShade="BF"/>
              <w:kern w:val="0"/>
              <w:sz w:val="24"/>
              <w:szCs w:val="24"/>
              <w:lang w:val="en-US"/>
              <w14:ligatures w14:val="none"/>
            </w:rPr>
          </w:pPr>
          <w:r w:rsidRPr="000D1957">
            <w:rPr>
              <w:rFonts w:ascii="Times New Roman" w:eastAsiaTheme="majorEastAsia" w:hAnsi="Times New Roman" w:cs="Times New Roman"/>
              <w:color w:val="2F5496" w:themeColor="accent1" w:themeShade="BF"/>
              <w:kern w:val="0"/>
              <w:sz w:val="24"/>
              <w:szCs w:val="24"/>
              <w:lang w:val="en-US"/>
              <w14:ligatures w14:val="none"/>
            </w:rPr>
            <w:t>Table of Contents</w:t>
          </w:r>
        </w:p>
        <w:p w14:paraId="716A23D2" w14:textId="77777777" w:rsidR="000D1957" w:rsidRPr="000D1957" w:rsidRDefault="000D1957" w:rsidP="000D1957">
          <w:pPr>
            <w:tabs>
              <w:tab w:val="right" w:leader="dot" w:pos="9350"/>
            </w:tabs>
            <w:spacing w:after="100" w:line="360" w:lineRule="auto"/>
            <w:jc w:val="both"/>
            <w:rPr>
              <w:rFonts w:eastAsiaTheme="minorEastAsia"/>
              <w:noProof/>
              <w:lang w:val="en-US"/>
            </w:rPr>
          </w:pPr>
          <w:r w:rsidRPr="000D1957">
            <w:rPr>
              <w:rFonts w:ascii="Times New Roman" w:hAnsi="Times New Roman" w:cs="Times New Roman"/>
              <w:bCs/>
              <w:sz w:val="24"/>
              <w:szCs w:val="24"/>
            </w:rPr>
            <w:fldChar w:fldCharType="begin"/>
          </w:r>
          <w:r w:rsidRPr="000D1957">
            <w:rPr>
              <w:rFonts w:ascii="Times New Roman" w:hAnsi="Times New Roman" w:cs="Times New Roman"/>
              <w:bCs/>
              <w:sz w:val="24"/>
              <w:szCs w:val="24"/>
            </w:rPr>
            <w:instrText xml:space="preserve"> TOC \o "1-3" \h \z \u </w:instrText>
          </w:r>
          <w:r w:rsidRPr="000D1957">
            <w:rPr>
              <w:rFonts w:ascii="Times New Roman" w:hAnsi="Times New Roman" w:cs="Times New Roman"/>
              <w:bCs/>
              <w:sz w:val="24"/>
              <w:szCs w:val="24"/>
            </w:rPr>
            <w:fldChar w:fldCharType="separate"/>
          </w:r>
          <w:hyperlink w:anchor="_Toc151035245" w:history="1">
            <w:r w:rsidRPr="000D1957">
              <w:rPr>
                <w:rFonts w:ascii="Times New Roman" w:hAnsi="Times New Roman"/>
                <w:bCs/>
                <w:noProof/>
                <w:color w:val="0563C1" w:themeColor="hyperlink"/>
                <w:sz w:val="24"/>
                <w:u w:val="single"/>
              </w:rPr>
              <w:t>1. Understand the purpose</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_Toc151035245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w:t>
            </w:r>
            <w:r w:rsidRPr="000D1957">
              <w:rPr>
                <w:rFonts w:ascii="Times New Roman" w:hAnsi="Times New Roman"/>
                <w:bCs/>
                <w:noProof/>
                <w:webHidden/>
                <w:sz w:val="24"/>
              </w:rPr>
              <w:fldChar w:fldCharType="end"/>
            </w:r>
          </w:hyperlink>
        </w:p>
        <w:p w14:paraId="0FED2D19"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46" w:history="1">
            <w:r w:rsidRPr="000D1957">
              <w:rPr>
                <w:rFonts w:ascii="Times New Roman" w:hAnsi="Times New Roman"/>
                <w:bCs/>
                <w:noProof/>
                <w:color w:val="0563C1" w:themeColor="hyperlink"/>
                <w:sz w:val="24"/>
                <w:u w:val="single"/>
              </w:rPr>
              <w:t>2. Introduction</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_Toc151035246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w:t>
            </w:r>
            <w:r w:rsidRPr="000D1957">
              <w:rPr>
                <w:rFonts w:ascii="Times New Roman" w:hAnsi="Times New Roman"/>
                <w:bCs/>
                <w:noProof/>
                <w:webHidden/>
                <w:sz w:val="24"/>
              </w:rPr>
              <w:fldChar w:fldCharType="end"/>
            </w:r>
          </w:hyperlink>
        </w:p>
        <w:p w14:paraId="18E7CAA9"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47" w:history="1">
            <w:r w:rsidRPr="000D1957">
              <w:rPr>
                <w:rFonts w:ascii="Times New Roman" w:hAnsi="Times New Roman" w:cs="Times New Roman"/>
                <w:bCs/>
                <w:noProof/>
                <w:color w:val="0563C1" w:themeColor="hyperlink"/>
                <w:sz w:val="24"/>
                <w:u w:val="single"/>
              </w:rPr>
              <w:t xml:space="preserve">3. </w:t>
            </w:r>
            <w:r w:rsidRPr="000D1957">
              <w:rPr>
                <w:rFonts w:ascii="Times New Roman" w:hAnsi="Times New Roman"/>
                <w:bCs/>
                <w:noProof/>
                <w:color w:val="0563C1" w:themeColor="hyperlink"/>
                <w:sz w:val="24"/>
                <w:u w:val="single"/>
              </w:rPr>
              <w:t>Scope and Objectives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_Toc151035247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w:t>
            </w:r>
            <w:r w:rsidRPr="000D1957">
              <w:rPr>
                <w:rFonts w:ascii="Times New Roman" w:hAnsi="Times New Roman"/>
                <w:bCs/>
                <w:noProof/>
                <w:webHidden/>
                <w:sz w:val="24"/>
              </w:rPr>
              <w:fldChar w:fldCharType="end"/>
            </w:r>
          </w:hyperlink>
        </w:p>
        <w:p w14:paraId="0F56802D"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48" w:history="1">
            <w:r w:rsidRPr="000D1957">
              <w:rPr>
                <w:rFonts w:ascii="Times New Roman" w:hAnsi="Times New Roman"/>
                <w:bCs/>
                <w:noProof/>
                <w:color w:val="0563C1" w:themeColor="hyperlink"/>
                <w:sz w:val="24"/>
                <w:u w:val="single"/>
              </w:rPr>
              <w:t>4. Analysis of the financial performance of Seaview Resort over the years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_Toc151035248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2</w:t>
            </w:r>
            <w:r w:rsidRPr="000D1957">
              <w:rPr>
                <w:rFonts w:ascii="Times New Roman" w:hAnsi="Times New Roman"/>
                <w:bCs/>
                <w:noProof/>
                <w:webHidden/>
                <w:sz w:val="24"/>
              </w:rPr>
              <w:fldChar w:fldCharType="end"/>
            </w:r>
          </w:hyperlink>
        </w:p>
        <w:p w14:paraId="047FFC78"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49" w:history="1">
            <w:r w:rsidRPr="000D1957">
              <w:rPr>
                <w:rFonts w:ascii="Times New Roman" w:hAnsi="Times New Roman"/>
                <w:bCs/>
                <w:noProof/>
                <w:color w:val="0563C1" w:themeColor="hyperlink"/>
                <w:sz w:val="24"/>
                <w:u w:val="single"/>
              </w:rPr>
              <w:t>Analysis of Income Statement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_Toc151035249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2</w:t>
            </w:r>
            <w:r w:rsidRPr="000D1957">
              <w:rPr>
                <w:rFonts w:ascii="Times New Roman" w:hAnsi="Times New Roman"/>
                <w:bCs/>
                <w:noProof/>
                <w:webHidden/>
                <w:sz w:val="24"/>
              </w:rPr>
              <w:fldChar w:fldCharType="end"/>
            </w:r>
          </w:hyperlink>
        </w:p>
        <w:p w14:paraId="3D052AF6"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50" w:history="1">
            <w:r w:rsidRPr="000D1957">
              <w:rPr>
                <w:rFonts w:ascii="Times New Roman" w:hAnsi="Times New Roman"/>
                <w:bCs/>
                <w:noProof/>
                <w:color w:val="0563C1" w:themeColor="hyperlink"/>
                <w:sz w:val="24"/>
                <w:u w:val="single"/>
              </w:rPr>
              <w:t>Analysis of the Balance Sheet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_Toc151035250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3</w:t>
            </w:r>
            <w:r w:rsidRPr="000D1957">
              <w:rPr>
                <w:rFonts w:ascii="Times New Roman" w:hAnsi="Times New Roman"/>
                <w:bCs/>
                <w:noProof/>
                <w:webHidden/>
                <w:sz w:val="24"/>
              </w:rPr>
              <w:fldChar w:fldCharType="end"/>
            </w:r>
          </w:hyperlink>
        </w:p>
        <w:p w14:paraId="0A4DEF05"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51" w:history="1">
            <w:r w:rsidRPr="000D1957">
              <w:rPr>
                <w:rFonts w:ascii="Times New Roman" w:hAnsi="Times New Roman"/>
                <w:bCs/>
                <w:noProof/>
                <w:color w:val="0563C1" w:themeColor="hyperlink"/>
                <w:sz w:val="24"/>
                <w:u w:val="single"/>
              </w:rPr>
              <w:t>Cash flow analysis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_Toc151035251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4</w:t>
            </w:r>
            <w:r w:rsidRPr="000D1957">
              <w:rPr>
                <w:rFonts w:ascii="Times New Roman" w:hAnsi="Times New Roman"/>
                <w:bCs/>
                <w:noProof/>
                <w:webHidden/>
                <w:sz w:val="24"/>
              </w:rPr>
              <w:fldChar w:fldCharType="end"/>
            </w:r>
          </w:hyperlink>
        </w:p>
        <w:p w14:paraId="6AD74983"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52" w:history="1">
            <w:r w:rsidRPr="000D1957">
              <w:rPr>
                <w:rFonts w:ascii="Times New Roman" w:hAnsi="Times New Roman"/>
                <w:bCs/>
                <w:noProof/>
                <w:color w:val="0563C1" w:themeColor="hyperlink"/>
                <w:sz w:val="24"/>
                <w:u w:val="single"/>
              </w:rPr>
              <w:t xml:space="preserve">5. SWOT analysis of </w:t>
            </w:r>
            <w:r w:rsidRPr="000D1957">
              <w:rPr>
                <w:rFonts w:ascii="Times New Roman" w:hAnsi="Times New Roman" w:cs="Times New Roman"/>
                <w:bCs/>
                <w:noProof/>
                <w:color w:val="0563C1" w:themeColor="hyperlink"/>
                <w:sz w:val="24"/>
                <w:u w:val="single"/>
              </w:rPr>
              <w:t>Seaview Resort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_Toc151035252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5</w:t>
            </w:r>
            <w:r w:rsidRPr="000D1957">
              <w:rPr>
                <w:rFonts w:ascii="Times New Roman" w:hAnsi="Times New Roman"/>
                <w:bCs/>
                <w:noProof/>
                <w:webHidden/>
                <w:sz w:val="24"/>
              </w:rPr>
              <w:fldChar w:fldCharType="end"/>
            </w:r>
          </w:hyperlink>
        </w:p>
        <w:p w14:paraId="602C175B"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53" w:history="1">
            <w:r w:rsidRPr="000D1957">
              <w:rPr>
                <w:rFonts w:ascii="Times New Roman" w:hAnsi="Times New Roman"/>
                <w:bCs/>
                <w:noProof/>
                <w:color w:val="0563C1" w:themeColor="hyperlink"/>
                <w:sz w:val="24"/>
                <w:u w:val="single"/>
              </w:rPr>
              <w:t>6. Market analysis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_Toc151035253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6</w:t>
            </w:r>
            <w:r w:rsidRPr="000D1957">
              <w:rPr>
                <w:rFonts w:ascii="Times New Roman" w:hAnsi="Times New Roman"/>
                <w:bCs/>
                <w:noProof/>
                <w:webHidden/>
                <w:sz w:val="24"/>
              </w:rPr>
              <w:fldChar w:fldCharType="end"/>
            </w:r>
          </w:hyperlink>
        </w:p>
        <w:p w14:paraId="1688E623"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54" w:history="1">
            <w:r w:rsidRPr="000D1957">
              <w:rPr>
                <w:rFonts w:ascii="Times New Roman" w:hAnsi="Times New Roman"/>
                <w:bCs/>
                <w:noProof/>
                <w:color w:val="0563C1" w:themeColor="hyperlink"/>
                <w:sz w:val="24"/>
                <w:u w:val="single"/>
              </w:rPr>
              <w:t>Assess the competitive landscape and market trends in the hotel industry</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_Toc151035254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6</w:t>
            </w:r>
            <w:r w:rsidRPr="000D1957">
              <w:rPr>
                <w:rFonts w:ascii="Times New Roman" w:hAnsi="Times New Roman"/>
                <w:bCs/>
                <w:noProof/>
                <w:webHidden/>
                <w:sz w:val="24"/>
              </w:rPr>
              <w:fldChar w:fldCharType="end"/>
            </w:r>
          </w:hyperlink>
        </w:p>
        <w:p w14:paraId="1CF18BA8"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55" w:history="1">
            <w:r w:rsidRPr="000D1957">
              <w:rPr>
                <w:rFonts w:ascii="Times New Roman" w:hAnsi="Times New Roman"/>
                <w:bCs/>
                <w:noProof/>
                <w:color w:val="0563C1" w:themeColor="hyperlink"/>
                <w:sz w:val="24"/>
                <w:u w:val="single"/>
              </w:rPr>
              <w:t>Identify target customer segments and potential growth opportunities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_Toc151035255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7</w:t>
            </w:r>
            <w:r w:rsidRPr="000D1957">
              <w:rPr>
                <w:rFonts w:ascii="Times New Roman" w:hAnsi="Times New Roman"/>
                <w:bCs/>
                <w:noProof/>
                <w:webHidden/>
                <w:sz w:val="24"/>
              </w:rPr>
              <w:fldChar w:fldCharType="end"/>
            </w:r>
          </w:hyperlink>
        </w:p>
        <w:p w14:paraId="798775AF" w14:textId="77777777" w:rsidR="000D1957" w:rsidRPr="000D1957" w:rsidRDefault="000D1957" w:rsidP="000D1957">
          <w:pPr>
            <w:tabs>
              <w:tab w:val="right" w:leader="dot" w:pos="9350"/>
            </w:tabs>
            <w:spacing w:after="100" w:line="360" w:lineRule="auto"/>
            <w:ind w:left="480"/>
            <w:jc w:val="both"/>
            <w:rPr>
              <w:rFonts w:eastAsiaTheme="minorEastAsia"/>
              <w:noProof/>
              <w:lang w:val="en-US"/>
            </w:rPr>
          </w:pPr>
          <w:hyperlink w:anchor="_Toc151035256" w:history="1">
            <w:r w:rsidRPr="000D1957">
              <w:rPr>
                <w:rFonts w:ascii="Times New Roman" w:hAnsi="Times New Roman"/>
                <w:bCs/>
                <w:noProof/>
                <w:color w:val="0563C1" w:themeColor="hyperlink"/>
                <w:sz w:val="24"/>
                <w:u w:val="single"/>
              </w:rPr>
              <w:t>STP analysis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_Toc151035256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7</w:t>
            </w:r>
            <w:r w:rsidRPr="000D1957">
              <w:rPr>
                <w:rFonts w:ascii="Times New Roman" w:hAnsi="Times New Roman"/>
                <w:bCs/>
                <w:noProof/>
                <w:webHidden/>
                <w:sz w:val="24"/>
              </w:rPr>
              <w:fldChar w:fldCharType="end"/>
            </w:r>
          </w:hyperlink>
        </w:p>
        <w:p w14:paraId="5CBAA99E" w14:textId="77777777" w:rsidR="000D1957" w:rsidRPr="000D1957" w:rsidRDefault="000D1957" w:rsidP="000D1957">
          <w:pPr>
            <w:tabs>
              <w:tab w:val="right" w:leader="dot" w:pos="9350"/>
            </w:tabs>
            <w:spacing w:after="100" w:line="360" w:lineRule="auto"/>
            <w:ind w:left="480"/>
            <w:jc w:val="both"/>
            <w:rPr>
              <w:rFonts w:eastAsiaTheme="minorEastAsia"/>
              <w:noProof/>
              <w:lang w:val="en-US"/>
            </w:rPr>
          </w:pPr>
          <w:hyperlink w:anchor="_Toc151035257" w:history="1">
            <w:r w:rsidRPr="000D1957">
              <w:rPr>
                <w:rFonts w:ascii="Times New Roman" w:hAnsi="Times New Roman"/>
                <w:bCs/>
                <w:noProof/>
                <w:color w:val="0563C1" w:themeColor="hyperlink"/>
                <w:sz w:val="24"/>
                <w:u w:val="single"/>
              </w:rPr>
              <w:t>Potential growth opportunities for Seaview Resort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_Toc151035257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8</w:t>
            </w:r>
            <w:r w:rsidRPr="000D1957">
              <w:rPr>
                <w:rFonts w:ascii="Times New Roman" w:hAnsi="Times New Roman"/>
                <w:bCs/>
                <w:noProof/>
                <w:webHidden/>
                <w:sz w:val="24"/>
              </w:rPr>
              <w:fldChar w:fldCharType="end"/>
            </w:r>
          </w:hyperlink>
        </w:p>
        <w:p w14:paraId="0009F3BC"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58" w:history="1">
            <w:r w:rsidRPr="000D1957">
              <w:rPr>
                <w:rFonts w:ascii="Times New Roman" w:hAnsi="Times New Roman"/>
                <w:bCs/>
                <w:noProof/>
                <w:color w:val="0563C1" w:themeColor="hyperlink"/>
                <w:sz w:val="24"/>
                <w:u w:val="single"/>
              </w:rPr>
              <w:t>7. Turnaround strategy for Seaview Resort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_Toc151035258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9</w:t>
            </w:r>
            <w:r w:rsidRPr="000D1957">
              <w:rPr>
                <w:rFonts w:ascii="Times New Roman" w:hAnsi="Times New Roman"/>
                <w:bCs/>
                <w:noProof/>
                <w:webHidden/>
                <w:sz w:val="24"/>
              </w:rPr>
              <w:fldChar w:fldCharType="end"/>
            </w:r>
          </w:hyperlink>
        </w:p>
        <w:p w14:paraId="18D824E7"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59" w:history="1">
            <w:r w:rsidRPr="000D1957">
              <w:rPr>
                <w:rFonts w:ascii="Times New Roman" w:hAnsi="Times New Roman"/>
                <w:bCs/>
                <w:noProof/>
                <w:color w:val="0563C1" w:themeColor="hyperlink"/>
                <w:sz w:val="24"/>
                <w:u w:val="single"/>
              </w:rPr>
              <w:t>Ansoff Matrix Model</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_Toc151035259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9</w:t>
            </w:r>
            <w:r w:rsidRPr="000D1957">
              <w:rPr>
                <w:rFonts w:ascii="Times New Roman" w:hAnsi="Times New Roman"/>
                <w:bCs/>
                <w:noProof/>
                <w:webHidden/>
                <w:sz w:val="24"/>
              </w:rPr>
              <w:fldChar w:fldCharType="end"/>
            </w:r>
          </w:hyperlink>
        </w:p>
        <w:p w14:paraId="370C6ED6"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60" w:history="1">
            <w:r w:rsidRPr="000D1957">
              <w:rPr>
                <w:rFonts w:ascii="Times New Roman" w:hAnsi="Times New Roman"/>
                <w:bCs/>
                <w:noProof/>
                <w:color w:val="0563C1" w:themeColor="hyperlink"/>
                <w:sz w:val="24"/>
                <w:u w:val="single"/>
              </w:rPr>
              <w:t>Porter’s Generic Strategy</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_Toc151035260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10</w:t>
            </w:r>
            <w:r w:rsidRPr="000D1957">
              <w:rPr>
                <w:rFonts w:ascii="Times New Roman" w:hAnsi="Times New Roman"/>
                <w:bCs/>
                <w:noProof/>
                <w:webHidden/>
                <w:sz w:val="24"/>
              </w:rPr>
              <w:fldChar w:fldCharType="end"/>
            </w:r>
          </w:hyperlink>
        </w:p>
        <w:p w14:paraId="7304E2B9" w14:textId="77777777" w:rsidR="000D1957" w:rsidRPr="000D1957" w:rsidRDefault="000D1957" w:rsidP="000D1957">
          <w:pPr>
            <w:tabs>
              <w:tab w:val="right" w:leader="dot" w:pos="9350"/>
            </w:tabs>
            <w:spacing w:after="100" w:line="360" w:lineRule="auto"/>
            <w:ind w:left="240"/>
            <w:jc w:val="both"/>
            <w:rPr>
              <w:rFonts w:eastAsiaTheme="minorEastAsia"/>
              <w:noProof/>
              <w:lang w:val="en-US"/>
            </w:rPr>
          </w:pPr>
          <w:hyperlink w:anchor="_Toc151035261" w:history="1">
            <w:r w:rsidRPr="000D1957">
              <w:rPr>
                <w:rFonts w:ascii="Times New Roman" w:hAnsi="Times New Roman"/>
                <w:bCs/>
                <w:noProof/>
                <w:color w:val="0563C1" w:themeColor="hyperlink"/>
                <w:sz w:val="24"/>
                <w:u w:val="single"/>
              </w:rPr>
              <w:t>Justification of why strategies are the best option for moving</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_Toc151035261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11</w:t>
            </w:r>
            <w:r w:rsidRPr="000D1957">
              <w:rPr>
                <w:rFonts w:ascii="Times New Roman" w:hAnsi="Times New Roman"/>
                <w:bCs/>
                <w:noProof/>
                <w:webHidden/>
                <w:sz w:val="24"/>
              </w:rPr>
              <w:fldChar w:fldCharType="end"/>
            </w:r>
          </w:hyperlink>
        </w:p>
        <w:p w14:paraId="1D7AB8D0"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2" w:history="1">
            <w:r w:rsidRPr="000D1957">
              <w:rPr>
                <w:rFonts w:ascii="Times New Roman" w:hAnsi="Times New Roman"/>
                <w:bCs/>
                <w:noProof/>
                <w:color w:val="0563C1" w:themeColor="hyperlink"/>
                <w:sz w:val="24"/>
                <w:u w:val="single"/>
              </w:rPr>
              <w:t>8. Financial projections for 2023 to 2026 for Seaview Resort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_Toc151035262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12</w:t>
            </w:r>
            <w:r w:rsidRPr="000D1957">
              <w:rPr>
                <w:rFonts w:ascii="Times New Roman" w:hAnsi="Times New Roman"/>
                <w:bCs/>
                <w:noProof/>
                <w:webHidden/>
                <w:sz w:val="24"/>
              </w:rPr>
              <w:fldChar w:fldCharType="end"/>
            </w:r>
          </w:hyperlink>
        </w:p>
        <w:p w14:paraId="0810C2BB"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3" w:history="1">
            <w:r w:rsidRPr="000D1957">
              <w:rPr>
                <w:rFonts w:ascii="Times New Roman" w:hAnsi="Times New Roman"/>
                <w:bCs/>
                <w:noProof/>
                <w:color w:val="0563C1" w:themeColor="hyperlink"/>
                <w:sz w:val="24"/>
                <w:u w:val="single"/>
              </w:rPr>
              <w:t>9. Risk Assessment</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_Toc151035263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13</w:t>
            </w:r>
            <w:r w:rsidRPr="000D1957">
              <w:rPr>
                <w:rFonts w:ascii="Times New Roman" w:hAnsi="Times New Roman"/>
                <w:bCs/>
                <w:noProof/>
                <w:webHidden/>
                <w:sz w:val="24"/>
              </w:rPr>
              <w:fldChar w:fldCharType="end"/>
            </w:r>
          </w:hyperlink>
        </w:p>
        <w:p w14:paraId="060B3822"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4" w:history="1">
            <w:r w:rsidRPr="000D1957">
              <w:rPr>
                <w:rFonts w:ascii="Times New Roman" w:hAnsi="Times New Roman"/>
                <w:bCs/>
                <w:noProof/>
                <w:color w:val="0563C1" w:themeColor="hyperlink"/>
                <w:sz w:val="24"/>
                <w:u w:val="single"/>
              </w:rPr>
              <w:t>10. Conclusion</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_Toc151035264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14</w:t>
            </w:r>
            <w:r w:rsidRPr="000D1957">
              <w:rPr>
                <w:rFonts w:ascii="Times New Roman" w:hAnsi="Times New Roman"/>
                <w:bCs/>
                <w:noProof/>
                <w:webHidden/>
                <w:sz w:val="24"/>
              </w:rPr>
              <w:fldChar w:fldCharType="end"/>
            </w:r>
          </w:hyperlink>
        </w:p>
        <w:p w14:paraId="77752CAA"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5" w:history="1">
            <w:r w:rsidRPr="000D1957">
              <w:rPr>
                <w:rFonts w:ascii="Times New Roman" w:hAnsi="Times New Roman"/>
                <w:bCs/>
                <w:noProof/>
                <w:color w:val="0563C1" w:themeColor="hyperlink"/>
                <w:sz w:val="24"/>
                <w:u w:val="single"/>
              </w:rPr>
              <w:t>11. Recommendation</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_Toc151035265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15</w:t>
            </w:r>
            <w:r w:rsidRPr="000D1957">
              <w:rPr>
                <w:rFonts w:ascii="Times New Roman" w:hAnsi="Times New Roman"/>
                <w:bCs/>
                <w:noProof/>
                <w:webHidden/>
                <w:sz w:val="24"/>
              </w:rPr>
              <w:fldChar w:fldCharType="end"/>
            </w:r>
          </w:hyperlink>
        </w:p>
        <w:p w14:paraId="653F7E6D"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6" w:history="1">
            <w:r w:rsidRPr="000D1957">
              <w:rPr>
                <w:rFonts w:ascii="Times New Roman" w:hAnsi="Times New Roman"/>
                <w:bCs/>
                <w:noProof/>
                <w:color w:val="0563C1" w:themeColor="hyperlink"/>
                <w:sz w:val="24"/>
                <w:u w:val="single"/>
              </w:rPr>
              <w:t>12. Appendix</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_Toc151035266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16</w:t>
            </w:r>
            <w:r w:rsidRPr="000D1957">
              <w:rPr>
                <w:rFonts w:ascii="Times New Roman" w:hAnsi="Times New Roman"/>
                <w:bCs/>
                <w:noProof/>
                <w:webHidden/>
                <w:sz w:val="24"/>
              </w:rPr>
              <w:fldChar w:fldCharType="end"/>
            </w:r>
          </w:hyperlink>
        </w:p>
        <w:p w14:paraId="4FE2016D" w14:textId="77777777" w:rsidR="000D1957" w:rsidRPr="000D1957" w:rsidRDefault="000D1957" w:rsidP="000D1957">
          <w:pPr>
            <w:tabs>
              <w:tab w:val="right" w:leader="dot" w:pos="9350"/>
            </w:tabs>
            <w:spacing w:after="100" w:line="360" w:lineRule="auto"/>
            <w:jc w:val="both"/>
            <w:rPr>
              <w:rFonts w:eastAsiaTheme="minorEastAsia"/>
              <w:noProof/>
              <w:lang w:val="en-US"/>
            </w:rPr>
          </w:pPr>
          <w:hyperlink w:anchor="_Toc151035267" w:history="1">
            <w:r w:rsidRPr="000D1957">
              <w:rPr>
                <w:rFonts w:ascii="Times New Roman" w:hAnsi="Times New Roman"/>
                <w:bCs/>
                <w:noProof/>
                <w:color w:val="0563C1" w:themeColor="hyperlink"/>
                <w:sz w:val="24"/>
                <w:u w:val="single"/>
              </w:rPr>
              <w:t>13. References</w:t>
            </w:r>
            <w:r w:rsidRPr="000D1957">
              <w:rPr>
                <w:rFonts w:ascii="Times New Roman" w:hAnsi="Times New Roman"/>
                <w:bCs/>
                <w:noProof/>
                <w:webHidden/>
                <w:sz w:val="24"/>
              </w:rPr>
              <w:tab/>
            </w:r>
            <w:r w:rsidRPr="000D1957">
              <w:rPr>
                <w:rFonts w:ascii="Times New Roman" w:hAnsi="Times New Roman"/>
                <w:bCs/>
                <w:noProof/>
                <w:webHidden/>
                <w:sz w:val="24"/>
              </w:rPr>
              <w:fldChar w:fldCharType="begin"/>
            </w:r>
            <w:r w:rsidRPr="000D1957">
              <w:rPr>
                <w:rFonts w:ascii="Times New Roman" w:hAnsi="Times New Roman"/>
                <w:bCs/>
                <w:noProof/>
                <w:webHidden/>
                <w:sz w:val="24"/>
              </w:rPr>
              <w:instrText xml:space="preserve"> PAGEREF _Toc151035267 \h </w:instrText>
            </w:r>
            <w:r w:rsidRPr="000D1957">
              <w:rPr>
                <w:rFonts w:ascii="Times New Roman" w:hAnsi="Times New Roman"/>
                <w:bCs/>
                <w:noProof/>
                <w:webHidden/>
                <w:sz w:val="24"/>
              </w:rPr>
            </w:r>
            <w:r w:rsidRPr="000D1957">
              <w:rPr>
                <w:rFonts w:ascii="Times New Roman" w:hAnsi="Times New Roman"/>
                <w:bCs/>
                <w:noProof/>
                <w:webHidden/>
                <w:sz w:val="24"/>
              </w:rPr>
              <w:fldChar w:fldCharType="separate"/>
            </w:r>
            <w:r w:rsidRPr="000D1957">
              <w:rPr>
                <w:rFonts w:ascii="Times New Roman" w:hAnsi="Times New Roman"/>
                <w:bCs/>
                <w:noProof/>
                <w:webHidden/>
                <w:sz w:val="24"/>
              </w:rPr>
              <w:t>17</w:t>
            </w:r>
            <w:r w:rsidRPr="000D1957">
              <w:rPr>
                <w:rFonts w:ascii="Times New Roman" w:hAnsi="Times New Roman"/>
                <w:bCs/>
                <w:noProof/>
                <w:webHidden/>
                <w:sz w:val="24"/>
              </w:rPr>
              <w:fldChar w:fldCharType="end"/>
            </w:r>
          </w:hyperlink>
        </w:p>
        <w:p w14:paraId="2C5D86AB"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cs="Times New Roman"/>
              <w:b/>
              <w:bCs/>
              <w:noProof/>
              <w:sz w:val="24"/>
              <w:szCs w:val="24"/>
            </w:rPr>
            <w:fldChar w:fldCharType="end"/>
          </w:r>
        </w:p>
      </w:sdtContent>
    </w:sdt>
    <w:p w14:paraId="1B042052" w14:textId="77777777" w:rsidR="000D1957" w:rsidRPr="000D1957" w:rsidRDefault="000D1957" w:rsidP="000D1957">
      <w:pPr>
        <w:spacing w:line="360" w:lineRule="auto"/>
        <w:jc w:val="both"/>
        <w:rPr>
          <w:rFonts w:ascii="Times New Roman" w:hAnsi="Times New Roman"/>
          <w:bCs/>
          <w:sz w:val="24"/>
        </w:rPr>
        <w:sectPr w:rsidR="000D1957" w:rsidRPr="000D1957">
          <w:pgSz w:w="12240" w:h="15840"/>
          <w:pgMar w:top="1440" w:right="1440" w:bottom="1440" w:left="1440" w:header="720" w:footer="720" w:gutter="0"/>
          <w:cols w:space="720"/>
          <w:docGrid w:linePitch="360"/>
        </w:sectPr>
      </w:pPr>
    </w:p>
    <w:p w14:paraId="0858A73C"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0" w:name="_Toc151035245"/>
      <w:r w:rsidRPr="000D1957">
        <w:rPr>
          <w:rFonts w:ascii="Times New Roman" w:eastAsiaTheme="majorEastAsia" w:hAnsi="Times New Roman" w:cstheme="majorBidi"/>
          <w:b/>
          <w:bCs/>
          <w:sz w:val="36"/>
          <w:szCs w:val="32"/>
        </w:rPr>
        <w:lastRenderedPageBreak/>
        <w:t>1. Understand the purpose</w:t>
      </w:r>
      <w:bookmarkEnd w:id="0"/>
    </w:p>
    <w:p w14:paraId="4C145A2D"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sz w:val="24"/>
        </w:rPr>
        <w:t xml:space="preserve">Evaluating the financial viability of the Seaview Resort and proposing a turnaround strategy is the purpose of this report. </w:t>
      </w:r>
    </w:p>
    <w:p w14:paraId="43D43EB9"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1" w:name="_Toc151035246"/>
      <w:r w:rsidRPr="000D1957">
        <w:rPr>
          <w:rFonts w:ascii="Times New Roman" w:eastAsiaTheme="majorEastAsia" w:hAnsi="Times New Roman" w:cstheme="majorBidi"/>
          <w:b/>
          <w:bCs/>
          <w:sz w:val="36"/>
          <w:szCs w:val="32"/>
        </w:rPr>
        <w:t>2. Introduction</w:t>
      </w:r>
      <w:bookmarkEnd w:id="1"/>
    </w:p>
    <w:p w14:paraId="407718E6"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 xml:space="preserve">The report aims to evaluate financial performance, identify the reason behind the decline in profitability, and develop a turnaround strategy for Seaview Resort. The report consists of the analysis of the financial performance of Seaview Resort over 3 years by </w:t>
      </w:r>
      <w:proofErr w:type="spellStart"/>
      <w:r w:rsidRPr="000D1957">
        <w:rPr>
          <w:rFonts w:ascii="Times New Roman" w:hAnsi="Times New Roman" w:cs="Times New Roman"/>
          <w:bCs/>
          <w:sz w:val="24"/>
          <w:szCs w:val="24"/>
        </w:rPr>
        <w:t>analyzing</w:t>
      </w:r>
      <w:proofErr w:type="spellEnd"/>
      <w:r w:rsidRPr="000D1957">
        <w:rPr>
          <w:rFonts w:ascii="Times New Roman" w:hAnsi="Times New Roman" w:cs="Times New Roman"/>
          <w:bCs/>
          <w:sz w:val="24"/>
          <w:szCs w:val="24"/>
        </w:rPr>
        <w:t xml:space="preserve"> the income statement, balance sheet, cash flow statement, average room rate, and occupancy rate. Identifying key reasons behind the decline in profitability by evaluating both internal and external environmental factors' impact on business. It also consists of the development of a comprehensive turnaround strategy to revitalize the resort’s financial health and restore its reputation as a premier vacation destination. </w:t>
      </w:r>
    </w:p>
    <w:p w14:paraId="3402F34A"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 xml:space="preserve">Seaview Resort is located on a picturesque coastline and was once a thriving destination for vacationers seeking luxury and relaxation. But recently, Seaview Resort has faced a decline in its financial health as well as losing its customers. </w:t>
      </w:r>
    </w:p>
    <w:p w14:paraId="703C3F83"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2" w:name="_Toc151035247"/>
      <w:r w:rsidRPr="000D1957">
        <w:rPr>
          <w:rFonts w:ascii="Times New Roman" w:eastAsiaTheme="majorEastAsia" w:hAnsi="Times New Roman" w:cs="Times New Roman"/>
          <w:b/>
          <w:bCs/>
          <w:sz w:val="36"/>
          <w:szCs w:val="24"/>
        </w:rPr>
        <w:t xml:space="preserve">3. </w:t>
      </w:r>
      <w:r w:rsidRPr="000D1957">
        <w:rPr>
          <w:rFonts w:ascii="Times New Roman" w:eastAsiaTheme="majorEastAsia" w:hAnsi="Times New Roman" w:cstheme="majorBidi"/>
          <w:b/>
          <w:bCs/>
          <w:sz w:val="36"/>
          <w:szCs w:val="32"/>
        </w:rPr>
        <w:t>Scope and Objectives</w:t>
      </w:r>
      <w:bookmarkEnd w:id="2"/>
    </w:p>
    <w:p w14:paraId="525D786E"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Scope:</w:t>
      </w:r>
      <w:r w:rsidRPr="000D1957">
        <w:rPr>
          <w:rFonts w:ascii="Times New Roman" w:hAnsi="Times New Roman"/>
          <w:bCs/>
          <w:sz w:val="24"/>
        </w:rPr>
        <w:t xml:space="preserve"> The scope of the assessment is to evaluate the income statement, balance sheet, cash flow, and financial ratios of Seaview Resort to identify the financial condition of the business. Also, identify turnaround strategies for Seaview Resort to overcome issues faced by the organization to gain a competitive advantage within the industry. </w:t>
      </w:r>
    </w:p>
    <w:p w14:paraId="66E1E6E8"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t>Objectives:</w:t>
      </w:r>
    </w:p>
    <w:p w14:paraId="03642F0C" w14:textId="77777777" w:rsidR="000D1957" w:rsidRPr="000D1957" w:rsidRDefault="000D1957" w:rsidP="000D1957">
      <w:pPr>
        <w:numPr>
          <w:ilvl w:val="0"/>
          <w:numId w:val="4"/>
        </w:numPr>
        <w:spacing w:line="360" w:lineRule="auto"/>
        <w:contextualSpacing/>
        <w:jc w:val="both"/>
        <w:rPr>
          <w:rFonts w:ascii="Times New Roman" w:hAnsi="Times New Roman"/>
          <w:bCs/>
          <w:sz w:val="24"/>
        </w:rPr>
      </w:pPr>
      <w:r w:rsidRPr="000D1957">
        <w:rPr>
          <w:rFonts w:ascii="Times New Roman" w:hAnsi="Times New Roman"/>
          <w:bCs/>
          <w:sz w:val="24"/>
        </w:rPr>
        <w:t>To evaluate the financial performance of Seaview Resort.</w:t>
      </w:r>
    </w:p>
    <w:p w14:paraId="356D8DE4" w14:textId="77777777" w:rsidR="000D1957" w:rsidRPr="000D1957" w:rsidRDefault="000D1957" w:rsidP="000D1957">
      <w:pPr>
        <w:numPr>
          <w:ilvl w:val="0"/>
          <w:numId w:val="4"/>
        </w:numPr>
        <w:spacing w:line="360" w:lineRule="auto"/>
        <w:contextualSpacing/>
        <w:jc w:val="both"/>
        <w:rPr>
          <w:rFonts w:ascii="Times New Roman" w:hAnsi="Times New Roman"/>
          <w:bCs/>
          <w:sz w:val="24"/>
        </w:rPr>
      </w:pPr>
      <w:r w:rsidRPr="000D1957">
        <w:rPr>
          <w:rFonts w:ascii="Times New Roman" w:hAnsi="Times New Roman"/>
          <w:bCs/>
          <w:sz w:val="24"/>
        </w:rPr>
        <w:t>To identify a turnaround strategy for Seaview Resort.</w:t>
      </w:r>
    </w:p>
    <w:p w14:paraId="46E935F3"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t>Questions:</w:t>
      </w:r>
    </w:p>
    <w:p w14:paraId="7BC7881C" w14:textId="77777777" w:rsidR="000D1957" w:rsidRPr="000D1957" w:rsidRDefault="000D1957" w:rsidP="000D1957">
      <w:pPr>
        <w:numPr>
          <w:ilvl w:val="0"/>
          <w:numId w:val="5"/>
        </w:numPr>
        <w:spacing w:line="360" w:lineRule="auto"/>
        <w:contextualSpacing/>
        <w:jc w:val="both"/>
        <w:rPr>
          <w:rFonts w:ascii="Times New Roman" w:hAnsi="Times New Roman"/>
          <w:bCs/>
          <w:sz w:val="24"/>
        </w:rPr>
      </w:pPr>
      <w:r w:rsidRPr="000D1957">
        <w:rPr>
          <w:rFonts w:ascii="Times New Roman" w:hAnsi="Times New Roman"/>
          <w:bCs/>
          <w:sz w:val="24"/>
        </w:rPr>
        <w:t xml:space="preserve">How is the financial health of Seaview Resort? </w:t>
      </w:r>
    </w:p>
    <w:p w14:paraId="30BD9C66" w14:textId="77777777" w:rsidR="000D1957" w:rsidRPr="000D1957" w:rsidRDefault="000D1957" w:rsidP="000D1957">
      <w:pPr>
        <w:numPr>
          <w:ilvl w:val="0"/>
          <w:numId w:val="5"/>
        </w:numPr>
        <w:spacing w:line="360" w:lineRule="auto"/>
        <w:contextualSpacing/>
        <w:jc w:val="both"/>
        <w:rPr>
          <w:rFonts w:ascii="Times New Roman" w:hAnsi="Times New Roman"/>
          <w:bCs/>
          <w:sz w:val="24"/>
        </w:rPr>
      </w:pPr>
      <w:r w:rsidRPr="000D1957">
        <w:rPr>
          <w:rFonts w:ascii="Times New Roman" w:hAnsi="Times New Roman"/>
          <w:bCs/>
          <w:sz w:val="24"/>
        </w:rPr>
        <w:t>What are the turnaround strategies for Seaview Resort to overcome current issues faced by the organization?</w:t>
      </w:r>
    </w:p>
    <w:p w14:paraId="7525C334"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3" w:name="_Toc151035248"/>
      <w:r w:rsidRPr="000D1957">
        <w:rPr>
          <w:rFonts w:ascii="Times New Roman" w:eastAsiaTheme="majorEastAsia" w:hAnsi="Times New Roman" w:cstheme="majorBidi"/>
          <w:b/>
          <w:bCs/>
          <w:sz w:val="36"/>
          <w:szCs w:val="32"/>
        </w:rPr>
        <w:lastRenderedPageBreak/>
        <w:t>4. Analysis of the financial performance of Seaview Resort over the years</w:t>
      </w:r>
      <w:bookmarkEnd w:id="3"/>
    </w:p>
    <w:p w14:paraId="44BE8D0A"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4" w:name="_Toc151035249"/>
      <w:r w:rsidRPr="000D1957">
        <w:rPr>
          <w:rFonts w:ascii="Times New Roman" w:eastAsiaTheme="majorEastAsia" w:hAnsi="Times New Roman" w:cstheme="majorBidi"/>
          <w:bCs/>
          <w:color w:val="2F5496" w:themeColor="accent1" w:themeShade="BF"/>
          <w:sz w:val="32"/>
          <w:szCs w:val="26"/>
        </w:rPr>
        <w:t>Analysis of Income Statement</w:t>
      </w:r>
      <w:bookmarkEnd w:id="4"/>
    </w:p>
    <w:p w14:paraId="5D3588E1"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noProof/>
          <w:sz w:val="24"/>
          <w:lang w:eastAsia="en-GB"/>
        </w:rPr>
        <w:drawing>
          <wp:inline distT="0" distB="0" distL="0" distR="0" wp14:anchorId="706EDCE2" wp14:editId="681CBFD0">
            <wp:extent cx="5943600" cy="2245995"/>
            <wp:effectExtent l="0" t="0" r="0" b="1905"/>
            <wp:docPr id="18064721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72163" name="Picture 1" descr="A screenshot of a graph&#10;&#10;Description automatically generated"/>
                    <pic:cNvPicPr/>
                  </pic:nvPicPr>
                  <pic:blipFill>
                    <a:blip r:embed="rId7"/>
                    <a:stretch>
                      <a:fillRect/>
                    </a:stretch>
                  </pic:blipFill>
                  <pic:spPr>
                    <a:xfrm>
                      <a:off x="0" y="0"/>
                      <a:ext cx="5943600" cy="2245995"/>
                    </a:xfrm>
                    <a:prstGeom prst="rect">
                      <a:avLst/>
                    </a:prstGeom>
                  </pic:spPr>
                </pic:pic>
              </a:graphicData>
            </a:graphic>
          </wp:inline>
        </w:drawing>
      </w:r>
    </w:p>
    <w:p w14:paraId="69D10E2E"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Figure 1: Income statement of “Seaview Resorts”.</w:t>
      </w:r>
    </w:p>
    <w:p w14:paraId="1419F0E0"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 xml:space="preserve">In recent years, Seaview Resort faced a decline in revenue which negatively impacted on financial health. For example, the total revenue of Seaview Resort in 2020 was £520000 which declined by £40000 in 2021 and declined by £50000 in 2022 which is because of Average Room Rate (ARR) declined from £250 to £210 from 2020 to 2022. Despite of lower ARR, the occupancy rate declined from 70% to 60% from 2020 to 2022. However, the decline in sales revenue does not mean to decline in operating expenses but yearly operating expenses increased by £10000 from 2020 to 2021 and increased by £50000 from 2021 to 2022 </w:t>
      </w:r>
      <w:bookmarkStart w:id="5" w:name="_Hlk150974239"/>
      <w:r w:rsidRPr="000D1957">
        <w:rPr>
          <w:rFonts w:ascii="Times New Roman" w:hAnsi="Times New Roman" w:cs="Times New Roman"/>
          <w:bCs/>
          <w:sz w:val="24"/>
          <w:szCs w:val="24"/>
        </w:rPr>
        <w:t>(</w:t>
      </w:r>
      <w:proofErr w:type="spellStart"/>
      <w:r w:rsidRPr="000D1957">
        <w:rPr>
          <w:rFonts w:ascii="Times New Roman" w:hAnsi="Times New Roman" w:cs="Times New Roman"/>
          <w:bCs/>
          <w:sz w:val="24"/>
          <w:szCs w:val="24"/>
        </w:rPr>
        <w:t>Leonidou</w:t>
      </w:r>
      <w:proofErr w:type="spellEnd"/>
      <w:r w:rsidRPr="000D1957">
        <w:rPr>
          <w:rFonts w:ascii="Times New Roman" w:hAnsi="Times New Roman" w:cs="Times New Roman"/>
          <w:bCs/>
          <w:sz w:val="24"/>
          <w:szCs w:val="24"/>
        </w:rPr>
        <w:t xml:space="preserve"> et al., 2022)</w:t>
      </w:r>
      <w:bookmarkEnd w:id="5"/>
      <w:r w:rsidRPr="000D1957">
        <w:rPr>
          <w:rFonts w:ascii="Times New Roman" w:hAnsi="Times New Roman" w:cs="Times New Roman"/>
          <w:bCs/>
          <w:sz w:val="24"/>
          <w:szCs w:val="24"/>
        </w:rPr>
        <w:t xml:space="preserve">. That caused a decline in net profit margins which are 15% in 2020, 8% in 2021, and -11% in 2022 which shows a huge fall in net profit. That means when the sales revenue is declined yearly that increases in operating expense and fixed expanses of business which shows a negative relationship between cost and revenue which shows a lower profitability </w:t>
      </w:r>
      <w:bookmarkStart w:id="6" w:name="_Hlk150974244"/>
      <w:r w:rsidRPr="000D1957">
        <w:rPr>
          <w:rFonts w:ascii="Times New Roman" w:hAnsi="Times New Roman" w:cs="Times New Roman"/>
          <w:bCs/>
          <w:sz w:val="24"/>
          <w:szCs w:val="24"/>
        </w:rPr>
        <w:t>(</w:t>
      </w:r>
      <w:proofErr w:type="spellStart"/>
      <w:r w:rsidRPr="000D1957">
        <w:rPr>
          <w:rFonts w:ascii="Times New Roman" w:hAnsi="Times New Roman" w:cs="Times New Roman"/>
          <w:bCs/>
          <w:sz w:val="24"/>
          <w:szCs w:val="24"/>
        </w:rPr>
        <w:t>Peterdy</w:t>
      </w:r>
      <w:proofErr w:type="spellEnd"/>
      <w:r w:rsidRPr="000D1957">
        <w:rPr>
          <w:rFonts w:ascii="Times New Roman" w:hAnsi="Times New Roman" w:cs="Times New Roman"/>
          <w:bCs/>
          <w:sz w:val="24"/>
          <w:szCs w:val="24"/>
        </w:rPr>
        <w:t>, 2022)</w:t>
      </w:r>
      <w:bookmarkEnd w:id="6"/>
      <w:r w:rsidRPr="000D1957">
        <w:rPr>
          <w:rFonts w:ascii="Times New Roman" w:hAnsi="Times New Roman" w:cs="Times New Roman"/>
          <w:bCs/>
          <w:sz w:val="24"/>
          <w:szCs w:val="24"/>
        </w:rPr>
        <w:t xml:space="preserve">. </w:t>
      </w:r>
    </w:p>
    <w:p w14:paraId="423A8602"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7" w:name="_Toc151035250"/>
      <w:r w:rsidRPr="000D1957">
        <w:rPr>
          <w:rFonts w:ascii="Times New Roman" w:eastAsiaTheme="majorEastAsia" w:hAnsi="Times New Roman" w:cstheme="majorBidi"/>
          <w:bCs/>
          <w:color w:val="2F5496" w:themeColor="accent1" w:themeShade="BF"/>
          <w:sz w:val="32"/>
          <w:szCs w:val="26"/>
        </w:rPr>
        <w:lastRenderedPageBreak/>
        <w:t>Analysis of the Balance Sheet</w:t>
      </w:r>
      <w:bookmarkEnd w:id="7"/>
    </w:p>
    <w:p w14:paraId="5A33E340"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noProof/>
          <w:sz w:val="24"/>
          <w:lang w:eastAsia="en-GB"/>
        </w:rPr>
        <w:drawing>
          <wp:inline distT="0" distB="0" distL="0" distR="0" wp14:anchorId="31F77631" wp14:editId="7D7DF14A">
            <wp:extent cx="5943600" cy="3198495"/>
            <wp:effectExtent l="0" t="0" r="0" b="1905"/>
            <wp:docPr id="1011021649" name="Picture 1" descr="A screenshot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021649" name="Picture 1" descr="A screenshot of a white sheet&#10;&#10;Description automatically generated"/>
                    <pic:cNvPicPr/>
                  </pic:nvPicPr>
                  <pic:blipFill>
                    <a:blip r:embed="rId8"/>
                    <a:stretch>
                      <a:fillRect/>
                    </a:stretch>
                  </pic:blipFill>
                  <pic:spPr>
                    <a:xfrm>
                      <a:off x="0" y="0"/>
                      <a:ext cx="5943600" cy="3198495"/>
                    </a:xfrm>
                    <a:prstGeom prst="rect">
                      <a:avLst/>
                    </a:prstGeom>
                  </pic:spPr>
                </pic:pic>
              </a:graphicData>
            </a:graphic>
          </wp:inline>
        </w:drawing>
      </w:r>
    </w:p>
    <w:p w14:paraId="13A1F701"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Figure 2: Balance sheet of “Seaview Resorts”.</w:t>
      </w:r>
    </w:p>
    <w:p w14:paraId="478D924B" w14:textId="77777777" w:rsidR="000D1957" w:rsidRPr="000D1957" w:rsidRDefault="000D1957" w:rsidP="000D1957">
      <w:pPr>
        <w:spacing w:line="360" w:lineRule="auto"/>
        <w:jc w:val="both"/>
        <w:rPr>
          <w:rFonts w:ascii="Times New Roman" w:hAnsi="Times New Roman" w:cs="Times New Roman"/>
          <w:b/>
          <w:sz w:val="24"/>
          <w:szCs w:val="24"/>
          <w:u w:val="single"/>
        </w:rPr>
      </w:pPr>
      <w:r w:rsidRPr="000D1957">
        <w:rPr>
          <w:rFonts w:ascii="Times New Roman" w:hAnsi="Times New Roman" w:cs="Times New Roman"/>
          <w:b/>
          <w:sz w:val="24"/>
          <w:szCs w:val="24"/>
          <w:u w:val="single"/>
        </w:rPr>
        <w:t>Financial Ratios (End of 2022)</w:t>
      </w:r>
    </w:p>
    <w:p w14:paraId="1D32122D" w14:textId="77777777" w:rsidR="000D1957" w:rsidRPr="000D1957" w:rsidRDefault="000D1957" w:rsidP="000D1957">
      <w:pPr>
        <w:spacing w:line="360" w:lineRule="auto"/>
        <w:jc w:val="both"/>
        <w:rPr>
          <w:rFonts w:ascii="Times New Roman" w:hAnsi="Times New Roman" w:cs="Times New Roman"/>
          <w:b/>
          <w:sz w:val="24"/>
          <w:szCs w:val="24"/>
          <w:u w:val="single"/>
        </w:rPr>
      </w:pPr>
      <w:r w:rsidRPr="000D1957">
        <w:rPr>
          <w:rFonts w:ascii="Times New Roman" w:hAnsi="Times New Roman" w:cs="Times New Roman"/>
          <w:b/>
          <w:noProof/>
          <w:sz w:val="24"/>
          <w:szCs w:val="24"/>
          <w:lang w:eastAsia="en-GB"/>
        </w:rPr>
        <w:drawing>
          <wp:inline distT="0" distB="0" distL="0" distR="0" wp14:anchorId="639EACA0" wp14:editId="595162FF">
            <wp:extent cx="5943600" cy="3088005"/>
            <wp:effectExtent l="0" t="0" r="0" b="0"/>
            <wp:docPr id="26291128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911288" name="Picture 1" descr="A table with numbers and lines&#10;&#10;Description automatically generated"/>
                    <pic:cNvPicPr/>
                  </pic:nvPicPr>
                  <pic:blipFill>
                    <a:blip r:embed="rId9"/>
                    <a:stretch>
                      <a:fillRect/>
                    </a:stretch>
                  </pic:blipFill>
                  <pic:spPr>
                    <a:xfrm>
                      <a:off x="0" y="0"/>
                      <a:ext cx="5943600" cy="3088005"/>
                    </a:xfrm>
                    <a:prstGeom prst="rect">
                      <a:avLst/>
                    </a:prstGeom>
                  </pic:spPr>
                </pic:pic>
              </a:graphicData>
            </a:graphic>
          </wp:inline>
        </w:drawing>
      </w:r>
    </w:p>
    <w:p w14:paraId="24F01467"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 xml:space="preserve">The balance sheet shows the financial health of a business by identifying the liquidity of a business (Wild, 2018). The balance sheet of Seaview Resort shows total assets of the business are equal to </w:t>
      </w:r>
      <w:r w:rsidRPr="000D1957">
        <w:rPr>
          <w:rFonts w:ascii="Times New Roman" w:hAnsi="Times New Roman" w:cs="Times New Roman"/>
          <w:bCs/>
          <w:sz w:val="24"/>
          <w:szCs w:val="24"/>
        </w:rPr>
        <w:lastRenderedPageBreak/>
        <w:t xml:space="preserve">the total liabilities and the owner’s equity is £1030000. The calculation of the current ratio by using the amounts of current assets and liabilities from the balance sheet identified good liquidity of business where Seaview Resort can repay its liabilities with its current assets </w:t>
      </w:r>
      <w:bookmarkStart w:id="8" w:name="_Hlk150974258"/>
      <w:r w:rsidRPr="000D1957">
        <w:rPr>
          <w:rFonts w:ascii="Times New Roman" w:hAnsi="Times New Roman" w:cs="Times New Roman"/>
          <w:bCs/>
          <w:sz w:val="24"/>
          <w:szCs w:val="24"/>
        </w:rPr>
        <w:t>(Rodrigues, Maccari and Lenzi, 2022)</w:t>
      </w:r>
      <w:bookmarkEnd w:id="8"/>
      <w:r w:rsidRPr="000D1957">
        <w:rPr>
          <w:rFonts w:ascii="Times New Roman" w:hAnsi="Times New Roman" w:cs="Times New Roman"/>
          <w:bCs/>
          <w:sz w:val="24"/>
          <w:szCs w:val="24"/>
        </w:rPr>
        <w:t>. But the issue is that the lower Quick Ratio is 0.83:1 which means the quick assets of Seaview Resort are lower than its current liabilities which need to be equal such as 1:1 which is an ideal ratio. Another issue in the liquidity of Seaview Resort is its higher debt-to-equity ratio that is 1.29:1 which means a higher total liability than total equity which is higher than the ideal ratio of 0.5:1. This Means debt needs to be half of the total equity but the total debt of Seaview Resort is 1.66 times more than total equity which shows the lower financial capability of business to repay its debts (</w:t>
      </w:r>
      <w:proofErr w:type="spellStart"/>
      <w:r w:rsidRPr="000D1957">
        <w:rPr>
          <w:rFonts w:ascii="Times New Roman" w:hAnsi="Times New Roman" w:cs="Times New Roman"/>
          <w:bCs/>
          <w:sz w:val="24"/>
          <w:szCs w:val="24"/>
        </w:rPr>
        <w:t>Peterdy</w:t>
      </w:r>
      <w:proofErr w:type="spellEnd"/>
      <w:r w:rsidRPr="000D1957">
        <w:rPr>
          <w:rFonts w:ascii="Times New Roman" w:hAnsi="Times New Roman" w:cs="Times New Roman"/>
          <w:bCs/>
          <w:sz w:val="24"/>
          <w:szCs w:val="24"/>
        </w:rPr>
        <w:t xml:space="preserve">, 2022). Also, the ROA and ROE of Seaview Resort for the year 2022 show that Seaview Resort faces a loss from deploying assets in business at -4.61% which is lower than the ideal ROA is 20%. Also, the Seaview Resort face a loss from the deployment of equity in business which is -10.56% which is lower than the idea ROE which is 15% to 20%. However negative results are showing losses from deployment of assets and equity in the business. </w:t>
      </w:r>
    </w:p>
    <w:p w14:paraId="294B74E8"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9" w:name="_Toc151035251"/>
      <w:r w:rsidRPr="000D1957">
        <w:rPr>
          <w:rFonts w:ascii="Times New Roman" w:eastAsiaTheme="majorEastAsia" w:hAnsi="Times New Roman" w:cstheme="majorBidi"/>
          <w:bCs/>
          <w:color w:val="2F5496" w:themeColor="accent1" w:themeShade="BF"/>
          <w:sz w:val="32"/>
          <w:szCs w:val="26"/>
        </w:rPr>
        <w:t>Cash flow analysis</w:t>
      </w:r>
      <w:bookmarkEnd w:id="9"/>
    </w:p>
    <w:p w14:paraId="4ED0B8AE"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noProof/>
          <w:sz w:val="24"/>
          <w:lang w:eastAsia="en-GB"/>
        </w:rPr>
        <w:drawing>
          <wp:inline distT="0" distB="0" distL="0" distR="0" wp14:anchorId="224FA78E" wp14:editId="64DBC109">
            <wp:extent cx="5943600" cy="1619250"/>
            <wp:effectExtent l="0" t="0" r="0" b="0"/>
            <wp:docPr id="16808135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13553" name="Picture 1" descr="A screenshot of a computer&#10;&#10;Description automatically generated"/>
                    <pic:cNvPicPr/>
                  </pic:nvPicPr>
                  <pic:blipFill>
                    <a:blip r:embed="rId10"/>
                    <a:stretch>
                      <a:fillRect/>
                    </a:stretch>
                  </pic:blipFill>
                  <pic:spPr>
                    <a:xfrm>
                      <a:off x="0" y="0"/>
                      <a:ext cx="5943600" cy="1619250"/>
                    </a:xfrm>
                    <a:prstGeom prst="rect">
                      <a:avLst/>
                    </a:prstGeom>
                  </pic:spPr>
                </pic:pic>
              </a:graphicData>
            </a:graphic>
          </wp:inline>
        </w:drawing>
      </w:r>
    </w:p>
    <w:p w14:paraId="3849C13B"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Figure 3: Cash flow statement of “Seaview Resorts”.</w:t>
      </w:r>
    </w:p>
    <w:p w14:paraId="0086BBFF"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 xml:space="preserve">The cash flow statement of Seaview Resort shows net cash used by operating activities is -£80000 and capital expenditure is £30000 which ensures negative cash flow at the end of the year is -£110000. This means more outgoing cash from business than incoming cash. Seaview Resort had to face higher depreciation, losses in the sale of assets, and paid current liabilities, as well as inventories and account receivables that were not turned in cash </w:t>
      </w:r>
      <w:bookmarkStart w:id="10" w:name="_Hlk150974269"/>
      <w:r w:rsidRPr="000D1957">
        <w:rPr>
          <w:rFonts w:ascii="Times New Roman" w:hAnsi="Times New Roman" w:cs="Times New Roman"/>
          <w:bCs/>
          <w:sz w:val="24"/>
          <w:szCs w:val="24"/>
        </w:rPr>
        <w:t>(Tranter et al., 2014)</w:t>
      </w:r>
      <w:bookmarkEnd w:id="10"/>
      <w:r w:rsidRPr="000D1957">
        <w:rPr>
          <w:rFonts w:ascii="Times New Roman" w:hAnsi="Times New Roman" w:cs="Times New Roman"/>
          <w:bCs/>
          <w:sz w:val="24"/>
          <w:szCs w:val="24"/>
        </w:rPr>
        <w:t>. Also, Seaview Resort spends in purchasing fixed assets in 2021 but does not gain from the sale of fixed assets, or account receivables, and neither has cash inflow from other activities in 2021 (</w:t>
      </w:r>
      <w:proofErr w:type="spellStart"/>
      <w:r w:rsidRPr="000D1957">
        <w:rPr>
          <w:rFonts w:ascii="Times New Roman" w:hAnsi="Times New Roman" w:cs="Times New Roman"/>
          <w:bCs/>
          <w:sz w:val="24"/>
          <w:szCs w:val="24"/>
        </w:rPr>
        <w:t>Leonidou</w:t>
      </w:r>
      <w:proofErr w:type="spellEnd"/>
      <w:r w:rsidRPr="000D1957">
        <w:rPr>
          <w:rFonts w:ascii="Times New Roman" w:hAnsi="Times New Roman" w:cs="Times New Roman"/>
          <w:bCs/>
          <w:sz w:val="24"/>
          <w:szCs w:val="24"/>
        </w:rPr>
        <w:t xml:space="preserve"> </w:t>
      </w:r>
      <w:r w:rsidRPr="000D1957">
        <w:rPr>
          <w:rFonts w:ascii="Times New Roman" w:hAnsi="Times New Roman" w:cs="Times New Roman"/>
          <w:bCs/>
          <w:sz w:val="24"/>
          <w:szCs w:val="24"/>
        </w:rPr>
        <w:lastRenderedPageBreak/>
        <w:t>et al., 2022). Also, a lower net income in 2022 is- £47500 which is unable to overcome a lot of cash outflows that create a negative balance at the end of the year.</w:t>
      </w:r>
    </w:p>
    <w:p w14:paraId="4BE6C4A8"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11" w:name="_Toc151035252"/>
      <w:r w:rsidRPr="000D1957">
        <w:rPr>
          <w:rFonts w:ascii="Times New Roman" w:eastAsiaTheme="majorEastAsia" w:hAnsi="Times New Roman" w:cstheme="majorBidi"/>
          <w:b/>
          <w:bCs/>
          <w:sz w:val="36"/>
          <w:szCs w:val="32"/>
        </w:rPr>
        <w:t xml:space="preserve">5. SWOT analysis of </w:t>
      </w:r>
      <w:r w:rsidRPr="000D1957">
        <w:rPr>
          <w:rFonts w:ascii="Times New Roman" w:eastAsiaTheme="majorEastAsia" w:hAnsi="Times New Roman" w:cs="Times New Roman"/>
          <w:b/>
          <w:bCs/>
          <w:sz w:val="36"/>
          <w:szCs w:val="24"/>
        </w:rPr>
        <w:t>Seaview Resort</w:t>
      </w:r>
      <w:bookmarkEnd w:id="11"/>
    </w:p>
    <w:tbl>
      <w:tblPr>
        <w:tblStyle w:val="TableGrid"/>
        <w:tblW w:w="0" w:type="auto"/>
        <w:tblLook w:val="04A0" w:firstRow="1" w:lastRow="0" w:firstColumn="1" w:lastColumn="0" w:noHBand="0" w:noVBand="1"/>
      </w:tblPr>
      <w:tblGrid>
        <w:gridCol w:w="4675"/>
        <w:gridCol w:w="4675"/>
      </w:tblGrid>
      <w:tr w:rsidR="000D1957" w:rsidRPr="000D1957" w14:paraId="778B6619" w14:textId="77777777" w:rsidTr="00011D03">
        <w:tc>
          <w:tcPr>
            <w:tcW w:w="4675" w:type="dxa"/>
          </w:tcPr>
          <w:p w14:paraId="6F134283" w14:textId="77777777" w:rsidR="000D1957" w:rsidRPr="000D1957" w:rsidRDefault="000D1957" w:rsidP="000D1957">
            <w:pPr>
              <w:spacing w:line="360" w:lineRule="auto"/>
              <w:rPr>
                <w:b/>
              </w:rPr>
            </w:pPr>
            <w:r w:rsidRPr="000D1957">
              <w:rPr>
                <w:b/>
              </w:rPr>
              <w:t>Strengths</w:t>
            </w:r>
          </w:p>
        </w:tc>
        <w:tc>
          <w:tcPr>
            <w:tcW w:w="4675" w:type="dxa"/>
          </w:tcPr>
          <w:p w14:paraId="50EB8CF5" w14:textId="77777777" w:rsidR="000D1957" w:rsidRPr="000D1957" w:rsidRDefault="000D1957" w:rsidP="000D1957">
            <w:pPr>
              <w:spacing w:line="360" w:lineRule="auto"/>
              <w:rPr>
                <w:b/>
              </w:rPr>
            </w:pPr>
            <w:r w:rsidRPr="000D1957">
              <w:rPr>
                <w:b/>
              </w:rPr>
              <w:t>Weaknesses</w:t>
            </w:r>
          </w:p>
        </w:tc>
      </w:tr>
      <w:tr w:rsidR="000D1957" w:rsidRPr="000D1957" w14:paraId="4F73F80B" w14:textId="77777777" w:rsidTr="00011D03">
        <w:tc>
          <w:tcPr>
            <w:tcW w:w="4675" w:type="dxa"/>
          </w:tcPr>
          <w:p w14:paraId="39D8B7C8" w14:textId="77777777" w:rsidR="000D1957" w:rsidRPr="000D1957" w:rsidRDefault="000D1957" w:rsidP="000D1957">
            <w:pPr>
              <w:numPr>
                <w:ilvl w:val="0"/>
                <w:numId w:val="2"/>
              </w:numPr>
              <w:spacing w:line="360" w:lineRule="auto"/>
              <w:contextualSpacing/>
            </w:pPr>
            <w:r w:rsidRPr="000D1957">
              <w:rPr>
                <w:rFonts w:cs="Times New Roman"/>
                <w:szCs w:val="24"/>
              </w:rPr>
              <w:t xml:space="preserve">Seaview Resort has its own 25-bed </w:t>
            </w:r>
            <w:proofErr w:type="gramStart"/>
            <w:r w:rsidRPr="000D1957">
              <w:rPr>
                <w:rFonts w:cs="Times New Roman"/>
                <w:szCs w:val="24"/>
              </w:rPr>
              <w:t>properties</w:t>
            </w:r>
            <w:proofErr w:type="gramEnd"/>
            <w:r w:rsidRPr="000D1957">
              <w:rPr>
                <w:rFonts w:cs="Times New Roman"/>
                <w:szCs w:val="24"/>
              </w:rPr>
              <w:t xml:space="preserve"> to deliver service of accommodation to customers.</w:t>
            </w:r>
          </w:p>
          <w:p w14:paraId="4A0F404F" w14:textId="77777777" w:rsidR="000D1957" w:rsidRPr="000D1957" w:rsidRDefault="000D1957" w:rsidP="000D1957">
            <w:pPr>
              <w:numPr>
                <w:ilvl w:val="0"/>
                <w:numId w:val="2"/>
              </w:numPr>
              <w:spacing w:line="360" w:lineRule="auto"/>
              <w:contextualSpacing/>
            </w:pPr>
            <w:r w:rsidRPr="000D1957">
              <w:rPr>
                <w:rFonts w:cs="Times New Roman"/>
                <w:szCs w:val="24"/>
              </w:rPr>
              <w:t>Seaview Resort has its own restaurant that is its fixed assets to serve food and beverages to customers.</w:t>
            </w:r>
          </w:p>
        </w:tc>
        <w:tc>
          <w:tcPr>
            <w:tcW w:w="4675" w:type="dxa"/>
          </w:tcPr>
          <w:p w14:paraId="4622E992" w14:textId="77777777" w:rsidR="000D1957" w:rsidRPr="000D1957" w:rsidRDefault="000D1957" w:rsidP="000D1957">
            <w:pPr>
              <w:numPr>
                <w:ilvl w:val="0"/>
                <w:numId w:val="2"/>
              </w:numPr>
              <w:spacing w:line="360" w:lineRule="auto"/>
              <w:contextualSpacing/>
              <w:rPr>
                <w:rFonts w:cs="Times New Roman"/>
                <w:szCs w:val="24"/>
              </w:rPr>
            </w:pPr>
            <w:r w:rsidRPr="000D1957">
              <w:rPr>
                <w:rFonts w:cs="Times New Roman"/>
                <w:szCs w:val="24"/>
              </w:rPr>
              <w:t>Seaview Resort has a lack of eco and experiential tourism facilities for customers.</w:t>
            </w:r>
          </w:p>
          <w:p w14:paraId="44675BD5" w14:textId="77777777" w:rsidR="000D1957" w:rsidRPr="000D1957" w:rsidRDefault="000D1957" w:rsidP="000D1957">
            <w:pPr>
              <w:numPr>
                <w:ilvl w:val="0"/>
                <w:numId w:val="2"/>
              </w:numPr>
              <w:spacing w:line="360" w:lineRule="auto"/>
              <w:contextualSpacing/>
              <w:rPr>
                <w:rFonts w:cs="Times New Roman"/>
                <w:szCs w:val="24"/>
              </w:rPr>
            </w:pPr>
            <w:r w:rsidRPr="000D1957">
              <w:rPr>
                <w:rFonts w:cs="Times New Roman"/>
                <w:szCs w:val="24"/>
              </w:rPr>
              <w:t>Seaview Resort has a lack of skilled employees which causes poor customer service.</w:t>
            </w:r>
          </w:p>
          <w:p w14:paraId="4C3AD365" w14:textId="77777777" w:rsidR="000D1957" w:rsidRPr="000D1957" w:rsidRDefault="000D1957" w:rsidP="000D1957">
            <w:pPr>
              <w:numPr>
                <w:ilvl w:val="0"/>
                <w:numId w:val="2"/>
              </w:numPr>
              <w:spacing w:line="360" w:lineRule="auto"/>
              <w:contextualSpacing/>
              <w:rPr>
                <w:rFonts w:cs="Times New Roman"/>
                <w:szCs w:val="24"/>
              </w:rPr>
            </w:pPr>
            <w:r w:rsidRPr="000D1957">
              <w:rPr>
                <w:rFonts w:cs="Times New Roman"/>
                <w:szCs w:val="24"/>
              </w:rPr>
              <w:t xml:space="preserve">The outdated services of Seaview Resort are demotivating customers </w:t>
            </w:r>
            <w:proofErr w:type="gramStart"/>
            <w:r w:rsidRPr="000D1957">
              <w:rPr>
                <w:rFonts w:cs="Times New Roman"/>
                <w:szCs w:val="24"/>
              </w:rPr>
              <w:t>to visit</w:t>
            </w:r>
            <w:proofErr w:type="gramEnd"/>
            <w:r w:rsidRPr="000D1957">
              <w:rPr>
                <w:rFonts w:cs="Times New Roman"/>
                <w:szCs w:val="24"/>
              </w:rPr>
              <w:t xml:space="preserve"> the resort. </w:t>
            </w:r>
          </w:p>
          <w:p w14:paraId="07CC9B71" w14:textId="77777777" w:rsidR="000D1957" w:rsidRPr="000D1957" w:rsidRDefault="000D1957" w:rsidP="000D1957">
            <w:pPr>
              <w:numPr>
                <w:ilvl w:val="0"/>
                <w:numId w:val="2"/>
              </w:numPr>
              <w:spacing w:line="360" w:lineRule="auto"/>
              <w:contextualSpacing/>
            </w:pPr>
            <w:r w:rsidRPr="000D1957">
              <w:t xml:space="preserve">Lower profitability and liquidity are a weakness of </w:t>
            </w:r>
            <w:r w:rsidRPr="000D1957">
              <w:rPr>
                <w:rFonts w:cs="Times New Roman"/>
                <w:szCs w:val="24"/>
              </w:rPr>
              <w:t>Seaview Resort that negatively impact business sustainability.</w:t>
            </w:r>
          </w:p>
        </w:tc>
      </w:tr>
      <w:tr w:rsidR="000D1957" w:rsidRPr="000D1957" w14:paraId="7D56ACE0" w14:textId="77777777" w:rsidTr="00011D03">
        <w:tc>
          <w:tcPr>
            <w:tcW w:w="4675" w:type="dxa"/>
          </w:tcPr>
          <w:p w14:paraId="2EFFAE77" w14:textId="77777777" w:rsidR="000D1957" w:rsidRPr="000D1957" w:rsidRDefault="000D1957" w:rsidP="000D1957">
            <w:pPr>
              <w:spacing w:line="360" w:lineRule="auto"/>
              <w:rPr>
                <w:b/>
              </w:rPr>
            </w:pPr>
            <w:r w:rsidRPr="000D1957">
              <w:rPr>
                <w:b/>
              </w:rPr>
              <w:t>Opportunities</w:t>
            </w:r>
          </w:p>
        </w:tc>
        <w:tc>
          <w:tcPr>
            <w:tcW w:w="4675" w:type="dxa"/>
          </w:tcPr>
          <w:p w14:paraId="21D4D75C" w14:textId="77777777" w:rsidR="000D1957" w:rsidRPr="000D1957" w:rsidRDefault="000D1957" w:rsidP="000D1957">
            <w:pPr>
              <w:spacing w:line="360" w:lineRule="auto"/>
              <w:rPr>
                <w:b/>
              </w:rPr>
            </w:pPr>
            <w:r w:rsidRPr="000D1957">
              <w:rPr>
                <w:b/>
              </w:rPr>
              <w:t xml:space="preserve">Threats </w:t>
            </w:r>
          </w:p>
        </w:tc>
      </w:tr>
      <w:tr w:rsidR="000D1957" w:rsidRPr="000D1957" w14:paraId="5A92874A" w14:textId="77777777" w:rsidTr="00011D03">
        <w:tc>
          <w:tcPr>
            <w:tcW w:w="4675" w:type="dxa"/>
          </w:tcPr>
          <w:p w14:paraId="01330005" w14:textId="77777777" w:rsidR="000D1957" w:rsidRPr="000D1957" w:rsidRDefault="000D1957" w:rsidP="000D1957">
            <w:pPr>
              <w:numPr>
                <w:ilvl w:val="0"/>
                <w:numId w:val="3"/>
              </w:numPr>
              <w:spacing w:line="360" w:lineRule="auto"/>
              <w:contextualSpacing/>
              <w:rPr>
                <w:rFonts w:cs="Times New Roman"/>
                <w:szCs w:val="24"/>
              </w:rPr>
            </w:pPr>
            <w:r w:rsidRPr="000D1957">
              <w:t xml:space="preserve">Digital marketing is an opportunity for </w:t>
            </w:r>
            <w:r w:rsidRPr="000D1957">
              <w:rPr>
                <w:rFonts w:cs="Times New Roman"/>
                <w:szCs w:val="24"/>
              </w:rPr>
              <w:t>Seaview Resort to improve the sales of its services by increasing awareness among target customers (Rodrigues, Maccari and Lenzi, 2022).</w:t>
            </w:r>
          </w:p>
          <w:p w14:paraId="1C946FFF" w14:textId="77777777" w:rsidR="000D1957" w:rsidRPr="000D1957" w:rsidRDefault="000D1957" w:rsidP="000D1957">
            <w:pPr>
              <w:numPr>
                <w:ilvl w:val="0"/>
                <w:numId w:val="3"/>
              </w:numPr>
              <w:spacing w:line="360" w:lineRule="auto"/>
              <w:contextualSpacing/>
            </w:pPr>
            <w:r w:rsidRPr="000D1957">
              <w:t xml:space="preserve">Market trend for eco and experiential tourism is an opportunity for </w:t>
            </w:r>
            <w:r w:rsidRPr="000D1957">
              <w:rPr>
                <w:rFonts w:cs="Times New Roman"/>
                <w:szCs w:val="24"/>
              </w:rPr>
              <w:t xml:space="preserve">Seaview Resort to improve its services based on these themes. </w:t>
            </w:r>
          </w:p>
        </w:tc>
        <w:tc>
          <w:tcPr>
            <w:tcW w:w="4675" w:type="dxa"/>
          </w:tcPr>
          <w:p w14:paraId="05995B9D" w14:textId="77777777" w:rsidR="000D1957" w:rsidRPr="000D1957" w:rsidRDefault="000D1957" w:rsidP="000D1957">
            <w:pPr>
              <w:numPr>
                <w:ilvl w:val="0"/>
                <w:numId w:val="3"/>
              </w:numPr>
              <w:spacing w:line="360" w:lineRule="auto"/>
              <w:contextualSpacing/>
              <w:rPr>
                <w:rFonts w:cs="Times New Roman"/>
                <w:szCs w:val="24"/>
              </w:rPr>
            </w:pPr>
            <w:r w:rsidRPr="000D1957">
              <w:t xml:space="preserve">Higher competition within the market is a threat to </w:t>
            </w:r>
            <w:r w:rsidRPr="000D1957">
              <w:rPr>
                <w:rFonts w:cs="Times New Roman"/>
                <w:szCs w:val="24"/>
              </w:rPr>
              <w:t xml:space="preserve">Seaview Resort which could negatively </w:t>
            </w:r>
            <w:proofErr w:type="gramStart"/>
            <w:r w:rsidRPr="000D1957">
              <w:rPr>
                <w:rFonts w:cs="Times New Roman"/>
                <w:szCs w:val="24"/>
              </w:rPr>
              <w:t>impact</w:t>
            </w:r>
            <w:proofErr w:type="gramEnd"/>
            <w:r w:rsidRPr="000D1957">
              <w:rPr>
                <w:rFonts w:cs="Times New Roman"/>
                <w:szCs w:val="24"/>
              </w:rPr>
              <w:t xml:space="preserve"> its sustainability.</w:t>
            </w:r>
          </w:p>
          <w:p w14:paraId="675C4A12" w14:textId="77777777" w:rsidR="000D1957" w:rsidRPr="000D1957" w:rsidRDefault="000D1957" w:rsidP="000D1957">
            <w:pPr>
              <w:numPr>
                <w:ilvl w:val="0"/>
                <w:numId w:val="3"/>
              </w:numPr>
              <w:spacing w:line="360" w:lineRule="auto"/>
              <w:contextualSpacing/>
            </w:pPr>
            <w:r w:rsidRPr="000D1957">
              <w:t xml:space="preserve">Changing customers' demand from a luxury vacation to eco-and experiential tourism is a threat to </w:t>
            </w:r>
            <w:r w:rsidRPr="000D1957">
              <w:rPr>
                <w:rFonts w:cs="Times New Roman"/>
                <w:szCs w:val="24"/>
              </w:rPr>
              <w:t xml:space="preserve">Seaview Resort (Tranter et al., 2014). </w:t>
            </w:r>
          </w:p>
        </w:tc>
      </w:tr>
    </w:tbl>
    <w:p w14:paraId="425D15DF" w14:textId="77777777" w:rsidR="000D1957" w:rsidRPr="000D1957" w:rsidRDefault="000D1957" w:rsidP="000D1957">
      <w:pPr>
        <w:spacing w:line="360" w:lineRule="auto"/>
        <w:jc w:val="both"/>
        <w:rPr>
          <w:rFonts w:ascii="Times New Roman" w:hAnsi="Times New Roman" w:cs="Times New Roman"/>
          <w:bCs/>
          <w:sz w:val="24"/>
          <w:szCs w:val="24"/>
        </w:rPr>
      </w:pPr>
    </w:p>
    <w:p w14:paraId="081CECBF"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12" w:name="_Toc151035253"/>
      <w:r w:rsidRPr="000D1957">
        <w:rPr>
          <w:rFonts w:ascii="Times New Roman" w:eastAsiaTheme="majorEastAsia" w:hAnsi="Times New Roman" w:cstheme="majorBidi"/>
          <w:b/>
          <w:bCs/>
          <w:sz w:val="36"/>
          <w:szCs w:val="32"/>
        </w:rPr>
        <w:lastRenderedPageBreak/>
        <w:t>6. Market analysis</w:t>
      </w:r>
      <w:bookmarkEnd w:id="12"/>
    </w:p>
    <w:p w14:paraId="58B321F8"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13" w:name="_Toc151035254"/>
      <w:r w:rsidRPr="000D1957">
        <w:rPr>
          <w:rFonts w:ascii="Times New Roman" w:eastAsiaTheme="majorEastAsia" w:hAnsi="Times New Roman" w:cstheme="majorBidi"/>
          <w:bCs/>
          <w:color w:val="2F5496" w:themeColor="accent1" w:themeShade="BF"/>
          <w:sz w:val="32"/>
          <w:szCs w:val="26"/>
        </w:rPr>
        <w:t xml:space="preserve">Assess the competitive landscape and market trends in the hotel </w:t>
      </w:r>
      <w:proofErr w:type="gramStart"/>
      <w:r w:rsidRPr="000D1957">
        <w:rPr>
          <w:rFonts w:ascii="Times New Roman" w:eastAsiaTheme="majorEastAsia" w:hAnsi="Times New Roman" w:cstheme="majorBidi"/>
          <w:bCs/>
          <w:color w:val="2F5496" w:themeColor="accent1" w:themeShade="BF"/>
          <w:sz w:val="32"/>
          <w:szCs w:val="26"/>
        </w:rPr>
        <w:t>industry</w:t>
      </w:r>
      <w:bookmarkEnd w:id="13"/>
      <w:proofErr w:type="gramEnd"/>
    </w:p>
    <w:p w14:paraId="6B2B04FA"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Changes in consumer preferences: </w:t>
      </w:r>
      <w:r w:rsidRPr="000D1957">
        <w:rPr>
          <w:rFonts w:ascii="Times New Roman" w:hAnsi="Times New Roman" w:cs="Times New Roman"/>
          <w:bCs/>
          <w:sz w:val="24"/>
          <w:szCs w:val="24"/>
        </w:rPr>
        <w:t xml:space="preserve">Customers' preferences shifted to eco-friendly and experiential tourism which requires offering an eco-friendly environment at resorts and facilities for tourists to engage in local cultures, cook local foods, and many more activities to experience local heritage (Ang, </w:t>
      </w:r>
      <w:proofErr w:type="gramStart"/>
      <w:r w:rsidRPr="000D1957">
        <w:rPr>
          <w:rFonts w:ascii="Times New Roman" w:hAnsi="Times New Roman" w:cs="Times New Roman"/>
          <w:bCs/>
          <w:sz w:val="24"/>
          <w:szCs w:val="24"/>
        </w:rPr>
        <w:t>Cole</w:t>
      </w:r>
      <w:proofErr w:type="gramEnd"/>
      <w:r w:rsidRPr="000D1957">
        <w:rPr>
          <w:rFonts w:ascii="Times New Roman" w:hAnsi="Times New Roman" w:cs="Times New Roman"/>
          <w:bCs/>
          <w:sz w:val="24"/>
          <w:szCs w:val="24"/>
        </w:rPr>
        <w:t xml:space="preserve"> and Lin, 2019). Seaview Resort offers luxury but does not offer an eco-friendly environment and an experiential environment for customers demotivates tourists from visiting Seaview Resort (Crouch and Ritchie, 2019). That is negatively impacting on profitability and liquidity of Seaview Resort by reducing sales revenue despite of ARR decline from £250 to £210 from 2020 to 2022.</w:t>
      </w:r>
    </w:p>
    <w:p w14:paraId="6C6ADB83"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Market competition: </w:t>
      </w:r>
      <w:r w:rsidRPr="000D1957">
        <w:rPr>
          <w:rFonts w:ascii="Times New Roman" w:hAnsi="Times New Roman" w:cs="Times New Roman"/>
          <w:bCs/>
          <w:sz w:val="24"/>
          <w:szCs w:val="24"/>
        </w:rPr>
        <w:t xml:space="preserve">The changing demands of customers and the emergence of eco-friendly and experiential tourism within the market increased market competition (Groot, Wilson and </w:t>
      </w:r>
      <w:proofErr w:type="spellStart"/>
      <w:r w:rsidRPr="000D1957">
        <w:rPr>
          <w:rFonts w:ascii="Times New Roman" w:hAnsi="Times New Roman" w:cs="Times New Roman"/>
          <w:bCs/>
          <w:sz w:val="24"/>
          <w:szCs w:val="24"/>
        </w:rPr>
        <w:t>Boumans</w:t>
      </w:r>
      <w:proofErr w:type="spellEnd"/>
      <w:r w:rsidRPr="000D1957">
        <w:rPr>
          <w:rFonts w:ascii="Times New Roman" w:hAnsi="Times New Roman" w:cs="Times New Roman"/>
          <w:bCs/>
          <w:sz w:val="24"/>
          <w:szCs w:val="24"/>
        </w:rPr>
        <w:t xml:space="preserve">, 2019). The competitors for Seaview Resort enhanced within the market because of the presence of several new organisations with more modern resorts in the vicinity (D’Alessandro, 2019). </w:t>
      </w:r>
      <w:r w:rsidRPr="000D1957">
        <w:rPr>
          <w:rFonts w:ascii="Times New Roman" w:hAnsi="Times New Roman" w:cs="Times New Roman"/>
          <w:bCs/>
          <w:caps/>
          <w:sz w:val="24"/>
          <w:szCs w:val="24"/>
        </w:rPr>
        <w:t>A</w:t>
      </w:r>
      <w:r w:rsidRPr="000D1957">
        <w:rPr>
          <w:rFonts w:ascii="Times New Roman" w:hAnsi="Times New Roman" w:cs="Times New Roman"/>
          <w:bCs/>
          <w:sz w:val="24"/>
          <w:szCs w:val="24"/>
        </w:rPr>
        <w:t xml:space="preserve">s well as other organizations such as Seaview Golf Club, </w:t>
      </w:r>
      <w:proofErr w:type="spellStart"/>
      <w:r w:rsidRPr="000D1957">
        <w:rPr>
          <w:rFonts w:ascii="Times New Roman" w:hAnsi="Times New Roman" w:cs="Times New Roman"/>
          <w:bCs/>
          <w:sz w:val="24"/>
          <w:szCs w:val="24"/>
        </w:rPr>
        <w:t>Shingley</w:t>
      </w:r>
      <w:proofErr w:type="spellEnd"/>
      <w:r w:rsidRPr="000D1957">
        <w:rPr>
          <w:rFonts w:ascii="Times New Roman" w:hAnsi="Times New Roman" w:cs="Times New Roman"/>
          <w:bCs/>
          <w:sz w:val="24"/>
          <w:szCs w:val="24"/>
        </w:rPr>
        <w:t xml:space="preserve"> Beach, </w:t>
      </w:r>
      <w:proofErr w:type="spellStart"/>
      <w:r w:rsidRPr="000D1957">
        <w:rPr>
          <w:rFonts w:ascii="Times New Roman" w:hAnsi="Times New Roman" w:cs="Times New Roman"/>
          <w:bCs/>
          <w:sz w:val="24"/>
          <w:szCs w:val="24"/>
        </w:rPr>
        <w:t>Mooloolaba</w:t>
      </w:r>
      <w:proofErr w:type="spellEnd"/>
      <w:r w:rsidRPr="000D1957">
        <w:rPr>
          <w:rFonts w:ascii="Times New Roman" w:hAnsi="Times New Roman" w:cs="Times New Roman"/>
          <w:bCs/>
          <w:sz w:val="24"/>
          <w:szCs w:val="24"/>
        </w:rPr>
        <w:t>, and Shantara make improvements in their views by focusing on eco-friendly views and experiential facilities for tourists (Grover, 2021). That caused Seaview Resort to lose its customers to these competitors which declined in its occupancy rate from 70% to 60% from 2021 to 2022 which declined in profitability and liquidity (</w:t>
      </w:r>
      <w:proofErr w:type="spellStart"/>
      <w:r w:rsidRPr="000D1957">
        <w:rPr>
          <w:rFonts w:ascii="Times New Roman" w:hAnsi="Times New Roman" w:cs="Times New Roman"/>
          <w:bCs/>
          <w:sz w:val="24"/>
          <w:szCs w:val="24"/>
        </w:rPr>
        <w:t>Worldgolfer</w:t>
      </w:r>
      <w:proofErr w:type="spellEnd"/>
      <w:r w:rsidRPr="000D1957">
        <w:rPr>
          <w:rFonts w:ascii="Times New Roman" w:hAnsi="Times New Roman" w:cs="Times New Roman"/>
          <w:bCs/>
          <w:sz w:val="24"/>
          <w:szCs w:val="24"/>
        </w:rPr>
        <w:t xml:space="preserve">, 2023). </w:t>
      </w:r>
    </w:p>
    <w:p w14:paraId="5A74119F"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Negative customer reviews: </w:t>
      </w:r>
      <w:r w:rsidRPr="000D1957">
        <w:rPr>
          <w:rFonts w:ascii="Times New Roman" w:hAnsi="Times New Roman" w:cs="Times New Roman"/>
          <w:bCs/>
          <w:sz w:val="24"/>
          <w:szCs w:val="24"/>
        </w:rPr>
        <w:t>Seaview Resort got negative customer reviews for its low-quality hospitality services as well as for its outdated amenities (Seal</w:t>
      </w:r>
      <w:r w:rsidRPr="000D1957">
        <w:rPr>
          <w:rFonts w:ascii="Times New Roman" w:hAnsi="Times New Roman" w:cs="Times New Roman"/>
          <w:bCs/>
          <w:spacing w:val="-3"/>
          <w:sz w:val="24"/>
          <w:szCs w:val="24"/>
        </w:rPr>
        <w:t xml:space="preserve"> </w:t>
      </w:r>
      <w:r w:rsidRPr="000D1957">
        <w:rPr>
          <w:rFonts w:ascii="Times New Roman" w:hAnsi="Times New Roman" w:cs="Times New Roman"/>
          <w:bCs/>
          <w:sz w:val="24"/>
          <w:szCs w:val="24"/>
        </w:rPr>
        <w:t>et al., 2008). That identified the reason behind the decline in the financial performance of Seaview Resort as its low-quality services and outdated amenities (</w:t>
      </w:r>
      <w:proofErr w:type="spellStart"/>
      <w:r w:rsidRPr="000D1957">
        <w:rPr>
          <w:rFonts w:ascii="Times New Roman" w:hAnsi="Times New Roman" w:cs="Times New Roman"/>
          <w:bCs/>
          <w:sz w:val="24"/>
          <w:szCs w:val="24"/>
        </w:rPr>
        <w:t>Leonidou</w:t>
      </w:r>
      <w:proofErr w:type="spellEnd"/>
      <w:r w:rsidRPr="000D1957">
        <w:rPr>
          <w:rFonts w:ascii="Times New Roman" w:hAnsi="Times New Roman" w:cs="Times New Roman"/>
          <w:bCs/>
          <w:sz w:val="24"/>
          <w:szCs w:val="24"/>
        </w:rPr>
        <w:t xml:space="preserve"> et al., 2022). It might be the staff of Seaview Resort does not respond fast to customers, does not ensure proper cleanliness, and lacks the presence of eco-friendly views and experiential activities for tourists (Liu and Cheng, 2021). That caused customers to prefer to select competitors' services rather than Seaview Resort which declined in its sales revenue and enhanced operating cost and fixed costs (Miller, 2019). </w:t>
      </w:r>
    </w:p>
    <w:p w14:paraId="31D4E34B"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Unskilled employees:</w:t>
      </w:r>
      <w:r w:rsidRPr="000D1957">
        <w:rPr>
          <w:rFonts w:ascii="Times New Roman" w:hAnsi="Times New Roman" w:cs="Times New Roman"/>
          <w:bCs/>
          <w:sz w:val="24"/>
          <w:szCs w:val="24"/>
        </w:rPr>
        <w:t xml:space="preserve"> Unskilled employees are another significant reason behind the decline in profitability of Seaview Resort (Seal</w:t>
      </w:r>
      <w:r w:rsidRPr="000D1957">
        <w:rPr>
          <w:rFonts w:ascii="Times New Roman" w:hAnsi="Times New Roman" w:cs="Times New Roman"/>
          <w:bCs/>
          <w:spacing w:val="-3"/>
          <w:sz w:val="24"/>
          <w:szCs w:val="24"/>
        </w:rPr>
        <w:t xml:space="preserve"> </w:t>
      </w:r>
      <w:r w:rsidRPr="000D1957">
        <w:rPr>
          <w:rFonts w:ascii="Times New Roman" w:hAnsi="Times New Roman" w:cs="Times New Roman"/>
          <w:bCs/>
          <w:sz w:val="24"/>
          <w:szCs w:val="24"/>
        </w:rPr>
        <w:t xml:space="preserve">et al., 2019). Because unskilled employees are unable to gain </w:t>
      </w:r>
      <w:r w:rsidRPr="000D1957">
        <w:rPr>
          <w:rFonts w:ascii="Times New Roman" w:hAnsi="Times New Roman" w:cs="Times New Roman"/>
          <w:bCs/>
          <w:sz w:val="24"/>
          <w:szCs w:val="24"/>
        </w:rPr>
        <w:lastRenderedPageBreak/>
        <w:t xml:space="preserve">customer satisfaction by enabling high-quality services. So, customers who got low-quality services do not refer the brand to their relatives, friends, and social groups as well and they did not come back (Miller, Merrilees and Coghlan, 2022). Also, their negative reviews on social media sites harmed brand image and caused a lower occupancy rate despite of ARR decrease from £250 to £210 from 2020 to 2022. </w:t>
      </w:r>
    </w:p>
    <w:p w14:paraId="4F20889D"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Changes in macro-environmental factors: </w:t>
      </w:r>
      <w:r w:rsidRPr="000D1957">
        <w:rPr>
          <w:rFonts w:ascii="Times New Roman" w:hAnsi="Times New Roman" w:cs="Times New Roman"/>
          <w:bCs/>
          <w:sz w:val="24"/>
          <w:szCs w:val="24"/>
        </w:rPr>
        <w:t xml:space="preserve">Changes in macro-environmental factors such as higher inflation rate, higher interest rate, and economic uncertainties are the key reasons behind the decline in profitability of Seaview Resort (Navarra and </w:t>
      </w:r>
      <w:proofErr w:type="spellStart"/>
      <w:r w:rsidRPr="000D1957">
        <w:rPr>
          <w:rFonts w:ascii="Times New Roman" w:hAnsi="Times New Roman" w:cs="Times New Roman"/>
          <w:bCs/>
          <w:sz w:val="24"/>
          <w:szCs w:val="24"/>
        </w:rPr>
        <w:t>Scaini</w:t>
      </w:r>
      <w:proofErr w:type="spellEnd"/>
      <w:r w:rsidRPr="000D1957">
        <w:rPr>
          <w:rFonts w:ascii="Times New Roman" w:hAnsi="Times New Roman" w:cs="Times New Roman"/>
          <w:bCs/>
          <w:sz w:val="24"/>
          <w:szCs w:val="24"/>
        </w:rPr>
        <w:t>, 2020). For example, the UK’s inflation rate increased from 4.20% in 2020 to 11.1% in 2022, interest rate increased from 0.01% in 2020 to 5.25% at the end of 2022 (</w:t>
      </w:r>
      <w:proofErr w:type="spellStart"/>
      <w:r w:rsidRPr="000D1957">
        <w:rPr>
          <w:rFonts w:ascii="Times New Roman" w:hAnsi="Times New Roman" w:cs="Times New Roman"/>
          <w:bCs/>
          <w:sz w:val="24"/>
          <w:szCs w:val="24"/>
        </w:rPr>
        <w:t>Worldgolfer</w:t>
      </w:r>
      <w:proofErr w:type="spellEnd"/>
      <w:r w:rsidRPr="000D1957">
        <w:rPr>
          <w:rFonts w:ascii="Times New Roman" w:hAnsi="Times New Roman" w:cs="Times New Roman"/>
          <w:bCs/>
          <w:sz w:val="24"/>
          <w:szCs w:val="24"/>
        </w:rPr>
        <w:t>, 2023). That causes economic uncertainties by increasing the interest cost of bank loans taken by Seaview Resort. As well as increasing operating expenses and fixed expenses by increasing the price of raw materials and utilities of Seaview Resort which caused lower profitability (</w:t>
      </w:r>
      <w:proofErr w:type="spellStart"/>
      <w:r w:rsidRPr="000D1957">
        <w:rPr>
          <w:rFonts w:ascii="Times New Roman" w:hAnsi="Times New Roman" w:cs="Times New Roman"/>
          <w:bCs/>
          <w:sz w:val="24"/>
          <w:szCs w:val="24"/>
        </w:rPr>
        <w:t>Guilding</w:t>
      </w:r>
      <w:proofErr w:type="spellEnd"/>
      <w:r w:rsidRPr="000D1957">
        <w:rPr>
          <w:rFonts w:ascii="Times New Roman" w:hAnsi="Times New Roman" w:cs="Times New Roman"/>
          <w:bCs/>
          <w:sz w:val="24"/>
          <w:szCs w:val="24"/>
        </w:rPr>
        <w:t>, 2014).</w:t>
      </w:r>
    </w:p>
    <w:p w14:paraId="2E25DD1B"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14" w:name="_Toc151035255"/>
      <w:r w:rsidRPr="000D1957">
        <w:rPr>
          <w:rFonts w:ascii="Times New Roman" w:eastAsiaTheme="majorEastAsia" w:hAnsi="Times New Roman" w:cstheme="majorBidi"/>
          <w:bCs/>
          <w:color w:val="2F5496" w:themeColor="accent1" w:themeShade="BF"/>
          <w:sz w:val="32"/>
          <w:szCs w:val="26"/>
        </w:rPr>
        <w:t xml:space="preserve">Identify target customer segments and potential growth </w:t>
      </w:r>
      <w:proofErr w:type="gramStart"/>
      <w:r w:rsidRPr="000D1957">
        <w:rPr>
          <w:rFonts w:ascii="Times New Roman" w:eastAsiaTheme="majorEastAsia" w:hAnsi="Times New Roman" w:cstheme="majorBidi"/>
          <w:bCs/>
          <w:color w:val="2F5496" w:themeColor="accent1" w:themeShade="BF"/>
          <w:sz w:val="32"/>
          <w:szCs w:val="26"/>
        </w:rPr>
        <w:t>opportunities</w:t>
      </w:r>
      <w:bookmarkEnd w:id="14"/>
      <w:proofErr w:type="gramEnd"/>
    </w:p>
    <w:p w14:paraId="7DA02820" w14:textId="77777777" w:rsidR="000D1957" w:rsidRPr="000D1957" w:rsidRDefault="000D1957" w:rsidP="000D1957">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rPr>
      </w:pPr>
      <w:bookmarkStart w:id="15" w:name="_Toc151035256"/>
      <w:r w:rsidRPr="000D1957">
        <w:rPr>
          <w:rFonts w:ascii="Times New Roman" w:eastAsiaTheme="majorEastAsia" w:hAnsi="Times New Roman" w:cstheme="majorBidi"/>
          <w:b/>
          <w:bCs/>
          <w:color w:val="1F3763" w:themeColor="accent1" w:themeShade="7F"/>
          <w:sz w:val="28"/>
          <w:szCs w:val="24"/>
        </w:rPr>
        <w:t>STP analysis</w:t>
      </w:r>
      <w:bookmarkEnd w:id="15"/>
    </w:p>
    <w:tbl>
      <w:tblPr>
        <w:tblStyle w:val="TableGrid"/>
        <w:tblW w:w="0" w:type="auto"/>
        <w:tblLook w:val="04A0" w:firstRow="1" w:lastRow="0" w:firstColumn="1" w:lastColumn="0" w:noHBand="0" w:noVBand="1"/>
      </w:tblPr>
      <w:tblGrid>
        <w:gridCol w:w="4675"/>
        <w:gridCol w:w="4675"/>
      </w:tblGrid>
      <w:tr w:rsidR="000D1957" w:rsidRPr="000D1957" w14:paraId="4D300063" w14:textId="77777777" w:rsidTr="00011D03">
        <w:tc>
          <w:tcPr>
            <w:tcW w:w="4675" w:type="dxa"/>
          </w:tcPr>
          <w:p w14:paraId="0430533B" w14:textId="77777777" w:rsidR="000D1957" w:rsidRPr="000D1957" w:rsidRDefault="000D1957" w:rsidP="000D1957">
            <w:pPr>
              <w:spacing w:line="360" w:lineRule="auto"/>
              <w:rPr>
                <w:b/>
              </w:rPr>
            </w:pPr>
            <w:r w:rsidRPr="000D1957">
              <w:rPr>
                <w:b/>
              </w:rPr>
              <w:t>Segmentations</w:t>
            </w:r>
          </w:p>
        </w:tc>
        <w:tc>
          <w:tcPr>
            <w:tcW w:w="4675" w:type="dxa"/>
          </w:tcPr>
          <w:p w14:paraId="4CF5BECC" w14:textId="77777777" w:rsidR="000D1957" w:rsidRPr="000D1957" w:rsidRDefault="000D1957" w:rsidP="000D1957">
            <w:pPr>
              <w:spacing w:line="360" w:lineRule="auto"/>
            </w:pPr>
            <w:r w:rsidRPr="000D1957">
              <w:rPr>
                <w:b/>
              </w:rPr>
              <w:t xml:space="preserve">Geographic: </w:t>
            </w:r>
            <w:r w:rsidRPr="000D1957">
              <w:t>Seaview Resort could target the market based on towns, cities, and country.</w:t>
            </w:r>
            <w:r w:rsidRPr="000D1957">
              <w:rPr>
                <w:b/>
              </w:rPr>
              <w:t xml:space="preserve"> </w:t>
            </w:r>
          </w:p>
          <w:p w14:paraId="0AA57313" w14:textId="77777777" w:rsidR="000D1957" w:rsidRPr="000D1957" w:rsidRDefault="000D1957" w:rsidP="000D1957">
            <w:pPr>
              <w:spacing w:line="360" w:lineRule="auto"/>
              <w:rPr>
                <w:b/>
              </w:rPr>
            </w:pPr>
            <w:proofErr w:type="spellStart"/>
            <w:r w:rsidRPr="000D1957">
              <w:rPr>
                <w:b/>
              </w:rPr>
              <w:t>Behavioural</w:t>
            </w:r>
            <w:proofErr w:type="spellEnd"/>
            <w:r w:rsidRPr="000D1957">
              <w:rPr>
                <w:b/>
              </w:rPr>
              <w:t>:</w:t>
            </w:r>
            <w:r w:rsidRPr="000D1957">
              <w:t xml:space="preserve"> Seaview Resort could target customers based on their purchasing </w:t>
            </w:r>
            <w:proofErr w:type="spellStart"/>
            <w:r w:rsidRPr="000D1957">
              <w:t>behaviour</w:t>
            </w:r>
            <w:proofErr w:type="spellEnd"/>
            <w:r w:rsidRPr="000D1957">
              <w:t xml:space="preserve">, benefits sought, and engagement </w:t>
            </w:r>
            <w:r w:rsidRPr="000D1957">
              <w:rPr>
                <w:rFonts w:cs="Times New Roman"/>
                <w:szCs w:val="24"/>
              </w:rPr>
              <w:t>(</w:t>
            </w:r>
            <w:proofErr w:type="spellStart"/>
            <w:r w:rsidRPr="000D1957">
              <w:rPr>
                <w:rFonts w:cs="Times New Roman"/>
                <w:szCs w:val="24"/>
              </w:rPr>
              <w:t>Worldgolfer</w:t>
            </w:r>
            <w:proofErr w:type="spellEnd"/>
            <w:r w:rsidRPr="000D1957">
              <w:rPr>
                <w:rFonts w:cs="Times New Roman"/>
                <w:szCs w:val="24"/>
              </w:rPr>
              <w:t>, 2023)</w:t>
            </w:r>
            <w:r w:rsidRPr="000D1957">
              <w:t xml:space="preserve">. </w:t>
            </w:r>
          </w:p>
          <w:p w14:paraId="083C6703" w14:textId="77777777" w:rsidR="000D1957" w:rsidRPr="000D1957" w:rsidRDefault="000D1957" w:rsidP="000D1957">
            <w:pPr>
              <w:spacing w:line="360" w:lineRule="auto"/>
            </w:pPr>
            <w:r w:rsidRPr="000D1957">
              <w:rPr>
                <w:b/>
              </w:rPr>
              <w:t xml:space="preserve">Demographic: </w:t>
            </w:r>
            <w:r w:rsidRPr="000D1957">
              <w:t xml:space="preserve">Seaview Resort could target and divide the market based on age, gender, and income levels. </w:t>
            </w:r>
          </w:p>
          <w:p w14:paraId="1048A008" w14:textId="77777777" w:rsidR="000D1957" w:rsidRPr="000D1957" w:rsidRDefault="000D1957" w:rsidP="000D1957">
            <w:pPr>
              <w:spacing w:line="360" w:lineRule="auto"/>
            </w:pPr>
            <w:r w:rsidRPr="000D1957">
              <w:rPr>
                <w:b/>
              </w:rPr>
              <w:t xml:space="preserve">Psychographic: </w:t>
            </w:r>
            <w:r w:rsidRPr="000D1957">
              <w:t xml:space="preserve">Seaview Resort could target customers based on their opinions, values, interests, and attitudes </w:t>
            </w:r>
            <w:r w:rsidRPr="000D1957">
              <w:rPr>
                <w:rFonts w:cs="Times New Roman"/>
                <w:szCs w:val="24"/>
              </w:rPr>
              <w:t>(Liu and Cheng, 2021)</w:t>
            </w:r>
            <w:r w:rsidRPr="000D1957">
              <w:t xml:space="preserve">. </w:t>
            </w:r>
          </w:p>
        </w:tc>
      </w:tr>
      <w:tr w:rsidR="000D1957" w:rsidRPr="000D1957" w14:paraId="3006DB4B" w14:textId="77777777" w:rsidTr="00011D03">
        <w:tc>
          <w:tcPr>
            <w:tcW w:w="4675" w:type="dxa"/>
          </w:tcPr>
          <w:p w14:paraId="458BB99F" w14:textId="77777777" w:rsidR="000D1957" w:rsidRPr="000D1957" w:rsidRDefault="000D1957" w:rsidP="000D1957">
            <w:pPr>
              <w:spacing w:line="360" w:lineRule="auto"/>
              <w:rPr>
                <w:b/>
              </w:rPr>
            </w:pPr>
            <w:r w:rsidRPr="000D1957">
              <w:rPr>
                <w:b/>
              </w:rPr>
              <w:t>Targeting</w:t>
            </w:r>
          </w:p>
        </w:tc>
        <w:tc>
          <w:tcPr>
            <w:tcW w:w="4675" w:type="dxa"/>
          </w:tcPr>
          <w:p w14:paraId="1C5CD292" w14:textId="77777777" w:rsidR="000D1957" w:rsidRPr="000D1957" w:rsidRDefault="000D1957" w:rsidP="000D1957">
            <w:pPr>
              <w:spacing w:line="360" w:lineRule="auto"/>
            </w:pPr>
            <w:r w:rsidRPr="000D1957">
              <w:t xml:space="preserve">Seaview Resort will target customers based on their variety-seeking </w:t>
            </w:r>
            <w:proofErr w:type="spellStart"/>
            <w:r w:rsidRPr="000D1957">
              <w:t>behaviour</w:t>
            </w:r>
            <w:proofErr w:type="spellEnd"/>
            <w:r w:rsidRPr="000D1957">
              <w:t xml:space="preserve"> as customers </w:t>
            </w:r>
            <w:r w:rsidRPr="000D1957">
              <w:lastRenderedPageBreak/>
              <w:t xml:space="preserve">nowadays are focusing on both eco and experiential tourism. </w:t>
            </w:r>
          </w:p>
        </w:tc>
      </w:tr>
      <w:tr w:rsidR="000D1957" w:rsidRPr="000D1957" w14:paraId="2D213B76" w14:textId="77777777" w:rsidTr="00011D03">
        <w:tc>
          <w:tcPr>
            <w:tcW w:w="4675" w:type="dxa"/>
          </w:tcPr>
          <w:p w14:paraId="1217A530" w14:textId="77777777" w:rsidR="000D1957" w:rsidRPr="000D1957" w:rsidRDefault="000D1957" w:rsidP="000D1957">
            <w:pPr>
              <w:spacing w:line="360" w:lineRule="auto"/>
              <w:rPr>
                <w:b/>
              </w:rPr>
            </w:pPr>
            <w:r w:rsidRPr="000D1957">
              <w:rPr>
                <w:b/>
              </w:rPr>
              <w:lastRenderedPageBreak/>
              <w:t>Positioning</w:t>
            </w:r>
          </w:p>
        </w:tc>
        <w:tc>
          <w:tcPr>
            <w:tcW w:w="4675" w:type="dxa"/>
          </w:tcPr>
          <w:p w14:paraId="3028ED38" w14:textId="77777777" w:rsidR="000D1957" w:rsidRPr="000D1957" w:rsidRDefault="000D1957" w:rsidP="000D1957">
            <w:pPr>
              <w:spacing w:line="360" w:lineRule="auto"/>
            </w:pPr>
            <w:r w:rsidRPr="000D1957">
              <w:t xml:space="preserve">Seaview Resort will position itself as a provider of eco and experiential tourism services at a high price. </w:t>
            </w:r>
          </w:p>
        </w:tc>
      </w:tr>
    </w:tbl>
    <w:p w14:paraId="6EF2E798" w14:textId="77777777" w:rsidR="000D1957" w:rsidRPr="000D1957" w:rsidRDefault="000D1957" w:rsidP="000D1957">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rPr>
      </w:pPr>
      <w:bookmarkStart w:id="16" w:name="_Toc151035257"/>
      <w:r w:rsidRPr="000D1957">
        <w:rPr>
          <w:rFonts w:ascii="Times New Roman" w:eastAsiaTheme="majorEastAsia" w:hAnsi="Times New Roman" w:cstheme="majorBidi"/>
          <w:b/>
          <w:bCs/>
          <w:color w:val="1F3763" w:themeColor="accent1" w:themeShade="7F"/>
          <w:sz w:val="28"/>
          <w:szCs w:val="24"/>
        </w:rPr>
        <w:t>Potential growth opportunities for Seaview Resort</w:t>
      </w:r>
      <w:bookmarkEnd w:id="16"/>
    </w:p>
    <w:p w14:paraId="77ABA83A"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Eco-tourism: </w:t>
      </w:r>
      <w:r w:rsidRPr="000D1957">
        <w:rPr>
          <w:rFonts w:ascii="Times New Roman" w:hAnsi="Times New Roman"/>
          <w:bCs/>
          <w:sz w:val="24"/>
        </w:rPr>
        <w:t xml:space="preserve">Eco-tourism is a growth opportunity for Seaview Resort to attract customers as eco-tourism is a current trend in the hospitality industry </w:t>
      </w:r>
      <w:r w:rsidRPr="000D1957">
        <w:rPr>
          <w:rFonts w:ascii="Times New Roman" w:hAnsi="Times New Roman" w:cs="Times New Roman"/>
          <w:bCs/>
          <w:sz w:val="24"/>
          <w:szCs w:val="24"/>
        </w:rPr>
        <w:t xml:space="preserve">(Navarra and </w:t>
      </w:r>
      <w:proofErr w:type="spellStart"/>
      <w:r w:rsidRPr="000D1957">
        <w:rPr>
          <w:rFonts w:ascii="Times New Roman" w:hAnsi="Times New Roman" w:cs="Times New Roman"/>
          <w:bCs/>
          <w:sz w:val="24"/>
          <w:szCs w:val="24"/>
        </w:rPr>
        <w:t>Scaini</w:t>
      </w:r>
      <w:proofErr w:type="spellEnd"/>
      <w:r w:rsidRPr="000D1957">
        <w:rPr>
          <w:rFonts w:ascii="Times New Roman" w:hAnsi="Times New Roman" w:cs="Times New Roman"/>
          <w:bCs/>
          <w:sz w:val="24"/>
          <w:szCs w:val="24"/>
        </w:rPr>
        <w:t>, 2020)</w:t>
      </w:r>
      <w:r w:rsidRPr="000D1957">
        <w:rPr>
          <w:rFonts w:ascii="Times New Roman" w:hAnsi="Times New Roman"/>
          <w:bCs/>
          <w:sz w:val="24"/>
        </w:rPr>
        <w:t xml:space="preserve">. Customers require a green environment around them. So, Seaview Resort could improve its sales revenue and profitability by focusing on eco-tourism. </w:t>
      </w:r>
    </w:p>
    <w:p w14:paraId="0F61BC93"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Experiential tourism: </w:t>
      </w:r>
      <w:r w:rsidRPr="000D1957">
        <w:rPr>
          <w:rFonts w:ascii="Times New Roman" w:hAnsi="Times New Roman"/>
          <w:bCs/>
          <w:sz w:val="24"/>
        </w:rPr>
        <w:t xml:space="preserve">Experiential tourism is another significant growth opportunity for Seaview Resort as tourists are required to experience local cultures </w:t>
      </w:r>
      <w:r w:rsidRPr="000D1957">
        <w:rPr>
          <w:rFonts w:ascii="Times New Roman" w:hAnsi="Times New Roman" w:cs="Times New Roman"/>
          <w:bCs/>
          <w:sz w:val="24"/>
          <w:szCs w:val="24"/>
        </w:rPr>
        <w:t>(Seal</w:t>
      </w:r>
      <w:r w:rsidRPr="000D1957">
        <w:rPr>
          <w:rFonts w:ascii="Times New Roman" w:hAnsi="Times New Roman" w:cs="Times New Roman"/>
          <w:bCs/>
          <w:spacing w:val="-3"/>
          <w:sz w:val="24"/>
          <w:szCs w:val="24"/>
        </w:rPr>
        <w:t xml:space="preserve"> </w:t>
      </w:r>
      <w:r w:rsidRPr="000D1957">
        <w:rPr>
          <w:rFonts w:ascii="Times New Roman" w:hAnsi="Times New Roman" w:cs="Times New Roman"/>
          <w:bCs/>
          <w:sz w:val="24"/>
          <w:szCs w:val="24"/>
        </w:rPr>
        <w:t>et al., 2019)</w:t>
      </w:r>
      <w:r w:rsidRPr="000D1957">
        <w:rPr>
          <w:rFonts w:ascii="Times New Roman" w:hAnsi="Times New Roman"/>
          <w:bCs/>
          <w:sz w:val="24"/>
        </w:rPr>
        <w:t xml:space="preserve">. Experiential tourism is a current trend in the hospitality industry. So, Seaview Resort could focus on experiential tourism by creating an environment within its resort and restaurant that could enable the experience of local cultures to the customers </w:t>
      </w:r>
      <w:r w:rsidRPr="000D1957">
        <w:rPr>
          <w:rFonts w:ascii="Times New Roman" w:hAnsi="Times New Roman" w:cs="Times New Roman"/>
          <w:bCs/>
          <w:sz w:val="24"/>
          <w:szCs w:val="24"/>
        </w:rPr>
        <w:t>(Miller, Merrilees and Coghlan, 2022)</w:t>
      </w:r>
      <w:r w:rsidRPr="000D1957">
        <w:rPr>
          <w:rFonts w:ascii="Times New Roman" w:hAnsi="Times New Roman"/>
          <w:bCs/>
          <w:sz w:val="24"/>
        </w:rPr>
        <w:t xml:space="preserve">. </w:t>
      </w:r>
    </w:p>
    <w:p w14:paraId="338BFE7D"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Modern services: </w:t>
      </w:r>
      <w:r w:rsidRPr="000D1957">
        <w:rPr>
          <w:rFonts w:ascii="Times New Roman" w:hAnsi="Times New Roman"/>
          <w:bCs/>
          <w:sz w:val="24"/>
        </w:rPr>
        <w:t xml:space="preserve">Modern services such as services by Robotics are a new trend within the hospitality industry that could be a growth opportunity for Seaview Resort </w:t>
      </w:r>
      <w:r w:rsidRPr="000D1957">
        <w:rPr>
          <w:rFonts w:ascii="Times New Roman" w:hAnsi="Times New Roman" w:cs="Times New Roman"/>
          <w:bCs/>
          <w:sz w:val="24"/>
          <w:szCs w:val="24"/>
        </w:rPr>
        <w:t>(</w:t>
      </w:r>
      <w:proofErr w:type="spellStart"/>
      <w:r w:rsidRPr="000D1957">
        <w:rPr>
          <w:rFonts w:ascii="Times New Roman" w:hAnsi="Times New Roman" w:cs="Times New Roman"/>
          <w:bCs/>
          <w:sz w:val="24"/>
          <w:szCs w:val="24"/>
        </w:rPr>
        <w:t>Worldgolfer</w:t>
      </w:r>
      <w:proofErr w:type="spellEnd"/>
      <w:r w:rsidRPr="000D1957">
        <w:rPr>
          <w:rFonts w:ascii="Times New Roman" w:hAnsi="Times New Roman" w:cs="Times New Roman"/>
          <w:bCs/>
          <w:sz w:val="24"/>
          <w:szCs w:val="24"/>
        </w:rPr>
        <w:t>, 2023)</w:t>
      </w:r>
      <w:r w:rsidRPr="000D1957">
        <w:rPr>
          <w:rFonts w:ascii="Times New Roman" w:hAnsi="Times New Roman"/>
          <w:bCs/>
          <w:sz w:val="24"/>
        </w:rPr>
        <w:t xml:space="preserve">. Robotic technologies are effective in attracting customers and motivating them to visit the resorts and restaurants of Seaview Resort to get excellent services. That will improve both the profitability and liquidity of the business </w:t>
      </w:r>
      <w:r w:rsidRPr="000D1957">
        <w:rPr>
          <w:rFonts w:ascii="Times New Roman" w:hAnsi="Times New Roman" w:cs="Times New Roman"/>
          <w:bCs/>
          <w:sz w:val="24"/>
          <w:szCs w:val="24"/>
        </w:rPr>
        <w:t>(Liu and Cheng, 2021)</w:t>
      </w:r>
      <w:r w:rsidRPr="000D1957">
        <w:rPr>
          <w:rFonts w:ascii="Times New Roman" w:hAnsi="Times New Roman"/>
          <w:bCs/>
          <w:sz w:val="24"/>
        </w:rPr>
        <w:t xml:space="preserve">. </w:t>
      </w:r>
    </w:p>
    <w:p w14:paraId="1CAEC5E6"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17" w:name="_Toc151035258"/>
      <w:r w:rsidRPr="000D1957">
        <w:rPr>
          <w:rFonts w:ascii="Times New Roman" w:eastAsiaTheme="majorEastAsia" w:hAnsi="Times New Roman" w:cstheme="majorBidi"/>
          <w:b/>
          <w:bCs/>
          <w:sz w:val="36"/>
          <w:szCs w:val="32"/>
        </w:rPr>
        <w:lastRenderedPageBreak/>
        <w:t>7. Turnaround strategy for Seaview Resort</w:t>
      </w:r>
      <w:bookmarkEnd w:id="17"/>
      <w:r w:rsidRPr="000D1957">
        <w:rPr>
          <w:rFonts w:ascii="Times New Roman" w:eastAsiaTheme="majorEastAsia" w:hAnsi="Times New Roman" w:cstheme="majorBidi"/>
          <w:b/>
          <w:bCs/>
          <w:sz w:val="36"/>
          <w:szCs w:val="32"/>
        </w:rPr>
        <w:t xml:space="preserve"> </w:t>
      </w:r>
    </w:p>
    <w:p w14:paraId="77EABCC7"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color w:val="2F5496" w:themeColor="accent1" w:themeShade="BF"/>
          <w:sz w:val="32"/>
          <w:szCs w:val="26"/>
        </w:rPr>
      </w:pPr>
      <w:bookmarkStart w:id="18" w:name="_Toc151035259"/>
      <w:r w:rsidRPr="000D1957">
        <w:rPr>
          <w:rFonts w:ascii="Times New Roman" w:eastAsiaTheme="majorEastAsia" w:hAnsi="Times New Roman" w:cstheme="majorBidi"/>
          <w:color w:val="2F5496" w:themeColor="accent1" w:themeShade="BF"/>
          <w:sz w:val="32"/>
          <w:szCs w:val="26"/>
        </w:rPr>
        <w:t>Ansoff Matrix Model</w:t>
      </w:r>
      <w:bookmarkEnd w:id="18"/>
    </w:p>
    <w:p w14:paraId="03590F4A" w14:textId="77777777" w:rsidR="000D1957" w:rsidRPr="000D1957" w:rsidRDefault="000D1957" w:rsidP="000D1957">
      <w:pPr>
        <w:spacing w:line="360" w:lineRule="auto"/>
        <w:jc w:val="center"/>
        <w:rPr>
          <w:rFonts w:ascii="Times New Roman" w:hAnsi="Times New Roman" w:cs="Times New Roman"/>
          <w:bCs/>
          <w:sz w:val="24"/>
          <w:szCs w:val="24"/>
        </w:rPr>
      </w:pPr>
      <w:r w:rsidRPr="000D1957">
        <w:rPr>
          <w:rFonts w:ascii="Times New Roman" w:hAnsi="Times New Roman" w:cs="Times New Roman"/>
          <w:bCs/>
          <w:noProof/>
          <w:sz w:val="24"/>
          <w:szCs w:val="24"/>
          <w:lang w:eastAsia="en-GB"/>
        </w:rPr>
        <w:drawing>
          <wp:inline distT="0" distB="0" distL="0" distR="0" wp14:anchorId="5D8956ED" wp14:editId="78D8A812">
            <wp:extent cx="5943600" cy="4345940"/>
            <wp:effectExtent l="0" t="0" r="0" b="0"/>
            <wp:docPr id="1110514848" name="Picture 2" descr="Ansoff Matrix Model: Explanation,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Model: Explanation, Advantages &amp; Disadvant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45940"/>
                    </a:xfrm>
                    <a:prstGeom prst="rect">
                      <a:avLst/>
                    </a:prstGeom>
                    <a:noFill/>
                    <a:ln>
                      <a:noFill/>
                    </a:ln>
                  </pic:spPr>
                </pic:pic>
              </a:graphicData>
            </a:graphic>
          </wp:inline>
        </w:drawing>
      </w:r>
    </w:p>
    <w:p w14:paraId="0AAC3A11"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Figure 4: Ansoff Matric Model.</w:t>
      </w:r>
    </w:p>
    <w:p w14:paraId="0C3C49CA"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Source:</w:t>
      </w:r>
      <w:r w:rsidRPr="000D1957">
        <w:rPr>
          <w:rFonts w:ascii="Times New Roman" w:hAnsi="Times New Roman" w:cs="Times New Roman"/>
          <w:bCs/>
          <w:sz w:val="24"/>
          <w:szCs w:val="24"/>
        </w:rPr>
        <w:t xml:space="preserve"> (Miller, Merrilees and Coghlan, 2022).</w:t>
      </w:r>
    </w:p>
    <w:p w14:paraId="7FE772EA"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Market penetration: </w:t>
      </w:r>
      <w:r w:rsidRPr="000D1957">
        <w:rPr>
          <w:rFonts w:ascii="Times New Roman" w:hAnsi="Times New Roman" w:cs="Times New Roman"/>
          <w:bCs/>
          <w:sz w:val="24"/>
          <w:szCs w:val="24"/>
        </w:rPr>
        <w:t>Market penetration is a business growth strategy that ensures business growth within the existing market by increasing the sale of existing products and services (</w:t>
      </w:r>
      <w:proofErr w:type="spellStart"/>
      <w:r w:rsidRPr="000D1957">
        <w:rPr>
          <w:rFonts w:ascii="Times New Roman" w:hAnsi="Times New Roman" w:cs="Times New Roman"/>
          <w:bCs/>
          <w:sz w:val="24"/>
          <w:szCs w:val="24"/>
        </w:rPr>
        <w:t>Peterdy</w:t>
      </w:r>
      <w:proofErr w:type="spellEnd"/>
      <w:r w:rsidRPr="000D1957">
        <w:rPr>
          <w:rFonts w:ascii="Times New Roman" w:hAnsi="Times New Roman" w:cs="Times New Roman"/>
          <w:bCs/>
          <w:sz w:val="24"/>
          <w:szCs w:val="24"/>
        </w:rPr>
        <w:t>, 2022). Market penetration is a turnaround strategy for Seaview Resort that will help to increase the occupancy rate of Seaview Resort within the existing market. Seaview Resort should make improvements in its services and facilities under a market penetration strategy to overcome the reasons behind lower profitability (Rodrigues, Maccari and Lenzi, 2022). Lowering the prices of services is not effective in enhancing the occupancy rate of Seaview Resort (Walker</w:t>
      </w:r>
      <w:r w:rsidRPr="000D1957">
        <w:rPr>
          <w:rFonts w:ascii="Times New Roman" w:hAnsi="Times New Roman" w:cs="Times New Roman"/>
          <w:bCs/>
          <w:spacing w:val="-4"/>
          <w:sz w:val="24"/>
          <w:szCs w:val="24"/>
        </w:rPr>
        <w:t xml:space="preserve">, </w:t>
      </w:r>
      <w:r w:rsidRPr="000D1957">
        <w:rPr>
          <w:rFonts w:ascii="Times New Roman" w:hAnsi="Times New Roman" w:cs="Times New Roman"/>
          <w:bCs/>
          <w:sz w:val="24"/>
          <w:szCs w:val="24"/>
        </w:rPr>
        <w:t xml:space="preserve">2021). So, Seaview Resort should focus on promotional activities to increase awareness about the improved </w:t>
      </w:r>
      <w:r w:rsidRPr="000D1957">
        <w:rPr>
          <w:rFonts w:ascii="Times New Roman" w:hAnsi="Times New Roman" w:cs="Times New Roman"/>
          <w:bCs/>
          <w:sz w:val="24"/>
          <w:szCs w:val="24"/>
        </w:rPr>
        <w:lastRenderedPageBreak/>
        <w:t>services and facilities available for customers as well as low prices for high-quality services (Smith, 2021).  That will improve awareness among the customers.</w:t>
      </w:r>
    </w:p>
    <w:p w14:paraId="6D308579"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19" w:name="_Toc151035260"/>
      <w:r w:rsidRPr="000D1957">
        <w:rPr>
          <w:rFonts w:ascii="Times New Roman" w:eastAsiaTheme="majorEastAsia" w:hAnsi="Times New Roman" w:cstheme="majorBidi"/>
          <w:bCs/>
          <w:color w:val="2F5496" w:themeColor="accent1" w:themeShade="BF"/>
          <w:sz w:val="32"/>
          <w:szCs w:val="26"/>
        </w:rPr>
        <w:t>Porter’s Generic Strategy</w:t>
      </w:r>
      <w:bookmarkEnd w:id="19"/>
    </w:p>
    <w:p w14:paraId="797D6691" w14:textId="77777777" w:rsidR="000D1957" w:rsidRPr="000D1957" w:rsidRDefault="000D1957" w:rsidP="000D1957">
      <w:pPr>
        <w:spacing w:line="360" w:lineRule="auto"/>
        <w:jc w:val="center"/>
        <w:rPr>
          <w:rFonts w:ascii="Times New Roman" w:hAnsi="Times New Roman" w:cs="Times New Roman"/>
          <w:bCs/>
          <w:sz w:val="24"/>
          <w:szCs w:val="24"/>
        </w:rPr>
      </w:pPr>
      <w:r w:rsidRPr="000D1957">
        <w:rPr>
          <w:rFonts w:ascii="Times New Roman" w:hAnsi="Times New Roman" w:cs="Times New Roman"/>
          <w:bCs/>
          <w:noProof/>
          <w:sz w:val="24"/>
          <w:szCs w:val="24"/>
          <w:lang w:eastAsia="en-GB"/>
        </w:rPr>
        <w:drawing>
          <wp:inline distT="0" distB="0" distL="0" distR="0" wp14:anchorId="2AB4C2E9" wp14:editId="73A62E99">
            <wp:extent cx="4339087" cy="3341280"/>
            <wp:effectExtent l="0" t="0" r="4445" b="0"/>
            <wp:docPr id="1186561505" name="Picture 1"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rotWithShape="1">
                    <a:blip r:embed="rId12">
                      <a:extLst>
                        <a:ext uri="{28A0092B-C50C-407E-A947-70E740481C1C}">
                          <a14:useLocalDpi xmlns:a14="http://schemas.microsoft.com/office/drawing/2010/main" val="0"/>
                        </a:ext>
                      </a:extLst>
                    </a:blip>
                    <a:srcRect l="9869" r="17124"/>
                    <a:stretch/>
                  </pic:blipFill>
                  <pic:spPr bwMode="auto">
                    <a:xfrm>
                      <a:off x="0" y="0"/>
                      <a:ext cx="4339204" cy="3341370"/>
                    </a:xfrm>
                    <a:prstGeom prst="rect">
                      <a:avLst/>
                    </a:prstGeom>
                    <a:noFill/>
                    <a:ln>
                      <a:noFill/>
                    </a:ln>
                    <a:extLst>
                      <a:ext uri="{53640926-AAD7-44D8-BBD7-CCE9431645EC}">
                        <a14:shadowObscured xmlns:a14="http://schemas.microsoft.com/office/drawing/2010/main"/>
                      </a:ext>
                    </a:extLst>
                  </pic:spPr>
                </pic:pic>
              </a:graphicData>
            </a:graphic>
          </wp:inline>
        </w:drawing>
      </w:r>
    </w:p>
    <w:p w14:paraId="5AD4D35E" w14:textId="77777777" w:rsidR="000D1957" w:rsidRPr="000D1957" w:rsidRDefault="000D1957" w:rsidP="000D1957">
      <w:pPr>
        <w:spacing w:line="360" w:lineRule="auto"/>
        <w:jc w:val="center"/>
        <w:rPr>
          <w:rFonts w:ascii="Times New Roman" w:hAnsi="Times New Roman" w:cs="Times New Roman"/>
          <w:b/>
          <w:sz w:val="24"/>
          <w:szCs w:val="24"/>
        </w:rPr>
      </w:pPr>
      <w:r w:rsidRPr="000D1957">
        <w:rPr>
          <w:rFonts w:ascii="Times New Roman" w:hAnsi="Times New Roman" w:cs="Times New Roman"/>
          <w:b/>
          <w:sz w:val="24"/>
          <w:szCs w:val="24"/>
        </w:rPr>
        <w:t>Figure 5: Porter’s Generic Strategy.</w:t>
      </w:r>
    </w:p>
    <w:p w14:paraId="31BD9F61" w14:textId="77777777" w:rsidR="000D1957" w:rsidRPr="000D1957" w:rsidRDefault="000D1957" w:rsidP="000D1957">
      <w:pPr>
        <w:spacing w:line="360" w:lineRule="auto"/>
        <w:jc w:val="center"/>
        <w:rPr>
          <w:rFonts w:ascii="Times New Roman" w:hAnsi="Times New Roman" w:cs="Times New Roman"/>
          <w:bCs/>
          <w:sz w:val="24"/>
          <w:szCs w:val="24"/>
        </w:rPr>
      </w:pPr>
      <w:r w:rsidRPr="000D1957">
        <w:rPr>
          <w:rFonts w:ascii="Times New Roman" w:hAnsi="Times New Roman" w:cs="Times New Roman"/>
          <w:b/>
          <w:sz w:val="24"/>
          <w:szCs w:val="24"/>
        </w:rPr>
        <w:t>Source:</w:t>
      </w:r>
      <w:r w:rsidRPr="000D1957">
        <w:rPr>
          <w:rFonts w:ascii="Times New Roman" w:hAnsi="Times New Roman" w:cs="Times New Roman"/>
          <w:bCs/>
          <w:sz w:val="24"/>
          <w:szCs w:val="24"/>
        </w:rPr>
        <w:t xml:space="preserve"> (Miller, 2019).</w:t>
      </w:r>
    </w:p>
    <w:p w14:paraId="52982B19"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
          <w:sz w:val="24"/>
          <w:szCs w:val="24"/>
        </w:rPr>
        <w:t xml:space="preserve">Differentiation: </w:t>
      </w:r>
      <w:r w:rsidRPr="000D1957">
        <w:rPr>
          <w:rFonts w:ascii="Times New Roman" w:hAnsi="Times New Roman" w:cs="Times New Roman"/>
          <w:bCs/>
          <w:sz w:val="24"/>
          <w:szCs w:val="24"/>
        </w:rPr>
        <w:t xml:space="preserve">Differentiation requires providing something unique to customers by making improvements in products that could be easily differentiated from competitors (Jagels, 2007). Seaview Resort has poor service for customers, outdated amenities, no eco-friendly environment and neither experiential facility for customers </w:t>
      </w:r>
      <w:bookmarkStart w:id="20" w:name="_Hlk150974298"/>
      <w:r w:rsidRPr="000D1957">
        <w:rPr>
          <w:rFonts w:ascii="Times New Roman" w:hAnsi="Times New Roman" w:cs="Times New Roman"/>
          <w:bCs/>
          <w:sz w:val="24"/>
          <w:szCs w:val="24"/>
        </w:rPr>
        <w:t>(Drury, 2021)</w:t>
      </w:r>
      <w:bookmarkEnd w:id="20"/>
      <w:r w:rsidRPr="000D1957">
        <w:rPr>
          <w:rFonts w:ascii="Times New Roman" w:hAnsi="Times New Roman" w:cs="Times New Roman"/>
          <w:bCs/>
          <w:sz w:val="24"/>
          <w:szCs w:val="24"/>
        </w:rPr>
        <w:t xml:space="preserve">. So, Seaview Resort should focus on a differentiation strategy to implement a market penetration strategy to make improvements in its services by providing training to its employees, and by developing an eco-friendly environment around the resort such as planting trees of fruits and flowers </w:t>
      </w:r>
      <w:bookmarkStart w:id="21" w:name="_Hlk150974302"/>
      <w:r w:rsidRPr="000D1957">
        <w:rPr>
          <w:rFonts w:ascii="Times New Roman" w:hAnsi="Times New Roman" w:cs="Times New Roman"/>
          <w:bCs/>
          <w:sz w:val="24"/>
          <w:szCs w:val="24"/>
        </w:rPr>
        <w:t>(Wang, 2019)</w:t>
      </w:r>
      <w:bookmarkEnd w:id="21"/>
      <w:r w:rsidRPr="000D1957">
        <w:rPr>
          <w:rFonts w:ascii="Times New Roman" w:hAnsi="Times New Roman" w:cs="Times New Roman"/>
          <w:bCs/>
          <w:sz w:val="24"/>
          <w:szCs w:val="24"/>
        </w:rPr>
        <w:t xml:space="preserve">. Seaview Resort could engage customers with local culture by making decorations of rooms with local heritage products and offering local cultural foods to customers </w:t>
      </w:r>
      <w:bookmarkStart w:id="22" w:name="_Hlk150974309"/>
      <w:r w:rsidRPr="000D1957">
        <w:rPr>
          <w:rFonts w:ascii="Times New Roman" w:hAnsi="Times New Roman" w:cs="Times New Roman"/>
          <w:bCs/>
          <w:sz w:val="24"/>
          <w:szCs w:val="24"/>
        </w:rPr>
        <w:t>(</w:t>
      </w:r>
      <w:proofErr w:type="spellStart"/>
      <w:r w:rsidRPr="000D1957">
        <w:rPr>
          <w:rFonts w:ascii="Times New Roman" w:hAnsi="Times New Roman" w:cs="Times New Roman"/>
          <w:bCs/>
          <w:sz w:val="24"/>
          <w:szCs w:val="24"/>
        </w:rPr>
        <w:t>Worldgolfer</w:t>
      </w:r>
      <w:proofErr w:type="spellEnd"/>
      <w:r w:rsidRPr="000D1957">
        <w:rPr>
          <w:rFonts w:ascii="Times New Roman" w:hAnsi="Times New Roman" w:cs="Times New Roman"/>
          <w:bCs/>
          <w:sz w:val="24"/>
          <w:szCs w:val="24"/>
        </w:rPr>
        <w:t>, 2023)</w:t>
      </w:r>
      <w:bookmarkEnd w:id="22"/>
      <w:r w:rsidRPr="000D1957">
        <w:rPr>
          <w:rFonts w:ascii="Times New Roman" w:hAnsi="Times New Roman" w:cs="Times New Roman"/>
          <w:bCs/>
          <w:sz w:val="24"/>
          <w:szCs w:val="24"/>
        </w:rPr>
        <w:t>. As well as ensuring a dress code for employees based on local culture and enabling the opportunity for customers to dress up like local people and click photos (</w:t>
      </w:r>
      <w:proofErr w:type="spellStart"/>
      <w:r w:rsidRPr="000D1957">
        <w:rPr>
          <w:rFonts w:ascii="Times New Roman" w:hAnsi="Times New Roman" w:cs="Times New Roman"/>
          <w:bCs/>
          <w:sz w:val="24"/>
          <w:szCs w:val="24"/>
        </w:rPr>
        <w:t>Peterdy</w:t>
      </w:r>
      <w:proofErr w:type="spellEnd"/>
      <w:r w:rsidRPr="000D1957">
        <w:rPr>
          <w:rFonts w:ascii="Times New Roman" w:hAnsi="Times New Roman" w:cs="Times New Roman"/>
          <w:bCs/>
          <w:sz w:val="24"/>
          <w:szCs w:val="24"/>
        </w:rPr>
        <w:t xml:space="preserve">, 2022). That will increase the occupancy rate of Seaview </w:t>
      </w:r>
      <w:r w:rsidRPr="000D1957">
        <w:rPr>
          <w:rFonts w:ascii="Times New Roman" w:hAnsi="Times New Roman" w:cs="Times New Roman"/>
          <w:bCs/>
          <w:sz w:val="24"/>
          <w:szCs w:val="24"/>
        </w:rPr>
        <w:lastRenderedPageBreak/>
        <w:t xml:space="preserve">Resort by attracting new customers who want an eco-friendly and experiential tourism experience which will improve its profitability and build its reputation as a premier vacation destination </w:t>
      </w:r>
      <w:bookmarkStart w:id="23" w:name="_Hlk150974314"/>
      <w:r w:rsidRPr="000D1957">
        <w:rPr>
          <w:rFonts w:ascii="Times New Roman" w:hAnsi="Times New Roman" w:cs="Times New Roman"/>
          <w:bCs/>
          <w:sz w:val="24"/>
          <w:szCs w:val="24"/>
        </w:rPr>
        <w:t>(Palmer, 2021)</w:t>
      </w:r>
      <w:bookmarkEnd w:id="23"/>
      <w:r w:rsidRPr="000D1957">
        <w:rPr>
          <w:rFonts w:ascii="Times New Roman" w:hAnsi="Times New Roman" w:cs="Times New Roman"/>
          <w:bCs/>
          <w:sz w:val="24"/>
          <w:szCs w:val="24"/>
        </w:rPr>
        <w:t xml:space="preserve">.  </w:t>
      </w:r>
    </w:p>
    <w:p w14:paraId="32BA3646" w14:textId="77777777" w:rsidR="000D1957" w:rsidRPr="000D1957" w:rsidRDefault="000D1957" w:rsidP="000D1957">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rPr>
      </w:pPr>
      <w:bookmarkStart w:id="24" w:name="_Toc151035261"/>
      <w:r w:rsidRPr="000D1957">
        <w:rPr>
          <w:rFonts w:ascii="Times New Roman" w:eastAsiaTheme="majorEastAsia" w:hAnsi="Times New Roman" w:cstheme="majorBidi"/>
          <w:bCs/>
          <w:color w:val="2F5496" w:themeColor="accent1" w:themeShade="BF"/>
          <w:sz w:val="32"/>
          <w:szCs w:val="26"/>
        </w:rPr>
        <w:t xml:space="preserve">Justification of why strategies are the best option for </w:t>
      </w:r>
      <w:proofErr w:type="gramStart"/>
      <w:r w:rsidRPr="000D1957">
        <w:rPr>
          <w:rFonts w:ascii="Times New Roman" w:eastAsiaTheme="majorEastAsia" w:hAnsi="Times New Roman" w:cstheme="majorBidi"/>
          <w:bCs/>
          <w:color w:val="2F5496" w:themeColor="accent1" w:themeShade="BF"/>
          <w:sz w:val="32"/>
          <w:szCs w:val="26"/>
        </w:rPr>
        <w:t>moving</w:t>
      </w:r>
      <w:bookmarkEnd w:id="24"/>
      <w:proofErr w:type="gramEnd"/>
    </w:p>
    <w:p w14:paraId="2CC0ED41" w14:textId="77777777" w:rsidR="000D1957" w:rsidRPr="000D1957" w:rsidRDefault="000D1957" w:rsidP="000D1957">
      <w:pPr>
        <w:spacing w:line="360" w:lineRule="auto"/>
        <w:jc w:val="both"/>
        <w:rPr>
          <w:rFonts w:ascii="Times New Roman" w:hAnsi="Times New Roman" w:cs="Times New Roman"/>
          <w:bCs/>
          <w:sz w:val="24"/>
          <w:szCs w:val="24"/>
        </w:rPr>
      </w:pPr>
      <w:r w:rsidRPr="000D1957">
        <w:rPr>
          <w:rFonts w:ascii="Times New Roman" w:hAnsi="Times New Roman" w:cs="Times New Roman"/>
          <w:bCs/>
          <w:sz w:val="24"/>
          <w:szCs w:val="24"/>
        </w:rPr>
        <w:t>Market penetration strategy is the best option to create a value proposition for customers by solving existing problems of poor service faced by the customers of Seaview Resort. Also, Also, differentiation strategy is the best option for moving for Seaview Resort as it will help to improve interiors and other services of the organisation based on the current requirements of customers. Market penetration is a turnaround strategy for Seaview Resort and to implement a market penetration strategy Seaview Resort should implement a differentiation strategy. Differentiation strategy will inspire it to improve its service quality by providing training to employees, ensuring eco-friendly and experiential tourism for customers, and focusing on digital and traditional promotional activities (</w:t>
      </w:r>
      <w:proofErr w:type="spellStart"/>
      <w:r w:rsidRPr="000D1957">
        <w:rPr>
          <w:rFonts w:ascii="Times New Roman" w:hAnsi="Times New Roman" w:cs="Times New Roman"/>
          <w:bCs/>
          <w:sz w:val="24"/>
          <w:szCs w:val="24"/>
        </w:rPr>
        <w:t>Narver</w:t>
      </w:r>
      <w:proofErr w:type="spellEnd"/>
      <w:r w:rsidRPr="000D1957">
        <w:rPr>
          <w:rFonts w:ascii="Times New Roman" w:hAnsi="Times New Roman" w:cs="Times New Roman"/>
          <w:bCs/>
          <w:sz w:val="24"/>
          <w:szCs w:val="24"/>
        </w:rPr>
        <w:t xml:space="preserve"> and Slater, 2021). That will help to enhance the profitability of Seaview Resort as well as </w:t>
      </w:r>
      <w:proofErr w:type="gramStart"/>
      <w:r w:rsidRPr="000D1957">
        <w:rPr>
          <w:rFonts w:ascii="Times New Roman" w:hAnsi="Times New Roman" w:cs="Times New Roman"/>
          <w:bCs/>
          <w:sz w:val="24"/>
          <w:szCs w:val="24"/>
        </w:rPr>
        <w:t>increase</w:t>
      </w:r>
      <w:proofErr w:type="gramEnd"/>
      <w:r w:rsidRPr="000D1957">
        <w:rPr>
          <w:rFonts w:ascii="Times New Roman" w:hAnsi="Times New Roman" w:cs="Times New Roman"/>
          <w:bCs/>
          <w:sz w:val="24"/>
          <w:szCs w:val="24"/>
        </w:rPr>
        <w:t xml:space="preserve"> awareness among target customers as a premier vacation destination place for customers (Rodrigues, Maccari and Lenzi, 2022). That will bring the most viable financial outcomes for Seaview Resort by increasing occupancy rate and sales revenue and increasing sales revenue will reduce per unit of fixed cost which will enhance yearly net profit (</w:t>
      </w:r>
      <w:proofErr w:type="spellStart"/>
      <w:r w:rsidRPr="000D1957">
        <w:rPr>
          <w:rFonts w:ascii="Times New Roman" w:hAnsi="Times New Roman" w:cs="Times New Roman"/>
          <w:bCs/>
          <w:sz w:val="24"/>
          <w:szCs w:val="24"/>
        </w:rPr>
        <w:t>Atrill</w:t>
      </w:r>
      <w:proofErr w:type="spellEnd"/>
      <w:r w:rsidRPr="000D1957">
        <w:rPr>
          <w:rFonts w:ascii="Times New Roman" w:hAnsi="Times New Roman" w:cs="Times New Roman"/>
          <w:bCs/>
          <w:spacing w:val="-3"/>
          <w:sz w:val="24"/>
          <w:szCs w:val="24"/>
        </w:rPr>
        <w:t xml:space="preserve"> </w:t>
      </w:r>
      <w:r w:rsidRPr="000D1957">
        <w:rPr>
          <w:rFonts w:ascii="Times New Roman" w:hAnsi="Times New Roman" w:cs="Times New Roman"/>
          <w:bCs/>
          <w:sz w:val="24"/>
          <w:szCs w:val="24"/>
        </w:rPr>
        <w:t>and McLaney</w:t>
      </w:r>
      <w:r w:rsidRPr="000D1957">
        <w:rPr>
          <w:rFonts w:ascii="Times New Roman" w:hAnsi="Times New Roman" w:cs="Times New Roman"/>
          <w:bCs/>
          <w:spacing w:val="-2"/>
          <w:sz w:val="24"/>
          <w:szCs w:val="24"/>
        </w:rPr>
        <w:t xml:space="preserve">, </w:t>
      </w:r>
      <w:r w:rsidRPr="000D1957">
        <w:rPr>
          <w:rFonts w:ascii="Times New Roman" w:hAnsi="Times New Roman" w:cs="Times New Roman"/>
          <w:bCs/>
          <w:sz w:val="24"/>
          <w:szCs w:val="24"/>
        </w:rPr>
        <w:t xml:space="preserve">2021). When customers get an eco-friendly and experiential tourism experience and excellent services from Seaview Resort it will inspire them to do positive word-of-mouth marketing that will improve the reputation of Seaview Resort as a premier vacation destination. </w:t>
      </w:r>
    </w:p>
    <w:p w14:paraId="005A9795"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25" w:name="_Toc151035262"/>
      <w:r w:rsidRPr="000D1957">
        <w:rPr>
          <w:rFonts w:ascii="Times New Roman" w:eastAsiaTheme="majorEastAsia" w:hAnsi="Times New Roman" w:cstheme="majorBidi"/>
          <w:b/>
          <w:bCs/>
          <w:sz w:val="36"/>
          <w:szCs w:val="32"/>
        </w:rPr>
        <w:lastRenderedPageBreak/>
        <w:t>8. Financial projections for 2023 to 2026 for Seaview Resort</w:t>
      </w:r>
      <w:bookmarkEnd w:id="25"/>
    </w:p>
    <w:p w14:paraId="2E75CEC0"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Cs/>
          <w:noProof/>
          <w:sz w:val="24"/>
          <w:lang w:eastAsia="en-GB"/>
        </w:rPr>
        <w:drawing>
          <wp:inline distT="0" distB="0" distL="0" distR="0" wp14:anchorId="49568823" wp14:editId="17B17791">
            <wp:extent cx="4147868" cy="5656412"/>
            <wp:effectExtent l="0" t="0" r="5080" b="1905"/>
            <wp:docPr id="437404300" name="Picture 1" descr="A table of income stat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04300" name="Picture 1" descr="A table of income statement&#10;&#10;Description automatically generated with medium confidence"/>
                    <pic:cNvPicPr/>
                  </pic:nvPicPr>
                  <pic:blipFill rotWithShape="1">
                    <a:blip r:embed="rId13"/>
                    <a:srcRect l="1029" t="1354"/>
                    <a:stretch/>
                  </pic:blipFill>
                  <pic:spPr bwMode="auto">
                    <a:xfrm>
                      <a:off x="0" y="0"/>
                      <a:ext cx="4147868" cy="5656412"/>
                    </a:xfrm>
                    <a:prstGeom prst="rect">
                      <a:avLst/>
                    </a:prstGeom>
                    <a:ln>
                      <a:noFill/>
                    </a:ln>
                    <a:extLst>
                      <a:ext uri="{53640926-AAD7-44D8-BBD7-CCE9431645EC}">
                        <a14:shadowObscured xmlns:a14="http://schemas.microsoft.com/office/drawing/2010/main"/>
                      </a:ext>
                    </a:extLst>
                  </pic:spPr>
                </pic:pic>
              </a:graphicData>
            </a:graphic>
          </wp:inline>
        </w:drawing>
      </w:r>
    </w:p>
    <w:p w14:paraId="78896840"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Revenue growth projection: </w:t>
      </w:r>
      <w:r w:rsidRPr="000D1957">
        <w:rPr>
          <w:rFonts w:ascii="Times New Roman" w:hAnsi="Times New Roman"/>
          <w:bCs/>
          <w:sz w:val="24"/>
        </w:rPr>
        <w:t xml:space="preserve">The financial projections for 2023 to 2026 show that Seaview Report will be able to earn net sales revenue of 43300 in 2023, 67900 in 2024, 77300 in 2025, and 80200 in 2026. That shows a revenue growth of 85.22% from 2023 to 2026. </w:t>
      </w:r>
    </w:p>
    <w:p w14:paraId="4A7158EF"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t xml:space="preserve">Net profit margin target: </w:t>
      </w:r>
      <w:r w:rsidRPr="000D1957">
        <w:rPr>
          <w:rFonts w:ascii="Times New Roman" w:hAnsi="Times New Roman"/>
          <w:bCs/>
          <w:sz w:val="24"/>
        </w:rPr>
        <w:t>Net profit margin targets from 2023 to 2026 are:</w:t>
      </w:r>
    </w:p>
    <w:p w14:paraId="796DA210"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Net profit margin target for year 2023 = </w:t>
      </w:r>
      <w:r w:rsidRPr="000D1957">
        <w:rPr>
          <w:rFonts w:ascii="Times New Roman" w:hAnsi="Times New Roman"/>
          <w:bCs/>
          <w:sz w:val="24"/>
        </w:rPr>
        <w:t>(15700 / 43300) * 100 = 36.26%</w:t>
      </w:r>
    </w:p>
    <w:p w14:paraId="7DEF2676"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t xml:space="preserve">Net profit margin target for year 2024 = </w:t>
      </w:r>
      <w:r w:rsidRPr="000D1957">
        <w:rPr>
          <w:rFonts w:ascii="Times New Roman" w:hAnsi="Times New Roman"/>
          <w:bCs/>
          <w:sz w:val="24"/>
        </w:rPr>
        <w:t>(39400 / 67900) * 100 = 58.03%</w:t>
      </w:r>
    </w:p>
    <w:p w14:paraId="5AA37760"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lastRenderedPageBreak/>
        <w:t xml:space="preserve">Net profit margin target for year 2025 = </w:t>
      </w:r>
      <w:r w:rsidRPr="000D1957">
        <w:rPr>
          <w:rFonts w:ascii="Times New Roman" w:hAnsi="Times New Roman"/>
          <w:bCs/>
          <w:sz w:val="24"/>
        </w:rPr>
        <w:t>(54400 / 77300) * 100 = 70.37%</w:t>
      </w:r>
    </w:p>
    <w:p w14:paraId="4C27771D"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Net profit margin target for year 2026 = </w:t>
      </w:r>
      <w:r w:rsidRPr="000D1957">
        <w:rPr>
          <w:rFonts w:ascii="Times New Roman" w:hAnsi="Times New Roman"/>
          <w:bCs/>
          <w:sz w:val="24"/>
        </w:rPr>
        <w:t>(55300 / 80200) * 100 = 68.95%</w:t>
      </w:r>
    </w:p>
    <w:p w14:paraId="21117A30" w14:textId="77777777" w:rsidR="000D1957" w:rsidRPr="000D1957" w:rsidRDefault="000D1957" w:rsidP="000D1957">
      <w:pPr>
        <w:spacing w:line="360" w:lineRule="auto"/>
        <w:jc w:val="both"/>
        <w:rPr>
          <w:rFonts w:ascii="Times New Roman" w:hAnsi="Times New Roman"/>
          <w:bCs/>
          <w:sz w:val="24"/>
        </w:rPr>
      </w:pPr>
      <w:r w:rsidRPr="000D1957">
        <w:rPr>
          <w:rFonts w:ascii="Times New Roman" w:hAnsi="Times New Roman"/>
          <w:b/>
          <w:sz w:val="24"/>
        </w:rPr>
        <w:t xml:space="preserve">Cash Flow Break-even: </w:t>
      </w:r>
      <w:r w:rsidRPr="000D1957">
        <w:rPr>
          <w:rFonts w:ascii="Times New Roman" w:hAnsi="Times New Roman"/>
          <w:bCs/>
          <w:sz w:val="24"/>
        </w:rPr>
        <w:t xml:space="preserve">The cash flow break-even means the period at which total cash inflows remain equal to total cash outflows </w:t>
      </w:r>
      <w:r w:rsidRPr="000D1957">
        <w:rPr>
          <w:rFonts w:ascii="Times New Roman" w:hAnsi="Times New Roman" w:cs="Times New Roman"/>
          <w:bCs/>
          <w:sz w:val="24"/>
          <w:szCs w:val="24"/>
        </w:rPr>
        <w:t>(Palmer, 2021)</w:t>
      </w:r>
      <w:r w:rsidRPr="000D1957">
        <w:rPr>
          <w:rFonts w:ascii="Times New Roman" w:hAnsi="Times New Roman"/>
          <w:bCs/>
          <w:sz w:val="24"/>
        </w:rPr>
        <w:t xml:space="preserve">. The cash flow break-even for multiple periods can be calculated by subtracting the sum of cash outflows of multiple periods from the sum of cash inflows of multiple periods </w:t>
      </w:r>
      <w:r w:rsidRPr="000D1957">
        <w:rPr>
          <w:rFonts w:ascii="Times New Roman" w:hAnsi="Times New Roman" w:cs="Times New Roman"/>
          <w:bCs/>
          <w:sz w:val="24"/>
          <w:szCs w:val="24"/>
        </w:rPr>
        <w:t>(</w:t>
      </w:r>
      <w:proofErr w:type="spellStart"/>
      <w:r w:rsidRPr="000D1957">
        <w:rPr>
          <w:rFonts w:ascii="Times New Roman" w:hAnsi="Times New Roman" w:cs="Times New Roman"/>
          <w:bCs/>
          <w:sz w:val="24"/>
          <w:szCs w:val="24"/>
        </w:rPr>
        <w:t>Leonidou</w:t>
      </w:r>
      <w:proofErr w:type="spellEnd"/>
      <w:r w:rsidRPr="000D1957">
        <w:rPr>
          <w:rFonts w:ascii="Times New Roman" w:hAnsi="Times New Roman" w:cs="Times New Roman"/>
          <w:bCs/>
          <w:sz w:val="24"/>
          <w:szCs w:val="24"/>
        </w:rPr>
        <w:t xml:space="preserve"> et al., 2022)</w:t>
      </w:r>
      <w:r w:rsidRPr="000D1957">
        <w:rPr>
          <w:rFonts w:ascii="Times New Roman" w:hAnsi="Times New Roman"/>
          <w:bCs/>
          <w:sz w:val="24"/>
        </w:rPr>
        <w:t xml:space="preserve">. So, the cash flow break-even is = 33900 - 28,400 = 5,500. It might be said that 2025 is the period when total cash inflows could equal total cash outflows. </w:t>
      </w:r>
    </w:p>
    <w:p w14:paraId="3689576F"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sz w:val="36"/>
          <w:szCs w:val="32"/>
        </w:rPr>
      </w:pPr>
      <w:bookmarkStart w:id="26" w:name="_Toc151035263"/>
      <w:r w:rsidRPr="000D1957">
        <w:rPr>
          <w:rFonts w:ascii="Times New Roman" w:eastAsiaTheme="majorEastAsia" w:hAnsi="Times New Roman" w:cstheme="majorBidi"/>
          <w:b/>
          <w:sz w:val="36"/>
          <w:szCs w:val="32"/>
        </w:rPr>
        <w:t>9. Risk Assessment</w:t>
      </w:r>
      <w:bookmarkEnd w:id="26"/>
    </w:p>
    <w:tbl>
      <w:tblPr>
        <w:tblStyle w:val="TableGrid"/>
        <w:tblW w:w="0" w:type="auto"/>
        <w:tblLook w:val="04A0" w:firstRow="1" w:lastRow="0" w:firstColumn="1" w:lastColumn="0" w:noHBand="0" w:noVBand="1"/>
      </w:tblPr>
      <w:tblGrid>
        <w:gridCol w:w="1870"/>
        <w:gridCol w:w="1870"/>
        <w:gridCol w:w="1870"/>
        <w:gridCol w:w="1870"/>
        <w:gridCol w:w="1870"/>
      </w:tblGrid>
      <w:tr w:rsidR="000D1957" w:rsidRPr="000D1957" w14:paraId="0126FBCA" w14:textId="77777777" w:rsidTr="00011D03">
        <w:tc>
          <w:tcPr>
            <w:tcW w:w="1870" w:type="dxa"/>
          </w:tcPr>
          <w:p w14:paraId="4DEC088D" w14:textId="77777777" w:rsidR="000D1957" w:rsidRPr="000D1957" w:rsidRDefault="000D1957" w:rsidP="000D1957">
            <w:pPr>
              <w:spacing w:line="360" w:lineRule="auto"/>
              <w:rPr>
                <w:b/>
              </w:rPr>
            </w:pPr>
            <w:r w:rsidRPr="000D1957">
              <w:rPr>
                <w:b/>
              </w:rPr>
              <w:t>Probable Risk</w:t>
            </w:r>
          </w:p>
        </w:tc>
        <w:tc>
          <w:tcPr>
            <w:tcW w:w="1870" w:type="dxa"/>
          </w:tcPr>
          <w:p w14:paraId="7310F125" w14:textId="77777777" w:rsidR="000D1957" w:rsidRPr="000D1957" w:rsidRDefault="000D1957" w:rsidP="000D1957">
            <w:pPr>
              <w:spacing w:line="360" w:lineRule="auto"/>
              <w:rPr>
                <w:b/>
              </w:rPr>
            </w:pPr>
            <w:r w:rsidRPr="000D1957">
              <w:rPr>
                <w:b/>
              </w:rPr>
              <w:t>Effect</w:t>
            </w:r>
          </w:p>
        </w:tc>
        <w:tc>
          <w:tcPr>
            <w:tcW w:w="1870" w:type="dxa"/>
          </w:tcPr>
          <w:p w14:paraId="6C00162B" w14:textId="77777777" w:rsidR="000D1957" w:rsidRPr="000D1957" w:rsidRDefault="000D1957" w:rsidP="000D1957">
            <w:pPr>
              <w:spacing w:line="360" w:lineRule="auto"/>
              <w:rPr>
                <w:b/>
              </w:rPr>
            </w:pPr>
            <w:r w:rsidRPr="000D1957">
              <w:rPr>
                <w:b/>
              </w:rPr>
              <w:t>Possibility</w:t>
            </w:r>
          </w:p>
        </w:tc>
        <w:tc>
          <w:tcPr>
            <w:tcW w:w="1870" w:type="dxa"/>
          </w:tcPr>
          <w:p w14:paraId="5A5F6808" w14:textId="77777777" w:rsidR="000D1957" w:rsidRPr="000D1957" w:rsidRDefault="000D1957" w:rsidP="000D1957">
            <w:pPr>
              <w:spacing w:line="360" w:lineRule="auto"/>
              <w:rPr>
                <w:b/>
              </w:rPr>
            </w:pPr>
            <w:r w:rsidRPr="000D1957">
              <w:rPr>
                <w:b/>
              </w:rPr>
              <w:t>Importance</w:t>
            </w:r>
          </w:p>
        </w:tc>
        <w:tc>
          <w:tcPr>
            <w:tcW w:w="1870" w:type="dxa"/>
          </w:tcPr>
          <w:p w14:paraId="1926D0DA" w14:textId="77777777" w:rsidR="000D1957" w:rsidRPr="000D1957" w:rsidRDefault="000D1957" w:rsidP="000D1957">
            <w:pPr>
              <w:spacing w:line="360" w:lineRule="auto"/>
              <w:rPr>
                <w:b/>
              </w:rPr>
            </w:pPr>
            <w:r w:rsidRPr="000D1957">
              <w:rPr>
                <w:b/>
              </w:rPr>
              <w:t>Mitigation plans</w:t>
            </w:r>
          </w:p>
        </w:tc>
      </w:tr>
      <w:tr w:rsidR="000D1957" w:rsidRPr="000D1957" w14:paraId="15B36119" w14:textId="77777777" w:rsidTr="00011D03">
        <w:tc>
          <w:tcPr>
            <w:tcW w:w="1870" w:type="dxa"/>
          </w:tcPr>
          <w:p w14:paraId="4F961786" w14:textId="77777777" w:rsidR="000D1957" w:rsidRPr="000D1957" w:rsidRDefault="000D1957" w:rsidP="000D1957">
            <w:pPr>
              <w:spacing w:line="360" w:lineRule="auto"/>
            </w:pPr>
            <w:r w:rsidRPr="000D1957">
              <w:t xml:space="preserve">Changes in consumer </w:t>
            </w:r>
            <w:proofErr w:type="spellStart"/>
            <w:r w:rsidRPr="000D1957">
              <w:t>behaviour</w:t>
            </w:r>
            <w:proofErr w:type="spellEnd"/>
          </w:p>
        </w:tc>
        <w:tc>
          <w:tcPr>
            <w:tcW w:w="1870" w:type="dxa"/>
          </w:tcPr>
          <w:p w14:paraId="4C1150CA" w14:textId="77777777" w:rsidR="000D1957" w:rsidRPr="000D1957" w:rsidRDefault="000D1957" w:rsidP="000D1957">
            <w:pPr>
              <w:spacing w:line="360" w:lineRule="auto"/>
            </w:pPr>
            <w:r w:rsidRPr="000D1957">
              <w:t>High</w:t>
            </w:r>
          </w:p>
        </w:tc>
        <w:tc>
          <w:tcPr>
            <w:tcW w:w="1870" w:type="dxa"/>
          </w:tcPr>
          <w:p w14:paraId="4F5523E8" w14:textId="77777777" w:rsidR="000D1957" w:rsidRPr="000D1957" w:rsidRDefault="000D1957" w:rsidP="000D1957">
            <w:pPr>
              <w:spacing w:line="360" w:lineRule="auto"/>
            </w:pPr>
            <w:r w:rsidRPr="000D1957">
              <w:t>High</w:t>
            </w:r>
          </w:p>
        </w:tc>
        <w:tc>
          <w:tcPr>
            <w:tcW w:w="1870" w:type="dxa"/>
          </w:tcPr>
          <w:p w14:paraId="104F62E9" w14:textId="77777777" w:rsidR="000D1957" w:rsidRPr="000D1957" w:rsidRDefault="000D1957" w:rsidP="000D1957">
            <w:pPr>
              <w:spacing w:line="360" w:lineRule="auto"/>
            </w:pPr>
            <w:r w:rsidRPr="000D1957">
              <w:t>High</w:t>
            </w:r>
          </w:p>
        </w:tc>
        <w:tc>
          <w:tcPr>
            <w:tcW w:w="1870" w:type="dxa"/>
          </w:tcPr>
          <w:p w14:paraId="50924023" w14:textId="77777777" w:rsidR="000D1957" w:rsidRPr="000D1957" w:rsidRDefault="000D1957" w:rsidP="000D1957">
            <w:pPr>
              <w:spacing w:line="360" w:lineRule="auto"/>
            </w:pPr>
            <w:r w:rsidRPr="000D1957">
              <w:rPr>
                <w:rFonts w:cs="Times New Roman"/>
                <w:szCs w:val="24"/>
              </w:rPr>
              <w:t xml:space="preserve">Seaview Resort will </w:t>
            </w:r>
            <w:r w:rsidRPr="000D1957">
              <w:t xml:space="preserve">make changes </w:t>
            </w:r>
            <w:proofErr w:type="gramStart"/>
            <w:r w:rsidRPr="000D1957">
              <w:t>in</w:t>
            </w:r>
            <w:proofErr w:type="gramEnd"/>
            <w:r w:rsidRPr="000D1957">
              <w:t xml:space="preserve"> the services of the resort and restaurant based on consumer demands. </w:t>
            </w:r>
          </w:p>
        </w:tc>
      </w:tr>
      <w:tr w:rsidR="000D1957" w:rsidRPr="000D1957" w14:paraId="7B507F97" w14:textId="77777777" w:rsidTr="00011D03">
        <w:tc>
          <w:tcPr>
            <w:tcW w:w="1870" w:type="dxa"/>
          </w:tcPr>
          <w:p w14:paraId="1DA0C284" w14:textId="77777777" w:rsidR="000D1957" w:rsidRPr="000D1957" w:rsidRDefault="000D1957" w:rsidP="000D1957">
            <w:pPr>
              <w:spacing w:line="360" w:lineRule="auto"/>
            </w:pPr>
            <w:r w:rsidRPr="000D1957">
              <w:t>Pandemic-like spread of the virus</w:t>
            </w:r>
          </w:p>
        </w:tc>
        <w:tc>
          <w:tcPr>
            <w:tcW w:w="1870" w:type="dxa"/>
          </w:tcPr>
          <w:p w14:paraId="3B5311E7" w14:textId="77777777" w:rsidR="000D1957" w:rsidRPr="000D1957" w:rsidRDefault="000D1957" w:rsidP="000D1957">
            <w:pPr>
              <w:spacing w:line="360" w:lineRule="auto"/>
            </w:pPr>
            <w:r w:rsidRPr="000D1957">
              <w:t>High</w:t>
            </w:r>
          </w:p>
        </w:tc>
        <w:tc>
          <w:tcPr>
            <w:tcW w:w="1870" w:type="dxa"/>
          </w:tcPr>
          <w:p w14:paraId="7CE29D7C" w14:textId="77777777" w:rsidR="000D1957" w:rsidRPr="000D1957" w:rsidRDefault="000D1957" w:rsidP="000D1957">
            <w:pPr>
              <w:spacing w:line="360" w:lineRule="auto"/>
            </w:pPr>
            <w:r w:rsidRPr="000D1957">
              <w:t>Medium</w:t>
            </w:r>
          </w:p>
        </w:tc>
        <w:tc>
          <w:tcPr>
            <w:tcW w:w="1870" w:type="dxa"/>
          </w:tcPr>
          <w:p w14:paraId="1CC0A4B2" w14:textId="77777777" w:rsidR="000D1957" w:rsidRPr="000D1957" w:rsidRDefault="000D1957" w:rsidP="000D1957">
            <w:pPr>
              <w:spacing w:line="360" w:lineRule="auto"/>
            </w:pPr>
            <w:r w:rsidRPr="000D1957">
              <w:t>High</w:t>
            </w:r>
          </w:p>
        </w:tc>
        <w:tc>
          <w:tcPr>
            <w:tcW w:w="1870" w:type="dxa"/>
          </w:tcPr>
          <w:p w14:paraId="257B03E0" w14:textId="77777777" w:rsidR="000D1957" w:rsidRPr="000D1957" w:rsidRDefault="000D1957" w:rsidP="000D1957">
            <w:pPr>
              <w:spacing w:line="360" w:lineRule="auto"/>
            </w:pPr>
            <w:r w:rsidRPr="000D1957">
              <w:rPr>
                <w:rFonts w:cs="Times New Roman"/>
                <w:szCs w:val="24"/>
              </w:rPr>
              <w:t>Seaview Resort will provide social distancing facilities.</w:t>
            </w:r>
          </w:p>
        </w:tc>
      </w:tr>
      <w:tr w:rsidR="000D1957" w:rsidRPr="000D1957" w14:paraId="4DDA0194" w14:textId="77777777" w:rsidTr="00011D03">
        <w:tc>
          <w:tcPr>
            <w:tcW w:w="1870" w:type="dxa"/>
          </w:tcPr>
          <w:p w14:paraId="5A3BAE2D" w14:textId="77777777" w:rsidR="000D1957" w:rsidRPr="000D1957" w:rsidRDefault="000D1957" w:rsidP="000D1957">
            <w:pPr>
              <w:spacing w:line="360" w:lineRule="auto"/>
            </w:pPr>
            <w:r w:rsidRPr="000D1957">
              <w:t>Changes in fiscal and monetary policies (Change sin tax rate and interest rate)</w:t>
            </w:r>
          </w:p>
        </w:tc>
        <w:tc>
          <w:tcPr>
            <w:tcW w:w="1870" w:type="dxa"/>
          </w:tcPr>
          <w:p w14:paraId="3E95EAF6" w14:textId="77777777" w:rsidR="000D1957" w:rsidRPr="000D1957" w:rsidRDefault="000D1957" w:rsidP="000D1957">
            <w:pPr>
              <w:spacing w:line="360" w:lineRule="auto"/>
            </w:pPr>
            <w:r w:rsidRPr="000D1957">
              <w:t>High</w:t>
            </w:r>
          </w:p>
        </w:tc>
        <w:tc>
          <w:tcPr>
            <w:tcW w:w="1870" w:type="dxa"/>
          </w:tcPr>
          <w:p w14:paraId="1863A773" w14:textId="77777777" w:rsidR="000D1957" w:rsidRPr="000D1957" w:rsidRDefault="000D1957" w:rsidP="000D1957">
            <w:pPr>
              <w:spacing w:line="360" w:lineRule="auto"/>
            </w:pPr>
            <w:r w:rsidRPr="000D1957">
              <w:t>Medium</w:t>
            </w:r>
          </w:p>
        </w:tc>
        <w:tc>
          <w:tcPr>
            <w:tcW w:w="1870" w:type="dxa"/>
          </w:tcPr>
          <w:p w14:paraId="421BB694" w14:textId="77777777" w:rsidR="000D1957" w:rsidRPr="000D1957" w:rsidRDefault="000D1957" w:rsidP="000D1957">
            <w:pPr>
              <w:spacing w:line="360" w:lineRule="auto"/>
            </w:pPr>
            <w:r w:rsidRPr="000D1957">
              <w:t>High</w:t>
            </w:r>
          </w:p>
        </w:tc>
        <w:tc>
          <w:tcPr>
            <w:tcW w:w="1870" w:type="dxa"/>
          </w:tcPr>
          <w:p w14:paraId="3C381067" w14:textId="77777777" w:rsidR="000D1957" w:rsidRPr="000D1957" w:rsidRDefault="000D1957" w:rsidP="000D1957">
            <w:pPr>
              <w:spacing w:line="360" w:lineRule="auto"/>
            </w:pPr>
            <w:r w:rsidRPr="000D1957">
              <w:rPr>
                <w:rFonts w:cs="Times New Roman"/>
                <w:szCs w:val="24"/>
              </w:rPr>
              <w:t xml:space="preserve">Seaview Resort will follow a cost leadership strategy to overcome higher tax rates and </w:t>
            </w:r>
            <w:r w:rsidRPr="000D1957">
              <w:rPr>
                <w:rFonts w:cs="Times New Roman"/>
                <w:szCs w:val="24"/>
              </w:rPr>
              <w:lastRenderedPageBreak/>
              <w:t xml:space="preserve">higher interest rates. </w:t>
            </w:r>
          </w:p>
        </w:tc>
      </w:tr>
    </w:tbl>
    <w:p w14:paraId="3F7B7384" w14:textId="77777777" w:rsidR="000D1957" w:rsidRPr="000D1957" w:rsidRDefault="000D1957" w:rsidP="000D1957">
      <w:pPr>
        <w:spacing w:line="360" w:lineRule="auto"/>
        <w:jc w:val="both"/>
        <w:rPr>
          <w:rFonts w:ascii="Times New Roman" w:hAnsi="Times New Roman"/>
          <w:bCs/>
          <w:sz w:val="24"/>
        </w:rPr>
      </w:pPr>
    </w:p>
    <w:p w14:paraId="7E0B663E"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27" w:name="_Toc151035264"/>
      <w:r w:rsidRPr="000D1957">
        <w:rPr>
          <w:rFonts w:ascii="Times New Roman" w:eastAsiaTheme="majorEastAsia" w:hAnsi="Times New Roman" w:cstheme="majorBidi"/>
          <w:b/>
          <w:bCs/>
          <w:sz w:val="36"/>
          <w:szCs w:val="32"/>
        </w:rPr>
        <w:t>10. Conclusion</w:t>
      </w:r>
      <w:bookmarkEnd w:id="27"/>
    </w:p>
    <w:p w14:paraId="165E49D1" w14:textId="77777777" w:rsidR="000D1957" w:rsidRPr="000D1957" w:rsidRDefault="000D1957" w:rsidP="000D1957">
      <w:pPr>
        <w:spacing w:line="360" w:lineRule="auto"/>
        <w:jc w:val="both"/>
        <w:rPr>
          <w:rFonts w:ascii="Times New Roman" w:hAnsi="Times New Roman" w:cs="Times New Roman"/>
          <w:bCs/>
          <w:sz w:val="24"/>
          <w:szCs w:val="24"/>
        </w:rPr>
        <w:sectPr w:rsidR="000D1957" w:rsidRPr="000D1957" w:rsidSect="005A204D">
          <w:footerReference w:type="default" r:id="rId14"/>
          <w:pgSz w:w="12240" w:h="15840"/>
          <w:pgMar w:top="1440" w:right="1440" w:bottom="1440" w:left="1440" w:header="720" w:footer="720" w:gutter="0"/>
          <w:pgNumType w:start="1"/>
          <w:cols w:space="720"/>
          <w:docGrid w:linePitch="360"/>
        </w:sectPr>
      </w:pPr>
      <w:r w:rsidRPr="000D1957">
        <w:rPr>
          <w:rFonts w:ascii="Times New Roman" w:hAnsi="Times New Roman" w:cs="Times New Roman"/>
          <w:bCs/>
          <w:sz w:val="24"/>
          <w:szCs w:val="24"/>
        </w:rPr>
        <w:t>The results of this report met its aim by identifying the reasons behind low profitability as well as a turnaround strategy for Seaview Resort. The report identified that Seaview Resort has lower profitability and liquidity because of lower sales revenue despite of lower ARR that caused a lower net profit margin. Also, Seaview Resort has a higher gearing ratio that shows higher total debt than total equity and quick assets are lower than current liabilities. The reasons behind the lower profitability and liquidity of business are market competition because of the presence of new organizations with modern services and changing customers' preferences to eco-friendly and experiential tourism. Also, higher inflation rate, higher interest rate, poor service quality and outdated amenities of Seaview Resort. These issues could be solved by implementing a market penetration strategy through service differentiation of Seaview Resort. Seaview Resort will be able to reduce its costs and improve profitability by increasing the occupancy rate of business by making improvements in its hospitality services by ensuring an eco-friendly environment and enabling the experience of local cultural heritage to customers. Also, could promote its services to customers which will inspire customers to visit Seaview Resort which will increase its profitability.</w:t>
      </w:r>
    </w:p>
    <w:p w14:paraId="3A42A2FB"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28" w:name="_Toc151035265"/>
      <w:r w:rsidRPr="000D1957">
        <w:rPr>
          <w:rFonts w:ascii="Times New Roman" w:eastAsiaTheme="majorEastAsia" w:hAnsi="Times New Roman" w:cstheme="majorBidi"/>
          <w:b/>
          <w:bCs/>
          <w:sz w:val="36"/>
          <w:szCs w:val="32"/>
        </w:rPr>
        <w:lastRenderedPageBreak/>
        <w:t>11. Recommendation</w:t>
      </w:r>
      <w:bookmarkEnd w:id="28"/>
    </w:p>
    <w:p w14:paraId="297338AC" w14:textId="77777777" w:rsidR="000D1957" w:rsidRPr="000D1957" w:rsidRDefault="000D1957" w:rsidP="000D1957">
      <w:pPr>
        <w:numPr>
          <w:ilvl w:val="0"/>
          <w:numId w:val="1"/>
        </w:numPr>
        <w:spacing w:line="360" w:lineRule="auto"/>
        <w:contextualSpacing/>
        <w:jc w:val="both"/>
        <w:rPr>
          <w:rFonts w:ascii="Times New Roman" w:hAnsi="Times New Roman"/>
          <w:bCs/>
          <w:sz w:val="24"/>
        </w:rPr>
      </w:pPr>
      <w:r w:rsidRPr="000D1957">
        <w:rPr>
          <w:rFonts w:ascii="Times New Roman" w:hAnsi="Times New Roman" w:cs="Times New Roman"/>
          <w:bCs/>
          <w:sz w:val="24"/>
          <w:szCs w:val="24"/>
        </w:rPr>
        <w:t>Seaview Resort should move to a market penetration strategy to increase the sale of services within the existing market. Market penetration strategy will help Seaview Resort to improve existing services for customers and promote those changes among target customers (</w:t>
      </w:r>
      <w:proofErr w:type="spellStart"/>
      <w:r w:rsidRPr="000D1957">
        <w:rPr>
          <w:rFonts w:ascii="Times New Roman" w:hAnsi="Times New Roman" w:cs="Times New Roman"/>
          <w:bCs/>
          <w:sz w:val="24"/>
          <w:szCs w:val="24"/>
        </w:rPr>
        <w:t>Worldgolfer</w:t>
      </w:r>
      <w:proofErr w:type="spellEnd"/>
      <w:r w:rsidRPr="000D1957">
        <w:rPr>
          <w:rFonts w:ascii="Times New Roman" w:hAnsi="Times New Roman" w:cs="Times New Roman"/>
          <w:bCs/>
          <w:sz w:val="24"/>
          <w:szCs w:val="24"/>
        </w:rPr>
        <w:t>, 2023). That will be effective in attracting customers which will be effective in improving profitability and financial health.</w:t>
      </w:r>
    </w:p>
    <w:p w14:paraId="4451EEE2" w14:textId="77777777" w:rsidR="000D1957" w:rsidRPr="000D1957" w:rsidRDefault="000D1957" w:rsidP="000D1957">
      <w:pPr>
        <w:numPr>
          <w:ilvl w:val="0"/>
          <w:numId w:val="1"/>
        </w:numPr>
        <w:spacing w:line="360" w:lineRule="auto"/>
        <w:contextualSpacing/>
        <w:jc w:val="both"/>
        <w:rPr>
          <w:rFonts w:ascii="Times New Roman" w:hAnsi="Times New Roman"/>
          <w:bCs/>
          <w:sz w:val="24"/>
        </w:rPr>
      </w:pPr>
      <w:r w:rsidRPr="000D1957">
        <w:rPr>
          <w:rFonts w:ascii="Times New Roman" w:hAnsi="Times New Roman" w:cs="Times New Roman"/>
          <w:bCs/>
          <w:sz w:val="24"/>
          <w:szCs w:val="24"/>
        </w:rPr>
        <w:t xml:space="preserve">Seaview Resort should focus on a differentiation strategy that will help Seaview Resort to improve its interior design as well as its services based on eco-friendly and experiential tourism to catch the attraction of customers enhance the sales of services within existing markets and improve profitability (Smith, 2021). </w:t>
      </w:r>
    </w:p>
    <w:p w14:paraId="16462A1F"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sectPr w:rsidR="000D1957" w:rsidRPr="000D1957">
          <w:footerReference w:type="default" r:id="rId15"/>
          <w:pgSz w:w="12240" w:h="15840"/>
          <w:pgMar w:top="1440" w:right="1440" w:bottom="1440" w:left="1440" w:header="720" w:footer="720" w:gutter="0"/>
          <w:cols w:space="720"/>
          <w:docGrid w:linePitch="360"/>
        </w:sectPr>
      </w:pPr>
    </w:p>
    <w:p w14:paraId="1CCAAED2"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29" w:name="_Toc151035266"/>
      <w:r w:rsidRPr="000D1957">
        <w:rPr>
          <w:rFonts w:ascii="Times New Roman" w:eastAsiaTheme="majorEastAsia" w:hAnsi="Times New Roman" w:cstheme="majorBidi"/>
          <w:b/>
          <w:bCs/>
          <w:sz w:val="36"/>
          <w:szCs w:val="32"/>
        </w:rPr>
        <w:lastRenderedPageBreak/>
        <w:t>12. Appendix</w:t>
      </w:r>
      <w:bookmarkEnd w:id="29"/>
    </w:p>
    <w:p w14:paraId="26A173AD" w14:textId="77777777" w:rsidR="000D1957" w:rsidRPr="000D1957" w:rsidRDefault="000D1957" w:rsidP="000D1957">
      <w:pPr>
        <w:spacing w:line="360" w:lineRule="auto"/>
        <w:jc w:val="both"/>
        <w:rPr>
          <w:rFonts w:ascii="Times New Roman" w:hAnsi="Times New Roman"/>
          <w:b/>
          <w:sz w:val="24"/>
        </w:rPr>
      </w:pPr>
      <w:r w:rsidRPr="000D1957">
        <w:rPr>
          <w:rFonts w:ascii="Times New Roman" w:hAnsi="Times New Roman"/>
          <w:b/>
          <w:sz w:val="24"/>
        </w:rPr>
        <w:t>Appendix 1: Inflation rate in the UK.</w:t>
      </w:r>
    </w:p>
    <w:p w14:paraId="1ADF6EF8" w14:textId="77777777" w:rsidR="000D1957" w:rsidRPr="000D1957" w:rsidRDefault="000D1957" w:rsidP="000D1957">
      <w:pPr>
        <w:spacing w:line="360" w:lineRule="auto"/>
        <w:jc w:val="both"/>
        <w:rPr>
          <w:rFonts w:ascii="Times New Roman" w:hAnsi="Times New Roman"/>
          <w:bCs/>
          <w:sz w:val="24"/>
        </w:rPr>
        <w:sectPr w:rsidR="000D1957" w:rsidRPr="000D1957">
          <w:pgSz w:w="12240" w:h="15840"/>
          <w:pgMar w:top="1440" w:right="1440" w:bottom="1440" w:left="1440" w:header="720" w:footer="720" w:gutter="0"/>
          <w:cols w:space="720"/>
          <w:docGrid w:linePitch="360"/>
        </w:sectPr>
      </w:pPr>
      <w:r w:rsidRPr="000D1957">
        <w:rPr>
          <w:rFonts w:ascii="Times New Roman" w:hAnsi="Times New Roman"/>
          <w:bCs/>
          <w:noProof/>
          <w:sz w:val="24"/>
          <w:lang w:eastAsia="en-GB"/>
        </w:rPr>
        <w:drawing>
          <wp:inline distT="0" distB="0" distL="0" distR="0" wp14:anchorId="0E44A8C8" wp14:editId="7B0BAF7C">
            <wp:extent cx="5943600" cy="3773170"/>
            <wp:effectExtent l="0" t="0" r="0" b="0"/>
            <wp:docPr id="1800942192" name="Picture 1" descr="UK inflation surprise pressures BoE to raise rates again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inflation surprise pressures BoE to raise rates again | Reut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773170"/>
                    </a:xfrm>
                    <a:prstGeom prst="rect">
                      <a:avLst/>
                    </a:prstGeom>
                    <a:noFill/>
                    <a:ln>
                      <a:noFill/>
                    </a:ln>
                  </pic:spPr>
                </pic:pic>
              </a:graphicData>
            </a:graphic>
          </wp:inline>
        </w:drawing>
      </w:r>
    </w:p>
    <w:p w14:paraId="08B0DFA3" w14:textId="77777777" w:rsidR="000D1957" w:rsidRPr="000D1957" w:rsidRDefault="000D1957" w:rsidP="000D1957">
      <w:pPr>
        <w:keepNext/>
        <w:keepLines/>
        <w:spacing w:before="240" w:after="0" w:line="360" w:lineRule="auto"/>
        <w:jc w:val="both"/>
        <w:outlineLvl w:val="0"/>
        <w:rPr>
          <w:rFonts w:ascii="Times New Roman" w:eastAsiaTheme="majorEastAsia" w:hAnsi="Times New Roman" w:cstheme="majorBidi"/>
          <w:b/>
          <w:bCs/>
          <w:sz w:val="36"/>
          <w:szCs w:val="32"/>
        </w:rPr>
      </w:pPr>
      <w:bookmarkStart w:id="30" w:name="_Toc151035267"/>
      <w:r w:rsidRPr="000D1957">
        <w:rPr>
          <w:rFonts w:ascii="Times New Roman" w:eastAsiaTheme="majorEastAsia" w:hAnsi="Times New Roman" w:cstheme="majorBidi"/>
          <w:b/>
          <w:bCs/>
          <w:sz w:val="36"/>
          <w:szCs w:val="32"/>
        </w:rPr>
        <w:lastRenderedPageBreak/>
        <w:t>13. References</w:t>
      </w:r>
      <w:bookmarkEnd w:id="30"/>
    </w:p>
    <w:p w14:paraId="048024E5"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Ang, J.S., Cole, </w:t>
      </w:r>
      <w:proofErr w:type="gramStart"/>
      <w:r w:rsidRPr="000D1957">
        <w:rPr>
          <w:rFonts w:ascii="Times New Roman" w:eastAsia="Times New Roman" w:hAnsi="Times New Roman" w:cs="Times New Roman"/>
          <w:kern w:val="0"/>
          <w:sz w:val="24"/>
          <w:szCs w:val="24"/>
          <w:lang w:val="en-US"/>
          <w14:ligatures w14:val="none"/>
        </w:rPr>
        <w:t>R.A.</w:t>
      </w:r>
      <w:proofErr w:type="gramEnd"/>
      <w:r w:rsidRPr="000D1957">
        <w:rPr>
          <w:rFonts w:ascii="Times New Roman" w:eastAsia="Times New Roman" w:hAnsi="Times New Roman" w:cs="Times New Roman"/>
          <w:kern w:val="0"/>
          <w:sz w:val="24"/>
          <w:szCs w:val="24"/>
          <w:lang w:val="en-US"/>
          <w14:ligatures w14:val="none"/>
        </w:rPr>
        <w:t xml:space="preserve"> and Lin, J.W. (2019). Agency Costs and Ownership Structure. </w:t>
      </w:r>
      <w:r w:rsidRPr="000D1957">
        <w:rPr>
          <w:rFonts w:ascii="Times New Roman" w:eastAsia="Times New Roman" w:hAnsi="Times New Roman" w:cs="Times New Roman"/>
          <w:i/>
          <w:iCs/>
          <w:kern w:val="0"/>
          <w:sz w:val="24"/>
          <w:szCs w:val="24"/>
          <w:lang w:val="en-US"/>
          <w14:ligatures w14:val="none"/>
        </w:rPr>
        <w:t>The Journal of Finance</w:t>
      </w:r>
      <w:r w:rsidRPr="000D1957">
        <w:rPr>
          <w:rFonts w:ascii="Times New Roman" w:eastAsia="Times New Roman" w:hAnsi="Times New Roman" w:cs="Times New Roman"/>
          <w:kern w:val="0"/>
          <w:sz w:val="24"/>
          <w:szCs w:val="24"/>
          <w:lang w:val="en-US"/>
          <w14:ligatures w14:val="none"/>
        </w:rPr>
        <w:t xml:space="preserve">, [online] 55(1), pp.81–106. </w:t>
      </w:r>
    </w:p>
    <w:p w14:paraId="43140CE7"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1" w:name="_Hlk147845564"/>
      <w:proofErr w:type="spellStart"/>
      <w:r w:rsidRPr="000D1957">
        <w:rPr>
          <w:rFonts w:ascii="Times New Roman" w:eastAsia="Times New Roman" w:hAnsi="Times New Roman" w:cs="Times New Roman"/>
          <w:kern w:val="0"/>
          <w:sz w:val="24"/>
          <w:szCs w:val="24"/>
          <w:lang w:val="en-US"/>
          <w14:ligatures w14:val="none"/>
        </w:rPr>
        <w:t>Atrill</w:t>
      </w:r>
      <w:proofErr w:type="spellEnd"/>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P,</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McLaney</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E.</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(2021)</w:t>
      </w:r>
      <w:bookmarkEnd w:id="31"/>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w:t>
      </w:r>
      <w:r w:rsidRPr="000D1957">
        <w:rPr>
          <w:rFonts w:ascii="Times New Roman" w:eastAsia="Times New Roman" w:hAnsi="Times New Roman" w:cs="Times New Roman"/>
          <w:i/>
          <w:iCs/>
          <w:spacing w:val="-1"/>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Accounting</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for</w:t>
      </w:r>
      <w:r w:rsidRPr="000D1957">
        <w:rPr>
          <w:rFonts w:ascii="Times New Roman" w:eastAsia="Times New Roman" w:hAnsi="Times New Roman" w:cs="Times New Roman"/>
          <w:i/>
          <w:iCs/>
          <w:spacing w:val="-5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Decision</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Makers</w:t>
      </w:r>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FT Prentice</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Hall.</w:t>
      </w:r>
    </w:p>
    <w:p w14:paraId="733FDE18"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2" w:name="_Hlk147845570"/>
      <w:r w:rsidRPr="000D1957">
        <w:rPr>
          <w:rFonts w:ascii="Times New Roman" w:eastAsia="Times New Roman" w:hAnsi="Times New Roman" w:cs="Times New Roman"/>
          <w:kern w:val="0"/>
          <w:sz w:val="24"/>
          <w:szCs w:val="24"/>
          <w:lang w:val="en-US"/>
          <w14:ligatures w14:val="none"/>
        </w:rPr>
        <w:t>Bhimani</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A,</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(Ed.)</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(2006)</w:t>
      </w:r>
      <w:bookmarkEnd w:id="32"/>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Contemporary</w:t>
      </w:r>
      <w:r w:rsidRPr="000D1957">
        <w:rPr>
          <w:rFonts w:ascii="Times New Roman" w:eastAsia="Times New Roman" w:hAnsi="Times New Roman" w:cs="Times New Roman"/>
          <w:i/>
          <w:iCs/>
          <w:spacing w:val="-1"/>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Issues</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in</w:t>
      </w:r>
      <w:r w:rsidRPr="000D1957">
        <w:rPr>
          <w:rFonts w:ascii="Times New Roman" w:eastAsia="Times New Roman" w:hAnsi="Times New Roman" w:cs="Times New Roman"/>
          <w:i/>
          <w:iCs/>
          <w:spacing w:val="-5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 Accounting</w:t>
      </w:r>
      <w:r w:rsidRPr="000D1957">
        <w:rPr>
          <w:rFonts w:ascii="Times New Roman" w:eastAsia="Times New Roman" w:hAnsi="Times New Roman" w:cs="Times New Roman"/>
          <w:spacing w:val="-1"/>
          <w:kern w:val="0"/>
          <w:sz w:val="24"/>
          <w:szCs w:val="24"/>
          <w:lang w:val="en-US"/>
          <w14:ligatures w14:val="none"/>
        </w:rPr>
        <w:t>,</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Oxford.</w:t>
      </w:r>
    </w:p>
    <w:p w14:paraId="7438394C"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Crouch, G.I. and Ritchie, </w:t>
      </w:r>
      <w:proofErr w:type="spellStart"/>
      <w:r w:rsidRPr="000D1957">
        <w:rPr>
          <w:rFonts w:ascii="Times New Roman" w:eastAsia="Times New Roman" w:hAnsi="Times New Roman" w:cs="Times New Roman"/>
          <w:kern w:val="0"/>
          <w:sz w:val="24"/>
          <w:szCs w:val="24"/>
          <w:lang w:val="en-US"/>
          <w14:ligatures w14:val="none"/>
        </w:rPr>
        <w:t>J.</w:t>
      </w:r>
      <w:proofErr w:type="gramStart"/>
      <w:r w:rsidRPr="000D1957">
        <w:rPr>
          <w:rFonts w:ascii="Times New Roman" w:eastAsia="Times New Roman" w:hAnsi="Times New Roman" w:cs="Times New Roman"/>
          <w:kern w:val="0"/>
          <w:sz w:val="24"/>
          <w:szCs w:val="24"/>
          <w:lang w:val="en-US"/>
          <w14:ligatures w14:val="none"/>
        </w:rPr>
        <w:t>R.Brent</w:t>
      </w:r>
      <w:proofErr w:type="spellEnd"/>
      <w:proofErr w:type="gramEnd"/>
      <w:r w:rsidRPr="000D1957">
        <w:rPr>
          <w:rFonts w:ascii="Times New Roman" w:eastAsia="Times New Roman" w:hAnsi="Times New Roman" w:cs="Times New Roman"/>
          <w:kern w:val="0"/>
          <w:sz w:val="24"/>
          <w:szCs w:val="24"/>
          <w:lang w:val="en-US"/>
          <w14:ligatures w14:val="none"/>
        </w:rPr>
        <w:t xml:space="preserve">. (2019). Tourism, Competitiveness, and Societal Prosperity. </w:t>
      </w:r>
      <w:r w:rsidRPr="000D1957">
        <w:rPr>
          <w:rFonts w:ascii="Times New Roman" w:eastAsia="Times New Roman" w:hAnsi="Times New Roman" w:cs="Times New Roman"/>
          <w:i/>
          <w:iCs/>
          <w:kern w:val="0"/>
          <w:sz w:val="24"/>
          <w:szCs w:val="24"/>
          <w:lang w:val="en-US"/>
          <w14:ligatures w14:val="none"/>
        </w:rPr>
        <w:t>Journal of Business Research</w:t>
      </w:r>
      <w:r w:rsidRPr="000D1957">
        <w:rPr>
          <w:rFonts w:ascii="Times New Roman" w:eastAsia="Times New Roman" w:hAnsi="Times New Roman" w:cs="Times New Roman"/>
          <w:kern w:val="0"/>
          <w:sz w:val="24"/>
          <w:szCs w:val="24"/>
          <w:lang w:val="en-US"/>
          <w14:ligatures w14:val="none"/>
        </w:rPr>
        <w:t xml:space="preserve">, 44(3), pp.137–152. </w:t>
      </w:r>
    </w:p>
    <w:p w14:paraId="2BFB1F1B"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D’Alessandro, F. (2019). Green Building for </w:t>
      </w:r>
      <w:proofErr w:type="gramStart"/>
      <w:r w:rsidRPr="000D1957">
        <w:rPr>
          <w:rFonts w:ascii="Times New Roman" w:eastAsia="Times New Roman" w:hAnsi="Times New Roman" w:cs="Times New Roman"/>
          <w:kern w:val="0"/>
          <w:sz w:val="24"/>
          <w:szCs w:val="24"/>
          <w:lang w:val="en-US"/>
          <w14:ligatures w14:val="none"/>
        </w:rPr>
        <w:t>a Green</w:t>
      </w:r>
      <w:proofErr w:type="gramEnd"/>
      <w:r w:rsidRPr="000D1957">
        <w:rPr>
          <w:rFonts w:ascii="Times New Roman" w:eastAsia="Times New Roman" w:hAnsi="Times New Roman" w:cs="Times New Roman"/>
          <w:kern w:val="0"/>
          <w:sz w:val="24"/>
          <w:szCs w:val="24"/>
          <w:lang w:val="en-US"/>
          <w14:ligatures w14:val="none"/>
        </w:rPr>
        <w:t xml:space="preserve"> Tourism. A New Model of Eco-friendly Agritourism. </w:t>
      </w:r>
      <w:r w:rsidRPr="000D1957">
        <w:rPr>
          <w:rFonts w:ascii="Times New Roman" w:eastAsia="Times New Roman" w:hAnsi="Times New Roman" w:cs="Times New Roman"/>
          <w:i/>
          <w:iCs/>
          <w:kern w:val="0"/>
          <w:sz w:val="24"/>
          <w:szCs w:val="24"/>
          <w:lang w:val="en-US"/>
          <w14:ligatures w14:val="none"/>
        </w:rPr>
        <w:t>Agriculture and Agricultural Science Procedia</w:t>
      </w:r>
      <w:r w:rsidRPr="000D1957">
        <w:rPr>
          <w:rFonts w:ascii="Times New Roman" w:eastAsia="Times New Roman" w:hAnsi="Times New Roman" w:cs="Times New Roman"/>
          <w:kern w:val="0"/>
          <w:sz w:val="24"/>
          <w:szCs w:val="24"/>
          <w:lang w:val="en-US"/>
          <w14:ligatures w14:val="none"/>
        </w:rPr>
        <w:t xml:space="preserve">, 8, pp.201–210. </w:t>
      </w:r>
    </w:p>
    <w:p w14:paraId="5BE52A72"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3" w:name="_Hlk147845549"/>
      <w:r w:rsidRPr="000D1957">
        <w:rPr>
          <w:rFonts w:ascii="Times New Roman" w:eastAsia="Times New Roman" w:hAnsi="Times New Roman" w:cs="Times New Roman"/>
          <w:kern w:val="0"/>
          <w:sz w:val="24"/>
          <w:szCs w:val="24"/>
          <w:lang w:val="en-US"/>
          <w14:ligatures w14:val="none"/>
        </w:rPr>
        <w:t>Drury C. (2021)</w:t>
      </w:r>
      <w:bookmarkEnd w:id="33"/>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 and Cost Accounting</w:t>
      </w:r>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spacing w:val="-53"/>
          <w:kern w:val="0"/>
          <w:sz w:val="24"/>
          <w:szCs w:val="24"/>
          <w:lang w:val="en-US"/>
          <w14:ligatures w14:val="none"/>
        </w:rPr>
        <w:t>London</w:t>
      </w:r>
      <w:r w:rsidRPr="000D1957">
        <w:rPr>
          <w:rFonts w:ascii="Times New Roman" w:eastAsia="Times New Roman" w:hAnsi="Times New Roman" w:cs="Times New Roman"/>
          <w:kern w:val="0"/>
          <w:sz w:val="24"/>
          <w:szCs w:val="24"/>
          <w:lang w:val="en-US"/>
          <w14:ligatures w14:val="none"/>
        </w:rPr>
        <w:t>, Prentice</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Hall.</w:t>
      </w:r>
    </w:p>
    <w:p w14:paraId="019A36E0"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Groot, R.S. de, Wilson, M.A. and </w:t>
      </w:r>
      <w:proofErr w:type="spellStart"/>
      <w:r w:rsidRPr="000D1957">
        <w:rPr>
          <w:rFonts w:ascii="Times New Roman" w:eastAsia="Times New Roman" w:hAnsi="Times New Roman" w:cs="Times New Roman"/>
          <w:kern w:val="0"/>
          <w:sz w:val="24"/>
          <w:szCs w:val="24"/>
          <w:lang w:val="en-US"/>
          <w14:ligatures w14:val="none"/>
        </w:rPr>
        <w:t>Boumans</w:t>
      </w:r>
      <w:proofErr w:type="spellEnd"/>
      <w:r w:rsidRPr="000D1957">
        <w:rPr>
          <w:rFonts w:ascii="Times New Roman" w:eastAsia="Times New Roman" w:hAnsi="Times New Roman" w:cs="Times New Roman"/>
          <w:kern w:val="0"/>
          <w:sz w:val="24"/>
          <w:szCs w:val="24"/>
          <w:lang w:val="en-US"/>
          <w14:ligatures w14:val="none"/>
        </w:rPr>
        <w:t xml:space="preserve">, R.M.J. (2019). A typology for the classification, description and valuation of ecosystem functions, </w:t>
      </w:r>
      <w:proofErr w:type="gramStart"/>
      <w:r w:rsidRPr="000D1957">
        <w:rPr>
          <w:rFonts w:ascii="Times New Roman" w:eastAsia="Times New Roman" w:hAnsi="Times New Roman" w:cs="Times New Roman"/>
          <w:kern w:val="0"/>
          <w:sz w:val="24"/>
          <w:szCs w:val="24"/>
          <w:lang w:val="en-US"/>
          <w14:ligatures w14:val="none"/>
        </w:rPr>
        <w:t>goods</w:t>
      </w:r>
      <w:proofErr w:type="gramEnd"/>
      <w:r w:rsidRPr="000D1957">
        <w:rPr>
          <w:rFonts w:ascii="Times New Roman" w:eastAsia="Times New Roman" w:hAnsi="Times New Roman" w:cs="Times New Roman"/>
          <w:kern w:val="0"/>
          <w:sz w:val="24"/>
          <w:szCs w:val="24"/>
          <w:lang w:val="en-US"/>
          <w14:ligatures w14:val="none"/>
        </w:rPr>
        <w:t xml:space="preserve"> and services. </w:t>
      </w:r>
      <w:r w:rsidRPr="000D1957">
        <w:rPr>
          <w:rFonts w:ascii="Times New Roman" w:eastAsia="Times New Roman" w:hAnsi="Times New Roman" w:cs="Times New Roman"/>
          <w:i/>
          <w:iCs/>
          <w:kern w:val="0"/>
          <w:sz w:val="24"/>
          <w:szCs w:val="24"/>
          <w:lang w:val="en-US"/>
          <w14:ligatures w14:val="none"/>
        </w:rPr>
        <w:t>Ecological Economics</w:t>
      </w:r>
      <w:r w:rsidRPr="000D1957">
        <w:rPr>
          <w:rFonts w:ascii="Times New Roman" w:eastAsia="Times New Roman" w:hAnsi="Times New Roman" w:cs="Times New Roman"/>
          <w:kern w:val="0"/>
          <w:sz w:val="24"/>
          <w:szCs w:val="24"/>
          <w:lang w:val="en-US"/>
          <w14:ligatures w14:val="none"/>
        </w:rPr>
        <w:t xml:space="preserve">, 41(3), pp.393–408. </w:t>
      </w:r>
    </w:p>
    <w:p w14:paraId="1437F297"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Grover, R. (2021). Editorial: Marketing strategy and organizational strategy. </w:t>
      </w:r>
      <w:r w:rsidRPr="000D1957">
        <w:rPr>
          <w:rFonts w:ascii="Times New Roman" w:eastAsia="Times New Roman" w:hAnsi="Times New Roman" w:cs="Times New Roman"/>
          <w:i/>
          <w:iCs/>
          <w:kern w:val="0"/>
          <w:sz w:val="24"/>
          <w:szCs w:val="24"/>
          <w:lang w:val="en-US"/>
          <w14:ligatures w14:val="none"/>
        </w:rPr>
        <w:t>Journal of Market-Focused Management</w:t>
      </w:r>
      <w:r w:rsidRPr="000D1957">
        <w:rPr>
          <w:rFonts w:ascii="Times New Roman" w:eastAsia="Times New Roman" w:hAnsi="Times New Roman" w:cs="Times New Roman"/>
          <w:kern w:val="0"/>
          <w:sz w:val="24"/>
          <w:szCs w:val="24"/>
          <w:lang w:val="en-US"/>
          <w14:ligatures w14:val="none"/>
        </w:rPr>
        <w:t xml:space="preserve">, 1(3). </w:t>
      </w:r>
    </w:p>
    <w:p w14:paraId="41623BB6"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4" w:name="_Hlk147845575"/>
      <w:proofErr w:type="spellStart"/>
      <w:proofErr w:type="gramStart"/>
      <w:r w:rsidRPr="000D1957">
        <w:rPr>
          <w:rFonts w:ascii="Times New Roman" w:eastAsia="Times New Roman" w:hAnsi="Times New Roman" w:cs="Times New Roman"/>
          <w:kern w:val="0"/>
          <w:sz w:val="24"/>
          <w:szCs w:val="24"/>
          <w:lang w:val="en-US"/>
          <w14:ligatures w14:val="none"/>
        </w:rPr>
        <w:t>Guilding,C</w:t>
      </w:r>
      <w:proofErr w:type="spellEnd"/>
      <w:r w:rsidRPr="000D1957">
        <w:rPr>
          <w:rFonts w:ascii="Times New Roman" w:eastAsia="Times New Roman" w:hAnsi="Times New Roman" w:cs="Times New Roman"/>
          <w:kern w:val="0"/>
          <w:sz w:val="24"/>
          <w:szCs w:val="24"/>
          <w:lang w:val="en-US"/>
          <w14:ligatures w14:val="none"/>
        </w:rPr>
        <w:t>.</w:t>
      </w:r>
      <w:proofErr w:type="gramEnd"/>
      <w:r w:rsidRPr="000D1957">
        <w:rPr>
          <w:rFonts w:ascii="Times New Roman" w:eastAsia="Times New Roman" w:hAnsi="Times New Roman" w:cs="Times New Roman"/>
          <w:kern w:val="0"/>
          <w:sz w:val="24"/>
          <w:szCs w:val="24"/>
          <w:lang w:val="en-US"/>
          <w14:ligatures w14:val="none"/>
        </w:rPr>
        <w:t>(2014)</w:t>
      </w:r>
      <w:bookmarkEnd w:id="34"/>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Accounting</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Essentials</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for</w:t>
      </w:r>
      <w:r w:rsidRPr="000D1957">
        <w:rPr>
          <w:rFonts w:ascii="Times New Roman" w:eastAsia="Times New Roman" w:hAnsi="Times New Roman" w:cs="Times New Roman"/>
          <w:i/>
          <w:iCs/>
          <w:spacing w:val="-5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Hospitality</w:t>
      </w:r>
      <w:r w:rsidRPr="000D1957">
        <w:rPr>
          <w:rFonts w:ascii="Times New Roman" w:eastAsia="Times New Roman" w:hAnsi="Times New Roman" w:cs="Times New Roman"/>
          <w:i/>
          <w:iCs/>
          <w:spacing w:val="-1"/>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Managers,</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London,</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Routledge.</w:t>
      </w:r>
    </w:p>
    <w:p w14:paraId="70998493"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5" w:name="_Hlk147845581"/>
      <w:proofErr w:type="spellStart"/>
      <w:proofErr w:type="gramStart"/>
      <w:r w:rsidRPr="000D1957">
        <w:rPr>
          <w:rFonts w:ascii="Times New Roman" w:eastAsia="Times New Roman" w:hAnsi="Times New Roman" w:cs="Times New Roman"/>
          <w:kern w:val="0"/>
          <w:sz w:val="24"/>
          <w:szCs w:val="24"/>
          <w:lang w:val="en-US"/>
          <w14:ligatures w14:val="none"/>
        </w:rPr>
        <w:t>Jagels,M</w:t>
      </w:r>
      <w:proofErr w:type="spellEnd"/>
      <w:r w:rsidRPr="000D1957">
        <w:rPr>
          <w:rFonts w:ascii="Times New Roman" w:eastAsia="Times New Roman" w:hAnsi="Times New Roman" w:cs="Times New Roman"/>
          <w:kern w:val="0"/>
          <w:sz w:val="24"/>
          <w:szCs w:val="24"/>
          <w:lang w:val="en-US"/>
          <w14:ligatures w14:val="none"/>
        </w:rPr>
        <w:t>.</w:t>
      </w:r>
      <w:proofErr w:type="gramEnd"/>
      <w:r w:rsidRPr="000D1957">
        <w:rPr>
          <w:rFonts w:ascii="Times New Roman" w:eastAsia="Times New Roman" w:hAnsi="Times New Roman" w:cs="Times New Roman"/>
          <w:spacing w:val="-5"/>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(2007)</w:t>
      </w:r>
      <w:bookmarkEnd w:id="35"/>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Hospitality</w:t>
      </w:r>
      <w:r w:rsidRPr="000D1957">
        <w:rPr>
          <w:rFonts w:ascii="Times New Roman" w:eastAsia="Times New Roman" w:hAnsi="Times New Roman" w:cs="Times New Roman"/>
          <w:i/>
          <w:iCs/>
          <w:spacing w:val="-4"/>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Accounting</w:t>
      </w:r>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spacing w:val="-53"/>
          <w:kern w:val="0"/>
          <w:sz w:val="24"/>
          <w:szCs w:val="24"/>
          <w:lang w:val="en-US"/>
          <w14:ligatures w14:val="none"/>
        </w:rPr>
        <w:t>London</w:t>
      </w:r>
      <w:r w:rsidRPr="000D1957">
        <w:rPr>
          <w:rFonts w:ascii="Times New Roman" w:eastAsia="Times New Roman" w:hAnsi="Times New Roman" w:cs="Times New Roman"/>
          <w:kern w:val="0"/>
          <w:sz w:val="24"/>
          <w:szCs w:val="24"/>
          <w:lang w:val="en-US"/>
          <w14:ligatures w14:val="none"/>
        </w:rPr>
        <w:t>, Wiley.</w:t>
      </w:r>
    </w:p>
    <w:p w14:paraId="4C8000A0"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proofErr w:type="spellStart"/>
      <w:r w:rsidRPr="000D1957">
        <w:rPr>
          <w:rFonts w:ascii="Times New Roman" w:eastAsia="Times New Roman" w:hAnsi="Times New Roman" w:cs="Times New Roman"/>
          <w:kern w:val="0"/>
          <w:sz w:val="24"/>
          <w:szCs w:val="24"/>
          <w:lang w:val="en-US"/>
          <w14:ligatures w14:val="none"/>
        </w:rPr>
        <w:t>Köseoglu</w:t>
      </w:r>
      <w:proofErr w:type="spellEnd"/>
      <w:r w:rsidRPr="000D1957">
        <w:rPr>
          <w:rFonts w:ascii="Times New Roman" w:eastAsia="Times New Roman" w:hAnsi="Times New Roman" w:cs="Times New Roman"/>
          <w:kern w:val="0"/>
          <w:sz w:val="24"/>
          <w:szCs w:val="24"/>
          <w:lang w:val="en-US"/>
          <w14:ligatures w14:val="none"/>
        </w:rPr>
        <w:t xml:space="preserve">, M.A., Altin, M., Chan, E. and </w:t>
      </w:r>
      <w:proofErr w:type="spellStart"/>
      <w:r w:rsidRPr="000D1957">
        <w:rPr>
          <w:rFonts w:ascii="Times New Roman" w:eastAsia="Times New Roman" w:hAnsi="Times New Roman" w:cs="Times New Roman"/>
          <w:kern w:val="0"/>
          <w:sz w:val="24"/>
          <w:szCs w:val="24"/>
          <w:lang w:val="en-US"/>
          <w14:ligatures w14:val="none"/>
        </w:rPr>
        <w:t>Aladag</w:t>
      </w:r>
      <w:proofErr w:type="spellEnd"/>
      <w:r w:rsidRPr="000D1957">
        <w:rPr>
          <w:rFonts w:ascii="Times New Roman" w:eastAsia="Times New Roman" w:hAnsi="Times New Roman" w:cs="Times New Roman"/>
          <w:kern w:val="0"/>
          <w:sz w:val="24"/>
          <w:szCs w:val="24"/>
          <w:lang w:val="en-US"/>
          <w14:ligatures w14:val="none"/>
        </w:rPr>
        <w:t xml:space="preserve">, O.F. (2020). What are the key success factors for strategy formulation and implementation? Perspectives of managers in the hotel industry. </w:t>
      </w:r>
      <w:r w:rsidRPr="000D1957">
        <w:rPr>
          <w:rFonts w:ascii="Times New Roman" w:eastAsia="Times New Roman" w:hAnsi="Times New Roman" w:cs="Times New Roman"/>
          <w:i/>
          <w:iCs/>
          <w:kern w:val="0"/>
          <w:sz w:val="24"/>
          <w:szCs w:val="24"/>
          <w:lang w:val="en-US"/>
          <w14:ligatures w14:val="none"/>
        </w:rPr>
        <w:t>International Journal of Hospitality Management</w:t>
      </w:r>
      <w:r w:rsidRPr="000D1957">
        <w:rPr>
          <w:rFonts w:ascii="Times New Roman" w:eastAsia="Times New Roman" w:hAnsi="Times New Roman" w:cs="Times New Roman"/>
          <w:kern w:val="0"/>
          <w:sz w:val="24"/>
          <w:szCs w:val="24"/>
          <w:lang w:val="en-US"/>
          <w14:ligatures w14:val="none"/>
        </w:rPr>
        <w:t xml:space="preserve">, [online] 89(1), p.102574. </w:t>
      </w:r>
    </w:p>
    <w:p w14:paraId="65A4D277"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proofErr w:type="spellStart"/>
      <w:r w:rsidRPr="000D1957">
        <w:rPr>
          <w:rFonts w:ascii="Times New Roman" w:eastAsia="Times New Roman" w:hAnsi="Times New Roman" w:cs="Times New Roman"/>
          <w:kern w:val="0"/>
          <w:sz w:val="24"/>
          <w:szCs w:val="24"/>
          <w:lang w:val="en-US"/>
          <w14:ligatures w14:val="none"/>
        </w:rPr>
        <w:t>Leonidou</w:t>
      </w:r>
      <w:proofErr w:type="spellEnd"/>
      <w:r w:rsidRPr="000D1957">
        <w:rPr>
          <w:rFonts w:ascii="Times New Roman" w:eastAsia="Times New Roman" w:hAnsi="Times New Roman" w:cs="Times New Roman"/>
          <w:kern w:val="0"/>
          <w:sz w:val="24"/>
          <w:szCs w:val="24"/>
          <w:lang w:val="en-US"/>
          <w14:ligatures w14:val="none"/>
        </w:rPr>
        <w:t xml:space="preserve">, L.C., </w:t>
      </w:r>
      <w:proofErr w:type="spellStart"/>
      <w:r w:rsidRPr="000D1957">
        <w:rPr>
          <w:rFonts w:ascii="Times New Roman" w:eastAsia="Times New Roman" w:hAnsi="Times New Roman" w:cs="Times New Roman"/>
          <w:kern w:val="0"/>
          <w:sz w:val="24"/>
          <w:szCs w:val="24"/>
          <w:lang w:val="en-US"/>
          <w14:ligatures w14:val="none"/>
        </w:rPr>
        <w:t>Leonidou</w:t>
      </w:r>
      <w:proofErr w:type="spellEnd"/>
      <w:r w:rsidRPr="000D1957">
        <w:rPr>
          <w:rFonts w:ascii="Times New Roman" w:eastAsia="Times New Roman" w:hAnsi="Times New Roman" w:cs="Times New Roman"/>
          <w:kern w:val="0"/>
          <w:sz w:val="24"/>
          <w:szCs w:val="24"/>
          <w:lang w:val="en-US"/>
          <w14:ligatures w14:val="none"/>
        </w:rPr>
        <w:t xml:space="preserve">, C.N., Fotiadis, T.A. and </w:t>
      </w:r>
      <w:proofErr w:type="spellStart"/>
      <w:r w:rsidRPr="000D1957">
        <w:rPr>
          <w:rFonts w:ascii="Times New Roman" w:eastAsia="Times New Roman" w:hAnsi="Times New Roman" w:cs="Times New Roman"/>
          <w:kern w:val="0"/>
          <w:sz w:val="24"/>
          <w:szCs w:val="24"/>
          <w:lang w:val="en-US"/>
          <w14:ligatures w14:val="none"/>
        </w:rPr>
        <w:t>Zeriti</w:t>
      </w:r>
      <w:proofErr w:type="spellEnd"/>
      <w:r w:rsidRPr="000D1957">
        <w:rPr>
          <w:rFonts w:ascii="Times New Roman" w:eastAsia="Times New Roman" w:hAnsi="Times New Roman" w:cs="Times New Roman"/>
          <w:kern w:val="0"/>
          <w:sz w:val="24"/>
          <w:szCs w:val="24"/>
          <w:lang w:val="en-US"/>
          <w14:ligatures w14:val="none"/>
        </w:rPr>
        <w:t xml:space="preserve">, A. (2022). Resources and capabilities as drivers of hotel environmental marketing strategy: Implications for competitive advantage and performance. </w:t>
      </w:r>
      <w:r w:rsidRPr="000D1957">
        <w:rPr>
          <w:rFonts w:ascii="Times New Roman" w:eastAsia="Times New Roman" w:hAnsi="Times New Roman" w:cs="Times New Roman"/>
          <w:i/>
          <w:iCs/>
          <w:kern w:val="0"/>
          <w:sz w:val="24"/>
          <w:szCs w:val="24"/>
          <w:lang w:val="en-US"/>
          <w14:ligatures w14:val="none"/>
        </w:rPr>
        <w:t>Tourism Management</w:t>
      </w:r>
      <w:r w:rsidRPr="000D1957">
        <w:rPr>
          <w:rFonts w:ascii="Times New Roman" w:eastAsia="Times New Roman" w:hAnsi="Times New Roman" w:cs="Times New Roman"/>
          <w:kern w:val="0"/>
          <w:sz w:val="24"/>
          <w:szCs w:val="24"/>
          <w:lang w:val="en-US"/>
          <w14:ligatures w14:val="none"/>
        </w:rPr>
        <w:t xml:space="preserve">, 35(1), pp.94–110. </w:t>
      </w:r>
    </w:p>
    <w:p w14:paraId="7F2AFEFC"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Liu, H. and Cheng, L. (2021). Priority-based service differentiation and rate control strategy. </w:t>
      </w:r>
      <w:r w:rsidRPr="000D1957">
        <w:rPr>
          <w:rFonts w:ascii="Times New Roman" w:eastAsia="Times New Roman" w:hAnsi="Times New Roman" w:cs="Times New Roman"/>
          <w:i/>
          <w:iCs/>
          <w:kern w:val="0"/>
          <w:sz w:val="24"/>
          <w:szCs w:val="24"/>
          <w:lang w:val="en-US"/>
          <w14:ligatures w14:val="none"/>
        </w:rPr>
        <w:t>Journal of Computer Applications</w:t>
      </w:r>
      <w:r w:rsidRPr="000D1957">
        <w:rPr>
          <w:rFonts w:ascii="Times New Roman" w:eastAsia="Times New Roman" w:hAnsi="Times New Roman" w:cs="Times New Roman"/>
          <w:kern w:val="0"/>
          <w:sz w:val="24"/>
          <w:szCs w:val="24"/>
          <w:lang w:val="en-US"/>
          <w14:ligatures w14:val="none"/>
        </w:rPr>
        <w:t xml:space="preserve">, 31(6), pp.1458–1460. </w:t>
      </w:r>
    </w:p>
    <w:p w14:paraId="2F850EFF"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lastRenderedPageBreak/>
        <w:t xml:space="preserve">Miller, D. (2019). Relating Porter’s Business Strategies to Environment and Structure: Analysis and Performance Implications. </w:t>
      </w:r>
      <w:r w:rsidRPr="000D1957">
        <w:rPr>
          <w:rFonts w:ascii="Times New Roman" w:eastAsia="Times New Roman" w:hAnsi="Times New Roman" w:cs="Times New Roman"/>
          <w:i/>
          <w:iCs/>
          <w:kern w:val="0"/>
          <w:sz w:val="24"/>
          <w:szCs w:val="24"/>
          <w:lang w:val="en-US"/>
          <w14:ligatures w14:val="none"/>
        </w:rPr>
        <w:t>Academy of Management Journal</w:t>
      </w:r>
      <w:r w:rsidRPr="000D1957">
        <w:rPr>
          <w:rFonts w:ascii="Times New Roman" w:eastAsia="Times New Roman" w:hAnsi="Times New Roman" w:cs="Times New Roman"/>
          <w:kern w:val="0"/>
          <w:sz w:val="24"/>
          <w:szCs w:val="24"/>
          <w:lang w:val="en-US"/>
          <w14:ligatures w14:val="none"/>
        </w:rPr>
        <w:t xml:space="preserve">, 31(2), pp.280–308. </w:t>
      </w:r>
    </w:p>
    <w:p w14:paraId="1E9D1372"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Miller, D., Merrilees, B. and Coghlan, A. (2022). Sustainable urban tourism: understanding and developing visitor pro-environmental </w:t>
      </w:r>
      <w:proofErr w:type="spellStart"/>
      <w:r w:rsidRPr="000D1957">
        <w:rPr>
          <w:rFonts w:ascii="Times New Roman" w:eastAsia="Times New Roman" w:hAnsi="Times New Roman" w:cs="Times New Roman"/>
          <w:kern w:val="0"/>
          <w:sz w:val="24"/>
          <w:szCs w:val="24"/>
          <w:lang w:val="en-US"/>
          <w14:ligatures w14:val="none"/>
        </w:rPr>
        <w:t>behaviours</w:t>
      </w:r>
      <w:proofErr w:type="spellEnd"/>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Journal of Sustainable Tourism</w:t>
      </w:r>
      <w:r w:rsidRPr="000D1957">
        <w:rPr>
          <w:rFonts w:ascii="Times New Roman" w:eastAsia="Times New Roman" w:hAnsi="Times New Roman" w:cs="Times New Roman"/>
          <w:kern w:val="0"/>
          <w:sz w:val="24"/>
          <w:szCs w:val="24"/>
          <w:lang w:val="en-US"/>
          <w14:ligatures w14:val="none"/>
        </w:rPr>
        <w:t xml:space="preserve">, 23(1), pp.26–46. </w:t>
      </w:r>
    </w:p>
    <w:p w14:paraId="0AFFC8D8"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proofErr w:type="spellStart"/>
      <w:r w:rsidRPr="000D1957">
        <w:rPr>
          <w:rFonts w:ascii="Times New Roman" w:eastAsia="Times New Roman" w:hAnsi="Times New Roman" w:cs="Times New Roman"/>
          <w:kern w:val="0"/>
          <w:sz w:val="24"/>
          <w:szCs w:val="24"/>
          <w:lang w:val="en-US"/>
          <w14:ligatures w14:val="none"/>
        </w:rPr>
        <w:t>Narver</w:t>
      </w:r>
      <w:proofErr w:type="spellEnd"/>
      <w:r w:rsidRPr="000D1957">
        <w:rPr>
          <w:rFonts w:ascii="Times New Roman" w:eastAsia="Times New Roman" w:hAnsi="Times New Roman" w:cs="Times New Roman"/>
          <w:kern w:val="0"/>
          <w:sz w:val="24"/>
          <w:szCs w:val="24"/>
          <w:lang w:val="en-US"/>
          <w14:ligatures w14:val="none"/>
        </w:rPr>
        <w:t xml:space="preserve">, J.C. and Slater, S.F. (2021). The Effect of a Market Orientation on Business Profitability. </w:t>
      </w:r>
      <w:r w:rsidRPr="000D1957">
        <w:rPr>
          <w:rFonts w:ascii="Times New Roman" w:eastAsia="Times New Roman" w:hAnsi="Times New Roman" w:cs="Times New Roman"/>
          <w:i/>
          <w:iCs/>
          <w:kern w:val="0"/>
          <w:sz w:val="24"/>
          <w:szCs w:val="24"/>
          <w:lang w:val="en-US"/>
          <w14:ligatures w14:val="none"/>
        </w:rPr>
        <w:t>Journal of Marketing</w:t>
      </w:r>
      <w:r w:rsidRPr="000D1957">
        <w:rPr>
          <w:rFonts w:ascii="Times New Roman" w:eastAsia="Times New Roman" w:hAnsi="Times New Roman" w:cs="Times New Roman"/>
          <w:kern w:val="0"/>
          <w:sz w:val="24"/>
          <w:szCs w:val="24"/>
          <w:lang w:val="en-US"/>
          <w14:ligatures w14:val="none"/>
        </w:rPr>
        <w:t xml:space="preserve">, 54(4), pp.20–35. </w:t>
      </w:r>
    </w:p>
    <w:p w14:paraId="11C8C470"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Navarra, D. and </w:t>
      </w:r>
      <w:proofErr w:type="spellStart"/>
      <w:r w:rsidRPr="000D1957">
        <w:rPr>
          <w:rFonts w:ascii="Times New Roman" w:eastAsia="Times New Roman" w:hAnsi="Times New Roman" w:cs="Times New Roman"/>
          <w:kern w:val="0"/>
          <w:sz w:val="24"/>
          <w:szCs w:val="24"/>
          <w:lang w:val="en-US"/>
          <w14:ligatures w14:val="none"/>
        </w:rPr>
        <w:t>Scaini</w:t>
      </w:r>
      <w:proofErr w:type="spellEnd"/>
      <w:r w:rsidRPr="000D1957">
        <w:rPr>
          <w:rFonts w:ascii="Times New Roman" w:eastAsia="Times New Roman" w:hAnsi="Times New Roman" w:cs="Times New Roman"/>
          <w:kern w:val="0"/>
          <w:sz w:val="24"/>
          <w:szCs w:val="24"/>
          <w:lang w:val="en-US"/>
          <w14:ligatures w14:val="none"/>
        </w:rPr>
        <w:t xml:space="preserve">, L. (2020). Improvements In the Strategic Use </w:t>
      </w:r>
      <w:proofErr w:type="gramStart"/>
      <w:r w:rsidRPr="000D1957">
        <w:rPr>
          <w:rFonts w:ascii="Times New Roman" w:eastAsia="Times New Roman" w:hAnsi="Times New Roman" w:cs="Times New Roman"/>
          <w:kern w:val="0"/>
          <w:sz w:val="24"/>
          <w:szCs w:val="24"/>
          <w:lang w:val="en-US"/>
          <w14:ligatures w14:val="none"/>
        </w:rPr>
        <w:t>Of</w:t>
      </w:r>
      <w:proofErr w:type="gramEnd"/>
      <w:r w:rsidRPr="000D1957">
        <w:rPr>
          <w:rFonts w:ascii="Times New Roman" w:eastAsia="Times New Roman" w:hAnsi="Times New Roman" w:cs="Times New Roman"/>
          <w:kern w:val="0"/>
          <w:sz w:val="24"/>
          <w:szCs w:val="24"/>
          <w:lang w:val="en-US"/>
          <w14:ligatures w14:val="none"/>
        </w:rPr>
        <w:t xml:space="preserve"> The Marketing Matrices Applying Dynamics Parameters Based On Time: A Better Analysis Of Prospect. </w:t>
      </w:r>
      <w:r w:rsidRPr="000D1957">
        <w:rPr>
          <w:rFonts w:ascii="Times New Roman" w:eastAsia="Times New Roman" w:hAnsi="Times New Roman" w:cs="Times New Roman"/>
          <w:i/>
          <w:iCs/>
          <w:kern w:val="0"/>
          <w:sz w:val="24"/>
          <w:szCs w:val="24"/>
          <w:lang w:val="en-US"/>
          <w14:ligatures w14:val="none"/>
        </w:rPr>
        <w:t>European Scientific Journal, ESJ</w:t>
      </w:r>
      <w:r w:rsidRPr="000D1957">
        <w:rPr>
          <w:rFonts w:ascii="Times New Roman" w:eastAsia="Times New Roman" w:hAnsi="Times New Roman" w:cs="Times New Roman"/>
          <w:kern w:val="0"/>
          <w:sz w:val="24"/>
          <w:szCs w:val="24"/>
          <w:lang w:val="en-US"/>
          <w14:ligatures w14:val="none"/>
        </w:rPr>
        <w:t xml:space="preserve">, 12(10), p.1. </w:t>
      </w:r>
    </w:p>
    <w:p w14:paraId="5E24B87B"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Palmer, J.E. (2021). </w:t>
      </w:r>
      <w:r w:rsidRPr="000D1957">
        <w:rPr>
          <w:rFonts w:ascii="Times New Roman" w:eastAsia="Times New Roman" w:hAnsi="Times New Roman" w:cs="Times New Roman"/>
          <w:i/>
          <w:iCs/>
          <w:kern w:val="0"/>
          <w:sz w:val="24"/>
          <w:szCs w:val="24"/>
          <w:lang w:val="en-US"/>
          <w14:ligatures w14:val="none"/>
        </w:rPr>
        <w:t>Financial ratio analysis</w:t>
      </w:r>
      <w:r w:rsidRPr="000D1957">
        <w:rPr>
          <w:rFonts w:ascii="Times New Roman" w:eastAsia="Times New Roman" w:hAnsi="Times New Roman" w:cs="Times New Roman"/>
          <w:kern w:val="0"/>
          <w:sz w:val="24"/>
          <w:szCs w:val="24"/>
          <w:lang w:val="en-US"/>
          <w14:ligatures w14:val="none"/>
        </w:rPr>
        <w:t>. New York, N.Y.: American Institute of Certified Public Accountants.</w:t>
      </w:r>
    </w:p>
    <w:p w14:paraId="41C61E93"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proofErr w:type="spellStart"/>
      <w:r w:rsidRPr="000D1957">
        <w:rPr>
          <w:rFonts w:ascii="Times New Roman" w:eastAsia="Times New Roman" w:hAnsi="Times New Roman" w:cs="Times New Roman"/>
          <w:kern w:val="0"/>
          <w:sz w:val="24"/>
          <w:szCs w:val="24"/>
          <w:lang w:val="en-US"/>
          <w14:ligatures w14:val="none"/>
        </w:rPr>
        <w:t>Peterdy</w:t>
      </w:r>
      <w:proofErr w:type="spellEnd"/>
      <w:r w:rsidRPr="000D1957">
        <w:rPr>
          <w:rFonts w:ascii="Times New Roman" w:eastAsia="Times New Roman" w:hAnsi="Times New Roman" w:cs="Times New Roman"/>
          <w:kern w:val="0"/>
          <w:sz w:val="24"/>
          <w:szCs w:val="24"/>
          <w:lang w:val="en-US"/>
          <w14:ligatures w14:val="none"/>
        </w:rPr>
        <w:t xml:space="preserve">, K. (2022). </w:t>
      </w:r>
      <w:r w:rsidRPr="000D1957">
        <w:rPr>
          <w:rFonts w:ascii="Times New Roman" w:eastAsia="Times New Roman" w:hAnsi="Times New Roman" w:cs="Times New Roman"/>
          <w:i/>
          <w:iCs/>
          <w:kern w:val="0"/>
          <w:sz w:val="24"/>
          <w:szCs w:val="24"/>
          <w:lang w:val="en-US"/>
          <w14:ligatures w14:val="none"/>
        </w:rPr>
        <w:t>Ansoff Matrix</w:t>
      </w:r>
      <w:r w:rsidRPr="000D1957">
        <w:rPr>
          <w:rFonts w:ascii="Times New Roman" w:eastAsia="Times New Roman" w:hAnsi="Times New Roman" w:cs="Times New Roman"/>
          <w:kern w:val="0"/>
          <w:sz w:val="24"/>
          <w:szCs w:val="24"/>
          <w:lang w:val="en-US"/>
          <w14:ligatures w14:val="none"/>
        </w:rPr>
        <w:t>. [online] Corporate Finance Institute. Available at: https://corporatefinanceinstitute.com/resources/management/ansoff-matrix/.</w:t>
      </w:r>
    </w:p>
    <w:p w14:paraId="688FC9B6"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Rodrigues, L.C., Maccari, E.A. and Lenzi, F.C. (2022). Innovation Strategy for Business-to-Business Market Penetration. </w:t>
      </w:r>
      <w:r w:rsidRPr="000D1957">
        <w:rPr>
          <w:rFonts w:ascii="Times New Roman" w:eastAsia="Times New Roman" w:hAnsi="Times New Roman" w:cs="Times New Roman"/>
          <w:i/>
          <w:iCs/>
          <w:kern w:val="0"/>
          <w:sz w:val="24"/>
          <w:szCs w:val="24"/>
          <w:lang w:val="en-US"/>
          <w14:ligatures w14:val="none"/>
        </w:rPr>
        <w:t>International Business Research</w:t>
      </w:r>
      <w:r w:rsidRPr="000D1957">
        <w:rPr>
          <w:rFonts w:ascii="Times New Roman" w:eastAsia="Times New Roman" w:hAnsi="Times New Roman" w:cs="Times New Roman"/>
          <w:kern w:val="0"/>
          <w:sz w:val="24"/>
          <w:szCs w:val="24"/>
          <w:lang w:val="en-US"/>
          <w14:ligatures w14:val="none"/>
        </w:rPr>
        <w:t xml:space="preserve">, 5(2). </w:t>
      </w:r>
    </w:p>
    <w:p w14:paraId="6F3A42ED"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6" w:name="_Hlk147845590"/>
      <w:r w:rsidRPr="000D1957">
        <w:rPr>
          <w:rFonts w:ascii="Times New Roman" w:eastAsia="Times New Roman" w:hAnsi="Times New Roman" w:cs="Times New Roman"/>
          <w:kern w:val="0"/>
          <w:sz w:val="24"/>
          <w:szCs w:val="24"/>
          <w:lang w:val="en-US"/>
          <w14:ligatures w14:val="none"/>
        </w:rPr>
        <w:t>Seal</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W,</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Garrison</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RH,</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Noreen</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E.</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(2008)</w:t>
      </w:r>
      <w:bookmarkEnd w:id="36"/>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w:t>
      </w:r>
      <w:r w:rsidRPr="000D1957">
        <w:rPr>
          <w:rFonts w:ascii="Times New Roman" w:eastAsia="Times New Roman" w:hAnsi="Times New Roman" w:cs="Times New Roman"/>
          <w:i/>
          <w:iCs/>
          <w:spacing w:val="-5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Accounting</w:t>
      </w:r>
      <w:r w:rsidRPr="000D1957">
        <w:rPr>
          <w:rFonts w:ascii="Times New Roman" w:eastAsia="Times New Roman" w:hAnsi="Times New Roman" w:cs="Times New Roman"/>
          <w:kern w:val="0"/>
          <w:sz w:val="24"/>
          <w:szCs w:val="24"/>
          <w:lang w:val="en-US"/>
          <w14:ligatures w14:val="none"/>
        </w:rPr>
        <w:t>, McGraw</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Hill.</w:t>
      </w:r>
    </w:p>
    <w:p w14:paraId="292668F2"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7" w:name="_Hlk147845554"/>
      <w:r w:rsidRPr="000D1957">
        <w:rPr>
          <w:rFonts w:ascii="Times New Roman" w:eastAsia="Times New Roman" w:hAnsi="Times New Roman" w:cs="Times New Roman"/>
          <w:kern w:val="0"/>
          <w:sz w:val="24"/>
          <w:szCs w:val="24"/>
          <w:lang w:val="en-US"/>
          <w14:ligatures w14:val="none"/>
        </w:rPr>
        <w:t>Seal</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W.</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(2019)</w:t>
      </w:r>
      <w:bookmarkEnd w:id="37"/>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Accounting</w:t>
      </w:r>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London,</w:t>
      </w:r>
      <w:r w:rsidRPr="000D1957">
        <w:rPr>
          <w:rFonts w:ascii="Times New Roman" w:eastAsia="Times New Roman" w:hAnsi="Times New Roman" w:cs="Times New Roman"/>
          <w:spacing w:val="-5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McGraw</w:t>
      </w:r>
      <w:r w:rsidRPr="000D1957">
        <w:rPr>
          <w:rFonts w:ascii="Times New Roman" w:eastAsia="Times New Roman" w:hAnsi="Times New Roman" w:cs="Times New Roman"/>
          <w:spacing w:val="-2"/>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Hill.</w:t>
      </w:r>
    </w:p>
    <w:p w14:paraId="4194E6A7"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Smith, W.L. (2021). Experiential tourism around the world and at home: definitions and standards. </w:t>
      </w:r>
      <w:r w:rsidRPr="000D1957">
        <w:rPr>
          <w:rFonts w:ascii="Times New Roman" w:eastAsia="Times New Roman" w:hAnsi="Times New Roman" w:cs="Times New Roman"/>
          <w:i/>
          <w:iCs/>
          <w:kern w:val="0"/>
          <w:sz w:val="24"/>
          <w:szCs w:val="24"/>
          <w:lang w:val="en-US"/>
          <w14:ligatures w14:val="none"/>
        </w:rPr>
        <w:t>International Journal of Services and Standards</w:t>
      </w:r>
      <w:r w:rsidRPr="000D1957">
        <w:rPr>
          <w:rFonts w:ascii="Times New Roman" w:eastAsia="Times New Roman" w:hAnsi="Times New Roman" w:cs="Times New Roman"/>
          <w:kern w:val="0"/>
          <w:sz w:val="24"/>
          <w:szCs w:val="24"/>
          <w:lang w:val="en-US"/>
          <w14:ligatures w14:val="none"/>
        </w:rPr>
        <w:t xml:space="preserve">, 2(1), p.1. </w:t>
      </w:r>
    </w:p>
    <w:p w14:paraId="08616D3D"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Surridge, M. (2022). </w:t>
      </w:r>
      <w:r w:rsidRPr="000D1957">
        <w:rPr>
          <w:rFonts w:ascii="Times New Roman" w:eastAsia="Times New Roman" w:hAnsi="Times New Roman" w:cs="Times New Roman"/>
          <w:i/>
          <w:iCs/>
          <w:kern w:val="0"/>
          <w:sz w:val="24"/>
          <w:szCs w:val="24"/>
          <w:lang w:val="en-US"/>
          <w14:ligatures w14:val="none"/>
        </w:rPr>
        <w:t>The business environment</w:t>
      </w:r>
      <w:r w:rsidRPr="000D1957">
        <w:rPr>
          <w:rFonts w:ascii="Times New Roman" w:eastAsia="Times New Roman" w:hAnsi="Times New Roman" w:cs="Times New Roman"/>
          <w:kern w:val="0"/>
          <w:sz w:val="24"/>
          <w:szCs w:val="24"/>
          <w:lang w:val="en-US"/>
          <w14:ligatures w14:val="none"/>
        </w:rPr>
        <w:t xml:space="preserve">. 4th ed. London: </w:t>
      </w:r>
      <w:proofErr w:type="spellStart"/>
      <w:r w:rsidRPr="000D1957">
        <w:rPr>
          <w:rFonts w:ascii="Times New Roman" w:eastAsia="Times New Roman" w:hAnsi="Times New Roman" w:cs="Times New Roman"/>
          <w:kern w:val="0"/>
          <w:sz w:val="24"/>
          <w:szCs w:val="24"/>
          <w:lang w:val="en-US"/>
          <w14:ligatures w14:val="none"/>
        </w:rPr>
        <w:t>Collinseducational</w:t>
      </w:r>
      <w:proofErr w:type="spellEnd"/>
      <w:r w:rsidRPr="000D1957">
        <w:rPr>
          <w:rFonts w:ascii="Times New Roman" w:eastAsia="Times New Roman" w:hAnsi="Times New Roman" w:cs="Times New Roman"/>
          <w:kern w:val="0"/>
          <w:sz w:val="24"/>
          <w:szCs w:val="24"/>
          <w:lang w:val="en-US"/>
          <w14:ligatures w14:val="none"/>
        </w:rPr>
        <w:t>.</w:t>
      </w:r>
    </w:p>
    <w:p w14:paraId="1CA86519"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8" w:name="_Hlk147845596"/>
      <w:proofErr w:type="spellStart"/>
      <w:proofErr w:type="gramStart"/>
      <w:r w:rsidRPr="000D1957">
        <w:rPr>
          <w:rFonts w:ascii="Times New Roman" w:eastAsia="Times New Roman" w:hAnsi="Times New Roman" w:cs="Times New Roman"/>
          <w:kern w:val="0"/>
          <w:sz w:val="24"/>
          <w:szCs w:val="24"/>
          <w:lang w:val="en-US"/>
          <w14:ligatures w14:val="none"/>
        </w:rPr>
        <w:t>Tranter,K</w:t>
      </w:r>
      <w:proofErr w:type="spellEnd"/>
      <w:r w:rsidRPr="000D1957">
        <w:rPr>
          <w:rFonts w:ascii="Times New Roman" w:eastAsia="Times New Roman" w:hAnsi="Times New Roman" w:cs="Times New Roman"/>
          <w:kern w:val="0"/>
          <w:sz w:val="24"/>
          <w:szCs w:val="24"/>
          <w:lang w:val="en-US"/>
          <w14:ligatures w14:val="none"/>
        </w:rPr>
        <w:t>.</w:t>
      </w:r>
      <w:proofErr w:type="gramEnd"/>
      <w:r w:rsidRPr="000D1957">
        <w:rPr>
          <w:rFonts w:ascii="Times New Roman" w:eastAsia="Times New Roman" w:hAnsi="Times New Roman" w:cs="Times New Roman"/>
          <w:kern w:val="0"/>
          <w:sz w:val="24"/>
          <w:szCs w:val="24"/>
          <w:lang w:val="en-US"/>
          <w14:ligatures w14:val="none"/>
        </w:rPr>
        <w:t xml:space="preserve"> Stuart-</w:t>
      </w:r>
      <w:proofErr w:type="spellStart"/>
      <w:r w:rsidRPr="000D1957">
        <w:rPr>
          <w:rFonts w:ascii="Times New Roman" w:eastAsia="Times New Roman" w:hAnsi="Times New Roman" w:cs="Times New Roman"/>
          <w:kern w:val="0"/>
          <w:sz w:val="24"/>
          <w:szCs w:val="24"/>
          <w:lang w:val="en-US"/>
          <w14:ligatures w14:val="none"/>
        </w:rPr>
        <w:t>Hill,T</w:t>
      </w:r>
      <w:proofErr w:type="spellEnd"/>
      <w:r w:rsidRPr="000D1957">
        <w:rPr>
          <w:rFonts w:ascii="Times New Roman" w:eastAsia="Times New Roman" w:hAnsi="Times New Roman" w:cs="Times New Roman"/>
          <w:kern w:val="0"/>
          <w:sz w:val="24"/>
          <w:szCs w:val="24"/>
          <w:lang w:val="en-US"/>
          <w14:ligatures w14:val="none"/>
        </w:rPr>
        <w:t xml:space="preserve">. </w:t>
      </w:r>
      <w:proofErr w:type="spellStart"/>
      <w:r w:rsidRPr="000D1957">
        <w:rPr>
          <w:rFonts w:ascii="Times New Roman" w:eastAsia="Times New Roman" w:hAnsi="Times New Roman" w:cs="Times New Roman"/>
          <w:kern w:val="0"/>
          <w:sz w:val="24"/>
          <w:szCs w:val="24"/>
          <w:lang w:val="en-US"/>
          <w14:ligatures w14:val="none"/>
        </w:rPr>
        <w:t>Parker,J</w:t>
      </w:r>
      <w:proofErr w:type="spellEnd"/>
      <w:r w:rsidRPr="000D1957">
        <w:rPr>
          <w:rFonts w:ascii="Times New Roman" w:eastAsia="Times New Roman" w:hAnsi="Times New Roman" w:cs="Times New Roman"/>
          <w:kern w:val="0"/>
          <w:sz w:val="24"/>
          <w:szCs w:val="24"/>
          <w:lang w:val="en-US"/>
          <w14:ligatures w14:val="none"/>
        </w:rPr>
        <w:t>. (2014)</w:t>
      </w:r>
      <w:bookmarkEnd w:id="38"/>
      <w:r w:rsidRPr="000D1957">
        <w:rPr>
          <w:rFonts w:ascii="Times New Roman" w:eastAsia="Times New Roman" w:hAnsi="Times New Roman" w:cs="Times New Roman"/>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Introduction to</w:t>
      </w:r>
      <w:r w:rsidRPr="000D1957">
        <w:rPr>
          <w:rFonts w:ascii="Times New Roman" w:eastAsia="Times New Roman" w:hAnsi="Times New Roman" w:cs="Times New Roman"/>
          <w:i/>
          <w:iCs/>
          <w:spacing w:val="1"/>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Revenue</w:t>
      </w:r>
      <w:r w:rsidRPr="000D1957">
        <w:rPr>
          <w:rFonts w:ascii="Times New Roman" w:eastAsia="Times New Roman" w:hAnsi="Times New Roman" w:cs="Times New Roman"/>
          <w:i/>
          <w:iCs/>
          <w:spacing w:val="-4"/>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Management</w:t>
      </w:r>
      <w:r w:rsidRPr="000D1957">
        <w:rPr>
          <w:rFonts w:ascii="Times New Roman" w:eastAsia="Times New Roman" w:hAnsi="Times New Roman" w:cs="Times New Roman"/>
          <w:i/>
          <w:iCs/>
          <w:spacing w:val="-2"/>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for</w:t>
      </w:r>
      <w:r w:rsidRPr="000D1957">
        <w:rPr>
          <w:rFonts w:ascii="Times New Roman" w:eastAsia="Times New Roman" w:hAnsi="Times New Roman" w:cs="Times New Roman"/>
          <w:i/>
          <w:iCs/>
          <w:spacing w:val="-4"/>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the</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Hospitality</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Industry,</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London, Pearson.</w:t>
      </w:r>
    </w:p>
    <w:p w14:paraId="033B42CF"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9" w:name="_Hlk147845559"/>
      <w:r w:rsidRPr="000D1957">
        <w:rPr>
          <w:rFonts w:ascii="Times New Roman" w:eastAsia="Times New Roman" w:hAnsi="Times New Roman" w:cs="Times New Roman"/>
          <w:kern w:val="0"/>
          <w:sz w:val="24"/>
          <w:szCs w:val="24"/>
          <w:lang w:val="en-US"/>
          <w14:ligatures w14:val="none"/>
        </w:rPr>
        <w:t>Walker</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J.</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(2021)</w:t>
      </w:r>
      <w:bookmarkEnd w:id="39"/>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Introduction</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to</w:t>
      </w:r>
      <w:r w:rsidRPr="000D1957">
        <w:rPr>
          <w:rFonts w:ascii="Times New Roman" w:eastAsia="Times New Roman" w:hAnsi="Times New Roman" w:cs="Times New Roman"/>
          <w:i/>
          <w:iCs/>
          <w:spacing w:val="-3"/>
          <w:kern w:val="0"/>
          <w:sz w:val="24"/>
          <w:szCs w:val="24"/>
          <w:lang w:val="en-US"/>
          <w14:ligatures w14:val="none"/>
        </w:rPr>
        <w:t xml:space="preserve"> </w:t>
      </w:r>
      <w:r w:rsidRPr="000D1957">
        <w:rPr>
          <w:rFonts w:ascii="Times New Roman" w:eastAsia="Times New Roman" w:hAnsi="Times New Roman" w:cs="Times New Roman"/>
          <w:i/>
          <w:iCs/>
          <w:kern w:val="0"/>
          <w:sz w:val="24"/>
          <w:szCs w:val="24"/>
          <w:lang w:val="en-US"/>
          <w14:ligatures w14:val="none"/>
        </w:rPr>
        <w:t>Hospitality</w:t>
      </w:r>
      <w:r w:rsidRPr="000D1957">
        <w:rPr>
          <w:rFonts w:ascii="Times New Roman" w:eastAsia="Times New Roman" w:hAnsi="Times New Roman" w:cs="Times New Roman"/>
          <w:kern w:val="0"/>
          <w:sz w:val="24"/>
          <w:szCs w:val="24"/>
          <w:lang w:val="en-US"/>
          <w14:ligatures w14:val="none"/>
        </w:rPr>
        <w:t>,</w:t>
      </w:r>
      <w:r w:rsidRPr="000D1957">
        <w:rPr>
          <w:rFonts w:ascii="Times New Roman" w:eastAsia="Times New Roman" w:hAnsi="Times New Roman" w:cs="Times New Roman"/>
          <w:spacing w:val="-4"/>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Harlow,</w:t>
      </w:r>
      <w:r w:rsidRPr="000D1957">
        <w:rPr>
          <w:rFonts w:ascii="Times New Roman" w:eastAsia="Times New Roman" w:hAnsi="Times New Roman" w:cs="Times New Roman"/>
          <w:spacing w:val="-1"/>
          <w:kern w:val="0"/>
          <w:sz w:val="24"/>
          <w:szCs w:val="24"/>
          <w:lang w:val="en-US"/>
          <w14:ligatures w14:val="none"/>
        </w:rPr>
        <w:t xml:space="preserve"> </w:t>
      </w:r>
      <w:r w:rsidRPr="000D1957">
        <w:rPr>
          <w:rFonts w:ascii="Times New Roman" w:eastAsia="Times New Roman" w:hAnsi="Times New Roman" w:cs="Times New Roman"/>
          <w:kern w:val="0"/>
          <w:sz w:val="24"/>
          <w:szCs w:val="24"/>
          <w:lang w:val="en-US"/>
          <w14:ligatures w14:val="none"/>
        </w:rPr>
        <w:t>Pearson.</w:t>
      </w:r>
    </w:p>
    <w:p w14:paraId="137EA0B2" w14:textId="77777777" w:rsidR="000D1957" w:rsidRPr="000D1957" w:rsidRDefault="000D1957" w:rsidP="000D1957">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0D1957">
        <w:rPr>
          <w:rFonts w:ascii="Times New Roman" w:eastAsia="Times New Roman" w:hAnsi="Times New Roman" w:cs="Times New Roman"/>
          <w:kern w:val="0"/>
          <w:sz w:val="24"/>
          <w:szCs w:val="24"/>
          <w:lang w:val="en-US"/>
          <w14:ligatures w14:val="none"/>
        </w:rPr>
        <w:t xml:space="preserve">Wang, N. (2019). Rethinking authenticity in tourism experience. </w:t>
      </w:r>
      <w:r w:rsidRPr="000D1957">
        <w:rPr>
          <w:rFonts w:ascii="Times New Roman" w:eastAsia="Times New Roman" w:hAnsi="Times New Roman" w:cs="Times New Roman"/>
          <w:i/>
          <w:iCs/>
          <w:kern w:val="0"/>
          <w:sz w:val="24"/>
          <w:szCs w:val="24"/>
          <w:lang w:val="en-US"/>
          <w14:ligatures w14:val="none"/>
        </w:rPr>
        <w:t>Annals of Tourism Research</w:t>
      </w:r>
      <w:r w:rsidRPr="000D1957">
        <w:rPr>
          <w:rFonts w:ascii="Times New Roman" w:eastAsia="Times New Roman" w:hAnsi="Times New Roman" w:cs="Times New Roman"/>
          <w:kern w:val="0"/>
          <w:sz w:val="24"/>
          <w:szCs w:val="24"/>
          <w:lang w:val="en-US"/>
          <w14:ligatures w14:val="none"/>
        </w:rPr>
        <w:t xml:space="preserve">, 26(2), pp.349–370. </w:t>
      </w:r>
    </w:p>
    <w:p w14:paraId="7BE7878F" w14:textId="77777777" w:rsidR="000D1957" w:rsidRPr="000D1957" w:rsidRDefault="000D1957" w:rsidP="000D1957">
      <w:pPr>
        <w:spacing w:after="180" w:line="360" w:lineRule="auto"/>
        <w:ind w:left="720" w:hanging="720"/>
        <w:jc w:val="both"/>
        <w:rPr>
          <w:rFonts w:ascii="Times New Roman" w:hAnsi="Times New Roman"/>
          <w:bCs/>
          <w:sz w:val="24"/>
          <w:szCs w:val="24"/>
        </w:rPr>
      </w:pPr>
      <w:bookmarkStart w:id="40" w:name="_Hlk147845602"/>
      <w:r w:rsidRPr="000D1957">
        <w:rPr>
          <w:rFonts w:ascii="Times New Roman" w:hAnsi="Times New Roman"/>
          <w:bCs/>
          <w:sz w:val="24"/>
          <w:szCs w:val="24"/>
        </w:rPr>
        <w:lastRenderedPageBreak/>
        <w:t>Wild J. (2018)</w:t>
      </w:r>
      <w:bookmarkEnd w:id="40"/>
      <w:r w:rsidRPr="000D1957">
        <w:rPr>
          <w:rFonts w:ascii="Times New Roman" w:hAnsi="Times New Roman"/>
          <w:bCs/>
          <w:sz w:val="24"/>
          <w:szCs w:val="24"/>
        </w:rPr>
        <w:t xml:space="preserve">. </w:t>
      </w:r>
      <w:r w:rsidRPr="000D1957">
        <w:rPr>
          <w:rFonts w:ascii="Times New Roman" w:hAnsi="Times New Roman"/>
          <w:bCs/>
          <w:i/>
          <w:iCs/>
          <w:sz w:val="24"/>
          <w:szCs w:val="24"/>
        </w:rPr>
        <w:t>Fundamental Accounting Principles</w:t>
      </w:r>
      <w:r w:rsidRPr="000D1957">
        <w:rPr>
          <w:rFonts w:ascii="Times New Roman" w:hAnsi="Times New Roman"/>
          <w:bCs/>
          <w:sz w:val="24"/>
          <w:szCs w:val="24"/>
        </w:rPr>
        <w:t>, New</w:t>
      </w:r>
      <w:r w:rsidRPr="000D1957">
        <w:rPr>
          <w:rFonts w:ascii="Times New Roman" w:hAnsi="Times New Roman"/>
          <w:bCs/>
          <w:spacing w:val="-53"/>
          <w:sz w:val="24"/>
          <w:szCs w:val="24"/>
        </w:rPr>
        <w:t xml:space="preserve"> </w:t>
      </w:r>
      <w:r w:rsidRPr="000D1957">
        <w:rPr>
          <w:rFonts w:ascii="Times New Roman" w:hAnsi="Times New Roman"/>
          <w:bCs/>
          <w:sz w:val="24"/>
          <w:szCs w:val="24"/>
        </w:rPr>
        <w:t>York,</w:t>
      </w:r>
      <w:r w:rsidRPr="000D1957">
        <w:rPr>
          <w:rFonts w:ascii="Times New Roman" w:hAnsi="Times New Roman"/>
          <w:bCs/>
          <w:spacing w:val="-2"/>
          <w:sz w:val="24"/>
          <w:szCs w:val="24"/>
        </w:rPr>
        <w:t xml:space="preserve"> </w:t>
      </w:r>
      <w:r w:rsidRPr="000D1957">
        <w:rPr>
          <w:rFonts w:ascii="Times New Roman" w:hAnsi="Times New Roman"/>
          <w:bCs/>
          <w:sz w:val="24"/>
          <w:szCs w:val="24"/>
        </w:rPr>
        <w:t>McGraw</w:t>
      </w:r>
      <w:r w:rsidRPr="000D1957">
        <w:rPr>
          <w:rFonts w:ascii="Times New Roman" w:hAnsi="Times New Roman"/>
          <w:bCs/>
          <w:spacing w:val="-1"/>
          <w:sz w:val="24"/>
          <w:szCs w:val="24"/>
        </w:rPr>
        <w:t xml:space="preserve"> </w:t>
      </w:r>
      <w:r w:rsidRPr="000D1957">
        <w:rPr>
          <w:rFonts w:ascii="Times New Roman" w:hAnsi="Times New Roman"/>
          <w:bCs/>
          <w:sz w:val="24"/>
          <w:szCs w:val="24"/>
        </w:rPr>
        <w:t>Hill.</w:t>
      </w:r>
    </w:p>
    <w:p w14:paraId="47620AC5" w14:textId="77777777" w:rsidR="00145FDA" w:rsidRDefault="00145FDA"/>
    <w:sectPr w:rsidR="00145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8160C" w14:textId="77777777" w:rsidR="00000000" w:rsidRDefault="00000000">
    <w:pPr>
      <w:pStyle w:val="Footer"/>
      <w:jc w:val="right"/>
    </w:pPr>
  </w:p>
  <w:p w14:paraId="70527058"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731168"/>
      <w:docPartObj>
        <w:docPartGallery w:val="Page Numbers (Bottom of Page)"/>
        <w:docPartUnique/>
      </w:docPartObj>
    </w:sdtPr>
    <w:sdtEndPr>
      <w:rPr>
        <w:noProof/>
      </w:rPr>
    </w:sdtEndPr>
    <w:sdtContent>
      <w:p w14:paraId="74A7E3BA" w14:textId="77777777" w:rsidR="00000000"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67D83C05"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055241"/>
      <w:docPartObj>
        <w:docPartGallery w:val="Page Numbers (Bottom of Page)"/>
        <w:docPartUnique/>
      </w:docPartObj>
    </w:sdtPr>
    <w:sdtEndPr>
      <w:rPr>
        <w:noProof/>
      </w:rPr>
    </w:sdtEndPr>
    <w:sdtContent>
      <w:p w14:paraId="6A4EF11B" w14:textId="77777777" w:rsidR="00000000" w:rsidRDefault="00000000">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71849902"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94B09"/>
    <w:multiLevelType w:val="hybridMultilevel"/>
    <w:tmpl w:val="95F68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921CDC"/>
    <w:multiLevelType w:val="hybridMultilevel"/>
    <w:tmpl w:val="C2A26D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3F074E"/>
    <w:multiLevelType w:val="hybridMultilevel"/>
    <w:tmpl w:val="1C7873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D70000"/>
    <w:multiLevelType w:val="hybridMultilevel"/>
    <w:tmpl w:val="5094A7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065AB4"/>
    <w:multiLevelType w:val="hybridMultilevel"/>
    <w:tmpl w:val="F84C45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1171485">
    <w:abstractNumId w:val="1"/>
  </w:num>
  <w:num w:numId="2" w16cid:durableId="702632138">
    <w:abstractNumId w:val="3"/>
  </w:num>
  <w:num w:numId="3" w16cid:durableId="167334731">
    <w:abstractNumId w:val="2"/>
  </w:num>
  <w:num w:numId="4" w16cid:durableId="605888560">
    <w:abstractNumId w:val="0"/>
  </w:num>
  <w:num w:numId="5" w16cid:durableId="21269252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957"/>
    <w:rsid w:val="000D1957"/>
    <w:rsid w:val="00145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7C35D"/>
  <w15:chartTrackingRefBased/>
  <w15:docId w15:val="{BDE76C41-D9BC-4704-A46D-AFFED68FE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957"/>
    <w:pPr>
      <w:keepNext/>
      <w:keepLines/>
      <w:spacing w:before="240" w:after="0" w:line="360" w:lineRule="auto"/>
      <w:jc w:val="both"/>
      <w:outlineLvl w:val="0"/>
    </w:pPr>
    <w:rPr>
      <w:rFonts w:ascii="Times New Roman" w:eastAsiaTheme="majorEastAsia" w:hAnsi="Times New Roman" w:cstheme="majorBidi"/>
      <w:b/>
      <w:bCs/>
      <w:sz w:val="36"/>
      <w:szCs w:val="32"/>
    </w:rPr>
  </w:style>
  <w:style w:type="paragraph" w:styleId="Heading2">
    <w:name w:val="heading 2"/>
    <w:basedOn w:val="Normal"/>
    <w:next w:val="Normal"/>
    <w:link w:val="Heading2Char"/>
    <w:uiPriority w:val="9"/>
    <w:unhideWhenUsed/>
    <w:qFormat/>
    <w:rsid w:val="000D1957"/>
    <w:pPr>
      <w:keepNext/>
      <w:keepLines/>
      <w:spacing w:before="40" w:after="0" w:line="360" w:lineRule="auto"/>
      <w:jc w:val="both"/>
      <w:outlineLvl w:val="1"/>
    </w:pPr>
    <w:rPr>
      <w:rFonts w:ascii="Times New Roman" w:eastAsiaTheme="majorEastAsia" w:hAnsi="Times New Roman" w:cstheme="majorBidi"/>
      <w:bCs/>
      <w:color w:val="2F5496" w:themeColor="accent1" w:themeShade="BF"/>
      <w:sz w:val="32"/>
      <w:szCs w:val="26"/>
    </w:rPr>
  </w:style>
  <w:style w:type="paragraph" w:styleId="Heading3">
    <w:name w:val="heading 3"/>
    <w:basedOn w:val="Normal"/>
    <w:next w:val="Normal"/>
    <w:link w:val="Heading3Char"/>
    <w:uiPriority w:val="9"/>
    <w:unhideWhenUsed/>
    <w:qFormat/>
    <w:rsid w:val="000D1957"/>
    <w:pPr>
      <w:keepNext/>
      <w:keepLines/>
      <w:spacing w:before="40" w:after="0" w:line="360" w:lineRule="auto"/>
      <w:jc w:val="both"/>
      <w:outlineLvl w:val="2"/>
    </w:pPr>
    <w:rPr>
      <w:rFonts w:ascii="Times New Roman" w:eastAsiaTheme="majorEastAsia" w:hAnsi="Times New Roman" w:cstheme="majorBidi"/>
      <w:b/>
      <w:bCs/>
      <w:color w:val="1F3763" w:themeColor="accent1" w:themeShade="7F"/>
      <w:sz w:val="28"/>
      <w:szCs w:val="24"/>
    </w:rPr>
  </w:style>
  <w:style w:type="paragraph" w:styleId="Heading4">
    <w:name w:val="heading 4"/>
    <w:basedOn w:val="Normal"/>
    <w:next w:val="Normal"/>
    <w:link w:val="Heading4Char"/>
    <w:uiPriority w:val="9"/>
    <w:unhideWhenUsed/>
    <w:qFormat/>
    <w:rsid w:val="000D1957"/>
    <w:pPr>
      <w:keepNext/>
      <w:keepLines/>
      <w:spacing w:before="40" w:after="0" w:line="360" w:lineRule="auto"/>
      <w:jc w:val="both"/>
      <w:outlineLvl w:val="3"/>
    </w:pPr>
    <w:rPr>
      <w:rFonts w:ascii="Times New Roman" w:eastAsiaTheme="majorEastAsia" w:hAnsi="Times New Roman" w:cstheme="majorBidi"/>
      <w:b/>
      <w:bCs/>
      <w: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957"/>
    <w:rPr>
      <w:rFonts w:ascii="Times New Roman" w:eastAsiaTheme="majorEastAsia" w:hAnsi="Times New Roman" w:cstheme="majorBidi"/>
      <w:b/>
      <w:bCs/>
      <w:sz w:val="36"/>
      <w:szCs w:val="32"/>
    </w:rPr>
  </w:style>
  <w:style w:type="character" w:customStyle="1" w:styleId="Heading2Char">
    <w:name w:val="Heading 2 Char"/>
    <w:basedOn w:val="DefaultParagraphFont"/>
    <w:link w:val="Heading2"/>
    <w:uiPriority w:val="9"/>
    <w:rsid w:val="000D1957"/>
    <w:rPr>
      <w:rFonts w:ascii="Times New Roman" w:eastAsiaTheme="majorEastAsia" w:hAnsi="Times New Roman" w:cstheme="majorBidi"/>
      <w:bCs/>
      <w:color w:val="2F5496" w:themeColor="accent1" w:themeShade="BF"/>
      <w:sz w:val="32"/>
      <w:szCs w:val="26"/>
    </w:rPr>
  </w:style>
  <w:style w:type="character" w:customStyle="1" w:styleId="Heading3Char">
    <w:name w:val="Heading 3 Char"/>
    <w:basedOn w:val="DefaultParagraphFont"/>
    <w:link w:val="Heading3"/>
    <w:uiPriority w:val="9"/>
    <w:rsid w:val="000D1957"/>
    <w:rPr>
      <w:rFonts w:ascii="Times New Roman" w:eastAsiaTheme="majorEastAsia" w:hAnsi="Times New Roman" w:cstheme="majorBidi"/>
      <w:b/>
      <w:bCs/>
      <w:color w:val="1F3763" w:themeColor="accent1" w:themeShade="7F"/>
      <w:sz w:val="28"/>
      <w:szCs w:val="24"/>
    </w:rPr>
  </w:style>
  <w:style w:type="character" w:customStyle="1" w:styleId="Heading4Char">
    <w:name w:val="Heading 4 Char"/>
    <w:basedOn w:val="DefaultParagraphFont"/>
    <w:link w:val="Heading4"/>
    <w:uiPriority w:val="9"/>
    <w:rsid w:val="000D1957"/>
    <w:rPr>
      <w:rFonts w:ascii="Times New Roman" w:eastAsiaTheme="majorEastAsia" w:hAnsi="Times New Roman" w:cstheme="majorBidi"/>
      <w:b/>
      <w:bCs/>
      <w:i/>
      <w:iCs/>
      <w:color w:val="2F5496" w:themeColor="accent1" w:themeShade="BF"/>
      <w:sz w:val="24"/>
    </w:rPr>
  </w:style>
  <w:style w:type="numbering" w:customStyle="1" w:styleId="NoList1">
    <w:name w:val="No List1"/>
    <w:next w:val="NoList"/>
    <w:uiPriority w:val="99"/>
    <w:semiHidden/>
    <w:unhideWhenUsed/>
    <w:rsid w:val="000D1957"/>
  </w:style>
  <w:style w:type="table" w:styleId="TableGrid">
    <w:name w:val="Table Grid"/>
    <w:basedOn w:val="TableNormal"/>
    <w:uiPriority w:val="39"/>
    <w:rsid w:val="000D1957"/>
    <w:pPr>
      <w:spacing w:after="0" w:line="240" w:lineRule="auto"/>
      <w:jc w:val="both"/>
    </w:pPr>
    <w:rPr>
      <w:rFonts w:ascii="Times New Roman" w:hAnsi="Times New Roman"/>
      <w:bCs/>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D1957"/>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0D1957"/>
    <w:pPr>
      <w:tabs>
        <w:tab w:val="center" w:pos="4680"/>
        <w:tab w:val="right" w:pos="9360"/>
      </w:tabs>
      <w:spacing w:after="0" w:line="240" w:lineRule="auto"/>
      <w:jc w:val="both"/>
    </w:pPr>
    <w:rPr>
      <w:rFonts w:ascii="Times New Roman" w:hAnsi="Times New Roman"/>
      <w:bCs/>
      <w:sz w:val="24"/>
    </w:rPr>
  </w:style>
  <w:style w:type="character" w:customStyle="1" w:styleId="HeaderChar">
    <w:name w:val="Header Char"/>
    <w:basedOn w:val="DefaultParagraphFont"/>
    <w:link w:val="Header"/>
    <w:uiPriority w:val="99"/>
    <w:rsid w:val="000D1957"/>
    <w:rPr>
      <w:rFonts w:ascii="Times New Roman" w:hAnsi="Times New Roman"/>
      <w:bCs/>
      <w:sz w:val="24"/>
    </w:rPr>
  </w:style>
  <w:style w:type="paragraph" w:styleId="Footer">
    <w:name w:val="footer"/>
    <w:basedOn w:val="Normal"/>
    <w:link w:val="FooterChar"/>
    <w:uiPriority w:val="99"/>
    <w:unhideWhenUsed/>
    <w:rsid w:val="000D1957"/>
    <w:pPr>
      <w:tabs>
        <w:tab w:val="center" w:pos="4680"/>
        <w:tab w:val="right" w:pos="9360"/>
      </w:tabs>
      <w:spacing w:after="0" w:line="240" w:lineRule="auto"/>
      <w:jc w:val="both"/>
    </w:pPr>
    <w:rPr>
      <w:rFonts w:ascii="Times New Roman" w:hAnsi="Times New Roman"/>
      <w:bCs/>
      <w:sz w:val="24"/>
    </w:rPr>
  </w:style>
  <w:style w:type="character" w:customStyle="1" w:styleId="FooterChar">
    <w:name w:val="Footer Char"/>
    <w:basedOn w:val="DefaultParagraphFont"/>
    <w:link w:val="Footer"/>
    <w:uiPriority w:val="99"/>
    <w:rsid w:val="000D1957"/>
    <w:rPr>
      <w:rFonts w:ascii="Times New Roman" w:hAnsi="Times New Roman"/>
      <w:bCs/>
      <w:sz w:val="24"/>
    </w:rPr>
  </w:style>
  <w:style w:type="paragraph" w:styleId="TOCHeading">
    <w:name w:val="TOC Heading"/>
    <w:basedOn w:val="Heading1"/>
    <w:next w:val="Normal"/>
    <w:uiPriority w:val="39"/>
    <w:unhideWhenUsed/>
    <w:qFormat/>
    <w:rsid w:val="000D1957"/>
    <w:pPr>
      <w:spacing w:line="259" w:lineRule="auto"/>
      <w:jc w:val="left"/>
      <w:outlineLvl w:val="9"/>
    </w:pPr>
    <w:rPr>
      <w:rFonts w:asciiTheme="majorHAnsi" w:hAnsiTheme="majorHAnsi"/>
      <w:b w:val="0"/>
      <w:bCs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D1957"/>
    <w:pPr>
      <w:spacing w:after="100" w:line="360" w:lineRule="auto"/>
      <w:jc w:val="both"/>
    </w:pPr>
    <w:rPr>
      <w:rFonts w:ascii="Times New Roman" w:hAnsi="Times New Roman"/>
      <w:bCs/>
      <w:sz w:val="24"/>
    </w:rPr>
  </w:style>
  <w:style w:type="paragraph" w:styleId="TOC2">
    <w:name w:val="toc 2"/>
    <w:basedOn w:val="Normal"/>
    <w:next w:val="Normal"/>
    <w:autoRedefine/>
    <w:uiPriority w:val="39"/>
    <w:unhideWhenUsed/>
    <w:rsid w:val="000D1957"/>
    <w:pPr>
      <w:spacing w:after="100" w:line="360" w:lineRule="auto"/>
      <w:ind w:left="240"/>
      <w:jc w:val="both"/>
    </w:pPr>
    <w:rPr>
      <w:rFonts w:ascii="Times New Roman" w:hAnsi="Times New Roman"/>
      <w:bCs/>
      <w:sz w:val="24"/>
    </w:rPr>
  </w:style>
  <w:style w:type="character" w:styleId="Hyperlink">
    <w:name w:val="Hyperlink"/>
    <w:basedOn w:val="DefaultParagraphFont"/>
    <w:uiPriority w:val="99"/>
    <w:unhideWhenUsed/>
    <w:rsid w:val="000D1957"/>
    <w:rPr>
      <w:color w:val="0563C1" w:themeColor="hyperlink"/>
      <w:u w:val="single"/>
    </w:rPr>
  </w:style>
  <w:style w:type="paragraph" w:styleId="BodyText">
    <w:name w:val="Body Text"/>
    <w:basedOn w:val="Normal"/>
    <w:link w:val="BodyTextChar"/>
    <w:uiPriority w:val="1"/>
    <w:qFormat/>
    <w:rsid w:val="000D1957"/>
    <w:pPr>
      <w:widowControl w:val="0"/>
      <w:autoSpaceDE w:val="0"/>
      <w:autoSpaceDN w:val="0"/>
      <w:spacing w:after="0" w:line="240" w:lineRule="auto"/>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0D1957"/>
    <w:rPr>
      <w:rFonts w:ascii="Arial MT" w:eastAsia="Arial MT" w:hAnsi="Arial MT" w:cs="Arial MT"/>
      <w:kern w:val="0"/>
      <w:sz w:val="24"/>
      <w:szCs w:val="24"/>
      <w:lang w:val="en-US"/>
      <w14:ligatures w14:val="none"/>
    </w:rPr>
  </w:style>
  <w:style w:type="paragraph" w:customStyle="1" w:styleId="TableParagraph">
    <w:name w:val="Table Paragraph"/>
    <w:basedOn w:val="Normal"/>
    <w:uiPriority w:val="1"/>
    <w:qFormat/>
    <w:rsid w:val="000D1957"/>
    <w:pPr>
      <w:widowControl w:val="0"/>
      <w:autoSpaceDE w:val="0"/>
      <w:autoSpaceDN w:val="0"/>
      <w:spacing w:after="0" w:line="240" w:lineRule="auto"/>
    </w:pPr>
    <w:rPr>
      <w:rFonts w:ascii="Arial MT" w:eastAsia="Arial MT" w:hAnsi="Arial MT" w:cs="Arial MT"/>
      <w:kern w:val="0"/>
      <w:lang w:val="en-US"/>
      <w14:ligatures w14:val="none"/>
    </w:rPr>
  </w:style>
  <w:style w:type="character" w:customStyle="1" w:styleId="UnresolvedMention1">
    <w:name w:val="Unresolved Mention1"/>
    <w:basedOn w:val="DefaultParagraphFont"/>
    <w:uiPriority w:val="99"/>
    <w:semiHidden/>
    <w:unhideWhenUsed/>
    <w:rsid w:val="000D1957"/>
    <w:rPr>
      <w:color w:val="605E5C"/>
      <w:shd w:val="clear" w:color="auto" w:fill="E1DFDD"/>
    </w:rPr>
  </w:style>
  <w:style w:type="paragraph" w:styleId="ListParagraph">
    <w:name w:val="List Paragraph"/>
    <w:basedOn w:val="Normal"/>
    <w:uiPriority w:val="34"/>
    <w:qFormat/>
    <w:rsid w:val="000D1957"/>
    <w:pPr>
      <w:spacing w:line="360" w:lineRule="auto"/>
      <w:ind w:left="720"/>
      <w:contextualSpacing/>
      <w:jc w:val="both"/>
    </w:pPr>
    <w:rPr>
      <w:rFonts w:ascii="Times New Roman" w:hAnsi="Times New Roman"/>
      <w:bCs/>
      <w:sz w:val="24"/>
    </w:rPr>
  </w:style>
  <w:style w:type="paragraph" w:styleId="TOC3">
    <w:name w:val="toc 3"/>
    <w:basedOn w:val="Normal"/>
    <w:next w:val="Normal"/>
    <w:autoRedefine/>
    <w:uiPriority w:val="39"/>
    <w:unhideWhenUsed/>
    <w:rsid w:val="000D1957"/>
    <w:pPr>
      <w:spacing w:after="100" w:line="360" w:lineRule="auto"/>
      <w:ind w:left="480"/>
      <w:jc w:val="both"/>
    </w:pPr>
    <w:rPr>
      <w:rFonts w:ascii="Times New Roman" w:hAnsi="Times New Roman"/>
      <w:b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footer" Target="footer3.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22</Pages>
  <Words>4199</Words>
  <Characters>23936</Characters>
  <Application>Microsoft Office Word</Application>
  <DocSecurity>0</DocSecurity>
  <Lines>199</Lines>
  <Paragraphs>56</Paragraphs>
  <ScaleCrop>false</ScaleCrop>
  <Company/>
  <LinksUpToDate>false</LinksUpToDate>
  <CharactersWithSpaces>28079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1</cp:revision>
  <dcterms:created xsi:type="dcterms:W3CDTF">2023-11-16T16:36:00Z</dcterms:created>
  <dcterms:modified xsi:type="dcterms:W3CDTF">2023-11-16T16:40:00Z</dcterms:modified>
</cp:coreProperties>
</file>