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23A1A" w:rsidRDefault="00423A1A">
      <w:pPr>
        <w:spacing w:before="200"/>
        <w:rPr>
          <w:b/>
          <w:sz w:val="32"/>
          <w:szCs w:val="32"/>
        </w:rPr>
      </w:pPr>
    </w:p>
    <w:p w:rsidR="00423A1A" w:rsidRDefault="00423A1A">
      <w:pPr>
        <w:spacing w:before="200"/>
        <w:rPr>
          <w:b/>
          <w:sz w:val="32"/>
          <w:szCs w:val="32"/>
        </w:rPr>
      </w:pPr>
    </w:p>
    <w:p w:rsidR="00423A1A" w:rsidRDefault="00423A1A">
      <w:pPr>
        <w:spacing w:before="200"/>
        <w:rPr>
          <w:b/>
          <w:sz w:val="32"/>
          <w:szCs w:val="32"/>
        </w:rPr>
      </w:pPr>
    </w:p>
    <w:p w:rsidR="00423A1A" w:rsidRDefault="00423A1A">
      <w:pPr>
        <w:spacing w:before="200"/>
        <w:rPr>
          <w:b/>
          <w:sz w:val="32"/>
          <w:szCs w:val="32"/>
        </w:rPr>
      </w:pPr>
    </w:p>
    <w:p w:rsidR="00423A1A" w:rsidRDefault="00423A1A">
      <w:pPr>
        <w:spacing w:before="200"/>
        <w:rPr>
          <w:b/>
          <w:sz w:val="32"/>
          <w:szCs w:val="32"/>
        </w:rPr>
      </w:pPr>
    </w:p>
    <w:p w:rsidR="00423A1A" w:rsidRPr="00976E37" w:rsidRDefault="00976E37" w:rsidP="00976E37">
      <w:pPr>
        <w:spacing w:before="200"/>
        <w:jc w:val="center"/>
        <w:rPr>
          <w:b/>
          <w:sz w:val="52"/>
          <w:szCs w:val="52"/>
        </w:rPr>
      </w:pPr>
      <w:r w:rsidRPr="00976E37">
        <w:rPr>
          <w:b/>
          <w:sz w:val="52"/>
          <w:szCs w:val="52"/>
        </w:rPr>
        <w:t>HUMAN RESOURCE MANAGEMENT</w:t>
      </w:r>
    </w:p>
    <w:p w:rsidR="008702D1" w:rsidRDefault="00976E37" w:rsidP="00976E37">
      <w:pPr>
        <w:spacing w:before="200"/>
        <w:jc w:val="left"/>
        <w:rPr>
          <w:b/>
          <w:sz w:val="32"/>
          <w:szCs w:val="32"/>
        </w:rPr>
      </w:pPr>
      <w:r>
        <w:rPr>
          <w:b/>
          <w:sz w:val="32"/>
          <w:szCs w:val="32"/>
        </w:rPr>
        <w:t xml:space="preserve">Student name: </w:t>
      </w:r>
      <w:proofErr w:type="spellStart"/>
      <w:r>
        <w:rPr>
          <w:b/>
          <w:sz w:val="32"/>
          <w:szCs w:val="32"/>
        </w:rPr>
        <w:t>Navaldeep</w:t>
      </w:r>
      <w:proofErr w:type="spellEnd"/>
      <w:r>
        <w:rPr>
          <w:b/>
          <w:sz w:val="32"/>
          <w:szCs w:val="32"/>
        </w:rPr>
        <w:t xml:space="preserve"> </w:t>
      </w:r>
      <w:proofErr w:type="spellStart"/>
      <w:r>
        <w:rPr>
          <w:b/>
          <w:sz w:val="32"/>
          <w:szCs w:val="32"/>
        </w:rPr>
        <w:t>Kaur</w:t>
      </w:r>
      <w:proofErr w:type="spellEnd"/>
    </w:p>
    <w:p w:rsidR="00976E37" w:rsidRDefault="00976E37" w:rsidP="00976E37">
      <w:pPr>
        <w:spacing w:before="200"/>
        <w:jc w:val="left"/>
        <w:rPr>
          <w:b/>
          <w:sz w:val="32"/>
          <w:szCs w:val="32"/>
        </w:rPr>
      </w:pPr>
      <w:r>
        <w:rPr>
          <w:b/>
          <w:sz w:val="32"/>
          <w:szCs w:val="32"/>
        </w:rPr>
        <w:t>Student ID Number: 2224977</w:t>
      </w:r>
    </w:p>
    <w:p w:rsidR="00976E37" w:rsidRDefault="00976E37" w:rsidP="00976E37">
      <w:pPr>
        <w:spacing w:before="200"/>
        <w:jc w:val="left"/>
        <w:rPr>
          <w:b/>
          <w:sz w:val="32"/>
          <w:szCs w:val="32"/>
        </w:rPr>
      </w:pPr>
      <w:r>
        <w:rPr>
          <w:b/>
          <w:sz w:val="32"/>
          <w:szCs w:val="32"/>
        </w:rPr>
        <w:t xml:space="preserve">Module: Human Resource Management </w:t>
      </w:r>
      <w:bookmarkStart w:id="0" w:name="_GoBack"/>
      <w:bookmarkEnd w:id="0"/>
    </w:p>
    <w:p w:rsidR="00976E37" w:rsidRDefault="00976E37" w:rsidP="00976E37">
      <w:pPr>
        <w:spacing w:before="200"/>
        <w:jc w:val="left"/>
        <w:rPr>
          <w:b/>
          <w:sz w:val="32"/>
          <w:szCs w:val="32"/>
        </w:rPr>
      </w:pPr>
      <w:r>
        <w:rPr>
          <w:b/>
          <w:sz w:val="32"/>
          <w:szCs w:val="32"/>
        </w:rPr>
        <w:t xml:space="preserve">Lecturer: Dennis </w:t>
      </w:r>
      <w:proofErr w:type="spellStart"/>
      <w:r>
        <w:rPr>
          <w:b/>
          <w:sz w:val="32"/>
          <w:szCs w:val="32"/>
        </w:rPr>
        <w:t>Pepple</w:t>
      </w:r>
      <w:proofErr w:type="spellEnd"/>
    </w:p>
    <w:p w:rsidR="00976E37" w:rsidRDefault="00976E37" w:rsidP="00976E37">
      <w:pPr>
        <w:spacing w:before="200"/>
        <w:jc w:val="left"/>
        <w:rPr>
          <w:b/>
          <w:sz w:val="32"/>
          <w:szCs w:val="32"/>
        </w:rPr>
      </w:pPr>
      <w:r>
        <w:rPr>
          <w:b/>
          <w:sz w:val="32"/>
          <w:szCs w:val="32"/>
        </w:rPr>
        <w:t>Assignment Title: Assessment component 1-Essay</w:t>
      </w:r>
    </w:p>
    <w:p w:rsidR="008702D1" w:rsidRDefault="008702D1">
      <w:pPr>
        <w:rPr>
          <w:b/>
          <w:sz w:val="32"/>
          <w:szCs w:val="32"/>
        </w:rPr>
      </w:pPr>
      <w:r>
        <w:rPr>
          <w:b/>
          <w:sz w:val="32"/>
          <w:szCs w:val="32"/>
        </w:rPr>
        <w:br w:type="page"/>
      </w:r>
    </w:p>
    <w:sdt>
      <w:sdtPr>
        <w:rPr>
          <w:rFonts w:ascii="Times New Roman" w:eastAsia="Times New Roman" w:hAnsi="Times New Roman" w:cs="Times New Roman"/>
          <w:b w:val="0"/>
          <w:bCs w:val="0"/>
          <w:color w:val="auto"/>
          <w:sz w:val="24"/>
          <w:szCs w:val="24"/>
          <w:lang w:val="en-GB" w:eastAsia="en-US"/>
        </w:rPr>
        <w:id w:val="468712477"/>
        <w:docPartObj>
          <w:docPartGallery w:val="Table of Contents"/>
          <w:docPartUnique/>
        </w:docPartObj>
      </w:sdtPr>
      <w:sdtEndPr>
        <w:rPr>
          <w:noProof/>
        </w:rPr>
      </w:sdtEndPr>
      <w:sdtContent>
        <w:p w:rsidR="008702D1" w:rsidRPr="008702D1" w:rsidRDefault="008702D1" w:rsidP="008702D1">
          <w:pPr>
            <w:pStyle w:val="TOCHeading"/>
            <w:jc w:val="center"/>
            <w:rPr>
              <w:rFonts w:ascii="Times New Roman" w:hAnsi="Times New Roman" w:cs="Times New Roman"/>
              <w:color w:val="auto"/>
            </w:rPr>
          </w:pPr>
          <w:r w:rsidRPr="008702D1">
            <w:rPr>
              <w:rFonts w:ascii="Times New Roman" w:hAnsi="Times New Roman" w:cs="Times New Roman"/>
              <w:color w:val="auto"/>
            </w:rPr>
            <w:t>Table of Contents</w:t>
          </w:r>
        </w:p>
        <w:p w:rsidR="00C63089" w:rsidRDefault="00210158">
          <w:pPr>
            <w:pStyle w:val="TOC1"/>
            <w:tabs>
              <w:tab w:val="right" w:leader="dot" w:pos="9350"/>
            </w:tabs>
            <w:rPr>
              <w:rFonts w:asciiTheme="minorHAnsi" w:eastAsiaTheme="minorEastAsia" w:hAnsiTheme="minorHAnsi" w:cstheme="minorBidi"/>
              <w:noProof/>
              <w:sz w:val="22"/>
              <w:szCs w:val="22"/>
              <w:lang w:val="en-US"/>
            </w:rPr>
          </w:pPr>
          <w:r>
            <w:fldChar w:fldCharType="begin"/>
          </w:r>
          <w:r w:rsidR="008702D1">
            <w:instrText xml:space="preserve"> TOC \o "1-3" \h \z \u </w:instrText>
          </w:r>
          <w:r>
            <w:fldChar w:fldCharType="separate"/>
          </w:r>
          <w:hyperlink w:anchor="_Toc140671483" w:history="1">
            <w:r w:rsidR="00C63089" w:rsidRPr="00285252">
              <w:rPr>
                <w:rStyle w:val="Hyperlink"/>
                <w:noProof/>
              </w:rPr>
              <w:t>Introduction</w:t>
            </w:r>
            <w:r w:rsidR="00C63089">
              <w:rPr>
                <w:noProof/>
                <w:webHidden/>
              </w:rPr>
              <w:tab/>
            </w:r>
            <w:r w:rsidR="00C63089">
              <w:rPr>
                <w:noProof/>
                <w:webHidden/>
              </w:rPr>
              <w:fldChar w:fldCharType="begin"/>
            </w:r>
            <w:r w:rsidR="00C63089">
              <w:rPr>
                <w:noProof/>
                <w:webHidden/>
              </w:rPr>
              <w:instrText xml:space="preserve"> PAGEREF _Toc140671483 \h </w:instrText>
            </w:r>
            <w:r w:rsidR="00C63089">
              <w:rPr>
                <w:noProof/>
                <w:webHidden/>
              </w:rPr>
            </w:r>
            <w:r w:rsidR="00C63089">
              <w:rPr>
                <w:noProof/>
                <w:webHidden/>
              </w:rPr>
              <w:fldChar w:fldCharType="separate"/>
            </w:r>
            <w:r w:rsidR="00C63089">
              <w:rPr>
                <w:noProof/>
                <w:webHidden/>
              </w:rPr>
              <w:t>2</w:t>
            </w:r>
            <w:r w:rsidR="00C63089">
              <w:rPr>
                <w:noProof/>
                <w:webHidden/>
              </w:rPr>
              <w:fldChar w:fldCharType="end"/>
            </w:r>
          </w:hyperlink>
        </w:p>
        <w:p w:rsidR="00C63089" w:rsidRDefault="007D6EB6">
          <w:pPr>
            <w:pStyle w:val="TOC1"/>
            <w:tabs>
              <w:tab w:val="right" w:leader="dot" w:pos="9350"/>
            </w:tabs>
            <w:rPr>
              <w:rFonts w:asciiTheme="minorHAnsi" w:eastAsiaTheme="minorEastAsia" w:hAnsiTheme="minorHAnsi" w:cstheme="minorBidi"/>
              <w:noProof/>
              <w:sz w:val="22"/>
              <w:szCs w:val="22"/>
              <w:lang w:val="en-US"/>
            </w:rPr>
          </w:pPr>
          <w:hyperlink w:anchor="_Toc140671484" w:history="1">
            <w:r w:rsidR="00C63089" w:rsidRPr="00285252">
              <w:rPr>
                <w:rStyle w:val="Hyperlink"/>
                <w:noProof/>
              </w:rPr>
              <w:t>Organisational overview</w:t>
            </w:r>
            <w:r w:rsidR="00C63089">
              <w:rPr>
                <w:noProof/>
                <w:webHidden/>
              </w:rPr>
              <w:tab/>
            </w:r>
            <w:r w:rsidR="00C63089">
              <w:rPr>
                <w:noProof/>
                <w:webHidden/>
              </w:rPr>
              <w:fldChar w:fldCharType="begin"/>
            </w:r>
            <w:r w:rsidR="00C63089">
              <w:rPr>
                <w:noProof/>
                <w:webHidden/>
              </w:rPr>
              <w:instrText xml:space="preserve"> PAGEREF _Toc140671484 \h </w:instrText>
            </w:r>
            <w:r w:rsidR="00C63089">
              <w:rPr>
                <w:noProof/>
                <w:webHidden/>
              </w:rPr>
            </w:r>
            <w:r w:rsidR="00C63089">
              <w:rPr>
                <w:noProof/>
                <w:webHidden/>
              </w:rPr>
              <w:fldChar w:fldCharType="separate"/>
            </w:r>
            <w:r w:rsidR="00C63089">
              <w:rPr>
                <w:noProof/>
                <w:webHidden/>
              </w:rPr>
              <w:t>2</w:t>
            </w:r>
            <w:r w:rsidR="00C63089">
              <w:rPr>
                <w:noProof/>
                <w:webHidden/>
              </w:rPr>
              <w:fldChar w:fldCharType="end"/>
            </w:r>
          </w:hyperlink>
        </w:p>
        <w:p w:rsidR="00C63089" w:rsidRDefault="007D6EB6">
          <w:pPr>
            <w:pStyle w:val="TOC1"/>
            <w:tabs>
              <w:tab w:val="right" w:leader="dot" w:pos="9350"/>
            </w:tabs>
            <w:rPr>
              <w:rFonts w:asciiTheme="minorHAnsi" w:eastAsiaTheme="minorEastAsia" w:hAnsiTheme="minorHAnsi" w:cstheme="minorBidi"/>
              <w:noProof/>
              <w:sz w:val="22"/>
              <w:szCs w:val="22"/>
              <w:lang w:val="en-US"/>
            </w:rPr>
          </w:pPr>
          <w:hyperlink w:anchor="_Toc140671485" w:history="1">
            <w:r w:rsidR="00C63089" w:rsidRPr="00285252">
              <w:rPr>
                <w:rStyle w:val="Hyperlink"/>
                <w:noProof/>
              </w:rPr>
              <w:t>An evaluation of how the roles of HR have changed over time (then and now)</w:t>
            </w:r>
            <w:r w:rsidR="00C63089">
              <w:rPr>
                <w:noProof/>
                <w:webHidden/>
              </w:rPr>
              <w:tab/>
            </w:r>
            <w:r w:rsidR="00C63089">
              <w:rPr>
                <w:noProof/>
                <w:webHidden/>
              </w:rPr>
              <w:fldChar w:fldCharType="begin"/>
            </w:r>
            <w:r w:rsidR="00C63089">
              <w:rPr>
                <w:noProof/>
                <w:webHidden/>
              </w:rPr>
              <w:instrText xml:space="preserve"> PAGEREF _Toc140671485 \h </w:instrText>
            </w:r>
            <w:r w:rsidR="00C63089">
              <w:rPr>
                <w:noProof/>
                <w:webHidden/>
              </w:rPr>
            </w:r>
            <w:r w:rsidR="00C63089">
              <w:rPr>
                <w:noProof/>
                <w:webHidden/>
              </w:rPr>
              <w:fldChar w:fldCharType="separate"/>
            </w:r>
            <w:r w:rsidR="00C63089">
              <w:rPr>
                <w:noProof/>
                <w:webHidden/>
              </w:rPr>
              <w:t>2</w:t>
            </w:r>
            <w:r w:rsidR="00C63089">
              <w:rPr>
                <w:noProof/>
                <w:webHidden/>
              </w:rPr>
              <w:fldChar w:fldCharType="end"/>
            </w:r>
          </w:hyperlink>
        </w:p>
        <w:p w:rsidR="00C63089" w:rsidRDefault="007D6EB6">
          <w:pPr>
            <w:pStyle w:val="TOC1"/>
            <w:tabs>
              <w:tab w:val="right" w:leader="dot" w:pos="9350"/>
            </w:tabs>
            <w:rPr>
              <w:rFonts w:asciiTheme="minorHAnsi" w:eastAsiaTheme="minorEastAsia" w:hAnsiTheme="minorHAnsi" w:cstheme="minorBidi"/>
              <w:noProof/>
              <w:sz w:val="22"/>
              <w:szCs w:val="22"/>
              <w:lang w:val="en-US"/>
            </w:rPr>
          </w:pPr>
          <w:hyperlink w:anchor="_Toc140671486" w:history="1">
            <w:r w:rsidR="00C63089" w:rsidRPr="00285252">
              <w:rPr>
                <w:rStyle w:val="Hyperlink"/>
                <w:noProof/>
              </w:rPr>
              <w:t>An evaluation of how context is affecting the implementation of sustainable HRM globally</w:t>
            </w:r>
            <w:r w:rsidR="00C63089">
              <w:rPr>
                <w:noProof/>
                <w:webHidden/>
              </w:rPr>
              <w:tab/>
            </w:r>
            <w:r w:rsidR="00C63089">
              <w:rPr>
                <w:noProof/>
                <w:webHidden/>
              </w:rPr>
              <w:fldChar w:fldCharType="begin"/>
            </w:r>
            <w:r w:rsidR="00C63089">
              <w:rPr>
                <w:noProof/>
                <w:webHidden/>
              </w:rPr>
              <w:instrText xml:space="preserve"> PAGEREF _Toc140671486 \h </w:instrText>
            </w:r>
            <w:r w:rsidR="00C63089">
              <w:rPr>
                <w:noProof/>
                <w:webHidden/>
              </w:rPr>
            </w:r>
            <w:r w:rsidR="00C63089">
              <w:rPr>
                <w:noProof/>
                <w:webHidden/>
              </w:rPr>
              <w:fldChar w:fldCharType="separate"/>
            </w:r>
            <w:r w:rsidR="00C63089">
              <w:rPr>
                <w:noProof/>
                <w:webHidden/>
              </w:rPr>
              <w:t>4</w:t>
            </w:r>
            <w:r w:rsidR="00C63089">
              <w:rPr>
                <w:noProof/>
                <w:webHidden/>
              </w:rPr>
              <w:fldChar w:fldCharType="end"/>
            </w:r>
          </w:hyperlink>
        </w:p>
        <w:p w:rsidR="00C63089" w:rsidRDefault="007D6EB6">
          <w:pPr>
            <w:pStyle w:val="TOC1"/>
            <w:tabs>
              <w:tab w:val="right" w:leader="dot" w:pos="9350"/>
            </w:tabs>
            <w:rPr>
              <w:rFonts w:asciiTheme="minorHAnsi" w:eastAsiaTheme="minorEastAsia" w:hAnsiTheme="minorHAnsi" w:cstheme="minorBidi"/>
              <w:noProof/>
              <w:sz w:val="22"/>
              <w:szCs w:val="22"/>
              <w:lang w:val="en-US"/>
            </w:rPr>
          </w:pPr>
          <w:hyperlink w:anchor="_Toc140671487" w:history="1">
            <w:r w:rsidR="00C63089" w:rsidRPr="00285252">
              <w:rPr>
                <w:rStyle w:val="Hyperlink"/>
                <w:noProof/>
              </w:rPr>
              <w:t>A critical discussion on how to sustain the sustainability agenda</w:t>
            </w:r>
            <w:r w:rsidR="00C63089">
              <w:rPr>
                <w:noProof/>
                <w:webHidden/>
              </w:rPr>
              <w:tab/>
            </w:r>
            <w:r w:rsidR="00C63089">
              <w:rPr>
                <w:noProof/>
                <w:webHidden/>
              </w:rPr>
              <w:fldChar w:fldCharType="begin"/>
            </w:r>
            <w:r w:rsidR="00C63089">
              <w:rPr>
                <w:noProof/>
                <w:webHidden/>
              </w:rPr>
              <w:instrText xml:space="preserve"> PAGEREF _Toc140671487 \h </w:instrText>
            </w:r>
            <w:r w:rsidR="00C63089">
              <w:rPr>
                <w:noProof/>
                <w:webHidden/>
              </w:rPr>
            </w:r>
            <w:r w:rsidR="00C63089">
              <w:rPr>
                <w:noProof/>
                <w:webHidden/>
              </w:rPr>
              <w:fldChar w:fldCharType="separate"/>
            </w:r>
            <w:r w:rsidR="00C63089">
              <w:rPr>
                <w:noProof/>
                <w:webHidden/>
              </w:rPr>
              <w:t>5</w:t>
            </w:r>
            <w:r w:rsidR="00C63089">
              <w:rPr>
                <w:noProof/>
                <w:webHidden/>
              </w:rPr>
              <w:fldChar w:fldCharType="end"/>
            </w:r>
          </w:hyperlink>
        </w:p>
        <w:p w:rsidR="00C63089" w:rsidRDefault="007D6EB6">
          <w:pPr>
            <w:pStyle w:val="TOC1"/>
            <w:tabs>
              <w:tab w:val="right" w:leader="dot" w:pos="9350"/>
            </w:tabs>
            <w:rPr>
              <w:rFonts w:asciiTheme="minorHAnsi" w:eastAsiaTheme="minorEastAsia" w:hAnsiTheme="minorHAnsi" w:cstheme="minorBidi"/>
              <w:noProof/>
              <w:sz w:val="22"/>
              <w:szCs w:val="22"/>
              <w:lang w:val="en-US"/>
            </w:rPr>
          </w:pPr>
          <w:hyperlink w:anchor="_Toc140671488" w:history="1">
            <w:r w:rsidR="00C63089" w:rsidRPr="00285252">
              <w:rPr>
                <w:rStyle w:val="Hyperlink"/>
                <w:noProof/>
              </w:rPr>
              <w:t>Enhancing sustainable HRM with an example of relevant organisation</w:t>
            </w:r>
            <w:r w:rsidR="00C63089">
              <w:rPr>
                <w:noProof/>
                <w:webHidden/>
              </w:rPr>
              <w:tab/>
            </w:r>
            <w:r w:rsidR="00C63089">
              <w:rPr>
                <w:noProof/>
                <w:webHidden/>
              </w:rPr>
              <w:fldChar w:fldCharType="begin"/>
            </w:r>
            <w:r w:rsidR="00C63089">
              <w:rPr>
                <w:noProof/>
                <w:webHidden/>
              </w:rPr>
              <w:instrText xml:space="preserve"> PAGEREF _Toc140671488 \h </w:instrText>
            </w:r>
            <w:r w:rsidR="00C63089">
              <w:rPr>
                <w:noProof/>
                <w:webHidden/>
              </w:rPr>
            </w:r>
            <w:r w:rsidR="00C63089">
              <w:rPr>
                <w:noProof/>
                <w:webHidden/>
              </w:rPr>
              <w:fldChar w:fldCharType="separate"/>
            </w:r>
            <w:r w:rsidR="00C63089">
              <w:rPr>
                <w:noProof/>
                <w:webHidden/>
              </w:rPr>
              <w:t>7</w:t>
            </w:r>
            <w:r w:rsidR="00C63089">
              <w:rPr>
                <w:noProof/>
                <w:webHidden/>
              </w:rPr>
              <w:fldChar w:fldCharType="end"/>
            </w:r>
          </w:hyperlink>
        </w:p>
        <w:p w:rsidR="00C63089" w:rsidRDefault="007D6EB6">
          <w:pPr>
            <w:pStyle w:val="TOC1"/>
            <w:tabs>
              <w:tab w:val="right" w:leader="dot" w:pos="9350"/>
            </w:tabs>
            <w:rPr>
              <w:rFonts w:asciiTheme="minorHAnsi" w:eastAsiaTheme="minorEastAsia" w:hAnsiTheme="minorHAnsi" w:cstheme="minorBidi"/>
              <w:noProof/>
              <w:sz w:val="22"/>
              <w:szCs w:val="22"/>
              <w:lang w:val="en-US"/>
            </w:rPr>
          </w:pPr>
          <w:hyperlink w:anchor="_Toc140671489" w:history="1">
            <w:r w:rsidR="00C63089" w:rsidRPr="00285252">
              <w:rPr>
                <w:rStyle w:val="Hyperlink"/>
                <w:noProof/>
              </w:rPr>
              <w:t>Conclusion</w:t>
            </w:r>
            <w:r w:rsidR="00C63089">
              <w:rPr>
                <w:noProof/>
                <w:webHidden/>
              </w:rPr>
              <w:tab/>
            </w:r>
            <w:r w:rsidR="00C63089">
              <w:rPr>
                <w:noProof/>
                <w:webHidden/>
              </w:rPr>
              <w:fldChar w:fldCharType="begin"/>
            </w:r>
            <w:r w:rsidR="00C63089">
              <w:rPr>
                <w:noProof/>
                <w:webHidden/>
              </w:rPr>
              <w:instrText xml:space="preserve"> PAGEREF _Toc140671489 \h </w:instrText>
            </w:r>
            <w:r w:rsidR="00C63089">
              <w:rPr>
                <w:noProof/>
                <w:webHidden/>
              </w:rPr>
            </w:r>
            <w:r w:rsidR="00C63089">
              <w:rPr>
                <w:noProof/>
                <w:webHidden/>
              </w:rPr>
              <w:fldChar w:fldCharType="separate"/>
            </w:r>
            <w:r w:rsidR="00C63089">
              <w:rPr>
                <w:noProof/>
                <w:webHidden/>
              </w:rPr>
              <w:t>8</w:t>
            </w:r>
            <w:r w:rsidR="00C63089">
              <w:rPr>
                <w:noProof/>
                <w:webHidden/>
              </w:rPr>
              <w:fldChar w:fldCharType="end"/>
            </w:r>
          </w:hyperlink>
        </w:p>
        <w:p w:rsidR="00C63089" w:rsidRDefault="007D6EB6">
          <w:pPr>
            <w:pStyle w:val="TOC1"/>
            <w:tabs>
              <w:tab w:val="right" w:leader="dot" w:pos="9350"/>
            </w:tabs>
            <w:rPr>
              <w:rFonts w:asciiTheme="minorHAnsi" w:eastAsiaTheme="minorEastAsia" w:hAnsiTheme="minorHAnsi" w:cstheme="minorBidi"/>
              <w:noProof/>
              <w:sz w:val="22"/>
              <w:szCs w:val="22"/>
              <w:lang w:val="en-US"/>
            </w:rPr>
          </w:pPr>
          <w:hyperlink w:anchor="_Toc140671491" w:history="1">
            <w:r w:rsidR="00C63089" w:rsidRPr="00285252">
              <w:rPr>
                <w:rStyle w:val="Hyperlink"/>
                <w:noProof/>
              </w:rPr>
              <w:t>Summary</w:t>
            </w:r>
            <w:r w:rsidR="00C63089">
              <w:rPr>
                <w:noProof/>
                <w:webHidden/>
              </w:rPr>
              <w:tab/>
            </w:r>
            <w:r w:rsidR="00C63089">
              <w:rPr>
                <w:noProof/>
                <w:webHidden/>
              </w:rPr>
              <w:fldChar w:fldCharType="begin"/>
            </w:r>
            <w:r w:rsidR="00C63089">
              <w:rPr>
                <w:noProof/>
                <w:webHidden/>
              </w:rPr>
              <w:instrText xml:space="preserve"> PAGEREF _Toc140671491 \h </w:instrText>
            </w:r>
            <w:r w:rsidR="00C63089">
              <w:rPr>
                <w:noProof/>
                <w:webHidden/>
              </w:rPr>
            </w:r>
            <w:r w:rsidR="00C63089">
              <w:rPr>
                <w:noProof/>
                <w:webHidden/>
              </w:rPr>
              <w:fldChar w:fldCharType="separate"/>
            </w:r>
            <w:r w:rsidR="00C63089">
              <w:rPr>
                <w:noProof/>
                <w:webHidden/>
              </w:rPr>
              <w:t>8</w:t>
            </w:r>
            <w:r w:rsidR="00C63089">
              <w:rPr>
                <w:noProof/>
                <w:webHidden/>
              </w:rPr>
              <w:fldChar w:fldCharType="end"/>
            </w:r>
          </w:hyperlink>
        </w:p>
        <w:p w:rsidR="00C63089" w:rsidRDefault="007D6EB6">
          <w:pPr>
            <w:pStyle w:val="TOC1"/>
            <w:tabs>
              <w:tab w:val="right" w:leader="dot" w:pos="9350"/>
            </w:tabs>
            <w:rPr>
              <w:rFonts w:asciiTheme="minorHAnsi" w:eastAsiaTheme="minorEastAsia" w:hAnsiTheme="minorHAnsi" w:cstheme="minorBidi"/>
              <w:noProof/>
              <w:sz w:val="22"/>
              <w:szCs w:val="22"/>
              <w:lang w:val="en-US"/>
            </w:rPr>
          </w:pPr>
          <w:hyperlink w:anchor="_Toc140671492" w:history="1">
            <w:r w:rsidR="00C63089" w:rsidRPr="00285252">
              <w:rPr>
                <w:rStyle w:val="Hyperlink"/>
                <w:noProof/>
              </w:rPr>
              <w:t>Reference list</w:t>
            </w:r>
            <w:r w:rsidR="00C63089">
              <w:rPr>
                <w:noProof/>
                <w:webHidden/>
              </w:rPr>
              <w:tab/>
            </w:r>
            <w:r w:rsidR="00C63089">
              <w:rPr>
                <w:noProof/>
                <w:webHidden/>
              </w:rPr>
              <w:fldChar w:fldCharType="begin"/>
            </w:r>
            <w:r w:rsidR="00C63089">
              <w:rPr>
                <w:noProof/>
                <w:webHidden/>
              </w:rPr>
              <w:instrText xml:space="preserve"> PAGEREF _Toc140671492 \h </w:instrText>
            </w:r>
            <w:r w:rsidR="00C63089">
              <w:rPr>
                <w:noProof/>
                <w:webHidden/>
              </w:rPr>
            </w:r>
            <w:r w:rsidR="00C63089">
              <w:rPr>
                <w:noProof/>
                <w:webHidden/>
              </w:rPr>
              <w:fldChar w:fldCharType="separate"/>
            </w:r>
            <w:r w:rsidR="00C63089">
              <w:rPr>
                <w:noProof/>
                <w:webHidden/>
              </w:rPr>
              <w:t>9</w:t>
            </w:r>
            <w:r w:rsidR="00C63089">
              <w:rPr>
                <w:noProof/>
                <w:webHidden/>
              </w:rPr>
              <w:fldChar w:fldCharType="end"/>
            </w:r>
          </w:hyperlink>
        </w:p>
        <w:p w:rsidR="008702D1" w:rsidRDefault="00210158">
          <w:r>
            <w:rPr>
              <w:b/>
              <w:bCs/>
              <w:noProof/>
            </w:rPr>
            <w:fldChar w:fldCharType="end"/>
          </w:r>
        </w:p>
      </w:sdtContent>
    </w:sdt>
    <w:p w:rsidR="00423A1A" w:rsidRDefault="00423A1A" w:rsidP="008702D1">
      <w:pPr>
        <w:spacing w:before="200"/>
        <w:jc w:val="center"/>
        <w:rPr>
          <w:b/>
          <w:sz w:val="32"/>
          <w:szCs w:val="32"/>
        </w:rPr>
      </w:pPr>
    </w:p>
    <w:p w:rsidR="00423A1A" w:rsidRDefault="00FE5D83">
      <w:pPr>
        <w:spacing w:before="200"/>
        <w:rPr>
          <w:b/>
          <w:sz w:val="32"/>
          <w:szCs w:val="32"/>
        </w:rPr>
      </w:pPr>
      <w:r>
        <w:br w:type="page"/>
      </w:r>
    </w:p>
    <w:p w:rsidR="00423A1A" w:rsidRDefault="008702D1">
      <w:pPr>
        <w:pStyle w:val="Heading1"/>
        <w:spacing w:before="200"/>
      </w:pPr>
      <w:bookmarkStart w:id="1" w:name="_5ok9xjek5zz0" w:colFirst="0" w:colLast="0"/>
      <w:bookmarkStart w:id="2" w:name="_Toc140671483"/>
      <w:bookmarkEnd w:id="1"/>
      <w:r>
        <w:lastRenderedPageBreak/>
        <w:t>Introduction</w:t>
      </w:r>
      <w:bookmarkEnd w:id="2"/>
    </w:p>
    <w:p w:rsidR="00423A1A" w:rsidRDefault="00FE5D83">
      <w:pPr>
        <w:spacing w:before="200"/>
      </w:pPr>
      <w:r>
        <w:t>Human resource management is an aspect that determines the overall strategic approach that helps in supporting and nurturing all the employees working in an organisation. Moreover, HRM is seen to ensure a significant workplace environment that is positive in nature. HRM functions on distinctive industries and businesses but is immensely intrigued towards compensation, recruitment and benefits, employee relationships and last but not the least training and development (</w:t>
      </w:r>
      <w:proofErr w:type="spellStart"/>
      <w:r>
        <w:t>Dorta-Afonso</w:t>
      </w:r>
      <w:proofErr w:type="spellEnd"/>
      <w:r>
        <w:t xml:space="preserve"> </w:t>
      </w:r>
      <w:r>
        <w:rPr>
          <w:i/>
        </w:rPr>
        <w:t xml:space="preserve">et al., </w:t>
      </w:r>
      <w:r>
        <w:t xml:space="preserve">2023). Therefore the job role of an HRM is found out to be immense in nature as far as its contribution in initiating a positive working environment and strategic approaches of tackling any persistent issues are concerned. In this regard the job role of an HR needs to be analysed on the basis of different context so that proper understanding of their job role can be brought under a precise understanding. </w:t>
      </w:r>
    </w:p>
    <w:p w:rsidR="00423A1A" w:rsidRDefault="00FE5D83">
      <w:pPr>
        <w:pStyle w:val="Heading1"/>
        <w:spacing w:before="200"/>
      </w:pPr>
      <w:bookmarkStart w:id="3" w:name="_rvcb17wevdq3" w:colFirst="0" w:colLast="0"/>
      <w:bookmarkStart w:id="4" w:name="_Toc140671484"/>
      <w:bookmarkEnd w:id="3"/>
      <w:r>
        <w:t>Organis</w:t>
      </w:r>
      <w:r w:rsidR="008702D1">
        <w:t>ational overview</w:t>
      </w:r>
      <w:bookmarkEnd w:id="4"/>
    </w:p>
    <w:p w:rsidR="00423A1A" w:rsidRDefault="00FE5D83">
      <w:r>
        <w:t xml:space="preserve">HRM is seen to be of immense help in every possible organisational field. It is immensely important to suggest that all the aspects of development are supposed to be incorporated and initiated with the help of different organisations altogether. It is important to suggest that the overall aspects that are oriented in an organisation are seen to be immensely oriented with that of HRM job roles altogether (Zhao </w:t>
      </w:r>
      <w:r w:rsidR="008702D1">
        <w:rPr>
          <w:i/>
        </w:rPr>
        <w:t>et al.,</w:t>
      </w:r>
      <w:r>
        <w:t xml:space="preserve"> 2023). Suggestively, HRM functions in all the sectors, maintaining a proper order within the workforce altogether. It is important enough to suggest that all over the aspe</w:t>
      </w:r>
      <w:r w:rsidR="008702D1">
        <w:t>cts of a significant factor</w:t>
      </w:r>
      <w:r>
        <w:t xml:space="preserve"> that initiated a precise emphasis on the mannerism through which the overall instinctive and strategic operations can be conducted significantly. It is important to suggest that in different aspects of development, the arena of HRM is seen to be triggered in a sufficient manner. There are varied aspects that are seen to be emphasised because suggestively, HRM plays an extensive role in the overall organisational structure (</w:t>
      </w:r>
      <w:proofErr w:type="spellStart"/>
      <w:r>
        <w:t>Yasin</w:t>
      </w:r>
      <w:proofErr w:type="spellEnd"/>
      <w:r>
        <w:t xml:space="preserve"> </w:t>
      </w:r>
      <w:r>
        <w:rPr>
          <w:i/>
        </w:rPr>
        <w:t>et al.,</w:t>
      </w:r>
      <w:r>
        <w:t xml:space="preserve"> 2023). It is important to suggest or rather bring into limelight, the significant aspects of development that are evidently brought into practice with regards to the organisational factors playing an enhanced role in heightening productivity at all costs.    </w:t>
      </w:r>
    </w:p>
    <w:p w:rsidR="00423A1A" w:rsidRDefault="00FE5D83">
      <w:pPr>
        <w:pStyle w:val="Heading1"/>
        <w:spacing w:before="200"/>
      </w:pPr>
      <w:bookmarkStart w:id="5" w:name="_wrfpah8id1yb" w:colFirst="0" w:colLast="0"/>
      <w:bookmarkStart w:id="6" w:name="_Toc140671485"/>
      <w:bookmarkEnd w:id="5"/>
      <w:r>
        <w:t>An evaluation of how the roles of HR have changed over tim</w:t>
      </w:r>
      <w:r w:rsidR="008702D1">
        <w:t>e (then and now)</w:t>
      </w:r>
      <w:bookmarkEnd w:id="6"/>
    </w:p>
    <w:p w:rsidR="00423A1A" w:rsidRDefault="00FE5D83">
      <w:r>
        <w:t xml:space="preserve">HR is one of the dynamic fields that </w:t>
      </w:r>
      <w:r w:rsidR="008702D1">
        <w:t>undergo</w:t>
      </w:r>
      <w:r>
        <w:t xml:space="preserve"> tremendous changes according to the changing requirements of manpower in an organisation. The manpower requirements have undergone a lot </w:t>
      </w:r>
      <w:r>
        <w:lastRenderedPageBreak/>
        <w:t>of significant changes over the course of time because the nature and types of jobs have dramatically changed over the years (</w:t>
      </w:r>
      <w:proofErr w:type="spellStart"/>
      <w:r>
        <w:rPr>
          <w:color w:val="222222"/>
          <w:highlight w:val="white"/>
        </w:rPr>
        <w:t>Mayrhofer</w:t>
      </w:r>
      <w:proofErr w:type="spellEnd"/>
      <w:r>
        <w:rPr>
          <w:color w:val="222222"/>
          <w:highlight w:val="white"/>
        </w:rPr>
        <w:t xml:space="preserve"> </w:t>
      </w:r>
      <w:r>
        <w:rPr>
          <w:i/>
          <w:color w:val="222222"/>
          <w:highlight w:val="white"/>
        </w:rPr>
        <w:t>et al</w:t>
      </w:r>
      <w:r>
        <w:rPr>
          <w:color w:val="222222"/>
          <w:highlight w:val="white"/>
        </w:rPr>
        <w:t>., 2019)</w:t>
      </w:r>
      <w:r>
        <w:t>. The change in the nature and types of jobs with</w:t>
      </w:r>
      <w:r w:rsidR="008702D1">
        <w:t>in the organisations across the</w:t>
      </w:r>
      <w:r>
        <w:t xml:space="preserve"> world has brought about significant changes in the requirements of the jobs in the organisations. These changes in the nature, types and requirements of the jobs have caused significant changes in the roles and responsibilities of the organisations across the world (</w:t>
      </w:r>
      <w:proofErr w:type="spellStart"/>
      <w:r>
        <w:rPr>
          <w:color w:val="222222"/>
          <w:highlight w:val="white"/>
        </w:rPr>
        <w:t>Chalutz</w:t>
      </w:r>
      <w:proofErr w:type="spellEnd"/>
      <w:r>
        <w:rPr>
          <w:color w:val="222222"/>
          <w:highlight w:val="white"/>
        </w:rPr>
        <w:t>, 2019)</w:t>
      </w:r>
      <w:r>
        <w:t>. The world is on the brink of a huge technological revolution and technology is a primary factor behind the changes in the nature, types and the requirements of the jobs.</w:t>
      </w:r>
    </w:p>
    <w:p w:rsidR="00423A1A" w:rsidRDefault="00FE5D83">
      <w:r>
        <w:t>With the dramatic change in the roles and duties of the HR professionals, the requirements with respect to the skills and the level of competencies required to be possessed by the people engaged in the field of HRM have changed to a considerable extent. The inception of the journey of the field of HRM had started with personnel management (</w:t>
      </w:r>
      <w:proofErr w:type="spellStart"/>
      <w:r>
        <w:rPr>
          <w:color w:val="222222"/>
          <w:highlight w:val="white"/>
        </w:rPr>
        <w:t>Vrontis</w:t>
      </w:r>
      <w:r>
        <w:rPr>
          <w:i/>
          <w:color w:val="222222"/>
          <w:highlight w:val="white"/>
        </w:rPr>
        <w:t>et</w:t>
      </w:r>
      <w:proofErr w:type="spellEnd"/>
      <w:r>
        <w:rPr>
          <w:i/>
          <w:color w:val="222222"/>
          <w:highlight w:val="white"/>
        </w:rPr>
        <w:t xml:space="preserve"> al</w:t>
      </w:r>
      <w:r>
        <w:rPr>
          <w:color w:val="222222"/>
          <w:highlight w:val="white"/>
        </w:rPr>
        <w:t>., 2022)</w:t>
      </w:r>
      <w:r>
        <w:t>. The roles and duties of the people engaged in the field of HRM are no longer restricted to the maintenance of databases with respect to the employees, their jobs within an organisation and the salary as well as other reimbursements of the workers (</w:t>
      </w:r>
      <w:proofErr w:type="spellStart"/>
      <w:r>
        <w:rPr>
          <w:color w:val="222222"/>
          <w:highlight w:val="white"/>
        </w:rPr>
        <w:t>Davidescu</w:t>
      </w:r>
      <w:proofErr w:type="spellEnd"/>
      <w:r>
        <w:rPr>
          <w:color w:val="222222"/>
          <w:highlight w:val="white"/>
        </w:rPr>
        <w:t xml:space="preserve"> </w:t>
      </w:r>
      <w:r>
        <w:rPr>
          <w:i/>
          <w:color w:val="222222"/>
          <w:highlight w:val="white"/>
        </w:rPr>
        <w:t>et al</w:t>
      </w:r>
      <w:r>
        <w:rPr>
          <w:color w:val="222222"/>
          <w:highlight w:val="white"/>
        </w:rPr>
        <w:t>., 2020)</w:t>
      </w:r>
      <w:r>
        <w:t xml:space="preserve">. The responsibilities of the professionals in the field of HRM have gone beyond the recruitment and retrenchment of the employees. </w:t>
      </w:r>
    </w:p>
    <w:p w:rsidR="00423A1A" w:rsidRDefault="00FE5D83">
      <w:r>
        <w:t>The focus of the field of HRM is fast witnessing a smooth, successful and gradual transition from the involvement of employees in all the critical aspects of the business of an organisation to the enrichment of the complete experience of the employees at every stage of an organisation (</w:t>
      </w:r>
      <w:r>
        <w:rPr>
          <w:color w:val="222222"/>
          <w:highlight w:val="white"/>
        </w:rPr>
        <w:t xml:space="preserve">Yong </w:t>
      </w:r>
      <w:r>
        <w:rPr>
          <w:i/>
          <w:color w:val="222222"/>
          <w:highlight w:val="white"/>
        </w:rPr>
        <w:t>et al</w:t>
      </w:r>
      <w:r>
        <w:rPr>
          <w:color w:val="222222"/>
          <w:highlight w:val="white"/>
        </w:rPr>
        <w:t>., 2020)</w:t>
      </w:r>
      <w:r>
        <w:t>. This is one of the prominent factors that have caus</w:t>
      </w:r>
      <w:r w:rsidR="008702D1">
        <w:t>ed a significant change in</w:t>
      </w:r>
      <w:r>
        <w:t xml:space="preserve"> the role of a HR professional and the rapid evolution of technology has contributed significantly towards the gradual shift from the increase in the level of involvement of employees to the improvement in the overall experience </w:t>
      </w:r>
      <w:r w:rsidR="008702D1">
        <w:t xml:space="preserve">of the employees </w:t>
      </w:r>
      <w:r>
        <w:t>(</w:t>
      </w:r>
      <w:proofErr w:type="spellStart"/>
      <w:r>
        <w:rPr>
          <w:color w:val="222222"/>
          <w:highlight w:val="white"/>
        </w:rPr>
        <w:t>Vrontis</w:t>
      </w:r>
      <w:r>
        <w:rPr>
          <w:i/>
          <w:color w:val="222222"/>
          <w:highlight w:val="white"/>
        </w:rPr>
        <w:t>et</w:t>
      </w:r>
      <w:proofErr w:type="spellEnd"/>
      <w:r>
        <w:rPr>
          <w:i/>
          <w:color w:val="222222"/>
          <w:highlight w:val="white"/>
        </w:rPr>
        <w:t xml:space="preserve"> al</w:t>
      </w:r>
      <w:r>
        <w:rPr>
          <w:color w:val="222222"/>
          <w:highlight w:val="white"/>
        </w:rPr>
        <w:t>., 2022)</w:t>
      </w:r>
      <w:r>
        <w:t xml:space="preserve">. The rapid growth of digitization and the onset of the coronavirus induced pandemic acted as crucial factors in the introduction of major changes in the ways in which the employees work. </w:t>
      </w:r>
    </w:p>
    <w:p w:rsidR="00423A1A" w:rsidRDefault="00FE5D83">
      <w:r>
        <w:t>The introduction of new concepts connected with the work of the employees such as remote and hybrid jobs has made it necessary for the people engaged in the domain of HR to familiarise themselves with the new and the emerging tools in HRM (</w:t>
      </w:r>
      <w:r>
        <w:rPr>
          <w:color w:val="222222"/>
          <w:highlight w:val="white"/>
        </w:rPr>
        <w:t>Claus, 2019)</w:t>
      </w:r>
      <w:r>
        <w:t xml:space="preserve">. </w:t>
      </w:r>
      <w:proofErr w:type="gramStart"/>
      <w:r>
        <w:t>With the significant changes undergone by the roles of HR professionals, the scope of contribution of the HR professionals towards the success and growth of the organisations across the world (</w:t>
      </w:r>
      <w:r>
        <w:rPr>
          <w:color w:val="222222"/>
          <w:highlight w:val="white"/>
        </w:rPr>
        <w:t xml:space="preserve">Cooke </w:t>
      </w:r>
      <w:r>
        <w:rPr>
          <w:i/>
          <w:color w:val="222222"/>
          <w:highlight w:val="white"/>
        </w:rPr>
        <w:t>et al</w:t>
      </w:r>
      <w:r>
        <w:rPr>
          <w:color w:val="222222"/>
          <w:highlight w:val="white"/>
        </w:rPr>
        <w:t xml:space="preserve">., </w:t>
      </w:r>
      <w:r>
        <w:rPr>
          <w:color w:val="222222"/>
          <w:highlight w:val="white"/>
        </w:rPr>
        <w:lastRenderedPageBreak/>
        <w:t>2020)</w:t>
      </w:r>
      <w:r>
        <w:t>.</w:t>
      </w:r>
      <w:proofErr w:type="gramEnd"/>
      <w:r>
        <w:t xml:space="preserve"> The contribution of the HR professionals is becoming more important for a company and with the rapid evolution of technology the roles in HRM are likely to undergo more significant changes in future.</w:t>
      </w:r>
    </w:p>
    <w:p w:rsidR="00423A1A" w:rsidRDefault="00FE5D83">
      <w:pPr>
        <w:pStyle w:val="Heading1"/>
        <w:spacing w:before="200"/>
      </w:pPr>
      <w:bookmarkStart w:id="7" w:name="_pt4im0k8abek" w:colFirst="0" w:colLast="0"/>
      <w:bookmarkStart w:id="8" w:name="_Toc140671486"/>
      <w:bookmarkEnd w:id="7"/>
      <w:r>
        <w:t>An evaluation of how context is affecting the implementation o</w:t>
      </w:r>
      <w:r w:rsidR="008702D1">
        <w:t>f sustainable HRM globally</w:t>
      </w:r>
      <w:bookmarkEnd w:id="8"/>
    </w:p>
    <w:p w:rsidR="00423A1A" w:rsidRDefault="00FE5D83">
      <w:pPr>
        <w:spacing w:before="200"/>
      </w:pPr>
      <w:r>
        <w:t>Most of the companies have begun to realise the importance of the execution of sustainable activities with respect to human resource management. Context is a critical factor in HRM and there is still enough scope for the consideration of the context in the field of HRM because context has still not received due attention in the field of HRM (</w:t>
      </w:r>
      <w:proofErr w:type="spellStart"/>
      <w:r>
        <w:rPr>
          <w:color w:val="222222"/>
          <w:highlight w:val="white"/>
        </w:rPr>
        <w:t>Mayrhofer</w:t>
      </w:r>
      <w:proofErr w:type="spellEnd"/>
      <w:r>
        <w:rPr>
          <w:color w:val="222222"/>
          <w:highlight w:val="white"/>
        </w:rPr>
        <w:t xml:space="preserve"> </w:t>
      </w:r>
      <w:r>
        <w:rPr>
          <w:i/>
          <w:color w:val="222222"/>
          <w:highlight w:val="white"/>
        </w:rPr>
        <w:t>et al</w:t>
      </w:r>
      <w:r>
        <w:rPr>
          <w:color w:val="222222"/>
          <w:highlight w:val="white"/>
        </w:rPr>
        <w:t>., 2019)</w:t>
      </w:r>
      <w:r>
        <w:t>.  The term “context” here refers to the various factors that determine the success and effectiveness of the business activities of an organisation and these factors are technology,  the stakeholders of a company such as the customers, policymakers, regulatory bodies, investors, creditors, suppliers, and more, and other important factors (</w:t>
      </w:r>
      <w:proofErr w:type="spellStart"/>
      <w:r>
        <w:rPr>
          <w:color w:val="222222"/>
          <w:highlight w:val="white"/>
        </w:rPr>
        <w:t>Ererdi</w:t>
      </w:r>
      <w:r>
        <w:rPr>
          <w:i/>
          <w:color w:val="222222"/>
          <w:highlight w:val="white"/>
        </w:rPr>
        <w:t>et</w:t>
      </w:r>
      <w:proofErr w:type="spellEnd"/>
      <w:r>
        <w:rPr>
          <w:i/>
          <w:color w:val="222222"/>
          <w:highlight w:val="white"/>
        </w:rPr>
        <w:t xml:space="preserve"> al</w:t>
      </w:r>
      <w:r>
        <w:rPr>
          <w:color w:val="222222"/>
          <w:highlight w:val="white"/>
        </w:rPr>
        <w:t>., 2022)</w:t>
      </w:r>
      <w:r>
        <w:t>. The execution of the sustainable activities with respect to HRM requires due attention to be paid to the context in an organisation.</w:t>
      </w:r>
    </w:p>
    <w:p w:rsidR="00423A1A" w:rsidRDefault="00FE5D83">
      <w:pPr>
        <w:spacing w:before="200"/>
      </w:pPr>
      <w:r>
        <w:t>The biggest reason behind the growing realisation among the companies across the world regarding the undertaking of sustainable activities with respect to their business is the interconnectedness between the companies and the society (</w:t>
      </w:r>
      <w:proofErr w:type="spellStart"/>
      <w:r>
        <w:rPr>
          <w:color w:val="222222"/>
          <w:highlight w:val="white"/>
        </w:rPr>
        <w:t>Harney</w:t>
      </w:r>
      <w:proofErr w:type="spellEnd"/>
      <w:r>
        <w:rPr>
          <w:color w:val="222222"/>
          <w:highlight w:val="white"/>
        </w:rPr>
        <w:t xml:space="preserve"> and </w:t>
      </w:r>
      <w:proofErr w:type="spellStart"/>
      <w:r>
        <w:rPr>
          <w:color w:val="222222"/>
          <w:highlight w:val="white"/>
        </w:rPr>
        <w:t>Alkhalaf</w:t>
      </w:r>
      <w:proofErr w:type="spellEnd"/>
      <w:r>
        <w:rPr>
          <w:color w:val="222222"/>
          <w:highlight w:val="white"/>
        </w:rPr>
        <w:t>, 2021)</w:t>
      </w:r>
      <w:r>
        <w:t xml:space="preserve">. The activities of a </w:t>
      </w:r>
      <w:r w:rsidR="008702D1">
        <w:t xml:space="preserve">company and the decisions </w:t>
      </w:r>
      <w:proofErr w:type="spellStart"/>
      <w:r w:rsidR="008702D1">
        <w:t>taken</w:t>
      </w:r>
      <w:r w:rsidR="00850C1F">
        <w:t>by</w:t>
      </w:r>
      <w:proofErr w:type="spellEnd"/>
      <w:r w:rsidR="00850C1F">
        <w:t xml:space="preserve"> a</w:t>
      </w:r>
      <w:r>
        <w:t xml:space="preserve"> company have a significant bearing on the society, the economic growth of the world and our ecology. The understanding of</w:t>
      </w:r>
      <w:r w:rsidR="008702D1">
        <w:t xml:space="preserve"> the context in an organisation</w:t>
      </w:r>
      <w:r>
        <w:t xml:space="preserve"> and the role of context with respect to sustainability in HRM determine the effectiveness of the policies and strategies developed by the HR professionals and the activities undertaken by them that are specific to the domain of HRM (</w:t>
      </w:r>
      <w:r>
        <w:rPr>
          <w:color w:val="222222"/>
          <w:highlight w:val="white"/>
        </w:rPr>
        <w:t xml:space="preserve">Lewis </w:t>
      </w:r>
      <w:r>
        <w:rPr>
          <w:i/>
          <w:color w:val="222222"/>
          <w:highlight w:val="white"/>
        </w:rPr>
        <w:t>et al</w:t>
      </w:r>
      <w:r>
        <w:rPr>
          <w:color w:val="222222"/>
          <w:highlight w:val="white"/>
        </w:rPr>
        <w:t>., 2019)</w:t>
      </w:r>
      <w:r>
        <w:t>. The role of context is very critical for sustainability in HRM because the context is essential for the fa</w:t>
      </w:r>
      <w:r w:rsidR="008702D1">
        <w:t>cilitation of sustainability in</w:t>
      </w:r>
      <w:r>
        <w:t xml:space="preserve"> HRM.</w:t>
      </w:r>
    </w:p>
    <w:p w:rsidR="00423A1A" w:rsidRDefault="00FE5D83">
      <w:pPr>
        <w:spacing w:before="200"/>
      </w:pPr>
      <w:r>
        <w:t>In order to maintain the sustainability of the HRM process, “context” is an essential criterion that helps the HR managers to focus on the goals and achievements of the company. With the help of globalisation context, HRM processes are able to recruit managers from all across the globe. This has an immense importance to maintain the multicultural values of the organisation (</w:t>
      </w:r>
      <w:proofErr w:type="spellStart"/>
      <w:r>
        <w:t>Saeed</w:t>
      </w:r>
      <w:proofErr w:type="spellEnd"/>
      <w:r>
        <w:t xml:space="preserve"> </w:t>
      </w:r>
      <w:r>
        <w:rPr>
          <w:i/>
        </w:rPr>
        <w:t xml:space="preserve">et al., </w:t>
      </w:r>
      <w:r>
        <w:t xml:space="preserve">2019). Additionally, it has helped to sustain the strategies of HR managers and its </w:t>
      </w:r>
      <w:r>
        <w:lastRenderedPageBreak/>
        <w:t xml:space="preserve">implementation for a long term process. Sustainability could be maintained by consulting the employees regarding the management process and helping them to resolve their issues. Hence the element of ‘context” has a key role in this process. </w:t>
      </w:r>
    </w:p>
    <w:p w:rsidR="00423A1A" w:rsidRDefault="00FE5D83">
      <w:pPr>
        <w:spacing w:before="200"/>
      </w:pPr>
      <w:r>
        <w:t xml:space="preserve">By providing accurate context by the HR, the employee engagement process could be maintained. It would significantly impact on the sustainable means of the organisation and HRM processes. The context of managing businesses globally has aimed to maintain an employee force from all around the world (Pham </w:t>
      </w:r>
      <w:r>
        <w:rPr>
          <w:i/>
        </w:rPr>
        <w:t xml:space="preserve">et al., </w:t>
      </w:r>
      <w:r>
        <w:t xml:space="preserve">2020). Deploying a common policy for all the global employees is essential to maintain the ethnicity of the organisation. The HRM sustainability could be instilled by taking under the legislation, government policies, work culture, and customs of the people working from different locations (Yong </w:t>
      </w:r>
      <w:r>
        <w:rPr>
          <w:i/>
        </w:rPr>
        <w:t xml:space="preserve">et al., </w:t>
      </w:r>
      <w:r>
        <w:t xml:space="preserve">2020). </w:t>
      </w:r>
      <w:proofErr w:type="spellStart"/>
      <w:r>
        <w:t>Parallely</w:t>
      </w:r>
      <w:proofErr w:type="spellEnd"/>
      <w:r>
        <w:t xml:space="preserve">, the context of the businesses should be acknowledged by the workers which helps to gain job satisfaction and also affects their performance. Along with this, the education system and training provided by the organisation have a direct role in the context provided by the HRM practices in different organisations. </w:t>
      </w:r>
    </w:p>
    <w:p w:rsidR="00423A1A" w:rsidRDefault="00FE5D83">
      <w:pPr>
        <w:pStyle w:val="Heading1"/>
        <w:spacing w:before="200"/>
      </w:pPr>
      <w:bookmarkStart w:id="9" w:name="_1bs5b4sg3orn" w:colFirst="0" w:colLast="0"/>
      <w:bookmarkStart w:id="10" w:name="_Toc140671487"/>
      <w:bookmarkEnd w:id="9"/>
      <w:r>
        <w:t>A critical discussion on how to sustain the susta</w:t>
      </w:r>
      <w:r w:rsidR="008702D1">
        <w:t>inability agenda</w:t>
      </w:r>
      <w:bookmarkEnd w:id="10"/>
    </w:p>
    <w:p w:rsidR="00423A1A" w:rsidRDefault="00FE5D83">
      <w:pPr>
        <w:spacing w:before="200"/>
      </w:pPr>
      <w:r>
        <w:t>HRM is supposed to look after the sustainability agenda of different organisations operating all over the world. There are different aspects to look over in order to ensure that all the strategies are well effective and implemented in order to reach out organisational goals. In other words human resources are seen to play a significant contributory role in enhancing the company's value (</w:t>
      </w:r>
      <w:proofErr w:type="spellStart"/>
      <w:r>
        <w:t>Ren</w:t>
      </w:r>
      <w:proofErr w:type="spellEnd"/>
      <w:r>
        <w:t xml:space="preserve"> </w:t>
      </w:r>
      <w:r w:rsidR="008702D1">
        <w:rPr>
          <w:i/>
        </w:rPr>
        <w:t>et al.,</w:t>
      </w:r>
      <w:r>
        <w:t xml:space="preserve"> 2023). There are different aspects that need to be looked into by an HRM in order to ensure that the team building and theme operations are only strengthening the organisational goals and its development (</w:t>
      </w:r>
      <w:proofErr w:type="spellStart"/>
      <w:r>
        <w:t>Tajeddini</w:t>
      </w:r>
      <w:r>
        <w:rPr>
          <w:i/>
        </w:rPr>
        <w:t>et</w:t>
      </w:r>
      <w:proofErr w:type="spellEnd"/>
      <w:r>
        <w:rPr>
          <w:i/>
        </w:rPr>
        <w:t xml:space="preserve"> al., </w:t>
      </w:r>
      <w:r>
        <w:t>2023). The aspects are the methods through which sustainability agenda can be completely accomplished by the HRM can be well divided into three different aspects which are mentioned below:</w:t>
      </w:r>
    </w:p>
    <w:p w:rsidR="00423A1A" w:rsidRDefault="00FE5D83">
      <w:pPr>
        <w:spacing w:before="200"/>
        <w:rPr>
          <w:b/>
        </w:rPr>
      </w:pPr>
      <w:r>
        <w:rPr>
          <w:b/>
        </w:rPr>
        <w:t xml:space="preserve">Culture </w:t>
      </w:r>
    </w:p>
    <w:p w:rsidR="00423A1A" w:rsidRDefault="00FE5D83">
      <w:pPr>
        <w:spacing w:before="200"/>
      </w:pPr>
      <w:r>
        <w:t xml:space="preserve">Maintaining a proper culture within the work is of significant importance and needs to be looked after by an HRM in order to ensure that any internal conflicts do not take place. Culture based issues are highly vivid among those companies which encourages cultural diversity as its primary goal of tackling any cultural factors (Pham </w:t>
      </w:r>
      <w:r>
        <w:rPr>
          <w:i/>
        </w:rPr>
        <w:t xml:space="preserve">et al., </w:t>
      </w:r>
      <w:r>
        <w:t xml:space="preserve">2023). It is quite important for an </w:t>
      </w:r>
      <w:r>
        <w:lastRenderedPageBreak/>
        <w:t>HRM to ensure that all the aspects of development as far as cultural issues are concerned and needs to be redressed. HRM must ensure that the entire team building and team operation needs to be operated in a significant and balanced manner so that any kind of conflicts based on cultural dimensions can be brought under consideration at the earliest. It is the primary job rule to ensure that every distinctive culture that is present in the workplace is operating on a significant basis where each of the team members' perspective and voice is heard will eventually deal with the culture based crisis (Faisal, 2023). More about HRM must ensure that sustainability in an organisation can be guaranteed when the over or organisational culture is followed by each and every working staff of the company. This is the reason for which it is a job role of an HRM to make sure that the organisational goals are transparently mentioned to the working team members so that each of them can strive out for success.</w:t>
      </w:r>
    </w:p>
    <w:p w:rsidR="00423A1A" w:rsidRDefault="00FE5D83">
      <w:pPr>
        <w:spacing w:before="200"/>
      </w:pPr>
      <w:r>
        <w:t>Moreover it is important to understand that on an overall basis, HRMS is supposed to ensure that overall all the aspects of cultural notions are quite well distributed and implemented within the company premises (</w:t>
      </w:r>
      <w:proofErr w:type="spellStart"/>
      <w:r>
        <w:t>Shahriari</w:t>
      </w:r>
      <w:proofErr w:type="spellEnd"/>
      <w:r>
        <w:t xml:space="preserve"> </w:t>
      </w:r>
      <w:r>
        <w:rPr>
          <w:i/>
        </w:rPr>
        <w:t>et al.,</w:t>
      </w:r>
      <w:r>
        <w:t xml:space="preserve"> 2023). It can be well suggested that HRD is supposed to maintain sustainability within its office premises with the help of maintaining proper cultural balance within the workforce environment. </w:t>
      </w:r>
    </w:p>
    <w:p w:rsidR="00423A1A" w:rsidRDefault="00FE5D83">
      <w:pPr>
        <w:spacing w:before="200"/>
        <w:rPr>
          <w:b/>
        </w:rPr>
      </w:pPr>
      <w:r>
        <w:rPr>
          <w:b/>
        </w:rPr>
        <w:t>Responsibility sense</w:t>
      </w:r>
    </w:p>
    <w:p w:rsidR="00423A1A" w:rsidRDefault="00FE5D83">
      <w:pPr>
        <w:spacing w:before="200"/>
      </w:pPr>
      <w:r>
        <w:t>HRM must understand their responsibility in guaranteeing companies sustainability in the near future. It is important to understand that on an overall basis it is a famous importance for an HRM to make sure that all the aspects of development are taking place in a proficient manner within the organisations where it is implemented (</w:t>
      </w:r>
      <w:proofErr w:type="spellStart"/>
      <w:r>
        <w:t>Rajiani</w:t>
      </w:r>
      <w:proofErr w:type="spellEnd"/>
      <w:r>
        <w:t xml:space="preserve"> and </w:t>
      </w:r>
      <w:proofErr w:type="spellStart"/>
      <w:r>
        <w:t>Kot</w:t>
      </w:r>
      <w:proofErr w:type="spellEnd"/>
      <w:r>
        <w:t>, 2023). Significantly, it is of importance that the overall basis of strategies that are supposed to be implemented by an executive in an organisation does take place under the authorisation of an HRM. Precisely it can be well suggested that the overall basis of development that takes place in a company is solely based on how effective and HRM plays its role in an overall day to day bases organisation (</w:t>
      </w:r>
      <w:proofErr w:type="spellStart"/>
      <w:r>
        <w:t>Shahriari</w:t>
      </w:r>
      <w:proofErr w:type="spellEnd"/>
      <w:r>
        <w:t xml:space="preserve"> </w:t>
      </w:r>
      <w:r>
        <w:rPr>
          <w:i/>
        </w:rPr>
        <w:t>et al.,</w:t>
      </w:r>
      <w:r>
        <w:t xml:space="preserve"> 2023). Significantly, HRM must understand that the overall basis of functions are supposed to be executed by him or her and must function so that the sustainability of a company can be guaranteed. </w:t>
      </w:r>
    </w:p>
    <w:p w:rsidR="00423A1A" w:rsidRDefault="00FE5D83" w:rsidP="008702D1">
      <w:pPr>
        <w:spacing w:before="200"/>
      </w:pPr>
      <w:r>
        <w:lastRenderedPageBreak/>
        <w:t xml:space="preserve">HRM is seen to apply or implement different kinds of effective strategies that could guarantee the aspects of sustainability within the company such as initiating innovative solutions to be implemented within the strategies and looking out for a sustainable future with the help of its implemented steps (Gomes </w:t>
      </w:r>
      <w:r>
        <w:rPr>
          <w:i/>
        </w:rPr>
        <w:t>et al.,</w:t>
      </w:r>
      <w:r>
        <w:t xml:space="preserve"> 2023). Therefore it can be well suggested that the overall Emphasis that is seen to be implemented by an HRM is to ensure that itself of responsibility is surely implemented within a company (</w:t>
      </w:r>
      <w:proofErr w:type="spellStart"/>
      <w:r>
        <w:t>Yasin</w:t>
      </w:r>
      <w:proofErr w:type="spellEnd"/>
      <w:r>
        <w:rPr>
          <w:i/>
        </w:rPr>
        <w:t xml:space="preserve"> et al., </w:t>
      </w:r>
      <w:r>
        <w:t xml:space="preserve">2023). The overall idea and notion of initiating proper operations must be implemented by an HRM in order to ensure that all the aspects of the sustainable agenda is not only followed but is also put into practice. Therefore these are the effective methods through which an HRM can significantly focus sustainable agenda to be incorporated within the corporate organisation. </w:t>
      </w:r>
    </w:p>
    <w:p w:rsidR="00423A1A" w:rsidRDefault="00FE5D83">
      <w:pPr>
        <w:pStyle w:val="Heading1"/>
        <w:spacing w:before="200"/>
      </w:pPr>
      <w:bookmarkStart w:id="11" w:name="_sm6gncbss1lw" w:colFirst="0" w:colLast="0"/>
      <w:bookmarkStart w:id="12" w:name="_Toc140671488"/>
      <w:bookmarkEnd w:id="11"/>
      <w:r>
        <w:t>Enhancing sustainable HRM with an example of r</w:t>
      </w:r>
      <w:r w:rsidR="008702D1">
        <w:t>elevant organisation</w:t>
      </w:r>
      <w:bookmarkEnd w:id="12"/>
    </w:p>
    <w:p w:rsidR="00423A1A" w:rsidRDefault="00FE5D83">
      <w:r>
        <w:t xml:space="preserve">“Sustainable HRM” aims to include conceptual approaches and </w:t>
      </w:r>
      <w:r w:rsidR="008702D1">
        <w:t>activities</w:t>
      </w:r>
      <w:r>
        <w:t xml:space="preserve"> that are maintained to provide social and economic responsibilities. These responsibilities include hiring of employees, </w:t>
      </w:r>
      <w:r w:rsidR="008702D1">
        <w:t>developing</w:t>
      </w:r>
      <w:r>
        <w:t xml:space="preserve"> leadership strategies and release of </w:t>
      </w:r>
      <w:r w:rsidR="008702D1">
        <w:t>ineffective</w:t>
      </w:r>
      <w:r>
        <w:t xml:space="preserve"> employees from the organisation (</w:t>
      </w:r>
      <w:proofErr w:type="spellStart"/>
      <w:r>
        <w:t>Duvnjak</w:t>
      </w:r>
      <w:proofErr w:type="spellEnd"/>
      <w:r>
        <w:t xml:space="preserve"> and </w:t>
      </w:r>
      <w:proofErr w:type="spellStart"/>
      <w:r>
        <w:t>Kohont</w:t>
      </w:r>
      <w:proofErr w:type="spellEnd"/>
      <w:r>
        <w:t xml:space="preserve">, 2021). The HR managers need to be continuously </w:t>
      </w:r>
      <w:r w:rsidR="00850C1F">
        <w:t>monitored</w:t>
      </w:r>
      <w:r>
        <w:t xml:space="preserve"> the efficacy of the strategies implemented in the work environment in order to maintain the credibility and culture of the work environment. Several CEO’s of different organisation implement policies that help them to maintain the decorum of the organisation (Mazur and </w:t>
      </w:r>
      <w:proofErr w:type="spellStart"/>
      <w:r>
        <w:t>Walczyna</w:t>
      </w:r>
      <w:proofErr w:type="spellEnd"/>
      <w:r>
        <w:t xml:space="preserve">, 2020). The support provided by the HR managers and their messages provide motivation to the employees and helps to boost their performance. </w:t>
      </w:r>
    </w:p>
    <w:p w:rsidR="00423A1A" w:rsidRDefault="00FE5D83">
      <w:r>
        <w:t xml:space="preserve">The sustainable HRM </w:t>
      </w:r>
      <w:r w:rsidR="008702D1">
        <w:t>practices used by Google help</w:t>
      </w:r>
      <w:r>
        <w:t xml:space="preserve"> them to maintain a positive relationship with their employees (</w:t>
      </w:r>
      <w:proofErr w:type="spellStart"/>
      <w:r>
        <w:t>Cahyadi</w:t>
      </w:r>
      <w:proofErr w:type="spellEnd"/>
      <w:r>
        <w:t xml:space="preserve"> </w:t>
      </w:r>
      <w:r>
        <w:rPr>
          <w:i/>
        </w:rPr>
        <w:t xml:space="preserve">et al., </w:t>
      </w:r>
      <w:r>
        <w:t xml:space="preserve">2022). With this strategy they are able to retain their best employees within the organisation. Google has always </w:t>
      </w:r>
      <w:r w:rsidR="008702D1">
        <w:t>provided</w:t>
      </w:r>
      <w:r>
        <w:t xml:space="preserve"> amenities that could help their employees to engage in decision making and participation in development programs of the organisation. The organisation has retained it</w:t>
      </w:r>
      <w:r w:rsidR="008702D1">
        <w:t>s sustainability over the years</w:t>
      </w:r>
      <w:r>
        <w:t xml:space="preserve"> by involving training programs for their employees that would enhance their learning processes (</w:t>
      </w:r>
      <w:proofErr w:type="spellStart"/>
      <w:r>
        <w:t>Piwowar-Sulej</w:t>
      </w:r>
      <w:proofErr w:type="spellEnd"/>
      <w:r>
        <w:t xml:space="preserve">, 2021). This approach has helped the company to ensure sustainable measures of HRM and ensures discussion of the team if </w:t>
      </w:r>
      <w:r w:rsidR="008702D1">
        <w:t>there</w:t>
      </w:r>
      <w:r>
        <w:t xml:space="preserve"> is any issue. This improves the process of communication and positive feedback from the employees. The sustainable </w:t>
      </w:r>
      <w:r w:rsidR="008702D1">
        <w:t>measures of the HRM in Google have</w:t>
      </w:r>
      <w:r>
        <w:t xml:space="preserve"> provided enough means of understand the task provided to them and have a knowledgeable </w:t>
      </w:r>
      <w:r>
        <w:lastRenderedPageBreak/>
        <w:t>experience (</w:t>
      </w:r>
      <w:proofErr w:type="spellStart"/>
      <w:r>
        <w:t>Kainzbauer</w:t>
      </w:r>
      <w:r>
        <w:rPr>
          <w:i/>
        </w:rPr>
        <w:t>et</w:t>
      </w:r>
      <w:proofErr w:type="spellEnd"/>
      <w:r>
        <w:rPr>
          <w:i/>
        </w:rPr>
        <w:t xml:space="preserve"> al., </w:t>
      </w:r>
      <w:r>
        <w:t xml:space="preserve">2021).  Hence, the organisation has retained its sustainability with the help of social practices and management of employee relations. </w:t>
      </w:r>
    </w:p>
    <w:p w:rsidR="00423A1A" w:rsidRDefault="008702D1">
      <w:pPr>
        <w:pStyle w:val="Heading1"/>
        <w:spacing w:before="200"/>
      </w:pPr>
      <w:bookmarkStart w:id="13" w:name="_g88fhtm7x7pv" w:colFirst="0" w:colLast="0"/>
      <w:bookmarkStart w:id="14" w:name="_Toc140671489"/>
      <w:bookmarkEnd w:id="13"/>
      <w:r>
        <w:t>Conclusion</w:t>
      </w:r>
      <w:bookmarkEnd w:id="14"/>
    </w:p>
    <w:p w:rsidR="00C63089" w:rsidRDefault="00FE5D83">
      <w:pPr>
        <w:pStyle w:val="Heading1"/>
        <w:spacing w:before="200"/>
        <w:rPr>
          <w:b w:val="0"/>
          <w:sz w:val="24"/>
          <w:szCs w:val="24"/>
        </w:rPr>
      </w:pPr>
      <w:bookmarkStart w:id="15" w:name="_hxfi4ydif542" w:colFirst="0" w:colLast="0"/>
      <w:bookmarkStart w:id="16" w:name="_Toc137217297"/>
      <w:bookmarkStart w:id="17" w:name="_Toc140671490"/>
      <w:bookmarkEnd w:id="15"/>
      <w:r>
        <w:rPr>
          <w:b w:val="0"/>
          <w:sz w:val="24"/>
          <w:szCs w:val="24"/>
        </w:rPr>
        <w:t xml:space="preserve">It is concluded that the HRM strategies are required to be integrated by the organisations in order to maintain the social, economic, environmental and human </w:t>
      </w:r>
      <w:r w:rsidR="008702D1">
        <w:rPr>
          <w:b w:val="0"/>
          <w:sz w:val="24"/>
          <w:szCs w:val="24"/>
        </w:rPr>
        <w:t>responsibilities</w:t>
      </w:r>
      <w:r>
        <w:rPr>
          <w:b w:val="0"/>
          <w:sz w:val="24"/>
          <w:szCs w:val="24"/>
        </w:rPr>
        <w:t xml:space="preserve">. Such practices would help the organisation to collect better returns from the market as well as from their employees. With the help of sustainable practices of HRM, organisations would be able to </w:t>
      </w:r>
      <w:proofErr w:type="spellStart"/>
      <w:r w:rsidR="008702D1">
        <w:rPr>
          <w:b w:val="0"/>
          <w:sz w:val="24"/>
          <w:szCs w:val="24"/>
        </w:rPr>
        <w:t>achievehealth</w:t>
      </w:r>
      <w:proofErr w:type="spellEnd"/>
      <w:r w:rsidR="008702D1">
        <w:rPr>
          <w:b w:val="0"/>
          <w:sz w:val="24"/>
          <w:szCs w:val="24"/>
        </w:rPr>
        <w:t xml:space="preserve"> b</w:t>
      </w:r>
      <w:r>
        <w:rPr>
          <w:b w:val="0"/>
          <w:sz w:val="24"/>
          <w:szCs w:val="24"/>
        </w:rPr>
        <w:t>e</w:t>
      </w:r>
      <w:r w:rsidR="008702D1">
        <w:rPr>
          <w:b w:val="0"/>
          <w:sz w:val="24"/>
          <w:szCs w:val="24"/>
        </w:rPr>
        <w:t>ne</w:t>
      </w:r>
      <w:r>
        <w:rPr>
          <w:b w:val="0"/>
          <w:sz w:val="24"/>
          <w:szCs w:val="24"/>
        </w:rPr>
        <w:t xml:space="preserve">fits, </w:t>
      </w:r>
      <w:r w:rsidR="008702D1">
        <w:rPr>
          <w:b w:val="0"/>
          <w:sz w:val="24"/>
          <w:szCs w:val="24"/>
        </w:rPr>
        <w:t>flexibility</w:t>
      </w:r>
      <w:r>
        <w:rPr>
          <w:b w:val="0"/>
          <w:sz w:val="24"/>
          <w:szCs w:val="24"/>
        </w:rPr>
        <w:t xml:space="preserve"> of the work environment, </w:t>
      </w:r>
      <w:r w:rsidR="008702D1">
        <w:rPr>
          <w:b w:val="0"/>
          <w:sz w:val="24"/>
          <w:szCs w:val="24"/>
        </w:rPr>
        <w:t>and job</w:t>
      </w:r>
      <w:r>
        <w:rPr>
          <w:b w:val="0"/>
          <w:sz w:val="24"/>
          <w:szCs w:val="24"/>
        </w:rPr>
        <w:t xml:space="preserve"> security of the workers, work-life balance, effective leadership strategies and </w:t>
      </w:r>
      <w:r w:rsidR="008702D1">
        <w:rPr>
          <w:b w:val="0"/>
          <w:sz w:val="24"/>
          <w:szCs w:val="24"/>
        </w:rPr>
        <w:t>self-responsibility</w:t>
      </w:r>
      <w:r>
        <w:rPr>
          <w:b w:val="0"/>
          <w:sz w:val="24"/>
          <w:szCs w:val="24"/>
        </w:rPr>
        <w:t xml:space="preserve"> of the managers. Additionally the employees are able to understand the context of the organisation when sustainable strategies are </w:t>
      </w:r>
      <w:r w:rsidR="008702D1">
        <w:rPr>
          <w:b w:val="0"/>
          <w:sz w:val="24"/>
          <w:szCs w:val="24"/>
        </w:rPr>
        <w:t>employees</w:t>
      </w:r>
      <w:r>
        <w:rPr>
          <w:b w:val="0"/>
          <w:sz w:val="24"/>
          <w:szCs w:val="24"/>
        </w:rPr>
        <w:t xml:space="preserve"> within the management</w:t>
      </w:r>
      <w:bookmarkEnd w:id="16"/>
      <w:bookmarkEnd w:id="17"/>
    </w:p>
    <w:p w:rsidR="00C63089" w:rsidRDefault="00C63089">
      <w:pPr>
        <w:pStyle w:val="Heading1"/>
        <w:spacing w:before="200"/>
        <w:rPr>
          <w:sz w:val="32"/>
          <w:szCs w:val="24"/>
        </w:rPr>
      </w:pPr>
      <w:bookmarkStart w:id="18" w:name="_Toc140671491"/>
      <w:r w:rsidRPr="00C63089">
        <w:rPr>
          <w:sz w:val="32"/>
          <w:szCs w:val="24"/>
        </w:rPr>
        <w:t>Summary</w:t>
      </w:r>
      <w:bookmarkEnd w:id="18"/>
    </w:p>
    <w:p w:rsidR="00C63089" w:rsidRPr="00C63089" w:rsidRDefault="00C63089" w:rsidP="00C63089">
      <w:r>
        <w:t xml:space="preserve">The report consists of all the significant details that are being initiated to a great extent because these are the areas through which sustainable HRM can be gathered. All the prominent aspects are supposed to be brought into to ensure that proper validation can be gathered substantially. This report comprises of all the areas that can suggest the way HRM is supposed to work in ensuring that the areas of management are supposed to be inflicted upon with advanced settings articulated at the best possible way. These are all comprised in the report suggesting the methods of significant operations. </w:t>
      </w:r>
    </w:p>
    <w:p w:rsidR="00423A1A" w:rsidRPr="00C63089" w:rsidRDefault="00FE5D83">
      <w:pPr>
        <w:pStyle w:val="Heading1"/>
        <w:spacing w:before="200"/>
      </w:pPr>
      <w:r w:rsidRPr="00C63089">
        <w:br w:type="page"/>
      </w:r>
      <w:bookmarkStart w:id="19" w:name="_xmufmhyf8ax" w:colFirst="0" w:colLast="0"/>
      <w:bookmarkEnd w:id="19"/>
    </w:p>
    <w:p w:rsidR="008702D1" w:rsidRDefault="008702D1" w:rsidP="008702D1">
      <w:pPr>
        <w:pStyle w:val="Heading1"/>
        <w:spacing w:before="200"/>
      </w:pPr>
      <w:bookmarkStart w:id="20" w:name="_llp0x4sy20se" w:colFirst="0" w:colLast="0"/>
      <w:bookmarkStart w:id="21" w:name="_Toc140671492"/>
      <w:bookmarkEnd w:id="20"/>
      <w:r>
        <w:lastRenderedPageBreak/>
        <w:t>Reference list</w:t>
      </w:r>
      <w:bookmarkEnd w:id="21"/>
    </w:p>
    <w:p w:rsidR="008702D1" w:rsidRDefault="008702D1" w:rsidP="008702D1">
      <w:pPr>
        <w:rPr>
          <w:color w:val="222222"/>
          <w:highlight w:val="white"/>
        </w:rPr>
      </w:pPr>
      <w:proofErr w:type="spellStart"/>
      <w:r>
        <w:rPr>
          <w:color w:val="222222"/>
          <w:highlight w:val="white"/>
        </w:rPr>
        <w:t>Cahyadi</w:t>
      </w:r>
      <w:proofErr w:type="spellEnd"/>
      <w:r>
        <w:rPr>
          <w:color w:val="222222"/>
          <w:highlight w:val="white"/>
        </w:rPr>
        <w:t xml:space="preserve">, A., </w:t>
      </w:r>
      <w:proofErr w:type="spellStart"/>
      <w:r>
        <w:rPr>
          <w:color w:val="222222"/>
          <w:highlight w:val="white"/>
        </w:rPr>
        <w:t>Poór</w:t>
      </w:r>
      <w:proofErr w:type="spellEnd"/>
      <w:r>
        <w:rPr>
          <w:color w:val="222222"/>
          <w:highlight w:val="white"/>
        </w:rPr>
        <w:t xml:space="preserve">, J. and </w:t>
      </w:r>
      <w:proofErr w:type="spellStart"/>
      <w:r>
        <w:rPr>
          <w:color w:val="222222"/>
          <w:highlight w:val="white"/>
        </w:rPr>
        <w:t>Szabó</w:t>
      </w:r>
      <w:proofErr w:type="spellEnd"/>
      <w:r>
        <w:rPr>
          <w:color w:val="222222"/>
          <w:highlight w:val="white"/>
        </w:rPr>
        <w:t xml:space="preserve">, K., 2022. </w:t>
      </w:r>
      <w:proofErr w:type="gramStart"/>
      <w:r>
        <w:rPr>
          <w:color w:val="222222"/>
          <w:highlight w:val="white"/>
        </w:rPr>
        <w:t>Pursuing Consultant Performance: The Roles of Sustainable Leadership Styles, Sustainable Human Resource Management Practices, and Consultant Job Satisfaction.</w:t>
      </w:r>
      <w:proofErr w:type="gramEnd"/>
      <w:r>
        <w:rPr>
          <w:color w:val="222222"/>
          <w:highlight w:val="white"/>
        </w:rPr>
        <w:t xml:space="preserve"> </w:t>
      </w:r>
      <w:proofErr w:type="gramStart"/>
      <w:r>
        <w:rPr>
          <w:i/>
          <w:color w:val="222222"/>
          <w:highlight w:val="white"/>
        </w:rPr>
        <w:t>Sustainability</w:t>
      </w:r>
      <w:r>
        <w:rPr>
          <w:color w:val="222222"/>
          <w:highlight w:val="white"/>
        </w:rPr>
        <w:t xml:space="preserve">, </w:t>
      </w:r>
      <w:r>
        <w:rPr>
          <w:i/>
          <w:color w:val="222222"/>
          <w:highlight w:val="white"/>
        </w:rPr>
        <w:t>14</w:t>
      </w:r>
      <w:r>
        <w:rPr>
          <w:color w:val="222222"/>
          <w:highlight w:val="white"/>
        </w:rPr>
        <w:t>(7), p.3967.</w:t>
      </w:r>
      <w:proofErr w:type="gramEnd"/>
    </w:p>
    <w:p w:rsidR="008702D1" w:rsidRDefault="008702D1" w:rsidP="008702D1">
      <w:pPr>
        <w:spacing w:before="200"/>
        <w:rPr>
          <w:color w:val="222222"/>
          <w:highlight w:val="white"/>
        </w:rPr>
      </w:pPr>
      <w:proofErr w:type="spellStart"/>
      <w:r>
        <w:rPr>
          <w:color w:val="222222"/>
          <w:highlight w:val="white"/>
        </w:rPr>
        <w:t>Chalutz</w:t>
      </w:r>
      <w:proofErr w:type="spellEnd"/>
      <w:r>
        <w:rPr>
          <w:color w:val="222222"/>
          <w:highlight w:val="white"/>
        </w:rPr>
        <w:t xml:space="preserve"> Ben-Gal, H., 2019. An ROI-based review of HR analytics: practical implementation tools. </w:t>
      </w:r>
      <w:proofErr w:type="gramStart"/>
      <w:r>
        <w:rPr>
          <w:i/>
          <w:color w:val="222222"/>
          <w:highlight w:val="white"/>
        </w:rPr>
        <w:t>Personnel Review</w:t>
      </w:r>
      <w:r>
        <w:rPr>
          <w:color w:val="222222"/>
          <w:highlight w:val="white"/>
        </w:rPr>
        <w:t xml:space="preserve">, </w:t>
      </w:r>
      <w:r>
        <w:rPr>
          <w:i/>
          <w:color w:val="222222"/>
          <w:highlight w:val="white"/>
        </w:rPr>
        <w:t>48</w:t>
      </w:r>
      <w:r>
        <w:rPr>
          <w:color w:val="222222"/>
          <w:highlight w:val="white"/>
        </w:rPr>
        <w:t>(6), pp.1429-1448.</w:t>
      </w:r>
      <w:proofErr w:type="gramEnd"/>
    </w:p>
    <w:p w:rsidR="008702D1" w:rsidRDefault="008702D1" w:rsidP="008702D1">
      <w:pPr>
        <w:spacing w:before="200"/>
        <w:rPr>
          <w:color w:val="222222"/>
          <w:highlight w:val="white"/>
        </w:rPr>
      </w:pPr>
      <w:r>
        <w:rPr>
          <w:color w:val="222222"/>
          <w:highlight w:val="white"/>
        </w:rPr>
        <w:t xml:space="preserve">Claus, L., 2019. </w:t>
      </w:r>
      <w:proofErr w:type="gramStart"/>
      <w:r>
        <w:rPr>
          <w:color w:val="222222"/>
          <w:highlight w:val="white"/>
        </w:rPr>
        <w:t>HR disruption—Time already to reinvent talent management.</w:t>
      </w:r>
      <w:proofErr w:type="gramEnd"/>
      <w:r>
        <w:rPr>
          <w:color w:val="222222"/>
          <w:highlight w:val="white"/>
        </w:rPr>
        <w:t xml:space="preserve"> </w:t>
      </w:r>
      <w:proofErr w:type="gramStart"/>
      <w:r>
        <w:rPr>
          <w:i/>
          <w:color w:val="222222"/>
          <w:highlight w:val="white"/>
        </w:rPr>
        <w:t>BRQ Business Research Quarterly</w:t>
      </w:r>
      <w:r>
        <w:rPr>
          <w:color w:val="222222"/>
          <w:highlight w:val="white"/>
        </w:rPr>
        <w:t xml:space="preserve">, </w:t>
      </w:r>
      <w:r>
        <w:rPr>
          <w:i/>
          <w:color w:val="222222"/>
          <w:highlight w:val="white"/>
        </w:rPr>
        <w:t>22</w:t>
      </w:r>
      <w:r>
        <w:rPr>
          <w:color w:val="222222"/>
          <w:highlight w:val="white"/>
        </w:rPr>
        <w:t>(3), pp.207-215.</w:t>
      </w:r>
      <w:proofErr w:type="gramEnd"/>
    </w:p>
    <w:p w:rsidR="008702D1" w:rsidRPr="008702D1" w:rsidRDefault="008702D1" w:rsidP="008702D1">
      <w:pPr>
        <w:spacing w:before="200"/>
        <w:rPr>
          <w:color w:val="222222"/>
          <w:highlight w:val="white"/>
        </w:rPr>
      </w:pPr>
      <w:proofErr w:type="gramStart"/>
      <w:r>
        <w:rPr>
          <w:color w:val="222222"/>
          <w:highlight w:val="white"/>
        </w:rPr>
        <w:t xml:space="preserve">Cooke, F.L., </w:t>
      </w:r>
      <w:proofErr w:type="spellStart"/>
      <w:r>
        <w:rPr>
          <w:color w:val="222222"/>
          <w:highlight w:val="white"/>
        </w:rPr>
        <w:t>Dickmann</w:t>
      </w:r>
      <w:proofErr w:type="spellEnd"/>
      <w:r>
        <w:rPr>
          <w:color w:val="222222"/>
          <w:highlight w:val="white"/>
        </w:rPr>
        <w:t>, M. and Parry, E., 2020.</w:t>
      </w:r>
      <w:proofErr w:type="gramEnd"/>
      <w:r>
        <w:rPr>
          <w:color w:val="222222"/>
          <w:highlight w:val="white"/>
        </w:rPr>
        <w:t xml:space="preserve"> IJHRM after 30 years: Taking stock in times of COVID-19 and looking towards the future of HR research. </w:t>
      </w:r>
      <w:proofErr w:type="gramStart"/>
      <w:r>
        <w:rPr>
          <w:i/>
          <w:color w:val="222222"/>
          <w:highlight w:val="white"/>
        </w:rPr>
        <w:t>The International Journal of Human Resource Management</w:t>
      </w:r>
      <w:r>
        <w:rPr>
          <w:color w:val="222222"/>
          <w:highlight w:val="white"/>
        </w:rPr>
        <w:t xml:space="preserve">, </w:t>
      </w:r>
      <w:r>
        <w:rPr>
          <w:i/>
          <w:color w:val="222222"/>
          <w:highlight w:val="white"/>
        </w:rPr>
        <w:t>32</w:t>
      </w:r>
      <w:r>
        <w:rPr>
          <w:color w:val="222222"/>
          <w:highlight w:val="white"/>
        </w:rPr>
        <w:t>(1), pp.1-23.</w:t>
      </w:r>
      <w:bookmarkStart w:id="22" w:name="_eawgkodwapbm" w:colFirst="0" w:colLast="0"/>
      <w:bookmarkEnd w:id="22"/>
      <w:proofErr w:type="gramEnd"/>
    </w:p>
    <w:p w:rsidR="008702D1" w:rsidRDefault="008702D1" w:rsidP="008702D1">
      <w:pPr>
        <w:spacing w:before="200"/>
        <w:rPr>
          <w:color w:val="222222"/>
          <w:highlight w:val="white"/>
        </w:rPr>
      </w:pPr>
      <w:proofErr w:type="spellStart"/>
      <w:proofErr w:type="gramStart"/>
      <w:r>
        <w:rPr>
          <w:color w:val="222222"/>
          <w:highlight w:val="white"/>
        </w:rPr>
        <w:t>Davidescu</w:t>
      </w:r>
      <w:proofErr w:type="spellEnd"/>
      <w:r>
        <w:rPr>
          <w:color w:val="222222"/>
          <w:highlight w:val="white"/>
        </w:rPr>
        <w:t xml:space="preserve">, A.A., </w:t>
      </w:r>
      <w:proofErr w:type="spellStart"/>
      <w:r>
        <w:rPr>
          <w:color w:val="222222"/>
          <w:highlight w:val="white"/>
        </w:rPr>
        <w:t>Apostu</w:t>
      </w:r>
      <w:proofErr w:type="spellEnd"/>
      <w:r>
        <w:rPr>
          <w:color w:val="222222"/>
          <w:highlight w:val="white"/>
        </w:rPr>
        <w:t xml:space="preserve">, S.A., Paul, A. and </w:t>
      </w:r>
      <w:proofErr w:type="spellStart"/>
      <w:r>
        <w:rPr>
          <w:color w:val="222222"/>
          <w:highlight w:val="white"/>
        </w:rPr>
        <w:t>Casuneanu</w:t>
      </w:r>
      <w:proofErr w:type="spellEnd"/>
      <w:r>
        <w:rPr>
          <w:color w:val="222222"/>
          <w:highlight w:val="white"/>
        </w:rPr>
        <w:t>, I., 2020.</w:t>
      </w:r>
      <w:proofErr w:type="gramEnd"/>
      <w:r>
        <w:rPr>
          <w:color w:val="222222"/>
          <w:highlight w:val="white"/>
        </w:rPr>
        <w:t xml:space="preserve"> </w:t>
      </w:r>
      <w:proofErr w:type="gramStart"/>
      <w:r>
        <w:rPr>
          <w:color w:val="222222"/>
          <w:highlight w:val="white"/>
        </w:rPr>
        <w:t>Work flexibility, job satisfaction, and job performance among Romanian employees—Implications for sustainable human resource management.</w:t>
      </w:r>
      <w:proofErr w:type="gramEnd"/>
      <w:r>
        <w:rPr>
          <w:color w:val="222222"/>
          <w:highlight w:val="white"/>
        </w:rPr>
        <w:t xml:space="preserve"> </w:t>
      </w:r>
      <w:proofErr w:type="gramStart"/>
      <w:r>
        <w:rPr>
          <w:i/>
          <w:color w:val="222222"/>
          <w:highlight w:val="white"/>
        </w:rPr>
        <w:t>Sustainability</w:t>
      </w:r>
      <w:r>
        <w:rPr>
          <w:color w:val="222222"/>
          <w:highlight w:val="white"/>
        </w:rPr>
        <w:t xml:space="preserve">, </w:t>
      </w:r>
      <w:r>
        <w:rPr>
          <w:i/>
          <w:color w:val="222222"/>
          <w:highlight w:val="white"/>
        </w:rPr>
        <w:t>12</w:t>
      </w:r>
      <w:r>
        <w:rPr>
          <w:color w:val="222222"/>
          <w:highlight w:val="white"/>
        </w:rPr>
        <w:t>(15), p.6086.</w:t>
      </w:r>
      <w:proofErr w:type="gramEnd"/>
    </w:p>
    <w:p w:rsidR="008702D1" w:rsidRDefault="008702D1" w:rsidP="008702D1">
      <w:proofErr w:type="spellStart"/>
      <w:proofErr w:type="gramStart"/>
      <w:r>
        <w:t>Dorta-Afonso</w:t>
      </w:r>
      <w:proofErr w:type="spellEnd"/>
      <w:r>
        <w:t>, D., Romero-</w:t>
      </w:r>
      <w:proofErr w:type="spellStart"/>
      <w:r>
        <w:t>Domínguez</w:t>
      </w:r>
      <w:proofErr w:type="spellEnd"/>
      <w:r>
        <w:t xml:space="preserve">, L. and </w:t>
      </w:r>
      <w:proofErr w:type="spellStart"/>
      <w:r>
        <w:t>Benítez-Núñez</w:t>
      </w:r>
      <w:proofErr w:type="spellEnd"/>
      <w:r>
        <w:t>, C., 2023.</w:t>
      </w:r>
      <w:proofErr w:type="gramEnd"/>
      <w:r>
        <w:t xml:space="preserve"> It’s worth it! High performance work systems for employee job satisfaction: The </w:t>
      </w:r>
      <w:proofErr w:type="spellStart"/>
      <w:r>
        <w:t>mediational</w:t>
      </w:r>
      <w:proofErr w:type="spellEnd"/>
      <w:r>
        <w:t xml:space="preserve"> role of burnout. International Journal of Hospitality Management, 108, p.103364.</w:t>
      </w:r>
    </w:p>
    <w:p w:rsidR="008702D1" w:rsidRDefault="008702D1" w:rsidP="008702D1">
      <w:pPr>
        <w:rPr>
          <w:color w:val="222222"/>
          <w:highlight w:val="white"/>
        </w:rPr>
      </w:pPr>
      <w:proofErr w:type="spellStart"/>
      <w:r>
        <w:rPr>
          <w:color w:val="222222"/>
          <w:highlight w:val="white"/>
        </w:rPr>
        <w:t>Duvnjak</w:t>
      </w:r>
      <w:proofErr w:type="spellEnd"/>
      <w:r>
        <w:rPr>
          <w:color w:val="222222"/>
          <w:highlight w:val="white"/>
        </w:rPr>
        <w:t xml:space="preserve">, B. and </w:t>
      </w:r>
      <w:proofErr w:type="spellStart"/>
      <w:r>
        <w:rPr>
          <w:color w:val="222222"/>
          <w:highlight w:val="white"/>
        </w:rPr>
        <w:t>Kohont</w:t>
      </w:r>
      <w:proofErr w:type="spellEnd"/>
      <w:r>
        <w:rPr>
          <w:color w:val="222222"/>
          <w:highlight w:val="white"/>
        </w:rPr>
        <w:t xml:space="preserve">, A., 2021. </w:t>
      </w:r>
      <w:proofErr w:type="gramStart"/>
      <w:r>
        <w:rPr>
          <w:color w:val="222222"/>
          <w:highlight w:val="white"/>
        </w:rPr>
        <w:t xml:space="preserve">The role of sustainable </w:t>
      </w:r>
      <w:proofErr w:type="spellStart"/>
      <w:r>
        <w:rPr>
          <w:color w:val="222222"/>
          <w:highlight w:val="white"/>
        </w:rPr>
        <w:t>hrm</w:t>
      </w:r>
      <w:proofErr w:type="spellEnd"/>
      <w:r>
        <w:rPr>
          <w:color w:val="222222"/>
          <w:highlight w:val="white"/>
        </w:rPr>
        <w:t xml:space="preserve"> in sustainable development.</w:t>
      </w:r>
      <w:proofErr w:type="gramEnd"/>
      <w:r>
        <w:rPr>
          <w:color w:val="222222"/>
          <w:highlight w:val="white"/>
        </w:rPr>
        <w:t xml:space="preserve"> </w:t>
      </w:r>
      <w:proofErr w:type="gramStart"/>
      <w:r>
        <w:rPr>
          <w:i/>
          <w:color w:val="222222"/>
          <w:highlight w:val="white"/>
        </w:rPr>
        <w:t>Sustainability</w:t>
      </w:r>
      <w:r>
        <w:rPr>
          <w:color w:val="222222"/>
          <w:highlight w:val="white"/>
        </w:rPr>
        <w:t xml:space="preserve">, </w:t>
      </w:r>
      <w:r>
        <w:rPr>
          <w:i/>
          <w:color w:val="222222"/>
          <w:highlight w:val="white"/>
        </w:rPr>
        <w:t>13</w:t>
      </w:r>
      <w:r>
        <w:rPr>
          <w:color w:val="222222"/>
          <w:highlight w:val="white"/>
        </w:rPr>
        <w:t>(19), p.10668.</w:t>
      </w:r>
      <w:proofErr w:type="gramEnd"/>
    </w:p>
    <w:p w:rsidR="008702D1" w:rsidRDefault="008702D1" w:rsidP="008702D1">
      <w:pPr>
        <w:spacing w:before="200"/>
        <w:rPr>
          <w:color w:val="222222"/>
          <w:highlight w:val="white"/>
        </w:rPr>
      </w:pPr>
      <w:proofErr w:type="spellStart"/>
      <w:proofErr w:type="gramStart"/>
      <w:r>
        <w:rPr>
          <w:color w:val="222222"/>
          <w:highlight w:val="white"/>
        </w:rPr>
        <w:t>Ererdi</w:t>
      </w:r>
      <w:proofErr w:type="spellEnd"/>
      <w:r>
        <w:rPr>
          <w:color w:val="222222"/>
          <w:highlight w:val="white"/>
        </w:rPr>
        <w:t xml:space="preserve">, C., </w:t>
      </w:r>
      <w:proofErr w:type="spellStart"/>
      <w:r>
        <w:rPr>
          <w:color w:val="222222"/>
          <w:highlight w:val="white"/>
        </w:rPr>
        <w:t>Nurgabdeshov</w:t>
      </w:r>
      <w:proofErr w:type="spellEnd"/>
      <w:r>
        <w:rPr>
          <w:color w:val="222222"/>
          <w:highlight w:val="white"/>
        </w:rPr>
        <w:t xml:space="preserve">, A., </w:t>
      </w:r>
      <w:proofErr w:type="spellStart"/>
      <w:r>
        <w:rPr>
          <w:color w:val="222222"/>
          <w:highlight w:val="white"/>
        </w:rPr>
        <w:t>Kozhakhmet</w:t>
      </w:r>
      <w:proofErr w:type="spellEnd"/>
      <w:r>
        <w:rPr>
          <w:color w:val="222222"/>
          <w:highlight w:val="white"/>
        </w:rPr>
        <w:t xml:space="preserve">, S., </w:t>
      </w:r>
      <w:proofErr w:type="spellStart"/>
      <w:r>
        <w:rPr>
          <w:color w:val="222222"/>
          <w:highlight w:val="white"/>
        </w:rPr>
        <w:t>Rofcanin</w:t>
      </w:r>
      <w:proofErr w:type="spellEnd"/>
      <w:r>
        <w:rPr>
          <w:color w:val="222222"/>
          <w:highlight w:val="white"/>
        </w:rPr>
        <w:t xml:space="preserve">, Y. and </w:t>
      </w:r>
      <w:proofErr w:type="spellStart"/>
      <w:r>
        <w:rPr>
          <w:color w:val="222222"/>
          <w:highlight w:val="white"/>
        </w:rPr>
        <w:t>Demirbag</w:t>
      </w:r>
      <w:proofErr w:type="spellEnd"/>
      <w:r>
        <w:rPr>
          <w:color w:val="222222"/>
          <w:highlight w:val="white"/>
        </w:rPr>
        <w:t>, M., 2022.</w:t>
      </w:r>
      <w:proofErr w:type="gramEnd"/>
      <w:r>
        <w:rPr>
          <w:color w:val="222222"/>
          <w:highlight w:val="white"/>
        </w:rPr>
        <w:t xml:space="preserve"> International HRM in the context of uncertainty and crisis: A systematic review of literature (2000–2018). </w:t>
      </w:r>
      <w:proofErr w:type="gramStart"/>
      <w:r>
        <w:rPr>
          <w:i/>
          <w:color w:val="222222"/>
          <w:highlight w:val="white"/>
        </w:rPr>
        <w:t>The International Journal of Human Resource Management</w:t>
      </w:r>
      <w:r>
        <w:rPr>
          <w:color w:val="222222"/>
          <w:highlight w:val="white"/>
        </w:rPr>
        <w:t xml:space="preserve">, </w:t>
      </w:r>
      <w:r>
        <w:rPr>
          <w:i/>
          <w:color w:val="222222"/>
          <w:highlight w:val="white"/>
        </w:rPr>
        <w:t>33</w:t>
      </w:r>
      <w:r>
        <w:rPr>
          <w:color w:val="222222"/>
          <w:highlight w:val="white"/>
        </w:rPr>
        <w:t>(12), pp.2503-2540.</w:t>
      </w:r>
      <w:proofErr w:type="gramEnd"/>
    </w:p>
    <w:p w:rsidR="008702D1" w:rsidRDefault="008702D1" w:rsidP="008702D1">
      <w:pPr>
        <w:spacing w:before="200"/>
      </w:pPr>
      <w:proofErr w:type="gramStart"/>
      <w:r>
        <w:t>Faisal, S., 2023.</w:t>
      </w:r>
      <w:proofErr w:type="gramEnd"/>
      <w:r>
        <w:t xml:space="preserve"> Green human resource management—a synthesis. </w:t>
      </w:r>
      <w:proofErr w:type="gramStart"/>
      <w:r>
        <w:t>Sustainability, 15(3), p.2259.</w:t>
      </w:r>
      <w:proofErr w:type="gramEnd"/>
    </w:p>
    <w:p w:rsidR="008702D1" w:rsidRDefault="008702D1" w:rsidP="008702D1">
      <w:pPr>
        <w:spacing w:before="200"/>
      </w:pPr>
      <w:proofErr w:type="gramStart"/>
      <w:r>
        <w:t xml:space="preserve">Gomes, J.F., </w:t>
      </w:r>
      <w:proofErr w:type="spellStart"/>
      <w:r>
        <w:t>Sabino</w:t>
      </w:r>
      <w:proofErr w:type="spellEnd"/>
      <w:r>
        <w:t xml:space="preserve">, A. and </w:t>
      </w:r>
      <w:proofErr w:type="spellStart"/>
      <w:r>
        <w:t>Antunes</w:t>
      </w:r>
      <w:proofErr w:type="spellEnd"/>
      <w:r>
        <w:t>, V., 2023.</w:t>
      </w:r>
      <w:proofErr w:type="gramEnd"/>
      <w:r>
        <w:t xml:space="preserve"> The Effect of Green Human Resources Management Practices on Employees’ Affective Commitment and Work Engagement: The Moderating Role of Employees’ </w:t>
      </w:r>
      <w:proofErr w:type="spellStart"/>
      <w:r>
        <w:t>Biospheric</w:t>
      </w:r>
      <w:proofErr w:type="spellEnd"/>
      <w:r>
        <w:t xml:space="preserve"> Value. </w:t>
      </w:r>
      <w:proofErr w:type="gramStart"/>
      <w:r>
        <w:t>Sustainability, 15(3), p.2190.</w:t>
      </w:r>
      <w:proofErr w:type="gramEnd"/>
    </w:p>
    <w:p w:rsidR="008702D1" w:rsidRDefault="008702D1" w:rsidP="008702D1">
      <w:pPr>
        <w:spacing w:before="200"/>
        <w:rPr>
          <w:color w:val="222222"/>
          <w:highlight w:val="white"/>
        </w:rPr>
      </w:pPr>
      <w:proofErr w:type="spellStart"/>
      <w:r>
        <w:rPr>
          <w:color w:val="222222"/>
          <w:highlight w:val="white"/>
        </w:rPr>
        <w:lastRenderedPageBreak/>
        <w:t>Harney</w:t>
      </w:r>
      <w:proofErr w:type="spellEnd"/>
      <w:r>
        <w:rPr>
          <w:color w:val="222222"/>
          <w:highlight w:val="white"/>
        </w:rPr>
        <w:t xml:space="preserve">, B. and </w:t>
      </w:r>
      <w:proofErr w:type="spellStart"/>
      <w:r>
        <w:rPr>
          <w:color w:val="222222"/>
          <w:highlight w:val="white"/>
        </w:rPr>
        <w:t>Alkhalaf</w:t>
      </w:r>
      <w:proofErr w:type="spellEnd"/>
      <w:r>
        <w:rPr>
          <w:color w:val="222222"/>
          <w:highlight w:val="white"/>
        </w:rPr>
        <w:t xml:space="preserve">, H., 2021. A quarter‐century review of HRM in small and medium‐sized enterprises: Capturing what we know, exploring where we need to go. </w:t>
      </w:r>
      <w:proofErr w:type="gramStart"/>
      <w:r>
        <w:rPr>
          <w:i/>
          <w:color w:val="222222"/>
          <w:highlight w:val="white"/>
        </w:rPr>
        <w:t>Human Resource Management</w:t>
      </w:r>
      <w:r>
        <w:rPr>
          <w:color w:val="222222"/>
          <w:highlight w:val="white"/>
        </w:rPr>
        <w:t xml:space="preserve">, </w:t>
      </w:r>
      <w:r>
        <w:rPr>
          <w:i/>
          <w:color w:val="222222"/>
          <w:highlight w:val="white"/>
        </w:rPr>
        <w:t>60</w:t>
      </w:r>
      <w:r>
        <w:rPr>
          <w:color w:val="222222"/>
          <w:highlight w:val="white"/>
        </w:rPr>
        <w:t>(1), pp.5-29.</w:t>
      </w:r>
      <w:proofErr w:type="gramEnd"/>
    </w:p>
    <w:p w:rsidR="008702D1" w:rsidRDefault="008702D1" w:rsidP="008702D1">
      <w:pPr>
        <w:rPr>
          <w:color w:val="222222"/>
          <w:highlight w:val="white"/>
        </w:rPr>
      </w:pPr>
      <w:proofErr w:type="spellStart"/>
      <w:r>
        <w:rPr>
          <w:color w:val="222222"/>
          <w:highlight w:val="white"/>
        </w:rPr>
        <w:t>Kainzbauer</w:t>
      </w:r>
      <w:proofErr w:type="spellEnd"/>
      <w:r>
        <w:rPr>
          <w:color w:val="222222"/>
          <w:highlight w:val="white"/>
        </w:rPr>
        <w:t xml:space="preserve">, A., </w:t>
      </w:r>
      <w:proofErr w:type="spellStart"/>
      <w:r>
        <w:rPr>
          <w:color w:val="222222"/>
          <w:highlight w:val="white"/>
        </w:rPr>
        <w:t>Rungruang</w:t>
      </w:r>
      <w:proofErr w:type="spellEnd"/>
      <w:r>
        <w:rPr>
          <w:color w:val="222222"/>
          <w:highlight w:val="white"/>
        </w:rPr>
        <w:t xml:space="preserve">, P. and </w:t>
      </w:r>
      <w:proofErr w:type="spellStart"/>
      <w:r>
        <w:rPr>
          <w:color w:val="222222"/>
          <w:highlight w:val="white"/>
        </w:rPr>
        <w:t>Hallinger</w:t>
      </w:r>
      <w:proofErr w:type="spellEnd"/>
      <w:r>
        <w:rPr>
          <w:color w:val="222222"/>
          <w:highlight w:val="white"/>
        </w:rPr>
        <w:t>, P., 2021. How does research on sustainable human resource management contribute to corporate sustainability: A document co-citation analysis, 1982–</w:t>
      </w:r>
      <w:proofErr w:type="gramStart"/>
      <w:r>
        <w:rPr>
          <w:color w:val="222222"/>
          <w:highlight w:val="white"/>
        </w:rPr>
        <w:t>2021.</w:t>
      </w:r>
      <w:proofErr w:type="gramEnd"/>
      <w:r>
        <w:rPr>
          <w:color w:val="222222"/>
          <w:highlight w:val="white"/>
        </w:rPr>
        <w:t xml:space="preserve"> </w:t>
      </w:r>
      <w:proofErr w:type="gramStart"/>
      <w:r>
        <w:rPr>
          <w:i/>
          <w:color w:val="222222"/>
          <w:highlight w:val="white"/>
        </w:rPr>
        <w:t>Sustainability</w:t>
      </w:r>
      <w:r>
        <w:rPr>
          <w:color w:val="222222"/>
          <w:highlight w:val="white"/>
        </w:rPr>
        <w:t xml:space="preserve">, </w:t>
      </w:r>
      <w:r>
        <w:rPr>
          <w:i/>
          <w:color w:val="222222"/>
          <w:highlight w:val="white"/>
        </w:rPr>
        <w:t>13</w:t>
      </w:r>
      <w:r>
        <w:rPr>
          <w:color w:val="222222"/>
          <w:highlight w:val="white"/>
        </w:rPr>
        <w:t>(21), p.11745.</w:t>
      </w:r>
      <w:proofErr w:type="gramEnd"/>
    </w:p>
    <w:p w:rsidR="008702D1" w:rsidRDefault="008702D1" w:rsidP="008702D1">
      <w:pPr>
        <w:spacing w:before="200"/>
        <w:rPr>
          <w:color w:val="222222"/>
          <w:highlight w:val="white"/>
        </w:rPr>
      </w:pPr>
      <w:proofErr w:type="gramStart"/>
      <w:r>
        <w:rPr>
          <w:color w:val="222222"/>
          <w:highlight w:val="white"/>
        </w:rPr>
        <w:t xml:space="preserve">Lewis, A.C., </w:t>
      </w:r>
      <w:proofErr w:type="spellStart"/>
      <w:r>
        <w:rPr>
          <w:color w:val="222222"/>
          <w:highlight w:val="white"/>
        </w:rPr>
        <w:t>Cardy</w:t>
      </w:r>
      <w:proofErr w:type="spellEnd"/>
      <w:r>
        <w:rPr>
          <w:color w:val="222222"/>
          <w:highlight w:val="white"/>
        </w:rPr>
        <w:t>, R.L. and Huang, L.S., 2019.</w:t>
      </w:r>
      <w:proofErr w:type="gramEnd"/>
      <w:r>
        <w:rPr>
          <w:color w:val="222222"/>
          <w:highlight w:val="white"/>
        </w:rPr>
        <w:t xml:space="preserve"> Institutional theory and HRM: A new look. </w:t>
      </w:r>
      <w:proofErr w:type="gramStart"/>
      <w:r>
        <w:rPr>
          <w:i/>
          <w:color w:val="222222"/>
          <w:highlight w:val="white"/>
        </w:rPr>
        <w:t>Human Resource Management Review</w:t>
      </w:r>
      <w:r>
        <w:rPr>
          <w:color w:val="222222"/>
          <w:highlight w:val="white"/>
        </w:rPr>
        <w:t xml:space="preserve">, </w:t>
      </w:r>
      <w:r>
        <w:rPr>
          <w:i/>
          <w:color w:val="222222"/>
          <w:highlight w:val="white"/>
        </w:rPr>
        <w:t>29</w:t>
      </w:r>
      <w:r>
        <w:rPr>
          <w:color w:val="222222"/>
          <w:highlight w:val="white"/>
        </w:rPr>
        <w:t>(3), pp.316-335.</w:t>
      </w:r>
      <w:proofErr w:type="gramEnd"/>
    </w:p>
    <w:p w:rsidR="008702D1" w:rsidRDefault="008702D1" w:rsidP="008702D1">
      <w:pPr>
        <w:spacing w:before="200"/>
        <w:rPr>
          <w:color w:val="222222"/>
          <w:highlight w:val="white"/>
        </w:rPr>
      </w:pPr>
      <w:proofErr w:type="spellStart"/>
      <w:proofErr w:type="gramStart"/>
      <w:r>
        <w:rPr>
          <w:color w:val="222222"/>
          <w:highlight w:val="white"/>
        </w:rPr>
        <w:t>Mayrhofer</w:t>
      </w:r>
      <w:proofErr w:type="spellEnd"/>
      <w:r>
        <w:rPr>
          <w:color w:val="222222"/>
          <w:highlight w:val="white"/>
        </w:rPr>
        <w:t xml:space="preserve">, W., </w:t>
      </w:r>
      <w:proofErr w:type="spellStart"/>
      <w:r>
        <w:rPr>
          <w:color w:val="222222"/>
          <w:highlight w:val="white"/>
        </w:rPr>
        <w:t>Gooderham</w:t>
      </w:r>
      <w:proofErr w:type="spellEnd"/>
      <w:r>
        <w:rPr>
          <w:color w:val="222222"/>
          <w:highlight w:val="white"/>
        </w:rPr>
        <w:t>, P.N. and Brewster, C., 2019.</w:t>
      </w:r>
      <w:proofErr w:type="gramEnd"/>
      <w:r>
        <w:rPr>
          <w:color w:val="222222"/>
          <w:highlight w:val="white"/>
        </w:rPr>
        <w:t xml:space="preserve"> Context and HRM: Theory, evidence, and proposals. </w:t>
      </w:r>
      <w:proofErr w:type="gramStart"/>
      <w:r>
        <w:rPr>
          <w:i/>
          <w:color w:val="222222"/>
          <w:highlight w:val="white"/>
        </w:rPr>
        <w:t>International Studies of Management &amp; Organization</w:t>
      </w:r>
      <w:r>
        <w:rPr>
          <w:color w:val="222222"/>
          <w:highlight w:val="white"/>
        </w:rPr>
        <w:t xml:space="preserve">, </w:t>
      </w:r>
      <w:r>
        <w:rPr>
          <w:i/>
          <w:color w:val="222222"/>
          <w:highlight w:val="white"/>
        </w:rPr>
        <w:t>49</w:t>
      </w:r>
      <w:r>
        <w:rPr>
          <w:color w:val="222222"/>
          <w:highlight w:val="white"/>
        </w:rPr>
        <w:t>(4), pp.355-371.</w:t>
      </w:r>
      <w:proofErr w:type="gramEnd"/>
    </w:p>
    <w:p w:rsidR="008702D1" w:rsidRDefault="008702D1" w:rsidP="008702D1">
      <w:pPr>
        <w:rPr>
          <w:color w:val="222222"/>
          <w:highlight w:val="white"/>
        </w:rPr>
      </w:pPr>
      <w:r>
        <w:rPr>
          <w:color w:val="222222"/>
          <w:highlight w:val="white"/>
        </w:rPr>
        <w:t xml:space="preserve">Mazur, B. and </w:t>
      </w:r>
      <w:proofErr w:type="spellStart"/>
      <w:r>
        <w:rPr>
          <w:color w:val="222222"/>
          <w:highlight w:val="white"/>
        </w:rPr>
        <w:t>Walczyna</w:t>
      </w:r>
      <w:proofErr w:type="spellEnd"/>
      <w:r>
        <w:rPr>
          <w:color w:val="222222"/>
          <w:highlight w:val="white"/>
        </w:rPr>
        <w:t xml:space="preserve">, A., 2020. </w:t>
      </w:r>
      <w:proofErr w:type="gramStart"/>
      <w:r>
        <w:rPr>
          <w:color w:val="222222"/>
          <w:highlight w:val="white"/>
        </w:rPr>
        <w:t>Bridging sustainable human resource management and corporate sustainability.</w:t>
      </w:r>
      <w:proofErr w:type="gramEnd"/>
      <w:r>
        <w:rPr>
          <w:color w:val="222222"/>
          <w:highlight w:val="white"/>
        </w:rPr>
        <w:t xml:space="preserve"> </w:t>
      </w:r>
      <w:proofErr w:type="gramStart"/>
      <w:r>
        <w:rPr>
          <w:i/>
          <w:color w:val="222222"/>
          <w:highlight w:val="white"/>
        </w:rPr>
        <w:t>Sustainability</w:t>
      </w:r>
      <w:r>
        <w:rPr>
          <w:color w:val="222222"/>
          <w:highlight w:val="white"/>
        </w:rPr>
        <w:t xml:space="preserve">, </w:t>
      </w:r>
      <w:r>
        <w:rPr>
          <w:i/>
          <w:color w:val="222222"/>
          <w:highlight w:val="white"/>
        </w:rPr>
        <w:t>12</w:t>
      </w:r>
      <w:r>
        <w:rPr>
          <w:color w:val="222222"/>
          <w:highlight w:val="white"/>
        </w:rPr>
        <w:t>(21), p.8987.</w:t>
      </w:r>
      <w:proofErr w:type="gramEnd"/>
    </w:p>
    <w:p w:rsidR="008702D1" w:rsidRDefault="008702D1" w:rsidP="008702D1">
      <w:pPr>
        <w:spacing w:before="200"/>
      </w:pPr>
      <w:proofErr w:type="gramStart"/>
      <w:r>
        <w:t xml:space="preserve">Pham, N.T., </w:t>
      </w:r>
      <w:proofErr w:type="spellStart"/>
      <w:r>
        <w:t>Chiappetta</w:t>
      </w:r>
      <w:proofErr w:type="spellEnd"/>
      <w:r>
        <w:t xml:space="preserve"> </w:t>
      </w:r>
      <w:proofErr w:type="spellStart"/>
      <w:r>
        <w:t>Jabbour</w:t>
      </w:r>
      <w:proofErr w:type="spellEnd"/>
      <w:r>
        <w:t>, C.J., Vo-</w:t>
      </w:r>
      <w:proofErr w:type="spellStart"/>
      <w:r>
        <w:t>Thanh</w:t>
      </w:r>
      <w:proofErr w:type="spellEnd"/>
      <w:r>
        <w:t>, T., Huynh, T.L.D. and Santos, C., 2023.</w:t>
      </w:r>
      <w:proofErr w:type="gramEnd"/>
      <w:r>
        <w:t xml:space="preserve"> Greening hotels: Does motivating hotel employees promote in-role green performance? </w:t>
      </w:r>
      <w:proofErr w:type="gramStart"/>
      <w:r>
        <w:t>The role of culture.</w:t>
      </w:r>
      <w:proofErr w:type="gramEnd"/>
      <w:r>
        <w:t xml:space="preserve"> </w:t>
      </w:r>
      <w:proofErr w:type="gramStart"/>
      <w:r>
        <w:t>Journal of Sustainable Tourism, 31(4), pp.951-970.</w:t>
      </w:r>
      <w:proofErr w:type="gramEnd"/>
      <w:r>
        <w:t xml:space="preserve"> </w:t>
      </w:r>
    </w:p>
    <w:p w:rsidR="008702D1" w:rsidRDefault="008702D1" w:rsidP="008702D1">
      <w:pPr>
        <w:rPr>
          <w:color w:val="222222"/>
          <w:highlight w:val="white"/>
        </w:rPr>
      </w:pPr>
      <w:r>
        <w:rPr>
          <w:color w:val="222222"/>
          <w:highlight w:val="white"/>
        </w:rPr>
        <w:t xml:space="preserve">Pham, N.T., Hoang, H.T. and </w:t>
      </w:r>
      <w:proofErr w:type="spellStart"/>
      <w:r>
        <w:rPr>
          <w:color w:val="222222"/>
          <w:highlight w:val="white"/>
        </w:rPr>
        <w:t>Phan</w:t>
      </w:r>
      <w:proofErr w:type="spellEnd"/>
      <w:r>
        <w:rPr>
          <w:color w:val="222222"/>
          <w:highlight w:val="white"/>
        </w:rPr>
        <w:t xml:space="preserve">, Q.P.T., 2020. Green human resource management: a comprehensive review and future research agenda. </w:t>
      </w:r>
      <w:proofErr w:type="gramStart"/>
      <w:r>
        <w:rPr>
          <w:i/>
          <w:color w:val="222222"/>
          <w:highlight w:val="white"/>
        </w:rPr>
        <w:t>International Journal of Manpower</w:t>
      </w:r>
      <w:r>
        <w:rPr>
          <w:color w:val="222222"/>
          <w:highlight w:val="white"/>
        </w:rPr>
        <w:t xml:space="preserve">, </w:t>
      </w:r>
      <w:r>
        <w:rPr>
          <w:i/>
          <w:color w:val="222222"/>
          <w:highlight w:val="white"/>
        </w:rPr>
        <w:t>41</w:t>
      </w:r>
      <w:r>
        <w:rPr>
          <w:color w:val="222222"/>
          <w:highlight w:val="white"/>
        </w:rPr>
        <w:t>(7), pp.845-878.</w:t>
      </w:r>
      <w:proofErr w:type="gramEnd"/>
    </w:p>
    <w:p w:rsidR="008702D1" w:rsidRDefault="008702D1" w:rsidP="008702D1">
      <w:pPr>
        <w:rPr>
          <w:color w:val="222222"/>
          <w:highlight w:val="white"/>
        </w:rPr>
      </w:pPr>
      <w:proofErr w:type="spellStart"/>
      <w:r>
        <w:rPr>
          <w:color w:val="222222"/>
          <w:highlight w:val="white"/>
        </w:rPr>
        <w:t>Piwowar‐Sulej</w:t>
      </w:r>
      <w:proofErr w:type="spellEnd"/>
      <w:r>
        <w:rPr>
          <w:color w:val="222222"/>
          <w:highlight w:val="white"/>
        </w:rPr>
        <w:t xml:space="preserve">, K., 2021. Core functions of Sustainable Human Resource Management. </w:t>
      </w:r>
      <w:proofErr w:type="gramStart"/>
      <w:r>
        <w:rPr>
          <w:color w:val="222222"/>
          <w:highlight w:val="white"/>
        </w:rPr>
        <w:t>A hybrid literature review with the use of H‐Classics methodology.</w:t>
      </w:r>
      <w:proofErr w:type="gramEnd"/>
      <w:r>
        <w:rPr>
          <w:color w:val="222222"/>
          <w:highlight w:val="white"/>
        </w:rPr>
        <w:t xml:space="preserve"> </w:t>
      </w:r>
      <w:proofErr w:type="gramStart"/>
      <w:r>
        <w:rPr>
          <w:i/>
          <w:color w:val="222222"/>
          <w:highlight w:val="white"/>
        </w:rPr>
        <w:t>Sustainable Development</w:t>
      </w:r>
      <w:r>
        <w:rPr>
          <w:color w:val="222222"/>
          <w:highlight w:val="white"/>
        </w:rPr>
        <w:t xml:space="preserve">, </w:t>
      </w:r>
      <w:r>
        <w:rPr>
          <w:i/>
          <w:color w:val="222222"/>
          <w:highlight w:val="white"/>
        </w:rPr>
        <w:t>29</w:t>
      </w:r>
      <w:r>
        <w:rPr>
          <w:color w:val="222222"/>
          <w:highlight w:val="white"/>
        </w:rPr>
        <w:t>(4), pp.671-693.</w:t>
      </w:r>
      <w:proofErr w:type="gramEnd"/>
    </w:p>
    <w:p w:rsidR="008702D1" w:rsidRDefault="008702D1" w:rsidP="008702D1">
      <w:pPr>
        <w:spacing w:before="200"/>
      </w:pPr>
      <w:proofErr w:type="spellStart"/>
      <w:r>
        <w:t>Rajiani</w:t>
      </w:r>
      <w:proofErr w:type="spellEnd"/>
      <w:r>
        <w:t xml:space="preserve">, I. and </w:t>
      </w:r>
      <w:proofErr w:type="spellStart"/>
      <w:r>
        <w:t>Kot</w:t>
      </w:r>
      <w:proofErr w:type="spellEnd"/>
      <w:r>
        <w:t xml:space="preserve">, S., 2023. Javanese Indonesia: Human resource management issues in a uniquely collectivist culture. </w:t>
      </w:r>
      <w:proofErr w:type="spellStart"/>
      <w:r>
        <w:t>Menulis</w:t>
      </w:r>
      <w:proofErr w:type="spellEnd"/>
      <w:r>
        <w:t xml:space="preserve"> </w:t>
      </w:r>
      <w:proofErr w:type="spellStart"/>
      <w:r>
        <w:t>Artikel</w:t>
      </w:r>
      <w:proofErr w:type="spellEnd"/>
      <w:r>
        <w:t xml:space="preserve"> </w:t>
      </w:r>
      <w:proofErr w:type="spellStart"/>
      <w:r>
        <w:t>JurnalInternasional&amp;KonferensiInternasional</w:t>
      </w:r>
      <w:proofErr w:type="spellEnd"/>
      <w:r>
        <w:t>, p.10.</w:t>
      </w:r>
    </w:p>
    <w:p w:rsidR="008702D1" w:rsidRDefault="008702D1" w:rsidP="008702D1">
      <w:pPr>
        <w:spacing w:before="200"/>
      </w:pPr>
      <w:proofErr w:type="spellStart"/>
      <w:proofErr w:type="gramStart"/>
      <w:r>
        <w:t>Ren</w:t>
      </w:r>
      <w:proofErr w:type="spellEnd"/>
      <w:r>
        <w:t xml:space="preserve">, S., Cooke, F.L., Stahl, G.K., Fan, D. and </w:t>
      </w:r>
      <w:proofErr w:type="spellStart"/>
      <w:r>
        <w:t>Timming</w:t>
      </w:r>
      <w:proofErr w:type="spellEnd"/>
      <w:r>
        <w:t>, A.R., 2023.</w:t>
      </w:r>
      <w:proofErr w:type="gramEnd"/>
      <w:r>
        <w:t xml:space="preserve"> </w:t>
      </w:r>
      <w:proofErr w:type="gramStart"/>
      <w:r>
        <w:t>Advancing the sustainability agenda through strategic human resource management: Insights and suggestions for future research.</w:t>
      </w:r>
      <w:proofErr w:type="gramEnd"/>
      <w:r>
        <w:t xml:space="preserve"> </w:t>
      </w:r>
      <w:proofErr w:type="gramStart"/>
      <w:r>
        <w:t>Human Resource Management, 62(3), pp.251-265.</w:t>
      </w:r>
      <w:proofErr w:type="gramEnd"/>
    </w:p>
    <w:p w:rsidR="008702D1" w:rsidRDefault="008702D1" w:rsidP="008702D1">
      <w:pPr>
        <w:rPr>
          <w:color w:val="222222"/>
          <w:highlight w:val="white"/>
        </w:rPr>
      </w:pPr>
      <w:proofErr w:type="spellStart"/>
      <w:proofErr w:type="gramStart"/>
      <w:r>
        <w:rPr>
          <w:color w:val="222222"/>
          <w:highlight w:val="white"/>
        </w:rPr>
        <w:t>Saeed</w:t>
      </w:r>
      <w:proofErr w:type="spellEnd"/>
      <w:r>
        <w:rPr>
          <w:color w:val="222222"/>
          <w:highlight w:val="white"/>
        </w:rPr>
        <w:t xml:space="preserve">, B.B., </w:t>
      </w:r>
      <w:proofErr w:type="spellStart"/>
      <w:r>
        <w:rPr>
          <w:color w:val="222222"/>
          <w:highlight w:val="white"/>
        </w:rPr>
        <w:t>Afsar</w:t>
      </w:r>
      <w:proofErr w:type="spellEnd"/>
      <w:r>
        <w:rPr>
          <w:color w:val="222222"/>
          <w:highlight w:val="white"/>
        </w:rPr>
        <w:t xml:space="preserve">, B., </w:t>
      </w:r>
      <w:proofErr w:type="spellStart"/>
      <w:r>
        <w:rPr>
          <w:color w:val="222222"/>
          <w:highlight w:val="white"/>
        </w:rPr>
        <w:t>Hafeez</w:t>
      </w:r>
      <w:proofErr w:type="spellEnd"/>
      <w:r>
        <w:rPr>
          <w:color w:val="222222"/>
          <w:highlight w:val="white"/>
        </w:rPr>
        <w:t xml:space="preserve">, S., Khan, I., </w:t>
      </w:r>
      <w:proofErr w:type="spellStart"/>
      <w:r>
        <w:rPr>
          <w:color w:val="222222"/>
          <w:highlight w:val="white"/>
        </w:rPr>
        <w:t>Tahir</w:t>
      </w:r>
      <w:proofErr w:type="spellEnd"/>
      <w:r>
        <w:rPr>
          <w:color w:val="222222"/>
          <w:highlight w:val="white"/>
        </w:rPr>
        <w:t xml:space="preserve">, M. and </w:t>
      </w:r>
      <w:proofErr w:type="spellStart"/>
      <w:r>
        <w:rPr>
          <w:color w:val="222222"/>
          <w:highlight w:val="white"/>
        </w:rPr>
        <w:t>Afridi</w:t>
      </w:r>
      <w:proofErr w:type="spellEnd"/>
      <w:r>
        <w:rPr>
          <w:color w:val="222222"/>
          <w:highlight w:val="white"/>
        </w:rPr>
        <w:t>, M.A., 2019.</w:t>
      </w:r>
      <w:proofErr w:type="gramEnd"/>
      <w:r>
        <w:rPr>
          <w:color w:val="222222"/>
          <w:highlight w:val="white"/>
        </w:rPr>
        <w:t xml:space="preserve"> </w:t>
      </w:r>
      <w:proofErr w:type="gramStart"/>
      <w:r>
        <w:rPr>
          <w:color w:val="222222"/>
          <w:highlight w:val="white"/>
        </w:rPr>
        <w:t xml:space="preserve">Promoting employee's </w:t>
      </w:r>
      <w:proofErr w:type="spellStart"/>
      <w:r>
        <w:rPr>
          <w:color w:val="222222"/>
          <w:highlight w:val="white"/>
        </w:rPr>
        <w:t>proenvironmentalbehavior</w:t>
      </w:r>
      <w:proofErr w:type="spellEnd"/>
      <w:r>
        <w:rPr>
          <w:color w:val="222222"/>
          <w:highlight w:val="white"/>
        </w:rPr>
        <w:t xml:space="preserve"> through green human resource management practices.</w:t>
      </w:r>
      <w:proofErr w:type="gramEnd"/>
      <w:r>
        <w:rPr>
          <w:color w:val="222222"/>
          <w:highlight w:val="white"/>
        </w:rPr>
        <w:t xml:space="preserve"> </w:t>
      </w:r>
      <w:proofErr w:type="gramStart"/>
      <w:r>
        <w:rPr>
          <w:i/>
          <w:color w:val="222222"/>
          <w:highlight w:val="white"/>
        </w:rPr>
        <w:t>Corporate Social Responsibility and Environmental Management</w:t>
      </w:r>
      <w:r>
        <w:rPr>
          <w:color w:val="222222"/>
          <w:highlight w:val="white"/>
        </w:rPr>
        <w:t xml:space="preserve">, </w:t>
      </w:r>
      <w:r>
        <w:rPr>
          <w:i/>
          <w:color w:val="222222"/>
          <w:highlight w:val="white"/>
        </w:rPr>
        <w:t>26</w:t>
      </w:r>
      <w:r>
        <w:rPr>
          <w:color w:val="222222"/>
          <w:highlight w:val="white"/>
        </w:rPr>
        <w:t>(2), pp.424-438.</w:t>
      </w:r>
      <w:proofErr w:type="gramEnd"/>
    </w:p>
    <w:p w:rsidR="008702D1" w:rsidRDefault="008702D1" w:rsidP="008702D1">
      <w:pPr>
        <w:spacing w:before="200"/>
      </w:pPr>
      <w:proofErr w:type="spellStart"/>
      <w:proofErr w:type="gramStart"/>
      <w:r>
        <w:lastRenderedPageBreak/>
        <w:t>Shahriari</w:t>
      </w:r>
      <w:proofErr w:type="spellEnd"/>
      <w:r>
        <w:t xml:space="preserve">, M., </w:t>
      </w:r>
      <w:proofErr w:type="spellStart"/>
      <w:r>
        <w:t>Tajmir</w:t>
      </w:r>
      <w:proofErr w:type="spellEnd"/>
      <w:r>
        <w:t xml:space="preserve"> </w:t>
      </w:r>
      <w:proofErr w:type="spellStart"/>
      <w:r>
        <w:t>Riahi</w:t>
      </w:r>
      <w:proofErr w:type="spellEnd"/>
      <w:r>
        <w:t xml:space="preserve">, M., </w:t>
      </w:r>
      <w:proofErr w:type="spellStart"/>
      <w:r>
        <w:t>Azizan</w:t>
      </w:r>
      <w:proofErr w:type="spellEnd"/>
      <w:r>
        <w:t xml:space="preserve">, O. and </w:t>
      </w:r>
      <w:proofErr w:type="spellStart"/>
      <w:r>
        <w:t>Rasti-Barzoki</w:t>
      </w:r>
      <w:proofErr w:type="spellEnd"/>
      <w:r>
        <w:t>, M., 2023.</w:t>
      </w:r>
      <w:proofErr w:type="gramEnd"/>
      <w:r>
        <w:t xml:space="preserve"> The effect of green organizational culture on organizational commitment: The mediating role of job satisfaction. </w:t>
      </w:r>
      <w:proofErr w:type="gramStart"/>
      <w:r>
        <w:t xml:space="preserve">Journal of Human </w:t>
      </w:r>
      <w:proofErr w:type="spellStart"/>
      <w:r>
        <w:t>Behavior</w:t>
      </w:r>
      <w:proofErr w:type="spellEnd"/>
      <w:r>
        <w:t xml:space="preserve"> in the Social Environment, 33(2), pp.180-197.</w:t>
      </w:r>
      <w:proofErr w:type="gramEnd"/>
    </w:p>
    <w:p w:rsidR="008702D1" w:rsidRDefault="008702D1" w:rsidP="008702D1">
      <w:pPr>
        <w:spacing w:before="200"/>
      </w:pPr>
      <w:proofErr w:type="spellStart"/>
      <w:r>
        <w:t>Tajeddini</w:t>
      </w:r>
      <w:proofErr w:type="spellEnd"/>
      <w:r>
        <w:t xml:space="preserve">, K., </w:t>
      </w:r>
      <w:proofErr w:type="spellStart"/>
      <w:r>
        <w:t>Budur</w:t>
      </w:r>
      <w:proofErr w:type="spellEnd"/>
      <w:r>
        <w:t xml:space="preserve">, T., </w:t>
      </w:r>
      <w:proofErr w:type="spellStart"/>
      <w:r>
        <w:t>Gamage</w:t>
      </w:r>
      <w:proofErr w:type="spellEnd"/>
      <w:r>
        <w:t xml:space="preserve">, T.C., </w:t>
      </w:r>
      <w:proofErr w:type="spellStart"/>
      <w:r>
        <w:t>Demir</w:t>
      </w:r>
      <w:proofErr w:type="spellEnd"/>
      <w:r>
        <w:t xml:space="preserve">, A., </w:t>
      </w:r>
      <w:proofErr w:type="spellStart"/>
      <w:r>
        <w:t>Zaim</w:t>
      </w:r>
      <w:proofErr w:type="spellEnd"/>
      <w:r>
        <w:t xml:space="preserve">, H. and </w:t>
      </w:r>
      <w:proofErr w:type="spellStart"/>
      <w:r>
        <w:t>Topal</w:t>
      </w:r>
      <w:proofErr w:type="spellEnd"/>
      <w:r>
        <w:t xml:space="preserve">, R., 2023. Impact of diversity management on innovative work </w:t>
      </w:r>
      <w:proofErr w:type="spellStart"/>
      <w:r>
        <w:t>behavior</w:t>
      </w:r>
      <w:proofErr w:type="spellEnd"/>
      <w:r>
        <w:t xml:space="preserve">: mediating role of human resource management and affective commitment. </w:t>
      </w:r>
      <w:proofErr w:type="gramStart"/>
      <w:r>
        <w:t>Journal of Management Development, 42(1), pp.29-53.</w:t>
      </w:r>
      <w:proofErr w:type="gramEnd"/>
    </w:p>
    <w:p w:rsidR="008702D1" w:rsidRDefault="008702D1" w:rsidP="008702D1">
      <w:pPr>
        <w:spacing w:before="200"/>
        <w:rPr>
          <w:color w:val="222222"/>
          <w:highlight w:val="white"/>
        </w:rPr>
      </w:pPr>
      <w:proofErr w:type="spellStart"/>
      <w:proofErr w:type="gramStart"/>
      <w:r>
        <w:rPr>
          <w:color w:val="222222"/>
          <w:highlight w:val="white"/>
        </w:rPr>
        <w:t>Vrontis</w:t>
      </w:r>
      <w:proofErr w:type="spellEnd"/>
      <w:r>
        <w:rPr>
          <w:color w:val="222222"/>
          <w:highlight w:val="white"/>
        </w:rPr>
        <w:t xml:space="preserve">, D., </w:t>
      </w:r>
      <w:proofErr w:type="spellStart"/>
      <w:r>
        <w:rPr>
          <w:color w:val="222222"/>
          <w:highlight w:val="white"/>
        </w:rPr>
        <w:t>Christofi</w:t>
      </w:r>
      <w:proofErr w:type="spellEnd"/>
      <w:r>
        <w:rPr>
          <w:color w:val="222222"/>
          <w:highlight w:val="white"/>
        </w:rPr>
        <w:t xml:space="preserve">, M., Pereira, V., </w:t>
      </w:r>
      <w:proofErr w:type="spellStart"/>
      <w:r>
        <w:rPr>
          <w:color w:val="222222"/>
          <w:highlight w:val="white"/>
        </w:rPr>
        <w:t>Tarba</w:t>
      </w:r>
      <w:proofErr w:type="spellEnd"/>
      <w:r>
        <w:rPr>
          <w:color w:val="222222"/>
          <w:highlight w:val="white"/>
        </w:rPr>
        <w:t xml:space="preserve">, S., </w:t>
      </w:r>
      <w:proofErr w:type="spellStart"/>
      <w:r>
        <w:rPr>
          <w:color w:val="222222"/>
          <w:highlight w:val="white"/>
        </w:rPr>
        <w:t>Makrides</w:t>
      </w:r>
      <w:proofErr w:type="spellEnd"/>
      <w:r>
        <w:rPr>
          <w:color w:val="222222"/>
          <w:highlight w:val="white"/>
        </w:rPr>
        <w:t>, A. and Trichina, E., 2022.</w:t>
      </w:r>
      <w:proofErr w:type="gramEnd"/>
      <w:r>
        <w:rPr>
          <w:color w:val="222222"/>
          <w:highlight w:val="white"/>
        </w:rPr>
        <w:t xml:space="preserve"> Artificial intelligence, robotics, advanced technologies and human resource management: a systematic review. </w:t>
      </w:r>
      <w:proofErr w:type="gramStart"/>
      <w:r>
        <w:rPr>
          <w:i/>
          <w:color w:val="222222"/>
          <w:highlight w:val="white"/>
        </w:rPr>
        <w:t>The International Journal of Human Resource Management</w:t>
      </w:r>
      <w:r>
        <w:rPr>
          <w:color w:val="222222"/>
          <w:highlight w:val="white"/>
        </w:rPr>
        <w:t xml:space="preserve">, </w:t>
      </w:r>
      <w:r>
        <w:rPr>
          <w:i/>
          <w:color w:val="222222"/>
          <w:highlight w:val="white"/>
        </w:rPr>
        <w:t>33</w:t>
      </w:r>
      <w:r>
        <w:rPr>
          <w:color w:val="222222"/>
          <w:highlight w:val="white"/>
        </w:rPr>
        <w:t>(6), pp.1237-1266.</w:t>
      </w:r>
      <w:proofErr w:type="gramEnd"/>
    </w:p>
    <w:p w:rsidR="008702D1" w:rsidRDefault="008702D1" w:rsidP="008702D1">
      <w:pPr>
        <w:spacing w:before="200"/>
      </w:pPr>
      <w:proofErr w:type="spellStart"/>
      <w:proofErr w:type="gramStart"/>
      <w:r>
        <w:t>Yasin</w:t>
      </w:r>
      <w:proofErr w:type="spellEnd"/>
      <w:r>
        <w:t xml:space="preserve">, R., </w:t>
      </w:r>
      <w:proofErr w:type="spellStart"/>
      <w:r>
        <w:t>Huseynova</w:t>
      </w:r>
      <w:proofErr w:type="spellEnd"/>
      <w:r>
        <w:t xml:space="preserve">, A. and </w:t>
      </w:r>
      <w:proofErr w:type="spellStart"/>
      <w:r>
        <w:t>Atif</w:t>
      </w:r>
      <w:proofErr w:type="spellEnd"/>
      <w:r>
        <w:t>, M., 2023.</w:t>
      </w:r>
      <w:proofErr w:type="gramEnd"/>
      <w:r>
        <w:t xml:space="preserve"> Green human resource management, a gateway to employer branding: Mediating role of corporate environmental sustainability and corporate social sustainability. </w:t>
      </w:r>
      <w:proofErr w:type="gramStart"/>
      <w:r>
        <w:t>Corporate Social Responsibility and Environmental Management, 30(1), pp.369-383.</w:t>
      </w:r>
      <w:proofErr w:type="gramEnd"/>
    </w:p>
    <w:p w:rsidR="008702D1" w:rsidRPr="008702D1" w:rsidRDefault="008702D1" w:rsidP="008702D1">
      <w:pPr>
        <w:rPr>
          <w:color w:val="222222"/>
          <w:highlight w:val="white"/>
        </w:rPr>
      </w:pPr>
      <w:r>
        <w:rPr>
          <w:color w:val="222222"/>
          <w:highlight w:val="white"/>
        </w:rPr>
        <w:t xml:space="preserve">Yong, J.Y., </w:t>
      </w:r>
      <w:proofErr w:type="spellStart"/>
      <w:r>
        <w:rPr>
          <w:color w:val="222222"/>
          <w:highlight w:val="white"/>
        </w:rPr>
        <w:t>Yusliza</w:t>
      </w:r>
      <w:proofErr w:type="spellEnd"/>
      <w:r>
        <w:rPr>
          <w:color w:val="222222"/>
          <w:highlight w:val="white"/>
        </w:rPr>
        <w:t xml:space="preserve">, M.Y. and </w:t>
      </w:r>
      <w:proofErr w:type="spellStart"/>
      <w:r>
        <w:rPr>
          <w:color w:val="222222"/>
          <w:highlight w:val="white"/>
        </w:rPr>
        <w:t>Fawehinmi</w:t>
      </w:r>
      <w:proofErr w:type="spellEnd"/>
      <w:r>
        <w:rPr>
          <w:color w:val="222222"/>
          <w:highlight w:val="white"/>
        </w:rPr>
        <w:t xml:space="preserve">, O.O., 2020. Green human resource management: A systematic literature review from 2007 to 2019. </w:t>
      </w:r>
      <w:r>
        <w:rPr>
          <w:i/>
          <w:color w:val="222222"/>
          <w:highlight w:val="white"/>
        </w:rPr>
        <w:t>Benchmarking: An International Journal</w:t>
      </w:r>
      <w:r>
        <w:rPr>
          <w:color w:val="222222"/>
          <w:highlight w:val="white"/>
        </w:rPr>
        <w:t xml:space="preserve">, </w:t>
      </w:r>
      <w:r>
        <w:rPr>
          <w:i/>
          <w:color w:val="222222"/>
          <w:highlight w:val="white"/>
        </w:rPr>
        <w:t>27</w:t>
      </w:r>
      <w:r>
        <w:rPr>
          <w:color w:val="222222"/>
          <w:highlight w:val="white"/>
        </w:rPr>
        <w:t>(7), pp.2005-2027.</w:t>
      </w:r>
    </w:p>
    <w:p w:rsidR="008702D1" w:rsidRDefault="008702D1" w:rsidP="008702D1">
      <w:pPr>
        <w:spacing w:before="200"/>
        <w:rPr>
          <w:color w:val="222222"/>
          <w:highlight w:val="white"/>
        </w:rPr>
      </w:pPr>
      <w:r>
        <w:rPr>
          <w:color w:val="222222"/>
          <w:highlight w:val="white"/>
        </w:rPr>
        <w:t xml:space="preserve">Yong, J.Y., </w:t>
      </w:r>
      <w:proofErr w:type="spellStart"/>
      <w:r>
        <w:rPr>
          <w:color w:val="222222"/>
          <w:highlight w:val="white"/>
        </w:rPr>
        <w:t>Yusliza</w:t>
      </w:r>
      <w:proofErr w:type="spellEnd"/>
      <w:r>
        <w:rPr>
          <w:color w:val="222222"/>
          <w:highlight w:val="white"/>
        </w:rPr>
        <w:t xml:space="preserve">, M.Y., </w:t>
      </w:r>
      <w:proofErr w:type="spellStart"/>
      <w:r>
        <w:rPr>
          <w:color w:val="222222"/>
          <w:highlight w:val="white"/>
        </w:rPr>
        <w:t>Ramayah</w:t>
      </w:r>
      <w:proofErr w:type="spellEnd"/>
      <w:r>
        <w:rPr>
          <w:color w:val="222222"/>
          <w:highlight w:val="white"/>
        </w:rPr>
        <w:t xml:space="preserve">, T., </w:t>
      </w:r>
      <w:proofErr w:type="spellStart"/>
      <w:r>
        <w:rPr>
          <w:color w:val="222222"/>
          <w:highlight w:val="white"/>
        </w:rPr>
        <w:t>Chiappetta</w:t>
      </w:r>
      <w:proofErr w:type="spellEnd"/>
      <w:r>
        <w:rPr>
          <w:color w:val="222222"/>
          <w:highlight w:val="white"/>
        </w:rPr>
        <w:t xml:space="preserve"> </w:t>
      </w:r>
      <w:proofErr w:type="spellStart"/>
      <w:r>
        <w:rPr>
          <w:color w:val="222222"/>
          <w:highlight w:val="white"/>
        </w:rPr>
        <w:t>Jabbour</w:t>
      </w:r>
      <w:proofErr w:type="spellEnd"/>
      <w:r>
        <w:rPr>
          <w:color w:val="222222"/>
          <w:highlight w:val="white"/>
        </w:rPr>
        <w:t xml:space="preserve">, C.J., </w:t>
      </w:r>
      <w:proofErr w:type="spellStart"/>
      <w:r>
        <w:rPr>
          <w:color w:val="222222"/>
          <w:highlight w:val="white"/>
        </w:rPr>
        <w:t>Sehnem</w:t>
      </w:r>
      <w:proofErr w:type="spellEnd"/>
      <w:r>
        <w:rPr>
          <w:color w:val="222222"/>
          <w:highlight w:val="white"/>
        </w:rPr>
        <w:t xml:space="preserve">, S. and Mani, V., 2020. Pathways towards sustainability in manufacturing organizations: Empirical evidence on the role of green human resource management. </w:t>
      </w:r>
      <w:proofErr w:type="gramStart"/>
      <w:r>
        <w:rPr>
          <w:i/>
          <w:color w:val="222222"/>
          <w:highlight w:val="white"/>
        </w:rPr>
        <w:t>Business Strategy and the Environment</w:t>
      </w:r>
      <w:r>
        <w:rPr>
          <w:color w:val="222222"/>
          <w:highlight w:val="white"/>
        </w:rPr>
        <w:t xml:space="preserve">, </w:t>
      </w:r>
      <w:r>
        <w:rPr>
          <w:i/>
          <w:color w:val="222222"/>
          <w:highlight w:val="white"/>
        </w:rPr>
        <w:t>29</w:t>
      </w:r>
      <w:r>
        <w:rPr>
          <w:color w:val="222222"/>
          <w:highlight w:val="white"/>
        </w:rPr>
        <w:t>(1), pp.212-228.</w:t>
      </w:r>
      <w:proofErr w:type="gramEnd"/>
    </w:p>
    <w:p w:rsidR="008702D1" w:rsidRDefault="008702D1" w:rsidP="008702D1">
      <w:proofErr w:type="gramStart"/>
      <w:r>
        <w:t>Zhao, S., Liu, M., Xi, M., Zhu, C.J. and Liu, H., 2023.</w:t>
      </w:r>
      <w:proofErr w:type="gramEnd"/>
      <w:r>
        <w:t xml:space="preserve"> The role of leadership in human resource management: perspectives and evidence from China. </w:t>
      </w:r>
      <w:proofErr w:type="gramStart"/>
      <w:r>
        <w:t>Asia Pacific Business Review, 29(1), pp.1-10.</w:t>
      </w:r>
      <w:proofErr w:type="gramEnd"/>
    </w:p>
    <w:sectPr w:rsidR="008702D1" w:rsidSect="008702D1">
      <w:footerReference w:type="default" r:id="rId8"/>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D6EB6" w:rsidRDefault="007D6EB6" w:rsidP="008702D1">
      <w:pPr>
        <w:spacing w:line="240" w:lineRule="auto"/>
      </w:pPr>
      <w:r>
        <w:separator/>
      </w:r>
    </w:p>
  </w:endnote>
  <w:endnote w:type="continuationSeparator" w:id="0">
    <w:p w:rsidR="007D6EB6" w:rsidRDefault="007D6EB6" w:rsidP="008702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81197992"/>
      <w:docPartObj>
        <w:docPartGallery w:val="Page Numbers (Bottom of Page)"/>
        <w:docPartUnique/>
      </w:docPartObj>
    </w:sdtPr>
    <w:sdtEndPr/>
    <w:sdtContent>
      <w:sdt>
        <w:sdtPr>
          <w:id w:val="860082579"/>
          <w:docPartObj>
            <w:docPartGallery w:val="Page Numbers (Top of Page)"/>
            <w:docPartUnique/>
          </w:docPartObj>
        </w:sdtPr>
        <w:sdtEndPr/>
        <w:sdtContent>
          <w:p w:rsidR="008702D1" w:rsidRDefault="008702D1">
            <w:pPr>
              <w:pStyle w:val="Footer"/>
              <w:jc w:val="right"/>
            </w:pPr>
            <w:r w:rsidRPr="008702D1">
              <w:rPr>
                <w:sz w:val="22"/>
                <w:szCs w:val="22"/>
              </w:rPr>
              <w:t xml:space="preserve">Page </w:t>
            </w:r>
            <w:r w:rsidR="00210158" w:rsidRPr="008702D1">
              <w:rPr>
                <w:bCs/>
                <w:sz w:val="22"/>
                <w:szCs w:val="22"/>
              </w:rPr>
              <w:fldChar w:fldCharType="begin"/>
            </w:r>
            <w:r w:rsidRPr="008702D1">
              <w:rPr>
                <w:bCs/>
                <w:sz w:val="22"/>
                <w:szCs w:val="22"/>
              </w:rPr>
              <w:instrText xml:space="preserve"> PAGE </w:instrText>
            </w:r>
            <w:r w:rsidR="00210158" w:rsidRPr="008702D1">
              <w:rPr>
                <w:bCs/>
                <w:sz w:val="22"/>
                <w:szCs w:val="22"/>
              </w:rPr>
              <w:fldChar w:fldCharType="separate"/>
            </w:r>
            <w:r w:rsidR="00976E37">
              <w:rPr>
                <w:bCs/>
                <w:noProof/>
                <w:sz w:val="22"/>
                <w:szCs w:val="22"/>
              </w:rPr>
              <w:t>1</w:t>
            </w:r>
            <w:r w:rsidR="00210158" w:rsidRPr="008702D1">
              <w:rPr>
                <w:bCs/>
                <w:sz w:val="22"/>
                <w:szCs w:val="22"/>
              </w:rPr>
              <w:fldChar w:fldCharType="end"/>
            </w:r>
            <w:r w:rsidRPr="008702D1">
              <w:rPr>
                <w:sz w:val="22"/>
                <w:szCs w:val="22"/>
              </w:rPr>
              <w:t xml:space="preserve"> of </w:t>
            </w:r>
            <w:r w:rsidR="00210158" w:rsidRPr="008702D1">
              <w:rPr>
                <w:bCs/>
                <w:sz w:val="22"/>
                <w:szCs w:val="22"/>
              </w:rPr>
              <w:fldChar w:fldCharType="begin"/>
            </w:r>
            <w:r w:rsidRPr="008702D1">
              <w:rPr>
                <w:bCs/>
                <w:sz w:val="22"/>
                <w:szCs w:val="22"/>
              </w:rPr>
              <w:instrText xml:space="preserve"> NUMPAGES  </w:instrText>
            </w:r>
            <w:r w:rsidR="00210158" w:rsidRPr="008702D1">
              <w:rPr>
                <w:bCs/>
                <w:sz w:val="22"/>
                <w:szCs w:val="22"/>
              </w:rPr>
              <w:fldChar w:fldCharType="separate"/>
            </w:r>
            <w:r w:rsidR="00976E37">
              <w:rPr>
                <w:bCs/>
                <w:noProof/>
                <w:sz w:val="22"/>
                <w:szCs w:val="22"/>
              </w:rPr>
              <w:t>12</w:t>
            </w:r>
            <w:r w:rsidR="00210158" w:rsidRPr="008702D1">
              <w:rPr>
                <w:bCs/>
                <w:sz w:val="22"/>
                <w:szCs w:val="22"/>
              </w:rPr>
              <w:fldChar w:fldCharType="end"/>
            </w:r>
          </w:p>
        </w:sdtContent>
      </w:sdt>
    </w:sdtContent>
  </w:sdt>
  <w:p w:rsidR="008702D1" w:rsidRDefault="008702D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D6EB6" w:rsidRDefault="007D6EB6" w:rsidP="008702D1">
      <w:pPr>
        <w:spacing w:line="240" w:lineRule="auto"/>
      </w:pPr>
      <w:r>
        <w:separator/>
      </w:r>
    </w:p>
  </w:footnote>
  <w:footnote w:type="continuationSeparator" w:id="0">
    <w:p w:rsidR="007D6EB6" w:rsidRDefault="007D6EB6" w:rsidP="008702D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423A1A"/>
    <w:rsid w:val="00210158"/>
    <w:rsid w:val="00423A1A"/>
    <w:rsid w:val="005764AF"/>
    <w:rsid w:val="0071471A"/>
    <w:rsid w:val="007D6EB6"/>
    <w:rsid w:val="00850C1F"/>
    <w:rsid w:val="008702D1"/>
    <w:rsid w:val="00976E37"/>
    <w:rsid w:val="00C63089"/>
    <w:rsid w:val="00D03361"/>
    <w:rsid w:val="00FE5D8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210158"/>
    <w:rPr>
      <w:lang w:val="en-GB"/>
    </w:rPr>
  </w:style>
  <w:style w:type="paragraph" w:styleId="Heading1">
    <w:name w:val="heading 1"/>
    <w:basedOn w:val="Normal"/>
    <w:next w:val="Normal"/>
    <w:rsid w:val="00210158"/>
    <w:pPr>
      <w:keepNext/>
      <w:keepLines/>
      <w:outlineLvl w:val="0"/>
    </w:pPr>
    <w:rPr>
      <w:b/>
      <w:sz w:val="28"/>
      <w:szCs w:val="28"/>
    </w:rPr>
  </w:style>
  <w:style w:type="paragraph" w:styleId="Heading2">
    <w:name w:val="heading 2"/>
    <w:basedOn w:val="Normal"/>
    <w:next w:val="Normal"/>
    <w:rsid w:val="00210158"/>
    <w:pPr>
      <w:keepNext/>
      <w:keepLines/>
      <w:spacing w:before="200"/>
      <w:outlineLvl w:val="1"/>
    </w:pPr>
    <w:rPr>
      <w:b/>
      <w:color w:val="222222"/>
      <w:sz w:val="26"/>
      <w:szCs w:val="26"/>
      <w:highlight w:val="white"/>
    </w:rPr>
  </w:style>
  <w:style w:type="paragraph" w:styleId="Heading3">
    <w:name w:val="heading 3"/>
    <w:basedOn w:val="Normal"/>
    <w:next w:val="Normal"/>
    <w:rsid w:val="00210158"/>
    <w:pPr>
      <w:keepNext/>
      <w:keepLines/>
      <w:spacing w:before="320" w:after="80"/>
      <w:outlineLvl w:val="2"/>
    </w:pPr>
    <w:rPr>
      <w:color w:val="434343"/>
      <w:sz w:val="28"/>
      <w:szCs w:val="28"/>
    </w:rPr>
  </w:style>
  <w:style w:type="paragraph" w:styleId="Heading4">
    <w:name w:val="heading 4"/>
    <w:basedOn w:val="Normal"/>
    <w:next w:val="Normal"/>
    <w:rsid w:val="00210158"/>
    <w:pPr>
      <w:keepNext/>
      <w:keepLines/>
      <w:spacing w:before="280" w:after="80"/>
      <w:outlineLvl w:val="3"/>
    </w:pPr>
    <w:rPr>
      <w:color w:val="666666"/>
    </w:rPr>
  </w:style>
  <w:style w:type="paragraph" w:styleId="Heading5">
    <w:name w:val="heading 5"/>
    <w:basedOn w:val="Normal"/>
    <w:next w:val="Normal"/>
    <w:rsid w:val="00210158"/>
    <w:pPr>
      <w:keepNext/>
      <w:keepLines/>
      <w:spacing w:before="240" w:after="80"/>
      <w:outlineLvl w:val="4"/>
    </w:pPr>
    <w:rPr>
      <w:color w:val="666666"/>
      <w:sz w:val="22"/>
      <w:szCs w:val="22"/>
    </w:rPr>
  </w:style>
  <w:style w:type="paragraph" w:styleId="Heading6">
    <w:name w:val="heading 6"/>
    <w:basedOn w:val="Normal"/>
    <w:next w:val="Normal"/>
    <w:rsid w:val="0021015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10158"/>
    <w:pPr>
      <w:keepNext/>
      <w:keepLines/>
      <w:spacing w:after="60"/>
    </w:pPr>
    <w:rPr>
      <w:sz w:val="52"/>
      <w:szCs w:val="52"/>
    </w:rPr>
  </w:style>
  <w:style w:type="paragraph" w:styleId="Subtitle">
    <w:name w:val="Subtitle"/>
    <w:basedOn w:val="Normal"/>
    <w:next w:val="Normal"/>
    <w:rsid w:val="00210158"/>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210158"/>
    <w:pPr>
      <w:spacing w:line="240" w:lineRule="auto"/>
    </w:pPr>
    <w:rPr>
      <w:sz w:val="20"/>
      <w:szCs w:val="20"/>
    </w:rPr>
  </w:style>
  <w:style w:type="character" w:customStyle="1" w:styleId="CommentTextChar">
    <w:name w:val="Comment Text Char"/>
    <w:basedOn w:val="DefaultParagraphFont"/>
    <w:link w:val="CommentText"/>
    <w:uiPriority w:val="99"/>
    <w:semiHidden/>
    <w:rsid w:val="00210158"/>
    <w:rPr>
      <w:sz w:val="20"/>
      <w:szCs w:val="20"/>
    </w:rPr>
  </w:style>
  <w:style w:type="character" w:styleId="CommentReference">
    <w:name w:val="annotation reference"/>
    <w:basedOn w:val="DefaultParagraphFont"/>
    <w:uiPriority w:val="99"/>
    <w:semiHidden/>
    <w:unhideWhenUsed/>
    <w:rsid w:val="00210158"/>
    <w:rPr>
      <w:sz w:val="16"/>
      <w:szCs w:val="16"/>
    </w:rPr>
  </w:style>
  <w:style w:type="paragraph" w:styleId="BalloonText">
    <w:name w:val="Balloon Text"/>
    <w:basedOn w:val="Normal"/>
    <w:link w:val="BalloonTextChar"/>
    <w:uiPriority w:val="99"/>
    <w:semiHidden/>
    <w:unhideWhenUsed/>
    <w:rsid w:val="008702D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02D1"/>
    <w:rPr>
      <w:rFonts w:ascii="Tahoma" w:hAnsi="Tahoma" w:cs="Tahoma"/>
      <w:sz w:val="16"/>
      <w:szCs w:val="16"/>
    </w:rPr>
  </w:style>
  <w:style w:type="paragraph" w:styleId="Header">
    <w:name w:val="header"/>
    <w:basedOn w:val="Normal"/>
    <w:link w:val="HeaderChar"/>
    <w:uiPriority w:val="99"/>
    <w:unhideWhenUsed/>
    <w:rsid w:val="008702D1"/>
    <w:pPr>
      <w:tabs>
        <w:tab w:val="center" w:pos="4680"/>
        <w:tab w:val="right" w:pos="9360"/>
      </w:tabs>
      <w:spacing w:line="240" w:lineRule="auto"/>
    </w:pPr>
  </w:style>
  <w:style w:type="character" w:customStyle="1" w:styleId="HeaderChar">
    <w:name w:val="Header Char"/>
    <w:basedOn w:val="DefaultParagraphFont"/>
    <w:link w:val="Header"/>
    <w:uiPriority w:val="99"/>
    <w:rsid w:val="008702D1"/>
    <w:rPr>
      <w:lang w:val="en-GB"/>
    </w:rPr>
  </w:style>
  <w:style w:type="paragraph" w:styleId="Footer">
    <w:name w:val="footer"/>
    <w:basedOn w:val="Normal"/>
    <w:link w:val="FooterChar"/>
    <w:uiPriority w:val="99"/>
    <w:unhideWhenUsed/>
    <w:rsid w:val="008702D1"/>
    <w:pPr>
      <w:tabs>
        <w:tab w:val="center" w:pos="4680"/>
        <w:tab w:val="right" w:pos="9360"/>
      </w:tabs>
      <w:spacing w:line="240" w:lineRule="auto"/>
    </w:pPr>
  </w:style>
  <w:style w:type="character" w:customStyle="1" w:styleId="FooterChar">
    <w:name w:val="Footer Char"/>
    <w:basedOn w:val="DefaultParagraphFont"/>
    <w:link w:val="Footer"/>
    <w:uiPriority w:val="99"/>
    <w:rsid w:val="008702D1"/>
    <w:rPr>
      <w:lang w:val="en-GB"/>
    </w:rPr>
  </w:style>
  <w:style w:type="paragraph" w:styleId="TOCHeading">
    <w:name w:val="TOC Heading"/>
    <w:basedOn w:val="Heading1"/>
    <w:next w:val="Normal"/>
    <w:uiPriority w:val="39"/>
    <w:semiHidden/>
    <w:unhideWhenUsed/>
    <w:qFormat/>
    <w:rsid w:val="008702D1"/>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8702D1"/>
    <w:pPr>
      <w:spacing w:after="100"/>
    </w:pPr>
  </w:style>
  <w:style w:type="character" w:styleId="Hyperlink">
    <w:name w:val="Hyperlink"/>
    <w:basedOn w:val="DefaultParagraphFont"/>
    <w:uiPriority w:val="99"/>
    <w:unhideWhenUsed/>
    <w:rsid w:val="008702D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E5F49D-4315-4E7F-9FA4-61ED54045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3570</Words>
  <Characters>20351</Characters>
  <Application>Microsoft Office Word</Application>
  <DocSecurity>0</DocSecurity>
  <Lines>169</Lines>
  <Paragraphs>47</Paragraphs>
  <ScaleCrop>false</ScaleCrop>
  <LinksUpToDate>false</LinksUpToDate>
  <CharactersWithSpaces>23874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2023-07-19T09:34:00Z</dcterms:created>
  <dcterms:modified xsi:type="dcterms:W3CDTF">2023-07-27T12:26:00Z</dcterms:modified>
</cp:coreProperties>
</file>