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ANOVA and Post-hoc Test Activity (RStudio Style)</w:t>
      </w:r>
    </w:p>
    <w:p>
      <w:pPr>
        <w:pStyle w:val="Heading2"/>
      </w:pPr>
      <w:r>
        <w:t>Step 1: Load Dataset</w:t>
      </w:r>
    </w:p>
    <w:p>
      <w:r>
        <w:drawing>
          <wp:inline xmlns:a="http://schemas.openxmlformats.org/drawingml/2006/main" xmlns:pic="http://schemas.openxmlformats.org/drawingml/2006/picture">
            <wp:extent cx="15240000" cy="29718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studio_code_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2971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Step 2: Run ANOVA</w:t>
      </w:r>
    </w:p>
    <w:p>
      <w:r>
        <w:drawing>
          <wp:inline xmlns:a="http://schemas.openxmlformats.org/drawingml/2006/main" xmlns:pic="http://schemas.openxmlformats.org/drawingml/2006/picture">
            <wp:extent cx="15240000" cy="18542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studio_code_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1854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drawing>
          <wp:inline xmlns:a="http://schemas.openxmlformats.org/drawingml/2006/main" xmlns:pic="http://schemas.openxmlformats.org/drawingml/2006/picture">
            <wp:extent cx="15240000" cy="26924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studio_output_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26924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Step 3: Check Assumptions</w:t>
      </w:r>
    </w:p>
    <w:p>
      <w:r>
        <w:drawing>
          <wp:inline xmlns:a="http://schemas.openxmlformats.org/drawingml/2006/main" xmlns:pic="http://schemas.openxmlformats.org/drawingml/2006/picture">
            <wp:extent cx="15240000" cy="15748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studio_code_3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1574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Step 4: Tukey Post-hoc Test</w:t>
      </w:r>
    </w:p>
    <w:p>
      <w:r>
        <w:drawing>
          <wp:inline xmlns:a="http://schemas.openxmlformats.org/drawingml/2006/main" xmlns:pic="http://schemas.openxmlformats.org/drawingml/2006/picture">
            <wp:extent cx="15240000" cy="18542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studio_code_4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1854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drawing>
          <wp:inline xmlns:a="http://schemas.openxmlformats.org/drawingml/2006/main" xmlns:pic="http://schemas.openxmlformats.org/drawingml/2006/picture">
            <wp:extent cx="15240000" cy="35306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studio_output_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3530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Step 5: Visualise Results</w:t>
      </w:r>
    </w:p>
    <w:p>
      <w:r>
        <w:drawing>
          <wp:inline xmlns:a="http://schemas.openxmlformats.org/drawingml/2006/main" xmlns:pic="http://schemas.openxmlformats.org/drawingml/2006/picture">
            <wp:extent cx="15240000" cy="21336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studio_code_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0" cy="21336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