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1CEAA9" w14:textId="78CC30C5" w:rsidR="005A4C1B" w:rsidRPr="008B4118" w:rsidRDefault="008B4118" w:rsidP="008B4118">
      <w:pPr>
        <w:spacing w:after="800" w:line="360" w:lineRule="auto"/>
        <w:jc w:val="center"/>
      </w:pPr>
      <w:r w:rsidRPr="008B4118">
        <w:rPr>
          <w:noProof/>
        </w:rPr>
        <w:drawing>
          <wp:inline distT="0" distB="0" distL="0" distR="0" wp14:anchorId="6D9719AC" wp14:editId="17BFEC5B">
            <wp:extent cx="2624959" cy="1379220"/>
            <wp:effectExtent l="0" t="0" r="4445" b="0"/>
            <wp:docPr id="181445538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5778" cy="1379650"/>
                    </a:xfrm>
                    <a:prstGeom prst="rect">
                      <a:avLst/>
                    </a:prstGeom>
                    <a:noFill/>
                    <a:ln>
                      <a:noFill/>
                    </a:ln>
                  </pic:spPr>
                </pic:pic>
              </a:graphicData>
            </a:graphic>
          </wp:inline>
        </w:drawing>
      </w:r>
    </w:p>
    <w:p w14:paraId="030A9220" w14:textId="77777777" w:rsidR="008B4118" w:rsidRPr="008B4118" w:rsidRDefault="008B4118" w:rsidP="008B4118">
      <w:pPr>
        <w:spacing w:line="360" w:lineRule="auto"/>
        <w:jc w:val="center"/>
        <w:rPr>
          <w:b/>
          <w:bCs/>
          <w:sz w:val="24"/>
          <w:szCs w:val="24"/>
        </w:rPr>
      </w:pPr>
      <w:r w:rsidRPr="008B4118">
        <w:rPr>
          <w:b/>
          <w:bCs/>
          <w:sz w:val="24"/>
          <w:szCs w:val="24"/>
        </w:rPr>
        <w:t>Physical Activity and Risk Factors for Coronary Heart Disease among South Asian Younger Adults in England: A Systematic Review</w:t>
      </w:r>
    </w:p>
    <w:p w14:paraId="47947C37" w14:textId="77777777" w:rsidR="008B4118" w:rsidRPr="008B4118" w:rsidRDefault="008B4118" w:rsidP="008B4118">
      <w:pPr>
        <w:spacing w:line="360" w:lineRule="auto"/>
      </w:pPr>
    </w:p>
    <w:p w14:paraId="40D7C72E" w14:textId="77777777" w:rsidR="008B4118" w:rsidRPr="008B4118" w:rsidRDefault="008B4118" w:rsidP="008B4118">
      <w:pPr>
        <w:spacing w:line="360" w:lineRule="auto"/>
      </w:pPr>
    </w:p>
    <w:p w14:paraId="266E125E" w14:textId="77777777" w:rsidR="008B4118" w:rsidRPr="008B4118" w:rsidRDefault="008B4118" w:rsidP="008B4118">
      <w:pPr>
        <w:spacing w:line="360" w:lineRule="auto"/>
        <w:jc w:val="center"/>
      </w:pPr>
      <w:r w:rsidRPr="008B4118">
        <w:t>Student Name: MD Motiur Rahman</w:t>
      </w:r>
    </w:p>
    <w:p w14:paraId="67C35618" w14:textId="77777777" w:rsidR="008B4118" w:rsidRPr="008B4118" w:rsidRDefault="008B4118" w:rsidP="008B4118">
      <w:pPr>
        <w:spacing w:line="360" w:lineRule="auto"/>
        <w:jc w:val="center"/>
      </w:pPr>
      <w:r w:rsidRPr="008B4118">
        <w:t>Student Number: 2518275</w:t>
      </w:r>
    </w:p>
    <w:p w14:paraId="62267229" w14:textId="5DC5EAD2" w:rsidR="008B4118" w:rsidRPr="008B4118" w:rsidRDefault="008B4118" w:rsidP="008B4118">
      <w:pPr>
        <w:spacing w:line="360" w:lineRule="auto"/>
        <w:jc w:val="center"/>
      </w:pPr>
      <w:r w:rsidRPr="008B4118">
        <w:t>Module: Practice-Based Research (LCHS7008)</w:t>
      </w:r>
    </w:p>
    <w:p w14:paraId="4BCACE87" w14:textId="77777777" w:rsidR="008B4118" w:rsidRPr="008B4118" w:rsidRDefault="008B4118" w:rsidP="008B4118">
      <w:pPr>
        <w:spacing w:line="360" w:lineRule="auto"/>
        <w:jc w:val="center"/>
      </w:pPr>
      <w:r w:rsidRPr="008B4118">
        <w:t>Module Code and Title: LCHS7008 - Practice-Based Research</w:t>
      </w:r>
    </w:p>
    <w:p w14:paraId="3E61FBE4" w14:textId="77777777" w:rsidR="008B4118" w:rsidRPr="008B4118" w:rsidRDefault="008B4118" w:rsidP="008B4118">
      <w:pPr>
        <w:spacing w:line="360" w:lineRule="auto"/>
        <w:jc w:val="center"/>
      </w:pPr>
      <w:r w:rsidRPr="008B4118">
        <w:t>Lecturer: Oluwadamilola Tayo / Diola Bijlhout</w:t>
      </w:r>
    </w:p>
    <w:p w14:paraId="5009346A" w14:textId="77777777" w:rsidR="008B4118" w:rsidRPr="008B4118" w:rsidRDefault="008B4118" w:rsidP="008B4118">
      <w:pPr>
        <w:spacing w:line="360" w:lineRule="auto"/>
        <w:jc w:val="center"/>
      </w:pPr>
      <w:r w:rsidRPr="008B4118">
        <w:t>Assignment Title: Component 2 - Written Research Proposal</w:t>
      </w:r>
    </w:p>
    <w:p w14:paraId="6A2389FD" w14:textId="0C2CB781" w:rsidR="005A4C1B" w:rsidRPr="008B4118" w:rsidRDefault="008B4118" w:rsidP="008B4118">
      <w:pPr>
        <w:spacing w:line="360" w:lineRule="auto"/>
        <w:jc w:val="center"/>
      </w:pPr>
      <w:r w:rsidRPr="008B4118">
        <w:t>Word Count: 2530</w:t>
      </w:r>
    </w:p>
    <w:p w14:paraId="150AFB61" w14:textId="77777777" w:rsidR="008B4118" w:rsidRPr="008B4118" w:rsidRDefault="008B4118" w:rsidP="008B4118">
      <w:pPr>
        <w:spacing w:line="360" w:lineRule="auto"/>
      </w:pPr>
    </w:p>
    <w:p w14:paraId="68BFF0A9" w14:textId="77777777" w:rsidR="008B4118" w:rsidRPr="008B4118" w:rsidRDefault="008B4118" w:rsidP="008B4118">
      <w:pPr>
        <w:spacing w:line="360" w:lineRule="auto"/>
      </w:pPr>
    </w:p>
    <w:p w14:paraId="2B7913ED" w14:textId="77777777" w:rsidR="008B4118" w:rsidRPr="008B4118" w:rsidRDefault="008B4118" w:rsidP="008B4118">
      <w:pPr>
        <w:spacing w:line="360" w:lineRule="auto"/>
      </w:pPr>
    </w:p>
    <w:p w14:paraId="5BF7F93D" w14:textId="77777777" w:rsidR="008B4118" w:rsidRDefault="008B4118" w:rsidP="008B4118">
      <w:pPr>
        <w:spacing w:line="360" w:lineRule="auto"/>
      </w:pPr>
    </w:p>
    <w:p w14:paraId="5A5EE014" w14:textId="77777777" w:rsidR="005772FB" w:rsidRDefault="005772FB" w:rsidP="008B4118">
      <w:pPr>
        <w:spacing w:line="360" w:lineRule="auto"/>
      </w:pPr>
    </w:p>
    <w:p w14:paraId="6A622CEB" w14:textId="77777777" w:rsidR="005772FB" w:rsidRDefault="005772FB" w:rsidP="008B4118">
      <w:pPr>
        <w:spacing w:line="360" w:lineRule="auto"/>
      </w:pPr>
    </w:p>
    <w:p w14:paraId="75C0E9D8" w14:textId="77777777" w:rsidR="005772FB" w:rsidRDefault="005772FB" w:rsidP="008B4118">
      <w:pPr>
        <w:spacing w:line="360" w:lineRule="auto"/>
      </w:pPr>
    </w:p>
    <w:p w14:paraId="6C42E420" w14:textId="77777777" w:rsidR="005772FB" w:rsidRDefault="005772FB" w:rsidP="008B4118">
      <w:pPr>
        <w:spacing w:line="360" w:lineRule="auto"/>
      </w:pPr>
    </w:p>
    <w:p w14:paraId="11961140" w14:textId="77777777" w:rsidR="005772FB" w:rsidRDefault="005772FB" w:rsidP="008B4118">
      <w:pPr>
        <w:spacing w:line="360" w:lineRule="auto"/>
      </w:pPr>
    </w:p>
    <w:p w14:paraId="087019D3" w14:textId="77777777" w:rsidR="005772FB" w:rsidRDefault="005772FB" w:rsidP="008B4118">
      <w:pPr>
        <w:spacing w:line="360" w:lineRule="auto"/>
      </w:pPr>
    </w:p>
    <w:p w14:paraId="1959FCF2" w14:textId="77777777" w:rsidR="005772FB" w:rsidRDefault="005772FB" w:rsidP="008B4118">
      <w:pPr>
        <w:spacing w:line="360" w:lineRule="auto"/>
      </w:pPr>
    </w:p>
    <w:p w14:paraId="1CD1F307" w14:textId="77777777" w:rsidR="005772FB" w:rsidRDefault="005772FB" w:rsidP="008B4118">
      <w:pPr>
        <w:spacing w:line="360" w:lineRule="auto"/>
      </w:pPr>
    </w:p>
    <w:p w14:paraId="681E78BC" w14:textId="77777777" w:rsidR="005772FB" w:rsidRDefault="005772FB" w:rsidP="008B4118">
      <w:pPr>
        <w:spacing w:line="360" w:lineRule="auto"/>
      </w:pPr>
    </w:p>
    <w:p w14:paraId="5B665C94" w14:textId="77777777" w:rsidR="005772FB" w:rsidRDefault="005772FB" w:rsidP="008B4118">
      <w:pPr>
        <w:spacing w:line="360" w:lineRule="auto"/>
      </w:pPr>
    </w:p>
    <w:p w14:paraId="230994CB" w14:textId="77777777" w:rsidR="005772FB" w:rsidRDefault="005772FB" w:rsidP="008B4118">
      <w:pPr>
        <w:spacing w:line="360" w:lineRule="auto"/>
      </w:pPr>
    </w:p>
    <w:p w14:paraId="63F73E4A" w14:textId="77777777" w:rsidR="005772FB" w:rsidRDefault="005772FB" w:rsidP="008B4118">
      <w:pPr>
        <w:spacing w:line="360" w:lineRule="auto"/>
      </w:pPr>
    </w:p>
    <w:p w14:paraId="7598043C" w14:textId="77777777" w:rsidR="005772FB" w:rsidRDefault="005772FB" w:rsidP="008B4118">
      <w:pPr>
        <w:spacing w:line="360" w:lineRule="auto"/>
      </w:pPr>
    </w:p>
    <w:p w14:paraId="7B51F908" w14:textId="77777777" w:rsidR="00FD5AD8" w:rsidRPr="00FD5AD8" w:rsidRDefault="00FD5AD8" w:rsidP="00FD5AD8">
      <w:pPr>
        <w:spacing w:line="360" w:lineRule="auto"/>
        <w:rPr>
          <w:sz w:val="28"/>
          <w:szCs w:val="28"/>
        </w:rPr>
      </w:pPr>
      <w:r w:rsidRPr="00FD5AD8">
        <w:rPr>
          <w:b/>
          <w:bCs/>
          <w:sz w:val="28"/>
          <w:szCs w:val="28"/>
        </w:rPr>
        <w:t>Table of Contents</w:t>
      </w:r>
    </w:p>
    <w:p w14:paraId="12CBA530" w14:textId="77777777" w:rsidR="00FD5AD8" w:rsidRPr="00FD5AD8" w:rsidRDefault="00FD5AD8" w:rsidP="00FD5AD8">
      <w:pPr>
        <w:numPr>
          <w:ilvl w:val="0"/>
          <w:numId w:val="5"/>
        </w:numPr>
        <w:spacing w:line="360" w:lineRule="auto"/>
      </w:pPr>
      <w:r w:rsidRPr="00FD5AD8">
        <w:t>Title of the Proposed Research .......................... 3</w:t>
      </w:r>
    </w:p>
    <w:p w14:paraId="298CF0E4" w14:textId="77777777" w:rsidR="00FD5AD8" w:rsidRPr="00FD5AD8" w:rsidRDefault="00FD5AD8" w:rsidP="00FD5AD8">
      <w:pPr>
        <w:numPr>
          <w:ilvl w:val="0"/>
          <w:numId w:val="5"/>
        </w:numPr>
        <w:spacing w:line="360" w:lineRule="auto"/>
      </w:pPr>
      <w:r w:rsidRPr="00FD5AD8">
        <w:t>The Prevalence of the Problem in Health and Social Care .......................... 3</w:t>
      </w:r>
    </w:p>
    <w:p w14:paraId="1F021520" w14:textId="6F8418B6" w:rsidR="00FD5AD8" w:rsidRPr="00FD5AD8" w:rsidRDefault="00FD5AD8" w:rsidP="00FD5AD8">
      <w:pPr>
        <w:numPr>
          <w:ilvl w:val="0"/>
          <w:numId w:val="5"/>
        </w:numPr>
        <w:spacing w:line="360" w:lineRule="auto"/>
      </w:pPr>
      <w:r w:rsidRPr="00FD5AD8">
        <w:t xml:space="preserve">Introduction: Literature-Based Background to the Study .......................... </w:t>
      </w:r>
      <w:r>
        <w:t>4</w:t>
      </w:r>
    </w:p>
    <w:p w14:paraId="2DF12C3E" w14:textId="77777777" w:rsidR="00FD5AD8" w:rsidRPr="00FD5AD8" w:rsidRDefault="00FD5AD8" w:rsidP="00FD5AD8">
      <w:pPr>
        <w:numPr>
          <w:ilvl w:val="0"/>
          <w:numId w:val="5"/>
        </w:numPr>
        <w:spacing w:line="360" w:lineRule="auto"/>
      </w:pPr>
      <w:r w:rsidRPr="00FD5AD8">
        <w:t>Rationale and Research Question, Aims and Objectives .......................... 5</w:t>
      </w:r>
    </w:p>
    <w:p w14:paraId="183B022B" w14:textId="2414C5C0" w:rsidR="00FD5AD8" w:rsidRPr="00FD5AD8" w:rsidRDefault="00FD5AD8" w:rsidP="00FD5AD8">
      <w:pPr>
        <w:numPr>
          <w:ilvl w:val="0"/>
          <w:numId w:val="5"/>
        </w:numPr>
        <w:spacing w:line="360" w:lineRule="auto"/>
      </w:pPr>
      <w:r w:rsidRPr="00FD5AD8">
        <w:t xml:space="preserve">Research Methodology .......................... </w:t>
      </w:r>
      <w:r>
        <w:t>6</w:t>
      </w:r>
    </w:p>
    <w:p w14:paraId="2ACEF594" w14:textId="467D1D80" w:rsidR="00FD5AD8" w:rsidRPr="00FD5AD8" w:rsidRDefault="00FD5AD8" w:rsidP="00FD5AD8">
      <w:pPr>
        <w:numPr>
          <w:ilvl w:val="1"/>
          <w:numId w:val="5"/>
        </w:numPr>
        <w:spacing w:line="360" w:lineRule="auto"/>
      </w:pPr>
      <w:r w:rsidRPr="00FD5AD8">
        <w:t xml:space="preserve">5.1 Research Design .......................... </w:t>
      </w:r>
      <w:r>
        <w:t>7</w:t>
      </w:r>
    </w:p>
    <w:p w14:paraId="60AFECF4" w14:textId="10694A17" w:rsidR="00FD5AD8" w:rsidRPr="00FD5AD8" w:rsidRDefault="00FD5AD8" w:rsidP="00FD5AD8">
      <w:pPr>
        <w:numPr>
          <w:ilvl w:val="1"/>
          <w:numId w:val="5"/>
        </w:numPr>
        <w:spacing w:line="360" w:lineRule="auto"/>
      </w:pPr>
      <w:r w:rsidRPr="00FD5AD8">
        <w:t xml:space="preserve">5.2 Recruitment, Sampling and Study Participants .......................... </w:t>
      </w:r>
      <w:r>
        <w:t>7</w:t>
      </w:r>
    </w:p>
    <w:p w14:paraId="582243B3" w14:textId="2CA9A776" w:rsidR="00FD5AD8" w:rsidRPr="00FD5AD8" w:rsidRDefault="00FD5AD8" w:rsidP="00FD5AD8">
      <w:pPr>
        <w:numPr>
          <w:ilvl w:val="1"/>
          <w:numId w:val="5"/>
        </w:numPr>
        <w:spacing w:line="360" w:lineRule="auto"/>
      </w:pPr>
      <w:r w:rsidRPr="00FD5AD8">
        <w:t xml:space="preserve">5.3 Materials, Data Collection Method and Procedure .......................... </w:t>
      </w:r>
      <w:r>
        <w:t>7</w:t>
      </w:r>
    </w:p>
    <w:p w14:paraId="358C1BEB" w14:textId="6775BDDB" w:rsidR="00FD5AD8" w:rsidRPr="00FD5AD8" w:rsidRDefault="00FD5AD8" w:rsidP="00FD5AD8">
      <w:pPr>
        <w:numPr>
          <w:ilvl w:val="1"/>
          <w:numId w:val="5"/>
        </w:numPr>
        <w:spacing w:line="360" w:lineRule="auto"/>
      </w:pPr>
      <w:r w:rsidRPr="00FD5AD8">
        <w:t xml:space="preserve">5.4 Proposed Data Analysis Technique .......................... </w:t>
      </w:r>
      <w:r>
        <w:t>8</w:t>
      </w:r>
    </w:p>
    <w:p w14:paraId="5B17E3CE" w14:textId="6FEF7D9E" w:rsidR="00FD5AD8" w:rsidRPr="00FD5AD8" w:rsidRDefault="00FD5AD8" w:rsidP="00FD5AD8">
      <w:pPr>
        <w:numPr>
          <w:ilvl w:val="0"/>
          <w:numId w:val="5"/>
        </w:numPr>
        <w:spacing w:line="360" w:lineRule="auto"/>
      </w:pPr>
      <w:r w:rsidRPr="00FD5AD8">
        <w:t xml:space="preserve">Ethical Considerations .......................... </w:t>
      </w:r>
      <w:r>
        <w:t>8</w:t>
      </w:r>
    </w:p>
    <w:p w14:paraId="3E8B4315" w14:textId="69655774" w:rsidR="00FD5AD8" w:rsidRPr="00FD5AD8" w:rsidRDefault="00FD5AD8" w:rsidP="00FD5AD8">
      <w:pPr>
        <w:numPr>
          <w:ilvl w:val="0"/>
          <w:numId w:val="5"/>
        </w:numPr>
        <w:spacing w:line="360" w:lineRule="auto"/>
      </w:pPr>
      <w:r w:rsidRPr="00FD5AD8">
        <w:t xml:space="preserve">Implications of the Research .......................... </w:t>
      </w:r>
      <w:r>
        <w:t>8</w:t>
      </w:r>
    </w:p>
    <w:p w14:paraId="7F995005" w14:textId="3F6F5160" w:rsidR="00FD5AD8" w:rsidRPr="00FD5AD8" w:rsidRDefault="00FD5AD8" w:rsidP="00FD5AD8">
      <w:pPr>
        <w:numPr>
          <w:ilvl w:val="0"/>
          <w:numId w:val="5"/>
        </w:numPr>
        <w:spacing w:line="360" w:lineRule="auto"/>
      </w:pPr>
      <w:r w:rsidRPr="00FD5AD8">
        <w:t xml:space="preserve">Plan of Work and Time Schedule .......................... </w:t>
      </w:r>
      <w:r>
        <w:t>9</w:t>
      </w:r>
    </w:p>
    <w:p w14:paraId="379FD663" w14:textId="77777777" w:rsidR="00FD5AD8" w:rsidRPr="00FD5AD8" w:rsidRDefault="00FD5AD8" w:rsidP="00FD5AD8">
      <w:pPr>
        <w:numPr>
          <w:ilvl w:val="0"/>
          <w:numId w:val="5"/>
        </w:numPr>
        <w:spacing w:line="360" w:lineRule="auto"/>
      </w:pPr>
      <w:r w:rsidRPr="00FD5AD8">
        <w:t>Reference List .......................... 10</w:t>
      </w:r>
    </w:p>
    <w:p w14:paraId="58DC5AD1" w14:textId="77777777" w:rsidR="005772FB" w:rsidRDefault="005772FB" w:rsidP="008B4118">
      <w:pPr>
        <w:spacing w:line="360" w:lineRule="auto"/>
      </w:pPr>
    </w:p>
    <w:p w14:paraId="220F59BF" w14:textId="77777777" w:rsidR="005772FB" w:rsidRDefault="005772FB" w:rsidP="008B4118">
      <w:pPr>
        <w:spacing w:line="360" w:lineRule="auto"/>
      </w:pPr>
    </w:p>
    <w:p w14:paraId="1A2F00A2" w14:textId="77777777" w:rsidR="005772FB" w:rsidRDefault="005772FB" w:rsidP="008B4118">
      <w:pPr>
        <w:spacing w:line="360" w:lineRule="auto"/>
      </w:pPr>
    </w:p>
    <w:p w14:paraId="39A7765D" w14:textId="77777777" w:rsidR="005772FB" w:rsidRDefault="005772FB" w:rsidP="008B4118">
      <w:pPr>
        <w:spacing w:line="360" w:lineRule="auto"/>
      </w:pPr>
    </w:p>
    <w:p w14:paraId="5FA58768" w14:textId="77777777" w:rsidR="005772FB" w:rsidRDefault="005772FB" w:rsidP="008B4118">
      <w:pPr>
        <w:spacing w:line="360" w:lineRule="auto"/>
      </w:pPr>
    </w:p>
    <w:p w14:paraId="34C2C9DB" w14:textId="77777777" w:rsidR="005772FB" w:rsidRDefault="005772FB" w:rsidP="008B4118">
      <w:pPr>
        <w:spacing w:line="360" w:lineRule="auto"/>
      </w:pPr>
    </w:p>
    <w:p w14:paraId="72C09DDD" w14:textId="77777777" w:rsidR="005772FB" w:rsidRDefault="005772FB" w:rsidP="008B4118">
      <w:pPr>
        <w:spacing w:line="360" w:lineRule="auto"/>
      </w:pPr>
    </w:p>
    <w:p w14:paraId="42D1FFA8" w14:textId="77777777" w:rsidR="005772FB" w:rsidRDefault="005772FB" w:rsidP="008B4118">
      <w:pPr>
        <w:spacing w:line="360" w:lineRule="auto"/>
      </w:pPr>
    </w:p>
    <w:p w14:paraId="6053E72C" w14:textId="77777777" w:rsidR="005772FB" w:rsidRDefault="005772FB" w:rsidP="008B4118">
      <w:pPr>
        <w:spacing w:line="360" w:lineRule="auto"/>
      </w:pPr>
    </w:p>
    <w:p w14:paraId="403CFE86" w14:textId="77777777" w:rsidR="005772FB" w:rsidRDefault="005772FB" w:rsidP="008B4118">
      <w:pPr>
        <w:spacing w:line="360" w:lineRule="auto"/>
      </w:pPr>
    </w:p>
    <w:p w14:paraId="51C39046" w14:textId="77777777" w:rsidR="005772FB" w:rsidRDefault="005772FB" w:rsidP="008B4118">
      <w:pPr>
        <w:spacing w:line="360" w:lineRule="auto"/>
      </w:pPr>
    </w:p>
    <w:p w14:paraId="6E7746CE" w14:textId="77777777" w:rsidR="005772FB" w:rsidRDefault="005772FB" w:rsidP="008B4118">
      <w:pPr>
        <w:spacing w:line="360" w:lineRule="auto"/>
      </w:pPr>
    </w:p>
    <w:p w14:paraId="7D16BC4C" w14:textId="77777777" w:rsidR="005772FB" w:rsidRDefault="005772FB" w:rsidP="008B4118">
      <w:pPr>
        <w:spacing w:line="360" w:lineRule="auto"/>
      </w:pPr>
    </w:p>
    <w:p w14:paraId="5348E85D" w14:textId="77777777" w:rsidR="005772FB" w:rsidRDefault="005772FB" w:rsidP="008B4118">
      <w:pPr>
        <w:spacing w:line="360" w:lineRule="auto"/>
      </w:pPr>
    </w:p>
    <w:p w14:paraId="3E1C2EB6" w14:textId="77777777" w:rsidR="005772FB" w:rsidRDefault="005772FB" w:rsidP="008B4118">
      <w:pPr>
        <w:spacing w:line="360" w:lineRule="auto"/>
      </w:pPr>
    </w:p>
    <w:p w14:paraId="4F36038A" w14:textId="77777777" w:rsidR="005772FB" w:rsidRDefault="005772FB" w:rsidP="008B4118">
      <w:pPr>
        <w:spacing w:line="360" w:lineRule="auto"/>
      </w:pPr>
    </w:p>
    <w:p w14:paraId="41C128D5" w14:textId="77777777" w:rsidR="005772FB" w:rsidRDefault="005772FB" w:rsidP="008B4118">
      <w:pPr>
        <w:spacing w:line="360" w:lineRule="auto"/>
      </w:pPr>
    </w:p>
    <w:p w14:paraId="32BBAF89" w14:textId="77777777" w:rsidR="005772FB" w:rsidRDefault="005772FB" w:rsidP="008B4118">
      <w:pPr>
        <w:spacing w:line="360" w:lineRule="auto"/>
      </w:pPr>
    </w:p>
    <w:p w14:paraId="5DE13CE2" w14:textId="77777777" w:rsidR="005772FB" w:rsidRDefault="005772FB" w:rsidP="008B4118">
      <w:pPr>
        <w:spacing w:line="360" w:lineRule="auto"/>
      </w:pPr>
    </w:p>
    <w:p w14:paraId="650DAA2C" w14:textId="77777777" w:rsidR="008B4118" w:rsidRDefault="008B4118" w:rsidP="008B4118">
      <w:pPr>
        <w:spacing w:line="360" w:lineRule="auto"/>
      </w:pPr>
    </w:p>
    <w:p w14:paraId="16E3F502" w14:textId="77777777" w:rsidR="00FD5AD8" w:rsidRPr="008B4118" w:rsidRDefault="00FD5AD8" w:rsidP="008B4118">
      <w:pPr>
        <w:spacing w:line="360" w:lineRule="auto"/>
      </w:pPr>
    </w:p>
    <w:p w14:paraId="70719EA0" w14:textId="77777777" w:rsidR="005A4C1B" w:rsidRPr="008B4118" w:rsidRDefault="006C0B41" w:rsidP="008B4118">
      <w:pPr>
        <w:pStyle w:val="Heading1"/>
        <w:spacing w:before="300" w:after="150" w:line="360" w:lineRule="auto"/>
        <w:rPr>
          <w:sz w:val="36"/>
          <w:szCs w:val="36"/>
        </w:rPr>
      </w:pPr>
      <w:r w:rsidRPr="008B4118">
        <w:rPr>
          <w:b/>
          <w:bCs/>
          <w:color w:val="1F3864"/>
          <w:sz w:val="28"/>
          <w:szCs w:val="28"/>
        </w:rPr>
        <w:t>Title of the Proposed Research</w:t>
      </w:r>
    </w:p>
    <w:p w14:paraId="51DF59A8" w14:textId="77777777" w:rsidR="005A4C1B" w:rsidRPr="008B4118" w:rsidRDefault="006C0B41" w:rsidP="008B4118">
      <w:pPr>
        <w:spacing w:after="200" w:line="360" w:lineRule="auto"/>
        <w:jc w:val="both"/>
      </w:pPr>
      <w:r w:rsidRPr="008B4118">
        <w:t>Physical activity and risk factors for coronary heart disease among South Asian younger adults in England: a systematic review.</w:t>
      </w:r>
    </w:p>
    <w:p w14:paraId="007F73DA" w14:textId="77777777" w:rsidR="005A4C1B" w:rsidRPr="008B4118" w:rsidRDefault="006C0B41" w:rsidP="008B4118">
      <w:pPr>
        <w:pStyle w:val="Heading1"/>
        <w:spacing w:before="300" w:after="150" w:line="360" w:lineRule="auto"/>
        <w:rPr>
          <w:sz w:val="36"/>
          <w:szCs w:val="36"/>
        </w:rPr>
      </w:pPr>
      <w:r w:rsidRPr="008B4118">
        <w:rPr>
          <w:b/>
          <w:bCs/>
          <w:color w:val="1F3864"/>
          <w:sz w:val="28"/>
          <w:szCs w:val="28"/>
        </w:rPr>
        <w:t>The Prevalence of the Problem in Health and Social Care</w:t>
      </w:r>
    </w:p>
    <w:p w14:paraId="348C224D" w14:textId="1C2DF89F" w:rsidR="005A4C1B" w:rsidRPr="008B4118" w:rsidRDefault="0015754D" w:rsidP="008B4118">
      <w:pPr>
        <w:spacing w:after="200" w:line="360" w:lineRule="auto"/>
        <w:jc w:val="both"/>
      </w:pPr>
      <w:r w:rsidRPr="008B4118">
        <w:t>Heart disease and stroke remain one of the UK's leading causes of premature death. South Asian people, meaning people of Indian, Pakistani, Bangladeshi or Sri Lankan origin, have high rates of premature deaths due to heart artery disease, also called coronary heart disease. A large UK Biobank cohort study followed up to 450,000 adults over more than 12 years and found South Asian people are at a 28% higher risk of cardiovascular events than White European participants (Razieh et al., 2022). The higher risk remained unexplained by demographic, socio-economic and clinical factors, meaning people were still at increased risk regardless of lifestyle choices or social status and despite having similar heart disease risk factors, e.g. blood pressure, diabetes and cholesterol. In 2024, data presented by British Heart Foundation reported that South Asians are almost twice as likely to develop coronary heart disease as White Europeans (British Heart Foundation, 2024), and they do it often a decade or more earlier</w:t>
      </w:r>
      <w:r w:rsidR="006C0B41" w:rsidRPr="008B4118">
        <w:t>.</w:t>
      </w:r>
    </w:p>
    <w:p w14:paraId="7F0CAEF9" w14:textId="210C1C24" w:rsidR="005A4C1B" w:rsidRPr="008B4118" w:rsidRDefault="0015754D" w:rsidP="008B4118">
      <w:pPr>
        <w:spacing w:after="200" w:line="360" w:lineRule="auto"/>
        <w:jc w:val="both"/>
      </w:pPr>
      <w:r w:rsidRPr="008B4118">
        <w:t>The higher risk has a modifiable factor linked to it which is physical inactivity. The World Health Organization recommends at least 150 minutes of moderate activity each week and strength-based activity on more than 2 days (World Health Organization, 2020). South Asian adults are less likely to obtain UK recommendations for activity than the general population (Department of Health and Social Care, 2019; NHS Digital, 2019). This is not a new problem; the activity levels of South Asians were 50 to 75% more inactive than the general population 2 decades ago according to a review in UK (Fischbacher, Hunt and Alexander, 2004). Bhatnagar, Shaw (2015) and encourage in that review found that South Asians remained among the physically least active in UK on the bases of analyses of 29 quantitative research reports. A recent review highlights that the situation cannot be seen to have changed dramatically (Maricar et al., 2024; Deshmukh, Kumar and Quinlan, 2025).</w:t>
      </w:r>
    </w:p>
    <w:p w14:paraId="6ACBC60B" w14:textId="749B78E2" w:rsidR="0015754D" w:rsidRPr="008B4118" w:rsidRDefault="0015754D" w:rsidP="008B4118">
      <w:pPr>
        <w:spacing w:after="200" w:line="360" w:lineRule="auto"/>
        <w:jc w:val="both"/>
      </w:pPr>
      <w:r w:rsidRPr="008B4118">
        <w:t xml:space="preserve">There is still limited research involving children &amp; younger South Asian adults because most is concentrated on older adults &amp; people already suffering from cardiometabolic disease (Bhatnagar, Shaw and Foster, 2015). This is an important area because it is a premature CHD and a leading factor is physical activity so it is something that can be changed. Therefore as an issue for public </w:t>
      </w:r>
      <w:r w:rsidR="00B30AA5" w:rsidRPr="008B4118">
        <w:t>health,</w:t>
      </w:r>
      <w:r w:rsidRPr="008B4118">
        <w:t xml:space="preserve"> it is still an important contemporary challenge and definitely not a phenomenon of the past, an evolving problem</w:t>
      </w:r>
    </w:p>
    <w:p w14:paraId="24A18B58" w14:textId="77777777" w:rsidR="005A4C1B" w:rsidRPr="00B30AA5" w:rsidRDefault="006C0B41" w:rsidP="008B4118">
      <w:pPr>
        <w:pStyle w:val="Heading1"/>
        <w:spacing w:before="300" w:after="150" w:line="360" w:lineRule="auto"/>
        <w:rPr>
          <w:sz w:val="36"/>
          <w:szCs w:val="36"/>
        </w:rPr>
      </w:pPr>
      <w:r w:rsidRPr="00B30AA5">
        <w:rPr>
          <w:b/>
          <w:bCs/>
          <w:color w:val="1F3864"/>
          <w:sz w:val="28"/>
          <w:szCs w:val="28"/>
        </w:rPr>
        <w:t>Introduction: Literature-Based Background to the Study</w:t>
      </w:r>
    </w:p>
    <w:p w14:paraId="2468F982" w14:textId="77777777" w:rsidR="0015754D" w:rsidRPr="008B4118" w:rsidRDefault="006C0B41" w:rsidP="008B4118">
      <w:pPr>
        <w:spacing w:after="200" w:line="360" w:lineRule="auto"/>
        <w:jc w:val="both"/>
      </w:pPr>
      <w:r w:rsidRPr="008B4118">
        <w:t>T</w:t>
      </w:r>
      <w:r w:rsidR="0015754D" w:rsidRPr="008B4118">
        <w:t>he increased cardiovascular risk among South Asians can only be partially attributed to the traditional risk factors, especially in those with similar BMI; there tends to be an increased amount of visceral and ectopic fat coupled with a low amount of skeletal muscles compared to Europeans; conditions associated with increased insulin resistance and an early surge of Type II diabetes and coronary ailments (Yaghootkar et al., 2020; Sattar and Gill, 2015). The relation between these mechanisms and being physically active is direct and comes into play with improved insulin sensitivity, weight regulation and cardiorespiratory fitness and as such it has been prioritized as a core preventive target for such population segment (Sattar and Gill, 2015</w:t>
      </w:r>
      <w:r w:rsidRPr="008B4118">
        <w:t>).</w:t>
      </w:r>
    </w:p>
    <w:p w14:paraId="0A5B56AC" w14:textId="15E378A4" w:rsidR="005A4C1B" w:rsidRPr="008B4118" w:rsidRDefault="0015754D" w:rsidP="008B4118">
      <w:pPr>
        <w:spacing w:after="200" w:line="360" w:lineRule="auto"/>
        <w:jc w:val="both"/>
      </w:pPr>
      <w:r w:rsidRPr="008B4118">
        <w:t xml:space="preserve">Qualitative studies have investigated why physical activity is lacking amongst South Asian adults. Horne and Tierney (2012) identified some of the common beliefs from a review of eleven studies as being communication difficulties and meeting the expectations of their family and gender. Lack of knowledge about the health benefits of exercise amongst South Asians could also prevent them from undertaking physical activities. In 2008, Horne et al revealed some differences between the attitudes of South Asian and White-British adults when the age is in their sixties. South Asian adults were more likely than White British adults to highlight religious commitments, a lack of appropriate culturally sensitive facilities, access, information and language barriers. Furthermore, Koshoedo et al (2015) also investigated other barriers faced by Black and Minority Ethnic </w:t>
      </w:r>
      <w:r w:rsidR="00B30AA5">
        <w:t xml:space="preserve">groups, </w:t>
      </w:r>
      <w:r w:rsidRPr="008B4118">
        <w:t>which include issues such as the cost of physical activities, the perception of danger and transport issues</w:t>
      </w:r>
      <w:r w:rsidR="006C0B41" w:rsidRPr="008B4118">
        <w:t>.</w:t>
      </w:r>
    </w:p>
    <w:p w14:paraId="6D18AE84" w14:textId="210FDF49" w:rsidR="005A4C1B" w:rsidRPr="008B4118" w:rsidRDefault="00905E58" w:rsidP="008B4118">
      <w:pPr>
        <w:spacing w:after="200" w:line="360" w:lineRule="auto"/>
        <w:jc w:val="both"/>
      </w:pPr>
      <w:r w:rsidRPr="008B4118">
        <w:t xml:space="preserve">Studies which were more recent still highlighted </w:t>
      </w:r>
      <w:r w:rsidR="00B30AA5">
        <w:t xml:space="preserve">the </w:t>
      </w:r>
      <w:r w:rsidRPr="008B4118">
        <w:t xml:space="preserve">continuance of occurrence amongst working adults. Maricar (2024), et al. review evidence of </w:t>
      </w:r>
      <w:r w:rsidR="00B30AA5">
        <w:t>work</w:t>
      </w:r>
      <w:r w:rsidRPr="008B4118">
        <w:t xml:space="preserve"> done up to 2021 highlights </w:t>
      </w:r>
      <w:r w:rsidR="00B30AA5">
        <w:t xml:space="preserve">that </w:t>
      </w:r>
      <w:r w:rsidRPr="008B4118">
        <w:t xml:space="preserve">access </w:t>
      </w:r>
      <w:r w:rsidR="00B30AA5">
        <w:t xml:space="preserve">to </w:t>
      </w:r>
      <w:r w:rsidRPr="008B4118">
        <w:t xml:space="preserve">facilities which are culturally inappropriate </w:t>
      </w:r>
      <w:r w:rsidR="00B30AA5">
        <w:t xml:space="preserve">is </w:t>
      </w:r>
      <w:r w:rsidRPr="008B4118">
        <w:t xml:space="preserve">still </w:t>
      </w:r>
      <w:r w:rsidR="00B30AA5">
        <w:t>a</w:t>
      </w:r>
      <w:r w:rsidRPr="008B4118">
        <w:t xml:space="preserve"> common </w:t>
      </w:r>
      <w:r w:rsidR="00B30AA5">
        <w:t>barrier</w:t>
      </w:r>
      <w:r w:rsidRPr="008B4118">
        <w:t xml:space="preserve">, along with looking after family and care. Some facilitators mentioned include </w:t>
      </w:r>
      <w:r w:rsidR="00B30AA5">
        <w:t>women-only</w:t>
      </w:r>
      <w:r w:rsidRPr="008B4118">
        <w:t xml:space="preserve"> sessions and getting involved with influential community leaders</w:t>
      </w:r>
      <w:r w:rsidR="00B30AA5">
        <w:t>, which</w:t>
      </w:r>
      <w:r w:rsidRPr="008B4118">
        <w:t xml:space="preserve"> help to increase their involvement in physical activity. Bhatnagar, </w:t>
      </w:r>
      <w:r w:rsidR="00B30AA5">
        <w:t>Encourage,</w:t>
      </w:r>
      <w:r w:rsidRPr="008B4118">
        <w:t xml:space="preserve"> and Shaw specifically </w:t>
      </w:r>
      <w:r w:rsidR="00B30AA5">
        <w:t>investigated</w:t>
      </w:r>
      <w:r w:rsidRPr="008B4118">
        <w:t xml:space="preserve"> barriers faced by </w:t>
      </w:r>
      <w:r w:rsidR="00B30AA5">
        <w:t>second-generation</w:t>
      </w:r>
      <w:r w:rsidRPr="008B4118">
        <w:t xml:space="preserve"> British Indian women exercising and </w:t>
      </w:r>
      <w:r w:rsidR="00B30AA5">
        <w:t>found,</w:t>
      </w:r>
      <w:r w:rsidRPr="008B4118">
        <w:t xml:space="preserve"> surprisingly</w:t>
      </w:r>
      <w:r w:rsidR="00B30AA5">
        <w:t>,</w:t>
      </w:r>
      <w:r w:rsidRPr="008B4118">
        <w:t xml:space="preserve"> amongst all age </w:t>
      </w:r>
      <w:r w:rsidR="00B30AA5">
        <w:t>groups</w:t>
      </w:r>
      <w:r w:rsidRPr="008B4118">
        <w:t xml:space="preserve"> that were born here and did not acculturation problem</w:t>
      </w:r>
      <w:r w:rsidR="00B30AA5">
        <w:t>,</w:t>
      </w:r>
      <w:r w:rsidRPr="008B4118">
        <w:t xml:space="preserve"> time </w:t>
      </w:r>
      <w:r w:rsidR="00B30AA5">
        <w:t>limitations</w:t>
      </w:r>
      <w:r w:rsidRPr="008B4118">
        <w:t xml:space="preserve"> and lack of confidence in unfamiliar </w:t>
      </w:r>
      <w:r w:rsidR="00B30AA5" w:rsidRPr="008B4118">
        <w:t>group-based</w:t>
      </w:r>
      <w:r w:rsidRPr="008B4118">
        <w:t xml:space="preserve"> </w:t>
      </w:r>
      <w:r w:rsidR="00B30AA5">
        <w:t>sessions</w:t>
      </w:r>
      <w:r w:rsidRPr="008B4118">
        <w:t xml:space="preserve"> continue to be obstacles (2021). Most recently</w:t>
      </w:r>
      <w:r w:rsidR="00B30AA5">
        <w:t>,</w:t>
      </w:r>
      <w:r w:rsidRPr="008B4118">
        <w:t xml:space="preserve"> work was carried out by Deshmukh, Kumar and Quinlan (2025) highlighting the challenges presented in exercising amongst South Asians of Birmingham where physical activity is in their minds, but the guidelines were less understood</w:t>
      </w:r>
      <w:r w:rsidR="00B30AA5">
        <w:t>,</w:t>
      </w:r>
      <w:r w:rsidRPr="008B4118">
        <w:t xml:space="preserve"> along with nearly no knowledge related to doing muscle strengthening exercises</w:t>
      </w:r>
      <w:r w:rsidR="006C0B41" w:rsidRPr="008B4118">
        <w:t>.</w:t>
      </w:r>
    </w:p>
    <w:p w14:paraId="66EBFA55" w14:textId="77777777" w:rsidR="005A4C1B" w:rsidRPr="008B4118" w:rsidRDefault="006C0B41" w:rsidP="008B4118">
      <w:pPr>
        <w:spacing w:after="200" w:line="360" w:lineRule="auto"/>
        <w:jc w:val="both"/>
      </w:pPr>
      <w:r w:rsidRPr="008B4118">
        <w:t>Table 1 summarises the barrier and facilitator themes reported across five of the most relevant UK-based qualitative and mixed-methods studies identified in scoping searches for this proposal.</w:t>
      </w: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2400"/>
        <w:gridCol w:w="2400"/>
        <w:gridCol w:w="2400"/>
      </w:tblGrid>
      <w:tr w:rsidR="005A4C1B" w:rsidRPr="008B4118" w14:paraId="6F4C4BCE" w14:textId="77777777">
        <w:tc>
          <w:tcPr>
            <w:tcW w:w="2400" w:type="dxa"/>
            <w:shd w:val="clear" w:color="auto" w:fill="1F3864"/>
          </w:tcPr>
          <w:p w14:paraId="05EF7CCD" w14:textId="77777777" w:rsidR="005A4C1B" w:rsidRPr="008B4118" w:rsidRDefault="006C0B41" w:rsidP="008B4118">
            <w:pPr>
              <w:spacing w:line="360" w:lineRule="auto"/>
            </w:pPr>
            <w:r w:rsidRPr="008B4118">
              <w:rPr>
                <w:b/>
                <w:bCs/>
                <w:color w:val="FFFFFF"/>
                <w:sz w:val="18"/>
                <w:szCs w:val="18"/>
              </w:rPr>
              <w:t>Study</w:t>
            </w:r>
          </w:p>
        </w:tc>
        <w:tc>
          <w:tcPr>
            <w:tcW w:w="2400" w:type="dxa"/>
            <w:shd w:val="clear" w:color="auto" w:fill="1F3864"/>
          </w:tcPr>
          <w:p w14:paraId="4F9389DB" w14:textId="77777777" w:rsidR="005A4C1B" w:rsidRPr="008B4118" w:rsidRDefault="006C0B41" w:rsidP="008B4118">
            <w:pPr>
              <w:spacing w:line="360" w:lineRule="auto"/>
            </w:pPr>
            <w:r w:rsidRPr="008B4118">
              <w:rPr>
                <w:b/>
                <w:bCs/>
                <w:color w:val="FFFFFF"/>
                <w:sz w:val="18"/>
                <w:szCs w:val="18"/>
              </w:rPr>
              <w:t>Population</w:t>
            </w:r>
          </w:p>
        </w:tc>
        <w:tc>
          <w:tcPr>
            <w:tcW w:w="2400" w:type="dxa"/>
            <w:shd w:val="clear" w:color="auto" w:fill="1F3864"/>
          </w:tcPr>
          <w:p w14:paraId="6A1C780A" w14:textId="77777777" w:rsidR="005A4C1B" w:rsidRPr="008B4118" w:rsidRDefault="006C0B41" w:rsidP="008B4118">
            <w:pPr>
              <w:spacing w:line="360" w:lineRule="auto"/>
            </w:pPr>
            <w:r w:rsidRPr="008B4118">
              <w:rPr>
                <w:b/>
                <w:bCs/>
                <w:color w:val="FFFFFF"/>
                <w:sz w:val="18"/>
                <w:szCs w:val="18"/>
              </w:rPr>
              <w:t>Key barriers identified</w:t>
            </w:r>
          </w:p>
        </w:tc>
        <w:tc>
          <w:tcPr>
            <w:tcW w:w="2400" w:type="dxa"/>
            <w:shd w:val="clear" w:color="auto" w:fill="1F3864"/>
          </w:tcPr>
          <w:p w14:paraId="6135FD89" w14:textId="77777777" w:rsidR="005A4C1B" w:rsidRPr="008B4118" w:rsidRDefault="006C0B41" w:rsidP="008B4118">
            <w:pPr>
              <w:spacing w:line="360" w:lineRule="auto"/>
            </w:pPr>
            <w:r w:rsidRPr="008B4118">
              <w:rPr>
                <w:b/>
                <w:bCs/>
                <w:color w:val="FFFFFF"/>
                <w:sz w:val="18"/>
                <w:szCs w:val="18"/>
              </w:rPr>
              <w:t>Key facilitators identified</w:t>
            </w:r>
          </w:p>
        </w:tc>
      </w:tr>
      <w:tr w:rsidR="005A4C1B" w:rsidRPr="008B4118" w14:paraId="4CCC6656" w14:textId="77777777">
        <w:tc>
          <w:tcPr>
            <w:tcW w:w="2400" w:type="dxa"/>
          </w:tcPr>
          <w:p w14:paraId="5D051246" w14:textId="77777777" w:rsidR="005A4C1B" w:rsidRPr="008B4118" w:rsidRDefault="006C0B41" w:rsidP="008B4118">
            <w:pPr>
              <w:spacing w:line="360" w:lineRule="auto"/>
            </w:pPr>
            <w:r w:rsidRPr="008B4118">
              <w:rPr>
                <w:color w:val="000000"/>
                <w:sz w:val="18"/>
                <w:szCs w:val="18"/>
              </w:rPr>
              <w:t>Horne and Tierney (2012)</w:t>
            </w:r>
          </w:p>
        </w:tc>
        <w:tc>
          <w:tcPr>
            <w:tcW w:w="2400" w:type="dxa"/>
          </w:tcPr>
          <w:p w14:paraId="269AEBC3" w14:textId="77777777" w:rsidR="005A4C1B" w:rsidRPr="008B4118" w:rsidRDefault="006C0B41" w:rsidP="008B4118">
            <w:pPr>
              <w:spacing w:line="360" w:lineRule="auto"/>
            </w:pPr>
            <w:r w:rsidRPr="008B4118">
              <w:rPr>
                <w:color w:val="000000"/>
                <w:sz w:val="18"/>
                <w:szCs w:val="18"/>
              </w:rPr>
              <w:t>South Asian older adults, UK</w:t>
            </w:r>
          </w:p>
        </w:tc>
        <w:tc>
          <w:tcPr>
            <w:tcW w:w="2400" w:type="dxa"/>
          </w:tcPr>
          <w:p w14:paraId="205353A3" w14:textId="77777777" w:rsidR="005A4C1B" w:rsidRPr="008B4118" w:rsidRDefault="006C0B41" w:rsidP="008B4118">
            <w:pPr>
              <w:spacing w:line="360" w:lineRule="auto"/>
            </w:pPr>
            <w:r w:rsidRPr="008B4118">
              <w:rPr>
                <w:color w:val="000000"/>
                <w:sz w:val="18"/>
                <w:szCs w:val="18"/>
              </w:rPr>
              <w:t>Communication gaps, gender norms, low awareness of benefits</w:t>
            </w:r>
          </w:p>
        </w:tc>
        <w:tc>
          <w:tcPr>
            <w:tcW w:w="2400" w:type="dxa"/>
          </w:tcPr>
          <w:p w14:paraId="37BC45BE" w14:textId="77777777" w:rsidR="005A4C1B" w:rsidRPr="008B4118" w:rsidRDefault="006C0B41" w:rsidP="008B4118">
            <w:pPr>
              <w:spacing w:line="360" w:lineRule="auto"/>
            </w:pPr>
            <w:r w:rsidRPr="008B4118">
              <w:rPr>
                <w:color w:val="000000"/>
                <w:sz w:val="18"/>
                <w:szCs w:val="18"/>
              </w:rPr>
              <w:t>Family involvement, peer support</w:t>
            </w:r>
          </w:p>
        </w:tc>
      </w:tr>
      <w:tr w:rsidR="005A4C1B" w:rsidRPr="008B4118" w14:paraId="624F5483" w14:textId="77777777">
        <w:tc>
          <w:tcPr>
            <w:tcW w:w="2400" w:type="dxa"/>
          </w:tcPr>
          <w:p w14:paraId="587EC2B0" w14:textId="77777777" w:rsidR="005A4C1B" w:rsidRPr="008B4118" w:rsidRDefault="006C0B41" w:rsidP="008B4118">
            <w:pPr>
              <w:spacing w:line="360" w:lineRule="auto"/>
            </w:pPr>
            <w:r w:rsidRPr="008B4118">
              <w:rPr>
                <w:color w:val="000000"/>
                <w:sz w:val="18"/>
                <w:szCs w:val="18"/>
              </w:rPr>
              <w:t>Horne et al. (2013)</w:t>
            </w:r>
          </w:p>
        </w:tc>
        <w:tc>
          <w:tcPr>
            <w:tcW w:w="2400" w:type="dxa"/>
          </w:tcPr>
          <w:p w14:paraId="11FFC4CA" w14:textId="77777777" w:rsidR="005A4C1B" w:rsidRPr="008B4118" w:rsidRDefault="006C0B41" w:rsidP="008B4118">
            <w:pPr>
              <w:spacing w:line="360" w:lineRule="auto"/>
            </w:pPr>
            <w:r w:rsidRPr="008B4118">
              <w:rPr>
                <w:color w:val="000000"/>
                <w:sz w:val="18"/>
                <w:szCs w:val="18"/>
              </w:rPr>
              <w:t>South Asian and White British adults, 60s</w:t>
            </w:r>
          </w:p>
        </w:tc>
        <w:tc>
          <w:tcPr>
            <w:tcW w:w="2400" w:type="dxa"/>
          </w:tcPr>
          <w:p w14:paraId="1C2D2D9C" w14:textId="77777777" w:rsidR="005A4C1B" w:rsidRPr="008B4118" w:rsidRDefault="006C0B41" w:rsidP="008B4118">
            <w:pPr>
              <w:spacing w:line="360" w:lineRule="auto"/>
            </w:pPr>
            <w:r w:rsidRPr="008B4118">
              <w:rPr>
                <w:color w:val="000000"/>
                <w:sz w:val="18"/>
                <w:szCs w:val="18"/>
              </w:rPr>
              <w:t>Religious obligation, facility access, language</w:t>
            </w:r>
          </w:p>
        </w:tc>
        <w:tc>
          <w:tcPr>
            <w:tcW w:w="2400" w:type="dxa"/>
          </w:tcPr>
          <w:p w14:paraId="0C3B844E" w14:textId="77777777" w:rsidR="005A4C1B" w:rsidRPr="008B4118" w:rsidRDefault="006C0B41" w:rsidP="008B4118">
            <w:pPr>
              <w:spacing w:line="360" w:lineRule="auto"/>
            </w:pPr>
            <w:r w:rsidRPr="008B4118">
              <w:rPr>
                <w:color w:val="000000"/>
                <w:sz w:val="18"/>
                <w:szCs w:val="18"/>
              </w:rPr>
              <w:t>Health professional encouragement</w:t>
            </w:r>
          </w:p>
        </w:tc>
      </w:tr>
      <w:tr w:rsidR="005A4C1B" w:rsidRPr="008B4118" w14:paraId="331980AF" w14:textId="77777777">
        <w:tc>
          <w:tcPr>
            <w:tcW w:w="2400" w:type="dxa"/>
          </w:tcPr>
          <w:p w14:paraId="186A1DED" w14:textId="77777777" w:rsidR="005A4C1B" w:rsidRPr="008B4118" w:rsidRDefault="006C0B41" w:rsidP="008B4118">
            <w:pPr>
              <w:spacing w:line="360" w:lineRule="auto"/>
            </w:pPr>
            <w:r w:rsidRPr="008B4118">
              <w:rPr>
                <w:color w:val="000000"/>
                <w:sz w:val="18"/>
                <w:szCs w:val="18"/>
              </w:rPr>
              <w:t>Koshoedo et al. (2015)</w:t>
            </w:r>
          </w:p>
        </w:tc>
        <w:tc>
          <w:tcPr>
            <w:tcW w:w="2400" w:type="dxa"/>
          </w:tcPr>
          <w:p w14:paraId="3A0ADBFF" w14:textId="77777777" w:rsidR="005A4C1B" w:rsidRPr="008B4118" w:rsidRDefault="006C0B41" w:rsidP="008B4118">
            <w:pPr>
              <w:spacing w:line="360" w:lineRule="auto"/>
            </w:pPr>
            <w:r w:rsidRPr="008B4118">
              <w:rPr>
                <w:color w:val="000000"/>
                <w:sz w:val="18"/>
                <w:szCs w:val="18"/>
              </w:rPr>
              <w:t>BME adults, UK</w:t>
            </w:r>
          </w:p>
        </w:tc>
        <w:tc>
          <w:tcPr>
            <w:tcW w:w="2400" w:type="dxa"/>
          </w:tcPr>
          <w:p w14:paraId="4DA6A9BE" w14:textId="77777777" w:rsidR="005A4C1B" w:rsidRPr="008B4118" w:rsidRDefault="006C0B41" w:rsidP="008B4118">
            <w:pPr>
              <w:spacing w:line="360" w:lineRule="auto"/>
            </w:pPr>
            <w:r w:rsidRPr="008B4118">
              <w:rPr>
                <w:color w:val="000000"/>
                <w:sz w:val="18"/>
                <w:szCs w:val="18"/>
              </w:rPr>
              <w:t>Cost, safety, transport, cultural expectation</w:t>
            </w:r>
          </w:p>
        </w:tc>
        <w:tc>
          <w:tcPr>
            <w:tcW w:w="2400" w:type="dxa"/>
          </w:tcPr>
          <w:p w14:paraId="0DCAAB47" w14:textId="77777777" w:rsidR="005A4C1B" w:rsidRPr="008B4118" w:rsidRDefault="006C0B41" w:rsidP="008B4118">
            <w:pPr>
              <w:spacing w:line="360" w:lineRule="auto"/>
            </w:pPr>
            <w:r w:rsidRPr="008B4118">
              <w:rPr>
                <w:color w:val="000000"/>
                <w:sz w:val="18"/>
                <w:szCs w:val="18"/>
              </w:rPr>
              <w:t>Community-based provision</w:t>
            </w:r>
          </w:p>
        </w:tc>
      </w:tr>
      <w:tr w:rsidR="005A4C1B" w:rsidRPr="008B4118" w14:paraId="163572E2" w14:textId="77777777">
        <w:tc>
          <w:tcPr>
            <w:tcW w:w="2400" w:type="dxa"/>
          </w:tcPr>
          <w:p w14:paraId="746A94C2" w14:textId="77777777" w:rsidR="005A4C1B" w:rsidRPr="008B4118" w:rsidRDefault="006C0B41" w:rsidP="008B4118">
            <w:pPr>
              <w:spacing w:line="360" w:lineRule="auto"/>
            </w:pPr>
            <w:r w:rsidRPr="008B4118">
              <w:rPr>
                <w:color w:val="000000"/>
                <w:sz w:val="18"/>
                <w:szCs w:val="18"/>
              </w:rPr>
              <w:t>Maricar et al. (2024)</w:t>
            </w:r>
          </w:p>
        </w:tc>
        <w:tc>
          <w:tcPr>
            <w:tcW w:w="2400" w:type="dxa"/>
          </w:tcPr>
          <w:p w14:paraId="37D9D8DA" w14:textId="77777777" w:rsidR="005A4C1B" w:rsidRPr="008B4118" w:rsidRDefault="006C0B41" w:rsidP="008B4118">
            <w:pPr>
              <w:spacing w:line="360" w:lineRule="auto"/>
            </w:pPr>
            <w:r w:rsidRPr="008B4118">
              <w:rPr>
                <w:color w:val="000000"/>
                <w:sz w:val="18"/>
                <w:szCs w:val="18"/>
              </w:rPr>
              <w:t>South Asian immigrants, western countries</w:t>
            </w:r>
          </w:p>
        </w:tc>
        <w:tc>
          <w:tcPr>
            <w:tcW w:w="2400" w:type="dxa"/>
          </w:tcPr>
          <w:p w14:paraId="3B60FF22" w14:textId="77777777" w:rsidR="005A4C1B" w:rsidRPr="008B4118" w:rsidRDefault="006C0B41" w:rsidP="008B4118">
            <w:pPr>
              <w:spacing w:line="360" w:lineRule="auto"/>
            </w:pPr>
            <w:r w:rsidRPr="008B4118">
              <w:rPr>
                <w:color w:val="000000"/>
                <w:sz w:val="18"/>
                <w:szCs w:val="18"/>
              </w:rPr>
              <w:t>Facility appropriateness, caring responsibilities</w:t>
            </w:r>
          </w:p>
        </w:tc>
        <w:tc>
          <w:tcPr>
            <w:tcW w:w="2400" w:type="dxa"/>
          </w:tcPr>
          <w:p w14:paraId="13289053" w14:textId="77777777" w:rsidR="005A4C1B" w:rsidRPr="008B4118" w:rsidRDefault="006C0B41" w:rsidP="008B4118">
            <w:pPr>
              <w:spacing w:line="360" w:lineRule="auto"/>
            </w:pPr>
            <w:r w:rsidRPr="008B4118">
              <w:rPr>
                <w:color w:val="000000"/>
                <w:sz w:val="18"/>
                <w:szCs w:val="18"/>
              </w:rPr>
              <w:t>Women-only sessions, faith leaders</w:t>
            </w:r>
          </w:p>
        </w:tc>
      </w:tr>
      <w:tr w:rsidR="005A4C1B" w:rsidRPr="008B4118" w14:paraId="52319FFD" w14:textId="77777777">
        <w:tc>
          <w:tcPr>
            <w:tcW w:w="2400" w:type="dxa"/>
          </w:tcPr>
          <w:p w14:paraId="1B84FA75" w14:textId="77777777" w:rsidR="005A4C1B" w:rsidRPr="008B4118" w:rsidRDefault="006C0B41" w:rsidP="008B4118">
            <w:pPr>
              <w:spacing w:line="360" w:lineRule="auto"/>
            </w:pPr>
            <w:r w:rsidRPr="008B4118">
              <w:rPr>
                <w:color w:val="000000"/>
                <w:sz w:val="18"/>
                <w:szCs w:val="18"/>
              </w:rPr>
              <w:t>Deshmukh, Kumar and Quinlan (2025)</w:t>
            </w:r>
          </w:p>
        </w:tc>
        <w:tc>
          <w:tcPr>
            <w:tcW w:w="2400" w:type="dxa"/>
          </w:tcPr>
          <w:p w14:paraId="57891060" w14:textId="77777777" w:rsidR="005A4C1B" w:rsidRPr="008B4118" w:rsidRDefault="006C0B41" w:rsidP="008B4118">
            <w:pPr>
              <w:spacing w:line="360" w:lineRule="auto"/>
            </w:pPr>
            <w:r w:rsidRPr="008B4118">
              <w:rPr>
                <w:color w:val="000000"/>
                <w:sz w:val="18"/>
                <w:szCs w:val="18"/>
              </w:rPr>
              <w:t>South Asian adults, Birmingham</w:t>
            </w:r>
          </w:p>
        </w:tc>
        <w:tc>
          <w:tcPr>
            <w:tcW w:w="2400" w:type="dxa"/>
          </w:tcPr>
          <w:p w14:paraId="404623B8" w14:textId="77777777" w:rsidR="005A4C1B" w:rsidRPr="008B4118" w:rsidRDefault="006C0B41" w:rsidP="008B4118">
            <w:pPr>
              <w:spacing w:line="360" w:lineRule="auto"/>
            </w:pPr>
            <w:r w:rsidRPr="008B4118">
              <w:rPr>
                <w:color w:val="000000"/>
                <w:sz w:val="18"/>
                <w:szCs w:val="18"/>
              </w:rPr>
              <w:t>Limited guideline awareness, low resistance-training knowledge</w:t>
            </w:r>
          </w:p>
        </w:tc>
        <w:tc>
          <w:tcPr>
            <w:tcW w:w="2400" w:type="dxa"/>
          </w:tcPr>
          <w:p w14:paraId="5DD51273" w14:textId="77777777" w:rsidR="005A4C1B" w:rsidRPr="008B4118" w:rsidRDefault="006C0B41" w:rsidP="008B4118">
            <w:pPr>
              <w:spacing w:line="360" w:lineRule="auto"/>
            </w:pPr>
            <w:r w:rsidRPr="008B4118">
              <w:rPr>
                <w:color w:val="000000"/>
                <w:sz w:val="18"/>
                <w:szCs w:val="18"/>
              </w:rPr>
              <w:t>Social media information sources</w:t>
            </w:r>
          </w:p>
        </w:tc>
      </w:tr>
    </w:tbl>
    <w:p w14:paraId="32B46A38" w14:textId="77777777" w:rsidR="00B30AA5" w:rsidRDefault="00B30AA5" w:rsidP="008B4118">
      <w:pPr>
        <w:spacing w:after="200" w:line="360" w:lineRule="auto"/>
        <w:jc w:val="both"/>
      </w:pPr>
    </w:p>
    <w:p w14:paraId="55E49761" w14:textId="15107064" w:rsidR="005A4C1B" w:rsidRPr="008B4118" w:rsidRDefault="00905E58" w:rsidP="008B4118">
      <w:pPr>
        <w:spacing w:after="200" w:line="360" w:lineRule="auto"/>
        <w:jc w:val="both"/>
      </w:pPr>
      <w:r w:rsidRPr="008B4118">
        <w:t>Two patterns of results are clear from the table. Firstly, the same structural obstacles appear in the findings of every study regardless of age</w:t>
      </w:r>
      <w:r w:rsidR="00B30AA5">
        <w:t>,</w:t>
      </w:r>
      <w:r w:rsidRPr="008B4118">
        <w:t xml:space="preserve"> e.g. cost, transport and appropriateness of the facility, meaning they should not be seen simply as issues relating to age or migration. Secondly, recent evidence points to a specific knowledge gap when considering guidelines and with regard to </w:t>
      </w:r>
      <w:r w:rsidR="00B30AA5" w:rsidRPr="008B4118">
        <w:t>strength-based</w:t>
      </w:r>
      <w:r w:rsidRPr="008B4118">
        <w:t xml:space="preserve"> exercise. This aspect was not highlighted in previous reviews. Existing reviews are restricted to specific generations, conditions or age groups and have not combined the evidence they present with clinical evidence about risks to this specific population. This review brings this evidence together to form an </w:t>
      </w:r>
      <w:r w:rsidR="00B30AA5">
        <w:t>up-to-date</w:t>
      </w:r>
      <w:r w:rsidRPr="008B4118">
        <w:t xml:space="preserve"> overview</w:t>
      </w:r>
      <w:r w:rsidR="006C0B41" w:rsidRPr="008B4118">
        <w:t>.</w:t>
      </w:r>
    </w:p>
    <w:p w14:paraId="3D905AB3" w14:textId="77777777" w:rsidR="005A4C1B" w:rsidRPr="00B30AA5" w:rsidRDefault="006C0B41" w:rsidP="008B4118">
      <w:pPr>
        <w:pStyle w:val="Heading1"/>
        <w:spacing w:before="300" w:after="150" w:line="360" w:lineRule="auto"/>
        <w:rPr>
          <w:sz w:val="36"/>
          <w:szCs w:val="36"/>
        </w:rPr>
      </w:pPr>
      <w:r w:rsidRPr="00B30AA5">
        <w:rPr>
          <w:b/>
          <w:bCs/>
          <w:color w:val="1F3864"/>
          <w:sz w:val="28"/>
          <w:szCs w:val="28"/>
        </w:rPr>
        <w:t>Rationale and Research Question, Aims and Objectives</w:t>
      </w:r>
    </w:p>
    <w:p w14:paraId="23F326B6" w14:textId="4256EDE5" w:rsidR="00905E58" w:rsidRPr="008B4118" w:rsidRDefault="00905E58" w:rsidP="008B4118">
      <w:pPr>
        <w:spacing w:after="200" w:line="360" w:lineRule="auto"/>
        <w:jc w:val="both"/>
      </w:pPr>
      <w:r w:rsidRPr="008B4118">
        <w:t xml:space="preserve">The justification for this review is that CHD is such a </w:t>
      </w:r>
      <w:r w:rsidR="00B30AA5">
        <w:t>well-known</w:t>
      </w:r>
      <w:r w:rsidRPr="008B4118">
        <w:t xml:space="preserve"> risk and that physical activity is so poorly evidenced by studies, for age groups and type of studies - may not be factors unique to the condition. Similar barriers have been seen elsewhere. In a qualitative study of patients with type 2 diabetes by Sohal et al (2015)</w:t>
      </w:r>
      <w:r w:rsidR="00B30AA5">
        <w:t>,</w:t>
      </w:r>
      <w:r w:rsidRPr="008B4118">
        <w:t xml:space="preserve"> South Asian patients cited fatalistic beliefs about the onset of their disease and other </w:t>
      </w:r>
      <w:r w:rsidR="00B30AA5">
        <w:t>family-related</w:t>
      </w:r>
      <w:r w:rsidRPr="008B4118">
        <w:t xml:space="preserve"> barriers to making </w:t>
      </w:r>
      <w:r w:rsidR="00B30AA5">
        <w:t>lifestyle</w:t>
      </w:r>
      <w:r w:rsidRPr="008B4118">
        <w:t xml:space="preserve"> changes, findings similar to those seen for physical activity, suggesting that such barriers</w:t>
      </w:r>
      <w:r w:rsidR="00B30AA5">
        <w:t>,</w:t>
      </w:r>
      <w:r w:rsidRPr="008B4118">
        <w:t xml:space="preserve"> although strongly associated with CHD, are potentially not unique to the disease. Tackling ethnic health inequalities has been highlighted as one of Public Health England (2021)'s three national priority areas. NICE guidance says health trainers should appreciate which barriers affect different population groups using physical activity advice (National Institute for Health and Care Excellence, 2013).</w:t>
      </w:r>
    </w:p>
    <w:p w14:paraId="65F46588" w14:textId="5F170C11" w:rsidR="005A4C1B" w:rsidRPr="008B4118" w:rsidRDefault="00905E58" w:rsidP="008B4118">
      <w:pPr>
        <w:spacing w:after="200" w:line="360" w:lineRule="auto"/>
        <w:jc w:val="both"/>
      </w:pPr>
      <w:r w:rsidRPr="008B4118">
        <w:t>Therefore, a systematic review is a suitable method for this module. It uses existing published literature and avoids putting extra demands on a population that takes part in health research, and it can be completed within the study time limits of this module (Saunders, Lewis and Thornhill, 2019</w:t>
      </w:r>
      <w:r w:rsidR="006C0B41" w:rsidRPr="008B4118">
        <w:t>).</w:t>
      </w:r>
    </w:p>
    <w:p w14:paraId="6BE810CF" w14:textId="77777777" w:rsidR="005A4C1B" w:rsidRPr="008B4118" w:rsidRDefault="006C0B41" w:rsidP="008B4118">
      <w:pPr>
        <w:spacing w:after="200" w:line="360" w:lineRule="auto"/>
        <w:jc w:val="both"/>
      </w:pPr>
      <w:r w:rsidRPr="008B4118">
        <w:rPr>
          <w:b/>
          <w:bCs/>
        </w:rPr>
        <w:t xml:space="preserve">Research question: </w:t>
      </w:r>
      <w:r w:rsidRPr="008B4118">
        <w:t>what is the relationship between physical activity and coronary heart disease risk factors among South Asian younger adults in England, and what influences physical activity engagement in this population?</w:t>
      </w:r>
    </w:p>
    <w:p w14:paraId="40D9BF73" w14:textId="77777777" w:rsidR="005A4C1B" w:rsidRPr="008B4118" w:rsidRDefault="006C0B41" w:rsidP="008B4118">
      <w:pPr>
        <w:spacing w:after="200" w:line="360" w:lineRule="auto"/>
        <w:jc w:val="both"/>
      </w:pPr>
      <w:r w:rsidRPr="008B4118">
        <w:rPr>
          <w:b/>
          <w:bCs/>
        </w:rPr>
        <w:t xml:space="preserve">Aim: </w:t>
      </w:r>
      <w:r w:rsidRPr="008B4118">
        <w:t>to systematically review and synthesise existing evidence on physical activity and coronary heart disease risk factors among South Asian younger adults in England, to inform culturally appropriate public health recommendations.</w:t>
      </w:r>
    </w:p>
    <w:p w14:paraId="7C926821" w14:textId="77777777" w:rsidR="005A4C1B" w:rsidRPr="008B4118" w:rsidRDefault="006C0B41" w:rsidP="008B4118">
      <w:pPr>
        <w:spacing w:after="200" w:line="360" w:lineRule="auto"/>
        <w:jc w:val="both"/>
      </w:pPr>
      <w:r w:rsidRPr="008B4118">
        <w:t>Objectives:</w:t>
      </w:r>
    </w:p>
    <w:p w14:paraId="17B1B386" w14:textId="5E0152BE" w:rsidR="005A4C1B" w:rsidRPr="008B4118" w:rsidRDefault="006C0B41" w:rsidP="00B30AA5">
      <w:pPr>
        <w:pStyle w:val="ListParagraph"/>
        <w:numPr>
          <w:ilvl w:val="0"/>
          <w:numId w:val="2"/>
        </w:numPr>
        <w:spacing w:after="200" w:line="360" w:lineRule="auto"/>
        <w:jc w:val="both"/>
      </w:pPr>
      <w:r w:rsidRPr="008B4118">
        <w:t>Identify physical activity patterns reported among South Asian younger adults in England.</w:t>
      </w:r>
    </w:p>
    <w:p w14:paraId="1740E723" w14:textId="5F993265" w:rsidR="005A4C1B" w:rsidRPr="008B4118" w:rsidRDefault="006C0B41" w:rsidP="00B30AA5">
      <w:pPr>
        <w:pStyle w:val="ListParagraph"/>
        <w:numPr>
          <w:ilvl w:val="0"/>
          <w:numId w:val="2"/>
        </w:numPr>
        <w:spacing w:after="200" w:line="360" w:lineRule="auto"/>
        <w:jc w:val="both"/>
      </w:pPr>
      <w:r w:rsidRPr="008B4118">
        <w:t>Identify the modifiable risk factors for coronary heart disease reported in this population, including cultural and socioeconomic influences.</w:t>
      </w:r>
    </w:p>
    <w:p w14:paraId="2FEFD9D2" w14:textId="58D7593B" w:rsidR="005A4C1B" w:rsidRPr="008B4118" w:rsidRDefault="006C0B41" w:rsidP="00B30AA5">
      <w:pPr>
        <w:pStyle w:val="ListParagraph"/>
        <w:numPr>
          <w:ilvl w:val="0"/>
          <w:numId w:val="2"/>
        </w:numPr>
        <w:spacing w:after="200" w:line="360" w:lineRule="auto"/>
        <w:jc w:val="both"/>
      </w:pPr>
      <w:r w:rsidRPr="008B4118">
        <w:t>Examine the relationship between physical activity levels and coronary heart disease risk factors described in the included literature.</w:t>
      </w:r>
    </w:p>
    <w:p w14:paraId="1F84184B" w14:textId="1CE17F81" w:rsidR="005A4C1B" w:rsidRPr="008B4118" w:rsidRDefault="006C0B41" w:rsidP="00B30AA5">
      <w:pPr>
        <w:pStyle w:val="ListParagraph"/>
        <w:numPr>
          <w:ilvl w:val="0"/>
          <w:numId w:val="2"/>
        </w:numPr>
        <w:spacing w:after="200" w:line="360" w:lineRule="auto"/>
        <w:jc w:val="both"/>
      </w:pPr>
      <w:r w:rsidRPr="008B4118">
        <w:t>Generate recommendations for promoting physical activity to reduce coronary heart disease risk in this population.</w:t>
      </w:r>
    </w:p>
    <w:p w14:paraId="29A4C845" w14:textId="77777777" w:rsidR="005A4C1B" w:rsidRPr="00B30AA5" w:rsidRDefault="006C0B41" w:rsidP="008B4118">
      <w:pPr>
        <w:pStyle w:val="Heading1"/>
        <w:spacing w:before="300" w:after="150" w:line="360" w:lineRule="auto"/>
        <w:rPr>
          <w:sz w:val="36"/>
          <w:szCs w:val="36"/>
        </w:rPr>
      </w:pPr>
      <w:r w:rsidRPr="00B30AA5">
        <w:rPr>
          <w:b/>
          <w:bCs/>
          <w:color w:val="1F3864"/>
          <w:sz w:val="28"/>
          <w:szCs w:val="28"/>
        </w:rPr>
        <w:t>Research Methodology</w:t>
      </w:r>
    </w:p>
    <w:p w14:paraId="31A3BC6F" w14:textId="6A7D372C" w:rsidR="005A4C1B" w:rsidRDefault="00905E58" w:rsidP="008B4118">
      <w:pPr>
        <w:spacing w:after="200" w:line="360" w:lineRule="auto"/>
        <w:jc w:val="both"/>
      </w:pPr>
      <w:r w:rsidRPr="008B4118">
        <w:t>This study takes an interpretivist research philosophy. Our view of health behaviour such as physical activity is defined by our social and cultural context rather than being one objective truth (Bryman, 2016). As the review compares qualitative accounts on why physical activity is low as well as quantitative findings on risk markers, for example, adopting an interpretivist standpoint means the reviewer must weigh up the meaning and context of the findings, not just their statistical significance (Denscombe, 2017). Doing so allows context to be explored, and culturally grounded recommendations made instead of aiming for one estimate</w:t>
      </w:r>
      <w:r w:rsidR="006C0B41" w:rsidRPr="008B4118">
        <w:t>.</w:t>
      </w:r>
    </w:p>
    <w:p w14:paraId="311C5A6B" w14:textId="77777777" w:rsidR="00B30AA5" w:rsidRDefault="00B30AA5" w:rsidP="008B4118">
      <w:pPr>
        <w:pStyle w:val="Heading2"/>
        <w:spacing w:before="300" w:after="150" w:line="360" w:lineRule="auto"/>
        <w:rPr>
          <w:b/>
          <w:bCs/>
          <w:color w:val="1F3864"/>
          <w:sz w:val="28"/>
          <w:szCs w:val="28"/>
        </w:rPr>
      </w:pPr>
    </w:p>
    <w:p w14:paraId="7180BF18" w14:textId="4E5BC188" w:rsidR="005A4C1B" w:rsidRPr="00B30AA5" w:rsidRDefault="006C0B41" w:rsidP="008B4118">
      <w:pPr>
        <w:pStyle w:val="Heading2"/>
        <w:spacing w:before="300" w:after="150" w:line="360" w:lineRule="auto"/>
        <w:rPr>
          <w:sz w:val="28"/>
          <w:szCs w:val="28"/>
        </w:rPr>
      </w:pPr>
      <w:r w:rsidRPr="00B30AA5">
        <w:rPr>
          <w:b/>
          <w:bCs/>
          <w:color w:val="1F3864"/>
          <w:sz w:val="28"/>
          <w:szCs w:val="28"/>
        </w:rPr>
        <w:t>Research Design</w:t>
      </w:r>
    </w:p>
    <w:p w14:paraId="732FF493" w14:textId="49F4E427" w:rsidR="005A4C1B" w:rsidRPr="008B4118" w:rsidRDefault="00CC6971" w:rsidP="008B4118">
      <w:pPr>
        <w:spacing w:after="200" w:line="360" w:lineRule="auto"/>
        <w:jc w:val="both"/>
      </w:pPr>
      <w:r w:rsidRPr="008B4118">
        <w:t xml:space="preserve">A secondary-level research design involving a systematic review will be adopted. PRISMA 2020 reporting guidelines will be followed for identifying, appraising and synthesising the published evidence (Page et al., 2021). A narrative synthesis of the findings will be </w:t>
      </w:r>
      <w:r w:rsidR="00B30AA5">
        <w:t>undertaken</w:t>
      </w:r>
      <w:r w:rsidRPr="008B4118">
        <w:t xml:space="preserve"> using a mixture of the thematic analysis method for qualitative studies and a descriptive summary of quantitative studies according to guidance from the NHS Centre for Reviews and Dissemination, review of mixed evidence types (Popay et al., 2006)</w:t>
      </w:r>
      <w:r w:rsidR="006C0B41" w:rsidRPr="008B4118">
        <w:t>.</w:t>
      </w:r>
    </w:p>
    <w:p w14:paraId="11C6AB29" w14:textId="77777777" w:rsidR="005A4C1B" w:rsidRPr="00B30AA5" w:rsidRDefault="006C0B41" w:rsidP="008B4118">
      <w:pPr>
        <w:pStyle w:val="Heading2"/>
        <w:spacing w:before="300" w:after="150" w:line="360" w:lineRule="auto"/>
        <w:rPr>
          <w:sz w:val="28"/>
          <w:szCs w:val="28"/>
        </w:rPr>
      </w:pPr>
      <w:r w:rsidRPr="00B30AA5">
        <w:rPr>
          <w:b/>
          <w:bCs/>
          <w:color w:val="1F3864"/>
          <w:sz w:val="28"/>
          <w:szCs w:val="28"/>
        </w:rPr>
        <w:t>Recruitment, Sampling and Study Participants</w:t>
      </w:r>
    </w:p>
    <w:p w14:paraId="0DA0EBD6" w14:textId="71E95211" w:rsidR="005A4C1B" w:rsidRPr="008B4118" w:rsidRDefault="00CC6971" w:rsidP="008B4118">
      <w:pPr>
        <w:spacing w:after="200" w:line="360" w:lineRule="auto"/>
        <w:jc w:val="both"/>
      </w:pPr>
      <w:r w:rsidRPr="008B4118">
        <w:t xml:space="preserve">No humans are to be recruited. The people the focus is intended </w:t>
      </w:r>
      <w:r w:rsidR="00B30AA5" w:rsidRPr="008B4118">
        <w:t>to be</w:t>
      </w:r>
      <w:r w:rsidR="00B30AA5">
        <w:t xml:space="preserve"> </w:t>
      </w:r>
      <w:r w:rsidRPr="008B4118">
        <w:t>articles. A search will be carried out using keywords such as "physical activity"; these keywords, with the help of Boolean operators, will generate articles which relate to my work of researching South Asian's and their health. The studies I will consider to be eligible can only be written in English. They all have to have participants being South Asian as well as being adults based in the UK. They also have to write about physical activity or CHD risk factors. Studies will not be included if not peer-reviewed, a duplicate copy, or written by anyone outside these terms. The search is expected to be whittled down to around 10-odd studies after looking at titles and abstracts. This is in the right area given successful published reviews on a similar scale to my study (Maricar et al., 2024).</w:t>
      </w:r>
    </w:p>
    <w:p w14:paraId="71841D19" w14:textId="77777777" w:rsidR="005A4C1B" w:rsidRPr="00B30AA5" w:rsidRDefault="006C0B41" w:rsidP="008B4118">
      <w:pPr>
        <w:pStyle w:val="Heading2"/>
        <w:spacing w:before="300" w:after="150" w:line="360" w:lineRule="auto"/>
        <w:rPr>
          <w:sz w:val="28"/>
          <w:szCs w:val="28"/>
        </w:rPr>
      </w:pPr>
      <w:r w:rsidRPr="00B30AA5">
        <w:rPr>
          <w:b/>
          <w:bCs/>
          <w:color w:val="1F3864"/>
          <w:sz w:val="28"/>
          <w:szCs w:val="28"/>
        </w:rPr>
        <w:t>Materials, Data Collection Method and Procedure</w:t>
      </w:r>
    </w:p>
    <w:p w14:paraId="745D364C" w14:textId="26945E5E" w:rsidR="005A4C1B" w:rsidRPr="008B4118" w:rsidRDefault="00CC6971" w:rsidP="008B4118">
      <w:pPr>
        <w:spacing w:after="200" w:line="360" w:lineRule="auto"/>
        <w:jc w:val="both"/>
      </w:pPr>
      <w:r w:rsidRPr="008B4118">
        <w:t xml:space="preserve">Data will be collected entirely from secondary sources. Four databases will be searched during </w:t>
      </w:r>
      <w:r w:rsidR="00B30AA5">
        <w:t xml:space="preserve">the </w:t>
      </w:r>
      <w:r w:rsidRPr="008B4118">
        <w:t xml:space="preserve">study acquisition phase (PubMed, CINAHL, Cochrane </w:t>
      </w:r>
      <w:r w:rsidR="00B30AA5">
        <w:t>Library</w:t>
      </w:r>
      <w:r w:rsidRPr="008B4118">
        <w:t xml:space="preserve"> and Google Scholar; selected due to their comprehensive coverage of public health- and related allied-health literature) for </w:t>
      </w:r>
      <w:r w:rsidR="00B30AA5">
        <w:t>search</w:t>
      </w:r>
      <w:r w:rsidRPr="008B4118">
        <w:t xml:space="preserve"> terms that will include combinations of physical activity/exercise and coronary heart disease/cardiovascular disease, South Asian, young adults and England/United </w:t>
      </w:r>
      <w:r w:rsidR="00B30AA5">
        <w:t>Kingdom</w:t>
      </w:r>
      <w:r w:rsidRPr="008B4118">
        <w:t xml:space="preserve">. The latter keyword/search-term combination would vary based on specific </w:t>
      </w:r>
      <w:r w:rsidR="00B30AA5">
        <w:t>databases</w:t>
      </w:r>
      <w:r w:rsidRPr="008B4118">
        <w:t xml:space="preserve">. In brief, data on activity levels and CHD risk markers in young SA adults come entirely from published articles found from the chosen 4 literature </w:t>
      </w:r>
      <w:r w:rsidR="00B30AA5">
        <w:t xml:space="preserve">databases </w:t>
      </w:r>
      <w:r w:rsidRPr="008B4118">
        <w:t>(via the terms used), that satisfy the inclusion criteria and passed the screening process (Page et al., 2021), which itself will follow a strict, documented and thus reproducible protocol outlined. The process would be described clearly by the search methodology and captured on a PRISMA flowchart diagram.</w:t>
      </w:r>
    </w:p>
    <w:p w14:paraId="36F9094E" w14:textId="457C6384" w:rsidR="005A4C1B" w:rsidRPr="008B4118" w:rsidRDefault="00CC6971" w:rsidP="008B4118">
      <w:pPr>
        <w:spacing w:after="200" w:line="360" w:lineRule="auto"/>
        <w:jc w:val="both"/>
      </w:pPr>
      <w:r w:rsidRPr="008B4118">
        <w:t xml:space="preserve">To keep the process consistent and auditable, a </w:t>
      </w:r>
      <w:r w:rsidR="00B30AA5">
        <w:t>standardised</w:t>
      </w:r>
      <w:r w:rsidRPr="008B4118">
        <w:t xml:space="preserve"> extraction form will be used to record the study design and characteristics of the participants, along with methodology and relevant results for each of the studies finally included for analysis. Quality checks for the included studies will be carried out using the relevant CASP checklist for study type, according to whether the studies carried out are qualitative, cohort (Critical Appraisal Skills Programme, 2018), or cross-sectional. Hand searches of reference lists will also be carried out to source any that might have been lost in database searching, and any of the studies that are not fully available on the NHS library will be reported as excluded rather than left out.</w:t>
      </w:r>
    </w:p>
    <w:p w14:paraId="0AE6CD61" w14:textId="77777777" w:rsidR="005A4C1B" w:rsidRPr="00B30AA5" w:rsidRDefault="006C0B41" w:rsidP="008B4118">
      <w:pPr>
        <w:pStyle w:val="Heading2"/>
        <w:spacing w:before="300" w:after="150" w:line="360" w:lineRule="auto"/>
        <w:rPr>
          <w:sz w:val="28"/>
          <w:szCs w:val="28"/>
        </w:rPr>
      </w:pPr>
      <w:r w:rsidRPr="00B30AA5">
        <w:rPr>
          <w:b/>
          <w:bCs/>
          <w:color w:val="1F3864"/>
          <w:sz w:val="28"/>
          <w:szCs w:val="28"/>
        </w:rPr>
        <w:t>Proposed Data Analysis Technique</w:t>
      </w:r>
    </w:p>
    <w:p w14:paraId="5361C61F" w14:textId="0FDC48E0" w:rsidR="005A4C1B" w:rsidRPr="008B4118" w:rsidRDefault="00CC6971" w:rsidP="008B4118">
      <w:pPr>
        <w:spacing w:after="200" w:line="360" w:lineRule="auto"/>
        <w:jc w:val="both"/>
      </w:pPr>
      <w:r w:rsidRPr="008B4118">
        <w:t>Qualitative findings will be analysed using Braun and Clarke's (2006) four-phase thematic analysis process (Braun and Clarke 2006), highlighting recurring barriers and facilitators across multiple studies. Quantitative reports of activity levels and CHD risk markers will be summarised (not pooled statistically as studies identified through scoping searches vary greatly in population, measurement tool and outcome, which would probably inhibit formal meta-analysis) (Popay et al., 2006). Themes will be tabulated with study objectives such that patterns/disagreements across investigations are seen rather than being smoothed away into one average finding</w:t>
      </w:r>
      <w:r w:rsidR="006C0B41" w:rsidRPr="008B4118">
        <w:t>.</w:t>
      </w:r>
    </w:p>
    <w:p w14:paraId="68FA82D4" w14:textId="77777777" w:rsidR="005A4C1B" w:rsidRPr="00B30AA5" w:rsidRDefault="006C0B41" w:rsidP="008B4118">
      <w:pPr>
        <w:pStyle w:val="Heading1"/>
        <w:spacing w:before="300" w:after="150" w:line="360" w:lineRule="auto"/>
        <w:rPr>
          <w:sz w:val="36"/>
          <w:szCs w:val="36"/>
        </w:rPr>
      </w:pPr>
      <w:r w:rsidRPr="00B30AA5">
        <w:rPr>
          <w:b/>
          <w:bCs/>
          <w:color w:val="1F3864"/>
          <w:sz w:val="28"/>
          <w:szCs w:val="28"/>
        </w:rPr>
        <w:t>Ethical Considerations</w:t>
      </w:r>
    </w:p>
    <w:p w14:paraId="6D79EA9C" w14:textId="28B1AFEB" w:rsidR="005A4C1B" w:rsidRPr="008B4118" w:rsidRDefault="008B4118" w:rsidP="008B4118">
      <w:pPr>
        <w:spacing w:after="200" w:line="360" w:lineRule="auto"/>
        <w:jc w:val="both"/>
      </w:pPr>
      <w:r w:rsidRPr="008B4118">
        <w:t>Since this is a secondary research study utilising only literature, the reviewers will have no contact with real participants themselves, so the risk of harm is low although the review process should still be carried out with integrity (University of Wales Trinity Saint David, 2023). This means all research must be acknowledged properly, i.e. using Harvard referencing to avoid plagiarism (Page et al., 2021), and all aspects of searching and screening reported fully, with caution observed to prevent only favourable findings fitting within a certain conclusion being presented.</w:t>
      </w:r>
    </w:p>
    <w:p w14:paraId="2C69B35E" w14:textId="75FC5016" w:rsidR="00B30AA5" w:rsidRDefault="008B4118" w:rsidP="00B30AA5">
      <w:pPr>
        <w:spacing w:after="200" w:line="360" w:lineRule="auto"/>
        <w:jc w:val="both"/>
      </w:pPr>
      <w:r w:rsidRPr="008B4118">
        <w:t xml:space="preserve">Extracted data and drafts will be stored on this University's secure (password-protected) cloud system under the General Data Protection Regulation and the Data Protection Act 2018 (European Parliament and Council of the European Union, 2016; UK Government, 2018). No personal or identifiable data will be collected as such reviews work with previously published aggregate findings. Terminology related to ethnicity will be kept </w:t>
      </w:r>
      <w:r w:rsidR="00B30AA5">
        <w:t xml:space="preserve">the </w:t>
      </w:r>
      <w:r w:rsidRPr="008B4118">
        <w:t xml:space="preserve">same as Office for National Statistics categories where possible. Culturally and religiously South Asian populations are a diverse </w:t>
      </w:r>
      <w:r w:rsidR="00B30AA5" w:rsidRPr="008B4118">
        <w:t>group</w:t>
      </w:r>
      <w:r w:rsidR="00B30AA5">
        <w:t xml:space="preserve"> and</w:t>
      </w:r>
      <w:r w:rsidRPr="008B4118">
        <w:t xml:space="preserve"> treating them as an equal group may obscure important differences between subgroups (Office for National Statistics, 2022).</w:t>
      </w:r>
    </w:p>
    <w:p w14:paraId="692E87FC" w14:textId="6E12E501" w:rsidR="005A4C1B" w:rsidRPr="00B30AA5" w:rsidRDefault="006C0B41" w:rsidP="00B30AA5">
      <w:pPr>
        <w:spacing w:after="200" w:line="360" w:lineRule="auto"/>
        <w:jc w:val="both"/>
        <w:rPr>
          <w:sz w:val="36"/>
          <w:szCs w:val="36"/>
        </w:rPr>
      </w:pPr>
      <w:r w:rsidRPr="00B30AA5">
        <w:rPr>
          <w:b/>
          <w:bCs/>
          <w:color w:val="1F3864"/>
          <w:sz w:val="28"/>
          <w:szCs w:val="28"/>
        </w:rPr>
        <w:t>Implications of the Research</w:t>
      </w:r>
    </w:p>
    <w:p w14:paraId="3923AFE1" w14:textId="1A486400" w:rsidR="005A4C1B" w:rsidRPr="008B4118" w:rsidRDefault="008B4118" w:rsidP="008B4118">
      <w:pPr>
        <w:spacing w:after="200" w:line="360" w:lineRule="auto"/>
        <w:jc w:val="both"/>
      </w:pPr>
      <w:r w:rsidRPr="008B4118">
        <w:t>Physical activity: coronary heart disease</w:t>
      </w:r>
      <w:r w:rsidR="00B30AA5">
        <w:t>.</w:t>
      </w:r>
      <w:r w:rsidRPr="008B4118">
        <w:t xml:space="preserve"> This report will provide the most up-to-date and comprehensive account to date of the relationship between physical exercise and the risk of CHD in young adults of South Asian origin in England and of the specific barriers preventing such activity in this age group. The results may help practitioners to decide which barriers to tackle in practice and which facilitators</w:t>
      </w:r>
      <w:r w:rsidR="00B30AA5">
        <w:t>,</w:t>
      </w:r>
      <w:r w:rsidRPr="008B4118">
        <w:t xml:space="preserve"> e.g. women-only or faith-based sessions</w:t>
      </w:r>
      <w:r w:rsidR="00B30AA5">
        <w:t>,</w:t>
      </w:r>
      <w:r w:rsidRPr="008B4118">
        <w:t xml:space="preserve"> should be prioritised in local commissioning (Maricar et al., 2024), because general nationwide messages do not seem to have been effective in bringing the activity gap reported by Bhatnagar</w:t>
      </w:r>
      <w:r w:rsidR="00B30AA5">
        <w:t xml:space="preserve"> and</w:t>
      </w:r>
      <w:r w:rsidRPr="008B4118">
        <w:t xml:space="preserve"> Shaw (2015) &amp; </w:t>
      </w:r>
      <w:r w:rsidR="00B30AA5">
        <w:t>encouraged</w:t>
      </w:r>
      <w:r w:rsidRPr="008B4118">
        <w:t xml:space="preserve"> some 10 years ago to the fore. For policy makers</w:t>
      </w:r>
      <w:r w:rsidR="00B30AA5">
        <w:t>,</w:t>
      </w:r>
      <w:r w:rsidRPr="008B4118">
        <w:t xml:space="preserve"> this report could provide the final piece in forming ethnicity-aware recommendations to activity, something that is largely overlooked.</w:t>
      </w:r>
    </w:p>
    <w:p w14:paraId="291F22B5" w14:textId="4C736B16" w:rsidR="005A4C1B" w:rsidRPr="008B4118" w:rsidRDefault="008B4118" w:rsidP="008B4118">
      <w:pPr>
        <w:spacing w:after="200" w:line="360" w:lineRule="auto"/>
        <w:jc w:val="both"/>
      </w:pPr>
      <w:r w:rsidRPr="008B4118">
        <w:t>At a community level</w:t>
      </w:r>
      <w:r w:rsidR="00B30AA5">
        <w:t>,</w:t>
      </w:r>
      <w:r w:rsidRPr="008B4118">
        <w:t xml:space="preserve"> the paper can also inspire voluntary and faith organisations to use programmes that employ activities grounded in evidence </w:t>
      </w:r>
      <w:r w:rsidR="00B30AA5">
        <w:t xml:space="preserve">rather </w:t>
      </w:r>
      <w:r w:rsidRPr="008B4118">
        <w:t>than assumptions. The review may also show where the thinnest evidence base is (most likely around young adults)</w:t>
      </w:r>
      <w:r w:rsidR="00B30AA5">
        <w:t>,</w:t>
      </w:r>
      <w:r w:rsidRPr="008B4118">
        <w:t xml:space="preserve"> which would justify primary research. In that respect, this review will shape the design of the follow-up empirical study in the term 3 dissertation, providing a basis for knowing what areas a qualitative, quantitative or mixed-methods study could address gaps in (Creswell and Creswell, 2018).</w:t>
      </w:r>
    </w:p>
    <w:p w14:paraId="2A8336AC" w14:textId="77777777" w:rsidR="005A4C1B" w:rsidRPr="00B30AA5" w:rsidRDefault="006C0B41" w:rsidP="008B4118">
      <w:pPr>
        <w:pStyle w:val="Heading1"/>
        <w:spacing w:before="300" w:after="150" w:line="360" w:lineRule="auto"/>
        <w:rPr>
          <w:sz w:val="36"/>
          <w:szCs w:val="36"/>
        </w:rPr>
      </w:pPr>
      <w:r w:rsidRPr="00B30AA5">
        <w:rPr>
          <w:b/>
          <w:bCs/>
          <w:color w:val="1F3864"/>
          <w:sz w:val="28"/>
          <w:szCs w:val="28"/>
        </w:rPr>
        <w:t>Plan of Work and Time Schedule</w:t>
      </w:r>
    </w:p>
    <w:p w14:paraId="06D531D0" w14:textId="77777777" w:rsidR="005A4C1B" w:rsidRPr="008B4118" w:rsidRDefault="006C0B41" w:rsidP="008B4118">
      <w:pPr>
        <w:spacing w:after="200" w:line="360" w:lineRule="auto"/>
        <w:jc w:val="both"/>
      </w:pPr>
      <w:r w:rsidRPr="008B4118">
        <w:t>Table 2 sets out the anticipated schedule for the systematic review, from finalising the protocol through to submission of the dissertation report.</w:t>
      </w: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985"/>
        <w:gridCol w:w="826"/>
        <w:gridCol w:w="827"/>
        <w:gridCol w:w="827"/>
        <w:gridCol w:w="827"/>
        <w:gridCol w:w="827"/>
        <w:gridCol w:w="827"/>
        <w:gridCol w:w="827"/>
        <w:gridCol w:w="827"/>
      </w:tblGrid>
      <w:tr w:rsidR="005A4C1B" w:rsidRPr="008B4118" w14:paraId="5EA43455" w14:textId="77777777">
        <w:tc>
          <w:tcPr>
            <w:tcW w:w="2600" w:type="dxa"/>
            <w:shd w:val="clear" w:color="auto" w:fill="1F3864"/>
          </w:tcPr>
          <w:p w14:paraId="3BE4BD6C" w14:textId="77777777" w:rsidR="005A4C1B" w:rsidRPr="008B4118" w:rsidRDefault="006C0B41" w:rsidP="008B4118">
            <w:pPr>
              <w:spacing w:line="360" w:lineRule="auto"/>
              <w:jc w:val="center"/>
            </w:pPr>
            <w:r w:rsidRPr="008B4118">
              <w:rPr>
                <w:b/>
                <w:bCs/>
                <w:color w:val="FFFFFF"/>
                <w:sz w:val="18"/>
                <w:szCs w:val="18"/>
              </w:rPr>
              <w:t>Activity</w:t>
            </w:r>
          </w:p>
        </w:tc>
        <w:tc>
          <w:tcPr>
            <w:tcW w:w="720" w:type="dxa"/>
            <w:shd w:val="clear" w:color="auto" w:fill="1F3864"/>
          </w:tcPr>
          <w:p w14:paraId="5143AF4D" w14:textId="77777777" w:rsidR="005A4C1B" w:rsidRPr="008B4118" w:rsidRDefault="006C0B41" w:rsidP="008B4118">
            <w:pPr>
              <w:spacing w:line="360" w:lineRule="auto"/>
              <w:jc w:val="center"/>
            </w:pPr>
            <w:r w:rsidRPr="008B4118">
              <w:rPr>
                <w:b/>
                <w:bCs/>
                <w:color w:val="FFFFFF"/>
                <w:sz w:val="18"/>
                <w:szCs w:val="18"/>
              </w:rPr>
              <w:t>Wk 1-2</w:t>
            </w:r>
          </w:p>
        </w:tc>
        <w:tc>
          <w:tcPr>
            <w:tcW w:w="720" w:type="dxa"/>
            <w:shd w:val="clear" w:color="auto" w:fill="1F3864"/>
          </w:tcPr>
          <w:p w14:paraId="2CA8F95C" w14:textId="77777777" w:rsidR="005A4C1B" w:rsidRPr="008B4118" w:rsidRDefault="006C0B41" w:rsidP="008B4118">
            <w:pPr>
              <w:spacing w:line="360" w:lineRule="auto"/>
              <w:jc w:val="center"/>
            </w:pPr>
            <w:r w:rsidRPr="008B4118">
              <w:rPr>
                <w:b/>
                <w:bCs/>
                <w:color w:val="FFFFFF"/>
                <w:sz w:val="18"/>
                <w:szCs w:val="18"/>
              </w:rPr>
              <w:t>Wk 3-4</w:t>
            </w:r>
          </w:p>
        </w:tc>
        <w:tc>
          <w:tcPr>
            <w:tcW w:w="720" w:type="dxa"/>
            <w:shd w:val="clear" w:color="auto" w:fill="1F3864"/>
          </w:tcPr>
          <w:p w14:paraId="697316D6" w14:textId="77777777" w:rsidR="005A4C1B" w:rsidRPr="008B4118" w:rsidRDefault="006C0B41" w:rsidP="008B4118">
            <w:pPr>
              <w:spacing w:line="360" w:lineRule="auto"/>
              <w:jc w:val="center"/>
            </w:pPr>
            <w:r w:rsidRPr="008B4118">
              <w:rPr>
                <w:b/>
                <w:bCs/>
                <w:color w:val="FFFFFF"/>
                <w:sz w:val="18"/>
                <w:szCs w:val="18"/>
              </w:rPr>
              <w:t>Wk 5-6</w:t>
            </w:r>
          </w:p>
        </w:tc>
        <w:tc>
          <w:tcPr>
            <w:tcW w:w="720" w:type="dxa"/>
            <w:shd w:val="clear" w:color="auto" w:fill="1F3864"/>
          </w:tcPr>
          <w:p w14:paraId="7F3FF677" w14:textId="77777777" w:rsidR="005A4C1B" w:rsidRPr="008B4118" w:rsidRDefault="006C0B41" w:rsidP="008B4118">
            <w:pPr>
              <w:spacing w:line="360" w:lineRule="auto"/>
              <w:jc w:val="center"/>
            </w:pPr>
            <w:r w:rsidRPr="008B4118">
              <w:rPr>
                <w:b/>
                <w:bCs/>
                <w:color w:val="FFFFFF"/>
                <w:sz w:val="18"/>
                <w:szCs w:val="18"/>
              </w:rPr>
              <w:t>Wk 7-8</w:t>
            </w:r>
          </w:p>
        </w:tc>
        <w:tc>
          <w:tcPr>
            <w:tcW w:w="720" w:type="dxa"/>
            <w:shd w:val="clear" w:color="auto" w:fill="1F3864"/>
          </w:tcPr>
          <w:p w14:paraId="53DF348E" w14:textId="77777777" w:rsidR="005A4C1B" w:rsidRPr="008B4118" w:rsidRDefault="006C0B41" w:rsidP="008B4118">
            <w:pPr>
              <w:spacing w:line="360" w:lineRule="auto"/>
              <w:jc w:val="center"/>
            </w:pPr>
            <w:r w:rsidRPr="008B4118">
              <w:rPr>
                <w:b/>
                <w:bCs/>
                <w:color w:val="FFFFFF"/>
                <w:sz w:val="18"/>
                <w:szCs w:val="18"/>
              </w:rPr>
              <w:t>Wk 9-10</w:t>
            </w:r>
          </w:p>
        </w:tc>
        <w:tc>
          <w:tcPr>
            <w:tcW w:w="720" w:type="dxa"/>
            <w:shd w:val="clear" w:color="auto" w:fill="1F3864"/>
          </w:tcPr>
          <w:p w14:paraId="34F01935" w14:textId="77777777" w:rsidR="005A4C1B" w:rsidRPr="008B4118" w:rsidRDefault="006C0B41" w:rsidP="008B4118">
            <w:pPr>
              <w:spacing w:line="360" w:lineRule="auto"/>
              <w:jc w:val="center"/>
            </w:pPr>
            <w:r w:rsidRPr="008B4118">
              <w:rPr>
                <w:b/>
                <w:bCs/>
                <w:color w:val="FFFFFF"/>
                <w:sz w:val="18"/>
                <w:szCs w:val="18"/>
              </w:rPr>
              <w:t>Wk 11-12</w:t>
            </w:r>
          </w:p>
        </w:tc>
        <w:tc>
          <w:tcPr>
            <w:tcW w:w="720" w:type="dxa"/>
            <w:shd w:val="clear" w:color="auto" w:fill="1F3864"/>
          </w:tcPr>
          <w:p w14:paraId="7A03D620" w14:textId="77777777" w:rsidR="005A4C1B" w:rsidRPr="008B4118" w:rsidRDefault="006C0B41" w:rsidP="008B4118">
            <w:pPr>
              <w:spacing w:line="360" w:lineRule="auto"/>
              <w:jc w:val="center"/>
            </w:pPr>
            <w:r w:rsidRPr="008B4118">
              <w:rPr>
                <w:b/>
                <w:bCs/>
                <w:color w:val="FFFFFF"/>
                <w:sz w:val="18"/>
                <w:szCs w:val="18"/>
              </w:rPr>
              <w:t>Wk 13-14</w:t>
            </w:r>
          </w:p>
        </w:tc>
        <w:tc>
          <w:tcPr>
            <w:tcW w:w="720" w:type="dxa"/>
            <w:shd w:val="clear" w:color="auto" w:fill="1F3864"/>
          </w:tcPr>
          <w:p w14:paraId="003A7B98" w14:textId="77777777" w:rsidR="005A4C1B" w:rsidRPr="008B4118" w:rsidRDefault="006C0B41" w:rsidP="008B4118">
            <w:pPr>
              <w:spacing w:line="360" w:lineRule="auto"/>
              <w:jc w:val="center"/>
            </w:pPr>
            <w:r w:rsidRPr="008B4118">
              <w:rPr>
                <w:b/>
                <w:bCs/>
                <w:color w:val="FFFFFF"/>
                <w:sz w:val="18"/>
                <w:szCs w:val="18"/>
              </w:rPr>
              <w:t>Wk 15-16</w:t>
            </w:r>
          </w:p>
        </w:tc>
      </w:tr>
      <w:tr w:rsidR="005A4C1B" w:rsidRPr="008B4118" w14:paraId="4DD0158C" w14:textId="77777777">
        <w:tc>
          <w:tcPr>
            <w:tcW w:w="2600" w:type="dxa"/>
            <w:shd w:val="clear" w:color="auto" w:fill="1F3864"/>
          </w:tcPr>
          <w:p w14:paraId="5C7890F9" w14:textId="77777777" w:rsidR="005A4C1B" w:rsidRPr="008B4118" w:rsidRDefault="006C0B41" w:rsidP="008B4118">
            <w:pPr>
              <w:spacing w:line="360" w:lineRule="auto"/>
              <w:jc w:val="center"/>
            </w:pPr>
            <w:r w:rsidRPr="008B4118">
              <w:rPr>
                <w:b/>
                <w:bCs/>
                <w:color w:val="FFFFFF"/>
                <w:sz w:val="18"/>
                <w:szCs w:val="18"/>
              </w:rPr>
              <w:t>Finalise protocol &amp; search strategy</w:t>
            </w:r>
          </w:p>
        </w:tc>
        <w:tc>
          <w:tcPr>
            <w:tcW w:w="720" w:type="dxa"/>
            <w:shd w:val="clear" w:color="auto" w:fill="BDD7EE"/>
          </w:tcPr>
          <w:p w14:paraId="185E7E7F" w14:textId="77777777" w:rsidR="005A4C1B" w:rsidRPr="008B4118" w:rsidRDefault="006C0B41" w:rsidP="008B4118">
            <w:pPr>
              <w:spacing w:line="360" w:lineRule="auto"/>
              <w:jc w:val="center"/>
            </w:pPr>
            <w:r w:rsidRPr="008B4118">
              <w:rPr>
                <w:color w:val="000000"/>
                <w:sz w:val="18"/>
                <w:szCs w:val="18"/>
              </w:rPr>
              <w:t>X</w:t>
            </w:r>
          </w:p>
        </w:tc>
        <w:tc>
          <w:tcPr>
            <w:tcW w:w="720" w:type="dxa"/>
          </w:tcPr>
          <w:p w14:paraId="7C278009" w14:textId="77777777" w:rsidR="005A4C1B" w:rsidRPr="008B4118" w:rsidRDefault="005A4C1B" w:rsidP="008B4118">
            <w:pPr>
              <w:spacing w:line="360" w:lineRule="auto"/>
              <w:jc w:val="center"/>
            </w:pPr>
          </w:p>
        </w:tc>
        <w:tc>
          <w:tcPr>
            <w:tcW w:w="720" w:type="dxa"/>
          </w:tcPr>
          <w:p w14:paraId="1267D86D" w14:textId="77777777" w:rsidR="005A4C1B" w:rsidRPr="008B4118" w:rsidRDefault="005A4C1B" w:rsidP="008B4118">
            <w:pPr>
              <w:spacing w:line="360" w:lineRule="auto"/>
              <w:jc w:val="center"/>
            </w:pPr>
          </w:p>
        </w:tc>
        <w:tc>
          <w:tcPr>
            <w:tcW w:w="720" w:type="dxa"/>
          </w:tcPr>
          <w:p w14:paraId="34E68A84" w14:textId="77777777" w:rsidR="005A4C1B" w:rsidRPr="008B4118" w:rsidRDefault="005A4C1B" w:rsidP="008B4118">
            <w:pPr>
              <w:spacing w:line="360" w:lineRule="auto"/>
              <w:jc w:val="center"/>
            </w:pPr>
          </w:p>
        </w:tc>
        <w:tc>
          <w:tcPr>
            <w:tcW w:w="720" w:type="dxa"/>
          </w:tcPr>
          <w:p w14:paraId="0B5CB748" w14:textId="77777777" w:rsidR="005A4C1B" w:rsidRPr="008B4118" w:rsidRDefault="005A4C1B" w:rsidP="008B4118">
            <w:pPr>
              <w:spacing w:line="360" w:lineRule="auto"/>
              <w:jc w:val="center"/>
            </w:pPr>
          </w:p>
        </w:tc>
        <w:tc>
          <w:tcPr>
            <w:tcW w:w="720" w:type="dxa"/>
          </w:tcPr>
          <w:p w14:paraId="7EF00A03" w14:textId="77777777" w:rsidR="005A4C1B" w:rsidRPr="008B4118" w:rsidRDefault="005A4C1B" w:rsidP="008B4118">
            <w:pPr>
              <w:spacing w:line="360" w:lineRule="auto"/>
              <w:jc w:val="center"/>
            </w:pPr>
          </w:p>
        </w:tc>
        <w:tc>
          <w:tcPr>
            <w:tcW w:w="720" w:type="dxa"/>
          </w:tcPr>
          <w:p w14:paraId="59BD1285" w14:textId="77777777" w:rsidR="005A4C1B" w:rsidRPr="008B4118" w:rsidRDefault="005A4C1B" w:rsidP="008B4118">
            <w:pPr>
              <w:spacing w:line="360" w:lineRule="auto"/>
              <w:jc w:val="center"/>
            </w:pPr>
          </w:p>
        </w:tc>
        <w:tc>
          <w:tcPr>
            <w:tcW w:w="720" w:type="dxa"/>
          </w:tcPr>
          <w:p w14:paraId="457C54DA" w14:textId="77777777" w:rsidR="005A4C1B" w:rsidRPr="008B4118" w:rsidRDefault="005A4C1B" w:rsidP="008B4118">
            <w:pPr>
              <w:spacing w:line="360" w:lineRule="auto"/>
              <w:jc w:val="center"/>
            </w:pPr>
          </w:p>
        </w:tc>
      </w:tr>
      <w:tr w:rsidR="005A4C1B" w:rsidRPr="008B4118" w14:paraId="0CA80473" w14:textId="77777777">
        <w:tc>
          <w:tcPr>
            <w:tcW w:w="2600" w:type="dxa"/>
            <w:shd w:val="clear" w:color="auto" w:fill="1F3864"/>
          </w:tcPr>
          <w:p w14:paraId="42D77A58" w14:textId="77777777" w:rsidR="005A4C1B" w:rsidRPr="008B4118" w:rsidRDefault="006C0B41" w:rsidP="008B4118">
            <w:pPr>
              <w:spacing w:line="360" w:lineRule="auto"/>
              <w:jc w:val="center"/>
            </w:pPr>
            <w:r w:rsidRPr="008B4118">
              <w:rPr>
                <w:b/>
                <w:bCs/>
                <w:color w:val="FFFFFF"/>
                <w:sz w:val="18"/>
                <w:szCs w:val="18"/>
              </w:rPr>
              <w:t>Ethics form (PG2) submission</w:t>
            </w:r>
          </w:p>
        </w:tc>
        <w:tc>
          <w:tcPr>
            <w:tcW w:w="720" w:type="dxa"/>
          </w:tcPr>
          <w:p w14:paraId="5F7D5DAE" w14:textId="77777777" w:rsidR="005A4C1B" w:rsidRPr="008B4118" w:rsidRDefault="005A4C1B" w:rsidP="008B4118">
            <w:pPr>
              <w:spacing w:line="360" w:lineRule="auto"/>
              <w:jc w:val="center"/>
            </w:pPr>
          </w:p>
        </w:tc>
        <w:tc>
          <w:tcPr>
            <w:tcW w:w="720" w:type="dxa"/>
            <w:shd w:val="clear" w:color="auto" w:fill="BDD7EE"/>
          </w:tcPr>
          <w:p w14:paraId="677FC2A3" w14:textId="77777777" w:rsidR="005A4C1B" w:rsidRPr="008B4118" w:rsidRDefault="006C0B41" w:rsidP="008B4118">
            <w:pPr>
              <w:spacing w:line="360" w:lineRule="auto"/>
              <w:jc w:val="center"/>
            </w:pPr>
            <w:r w:rsidRPr="008B4118">
              <w:rPr>
                <w:color w:val="000000"/>
                <w:sz w:val="18"/>
                <w:szCs w:val="18"/>
              </w:rPr>
              <w:t>X</w:t>
            </w:r>
          </w:p>
        </w:tc>
        <w:tc>
          <w:tcPr>
            <w:tcW w:w="720" w:type="dxa"/>
          </w:tcPr>
          <w:p w14:paraId="2B5ACCAB" w14:textId="77777777" w:rsidR="005A4C1B" w:rsidRPr="008B4118" w:rsidRDefault="005A4C1B" w:rsidP="008B4118">
            <w:pPr>
              <w:spacing w:line="360" w:lineRule="auto"/>
              <w:jc w:val="center"/>
            </w:pPr>
          </w:p>
        </w:tc>
        <w:tc>
          <w:tcPr>
            <w:tcW w:w="720" w:type="dxa"/>
          </w:tcPr>
          <w:p w14:paraId="556A93B6" w14:textId="77777777" w:rsidR="005A4C1B" w:rsidRPr="008B4118" w:rsidRDefault="005A4C1B" w:rsidP="008B4118">
            <w:pPr>
              <w:spacing w:line="360" w:lineRule="auto"/>
              <w:jc w:val="center"/>
            </w:pPr>
          </w:p>
        </w:tc>
        <w:tc>
          <w:tcPr>
            <w:tcW w:w="720" w:type="dxa"/>
          </w:tcPr>
          <w:p w14:paraId="74B193EA" w14:textId="77777777" w:rsidR="005A4C1B" w:rsidRPr="008B4118" w:rsidRDefault="005A4C1B" w:rsidP="008B4118">
            <w:pPr>
              <w:spacing w:line="360" w:lineRule="auto"/>
              <w:jc w:val="center"/>
            </w:pPr>
          </w:p>
        </w:tc>
        <w:tc>
          <w:tcPr>
            <w:tcW w:w="720" w:type="dxa"/>
          </w:tcPr>
          <w:p w14:paraId="5B84804D" w14:textId="77777777" w:rsidR="005A4C1B" w:rsidRPr="008B4118" w:rsidRDefault="005A4C1B" w:rsidP="008B4118">
            <w:pPr>
              <w:spacing w:line="360" w:lineRule="auto"/>
              <w:jc w:val="center"/>
            </w:pPr>
          </w:p>
        </w:tc>
        <w:tc>
          <w:tcPr>
            <w:tcW w:w="720" w:type="dxa"/>
          </w:tcPr>
          <w:p w14:paraId="053AF367" w14:textId="77777777" w:rsidR="005A4C1B" w:rsidRPr="008B4118" w:rsidRDefault="005A4C1B" w:rsidP="008B4118">
            <w:pPr>
              <w:spacing w:line="360" w:lineRule="auto"/>
              <w:jc w:val="center"/>
            </w:pPr>
          </w:p>
        </w:tc>
        <w:tc>
          <w:tcPr>
            <w:tcW w:w="720" w:type="dxa"/>
          </w:tcPr>
          <w:p w14:paraId="41985956" w14:textId="77777777" w:rsidR="005A4C1B" w:rsidRPr="008B4118" w:rsidRDefault="005A4C1B" w:rsidP="008B4118">
            <w:pPr>
              <w:spacing w:line="360" w:lineRule="auto"/>
              <w:jc w:val="center"/>
            </w:pPr>
          </w:p>
        </w:tc>
      </w:tr>
      <w:tr w:rsidR="005A4C1B" w:rsidRPr="008B4118" w14:paraId="4019A03D" w14:textId="77777777">
        <w:tc>
          <w:tcPr>
            <w:tcW w:w="2600" w:type="dxa"/>
            <w:shd w:val="clear" w:color="auto" w:fill="1F3864"/>
          </w:tcPr>
          <w:p w14:paraId="24BF58D7" w14:textId="77777777" w:rsidR="005A4C1B" w:rsidRPr="008B4118" w:rsidRDefault="006C0B41" w:rsidP="008B4118">
            <w:pPr>
              <w:spacing w:line="360" w:lineRule="auto"/>
              <w:jc w:val="center"/>
            </w:pPr>
            <w:r w:rsidRPr="008B4118">
              <w:rPr>
                <w:b/>
                <w:bCs/>
                <w:color w:val="FFFFFF"/>
                <w:sz w:val="18"/>
                <w:szCs w:val="18"/>
              </w:rPr>
              <w:t>Database searching</w:t>
            </w:r>
          </w:p>
        </w:tc>
        <w:tc>
          <w:tcPr>
            <w:tcW w:w="720" w:type="dxa"/>
          </w:tcPr>
          <w:p w14:paraId="5BBFF843" w14:textId="77777777" w:rsidR="005A4C1B" w:rsidRPr="008B4118" w:rsidRDefault="005A4C1B" w:rsidP="008B4118">
            <w:pPr>
              <w:spacing w:line="360" w:lineRule="auto"/>
              <w:jc w:val="center"/>
            </w:pPr>
          </w:p>
        </w:tc>
        <w:tc>
          <w:tcPr>
            <w:tcW w:w="720" w:type="dxa"/>
            <w:shd w:val="clear" w:color="auto" w:fill="BDD7EE"/>
          </w:tcPr>
          <w:p w14:paraId="6EA3F91B" w14:textId="77777777" w:rsidR="005A4C1B" w:rsidRPr="008B4118" w:rsidRDefault="006C0B41" w:rsidP="008B4118">
            <w:pPr>
              <w:spacing w:line="360" w:lineRule="auto"/>
              <w:jc w:val="center"/>
            </w:pPr>
            <w:r w:rsidRPr="008B4118">
              <w:rPr>
                <w:color w:val="000000"/>
                <w:sz w:val="18"/>
                <w:szCs w:val="18"/>
              </w:rPr>
              <w:t>X</w:t>
            </w:r>
          </w:p>
        </w:tc>
        <w:tc>
          <w:tcPr>
            <w:tcW w:w="720" w:type="dxa"/>
            <w:shd w:val="clear" w:color="auto" w:fill="BDD7EE"/>
          </w:tcPr>
          <w:p w14:paraId="239867B0" w14:textId="77777777" w:rsidR="005A4C1B" w:rsidRPr="008B4118" w:rsidRDefault="006C0B41" w:rsidP="008B4118">
            <w:pPr>
              <w:spacing w:line="360" w:lineRule="auto"/>
              <w:jc w:val="center"/>
            </w:pPr>
            <w:r w:rsidRPr="008B4118">
              <w:rPr>
                <w:color w:val="000000"/>
                <w:sz w:val="18"/>
                <w:szCs w:val="18"/>
              </w:rPr>
              <w:t>X</w:t>
            </w:r>
          </w:p>
        </w:tc>
        <w:tc>
          <w:tcPr>
            <w:tcW w:w="720" w:type="dxa"/>
          </w:tcPr>
          <w:p w14:paraId="28CE8D8D" w14:textId="77777777" w:rsidR="005A4C1B" w:rsidRPr="008B4118" w:rsidRDefault="005A4C1B" w:rsidP="008B4118">
            <w:pPr>
              <w:spacing w:line="360" w:lineRule="auto"/>
              <w:jc w:val="center"/>
            </w:pPr>
          </w:p>
        </w:tc>
        <w:tc>
          <w:tcPr>
            <w:tcW w:w="720" w:type="dxa"/>
          </w:tcPr>
          <w:p w14:paraId="1719200F" w14:textId="77777777" w:rsidR="005A4C1B" w:rsidRPr="008B4118" w:rsidRDefault="005A4C1B" w:rsidP="008B4118">
            <w:pPr>
              <w:spacing w:line="360" w:lineRule="auto"/>
              <w:jc w:val="center"/>
            </w:pPr>
          </w:p>
        </w:tc>
        <w:tc>
          <w:tcPr>
            <w:tcW w:w="720" w:type="dxa"/>
          </w:tcPr>
          <w:p w14:paraId="39EF9E04" w14:textId="77777777" w:rsidR="005A4C1B" w:rsidRPr="008B4118" w:rsidRDefault="005A4C1B" w:rsidP="008B4118">
            <w:pPr>
              <w:spacing w:line="360" w:lineRule="auto"/>
              <w:jc w:val="center"/>
            </w:pPr>
          </w:p>
        </w:tc>
        <w:tc>
          <w:tcPr>
            <w:tcW w:w="720" w:type="dxa"/>
          </w:tcPr>
          <w:p w14:paraId="388DCCA1" w14:textId="77777777" w:rsidR="005A4C1B" w:rsidRPr="008B4118" w:rsidRDefault="005A4C1B" w:rsidP="008B4118">
            <w:pPr>
              <w:spacing w:line="360" w:lineRule="auto"/>
              <w:jc w:val="center"/>
            </w:pPr>
          </w:p>
        </w:tc>
        <w:tc>
          <w:tcPr>
            <w:tcW w:w="720" w:type="dxa"/>
          </w:tcPr>
          <w:p w14:paraId="32F019C6" w14:textId="77777777" w:rsidR="005A4C1B" w:rsidRPr="008B4118" w:rsidRDefault="005A4C1B" w:rsidP="008B4118">
            <w:pPr>
              <w:spacing w:line="360" w:lineRule="auto"/>
              <w:jc w:val="center"/>
            </w:pPr>
          </w:p>
        </w:tc>
      </w:tr>
      <w:tr w:rsidR="005A4C1B" w:rsidRPr="008B4118" w14:paraId="5AA92629" w14:textId="77777777">
        <w:tc>
          <w:tcPr>
            <w:tcW w:w="2600" w:type="dxa"/>
            <w:shd w:val="clear" w:color="auto" w:fill="1F3864"/>
          </w:tcPr>
          <w:p w14:paraId="32251FCC" w14:textId="77777777" w:rsidR="005A4C1B" w:rsidRPr="008B4118" w:rsidRDefault="006C0B41" w:rsidP="008B4118">
            <w:pPr>
              <w:spacing w:line="360" w:lineRule="auto"/>
              <w:jc w:val="center"/>
            </w:pPr>
            <w:r w:rsidRPr="008B4118">
              <w:rPr>
                <w:b/>
                <w:bCs/>
                <w:color w:val="FFFFFF"/>
                <w:sz w:val="18"/>
                <w:szCs w:val="18"/>
              </w:rPr>
              <w:t>Title/abstract screening</w:t>
            </w:r>
          </w:p>
        </w:tc>
        <w:tc>
          <w:tcPr>
            <w:tcW w:w="720" w:type="dxa"/>
          </w:tcPr>
          <w:p w14:paraId="5541B491" w14:textId="77777777" w:rsidR="005A4C1B" w:rsidRPr="008B4118" w:rsidRDefault="005A4C1B" w:rsidP="008B4118">
            <w:pPr>
              <w:spacing w:line="360" w:lineRule="auto"/>
              <w:jc w:val="center"/>
            </w:pPr>
          </w:p>
        </w:tc>
        <w:tc>
          <w:tcPr>
            <w:tcW w:w="720" w:type="dxa"/>
          </w:tcPr>
          <w:p w14:paraId="54B90840" w14:textId="77777777" w:rsidR="005A4C1B" w:rsidRPr="008B4118" w:rsidRDefault="005A4C1B" w:rsidP="008B4118">
            <w:pPr>
              <w:spacing w:line="360" w:lineRule="auto"/>
              <w:jc w:val="center"/>
            </w:pPr>
          </w:p>
        </w:tc>
        <w:tc>
          <w:tcPr>
            <w:tcW w:w="720" w:type="dxa"/>
            <w:shd w:val="clear" w:color="auto" w:fill="BDD7EE"/>
          </w:tcPr>
          <w:p w14:paraId="597E5677" w14:textId="77777777" w:rsidR="005A4C1B" w:rsidRPr="008B4118" w:rsidRDefault="006C0B41" w:rsidP="008B4118">
            <w:pPr>
              <w:spacing w:line="360" w:lineRule="auto"/>
              <w:jc w:val="center"/>
            </w:pPr>
            <w:r w:rsidRPr="008B4118">
              <w:rPr>
                <w:color w:val="000000"/>
                <w:sz w:val="18"/>
                <w:szCs w:val="18"/>
              </w:rPr>
              <w:t>X</w:t>
            </w:r>
          </w:p>
        </w:tc>
        <w:tc>
          <w:tcPr>
            <w:tcW w:w="720" w:type="dxa"/>
            <w:shd w:val="clear" w:color="auto" w:fill="BDD7EE"/>
          </w:tcPr>
          <w:p w14:paraId="5EC7FD8D" w14:textId="77777777" w:rsidR="005A4C1B" w:rsidRPr="008B4118" w:rsidRDefault="006C0B41" w:rsidP="008B4118">
            <w:pPr>
              <w:spacing w:line="360" w:lineRule="auto"/>
              <w:jc w:val="center"/>
            </w:pPr>
            <w:r w:rsidRPr="008B4118">
              <w:rPr>
                <w:color w:val="000000"/>
                <w:sz w:val="18"/>
                <w:szCs w:val="18"/>
              </w:rPr>
              <w:t>X</w:t>
            </w:r>
          </w:p>
        </w:tc>
        <w:tc>
          <w:tcPr>
            <w:tcW w:w="720" w:type="dxa"/>
          </w:tcPr>
          <w:p w14:paraId="395700C3" w14:textId="77777777" w:rsidR="005A4C1B" w:rsidRPr="008B4118" w:rsidRDefault="005A4C1B" w:rsidP="008B4118">
            <w:pPr>
              <w:spacing w:line="360" w:lineRule="auto"/>
              <w:jc w:val="center"/>
            </w:pPr>
          </w:p>
        </w:tc>
        <w:tc>
          <w:tcPr>
            <w:tcW w:w="720" w:type="dxa"/>
          </w:tcPr>
          <w:p w14:paraId="59C4F9F4" w14:textId="77777777" w:rsidR="005A4C1B" w:rsidRPr="008B4118" w:rsidRDefault="005A4C1B" w:rsidP="008B4118">
            <w:pPr>
              <w:spacing w:line="360" w:lineRule="auto"/>
              <w:jc w:val="center"/>
            </w:pPr>
          </w:p>
        </w:tc>
        <w:tc>
          <w:tcPr>
            <w:tcW w:w="720" w:type="dxa"/>
          </w:tcPr>
          <w:p w14:paraId="74B5D98F" w14:textId="77777777" w:rsidR="005A4C1B" w:rsidRPr="008B4118" w:rsidRDefault="005A4C1B" w:rsidP="008B4118">
            <w:pPr>
              <w:spacing w:line="360" w:lineRule="auto"/>
              <w:jc w:val="center"/>
            </w:pPr>
          </w:p>
        </w:tc>
        <w:tc>
          <w:tcPr>
            <w:tcW w:w="720" w:type="dxa"/>
          </w:tcPr>
          <w:p w14:paraId="7F682D92" w14:textId="77777777" w:rsidR="005A4C1B" w:rsidRPr="008B4118" w:rsidRDefault="005A4C1B" w:rsidP="008B4118">
            <w:pPr>
              <w:spacing w:line="360" w:lineRule="auto"/>
              <w:jc w:val="center"/>
            </w:pPr>
          </w:p>
        </w:tc>
      </w:tr>
      <w:tr w:rsidR="005A4C1B" w:rsidRPr="008B4118" w14:paraId="2F3FA719" w14:textId="77777777">
        <w:tc>
          <w:tcPr>
            <w:tcW w:w="2600" w:type="dxa"/>
            <w:shd w:val="clear" w:color="auto" w:fill="1F3864"/>
          </w:tcPr>
          <w:p w14:paraId="2629D0EE" w14:textId="77777777" w:rsidR="005A4C1B" w:rsidRPr="008B4118" w:rsidRDefault="006C0B41" w:rsidP="008B4118">
            <w:pPr>
              <w:spacing w:line="360" w:lineRule="auto"/>
              <w:jc w:val="center"/>
            </w:pPr>
            <w:r w:rsidRPr="008B4118">
              <w:rPr>
                <w:b/>
                <w:bCs/>
                <w:color w:val="FFFFFF"/>
                <w:sz w:val="18"/>
                <w:szCs w:val="18"/>
              </w:rPr>
              <w:t>Full-text screening &amp; selection</w:t>
            </w:r>
          </w:p>
        </w:tc>
        <w:tc>
          <w:tcPr>
            <w:tcW w:w="720" w:type="dxa"/>
          </w:tcPr>
          <w:p w14:paraId="2D4112BA" w14:textId="77777777" w:rsidR="005A4C1B" w:rsidRPr="008B4118" w:rsidRDefault="005A4C1B" w:rsidP="008B4118">
            <w:pPr>
              <w:spacing w:line="360" w:lineRule="auto"/>
              <w:jc w:val="center"/>
            </w:pPr>
          </w:p>
        </w:tc>
        <w:tc>
          <w:tcPr>
            <w:tcW w:w="720" w:type="dxa"/>
          </w:tcPr>
          <w:p w14:paraId="3478425D" w14:textId="77777777" w:rsidR="005A4C1B" w:rsidRPr="008B4118" w:rsidRDefault="005A4C1B" w:rsidP="008B4118">
            <w:pPr>
              <w:spacing w:line="360" w:lineRule="auto"/>
              <w:jc w:val="center"/>
            </w:pPr>
          </w:p>
        </w:tc>
        <w:tc>
          <w:tcPr>
            <w:tcW w:w="720" w:type="dxa"/>
          </w:tcPr>
          <w:p w14:paraId="0496A6A2" w14:textId="77777777" w:rsidR="005A4C1B" w:rsidRPr="008B4118" w:rsidRDefault="005A4C1B" w:rsidP="008B4118">
            <w:pPr>
              <w:spacing w:line="360" w:lineRule="auto"/>
              <w:jc w:val="center"/>
            </w:pPr>
          </w:p>
        </w:tc>
        <w:tc>
          <w:tcPr>
            <w:tcW w:w="720" w:type="dxa"/>
            <w:shd w:val="clear" w:color="auto" w:fill="BDD7EE"/>
          </w:tcPr>
          <w:p w14:paraId="228334D9" w14:textId="77777777" w:rsidR="005A4C1B" w:rsidRPr="008B4118" w:rsidRDefault="006C0B41" w:rsidP="008B4118">
            <w:pPr>
              <w:spacing w:line="360" w:lineRule="auto"/>
              <w:jc w:val="center"/>
            </w:pPr>
            <w:r w:rsidRPr="008B4118">
              <w:rPr>
                <w:color w:val="000000"/>
                <w:sz w:val="18"/>
                <w:szCs w:val="18"/>
              </w:rPr>
              <w:t>X</w:t>
            </w:r>
          </w:p>
        </w:tc>
        <w:tc>
          <w:tcPr>
            <w:tcW w:w="720" w:type="dxa"/>
            <w:shd w:val="clear" w:color="auto" w:fill="BDD7EE"/>
          </w:tcPr>
          <w:p w14:paraId="1E8F31D1" w14:textId="77777777" w:rsidR="005A4C1B" w:rsidRPr="008B4118" w:rsidRDefault="006C0B41" w:rsidP="008B4118">
            <w:pPr>
              <w:spacing w:line="360" w:lineRule="auto"/>
              <w:jc w:val="center"/>
            </w:pPr>
            <w:r w:rsidRPr="008B4118">
              <w:rPr>
                <w:color w:val="000000"/>
                <w:sz w:val="18"/>
                <w:szCs w:val="18"/>
              </w:rPr>
              <w:t>X</w:t>
            </w:r>
          </w:p>
        </w:tc>
        <w:tc>
          <w:tcPr>
            <w:tcW w:w="720" w:type="dxa"/>
          </w:tcPr>
          <w:p w14:paraId="7676CF40" w14:textId="77777777" w:rsidR="005A4C1B" w:rsidRPr="008B4118" w:rsidRDefault="005A4C1B" w:rsidP="008B4118">
            <w:pPr>
              <w:spacing w:line="360" w:lineRule="auto"/>
              <w:jc w:val="center"/>
            </w:pPr>
          </w:p>
        </w:tc>
        <w:tc>
          <w:tcPr>
            <w:tcW w:w="720" w:type="dxa"/>
          </w:tcPr>
          <w:p w14:paraId="46F9D085" w14:textId="77777777" w:rsidR="005A4C1B" w:rsidRPr="008B4118" w:rsidRDefault="005A4C1B" w:rsidP="008B4118">
            <w:pPr>
              <w:spacing w:line="360" w:lineRule="auto"/>
              <w:jc w:val="center"/>
            </w:pPr>
          </w:p>
        </w:tc>
        <w:tc>
          <w:tcPr>
            <w:tcW w:w="720" w:type="dxa"/>
          </w:tcPr>
          <w:p w14:paraId="78C16B55" w14:textId="77777777" w:rsidR="005A4C1B" w:rsidRPr="008B4118" w:rsidRDefault="005A4C1B" w:rsidP="008B4118">
            <w:pPr>
              <w:spacing w:line="360" w:lineRule="auto"/>
              <w:jc w:val="center"/>
            </w:pPr>
          </w:p>
        </w:tc>
      </w:tr>
      <w:tr w:rsidR="005A4C1B" w:rsidRPr="008B4118" w14:paraId="188DF34E" w14:textId="77777777">
        <w:tc>
          <w:tcPr>
            <w:tcW w:w="2600" w:type="dxa"/>
            <w:shd w:val="clear" w:color="auto" w:fill="1F3864"/>
          </w:tcPr>
          <w:p w14:paraId="37FA3071" w14:textId="77777777" w:rsidR="005A4C1B" w:rsidRPr="008B4118" w:rsidRDefault="006C0B41" w:rsidP="008B4118">
            <w:pPr>
              <w:spacing w:line="360" w:lineRule="auto"/>
              <w:jc w:val="center"/>
            </w:pPr>
            <w:r w:rsidRPr="008B4118">
              <w:rPr>
                <w:b/>
                <w:bCs/>
                <w:color w:val="FFFFFF"/>
                <w:sz w:val="18"/>
                <w:szCs w:val="18"/>
              </w:rPr>
              <w:t>Quality appraisal (CASP)</w:t>
            </w:r>
          </w:p>
        </w:tc>
        <w:tc>
          <w:tcPr>
            <w:tcW w:w="720" w:type="dxa"/>
          </w:tcPr>
          <w:p w14:paraId="14212809" w14:textId="77777777" w:rsidR="005A4C1B" w:rsidRPr="008B4118" w:rsidRDefault="005A4C1B" w:rsidP="008B4118">
            <w:pPr>
              <w:spacing w:line="360" w:lineRule="auto"/>
              <w:jc w:val="center"/>
            </w:pPr>
          </w:p>
        </w:tc>
        <w:tc>
          <w:tcPr>
            <w:tcW w:w="720" w:type="dxa"/>
          </w:tcPr>
          <w:p w14:paraId="57099199" w14:textId="77777777" w:rsidR="005A4C1B" w:rsidRPr="008B4118" w:rsidRDefault="005A4C1B" w:rsidP="008B4118">
            <w:pPr>
              <w:spacing w:line="360" w:lineRule="auto"/>
              <w:jc w:val="center"/>
            </w:pPr>
          </w:p>
        </w:tc>
        <w:tc>
          <w:tcPr>
            <w:tcW w:w="720" w:type="dxa"/>
          </w:tcPr>
          <w:p w14:paraId="25237A7E" w14:textId="77777777" w:rsidR="005A4C1B" w:rsidRPr="008B4118" w:rsidRDefault="005A4C1B" w:rsidP="008B4118">
            <w:pPr>
              <w:spacing w:line="360" w:lineRule="auto"/>
              <w:jc w:val="center"/>
            </w:pPr>
          </w:p>
        </w:tc>
        <w:tc>
          <w:tcPr>
            <w:tcW w:w="720" w:type="dxa"/>
          </w:tcPr>
          <w:p w14:paraId="5D1EFA6E" w14:textId="77777777" w:rsidR="005A4C1B" w:rsidRPr="008B4118" w:rsidRDefault="005A4C1B" w:rsidP="008B4118">
            <w:pPr>
              <w:spacing w:line="360" w:lineRule="auto"/>
              <w:jc w:val="center"/>
            </w:pPr>
          </w:p>
        </w:tc>
        <w:tc>
          <w:tcPr>
            <w:tcW w:w="720" w:type="dxa"/>
            <w:shd w:val="clear" w:color="auto" w:fill="BDD7EE"/>
          </w:tcPr>
          <w:p w14:paraId="087A32D1" w14:textId="77777777" w:rsidR="005A4C1B" w:rsidRPr="008B4118" w:rsidRDefault="006C0B41" w:rsidP="008B4118">
            <w:pPr>
              <w:spacing w:line="360" w:lineRule="auto"/>
              <w:jc w:val="center"/>
            </w:pPr>
            <w:r w:rsidRPr="008B4118">
              <w:rPr>
                <w:color w:val="000000"/>
                <w:sz w:val="18"/>
                <w:szCs w:val="18"/>
              </w:rPr>
              <w:t>X</w:t>
            </w:r>
          </w:p>
        </w:tc>
        <w:tc>
          <w:tcPr>
            <w:tcW w:w="720" w:type="dxa"/>
            <w:shd w:val="clear" w:color="auto" w:fill="BDD7EE"/>
          </w:tcPr>
          <w:p w14:paraId="52FC4222" w14:textId="77777777" w:rsidR="005A4C1B" w:rsidRPr="008B4118" w:rsidRDefault="006C0B41" w:rsidP="008B4118">
            <w:pPr>
              <w:spacing w:line="360" w:lineRule="auto"/>
              <w:jc w:val="center"/>
            </w:pPr>
            <w:r w:rsidRPr="008B4118">
              <w:rPr>
                <w:color w:val="000000"/>
                <w:sz w:val="18"/>
                <w:szCs w:val="18"/>
              </w:rPr>
              <w:t>X</w:t>
            </w:r>
          </w:p>
        </w:tc>
        <w:tc>
          <w:tcPr>
            <w:tcW w:w="720" w:type="dxa"/>
          </w:tcPr>
          <w:p w14:paraId="3281F3C2" w14:textId="77777777" w:rsidR="005A4C1B" w:rsidRPr="008B4118" w:rsidRDefault="005A4C1B" w:rsidP="008B4118">
            <w:pPr>
              <w:spacing w:line="360" w:lineRule="auto"/>
              <w:jc w:val="center"/>
            </w:pPr>
          </w:p>
        </w:tc>
        <w:tc>
          <w:tcPr>
            <w:tcW w:w="720" w:type="dxa"/>
          </w:tcPr>
          <w:p w14:paraId="3E713869" w14:textId="77777777" w:rsidR="005A4C1B" w:rsidRPr="008B4118" w:rsidRDefault="005A4C1B" w:rsidP="008B4118">
            <w:pPr>
              <w:spacing w:line="360" w:lineRule="auto"/>
              <w:jc w:val="center"/>
            </w:pPr>
          </w:p>
        </w:tc>
      </w:tr>
      <w:tr w:rsidR="005A4C1B" w:rsidRPr="008B4118" w14:paraId="00F43987" w14:textId="77777777">
        <w:tc>
          <w:tcPr>
            <w:tcW w:w="2600" w:type="dxa"/>
            <w:shd w:val="clear" w:color="auto" w:fill="1F3864"/>
          </w:tcPr>
          <w:p w14:paraId="18BBC50A" w14:textId="77777777" w:rsidR="005A4C1B" w:rsidRPr="008B4118" w:rsidRDefault="006C0B41" w:rsidP="008B4118">
            <w:pPr>
              <w:spacing w:line="360" w:lineRule="auto"/>
              <w:jc w:val="center"/>
            </w:pPr>
            <w:r w:rsidRPr="008B4118">
              <w:rPr>
                <w:b/>
                <w:bCs/>
                <w:color w:val="FFFFFF"/>
                <w:sz w:val="18"/>
                <w:szCs w:val="18"/>
              </w:rPr>
              <w:t>Data extraction</w:t>
            </w:r>
          </w:p>
        </w:tc>
        <w:tc>
          <w:tcPr>
            <w:tcW w:w="720" w:type="dxa"/>
          </w:tcPr>
          <w:p w14:paraId="7682D1F8" w14:textId="77777777" w:rsidR="005A4C1B" w:rsidRPr="008B4118" w:rsidRDefault="005A4C1B" w:rsidP="008B4118">
            <w:pPr>
              <w:spacing w:line="360" w:lineRule="auto"/>
              <w:jc w:val="center"/>
            </w:pPr>
          </w:p>
        </w:tc>
        <w:tc>
          <w:tcPr>
            <w:tcW w:w="720" w:type="dxa"/>
          </w:tcPr>
          <w:p w14:paraId="13BDFFEC" w14:textId="77777777" w:rsidR="005A4C1B" w:rsidRPr="008B4118" w:rsidRDefault="005A4C1B" w:rsidP="008B4118">
            <w:pPr>
              <w:spacing w:line="360" w:lineRule="auto"/>
              <w:jc w:val="center"/>
            </w:pPr>
          </w:p>
        </w:tc>
        <w:tc>
          <w:tcPr>
            <w:tcW w:w="720" w:type="dxa"/>
          </w:tcPr>
          <w:p w14:paraId="7B0FB8B4" w14:textId="77777777" w:rsidR="005A4C1B" w:rsidRPr="008B4118" w:rsidRDefault="005A4C1B" w:rsidP="008B4118">
            <w:pPr>
              <w:spacing w:line="360" w:lineRule="auto"/>
              <w:jc w:val="center"/>
            </w:pPr>
          </w:p>
        </w:tc>
        <w:tc>
          <w:tcPr>
            <w:tcW w:w="720" w:type="dxa"/>
          </w:tcPr>
          <w:p w14:paraId="252DC588" w14:textId="77777777" w:rsidR="005A4C1B" w:rsidRPr="008B4118" w:rsidRDefault="005A4C1B" w:rsidP="008B4118">
            <w:pPr>
              <w:spacing w:line="360" w:lineRule="auto"/>
              <w:jc w:val="center"/>
            </w:pPr>
          </w:p>
        </w:tc>
        <w:tc>
          <w:tcPr>
            <w:tcW w:w="720" w:type="dxa"/>
          </w:tcPr>
          <w:p w14:paraId="67FFBADC" w14:textId="77777777" w:rsidR="005A4C1B" w:rsidRPr="008B4118" w:rsidRDefault="005A4C1B" w:rsidP="008B4118">
            <w:pPr>
              <w:spacing w:line="360" w:lineRule="auto"/>
              <w:jc w:val="center"/>
            </w:pPr>
          </w:p>
        </w:tc>
        <w:tc>
          <w:tcPr>
            <w:tcW w:w="720" w:type="dxa"/>
            <w:shd w:val="clear" w:color="auto" w:fill="BDD7EE"/>
          </w:tcPr>
          <w:p w14:paraId="58B07C90" w14:textId="77777777" w:rsidR="005A4C1B" w:rsidRPr="008B4118" w:rsidRDefault="006C0B41" w:rsidP="008B4118">
            <w:pPr>
              <w:spacing w:line="360" w:lineRule="auto"/>
              <w:jc w:val="center"/>
            </w:pPr>
            <w:r w:rsidRPr="008B4118">
              <w:rPr>
                <w:color w:val="000000"/>
                <w:sz w:val="18"/>
                <w:szCs w:val="18"/>
              </w:rPr>
              <w:t>X</w:t>
            </w:r>
          </w:p>
        </w:tc>
        <w:tc>
          <w:tcPr>
            <w:tcW w:w="720" w:type="dxa"/>
          </w:tcPr>
          <w:p w14:paraId="05A776B5" w14:textId="77777777" w:rsidR="005A4C1B" w:rsidRPr="008B4118" w:rsidRDefault="005A4C1B" w:rsidP="008B4118">
            <w:pPr>
              <w:spacing w:line="360" w:lineRule="auto"/>
              <w:jc w:val="center"/>
            </w:pPr>
          </w:p>
        </w:tc>
        <w:tc>
          <w:tcPr>
            <w:tcW w:w="720" w:type="dxa"/>
          </w:tcPr>
          <w:p w14:paraId="0481C1CB" w14:textId="77777777" w:rsidR="005A4C1B" w:rsidRPr="008B4118" w:rsidRDefault="005A4C1B" w:rsidP="008B4118">
            <w:pPr>
              <w:spacing w:line="360" w:lineRule="auto"/>
              <w:jc w:val="center"/>
            </w:pPr>
          </w:p>
        </w:tc>
      </w:tr>
      <w:tr w:rsidR="005A4C1B" w:rsidRPr="008B4118" w14:paraId="05EC6B0E" w14:textId="77777777">
        <w:tc>
          <w:tcPr>
            <w:tcW w:w="2600" w:type="dxa"/>
            <w:shd w:val="clear" w:color="auto" w:fill="1F3864"/>
          </w:tcPr>
          <w:p w14:paraId="344FAD09" w14:textId="77777777" w:rsidR="005A4C1B" w:rsidRPr="008B4118" w:rsidRDefault="006C0B41" w:rsidP="008B4118">
            <w:pPr>
              <w:spacing w:line="360" w:lineRule="auto"/>
              <w:jc w:val="center"/>
            </w:pPr>
            <w:r w:rsidRPr="008B4118">
              <w:rPr>
                <w:b/>
                <w:bCs/>
                <w:color w:val="FFFFFF"/>
                <w:sz w:val="18"/>
                <w:szCs w:val="18"/>
              </w:rPr>
              <w:t>Thematic/narrative synthesis</w:t>
            </w:r>
          </w:p>
        </w:tc>
        <w:tc>
          <w:tcPr>
            <w:tcW w:w="720" w:type="dxa"/>
          </w:tcPr>
          <w:p w14:paraId="6FAE0690" w14:textId="77777777" w:rsidR="005A4C1B" w:rsidRPr="008B4118" w:rsidRDefault="005A4C1B" w:rsidP="008B4118">
            <w:pPr>
              <w:spacing w:line="360" w:lineRule="auto"/>
              <w:jc w:val="center"/>
            </w:pPr>
          </w:p>
        </w:tc>
        <w:tc>
          <w:tcPr>
            <w:tcW w:w="720" w:type="dxa"/>
          </w:tcPr>
          <w:p w14:paraId="023EB4EB" w14:textId="77777777" w:rsidR="005A4C1B" w:rsidRPr="008B4118" w:rsidRDefault="005A4C1B" w:rsidP="008B4118">
            <w:pPr>
              <w:spacing w:line="360" w:lineRule="auto"/>
              <w:jc w:val="center"/>
            </w:pPr>
          </w:p>
        </w:tc>
        <w:tc>
          <w:tcPr>
            <w:tcW w:w="720" w:type="dxa"/>
          </w:tcPr>
          <w:p w14:paraId="3AAF5B23" w14:textId="77777777" w:rsidR="005A4C1B" w:rsidRPr="008B4118" w:rsidRDefault="005A4C1B" w:rsidP="008B4118">
            <w:pPr>
              <w:spacing w:line="360" w:lineRule="auto"/>
              <w:jc w:val="center"/>
            </w:pPr>
          </w:p>
        </w:tc>
        <w:tc>
          <w:tcPr>
            <w:tcW w:w="720" w:type="dxa"/>
          </w:tcPr>
          <w:p w14:paraId="7448174B" w14:textId="77777777" w:rsidR="005A4C1B" w:rsidRPr="008B4118" w:rsidRDefault="005A4C1B" w:rsidP="008B4118">
            <w:pPr>
              <w:spacing w:line="360" w:lineRule="auto"/>
              <w:jc w:val="center"/>
            </w:pPr>
          </w:p>
        </w:tc>
        <w:tc>
          <w:tcPr>
            <w:tcW w:w="720" w:type="dxa"/>
          </w:tcPr>
          <w:p w14:paraId="0CB29754" w14:textId="77777777" w:rsidR="005A4C1B" w:rsidRPr="008B4118" w:rsidRDefault="005A4C1B" w:rsidP="008B4118">
            <w:pPr>
              <w:spacing w:line="360" w:lineRule="auto"/>
              <w:jc w:val="center"/>
            </w:pPr>
          </w:p>
        </w:tc>
        <w:tc>
          <w:tcPr>
            <w:tcW w:w="720" w:type="dxa"/>
            <w:shd w:val="clear" w:color="auto" w:fill="BDD7EE"/>
          </w:tcPr>
          <w:p w14:paraId="3A642764" w14:textId="77777777" w:rsidR="005A4C1B" w:rsidRPr="008B4118" w:rsidRDefault="006C0B41" w:rsidP="008B4118">
            <w:pPr>
              <w:spacing w:line="360" w:lineRule="auto"/>
              <w:jc w:val="center"/>
            </w:pPr>
            <w:r w:rsidRPr="008B4118">
              <w:rPr>
                <w:color w:val="000000"/>
                <w:sz w:val="18"/>
                <w:szCs w:val="18"/>
              </w:rPr>
              <w:t>X</w:t>
            </w:r>
          </w:p>
        </w:tc>
        <w:tc>
          <w:tcPr>
            <w:tcW w:w="720" w:type="dxa"/>
            <w:shd w:val="clear" w:color="auto" w:fill="BDD7EE"/>
          </w:tcPr>
          <w:p w14:paraId="2F47F1CF" w14:textId="77777777" w:rsidR="005A4C1B" w:rsidRPr="008B4118" w:rsidRDefault="006C0B41" w:rsidP="008B4118">
            <w:pPr>
              <w:spacing w:line="360" w:lineRule="auto"/>
              <w:jc w:val="center"/>
            </w:pPr>
            <w:r w:rsidRPr="008B4118">
              <w:rPr>
                <w:color w:val="000000"/>
                <w:sz w:val="18"/>
                <w:szCs w:val="18"/>
              </w:rPr>
              <w:t>X</w:t>
            </w:r>
          </w:p>
        </w:tc>
        <w:tc>
          <w:tcPr>
            <w:tcW w:w="720" w:type="dxa"/>
          </w:tcPr>
          <w:p w14:paraId="76145ACD" w14:textId="77777777" w:rsidR="005A4C1B" w:rsidRPr="008B4118" w:rsidRDefault="005A4C1B" w:rsidP="008B4118">
            <w:pPr>
              <w:spacing w:line="360" w:lineRule="auto"/>
              <w:jc w:val="center"/>
            </w:pPr>
          </w:p>
        </w:tc>
      </w:tr>
      <w:tr w:rsidR="005A4C1B" w:rsidRPr="008B4118" w14:paraId="7995FFD2" w14:textId="77777777">
        <w:tc>
          <w:tcPr>
            <w:tcW w:w="2600" w:type="dxa"/>
            <w:shd w:val="clear" w:color="auto" w:fill="1F3864"/>
          </w:tcPr>
          <w:p w14:paraId="59D39FDF" w14:textId="77777777" w:rsidR="005A4C1B" w:rsidRPr="008B4118" w:rsidRDefault="006C0B41" w:rsidP="008B4118">
            <w:pPr>
              <w:spacing w:line="360" w:lineRule="auto"/>
              <w:jc w:val="center"/>
            </w:pPr>
            <w:r w:rsidRPr="008B4118">
              <w:rPr>
                <w:b/>
                <w:bCs/>
                <w:color w:val="FFFFFF"/>
                <w:sz w:val="18"/>
                <w:szCs w:val="18"/>
              </w:rPr>
              <w:t>Write-up of findings &amp; discussion</w:t>
            </w:r>
          </w:p>
        </w:tc>
        <w:tc>
          <w:tcPr>
            <w:tcW w:w="720" w:type="dxa"/>
          </w:tcPr>
          <w:p w14:paraId="26A91929" w14:textId="77777777" w:rsidR="005A4C1B" w:rsidRPr="008B4118" w:rsidRDefault="005A4C1B" w:rsidP="008B4118">
            <w:pPr>
              <w:spacing w:line="360" w:lineRule="auto"/>
              <w:jc w:val="center"/>
            </w:pPr>
          </w:p>
        </w:tc>
        <w:tc>
          <w:tcPr>
            <w:tcW w:w="720" w:type="dxa"/>
          </w:tcPr>
          <w:p w14:paraId="403709FE" w14:textId="77777777" w:rsidR="005A4C1B" w:rsidRPr="008B4118" w:rsidRDefault="005A4C1B" w:rsidP="008B4118">
            <w:pPr>
              <w:spacing w:line="360" w:lineRule="auto"/>
              <w:jc w:val="center"/>
            </w:pPr>
          </w:p>
        </w:tc>
        <w:tc>
          <w:tcPr>
            <w:tcW w:w="720" w:type="dxa"/>
          </w:tcPr>
          <w:p w14:paraId="1A8735C9" w14:textId="77777777" w:rsidR="005A4C1B" w:rsidRPr="008B4118" w:rsidRDefault="005A4C1B" w:rsidP="008B4118">
            <w:pPr>
              <w:spacing w:line="360" w:lineRule="auto"/>
              <w:jc w:val="center"/>
            </w:pPr>
          </w:p>
        </w:tc>
        <w:tc>
          <w:tcPr>
            <w:tcW w:w="720" w:type="dxa"/>
          </w:tcPr>
          <w:p w14:paraId="502711B2" w14:textId="77777777" w:rsidR="005A4C1B" w:rsidRPr="008B4118" w:rsidRDefault="005A4C1B" w:rsidP="008B4118">
            <w:pPr>
              <w:spacing w:line="360" w:lineRule="auto"/>
              <w:jc w:val="center"/>
            </w:pPr>
          </w:p>
        </w:tc>
        <w:tc>
          <w:tcPr>
            <w:tcW w:w="720" w:type="dxa"/>
          </w:tcPr>
          <w:p w14:paraId="05DEC3EB" w14:textId="77777777" w:rsidR="005A4C1B" w:rsidRPr="008B4118" w:rsidRDefault="005A4C1B" w:rsidP="008B4118">
            <w:pPr>
              <w:spacing w:line="360" w:lineRule="auto"/>
              <w:jc w:val="center"/>
            </w:pPr>
          </w:p>
        </w:tc>
        <w:tc>
          <w:tcPr>
            <w:tcW w:w="720" w:type="dxa"/>
          </w:tcPr>
          <w:p w14:paraId="4E0EB136" w14:textId="77777777" w:rsidR="005A4C1B" w:rsidRPr="008B4118" w:rsidRDefault="005A4C1B" w:rsidP="008B4118">
            <w:pPr>
              <w:spacing w:line="360" w:lineRule="auto"/>
              <w:jc w:val="center"/>
            </w:pPr>
          </w:p>
        </w:tc>
        <w:tc>
          <w:tcPr>
            <w:tcW w:w="720" w:type="dxa"/>
            <w:shd w:val="clear" w:color="auto" w:fill="BDD7EE"/>
          </w:tcPr>
          <w:p w14:paraId="24B15037" w14:textId="77777777" w:rsidR="005A4C1B" w:rsidRPr="008B4118" w:rsidRDefault="006C0B41" w:rsidP="008B4118">
            <w:pPr>
              <w:spacing w:line="360" w:lineRule="auto"/>
              <w:jc w:val="center"/>
            </w:pPr>
            <w:r w:rsidRPr="008B4118">
              <w:rPr>
                <w:color w:val="000000"/>
                <w:sz w:val="18"/>
                <w:szCs w:val="18"/>
              </w:rPr>
              <w:t>X</w:t>
            </w:r>
          </w:p>
        </w:tc>
        <w:tc>
          <w:tcPr>
            <w:tcW w:w="720" w:type="dxa"/>
            <w:shd w:val="clear" w:color="auto" w:fill="BDD7EE"/>
          </w:tcPr>
          <w:p w14:paraId="415F2187" w14:textId="77777777" w:rsidR="005A4C1B" w:rsidRPr="008B4118" w:rsidRDefault="006C0B41" w:rsidP="008B4118">
            <w:pPr>
              <w:spacing w:line="360" w:lineRule="auto"/>
              <w:jc w:val="center"/>
            </w:pPr>
            <w:r w:rsidRPr="008B4118">
              <w:rPr>
                <w:color w:val="000000"/>
                <w:sz w:val="18"/>
                <w:szCs w:val="18"/>
              </w:rPr>
              <w:t>X</w:t>
            </w:r>
          </w:p>
        </w:tc>
      </w:tr>
      <w:tr w:rsidR="005A4C1B" w:rsidRPr="008B4118" w14:paraId="0B6041DA" w14:textId="77777777">
        <w:tc>
          <w:tcPr>
            <w:tcW w:w="2600" w:type="dxa"/>
            <w:shd w:val="clear" w:color="auto" w:fill="1F3864"/>
          </w:tcPr>
          <w:p w14:paraId="0A841BF2" w14:textId="77777777" w:rsidR="005A4C1B" w:rsidRPr="008B4118" w:rsidRDefault="006C0B41" w:rsidP="008B4118">
            <w:pPr>
              <w:spacing w:line="360" w:lineRule="auto"/>
              <w:jc w:val="center"/>
            </w:pPr>
            <w:r w:rsidRPr="008B4118">
              <w:rPr>
                <w:b/>
                <w:bCs/>
                <w:color w:val="FFFFFF"/>
                <w:sz w:val="18"/>
                <w:szCs w:val="18"/>
              </w:rPr>
              <w:t>Supervisor review &amp; revisions</w:t>
            </w:r>
          </w:p>
        </w:tc>
        <w:tc>
          <w:tcPr>
            <w:tcW w:w="720" w:type="dxa"/>
          </w:tcPr>
          <w:p w14:paraId="0930C1BF" w14:textId="77777777" w:rsidR="005A4C1B" w:rsidRPr="008B4118" w:rsidRDefault="005A4C1B" w:rsidP="008B4118">
            <w:pPr>
              <w:spacing w:line="360" w:lineRule="auto"/>
              <w:jc w:val="center"/>
            </w:pPr>
          </w:p>
        </w:tc>
        <w:tc>
          <w:tcPr>
            <w:tcW w:w="720" w:type="dxa"/>
          </w:tcPr>
          <w:p w14:paraId="2E858405" w14:textId="77777777" w:rsidR="005A4C1B" w:rsidRPr="008B4118" w:rsidRDefault="005A4C1B" w:rsidP="008B4118">
            <w:pPr>
              <w:spacing w:line="360" w:lineRule="auto"/>
              <w:jc w:val="center"/>
            </w:pPr>
          </w:p>
        </w:tc>
        <w:tc>
          <w:tcPr>
            <w:tcW w:w="720" w:type="dxa"/>
          </w:tcPr>
          <w:p w14:paraId="5326802B" w14:textId="77777777" w:rsidR="005A4C1B" w:rsidRPr="008B4118" w:rsidRDefault="005A4C1B" w:rsidP="008B4118">
            <w:pPr>
              <w:spacing w:line="360" w:lineRule="auto"/>
              <w:jc w:val="center"/>
            </w:pPr>
          </w:p>
        </w:tc>
        <w:tc>
          <w:tcPr>
            <w:tcW w:w="720" w:type="dxa"/>
          </w:tcPr>
          <w:p w14:paraId="070FCEFC" w14:textId="77777777" w:rsidR="005A4C1B" w:rsidRPr="008B4118" w:rsidRDefault="005A4C1B" w:rsidP="008B4118">
            <w:pPr>
              <w:spacing w:line="360" w:lineRule="auto"/>
              <w:jc w:val="center"/>
            </w:pPr>
          </w:p>
        </w:tc>
        <w:tc>
          <w:tcPr>
            <w:tcW w:w="720" w:type="dxa"/>
          </w:tcPr>
          <w:p w14:paraId="04845977" w14:textId="77777777" w:rsidR="005A4C1B" w:rsidRPr="008B4118" w:rsidRDefault="005A4C1B" w:rsidP="008B4118">
            <w:pPr>
              <w:spacing w:line="360" w:lineRule="auto"/>
              <w:jc w:val="center"/>
            </w:pPr>
          </w:p>
        </w:tc>
        <w:tc>
          <w:tcPr>
            <w:tcW w:w="720" w:type="dxa"/>
          </w:tcPr>
          <w:p w14:paraId="6468DB62" w14:textId="77777777" w:rsidR="005A4C1B" w:rsidRPr="008B4118" w:rsidRDefault="005A4C1B" w:rsidP="008B4118">
            <w:pPr>
              <w:spacing w:line="360" w:lineRule="auto"/>
              <w:jc w:val="center"/>
            </w:pPr>
          </w:p>
        </w:tc>
        <w:tc>
          <w:tcPr>
            <w:tcW w:w="720" w:type="dxa"/>
          </w:tcPr>
          <w:p w14:paraId="25B51E70" w14:textId="77777777" w:rsidR="005A4C1B" w:rsidRPr="008B4118" w:rsidRDefault="005A4C1B" w:rsidP="008B4118">
            <w:pPr>
              <w:spacing w:line="360" w:lineRule="auto"/>
              <w:jc w:val="center"/>
            </w:pPr>
          </w:p>
        </w:tc>
        <w:tc>
          <w:tcPr>
            <w:tcW w:w="720" w:type="dxa"/>
            <w:shd w:val="clear" w:color="auto" w:fill="BDD7EE"/>
          </w:tcPr>
          <w:p w14:paraId="305D6E61" w14:textId="77777777" w:rsidR="005A4C1B" w:rsidRPr="008B4118" w:rsidRDefault="006C0B41" w:rsidP="008B4118">
            <w:pPr>
              <w:spacing w:line="360" w:lineRule="auto"/>
              <w:jc w:val="center"/>
            </w:pPr>
            <w:r w:rsidRPr="008B4118">
              <w:rPr>
                <w:color w:val="000000"/>
                <w:sz w:val="18"/>
                <w:szCs w:val="18"/>
              </w:rPr>
              <w:t>X</w:t>
            </w:r>
          </w:p>
        </w:tc>
      </w:tr>
      <w:tr w:rsidR="005A4C1B" w:rsidRPr="008B4118" w14:paraId="33680823" w14:textId="77777777">
        <w:tc>
          <w:tcPr>
            <w:tcW w:w="2600" w:type="dxa"/>
            <w:shd w:val="clear" w:color="auto" w:fill="1F3864"/>
          </w:tcPr>
          <w:p w14:paraId="06CB0E08" w14:textId="77777777" w:rsidR="005A4C1B" w:rsidRPr="008B4118" w:rsidRDefault="006C0B41" w:rsidP="008B4118">
            <w:pPr>
              <w:spacing w:line="360" w:lineRule="auto"/>
              <w:jc w:val="center"/>
            </w:pPr>
            <w:r w:rsidRPr="008B4118">
              <w:rPr>
                <w:b/>
                <w:bCs/>
                <w:color w:val="FFFFFF"/>
                <w:sz w:val="18"/>
                <w:szCs w:val="18"/>
              </w:rPr>
              <w:t>Final submission</w:t>
            </w:r>
          </w:p>
        </w:tc>
        <w:tc>
          <w:tcPr>
            <w:tcW w:w="720" w:type="dxa"/>
          </w:tcPr>
          <w:p w14:paraId="36E60779" w14:textId="77777777" w:rsidR="005A4C1B" w:rsidRPr="008B4118" w:rsidRDefault="005A4C1B" w:rsidP="008B4118">
            <w:pPr>
              <w:spacing w:line="360" w:lineRule="auto"/>
              <w:jc w:val="center"/>
            </w:pPr>
          </w:p>
        </w:tc>
        <w:tc>
          <w:tcPr>
            <w:tcW w:w="720" w:type="dxa"/>
          </w:tcPr>
          <w:p w14:paraId="31B97A22" w14:textId="77777777" w:rsidR="005A4C1B" w:rsidRPr="008B4118" w:rsidRDefault="005A4C1B" w:rsidP="008B4118">
            <w:pPr>
              <w:spacing w:line="360" w:lineRule="auto"/>
              <w:jc w:val="center"/>
            </w:pPr>
          </w:p>
        </w:tc>
        <w:tc>
          <w:tcPr>
            <w:tcW w:w="720" w:type="dxa"/>
          </w:tcPr>
          <w:p w14:paraId="338F47A3" w14:textId="77777777" w:rsidR="005A4C1B" w:rsidRPr="008B4118" w:rsidRDefault="005A4C1B" w:rsidP="008B4118">
            <w:pPr>
              <w:spacing w:line="360" w:lineRule="auto"/>
              <w:jc w:val="center"/>
            </w:pPr>
          </w:p>
        </w:tc>
        <w:tc>
          <w:tcPr>
            <w:tcW w:w="720" w:type="dxa"/>
          </w:tcPr>
          <w:p w14:paraId="1ABC1787" w14:textId="77777777" w:rsidR="005A4C1B" w:rsidRPr="008B4118" w:rsidRDefault="005A4C1B" w:rsidP="008B4118">
            <w:pPr>
              <w:spacing w:line="360" w:lineRule="auto"/>
              <w:jc w:val="center"/>
            </w:pPr>
          </w:p>
        </w:tc>
        <w:tc>
          <w:tcPr>
            <w:tcW w:w="720" w:type="dxa"/>
          </w:tcPr>
          <w:p w14:paraId="3CDF4B51" w14:textId="77777777" w:rsidR="005A4C1B" w:rsidRPr="008B4118" w:rsidRDefault="005A4C1B" w:rsidP="008B4118">
            <w:pPr>
              <w:spacing w:line="360" w:lineRule="auto"/>
              <w:jc w:val="center"/>
            </w:pPr>
          </w:p>
        </w:tc>
        <w:tc>
          <w:tcPr>
            <w:tcW w:w="720" w:type="dxa"/>
          </w:tcPr>
          <w:p w14:paraId="5D5941E2" w14:textId="77777777" w:rsidR="005A4C1B" w:rsidRPr="008B4118" w:rsidRDefault="005A4C1B" w:rsidP="008B4118">
            <w:pPr>
              <w:spacing w:line="360" w:lineRule="auto"/>
              <w:jc w:val="center"/>
            </w:pPr>
          </w:p>
        </w:tc>
        <w:tc>
          <w:tcPr>
            <w:tcW w:w="720" w:type="dxa"/>
          </w:tcPr>
          <w:p w14:paraId="444164AD" w14:textId="77777777" w:rsidR="005A4C1B" w:rsidRPr="008B4118" w:rsidRDefault="005A4C1B" w:rsidP="008B4118">
            <w:pPr>
              <w:spacing w:line="360" w:lineRule="auto"/>
              <w:jc w:val="center"/>
            </w:pPr>
          </w:p>
        </w:tc>
        <w:tc>
          <w:tcPr>
            <w:tcW w:w="720" w:type="dxa"/>
            <w:shd w:val="clear" w:color="auto" w:fill="BDD7EE"/>
          </w:tcPr>
          <w:p w14:paraId="1BC01811" w14:textId="77777777" w:rsidR="005A4C1B" w:rsidRPr="008B4118" w:rsidRDefault="006C0B41" w:rsidP="008B4118">
            <w:pPr>
              <w:spacing w:line="360" w:lineRule="auto"/>
              <w:jc w:val="center"/>
            </w:pPr>
            <w:r w:rsidRPr="008B4118">
              <w:rPr>
                <w:color w:val="000000"/>
                <w:sz w:val="18"/>
                <w:szCs w:val="18"/>
              </w:rPr>
              <w:t>X</w:t>
            </w:r>
          </w:p>
        </w:tc>
      </w:tr>
    </w:tbl>
    <w:p w14:paraId="390CF6E4" w14:textId="77777777" w:rsidR="005A4C1B" w:rsidRPr="008B4118" w:rsidRDefault="005A4C1B" w:rsidP="008B4118">
      <w:pPr>
        <w:spacing w:before="200" w:line="360" w:lineRule="auto"/>
      </w:pPr>
    </w:p>
    <w:p w14:paraId="58E97678" w14:textId="7D5FA956" w:rsidR="005A4C1B" w:rsidRPr="008B4118" w:rsidRDefault="006C0B41" w:rsidP="00B30AA5">
      <w:pPr>
        <w:spacing w:line="360" w:lineRule="auto"/>
      </w:pPr>
      <w:r w:rsidRPr="008B4118">
        <w:br w:type="page"/>
      </w:r>
      <w:r w:rsidRPr="00B30AA5">
        <w:rPr>
          <w:b/>
          <w:bCs/>
          <w:color w:val="1F3864"/>
          <w:sz w:val="28"/>
          <w:szCs w:val="28"/>
        </w:rPr>
        <w:t>Reference</w:t>
      </w:r>
    </w:p>
    <w:p w14:paraId="0F72C438" w14:textId="77777777" w:rsidR="005A4C1B" w:rsidRPr="008B4118" w:rsidRDefault="006C0B41" w:rsidP="004C6352">
      <w:pPr>
        <w:pStyle w:val="ListParagraph"/>
        <w:numPr>
          <w:ilvl w:val="0"/>
          <w:numId w:val="4"/>
        </w:numPr>
        <w:spacing w:after="160" w:line="360" w:lineRule="auto"/>
      </w:pPr>
      <w:r w:rsidRPr="008B4118">
        <w:t>Bhatnagar, P., Foster, C. and Shaw, A. (2021) 'Barriers and facilitators to physical activity in second-generation British Indian women: a qualitative study', PLoS ONE, 16(11), e0259248.</w:t>
      </w:r>
    </w:p>
    <w:p w14:paraId="40DE5E07" w14:textId="77777777" w:rsidR="005A4C1B" w:rsidRPr="008B4118" w:rsidRDefault="006C0B41" w:rsidP="004C6352">
      <w:pPr>
        <w:pStyle w:val="ListParagraph"/>
        <w:numPr>
          <w:ilvl w:val="0"/>
          <w:numId w:val="4"/>
        </w:numPr>
        <w:spacing w:after="160" w:line="360" w:lineRule="auto"/>
      </w:pPr>
      <w:r w:rsidRPr="008B4118">
        <w:t>Bhatnagar, P., Shaw, A. and Foster, C. (2015) 'Generational differences in the physical activity of UK South Asians: a systematic review', International Journal of Behavioral Nutrition and Physical Activity, 12, p. 96.</w:t>
      </w:r>
    </w:p>
    <w:p w14:paraId="2DCA0989" w14:textId="77777777" w:rsidR="005A4C1B" w:rsidRPr="008B4118" w:rsidRDefault="006C0B41" w:rsidP="004C6352">
      <w:pPr>
        <w:pStyle w:val="ListParagraph"/>
        <w:numPr>
          <w:ilvl w:val="0"/>
          <w:numId w:val="4"/>
        </w:numPr>
        <w:spacing w:after="160" w:line="360" w:lineRule="auto"/>
      </w:pPr>
      <w:r w:rsidRPr="008B4118">
        <w:t>Braun, V. and Clarke, V. (2006) 'Using thematic analysis in psychology', Qualitative Research in Psychology, 3(2), pp. 77-101.</w:t>
      </w:r>
    </w:p>
    <w:p w14:paraId="3ADCA230" w14:textId="77777777" w:rsidR="005A4C1B" w:rsidRPr="008B4118" w:rsidRDefault="006C0B41" w:rsidP="004C6352">
      <w:pPr>
        <w:pStyle w:val="ListParagraph"/>
        <w:numPr>
          <w:ilvl w:val="0"/>
          <w:numId w:val="4"/>
        </w:numPr>
        <w:spacing w:after="160" w:line="360" w:lineRule="auto"/>
      </w:pPr>
      <w:r w:rsidRPr="008B4118">
        <w:t>British Heart Foundation (2024) South Asians Almost Twice as Likely to Develop Coronary Heart Disease than White Europeans. London: British Heart Foundation.</w:t>
      </w:r>
    </w:p>
    <w:p w14:paraId="3D46E7F9" w14:textId="77777777" w:rsidR="005A4C1B" w:rsidRPr="008B4118" w:rsidRDefault="006C0B41" w:rsidP="004C6352">
      <w:pPr>
        <w:pStyle w:val="ListParagraph"/>
        <w:numPr>
          <w:ilvl w:val="0"/>
          <w:numId w:val="4"/>
        </w:numPr>
        <w:spacing w:after="160" w:line="360" w:lineRule="auto"/>
      </w:pPr>
      <w:r w:rsidRPr="008B4118">
        <w:t>Bryman, A. (2016) Social Research Methods. 5th edn. Oxford: Oxford University Press.</w:t>
      </w:r>
    </w:p>
    <w:p w14:paraId="643E21CF" w14:textId="77777777" w:rsidR="005A4C1B" w:rsidRPr="008B4118" w:rsidRDefault="006C0B41" w:rsidP="004C6352">
      <w:pPr>
        <w:pStyle w:val="ListParagraph"/>
        <w:numPr>
          <w:ilvl w:val="0"/>
          <w:numId w:val="4"/>
        </w:numPr>
        <w:spacing w:after="160" w:line="360" w:lineRule="auto"/>
      </w:pPr>
      <w:r w:rsidRPr="008B4118">
        <w:t>Creswell, J.W. and Creswell, J.D. (2018) Research Design: Qualitative, Quantitative and Mixed Methods Approaches. 5th edn. Thousand Oaks: SAGE Publications.</w:t>
      </w:r>
    </w:p>
    <w:p w14:paraId="3EA3E0AF" w14:textId="77777777" w:rsidR="005A4C1B" w:rsidRPr="008B4118" w:rsidRDefault="006C0B41" w:rsidP="004C6352">
      <w:pPr>
        <w:pStyle w:val="ListParagraph"/>
        <w:numPr>
          <w:ilvl w:val="0"/>
          <w:numId w:val="4"/>
        </w:numPr>
        <w:spacing w:after="160" w:line="360" w:lineRule="auto"/>
      </w:pPr>
      <w:r w:rsidRPr="008B4118">
        <w:t>Critical Appraisal Skills Programme (2018) CASP Checklists. Oxford: CASP UK.</w:t>
      </w:r>
    </w:p>
    <w:p w14:paraId="2FEF754A" w14:textId="77777777" w:rsidR="005A4C1B" w:rsidRPr="008B4118" w:rsidRDefault="006C0B41" w:rsidP="004C6352">
      <w:pPr>
        <w:pStyle w:val="ListParagraph"/>
        <w:numPr>
          <w:ilvl w:val="0"/>
          <w:numId w:val="4"/>
        </w:numPr>
        <w:spacing w:after="160" w:line="360" w:lineRule="auto"/>
      </w:pPr>
      <w:r w:rsidRPr="008B4118">
        <w:t>Denscombe, M. (2017) The Good Research Guide: For Small-Scale Social Research Projects. 6th edn. Maidenhead: Open University Press.</w:t>
      </w:r>
    </w:p>
    <w:p w14:paraId="107357F3" w14:textId="77777777" w:rsidR="005A4C1B" w:rsidRPr="008B4118" w:rsidRDefault="006C0B41" w:rsidP="004C6352">
      <w:pPr>
        <w:pStyle w:val="ListParagraph"/>
        <w:numPr>
          <w:ilvl w:val="0"/>
          <w:numId w:val="4"/>
        </w:numPr>
        <w:spacing w:after="160" w:line="360" w:lineRule="auto"/>
      </w:pPr>
      <w:r w:rsidRPr="008B4118">
        <w:t>Department of Health and Social Care (2019) UK Chief Medical Officers' Physical Activity Guidelines. London: DHSC.</w:t>
      </w:r>
    </w:p>
    <w:p w14:paraId="3401C45E" w14:textId="77777777" w:rsidR="005A4C1B" w:rsidRPr="008B4118" w:rsidRDefault="006C0B41" w:rsidP="004C6352">
      <w:pPr>
        <w:pStyle w:val="ListParagraph"/>
        <w:numPr>
          <w:ilvl w:val="0"/>
          <w:numId w:val="4"/>
        </w:numPr>
        <w:spacing w:after="160" w:line="360" w:lineRule="auto"/>
      </w:pPr>
      <w:r w:rsidRPr="008B4118">
        <w:t>Deshmukh, A., Kumar, K. and Quinlan, J. (2025) 'Exploring barriers, motivators and facilitators for physical activity and exercise in a UK South Asian community: a qualitative study', BMJ Open, 15(2), e097268.</w:t>
      </w:r>
    </w:p>
    <w:p w14:paraId="42D721BD" w14:textId="77777777" w:rsidR="005A4C1B" w:rsidRPr="008B4118" w:rsidRDefault="006C0B41" w:rsidP="004C6352">
      <w:pPr>
        <w:pStyle w:val="ListParagraph"/>
        <w:numPr>
          <w:ilvl w:val="0"/>
          <w:numId w:val="4"/>
        </w:numPr>
        <w:spacing w:after="160" w:line="360" w:lineRule="auto"/>
      </w:pPr>
      <w:r w:rsidRPr="008B4118">
        <w:t>European Parliament and Council of the European Union (2016) Regulation (EU) 2016/679 (General Data Protection Regulation). Brussels: Official Journal of the European Union.</w:t>
      </w:r>
    </w:p>
    <w:p w14:paraId="52363676" w14:textId="77777777" w:rsidR="005A4C1B" w:rsidRPr="008B4118" w:rsidRDefault="006C0B41" w:rsidP="004C6352">
      <w:pPr>
        <w:pStyle w:val="ListParagraph"/>
        <w:numPr>
          <w:ilvl w:val="0"/>
          <w:numId w:val="4"/>
        </w:numPr>
        <w:spacing w:after="160" w:line="360" w:lineRule="auto"/>
      </w:pPr>
      <w:r w:rsidRPr="008B4118">
        <w:t>Fischbacher, C.M., Hunt, S. and Alexander, L. (2004) 'How physically active are South Asians in the United Kingdom? A literature review', Journal of Public Health, 26(3), pp. 250-258.</w:t>
      </w:r>
    </w:p>
    <w:p w14:paraId="04D42ECD" w14:textId="77777777" w:rsidR="005A4C1B" w:rsidRPr="008B4118" w:rsidRDefault="006C0B41" w:rsidP="004C6352">
      <w:pPr>
        <w:pStyle w:val="ListParagraph"/>
        <w:numPr>
          <w:ilvl w:val="0"/>
          <w:numId w:val="4"/>
        </w:numPr>
        <w:spacing w:after="160" w:line="360" w:lineRule="auto"/>
      </w:pPr>
      <w:r w:rsidRPr="008B4118">
        <w:t>Horne, M. and Tierney, S. (2012) 'What are the barriers and facilitators to exercise and physical activity uptake and adherence among South Asian older adults: a systematic review of qualitative studies', Preventive Medicine, 55(4), pp. 276-284.</w:t>
      </w:r>
    </w:p>
    <w:p w14:paraId="5B143175" w14:textId="77777777" w:rsidR="005A4C1B" w:rsidRPr="008B4118" w:rsidRDefault="006C0B41" w:rsidP="004C6352">
      <w:pPr>
        <w:pStyle w:val="ListParagraph"/>
        <w:numPr>
          <w:ilvl w:val="0"/>
          <w:numId w:val="4"/>
        </w:numPr>
        <w:spacing w:after="160" w:line="360" w:lineRule="auto"/>
      </w:pPr>
      <w:r w:rsidRPr="008B4118">
        <w:t>Horne, M., Skelton, D.A., Speed, S. and Todd, C. (2013) 'Perceived barriers to initiating and maintaining physical activity among South Asian and White British adults in their 60s living in the United Kingdom: a qualitative study', Ethnicity &amp; Health, 18(6), pp. 626-645.</w:t>
      </w:r>
    </w:p>
    <w:p w14:paraId="30BA3E2E" w14:textId="77777777" w:rsidR="005A4C1B" w:rsidRPr="008B4118" w:rsidRDefault="006C0B41" w:rsidP="004C6352">
      <w:pPr>
        <w:pStyle w:val="ListParagraph"/>
        <w:numPr>
          <w:ilvl w:val="0"/>
          <w:numId w:val="4"/>
        </w:numPr>
        <w:spacing w:after="160" w:line="360" w:lineRule="auto"/>
      </w:pPr>
      <w:r w:rsidRPr="008B4118">
        <w:t>Koshoedo, S.A., Paul-Ebhohimhen, V.A., Jepson, R.G. and Watson, M.C. (2015) 'Understanding the complex interplay of barriers to physical activity amongst black and minority ethnic groups in the United Kingdom: a qualitative synthesis using meta-ethnography', BMC Public Health, 15, p. 643.</w:t>
      </w:r>
    </w:p>
    <w:p w14:paraId="73F03B08" w14:textId="77777777" w:rsidR="005A4C1B" w:rsidRPr="008B4118" w:rsidRDefault="006C0B41" w:rsidP="004C6352">
      <w:pPr>
        <w:pStyle w:val="ListParagraph"/>
        <w:numPr>
          <w:ilvl w:val="0"/>
          <w:numId w:val="4"/>
        </w:numPr>
        <w:spacing w:after="160" w:line="360" w:lineRule="auto"/>
      </w:pPr>
      <w:r w:rsidRPr="008B4118">
        <w:t>Maricar, N., Khan, B., David, T., Hyrich, K.L. and Barton, A. (2024) 'Factors facilitating and hindering South Asian immigrant adults from engaging in exercise and physical activity: a qualitative systematic review', BMC Public Health, 24, pp. 1-18.</w:t>
      </w:r>
    </w:p>
    <w:p w14:paraId="62159751" w14:textId="77777777" w:rsidR="005A4C1B" w:rsidRPr="008B4118" w:rsidRDefault="006C0B41" w:rsidP="004C6352">
      <w:pPr>
        <w:pStyle w:val="ListParagraph"/>
        <w:numPr>
          <w:ilvl w:val="0"/>
          <w:numId w:val="4"/>
        </w:numPr>
        <w:spacing w:after="160" w:line="360" w:lineRule="auto"/>
      </w:pPr>
      <w:r w:rsidRPr="008B4118">
        <w:t>National Institute for Health and Care Excellence (2013) Physical Activity: Brief Advice for Adults in Primary Care. London: NICE.</w:t>
      </w:r>
    </w:p>
    <w:p w14:paraId="715AF08A" w14:textId="77777777" w:rsidR="005A4C1B" w:rsidRPr="008B4118" w:rsidRDefault="006C0B41" w:rsidP="004C6352">
      <w:pPr>
        <w:pStyle w:val="ListParagraph"/>
        <w:numPr>
          <w:ilvl w:val="0"/>
          <w:numId w:val="4"/>
        </w:numPr>
        <w:spacing w:after="160" w:line="360" w:lineRule="auto"/>
      </w:pPr>
      <w:r w:rsidRPr="008B4118">
        <w:t>NHS Digital (2019) Statistics on Obesity, Physical Activity and Diet, England 2019. Leeds: NHS Digital.</w:t>
      </w:r>
    </w:p>
    <w:p w14:paraId="48CAD079" w14:textId="77777777" w:rsidR="005A4C1B" w:rsidRPr="008B4118" w:rsidRDefault="006C0B41" w:rsidP="004C6352">
      <w:pPr>
        <w:pStyle w:val="ListParagraph"/>
        <w:numPr>
          <w:ilvl w:val="0"/>
          <w:numId w:val="4"/>
        </w:numPr>
        <w:spacing w:after="160" w:line="360" w:lineRule="auto"/>
      </w:pPr>
      <w:r w:rsidRPr="008B4118">
        <w:t>Office for National Statistics (2022) Ethnic Group, England and Wales: Census 2021. Newport: ONS.</w:t>
      </w:r>
    </w:p>
    <w:p w14:paraId="27AC92FE" w14:textId="77777777" w:rsidR="005A4C1B" w:rsidRPr="008B4118" w:rsidRDefault="006C0B41" w:rsidP="004C6352">
      <w:pPr>
        <w:pStyle w:val="ListParagraph"/>
        <w:numPr>
          <w:ilvl w:val="0"/>
          <w:numId w:val="4"/>
        </w:numPr>
        <w:spacing w:after="160" w:line="360" w:lineRule="auto"/>
      </w:pPr>
      <w:r w:rsidRPr="008B4118">
        <w:t>Page, M.J., McKenzie, J.E., Bossuyt, P.M., Boutron, I., Hoffmann, T.C., Mulrow, C.D., Shamseer, L., Tetzlaff, J.M., Akl, E.A., Brennan, S.E., Chou, R., Glanville, J., Grimshaw, J.M., Hrobjartsson, A., Lalu, M.M., Li, T., Loder, E.W., Mayo-Wilson, E., McDonald, S., McGuinness, L.A., Stewart, L.A., Thomas, J., Tricco, A.C., Welch, V.A., Whiting, P. and Moher, D. (2021) 'The PRISMA 2020 statement: an updated guideline for reporting systematic reviews', BMJ, 372, n71.</w:t>
      </w:r>
    </w:p>
    <w:p w14:paraId="228FD65E" w14:textId="77777777" w:rsidR="005A4C1B" w:rsidRPr="008B4118" w:rsidRDefault="006C0B41" w:rsidP="004C6352">
      <w:pPr>
        <w:pStyle w:val="ListParagraph"/>
        <w:numPr>
          <w:ilvl w:val="0"/>
          <w:numId w:val="4"/>
        </w:numPr>
        <w:spacing w:after="160" w:line="360" w:lineRule="auto"/>
      </w:pPr>
      <w:r w:rsidRPr="008B4118">
        <w:t>Popay, J., Roberts, H., Sowden, A., Petticrew, M., Arai, L., Rodgers, M., Britten, N., Roen, K. and Duffy, S. (2006) Guidance on the Conduct of Narrative Synthesis in Systematic Reviews. Lancaster: ESRC Methods Programme.</w:t>
      </w:r>
    </w:p>
    <w:p w14:paraId="031FA18E" w14:textId="77777777" w:rsidR="005A4C1B" w:rsidRPr="008B4118" w:rsidRDefault="006C0B41" w:rsidP="004C6352">
      <w:pPr>
        <w:pStyle w:val="ListParagraph"/>
        <w:numPr>
          <w:ilvl w:val="0"/>
          <w:numId w:val="4"/>
        </w:numPr>
        <w:spacing w:after="160" w:line="360" w:lineRule="auto"/>
      </w:pPr>
      <w:r w:rsidRPr="008B4118">
        <w:t>Public Health England (2021) Health Profile for England 2021. London: PHE.</w:t>
      </w:r>
    </w:p>
    <w:p w14:paraId="6F856A0C" w14:textId="77777777" w:rsidR="005A4C1B" w:rsidRPr="008B4118" w:rsidRDefault="006C0B41" w:rsidP="004C6352">
      <w:pPr>
        <w:pStyle w:val="ListParagraph"/>
        <w:numPr>
          <w:ilvl w:val="0"/>
          <w:numId w:val="4"/>
        </w:numPr>
        <w:spacing w:after="160" w:line="360" w:lineRule="auto"/>
      </w:pPr>
      <w:r w:rsidRPr="008B4118">
        <w:t>Razieh, C., Zaccardi, F., Miksza, J., Davies, M.J., Hansell, A.L., Khunti, K. and Yates, T. (2022) 'Differences in the risk of cardiovascular disease across ethnic groups: UK Biobank observational study', Nutrition, Metabolism and Cardiovascular Diseases, 32(11), pp. 2594-2602.</w:t>
      </w:r>
    </w:p>
    <w:p w14:paraId="6C4247AB" w14:textId="77777777" w:rsidR="005A4C1B" w:rsidRPr="008B4118" w:rsidRDefault="006C0B41" w:rsidP="004C6352">
      <w:pPr>
        <w:pStyle w:val="ListParagraph"/>
        <w:numPr>
          <w:ilvl w:val="0"/>
          <w:numId w:val="4"/>
        </w:numPr>
        <w:spacing w:after="160" w:line="360" w:lineRule="auto"/>
      </w:pPr>
      <w:r w:rsidRPr="008B4118">
        <w:t>Sattar, N. and Gill, J.M.R. (2015) 'Type 2 diabetes in migrant South Asians: mechanisms, mitigation, and management', The Lancet Diabetes &amp; Endocrinology, 3(12), pp. 1004-1016.</w:t>
      </w:r>
    </w:p>
    <w:p w14:paraId="45C45EE3" w14:textId="77777777" w:rsidR="005A4C1B" w:rsidRPr="008B4118" w:rsidRDefault="006C0B41" w:rsidP="004C6352">
      <w:pPr>
        <w:pStyle w:val="ListParagraph"/>
        <w:numPr>
          <w:ilvl w:val="0"/>
          <w:numId w:val="4"/>
        </w:numPr>
        <w:spacing w:after="160" w:line="360" w:lineRule="auto"/>
      </w:pPr>
      <w:r w:rsidRPr="008B4118">
        <w:t>Saunders, M., Lewis, P. and Thornhill, A. (2019) Research Methods for Business Students. 8th edn. Harlow: Pearson Education.</w:t>
      </w:r>
    </w:p>
    <w:p w14:paraId="1978F65F" w14:textId="77777777" w:rsidR="005A4C1B" w:rsidRPr="008B4118" w:rsidRDefault="006C0B41" w:rsidP="004C6352">
      <w:pPr>
        <w:pStyle w:val="ListParagraph"/>
        <w:numPr>
          <w:ilvl w:val="0"/>
          <w:numId w:val="4"/>
        </w:numPr>
        <w:spacing w:after="160" w:line="360" w:lineRule="auto"/>
      </w:pPr>
      <w:r w:rsidRPr="008B4118">
        <w:t>Sohal, T., Sohal, P., King-Shier, K.M. and Khan, N.A. (2015) 'Barriers and facilitators for type-2 diabetes management in South Asians: a systematic review', PLoS ONE, 10(9), e0136202.</w:t>
      </w:r>
    </w:p>
    <w:p w14:paraId="50904E10" w14:textId="77777777" w:rsidR="005A4C1B" w:rsidRPr="008B4118" w:rsidRDefault="006C0B41" w:rsidP="004C6352">
      <w:pPr>
        <w:pStyle w:val="ListParagraph"/>
        <w:numPr>
          <w:ilvl w:val="0"/>
          <w:numId w:val="4"/>
        </w:numPr>
        <w:spacing w:after="160" w:line="360" w:lineRule="auto"/>
      </w:pPr>
      <w:r w:rsidRPr="008B4118">
        <w:t>UK Government (2018) Data Protection Act 2018. London: The Stationery Office.</w:t>
      </w:r>
    </w:p>
    <w:p w14:paraId="4B0F9474" w14:textId="77777777" w:rsidR="005A4C1B" w:rsidRPr="008B4118" w:rsidRDefault="006C0B41" w:rsidP="004C6352">
      <w:pPr>
        <w:pStyle w:val="ListParagraph"/>
        <w:numPr>
          <w:ilvl w:val="0"/>
          <w:numId w:val="4"/>
        </w:numPr>
        <w:spacing w:after="160" w:line="360" w:lineRule="auto"/>
      </w:pPr>
      <w:r w:rsidRPr="008B4118">
        <w:t>University of Wales Trinity Saint David (2023) Research Ethics and Integrity Code of Practice. Lampeter: UWTSD.</w:t>
      </w:r>
    </w:p>
    <w:p w14:paraId="2FBEFB69" w14:textId="77777777" w:rsidR="005A4C1B" w:rsidRPr="008B4118" w:rsidRDefault="006C0B41" w:rsidP="004C6352">
      <w:pPr>
        <w:pStyle w:val="ListParagraph"/>
        <w:numPr>
          <w:ilvl w:val="0"/>
          <w:numId w:val="4"/>
        </w:numPr>
        <w:spacing w:after="160" w:line="360" w:lineRule="auto"/>
      </w:pPr>
      <w:r w:rsidRPr="008B4118">
        <w:t>World Health Organization (2020) WHO Guidelines on Physical Activity and Sedentary Behaviour. Geneva: World Health Organization.</w:t>
      </w:r>
    </w:p>
    <w:p w14:paraId="4CBFB9BE" w14:textId="77777777" w:rsidR="005A4C1B" w:rsidRPr="008B4118" w:rsidRDefault="006C0B41" w:rsidP="004C6352">
      <w:pPr>
        <w:pStyle w:val="ListParagraph"/>
        <w:numPr>
          <w:ilvl w:val="0"/>
          <w:numId w:val="4"/>
        </w:numPr>
        <w:spacing w:after="160" w:line="360" w:lineRule="auto"/>
      </w:pPr>
      <w:r w:rsidRPr="008B4118">
        <w:t>Yaghootkar, H., Whitcher, B., Bell, J.D. and Thomas, E.L. (2020) 'Ethnic differences in adiposity and diabetes risk - insights from genetic studies', Journal of Internal Medicine, 288(3), pp. 271-283.</w:t>
      </w:r>
    </w:p>
    <w:sectPr w:rsidR="005A4C1B" w:rsidRPr="008B4118">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68EAD" w14:textId="77777777" w:rsidR="006C0B41" w:rsidRDefault="006C0B41" w:rsidP="00FD5AD8">
      <w:r>
        <w:separator/>
      </w:r>
    </w:p>
  </w:endnote>
  <w:endnote w:type="continuationSeparator" w:id="0">
    <w:p w14:paraId="78253711" w14:textId="77777777" w:rsidR="006C0B41" w:rsidRDefault="006C0B41" w:rsidP="00FD5A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7297642"/>
      <w:docPartObj>
        <w:docPartGallery w:val="Page Numbers (Bottom of Page)"/>
        <w:docPartUnique/>
      </w:docPartObj>
    </w:sdtPr>
    <w:sdtEndPr/>
    <w:sdtContent>
      <w:p w14:paraId="61F6E1E9" w14:textId="3B3D1F2F" w:rsidR="00FD5AD8" w:rsidRDefault="00FD5AD8">
        <w:pPr>
          <w:pStyle w:val="Footer"/>
          <w:jc w:val="right"/>
        </w:pPr>
        <w:r>
          <w:fldChar w:fldCharType="begin"/>
        </w:r>
        <w:r>
          <w:instrText>PAGE   \* MERGEFORMAT</w:instrText>
        </w:r>
        <w:r>
          <w:fldChar w:fldCharType="separate"/>
        </w:r>
        <w:r>
          <w:t>2</w:t>
        </w:r>
        <w:r>
          <w:fldChar w:fldCharType="end"/>
        </w:r>
      </w:p>
    </w:sdtContent>
  </w:sdt>
  <w:p w14:paraId="7ADAEA8A" w14:textId="77777777" w:rsidR="00FD5AD8" w:rsidRDefault="00FD5A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6EF9F1" w14:textId="77777777" w:rsidR="006C0B41" w:rsidRDefault="006C0B41" w:rsidP="00FD5AD8">
      <w:r>
        <w:separator/>
      </w:r>
    </w:p>
  </w:footnote>
  <w:footnote w:type="continuationSeparator" w:id="0">
    <w:p w14:paraId="5377281E" w14:textId="77777777" w:rsidR="006C0B41" w:rsidRDefault="006C0B41" w:rsidP="00FD5A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83273"/>
    <w:multiLevelType w:val="hybridMultilevel"/>
    <w:tmpl w:val="3F5E763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F1397"/>
    <w:multiLevelType w:val="hybridMultilevel"/>
    <w:tmpl w:val="795063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36115A"/>
    <w:multiLevelType w:val="hybridMultilevel"/>
    <w:tmpl w:val="FD646C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DB0C6E"/>
    <w:multiLevelType w:val="hybridMultilevel"/>
    <w:tmpl w:val="1E4CBE02"/>
    <w:lvl w:ilvl="0" w:tplc="CB58A404">
      <w:start w:val="1"/>
      <w:numFmt w:val="bullet"/>
      <w:lvlText w:val="●"/>
      <w:lvlJc w:val="left"/>
      <w:pPr>
        <w:ind w:left="720" w:hanging="360"/>
      </w:pPr>
    </w:lvl>
    <w:lvl w:ilvl="1" w:tplc="CDA6D4B2">
      <w:start w:val="1"/>
      <w:numFmt w:val="bullet"/>
      <w:lvlText w:val="○"/>
      <w:lvlJc w:val="left"/>
      <w:pPr>
        <w:ind w:left="1440" w:hanging="360"/>
      </w:pPr>
    </w:lvl>
    <w:lvl w:ilvl="2" w:tplc="5CBAE02A">
      <w:start w:val="1"/>
      <w:numFmt w:val="bullet"/>
      <w:lvlText w:val="■"/>
      <w:lvlJc w:val="left"/>
      <w:pPr>
        <w:ind w:left="2160" w:hanging="360"/>
      </w:pPr>
    </w:lvl>
    <w:lvl w:ilvl="3" w:tplc="290064F8">
      <w:start w:val="1"/>
      <w:numFmt w:val="bullet"/>
      <w:lvlText w:val="●"/>
      <w:lvlJc w:val="left"/>
      <w:pPr>
        <w:ind w:left="2880" w:hanging="360"/>
      </w:pPr>
    </w:lvl>
    <w:lvl w:ilvl="4" w:tplc="E040BA32">
      <w:start w:val="1"/>
      <w:numFmt w:val="bullet"/>
      <w:lvlText w:val="○"/>
      <w:lvlJc w:val="left"/>
      <w:pPr>
        <w:ind w:left="3600" w:hanging="360"/>
      </w:pPr>
    </w:lvl>
    <w:lvl w:ilvl="5" w:tplc="C748CEFE">
      <w:start w:val="1"/>
      <w:numFmt w:val="bullet"/>
      <w:lvlText w:val="■"/>
      <w:lvlJc w:val="left"/>
      <w:pPr>
        <w:ind w:left="4320" w:hanging="360"/>
      </w:pPr>
    </w:lvl>
    <w:lvl w:ilvl="6" w:tplc="81145E44">
      <w:start w:val="1"/>
      <w:numFmt w:val="bullet"/>
      <w:lvlText w:val="●"/>
      <w:lvlJc w:val="left"/>
      <w:pPr>
        <w:ind w:left="5040" w:hanging="360"/>
      </w:pPr>
    </w:lvl>
    <w:lvl w:ilvl="7" w:tplc="F2820726">
      <w:start w:val="1"/>
      <w:numFmt w:val="bullet"/>
      <w:lvlText w:val="●"/>
      <w:lvlJc w:val="left"/>
      <w:pPr>
        <w:ind w:left="5760" w:hanging="360"/>
      </w:pPr>
    </w:lvl>
    <w:lvl w:ilvl="8" w:tplc="93EA109C">
      <w:start w:val="1"/>
      <w:numFmt w:val="bullet"/>
      <w:lvlText w:val="●"/>
      <w:lvlJc w:val="left"/>
      <w:pPr>
        <w:ind w:left="6480" w:hanging="360"/>
      </w:pPr>
    </w:lvl>
  </w:abstractNum>
  <w:abstractNum w:abstractNumId="4" w15:restartNumberingAfterBreak="0">
    <w:nsid w:val="43BB1AFE"/>
    <w:multiLevelType w:val="multilevel"/>
    <w:tmpl w:val="4DF081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321397">
    <w:abstractNumId w:val="3"/>
    <w:lvlOverride w:ilvl="0">
      <w:startOverride w:val="1"/>
    </w:lvlOverride>
  </w:num>
  <w:num w:numId="2" w16cid:durableId="362020950">
    <w:abstractNumId w:val="0"/>
  </w:num>
  <w:num w:numId="3" w16cid:durableId="1854564071">
    <w:abstractNumId w:val="2"/>
  </w:num>
  <w:num w:numId="4" w16cid:durableId="1486237809">
    <w:abstractNumId w:val="1"/>
  </w:num>
  <w:num w:numId="5" w16cid:durableId="9590709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4C1B"/>
    <w:rsid w:val="000E79AB"/>
    <w:rsid w:val="0015754D"/>
    <w:rsid w:val="003B70A0"/>
    <w:rsid w:val="004C6352"/>
    <w:rsid w:val="00507D0C"/>
    <w:rsid w:val="00576D93"/>
    <w:rsid w:val="005772FB"/>
    <w:rsid w:val="005A4C1B"/>
    <w:rsid w:val="006C0B41"/>
    <w:rsid w:val="00802AC5"/>
    <w:rsid w:val="008213CE"/>
    <w:rsid w:val="00847505"/>
    <w:rsid w:val="008B4118"/>
    <w:rsid w:val="00905E58"/>
    <w:rsid w:val="00A32E52"/>
    <w:rsid w:val="00AE16F5"/>
    <w:rsid w:val="00B30AA5"/>
    <w:rsid w:val="00CC6971"/>
    <w:rsid w:val="00E52D8B"/>
    <w:rsid w:val="00FD5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A3307"/>
  <w15:docId w15:val="{057E5BA8-BA9E-48D2-A6B1-8FED3228A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FD5AD8"/>
    <w:pPr>
      <w:tabs>
        <w:tab w:val="center" w:pos="4513"/>
        <w:tab w:val="right" w:pos="9026"/>
      </w:tabs>
    </w:pPr>
  </w:style>
  <w:style w:type="character" w:customStyle="1" w:styleId="HeaderChar">
    <w:name w:val="Header Char"/>
    <w:basedOn w:val="DefaultParagraphFont"/>
    <w:link w:val="Header"/>
    <w:uiPriority w:val="99"/>
    <w:rsid w:val="00FD5AD8"/>
  </w:style>
  <w:style w:type="paragraph" w:styleId="Footer">
    <w:name w:val="footer"/>
    <w:basedOn w:val="Normal"/>
    <w:link w:val="FooterChar"/>
    <w:uiPriority w:val="99"/>
    <w:unhideWhenUsed/>
    <w:rsid w:val="00FD5AD8"/>
    <w:pPr>
      <w:tabs>
        <w:tab w:val="center" w:pos="4513"/>
        <w:tab w:val="right" w:pos="9026"/>
      </w:tabs>
    </w:pPr>
  </w:style>
  <w:style w:type="character" w:customStyle="1" w:styleId="FooterChar">
    <w:name w:val="Footer Char"/>
    <w:basedOn w:val="DefaultParagraphFont"/>
    <w:link w:val="Footer"/>
    <w:uiPriority w:val="99"/>
    <w:rsid w:val="00FD5A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3621</Words>
  <Characters>20645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Md Motiur Rahman (2518275)</cp:lastModifiedBy>
  <cp:revision>2</cp:revision>
  <dcterms:created xsi:type="dcterms:W3CDTF">2026-08-18T09:52:00Z</dcterms:created>
  <dcterms:modified xsi:type="dcterms:W3CDTF">2026-08-18T09:52:00Z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622da42e-343e-4d3f-81bd-04a1695a4fb5</vt:lpwstr>
  </property>
</Properties>
</file>