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567CC" w14:textId="77777777" w:rsidR="00190BFE" w:rsidRPr="00B60224" w:rsidRDefault="00190BFE" w:rsidP="00190BFE">
      <w:pPr>
        <w:spacing w:line="360" w:lineRule="auto"/>
        <w:rPr>
          <w:rFonts w:ascii="Arial" w:hAnsi="Arial" w:cs="Arial"/>
          <w:b/>
          <w:bCs/>
          <w:sz w:val="28"/>
          <w:szCs w:val="28"/>
        </w:rPr>
      </w:pPr>
      <w:r w:rsidRPr="00B60224">
        <w:rPr>
          <w:rFonts w:ascii="Arial" w:hAnsi="Arial" w:cs="Arial"/>
          <w:b/>
          <w:bCs/>
          <w:sz w:val="28"/>
          <w:szCs w:val="28"/>
        </w:rPr>
        <w:t>Aseiniad ECAD7004C: Aseiniad ysgrifenedig unigol, Prosiect ymchwil- astudiaeth gwers</w:t>
      </w:r>
    </w:p>
    <w:p w14:paraId="46B0A21F" w14:textId="70A9C4A6" w:rsidR="00190BFE" w:rsidRPr="00190BFE" w:rsidRDefault="00190BFE" w:rsidP="00190BFE">
      <w:pPr>
        <w:spacing w:line="360" w:lineRule="auto"/>
        <w:rPr>
          <w:rFonts w:ascii="Arial" w:hAnsi="Arial" w:cs="Arial"/>
          <w:b/>
          <w:bCs/>
          <w:sz w:val="28"/>
          <w:szCs w:val="28"/>
        </w:rPr>
      </w:pPr>
      <w:r w:rsidRPr="00B60224">
        <w:rPr>
          <w:rFonts w:ascii="Arial" w:hAnsi="Arial" w:cs="Arial"/>
          <w:b/>
          <w:bCs/>
          <w:sz w:val="28"/>
          <w:szCs w:val="28"/>
        </w:rPr>
        <w:t>A yw adborth drwy asesu cyfoedion yn cael effaith cadarnhaol ar ymateb disgyblion i ddatblygu eu gwaith?</w:t>
      </w:r>
    </w:p>
    <w:p w14:paraId="014860C0" w14:textId="77777777" w:rsidR="00190BFE" w:rsidRDefault="00190BFE" w:rsidP="00190BFE">
      <w:pPr>
        <w:pStyle w:val="AssignBody"/>
      </w:pPr>
    </w:p>
    <w:p w14:paraId="50B455EE" w14:textId="77777777" w:rsidR="00190BFE" w:rsidRDefault="00190BFE" w:rsidP="00190BFE">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t>. /</w:t>
      </w:r>
    </w:p>
    <w:p w14:paraId="31515D6F" w14:textId="77777777" w:rsidR="00190BFE" w:rsidRDefault="00190BFE" w:rsidP="00190BFE">
      <w:pPr>
        <w:pStyle w:val="AssignBody"/>
      </w:pPr>
      <w:r>
        <w:t>Please add your targets from the previous assignment using the table below.</w:t>
      </w:r>
    </w:p>
    <w:p w14:paraId="197A45B1" w14:textId="77777777" w:rsidR="00190BFE" w:rsidRDefault="00190BFE" w:rsidP="00190BFE">
      <w:pPr>
        <w:pStyle w:val="AssignBody"/>
      </w:pPr>
    </w:p>
    <w:tbl>
      <w:tblPr>
        <w:tblStyle w:val="TableGrid"/>
        <w:tblW w:w="0" w:type="auto"/>
        <w:tblLook w:val="04A0" w:firstRow="1" w:lastRow="0" w:firstColumn="1" w:lastColumn="0" w:noHBand="0" w:noVBand="1"/>
      </w:tblPr>
      <w:tblGrid>
        <w:gridCol w:w="1722"/>
        <w:gridCol w:w="3647"/>
        <w:gridCol w:w="3647"/>
      </w:tblGrid>
      <w:tr w:rsidR="00190BFE" w14:paraId="7603259E" w14:textId="77777777" w:rsidTr="005600AB">
        <w:tc>
          <w:tcPr>
            <w:tcW w:w="1722" w:type="dxa"/>
            <w:tcBorders>
              <w:top w:val="single" w:sz="4" w:space="0" w:color="auto"/>
              <w:left w:val="single" w:sz="4" w:space="0" w:color="auto"/>
              <w:bottom w:val="single" w:sz="4" w:space="0" w:color="auto"/>
              <w:right w:val="single" w:sz="4" w:space="0" w:color="auto"/>
            </w:tcBorders>
          </w:tcPr>
          <w:p w14:paraId="02D04D07" w14:textId="77777777" w:rsidR="00190BFE" w:rsidRDefault="00190BFE" w:rsidP="005600AB">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C27C217" w14:textId="77777777" w:rsidR="00190BFE" w:rsidRDefault="00190BFE" w:rsidP="005600AB">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6C4D96D7" w14:textId="77777777" w:rsidR="00190BFE" w:rsidRDefault="00190BFE" w:rsidP="005600AB">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77A0A68F" w14:textId="77777777" w:rsidR="00190BFE" w:rsidRDefault="00190BFE" w:rsidP="005600AB">
            <w:pPr>
              <w:pStyle w:val="NormalWeb"/>
              <w:spacing w:before="0" w:beforeAutospacing="0" w:after="0" w:afterAutospacing="0"/>
              <w:rPr>
                <w:rFonts w:ascii="Arial" w:hAnsi="Arial" w:cs="Arial"/>
                <w:color w:val="222222"/>
                <w:sz w:val="22"/>
                <w:szCs w:val="22"/>
                <w:lang w:val="en-US" w:eastAsia="en-US"/>
              </w:rPr>
            </w:pPr>
          </w:p>
          <w:p w14:paraId="6922C597" w14:textId="77777777" w:rsidR="00190BFE" w:rsidRPr="00755E37" w:rsidRDefault="00190BFE" w:rsidP="005600AB">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190BFE" w14:paraId="48403842" w14:textId="77777777" w:rsidTr="005600AB">
        <w:tc>
          <w:tcPr>
            <w:tcW w:w="1722" w:type="dxa"/>
            <w:tcBorders>
              <w:top w:val="single" w:sz="4" w:space="0" w:color="auto"/>
              <w:left w:val="single" w:sz="4" w:space="0" w:color="auto"/>
              <w:bottom w:val="single" w:sz="4" w:space="0" w:color="auto"/>
              <w:right w:val="single" w:sz="4" w:space="0" w:color="auto"/>
            </w:tcBorders>
            <w:hideMark/>
          </w:tcPr>
          <w:p w14:paraId="71C71096" w14:textId="77777777" w:rsidR="00190BFE" w:rsidRDefault="00190BFE" w:rsidP="005600AB">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7CD443CC" w14:textId="77777777" w:rsidR="00190BFE" w:rsidRPr="002F7B2B" w:rsidRDefault="00190BFE" w:rsidP="005600AB">
            <w:pPr>
              <w:rPr>
                <w:rFonts w:ascii="&amp;quot" w:eastAsia="Times New Roman" w:hAnsi="&amp;quot" w:cs="Times New Roman"/>
                <w:color w:val="283041"/>
                <w:sz w:val="21"/>
                <w:szCs w:val="21"/>
                <w:lang w:eastAsia="en-GB"/>
              </w:rPr>
            </w:pPr>
            <w:r w:rsidRPr="002F7B2B">
              <w:rPr>
                <w:rFonts w:ascii="&amp;quot" w:eastAsia="Times New Roman" w:hAnsi="&amp;quot" w:cs="Times New Roman"/>
                <w:color w:val="283041"/>
                <w:sz w:val="21"/>
                <w:szCs w:val="21"/>
                <w:lang w:eastAsia="en-GB"/>
              </w:rPr>
              <w:t>1. Gwiria dy sgiliau cyfeirio. Cofia nodi ffynhonnell bob tro a gwiria sut i gyfeirnodi gwefannau</w:t>
            </w:r>
          </w:p>
          <w:p w14:paraId="7639EC4E" w14:textId="77777777" w:rsidR="00190BFE" w:rsidRDefault="00190BFE" w:rsidP="005600AB"/>
        </w:tc>
        <w:tc>
          <w:tcPr>
            <w:tcW w:w="3647" w:type="dxa"/>
            <w:tcBorders>
              <w:top w:val="single" w:sz="4" w:space="0" w:color="auto"/>
              <w:left w:val="single" w:sz="4" w:space="0" w:color="auto"/>
              <w:bottom w:val="single" w:sz="4" w:space="0" w:color="auto"/>
              <w:right w:val="single" w:sz="4" w:space="0" w:color="auto"/>
            </w:tcBorders>
          </w:tcPr>
          <w:p w14:paraId="272B6EA3" w14:textId="77777777" w:rsidR="00190BFE" w:rsidRDefault="00190BFE" w:rsidP="005600AB">
            <w:pPr>
              <w:pStyle w:val="AssignBody"/>
            </w:pPr>
            <w:proofErr w:type="spellStart"/>
            <w:r>
              <w:t>Wrth</w:t>
            </w:r>
            <w:proofErr w:type="spellEnd"/>
            <w:r>
              <w:t xml:space="preserve"> </w:t>
            </w:r>
            <w:proofErr w:type="spellStart"/>
            <w:r>
              <w:t>wneud</w:t>
            </w:r>
            <w:proofErr w:type="spellEnd"/>
            <w:r>
              <w:t xml:space="preserve"> y </w:t>
            </w:r>
            <w:proofErr w:type="spellStart"/>
            <w:r>
              <w:t>traethawd</w:t>
            </w:r>
            <w:proofErr w:type="spellEnd"/>
            <w:r>
              <w:t xml:space="preserve"> </w:t>
            </w:r>
            <w:proofErr w:type="spellStart"/>
            <w:r>
              <w:t>rwyf</w:t>
            </w:r>
            <w:proofErr w:type="spellEnd"/>
            <w:r>
              <w:t xml:space="preserve"> </w:t>
            </w:r>
            <w:proofErr w:type="spellStart"/>
            <w:r>
              <w:t>wedi</w:t>
            </w:r>
            <w:proofErr w:type="spellEnd"/>
            <w:r>
              <w:t xml:space="preserve"> </w:t>
            </w:r>
            <w:proofErr w:type="spellStart"/>
            <w:r>
              <w:t>eistedd</w:t>
            </w:r>
            <w:proofErr w:type="spellEnd"/>
            <w:r>
              <w:t xml:space="preserve"> </w:t>
            </w:r>
            <w:proofErr w:type="spellStart"/>
            <w:r>
              <w:t>gyda’r</w:t>
            </w:r>
            <w:proofErr w:type="spellEnd"/>
            <w:r>
              <w:t xml:space="preserve"> </w:t>
            </w:r>
            <w:proofErr w:type="spellStart"/>
            <w:r>
              <w:t>llawlyfr</w:t>
            </w:r>
            <w:proofErr w:type="spellEnd"/>
            <w:r>
              <w:t xml:space="preserve"> </w:t>
            </w:r>
            <w:proofErr w:type="spellStart"/>
            <w:r>
              <w:t>wrth</w:t>
            </w:r>
            <w:proofErr w:type="spellEnd"/>
            <w:r>
              <w:t xml:space="preserve"> </w:t>
            </w:r>
            <w:proofErr w:type="spellStart"/>
            <w:r>
              <w:t>fy</w:t>
            </w:r>
            <w:proofErr w:type="spellEnd"/>
            <w:r>
              <w:t xml:space="preserve"> </w:t>
            </w:r>
            <w:proofErr w:type="spellStart"/>
            <w:r>
              <w:t>ochor</w:t>
            </w:r>
            <w:proofErr w:type="spellEnd"/>
            <w:r>
              <w:t xml:space="preserve">, </w:t>
            </w:r>
            <w:proofErr w:type="spellStart"/>
            <w:r>
              <w:t>gan</w:t>
            </w:r>
            <w:proofErr w:type="spellEnd"/>
            <w:r>
              <w:t xml:space="preserve"> </w:t>
            </w:r>
            <w:proofErr w:type="spellStart"/>
            <w:r>
              <w:t>ddarllen</w:t>
            </w:r>
            <w:proofErr w:type="spellEnd"/>
            <w:r>
              <w:t xml:space="preserve"> </w:t>
            </w:r>
            <w:proofErr w:type="spellStart"/>
            <w:r>
              <w:t>dros</w:t>
            </w:r>
            <w:proofErr w:type="spellEnd"/>
            <w:r>
              <w:t xml:space="preserve"> </w:t>
            </w:r>
            <w:proofErr w:type="spellStart"/>
            <w:r>
              <w:t>fy</w:t>
            </w:r>
            <w:proofErr w:type="spellEnd"/>
            <w:r>
              <w:t xml:space="preserve"> </w:t>
            </w:r>
            <w:proofErr w:type="spellStart"/>
            <w:r>
              <w:t>ngwaith</w:t>
            </w:r>
            <w:proofErr w:type="spellEnd"/>
            <w:r>
              <w:t xml:space="preserve"> </w:t>
            </w:r>
            <w:proofErr w:type="spellStart"/>
            <w:r>
              <w:t>sawl</w:t>
            </w:r>
            <w:proofErr w:type="spellEnd"/>
            <w:r>
              <w:t xml:space="preserve"> </w:t>
            </w:r>
            <w:proofErr w:type="spellStart"/>
            <w:r>
              <w:t>gwaith</w:t>
            </w:r>
            <w:proofErr w:type="spellEnd"/>
            <w:r>
              <w:t xml:space="preserve"> </w:t>
            </w:r>
            <w:proofErr w:type="spellStart"/>
            <w:r>
              <w:t>gan</w:t>
            </w:r>
            <w:proofErr w:type="spellEnd"/>
            <w:r>
              <w:t xml:space="preserve"> </w:t>
            </w:r>
            <w:proofErr w:type="spellStart"/>
            <w:r>
              <w:t>ffocysu’n</w:t>
            </w:r>
            <w:proofErr w:type="spellEnd"/>
            <w:r>
              <w:t xml:space="preserve"> </w:t>
            </w:r>
            <w:proofErr w:type="spellStart"/>
            <w:r>
              <w:t>benodol</w:t>
            </w:r>
            <w:proofErr w:type="spellEnd"/>
            <w:r>
              <w:t xml:space="preserve"> at y </w:t>
            </w:r>
            <w:proofErr w:type="spellStart"/>
            <w:r>
              <w:t>cyfeiriadau</w:t>
            </w:r>
            <w:proofErr w:type="spellEnd"/>
            <w:r>
              <w:t xml:space="preserve">. </w:t>
            </w:r>
          </w:p>
        </w:tc>
      </w:tr>
      <w:tr w:rsidR="00190BFE" w14:paraId="619E08F4" w14:textId="77777777" w:rsidTr="005600AB">
        <w:tc>
          <w:tcPr>
            <w:tcW w:w="1722" w:type="dxa"/>
            <w:tcBorders>
              <w:top w:val="single" w:sz="4" w:space="0" w:color="auto"/>
              <w:left w:val="single" w:sz="4" w:space="0" w:color="auto"/>
              <w:bottom w:val="single" w:sz="4" w:space="0" w:color="auto"/>
              <w:right w:val="single" w:sz="4" w:space="0" w:color="auto"/>
            </w:tcBorders>
            <w:hideMark/>
          </w:tcPr>
          <w:p w14:paraId="62BB1C08" w14:textId="77777777" w:rsidR="00190BFE" w:rsidRDefault="00190BFE" w:rsidP="005600AB">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3F2F59DD" w14:textId="77777777" w:rsidR="00190BFE" w:rsidRPr="002F7B2B" w:rsidRDefault="00190BFE" w:rsidP="005600AB">
            <w:pPr>
              <w:rPr>
                <w:rFonts w:ascii="&amp;quot" w:eastAsia="Times New Roman" w:hAnsi="&amp;quot" w:cs="Times New Roman"/>
                <w:color w:val="283041"/>
                <w:sz w:val="21"/>
                <w:szCs w:val="21"/>
                <w:lang w:eastAsia="en-GB"/>
              </w:rPr>
            </w:pPr>
            <w:r w:rsidRPr="002F7B2B">
              <w:rPr>
                <w:rFonts w:ascii="&amp;quot" w:eastAsia="Times New Roman" w:hAnsi="&amp;quot" w:cs="Times New Roman"/>
                <w:color w:val="283041"/>
                <w:sz w:val="21"/>
                <w:szCs w:val="21"/>
                <w:lang w:eastAsia="en-GB"/>
              </w:rPr>
              <w:t>2. Gwylia dy ferfau wrth gyfeirio at ffynonellau e.e. 'Dywed' Hague a Payton, nid 'Dyweda'...</w:t>
            </w:r>
          </w:p>
          <w:p w14:paraId="16974FE6" w14:textId="77777777" w:rsidR="00190BFE" w:rsidRDefault="00190BFE" w:rsidP="005600AB">
            <w:pPr>
              <w:pStyle w:val="AssignBody"/>
            </w:pPr>
          </w:p>
        </w:tc>
        <w:tc>
          <w:tcPr>
            <w:tcW w:w="3647" w:type="dxa"/>
            <w:tcBorders>
              <w:top w:val="single" w:sz="4" w:space="0" w:color="auto"/>
              <w:left w:val="single" w:sz="4" w:space="0" w:color="auto"/>
              <w:bottom w:val="single" w:sz="4" w:space="0" w:color="auto"/>
              <w:right w:val="single" w:sz="4" w:space="0" w:color="auto"/>
            </w:tcBorders>
          </w:tcPr>
          <w:p w14:paraId="45E0F183" w14:textId="76353BFE" w:rsidR="00190BFE" w:rsidRDefault="00190BFE" w:rsidP="005600AB">
            <w:pPr>
              <w:pStyle w:val="AssignBody"/>
            </w:pPr>
            <w:proofErr w:type="spellStart"/>
            <w:r>
              <w:t>Darllen</w:t>
            </w:r>
            <w:proofErr w:type="spellEnd"/>
            <w:r>
              <w:t xml:space="preserve"> </w:t>
            </w:r>
            <w:proofErr w:type="spellStart"/>
            <w:r>
              <w:t>dros</w:t>
            </w:r>
            <w:proofErr w:type="spellEnd"/>
            <w:r>
              <w:t xml:space="preserve"> </w:t>
            </w:r>
            <w:proofErr w:type="spellStart"/>
            <w:r>
              <w:t>fy</w:t>
            </w:r>
            <w:proofErr w:type="spellEnd"/>
            <w:r>
              <w:t xml:space="preserve"> </w:t>
            </w:r>
            <w:proofErr w:type="spellStart"/>
            <w:r>
              <w:t>ngwaith</w:t>
            </w:r>
            <w:proofErr w:type="spellEnd"/>
            <w:r>
              <w:t xml:space="preserve"> </w:t>
            </w:r>
            <w:proofErr w:type="spellStart"/>
            <w:r>
              <w:t>gan</w:t>
            </w:r>
            <w:proofErr w:type="spellEnd"/>
            <w:r>
              <w:t xml:space="preserve"> </w:t>
            </w:r>
            <w:proofErr w:type="spellStart"/>
            <w:r>
              <w:t>wirio</w:t>
            </w:r>
            <w:proofErr w:type="spellEnd"/>
            <w:r>
              <w:t xml:space="preserve"> </w:t>
            </w:r>
            <w:proofErr w:type="spellStart"/>
            <w:r>
              <w:t>fy</w:t>
            </w:r>
            <w:proofErr w:type="spellEnd"/>
            <w:r>
              <w:t xml:space="preserve"> </w:t>
            </w:r>
            <w:proofErr w:type="spellStart"/>
            <w:r>
              <w:t>nefydd</w:t>
            </w:r>
            <w:proofErr w:type="spellEnd"/>
            <w:r>
              <w:t xml:space="preserve"> </w:t>
            </w:r>
            <w:proofErr w:type="spellStart"/>
            <w:r>
              <w:t>o’r</w:t>
            </w:r>
            <w:proofErr w:type="spellEnd"/>
            <w:r>
              <w:t xml:space="preserve"> </w:t>
            </w:r>
            <w:proofErr w:type="spellStart"/>
            <w:r>
              <w:t>berfau</w:t>
            </w:r>
            <w:proofErr w:type="spellEnd"/>
            <w:r>
              <w:t xml:space="preserve"> </w:t>
            </w:r>
            <w:proofErr w:type="spellStart"/>
            <w:r>
              <w:t>yn</w:t>
            </w:r>
            <w:proofErr w:type="spellEnd"/>
            <w:r>
              <w:t xml:space="preserve"> </w:t>
            </w:r>
            <w:proofErr w:type="spellStart"/>
            <w:r>
              <w:t>enwedig</w:t>
            </w:r>
            <w:proofErr w:type="spellEnd"/>
            <w:r>
              <w:t xml:space="preserve"> </w:t>
            </w:r>
            <w:proofErr w:type="spellStart"/>
            <w:r w:rsidR="008847E5">
              <w:t>wrth</w:t>
            </w:r>
            <w:proofErr w:type="spellEnd"/>
            <w:r w:rsidR="008847E5">
              <w:t xml:space="preserve"> </w:t>
            </w:r>
            <w:proofErr w:type="spellStart"/>
            <w:r w:rsidR="008847E5">
              <w:t>gyfeirio</w:t>
            </w:r>
            <w:proofErr w:type="spellEnd"/>
            <w:r w:rsidR="008847E5">
              <w:t xml:space="preserve"> at </w:t>
            </w:r>
            <w:proofErr w:type="spellStart"/>
            <w:r w:rsidR="008847E5">
              <w:t>awduron</w:t>
            </w:r>
            <w:proofErr w:type="spellEnd"/>
            <w:r w:rsidR="008847E5">
              <w:t xml:space="preserve">, </w:t>
            </w:r>
            <w:proofErr w:type="spellStart"/>
            <w:r w:rsidR="008847E5">
              <w:t>llenyddiaeth</w:t>
            </w:r>
            <w:proofErr w:type="spellEnd"/>
            <w:r w:rsidR="008847E5">
              <w:t xml:space="preserve"> ac </w:t>
            </w:r>
            <w:proofErr w:type="spellStart"/>
            <w:r w:rsidR="008847E5">
              <w:t>unhryw</w:t>
            </w:r>
            <w:proofErr w:type="spellEnd"/>
            <w:r w:rsidR="008847E5">
              <w:t xml:space="preserve"> </w:t>
            </w:r>
            <w:proofErr w:type="spellStart"/>
            <w:r w:rsidR="008847E5">
              <w:t>deunydd</w:t>
            </w:r>
            <w:proofErr w:type="spellEnd"/>
            <w:r w:rsidR="008847E5">
              <w:t xml:space="preserve"> </w:t>
            </w:r>
            <w:proofErr w:type="spellStart"/>
            <w:r w:rsidR="008847E5">
              <w:t>arall</w:t>
            </w:r>
            <w:proofErr w:type="spellEnd"/>
            <w:r>
              <w:t xml:space="preserve">. </w:t>
            </w:r>
          </w:p>
        </w:tc>
      </w:tr>
      <w:tr w:rsidR="00190BFE" w14:paraId="2AE35616" w14:textId="77777777" w:rsidTr="005600AB">
        <w:tc>
          <w:tcPr>
            <w:tcW w:w="1722" w:type="dxa"/>
            <w:tcBorders>
              <w:top w:val="single" w:sz="4" w:space="0" w:color="auto"/>
              <w:left w:val="single" w:sz="4" w:space="0" w:color="auto"/>
              <w:bottom w:val="single" w:sz="4" w:space="0" w:color="auto"/>
              <w:right w:val="single" w:sz="4" w:space="0" w:color="auto"/>
            </w:tcBorders>
            <w:hideMark/>
          </w:tcPr>
          <w:p w14:paraId="06CA54BB" w14:textId="77777777" w:rsidR="00190BFE" w:rsidRDefault="00190BFE" w:rsidP="005600AB">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1B21467A" w14:textId="77777777" w:rsidR="00190BFE" w:rsidRDefault="00190BFE" w:rsidP="005600AB">
            <w:pPr>
              <w:pStyle w:val="AssignBody"/>
            </w:pPr>
          </w:p>
        </w:tc>
        <w:tc>
          <w:tcPr>
            <w:tcW w:w="3647" w:type="dxa"/>
            <w:tcBorders>
              <w:top w:val="single" w:sz="4" w:space="0" w:color="auto"/>
              <w:left w:val="single" w:sz="4" w:space="0" w:color="auto"/>
              <w:bottom w:val="single" w:sz="4" w:space="0" w:color="auto"/>
              <w:right w:val="single" w:sz="4" w:space="0" w:color="auto"/>
            </w:tcBorders>
          </w:tcPr>
          <w:p w14:paraId="6699872A" w14:textId="77777777" w:rsidR="00190BFE" w:rsidRDefault="00190BFE" w:rsidP="005600AB">
            <w:pPr>
              <w:pStyle w:val="AssignBody"/>
            </w:pPr>
          </w:p>
        </w:tc>
      </w:tr>
    </w:tbl>
    <w:p w14:paraId="6E6A5F2F" w14:textId="77777777" w:rsidR="00190BFE" w:rsidRDefault="00190BFE" w:rsidP="00190BFE">
      <w:pPr>
        <w:pStyle w:val="AssignBody"/>
      </w:pPr>
    </w:p>
    <w:p w14:paraId="01D27C13" w14:textId="77777777" w:rsidR="00190BFE" w:rsidRDefault="00190BFE" w:rsidP="00190BFE">
      <w:pPr>
        <w:pStyle w:val="AssignBody"/>
      </w:pPr>
    </w:p>
    <w:p w14:paraId="02EE8AE5" w14:textId="77777777" w:rsidR="00190BFE" w:rsidRDefault="00190BFE" w:rsidP="00190BFE">
      <w:pPr>
        <w:pStyle w:val="AssignBody"/>
      </w:pPr>
    </w:p>
    <w:p w14:paraId="558670B6" w14:textId="77777777" w:rsidR="00190BFE" w:rsidRDefault="00190BFE" w:rsidP="00665968">
      <w:pPr>
        <w:spacing w:line="360" w:lineRule="auto"/>
        <w:rPr>
          <w:rFonts w:ascii="Arial" w:hAnsi="Arial" w:cs="Arial"/>
          <w:b/>
          <w:bCs/>
          <w:sz w:val="28"/>
          <w:szCs w:val="28"/>
        </w:rPr>
      </w:pPr>
    </w:p>
    <w:p w14:paraId="67831242" w14:textId="77777777" w:rsidR="00190BFE" w:rsidRDefault="00190BFE" w:rsidP="00665968">
      <w:pPr>
        <w:spacing w:line="360" w:lineRule="auto"/>
        <w:rPr>
          <w:rFonts w:ascii="Arial" w:hAnsi="Arial" w:cs="Arial"/>
          <w:b/>
          <w:bCs/>
          <w:sz w:val="28"/>
          <w:szCs w:val="28"/>
        </w:rPr>
      </w:pPr>
    </w:p>
    <w:p w14:paraId="33212F91" w14:textId="77777777" w:rsidR="00190BFE" w:rsidRDefault="00190BFE" w:rsidP="00665968">
      <w:pPr>
        <w:spacing w:line="360" w:lineRule="auto"/>
        <w:rPr>
          <w:rFonts w:ascii="Arial" w:hAnsi="Arial" w:cs="Arial"/>
          <w:b/>
          <w:bCs/>
          <w:sz w:val="28"/>
          <w:szCs w:val="28"/>
        </w:rPr>
      </w:pPr>
    </w:p>
    <w:p w14:paraId="4F6ED8DB" w14:textId="77777777" w:rsidR="00190BFE" w:rsidRDefault="00190BFE" w:rsidP="00665968">
      <w:pPr>
        <w:spacing w:line="360" w:lineRule="auto"/>
        <w:rPr>
          <w:rFonts w:ascii="Arial" w:hAnsi="Arial" w:cs="Arial"/>
          <w:b/>
          <w:bCs/>
          <w:sz w:val="28"/>
          <w:szCs w:val="28"/>
        </w:rPr>
      </w:pPr>
    </w:p>
    <w:p w14:paraId="741204E7" w14:textId="77777777" w:rsidR="008847E5" w:rsidRDefault="008847E5" w:rsidP="00665968">
      <w:pPr>
        <w:spacing w:line="360" w:lineRule="auto"/>
        <w:rPr>
          <w:rFonts w:ascii="Arial" w:hAnsi="Arial" w:cs="Arial"/>
          <w:b/>
          <w:bCs/>
          <w:sz w:val="28"/>
          <w:szCs w:val="28"/>
        </w:rPr>
      </w:pPr>
    </w:p>
    <w:p w14:paraId="6BE4D0FA" w14:textId="384D75BD" w:rsidR="00665968" w:rsidRPr="00665968" w:rsidRDefault="00665968" w:rsidP="00665968">
      <w:pPr>
        <w:spacing w:line="360" w:lineRule="auto"/>
        <w:rPr>
          <w:rFonts w:ascii="Arial" w:hAnsi="Arial" w:cs="Arial"/>
        </w:rPr>
      </w:pPr>
      <w:r w:rsidRPr="00665968">
        <w:rPr>
          <w:rFonts w:ascii="Arial" w:hAnsi="Arial" w:cs="Arial"/>
        </w:rPr>
        <w:lastRenderedPageBreak/>
        <w:t xml:space="preserve">Y mater a oedd o ddiddordeb i mi oedd adborth drwy asesu cyfoedion ac a yw hyn yn cael effaith cadarnhaol ar ymateb disgyblion i ddatblygu eu gwaith. Yng nghyd-destun y traethawd hwn yr hyn a gyfeirir ‘asesu’ at yw’r adborth a rhoddir gan gyfoed i ddisgybl arall drwy’r dull dwy seren a dymuniad ar ffurf cwestiwn. Yn ogystal yr hyn a gyfeirir ato fel ‘ymateb’ yw sut mae disgyblion yn defnyddio’r adborth i wella a datblygu eu gwaith. Penderfynais wneud hyn oherwydd yn fy ysgol </w:t>
      </w:r>
      <w:r w:rsidR="00B6653A">
        <w:rPr>
          <w:rFonts w:ascii="Arial" w:hAnsi="Arial" w:cs="Arial"/>
        </w:rPr>
        <w:t>lleoliad</w:t>
      </w:r>
      <w:r w:rsidRPr="00665968">
        <w:rPr>
          <w:rFonts w:ascii="Arial" w:hAnsi="Arial" w:cs="Arial"/>
        </w:rPr>
        <w:t xml:space="preserve"> nad ydynt yn gwneud cymaint o asesu cyfoedion yn dilyn data llais y disgybl. Felly maent yn defnyddio asesu enghreifftiol ac o hynny naill ai yn creu meini prawf llwyddiant neu yn cymharu ei gwaith nhw i’r enghraifft gan osod targedau i wella.</w:t>
      </w:r>
    </w:p>
    <w:p w14:paraId="4431F484" w14:textId="72C0F2C6" w:rsidR="00665968" w:rsidRDefault="00665968" w:rsidP="00665968">
      <w:pPr>
        <w:spacing w:line="360" w:lineRule="auto"/>
        <w:rPr>
          <w:rFonts w:ascii="Arial" w:hAnsi="Arial" w:cs="Arial"/>
        </w:rPr>
      </w:pPr>
      <w:r w:rsidRPr="00665968">
        <w:rPr>
          <w:rFonts w:ascii="Arial" w:hAnsi="Arial" w:cs="Arial"/>
        </w:rPr>
        <w:t>Yr wyf fi a fy mhartner yn digwydd bod yn dysgu’r un dosbarth blwyddyn 7 ac felly diddorol fydd gallu gweld os oes cyfle i wneud yr un dosbarth a gweld eu hymateb yn y pynciau gwahanol (Hanes a Chymraeg). Y gobaith yw targedu’r un disgyblion gan allu cymharu agweddau at bwnc craidd ac allgraidd. Yn fy nosbarth ceir gallu cymysg o 32 o ddisgyblion. Mae’r dosbarth yn eithaf hafal o ran cyfartaledd merched i fechgyn. Ein cwestiwn ymchwil yw: A yw adborth drwy asesu cyfoedion yn cael effaith cadarnhaol ar ymateb disgyblion i ddatblygu eu gwaith?</w:t>
      </w:r>
    </w:p>
    <w:p w14:paraId="39B45755" w14:textId="77777777" w:rsidR="00665968" w:rsidRPr="00CF28CF" w:rsidRDefault="00665968" w:rsidP="00665968">
      <w:pPr>
        <w:spacing w:line="360" w:lineRule="auto"/>
        <w:rPr>
          <w:rFonts w:ascii="Arial" w:hAnsi="Arial" w:cs="Arial"/>
        </w:rPr>
      </w:pPr>
      <w:r w:rsidRPr="00CF28CF">
        <w:rPr>
          <w:rFonts w:ascii="Arial" w:hAnsi="Arial" w:cs="Arial"/>
        </w:rPr>
        <w:t xml:space="preserve">Edrychais ymhellach ar hyn drwy ddarllen llyfrau, erthyglau, dogfennau llywodraeth a deunyddiau eraill ar-lein. Beth ddangosodd hyn i mi oedd bod dim llawer o gonsensws ar yr hyn sy’n gwneud asesu cyfoedion yn effeithiol a bod manteision ac anfanteision i bob un o’r dulliau a’r ffurfiau o gyflwyno asesu gan gyfoedion. Fel dywed Zundert </w:t>
      </w:r>
      <w:r w:rsidRPr="00CF28CF">
        <w:rPr>
          <w:rFonts w:ascii="Arial" w:hAnsi="Arial" w:cs="Arial"/>
          <w:i/>
          <w:iCs/>
        </w:rPr>
        <w:t>et al</w:t>
      </w:r>
      <w:r w:rsidRPr="00CF28CF">
        <w:rPr>
          <w:rFonts w:ascii="Arial" w:hAnsi="Arial" w:cs="Arial"/>
        </w:rPr>
        <w:t>. “</w:t>
      </w:r>
      <w:r w:rsidRPr="00CF28CF">
        <w:rPr>
          <w:rStyle w:val="QuoteChar"/>
          <w:rFonts w:ascii="Arial" w:hAnsi="Arial" w:cs="Arial"/>
          <w:color w:val="auto"/>
        </w:rPr>
        <w:t>despite the popularity of peer assessment, gaps in the literature make it difficult to describe exactly what constitutes effective PA</w:t>
      </w:r>
      <w:r w:rsidRPr="00CF28CF">
        <w:rPr>
          <w:rFonts w:ascii="Arial" w:hAnsi="Arial" w:cs="Arial"/>
        </w:rPr>
        <w:t xml:space="preserve">” (2010, tud. 270). </w:t>
      </w:r>
    </w:p>
    <w:p w14:paraId="56872893" w14:textId="77777777" w:rsidR="00665968" w:rsidRPr="00CF28CF" w:rsidRDefault="00665968" w:rsidP="00665968">
      <w:pPr>
        <w:spacing w:line="360" w:lineRule="auto"/>
        <w:rPr>
          <w:rFonts w:ascii="Arial" w:hAnsi="Arial" w:cs="Arial"/>
        </w:rPr>
      </w:pPr>
      <w:r w:rsidRPr="00CF28CF">
        <w:rPr>
          <w:rFonts w:ascii="Arial" w:hAnsi="Arial" w:cs="Arial"/>
        </w:rPr>
        <w:t xml:space="preserve">Rhoddir ystyriaeth i’r anfanteision os ni cheir asesu cyfoedion ei wneud yn effeithiol yn llyfr Allison a Tharby </w:t>
      </w:r>
      <w:r w:rsidRPr="00CF28CF">
        <w:rPr>
          <w:rFonts w:ascii="Arial" w:hAnsi="Arial" w:cs="Arial"/>
          <w:i/>
          <w:iCs/>
        </w:rPr>
        <w:t>Making Every Lesson Count</w:t>
      </w:r>
      <w:r w:rsidRPr="00CF28CF">
        <w:rPr>
          <w:rFonts w:ascii="Arial" w:hAnsi="Arial" w:cs="Arial"/>
        </w:rPr>
        <w:t xml:space="preserve"> (2015). Dywed fod yr adborth yn ddibynnol ar yr un sydd yn rhoi ac yn derbyn yr adborth. Rhaid derbyn yn ôl Allison a Tharby “</w:t>
      </w:r>
      <w:r w:rsidRPr="00CF28CF">
        <w:rPr>
          <w:rStyle w:val="QuoteChar"/>
          <w:rFonts w:ascii="Arial" w:hAnsi="Arial" w:cs="Arial"/>
          <w:color w:val="auto"/>
        </w:rPr>
        <w:t>that some children will give and receive poorer feedback than others</w:t>
      </w:r>
      <w:r w:rsidRPr="00CF28CF">
        <w:rPr>
          <w:rFonts w:ascii="Arial" w:hAnsi="Arial" w:cs="Arial"/>
        </w:rPr>
        <w:t xml:space="preserve">” (2015, tud. 185). Felly sut mae osgoi hyn? Yn benodol, trafoda Allison a Tharby (2015), Black </w:t>
      </w:r>
      <w:r w:rsidRPr="00CF28CF">
        <w:rPr>
          <w:rFonts w:ascii="Arial" w:hAnsi="Arial" w:cs="Arial"/>
          <w:i/>
          <w:iCs/>
        </w:rPr>
        <w:t>et al</w:t>
      </w:r>
      <w:r w:rsidRPr="00CF28CF">
        <w:rPr>
          <w:rFonts w:ascii="Arial" w:hAnsi="Arial" w:cs="Arial"/>
        </w:rPr>
        <w:t>. (2004) a Clarke (2005) am y pwysigrwydd rhwng meini prawf llwyddiant ac asesu, o unrhyw fath, effeithiol. Noda Clarke “</w:t>
      </w:r>
      <w:r w:rsidRPr="00CF28CF">
        <w:rPr>
          <w:rStyle w:val="QuoteChar"/>
          <w:rFonts w:ascii="Arial" w:hAnsi="Arial" w:cs="Arial"/>
          <w:color w:val="auto"/>
        </w:rPr>
        <w:t>the success criteria form the feedback criteria for peer evaluation</w:t>
      </w:r>
      <w:r w:rsidRPr="00CF28CF">
        <w:rPr>
          <w:rFonts w:ascii="Arial" w:hAnsi="Arial" w:cs="Arial"/>
        </w:rPr>
        <w:t xml:space="preserve">” (2005, tud. 36). Helpodd yr ymchwil yma fireinio ein cwestiwn ymchwil wrth ddeall er mwyn sicrhau fod yr asesu yn effeithiol roedd rhaid rhoi ystyriaeth ofalus wrth gynllunio'r ffordd orau posib o gyflwyno asesu cyfoedion i’r disgyblion. Mae Allison a Tharby (2015) yn parhau i drafod y camau yn dilyn asesu gan gyfoed gan gyfeirio at sylwadau ffurfiannol ac ymateb disgyblion i’r adborth. Pwysleisia Wiliam a Black </w:t>
      </w:r>
      <w:r w:rsidRPr="00CF28CF">
        <w:rPr>
          <w:rFonts w:ascii="Arial" w:hAnsi="Arial" w:cs="Arial"/>
          <w:i/>
          <w:iCs/>
        </w:rPr>
        <w:t>et al</w:t>
      </w:r>
      <w:r w:rsidRPr="00CF28CF">
        <w:rPr>
          <w:rFonts w:ascii="Arial" w:hAnsi="Arial" w:cs="Arial"/>
        </w:rPr>
        <w:t xml:space="preserve">. </w:t>
      </w:r>
      <w:r w:rsidRPr="00CF28CF">
        <w:rPr>
          <w:rStyle w:val="QuoteChar"/>
          <w:rFonts w:ascii="Arial" w:hAnsi="Arial" w:cs="Arial"/>
          <w:color w:val="auto"/>
        </w:rPr>
        <w:t>“opportunities for pupils to follow up comments should be planned as part of the overall learning process</w:t>
      </w:r>
      <w:r w:rsidRPr="00CF28CF">
        <w:rPr>
          <w:rFonts w:ascii="Arial" w:hAnsi="Arial" w:cs="Arial"/>
        </w:rPr>
        <w:t>” (2004, tud. 9). Er pwysigrwydd ymateb i dargedau ac adborth mae Allison a Tharby (2015) yn dadlau y gall dysgwyr diystyru adborth gan gyfoed oherwydd bod adborth gan athro neu athrawes yn bwysicach iddynt, dywed am athrawon “</w:t>
      </w:r>
      <w:r w:rsidRPr="00CF28CF">
        <w:rPr>
          <w:rStyle w:val="QuoteChar"/>
          <w:rFonts w:ascii="Arial" w:hAnsi="Arial" w:cs="Arial"/>
          <w:color w:val="auto"/>
        </w:rPr>
        <w:t>you are the expert in the room... you have stronger subject knowledge and a deeper understanding of the success criteria</w:t>
      </w:r>
      <w:r w:rsidRPr="00CF28CF">
        <w:rPr>
          <w:rFonts w:ascii="Arial" w:hAnsi="Arial" w:cs="Arial"/>
        </w:rPr>
        <w:t xml:space="preserve">” (2015, tud. 185). Felly a oes angen “hyfforddi” ein dysgwyr i roi a derbyn adborth drwy asesu? Trafoda hyn gan Tsivitanidou </w:t>
      </w:r>
      <w:r w:rsidRPr="00CF28CF">
        <w:rPr>
          <w:rFonts w:ascii="Arial" w:hAnsi="Arial" w:cs="Arial"/>
          <w:i/>
          <w:iCs/>
        </w:rPr>
        <w:t>et al</w:t>
      </w:r>
      <w:r w:rsidRPr="00CF28CF">
        <w:rPr>
          <w:rFonts w:ascii="Arial" w:hAnsi="Arial" w:cs="Arial"/>
        </w:rPr>
        <w:t>. (2017) gan ddweud “</w:t>
      </w:r>
      <w:r w:rsidRPr="00CF28CF">
        <w:rPr>
          <w:rStyle w:val="QuoteChar"/>
          <w:rFonts w:ascii="Arial" w:hAnsi="Arial" w:cs="Arial"/>
          <w:color w:val="auto"/>
        </w:rPr>
        <w:t>when learners are engaged in both roles of the assessor and the assessee, in the context of reciprocal peer assessment, certain assessment skills are required</w:t>
      </w:r>
      <w:r w:rsidRPr="00CF28CF">
        <w:rPr>
          <w:rFonts w:ascii="Arial" w:hAnsi="Arial" w:cs="Arial"/>
        </w:rPr>
        <w:t xml:space="preserve">” (2017, tud. 53). </w:t>
      </w:r>
    </w:p>
    <w:p w14:paraId="3802084D" w14:textId="5475F95B" w:rsidR="00665968" w:rsidRPr="00CF28CF" w:rsidRDefault="00665968" w:rsidP="00665968">
      <w:pPr>
        <w:spacing w:line="360" w:lineRule="auto"/>
        <w:rPr>
          <w:rFonts w:ascii="Arial" w:hAnsi="Arial" w:cs="Arial"/>
        </w:rPr>
      </w:pPr>
      <w:r w:rsidRPr="00CF28CF">
        <w:rPr>
          <w:rFonts w:ascii="Arial" w:hAnsi="Arial" w:cs="Arial"/>
        </w:rPr>
        <w:t>Heb os nid oes modd diystyri rôl adborth yn asesu. Diddorol yw nodi bod ‘Arweiniad ar gyfer arolygu ysgolion uwchradd</w:t>
      </w:r>
      <w:r w:rsidR="004A45D9">
        <w:rPr>
          <w:rFonts w:ascii="Arial" w:hAnsi="Arial" w:cs="Arial"/>
        </w:rPr>
        <w:t>’</w:t>
      </w:r>
      <w:r w:rsidRPr="00CF28CF">
        <w:rPr>
          <w:rFonts w:ascii="Arial" w:hAnsi="Arial" w:cs="Arial"/>
        </w:rPr>
        <w:t xml:space="preserve"> (ESTYN, Medi 2019) yn gosod ffocws ar adborth ac yn rhoi pwyslais ar:</w:t>
      </w:r>
    </w:p>
    <w:p w14:paraId="5EF0B5D7" w14:textId="7B56EB63" w:rsidR="00936C19" w:rsidRPr="00CF28CF" w:rsidRDefault="00665968" w:rsidP="00CF79A2">
      <w:pPr>
        <w:spacing w:before="30" w:after="30" w:line="360" w:lineRule="auto"/>
        <w:ind w:left="1134" w:right="1134"/>
        <w:rPr>
          <w:rFonts w:ascii="Arial" w:hAnsi="Arial" w:cs="Arial"/>
        </w:rPr>
      </w:pPr>
      <w:r w:rsidRPr="00CF28CF">
        <w:rPr>
          <w:rFonts w:ascii="Arial" w:hAnsi="Arial" w:cs="Arial"/>
        </w:rPr>
        <w:t xml:space="preserve"> </w:t>
      </w:r>
      <w:r w:rsidRPr="00CF28CF">
        <w:rPr>
          <w:rStyle w:val="QuoteChar"/>
          <w:rFonts w:ascii="Arial" w:hAnsi="Arial" w:cs="Arial"/>
          <w:color w:val="auto"/>
        </w:rPr>
        <w:t>werthuso pa mor dda y mae’r adborth llafar ac ysgrifenedig gan athrawon yn helpu disgyblion i wybod pa mor dda y maent yn ei wneud a beth mae angen iddynt ei wneud i wella</w:t>
      </w:r>
      <w:r w:rsidRPr="00CF28CF">
        <w:rPr>
          <w:rFonts w:ascii="Arial" w:hAnsi="Arial" w:cs="Arial"/>
        </w:rPr>
        <w:t xml:space="preserve"> (2019, tud. 23). </w:t>
      </w:r>
    </w:p>
    <w:p w14:paraId="50911E77" w14:textId="77777777" w:rsidR="009A162D" w:rsidRPr="00CF28CF" w:rsidRDefault="009A162D" w:rsidP="00CF79A2">
      <w:pPr>
        <w:spacing w:before="30" w:after="30" w:line="360" w:lineRule="auto"/>
        <w:ind w:left="1134" w:right="1134"/>
        <w:rPr>
          <w:rFonts w:ascii="Arial" w:hAnsi="Arial" w:cs="Arial"/>
        </w:rPr>
      </w:pPr>
    </w:p>
    <w:p w14:paraId="1A2C814C" w14:textId="41053D33" w:rsidR="00665968" w:rsidRPr="00CF28CF" w:rsidRDefault="00665968" w:rsidP="00665968">
      <w:pPr>
        <w:spacing w:line="360" w:lineRule="auto"/>
        <w:rPr>
          <w:rFonts w:ascii="Arial" w:hAnsi="Arial" w:cs="Arial"/>
        </w:rPr>
      </w:pPr>
      <w:r w:rsidRPr="00CF28CF">
        <w:rPr>
          <w:rFonts w:ascii="Arial" w:hAnsi="Arial" w:cs="Arial"/>
        </w:rPr>
        <w:t>Yn yr un modd dengys ymchwil gan Ymddiriedolaeth Sutton (</w:t>
      </w:r>
      <w:r w:rsidRPr="00CF28CF">
        <w:rPr>
          <w:rFonts w:ascii="Arial" w:hAnsi="Arial" w:cs="Arial"/>
          <w:i/>
          <w:iCs/>
        </w:rPr>
        <w:t>Education Endowment Foundation</w:t>
      </w:r>
      <w:r w:rsidRPr="00CF28CF">
        <w:rPr>
          <w:rFonts w:ascii="Arial" w:hAnsi="Arial" w:cs="Arial"/>
        </w:rPr>
        <w:t>, 2015) bod adborth ymhlith y strategaeth fwyaf effeithiol o ran arwain at gynnydd academaidd i ddisgyblion, gyda chynnydd o 8 mis fesul disgybl ble darparwyd adborth effeithiol.</w:t>
      </w:r>
    </w:p>
    <w:p w14:paraId="3868F7AF" w14:textId="6EB926B6" w:rsidR="00665968" w:rsidRPr="00CF28CF" w:rsidRDefault="00665968" w:rsidP="00665968">
      <w:pPr>
        <w:spacing w:line="360" w:lineRule="auto"/>
        <w:rPr>
          <w:rFonts w:ascii="Arial" w:hAnsi="Arial" w:cs="Arial"/>
        </w:rPr>
      </w:pPr>
      <w:r w:rsidRPr="00CF28CF">
        <w:rPr>
          <w:rFonts w:ascii="Arial" w:hAnsi="Arial" w:cs="Arial"/>
        </w:rPr>
        <w:t xml:space="preserve">Er hyn, dengys yr ymchwil fod rhoi adborth effeithiol yn heriol a bod angen i’r adborth er mwyn bod yn effeithiol fod yn benodol, cywir a chlir, hynny ydy yn adnabod y rhesymau dros gryfderau a meysydd i’w gwella. Mae’r ymchwil hefyd yn nodi fod adborth effeithiol yn cynnig cyfarwyddiadau penodol ar sut i wella ac yn cyfeirio at brosesau a strategaethau er mwyn sicrhau cynnydd a gwelliant. </w:t>
      </w:r>
    </w:p>
    <w:p w14:paraId="2DF2BB75" w14:textId="2ACC3FF4" w:rsidR="00665968" w:rsidRPr="00CF28CF" w:rsidRDefault="00665968" w:rsidP="00665968">
      <w:pPr>
        <w:spacing w:line="360" w:lineRule="auto"/>
        <w:rPr>
          <w:rFonts w:ascii="Arial" w:hAnsi="Arial" w:cs="Arial"/>
        </w:rPr>
      </w:pPr>
      <w:r w:rsidRPr="00CF28CF">
        <w:rPr>
          <w:rFonts w:ascii="Arial" w:hAnsi="Arial" w:cs="Arial"/>
        </w:rPr>
        <w:t xml:space="preserve">Wrth gynnig adborth i ddisgyblion, rhaid i ni adnabod fod yr adborth a darparwyd yn un o’r dylanwadau mwyaf pwerus ar addysg plentyn. Rhaid adnabod hefyd fod yr adborth yn rhan allweddol o’r broses addysgu ac yn dystiolaeth o ddeialog o gyfarwyddiadau ac ymatebion rhwng yr athro a’r disgybl (Hattie, </w:t>
      </w:r>
      <w:r w:rsidRPr="00CF28CF">
        <w:rPr>
          <w:rFonts w:ascii="Arial" w:hAnsi="Arial" w:cs="Arial"/>
          <w:i/>
          <w:iCs/>
        </w:rPr>
        <w:t>The Power of Feedback</w:t>
      </w:r>
      <w:r w:rsidRPr="00CF28CF">
        <w:rPr>
          <w:rFonts w:ascii="Arial" w:hAnsi="Arial" w:cs="Arial"/>
        </w:rPr>
        <w:t>, 2007). Mae ffurfio’r targedau neu’r dymuniad ar ffurf cwestiwn yn cynnig nifer o fanteision wrth annog y disgybl i weithredu ac ymateb i’r broses asesu gan gysylltu gyda’r hyn a dyweda Clarke “</w:t>
      </w:r>
      <w:r w:rsidRPr="00CF28CF">
        <w:rPr>
          <w:rStyle w:val="QuoteChar"/>
          <w:rFonts w:ascii="Arial" w:hAnsi="Arial" w:cs="Arial"/>
          <w:color w:val="auto"/>
        </w:rPr>
        <w:t>students felt that feedback that was constructively critical helped improve their performance</w:t>
      </w:r>
      <w:r w:rsidRPr="00CF28CF">
        <w:rPr>
          <w:rFonts w:ascii="Arial" w:hAnsi="Arial" w:cs="Arial"/>
        </w:rPr>
        <w:t xml:space="preserve">” (2005, tud. 68). </w:t>
      </w:r>
    </w:p>
    <w:p w14:paraId="540E4AE6" w14:textId="1FAD5B83" w:rsidR="00665968" w:rsidRPr="00CF28CF" w:rsidRDefault="00665968" w:rsidP="00665968">
      <w:pPr>
        <w:spacing w:line="360" w:lineRule="auto"/>
        <w:rPr>
          <w:rFonts w:ascii="Arial" w:hAnsi="Arial" w:cs="Arial"/>
        </w:rPr>
      </w:pPr>
      <w:r w:rsidRPr="00CF28CF">
        <w:rPr>
          <w:rFonts w:ascii="Arial" w:hAnsi="Arial" w:cs="Arial"/>
        </w:rPr>
        <w:t>Dywed Hendrick (2017) daw Wiliam i’r casgliad bod yna pedwar cwarter i asesu. Dy</w:t>
      </w:r>
      <w:r w:rsidR="00CF4234" w:rsidRPr="00CF28CF">
        <w:rPr>
          <w:rFonts w:ascii="Arial" w:hAnsi="Arial" w:cs="Arial"/>
        </w:rPr>
        <w:t>fynwyd Wiliam yn yr erthygl gan ddweud</w:t>
      </w:r>
      <w:r w:rsidRPr="00CF28CF">
        <w:rPr>
          <w:rFonts w:ascii="Arial" w:hAnsi="Arial" w:cs="Arial"/>
        </w:rPr>
        <w:t>:</w:t>
      </w:r>
    </w:p>
    <w:p w14:paraId="435C39C3" w14:textId="6A4A8B7A" w:rsidR="00665968" w:rsidRPr="00CF28CF" w:rsidRDefault="00665968" w:rsidP="00665968">
      <w:pPr>
        <w:spacing w:before="30" w:after="30" w:line="360" w:lineRule="auto"/>
        <w:ind w:left="567" w:right="567"/>
        <w:rPr>
          <w:rFonts w:ascii="Arial" w:hAnsi="Arial" w:cs="Arial"/>
        </w:rPr>
      </w:pPr>
      <w:r w:rsidRPr="00CF28CF">
        <w:rPr>
          <w:rStyle w:val="QuoteChar"/>
          <w:rFonts w:ascii="Arial" w:hAnsi="Arial" w:cs="Arial"/>
          <w:color w:val="auto"/>
        </w:rPr>
        <w:t>I recommend what i call ‘four quarters marking’. I think that teachers should mark in detail, 25% of what teachers do, should skim another 25%, students should then self-assess about 25% with teachers monitoring the quality of that and finally, peer assessment should be the other 25%. It’s a sort of balanced diet of different kinds of marking and assessment.</w:t>
      </w:r>
      <w:r w:rsidRPr="00CF28CF">
        <w:rPr>
          <w:rFonts w:ascii="Arial" w:hAnsi="Arial" w:cs="Arial"/>
        </w:rPr>
        <w:t xml:space="preserve"> (Wiliam, dyfynwyd gan Hendrick, 2017)</w:t>
      </w:r>
      <w:r w:rsidR="00CF4234" w:rsidRPr="00CF28CF">
        <w:rPr>
          <w:rFonts w:ascii="Arial" w:hAnsi="Arial" w:cs="Arial"/>
        </w:rPr>
        <w:t>.</w:t>
      </w:r>
    </w:p>
    <w:p w14:paraId="48D5B5C4" w14:textId="77777777" w:rsidR="009A162D" w:rsidRPr="00CF28CF" w:rsidRDefault="009A162D" w:rsidP="00665968">
      <w:pPr>
        <w:spacing w:before="30" w:after="30" w:line="360" w:lineRule="auto"/>
        <w:ind w:left="567" w:right="567"/>
        <w:rPr>
          <w:rFonts w:ascii="Arial" w:hAnsi="Arial" w:cs="Arial"/>
        </w:rPr>
      </w:pPr>
    </w:p>
    <w:p w14:paraId="4420D05F" w14:textId="3A529B34" w:rsidR="00665968" w:rsidRPr="00CF28CF" w:rsidRDefault="00665968" w:rsidP="00665968">
      <w:pPr>
        <w:spacing w:line="360" w:lineRule="auto"/>
        <w:rPr>
          <w:rFonts w:ascii="Arial" w:hAnsi="Arial" w:cs="Arial"/>
        </w:rPr>
      </w:pPr>
      <w:r w:rsidRPr="00CF28CF">
        <w:rPr>
          <w:rFonts w:ascii="Arial" w:hAnsi="Arial" w:cs="Arial"/>
        </w:rPr>
        <w:t xml:space="preserve">Mae yna fwlch yn y llenyddiaeth sy’n trafod adborth a rhoddir gan ddisgyblion a dysgwyr i’w gilydd. Ar y cyfryw mae’r llenyddiaeth yn cysylltu’r weithred o roi adborth gyda’r addysgwyr ac yna’r dysgwyr yn ymateb. O bosib mae’r rheswm am hyn yn gysylltiedig gyda’r hyn a dywed uchod gan Allison a Tharby (2015) am yr athro fel y ffigwr gyda’r wybodaeth bynciol gadarn a fydd yn gallu cymhwyso dealltwriaeth ddofn o wybodaeth a meini prawf llwyddiant er mwyn </w:t>
      </w:r>
      <w:r w:rsidR="00CF4234" w:rsidRPr="00CF28CF">
        <w:rPr>
          <w:rFonts w:ascii="Arial" w:hAnsi="Arial" w:cs="Arial"/>
        </w:rPr>
        <w:t xml:space="preserve">rhoi </w:t>
      </w:r>
      <w:r w:rsidRPr="00CF28CF">
        <w:rPr>
          <w:rFonts w:ascii="Arial" w:hAnsi="Arial" w:cs="Arial"/>
        </w:rPr>
        <w:t>adborth ystyrlon ac adeiladol.</w:t>
      </w:r>
    </w:p>
    <w:p w14:paraId="70228965" w14:textId="6FDE18E9" w:rsidR="00CF4234" w:rsidRPr="00CF28CF" w:rsidRDefault="00CF4234" w:rsidP="00CF4234">
      <w:pPr>
        <w:spacing w:line="360" w:lineRule="auto"/>
        <w:rPr>
          <w:rFonts w:ascii="Arial" w:hAnsi="Arial" w:cs="Arial"/>
        </w:rPr>
      </w:pPr>
      <w:r w:rsidRPr="00CF28CF">
        <w:rPr>
          <w:rFonts w:ascii="Arial" w:hAnsi="Arial" w:cs="Arial"/>
        </w:rPr>
        <w:t>Y fethodoleg a ddefnydiwyd ar gyfer ein hymchwil yw ymchwil Astudiaeth Gwers sy’n fath o ymchwil gweithredol</w:t>
      </w:r>
      <w:r w:rsidR="00252CCC">
        <w:rPr>
          <w:rFonts w:ascii="Arial" w:hAnsi="Arial" w:cs="Arial"/>
        </w:rPr>
        <w:t>.</w:t>
      </w:r>
      <w:r w:rsidRPr="00CF28CF">
        <w:rPr>
          <w:rFonts w:ascii="Arial" w:hAnsi="Arial" w:cs="Arial"/>
        </w:rPr>
        <w:t xml:space="preserve"> </w:t>
      </w:r>
      <w:r w:rsidR="00252CCC">
        <w:rPr>
          <w:rFonts w:ascii="Arial" w:hAnsi="Arial" w:cs="Arial"/>
        </w:rPr>
        <w:t>Y</w:t>
      </w:r>
      <w:r w:rsidRPr="00CF28CF">
        <w:rPr>
          <w:rFonts w:ascii="Arial" w:hAnsi="Arial" w:cs="Arial"/>
        </w:rPr>
        <w:t>n ôl Matthew a Ross (2010) mae ymchwil gweithredol yn “</w:t>
      </w:r>
      <w:r w:rsidRPr="00CF28CF">
        <w:rPr>
          <w:rStyle w:val="QuoteChar"/>
          <w:rFonts w:ascii="Arial" w:hAnsi="Arial" w:cs="Arial"/>
          <w:color w:val="auto"/>
        </w:rPr>
        <w:t>valid for and specific to the research – it must be used to gather data to help you address your research question... Is always context-specific, designed for each research project</w:t>
      </w:r>
      <w:r w:rsidRPr="00CF28CF">
        <w:rPr>
          <w:rFonts w:ascii="Arial" w:hAnsi="Arial" w:cs="Arial"/>
        </w:rPr>
        <w:t xml:space="preserve">” (2010). Ystyr ymchwil Astudiaeth Gwers yn </w:t>
      </w:r>
      <w:r w:rsidR="00635FBF" w:rsidRPr="00CF28CF">
        <w:rPr>
          <w:rFonts w:ascii="Arial" w:hAnsi="Arial" w:cs="Arial"/>
        </w:rPr>
        <w:t>ô</w:t>
      </w:r>
      <w:r w:rsidRPr="00CF28CF">
        <w:rPr>
          <w:rFonts w:ascii="Arial" w:hAnsi="Arial" w:cs="Arial"/>
        </w:rPr>
        <w:t xml:space="preserve">l Cajkler </w:t>
      </w:r>
      <w:r w:rsidRPr="00CF28CF">
        <w:rPr>
          <w:rFonts w:ascii="Arial" w:hAnsi="Arial" w:cs="Arial"/>
          <w:i/>
          <w:iCs/>
        </w:rPr>
        <w:t>et al</w:t>
      </w:r>
      <w:r w:rsidRPr="00CF28CF">
        <w:rPr>
          <w:rFonts w:ascii="Arial" w:hAnsi="Arial" w:cs="Arial"/>
        </w:rPr>
        <w:t>. (2015) yw:</w:t>
      </w:r>
    </w:p>
    <w:p w14:paraId="77FDCFC4" w14:textId="3DC61B00" w:rsidR="00CF4234" w:rsidRPr="00CF28CF" w:rsidRDefault="00CF4234" w:rsidP="00CF4234">
      <w:pPr>
        <w:spacing w:before="30" w:after="30" w:line="360" w:lineRule="auto"/>
        <w:ind w:left="1134" w:right="1134"/>
        <w:rPr>
          <w:rFonts w:ascii="Arial" w:hAnsi="Arial" w:cs="Arial"/>
        </w:rPr>
      </w:pPr>
      <w:r w:rsidRPr="00CF28CF">
        <w:rPr>
          <w:rStyle w:val="QuoteChar"/>
          <w:rFonts w:ascii="Arial" w:hAnsi="Arial" w:cs="Arial"/>
          <w:color w:val="auto"/>
        </w:rPr>
        <w:t>A lesson cycle involves small groups of teachers collaboratively planning a ‘research lesson’ this is taught bu one member of the group while others observe one or two ‘case’ pupils... The lesson is then evaluated in light of the reflections of the teacher and the insights of th</w:t>
      </w:r>
      <w:r w:rsidR="00635FBF" w:rsidRPr="00CF28CF">
        <w:rPr>
          <w:rStyle w:val="QuoteChar"/>
          <w:rFonts w:ascii="Arial" w:hAnsi="Arial" w:cs="Arial"/>
          <w:color w:val="auto"/>
        </w:rPr>
        <w:t>os</w:t>
      </w:r>
      <w:r w:rsidRPr="00CF28CF">
        <w:rPr>
          <w:rStyle w:val="QuoteChar"/>
          <w:rFonts w:ascii="Arial" w:hAnsi="Arial" w:cs="Arial"/>
          <w:color w:val="auto"/>
        </w:rPr>
        <w:t>e who observed their respective case pupils</w:t>
      </w:r>
      <w:r w:rsidRPr="00CF28CF">
        <w:rPr>
          <w:rFonts w:ascii="Arial" w:hAnsi="Arial" w:cs="Arial"/>
        </w:rPr>
        <w:t xml:space="preserve"> (2015, tud. 192)</w:t>
      </w:r>
      <w:r w:rsidR="009A162D" w:rsidRPr="00CF28CF">
        <w:rPr>
          <w:rFonts w:ascii="Arial" w:hAnsi="Arial" w:cs="Arial"/>
        </w:rPr>
        <w:t>.</w:t>
      </w:r>
    </w:p>
    <w:p w14:paraId="74069129" w14:textId="77777777" w:rsidR="009A162D" w:rsidRPr="00CF28CF" w:rsidRDefault="009A162D" w:rsidP="00CF4234">
      <w:pPr>
        <w:spacing w:before="30" w:after="30" w:line="360" w:lineRule="auto"/>
        <w:ind w:left="1134" w:right="1134"/>
        <w:rPr>
          <w:rFonts w:ascii="Arial" w:hAnsi="Arial" w:cs="Arial"/>
        </w:rPr>
      </w:pPr>
    </w:p>
    <w:p w14:paraId="5F187794" w14:textId="786B6D01" w:rsidR="00CF4234" w:rsidRPr="00CF28CF" w:rsidRDefault="00CF4234" w:rsidP="00CF4234">
      <w:pPr>
        <w:spacing w:line="360" w:lineRule="auto"/>
        <w:rPr>
          <w:rFonts w:ascii="Arial" w:hAnsi="Arial" w:cs="Arial"/>
          <w:highlight w:val="yellow"/>
        </w:rPr>
      </w:pPr>
      <w:r w:rsidRPr="00CF28CF">
        <w:rPr>
          <w:rFonts w:ascii="Arial" w:hAnsi="Arial" w:cs="Arial"/>
        </w:rPr>
        <w:t>Defnyddiwyd y dull astudiaeth gwers ar gyfer ein hymchwiliad. Mae academyddion megis Dudley (201</w:t>
      </w:r>
      <w:r w:rsidR="00635FBF" w:rsidRPr="00CF28CF">
        <w:rPr>
          <w:rFonts w:ascii="Arial" w:hAnsi="Arial" w:cs="Arial"/>
        </w:rPr>
        <w:t>4</w:t>
      </w:r>
      <w:r w:rsidRPr="00CF28CF">
        <w:rPr>
          <w:rFonts w:ascii="Arial" w:hAnsi="Arial" w:cs="Arial"/>
        </w:rPr>
        <w:t xml:space="preserve">), Galanouli (2010) a Tall (2008) o blaid y defnydd o Astudiaeth Gwers er mwyn datblygu a gwella agweddau o addysgu a dysgu. Mae Cajkler </w:t>
      </w:r>
      <w:r w:rsidRPr="00CF28CF">
        <w:rPr>
          <w:rFonts w:ascii="Arial" w:hAnsi="Arial" w:cs="Arial"/>
          <w:i/>
          <w:iCs/>
        </w:rPr>
        <w:t>et al</w:t>
      </w:r>
      <w:r w:rsidRPr="00CF28CF">
        <w:rPr>
          <w:rFonts w:ascii="Arial" w:hAnsi="Arial" w:cs="Arial"/>
        </w:rPr>
        <w:t>. (2015) yn crynhoi pedwar prif fantais i’r dull yn sgil effaith ar athrawon sef:</w:t>
      </w:r>
    </w:p>
    <w:p w14:paraId="48B05FD4" w14:textId="3AFBBAA5" w:rsidR="00CF4234" w:rsidRPr="00CF28CF" w:rsidRDefault="00CF4234" w:rsidP="00CF4234">
      <w:pPr>
        <w:spacing w:before="30" w:after="30" w:line="360" w:lineRule="auto"/>
        <w:ind w:left="1134" w:right="1134"/>
        <w:rPr>
          <w:rFonts w:ascii="Arial" w:hAnsi="Arial" w:cs="Arial"/>
        </w:rPr>
      </w:pPr>
      <w:r w:rsidRPr="00CF28CF">
        <w:rPr>
          <w:rStyle w:val="QuoteChar"/>
          <w:rFonts w:ascii="Arial" w:hAnsi="Arial" w:cs="Arial"/>
          <w:color w:val="auto"/>
        </w:rPr>
        <w:t>Greater teacher collaboration. Sharper focus among teachers on students’ learning. Development of teacher knowledge, practice ad professionalism. Improved quaility of classroom teaching and pupil learning outcomes</w:t>
      </w:r>
      <w:r w:rsidRPr="00CF28CF">
        <w:rPr>
          <w:rFonts w:ascii="Arial" w:hAnsi="Arial" w:cs="Arial"/>
        </w:rPr>
        <w:t xml:space="preserve"> (2015, tud</w:t>
      </w:r>
      <w:r w:rsidR="00635FBF" w:rsidRPr="00CF28CF">
        <w:rPr>
          <w:rFonts w:ascii="Arial" w:hAnsi="Arial" w:cs="Arial"/>
        </w:rPr>
        <w:t>.</w:t>
      </w:r>
      <w:r w:rsidRPr="00CF28CF">
        <w:rPr>
          <w:rFonts w:ascii="Arial" w:hAnsi="Arial" w:cs="Arial"/>
        </w:rPr>
        <w:t xml:space="preserve"> 194). </w:t>
      </w:r>
    </w:p>
    <w:p w14:paraId="66342361" w14:textId="77777777" w:rsidR="009A162D" w:rsidRPr="00CF28CF" w:rsidRDefault="009A162D" w:rsidP="00CF4234">
      <w:pPr>
        <w:spacing w:before="30" w:after="30" w:line="360" w:lineRule="auto"/>
        <w:ind w:left="1134" w:right="1134"/>
        <w:rPr>
          <w:rFonts w:ascii="Arial" w:hAnsi="Arial" w:cs="Arial"/>
        </w:rPr>
      </w:pPr>
    </w:p>
    <w:p w14:paraId="3159138B" w14:textId="6959663A" w:rsidR="00CF4234" w:rsidRPr="00CF28CF" w:rsidRDefault="00CF4234" w:rsidP="00CF4234">
      <w:pPr>
        <w:spacing w:line="360" w:lineRule="auto"/>
        <w:rPr>
          <w:rFonts w:ascii="Arial" w:hAnsi="Arial" w:cs="Arial"/>
        </w:rPr>
      </w:pPr>
      <w:r w:rsidRPr="00CF28CF">
        <w:rPr>
          <w:rFonts w:ascii="Arial" w:hAnsi="Arial" w:cs="Arial"/>
        </w:rPr>
        <w:t>Y dulliau o gasglu data a ddefnyddir yw: arsylwi lle nad ydynt yn cyfranogi, grwpiau ffocws a nodiadau adfyfyriol. Mae arsylwi yn broses systematig o gofnodi patrymau mewn ymddygiad ynglŷn â phobl, gwrthrychau a digwyddiadau. Fel ymchwilwyr mae angen i ni wella ein sgiliau arsylwi. Awgryma Bruner (1990) bod arsylwi yn gallu darparu system o ddibyniaethau a chredoau i ni wneud synnwyr o’r byd</w:t>
      </w:r>
      <w:r w:rsidR="00A448FE">
        <w:rPr>
          <w:rFonts w:ascii="Arial" w:hAnsi="Arial" w:cs="Arial"/>
        </w:rPr>
        <w:t>.</w:t>
      </w:r>
      <w:r w:rsidRPr="00CF28CF">
        <w:rPr>
          <w:rFonts w:ascii="Arial" w:hAnsi="Arial" w:cs="Arial"/>
        </w:rPr>
        <w:t xml:space="preserve"> </w:t>
      </w:r>
      <w:r w:rsidR="00A448FE">
        <w:rPr>
          <w:rFonts w:ascii="Arial" w:hAnsi="Arial" w:cs="Arial"/>
        </w:rPr>
        <w:t>O</w:t>
      </w:r>
      <w:r w:rsidRPr="00CF28CF">
        <w:rPr>
          <w:rFonts w:ascii="Arial" w:hAnsi="Arial" w:cs="Arial"/>
        </w:rPr>
        <w:t>nd awgryma Dewey (1991) ei fod yn arwain at feddwl cyson, ystrydebol gan geisio osgoi datblygu meddwl ‘diog’. Anfantais arsylwi fel dull ymchwil yw ei fod yn ddull araf o gasglu data a gwybodaeth, ac mae’n ddull sy’n hynod o agored i feirniadaeth gan ei fod yn anodd gwirio hygrededd data gan eu bod yn deillio o farn unigolyn. Wrth arsylwi fe fydd fy mhartner yng nghefn yr ystafell wrth geisio arsylwi heb ymyrryd. Yn ôl Kumar (2014) cyfeirir at hyn fel “</w:t>
      </w:r>
      <w:r w:rsidRPr="00CF28CF">
        <w:rPr>
          <w:rStyle w:val="QuoteChar"/>
          <w:rFonts w:ascii="Arial" w:hAnsi="Arial" w:cs="Arial"/>
          <w:color w:val="auto"/>
        </w:rPr>
        <w:t>non-participant observation... a passive observer, watching and listening to it’s activities and drawing conclusion from this</w:t>
      </w:r>
      <w:r w:rsidRPr="00CF28CF">
        <w:rPr>
          <w:rFonts w:ascii="Arial" w:hAnsi="Arial" w:cs="Arial"/>
        </w:rPr>
        <w:t xml:space="preserve">” (2014, tud. 174). </w:t>
      </w:r>
    </w:p>
    <w:p w14:paraId="414F98EF" w14:textId="1CF54C8F" w:rsidR="00CF4234" w:rsidRPr="00CF28CF" w:rsidRDefault="00CF4234" w:rsidP="00CF4234">
      <w:pPr>
        <w:spacing w:line="360" w:lineRule="auto"/>
        <w:rPr>
          <w:rFonts w:ascii="Arial" w:hAnsi="Arial" w:cs="Arial"/>
        </w:rPr>
      </w:pPr>
      <w:r w:rsidRPr="00CF28CF">
        <w:rPr>
          <w:rFonts w:ascii="Arial" w:hAnsi="Arial" w:cs="Arial"/>
        </w:rPr>
        <w:t>Yn ein hymchwil defnyddir grwpiau ffocws gan wneud ymchwil ansoddol gan gasglu barn ac arsylwi ar agweddau penodol. Fydd y grŵp yn rhyngweithiol gan adael i gyfranogwyr siarad yn rhydd yn anffurfiol ac yn naturiol wrth geisio mynegi ateb i’r cwestiynau a ofynnir. Anfantais hyn yw’r risg o gyfranogwyr yn ymddwyn yn wahanol mewn grwpiau yn ddibynnol ar bwy sydd yn y grŵp. Fy</w:t>
      </w:r>
      <w:r w:rsidR="00635FBF" w:rsidRPr="00CF28CF">
        <w:rPr>
          <w:rFonts w:ascii="Arial" w:hAnsi="Arial" w:cs="Arial"/>
        </w:rPr>
        <w:t>d</w:t>
      </w:r>
      <w:r w:rsidRPr="00CF28CF">
        <w:rPr>
          <w:rFonts w:ascii="Arial" w:hAnsi="Arial" w:cs="Arial"/>
        </w:rPr>
        <w:t xml:space="preserve">d rhaid sicrhau mae rôl ymylol y byddem ni fel ymchwilwyr yn chwarae yn nhrafodaethau’r grwpiau ffocws. Anfantais arall yw ein rolau fel athrawon ar y cyfranogwyr gan eto cael effaith ar eu hymddygiad ac felly holl bwysig yw gosod cyd-destun ac awyrgylch hollol naturiol gan sicrhau i’r cyfranogwyr bod y cyfweliad ddim yn cael effaith ar eu haddysg yn uniongyrchol a bod hawl ganddyn nhw i beidio â chynnig adborth pe na ddymunem wneud. </w:t>
      </w:r>
    </w:p>
    <w:p w14:paraId="25AACFB5" w14:textId="1F528F0E" w:rsidR="00CF4234" w:rsidRPr="00CF28CF" w:rsidRDefault="00CF4234" w:rsidP="00CF4234">
      <w:pPr>
        <w:spacing w:line="360" w:lineRule="auto"/>
        <w:rPr>
          <w:rFonts w:ascii="Arial" w:hAnsi="Arial" w:cs="Arial"/>
        </w:rPr>
      </w:pPr>
      <w:r w:rsidRPr="00CF28CF">
        <w:rPr>
          <w:rFonts w:ascii="Arial" w:hAnsi="Arial" w:cs="Arial"/>
        </w:rPr>
        <w:t>Mae’r arsylwadau yn cael eu nodi ar ffurf amserlen arsylwi. Mae ein hamserlen yn cynnwys lle i fanylu am y wers yn gyffredinol megis blwyddyn, cyfnod allweddol, pwnc, maint dosbarth, o bosib sut mae’r disgyblion yn eistedd, hynny ydy mewn grwpiau neu linellau</w:t>
      </w:r>
      <w:r w:rsidR="00635FBF" w:rsidRPr="00CF28CF">
        <w:rPr>
          <w:rFonts w:ascii="Arial" w:hAnsi="Arial" w:cs="Arial"/>
        </w:rPr>
        <w:t>.</w:t>
      </w:r>
      <w:r w:rsidRPr="00CF28CF">
        <w:rPr>
          <w:rFonts w:ascii="Arial" w:hAnsi="Arial" w:cs="Arial"/>
        </w:rPr>
        <w:t xml:space="preserve"> Yn ogystal addaswyd graddfa Leuven ar gyfer arsylwi ymglymiad a lles disgyblion wrth ymgymryd ar dasg o asesu cyfoedion. Fydd yr arsylwi yn cael ei wneud mewn cyfnodau o bum munud gyda thoriad o ddeng munud gan ailadrodd y patrwm yma </w:t>
      </w:r>
      <w:r w:rsidR="000B14F9" w:rsidRPr="00CF28CF">
        <w:rPr>
          <w:rFonts w:ascii="Arial" w:hAnsi="Arial" w:cs="Arial"/>
        </w:rPr>
        <w:t>tair gwaith</w:t>
      </w:r>
      <w:r w:rsidRPr="00CF28CF">
        <w:rPr>
          <w:rFonts w:ascii="Arial" w:hAnsi="Arial" w:cs="Arial"/>
        </w:rPr>
        <w:t xml:space="preserve"> er mwyn cael trawstoriad o wers sy’n para pumdeg munud. Ceir hefyd lle ar y daflen i roi unrhyw nodiadau arall. Fe fydd hyn yn cael ei wneud ar gyfer </w:t>
      </w:r>
      <w:r w:rsidR="000B14F9" w:rsidRPr="00CF28CF">
        <w:rPr>
          <w:rFonts w:ascii="Arial" w:hAnsi="Arial" w:cs="Arial"/>
        </w:rPr>
        <w:t>pedwar</w:t>
      </w:r>
      <w:r w:rsidRPr="00CF28CF">
        <w:rPr>
          <w:rFonts w:ascii="Arial" w:hAnsi="Arial" w:cs="Arial"/>
        </w:rPr>
        <w:t xml:space="preserve"> disgybl. Dim ond tri fydd yn cael cyfweliad ond mae </w:t>
      </w:r>
      <w:r w:rsidR="000B14F9" w:rsidRPr="00CF28CF">
        <w:rPr>
          <w:rFonts w:ascii="Arial" w:hAnsi="Arial" w:cs="Arial"/>
        </w:rPr>
        <w:t>pedwar</w:t>
      </w:r>
      <w:r w:rsidRPr="00CF28CF">
        <w:rPr>
          <w:rFonts w:ascii="Arial" w:hAnsi="Arial" w:cs="Arial"/>
        </w:rPr>
        <w:t xml:space="preserve"> yn cael eu harsylwi er mwyn ceisio lleihau ar y posibilrwydd o ddisgybl yn methu a gwneud cyfweliad oherwydd salwch er enghraifft. Casglwyd y sylwadau oddi wrth </w:t>
      </w:r>
      <w:r w:rsidR="000B14F9" w:rsidRPr="00CF28CF">
        <w:rPr>
          <w:rFonts w:ascii="Arial" w:hAnsi="Arial" w:cs="Arial"/>
        </w:rPr>
        <w:t>disgyblion</w:t>
      </w:r>
      <w:r w:rsidRPr="00CF28CF">
        <w:rPr>
          <w:rFonts w:ascii="Arial" w:hAnsi="Arial" w:cs="Arial"/>
        </w:rPr>
        <w:t xml:space="preserve"> gan ddefnyddio cyfres o bum cwestiwn. Bydd y cyfranogwyr yn ddisgyblion o flwyddyn </w:t>
      </w:r>
      <w:r w:rsidR="000B14F9" w:rsidRPr="00CF28CF">
        <w:rPr>
          <w:rFonts w:ascii="Arial" w:hAnsi="Arial" w:cs="Arial"/>
        </w:rPr>
        <w:t>saith</w:t>
      </w:r>
      <w:r w:rsidRPr="00CF28CF">
        <w:rPr>
          <w:rFonts w:ascii="Arial" w:hAnsi="Arial" w:cs="Arial"/>
        </w:rPr>
        <w:t xml:space="preserve"> ac yn derbyn eglurhad ar bwrpas yr ymchwil ac os nad hoffent ateb neu gyfrannu</w:t>
      </w:r>
      <w:r w:rsidR="000B14F9" w:rsidRPr="00CF28CF">
        <w:rPr>
          <w:rFonts w:ascii="Arial" w:hAnsi="Arial" w:cs="Arial"/>
        </w:rPr>
        <w:t>,</w:t>
      </w:r>
      <w:r w:rsidRPr="00CF28CF">
        <w:rPr>
          <w:rFonts w:ascii="Arial" w:hAnsi="Arial" w:cs="Arial"/>
        </w:rPr>
        <w:t xml:space="preserve"> neu dynnu yn ôl o’r ymchwil ar unrhyw adeg mae bob hawl ganddynt hwy wneud hynny. Mae’r cwestiynau yn benagored wrth holi am eu barn am wneud asesu cyfoedion, eu teimladau wrth gwblhau’r gweithgaredd, yr hyn maent yn hoffi orau am asesu cyfoedion ac ailadroddir y ddau gwestiwn gyntaf gydag asesu enghreifftiol yn hytrach nag asesu cyfoedion er mwyn gweld os oes wir wahaniaeth yn eu teimladau a’u barn ynghylch y gwahanol fathau o asesu. </w:t>
      </w:r>
    </w:p>
    <w:p w14:paraId="24EF2627" w14:textId="77777777" w:rsidR="00CF4234" w:rsidRPr="00CF28CF" w:rsidRDefault="00CF4234" w:rsidP="00CF4234">
      <w:pPr>
        <w:spacing w:line="360" w:lineRule="auto"/>
        <w:rPr>
          <w:rFonts w:ascii="Arial" w:hAnsi="Arial" w:cs="Arial"/>
        </w:rPr>
      </w:pPr>
      <w:r w:rsidRPr="00CF28CF">
        <w:rPr>
          <w:rFonts w:ascii="Arial" w:hAnsi="Arial" w:cs="Arial"/>
        </w:rPr>
        <w:t>Wrth adfyfyrio ar y broses rhoddir ffocws er mwyn datblygu a rhoi trefn ar syniadau, dod yn ymwybodol o’m gweithredoedd a strategaethau gan ddatblygu fy sgiliau cysyniadol a dadansoddol. Defnyddiwyd model Brookfield (1998) ar gyfer ein hymchwil gan geisio adfyfyrio mewn modd holistig i’r broses a chyrraedd dealltwriaeth o ymarfer da. Dyweda Badia: “</w:t>
      </w:r>
      <w:r w:rsidRPr="00CF28CF">
        <w:rPr>
          <w:rStyle w:val="QuoteChar"/>
          <w:rFonts w:ascii="Arial" w:hAnsi="Arial" w:cs="Arial"/>
          <w:color w:val="auto"/>
        </w:rPr>
        <w:t>Brookfield’s lenses can help instructors identify strengths and weaknesses in the content and delivery of courses in a practical way, whether they are novice or seasoned educators</w:t>
      </w:r>
      <w:r w:rsidRPr="00CF28CF">
        <w:rPr>
          <w:rFonts w:ascii="Arial" w:hAnsi="Arial" w:cs="Arial"/>
        </w:rPr>
        <w:t xml:space="preserve">” (2017, tud. 696). Wrth gwrs nid oes i unrhyw ddull heb ei gwendidau. Yn achos y model yma nid yw’n ddefnyddiol wrth asesu addysgu gweithredol ac mae’n llai defnyddiol os ydy’r adfyfyriwr yn ceisio cyrraedd ffordd o ymateb yn sydyn. Ond hefyd dyweda Badia: </w:t>
      </w:r>
    </w:p>
    <w:p w14:paraId="05976004" w14:textId="793E3F77" w:rsidR="00CF4234" w:rsidRPr="00CF28CF" w:rsidRDefault="00CF4234" w:rsidP="00CF4234">
      <w:pPr>
        <w:spacing w:before="30" w:after="30" w:line="360" w:lineRule="auto"/>
        <w:ind w:left="1134" w:right="1134"/>
        <w:rPr>
          <w:rFonts w:ascii="Arial" w:hAnsi="Arial" w:cs="Arial"/>
        </w:rPr>
      </w:pPr>
      <w:r w:rsidRPr="00CF28CF">
        <w:rPr>
          <w:rStyle w:val="QuoteChar"/>
          <w:rFonts w:ascii="Arial" w:hAnsi="Arial" w:cs="Arial"/>
          <w:color w:val="auto"/>
        </w:rPr>
        <w:t>Brookfield’s lenses would be applied in the beginning and middle of the action research cycle, initially when attempting to identify the problem and later to evaluate the change introduced to solve the problem</w:t>
      </w:r>
      <w:r w:rsidRPr="00CF28CF">
        <w:rPr>
          <w:rFonts w:ascii="Arial" w:hAnsi="Arial" w:cs="Arial"/>
        </w:rPr>
        <w:t xml:space="preserve"> (2017, tud. 696)</w:t>
      </w:r>
      <w:r w:rsidR="000B14F9" w:rsidRPr="00CF28CF">
        <w:rPr>
          <w:rFonts w:ascii="Arial" w:hAnsi="Arial" w:cs="Arial"/>
        </w:rPr>
        <w:t>.</w:t>
      </w:r>
      <w:r w:rsidRPr="00CF28CF">
        <w:rPr>
          <w:rFonts w:ascii="Arial" w:hAnsi="Arial" w:cs="Arial"/>
        </w:rPr>
        <w:t xml:space="preserve"> </w:t>
      </w:r>
    </w:p>
    <w:p w14:paraId="6415A267" w14:textId="77777777" w:rsidR="009A162D" w:rsidRPr="00CF28CF" w:rsidRDefault="009A162D" w:rsidP="00CF4234">
      <w:pPr>
        <w:spacing w:before="30" w:after="30" w:line="360" w:lineRule="auto"/>
        <w:ind w:left="1134" w:right="1134"/>
        <w:rPr>
          <w:rFonts w:ascii="Arial" w:hAnsi="Arial" w:cs="Arial"/>
        </w:rPr>
      </w:pPr>
    </w:p>
    <w:p w14:paraId="1B4B35A0" w14:textId="1E41AE65" w:rsidR="00CF4234" w:rsidRPr="00CF28CF" w:rsidRDefault="000B14F9" w:rsidP="00CF4234">
      <w:pPr>
        <w:spacing w:line="360" w:lineRule="auto"/>
        <w:rPr>
          <w:rFonts w:ascii="Arial" w:hAnsi="Arial" w:cs="Arial"/>
        </w:rPr>
      </w:pPr>
      <w:r w:rsidRPr="00CF28CF">
        <w:rPr>
          <w:rFonts w:ascii="Arial" w:hAnsi="Arial" w:cs="Arial"/>
        </w:rPr>
        <w:t>A</w:t>
      </w:r>
      <w:r w:rsidR="00CF4234" w:rsidRPr="00CF28CF">
        <w:rPr>
          <w:rFonts w:ascii="Arial" w:hAnsi="Arial" w:cs="Arial"/>
        </w:rPr>
        <w:t>tgyfnerth</w:t>
      </w:r>
      <w:r w:rsidRPr="00CF28CF">
        <w:rPr>
          <w:rFonts w:ascii="Arial" w:hAnsi="Arial" w:cs="Arial"/>
        </w:rPr>
        <w:t>ir hyn</w:t>
      </w:r>
      <w:r w:rsidR="00CF4234" w:rsidRPr="00CF28CF">
        <w:rPr>
          <w:rFonts w:ascii="Arial" w:hAnsi="Arial" w:cs="Arial"/>
        </w:rPr>
        <w:t xml:space="preserve"> mae dim ond ran o’r weithred ydyw sydd yn cymryd amser i’w gyflawni’n effeithiol. Yn </w:t>
      </w:r>
      <w:r w:rsidRPr="00CF28CF">
        <w:rPr>
          <w:rFonts w:ascii="Arial" w:hAnsi="Arial" w:cs="Arial"/>
        </w:rPr>
        <w:t>hwyrach</w:t>
      </w:r>
      <w:r w:rsidR="00CF4234" w:rsidRPr="00CF28CF">
        <w:rPr>
          <w:rFonts w:ascii="Arial" w:hAnsi="Arial" w:cs="Arial"/>
        </w:rPr>
        <w:t xml:space="preserve"> </w:t>
      </w:r>
      <w:r w:rsidRPr="00CF28CF">
        <w:rPr>
          <w:rFonts w:ascii="Arial" w:hAnsi="Arial" w:cs="Arial"/>
        </w:rPr>
        <w:t>yn</w:t>
      </w:r>
      <w:r w:rsidR="00CF4234" w:rsidRPr="00CF28CF">
        <w:rPr>
          <w:rFonts w:ascii="Arial" w:hAnsi="Arial" w:cs="Arial"/>
        </w:rPr>
        <w:t xml:space="preserve"> y traethawd fydd trafodaeth ar ganlyniadau’r ymchwil gan werthuso’r dulliau uchod yn fanylach wedi eu treialu a’u rhoi ar waith.</w:t>
      </w:r>
    </w:p>
    <w:p w14:paraId="00604052" w14:textId="6C704297" w:rsidR="000B14F9" w:rsidRPr="00CF28CF" w:rsidRDefault="000B14F9" w:rsidP="000B14F9">
      <w:pPr>
        <w:spacing w:line="360" w:lineRule="auto"/>
        <w:rPr>
          <w:rFonts w:ascii="Arial" w:hAnsi="Arial" w:cs="Arial"/>
        </w:rPr>
      </w:pPr>
      <w:r w:rsidRPr="00CF28CF">
        <w:rPr>
          <w:rFonts w:ascii="Arial" w:hAnsi="Arial" w:cs="Arial"/>
        </w:rPr>
        <w:t>Mae ystyriaethau moesegol yn gysylltiedig â gwneud gwaith ymchwil mewn dosbarth. Rhaid rhoi ystyriaeth fanwl ac ystyrlon i storio a rheoli data, cydymffurfio gyda rheoliadau diogelu data cyffredinol, ymddygiad ac arfer moesegol, anhysbysrwydd a chyfrinachedd, canllawiau BERA (2018) a chôd ymarfer moeseg ac integredd ymchwil BERA. Amlinellir yr hyn a fyddaf yn ystyried wrth geisio gweithredu mewn modd proffesiynol a moesegol o ran ymddygiad ac integredd ymchwil yn atodiad (</w:t>
      </w:r>
      <w:r w:rsidR="00B45111" w:rsidRPr="00CF28CF">
        <w:rPr>
          <w:rFonts w:ascii="Arial" w:hAnsi="Arial" w:cs="Arial"/>
        </w:rPr>
        <w:t>1</w:t>
      </w:r>
      <w:r w:rsidRPr="00CF28CF">
        <w:rPr>
          <w:rFonts w:ascii="Arial" w:hAnsi="Arial" w:cs="Arial"/>
        </w:rPr>
        <w:t xml:space="preserve">) y traethawd hwn sef y ffurflen foeseg. </w:t>
      </w:r>
    </w:p>
    <w:p w14:paraId="07902C2F" w14:textId="26F21E8E" w:rsidR="000B14F9" w:rsidRPr="00CF28CF" w:rsidRDefault="000B14F9" w:rsidP="000B14F9">
      <w:pPr>
        <w:spacing w:line="360" w:lineRule="auto"/>
        <w:rPr>
          <w:rFonts w:ascii="Arial" w:hAnsi="Arial" w:cs="Arial"/>
        </w:rPr>
      </w:pPr>
      <w:r w:rsidRPr="00CF28CF">
        <w:rPr>
          <w:rFonts w:ascii="Arial" w:hAnsi="Arial" w:cs="Arial"/>
        </w:rPr>
        <w:t>Rhai ystyriaethau moesegol yn benodol gydag ein cwestiwn ymchwil yw gan mai asesu cyfoedion yw ein ffocws rhaid sicrhau, gan ei fod yn weithred sydd angen cyflawni o fewn cynllun gwers, bod pwrpas i’r asesu ac nid asesu ar gyfer cael canlyniadau i’n hymchwil.</w:t>
      </w:r>
    </w:p>
    <w:p w14:paraId="3DBFB13C" w14:textId="5BC68CD1" w:rsidR="000B14F9" w:rsidRPr="00CF28CF" w:rsidRDefault="000B14F9" w:rsidP="000B14F9">
      <w:pPr>
        <w:spacing w:line="360" w:lineRule="auto"/>
        <w:rPr>
          <w:rFonts w:ascii="Arial" w:hAnsi="Arial" w:cs="Arial"/>
        </w:rPr>
      </w:pPr>
      <w:r w:rsidRPr="00CF28CF">
        <w:rPr>
          <w:rFonts w:ascii="Arial" w:hAnsi="Arial" w:cs="Arial"/>
        </w:rPr>
        <w:t>Nod fy ngwers</w:t>
      </w:r>
      <w:r w:rsidR="003B0B7F">
        <w:rPr>
          <w:rFonts w:ascii="Arial" w:hAnsi="Arial" w:cs="Arial"/>
        </w:rPr>
        <w:t xml:space="preserve"> (astudiaeth gwers 1)</w:t>
      </w:r>
      <w:r w:rsidRPr="00CF28CF">
        <w:rPr>
          <w:rFonts w:ascii="Arial" w:hAnsi="Arial" w:cs="Arial"/>
        </w:rPr>
        <w:t xml:space="preserve"> oedd bod y disgyblion yn cael cyfle i baratoi a chael ymarfer o wneud cwestiwn asesiad darllen. Yn y wers flaenorol roedd disgyblion wedi cael cyfle i wneud gwaith cefndirol a darllen y darn yn ymwneud â’r pwnc dan sylw sef arwyr ein hiaith o’r gorffennol gyda ffocws y cwestiwn ar ddarn am Eileen Beasley. Felly yn y wers roedden nhw yn barod wedi mapio atebion mewn ffordd syml ac felly nod y wers oedd adolygu’r hyn a wnaed yn y wers flaenorol gan ddefnyddio’r hyn roeddent wedi dysgu i lunio dechrau ateb ar gyfer y cwestiwn. Yn dilyn yr ymarfer roedd yna gyfle i gyflwyno asesu cyfoedion i’r dosbarth gan lunio meini prawf llwyddiant fel dosbarth cyn gwneud yr ateb a chyfeirio yn ôl ato wrth ystyried yr adborth fydden nhw’n rhoi i gyfoed trwy ddull 2 seren a dymuniad ar ffurf cwestiwn. Roedd y disgyblion wedi gallu defnyddio’r meini prawf llwyddiant a’r dull er mwyn rhoi adborth ar waith cyfoed cyn diwedd y wers gan ddilyn yr hyn a ddywed gan Clarke (2005) Wiliam a Black (2004) a Allison a Tharby (2015) am bwysigrwydd rôl y meini prawf llwyddiant yn y cylch asesu. </w:t>
      </w:r>
    </w:p>
    <w:p w14:paraId="7DFF2994" w14:textId="77777777" w:rsidR="000B14F9" w:rsidRPr="00CF28CF" w:rsidRDefault="000B14F9" w:rsidP="000B14F9">
      <w:pPr>
        <w:spacing w:line="360" w:lineRule="auto"/>
        <w:rPr>
          <w:rFonts w:ascii="Arial" w:hAnsi="Arial" w:cs="Arial"/>
        </w:rPr>
      </w:pPr>
      <w:r w:rsidRPr="00CF28CF">
        <w:rPr>
          <w:rFonts w:ascii="Arial" w:hAnsi="Arial" w:cs="Arial"/>
        </w:rPr>
        <w:t xml:space="preserve">Pe bai fy mod yn gwneud y wers eto fyddaf wedi treulio fwy o amser yn esbonio sut mae rhoi adborth adeiladol o werth. Roedd nifer yn gofyn am beth fydden nhw yn rhoi fel adborth a’r perygl oedd wrth enghreifftio roedd y disgyblion i gyd yn rhoi'r un enghraifft. Roedd y disgyblion yn cael hi’n haws rhoi clod sef y sêr na rhoi dymuniad yn enwedig gwelwyd anhawster wrth ofyn iddynt ei osod ar ffurf cwestiwn. </w:t>
      </w:r>
    </w:p>
    <w:p w14:paraId="40EB0A5A" w14:textId="77777777" w:rsidR="000B14F9" w:rsidRPr="00CF28CF" w:rsidRDefault="000B14F9" w:rsidP="000B14F9">
      <w:pPr>
        <w:spacing w:line="360" w:lineRule="auto"/>
        <w:rPr>
          <w:rFonts w:ascii="Arial" w:hAnsi="Arial" w:cs="Arial"/>
        </w:rPr>
      </w:pPr>
      <w:r w:rsidRPr="00CF28CF">
        <w:rPr>
          <w:rFonts w:ascii="Arial" w:hAnsi="Arial" w:cs="Arial"/>
        </w:rPr>
        <w:t xml:space="preserve">Dysgais nad yw asesu cyfoedion yn effeithiol os nad yw’n rhywbeth sy’n cael ei hymarfer yn gyson gan daro gyda’r cysyniad o “hyfforddi” disgyblion gyda’r sgiliau i wneud hyn fel dywed Wiliam (2004) a Clarke (2005). Os nad yw disgyblion wedi derbyn y sgiliau sydd ei hangen er mwyn asesu’n effeithiol ac nad ydynt yn cael amser i ddatblygu ac ymarfer y sgiliau yma ni fydd asesu cyfoedion yn ddull effeithiol. Hefyd dysgais fod gallu disgybl yn lliwio’r adborth, nad oedd hwn wedi fy nharo cyn y wers. Un o’r prif anawsterau gydag asesu cyfoedion yw rheoli’r adborth. Os mae disgybl mwy abl a thalentog (MATh) yn eistedd drws nesaf i ddisgybl sy’n tangyflawni mae’n debygol fydd y disgybl MATh yn gallu rhoi adborth yn annibynnol gan ddilyn meini prawf llwyddiant i’r disgybl sy’n tangyflawni ond ni fydd hyn yn wir os oeddech yn gwrthdroi’r sefyllfa. Yn y wers gwelwyd disgyblion gwan yn methu a rhoi adborth i gyfoed gan achosi rhwystredigaeth i’r disgybl arall gan hefyd cael effaith ar eu cymhelliant nhw i roi adborth adeiladol yn ôl. </w:t>
      </w:r>
    </w:p>
    <w:p w14:paraId="13F8F4A4" w14:textId="48CB815A" w:rsidR="000B14F9" w:rsidRPr="00CF28CF" w:rsidRDefault="000B14F9" w:rsidP="000B14F9">
      <w:pPr>
        <w:spacing w:line="360" w:lineRule="auto"/>
        <w:rPr>
          <w:rFonts w:ascii="Arial" w:hAnsi="Arial" w:cs="Arial"/>
        </w:rPr>
      </w:pPr>
      <w:r w:rsidRPr="00CF28CF">
        <w:rPr>
          <w:rFonts w:ascii="Arial" w:hAnsi="Arial" w:cs="Arial"/>
        </w:rPr>
        <w:t xml:space="preserve">Roedd angen addasu ein hoffer ymchwil i gasglu tystiolaeth well. Nad oedd graddfa Leuven yn ddull addas ar gyfer ein hymchwil. Er ein bod wedi addasu’r raddfa at ddibenion blwyddyn saith roedden yn arsylwi am dri chyfnod o bum munud yr un, ond dim ond yn ystod y pum munud olaf o’r cyfnod arsylwi oedd y disgyblion yn ymwneud â’r gweithgarwch o dan sylw sef asesu cyfoedion. Yn ogystal roedd y gweithgarwch yn cymryd mwy na phum munud o ystyried cyflwyno’r gweithgarwch ar hyn a wnaed yn dilyn yr asesu hefyd. Hefyd wrth adfyfyrio ar ein cwestiwn hymchwil mewn gwirionedd roedd angen cynnal mwy nag un astudiaeth gwers er mwyn gwir canfod canlyniad i’n cwestiwn. Yn y wers yn dilyn yr astudiaeth gwers roedd yn gliriach i mi fod disgyblion yn defnyddio’r adborth er mwyn gwella eu hymatebion ond nad oedd hyn yn rhan o’r astudiaeth gwers ac felly nad yw’n gymwys i’r traethawd ymchwil yma yn anffodus. </w:t>
      </w:r>
    </w:p>
    <w:p w14:paraId="50CDF82A" w14:textId="0C6CAF31" w:rsidR="000B14F9" w:rsidRPr="00CF28CF" w:rsidRDefault="000B14F9" w:rsidP="000B14F9">
      <w:pPr>
        <w:spacing w:line="360" w:lineRule="auto"/>
        <w:rPr>
          <w:rFonts w:ascii="Arial" w:hAnsi="Arial" w:cs="Arial"/>
        </w:rPr>
      </w:pPr>
      <w:r w:rsidRPr="00CF28CF">
        <w:rPr>
          <w:rFonts w:ascii="Arial" w:hAnsi="Arial" w:cs="Arial"/>
        </w:rPr>
        <w:t>Roedd y cyfweliad yn iawn wrth gymharu asesu cyfoedion ac asesu enghreifftiol sef y dull sy’n cael ei ffafrio yn yr ysgol. Wrth adfyfyrio ar y wers roedd gwneud yr ymchwil gyda blwyddyn saith wedi gweithio i’n mantais, wrth drafod gyda’r uwch fentor roedd hi’n awgrymu na fyddai blynyddoedd hŷn yn debygol o ddangos yr un bodlonrwydd i roi adborth a’r gwaith cyfoed o ganlyniad i berthnasoedd a statws cymdeithasol o fewn yr ysgol. Nad oedd llawer o ddyfnder i’r ymatebion a gafwyd ac os oeddwn am ail wneud yr ymchwil hoffwn petai fy mod wedi rhoi fwy o amser i ystyried is gwestiynau a fyddai wedi procio ymatebion dyfnach gan mae ymatebion arwynebol iawn a gaed gan y disgyblion o dan sylw. Diddorol oedd cael ymatebion gan amrywiaeth o alluoedd gwahanol wrth iddynt hefyd gyfeirio at y cyfoed a oeddent yn asesu ac yn derbyn adborth ganddynt.</w:t>
      </w:r>
    </w:p>
    <w:p w14:paraId="08B65321" w14:textId="610EF956" w:rsidR="000B14F9" w:rsidRPr="00CF28CF" w:rsidRDefault="000B14F9" w:rsidP="000B14F9">
      <w:pPr>
        <w:spacing w:line="360" w:lineRule="auto"/>
        <w:rPr>
          <w:rFonts w:ascii="Arial" w:hAnsi="Arial" w:cs="Arial"/>
        </w:rPr>
      </w:pPr>
      <w:r w:rsidRPr="00CF28CF">
        <w:rPr>
          <w:rFonts w:ascii="Arial" w:hAnsi="Arial" w:cs="Arial"/>
        </w:rPr>
        <w:t>Nod yr ail wers</w:t>
      </w:r>
      <w:r w:rsidR="00947C6B">
        <w:rPr>
          <w:rFonts w:ascii="Arial" w:hAnsi="Arial" w:cs="Arial"/>
        </w:rPr>
        <w:t xml:space="preserve"> (astudiaeth gwers 2)</w:t>
      </w:r>
      <w:r w:rsidRPr="00CF28CF">
        <w:rPr>
          <w:rFonts w:ascii="Arial" w:hAnsi="Arial" w:cs="Arial"/>
        </w:rPr>
        <w:t xml:space="preserve"> oedd dysgu am weithgarwch yn ymwneud â thwristiaeth yn ardal y Gŵyr gyda ffocws penodol ar y traethau. Roedd yna gyfres o gwestiynau a oedd yn gyd fynd gyda darnau darllen amrywiol a oedd wedi dosbarthu o gwmpas yr ystafell ddosbarth. O ran yr asesu cyfoedion roedd rhaid i’r disgyblion gymhwyso’r hyn roeddent wedi dysgu wrth wneud y cwestiynau bychain er mwyn ateb cwestiwn terfynol gan ddefnyddio meini prawf llwyddiant a oedd wedi ei greu gan yr athro. Roedd y disgyblion wedi cyflawni nod wers wrth gyflawni asesu cyfoedion gan ddefnyddio meini prawf a beiro lliw coch er mwyn rhoi tic os oeddent wedi cynnwys rhywbeth o’r meini prawf. Er roedd y rhan fwyaf o’r disgyblion yn ymwneud â’r gweithgarwch roedd cryn dipyn o aflonyddwch ymysg y disgyblion gan achosi i mi feddwl os oeddent yn gweld pwrpas i’r asesu. Fel dywed Wiliam a Black (</w:t>
      </w:r>
      <w:r w:rsidRPr="00CF28CF">
        <w:rPr>
          <w:rFonts w:ascii="Arial" w:hAnsi="Arial" w:cs="Arial"/>
          <w:i/>
          <w:iCs/>
        </w:rPr>
        <w:t>Inside the black box</w:t>
      </w:r>
      <w:r w:rsidRPr="00CF28CF">
        <w:rPr>
          <w:rFonts w:ascii="Arial" w:hAnsi="Arial" w:cs="Arial"/>
        </w:rPr>
        <w:t>, 1998), “</w:t>
      </w:r>
      <w:r w:rsidRPr="00CF28CF">
        <w:rPr>
          <w:rStyle w:val="QuoteChar"/>
          <w:rFonts w:ascii="Arial" w:hAnsi="Arial" w:cs="Arial"/>
          <w:color w:val="auto"/>
        </w:rPr>
        <w:t>They ways in which assessment can affect the motivation and self-esteem of pupils,... deserve careful attention</w:t>
      </w:r>
      <w:r w:rsidRPr="00CF28CF">
        <w:rPr>
          <w:rFonts w:ascii="Arial" w:hAnsi="Arial" w:cs="Arial"/>
        </w:rPr>
        <w:t xml:space="preserve">” (1998, tud. 5). Serch hyn roedd y disgyblion i gyd wedi asesu cyfoed gan osod ryw fath o adborth gan ddefnyddio meini prawf llwyddiant. </w:t>
      </w:r>
    </w:p>
    <w:p w14:paraId="559FD3BB" w14:textId="77777777" w:rsidR="000B14F9" w:rsidRPr="00CF28CF" w:rsidRDefault="000B14F9" w:rsidP="000B14F9">
      <w:pPr>
        <w:spacing w:line="360" w:lineRule="auto"/>
        <w:rPr>
          <w:rFonts w:ascii="Arial" w:hAnsi="Arial" w:cs="Arial"/>
        </w:rPr>
      </w:pPr>
      <w:r w:rsidRPr="00CF28CF">
        <w:rPr>
          <w:rFonts w:ascii="Arial" w:hAnsi="Arial" w:cs="Arial"/>
        </w:rPr>
        <w:t xml:space="preserve">Gallai’r asesu wedi chwarae rôl fwy blaenllaw o ran datblygu’r disgyblion a rhoi cyfle iddynt ymateb i’r adborth. Er nad oedd y wers gyntaf yn dangos hyn uchod roedd y bwriad wedi ei wneud yn glir yn y wers. Yn y wers hon nad oedd awgrymiad clir i beth oedd diben na phwrpas yr asesu. Nad oedd yr asesu yn cyfrannu at unrhyw weithgarwch yn dilyn y wers. Er nad yw hyn o dan ein hymchwil oherwydd cyfyngiadau ein methodoleg nad oedd unrhyw bwrpas amlwg i’r asesu gan felly o bosib cyfrannu at aflonyddwch y disgyblion. Nad oedd yna gyfarwyddid clir ychwaith o ran y dull o roi adborth. Er bod y wers dan sylw yn defnyddio’r un dull a ddefnyddiwyd yn y wers uchod sef dwy seren a dymuniad nad oedd y disgyblion wedi derbyn cyfarwyddid ar sut i wneud hyn yng nghyd-destun y dasg. Yn sicr fe fyddaf yn cymell fod angen diwygio’r wers ar gyfer addysgu yn y dyfodol gan sicrhau fod yna llinyn cysylltiol a phwrpas clir ac amlwg i’r asesu a'i fod yn arwain at ddatblygiad y dysgwyr. Fe fyddaf yn awgrymu fod angen o bosib enghreifftio neu fodelu adborth i’r dosbarth gan “hyfforddi’r” disgyblion yn sut mai rhoi adborth effeithiol ac adeiladol i gyfoed. </w:t>
      </w:r>
    </w:p>
    <w:p w14:paraId="6F8A965B" w14:textId="03DB363F" w:rsidR="000B14F9" w:rsidRPr="00CF28CF" w:rsidRDefault="000B14F9" w:rsidP="000B14F9">
      <w:pPr>
        <w:spacing w:line="360" w:lineRule="auto"/>
        <w:rPr>
          <w:rFonts w:ascii="Arial" w:hAnsi="Arial" w:cs="Arial"/>
        </w:rPr>
      </w:pPr>
      <w:r w:rsidRPr="00CF28CF">
        <w:rPr>
          <w:rFonts w:ascii="Arial" w:hAnsi="Arial" w:cs="Arial"/>
        </w:rPr>
        <w:t>Yn yr un modd a’r uchod, nad oedd ein dull arsylwi wrth ddefnyddio’r raddfa Leuven yn ddigonol ar gyfer yr ymchwil. Hefyd dysgon ni fod angen sicrhau fod yna bwrpas i bob gweithgarwch yn yr ystafell ddosbarth ac nid at ddibenion ymchwil yn unig oherwydd gallai hyn effeithio ar ganlyniad yr ymchwil. Yn ogystal wrth werthuso’r daflen arsylwi roedd angen fwy o gynllunio o’r hyn a oedd yn ddisgwyliedig yn y blychau arsylwi o ran y nodiadau a ddisgwylir. A oedd angen defnyddio geiriad o’r raddfa yn uniongyrchol? A oedd angen manylu ar yr hyn roedd y disgyblion dan sylw yn eu gwneud megis cyfeiriad at osgo, phryd a gwedd fanwl? Yn yr un ystyriaeth o bosib roedd angen manylu yn fwy ac yn ddyfnach ar agweddau o’r adfyfyrio megis cysylltu â llenyddiaeth. A oedd angen dyfynnu o fewn y blwch? Beth mae ymchwil ar fodel Brookfiled yn awgrymu o ran dyfnder yr adfyfyrio? Ac felly nid oes i unrhyw ddull ei fanteisio heb ei anfanteision. Roedd y model a ddewiswyd yn ddefnyddiol serch hyn wrth roi cymorth i ni grynhoi ein canfyddiadau mewn adfyfyrdod gan ein hymestyn i roi ystyriaeth i sawl bersbectif gan dynnu llinyn cysylltiol rhwng y traethawd, yr ymchwil, ein haddysgu a dysgu ein disgyblion. Yn ôl gwefan UKEssays (2018) dywed,  “</w:t>
      </w:r>
      <w:r w:rsidRPr="00CF28CF">
        <w:rPr>
          <w:rStyle w:val="QuoteChar"/>
          <w:rFonts w:ascii="Arial" w:hAnsi="Arial" w:cs="Arial"/>
          <w:color w:val="auto"/>
        </w:rPr>
        <w:t>One advantage of Brookfield's model as outlined here is that it takes a holistic perspective, and addresses teaching from a selection of standpoints</w:t>
      </w:r>
      <w:r w:rsidRPr="00CF28CF">
        <w:rPr>
          <w:rFonts w:ascii="Arial" w:hAnsi="Arial" w:cs="Arial"/>
          <w:sz w:val="23"/>
          <w:szCs w:val="23"/>
          <w:shd w:val="clear" w:color="auto" w:fill="FFFFFF"/>
        </w:rPr>
        <w:t>” (</w:t>
      </w:r>
      <w:r w:rsidRPr="00CF28CF">
        <w:rPr>
          <w:rFonts w:ascii="Arial" w:hAnsi="Arial" w:cs="Arial"/>
        </w:rPr>
        <w:t>UKEssays, Tachwedd 2018).</w:t>
      </w:r>
    </w:p>
    <w:p w14:paraId="61685340" w14:textId="69B18639" w:rsidR="000B6A35" w:rsidRPr="00CF28CF" w:rsidRDefault="000B6A35" w:rsidP="000B6A35">
      <w:pPr>
        <w:spacing w:line="360" w:lineRule="auto"/>
        <w:rPr>
          <w:rFonts w:ascii="Arial" w:hAnsi="Arial" w:cs="Arial"/>
        </w:rPr>
      </w:pPr>
      <w:r w:rsidRPr="00CF28CF">
        <w:rPr>
          <w:rFonts w:ascii="Arial" w:hAnsi="Arial" w:cs="Arial"/>
        </w:rPr>
        <w:t>O ganlyniad i’n dulliau ymchwilio nad oeddent wedi cyfrannu at ateb ein cwestiwn a oedd yn cwestiynu gallu disgyblion i ddefnyddio asesu cyfoedion fel dull o ddatblygu gwaith eu hunain. Er hyn, yr hyn wnes i ddarganfod oedd bod yn well gan ddisgyblion, y rhai dan sylw heb gyffredinoli’n ormodol, asesu enghreifftiol nac asesu cyfoedion. Nad oedd disgyblion serch hyn yn dangos anhoffter amlwg tuag at yr asesu cyfoedion</w:t>
      </w:r>
      <w:r w:rsidR="00C71C08" w:rsidRPr="00CF28CF">
        <w:rPr>
          <w:rFonts w:ascii="Arial" w:hAnsi="Arial" w:cs="Arial"/>
        </w:rPr>
        <w:t>,</w:t>
      </w:r>
      <w:r w:rsidRPr="00CF28CF">
        <w:rPr>
          <w:rFonts w:ascii="Arial" w:hAnsi="Arial" w:cs="Arial"/>
        </w:rPr>
        <w:t xml:space="preserve"> ond </w:t>
      </w:r>
      <w:r w:rsidR="00C71C08" w:rsidRPr="00CF28CF">
        <w:rPr>
          <w:rFonts w:ascii="Arial" w:hAnsi="Arial" w:cs="Arial"/>
        </w:rPr>
        <w:t>pe bai</w:t>
      </w:r>
      <w:r w:rsidRPr="00CF28CF">
        <w:rPr>
          <w:rFonts w:ascii="Arial" w:hAnsi="Arial" w:cs="Arial"/>
        </w:rPr>
        <w:t xml:space="preserve"> dewis ganddynt fe fydden nhw yn bersonol yn dewis asesu enghreifftiol. Nad oedd y canlyniad yma yn fy synnu gan nad yw disgyblion yr ysgol yn arfer gwneud y fath yma o asesu ac felly nad ydynt wedi derbyn “hyfforddiant” i’w wneud yn effeithiol fel dywed Black a Wiliam </w:t>
      </w:r>
      <w:r w:rsidRPr="00CF28CF">
        <w:rPr>
          <w:rFonts w:ascii="Arial" w:hAnsi="Arial" w:cs="Arial"/>
          <w:i/>
          <w:iCs/>
        </w:rPr>
        <w:t>et al</w:t>
      </w:r>
      <w:r w:rsidRPr="00CF28CF">
        <w:rPr>
          <w:rFonts w:ascii="Arial" w:hAnsi="Arial" w:cs="Arial"/>
        </w:rPr>
        <w:t>. (</w:t>
      </w:r>
      <w:r w:rsidRPr="00CF28CF">
        <w:rPr>
          <w:rFonts w:ascii="Arial" w:hAnsi="Arial" w:cs="Arial"/>
          <w:i/>
          <w:iCs/>
        </w:rPr>
        <w:t xml:space="preserve">Working </w:t>
      </w:r>
      <w:r w:rsidR="00741334" w:rsidRPr="00CF28CF">
        <w:rPr>
          <w:rFonts w:ascii="Arial" w:hAnsi="Arial" w:cs="Arial"/>
          <w:i/>
          <w:iCs/>
        </w:rPr>
        <w:t>I</w:t>
      </w:r>
      <w:r w:rsidRPr="00CF28CF">
        <w:rPr>
          <w:rFonts w:ascii="Arial" w:hAnsi="Arial" w:cs="Arial"/>
          <w:i/>
          <w:iCs/>
        </w:rPr>
        <w:t>nside the black box</w:t>
      </w:r>
      <w:r w:rsidRPr="00CF28CF">
        <w:rPr>
          <w:rFonts w:ascii="Arial" w:hAnsi="Arial" w:cs="Arial"/>
        </w:rPr>
        <w:t>, 2004) “</w:t>
      </w:r>
      <w:r w:rsidRPr="00CF28CF">
        <w:rPr>
          <w:rStyle w:val="QuoteChar"/>
          <w:rFonts w:ascii="Arial" w:hAnsi="Arial" w:cs="Arial"/>
          <w:color w:val="auto"/>
        </w:rPr>
        <w:t>However... only happen if teachers help pupils,... to develop the skill</w:t>
      </w:r>
      <w:r w:rsidRPr="00CF28CF">
        <w:rPr>
          <w:rFonts w:ascii="Arial" w:hAnsi="Arial" w:cs="Arial"/>
        </w:rPr>
        <w:t>” (2004, tud. 11). Yn debyg fel dywed Clarke (2005) “</w:t>
      </w:r>
      <w:r w:rsidRPr="00CF28CF">
        <w:rPr>
          <w:rStyle w:val="QuoteChar"/>
          <w:rFonts w:ascii="Arial" w:hAnsi="Arial" w:cs="Arial"/>
          <w:color w:val="auto"/>
        </w:rPr>
        <w:t>we need to train students to effectively self and peer assess their work</w:t>
      </w:r>
      <w:r w:rsidRPr="00CF28CF">
        <w:rPr>
          <w:rFonts w:ascii="Arial" w:hAnsi="Arial" w:cs="Arial"/>
        </w:rPr>
        <w:t>” (2005, tud. 73). Yn ôl cyfweliad y grŵp dan sylw yn yr astudiaeth wers gyntaf roedd y disgyblion dim ond yn hapus gyda’r asesu cyfoedion oherwydd y ffordd a gyflwynwyd y dull iddynt, hynny ydy dangos</w:t>
      </w:r>
      <w:r w:rsidR="00741334" w:rsidRPr="00CF28CF">
        <w:rPr>
          <w:rFonts w:ascii="Arial" w:hAnsi="Arial" w:cs="Arial"/>
        </w:rPr>
        <w:t>wyd</w:t>
      </w:r>
      <w:r w:rsidRPr="00CF28CF">
        <w:rPr>
          <w:rFonts w:ascii="Arial" w:hAnsi="Arial" w:cs="Arial"/>
        </w:rPr>
        <w:t xml:space="preserve"> y cysylltiad rhwng y meini prawf gyda’r gweithgarwch a sut roedd defnyddio’r meini prawf fel ffordd o asesu</w:t>
      </w:r>
      <w:r w:rsidR="00741334" w:rsidRPr="00CF28CF">
        <w:rPr>
          <w:rFonts w:ascii="Arial" w:hAnsi="Arial" w:cs="Arial"/>
        </w:rPr>
        <w:t xml:space="preserve"> a r</w:t>
      </w:r>
      <w:r w:rsidR="002C6686" w:rsidRPr="00CF28CF">
        <w:rPr>
          <w:rFonts w:ascii="Arial" w:hAnsi="Arial" w:cs="Arial"/>
        </w:rPr>
        <w:t>h</w:t>
      </w:r>
      <w:r w:rsidR="00741334" w:rsidRPr="00CF28CF">
        <w:rPr>
          <w:rFonts w:ascii="Arial" w:hAnsi="Arial" w:cs="Arial"/>
        </w:rPr>
        <w:t>oi adborth</w:t>
      </w:r>
      <w:r w:rsidRPr="00CF28CF">
        <w:rPr>
          <w:rFonts w:ascii="Arial" w:hAnsi="Arial" w:cs="Arial"/>
        </w:rPr>
        <w:t>. Fel dywed Clarke (2005) “</w:t>
      </w:r>
      <w:r w:rsidRPr="00CF28CF">
        <w:rPr>
          <w:rStyle w:val="QuoteChar"/>
          <w:rFonts w:ascii="Arial" w:hAnsi="Arial" w:cs="Arial"/>
          <w:color w:val="auto"/>
        </w:rPr>
        <w:t>The success criteria form the feedback criteria for peer evaluation</w:t>
      </w:r>
      <w:r w:rsidRPr="00CF28CF">
        <w:rPr>
          <w:rFonts w:ascii="Arial" w:hAnsi="Arial" w:cs="Arial"/>
        </w:rPr>
        <w:t>” (2005, tud. 36). Dyma’r prif ganfyddiad wnes i ddarganfod yn ystod y broses ymchwilio. Fel dywed Black a Wiliam (2004) mae asesu cyfoedion yn “</w:t>
      </w:r>
      <w:r w:rsidRPr="00CF28CF">
        <w:rPr>
          <w:rStyle w:val="QuoteChar"/>
          <w:rFonts w:ascii="Arial" w:hAnsi="Arial" w:cs="Arial"/>
          <w:color w:val="auto"/>
        </w:rPr>
        <w:t>valuable because the intercharge will be in a language that the pupils themeselves would naturally use</w:t>
      </w:r>
      <w:r w:rsidRPr="00CF28CF">
        <w:rPr>
          <w:rFonts w:ascii="Arial" w:hAnsi="Arial" w:cs="Arial"/>
        </w:rPr>
        <w:t>” (2004, tud. 10).</w:t>
      </w:r>
    </w:p>
    <w:p w14:paraId="7A4EB502" w14:textId="06A31376" w:rsidR="000B6A35" w:rsidRPr="00CF28CF" w:rsidRDefault="000B6A35" w:rsidP="000B6A35">
      <w:pPr>
        <w:spacing w:line="360" w:lineRule="auto"/>
        <w:rPr>
          <w:rFonts w:ascii="Arial" w:hAnsi="Arial" w:cs="Arial"/>
        </w:rPr>
      </w:pPr>
      <w:r w:rsidRPr="00CF28CF">
        <w:rPr>
          <w:rFonts w:ascii="Arial" w:hAnsi="Arial" w:cs="Arial"/>
        </w:rPr>
        <w:t>Golygai hyn wrth ystyried gwneud asesu cyfoedion yn y dyfodol ar gyfer fy nosbarthiadau fe fyddaf yn sicrhau fy mod yn dilyn polisi adran neu ysgol a hefyd yn cymryd i ystyriaeth rôl disgyblion yn y broses o asesu a pha ddulliau sydd yn fwyaf effeithiol iddynt. Heb amheuaeth yn rhan o unrhyw asesu mae’r meini prawf llwyddiant yn chwarae rhan hanfodol wrth ffurfio’r adborth, pwy bynnag sydd yn rhoi'r adborth boed drwy hunanasesu, asesu cyfoedion neu ymateb i dargedau gan athro. Dywed Hinett a Thomas (1999) un o’r rhesymau dros gyflwyno hunanasesu neu asesu cyfoedion yw “</w:t>
      </w:r>
      <w:r w:rsidRPr="00CF28CF">
        <w:rPr>
          <w:rStyle w:val="QuoteChar"/>
          <w:rFonts w:ascii="Arial" w:hAnsi="Arial" w:cs="Arial"/>
          <w:color w:val="auto"/>
        </w:rPr>
        <w:t>improves communication about quality and standards between students and staff</w:t>
      </w:r>
      <w:r w:rsidRPr="00CF28CF">
        <w:rPr>
          <w:rFonts w:ascii="Arial" w:hAnsi="Arial" w:cs="Arial"/>
        </w:rPr>
        <w:t xml:space="preserve">” (1999, tud. 33). </w:t>
      </w:r>
      <w:r w:rsidR="00152CDD" w:rsidRPr="00CF28CF">
        <w:rPr>
          <w:rFonts w:ascii="Arial" w:hAnsi="Arial" w:cs="Arial"/>
        </w:rPr>
        <w:t>Nad oedd canlyniad ein hymchwil yn dangos fod disgyblion blwyddyn saith yn erbyn gwneud asesu cyfoedion. Serch hyn roedd yna dueddiad i ddweud fod gwell ganddynt asesu enghreifftiol gan gymryd hyn i ystyriaeth, yn ddibynnol ar bolisi ysgol, ni fyddaf yn defnyddio asesu cyfoedion gyda disgyblion ac yn sicr yn dilyn sgwrs gydag athrawon yr adran ni fyddaf yn ei defnyddio gyda disgyblion hŷn yr ysgol yn bendant</w:t>
      </w:r>
      <w:r w:rsidRPr="00CF28CF">
        <w:rPr>
          <w:rFonts w:ascii="Arial" w:hAnsi="Arial" w:cs="Arial"/>
        </w:rPr>
        <w:t>. Er bod Race (2001) yn dadlau fod “</w:t>
      </w:r>
      <w:r w:rsidRPr="00CF28CF">
        <w:rPr>
          <w:rStyle w:val="QuoteChar"/>
          <w:rFonts w:ascii="Arial" w:hAnsi="Arial" w:cs="Arial"/>
          <w:color w:val="auto"/>
        </w:rPr>
        <w:t>students are already self-assessing and peer assessing quite naturally</w:t>
      </w:r>
      <w:r w:rsidRPr="00CF28CF">
        <w:rPr>
          <w:rFonts w:ascii="Arial" w:hAnsi="Arial" w:cs="Arial"/>
        </w:rPr>
        <w:t>” (2001, tud. 5), nad ydynt yn gwneud hyn yn mewn modd effeithiol na chadarnhaol yn ôl ein canfyddiad</w:t>
      </w:r>
      <w:r w:rsidR="00152CDD" w:rsidRPr="00CF28CF">
        <w:rPr>
          <w:rFonts w:ascii="Arial" w:hAnsi="Arial" w:cs="Arial"/>
        </w:rPr>
        <w:t>au</w:t>
      </w:r>
      <w:r w:rsidRPr="00CF28CF">
        <w:rPr>
          <w:rFonts w:ascii="Arial" w:hAnsi="Arial" w:cs="Arial"/>
        </w:rPr>
        <w:t>. Dysgais am bwysigrwydd y deialog rhwng disgyblion ac athrawon a bod hynny yn cael ei golli yn ystod asesu cyfoedion fel dywed Clarke (2005) “</w:t>
      </w:r>
      <w:r w:rsidRPr="00CF28CF">
        <w:rPr>
          <w:rStyle w:val="QuoteChar"/>
          <w:rFonts w:ascii="Arial" w:hAnsi="Arial" w:cs="Arial"/>
          <w:color w:val="auto"/>
        </w:rPr>
        <w:t>Kluger and Denisis’s (1996) research review showed that feedback only leads to learning gains when it includes guidance about how to improve</w:t>
      </w:r>
      <w:r w:rsidRPr="00CF28CF">
        <w:rPr>
          <w:rFonts w:ascii="Arial" w:hAnsi="Arial" w:cs="Arial"/>
        </w:rPr>
        <w:t>” (2005, tud. 70)</w:t>
      </w:r>
      <w:r w:rsidR="00152CDD" w:rsidRPr="00CF28CF">
        <w:rPr>
          <w:rFonts w:ascii="Arial" w:hAnsi="Arial" w:cs="Arial"/>
        </w:rPr>
        <w:t xml:space="preserve">, ac nid yw disgyblion gyda’r gallu i roi adborth </w:t>
      </w:r>
      <w:r w:rsidR="009E1BC3" w:rsidRPr="00CF28CF">
        <w:rPr>
          <w:rFonts w:ascii="Arial" w:hAnsi="Arial" w:cs="Arial"/>
        </w:rPr>
        <w:t>o’r fath</w:t>
      </w:r>
      <w:r w:rsidRPr="00CF28CF">
        <w:rPr>
          <w:rFonts w:ascii="Arial" w:hAnsi="Arial" w:cs="Arial"/>
        </w:rPr>
        <w:t>. Yn sgil y dyfyniad uchod nad yw disgyblion yn gallu rhoi adborth ar sut i wella gwaith os nad oes dealltwriaeth arbenigol bynciol ganddyn nhw i wneud hyn.</w:t>
      </w:r>
    </w:p>
    <w:p w14:paraId="31CC16DF" w14:textId="6892C615" w:rsidR="00CF578C" w:rsidRPr="00CF28CF" w:rsidRDefault="00CF578C" w:rsidP="00CF578C">
      <w:pPr>
        <w:spacing w:line="360" w:lineRule="auto"/>
        <w:rPr>
          <w:rFonts w:ascii="Arial" w:hAnsi="Arial" w:cs="Arial"/>
        </w:rPr>
      </w:pPr>
      <w:r w:rsidRPr="00CF28CF">
        <w:rPr>
          <w:rFonts w:ascii="Arial" w:hAnsi="Arial" w:cs="Arial"/>
        </w:rPr>
        <w:t>A oes posibilrwydd bydd y canfyddiadau yn gallu cael eu cyffredinoli? Heb amheuaeth roedd yna gyfyngiadau i’r fethodoleg a ddefnyddiwyd a allai arwain at gyffredinoli’r profiad. O ganlyniad i’r ffaith mae pâr a oedd y gwneud yr ymchwil yn yr ymchwiliad yma, deialog a gafwyd yn hytrach na thrafodaeth. Serch hyn mae defnyddio astudiaeth gwers yn annog cyd-weithio a myfyrio, mae’n seiliedig ar dystiolaeth ac mae llais y disgybl yn datblygu ansawdd yr addysgu. Fel dywed Peter Dudley (</w:t>
      </w:r>
      <w:r w:rsidR="00AE2CA1" w:rsidRPr="00CF28CF">
        <w:rPr>
          <w:rFonts w:ascii="Arial" w:hAnsi="Arial" w:cs="Arial"/>
          <w:i/>
          <w:iCs/>
        </w:rPr>
        <w:t>Lesson Study: Professional learning for our time</w:t>
      </w:r>
      <w:r w:rsidR="00AE2CA1" w:rsidRPr="00CF28CF">
        <w:rPr>
          <w:rFonts w:ascii="Arial" w:hAnsi="Arial" w:cs="Arial"/>
        </w:rPr>
        <w:t>’</w:t>
      </w:r>
      <w:r w:rsidR="008441AD" w:rsidRPr="00CF28CF">
        <w:rPr>
          <w:rFonts w:ascii="Arial" w:hAnsi="Arial" w:cs="Arial"/>
        </w:rPr>
        <w:t xml:space="preserve">, </w:t>
      </w:r>
      <w:r w:rsidR="00AE2CA1" w:rsidRPr="00CF28CF">
        <w:rPr>
          <w:rFonts w:ascii="Arial" w:hAnsi="Arial" w:cs="Arial"/>
        </w:rPr>
        <w:t>2015</w:t>
      </w:r>
      <w:r w:rsidRPr="00CF28CF">
        <w:rPr>
          <w:rFonts w:ascii="Arial" w:hAnsi="Arial" w:cs="Arial"/>
        </w:rPr>
        <w:t>) “</w:t>
      </w:r>
      <w:r w:rsidRPr="00CF28CF">
        <w:rPr>
          <w:rStyle w:val="QuoteChar"/>
          <w:rFonts w:ascii="Arial" w:hAnsi="Arial" w:cs="Arial"/>
          <w:color w:val="auto"/>
        </w:rPr>
        <w:t>help us to design our teacher development</w:t>
      </w:r>
      <w:r w:rsidRPr="00CF28CF">
        <w:rPr>
          <w:rFonts w:ascii="Arial" w:hAnsi="Arial" w:cs="Arial"/>
        </w:rPr>
        <w:t>” (</w:t>
      </w:r>
      <w:r w:rsidR="008441AD" w:rsidRPr="00CF28CF">
        <w:rPr>
          <w:rFonts w:ascii="Arial" w:hAnsi="Arial" w:cs="Arial"/>
        </w:rPr>
        <w:t>2015</w:t>
      </w:r>
      <w:r w:rsidRPr="00CF28CF">
        <w:rPr>
          <w:rFonts w:ascii="Arial" w:hAnsi="Arial" w:cs="Arial"/>
        </w:rPr>
        <w:t xml:space="preserve">). Yn ein hymchwil roeddwn yn arsylwr heb fod yn gyfranogwyr. Mantais hyn yw’r cyfle i weld beth mae pobl yn eu gwneud. Ond serch hyn arsylwi nodweddion personol ffisegol person sy’n cael ei harchwilio ac mae yna berygl o gam ddehongli. Gall ein dull o gynnal grŵp ffocws godi materion dilysrwydd oherwydd nid oes unrhyw ffordd wirioneddol o wybod a yw’r cyfranogwr yn dweud y gwir ai peidio, mae’n hollol ddibynnol ar gof a dehongliad y cyfranogwr ac nid yw’n sampl gynrychioladol mewn gwirionedd oherwydd dim ond profiad y </w:t>
      </w:r>
      <w:r w:rsidR="007757A0" w:rsidRPr="00CF28CF">
        <w:rPr>
          <w:rFonts w:ascii="Arial" w:hAnsi="Arial" w:cs="Arial"/>
        </w:rPr>
        <w:t>tri</w:t>
      </w:r>
      <w:r w:rsidRPr="00CF28CF">
        <w:rPr>
          <w:rFonts w:ascii="Arial" w:hAnsi="Arial" w:cs="Arial"/>
        </w:rPr>
        <w:t xml:space="preserve"> neu </w:t>
      </w:r>
      <w:r w:rsidR="007757A0" w:rsidRPr="00CF28CF">
        <w:rPr>
          <w:rFonts w:ascii="Arial" w:hAnsi="Arial" w:cs="Arial"/>
        </w:rPr>
        <w:t>pedwar</w:t>
      </w:r>
      <w:r w:rsidRPr="00CF28CF">
        <w:rPr>
          <w:rFonts w:ascii="Arial" w:hAnsi="Arial" w:cs="Arial"/>
        </w:rPr>
        <w:t xml:space="preserve"> disgybl rydym yn cyfweld â hwy rydym ni’n cael gan felly arwain at gyffredinoli’r profiad. </w:t>
      </w:r>
    </w:p>
    <w:p w14:paraId="7D96257A" w14:textId="6150D232" w:rsidR="00CF578C" w:rsidRPr="00CF28CF" w:rsidRDefault="00CF578C" w:rsidP="00CF578C">
      <w:pPr>
        <w:spacing w:line="360" w:lineRule="auto"/>
        <w:rPr>
          <w:rFonts w:ascii="Arial" w:hAnsi="Arial" w:cs="Arial"/>
        </w:rPr>
      </w:pPr>
      <w:r w:rsidRPr="00CF28CF">
        <w:rPr>
          <w:rFonts w:ascii="Arial" w:hAnsi="Arial" w:cs="Arial"/>
        </w:rPr>
        <w:t xml:space="preserve">Wrth adfyfyrio roedd gennym fwriad ar ddechrau’r traethawd i gynnal ein hymchwil gyda’r un dosbarth a’r un cyfranogwyr dan sylw gan gymharu eu hymateb mewn pwnc craidd ac allgraidd. Ond serch hyn o ganlyniad i gyfyngiadau amserlen nad oedd hyn yn bosib. Cynhaliwyd yr ymchwil o hyd gyda dau ddosbarth o flwyddyn 7 a oedd yn gallu cymysg serch hyn. Mewn gwirionedd o bosib ei bod yn well ein bod wedi gwneud dosbarthiadau gwahanol oherwydd </w:t>
      </w:r>
      <w:r w:rsidR="00A563A0" w:rsidRPr="00CF28CF">
        <w:rPr>
          <w:rFonts w:ascii="Arial" w:hAnsi="Arial" w:cs="Arial"/>
        </w:rPr>
        <w:t xml:space="preserve">yn hytrach na thri chyfranogwr </w:t>
      </w:r>
      <w:r w:rsidRPr="00CF28CF">
        <w:rPr>
          <w:rFonts w:ascii="Arial" w:hAnsi="Arial" w:cs="Arial"/>
        </w:rPr>
        <w:t xml:space="preserve">mewn cyfanswm roedd gennym </w:t>
      </w:r>
      <w:r w:rsidR="00A563A0" w:rsidRPr="00CF28CF">
        <w:rPr>
          <w:rFonts w:ascii="Arial" w:hAnsi="Arial" w:cs="Arial"/>
        </w:rPr>
        <w:t>saith</w:t>
      </w:r>
      <w:r w:rsidRPr="00CF28CF">
        <w:rPr>
          <w:rFonts w:ascii="Arial" w:hAnsi="Arial" w:cs="Arial"/>
        </w:rPr>
        <w:t xml:space="preserve">. O ganlyniad i ofyn i bedwar disgybl o fy nosbarth rhag ofn roedd absenoldeb yn y diwedd roedd gennyf </w:t>
      </w:r>
      <w:r w:rsidR="006707EB" w:rsidRPr="00CF28CF">
        <w:rPr>
          <w:rFonts w:ascii="Arial" w:hAnsi="Arial" w:cs="Arial"/>
        </w:rPr>
        <w:t>bedwar o</w:t>
      </w:r>
      <w:r w:rsidRPr="00CF28CF">
        <w:rPr>
          <w:rFonts w:ascii="Arial" w:hAnsi="Arial" w:cs="Arial"/>
        </w:rPr>
        <w:t xml:space="preserve"> </w:t>
      </w:r>
      <w:r w:rsidR="006707EB" w:rsidRPr="00CF28CF">
        <w:rPr>
          <w:rFonts w:ascii="Arial" w:hAnsi="Arial" w:cs="Arial"/>
        </w:rPr>
        <w:t>g</w:t>
      </w:r>
      <w:r w:rsidRPr="00CF28CF">
        <w:rPr>
          <w:rFonts w:ascii="Arial" w:hAnsi="Arial" w:cs="Arial"/>
        </w:rPr>
        <w:t>yfranogwyr. Roedd y disgyblion yn hynod o gyffrous i wneud y cyfweliad. Er i fy mhartner ymchwil a finnau ddatgan nad oedd eu hymatebion yn lliwio nac yn cael unrhyw effaith ar eu gwaith ysgol roedd eu hymatebion yn dangos parodrwydd i roi ateb bodlon o ganlyniad i ein perthynas fel athro iddynt</w:t>
      </w:r>
      <w:r w:rsidR="00940D49" w:rsidRPr="00CF28CF">
        <w:rPr>
          <w:rFonts w:ascii="Arial" w:hAnsi="Arial" w:cs="Arial"/>
        </w:rPr>
        <w:t>.</w:t>
      </w:r>
      <w:r w:rsidRPr="00CF28CF">
        <w:rPr>
          <w:rFonts w:ascii="Arial" w:hAnsi="Arial" w:cs="Arial"/>
        </w:rPr>
        <w:t xml:space="preserve"> </w:t>
      </w:r>
      <w:r w:rsidR="00940D49" w:rsidRPr="00CF28CF">
        <w:rPr>
          <w:rFonts w:ascii="Arial" w:hAnsi="Arial" w:cs="Arial"/>
        </w:rPr>
        <w:t>E</w:t>
      </w:r>
      <w:r w:rsidRPr="00CF28CF">
        <w:rPr>
          <w:rFonts w:ascii="Arial" w:hAnsi="Arial" w:cs="Arial"/>
        </w:rPr>
        <w:t>r enghraifft</w:t>
      </w:r>
      <w:r w:rsidR="00940D49" w:rsidRPr="00CF28CF">
        <w:rPr>
          <w:rFonts w:ascii="Arial" w:hAnsi="Arial" w:cs="Arial"/>
        </w:rPr>
        <w:t>,</w:t>
      </w:r>
      <w:r w:rsidRPr="00CF28CF">
        <w:rPr>
          <w:rFonts w:ascii="Arial" w:hAnsi="Arial" w:cs="Arial"/>
        </w:rPr>
        <w:t xml:space="preserve"> roedd y cyfranogwyr yn canmol fy null o gyflwyno asesu cyfoedion iddynt gan ddweud fy mod wedi gwneud mewn ffordd syml a oedd yn hawdd ei deall. </w:t>
      </w:r>
    </w:p>
    <w:p w14:paraId="0428A991" w14:textId="560CDBBB" w:rsidR="00CF578C" w:rsidRPr="00CF28CF" w:rsidRDefault="00CF578C" w:rsidP="00CF578C">
      <w:pPr>
        <w:spacing w:line="360" w:lineRule="auto"/>
        <w:rPr>
          <w:rFonts w:ascii="Arial" w:hAnsi="Arial" w:cs="Arial"/>
        </w:rPr>
      </w:pPr>
      <w:r w:rsidRPr="00CF28CF">
        <w:rPr>
          <w:rFonts w:ascii="Arial" w:hAnsi="Arial" w:cs="Arial"/>
        </w:rPr>
        <w:t>Yn fy mhrofiad ysgol nesaf yn sgil yr ymchwil hwn fyddaf yn sicrhau fy mod yn gwirio polisi ysgol neu adrannol gan ddilyn hynny. Yn ogystal yn sgil hyn gwelaf fanteision ac anfanteision i asesu cyfoedion ac enghreifftiol ond o ganlyniad i’r ymchwil methu wir ac adlewyrchu effaith asesu cyfoedion</w:t>
      </w:r>
      <w:r w:rsidR="00615431" w:rsidRPr="00CF28CF">
        <w:rPr>
          <w:rFonts w:ascii="Arial" w:hAnsi="Arial" w:cs="Arial"/>
        </w:rPr>
        <w:t xml:space="preserve"> ar ddisgyblion,</w:t>
      </w:r>
      <w:r w:rsidRPr="00CF28CF">
        <w:rPr>
          <w:rFonts w:ascii="Arial" w:hAnsi="Arial" w:cs="Arial"/>
        </w:rPr>
        <w:t xml:space="preserve"> mae hynny yn gwneud hi’n anodd selio unrhyw benderfyniad os yw asesu cyfoedion yn ddull effeithiol ai peidio. Ni fyddaf yn dweud fod yr ymchwil wedi bod yn fethiant llwyr ond mae yna ardaloedd i wella yn sicr. Er enghraifft er mwyn wir ateb ein cwestiwn fyddai rhaid wedi cynnal sawl astudiaeth gwers er mwyn  gweld effaith yr asesu ar ddisgyblion. Yn ogystal nad oeddwn wedi mesur os oedd cynnydd yng ngwaith y disgyblion felly nad oes modd gwybod os yw asesu cyfoedion yn cael effaith cadarnhaol. Diddorol hefyd fyddai gallu gwneud yr ymchwil gydag amrywiaeth o ddisgyblion ar draws y cyfnod allweddol, fel awgrymodd athrawes yn yr ysgol fyddai </w:t>
      </w:r>
      <w:r w:rsidR="00615431" w:rsidRPr="00CF28CF">
        <w:rPr>
          <w:rFonts w:ascii="Arial" w:hAnsi="Arial" w:cs="Arial"/>
        </w:rPr>
        <w:t xml:space="preserve">disgyblion </w:t>
      </w:r>
      <w:r w:rsidRPr="00CF28CF">
        <w:rPr>
          <w:rFonts w:ascii="Arial" w:hAnsi="Arial" w:cs="Arial"/>
        </w:rPr>
        <w:t xml:space="preserve">blwyddyn </w:t>
      </w:r>
      <w:r w:rsidR="00615431" w:rsidRPr="00CF28CF">
        <w:rPr>
          <w:rFonts w:ascii="Arial" w:hAnsi="Arial" w:cs="Arial"/>
        </w:rPr>
        <w:t>naw</w:t>
      </w:r>
      <w:r w:rsidRPr="00CF28CF">
        <w:rPr>
          <w:rFonts w:ascii="Arial" w:hAnsi="Arial" w:cs="Arial"/>
        </w:rPr>
        <w:t xml:space="preserve"> </w:t>
      </w:r>
      <w:r w:rsidR="00615431" w:rsidRPr="00CF28CF">
        <w:rPr>
          <w:rFonts w:ascii="Arial" w:hAnsi="Arial" w:cs="Arial"/>
        </w:rPr>
        <w:t xml:space="preserve">o bosib yn </w:t>
      </w:r>
      <w:r w:rsidRPr="00CF28CF">
        <w:rPr>
          <w:rFonts w:ascii="Arial" w:hAnsi="Arial" w:cs="Arial"/>
        </w:rPr>
        <w:t xml:space="preserve">llai ffafriol </w:t>
      </w:r>
      <w:r w:rsidR="00BD43BE" w:rsidRPr="00CF28CF">
        <w:rPr>
          <w:rFonts w:ascii="Arial" w:hAnsi="Arial" w:cs="Arial"/>
        </w:rPr>
        <w:t>tuag at</w:t>
      </w:r>
      <w:r w:rsidRPr="00CF28CF">
        <w:rPr>
          <w:rFonts w:ascii="Arial" w:hAnsi="Arial" w:cs="Arial"/>
        </w:rPr>
        <w:t xml:space="preserve"> asesu cyfoedion o’i gymharu â blwyddyn </w:t>
      </w:r>
      <w:r w:rsidR="00BD43BE" w:rsidRPr="00CF28CF">
        <w:rPr>
          <w:rFonts w:ascii="Arial" w:hAnsi="Arial" w:cs="Arial"/>
        </w:rPr>
        <w:t>saith</w:t>
      </w:r>
      <w:r w:rsidRPr="00CF28CF">
        <w:rPr>
          <w:rFonts w:ascii="Arial" w:hAnsi="Arial" w:cs="Arial"/>
        </w:rPr>
        <w:t xml:space="preserve">. </w:t>
      </w:r>
    </w:p>
    <w:p w14:paraId="26FDD70D" w14:textId="499A57D0" w:rsidR="00CF578C" w:rsidRPr="00CF28CF" w:rsidRDefault="00CF578C" w:rsidP="00CF578C">
      <w:pPr>
        <w:spacing w:line="360" w:lineRule="auto"/>
        <w:rPr>
          <w:rFonts w:ascii="Arial" w:hAnsi="Arial" w:cs="Arial"/>
        </w:rPr>
      </w:pPr>
      <w:r w:rsidRPr="00CF28CF">
        <w:rPr>
          <w:rFonts w:ascii="Arial" w:hAnsi="Arial" w:cs="Arial"/>
        </w:rPr>
        <w:t>I grynhoi, nad oedd ein hymchwil wedi ateb ein cwestiwn yn llawn gan adael nifer o gwestiynau heb eu hateb. Er bod llenyddiaeth yn ffafriol iawn at asesu cyfoedion nid oes yna gysyniad cadarn o’r hyn sydd yn cael ei ystyried yn effeithiol yn sgil defnyddio’r dull yma o asesu. A fyddai wedi bod yn well gwneud astudiaeth gwers yn dilyn y wers asesu er mwyn gweld ei effaith ar y gwaith yn ystod y wers nesaf? Neu a oedd ein ffocws yn benodol ar yr asesu ei hun. Credaf fod ein cwestiwn yn ffocysu mwy ar y weithred yn dilyn yr asesu ac felly wrth adfyfyrio ar ein profiad fyddai cynnal astudiaeth gwers yn arsylwi eu hymateb wedi bod yn llawer mwy buddiol i’r ymchwil.</w:t>
      </w:r>
    </w:p>
    <w:p w14:paraId="25F13BBC" w14:textId="52241C67" w:rsidR="00AB0C9F" w:rsidRPr="00CF28CF" w:rsidRDefault="00AB0C9F" w:rsidP="00AB0C9F">
      <w:pPr>
        <w:spacing w:line="360" w:lineRule="auto"/>
        <w:rPr>
          <w:rFonts w:ascii="Arial" w:hAnsi="Arial" w:cs="Arial"/>
        </w:rPr>
      </w:pPr>
      <w:r w:rsidRPr="00CF28CF">
        <w:rPr>
          <w:rFonts w:ascii="Arial" w:hAnsi="Arial" w:cs="Arial"/>
        </w:rPr>
        <w:t xml:space="preserve">Argymhellion fyddaf yn eu gwneud yng ngoleuni ein hymchwil fyddai rhoi fwy o ystyriaeth i gyfyngiadau a sicrhau dulliau a fydd yn gallu cynnig rhyw fath o ateb i ein cwestiwn ymchwil. Wrth roi fwy o ystyriaeth i amrywiaeth o gyfyngiadau mae ein gwneud yn fwy parod i addasu ac ymateb i heriau. </w:t>
      </w:r>
    </w:p>
    <w:p w14:paraId="328D5345" w14:textId="77777777" w:rsidR="00AB0C9F" w:rsidRPr="00CF28CF" w:rsidRDefault="00AB0C9F" w:rsidP="00AB0C9F">
      <w:pPr>
        <w:spacing w:line="360" w:lineRule="auto"/>
        <w:rPr>
          <w:rFonts w:ascii="Arial" w:hAnsi="Arial" w:cs="Arial"/>
        </w:rPr>
      </w:pPr>
      <w:r w:rsidRPr="00CF28CF">
        <w:rPr>
          <w:rFonts w:ascii="Arial" w:hAnsi="Arial" w:cs="Arial"/>
        </w:rPr>
        <w:t xml:space="preserve">Gall canfyddiadau ein hymchwil gael eu datblygu i liwio ymchwil pellach ar asesu ar gyfer dysgu gyda ffocws penodol ar asesu cyfoedion. Er nad oedd ein hymchwil ni wedi gallu gweld effaith asesu ar barodrwydd disgybl i wella eu gwaith gall hyn arwain at ymchwil pellach gan hefyd amrywio’r ymchwil yn ôl gallu a chyfnod allweddol neu oedran. </w:t>
      </w:r>
    </w:p>
    <w:p w14:paraId="72C04BD7" w14:textId="22EE93AB" w:rsidR="00AB0C9F" w:rsidRPr="00CF28CF" w:rsidRDefault="00AB0C9F" w:rsidP="00AB0C9F">
      <w:pPr>
        <w:spacing w:line="360" w:lineRule="auto"/>
        <w:rPr>
          <w:rFonts w:ascii="Arial" w:hAnsi="Arial" w:cs="Arial"/>
        </w:rPr>
      </w:pPr>
      <w:r w:rsidRPr="00CF28CF">
        <w:rPr>
          <w:rFonts w:ascii="Arial" w:hAnsi="Arial" w:cs="Arial"/>
        </w:rPr>
        <w:t>Os byddaf yn gwneud ymchwil i astudiaeth wers eto hoffwn pe bai cyfle i’w wneud fwy nag unwaith. Yn enwedig o ganlyniad i ein cwestiwn ymchwil a oedd yn gofyn am fwy nag un arsylwad er mwyn edrych ar y broses er mwyn ateb ein cwestiwn. Dywed Dudley (</w:t>
      </w:r>
      <w:r w:rsidR="004C7F15" w:rsidRPr="00CF28CF">
        <w:rPr>
          <w:rFonts w:ascii="Arial" w:hAnsi="Arial" w:cs="Arial"/>
        </w:rPr>
        <w:t>2015</w:t>
      </w:r>
      <w:r w:rsidRPr="00CF28CF">
        <w:rPr>
          <w:rFonts w:ascii="Arial" w:hAnsi="Arial" w:cs="Arial"/>
        </w:rPr>
        <w:t xml:space="preserve">) </w:t>
      </w:r>
      <w:r w:rsidR="004C7F15" w:rsidRPr="00CF28CF">
        <w:rPr>
          <w:rFonts w:ascii="Arial" w:hAnsi="Arial" w:cs="Arial"/>
        </w:rPr>
        <w:t xml:space="preserve">fod astudiaeth gwers yn </w:t>
      </w:r>
      <w:r w:rsidRPr="00CF28CF">
        <w:rPr>
          <w:rFonts w:ascii="Arial" w:hAnsi="Arial" w:cs="Arial"/>
        </w:rPr>
        <w:t>“</w:t>
      </w:r>
      <w:r w:rsidRPr="00CF28CF">
        <w:rPr>
          <w:rStyle w:val="QuoteChar"/>
          <w:rFonts w:ascii="Arial" w:hAnsi="Arial" w:cs="Arial"/>
          <w:color w:val="auto"/>
        </w:rPr>
        <w:t>helps us see in the complex enviroment of the classroom,... helps us learn more deeply about the way our teaching affects our pupils learning</w:t>
      </w:r>
      <w:r w:rsidRPr="00CF28CF">
        <w:rPr>
          <w:rFonts w:ascii="Arial" w:hAnsi="Arial" w:cs="Arial"/>
        </w:rPr>
        <w:t>” (</w:t>
      </w:r>
      <w:r w:rsidR="004C7F15" w:rsidRPr="00CF28CF">
        <w:rPr>
          <w:rFonts w:ascii="Arial" w:hAnsi="Arial" w:cs="Arial"/>
        </w:rPr>
        <w:t>2015</w:t>
      </w:r>
      <w:r w:rsidRPr="00CF28CF">
        <w:rPr>
          <w:rFonts w:ascii="Arial" w:hAnsi="Arial" w:cs="Arial"/>
        </w:rPr>
        <w:t>). Yn sgil y dyfyniad uchod credaf er mwyn gwneud rhywbeth yn “ddofn” rhaid caniatáu amser a rhywbeth sy’n datblygu dros amser ydyw.</w:t>
      </w:r>
      <w:r w:rsidR="004C7F15" w:rsidRPr="00CF28CF">
        <w:rPr>
          <w:rFonts w:ascii="Arial" w:hAnsi="Arial" w:cs="Arial"/>
        </w:rPr>
        <w:t xml:space="preserve"> I gloi er nad oedd</w:t>
      </w:r>
      <w:r w:rsidR="00424DFB" w:rsidRPr="00CF28CF">
        <w:rPr>
          <w:rFonts w:ascii="Arial" w:hAnsi="Arial" w:cs="Arial"/>
        </w:rPr>
        <w:t xml:space="preserve"> canfyddiad ein hymchwil yn medru ateb ein cwestiwn yn llaw</w:t>
      </w:r>
      <w:r w:rsidR="00751C63">
        <w:rPr>
          <w:rFonts w:ascii="Arial" w:hAnsi="Arial" w:cs="Arial"/>
        </w:rPr>
        <w:t>n</w:t>
      </w:r>
      <w:r w:rsidR="00424DFB" w:rsidRPr="00CF28CF">
        <w:rPr>
          <w:rFonts w:ascii="Arial" w:hAnsi="Arial" w:cs="Arial"/>
        </w:rPr>
        <w:t xml:space="preserve">, heb amheuaeth roedd yr astudiaeth yn un ddefnyddiol wrth ddysgu am ymagwedd disgyblion tuag at y broses o asesu. </w:t>
      </w:r>
    </w:p>
    <w:p w14:paraId="412790F7" w14:textId="77777777" w:rsidR="00AB0C9F" w:rsidRPr="00CF28CF" w:rsidRDefault="00AB0C9F" w:rsidP="00CF578C">
      <w:pPr>
        <w:spacing w:line="360" w:lineRule="auto"/>
        <w:rPr>
          <w:rFonts w:ascii="Arial" w:hAnsi="Arial" w:cs="Arial"/>
        </w:rPr>
      </w:pPr>
    </w:p>
    <w:p w14:paraId="318B0807" w14:textId="77777777" w:rsidR="000B14F9" w:rsidRPr="00CF28CF" w:rsidRDefault="000B14F9" w:rsidP="000B14F9">
      <w:pPr>
        <w:spacing w:line="360" w:lineRule="auto"/>
        <w:rPr>
          <w:rFonts w:ascii="Arial" w:hAnsi="Arial" w:cs="Arial"/>
        </w:rPr>
      </w:pPr>
    </w:p>
    <w:p w14:paraId="40FBC8DD" w14:textId="77777777" w:rsidR="000B14F9" w:rsidRPr="00CF28CF" w:rsidRDefault="000B14F9" w:rsidP="000B14F9"/>
    <w:p w14:paraId="16559A93" w14:textId="77777777" w:rsidR="000B14F9" w:rsidRPr="00CF28CF" w:rsidRDefault="000B14F9" w:rsidP="000B14F9"/>
    <w:p w14:paraId="78AF83CD" w14:textId="18AAB45B" w:rsidR="000B14F9" w:rsidRPr="00CF28CF" w:rsidRDefault="000B14F9" w:rsidP="00CF4234">
      <w:pPr>
        <w:spacing w:line="360" w:lineRule="auto"/>
        <w:rPr>
          <w:rFonts w:ascii="Arial" w:hAnsi="Arial" w:cs="Arial"/>
        </w:rPr>
      </w:pPr>
    </w:p>
    <w:p w14:paraId="67D5BB48" w14:textId="0D7EAA27" w:rsidR="00CF2739" w:rsidRPr="00CF28CF" w:rsidRDefault="00CF2739" w:rsidP="00CF4234">
      <w:pPr>
        <w:spacing w:line="360" w:lineRule="auto"/>
        <w:rPr>
          <w:rFonts w:ascii="Arial" w:hAnsi="Arial" w:cs="Arial"/>
        </w:rPr>
      </w:pPr>
    </w:p>
    <w:p w14:paraId="4F524A59" w14:textId="22FB0A4E" w:rsidR="00CF2739" w:rsidRPr="00CF28CF" w:rsidRDefault="00CF2739" w:rsidP="00CF4234">
      <w:pPr>
        <w:spacing w:line="360" w:lineRule="auto"/>
        <w:rPr>
          <w:rFonts w:ascii="Arial" w:hAnsi="Arial" w:cs="Arial"/>
        </w:rPr>
      </w:pPr>
    </w:p>
    <w:p w14:paraId="13C7213D" w14:textId="5952DEE6" w:rsidR="00CF2739" w:rsidRPr="00CF28CF" w:rsidRDefault="00CF2739" w:rsidP="00CF4234">
      <w:pPr>
        <w:spacing w:line="360" w:lineRule="auto"/>
        <w:rPr>
          <w:rFonts w:ascii="Arial" w:hAnsi="Arial" w:cs="Arial"/>
        </w:rPr>
      </w:pPr>
    </w:p>
    <w:p w14:paraId="5B3E112B" w14:textId="772582DF" w:rsidR="00CF2739" w:rsidRPr="00CF28CF" w:rsidRDefault="00CF2739" w:rsidP="00CF4234">
      <w:pPr>
        <w:spacing w:line="360" w:lineRule="auto"/>
        <w:rPr>
          <w:rFonts w:ascii="Arial" w:hAnsi="Arial" w:cs="Arial"/>
        </w:rPr>
      </w:pPr>
    </w:p>
    <w:p w14:paraId="751AA68F" w14:textId="1A74BE67" w:rsidR="00CF2739" w:rsidRPr="00CF28CF" w:rsidRDefault="00CF2739" w:rsidP="00CF4234">
      <w:pPr>
        <w:spacing w:line="360" w:lineRule="auto"/>
        <w:rPr>
          <w:rFonts w:ascii="Arial" w:hAnsi="Arial" w:cs="Arial"/>
        </w:rPr>
      </w:pPr>
    </w:p>
    <w:p w14:paraId="0BB9320A" w14:textId="5AC15B16" w:rsidR="00CF2739" w:rsidRPr="00CF28CF" w:rsidRDefault="00CF2739" w:rsidP="00CF4234">
      <w:pPr>
        <w:spacing w:line="360" w:lineRule="auto"/>
        <w:rPr>
          <w:rFonts w:ascii="Arial" w:hAnsi="Arial" w:cs="Arial"/>
        </w:rPr>
      </w:pPr>
    </w:p>
    <w:p w14:paraId="46D03056" w14:textId="3BDB28D0" w:rsidR="00CF2739" w:rsidRPr="00CF28CF" w:rsidRDefault="00CF2739" w:rsidP="00CF4234">
      <w:pPr>
        <w:spacing w:line="360" w:lineRule="auto"/>
        <w:rPr>
          <w:rFonts w:ascii="Arial" w:hAnsi="Arial" w:cs="Arial"/>
        </w:rPr>
      </w:pPr>
    </w:p>
    <w:p w14:paraId="61B977AC" w14:textId="2330DF99" w:rsidR="00CF2739" w:rsidRPr="00CF28CF" w:rsidRDefault="00CF2739" w:rsidP="00CF4234">
      <w:pPr>
        <w:spacing w:line="360" w:lineRule="auto"/>
        <w:rPr>
          <w:rFonts w:ascii="Arial" w:hAnsi="Arial" w:cs="Arial"/>
        </w:rPr>
      </w:pPr>
    </w:p>
    <w:p w14:paraId="58B79BCF" w14:textId="77777777" w:rsidR="00CF2739" w:rsidRPr="00CF28CF" w:rsidRDefault="00CF2739" w:rsidP="00CF2739">
      <w:pPr>
        <w:spacing w:line="360" w:lineRule="auto"/>
        <w:rPr>
          <w:rFonts w:ascii="Arial" w:hAnsi="Arial" w:cs="Arial"/>
          <w:b/>
          <w:bCs/>
          <w:sz w:val="28"/>
          <w:szCs w:val="28"/>
        </w:rPr>
      </w:pPr>
      <w:r w:rsidRPr="00CF28CF">
        <w:rPr>
          <w:rFonts w:ascii="Arial" w:hAnsi="Arial" w:cs="Arial"/>
          <w:b/>
          <w:bCs/>
          <w:sz w:val="28"/>
          <w:szCs w:val="28"/>
        </w:rPr>
        <w:t>Rhestr Gyfeirio</w:t>
      </w:r>
    </w:p>
    <w:p w14:paraId="16E137C8" w14:textId="77777777" w:rsidR="00CF2739" w:rsidRPr="00CF28CF" w:rsidRDefault="00CF2739" w:rsidP="004F21AD">
      <w:pPr>
        <w:spacing w:line="360" w:lineRule="auto"/>
        <w:rPr>
          <w:rFonts w:ascii="Arial" w:hAnsi="Arial" w:cs="Arial"/>
        </w:rPr>
      </w:pPr>
      <w:r w:rsidRPr="00CF28CF">
        <w:rPr>
          <w:rFonts w:ascii="Arial" w:hAnsi="Arial" w:cs="Arial"/>
        </w:rPr>
        <w:t xml:space="preserve">Allison, Sh. a Tharby, A. (2015) </w:t>
      </w:r>
      <w:r w:rsidRPr="00CF28CF">
        <w:rPr>
          <w:rFonts w:ascii="Arial" w:hAnsi="Arial" w:cs="Arial"/>
          <w:i/>
          <w:iCs/>
        </w:rPr>
        <w:t>Making every lesson count: six princlipes to support great teaching and learning</w:t>
      </w:r>
      <w:r w:rsidRPr="00CF28CF">
        <w:rPr>
          <w:rFonts w:ascii="Arial" w:hAnsi="Arial" w:cs="Arial"/>
        </w:rPr>
        <w:t>. England: Crown House Publishing.</w:t>
      </w:r>
    </w:p>
    <w:p w14:paraId="5925B67E" w14:textId="514FC961" w:rsidR="00CF2739" w:rsidRPr="00CF28CF" w:rsidRDefault="00CF2739" w:rsidP="004F21AD">
      <w:pPr>
        <w:spacing w:line="360" w:lineRule="auto"/>
        <w:rPr>
          <w:rFonts w:ascii="Arial" w:hAnsi="Arial" w:cs="Arial"/>
        </w:rPr>
      </w:pPr>
      <w:r w:rsidRPr="00CF28CF">
        <w:rPr>
          <w:rFonts w:ascii="Arial" w:hAnsi="Arial" w:cs="Arial"/>
        </w:rPr>
        <w:t xml:space="preserve">Badia, G. (2017) </w:t>
      </w:r>
      <w:r w:rsidRPr="00CF28CF">
        <w:rPr>
          <w:rFonts w:ascii="Arial" w:hAnsi="Arial" w:cs="Arial"/>
          <w:i/>
          <w:iCs/>
        </w:rPr>
        <w:t>Portal: Libraries and the Academy</w:t>
      </w:r>
      <w:r w:rsidRPr="00CF28CF">
        <w:rPr>
          <w:rFonts w:ascii="Arial" w:hAnsi="Arial" w:cs="Arial"/>
        </w:rPr>
        <w:t xml:space="preserve">, 14(4), tt. 695-720. </w:t>
      </w:r>
    </w:p>
    <w:p w14:paraId="16D6DA84" w14:textId="77777777" w:rsidR="00CF2739" w:rsidRPr="00CF28CF" w:rsidRDefault="00CF2739" w:rsidP="004F21AD">
      <w:pPr>
        <w:spacing w:line="360" w:lineRule="auto"/>
        <w:rPr>
          <w:rFonts w:ascii="Arial" w:hAnsi="Arial" w:cs="Arial"/>
          <w:lang w:val="en-GB" w:eastAsia="en-GB"/>
        </w:rPr>
      </w:pPr>
      <w:r w:rsidRPr="00CF28CF">
        <w:rPr>
          <w:rFonts w:ascii="Arial" w:hAnsi="Arial" w:cs="Arial"/>
          <w:lang w:val="en-GB" w:eastAsia="en-GB"/>
        </w:rPr>
        <w:t xml:space="preserve">Black, P. a </w:t>
      </w:r>
      <w:proofErr w:type="spellStart"/>
      <w:r w:rsidRPr="00CF28CF">
        <w:rPr>
          <w:rFonts w:ascii="Arial" w:hAnsi="Arial" w:cs="Arial"/>
          <w:lang w:val="en-GB" w:eastAsia="en-GB"/>
        </w:rPr>
        <w:t>Wiliam</w:t>
      </w:r>
      <w:proofErr w:type="spellEnd"/>
      <w:r w:rsidRPr="00CF28CF">
        <w:rPr>
          <w:rFonts w:ascii="Arial" w:hAnsi="Arial" w:cs="Arial"/>
          <w:lang w:val="en-GB" w:eastAsia="en-GB"/>
        </w:rPr>
        <w:t xml:space="preserve">, D. (1998) </w:t>
      </w:r>
      <w:r w:rsidRPr="00CF28CF">
        <w:rPr>
          <w:rFonts w:ascii="Arial" w:hAnsi="Arial" w:cs="Arial"/>
          <w:i/>
          <w:iCs/>
          <w:lang w:val="en-GB" w:eastAsia="en-GB"/>
        </w:rPr>
        <w:t>Inside the black box: raising standards through classroom assessment</w:t>
      </w:r>
      <w:r w:rsidRPr="00CF28CF">
        <w:rPr>
          <w:rFonts w:ascii="Arial" w:hAnsi="Arial" w:cs="Arial"/>
          <w:lang w:val="en-GB" w:eastAsia="en-GB"/>
        </w:rPr>
        <w:t>. London: GL Assessment.</w:t>
      </w:r>
    </w:p>
    <w:p w14:paraId="4B89AC28" w14:textId="77777777" w:rsidR="00CF2739" w:rsidRPr="00CF28CF" w:rsidRDefault="00CF2739" w:rsidP="004F21AD">
      <w:pPr>
        <w:spacing w:line="360" w:lineRule="auto"/>
        <w:rPr>
          <w:rFonts w:ascii="Arial" w:hAnsi="Arial" w:cs="Arial"/>
          <w:lang w:val="en-GB" w:eastAsia="en-GB"/>
        </w:rPr>
      </w:pPr>
      <w:r w:rsidRPr="00CF28CF">
        <w:rPr>
          <w:rFonts w:ascii="Arial" w:hAnsi="Arial" w:cs="Arial"/>
          <w:lang w:val="en-GB" w:eastAsia="en-GB"/>
        </w:rPr>
        <w:t xml:space="preserve">Black, P. </w:t>
      </w:r>
      <w:r w:rsidRPr="0079151A">
        <w:rPr>
          <w:rFonts w:ascii="Arial" w:hAnsi="Arial" w:cs="Arial"/>
          <w:i/>
          <w:iCs/>
          <w:lang w:val="en-GB" w:eastAsia="en-GB"/>
        </w:rPr>
        <w:t>et al.</w:t>
      </w:r>
      <w:r w:rsidRPr="00CF28CF">
        <w:rPr>
          <w:rFonts w:ascii="Arial" w:hAnsi="Arial" w:cs="Arial"/>
          <w:lang w:val="en-GB" w:eastAsia="en-GB"/>
        </w:rPr>
        <w:t xml:space="preserve"> (2004) </w:t>
      </w:r>
      <w:r w:rsidRPr="00CF28CF">
        <w:rPr>
          <w:rFonts w:ascii="Arial" w:hAnsi="Arial" w:cs="Arial"/>
          <w:i/>
          <w:iCs/>
          <w:lang w:val="en-GB" w:eastAsia="en-GB"/>
        </w:rPr>
        <w:t>Working inside the black box: assessment for learning in the classroom</w:t>
      </w:r>
      <w:r w:rsidRPr="00CF28CF">
        <w:rPr>
          <w:rFonts w:ascii="Arial" w:hAnsi="Arial" w:cs="Arial"/>
          <w:lang w:val="en-GB" w:eastAsia="en-GB"/>
        </w:rPr>
        <w:t xml:space="preserve">. London: NFER. </w:t>
      </w:r>
    </w:p>
    <w:p w14:paraId="7B9E48D4" w14:textId="77777777" w:rsidR="00CF2739" w:rsidRPr="00CF28CF" w:rsidRDefault="00CF2739" w:rsidP="004F21AD">
      <w:pPr>
        <w:spacing w:line="360" w:lineRule="auto"/>
        <w:rPr>
          <w:rStyle w:val="media-delimiter"/>
          <w:rFonts w:ascii="Arial" w:hAnsi="Arial" w:cs="Arial"/>
        </w:rPr>
      </w:pPr>
      <w:r w:rsidRPr="00CF28CF">
        <w:rPr>
          <w:rFonts w:ascii="Arial" w:hAnsi="Arial" w:cs="Arial"/>
        </w:rPr>
        <w:t>Black</w:t>
      </w:r>
      <w:r w:rsidRPr="00CF28CF">
        <w:rPr>
          <w:rStyle w:val="media-delimiter"/>
          <w:rFonts w:ascii="Arial" w:hAnsi="Arial" w:cs="Arial"/>
        </w:rPr>
        <w:t xml:space="preserve">, P. </w:t>
      </w:r>
      <w:r w:rsidRPr="0079151A">
        <w:rPr>
          <w:rStyle w:val="media-delimiter"/>
          <w:rFonts w:ascii="Arial" w:hAnsi="Arial" w:cs="Arial"/>
          <w:i/>
          <w:iCs/>
        </w:rPr>
        <w:t>et al</w:t>
      </w:r>
      <w:r w:rsidRPr="00CF28CF">
        <w:rPr>
          <w:rStyle w:val="media-delimiter"/>
          <w:rFonts w:ascii="Arial" w:hAnsi="Arial" w:cs="Arial"/>
        </w:rPr>
        <w:t xml:space="preserve">. (2007) </w:t>
      </w:r>
      <w:r w:rsidRPr="00CF28CF">
        <w:rPr>
          <w:rStyle w:val="media-delimiter"/>
          <w:rFonts w:ascii="Arial" w:hAnsi="Arial" w:cs="Arial"/>
          <w:i/>
          <w:iCs/>
        </w:rPr>
        <w:t>Assessment for Learning</w:t>
      </w:r>
      <w:r w:rsidRPr="00CF28CF">
        <w:rPr>
          <w:rStyle w:val="media-delimiter"/>
          <w:rFonts w:ascii="Arial" w:hAnsi="Arial" w:cs="Arial"/>
        </w:rPr>
        <w:t xml:space="preserve">. Maidenhead: McGraw-Hill Education. </w:t>
      </w:r>
    </w:p>
    <w:p w14:paraId="025CE61B" w14:textId="77777777" w:rsidR="00CF2739" w:rsidRPr="00CF28CF" w:rsidRDefault="00CF2739" w:rsidP="004F21AD">
      <w:pPr>
        <w:spacing w:line="360" w:lineRule="auto"/>
        <w:rPr>
          <w:rFonts w:ascii="Arial" w:hAnsi="Arial" w:cs="Arial"/>
          <w:highlight w:val="yellow"/>
        </w:rPr>
      </w:pPr>
      <w:r w:rsidRPr="00CF28CF">
        <w:rPr>
          <w:rFonts w:ascii="Arial" w:hAnsi="Arial" w:cs="Arial"/>
        </w:rPr>
        <w:t xml:space="preserve">Blackburn, C. (2018) </w:t>
      </w:r>
      <w:r w:rsidRPr="00CF28CF">
        <w:rPr>
          <w:rFonts w:ascii="Arial" w:hAnsi="Arial" w:cs="Arial"/>
          <w:i/>
          <w:iCs/>
        </w:rPr>
        <w:t>Researching with young and developmentally young children:  Ethical considerations, dilemmas and compromises</w:t>
      </w:r>
      <w:r w:rsidRPr="00CF28CF">
        <w:rPr>
          <w:rFonts w:ascii="Arial" w:hAnsi="Arial" w:cs="Arial"/>
        </w:rPr>
        <w:t>, Ar Gael: https://www.bera.ac.uk/blog/researching-with-young-and-developmentally-young-children-ethical-considerations-dilemmas-and-compromises (Darllenwyd: Rhagfyr 2019).</w:t>
      </w:r>
    </w:p>
    <w:p w14:paraId="40F43B4D" w14:textId="77777777" w:rsidR="00CF2739" w:rsidRPr="00CF28CF" w:rsidRDefault="00CF2739" w:rsidP="004F21AD">
      <w:pPr>
        <w:spacing w:line="360" w:lineRule="auto"/>
        <w:rPr>
          <w:rFonts w:ascii="Arial" w:hAnsi="Arial" w:cs="Arial"/>
        </w:rPr>
      </w:pPr>
      <w:r w:rsidRPr="00CF28CF">
        <w:rPr>
          <w:rFonts w:ascii="Arial" w:hAnsi="Arial" w:cs="Arial"/>
        </w:rPr>
        <w:t xml:space="preserve">British Education Research Association [BERA] (2018) </w:t>
      </w:r>
      <w:r w:rsidRPr="00CF28CF">
        <w:rPr>
          <w:rFonts w:ascii="Arial" w:hAnsi="Arial" w:cs="Arial"/>
          <w:i/>
          <w:iCs/>
        </w:rPr>
        <w:t>Ethical Guidelines for Educational Research</w:t>
      </w:r>
      <w:r w:rsidRPr="00CF28CF">
        <w:rPr>
          <w:rFonts w:ascii="Arial" w:hAnsi="Arial" w:cs="Arial"/>
        </w:rPr>
        <w:t>. 4ydd Arg. Ar gael yn: https://www.bera.ac.uk/researchers-resources/publications/ethicalguidelines-for-educational-research-2018 (Darllenwyd: Ionawr 2020).</w:t>
      </w:r>
    </w:p>
    <w:p w14:paraId="7493DA3B" w14:textId="10636CC0" w:rsidR="00CF2739" w:rsidRPr="00CF28CF" w:rsidRDefault="00CF2739" w:rsidP="004F21AD">
      <w:pPr>
        <w:spacing w:line="360" w:lineRule="auto"/>
        <w:rPr>
          <w:rStyle w:val="eop"/>
          <w:rFonts w:ascii="Arial" w:hAnsi="Arial" w:cs="Arial"/>
        </w:rPr>
      </w:pPr>
      <w:r w:rsidRPr="00CF28CF">
        <w:rPr>
          <w:rStyle w:val="normaltextrun"/>
          <w:rFonts w:ascii="Arial" w:hAnsi="Arial" w:cs="Arial"/>
        </w:rPr>
        <w:t xml:space="preserve">Brookfield, S. (1998) ‘Critically Reflective Practice’, </w:t>
      </w:r>
      <w:r w:rsidRPr="00CF28CF">
        <w:rPr>
          <w:rStyle w:val="normaltextrun"/>
          <w:rFonts w:ascii="Arial" w:hAnsi="Arial" w:cs="Arial"/>
          <w:i/>
          <w:iCs/>
        </w:rPr>
        <w:t>The Journal of Continuing Education in the Health Professions,</w:t>
      </w:r>
      <w:r w:rsidRPr="00CF28CF">
        <w:rPr>
          <w:rStyle w:val="normaltextrun"/>
          <w:rFonts w:ascii="Arial" w:hAnsi="Arial" w:cs="Arial"/>
        </w:rPr>
        <w:t xml:space="preserve"> 18(4), tud. 197-205.</w:t>
      </w:r>
      <w:r w:rsidRPr="00CF28CF">
        <w:rPr>
          <w:rStyle w:val="eop"/>
          <w:rFonts w:ascii="Arial" w:hAnsi="Arial" w:cs="Arial"/>
        </w:rPr>
        <w:t> </w:t>
      </w:r>
    </w:p>
    <w:p w14:paraId="6727F16F" w14:textId="4A82A0E6" w:rsidR="00CF2739" w:rsidRPr="00CF28CF" w:rsidRDefault="00CF2739" w:rsidP="004F21AD">
      <w:pPr>
        <w:spacing w:line="360" w:lineRule="auto"/>
        <w:rPr>
          <w:rStyle w:val="eop"/>
          <w:rFonts w:ascii="Arial" w:hAnsi="Arial" w:cs="Arial"/>
        </w:rPr>
      </w:pPr>
      <w:r w:rsidRPr="00CF28CF">
        <w:rPr>
          <w:rStyle w:val="normaltextrun"/>
          <w:rFonts w:ascii="Arial" w:hAnsi="Arial" w:cs="Arial"/>
          <w:shd w:val="clear" w:color="auto" w:fill="FFFFFF"/>
        </w:rPr>
        <w:t>Brookfield, S. (2005)</w:t>
      </w:r>
      <w:r w:rsidRPr="00CF28CF">
        <w:rPr>
          <w:rStyle w:val="normaltextrun"/>
          <w:rFonts w:ascii="Arial" w:hAnsi="Arial" w:cs="Arial"/>
          <w:i/>
          <w:iCs/>
          <w:shd w:val="clear" w:color="auto" w:fill="FFFFFF"/>
        </w:rPr>
        <w:t> Becoming a Critically Reflective Teacher</w:t>
      </w:r>
      <w:r w:rsidRPr="00CF28CF">
        <w:rPr>
          <w:rStyle w:val="normaltextrun"/>
          <w:rFonts w:ascii="Arial" w:hAnsi="Arial" w:cs="Arial"/>
          <w:shd w:val="clear" w:color="auto" w:fill="FFFFFF"/>
        </w:rPr>
        <w:t>. San Francisco: Jossey Bass.</w:t>
      </w:r>
      <w:r w:rsidRPr="00CF28CF">
        <w:rPr>
          <w:rStyle w:val="eop"/>
          <w:rFonts w:ascii="Arial" w:hAnsi="Arial" w:cs="Arial"/>
        </w:rPr>
        <w:t> </w:t>
      </w:r>
    </w:p>
    <w:p w14:paraId="02660DAA" w14:textId="77777777" w:rsidR="00CF2739" w:rsidRPr="00CF28CF" w:rsidRDefault="00CF2739" w:rsidP="004F21AD">
      <w:pPr>
        <w:spacing w:line="360" w:lineRule="auto"/>
        <w:rPr>
          <w:rFonts w:ascii="Arial" w:hAnsi="Arial" w:cs="Arial"/>
          <w:shd w:val="clear" w:color="auto" w:fill="FFFFFF"/>
        </w:rPr>
      </w:pPr>
      <w:r w:rsidRPr="00CF28CF">
        <w:rPr>
          <w:rFonts w:ascii="Arial" w:hAnsi="Arial" w:cs="Arial"/>
          <w:shd w:val="clear" w:color="auto" w:fill="FFFFFF"/>
        </w:rPr>
        <w:t xml:space="preserve">Bruner, J. (1990), </w:t>
      </w:r>
      <w:r w:rsidRPr="00CF28CF">
        <w:rPr>
          <w:rFonts w:ascii="Arial" w:hAnsi="Arial" w:cs="Arial"/>
          <w:i/>
          <w:iCs/>
          <w:shd w:val="clear" w:color="auto" w:fill="FFFFFF"/>
        </w:rPr>
        <w:t>Acts of meaning</w:t>
      </w:r>
      <w:r w:rsidRPr="00CF28CF">
        <w:rPr>
          <w:rFonts w:ascii="Arial" w:hAnsi="Arial" w:cs="Arial"/>
          <w:shd w:val="clear" w:color="auto" w:fill="FFFFFF"/>
        </w:rPr>
        <w:t>. Cambridge, MA: Harvard University Press.</w:t>
      </w:r>
    </w:p>
    <w:p w14:paraId="2026DA2C" w14:textId="5E71B03B" w:rsidR="00CF2739" w:rsidRPr="00CF28CF" w:rsidRDefault="00CF2739" w:rsidP="004F21AD">
      <w:pPr>
        <w:spacing w:line="360" w:lineRule="auto"/>
        <w:rPr>
          <w:rFonts w:ascii="Arial" w:hAnsi="Arial" w:cs="Arial"/>
        </w:rPr>
      </w:pPr>
      <w:r w:rsidRPr="00CF28CF">
        <w:rPr>
          <w:rFonts w:ascii="Arial" w:hAnsi="Arial" w:cs="Arial"/>
        </w:rPr>
        <w:t xml:space="preserve">Cajkler </w:t>
      </w:r>
      <w:r w:rsidRPr="0079151A">
        <w:rPr>
          <w:rFonts w:ascii="Arial" w:hAnsi="Arial" w:cs="Arial"/>
          <w:i/>
          <w:iCs/>
        </w:rPr>
        <w:t>et al</w:t>
      </w:r>
      <w:r w:rsidRPr="00CF28CF">
        <w:rPr>
          <w:rFonts w:ascii="Arial" w:hAnsi="Arial" w:cs="Arial"/>
        </w:rPr>
        <w:t xml:space="preserve">. (2015) ‘Teacher perspectives about lesson study in secondary school departments: a collaborative vehicle for professional learning and practice development’, </w:t>
      </w:r>
      <w:r w:rsidRPr="00CF28CF">
        <w:rPr>
          <w:rFonts w:ascii="Arial" w:hAnsi="Arial" w:cs="Arial"/>
          <w:i/>
          <w:iCs/>
        </w:rPr>
        <w:t>Research Papers in Education</w:t>
      </w:r>
      <w:r w:rsidRPr="00CF28CF">
        <w:rPr>
          <w:rFonts w:ascii="Arial" w:hAnsi="Arial" w:cs="Arial"/>
        </w:rPr>
        <w:t xml:space="preserve">, 30(2), tt. 192-214. </w:t>
      </w:r>
    </w:p>
    <w:p w14:paraId="0D8C924C" w14:textId="77777777" w:rsidR="00CF2739" w:rsidRPr="00CF28CF" w:rsidRDefault="00CF2739" w:rsidP="004F21AD">
      <w:pPr>
        <w:spacing w:line="360" w:lineRule="auto"/>
        <w:rPr>
          <w:rFonts w:ascii="Arial" w:hAnsi="Arial" w:cs="Arial"/>
        </w:rPr>
      </w:pPr>
      <w:r w:rsidRPr="00CF28CF">
        <w:rPr>
          <w:rFonts w:ascii="Arial" w:eastAsia="Times New Roman" w:hAnsi="Arial" w:cs="Arial"/>
          <w:lang w:val="en-GB" w:eastAsia="en-GB"/>
        </w:rPr>
        <w:t xml:space="preserve">Clarke, S. (2005) </w:t>
      </w:r>
      <w:r w:rsidRPr="00CF28CF">
        <w:rPr>
          <w:rFonts w:ascii="Arial" w:eastAsia="Times New Roman" w:hAnsi="Arial" w:cs="Arial"/>
          <w:i/>
          <w:iCs/>
          <w:lang w:val="en-GB" w:eastAsia="en-GB"/>
        </w:rPr>
        <w:t>Formative assessment in the secondary classroom</w:t>
      </w:r>
      <w:r w:rsidRPr="00CF28CF">
        <w:rPr>
          <w:rFonts w:ascii="Arial" w:eastAsia="Times New Roman" w:hAnsi="Arial" w:cs="Arial"/>
          <w:lang w:val="en-GB" w:eastAsia="en-GB"/>
        </w:rPr>
        <w:t>. London: Hodder Murray.</w:t>
      </w:r>
    </w:p>
    <w:p w14:paraId="64D51C96" w14:textId="53C2DB9A" w:rsidR="00CF2739" w:rsidRPr="00CF28CF" w:rsidRDefault="00CF2739" w:rsidP="004F21AD">
      <w:pPr>
        <w:spacing w:line="360" w:lineRule="auto"/>
        <w:rPr>
          <w:rFonts w:ascii="Arial" w:hAnsi="Arial" w:cs="Arial"/>
        </w:rPr>
      </w:pPr>
      <w:r w:rsidRPr="00CF28CF">
        <w:rPr>
          <w:rFonts w:ascii="Arial" w:hAnsi="Arial" w:cs="Arial"/>
        </w:rPr>
        <w:t xml:space="preserve">David, M., Edwards, R. </w:t>
      </w:r>
      <w:r w:rsidR="0079151A">
        <w:rPr>
          <w:rFonts w:ascii="Arial" w:hAnsi="Arial" w:cs="Arial"/>
        </w:rPr>
        <w:t>a</w:t>
      </w:r>
      <w:r w:rsidRPr="00CF28CF">
        <w:rPr>
          <w:rFonts w:ascii="Arial" w:hAnsi="Arial" w:cs="Arial"/>
        </w:rPr>
        <w:t xml:space="preserve"> Alldred, P. (2001) Children and school-based Research: ‘informed consent’ or ‘educated consent’, </w:t>
      </w:r>
      <w:r w:rsidRPr="00CF28CF">
        <w:rPr>
          <w:rFonts w:ascii="Arial" w:hAnsi="Arial" w:cs="Arial"/>
          <w:i/>
          <w:iCs/>
        </w:rPr>
        <w:t>British Educational Research Journal</w:t>
      </w:r>
      <w:r w:rsidRPr="00CF28CF">
        <w:rPr>
          <w:rFonts w:ascii="Arial" w:hAnsi="Arial" w:cs="Arial"/>
        </w:rPr>
        <w:t>, 27(3), tt.347-365.</w:t>
      </w:r>
    </w:p>
    <w:p w14:paraId="5EB6A26C" w14:textId="0D707D4B" w:rsidR="00CF2739" w:rsidRPr="00CF28CF" w:rsidRDefault="00CF2739" w:rsidP="004F21AD">
      <w:pPr>
        <w:spacing w:line="360" w:lineRule="auto"/>
        <w:rPr>
          <w:rFonts w:ascii="Arial" w:hAnsi="Arial" w:cs="Arial"/>
          <w:shd w:val="clear" w:color="auto" w:fill="FFFFFF"/>
        </w:rPr>
      </w:pPr>
      <w:r w:rsidRPr="00CF28CF">
        <w:rPr>
          <w:rFonts w:ascii="Arial" w:hAnsi="Arial" w:cs="Arial"/>
          <w:shd w:val="clear" w:color="auto" w:fill="FFFFFF"/>
        </w:rPr>
        <w:t xml:space="preserve">Dewey, J. (1991) </w:t>
      </w:r>
      <w:r w:rsidRPr="00CF28CF">
        <w:rPr>
          <w:rFonts w:ascii="Arial" w:hAnsi="Arial" w:cs="Arial"/>
          <w:i/>
          <w:iCs/>
          <w:shd w:val="clear" w:color="auto" w:fill="FFFFFF"/>
        </w:rPr>
        <w:t>How we Think</w:t>
      </w:r>
      <w:r w:rsidRPr="00CF28CF">
        <w:rPr>
          <w:rFonts w:ascii="Arial" w:hAnsi="Arial" w:cs="Arial"/>
          <w:shd w:val="clear" w:color="auto" w:fill="FFFFFF"/>
        </w:rPr>
        <w:t>. Boston: D. C. Heath.</w:t>
      </w:r>
    </w:p>
    <w:p w14:paraId="1F81F3B6" w14:textId="77777777" w:rsidR="00CF2739" w:rsidRPr="00CF28CF" w:rsidRDefault="00CF2739" w:rsidP="004F21AD">
      <w:pPr>
        <w:spacing w:line="360" w:lineRule="auto"/>
        <w:rPr>
          <w:rFonts w:ascii="Arial" w:hAnsi="Arial" w:cs="Arial"/>
          <w:highlight w:val="yellow"/>
        </w:rPr>
      </w:pPr>
      <w:r w:rsidRPr="00CF28CF">
        <w:rPr>
          <w:rFonts w:ascii="Arial" w:hAnsi="Arial" w:cs="Arial"/>
        </w:rPr>
        <w:t xml:space="preserve">Dudley, P. (2014) </w:t>
      </w:r>
      <w:r w:rsidRPr="00CF28CF">
        <w:rPr>
          <w:rFonts w:ascii="Arial" w:hAnsi="Arial" w:cs="Arial"/>
          <w:i/>
          <w:iCs/>
        </w:rPr>
        <w:t>Lesson study: a handbook</w:t>
      </w:r>
      <w:r w:rsidRPr="00CF28CF">
        <w:rPr>
          <w:rFonts w:ascii="Arial" w:hAnsi="Arial" w:cs="Arial"/>
        </w:rPr>
        <w:t>, Ar Gael: http://lessonstudy.co.uk/wp-content/uploads/2012/03/new-handbook-revisedMay14.pdf (Darllenwyd Rhagfyr 2019).</w:t>
      </w:r>
    </w:p>
    <w:p w14:paraId="576F44DD" w14:textId="06372AC5" w:rsidR="00CF2739" w:rsidRPr="00CF28CF" w:rsidRDefault="00CF2739" w:rsidP="004F21AD">
      <w:pPr>
        <w:spacing w:line="360" w:lineRule="auto"/>
        <w:rPr>
          <w:rFonts w:ascii="Arial" w:hAnsi="Arial" w:cs="Arial"/>
        </w:rPr>
      </w:pPr>
      <w:r w:rsidRPr="00CF28CF">
        <w:rPr>
          <w:rFonts w:ascii="Arial" w:hAnsi="Arial" w:cs="Arial"/>
        </w:rPr>
        <w:t xml:space="preserve">Dudley, P. (2015) </w:t>
      </w:r>
      <w:r w:rsidRPr="00CF28CF">
        <w:rPr>
          <w:rFonts w:ascii="Arial" w:hAnsi="Arial" w:cs="Arial"/>
          <w:i/>
          <w:iCs/>
        </w:rPr>
        <w:t>‘Lesson Study: Professional learning for our time’</w:t>
      </w:r>
      <w:r w:rsidRPr="00CF28CF">
        <w:rPr>
          <w:rFonts w:ascii="Arial" w:hAnsi="Arial" w:cs="Arial"/>
        </w:rPr>
        <w:t>. London: Routledge.</w:t>
      </w:r>
    </w:p>
    <w:p w14:paraId="62B1B184" w14:textId="77777777" w:rsidR="00CF2739" w:rsidRPr="00CF28CF" w:rsidRDefault="00CF2739" w:rsidP="004F21AD">
      <w:pPr>
        <w:spacing w:line="360" w:lineRule="auto"/>
        <w:rPr>
          <w:rFonts w:ascii="Arial" w:hAnsi="Arial" w:cs="Arial"/>
        </w:rPr>
      </w:pPr>
      <w:r w:rsidRPr="00CF28CF">
        <w:rPr>
          <w:rFonts w:ascii="Arial" w:hAnsi="Arial" w:cs="Arial"/>
        </w:rPr>
        <w:t xml:space="preserve">ESTYN (Medi 2019) </w:t>
      </w:r>
      <w:r w:rsidRPr="00CF28CF">
        <w:rPr>
          <w:rFonts w:ascii="Arial" w:hAnsi="Arial" w:cs="Arial"/>
          <w:i/>
          <w:iCs/>
        </w:rPr>
        <w:t>Arweiniad ar gyfer arolygu ysgolion uwchradd</w:t>
      </w:r>
      <w:r w:rsidRPr="00CF28CF">
        <w:rPr>
          <w:rFonts w:ascii="Arial" w:hAnsi="Arial" w:cs="Arial"/>
        </w:rPr>
        <w:t>, Ar Gael: https://www.estyn.gov.wales/node/38457 (Darllenwyd: Ionawr 2020).</w:t>
      </w:r>
    </w:p>
    <w:p w14:paraId="55F40FFC" w14:textId="7F33EDCF" w:rsidR="00CF2739" w:rsidRPr="00CF28CF" w:rsidRDefault="00CF2739" w:rsidP="004F21AD">
      <w:pPr>
        <w:spacing w:line="360" w:lineRule="auto"/>
        <w:rPr>
          <w:rFonts w:ascii="Arial" w:hAnsi="Arial" w:cs="Arial"/>
          <w:highlight w:val="yellow"/>
        </w:rPr>
      </w:pPr>
      <w:r w:rsidRPr="00CF28CF">
        <w:rPr>
          <w:rFonts w:ascii="Arial" w:hAnsi="Arial" w:cs="Arial"/>
        </w:rPr>
        <w:t xml:space="preserve">Hattie, J. a Timperley, H. (2007) </w:t>
      </w:r>
      <w:r w:rsidRPr="00CF28CF">
        <w:rPr>
          <w:rFonts w:ascii="Arial" w:hAnsi="Arial" w:cs="Arial"/>
          <w:i/>
          <w:iCs/>
        </w:rPr>
        <w:t>The Power of Feedback</w:t>
      </w:r>
      <w:r w:rsidRPr="00CF28CF">
        <w:rPr>
          <w:rFonts w:ascii="Arial" w:hAnsi="Arial" w:cs="Arial"/>
        </w:rPr>
        <w:t>, Ar Gael: https://journals.sagepub.com/doi/full/10.3102/003465430298487 (Darllenwyd Ionawr 2020).</w:t>
      </w:r>
    </w:p>
    <w:p w14:paraId="0F161A21" w14:textId="0160F216" w:rsidR="00CF2739" w:rsidRPr="00CF28CF" w:rsidRDefault="00CF2739" w:rsidP="004F21AD">
      <w:pPr>
        <w:spacing w:line="360" w:lineRule="auto"/>
        <w:rPr>
          <w:rFonts w:ascii="Arial" w:hAnsi="Arial" w:cs="Arial"/>
          <w:highlight w:val="yellow"/>
        </w:rPr>
      </w:pPr>
      <w:r w:rsidRPr="00CF28CF">
        <w:rPr>
          <w:rFonts w:ascii="Arial" w:hAnsi="Arial" w:cs="Arial"/>
        </w:rPr>
        <w:t>Hendrick, C. (2017) ‘</w:t>
      </w:r>
      <w:r w:rsidRPr="00CF28CF">
        <w:rPr>
          <w:rFonts w:ascii="Arial" w:hAnsi="Arial" w:cs="Arial"/>
          <w:i/>
          <w:iCs/>
        </w:rPr>
        <w:t>Four Quarters Marking’- A Workload Solution?</w:t>
      </w:r>
      <w:r w:rsidRPr="00CF28CF">
        <w:rPr>
          <w:rFonts w:ascii="Arial" w:hAnsi="Arial" w:cs="Arial"/>
        </w:rPr>
        <w:t xml:space="preserve"> Ar Gael: https://chronotopeblog.com/2017/09/02/four-quarters-marking-a-workload-solution/ (Darllenwyd: Chwefror 2020).</w:t>
      </w:r>
    </w:p>
    <w:p w14:paraId="5DF526D3" w14:textId="1AD264BE" w:rsidR="00CF2739" w:rsidRPr="00CF28CF" w:rsidRDefault="00CF2739" w:rsidP="004F21AD">
      <w:pPr>
        <w:spacing w:line="360" w:lineRule="auto"/>
        <w:rPr>
          <w:rFonts w:ascii="Arial" w:hAnsi="Arial" w:cs="Arial"/>
        </w:rPr>
      </w:pPr>
      <w:r w:rsidRPr="00CF28CF">
        <w:rPr>
          <w:rFonts w:ascii="Arial" w:hAnsi="Arial" w:cs="Arial"/>
        </w:rPr>
        <w:t>Hinett, K. a Thomas, J. (1999</w:t>
      </w:r>
      <w:r w:rsidRPr="00CF28CF">
        <w:rPr>
          <w:rFonts w:ascii="Arial" w:hAnsi="Arial" w:cs="Arial"/>
          <w:i/>
          <w:iCs/>
        </w:rPr>
        <w:t>)</w:t>
      </w:r>
      <w:r w:rsidR="004F21AD" w:rsidRPr="00CF28CF">
        <w:rPr>
          <w:rFonts w:ascii="Arial" w:hAnsi="Arial" w:cs="Arial"/>
          <w:i/>
          <w:iCs/>
        </w:rPr>
        <w:t xml:space="preserve"> </w:t>
      </w:r>
      <w:r w:rsidRPr="00CF28CF">
        <w:rPr>
          <w:rFonts w:ascii="Arial" w:hAnsi="Arial" w:cs="Arial"/>
          <w:i/>
          <w:iCs/>
        </w:rPr>
        <w:t>Staff guide to self and peer assessment. Oxford : Oxford Centre for Staff and Learning Development</w:t>
      </w:r>
      <w:r w:rsidR="007F7931" w:rsidRPr="00CF28CF">
        <w:rPr>
          <w:rFonts w:ascii="Arial" w:hAnsi="Arial" w:cs="Arial"/>
        </w:rPr>
        <w:t>.</w:t>
      </w:r>
      <w:r w:rsidRPr="00CF28CF">
        <w:rPr>
          <w:rFonts w:ascii="Arial" w:hAnsi="Arial" w:cs="Arial"/>
        </w:rPr>
        <w:t xml:space="preserve"> Oxford Brookes University</w:t>
      </w:r>
      <w:r w:rsidRPr="00CF28CF">
        <w:rPr>
          <w:rStyle w:val="media-delimiter"/>
          <w:rFonts w:ascii="Arial" w:hAnsi="Arial" w:cs="Arial"/>
        </w:rPr>
        <w:t>.</w:t>
      </w:r>
    </w:p>
    <w:p w14:paraId="20DF4765" w14:textId="77777777" w:rsidR="00CF2739" w:rsidRPr="00CF28CF" w:rsidRDefault="00CF2739" w:rsidP="004F21AD">
      <w:pPr>
        <w:spacing w:line="360" w:lineRule="auto"/>
        <w:rPr>
          <w:rFonts w:ascii="Arial" w:hAnsi="Arial" w:cs="Arial"/>
        </w:rPr>
      </w:pPr>
      <w:r w:rsidRPr="00CF28CF">
        <w:rPr>
          <w:rFonts w:ascii="Arial" w:hAnsi="Arial" w:cs="Arial"/>
        </w:rPr>
        <w:t xml:space="preserve">Kumar, R. (2014) </w:t>
      </w:r>
      <w:r w:rsidRPr="00CF28CF">
        <w:rPr>
          <w:rFonts w:ascii="Arial" w:hAnsi="Arial" w:cs="Arial"/>
          <w:i/>
          <w:iCs/>
        </w:rPr>
        <w:t>Research Methodology: a step-by-step guide for beginners</w:t>
      </w:r>
      <w:r w:rsidRPr="00CF28CF">
        <w:rPr>
          <w:rFonts w:ascii="Arial" w:hAnsi="Arial" w:cs="Arial"/>
        </w:rPr>
        <w:t>. 4ydd Arg. Los Angeles: SAGE.</w:t>
      </w:r>
    </w:p>
    <w:p w14:paraId="30C29FE5" w14:textId="50DB595A" w:rsidR="00CF2739" w:rsidRPr="00CF28CF" w:rsidRDefault="00CF2739" w:rsidP="004F21AD">
      <w:pPr>
        <w:spacing w:line="360" w:lineRule="auto"/>
        <w:rPr>
          <w:rFonts w:ascii="Arial" w:hAnsi="Arial" w:cs="Arial"/>
        </w:rPr>
      </w:pPr>
      <w:r w:rsidRPr="00CF28CF">
        <w:rPr>
          <w:rFonts w:ascii="Arial" w:hAnsi="Arial" w:cs="Arial"/>
        </w:rPr>
        <w:t xml:space="preserve">Matthew, B. a Ross, L. (2010) </w:t>
      </w:r>
      <w:r w:rsidRPr="00CF28CF">
        <w:rPr>
          <w:rFonts w:ascii="Arial" w:hAnsi="Arial" w:cs="Arial"/>
          <w:i/>
          <w:iCs/>
        </w:rPr>
        <w:t>Research methods: A Practical Guide for the Social Sciences</w:t>
      </w:r>
      <w:r w:rsidRPr="00CF28CF">
        <w:rPr>
          <w:rFonts w:ascii="Arial" w:hAnsi="Arial" w:cs="Arial"/>
        </w:rPr>
        <w:t xml:space="preserve">. Harlow: Longman. </w:t>
      </w:r>
    </w:p>
    <w:p w14:paraId="357CE27E" w14:textId="453A233A" w:rsidR="00CF2739" w:rsidRPr="00CF28CF" w:rsidRDefault="00CF2739" w:rsidP="004F21AD">
      <w:pPr>
        <w:spacing w:line="360" w:lineRule="auto"/>
        <w:rPr>
          <w:rFonts w:ascii="Arial" w:hAnsi="Arial" w:cs="Arial"/>
        </w:rPr>
      </w:pPr>
      <w:r w:rsidRPr="00CF28CF">
        <w:rPr>
          <w:rFonts w:ascii="Arial" w:hAnsi="Arial" w:cs="Arial"/>
        </w:rPr>
        <w:t xml:space="preserve">Race, Ph. (2001) </w:t>
      </w:r>
      <w:r w:rsidRPr="00CF28CF">
        <w:rPr>
          <w:rFonts w:ascii="Arial" w:hAnsi="Arial" w:cs="Arial"/>
          <w:i/>
          <w:iCs/>
        </w:rPr>
        <w:t>A briefing on self, peer and group assessment</w:t>
      </w:r>
      <w:r w:rsidRPr="00CF28CF">
        <w:rPr>
          <w:rFonts w:ascii="Arial" w:hAnsi="Arial" w:cs="Arial"/>
        </w:rPr>
        <w:t>. York : Learning and Teaching Support Network.</w:t>
      </w:r>
    </w:p>
    <w:p w14:paraId="1309CE7F" w14:textId="00C94A75" w:rsidR="00CF2739" w:rsidRPr="00CF28CF" w:rsidRDefault="00CF2739" w:rsidP="004F21AD">
      <w:pPr>
        <w:spacing w:line="360" w:lineRule="auto"/>
        <w:rPr>
          <w:rFonts w:ascii="Arial" w:hAnsi="Arial" w:cs="Arial"/>
        </w:rPr>
      </w:pPr>
      <w:r w:rsidRPr="00CF28CF">
        <w:rPr>
          <w:rFonts w:ascii="Arial" w:hAnsi="Arial" w:cs="Arial"/>
        </w:rPr>
        <w:t xml:space="preserve">Sachs, J. (2016) </w:t>
      </w:r>
      <w:r w:rsidRPr="00CF28CF">
        <w:rPr>
          <w:rFonts w:ascii="Arial" w:hAnsi="Arial" w:cs="Arial"/>
          <w:i/>
          <w:iCs/>
        </w:rPr>
        <w:t>Learning to improve or improving learning: the dilemma of teacher continuing professional development</w:t>
      </w:r>
      <w:r w:rsidRPr="00CF28CF">
        <w:rPr>
          <w:rFonts w:ascii="Arial" w:hAnsi="Arial" w:cs="Arial"/>
        </w:rPr>
        <w:t>, Ar Gael: https://www.researchgate.net/profile/Judyth_Sachs/publication/255575423_Learning_to_improve_or_improving_learning_the_dilemma_of_teacher_continuing_professional_development/links/56bba1b608ae47fa3956b1ce.pdf (Darllenwyd: Rhagfyr 2019).</w:t>
      </w:r>
    </w:p>
    <w:p w14:paraId="7A43A5FD" w14:textId="01DFC65B" w:rsidR="00CF2739" w:rsidRPr="00CF28CF" w:rsidRDefault="00CF2739" w:rsidP="004F21AD">
      <w:pPr>
        <w:spacing w:line="360" w:lineRule="auto"/>
        <w:rPr>
          <w:rFonts w:ascii="Arial" w:hAnsi="Arial" w:cs="Arial"/>
        </w:rPr>
      </w:pPr>
      <w:r w:rsidRPr="00CF28CF">
        <w:rPr>
          <w:rFonts w:ascii="Arial" w:hAnsi="Arial" w:cs="Arial"/>
        </w:rPr>
        <w:t xml:space="preserve">Tsivitanidou </w:t>
      </w:r>
      <w:r w:rsidRPr="0079151A">
        <w:rPr>
          <w:rFonts w:ascii="Arial" w:hAnsi="Arial" w:cs="Arial"/>
          <w:i/>
          <w:iCs/>
        </w:rPr>
        <w:t>et al</w:t>
      </w:r>
      <w:r w:rsidRPr="00CF28CF">
        <w:rPr>
          <w:rFonts w:ascii="Arial" w:hAnsi="Arial" w:cs="Arial"/>
        </w:rPr>
        <w:t xml:space="preserve">. (2017) ‘Reciprocal peer assessment as a learning tool for secondary school students in modeling-based learning’, </w:t>
      </w:r>
      <w:r w:rsidRPr="00CF28CF">
        <w:rPr>
          <w:rFonts w:ascii="Arial" w:hAnsi="Arial" w:cs="Arial"/>
          <w:i/>
          <w:iCs/>
        </w:rPr>
        <w:t>European Journal of Psychology of Education</w:t>
      </w:r>
      <w:r w:rsidRPr="00CF28CF">
        <w:rPr>
          <w:rFonts w:ascii="Arial" w:hAnsi="Arial" w:cs="Arial"/>
        </w:rPr>
        <w:t xml:space="preserve">, 33(1), tt. 51-74. </w:t>
      </w:r>
    </w:p>
    <w:p w14:paraId="1043E289" w14:textId="699988AB" w:rsidR="00CF2739" w:rsidRPr="00CF28CF" w:rsidRDefault="00CF2739" w:rsidP="004F21AD">
      <w:pPr>
        <w:spacing w:line="360" w:lineRule="auto"/>
        <w:rPr>
          <w:rFonts w:ascii="Arial" w:hAnsi="Arial" w:cs="Arial"/>
          <w:highlight w:val="yellow"/>
        </w:rPr>
      </w:pPr>
      <w:r w:rsidRPr="00CF28CF">
        <w:rPr>
          <w:rFonts w:ascii="Arial" w:hAnsi="Arial" w:cs="Arial"/>
        </w:rPr>
        <w:t xml:space="preserve">UKEssays (November 2018), </w:t>
      </w:r>
      <w:r w:rsidRPr="00CF28CF">
        <w:rPr>
          <w:rFonts w:ascii="Arial" w:hAnsi="Arial" w:cs="Arial"/>
          <w:i/>
          <w:iCs/>
        </w:rPr>
        <w:t>Reflective practice: models of reflection</w:t>
      </w:r>
      <w:r w:rsidRPr="00CF28CF">
        <w:rPr>
          <w:rFonts w:ascii="Arial" w:hAnsi="Arial" w:cs="Arial"/>
        </w:rPr>
        <w:t xml:space="preserve">. Ar Gael: https://www.ukessays.com/courses/education/best-practice/reflective/1-lecture.php?vref=1 </w:t>
      </w:r>
      <w:r w:rsidR="004F21AD" w:rsidRPr="00CF28CF">
        <w:rPr>
          <w:rFonts w:ascii="Arial" w:hAnsi="Arial" w:cs="Arial"/>
        </w:rPr>
        <w:t>(</w:t>
      </w:r>
      <w:r w:rsidRPr="00CF28CF">
        <w:rPr>
          <w:rFonts w:ascii="Arial" w:hAnsi="Arial" w:cs="Arial"/>
        </w:rPr>
        <w:t>Darllenwyd Chwefror 2020</w:t>
      </w:r>
      <w:r w:rsidR="004F21AD" w:rsidRPr="00CF28CF">
        <w:rPr>
          <w:rFonts w:ascii="Arial" w:hAnsi="Arial" w:cs="Arial"/>
        </w:rPr>
        <w:t>)</w:t>
      </w:r>
      <w:r w:rsidRPr="00CF28CF">
        <w:rPr>
          <w:rFonts w:ascii="Arial" w:hAnsi="Arial" w:cs="Arial"/>
        </w:rPr>
        <w:t>.</w:t>
      </w:r>
    </w:p>
    <w:p w14:paraId="17564C8E" w14:textId="28F95FDF" w:rsidR="00CF2739" w:rsidRPr="00CF28CF" w:rsidRDefault="00CF2739" w:rsidP="004F21AD">
      <w:pPr>
        <w:spacing w:line="360" w:lineRule="auto"/>
        <w:rPr>
          <w:rFonts w:ascii="Arial" w:hAnsi="Arial" w:cs="Arial"/>
        </w:rPr>
      </w:pPr>
      <w:r w:rsidRPr="00CF28CF">
        <w:rPr>
          <w:rFonts w:ascii="Arial" w:hAnsi="Arial" w:cs="Arial"/>
        </w:rPr>
        <w:t xml:space="preserve">Wiliam, D. (2018) </w:t>
      </w:r>
      <w:r w:rsidRPr="00CF28CF">
        <w:rPr>
          <w:rFonts w:ascii="Arial" w:hAnsi="Arial" w:cs="Arial"/>
          <w:i/>
          <w:iCs/>
        </w:rPr>
        <w:t>Embedded formative assessment</w:t>
      </w:r>
      <w:r w:rsidRPr="00CF28CF">
        <w:rPr>
          <w:rFonts w:ascii="Arial" w:hAnsi="Arial" w:cs="Arial"/>
        </w:rPr>
        <w:t xml:space="preserve"> 2nd Ed. Indiana : Solution Tree Press 2018.</w:t>
      </w:r>
      <w:bookmarkStart w:id="1" w:name="_GoBack"/>
      <w:bookmarkEnd w:id="1"/>
    </w:p>
    <w:p w14:paraId="64C3B28F" w14:textId="77777777" w:rsidR="00CF2739" w:rsidRPr="00CF28CF" w:rsidRDefault="00CF2739" w:rsidP="004F21AD">
      <w:pPr>
        <w:spacing w:line="360" w:lineRule="auto"/>
        <w:rPr>
          <w:rFonts w:ascii="Arial" w:hAnsi="Arial" w:cs="Arial"/>
        </w:rPr>
      </w:pPr>
      <w:r w:rsidRPr="00CF28CF">
        <w:rPr>
          <w:rFonts w:ascii="Arial" w:hAnsi="Arial" w:cs="Arial"/>
        </w:rPr>
        <w:t xml:space="preserve">Ymddiriedolaeth Sutton (2015) </w:t>
      </w:r>
      <w:r w:rsidRPr="00CF28CF">
        <w:rPr>
          <w:rFonts w:ascii="Arial" w:hAnsi="Arial" w:cs="Arial"/>
          <w:i/>
          <w:iCs/>
        </w:rPr>
        <w:t>Education Endowment Foundation</w:t>
      </w:r>
      <w:r w:rsidRPr="00CF28CF">
        <w:rPr>
          <w:rFonts w:ascii="Arial" w:hAnsi="Arial" w:cs="Arial"/>
        </w:rPr>
        <w:t>, Ar Gael: https://educationendowmentfoundation.org.uk/school-themes/feedback-monitoring-pupil-progress/ (Darllenwyd: Chwefror 2020).</w:t>
      </w:r>
    </w:p>
    <w:p w14:paraId="42A60306" w14:textId="09FFAB64" w:rsidR="00CF2739" w:rsidRPr="00CF28CF" w:rsidRDefault="00CF2739" w:rsidP="004F21AD">
      <w:pPr>
        <w:spacing w:line="360" w:lineRule="auto"/>
        <w:rPr>
          <w:rFonts w:ascii="Arial" w:hAnsi="Arial" w:cs="Arial"/>
        </w:rPr>
      </w:pPr>
      <w:r w:rsidRPr="00CF28CF">
        <w:rPr>
          <w:rFonts w:ascii="Arial" w:hAnsi="Arial" w:cs="Arial"/>
        </w:rPr>
        <w:t xml:space="preserve">Zundert, M. et al.  (2010) ‘Effective peer assessment processes: Reseatch findings and future directions’, </w:t>
      </w:r>
      <w:r w:rsidRPr="00CF28CF">
        <w:rPr>
          <w:rFonts w:ascii="Arial" w:hAnsi="Arial" w:cs="Arial"/>
          <w:i/>
          <w:iCs/>
        </w:rPr>
        <w:t>Learning an Instruction</w:t>
      </w:r>
      <w:r w:rsidRPr="00CF28CF">
        <w:rPr>
          <w:rFonts w:ascii="Arial" w:hAnsi="Arial" w:cs="Arial"/>
        </w:rPr>
        <w:t xml:space="preserve">, 20(4), pp. 270-79. </w:t>
      </w:r>
    </w:p>
    <w:p w14:paraId="24FEA974" w14:textId="77777777" w:rsidR="00CF2739" w:rsidRPr="00CF28CF" w:rsidRDefault="00CF2739" w:rsidP="00CF4234">
      <w:pPr>
        <w:spacing w:line="360" w:lineRule="auto"/>
        <w:rPr>
          <w:rFonts w:ascii="Arial" w:hAnsi="Arial" w:cs="Arial"/>
        </w:rPr>
      </w:pPr>
    </w:p>
    <w:p w14:paraId="0E190005" w14:textId="77777777" w:rsidR="00CF4234" w:rsidRPr="00CF28CF" w:rsidRDefault="00CF4234" w:rsidP="00665968">
      <w:pPr>
        <w:spacing w:line="360" w:lineRule="auto"/>
        <w:rPr>
          <w:rFonts w:ascii="Arial" w:hAnsi="Arial" w:cs="Arial"/>
        </w:rPr>
      </w:pPr>
    </w:p>
    <w:p w14:paraId="39E6A0E2" w14:textId="77777777" w:rsidR="00665968" w:rsidRPr="00CF28CF" w:rsidRDefault="00665968" w:rsidP="00665968">
      <w:pPr>
        <w:spacing w:line="360" w:lineRule="auto"/>
        <w:rPr>
          <w:rFonts w:ascii="Arial" w:hAnsi="Arial" w:cs="Arial"/>
        </w:rPr>
      </w:pPr>
    </w:p>
    <w:p w14:paraId="5FB6C5CE" w14:textId="77777777" w:rsidR="00665968" w:rsidRPr="00CF28CF" w:rsidRDefault="00665968" w:rsidP="00665968">
      <w:pPr>
        <w:spacing w:line="360" w:lineRule="auto"/>
        <w:rPr>
          <w:rFonts w:ascii="Arial" w:hAnsi="Arial" w:cs="Arial"/>
        </w:rPr>
      </w:pPr>
    </w:p>
    <w:p w14:paraId="6F2E84AC" w14:textId="77777777" w:rsidR="00665968" w:rsidRPr="00CF28CF" w:rsidRDefault="00665968" w:rsidP="00665968">
      <w:pPr>
        <w:spacing w:line="360" w:lineRule="auto"/>
        <w:rPr>
          <w:rFonts w:ascii="Arial" w:hAnsi="Arial" w:cs="Arial"/>
        </w:rPr>
      </w:pPr>
    </w:p>
    <w:p w14:paraId="319D0E9D" w14:textId="77777777" w:rsidR="0027419A" w:rsidRPr="00CF28CF" w:rsidRDefault="0027419A"/>
    <w:sectPr w:rsidR="0027419A" w:rsidRPr="00CF28C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AB2A9" w14:textId="77777777" w:rsidR="00EC075A" w:rsidRDefault="00EC075A" w:rsidP="00190BFE">
      <w:pPr>
        <w:spacing w:after="0" w:line="240" w:lineRule="auto"/>
      </w:pPr>
      <w:r>
        <w:separator/>
      </w:r>
    </w:p>
  </w:endnote>
  <w:endnote w:type="continuationSeparator" w:id="0">
    <w:p w14:paraId="368112D2" w14:textId="77777777" w:rsidR="00EC075A" w:rsidRDefault="00EC075A" w:rsidP="00190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5306943"/>
      <w:docPartObj>
        <w:docPartGallery w:val="Page Numbers (Bottom of Page)"/>
        <w:docPartUnique/>
      </w:docPartObj>
    </w:sdtPr>
    <w:sdtEndPr>
      <w:rPr>
        <w:noProof/>
      </w:rPr>
    </w:sdtEndPr>
    <w:sdtContent>
      <w:p w14:paraId="37C326DB" w14:textId="780CD7CF" w:rsidR="00CF28CF" w:rsidRDefault="00CF28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4EB6AF" w14:textId="77777777" w:rsidR="00CF28CF" w:rsidRDefault="00CF2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5817FC" w14:textId="77777777" w:rsidR="00EC075A" w:rsidRDefault="00EC075A" w:rsidP="00190BFE">
      <w:pPr>
        <w:spacing w:after="0" w:line="240" w:lineRule="auto"/>
      </w:pPr>
      <w:r>
        <w:separator/>
      </w:r>
    </w:p>
  </w:footnote>
  <w:footnote w:type="continuationSeparator" w:id="0">
    <w:p w14:paraId="1559667E" w14:textId="77777777" w:rsidR="00EC075A" w:rsidRDefault="00EC075A" w:rsidP="00190B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5B74D" w14:textId="77777777" w:rsidR="00BC3D3B" w:rsidRPr="003B0B7F" w:rsidRDefault="00BC3D3B" w:rsidP="00BC3D3B">
    <w:pPr>
      <w:pStyle w:val="Header"/>
      <w:rPr>
        <w:rFonts w:ascii="Arial" w:hAnsi="Arial" w:cs="Arial"/>
      </w:rPr>
    </w:pPr>
    <w:r w:rsidRPr="003B0B7F">
      <w:rPr>
        <w:rFonts w:ascii="Arial" w:hAnsi="Arial" w:cs="Arial"/>
      </w:rPr>
      <w:t>Rhif Myfyriwr: 1901692</w:t>
    </w:r>
  </w:p>
  <w:p w14:paraId="0C6607CD" w14:textId="2AD9E589" w:rsidR="00BC3D3B" w:rsidRPr="003B0B7F" w:rsidRDefault="00BC3D3B" w:rsidP="00BC3D3B">
    <w:pPr>
      <w:pStyle w:val="Header"/>
      <w:rPr>
        <w:rFonts w:ascii="Arial" w:hAnsi="Arial" w:cs="Arial"/>
      </w:rPr>
    </w:pPr>
    <w:r w:rsidRPr="003B0B7F">
      <w:rPr>
        <w:rFonts w:ascii="Arial" w:hAnsi="Arial" w:cs="Arial"/>
      </w:rPr>
      <w:t>Côd Modiwl: ECAD7004C</w:t>
    </w:r>
  </w:p>
  <w:p w14:paraId="0F37CB61" w14:textId="291A3450" w:rsidR="00190BFE" w:rsidRPr="00BC3D3B" w:rsidRDefault="00190BFE" w:rsidP="00BC3D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68"/>
    <w:rsid w:val="000B14F9"/>
    <w:rsid w:val="000B6A35"/>
    <w:rsid w:val="000D71BB"/>
    <w:rsid w:val="00152CDD"/>
    <w:rsid w:val="00187C8B"/>
    <w:rsid w:val="00190BFE"/>
    <w:rsid w:val="00252CCC"/>
    <w:rsid w:val="0027419A"/>
    <w:rsid w:val="002C6686"/>
    <w:rsid w:val="00303E9B"/>
    <w:rsid w:val="003B0B7F"/>
    <w:rsid w:val="00424DFB"/>
    <w:rsid w:val="004941E6"/>
    <w:rsid w:val="004A45D9"/>
    <w:rsid w:val="004C7F15"/>
    <w:rsid w:val="004F21AD"/>
    <w:rsid w:val="00591EF3"/>
    <w:rsid w:val="005B2603"/>
    <w:rsid w:val="00615431"/>
    <w:rsid w:val="00635FBF"/>
    <w:rsid w:val="00665968"/>
    <w:rsid w:val="006707EB"/>
    <w:rsid w:val="00741334"/>
    <w:rsid w:val="00751C63"/>
    <w:rsid w:val="007757A0"/>
    <w:rsid w:val="0079151A"/>
    <w:rsid w:val="007F7931"/>
    <w:rsid w:val="008441AD"/>
    <w:rsid w:val="008847E5"/>
    <w:rsid w:val="00936C19"/>
    <w:rsid w:val="00940D49"/>
    <w:rsid w:val="00947C6B"/>
    <w:rsid w:val="009A162D"/>
    <w:rsid w:val="009E1BC3"/>
    <w:rsid w:val="00A246CD"/>
    <w:rsid w:val="00A448FE"/>
    <w:rsid w:val="00A563A0"/>
    <w:rsid w:val="00AB0C9F"/>
    <w:rsid w:val="00AE2CA1"/>
    <w:rsid w:val="00B45111"/>
    <w:rsid w:val="00B60224"/>
    <w:rsid w:val="00B6653A"/>
    <w:rsid w:val="00BC3D3B"/>
    <w:rsid w:val="00BD43BE"/>
    <w:rsid w:val="00C71C08"/>
    <w:rsid w:val="00CF2739"/>
    <w:rsid w:val="00CF28CF"/>
    <w:rsid w:val="00CF4234"/>
    <w:rsid w:val="00CF578C"/>
    <w:rsid w:val="00CF79A2"/>
    <w:rsid w:val="00D826D9"/>
    <w:rsid w:val="00DE4F7F"/>
    <w:rsid w:val="00EC075A"/>
    <w:rsid w:val="00F0119E"/>
    <w:rsid w:val="00FA47D3"/>
    <w:rsid w:val="00FC2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04E7F"/>
  <w15:chartTrackingRefBased/>
  <w15:docId w15:val="{705BFC72-781C-4F38-988F-84F10CB86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68"/>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66596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65968"/>
    <w:rPr>
      <w:i/>
      <w:iCs/>
      <w:color w:val="404040" w:themeColor="text1" w:themeTint="BF"/>
      <w:lang w:val="cy-GB"/>
    </w:rPr>
  </w:style>
  <w:style w:type="paragraph" w:customStyle="1" w:styleId="paragraph">
    <w:name w:val="paragraph"/>
    <w:basedOn w:val="Normal"/>
    <w:rsid w:val="00CF273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F2739"/>
  </w:style>
  <w:style w:type="character" w:customStyle="1" w:styleId="eop">
    <w:name w:val="eop"/>
    <w:basedOn w:val="DefaultParagraphFont"/>
    <w:rsid w:val="00CF2739"/>
  </w:style>
  <w:style w:type="character" w:customStyle="1" w:styleId="media-delimiter">
    <w:name w:val="media-delimiter"/>
    <w:basedOn w:val="DefaultParagraphFont"/>
    <w:rsid w:val="00CF2739"/>
  </w:style>
  <w:style w:type="paragraph" w:customStyle="1" w:styleId="AssignBody">
    <w:name w:val="AssignBody"/>
    <w:basedOn w:val="Normal"/>
    <w:link w:val="AssignBodyChar"/>
    <w:qFormat/>
    <w:rsid w:val="00190BFE"/>
    <w:pPr>
      <w:spacing w:after="0" w:line="360" w:lineRule="auto"/>
    </w:pPr>
    <w:rPr>
      <w:rFonts w:ascii="Arial" w:hAnsi="Arial"/>
      <w:lang w:val="en-GB"/>
    </w:rPr>
  </w:style>
  <w:style w:type="paragraph" w:customStyle="1" w:styleId="AssignSubHeader">
    <w:name w:val="AssignSubHeader"/>
    <w:basedOn w:val="AssignBody"/>
    <w:next w:val="AssignBody"/>
    <w:link w:val="AssignSubHeaderChar"/>
    <w:qFormat/>
    <w:rsid w:val="00190BFE"/>
    <w:rPr>
      <w:b/>
      <w:i/>
      <w:sz w:val="28"/>
    </w:rPr>
  </w:style>
  <w:style w:type="character" w:customStyle="1" w:styleId="AssignBodyChar">
    <w:name w:val="AssignBody Char"/>
    <w:basedOn w:val="DefaultParagraphFont"/>
    <w:link w:val="AssignBody"/>
    <w:rsid w:val="00190BFE"/>
    <w:rPr>
      <w:rFonts w:ascii="Arial" w:hAnsi="Arial"/>
    </w:rPr>
  </w:style>
  <w:style w:type="paragraph" w:customStyle="1" w:styleId="AssignHeader">
    <w:name w:val="AssignHeader"/>
    <w:basedOn w:val="AssignSubHeader"/>
    <w:next w:val="AssignSubHeader"/>
    <w:link w:val="AssignHeaderChar"/>
    <w:qFormat/>
    <w:rsid w:val="00190BFE"/>
    <w:pPr>
      <w:jc w:val="center"/>
    </w:pPr>
    <w:rPr>
      <w:sz w:val="36"/>
      <w:u w:val="single"/>
    </w:rPr>
  </w:style>
  <w:style w:type="character" w:customStyle="1" w:styleId="AssignSubHeaderChar">
    <w:name w:val="AssignSubHeader Char"/>
    <w:basedOn w:val="AssignBodyChar"/>
    <w:link w:val="AssignSubHeader"/>
    <w:rsid w:val="00190BFE"/>
    <w:rPr>
      <w:rFonts w:ascii="Arial" w:hAnsi="Arial"/>
      <w:b/>
      <w:i/>
      <w:sz w:val="28"/>
    </w:rPr>
  </w:style>
  <w:style w:type="character" w:customStyle="1" w:styleId="AssignHeaderChar">
    <w:name w:val="AssignHeader Char"/>
    <w:basedOn w:val="AssignSubHeaderChar"/>
    <w:link w:val="AssignHeader"/>
    <w:rsid w:val="00190BFE"/>
    <w:rPr>
      <w:rFonts w:ascii="Arial" w:hAnsi="Arial"/>
      <w:b/>
      <w:i/>
      <w:sz w:val="36"/>
      <w:u w:val="single"/>
    </w:rPr>
  </w:style>
  <w:style w:type="table" w:styleId="TableGrid">
    <w:name w:val="Table Grid"/>
    <w:basedOn w:val="TableNormal"/>
    <w:uiPriority w:val="39"/>
    <w:rsid w:val="00190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90BF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190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FE"/>
    <w:rPr>
      <w:lang w:val="cy-GB"/>
    </w:rPr>
  </w:style>
  <w:style w:type="paragraph" w:styleId="Footer">
    <w:name w:val="footer"/>
    <w:basedOn w:val="Normal"/>
    <w:link w:val="FooterChar"/>
    <w:uiPriority w:val="99"/>
    <w:unhideWhenUsed/>
    <w:rsid w:val="00190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FE"/>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1598</TotalTime>
  <Pages>15</Pages>
  <Words>5261</Words>
  <Characters>29990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Nerys Williams</dc:creator>
  <cp:keywords/>
  <dc:description/>
  <cp:lastModifiedBy>Nerys Williams</cp:lastModifiedBy>
  <cp:revision>49</cp:revision>
  <dcterms:created xsi:type="dcterms:W3CDTF">2020-02-19T12:22:00Z</dcterms:created>
  <dcterms:modified xsi:type="dcterms:W3CDTF">2020-02-22T11:12:00Z</dcterms:modified>
</cp:coreProperties>
</file>