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3AC79" w14:textId="163E743F" w:rsidR="00CB773E" w:rsidRDefault="00AF0B64" w:rsidP="00AF0B64">
      <w:pPr>
        <w:jc w:val="center"/>
        <w:rPr>
          <w:rFonts w:ascii="Arial" w:hAnsi="Arial" w:cs="Arial"/>
          <w:sz w:val="40"/>
          <w:szCs w:val="40"/>
        </w:rPr>
      </w:pPr>
      <w:r w:rsidRPr="00AF0B64">
        <w:rPr>
          <w:rFonts w:ascii="Arial" w:hAnsi="Arial" w:cs="Arial"/>
          <w:sz w:val="40"/>
          <w:szCs w:val="40"/>
        </w:rPr>
        <w:t>Introduction</w:t>
      </w:r>
    </w:p>
    <w:p w14:paraId="74FE4A7F" w14:textId="5A7CD5C5" w:rsidR="00AF0B64" w:rsidRDefault="00AF0B64" w:rsidP="00AF0B64">
      <w:pPr>
        <w:jc w:val="center"/>
        <w:rPr>
          <w:rFonts w:ascii="Arial" w:hAnsi="Arial" w:cs="Arial"/>
          <w:sz w:val="40"/>
          <w:szCs w:val="40"/>
        </w:rPr>
      </w:pPr>
    </w:p>
    <w:p w14:paraId="76FFDD11" w14:textId="0BCC25DD" w:rsidR="00AF0B64" w:rsidRPr="00D92FED" w:rsidRDefault="00AF0B64" w:rsidP="00AF0B64">
      <w:pPr>
        <w:spacing w:line="360" w:lineRule="auto"/>
        <w:ind w:left="720"/>
        <w:jc w:val="both"/>
        <w:rPr>
          <w:sz w:val="24"/>
          <w:szCs w:val="24"/>
        </w:rPr>
      </w:pPr>
      <w:r>
        <w:rPr>
          <w:sz w:val="24"/>
          <w:szCs w:val="24"/>
        </w:rPr>
        <w:t xml:space="preserve">I </w:t>
      </w:r>
      <w:r w:rsidRPr="00D92FED">
        <w:rPr>
          <w:sz w:val="24"/>
          <w:szCs w:val="24"/>
        </w:rPr>
        <w:t xml:space="preserve">have been appointed as </w:t>
      </w:r>
      <w:proofErr w:type="gramStart"/>
      <w:r w:rsidRPr="00D92FED">
        <w:rPr>
          <w:sz w:val="24"/>
          <w:szCs w:val="24"/>
        </w:rPr>
        <w:t>an</w:t>
      </w:r>
      <w:proofErr w:type="gramEnd"/>
      <w:r w:rsidRPr="00D92FED">
        <w:rPr>
          <w:sz w:val="24"/>
          <w:szCs w:val="24"/>
        </w:rPr>
        <w:t xml:space="preserve"> Health and Safety intern to work with the UWTSD Health and Safety Manager. The manager </w:t>
      </w:r>
      <w:r>
        <w:rPr>
          <w:sz w:val="24"/>
          <w:szCs w:val="24"/>
        </w:rPr>
        <w:t>has asked me</w:t>
      </w:r>
      <w:r w:rsidRPr="00D92FED">
        <w:rPr>
          <w:sz w:val="24"/>
          <w:szCs w:val="24"/>
        </w:rPr>
        <w:t xml:space="preserve"> to </w:t>
      </w:r>
      <w:r>
        <w:rPr>
          <w:sz w:val="24"/>
          <w:szCs w:val="24"/>
        </w:rPr>
        <w:t>review the four incidents</w:t>
      </w:r>
      <w:r>
        <w:rPr>
          <w:sz w:val="24"/>
          <w:szCs w:val="24"/>
        </w:rPr>
        <w:t xml:space="preserve"> </w:t>
      </w:r>
      <w:proofErr w:type="gramStart"/>
      <w:r>
        <w:rPr>
          <w:sz w:val="24"/>
          <w:szCs w:val="24"/>
        </w:rPr>
        <w:t xml:space="preserve">below </w:t>
      </w:r>
      <w:r>
        <w:rPr>
          <w:sz w:val="24"/>
          <w:szCs w:val="24"/>
        </w:rPr>
        <w:t xml:space="preserve"> and</w:t>
      </w:r>
      <w:proofErr w:type="gramEnd"/>
      <w:r>
        <w:rPr>
          <w:sz w:val="24"/>
          <w:szCs w:val="24"/>
        </w:rPr>
        <w:t xml:space="preserve"> </w:t>
      </w:r>
      <w:r w:rsidRPr="00D92FED">
        <w:rPr>
          <w:sz w:val="24"/>
          <w:szCs w:val="24"/>
        </w:rPr>
        <w:t xml:space="preserve">investigate the root causes of the accidents and submit a report outlining improvements and recommendations to the management. </w:t>
      </w:r>
    </w:p>
    <w:p w14:paraId="0221D0E5" w14:textId="31D54FF3" w:rsidR="00AF0B64" w:rsidRDefault="00AF0B64" w:rsidP="00AF0B64">
      <w:pPr>
        <w:rPr>
          <w:rFonts w:ascii="Arial" w:hAnsi="Arial" w:cs="Arial"/>
          <w:sz w:val="24"/>
          <w:szCs w:val="24"/>
        </w:rPr>
      </w:pPr>
    </w:p>
    <w:p w14:paraId="5F68EDC0" w14:textId="5775BBBC" w:rsidR="00AF0B64" w:rsidRDefault="00AF0B64" w:rsidP="00AF0B64">
      <w:pPr>
        <w:rPr>
          <w:rFonts w:ascii="Arial" w:hAnsi="Arial" w:cs="Arial"/>
          <w:sz w:val="24"/>
          <w:szCs w:val="24"/>
        </w:rPr>
      </w:pPr>
    </w:p>
    <w:p w14:paraId="5AB00518" w14:textId="2DC055D7" w:rsidR="00AF0B64" w:rsidRDefault="00AF0B64" w:rsidP="00AF0B64">
      <w:pPr>
        <w:rPr>
          <w:rFonts w:ascii="Arial" w:hAnsi="Arial" w:cs="Arial"/>
          <w:sz w:val="24"/>
          <w:szCs w:val="24"/>
        </w:rPr>
      </w:pPr>
    </w:p>
    <w:p w14:paraId="46A9F711" w14:textId="0178187A" w:rsidR="00AF0B64" w:rsidRDefault="00AF0B64" w:rsidP="00AF0B64">
      <w:pPr>
        <w:rPr>
          <w:rFonts w:ascii="Arial" w:hAnsi="Arial" w:cs="Arial"/>
          <w:sz w:val="24"/>
          <w:szCs w:val="24"/>
        </w:rPr>
      </w:pPr>
    </w:p>
    <w:p w14:paraId="774FB6DD" w14:textId="4827457B" w:rsidR="00AF0B64" w:rsidRDefault="00AF0B64" w:rsidP="00AF0B64">
      <w:pPr>
        <w:rPr>
          <w:rFonts w:ascii="Arial" w:hAnsi="Arial" w:cs="Arial"/>
          <w:sz w:val="24"/>
          <w:szCs w:val="24"/>
        </w:rPr>
      </w:pPr>
    </w:p>
    <w:p w14:paraId="25A1552E" w14:textId="394D82DA" w:rsidR="00AF0B64" w:rsidRDefault="00AF0B64" w:rsidP="00AF0B64">
      <w:pPr>
        <w:rPr>
          <w:rFonts w:ascii="Arial" w:hAnsi="Arial" w:cs="Arial"/>
          <w:sz w:val="24"/>
          <w:szCs w:val="24"/>
        </w:rPr>
      </w:pPr>
    </w:p>
    <w:p w14:paraId="6DA1C76D" w14:textId="726C7F74" w:rsidR="00AF0B64" w:rsidRDefault="00AF0B64" w:rsidP="00AF0B64">
      <w:pPr>
        <w:rPr>
          <w:rFonts w:ascii="Arial" w:hAnsi="Arial" w:cs="Arial"/>
          <w:sz w:val="24"/>
          <w:szCs w:val="24"/>
        </w:rPr>
      </w:pPr>
    </w:p>
    <w:p w14:paraId="476283D8" w14:textId="2968D54E" w:rsidR="00AF0B64" w:rsidRDefault="00AF0B64" w:rsidP="00AF0B64">
      <w:pPr>
        <w:rPr>
          <w:rFonts w:ascii="Arial" w:hAnsi="Arial" w:cs="Arial"/>
          <w:sz w:val="24"/>
          <w:szCs w:val="24"/>
        </w:rPr>
      </w:pPr>
    </w:p>
    <w:p w14:paraId="35CBD107" w14:textId="671EBC27" w:rsidR="00AF0B64" w:rsidRDefault="00AF0B64" w:rsidP="00AF0B64">
      <w:pPr>
        <w:rPr>
          <w:rFonts w:ascii="Arial" w:hAnsi="Arial" w:cs="Arial"/>
          <w:sz w:val="24"/>
          <w:szCs w:val="24"/>
        </w:rPr>
      </w:pPr>
    </w:p>
    <w:p w14:paraId="2125105E" w14:textId="25F1A4B7" w:rsidR="00AF0B64" w:rsidRDefault="00AF0B64" w:rsidP="00AF0B64">
      <w:pPr>
        <w:rPr>
          <w:rFonts w:ascii="Arial" w:hAnsi="Arial" w:cs="Arial"/>
          <w:sz w:val="24"/>
          <w:szCs w:val="24"/>
        </w:rPr>
      </w:pPr>
    </w:p>
    <w:p w14:paraId="4248CDA8" w14:textId="7E068350" w:rsidR="00AF0B64" w:rsidRDefault="00AF0B64" w:rsidP="00AF0B64">
      <w:pPr>
        <w:rPr>
          <w:rFonts w:ascii="Arial" w:hAnsi="Arial" w:cs="Arial"/>
          <w:sz w:val="24"/>
          <w:szCs w:val="24"/>
        </w:rPr>
      </w:pPr>
    </w:p>
    <w:p w14:paraId="5AE899BC" w14:textId="285E9CF0" w:rsidR="00AF0B64" w:rsidRDefault="00AF0B64" w:rsidP="00AF0B64">
      <w:pPr>
        <w:rPr>
          <w:rFonts w:ascii="Arial" w:hAnsi="Arial" w:cs="Arial"/>
          <w:sz w:val="24"/>
          <w:szCs w:val="24"/>
        </w:rPr>
      </w:pPr>
    </w:p>
    <w:p w14:paraId="50B75C48" w14:textId="255C1FBB" w:rsidR="00AF0B64" w:rsidRDefault="00AF0B64" w:rsidP="00AF0B64">
      <w:pPr>
        <w:rPr>
          <w:rFonts w:ascii="Arial" w:hAnsi="Arial" w:cs="Arial"/>
          <w:sz w:val="24"/>
          <w:szCs w:val="24"/>
        </w:rPr>
      </w:pPr>
    </w:p>
    <w:p w14:paraId="5A3A2026" w14:textId="02F03C22" w:rsidR="00AF0B64" w:rsidRDefault="00AF0B64" w:rsidP="00AF0B64">
      <w:pPr>
        <w:rPr>
          <w:rFonts w:ascii="Arial" w:hAnsi="Arial" w:cs="Arial"/>
          <w:sz w:val="24"/>
          <w:szCs w:val="24"/>
        </w:rPr>
      </w:pPr>
    </w:p>
    <w:p w14:paraId="553F8E29" w14:textId="023DA260" w:rsidR="00AF0B64" w:rsidRDefault="00AF0B64" w:rsidP="00AF0B64">
      <w:pPr>
        <w:rPr>
          <w:rFonts w:ascii="Arial" w:hAnsi="Arial" w:cs="Arial"/>
          <w:sz w:val="24"/>
          <w:szCs w:val="24"/>
        </w:rPr>
      </w:pPr>
    </w:p>
    <w:p w14:paraId="118B0170" w14:textId="1CC2E0E3" w:rsidR="00AF0B64" w:rsidRDefault="00AF0B64" w:rsidP="00AF0B64">
      <w:pPr>
        <w:rPr>
          <w:rFonts w:ascii="Arial" w:hAnsi="Arial" w:cs="Arial"/>
          <w:sz w:val="24"/>
          <w:szCs w:val="24"/>
        </w:rPr>
      </w:pPr>
    </w:p>
    <w:p w14:paraId="7B3A1B9C" w14:textId="7F4223E2" w:rsidR="00AF0B64" w:rsidRDefault="00AF0B64" w:rsidP="00AF0B64">
      <w:pPr>
        <w:rPr>
          <w:rFonts w:ascii="Arial" w:hAnsi="Arial" w:cs="Arial"/>
          <w:sz w:val="24"/>
          <w:szCs w:val="24"/>
        </w:rPr>
      </w:pPr>
    </w:p>
    <w:p w14:paraId="27678AD1" w14:textId="4A453530" w:rsidR="00AF0B64" w:rsidRDefault="00AF0B64" w:rsidP="00AF0B64">
      <w:pPr>
        <w:rPr>
          <w:rFonts w:ascii="Arial" w:hAnsi="Arial" w:cs="Arial"/>
          <w:sz w:val="24"/>
          <w:szCs w:val="24"/>
        </w:rPr>
      </w:pPr>
    </w:p>
    <w:p w14:paraId="5C16544B" w14:textId="5FACA3A0" w:rsidR="00AF0B64" w:rsidRDefault="00AF0B64" w:rsidP="00AF0B64">
      <w:pPr>
        <w:rPr>
          <w:rFonts w:ascii="Arial" w:hAnsi="Arial" w:cs="Arial"/>
          <w:sz w:val="24"/>
          <w:szCs w:val="24"/>
        </w:rPr>
      </w:pPr>
    </w:p>
    <w:p w14:paraId="7D0E1DEB" w14:textId="219EB6AF" w:rsidR="00AF0B64" w:rsidRDefault="00AF0B64" w:rsidP="00AF0B64">
      <w:pPr>
        <w:rPr>
          <w:rFonts w:ascii="Arial" w:hAnsi="Arial" w:cs="Arial"/>
          <w:sz w:val="24"/>
          <w:szCs w:val="24"/>
        </w:rPr>
      </w:pPr>
    </w:p>
    <w:p w14:paraId="60D32A38" w14:textId="20078D99" w:rsidR="00AF0B64" w:rsidRDefault="00AF0B64" w:rsidP="00AF0B64">
      <w:pPr>
        <w:rPr>
          <w:rFonts w:ascii="Arial" w:hAnsi="Arial" w:cs="Arial"/>
          <w:sz w:val="24"/>
          <w:szCs w:val="24"/>
        </w:rPr>
      </w:pPr>
    </w:p>
    <w:p w14:paraId="00E234E7" w14:textId="01143433" w:rsidR="00AF0B64" w:rsidRDefault="00AF0B64" w:rsidP="00AF0B64">
      <w:pPr>
        <w:rPr>
          <w:rFonts w:ascii="Arial" w:hAnsi="Arial" w:cs="Arial"/>
          <w:sz w:val="24"/>
          <w:szCs w:val="24"/>
        </w:rPr>
      </w:pPr>
    </w:p>
    <w:p w14:paraId="7F23376E" w14:textId="0512776D" w:rsidR="00AF0B64" w:rsidRDefault="00AF0B64" w:rsidP="00AF0B64">
      <w:pPr>
        <w:rPr>
          <w:rFonts w:ascii="Arial" w:hAnsi="Arial" w:cs="Arial"/>
          <w:sz w:val="24"/>
          <w:szCs w:val="24"/>
        </w:rPr>
      </w:pPr>
    </w:p>
    <w:p w14:paraId="55572E76" w14:textId="40C53121" w:rsidR="00AF0B64" w:rsidRDefault="00AF0B64" w:rsidP="00AF0B64">
      <w:pPr>
        <w:spacing w:line="360" w:lineRule="auto"/>
        <w:jc w:val="both"/>
        <w:rPr>
          <w:b/>
          <w:bCs/>
          <w:i/>
          <w:iCs/>
          <w:color w:val="000000" w:themeColor="text1"/>
          <w:sz w:val="24"/>
          <w:szCs w:val="24"/>
        </w:rPr>
      </w:pPr>
      <w:r w:rsidRPr="00AF0B64">
        <w:rPr>
          <w:b/>
          <w:bCs/>
          <w:i/>
          <w:iCs/>
          <w:color w:val="000000" w:themeColor="text1"/>
          <w:sz w:val="24"/>
          <w:szCs w:val="24"/>
        </w:rPr>
        <w:lastRenderedPageBreak/>
        <w:t>Working on Contaminated Ground:</w:t>
      </w:r>
      <w:r w:rsidRPr="00AF0B64">
        <w:rPr>
          <w:i/>
          <w:iCs/>
          <w:color w:val="000000" w:themeColor="text1"/>
          <w:sz w:val="24"/>
          <w:szCs w:val="24"/>
        </w:rPr>
        <w:t xml:space="preserve"> One groundworker working on one of the UCL construction sites called</w:t>
      </w:r>
      <w:r w:rsidRPr="00AF0B64">
        <w:rPr>
          <w:i/>
          <w:iCs/>
          <w:sz w:val="24"/>
          <w:szCs w:val="24"/>
        </w:rPr>
        <w:t xml:space="preserve"> </w:t>
      </w:r>
      <w:r w:rsidRPr="00AF0B64">
        <w:rPr>
          <w:i/>
          <w:iCs/>
          <w:color w:val="000000" w:themeColor="text1"/>
          <w:sz w:val="24"/>
          <w:szCs w:val="24"/>
        </w:rPr>
        <w:t xml:space="preserve">the site manager that he will be absent due to illness. Two days later, another worker working on the same site collapsed and was later admitted and diagnosed with a serious illness due to inhalation disorder and developing skin irritation. An investigation of the incident uncovered that the site they have been working on has been previously used as a landfill site. This incident led to UCL being served an improvement notice. </w:t>
      </w:r>
      <w:r w:rsidRPr="00AF0B64">
        <w:rPr>
          <w:b/>
          <w:bCs/>
          <w:i/>
          <w:iCs/>
          <w:color w:val="000000" w:themeColor="text1"/>
          <w:sz w:val="24"/>
          <w:szCs w:val="24"/>
        </w:rPr>
        <w:t>(Improvement Notice - May 2021)</w:t>
      </w:r>
    </w:p>
    <w:p w14:paraId="507DB0A4" w14:textId="5C975226" w:rsidR="00AF0B64" w:rsidRDefault="00AF0B64" w:rsidP="00AF0B6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Having reviewed the above incident I have come to the conclusion that the root causes for this incident was </w:t>
      </w:r>
      <w:r w:rsidR="00D2025B">
        <w:rPr>
          <w:rFonts w:ascii="Arial" w:hAnsi="Arial" w:cs="Arial"/>
          <w:color w:val="000000" w:themeColor="text1"/>
          <w:sz w:val="24"/>
          <w:szCs w:val="24"/>
        </w:rPr>
        <w:t xml:space="preserve">while the 2 men in question was </w:t>
      </w:r>
      <w:proofErr w:type="gramStart"/>
      <w:r w:rsidR="00D2025B">
        <w:rPr>
          <w:rFonts w:ascii="Arial" w:hAnsi="Arial" w:cs="Arial"/>
          <w:color w:val="000000" w:themeColor="text1"/>
          <w:sz w:val="24"/>
          <w:szCs w:val="24"/>
        </w:rPr>
        <w:t>working</w:t>
      </w:r>
      <w:proofErr w:type="gramEnd"/>
      <w:r w:rsidR="00D2025B">
        <w:rPr>
          <w:rFonts w:ascii="Arial" w:hAnsi="Arial" w:cs="Arial"/>
          <w:color w:val="000000" w:themeColor="text1"/>
          <w:sz w:val="24"/>
          <w:szCs w:val="24"/>
        </w:rPr>
        <w:t xml:space="preserve"> they were not notified that they was working on contaminated ground,</w:t>
      </w:r>
      <w:r w:rsidR="001E76C8">
        <w:rPr>
          <w:rFonts w:ascii="Arial" w:hAnsi="Arial" w:cs="Arial"/>
          <w:color w:val="000000" w:themeColor="text1"/>
          <w:sz w:val="24"/>
          <w:szCs w:val="24"/>
        </w:rPr>
        <w:t xml:space="preserve"> This action has violated </w:t>
      </w:r>
      <w:r w:rsidR="008213A6">
        <w:rPr>
          <w:rFonts w:ascii="Arial" w:hAnsi="Arial" w:cs="Arial"/>
          <w:color w:val="000000" w:themeColor="text1"/>
          <w:sz w:val="24"/>
          <w:szCs w:val="24"/>
        </w:rPr>
        <w:t xml:space="preserve">the contaminated ground act 2000, it also violates COSHH as there has been exposure to </w:t>
      </w:r>
      <w:r w:rsidR="008213A6" w:rsidRPr="008213A6">
        <w:rPr>
          <w:rFonts w:ascii="Arial" w:hAnsi="Arial" w:cs="Arial"/>
          <w:color w:val="000000" w:themeColor="text1"/>
          <w:sz w:val="24"/>
          <w:szCs w:val="24"/>
        </w:rPr>
        <w:t>contaminated substances hazardous to their health</w:t>
      </w:r>
      <w:r w:rsidR="008213A6">
        <w:rPr>
          <w:rFonts w:ascii="Arial" w:hAnsi="Arial" w:cs="Arial"/>
          <w:color w:val="000000" w:themeColor="text1"/>
          <w:sz w:val="24"/>
          <w:szCs w:val="24"/>
        </w:rPr>
        <w:t>.</w:t>
      </w:r>
    </w:p>
    <w:p w14:paraId="1A9226A2" w14:textId="226A6518" w:rsidR="008213A6" w:rsidRDefault="008213A6" w:rsidP="00D75338">
      <w:pPr>
        <w:spacing w:before="240" w:line="360" w:lineRule="auto"/>
        <w:jc w:val="both"/>
        <w:rPr>
          <w:i/>
          <w:iCs/>
          <w:sz w:val="24"/>
          <w:szCs w:val="24"/>
        </w:rPr>
      </w:pPr>
      <w:bookmarkStart w:id="0" w:name="_Hlk109374513"/>
      <w:r w:rsidRPr="008213A6">
        <w:rPr>
          <w:b/>
          <w:bCs/>
          <w:i/>
          <w:iCs/>
          <w:color w:val="000000" w:themeColor="text1"/>
          <w:sz w:val="24"/>
          <w:szCs w:val="24"/>
        </w:rPr>
        <w:t>Working on Demolition Site:</w:t>
      </w:r>
      <w:r w:rsidRPr="008213A6">
        <w:rPr>
          <w:i/>
          <w:iCs/>
          <w:color w:val="000000" w:themeColor="text1"/>
          <w:sz w:val="24"/>
          <w:szCs w:val="24"/>
        </w:rPr>
        <w:t xml:space="preserve"> HSE inspector issued an improvement notice when he found workers breaking concrete on UCL demolition site. The workers were using jackhammers to break a massive concrete base. Although, the workers cutting concrete were wearing personal ear protectors but the labourers packing the broken concrete were not wearing ear protectors. This led to the exposure of labourers to noise level above their peak sound pressure. </w:t>
      </w:r>
      <w:bookmarkStart w:id="1" w:name="_Hlk109373025"/>
      <w:r w:rsidRPr="008213A6">
        <w:rPr>
          <w:i/>
          <w:iCs/>
          <w:color w:val="000000" w:themeColor="text1"/>
          <w:sz w:val="24"/>
          <w:szCs w:val="24"/>
        </w:rPr>
        <w:t>The HSE noticed that all the workers were tying handkerchiefs to cover their noses and that the whole construction premises is highly dusty because of the breaking process</w:t>
      </w:r>
      <w:bookmarkEnd w:id="1"/>
      <w:r w:rsidRPr="008213A6">
        <w:rPr>
          <w:i/>
          <w:iCs/>
          <w:color w:val="000000" w:themeColor="text1"/>
          <w:sz w:val="24"/>
          <w:szCs w:val="24"/>
        </w:rPr>
        <w:t xml:space="preserve">. </w:t>
      </w:r>
      <w:r w:rsidRPr="008213A6">
        <w:rPr>
          <w:b/>
          <w:bCs/>
          <w:i/>
          <w:iCs/>
          <w:color w:val="000000" w:themeColor="text1"/>
          <w:sz w:val="24"/>
          <w:szCs w:val="24"/>
        </w:rPr>
        <w:t>(Improvement Notice – July 2020)</w:t>
      </w:r>
      <w:bookmarkEnd w:id="0"/>
    </w:p>
    <w:p w14:paraId="3758FDE1" w14:textId="7BC21DB4" w:rsidR="00D75338" w:rsidRDefault="00D75338" w:rsidP="00D41692">
      <w:pPr>
        <w:spacing w:before="240" w:line="360" w:lineRule="auto"/>
        <w:jc w:val="both"/>
        <w:rPr>
          <w:rFonts w:ascii="Arial" w:hAnsi="Arial" w:cs="Arial"/>
          <w:sz w:val="24"/>
          <w:szCs w:val="24"/>
        </w:rPr>
      </w:pPr>
      <w:r w:rsidRPr="00D41692">
        <w:rPr>
          <w:rFonts w:ascii="Arial" w:hAnsi="Arial" w:cs="Arial"/>
          <w:sz w:val="24"/>
          <w:szCs w:val="24"/>
        </w:rPr>
        <w:t xml:space="preserve">Having reviewed the above </w:t>
      </w:r>
      <w:proofErr w:type="gramStart"/>
      <w:r w:rsidRPr="00D41692">
        <w:rPr>
          <w:rFonts w:ascii="Arial" w:hAnsi="Arial" w:cs="Arial"/>
          <w:sz w:val="24"/>
          <w:szCs w:val="24"/>
        </w:rPr>
        <w:t>incident</w:t>
      </w:r>
      <w:proofErr w:type="gramEnd"/>
      <w:r w:rsidRPr="00D41692">
        <w:rPr>
          <w:rFonts w:ascii="Arial" w:hAnsi="Arial" w:cs="Arial"/>
          <w:sz w:val="24"/>
          <w:szCs w:val="24"/>
        </w:rPr>
        <w:t xml:space="preserve"> I have come to the conclusion of the root cause to be dust exposure, this has been a massive red flag within the construction industry within the last couple of years, this can cause many diseases such </w:t>
      </w:r>
      <w:r w:rsidR="004E5287" w:rsidRPr="00D41692">
        <w:rPr>
          <w:rFonts w:ascii="Arial" w:hAnsi="Arial" w:cs="Arial"/>
          <w:sz w:val="24"/>
          <w:szCs w:val="24"/>
        </w:rPr>
        <w:t>as, lung</w:t>
      </w:r>
      <w:r w:rsidRPr="00D41692">
        <w:rPr>
          <w:rFonts w:ascii="Arial" w:hAnsi="Arial" w:cs="Arial"/>
          <w:sz w:val="24"/>
          <w:szCs w:val="24"/>
        </w:rPr>
        <w:t xml:space="preserve"> cancer</w:t>
      </w:r>
      <w:r w:rsidRPr="00D41692">
        <w:rPr>
          <w:rFonts w:ascii="Arial" w:hAnsi="Arial" w:cs="Arial"/>
          <w:sz w:val="24"/>
          <w:szCs w:val="24"/>
        </w:rPr>
        <w:t xml:space="preserve">, </w:t>
      </w:r>
      <w:r w:rsidRPr="00D41692">
        <w:rPr>
          <w:rFonts w:ascii="Arial" w:hAnsi="Arial" w:cs="Arial"/>
          <w:sz w:val="24"/>
          <w:szCs w:val="24"/>
        </w:rPr>
        <w:t>silicosis</w:t>
      </w:r>
      <w:r w:rsidRPr="00D41692">
        <w:rPr>
          <w:rFonts w:ascii="Arial" w:hAnsi="Arial" w:cs="Arial"/>
          <w:sz w:val="24"/>
          <w:szCs w:val="24"/>
        </w:rPr>
        <w:t xml:space="preserve">, </w:t>
      </w:r>
      <w:r w:rsidRPr="00D41692">
        <w:rPr>
          <w:rFonts w:ascii="Arial" w:hAnsi="Arial" w:cs="Arial"/>
          <w:sz w:val="24"/>
          <w:szCs w:val="24"/>
        </w:rPr>
        <w:t>chronic obstructive pulmonary disease (COPD)</w:t>
      </w:r>
      <w:r w:rsidRPr="00D41692">
        <w:rPr>
          <w:rFonts w:ascii="Arial" w:hAnsi="Arial" w:cs="Arial"/>
          <w:sz w:val="24"/>
          <w:szCs w:val="24"/>
        </w:rPr>
        <w:t xml:space="preserve"> and </w:t>
      </w:r>
      <w:r w:rsidRPr="00D41692">
        <w:rPr>
          <w:rFonts w:ascii="Arial" w:hAnsi="Arial" w:cs="Arial"/>
          <w:sz w:val="24"/>
          <w:szCs w:val="24"/>
        </w:rPr>
        <w:t>asthma</w:t>
      </w:r>
      <w:r w:rsidRPr="00D41692">
        <w:rPr>
          <w:rFonts w:ascii="Arial" w:hAnsi="Arial" w:cs="Arial"/>
          <w:sz w:val="24"/>
          <w:szCs w:val="24"/>
        </w:rPr>
        <w:t xml:space="preserve">. All the above </w:t>
      </w:r>
      <w:r w:rsidR="00D41692" w:rsidRPr="00D41692">
        <w:rPr>
          <w:rFonts w:ascii="Arial" w:hAnsi="Arial" w:cs="Arial"/>
          <w:sz w:val="24"/>
          <w:szCs w:val="24"/>
        </w:rPr>
        <w:t>violates c</w:t>
      </w:r>
      <w:r w:rsidR="00D41692" w:rsidRPr="00D41692">
        <w:rPr>
          <w:rFonts w:ascii="Arial" w:hAnsi="Arial" w:cs="Arial"/>
          <w:sz w:val="24"/>
          <w:szCs w:val="24"/>
        </w:rPr>
        <w:t>ontrol of Substances Hazardous to Health 2002 (COSHH)</w:t>
      </w:r>
      <w:r w:rsidR="00D41692" w:rsidRPr="00D41692">
        <w:rPr>
          <w:sz w:val="24"/>
          <w:szCs w:val="24"/>
        </w:rPr>
        <w:t xml:space="preserve">. </w:t>
      </w:r>
      <w:r w:rsidR="00D41692" w:rsidRPr="00D41692">
        <w:rPr>
          <w:rFonts w:ascii="Arial" w:hAnsi="Arial" w:cs="Arial"/>
          <w:sz w:val="24"/>
          <w:szCs w:val="24"/>
        </w:rPr>
        <w:t xml:space="preserve">Most businesses use substances, or products that are mixtures of substances. Some processes create substances. These could cause harm to employees, contractors and other </w:t>
      </w:r>
      <w:proofErr w:type="spellStart"/>
      <w:proofErr w:type="gramStart"/>
      <w:r w:rsidR="00D41692" w:rsidRPr="00D41692">
        <w:rPr>
          <w:rFonts w:ascii="Arial" w:hAnsi="Arial" w:cs="Arial"/>
          <w:sz w:val="24"/>
          <w:szCs w:val="24"/>
        </w:rPr>
        <w:t>people.Sometimes</w:t>
      </w:r>
      <w:proofErr w:type="spellEnd"/>
      <w:proofErr w:type="gramEnd"/>
      <w:r w:rsidR="00D41692" w:rsidRPr="00D41692">
        <w:rPr>
          <w:rFonts w:ascii="Arial" w:hAnsi="Arial" w:cs="Arial"/>
          <w:sz w:val="24"/>
          <w:szCs w:val="24"/>
        </w:rPr>
        <w:t xml:space="preserve"> substances are easily recognised as harmful. As a new technology, the risks of exposure associated with nanomaterials are not currently fully understood. Whilst knowledge gaps exist, HSE recommends a precautionary </w:t>
      </w:r>
      <w:r w:rsidR="00D41692" w:rsidRPr="00D41692">
        <w:rPr>
          <w:rFonts w:ascii="Arial" w:hAnsi="Arial" w:cs="Arial"/>
          <w:sz w:val="24"/>
          <w:szCs w:val="24"/>
        </w:rPr>
        <w:lastRenderedPageBreak/>
        <w:t>approach to risk management with control strategies aiming to reduce exposure as much as possible.</w:t>
      </w:r>
    </w:p>
    <w:p w14:paraId="63C465DB" w14:textId="4EE2CEE6" w:rsidR="00D41692" w:rsidRPr="00D41692" w:rsidRDefault="00D41692" w:rsidP="00D41692">
      <w:pPr>
        <w:spacing w:before="240" w:line="360" w:lineRule="auto"/>
        <w:jc w:val="both"/>
        <w:rPr>
          <w:i/>
          <w:iCs/>
          <w:sz w:val="24"/>
          <w:szCs w:val="24"/>
        </w:rPr>
      </w:pPr>
      <w:bookmarkStart w:id="2" w:name="_Hlk109375054"/>
      <w:r w:rsidRPr="00D41692">
        <w:rPr>
          <w:b/>
          <w:bCs/>
          <w:i/>
          <w:iCs/>
          <w:sz w:val="24"/>
          <w:szCs w:val="24"/>
        </w:rPr>
        <w:t>Incidents of Scaffolding Collapse on Site:</w:t>
      </w:r>
      <w:r w:rsidRPr="00D41692">
        <w:rPr>
          <w:i/>
          <w:iCs/>
          <w:sz w:val="24"/>
          <w:szCs w:val="24"/>
        </w:rPr>
        <w:t xml:space="preserve"> Two incidents of scaffolding collapse happen on UCL sites which led to the prohibition notice being served. On one site, a</w:t>
      </w:r>
      <w:r w:rsidRPr="00D41692">
        <w:rPr>
          <w:i/>
          <w:iCs/>
          <w:color w:val="000000" w:themeColor="text1"/>
          <w:sz w:val="24"/>
          <w:szCs w:val="24"/>
        </w:rPr>
        <w:t xml:space="preserve"> scaffold collapsed because the scaffold punched a hole through the downtown sidewalk. The incidents seriously injured two workers. On another site, </w:t>
      </w:r>
      <w:bookmarkStart w:id="3" w:name="_Hlk109373076"/>
      <w:r w:rsidRPr="00D41692">
        <w:rPr>
          <w:i/>
          <w:iCs/>
          <w:color w:val="000000" w:themeColor="text1"/>
          <w:sz w:val="24"/>
          <w:szCs w:val="24"/>
        </w:rPr>
        <w:t xml:space="preserve">a worker was trying to access a scaffold through cross bracings. His allies tried to stop him, but he resisted, and the scaffold eventually collapsed due to the loosening of the bracing and the worker fell from height. The company tried to hide the incidents by not reporting according to Reporting of Injuries, Diseases and Dangerous Occurrences (RIDDOR) Regulations 2013. </w:t>
      </w:r>
      <w:r w:rsidRPr="00D41692">
        <w:rPr>
          <w:b/>
          <w:bCs/>
          <w:i/>
          <w:iCs/>
          <w:color w:val="000000" w:themeColor="text1"/>
          <w:sz w:val="24"/>
          <w:szCs w:val="24"/>
        </w:rPr>
        <w:t>(Prohibition Notice – January 2020)</w:t>
      </w:r>
      <w:bookmarkEnd w:id="2"/>
      <w:bookmarkEnd w:id="3"/>
    </w:p>
    <w:p w14:paraId="54DFDE26" w14:textId="0169854E" w:rsidR="00D41692" w:rsidRDefault="00D41692" w:rsidP="00D41692">
      <w:pPr>
        <w:spacing w:before="240" w:line="360" w:lineRule="auto"/>
        <w:jc w:val="both"/>
        <w:rPr>
          <w:sz w:val="24"/>
          <w:szCs w:val="24"/>
        </w:rPr>
      </w:pPr>
      <w:r w:rsidRPr="00D41692">
        <w:rPr>
          <w:rFonts w:ascii="Arial" w:hAnsi="Arial" w:cs="Arial"/>
          <w:sz w:val="24"/>
          <w:szCs w:val="24"/>
        </w:rPr>
        <w:t xml:space="preserve">Having reviewed the above incident I have come to the conclusion of the root cause to </w:t>
      </w:r>
      <w:r w:rsidR="0013329D">
        <w:rPr>
          <w:rFonts w:ascii="Arial" w:hAnsi="Arial" w:cs="Arial"/>
          <w:sz w:val="24"/>
          <w:szCs w:val="24"/>
        </w:rPr>
        <w:t>not having sufficient training on how to use the scaffolding, I have come to this conclusion due to both incident’s happening due to the operative</w:t>
      </w:r>
      <w:r w:rsidR="004E5287">
        <w:rPr>
          <w:rFonts w:ascii="Arial" w:hAnsi="Arial" w:cs="Arial"/>
          <w:sz w:val="24"/>
          <w:szCs w:val="24"/>
        </w:rPr>
        <w:t xml:space="preserve">s tampering with the integrity of the scaffolding thus 2 major accidents happening which could have been resolved if the scaffolding had been left untouched, The legislation that has been </w:t>
      </w:r>
      <w:proofErr w:type="spellStart"/>
      <w:r w:rsidR="004E5287">
        <w:rPr>
          <w:rFonts w:ascii="Arial" w:hAnsi="Arial" w:cs="Arial"/>
          <w:sz w:val="24"/>
          <w:szCs w:val="24"/>
        </w:rPr>
        <w:t>violted</w:t>
      </w:r>
      <w:proofErr w:type="spellEnd"/>
      <w:r w:rsidR="004E5287">
        <w:rPr>
          <w:rFonts w:ascii="Arial" w:hAnsi="Arial" w:cs="Arial"/>
          <w:sz w:val="24"/>
          <w:szCs w:val="24"/>
        </w:rPr>
        <w:t xml:space="preserve"> in this case is </w:t>
      </w:r>
      <w:r w:rsidR="004E5287" w:rsidRPr="004E5287">
        <w:rPr>
          <w:rFonts w:ascii="Arial" w:hAnsi="Arial" w:cs="Arial"/>
          <w:sz w:val="24"/>
          <w:szCs w:val="24"/>
        </w:rPr>
        <w:t>The Work at Height Regulations 2005</w:t>
      </w:r>
      <w:r w:rsidR="004E5287">
        <w:rPr>
          <w:rFonts w:ascii="Arial" w:hAnsi="Arial" w:cs="Arial"/>
          <w:sz w:val="24"/>
          <w:szCs w:val="24"/>
        </w:rPr>
        <w:t>.</w:t>
      </w:r>
    </w:p>
    <w:p w14:paraId="7EC87420" w14:textId="10451A1B" w:rsidR="004E5287" w:rsidRDefault="004E5287" w:rsidP="004E5287">
      <w:pPr>
        <w:spacing w:before="240" w:line="360" w:lineRule="auto"/>
        <w:jc w:val="both"/>
        <w:rPr>
          <w:b/>
          <w:bCs/>
          <w:i/>
          <w:iCs/>
          <w:color w:val="000000" w:themeColor="text1"/>
          <w:sz w:val="24"/>
          <w:szCs w:val="24"/>
        </w:rPr>
      </w:pPr>
      <w:r w:rsidRPr="004E5287">
        <w:rPr>
          <w:b/>
          <w:bCs/>
          <w:i/>
          <w:iCs/>
          <w:sz w:val="24"/>
          <w:szCs w:val="24"/>
        </w:rPr>
        <w:t>Workers being hit by Falling Objects:</w:t>
      </w:r>
      <w:r w:rsidRPr="004E5287">
        <w:rPr>
          <w:i/>
          <w:iCs/>
          <w:sz w:val="24"/>
          <w:szCs w:val="24"/>
        </w:rPr>
        <w:t xml:space="preserve"> </w:t>
      </w:r>
      <w:r w:rsidRPr="004E5287">
        <w:rPr>
          <w:i/>
          <w:iCs/>
          <w:color w:val="000000" w:themeColor="text1"/>
          <w:sz w:val="24"/>
          <w:szCs w:val="24"/>
        </w:rPr>
        <w:t xml:space="preserve">Two prohibition notices have been received from different sites because of incidents of falling objects. On one site, a labourer working on the ground was hit by a falling metal acro-pole used to prop the soffit of a slab on the fifth floor. The labourer was lucky to have been protected by helmet but injured on the shoulder. On another renovation site, a premature collapse of a door from the fourth floor happened shortly after the client team has visited the site. </w:t>
      </w:r>
      <w:r w:rsidRPr="004E5287">
        <w:rPr>
          <w:b/>
          <w:bCs/>
          <w:i/>
          <w:iCs/>
          <w:color w:val="000000" w:themeColor="text1"/>
          <w:sz w:val="24"/>
          <w:szCs w:val="24"/>
        </w:rPr>
        <w:t>(Prohibition Notice - March 2019)</w:t>
      </w:r>
    </w:p>
    <w:p w14:paraId="46074524" w14:textId="4743C3BA" w:rsidR="004E5287" w:rsidRDefault="00B1783F" w:rsidP="004E5287">
      <w:pPr>
        <w:spacing w:before="240" w:line="360" w:lineRule="auto"/>
        <w:jc w:val="both"/>
        <w:rPr>
          <w:rFonts w:ascii="Arial" w:hAnsi="Arial" w:cs="Arial"/>
          <w:sz w:val="24"/>
          <w:szCs w:val="24"/>
        </w:rPr>
      </w:pPr>
      <w:r w:rsidRPr="00D41692">
        <w:rPr>
          <w:rFonts w:ascii="Arial" w:hAnsi="Arial" w:cs="Arial"/>
          <w:sz w:val="24"/>
          <w:szCs w:val="24"/>
        </w:rPr>
        <w:t xml:space="preserve">Having reviewed the above incident I have </w:t>
      </w:r>
      <w:proofErr w:type="gramStart"/>
      <w:r w:rsidRPr="00D41692">
        <w:rPr>
          <w:rFonts w:ascii="Arial" w:hAnsi="Arial" w:cs="Arial"/>
          <w:sz w:val="24"/>
          <w:szCs w:val="24"/>
        </w:rPr>
        <w:t>come to the conclusion of</w:t>
      </w:r>
      <w:proofErr w:type="gramEnd"/>
      <w:r w:rsidRPr="00D41692">
        <w:rPr>
          <w:rFonts w:ascii="Arial" w:hAnsi="Arial" w:cs="Arial"/>
          <w:sz w:val="24"/>
          <w:szCs w:val="24"/>
        </w:rPr>
        <w:t xml:space="preserve"> the root cause to</w:t>
      </w:r>
      <w:r>
        <w:rPr>
          <w:rFonts w:ascii="Arial" w:hAnsi="Arial" w:cs="Arial"/>
          <w:sz w:val="24"/>
          <w:szCs w:val="24"/>
        </w:rPr>
        <w:t xml:space="preserve"> be not using the appropriate material for the jobs at hand, I have also come to the conclusion in which the client could be held accountable in some part as they had completed a walk around without checking all areas in question, the legislation in which has been violated would also be </w:t>
      </w:r>
      <w:r w:rsidRPr="004E5287">
        <w:rPr>
          <w:rFonts w:ascii="Arial" w:hAnsi="Arial" w:cs="Arial"/>
          <w:sz w:val="24"/>
          <w:szCs w:val="24"/>
        </w:rPr>
        <w:t>The Work at Height Regulations 2005</w:t>
      </w:r>
      <w:r>
        <w:rPr>
          <w:rFonts w:ascii="Arial" w:hAnsi="Arial" w:cs="Arial"/>
          <w:sz w:val="24"/>
          <w:szCs w:val="24"/>
        </w:rPr>
        <w:t>.</w:t>
      </w:r>
    </w:p>
    <w:p w14:paraId="0DB89941" w14:textId="7DDC0E8D" w:rsidR="00321D8A" w:rsidRDefault="00321D8A" w:rsidP="004E5287">
      <w:pPr>
        <w:spacing w:before="240" w:line="360" w:lineRule="auto"/>
        <w:jc w:val="both"/>
        <w:rPr>
          <w:rFonts w:ascii="Arial" w:hAnsi="Arial" w:cs="Arial"/>
          <w:sz w:val="24"/>
          <w:szCs w:val="24"/>
        </w:rPr>
      </w:pPr>
    </w:p>
    <w:p w14:paraId="57DEBED1" w14:textId="174B4985" w:rsidR="00321D8A" w:rsidRDefault="00321D8A" w:rsidP="004E5287">
      <w:pPr>
        <w:spacing w:before="240" w:line="360" w:lineRule="auto"/>
        <w:jc w:val="both"/>
        <w:rPr>
          <w:rFonts w:ascii="Arial" w:hAnsi="Arial" w:cs="Arial"/>
          <w:sz w:val="24"/>
          <w:szCs w:val="24"/>
        </w:rPr>
      </w:pPr>
    </w:p>
    <w:p w14:paraId="5D373015" w14:textId="77777777" w:rsidR="00321D8A" w:rsidRPr="00321D8A"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lastRenderedPageBreak/>
        <w:t>Health and safety legislation and regulations</w:t>
      </w:r>
    </w:p>
    <w:p w14:paraId="293C7C5B" w14:textId="77777777" w:rsidR="00321D8A" w:rsidRPr="00321D8A"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t>Health and Safety at Work Act 1974</w:t>
      </w:r>
    </w:p>
    <w:p w14:paraId="6E6ACF49" w14:textId="6D3E0471" w:rsidR="00321D8A" w:rsidRPr="00321D8A"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t xml:space="preserve">The Act covers a wide range of issues relating to workplace health, </w:t>
      </w:r>
      <w:proofErr w:type="gramStart"/>
      <w:r w:rsidRPr="00321D8A">
        <w:rPr>
          <w:rFonts w:ascii="Arial" w:hAnsi="Arial" w:cs="Arial"/>
          <w:color w:val="000000" w:themeColor="text1"/>
          <w:sz w:val="24"/>
          <w:szCs w:val="24"/>
        </w:rPr>
        <w:t>safety</w:t>
      </w:r>
      <w:proofErr w:type="gramEnd"/>
      <w:r w:rsidRPr="00321D8A">
        <w:rPr>
          <w:rFonts w:ascii="Arial" w:hAnsi="Arial" w:cs="Arial"/>
          <w:color w:val="000000" w:themeColor="text1"/>
          <w:sz w:val="24"/>
          <w:szCs w:val="24"/>
        </w:rPr>
        <w:t xml:space="preserve"> and welfare across different sectors. Statutory instruments have developed to support the implementation of the Act and provide an interface with European regulations. The HSE holds enforcement powers which can result in unlimited fines and prison sentences. Employees have a general obligation under the Act to take care of others and cooperate with employers’ health and safety requirements.</w:t>
      </w:r>
    </w:p>
    <w:p w14:paraId="7A954B21" w14:textId="7F3D66D9" w:rsidR="00321D8A" w:rsidRPr="00321D8A" w:rsidRDefault="00321D8A" w:rsidP="00321D8A">
      <w:pPr>
        <w:spacing w:before="240" w:line="360" w:lineRule="auto"/>
        <w:jc w:val="both"/>
        <w:rPr>
          <w:rFonts w:ascii="Arial" w:hAnsi="Arial" w:cs="Arial"/>
          <w:color w:val="000000" w:themeColor="text1"/>
          <w:sz w:val="24"/>
          <w:szCs w:val="24"/>
        </w:rPr>
      </w:pPr>
      <w:proofErr w:type="gramStart"/>
      <w:r w:rsidRPr="00321D8A">
        <w:rPr>
          <w:rFonts w:ascii="Arial" w:hAnsi="Arial" w:cs="Arial"/>
          <w:color w:val="000000" w:themeColor="text1"/>
          <w:sz w:val="24"/>
          <w:szCs w:val="24"/>
        </w:rPr>
        <w:t>In light of</w:t>
      </w:r>
      <w:proofErr w:type="gramEnd"/>
      <w:r w:rsidRPr="00321D8A">
        <w:rPr>
          <w:rFonts w:ascii="Arial" w:hAnsi="Arial" w:cs="Arial"/>
          <w:color w:val="000000" w:themeColor="text1"/>
          <w:sz w:val="24"/>
          <w:szCs w:val="24"/>
        </w:rPr>
        <w:t xml:space="preserve"> the coronavirus pandemic, there are additional procedures to follow. Please see COVID-19 guidance for social care: Infection prevention and control.</w:t>
      </w:r>
    </w:p>
    <w:p w14:paraId="4C703B01" w14:textId="77777777" w:rsidR="00321D8A" w:rsidRPr="00321D8A"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t>Manual Handling Operations Regulations 1992 (amended 2002)</w:t>
      </w:r>
    </w:p>
    <w:p w14:paraId="44D948C4" w14:textId="719F8026" w:rsidR="00321D8A" w:rsidRPr="00321D8A"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t>Manual handling is a major issue for care providers as people with limited mobility need to be assisted safely to move and transfer. It is important this is done in a way that respects the dignity of the individual. While employers are required to ensure that they comply with the regulatory framework, this does not mean that an individual's human rights can be disregarded.</w:t>
      </w:r>
    </w:p>
    <w:p w14:paraId="3E5034E1" w14:textId="5EC957E6" w:rsidR="00321D8A" w:rsidRPr="00B1783F" w:rsidRDefault="00321D8A" w:rsidP="00321D8A">
      <w:pPr>
        <w:spacing w:before="240" w:line="360" w:lineRule="auto"/>
        <w:jc w:val="both"/>
        <w:rPr>
          <w:rFonts w:ascii="Arial" w:hAnsi="Arial" w:cs="Arial"/>
          <w:color w:val="000000" w:themeColor="text1"/>
          <w:sz w:val="24"/>
          <w:szCs w:val="24"/>
        </w:rPr>
      </w:pPr>
      <w:r w:rsidRPr="00321D8A">
        <w:rPr>
          <w:rFonts w:ascii="Arial" w:hAnsi="Arial" w:cs="Arial"/>
          <w:color w:val="000000" w:themeColor="text1"/>
          <w:sz w:val="24"/>
          <w:szCs w:val="24"/>
        </w:rPr>
        <w:t xml:space="preserve">What is required is a balanced approach that reduces risks for workers while at the same time maintaining the dignity, </w:t>
      </w:r>
      <w:proofErr w:type="gramStart"/>
      <w:r w:rsidRPr="00321D8A">
        <w:rPr>
          <w:rFonts w:ascii="Arial" w:hAnsi="Arial" w:cs="Arial"/>
          <w:color w:val="000000" w:themeColor="text1"/>
          <w:sz w:val="24"/>
          <w:szCs w:val="24"/>
        </w:rPr>
        <w:t>privacy</w:t>
      </w:r>
      <w:proofErr w:type="gramEnd"/>
      <w:r w:rsidRPr="00321D8A">
        <w:rPr>
          <w:rFonts w:ascii="Arial" w:hAnsi="Arial" w:cs="Arial"/>
          <w:color w:val="000000" w:themeColor="text1"/>
          <w:sz w:val="24"/>
          <w:szCs w:val="24"/>
        </w:rPr>
        <w:t xml:space="preserve"> and autonomy of those they are caring for. The challenge of lifting a very heavy person, for example, must be solved not ignored. For example, a county council, concerned for the health of its employees, imposed a blanket ban on manual lifting of people using services. Unfortunately, this resulted in certain people not receiving the community care to which they were entitled. The court held that the guidelines on manual lifting did not prohibit manual handling of people, nor operate a cut-off above which they would be too heavy to lift manually. Failure to lift heavy people could leave them stuck in a bath or on a </w:t>
      </w:r>
      <w:proofErr w:type="gramStart"/>
      <w:r w:rsidRPr="00321D8A">
        <w:rPr>
          <w:rFonts w:ascii="Arial" w:hAnsi="Arial" w:cs="Arial"/>
          <w:color w:val="000000" w:themeColor="text1"/>
          <w:sz w:val="24"/>
          <w:szCs w:val="24"/>
        </w:rPr>
        <w:t>lavatory, or</w:t>
      </w:r>
      <w:proofErr w:type="gramEnd"/>
      <w:r w:rsidRPr="00321D8A">
        <w:rPr>
          <w:rFonts w:ascii="Arial" w:hAnsi="Arial" w:cs="Arial"/>
          <w:color w:val="000000" w:themeColor="text1"/>
          <w:sz w:val="24"/>
          <w:szCs w:val="24"/>
        </w:rPr>
        <w:t xml:space="preserve"> suffering from bedsores. This created a potential breach of Article 3 of the HRA (the right not to be subject to inhuman or degrading treatment). Care workers' rights to a safe working environment must be respected, but these require safe working practices to be devised, not blanket bans that restrict levels of service [R v East Sussex County Council (2003)].</w:t>
      </w:r>
    </w:p>
    <w:p w14:paraId="34BF5A62" w14:textId="42790136" w:rsidR="00D41692" w:rsidRDefault="00722226" w:rsidP="00D41692">
      <w:pPr>
        <w:spacing w:before="240" w:line="360" w:lineRule="auto"/>
        <w:jc w:val="both"/>
        <w:rPr>
          <w:rFonts w:ascii="Arial" w:hAnsi="Arial" w:cs="Arial"/>
          <w:sz w:val="24"/>
          <w:szCs w:val="24"/>
          <w:u w:val="single"/>
        </w:rPr>
      </w:pPr>
      <w:r w:rsidRPr="00722226">
        <w:rPr>
          <w:rFonts w:ascii="Arial" w:hAnsi="Arial" w:cs="Arial"/>
          <w:sz w:val="24"/>
          <w:szCs w:val="24"/>
          <w:u w:val="single"/>
        </w:rPr>
        <w:lastRenderedPageBreak/>
        <w:t xml:space="preserve">Conclusion </w:t>
      </w:r>
    </w:p>
    <w:p w14:paraId="37304F0E" w14:textId="19A229DA" w:rsidR="00722226" w:rsidRPr="00722226" w:rsidRDefault="00722226" w:rsidP="00D41692">
      <w:pPr>
        <w:spacing w:before="240" w:line="360" w:lineRule="auto"/>
        <w:jc w:val="both"/>
        <w:rPr>
          <w:rFonts w:ascii="Arial" w:hAnsi="Arial" w:cs="Arial"/>
          <w:sz w:val="24"/>
          <w:szCs w:val="24"/>
        </w:rPr>
      </w:pPr>
      <w:r w:rsidRPr="00722226">
        <w:rPr>
          <w:rFonts w:ascii="Arial" w:hAnsi="Arial" w:cs="Arial"/>
          <w:sz w:val="24"/>
          <w:szCs w:val="24"/>
        </w:rPr>
        <w:t xml:space="preserve">I have concluded that </w:t>
      </w:r>
      <w:r>
        <w:rPr>
          <w:rFonts w:ascii="Arial" w:hAnsi="Arial" w:cs="Arial"/>
          <w:sz w:val="24"/>
          <w:szCs w:val="24"/>
        </w:rPr>
        <w:t>health and safety standards in this company need to improve massively throughout the company if they don’t want to receive anymore prohibitions or notices from HSE, this needs to be improved by</w:t>
      </w:r>
      <w:r w:rsidRPr="00722226">
        <w:rPr>
          <w:rFonts w:ascii="Arial" w:hAnsi="Arial" w:cs="Arial"/>
          <w:sz w:val="24"/>
          <w:szCs w:val="24"/>
        </w:rPr>
        <w:t xml:space="preserve"> implementing a new approach to health and safety in the workplace at your organisation, you need to carry out a full inspection. Call in a registered health and safety officer to help with this, as they will be best placed to identify potential hazards or pitfalls in the layout of your workplace.</w:t>
      </w:r>
      <w:r w:rsidRPr="00722226">
        <w:t xml:space="preserve"> </w:t>
      </w:r>
      <w:r w:rsidRPr="00722226">
        <w:rPr>
          <w:rFonts w:ascii="Arial" w:hAnsi="Arial" w:cs="Arial"/>
          <w:sz w:val="24"/>
          <w:szCs w:val="24"/>
        </w:rPr>
        <w:t>Another way to make sure everyone is striving for the same health and safety goals is to provide health and safety training to all staff. This should be standard practice in labour-intensive jobs where the risk of injury is naturally higher.</w:t>
      </w:r>
      <w:r w:rsidRPr="00722226">
        <w:t xml:space="preserve"> </w:t>
      </w:r>
      <w:r w:rsidRPr="00722226">
        <w:rPr>
          <w:rFonts w:ascii="Arial" w:hAnsi="Arial" w:cs="Arial"/>
          <w:sz w:val="24"/>
          <w:szCs w:val="24"/>
        </w:rPr>
        <w:t>Once all staff have undergone health and safety training, regular meetings should be held where employees can raise any concerns and suggest improvements to health and safety in the workplace moving forward. This will show them that management cares about their safety, making them feel more valued, while allowing team leaders to find out about hazards they may have missed.</w:t>
      </w:r>
      <w:r w:rsidRPr="00722226">
        <w:t xml:space="preserve"> </w:t>
      </w:r>
      <w:r w:rsidRPr="00722226">
        <w:rPr>
          <w:rFonts w:ascii="Arial" w:hAnsi="Arial" w:cs="Arial"/>
          <w:sz w:val="24"/>
          <w:szCs w:val="24"/>
        </w:rPr>
        <w:t xml:space="preserve">Health and safety records should be kept and updated regularly, including when incidents occur, when training has been completed, and where concerns have been raised, with outcomes also logged. Having this level of visibility </w:t>
      </w:r>
      <w:proofErr w:type="spellStart"/>
      <w:r w:rsidRPr="00722226">
        <w:rPr>
          <w:rFonts w:ascii="Arial" w:hAnsi="Arial" w:cs="Arial"/>
          <w:sz w:val="24"/>
          <w:szCs w:val="24"/>
        </w:rPr>
        <w:t>over all</w:t>
      </w:r>
      <w:proofErr w:type="spellEnd"/>
      <w:r w:rsidRPr="00722226">
        <w:rPr>
          <w:rFonts w:ascii="Arial" w:hAnsi="Arial" w:cs="Arial"/>
          <w:sz w:val="24"/>
          <w:szCs w:val="24"/>
        </w:rPr>
        <w:t xml:space="preserve"> health and safety-related activity should help to increase transparency and subsequently encourage a higher standard of health and safety in the workplace.</w:t>
      </w:r>
    </w:p>
    <w:sectPr w:rsidR="00722226" w:rsidRPr="00722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33263"/>
    <w:multiLevelType w:val="hybridMultilevel"/>
    <w:tmpl w:val="23305CDA"/>
    <w:lvl w:ilvl="0" w:tplc="862832CE">
      <w:start w:val="1"/>
      <w:numFmt w:val="decimal"/>
      <w:lvlText w:val="%1-"/>
      <w:lvlJc w:val="left"/>
      <w:pPr>
        <w:ind w:left="1145" w:hanging="720"/>
      </w:pPr>
      <w:rPr>
        <w:rFonts w:asciiTheme="majorBidi" w:eastAsiaTheme="minorEastAsia" w:hAnsiTheme="majorBidi" w:cstheme="majorBidi"/>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211693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B64"/>
    <w:rsid w:val="0013329D"/>
    <w:rsid w:val="001E76C8"/>
    <w:rsid w:val="00321D8A"/>
    <w:rsid w:val="004E5287"/>
    <w:rsid w:val="006B398A"/>
    <w:rsid w:val="00722226"/>
    <w:rsid w:val="008213A6"/>
    <w:rsid w:val="00AF0B64"/>
    <w:rsid w:val="00B1783F"/>
    <w:rsid w:val="00CB773E"/>
    <w:rsid w:val="00D2025B"/>
    <w:rsid w:val="00D41692"/>
    <w:rsid w:val="00D75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1C730"/>
  <w15:chartTrackingRefBased/>
  <w15:docId w15:val="{B52DF907-C43B-4D24-9158-95DF07720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B64"/>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5</Pages>
  <Words>1312</Words>
  <Characters>7479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Wood</dc:creator>
  <cp:keywords/>
  <dc:description/>
  <cp:lastModifiedBy>Gavin Wood</cp:lastModifiedBy>
  <cp:revision>1</cp:revision>
  <dcterms:created xsi:type="dcterms:W3CDTF">2022-07-22T07:48:00Z</dcterms:created>
  <dcterms:modified xsi:type="dcterms:W3CDTF">2022-07-22T09:45:00Z</dcterms:modified>
</cp:coreProperties>
</file>