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32107" w14:textId="0733F236" w:rsidR="00374827" w:rsidRDefault="00374827" w:rsidP="005E0BC2">
      <w:pPr>
        <w:rPr>
          <w:b/>
        </w:rPr>
      </w:pPr>
    </w:p>
    <w:p w14:paraId="2BB6DF60" w14:textId="77777777" w:rsidR="00374827" w:rsidRDefault="00374827" w:rsidP="00374827">
      <w:pPr>
        <w:jc w:val="center"/>
        <w:rPr>
          <w:b/>
        </w:rPr>
      </w:pPr>
    </w:p>
    <w:p w14:paraId="21A42F32" w14:textId="77777777" w:rsidR="0071731E" w:rsidRDefault="0071731E" w:rsidP="00374827">
      <w:pPr>
        <w:jc w:val="center"/>
      </w:pPr>
    </w:p>
    <w:p w14:paraId="32B34DAB" w14:textId="77777777" w:rsidR="0071731E" w:rsidRDefault="0071731E" w:rsidP="00374827">
      <w:pPr>
        <w:jc w:val="center"/>
      </w:pPr>
    </w:p>
    <w:p w14:paraId="23B779AB" w14:textId="77777777" w:rsidR="0071731E" w:rsidRDefault="0071731E" w:rsidP="00374827">
      <w:pPr>
        <w:jc w:val="center"/>
      </w:pPr>
    </w:p>
    <w:p w14:paraId="50C35D77" w14:textId="77777777" w:rsidR="0071731E" w:rsidRDefault="0071731E" w:rsidP="00374827">
      <w:pPr>
        <w:jc w:val="center"/>
      </w:pPr>
    </w:p>
    <w:p w14:paraId="71E5733C" w14:textId="0CC7D1C2" w:rsidR="00374827" w:rsidRDefault="005E0BC2" w:rsidP="005E0BC2">
      <w:r>
        <w:t xml:space="preserve">                                                                                                          </w:t>
      </w:r>
    </w:p>
    <w:p w14:paraId="0A82B498" w14:textId="6D323DD0" w:rsidR="00374827" w:rsidRDefault="005E0BC2" w:rsidP="005E0BC2">
      <w:r>
        <w:t xml:space="preserve">                                                                                                           </w:t>
      </w:r>
    </w:p>
    <w:p w14:paraId="0D1A8775" w14:textId="77777777" w:rsidR="00545B10" w:rsidRPr="00545B10" w:rsidRDefault="00545B10" w:rsidP="00545B10">
      <w:pPr>
        <w:autoSpaceDE/>
        <w:autoSpaceDN/>
        <w:adjustRightInd/>
        <w:spacing w:after="160"/>
        <w:ind w:firstLine="720"/>
        <w:jc w:val="center"/>
        <w:rPr>
          <w:rFonts w:eastAsia="Calibri"/>
          <w:color w:val="auto"/>
          <w:szCs w:val="22"/>
        </w:rPr>
      </w:pPr>
      <w:r w:rsidRPr="00545B10">
        <w:rPr>
          <w:rFonts w:eastAsia="Calibri"/>
          <w:color w:val="auto"/>
          <w:szCs w:val="22"/>
        </w:rPr>
        <w:t>Student Name: Xenia Mariana Paun (2029760)</w:t>
      </w:r>
    </w:p>
    <w:p w14:paraId="4DCB4FD2" w14:textId="77777777" w:rsidR="00545B10" w:rsidRPr="00545B10" w:rsidRDefault="00545B10" w:rsidP="00545B10">
      <w:pPr>
        <w:autoSpaceDE/>
        <w:autoSpaceDN/>
        <w:adjustRightInd/>
        <w:spacing w:after="160"/>
        <w:ind w:firstLine="720"/>
        <w:jc w:val="center"/>
        <w:rPr>
          <w:rFonts w:eastAsia="Calibri"/>
          <w:color w:val="auto"/>
          <w:szCs w:val="22"/>
        </w:rPr>
      </w:pPr>
      <w:r w:rsidRPr="00545B10">
        <w:rPr>
          <w:rFonts w:eastAsia="Calibri"/>
          <w:color w:val="auto"/>
          <w:szCs w:val="22"/>
        </w:rPr>
        <w:t>Institutional Affiliation: University of Wales /Trinity Saint David</w:t>
      </w:r>
    </w:p>
    <w:p w14:paraId="0BC20D99" w14:textId="77777777" w:rsidR="00545B10" w:rsidRPr="00545B10" w:rsidRDefault="00545B10" w:rsidP="00545B10">
      <w:pPr>
        <w:autoSpaceDE/>
        <w:autoSpaceDN/>
        <w:adjustRightInd/>
        <w:spacing w:after="160"/>
        <w:ind w:firstLine="720"/>
        <w:jc w:val="center"/>
        <w:rPr>
          <w:rFonts w:eastAsia="Calibri"/>
          <w:color w:val="auto"/>
          <w:szCs w:val="22"/>
        </w:rPr>
      </w:pPr>
      <w:r w:rsidRPr="00545B10">
        <w:rPr>
          <w:rFonts w:eastAsia="Calibri"/>
          <w:color w:val="auto"/>
          <w:szCs w:val="22"/>
        </w:rPr>
        <w:t>Programme: BA Business Management Level 5</w:t>
      </w:r>
    </w:p>
    <w:p w14:paraId="40BEE1B0" w14:textId="3223B8C8" w:rsidR="00545B10" w:rsidRDefault="00545B10" w:rsidP="00545B10">
      <w:pPr>
        <w:autoSpaceDE/>
        <w:autoSpaceDN/>
        <w:adjustRightInd/>
        <w:spacing w:after="160"/>
        <w:ind w:firstLine="720"/>
        <w:jc w:val="center"/>
        <w:rPr>
          <w:rFonts w:cstheme="minorBidi"/>
          <w:color w:val="auto"/>
          <w:szCs w:val="22"/>
        </w:rPr>
      </w:pPr>
      <w:r w:rsidRPr="00545B10">
        <w:rPr>
          <w:rFonts w:eastAsia="Calibri"/>
          <w:color w:val="auto"/>
          <w:szCs w:val="22"/>
        </w:rPr>
        <w:t xml:space="preserve">Course ID: LCBB5000 /Assessment </w:t>
      </w:r>
      <w:r w:rsidR="00526106">
        <w:rPr>
          <w:rFonts w:eastAsia="Calibri"/>
          <w:color w:val="auto"/>
          <w:szCs w:val="22"/>
        </w:rPr>
        <w:t>2</w:t>
      </w:r>
    </w:p>
    <w:p w14:paraId="0E554071" w14:textId="4C8FB927" w:rsidR="00545B10" w:rsidRPr="00545B10" w:rsidRDefault="00545B10" w:rsidP="00545B10">
      <w:pPr>
        <w:autoSpaceDE/>
        <w:autoSpaceDN/>
        <w:adjustRightInd/>
        <w:spacing w:after="160"/>
        <w:ind w:firstLine="720"/>
        <w:jc w:val="center"/>
        <w:rPr>
          <w:rFonts w:eastAsia="Calibri"/>
          <w:color w:val="auto"/>
          <w:szCs w:val="22"/>
        </w:rPr>
      </w:pPr>
      <w:r w:rsidRPr="00545B10">
        <w:rPr>
          <w:rFonts w:eastAsia="Calibri"/>
          <w:color w:val="auto"/>
          <w:szCs w:val="22"/>
        </w:rPr>
        <w:t>Lecturer: Dr. Anupam Mazumdar; Amitave Banik; Gasso Wilson Mwaluseke</w:t>
      </w:r>
    </w:p>
    <w:p w14:paraId="2E90660C" w14:textId="7795E42C" w:rsidR="00545B10" w:rsidRDefault="00545B10" w:rsidP="00545B10">
      <w:pPr>
        <w:autoSpaceDE/>
        <w:autoSpaceDN/>
        <w:adjustRightInd/>
        <w:spacing w:after="160"/>
        <w:ind w:firstLine="720"/>
        <w:jc w:val="center"/>
        <w:rPr>
          <w:rFonts w:eastAsia="Calibri"/>
          <w:color w:val="auto"/>
          <w:szCs w:val="22"/>
        </w:rPr>
      </w:pPr>
    </w:p>
    <w:p w14:paraId="7B068FF3" w14:textId="77777777" w:rsidR="00545B10" w:rsidRPr="00545B10" w:rsidRDefault="00545B10" w:rsidP="00545B10">
      <w:pPr>
        <w:autoSpaceDE/>
        <w:autoSpaceDN/>
        <w:adjustRightInd/>
        <w:spacing w:after="160"/>
        <w:ind w:firstLine="720"/>
        <w:jc w:val="center"/>
        <w:rPr>
          <w:rFonts w:eastAsia="Calibri"/>
          <w:color w:val="auto"/>
          <w:szCs w:val="22"/>
        </w:rPr>
      </w:pPr>
    </w:p>
    <w:p w14:paraId="5356DEFE" w14:textId="47CEAB5C" w:rsidR="00374827" w:rsidRDefault="00374827" w:rsidP="00545B10"/>
    <w:p w14:paraId="46B5A3D2" w14:textId="2E46142C" w:rsidR="00374827" w:rsidRPr="00374827" w:rsidRDefault="00374827" w:rsidP="00374827">
      <w:pPr>
        <w:pStyle w:val="Heading2"/>
        <w:rPr>
          <w:b w:val="0"/>
        </w:rPr>
      </w:pPr>
      <w:r>
        <w:tab/>
      </w:r>
      <w:r>
        <w:tab/>
      </w:r>
      <w:r>
        <w:tab/>
      </w:r>
      <w:r>
        <w:tab/>
      </w:r>
      <w:r>
        <w:tab/>
      </w:r>
      <w:r>
        <w:tab/>
      </w:r>
      <w:r w:rsidR="005E0BC2">
        <w:t xml:space="preserve">                                    </w:t>
      </w:r>
    </w:p>
    <w:p w14:paraId="415A7832" w14:textId="77777777" w:rsidR="00374827" w:rsidRDefault="00374827" w:rsidP="00374827">
      <w:pPr>
        <w:pStyle w:val="Heading2"/>
      </w:pPr>
    </w:p>
    <w:p w14:paraId="46C1E5E3" w14:textId="77777777" w:rsidR="00374827" w:rsidRDefault="00374827" w:rsidP="00374827">
      <w:pPr>
        <w:pStyle w:val="Heading2"/>
      </w:pPr>
    </w:p>
    <w:p w14:paraId="179D197F" w14:textId="77777777" w:rsidR="00374827" w:rsidRDefault="00374827" w:rsidP="00374827"/>
    <w:p w14:paraId="00E7E36C" w14:textId="77777777" w:rsidR="00374827" w:rsidRDefault="00374827" w:rsidP="00374827"/>
    <w:p w14:paraId="5B0C683F" w14:textId="77777777" w:rsidR="00374827" w:rsidRDefault="00374827" w:rsidP="00374827"/>
    <w:p w14:paraId="060813B4" w14:textId="77777777" w:rsidR="00374827" w:rsidRDefault="00374827" w:rsidP="00374827"/>
    <w:p w14:paraId="7EE8A505" w14:textId="77777777" w:rsidR="00374827" w:rsidRDefault="00374827" w:rsidP="00374827"/>
    <w:p w14:paraId="3E0FBFB5" w14:textId="77777777" w:rsidR="00374827" w:rsidRDefault="00374827" w:rsidP="00374827"/>
    <w:p w14:paraId="7D3A4536" w14:textId="77777777" w:rsidR="00374827" w:rsidRDefault="00374827" w:rsidP="00374827"/>
    <w:p w14:paraId="3F7E2D3E" w14:textId="77777777" w:rsidR="0071731E" w:rsidRDefault="0071731E" w:rsidP="00374827"/>
    <w:p w14:paraId="669A6A7A" w14:textId="77777777" w:rsidR="00374827" w:rsidRPr="00374827" w:rsidRDefault="00374827" w:rsidP="00374827">
      <w:pPr>
        <w:jc w:val="center"/>
      </w:pPr>
      <w:r w:rsidRPr="00374827">
        <w:rPr>
          <w:b/>
        </w:rPr>
        <w:t>Assessment Component Data Analysis and Visualization</w:t>
      </w:r>
    </w:p>
    <w:p w14:paraId="4CF3CB0C" w14:textId="77777777" w:rsidR="003167F6" w:rsidRPr="00374827" w:rsidRDefault="0068684B" w:rsidP="00374827">
      <w:pPr>
        <w:pStyle w:val="Heading2"/>
      </w:pPr>
      <w:r w:rsidRPr="0068684B">
        <w:t>Part 1: 60% (1800 words)</w:t>
      </w:r>
      <w:r w:rsidR="00A25448">
        <w:t xml:space="preserve"> </w:t>
      </w:r>
    </w:p>
    <w:p w14:paraId="3FC16772" w14:textId="77777777" w:rsidR="003167F6" w:rsidRDefault="00B16FB9" w:rsidP="00B2450F">
      <w:r w:rsidRPr="00B16FB9">
        <w:t>Data analysis entails examining, cleaning, converting, and modeling data to extract insights and make forecasts. Data analysis tools facilitate the processing and manipulation of data, the examination of linkages and correlations across data sets, and the detection of patterns and trends in the data for the purpose of interpretation. In this study, we will use Excel to explore data analysis analyze and visualize hypothetical data from a super store.</w:t>
      </w:r>
      <w:r w:rsidR="00B2450F">
        <w:t xml:space="preserve"> </w:t>
      </w:r>
      <w:r w:rsidR="003167F6">
        <w:t xml:space="preserve">The following section will perform a profit sales analysis on annual basis to ensure the set up follow seasonality in business. </w:t>
      </w:r>
    </w:p>
    <w:p w14:paraId="79AA6351" w14:textId="77777777" w:rsidR="003167F6" w:rsidRPr="003167F6" w:rsidRDefault="003167F6" w:rsidP="00374827">
      <w:pPr>
        <w:pStyle w:val="Heading2"/>
      </w:pPr>
      <w:r>
        <w:t>Introduction</w:t>
      </w:r>
    </w:p>
    <w:p w14:paraId="18B111A4" w14:textId="77777777" w:rsidR="00B16FB9" w:rsidRDefault="00B2450F" w:rsidP="00374827">
      <w:pPr>
        <w:ind w:firstLine="720"/>
      </w:pPr>
      <w:r>
        <w:t>Microsoft Excel is the most popular and versatile spreadsheet program, but there are many more to choose from. The use of spreadsheets has many benefits, including that they make it possible to maintain data neatly organized and readily available, which is impossible with manual calculating methods</w:t>
      </w:r>
      <w:r w:rsidR="00374827" w:rsidRPr="00374827">
        <w:t xml:space="preserve"> (Agarwal et al., 2022)</w:t>
      </w:r>
      <w:r>
        <w:t>. Spreadsheets are a valuable tool for data analysis that a Data Analyst might employ. A workbook in spreadsheet software is comprised of several different parts. Excel's functions for viewing, entering, editing, manipulating, cleaning, and analyzing the data can be accessed directly from the ribbon.</w:t>
      </w:r>
    </w:p>
    <w:p w14:paraId="5BFE73C1" w14:textId="77777777" w:rsidR="00B16FB9" w:rsidRPr="00B16FB9" w:rsidRDefault="00B16FB9" w:rsidP="00D56278">
      <w:r>
        <w:rPr>
          <w:noProof/>
        </w:rPr>
        <w:drawing>
          <wp:inline distT="0" distB="0" distL="0" distR="0" wp14:anchorId="6C18FAE4" wp14:editId="155DF70A">
            <wp:extent cx="5943600" cy="1905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riginal Data.PNG"/>
                    <pic:cNvPicPr/>
                  </pic:nvPicPr>
                  <pic:blipFill>
                    <a:blip r:embed="rId7">
                      <a:extLst>
                        <a:ext uri="{28A0092B-C50C-407E-A947-70E740481C1C}">
                          <a14:useLocalDpi xmlns:a14="http://schemas.microsoft.com/office/drawing/2010/main" val="0"/>
                        </a:ext>
                      </a:extLst>
                    </a:blip>
                    <a:stretch>
                      <a:fillRect/>
                    </a:stretch>
                  </pic:blipFill>
                  <pic:spPr>
                    <a:xfrm>
                      <a:off x="0" y="0"/>
                      <a:ext cx="5943600" cy="1905000"/>
                    </a:xfrm>
                    <a:prstGeom prst="rect">
                      <a:avLst/>
                    </a:prstGeom>
                  </pic:spPr>
                </pic:pic>
              </a:graphicData>
            </a:graphic>
          </wp:inline>
        </w:drawing>
      </w:r>
    </w:p>
    <w:p w14:paraId="4BAB8F46" w14:textId="77777777" w:rsidR="00D56278" w:rsidRDefault="00B16FB9" w:rsidP="00374827">
      <w:pPr>
        <w:pStyle w:val="Heading2"/>
      </w:pPr>
      <w:r>
        <w:t xml:space="preserve">Data Collection </w:t>
      </w:r>
    </w:p>
    <w:p w14:paraId="0FA45A4E" w14:textId="77777777" w:rsidR="00B2450F" w:rsidRPr="003E1F98" w:rsidRDefault="003E1F98" w:rsidP="00374827">
      <w:pPr>
        <w:ind w:firstLine="720"/>
      </w:pPr>
      <w:r>
        <w:t xml:space="preserve">During this phase it is important to understand the scope of data requirement. In the sample case above, the analyst should determine the sales and profits decline over the years. </w:t>
      </w:r>
      <w:r w:rsidRPr="003E1F98">
        <w:t xml:space="preserve">The next step is to </w:t>
      </w:r>
      <w:r>
        <w:t>determining the appropriate data entries within the large worksheet appropriate for trend analysis</w:t>
      </w:r>
      <w:r w:rsidRPr="003E1F98">
        <w:t xml:space="preserve">. </w:t>
      </w:r>
      <w:r>
        <w:t xml:space="preserve">In this case, appropriate columns include Order date, Sales, and profits.  </w:t>
      </w:r>
    </w:p>
    <w:p w14:paraId="2F292F10" w14:textId="77777777" w:rsidR="00B16FB9" w:rsidRPr="00374827" w:rsidRDefault="00B16FB9" w:rsidP="00374827">
      <w:pPr>
        <w:pStyle w:val="Heading2"/>
      </w:pPr>
      <w:r w:rsidRPr="00374827">
        <w:t xml:space="preserve">Data Preprocessing </w:t>
      </w:r>
    </w:p>
    <w:p w14:paraId="59FF52A6" w14:textId="77777777" w:rsidR="00374827" w:rsidRDefault="00374827" w:rsidP="00374827">
      <w:pPr>
        <w:ind w:firstLine="720"/>
      </w:pPr>
      <w:r>
        <w:t>S</w:t>
      </w:r>
      <w:r w:rsidR="003E1F98">
        <w:t>ince</w:t>
      </w:r>
      <w:r w:rsidR="003E1F98" w:rsidRPr="003E1F98">
        <w:t xml:space="preserve"> not all of it will be valuable</w:t>
      </w:r>
      <w:r>
        <w:t xml:space="preserve"> cleaning process is crucial step to tidy up data</w:t>
      </w:r>
      <w:r w:rsidR="003E1F98" w:rsidRPr="003E1F98">
        <w:t>. In this step,</w:t>
      </w:r>
      <w:r w:rsidR="003E1F98">
        <w:t xml:space="preserve"> during the analyst cleaned up the data by </w:t>
      </w:r>
      <w:r w:rsidR="003E1F98" w:rsidRPr="003E1F98">
        <w:t>removing blank lines, duplicates, and simple mistakes.</w:t>
      </w:r>
      <w:r w:rsidR="00B16FB9">
        <w:t xml:space="preserve"> In order to streamline this procedure and better qualify the data, keep an eye out for these five characteristics: Accuracy, sufficiency, dependability, applicability, and timeliness. The first and primary consideration in data quality is its accuracy</w:t>
      </w:r>
      <w:r w:rsidRPr="00374827">
        <w:t xml:space="preserve"> (Agarwal et al., 2022)</w:t>
      </w:r>
      <w:r w:rsidR="00B16FB9">
        <w:t xml:space="preserve">. </w:t>
      </w:r>
      <w:r w:rsidR="003E1F98">
        <w:t xml:space="preserve">Specifically, for our scenarios, we analyzed superstore data for any missing data, </w:t>
      </w:r>
      <w:r w:rsidR="00B16FB9">
        <w:t xml:space="preserve">formatting issues, and </w:t>
      </w:r>
      <w:r w:rsidR="003E1F98">
        <w:t>duplicate</w:t>
      </w:r>
      <w:r w:rsidR="00B16FB9">
        <w:t xml:space="preserve"> rows. </w:t>
      </w:r>
    </w:p>
    <w:p w14:paraId="3312A257" w14:textId="77777777" w:rsidR="00374827" w:rsidRDefault="00B16FB9" w:rsidP="00374827">
      <w:pPr>
        <w:ind w:firstLine="720"/>
      </w:pPr>
      <w:r>
        <w:t xml:space="preserve">Assessing whether the missing data pieces are easily </w:t>
      </w:r>
      <w:r w:rsidR="00374827">
        <w:t>replaceable</w:t>
      </w:r>
      <w:r>
        <w:t xml:space="preserve"> is another crucial part of data quality. What role does this feature have in determining the credibility of data? Consider the scenario where we have been tasked with determining regional sales totals. After reviewing the information, we see that no geographic regions were chosen</w:t>
      </w:r>
      <w:r w:rsidR="00374827" w:rsidRPr="00374827">
        <w:t xml:space="preserve"> (Agarwal et al., 2022)</w:t>
      </w:r>
      <w:r>
        <w:t xml:space="preserve">. The information would subsequently be deemed insufficient, necessitating the exploration of alternative data collection methods. The data's reliability is also an important consideration when evaluating its quality. Take </w:t>
      </w:r>
      <w:r w:rsidR="005E462F">
        <w:t>another</w:t>
      </w:r>
      <w:r>
        <w:t xml:space="preserve"> hypothetical request to break out product sales by category. A quick analysis of the data collection efforts reveals that products are maintained in their files and are often not updated on the main file.</w:t>
      </w:r>
    </w:p>
    <w:p w14:paraId="6CEABCFE" w14:textId="77777777" w:rsidR="00B16FB9" w:rsidRDefault="00B16FB9" w:rsidP="00374827">
      <w:pPr>
        <w:ind w:firstLine="720"/>
      </w:pPr>
      <w:r>
        <w:t xml:space="preserve"> After considering these </w:t>
      </w:r>
      <w:r w:rsidR="005E462F">
        <w:t>scenarios</w:t>
      </w:r>
      <w:r>
        <w:t xml:space="preserve">, </w:t>
      </w:r>
      <w:r w:rsidR="00374827">
        <w:t xml:space="preserve">analyst can </w:t>
      </w:r>
      <w:r>
        <w:t>conclude that the information stored in the company's centralized database is untrustworthy and that new procedures must be implemented to guarantee accuracy</w:t>
      </w:r>
      <w:r w:rsidR="00374827" w:rsidRPr="00374827">
        <w:t xml:space="preserve"> (Awan et al., 2021)</w:t>
      </w:r>
      <w:r>
        <w:t xml:space="preserve">. Data quality also includes being relevant. A data analyst must determine whether or not the information being gathered is truly essential for the task at </w:t>
      </w:r>
      <w:r w:rsidR="00374827">
        <w:t xml:space="preserve">hand </w:t>
      </w:r>
      <w:r w:rsidR="00374827" w:rsidRPr="00374827">
        <w:t>(Awan et al., 2021)</w:t>
      </w:r>
      <w:r>
        <w:t>. Reviewing data on sales revenue per customer, for instance, may provide other details, such as customers' anniversaries or other personal information. The analyst can save time and effort in the long run by making the call to scrub the confidential data from the dataset before it becomes useful.</w:t>
      </w:r>
    </w:p>
    <w:p w14:paraId="046150DE" w14:textId="77777777" w:rsidR="00B16FB9" w:rsidRPr="00601561" w:rsidRDefault="00B16FB9" w:rsidP="00B16FB9">
      <w:pPr>
        <w:rPr>
          <w:b/>
        </w:rPr>
      </w:pPr>
      <w:r w:rsidRPr="00601561">
        <w:rPr>
          <w:b/>
        </w:rPr>
        <w:t xml:space="preserve">Data Cleaning </w:t>
      </w:r>
    </w:p>
    <w:p w14:paraId="2467FA0A" w14:textId="77777777" w:rsidR="00B16FB9" w:rsidRDefault="00B16FB9" w:rsidP="005E462F">
      <w:pPr>
        <w:ind w:firstLine="720"/>
      </w:pPr>
      <w:r>
        <w:t xml:space="preserve"> A data analyst should clean up their data by removing any empty rows and any redundant or incorrect entries. In order to thoroughly clean sample data, an analyst may also need to address the following forms of data incoherence:   Modify text by changing case, Correct incorrect date format Get rid of the white noise in the data. In the Super Store Dataset, for instance, the date column has some gaps that require trimming. Once again, a column of helpers is needed for the TRIM function to work.</w:t>
      </w:r>
      <w:r w:rsidR="005E462F">
        <w:t xml:space="preserve"> </w:t>
      </w:r>
      <w:r>
        <w:t>Excel's Flash Fill and Text to Columns tools and the program's built-in functionalities can be utilized to clean up and organize sample data in a standardized fashion</w:t>
      </w:r>
      <w:r w:rsidR="00B2450F">
        <w:t>.,</w:t>
      </w:r>
      <w:r>
        <w:t xml:space="preserve"> type equals, TRIM, open parentheses, the cell references (in this case, E2), close parenthesis, and hit Enter. Double-click the Fill Handles icon to apply this formula to the remaining cells in the column. Analysts should then copy the data from column E to column D, taking care to use the Paste Values function once more. The extra spaces have been eliminated. Finally, one can ditch the extra column.</w:t>
      </w:r>
    </w:p>
    <w:p w14:paraId="43F01D9C" w14:textId="77777777" w:rsidR="00B2450F" w:rsidRPr="00B2450F" w:rsidRDefault="00B2450F" w:rsidP="005E462F">
      <w:pPr>
        <w:ind w:firstLine="720"/>
        <w:rPr>
          <w:b/>
        </w:rPr>
      </w:pPr>
      <w:r>
        <w:rPr>
          <w:b/>
        </w:rPr>
        <w:t>Data Analysis</w:t>
      </w:r>
    </w:p>
    <w:p w14:paraId="6DACCA8D" w14:textId="77777777" w:rsidR="00B16FB9" w:rsidRDefault="00B16FB9" w:rsidP="00374827">
      <w:pPr>
        <w:ind w:firstLine="720"/>
      </w:pPr>
      <w:r w:rsidRPr="00601561">
        <w:t xml:space="preserve">Data analysis begins with a visual image of the final product and often involves answering the following questions. With an idea of the dataset's size in mind, we analyzed the data set; we filtered and sorted the dataset to only three columns relevant for sales decline analysis. A general idea of how to sort information. Do any specific sorts of computations need to be made? There are several benefits to tabular data presentation: Calculations are performed automatically, even when filtering. The column titles are always </w:t>
      </w:r>
      <w:r w:rsidR="00374827">
        <w:t>in place</w:t>
      </w:r>
      <w:r w:rsidRPr="00601561">
        <w:t>. Separate columns with bands for better readability. Adding more rows to a table will cause it to grow automatically. In this case, we began with simple sorting and filtering. By applying a sorting algorithm, information can be arranged in a hierarchy based on a variety of attributes, including but not limited to: numerical order, alphabetical order, and chronological order</w:t>
      </w:r>
      <w:r w:rsidR="00374827" w:rsidRPr="00374827">
        <w:t xml:space="preserve"> (Agarwal et al., 2022)</w:t>
      </w:r>
      <w:r w:rsidRPr="00601561">
        <w:t>. As a result of applying filters to our superstore data, analysts have greater control over which fields are visible and which are concealed. Excel's functions are organized into several types: mathematical, statistical, logical, financial, and date/time-related. Other functions utilized in the scenarios included IFS, COUNTIF, SUMIF, VLOOKUP, and HLOOKUP.</w:t>
      </w:r>
    </w:p>
    <w:p w14:paraId="18E37E1C" w14:textId="77777777" w:rsidR="00F30904" w:rsidRDefault="00743341" w:rsidP="00F30904">
      <w:pPr>
        <w:keepNext/>
      </w:pPr>
      <w:r>
        <w:rPr>
          <w:b/>
          <w:noProof/>
        </w:rPr>
        <w:drawing>
          <wp:inline distT="0" distB="0" distL="0" distR="0" wp14:anchorId="50DAF800" wp14:editId="7B68E8C5">
            <wp:extent cx="5943600" cy="24961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um of Sales and Profits Over the Years (2009-2012).PNG"/>
                    <pic:cNvPicPr/>
                  </pic:nvPicPr>
                  <pic:blipFill>
                    <a:blip r:embed="rId8">
                      <a:extLst>
                        <a:ext uri="{28A0092B-C50C-407E-A947-70E740481C1C}">
                          <a14:useLocalDpi xmlns:a14="http://schemas.microsoft.com/office/drawing/2010/main" val="0"/>
                        </a:ext>
                      </a:extLst>
                    </a:blip>
                    <a:stretch>
                      <a:fillRect/>
                    </a:stretch>
                  </pic:blipFill>
                  <pic:spPr>
                    <a:xfrm>
                      <a:off x="0" y="0"/>
                      <a:ext cx="5943600" cy="2496185"/>
                    </a:xfrm>
                    <a:prstGeom prst="rect">
                      <a:avLst/>
                    </a:prstGeom>
                  </pic:spPr>
                </pic:pic>
              </a:graphicData>
            </a:graphic>
          </wp:inline>
        </w:drawing>
      </w:r>
    </w:p>
    <w:p w14:paraId="6A69A773" w14:textId="77777777" w:rsidR="00743341" w:rsidRPr="00F30904" w:rsidRDefault="00F30904" w:rsidP="00F30904">
      <w:pPr>
        <w:pStyle w:val="Caption"/>
        <w:rPr>
          <w:sz w:val="24"/>
          <w:szCs w:val="24"/>
        </w:rPr>
      </w:pPr>
      <w:r w:rsidRPr="00F30904">
        <w:rPr>
          <w:sz w:val="24"/>
          <w:szCs w:val="24"/>
        </w:rPr>
        <w:t xml:space="preserve">Figure 1. </w:t>
      </w:r>
      <w:r w:rsidRPr="00F30904">
        <w:rPr>
          <w:sz w:val="24"/>
          <w:szCs w:val="24"/>
        </w:rPr>
        <w:fldChar w:fldCharType="begin"/>
      </w:r>
      <w:r w:rsidRPr="00F30904">
        <w:rPr>
          <w:sz w:val="24"/>
          <w:szCs w:val="24"/>
        </w:rPr>
        <w:instrText xml:space="preserve"> SEQ Figure_1. \* ARABIC </w:instrText>
      </w:r>
      <w:r w:rsidRPr="00F30904">
        <w:rPr>
          <w:sz w:val="24"/>
          <w:szCs w:val="24"/>
        </w:rPr>
        <w:fldChar w:fldCharType="separate"/>
      </w:r>
      <w:r w:rsidRPr="00F30904">
        <w:rPr>
          <w:noProof/>
          <w:sz w:val="24"/>
          <w:szCs w:val="24"/>
        </w:rPr>
        <w:t>1</w:t>
      </w:r>
      <w:r w:rsidRPr="00F30904">
        <w:rPr>
          <w:sz w:val="24"/>
          <w:szCs w:val="24"/>
        </w:rPr>
        <w:fldChar w:fldCharType="end"/>
      </w:r>
      <w:r w:rsidRPr="00F30904">
        <w:rPr>
          <w:sz w:val="24"/>
          <w:szCs w:val="24"/>
        </w:rPr>
        <w:t xml:space="preserve"> A Bar Chart Illustration of the Sum of Profits and Sales over the Years</w:t>
      </w:r>
    </w:p>
    <w:p w14:paraId="7249D837" w14:textId="77777777" w:rsidR="00601561" w:rsidRDefault="00601561" w:rsidP="00B2450F">
      <w:pPr>
        <w:ind w:firstLine="720"/>
      </w:pPr>
      <w:r>
        <w:t>Using the Store, we go through an s some of the numerous functions and provide a few examples. The following sections highlight some fundamental operations and functions that will be utilized later in the discussion.    It is simple to enter and amend data in a spreadsheet, and Excel provides several tools for customizing how that data is displayed. We can use AutoFill to instantly insert data that is in a sequence or fits a trend, and we can transfer or copy data inside a worksheet or across worksheets. Excel allows for the formatting of both data and cells. Multiple pieces come together to form a formula, which can be used to do calculations directly with numbers or indirectly through references to data already present</w:t>
      </w:r>
      <w:r w:rsidR="00374827">
        <w:t xml:space="preserve"> in the worksheet. Excel's Fill </w:t>
      </w:r>
      <w:r>
        <w:t>Handle allows users to replicate formulas in nearby cells.</w:t>
      </w:r>
    </w:p>
    <w:p w14:paraId="15F8B656" w14:textId="77777777" w:rsidR="0012324C" w:rsidRPr="00F30904" w:rsidRDefault="00601561" w:rsidP="00AA5C51">
      <w:pPr>
        <w:ind w:firstLine="720"/>
      </w:pPr>
      <w:r>
        <w:t>One can search for functions either by their description or by the category it belongs to, and many categories exist. Using relative, absolute, or mixed notation in any formulas on the worksheet is possible. A formula becomes absolute by appending the dollar sign ($) to a cell reference.</w:t>
      </w:r>
      <w:r w:rsidR="00AA5C51">
        <w:t xml:space="preserve"> </w:t>
      </w:r>
      <w:r w:rsidR="00D56278">
        <w:t xml:space="preserve">Excel's built-in error-checking features can help fix any formula mistakes one makes. </w:t>
      </w:r>
      <w:r w:rsidR="009F62EE">
        <w:rPr>
          <w:noProof/>
        </w:rPr>
        <w:drawing>
          <wp:inline distT="0" distB="0" distL="0" distR="0" wp14:anchorId="02B6C66E" wp14:editId="38E71CFD">
            <wp:extent cx="59436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952500"/>
                    </a:xfrm>
                    <a:prstGeom prst="rect">
                      <a:avLst/>
                    </a:prstGeom>
                  </pic:spPr>
                </pic:pic>
              </a:graphicData>
            </a:graphic>
          </wp:inline>
        </w:drawing>
      </w:r>
      <w:r w:rsidR="00A25448">
        <w:rPr>
          <w:b/>
        </w:rPr>
        <w:t xml:space="preserve"> </w:t>
      </w:r>
      <w:r w:rsidR="008C0295">
        <w:rPr>
          <w:b/>
        </w:rPr>
        <w:t xml:space="preserve">  </w:t>
      </w:r>
      <w:r w:rsidR="00F30904" w:rsidRPr="00F30904">
        <w:t xml:space="preserve">Table 1. </w:t>
      </w:r>
      <w:fldSimple w:instr=" SEQ Table_1. \* ARABIC ">
        <w:r w:rsidR="00F30904" w:rsidRPr="00F30904">
          <w:rPr>
            <w:noProof/>
          </w:rPr>
          <w:t>1</w:t>
        </w:r>
      </w:fldSimple>
      <w:r w:rsidR="00F30904" w:rsidRPr="00F30904">
        <w:t xml:space="preserve">  A Table Summarizing Statistical Functions from SuperStore Data</w:t>
      </w:r>
      <w:r w:rsidR="00F30904">
        <w:t xml:space="preserve">  </w:t>
      </w:r>
    </w:p>
    <w:p w14:paraId="0177BA91" w14:textId="77777777" w:rsidR="00DE5EB7" w:rsidRPr="00374827" w:rsidRDefault="0067081A" w:rsidP="00374827">
      <w:pPr>
        <w:pStyle w:val="Heading3"/>
      </w:pPr>
      <w:r>
        <w:t xml:space="preserve">Useful Data Analysis Functions: </w:t>
      </w:r>
      <w:r w:rsidR="00B2450F" w:rsidRPr="00374827">
        <w:t>Using Pivot Tables</w:t>
      </w:r>
    </w:p>
    <w:p w14:paraId="693CFE6D" w14:textId="77777777" w:rsidR="00601561" w:rsidRDefault="00601561" w:rsidP="00374827">
      <w:pPr>
        <w:ind w:firstLine="720"/>
      </w:pPr>
      <w:r>
        <w:t xml:space="preserve">Analytical tables with pivot rows and columns: Pivot tables are an excellent tool for gaining actionable and presentable insights. Analysts can quickly identify and draw conclusions about data and compare it to that of others. A pivot table is a handy tool for data analysts to help them analyze their company's data and gather insights they may share with others. Given the dynamic nature of pivot tables, the analytics and overview information they provide will evolve as new data is added or modified in the source dataset upon which the pivot table is built. Before using a pivot table, we ensured the following:  Organized the data in a table format. Since the column names in a Pivot Table are used as the field names, it's essential to have accurate headings and a single header row. There were no blank rows or effectively eliminating the need for formatting. I ensured that Date fields should be formatted as dates, not as text, and value fields should be represented as numbers. Utilizing Filters and Suggested Tables When Organizing Pivot Tables. As illustrated in </w:t>
      </w:r>
      <w:r w:rsidR="00374827">
        <w:t>Figure 4.1</w:t>
      </w:r>
      <w:r>
        <w:t>, we used slicers to organize sales by region.</w:t>
      </w:r>
    </w:p>
    <w:p w14:paraId="63F98CD0" w14:textId="77777777" w:rsidR="00F2655B" w:rsidRDefault="00601561" w:rsidP="00601561">
      <w:r>
        <w:t xml:space="preserve">Finally, we'll </w:t>
      </w:r>
      <w:r w:rsidR="00F30904">
        <w:t>took</w:t>
      </w:r>
      <w:r>
        <w:t xml:space="preserve"> a look at Timelines, another helpful addition to pivot tables. </w:t>
      </w:r>
      <w:r w:rsidR="00F30904">
        <w:t xml:space="preserve">Its possible narrow a </w:t>
      </w:r>
      <w:r>
        <w:t>search for pivot table information based on when it was entered with the help of a filtering tool called a Timeline. As opposed to manually creating and adjusting filters on the date columns, this method of dynamic filtering is faster and more successful.</w:t>
      </w:r>
      <w:r w:rsidR="00F2655B">
        <w:rPr>
          <w:noProof/>
        </w:rPr>
        <w:drawing>
          <wp:inline distT="0" distB="0" distL="0" distR="0" wp14:anchorId="154FE424" wp14:editId="34EFF579">
            <wp:extent cx="5943600" cy="1343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imeline showing filter by quater in 2009.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1343025"/>
                    </a:xfrm>
                    <a:prstGeom prst="rect">
                      <a:avLst/>
                    </a:prstGeom>
                  </pic:spPr>
                </pic:pic>
              </a:graphicData>
            </a:graphic>
          </wp:inline>
        </w:drawing>
      </w:r>
    </w:p>
    <w:p w14:paraId="779BFE78" w14:textId="77777777" w:rsidR="00F30904" w:rsidRDefault="00F30904" w:rsidP="00F30904">
      <w:pPr>
        <w:pStyle w:val="Caption"/>
      </w:pPr>
      <w:r>
        <w:t xml:space="preserve">Table 2. </w:t>
      </w:r>
      <w:fldSimple w:instr=" SEQ Table_2. \* ARABIC ">
        <w:r>
          <w:rPr>
            <w:noProof/>
          </w:rPr>
          <w:t>1</w:t>
        </w:r>
      </w:fldSimple>
      <w:r>
        <w:t xml:space="preserve"> Trend line Analysis for Showing Sales return in the first Quarter of 2009</w:t>
      </w:r>
    </w:p>
    <w:p w14:paraId="367E4BEA" w14:textId="77777777" w:rsidR="00B2450F" w:rsidRPr="00B2450F" w:rsidRDefault="00B2450F" w:rsidP="0067081A">
      <w:pPr>
        <w:pStyle w:val="Heading2"/>
      </w:pPr>
      <w:r w:rsidRPr="00B2450F">
        <w:t xml:space="preserve">Data Interpretation </w:t>
      </w:r>
    </w:p>
    <w:p w14:paraId="26330F79" w14:textId="77777777" w:rsidR="00BE0F34" w:rsidRDefault="00413FA3" w:rsidP="004A07CD">
      <w:pPr>
        <w:rPr>
          <w:b/>
        </w:rPr>
      </w:pPr>
      <w:r>
        <w:rPr>
          <w:b/>
          <w:noProof/>
        </w:rPr>
        <w:drawing>
          <wp:inline distT="0" distB="0" distL="0" distR="0" wp14:anchorId="74A8E5DD" wp14:editId="0E87575C">
            <wp:extent cx="5943600" cy="25736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m of Sales by Date.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2573655"/>
                    </a:xfrm>
                    <a:prstGeom prst="rect">
                      <a:avLst/>
                    </a:prstGeom>
                  </pic:spPr>
                </pic:pic>
              </a:graphicData>
            </a:graphic>
          </wp:inline>
        </w:drawing>
      </w:r>
      <w:r w:rsidR="00A25448">
        <w:rPr>
          <w:b/>
        </w:rPr>
        <w:t xml:space="preserve">  </w:t>
      </w:r>
    </w:p>
    <w:p w14:paraId="0FE56908" w14:textId="77777777" w:rsidR="00B2450F" w:rsidRDefault="00F30904" w:rsidP="00F30904">
      <w:pPr>
        <w:pStyle w:val="Caption"/>
        <w:rPr>
          <w:b/>
        </w:rPr>
      </w:pPr>
      <w:r>
        <w:t xml:space="preserve">Figure 2.1 </w:t>
      </w:r>
      <w:fldSimple w:instr=" SEQ Figure_2.1 \* ARABIC ">
        <w:r>
          <w:rPr>
            <w:noProof/>
          </w:rPr>
          <w:t>1</w:t>
        </w:r>
      </w:fldSimple>
      <w:r>
        <w:t xml:space="preserve"> A Bar Chart Illustration Summarizing Annual Sales Returns</w:t>
      </w:r>
    </w:p>
    <w:p w14:paraId="6EFB03BD" w14:textId="77777777" w:rsidR="00F2655B" w:rsidRPr="00743341" w:rsidRDefault="00743341" w:rsidP="004A07CD">
      <w:r>
        <w:t xml:space="preserve">A general trend analysis using bar charts reveal a gradual decline in sales with lowest records in 2011. </w:t>
      </w:r>
      <w:r w:rsidR="00B2450F" w:rsidRPr="00B2450F">
        <w:t>Duri</w:t>
      </w:r>
      <w:r w:rsidR="00B2450F">
        <w:t xml:space="preserve">ng this step, we used Excel Pivot charts to help examine trends and arrive at conclusions. From the results.  </w:t>
      </w:r>
      <w:r w:rsidR="00B2450F" w:rsidRPr="00B2450F">
        <w:t>With some familiarity with statistics, we can make sense of the inf</w:t>
      </w:r>
      <w:r w:rsidR="00B2450F">
        <w:t>ormation presented in the pivots tables. For instance, in Table</w:t>
      </w:r>
      <w:r w:rsidR="0067081A">
        <w:t xml:space="preserve"> 2.1</w:t>
      </w:r>
      <w:r w:rsidR="00B2450F">
        <w:t>, we see timeline representation of sale by product category regions. Adding the timeline filter allows analyst to further breakdown tends in in different time periods e.g. months, quarters, and annual returns. After that, we can use column bars</w:t>
      </w:r>
      <w:r w:rsidR="00B2450F" w:rsidRPr="00B2450F">
        <w:t xml:space="preserve"> to visually compare and contrast the various numerical properties.</w:t>
      </w:r>
      <w:r w:rsidR="00B2450F">
        <w:t xml:space="preserve"> </w:t>
      </w:r>
      <w:r w:rsidR="00A25448">
        <w:rPr>
          <w:b/>
        </w:rPr>
        <w:t xml:space="preserve">   </w:t>
      </w:r>
    </w:p>
    <w:p w14:paraId="2ECB4D77" w14:textId="77777777" w:rsidR="0051308D" w:rsidRDefault="0051308D" w:rsidP="004A07CD">
      <w:pPr>
        <w:rPr>
          <w:b/>
        </w:rPr>
      </w:pPr>
    </w:p>
    <w:p w14:paraId="4867A5F9" w14:textId="77777777" w:rsidR="0051308D" w:rsidRDefault="0051308D" w:rsidP="004A07CD">
      <w:pPr>
        <w:rPr>
          <w:b/>
        </w:rPr>
      </w:pPr>
    </w:p>
    <w:p w14:paraId="4B570FD5" w14:textId="77777777" w:rsidR="0051308D" w:rsidRDefault="0051308D" w:rsidP="004A07CD">
      <w:pPr>
        <w:rPr>
          <w:b/>
        </w:rPr>
      </w:pPr>
      <w:r>
        <w:rPr>
          <w:noProof/>
        </w:rPr>
        <w:drawing>
          <wp:inline distT="0" distB="0" distL="0" distR="0" wp14:anchorId="792F1280" wp14:editId="1DE5AD8A">
            <wp:extent cx="5791200" cy="28670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91200" cy="2867025"/>
                    </a:xfrm>
                    <a:prstGeom prst="rect">
                      <a:avLst/>
                    </a:prstGeom>
                  </pic:spPr>
                </pic:pic>
              </a:graphicData>
            </a:graphic>
          </wp:inline>
        </w:drawing>
      </w:r>
    </w:p>
    <w:p w14:paraId="66073811" w14:textId="77777777" w:rsidR="00F30904" w:rsidRPr="00374827" w:rsidRDefault="00F30904" w:rsidP="00F30904">
      <w:pPr>
        <w:pStyle w:val="Caption"/>
        <w:rPr>
          <w:b/>
          <w:sz w:val="24"/>
          <w:szCs w:val="24"/>
        </w:rPr>
      </w:pPr>
      <w:r w:rsidRPr="00374827">
        <w:rPr>
          <w:sz w:val="24"/>
          <w:szCs w:val="24"/>
        </w:rPr>
        <w:t xml:space="preserve">Figure 3.1 </w:t>
      </w:r>
      <w:r w:rsidRPr="00374827">
        <w:rPr>
          <w:sz w:val="24"/>
          <w:szCs w:val="24"/>
        </w:rPr>
        <w:fldChar w:fldCharType="begin"/>
      </w:r>
      <w:r w:rsidRPr="00374827">
        <w:rPr>
          <w:sz w:val="24"/>
          <w:szCs w:val="24"/>
        </w:rPr>
        <w:instrText xml:space="preserve"> SEQ Figure_3.1 \* ARABIC </w:instrText>
      </w:r>
      <w:r w:rsidRPr="00374827">
        <w:rPr>
          <w:sz w:val="24"/>
          <w:szCs w:val="24"/>
        </w:rPr>
        <w:fldChar w:fldCharType="separate"/>
      </w:r>
      <w:r w:rsidRPr="00374827">
        <w:rPr>
          <w:noProof/>
          <w:sz w:val="24"/>
          <w:szCs w:val="24"/>
        </w:rPr>
        <w:t>1</w:t>
      </w:r>
      <w:r w:rsidRPr="00374827">
        <w:rPr>
          <w:sz w:val="24"/>
          <w:szCs w:val="24"/>
        </w:rPr>
        <w:fldChar w:fldCharType="end"/>
      </w:r>
      <w:r w:rsidRPr="00374827">
        <w:rPr>
          <w:sz w:val="24"/>
          <w:szCs w:val="24"/>
        </w:rPr>
        <w:t xml:space="preserve"> A Trendline Analysis Showing Sales and Profits Returns Over the Years</w:t>
      </w:r>
    </w:p>
    <w:p w14:paraId="3DFECE46" w14:textId="77777777" w:rsidR="00F2655B" w:rsidRPr="0051308D" w:rsidRDefault="0051308D" w:rsidP="0067081A">
      <w:pPr>
        <w:ind w:firstLine="720"/>
      </w:pPr>
      <w:r>
        <w:t xml:space="preserve">Another insightful data visualization tool is trend line which is a method to graphical depicting to determine long and short-terms changes in revenue growth.  </w:t>
      </w:r>
      <w:r w:rsidRPr="0051308D">
        <w:t xml:space="preserve">A Trend illustrates an upward or negative shift in a metric's evolution through time. It is important for forecasting future performance and provides a straightforward, quantifiable method for monitoring our progression towards business </w:t>
      </w:r>
      <w:r w:rsidR="00743341" w:rsidRPr="0051308D">
        <w:t>goals</w:t>
      </w:r>
      <w:r w:rsidR="00743341" w:rsidRPr="00743341">
        <w:t xml:space="preserve"> (Dikov, 2020)</w:t>
      </w:r>
      <w:r w:rsidRPr="0051308D">
        <w:t xml:space="preserve">. Trends illustrate how data evolves over time. We must still establish a connection between these changes and their underlying causes and hunt for potential solutions. And this is where the Sales </w:t>
      </w:r>
      <w:r>
        <w:t xml:space="preserve">Filters and Slicers become </w:t>
      </w:r>
      <w:r w:rsidRPr="0051308D">
        <w:t>might be of use.</w:t>
      </w:r>
    </w:p>
    <w:p w14:paraId="733C350F" w14:textId="77777777" w:rsidR="0051308D" w:rsidRDefault="00A25448" w:rsidP="004A07CD">
      <w:pPr>
        <w:rPr>
          <w:b/>
        </w:rPr>
      </w:pPr>
      <w:r>
        <w:rPr>
          <w:b/>
        </w:rPr>
        <w:t xml:space="preserve">   </w:t>
      </w:r>
      <w:r w:rsidR="00743341">
        <w:rPr>
          <w:b/>
          <w:noProof/>
        </w:rPr>
        <w:drawing>
          <wp:inline distT="0" distB="0" distL="0" distR="0" wp14:anchorId="0F3F567C" wp14:editId="0BE5943D">
            <wp:extent cx="5943600" cy="2428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um of Sales By Region.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428875"/>
                    </a:xfrm>
                    <a:prstGeom prst="rect">
                      <a:avLst/>
                    </a:prstGeom>
                  </pic:spPr>
                </pic:pic>
              </a:graphicData>
            </a:graphic>
          </wp:inline>
        </w:drawing>
      </w:r>
    </w:p>
    <w:p w14:paraId="67CC7449" w14:textId="77777777" w:rsidR="0051308D" w:rsidRPr="00F30904" w:rsidRDefault="00F30904" w:rsidP="00F30904">
      <w:pPr>
        <w:pStyle w:val="Caption"/>
        <w:rPr>
          <w:b/>
          <w:sz w:val="24"/>
        </w:rPr>
      </w:pPr>
      <w:r w:rsidRPr="00F30904">
        <w:rPr>
          <w:sz w:val="24"/>
        </w:rPr>
        <w:t xml:space="preserve">Figure 4. </w:t>
      </w:r>
      <w:r w:rsidRPr="00F30904">
        <w:rPr>
          <w:sz w:val="24"/>
        </w:rPr>
        <w:fldChar w:fldCharType="begin"/>
      </w:r>
      <w:r w:rsidRPr="00F30904">
        <w:rPr>
          <w:sz w:val="24"/>
        </w:rPr>
        <w:instrText xml:space="preserve"> SEQ Figure_4. \* ARABIC </w:instrText>
      </w:r>
      <w:r w:rsidRPr="00F30904">
        <w:rPr>
          <w:sz w:val="24"/>
        </w:rPr>
        <w:fldChar w:fldCharType="separate"/>
      </w:r>
      <w:r w:rsidRPr="00F30904">
        <w:rPr>
          <w:noProof/>
          <w:sz w:val="24"/>
        </w:rPr>
        <w:t>1</w:t>
      </w:r>
      <w:r w:rsidRPr="00F30904">
        <w:rPr>
          <w:sz w:val="24"/>
        </w:rPr>
        <w:fldChar w:fldCharType="end"/>
      </w:r>
      <w:r w:rsidRPr="00F30904">
        <w:rPr>
          <w:sz w:val="24"/>
        </w:rPr>
        <w:t xml:space="preserve">  A Bar Chart Analysis Showing Sales Returns By Region</w:t>
      </w:r>
    </w:p>
    <w:p w14:paraId="29960DD5" w14:textId="77777777" w:rsidR="00A0641C" w:rsidRDefault="0051308D" w:rsidP="0067081A">
      <w:r w:rsidRPr="0051308D">
        <w:t xml:space="preserve">It's not a smart idea to just plot all revenue on a graph. Numerous large businesses have broad product lines and operate in numerous places and channels inside the same organization. Consequently, it is preferable to divide earnings into streams and subcategories. Typically, examine sales </w:t>
      </w:r>
      <w:r w:rsidR="00743341">
        <w:t>are examined by</w:t>
      </w:r>
      <w:r w:rsidRPr="0051308D">
        <w:t xml:space="preserve"> subgroups based on categorical </w:t>
      </w:r>
      <w:r w:rsidR="00743341" w:rsidRPr="0051308D">
        <w:t>attributes</w:t>
      </w:r>
      <w:r w:rsidR="00743341" w:rsidRPr="00743341">
        <w:t xml:space="preserve"> (Piryonesi &amp; El-Diraby, 2020)</w:t>
      </w:r>
      <w:r w:rsidRPr="0051308D">
        <w:t xml:space="preserve">. We can dissect revenue in a variety of ways, based on what is crucial to the firm. The most prevalent examples include: </w:t>
      </w:r>
    </w:p>
    <w:p w14:paraId="7C9D5AC6" w14:textId="77777777" w:rsidR="0051308D" w:rsidRDefault="0051308D" w:rsidP="00A0641C">
      <w:pPr>
        <w:ind w:firstLine="720"/>
      </w:pPr>
      <w:r w:rsidRPr="0067081A">
        <w:rPr>
          <w:rStyle w:val="Heading2Char"/>
        </w:rPr>
        <w:t>Product</w:t>
      </w:r>
      <w:r w:rsidRPr="0051308D">
        <w:t xml:space="preserve"> - this can assist us in identifying products with diminished performance so that </w:t>
      </w:r>
      <w:r w:rsidR="00A0641C">
        <w:t>business</w:t>
      </w:r>
      <w:r w:rsidRPr="0051308D">
        <w:t xml:space="preserve"> can change our strategy </w:t>
      </w:r>
      <w:r w:rsidR="0067081A" w:rsidRPr="0051308D">
        <w:t>accordingly</w:t>
      </w:r>
      <w:r w:rsidR="0067081A">
        <w:t xml:space="preserve"> (</w:t>
      </w:r>
      <w:r w:rsidR="00A0641C">
        <w:t>Divok, 2020)</w:t>
      </w:r>
      <w:r w:rsidRPr="0051308D">
        <w:t>.</w:t>
      </w:r>
      <w:r w:rsidR="00C32502">
        <w:t xml:space="preserve"> </w:t>
      </w:r>
    </w:p>
    <w:p w14:paraId="3BB05930" w14:textId="77777777" w:rsidR="00C32502" w:rsidRDefault="00C32502" w:rsidP="004A07CD">
      <w:r>
        <w:rPr>
          <w:noProof/>
        </w:rPr>
        <w:drawing>
          <wp:inline distT="0" distB="0" distL="0" distR="0" wp14:anchorId="01749CB0" wp14:editId="71ABCC13">
            <wp:extent cx="5943600" cy="1714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714500"/>
                    </a:xfrm>
                    <a:prstGeom prst="rect">
                      <a:avLst/>
                    </a:prstGeom>
                  </pic:spPr>
                </pic:pic>
              </a:graphicData>
            </a:graphic>
          </wp:inline>
        </w:drawing>
      </w:r>
    </w:p>
    <w:p w14:paraId="775A58A1" w14:textId="77777777" w:rsidR="00F30904" w:rsidRPr="00A0641C" w:rsidRDefault="00F30904" w:rsidP="00F30904">
      <w:pPr>
        <w:pStyle w:val="Caption"/>
        <w:rPr>
          <w:sz w:val="24"/>
          <w:szCs w:val="24"/>
        </w:rPr>
      </w:pPr>
      <w:r w:rsidRPr="00A0641C">
        <w:rPr>
          <w:sz w:val="24"/>
          <w:szCs w:val="24"/>
        </w:rPr>
        <w:t xml:space="preserve">Table 2. </w:t>
      </w:r>
      <w:r w:rsidRPr="00A0641C">
        <w:rPr>
          <w:sz w:val="24"/>
          <w:szCs w:val="24"/>
        </w:rPr>
        <w:fldChar w:fldCharType="begin"/>
      </w:r>
      <w:r w:rsidRPr="00A0641C">
        <w:rPr>
          <w:sz w:val="24"/>
          <w:szCs w:val="24"/>
        </w:rPr>
        <w:instrText xml:space="preserve"> SEQ Table_2. \* ARABIC </w:instrText>
      </w:r>
      <w:r w:rsidRPr="00A0641C">
        <w:rPr>
          <w:sz w:val="24"/>
          <w:szCs w:val="24"/>
        </w:rPr>
        <w:fldChar w:fldCharType="separate"/>
      </w:r>
      <w:r w:rsidRPr="00A0641C">
        <w:rPr>
          <w:noProof/>
          <w:sz w:val="24"/>
          <w:szCs w:val="24"/>
        </w:rPr>
        <w:t>2</w:t>
      </w:r>
      <w:r w:rsidRPr="00A0641C">
        <w:rPr>
          <w:sz w:val="24"/>
          <w:szCs w:val="24"/>
        </w:rPr>
        <w:fldChar w:fldCharType="end"/>
      </w:r>
      <w:r w:rsidRPr="00A0641C">
        <w:rPr>
          <w:sz w:val="24"/>
          <w:szCs w:val="24"/>
        </w:rPr>
        <w:t xml:space="preserve"> A Summary of </w:t>
      </w:r>
      <w:r w:rsidR="00A0641C">
        <w:rPr>
          <w:sz w:val="24"/>
          <w:szCs w:val="24"/>
        </w:rPr>
        <w:t>Product Category Sales by</w:t>
      </w:r>
      <w:r w:rsidR="00A0641C" w:rsidRPr="00A0641C">
        <w:rPr>
          <w:sz w:val="24"/>
          <w:szCs w:val="24"/>
        </w:rPr>
        <w:t xml:space="preserve"> Region </w:t>
      </w:r>
    </w:p>
    <w:p w14:paraId="600722A8" w14:textId="77777777" w:rsidR="004D76B6" w:rsidRDefault="00A0641C" w:rsidP="00625EAF">
      <w:r w:rsidRPr="0067081A">
        <w:rPr>
          <w:rStyle w:val="Heading3Char"/>
        </w:rPr>
        <w:t>Product C</w:t>
      </w:r>
      <w:r w:rsidR="004D76B6" w:rsidRPr="0067081A">
        <w:rPr>
          <w:rStyle w:val="Heading3Char"/>
        </w:rPr>
        <w:t>ategory</w:t>
      </w:r>
      <w:r w:rsidR="004D76B6" w:rsidRPr="00A0641C">
        <w:rPr>
          <w:b/>
        </w:rPr>
        <w:t xml:space="preserve"> -</w:t>
      </w:r>
      <w:r w:rsidR="004D76B6" w:rsidRPr="004D76B6">
        <w:t xml:space="preserve"> enables us to make fast decisions regarding price reductions, advertising, discontinuing product lines, and setting goals for each product line.</w:t>
      </w:r>
      <w:r w:rsidR="004D76B6">
        <w:t xml:space="preserve"> Region </w:t>
      </w:r>
      <w:r w:rsidR="00743341">
        <w:t>–</w:t>
      </w:r>
      <w:r w:rsidR="004D76B6">
        <w:t xml:space="preserve"> </w:t>
      </w:r>
      <w:r w:rsidR="00743341">
        <w:t xml:space="preserve">Enables </w:t>
      </w:r>
      <w:r w:rsidR="004D76B6">
        <w:t xml:space="preserve">market </w:t>
      </w:r>
      <w:r w:rsidR="00743341">
        <w:t xml:space="preserve">research </w:t>
      </w:r>
      <w:r w:rsidR="004D76B6">
        <w:t xml:space="preserve">opportunities independently and determine how effectively the business is constructing its brand and distribution </w:t>
      </w:r>
      <w:r w:rsidR="00743341">
        <w:t>network</w:t>
      </w:r>
      <w:r w:rsidR="00743341" w:rsidRPr="00743341">
        <w:t xml:space="preserve"> (Awan et al., 2021)</w:t>
      </w:r>
      <w:r w:rsidR="004D76B6">
        <w:t>.</w:t>
      </w:r>
      <w:r w:rsidR="00625EAF">
        <w:t xml:space="preserve">   In the dataset sample, Furniture contributes the most to sales revenue at 34 percent.</w:t>
      </w:r>
    </w:p>
    <w:p w14:paraId="0CC95EC7" w14:textId="77777777" w:rsidR="009101F4" w:rsidRDefault="00625EAF" w:rsidP="004D76B6">
      <w:r>
        <w:rPr>
          <w:noProof/>
        </w:rPr>
        <w:drawing>
          <wp:inline distT="0" distB="0" distL="0" distR="0" wp14:anchorId="66C0E153" wp14:editId="10910C3D">
            <wp:extent cx="4210050" cy="895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10050" cy="895350"/>
                    </a:xfrm>
                    <a:prstGeom prst="rect">
                      <a:avLst/>
                    </a:prstGeom>
                  </pic:spPr>
                </pic:pic>
              </a:graphicData>
            </a:graphic>
          </wp:inline>
        </w:drawing>
      </w:r>
    </w:p>
    <w:p w14:paraId="2445A04F" w14:textId="77777777" w:rsidR="00A0641C" w:rsidRDefault="00A0641C" w:rsidP="004D76B6"/>
    <w:p w14:paraId="1E23AA07" w14:textId="77777777" w:rsidR="00625EAF" w:rsidRDefault="00A0641C" w:rsidP="004D76B6">
      <w:r w:rsidRPr="0067081A">
        <w:rPr>
          <w:rStyle w:val="Heading3Char"/>
        </w:rPr>
        <w:t>Customers</w:t>
      </w:r>
      <w:r w:rsidR="004D76B6" w:rsidRPr="0067081A">
        <w:rPr>
          <w:rStyle w:val="Heading3Char"/>
        </w:rPr>
        <w:t>-</w:t>
      </w:r>
      <w:r w:rsidR="004D76B6">
        <w:t xml:space="preserve"> </w:t>
      </w:r>
      <w:r>
        <w:t xml:space="preserve">Evaluating </w:t>
      </w:r>
      <w:r w:rsidR="004D76B6">
        <w:t>sud</w:t>
      </w:r>
      <w:r>
        <w:t>den swings in sales to a client is critical</w:t>
      </w:r>
      <w:r w:rsidR="004D76B6">
        <w:t xml:space="preserve"> as they may indicate a problem with the service or product. Additionally, we can detect evidence that a rival has cheaper prices or superior </w:t>
      </w:r>
      <w:r>
        <w:t>quality (Divok, 2020)</w:t>
      </w:r>
      <w:r w:rsidR="004D76B6">
        <w:t>;</w:t>
      </w:r>
      <w:r w:rsidR="00625EAF">
        <w:t xml:space="preserve"> </w:t>
      </w:r>
      <w:r w:rsidR="00C32502">
        <w:t xml:space="preserve">From the Superstore data, the table reveals shows the top 10 buying clients for each category. From the illustration Lisa Duchene purchased the most furniture in the intervening period. </w:t>
      </w:r>
    </w:p>
    <w:p w14:paraId="593E9247" w14:textId="77777777" w:rsidR="00625EAF" w:rsidRDefault="00625EAF" w:rsidP="004D76B6">
      <w:r>
        <w:rPr>
          <w:noProof/>
        </w:rPr>
        <w:drawing>
          <wp:inline distT="0" distB="0" distL="0" distR="0" wp14:anchorId="278F46E5" wp14:editId="3E9F84A6">
            <wp:extent cx="3514725" cy="30765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14725" cy="3076575"/>
                    </a:xfrm>
                    <a:prstGeom prst="rect">
                      <a:avLst/>
                    </a:prstGeom>
                  </pic:spPr>
                </pic:pic>
              </a:graphicData>
            </a:graphic>
          </wp:inline>
        </w:drawing>
      </w:r>
    </w:p>
    <w:p w14:paraId="507E8F6D" w14:textId="77777777" w:rsidR="0051308D" w:rsidRDefault="00625EAF" w:rsidP="00A0641C">
      <w:pPr>
        <w:ind w:firstLine="720"/>
      </w:pPr>
      <w:r>
        <w:t xml:space="preserve"> </w:t>
      </w:r>
      <w:r w:rsidR="004D76B6">
        <w:t xml:space="preserve">When building new channels, we often anticipate an early sales increase followed by a gradual decline. When conducting Sales Trends, </w:t>
      </w:r>
      <w:r w:rsidR="00743341">
        <w:t>Dikov (</w:t>
      </w:r>
      <w:r w:rsidR="00743341" w:rsidRPr="00743341">
        <w:t>2020)</w:t>
      </w:r>
      <w:r w:rsidR="00743341">
        <w:t xml:space="preserve"> recommends analyst</w:t>
      </w:r>
      <w:r w:rsidR="004D76B6">
        <w:t xml:space="preserve"> must ensure that the data is accurate and current. It is crucial to use the appropriate data visualization and to have a thorough understanding of the data in order to execute acceptable drill-downs and gain relevant insight.</w:t>
      </w:r>
    </w:p>
    <w:p w14:paraId="22511613" w14:textId="77777777" w:rsidR="00C32502" w:rsidRDefault="00C32502" w:rsidP="0067081A">
      <w:pPr>
        <w:pStyle w:val="Heading2"/>
      </w:pPr>
      <w:r>
        <w:t>Conclusion</w:t>
      </w:r>
    </w:p>
    <w:p w14:paraId="1BC8A9B3" w14:textId="77777777" w:rsidR="0067081A" w:rsidRPr="00AA5C51" w:rsidRDefault="00C32502" w:rsidP="00AA5C51">
      <w:pPr>
        <w:ind w:firstLine="720"/>
      </w:pPr>
      <w:r w:rsidRPr="00C32502">
        <w:t>Salespeople sometimes rely on what we call "gut intuition" rather than the plain procedure of Sales Trend Analysis. The results of this type of analysis are quite useful, because they allow us to draw conclusions about the company's success. Tracking sales patterns has helped us spot challenges and openings for our business. They are an integral element of our strategic marketing decision process and are used to monitor our performance toward our goals. Having a firm grasp of our company's sales success is crucial to gaining insight into our company's history and making solid assumptions</w:t>
      </w:r>
      <w:r w:rsidR="00AA5C51">
        <w:t xml:space="preserve"> for accurate sales forecasting.</w:t>
      </w:r>
    </w:p>
    <w:p w14:paraId="7C2306D9" w14:textId="77777777" w:rsidR="0067081A" w:rsidRPr="00C32502" w:rsidRDefault="0067081A" w:rsidP="004A07CD">
      <w:pPr>
        <w:rPr>
          <w:b/>
        </w:rPr>
      </w:pPr>
    </w:p>
    <w:p w14:paraId="66CAB654" w14:textId="77777777" w:rsidR="0051308D" w:rsidRPr="0067081A" w:rsidRDefault="0075188D" w:rsidP="0071731E">
      <w:pPr>
        <w:pStyle w:val="Heading2"/>
      </w:pPr>
      <w:r w:rsidRPr="0067081A">
        <w:t>Part 2: 40% (1200 words)</w:t>
      </w:r>
    </w:p>
    <w:p w14:paraId="09C1AC54" w14:textId="77777777" w:rsidR="0012324C" w:rsidRPr="00374827" w:rsidRDefault="001E65EE" w:rsidP="0067081A">
      <w:pPr>
        <w:pStyle w:val="Heading3"/>
      </w:pPr>
      <w:r w:rsidRPr="00374827">
        <w:t xml:space="preserve">2.1: How many students like vanilla </w:t>
      </w:r>
      <w:r w:rsidR="008F3B82" w:rsidRPr="00374827">
        <w:t>flavor</w:t>
      </w:r>
      <w:r w:rsidRPr="00374827">
        <w:t xml:space="preserve"> of ice-cream?</w:t>
      </w:r>
      <w:r w:rsidR="00A25448" w:rsidRPr="00374827">
        <w:t xml:space="preserve"> </w:t>
      </w:r>
      <w:r w:rsidRPr="00374827">
        <w:t>2.2: How many students are Male and Female?</w:t>
      </w:r>
    </w:p>
    <w:p w14:paraId="65FCD700" w14:textId="77777777" w:rsidR="00261D3D" w:rsidRDefault="00261D3D" w:rsidP="004A07CD">
      <w:r w:rsidRPr="00261D3D">
        <w:t>=COUNTIF ($B$2: $B$</w:t>
      </w:r>
      <w:r w:rsidR="00F3603C">
        <w:t xml:space="preserve">20, </w:t>
      </w:r>
      <w:r w:rsidRPr="00261D3D">
        <w:t>L8)</w:t>
      </w:r>
      <w:r>
        <w:t xml:space="preserve"> =91</w:t>
      </w:r>
    </w:p>
    <w:p w14:paraId="2FD0F597" w14:textId="77777777" w:rsidR="00261D3D" w:rsidRDefault="00261D3D" w:rsidP="004A07CD">
      <w:r w:rsidRPr="00261D3D">
        <w:t>=COUNTIF</w:t>
      </w:r>
      <w:r w:rsidR="00F3603C">
        <w:t xml:space="preserve"> </w:t>
      </w:r>
      <w:r w:rsidRPr="00261D3D">
        <w:t>($B$</w:t>
      </w:r>
      <w:r w:rsidR="00F3603C" w:rsidRPr="00261D3D">
        <w:t>2: $</w:t>
      </w:r>
      <w:r w:rsidR="00F3603C">
        <w:t>B$20</w:t>
      </w:r>
      <w:r w:rsidRPr="00261D3D">
        <w:t>,</w:t>
      </w:r>
      <w:r w:rsidR="00F3603C">
        <w:t xml:space="preserve"> </w:t>
      </w:r>
      <w:r w:rsidRPr="00261D3D">
        <w:t>L</w:t>
      </w:r>
      <w:r w:rsidR="00F3603C" w:rsidRPr="00261D3D">
        <w:t>9)</w:t>
      </w:r>
      <w:r w:rsidR="00F3603C">
        <w:t xml:space="preserve"> =</w:t>
      </w:r>
      <w:r>
        <w:t>109</w:t>
      </w:r>
    </w:p>
    <w:p w14:paraId="7E6A6C7B" w14:textId="77777777" w:rsidR="0012324C" w:rsidRPr="00374827" w:rsidRDefault="001E65EE" w:rsidP="0067081A">
      <w:pPr>
        <w:pStyle w:val="Heading3"/>
      </w:pPr>
      <w:r w:rsidRPr="00374827">
        <w:t xml:space="preserve">2.3: What are the Mean and Median of participants who likes chocolate and strawberry </w:t>
      </w:r>
      <w:r w:rsidR="00261D3D" w:rsidRPr="00374827">
        <w:t>flavor</w:t>
      </w:r>
      <w:r w:rsidR="00A25448" w:rsidRPr="00374827">
        <w:t xml:space="preserve"> </w:t>
      </w:r>
      <w:r w:rsidRPr="00374827">
        <w:t>ice-cream?</w:t>
      </w:r>
    </w:p>
    <w:tbl>
      <w:tblPr>
        <w:tblStyle w:val="GridTable5Dark-Accent1"/>
        <w:tblW w:w="0" w:type="auto"/>
        <w:tblLook w:val="04A0" w:firstRow="1" w:lastRow="0" w:firstColumn="1" w:lastColumn="0" w:noHBand="0" w:noVBand="1"/>
      </w:tblPr>
      <w:tblGrid>
        <w:gridCol w:w="2337"/>
        <w:gridCol w:w="2337"/>
        <w:gridCol w:w="2338"/>
      </w:tblGrid>
      <w:tr w:rsidR="00C32502" w14:paraId="59038B00" w14:textId="77777777" w:rsidTr="003748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3D0A797" w14:textId="77777777" w:rsidR="00C32502" w:rsidRPr="00374827" w:rsidRDefault="00C32502" w:rsidP="004A07CD">
            <w:pPr>
              <w:rPr>
                <w:b w:val="0"/>
              </w:rPr>
            </w:pPr>
            <w:r w:rsidRPr="00374827">
              <w:rPr>
                <w:b w:val="0"/>
              </w:rPr>
              <w:t xml:space="preserve">Flavor </w:t>
            </w:r>
          </w:p>
        </w:tc>
        <w:tc>
          <w:tcPr>
            <w:tcW w:w="2337" w:type="dxa"/>
          </w:tcPr>
          <w:p w14:paraId="06BA1DE8" w14:textId="77777777" w:rsidR="00C32502" w:rsidRPr="00374827" w:rsidRDefault="00C32502" w:rsidP="004A07CD">
            <w:pPr>
              <w:cnfStyle w:val="100000000000" w:firstRow="1" w:lastRow="0" w:firstColumn="0" w:lastColumn="0" w:oddVBand="0" w:evenVBand="0" w:oddHBand="0" w:evenHBand="0" w:firstRowFirstColumn="0" w:firstRowLastColumn="0" w:lastRowFirstColumn="0" w:lastRowLastColumn="0"/>
              <w:rPr>
                <w:b w:val="0"/>
              </w:rPr>
            </w:pPr>
            <w:r w:rsidRPr="00374827">
              <w:rPr>
                <w:b w:val="0"/>
              </w:rPr>
              <w:t xml:space="preserve">Mean </w:t>
            </w:r>
          </w:p>
        </w:tc>
        <w:tc>
          <w:tcPr>
            <w:tcW w:w="2338" w:type="dxa"/>
          </w:tcPr>
          <w:p w14:paraId="2D19FCCA" w14:textId="77777777" w:rsidR="00C32502" w:rsidRPr="00374827" w:rsidRDefault="00C32502" w:rsidP="004A07CD">
            <w:pPr>
              <w:cnfStyle w:val="100000000000" w:firstRow="1" w:lastRow="0" w:firstColumn="0" w:lastColumn="0" w:oddVBand="0" w:evenVBand="0" w:oddHBand="0" w:evenHBand="0" w:firstRowFirstColumn="0" w:firstRowLastColumn="0" w:lastRowFirstColumn="0" w:lastRowLastColumn="0"/>
              <w:rPr>
                <w:b w:val="0"/>
              </w:rPr>
            </w:pPr>
            <w:r w:rsidRPr="00374827">
              <w:rPr>
                <w:b w:val="0"/>
              </w:rPr>
              <w:t>Media</w:t>
            </w:r>
            <w:r w:rsidR="003167F6" w:rsidRPr="00374827">
              <w:rPr>
                <w:b w:val="0"/>
              </w:rPr>
              <w:t>n</w:t>
            </w:r>
          </w:p>
        </w:tc>
      </w:tr>
      <w:tr w:rsidR="00C32502" w14:paraId="7FB0266F" w14:textId="77777777" w:rsidTr="003748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7F872FC" w14:textId="77777777" w:rsidR="00C32502" w:rsidRDefault="00C32502" w:rsidP="004A07CD">
            <w:r>
              <w:t xml:space="preserve">Strawberry </w:t>
            </w:r>
          </w:p>
        </w:tc>
        <w:tc>
          <w:tcPr>
            <w:tcW w:w="2337" w:type="dxa"/>
          </w:tcPr>
          <w:p w14:paraId="116034A5" w14:textId="77777777" w:rsidR="00C32502" w:rsidRDefault="00C32502" w:rsidP="004A07CD">
            <w:pPr>
              <w:cnfStyle w:val="000000100000" w:firstRow="0" w:lastRow="0" w:firstColumn="0" w:lastColumn="0" w:oddVBand="0" w:evenVBand="0" w:oddHBand="1" w:evenHBand="0" w:firstRowFirstColumn="0" w:firstRowLastColumn="0" w:lastRowFirstColumn="0" w:lastRowLastColumn="0"/>
            </w:pPr>
            <w:r>
              <w:t>30.405</w:t>
            </w:r>
          </w:p>
        </w:tc>
        <w:tc>
          <w:tcPr>
            <w:tcW w:w="2338" w:type="dxa"/>
          </w:tcPr>
          <w:p w14:paraId="32D0649A" w14:textId="77777777" w:rsidR="00C32502" w:rsidRDefault="003167F6" w:rsidP="004A07CD">
            <w:pPr>
              <w:cnfStyle w:val="000000100000" w:firstRow="0" w:lastRow="0" w:firstColumn="0" w:lastColumn="0" w:oddVBand="0" w:evenVBand="0" w:oddHBand="1" w:evenHBand="0" w:firstRowFirstColumn="0" w:firstRowLastColumn="0" w:lastRowFirstColumn="0" w:lastRowLastColumn="0"/>
            </w:pPr>
            <w:r>
              <w:t>28</w:t>
            </w:r>
          </w:p>
        </w:tc>
      </w:tr>
      <w:tr w:rsidR="00C32502" w14:paraId="3A453B01" w14:textId="77777777" w:rsidTr="00374827">
        <w:tc>
          <w:tcPr>
            <w:cnfStyle w:val="001000000000" w:firstRow="0" w:lastRow="0" w:firstColumn="1" w:lastColumn="0" w:oddVBand="0" w:evenVBand="0" w:oddHBand="0" w:evenHBand="0" w:firstRowFirstColumn="0" w:firstRowLastColumn="0" w:lastRowFirstColumn="0" w:lastRowLastColumn="0"/>
            <w:tcW w:w="2337" w:type="dxa"/>
          </w:tcPr>
          <w:p w14:paraId="23BF5CE6" w14:textId="77777777" w:rsidR="00C32502" w:rsidRDefault="00C32502" w:rsidP="004A07CD">
            <w:r>
              <w:t>Chocolate</w:t>
            </w:r>
          </w:p>
        </w:tc>
        <w:tc>
          <w:tcPr>
            <w:tcW w:w="2337" w:type="dxa"/>
          </w:tcPr>
          <w:p w14:paraId="7F5B9EAB" w14:textId="77777777" w:rsidR="00C32502" w:rsidRDefault="00C32502" w:rsidP="004A07CD">
            <w:pPr>
              <w:cnfStyle w:val="000000000000" w:firstRow="0" w:lastRow="0" w:firstColumn="0" w:lastColumn="0" w:oddVBand="0" w:evenVBand="0" w:oddHBand="0" w:evenHBand="0" w:firstRowFirstColumn="0" w:firstRowLastColumn="0" w:lastRowFirstColumn="0" w:lastRowLastColumn="0"/>
            </w:pPr>
            <w:r>
              <w:t>44.89</w:t>
            </w:r>
          </w:p>
        </w:tc>
        <w:tc>
          <w:tcPr>
            <w:tcW w:w="2338" w:type="dxa"/>
          </w:tcPr>
          <w:p w14:paraId="78E31262" w14:textId="77777777" w:rsidR="00C32502" w:rsidRDefault="003167F6" w:rsidP="004A07CD">
            <w:pPr>
              <w:cnfStyle w:val="000000000000" w:firstRow="0" w:lastRow="0" w:firstColumn="0" w:lastColumn="0" w:oddVBand="0" w:evenVBand="0" w:oddHBand="0" w:evenHBand="0" w:firstRowFirstColumn="0" w:firstRowLastColumn="0" w:lastRowFirstColumn="0" w:lastRowLastColumn="0"/>
            </w:pPr>
            <w:r>
              <w:t>53</w:t>
            </w:r>
          </w:p>
        </w:tc>
      </w:tr>
    </w:tbl>
    <w:p w14:paraId="0CF56384" w14:textId="77777777" w:rsidR="00AC30DD" w:rsidRDefault="00AC30DD" w:rsidP="004A07CD"/>
    <w:p w14:paraId="3CF783BD" w14:textId="77777777" w:rsidR="009101F4" w:rsidRDefault="001E65EE" w:rsidP="0067081A">
      <w:pPr>
        <w:pStyle w:val="Heading3"/>
      </w:pPr>
      <w:r w:rsidRPr="001E65EE">
        <w:t>2.4: Using the dataset Ice_cream_csv provided in conjunction with SPSS, give a specific</w:t>
      </w:r>
      <w:r w:rsidR="00A25448">
        <w:t xml:space="preserve"> </w:t>
      </w:r>
      <w:r w:rsidRPr="001E65EE">
        <w:t xml:space="preserve">example of </w:t>
      </w:r>
      <w:r w:rsidRPr="001E65EE">
        <w:rPr>
          <w:color w:val="FF0000"/>
        </w:rPr>
        <w:t>clustering (ex. K-Means)</w:t>
      </w:r>
      <w:r w:rsidRPr="001E65EE">
        <w:t>. Show your workings with screenshots and clearly</w:t>
      </w:r>
      <w:r w:rsidR="00A25448">
        <w:t xml:space="preserve"> </w:t>
      </w:r>
      <w:r w:rsidRPr="001E65EE">
        <w:t>explain your results.</w:t>
      </w:r>
      <w:r w:rsidR="00A25448">
        <w:t xml:space="preserve"> </w:t>
      </w:r>
    </w:p>
    <w:p w14:paraId="7E85B9C1" w14:textId="77777777" w:rsidR="009101F4" w:rsidRDefault="009101F4" w:rsidP="004A07CD">
      <w:r>
        <w:rPr>
          <w:noProof/>
        </w:rPr>
        <w:drawing>
          <wp:inline distT="0" distB="0" distL="0" distR="0" wp14:anchorId="08B0BCC2" wp14:editId="7F4619E4">
            <wp:extent cx="5943600" cy="30333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umber of Cases in Each Cluster.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3033395"/>
                    </a:xfrm>
                    <a:prstGeom prst="rect">
                      <a:avLst/>
                    </a:prstGeom>
                  </pic:spPr>
                </pic:pic>
              </a:graphicData>
            </a:graphic>
          </wp:inline>
        </w:drawing>
      </w:r>
    </w:p>
    <w:p w14:paraId="6B3427FB" w14:textId="77777777" w:rsidR="00743341" w:rsidRPr="006C7F82" w:rsidRDefault="001E65EE" w:rsidP="004A07CD">
      <w:pPr>
        <w:rPr>
          <w:b/>
          <w:i/>
        </w:rPr>
      </w:pPr>
      <w:r w:rsidRPr="006C7F82">
        <w:rPr>
          <w:b/>
          <w:i/>
        </w:rPr>
        <w:t xml:space="preserve">2.5: Explain the most common </w:t>
      </w:r>
      <w:r w:rsidRPr="006C7F82">
        <w:rPr>
          <w:b/>
          <w:i/>
          <w:color w:val="FF0000"/>
        </w:rPr>
        <w:t xml:space="preserve">data mining and text mining methods </w:t>
      </w:r>
      <w:r w:rsidRPr="006C7F82">
        <w:rPr>
          <w:b/>
          <w:i/>
        </w:rPr>
        <w:t xml:space="preserve">that can be used in business </w:t>
      </w:r>
      <w:r w:rsidRPr="006C7F82">
        <w:rPr>
          <w:b/>
          <w:i/>
          <w:color w:val="FF0000"/>
        </w:rPr>
        <w:t>with real world examples</w:t>
      </w:r>
      <w:r w:rsidRPr="006C7F82">
        <w:rPr>
          <w:b/>
          <w:i/>
        </w:rPr>
        <w:t xml:space="preserve">. </w:t>
      </w:r>
      <w:r w:rsidR="00A25448" w:rsidRPr="006C7F82">
        <w:rPr>
          <w:b/>
          <w:i/>
        </w:rPr>
        <w:t xml:space="preserve"> </w:t>
      </w:r>
    </w:p>
    <w:p w14:paraId="4AEEC696" w14:textId="77777777" w:rsidR="00A90004" w:rsidRDefault="00142164" w:rsidP="00A0641C">
      <w:pPr>
        <w:ind w:firstLine="720"/>
      </w:pPr>
      <w:r>
        <w:t>The term "data mining," which is sometimes referred to as "knowledge discovery in databases" (KDD), refers to the method of searching for and identifying patterns in massive amounts of data or data warehouses</w:t>
      </w:r>
      <w:r w:rsidR="00A0641C" w:rsidRPr="00A0641C">
        <w:t xml:space="preserve"> (Agarwal et al., 2022)</w:t>
      </w:r>
      <w:r>
        <w:t>. Researchers apply numerous methods to data to extract meaningful insights, such as association rule, grouping, categorization, regression analysis, and feature extraction. Data analysis tools and back-end algorithms are used in these methods to reveal trends</w:t>
      </w:r>
      <w:r w:rsidR="00A0641C" w:rsidRPr="00A0641C">
        <w:t xml:space="preserve"> (Agarwal et al., 2022)</w:t>
      </w:r>
      <w:r>
        <w:t xml:space="preserve">. Decision tree analysis, Bayesian analysis, Frequent item set mining, etc., are all examples of well-known data mining techniques. </w:t>
      </w:r>
      <w:r w:rsidR="006C7F82">
        <w:t>Microsoft Excel</w:t>
      </w:r>
      <w:r>
        <w:t xml:space="preserve">, and </w:t>
      </w:r>
      <w:r w:rsidR="006C7F82">
        <w:t>IBM SPSS</w:t>
      </w:r>
      <w:r>
        <w:t xml:space="preserve"> data mining tools are just a few of the many free and commercial options for data mining available today</w:t>
      </w:r>
      <w:r w:rsidR="006C7F82" w:rsidRPr="006C7F82">
        <w:t xml:space="preserve"> (Amadebai, 2022)</w:t>
      </w:r>
      <w:r>
        <w:t>. Data mining begins with data entry into analysis tools, utilizing statistical and algorithmic techniques to display the findings and trends. These tools visually represent the data easily digested and used in implementing organizational changes and enhancements. Data mining is utilized in various contexts, including but not limited to developing marketing strategies, improving diagnostic tools in healthcare settings, and enhancing online cross-selling opportunities for retailers</w:t>
      </w:r>
      <w:r w:rsidR="006C7F82" w:rsidRPr="006C7F82">
        <w:t xml:space="preserve"> (Amadebai, 2022)</w:t>
      </w:r>
      <w:r>
        <w:t>. Data analytics and data mining are becoming increasingly vital in the modern world. The following section highlights some industries in which these techniques reveal insights.</w:t>
      </w:r>
      <w:r w:rsidR="00A25448">
        <w:t xml:space="preserve"> </w:t>
      </w:r>
    </w:p>
    <w:p w14:paraId="454552D1" w14:textId="77777777" w:rsidR="006C7F82" w:rsidRDefault="00142164" w:rsidP="006C7F82">
      <w:pPr>
        <w:ind w:firstLine="720"/>
      </w:pPr>
      <w:r w:rsidRPr="0067081A">
        <w:rPr>
          <w:rStyle w:val="Heading2Char"/>
        </w:rPr>
        <w:t>Mobile Service Providers</w:t>
      </w:r>
      <w:r w:rsidR="00A25448" w:rsidRPr="0067081A">
        <w:rPr>
          <w:rStyle w:val="Heading2Char"/>
        </w:rPr>
        <w:t xml:space="preserve"> </w:t>
      </w:r>
      <w:r>
        <w:t>Mobile operators utilize data mining for the development of marketing strategies and the prevention of client churn. Data mining technologies can determine whether consumers are likely to switch providers based on a variety of factors, including but not limited to payment history, communication preferences, and the content of emails, texts, and web data information. A likelihood score is calculated based on these findings. This capability allows mobile operators to target consumers most likely to leave with incentives and special offers</w:t>
      </w:r>
      <w:r w:rsidR="006C7F82" w:rsidRPr="006C7F82">
        <w:t xml:space="preserve"> (Agarwal et al., 2022)</w:t>
      </w:r>
      <w:r>
        <w:t>. Internet service providers, telephone companies, and utility companies frequently employ this data mining method.</w:t>
      </w:r>
    </w:p>
    <w:p w14:paraId="0F86EC1A" w14:textId="77777777" w:rsidR="00A90004" w:rsidRDefault="00A25448" w:rsidP="004A07CD">
      <w:r>
        <w:t xml:space="preserve"> </w:t>
      </w:r>
      <w:r w:rsidR="006C7F82">
        <w:tab/>
      </w:r>
      <w:r w:rsidR="00142164" w:rsidRPr="0067081A">
        <w:rPr>
          <w:rStyle w:val="Heading2Char"/>
        </w:rPr>
        <w:t>Retail Sector</w:t>
      </w:r>
      <w:r>
        <w:rPr>
          <w:b/>
        </w:rPr>
        <w:t xml:space="preserve"> </w:t>
      </w:r>
      <w:r w:rsidR="00142164">
        <w:t>Businesses in the retail and grocery industries might benefit from data mining by gaining insight into their customers' preferences. Data mining techniques reveal consumers' purchasing habits by analyzing their past transactions. Supermarkets use this information to inform their product placement decisions and marketing initiatives, including the release of new promotions and discounts</w:t>
      </w:r>
      <w:r w:rsidR="006C7F82" w:rsidRPr="006C7F82">
        <w:t xml:space="preserve"> (Agarwal et al., 2022)</w:t>
      </w:r>
      <w:r w:rsidR="00142164">
        <w:t>. RFM clustering is the foundation of these drives. Recency, frequency, and money grouping are abbreviated as "RFM." Marketing and advertising initiatives are tailored to the specific needs of these groups</w:t>
      </w:r>
      <w:r w:rsidR="006C7F82" w:rsidRPr="006C7F82">
        <w:t xml:space="preserve"> (Agarwal et al., 2022)</w:t>
      </w:r>
      <w:r w:rsidR="00142164">
        <w:t>. A consumer who spends a lot yet rarely will likely be given preferential treatment over one who spends little but more regularly. Data Mining has several applications, including product suggestion and commodity cross-referencing.</w:t>
      </w:r>
    </w:p>
    <w:p w14:paraId="461C628F" w14:textId="77777777" w:rsidR="00A90004" w:rsidRDefault="00A25448" w:rsidP="004A07CD">
      <w:r>
        <w:t xml:space="preserve"> </w:t>
      </w:r>
      <w:r w:rsidR="006C7F82" w:rsidRPr="0067081A">
        <w:rPr>
          <w:rStyle w:val="Heading2Char"/>
        </w:rPr>
        <w:tab/>
      </w:r>
      <w:r w:rsidR="00142164" w:rsidRPr="0067081A">
        <w:rPr>
          <w:rStyle w:val="Heading2Char"/>
        </w:rPr>
        <w:t>Energy Sector</w:t>
      </w:r>
      <w:r>
        <w:rPr>
          <w:b/>
        </w:rPr>
        <w:t xml:space="preserve"> </w:t>
      </w:r>
      <w:r w:rsidR="00142164">
        <w:t>Today, even the energy industry has access to Big Data, highlighting the importance of using suitable data mining algorithms. Data mining steers the company's economic gains by forecasting energy output and the settlement cost of electricity</w:t>
      </w:r>
      <w:r w:rsidR="006C7F82" w:rsidRPr="006C7F82">
        <w:t xml:space="preserve"> (Agarwal et al., 2022)</w:t>
      </w:r>
      <w:r w:rsidR="00142164">
        <w:t>. Two well-known methods for improving managerial deliberation and judgment include support vector machine learning and decision tree models.</w:t>
      </w:r>
    </w:p>
    <w:p w14:paraId="49FDDBDE" w14:textId="77777777" w:rsidR="006C7F82" w:rsidRDefault="00A25448" w:rsidP="006C7F82">
      <w:pPr>
        <w:ind w:firstLine="720"/>
      </w:pPr>
      <w:r>
        <w:t xml:space="preserve"> </w:t>
      </w:r>
      <w:r w:rsidR="00142164" w:rsidRPr="0067081A">
        <w:rPr>
          <w:rStyle w:val="Heading2Char"/>
        </w:rPr>
        <w:t>Geo-Spatial Analysis</w:t>
      </w:r>
      <w:r w:rsidRPr="0067081A">
        <w:rPr>
          <w:rStyle w:val="Heading2Char"/>
        </w:rPr>
        <w:t xml:space="preserve"> </w:t>
      </w:r>
      <w:r w:rsidR="00142164">
        <w:t>Data mining is an emerging trend covering the collection of geological, environmental, astrological, and even space-based imagery</w:t>
      </w:r>
      <w:r w:rsidR="006C7F82" w:rsidRPr="006C7F82">
        <w:t xml:space="preserve"> (Agarwal et al., 2022)</w:t>
      </w:r>
      <w:r w:rsidR="00142164">
        <w:t>. Numerous navigational applications, like Geographical Information Systems (GIS), utilize data mining to collect crucial data and comprehend its significance. Spatial analysis and mining typically reveal characteristics like structure and proximity, which can be essential for military surveys, farmers looking to improve productivity, and related areas where understanding complex location and topography becomes vital for business outcomes.</w:t>
      </w:r>
      <w:r>
        <w:t xml:space="preserve"> </w:t>
      </w:r>
    </w:p>
    <w:p w14:paraId="2AE8BE46" w14:textId="77777777" w:rsidR="0067081A" w:rsidRDefault="006C7F82" w:rsidP="0067081A">
      <w:pPr>
        <w:pStyle w:val="Heading2"/>
      </w:pPr>
      <w:r>
        <w:t>C</w:t>
      </w:r>
      <w:r w:rsidR="00142164" w:rsidRPr="00142164">
        <w:t>onclusion</w:t>
      </w:r>
      <w:r w:rsidR="00A25448">
        <w:t xml:space="preserve"> </w:t>
      </w:r>
    </w:p>
    <w:p w14:paraId="3DD8491D" w14:textId="77777777" w:rsidR="00A90004" w:rsidRDefault="00142164" w:rsidP="0067081A">
      <w:pPr>
        <w:ind w:firstLine="720"/>
      </w:pPr>
      <w:r>
        <w:t>Information may be a valuable asset for businesses seeking a competitive edge, and data mining methods are essential to fully realizing this potential. By mining, firms may tap into data's vast potential for discovery, insights, pattern recognition, and improved efficiency.</w:t>
      </w:r>
      <w:r w:rsidR="00A25448">
        <w:t xml:space="preserve"> </w:t>
      </w:r>
    </w:p>
    <w:p w14:paraId="2D79B487" w14:textId="77777777" w:rsidR="006C7F82" w:rsidRDefault="001E65EE" w:rsidP="0067081A">
      <w:pPr>
        <w:pStyle w:val="Heading3"/>
      </w:pPr>
      <w:r w:rsidRPr="00142164">
        <w:t xml:space="preserve">2.6: Discuss the advantages and disadvantages of using SPSS and Excel </w:t>
      </w:r>
      <w:r w:rsidRPr="00142164">
        <w:rPr>
          <w:color w:val="FF0000"/>
        </w:rPr>
        <w:t>using relevant</w:t>
      </w:r>
      <w:r w:rsidR="004B3BAA" w:rsidRPr="00142164">
        <w:rPr>
          <w:color w:val="FF0000"/>
        </w:rPr>
        <w:t xml:space="preserve"> </w:t>
      </w:r>
      <w:r w:rsidRPr="00142164">
        <w:t>practical examples and present your discussions in a table</w:t>
      </w:r>
      <w:r w:rsidRPr="001E65EE">
        <w:rPr>
          <w:color w:val="555555"/>
        </w:rPr>
        <w:t>.</w:t>
      </w:r>
      <w:r w:rsidR="00A25448">
        <w:t xml:space="preserve"> </w:t>
      </w:r>
    </w:p>
    <w:p w14:paraId="310F7476" w14:textId="77777777" w:rsidR="004B3BAA" w:rsidRPr="00142164" w:rsidRDefault="00142164" w:rsidP="006C7F82">
      <w:pPr>
        <w:ind w:firstLine="720"/>
      </w:pPr>
      <w:r w:rsidRPr="00142164">
        <w:t>Comparing spreadsheets, and in-built statistical features of Microsoft Excel and SPSS, it's easy to realize how similar the two programs are. In reality, though, Excel and SPSS are different. Excel demonstrates how to glean knowledge from data in various forms. SPSS allows for sophisticated applications and works with high-speed hardware, while Microsoft Excel stores and processes users' massive data sets. Despite Excel's widespread use, SPSS remains the gold standard for batch processing and statistics</w:t>
      </w:r>
      <w:r w:rsidR="006C7F82" w:rsidRPr="006C7F82">
        <w:t xml:space="preserve"> (Chou, 2020)</w:t>
      </w:r>
      <w:r w:rsidRPr="00142164">
        <w:t>. Using SPSS, we can see exactly how much data is being stored and how effectively the computer's RAM is being used. Excel focuses on secure data management and storage, while SPSS focuses entirely on effectively using data processing techniques to produce desirable outcomes</w:t>
      </w:r>
      <w:r w:rsidR="006C7F82" w:rsidRPr="006C7F82">
        <w:t xml:space="preserve"> (Chou, 2020)</w:t>
      </w:r>
      <w:r w:rsidRPr="00142164">
        <w:t>. The following are fundamental differences between the two applications.</w:t>
      </w:r>
    </w:p>
    <w:tbl>
      <w:tblPr>
        <w:tblStyle w:val="ListTable6Colorful"/>
        <w:tblW w:w="0" w:type="auto"/>
        <w:tblLook w:val="04A0" w:firstRow="1" w:lastRow="0" w:firstColumn="1" w:lastColumn="0" w:noHBand="0" w:noVBand="1"/>
      </w:tblPr>
      <w:tblGrid>
        <w:gridCol w:w="3116"/>
        <w:gridCol w:w="3117"/>
        <w:gridCol w:w="3117"/>
      </w:tblGrid>
      <w:tr w:rsidR="004B3BAA" w14:paraId="1DC74A83" w14:textId="77777777" w:rsidTr="001421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8F3AF68" w14:textId="77777777" w:rsidR="004B3BAA" w:rsidRDefault="004B3BAA" w:rsidP="00142164">
            <w:r>
              <w:t xml:space="preserve">Variable </w:t>
            </w:r>
          </w:p>
        </w:tc>
        <w:tc>
          <w:tcPr>
            <w:tcW w:w="3117" w:type="dxa"/>
          </w:tcPr>
          <w:p w14:paraId="779CE8C4" w14:textId="77777777" w:rsidR="004B3BAA" w:rsidRDefault="004B3BAA" w:rsidP="00142164">
            <w:pPr>
              <w:cnfStyle w:val="100000000000" w:firstRow="1" w:lastRow="0" w:firstColumn="0" w:lastColumn="0" w:oddVBand="0" w:evenVBand="0" w:oddHBand="0" w:evenHBand="0" w:firstRowFirstColumn="0" w:firstRowLastColumn="0" w:lastRowFirstColumn="0" w:lastRowLastColumn="0"/>
            </w:pPr>
            <w:r>
              <w:t xml:space="preserve">SPSS </w:t>
            </w:r>
          </w:p>
        </w:tc>
        <w:tc>
          <w:tcPr>
            <w:tcW w:w="3117" w:type="dxa"/>
          </w:tcPr>
          <w:p w14:paraId="599AAC0D" w14:textId="77777777" w:rsidR="004B3BAA" w:rsidRDefault="004B3BAA" w:rsidP="00142164">
            <w:pPr>
              <w:cnfStyle w:val="100000000000" w:firstRow="1" w:lastRow="0" w:firstColumn="0" w:lastColumn="0" w:oddVBand="0" w:evenVBand="0" w:oddHBand="0" w:evenHBand="0" w:firstRowFirstColumn="0" w:firstRowLastColumn="0" w:lastRowFirstColumn="0" w:lastRowLastColumn="0"/>
            </w:pPr>
            <w:r>
              <w:t xml:space="preserve">Excel </w:t>
            </w:r>
          </w:p>
        </w:tc>
      </w:tr>
      <w:tr w:rsidR="004B3BAA" w14:paraId="248E6765" w14:textId="77777777" w:rsidTr="001421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1824AA0" w14:textId="77777777" w:rsidR="004B3BAA" w:rsidRDefault="004B3BAA" w:rsidP="00142164">
            <w:r>
              <w:t xml:space="preserve">Definition </w:t>
            </w:r>
          </w:p>
        </w:tc>
        <w:tc>
          <w:tcPr>
            <w:tcW w:w="3117" w:type="dxa"/>
          </w:tcPr>
          <w:p w14:paraId="7E759717" w14:textId="77777777" w:rsidR="004B3BAA" w:rsidRDefault="004B3BAA" w:rsidP="00142164">
            <w:pPr>
              <w:cnfStyle w:val="000000100000" w:firstRow="0" w:lastRow="0" w:firstColumn="0" w:lastColumn="0" w:oddVBand="0" w:evenVBand="0" w:oddHBand="1" w:evenHBand="0" w:firstRowFirstColumn="0" w:firstRowLastColumn="0" w:lastRowFirstColumn="0" w:lastRowLastColumn="0"/>
            </w:pPr>
            <w:r>
              <w:t>Social Science statistics software for data analysis.</w:t>
            </w:r>
          </w:p>
        </w:tc>
        <w:tc>
          <w:tcPr>
            <w:tcW w:w="3117" w:type="dxa"/>
          </w:tcPr>
          <w:p w14:paraId="00324BB1" w14:textId="77777777" w:rsidR="004B3BAA" w:rsidRDefault="004B3BAA" w:rsidP="00142164">
            <w:pPr>
              <w:cnfStyle w:val="000000100000" w:firstRow="0" w:lastRow="0" w:firstColumn="0" w:lastColumn="0" w:oddVBand="0" w:evenVBand="0" w:oddHBand="1" w:evenHBand="0" w:firstRowFirstColumn="0" w:firstRowLastColumn="0" w:lastRowFirstColumn="0" w:lastRowLastColumn="0"/>
            </w:pPr>
            <w:r>
              <w:t>Used for manipulation and storage of data.</w:t>
            </w:r>
          </w:p>
        </w:tc>
      </w:tr>
      <w:tr w:rsidR="004B3BAA" w14:paraId="22A93791" w14:textId="77777777" w:rsidTr="00142164">
        <w:tc>
          <w:tcPr>
            <w:cnfStyle w:val="001000000000" w:firstRow="0" w:lastRow="0" w:firstColumn="1" w:lastColumn="0" w:oddVBand="0" w:evenVBand="0" w:oddHBand="0" w:evenHBand="0" w:firstRowFirstColumn="0" w:firstRowLastColumn="0" w:lastRowFirstColumn="0" w:lastRowLastColumn="0"/>
            <w:tcW w:w="3116" w:type="dxa"/>
          </w:tcPr>
          <w:p w14:paraId="062159F9" w14:textId="77777777" w:rsidR="004B3BAA" w:rsidRDefault="00142164" w:rsidP="00142164">
            <w:r>
              <w:t xml:space="preserve">Usage </w:t>
            </w:r>
          </w:p>
        </w:tc>
        <w:tc>
          <w:tcPr>
            <w:tcW w:w="3117" w:type="dxa"/>
          </w:tcPr>
          <w:p w14:paraId="488563DF" w14:textId="77777777" w:rsidR="004B3BAA" w:rsidRDefault="00142164" w:rsidP="00142164">
            <w:pPr>
              <w:cnfStyle w:val="000000000000" w:firstRow="0" w:lastRow="0" w:firstColumn="0" w:lastColumn="0" w:oddVBand="0" w:evenVBand="0" w:oddHBand="0" w:evenHBand="0" w:firstRowFirstColumn="0" w:firstRowLastColumn="0" w:lastRowFirstColumn="0" w:lastRowLastColumn="0"/>
            </w:pPr>
            <w:r>
              <w:t>Data analysis and statistical calculation as per IBM guidelines</w:t>
            </w:r>
          </w:p>
        </w:tc>
        <w:tc>
          <w:tcPr>
            <w:tcW w:w="3117" w:type="dxa"/>
          </w:tcPr>
          <w:p w14:paraId="4055479D" w14:textId="77777777" w:rsidR="004B3BAA" w:rsidRDefault="00142164" w:rsidP="00142164">
            <w:pPr>
              <w:cnfStyle w:val="000000000000" w:firstRow="0" w:lastRow="0" w:firstColumn="0" w:lastColumn="0" w:oddVBand="0" w:evenVBand="0" w:oddHBand="0" w:evenHBand="0" w:firstRowFirstColumn="0" w:firstRowLastColumn="0" w:lastRowFirstColumn="0" w:lastRowLastColumn="0"/>
            </w:pPr>
            <w:r>
              <w:t>Data storage and manipulation as provisioned by Microsoft</w:t>
            </w:r>
          </w:p>
        </w:tc>
      </w:tr>
      <w:tr w:rsidR="004B3BAA" w14:paraId="731B7E22" w14:textId="77777777" w:rsidTr="001421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0C56DDF" w14:textId="77777777" w:rsidR="004B3BAA" w:rsidRDefault="00142164" w:rsidP="00142164">
            <w:r>
              <w:t xml:space="preserve">Benefits </w:t>
            </w:r>
          </w:p>
        </w:tc>
        <w:tc>
          <w:tcPr>
            <w:tcW w:w="3117" w:type="dxa"/>
          </w:tcPr>
          <w:p w14:paraId="4114E6B1" w14:textId="77777777" w:rsidR="004B3BAA" w:rsidRDefault="00142164" w:rsidP="00142164">
            <w:pPr>
              <w:cnfStyle w:val="000000100000" w:firstRow="0" w:lastRow="0" w:firstColumn="0" w:lastColumn="0" w:oddVBand="0" w:evenVBand="0" w:oddHBand="1" w:evenHBand="0" w:firstRowFirstColumn="0" w:firstRowLastColumn="0" w:lastRowFirstColumn="0" w:lastRowLastColumn="0"/>
            </w:pPr>
            <w:r>
              <w:t xml:space="preserve">Performance and speed </w:t>
            </w:r>
          </w:p>
        </w:tc>
        <w:tc>
          <w:tcPr>
            <w:tcW w:w="3117" w:type="dxa"/>
          </w:tcPr>
          <w:p w14:paraId="59E2F69B" w14:textId="77777777" w:rsidR="004B3BAA" w:rsidRDefault="00142164" w:rsidP="00142164">
            <w:pPr>
              <w:cnfStyle w:val="000000100000" w:firstRow="0" w:lastRow="0" w:firstColumn="0" w:lastColumn="0" w:oddVBand="0" w:evenVBand="0" w:oddHBand="1" w:evenHBand="0" w:firstRowFirstColumn="0" w:firstRowLastColumn="0" w:lastRowFirstColumn="0" w:lastRowLastColumn="0"/>
            </w:pPr>
            <w:r>
              <w:t xml:space="preserve">Data redundancy minimization </w:t>
            </w:r>
          </w:p>
        </w:tc>
      </w:tr>
      <w:tr w:rsidR="00142164" w14:paraId="0D7D4402" w14:textId="77777777" w:rsidTr="00142164">
        <w:tc>
          <w:tcPr>
            <w:cnfStyle w:val="001000000000" w:firstRow="0" w:lastRow="0" w:firstColumn="1" w:lastColumn="0" w:oddVBand="0" w:evenVBand="0" w:oddHBand="0" w:evenHBand="0" w:firstRowFirstColumn="0" w:firstRowLastColumn="0" w:lastRowFirstColumn="0" w:lastRowLastColumn="0"/>
            <w:tcW w:w="3116" w:type="dxa"/>
          </w:tcPr>
          <w:p w14:paraId="00C2D8CA" w14:textId="77777777" w:rsidR="00142164" w:rsidRDefault="00142164" w:rsidP="00142164">
            <w:r>
              <w:t xml:space="preserve">Real time Usage </w:t>
            </w:r>
          </w:p>
        </w:tc>
        <w:tc>
          <w:tcPr>
            <w:tcW w:w="3117" w:type="dxa"/>
          </w:tcPr>
          <w:p w14:paraId="4E03695D" w14:textId="77777777" w:rsidR="00142164" w:rsidRDefault="00142164" w:rsidP="00142164">
            <w:pPr>
              <w:cnfStyle w:val="000000000000" w:firstRow="0" w:lastRow="0" w:firstColumn="0" w:lastColumn="0" w:oddVBand="0" w:evenVBand="0" w:oddHBand="0" w:evenHBand="0" w:firstRowFirstColumn="0" w:firstRowLastColumn="0" w:lastRowFirstColumn="0" w:lastRowLastColumn="0"/>
            </w:pPr>
            <w:r>
              <w:t xml:space="preserve">Applies to ultra-fast devices like supercomputers </w:t>
            </w:r>
          </w:p>
        </w:tc>
        <w:tc>
          <w:tcPr>
            <w:tcW w:w="3117" w:type="dxa"/>
          </w:tcPr>
          <w:p w14:paraId="73EE0686" w14:textId="77777777" w:rsidR="00142164" w:rsidRDefault="00142164" w:rsidP="00142164">
            <w:pPr>
              <w:cnfStyle w:val="000000000000" w:firstRow="0" w:lastRow="0" w:firstColumn="0" w:lastColumn="0" w:oddVBand="0" w:evenVBand="0" w:oddHBand="0" w:evenHBand="0" w:firstRowFirstColumn="0" w:firstRowLastColumn="0" w:lastRowFirstColumn="0" w:lastRowLastColumn="0"/>
            </w:pPr>
            <w:r>
              <w:t xml:space="preserve">Handling and maintenance large organizational data </w:t>
            </w:r>
          </w:p>
        </w:tc>
      </w:tr>
      <w:tr w:rsidR="00142164" w14:paraId="70C61625" w14:textId="77777777" w:rsidTr="001421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9A6C7FC" w14:textId="77777777" w:rsidR="00142164" w:rsidRDefault="00142164" w:rsidP="00142164">
            <w:r>
              <w:t xml:space="preserve">Field </w:t>
            </w:r>
          </w:p>
        </w:tc>
        <w:tc>
          <w:tcPr>
            <w:tcW w:w="3117" w:type="dxa"/>
          </w:tcPr>
          <w:p w14:paraId="2E52DE6C" w14:textId="77777777" w:rsidR="00142164" w:rsidRDefault="00142164" w:rsidP="00142164">
            <w:pPr>
              <w:cnfStyle w:val="000000100000" w:firstRow="0" w:lastRow="0" w:firstColumn="0" w:lastColumn="0" w:oddVBand="0" w:evenVBand="0" w:oddHBand="1" w:evenHBand="0" w:firstRowFirstColumn="0" w:firstRowLastColumn="0" w:lastRowFirstColumn="0" w:lastRowLastColumn="0"/>
            </w:pPr>
            <w:r w:rsidRPr="00142164">
              <w:t>Data analysis utilizing various techniques in computer science.</w:t>
            </w:r>
          </w:p>
        </w:tc>
        <w:tc>
          <w:tcPr>
            <w:tcW w:w="3117" w:type="dxa"/>
          </w:tcPr>
          <w:p w14:paraId="3C2BA0D6" w14:textId="77777777" w:rsidR="00142164" w:rsidRDefault="00142164" w:rsidP="00142164">
            <w:pPr>
              <w:cnfStyle w:val="000000100000" w:firstRow="0" w:lastRow="0" w:firstColumn="0" w:lastColumn="0" w:oddVBand="0" w:evenVBand="0" w:oddHBand="1" w:evenHBand="0" w:firstRowFirstColumn="0" w:firstRowLastColumn="0" w:lastRowFirstColumn="0" w:lastRowLastColumn="0"/>
            </w:pPr>
            <w:r>
              <w:t xml:space="preserve">Cover the entire technological field </w:t>
            </w:r>
          </w:p>
        </w:tc>
      </w:tr>
    </w:tbl>
    <w:p w14:paraId="7A4C7290" w14:textId="77777777" w:rsidR="006C7F82" w:rsidRDefault="00B653AA" w:rsidP="0067081A">
      <w:pPr>
        <w:ind w:firstLine="720"/>
      </w:pPr>
      <w:r>
        <w:t>In sum, there is a great deal of variation between SPSS and Excel. In contrast to SPSS, which is used for statistical analysis, Excel is a spreadsheet application.</w:t>
      </w:r>
      <w:r w:rsidR="00A25448">
        <w:t xml:space="preserve"> </w:t>
      </w:r>
      <w:r>
        <w:t>Though some quantitative analysis can be done via Excel, the more robust SPSS is the better tool to use. It's a lot of work with Excel if you want to undertake data manipulation, but SPSS includes built-in facilities for doing just that, like data recording and variable transformation.</w:t>
      </w:r>
      <w:r w:rsidR="00A25448">
        <w:t xml:space="preserve"> </w:t>
      </w:r>
      <w:r>
        <w:t>Using SPSS, you may conduct sophisticated analyses like factor analysis, regression models, cluster analysis, and so on. Each column in SPSS represents a separate variable, whereas Excel treats rows and columns differently (in treating volume and rows SPSS is more similar to Access than to Excel). There is no audit trail in Excel that would allow you to simply redo your work. When there are a lot of variables and a lot of observations, it becomes cumbersome to utilize. However, SPSS and EXCEL are also excellent tools for what you need to accomplish. So, SPSS and EXCEL both rule supreme in their respective fields.</w:t>
      </w:r>
      <w:r w:rsidR="00A25448">
        <w:t xml:space="preserve"> </w:t>
      </w:r>
      <w:r w:rsidR="008C0295">
        <w:t xml:space="preserve"> </w:t>
      </w:r>
    </w:p>
    <w:p w14:paraId="61D3F885" w14:textId="77777777" w:rsidR="006C7F82" w:rsidRDefault="006C7F82" w:rsidP="00B653AA"/>
    <w:p w14:paraId="1BF1EA0C" w14:textId="77777777" w:rsidR="006C7F82" w:rsidRPr="006C7F82" w:rsidRDefault="006C7F82" w:rsidP="006C7F82">
      <w:pPr>
        <w:ind w:left="720" w:hanging="720"/>
        <w:jc w:val="center"/>
        <w:rPr>
          <w:b/>
        </w:rPr>
      </w:pPr>
      <w:r w:rsidRPr="006C7F82">
        <w:rPr>
          <w:b/>
        </w:rPr>
        <w:t>References</w:t>
      </w:r>
    </w:p>
    <w:p w14:paraId="2AAC9F22" w14:textId="77777777" w:rsidR="006C7F82" w:rsidRDefault="006C7F82" w:rsidP="006C7F82">
      <w:pPr>
        <w:ind w:left="720" w:hanging="720"/>
      </w:pPr>
      <w:r>
        <w:t xml:space="preserve">Agarwal, S., Tiwari, M. D., &amp;amp; Tiwari, I. (2022). Data Warehousing and data mining applications in different sectors. E Governance Data Center, Data Warehousing and Data Mining, 217–236. https://doi.org/10.1201/9781003357254-10 </w:t>
      </w:r>
    </w:p>
    <w:p w14:paraId="3B61ADD9" w14:textId="77777777" w:rsidR="006C7F82" w:rsidRDefault="006C7F82" w:rsidP="006C7F82">
      <w:pPr>
        <w:ind w:left="720" w:hanging="720"/>
      </w:pPr>
    </w:p>
    <w:p w14:paraId="2D573726" w14:textId="77777777" w:rsidR="006C7F82" w:rsidRDefault="006C7F82" w:rsidP="006C7F82">
      <w:pPr>
        <w:ind w:left="720" w:hanging="720"/>
      </w:pPr>
      <w:r>
        <w:t xml:space="preserve">Amadebai, E. (2022, June 25). The importance of data analysis in Research. Analytics for Decisions. Retrieved December 3, 2022, from </w:t>
      </w:r>
      <w:hyperlink r:id="rId18" w:history="1">
        <w:r w:rsidRPr="00492F11">
          <w:rPr>
            <w:rStyle w:val="Hyperlink"/>
          </w:rPr>
          <w:t>https://www.analyticsfordecisions.com/importance-of-data-analysis-in-research/</w:t>
        </w:r>
      </w:hyperlink>
      <w:r>
        <w:t xml:space="preserve"> </w:t>
      </w:r>
    </w:p>
    <w:p w14:paraId="05EB7411" w14:textId="77777777" w:rsidR="006C7F82" w:rsidRDefault="006C7F82" w:rsidP="006C7F82">
      <w:pPr>
        <w:ind w:left="720" w:hanging="720"/>
      </w:pPr>
      <w:r>
        <w:t xml:space="preserve">Awan, U., Shamim, S., Khan, Z., Zia, N. U., Shariq, S. M., &amp;amp; Khan, M. N. (2021). Big Data Analytics capability and decision-making: The role of data-driven insight on circular economy performance. Technological Forecasting and Social Change, 168, 120766. </w:t>
      </w:r>
      <w:hyperlink r:id="rId19" w:history="1">
        <w:r w:rsidRPr="00492F11">
          <w:rPr>
            <w:rStyle w:val="Hyperlink"/>
          </w:rPr>
          <w:t>https://doi.org/10.1016/j.techfore.2021.120766</w:t>
        </w:r>
      </w:hyperlink>
      <w:r>
        <w:t xml:space="preserve"> </w:t>
      </w:r>
    </w:p>
    <w:p w14:paraId="34D059B0" w14:textId="77777777" w:rsidR="006C7F82" w:rsidRDefault="006C7F82" w:rsidP="006C7F82">
      <w:pPr>
        <w:ind w:left="720" w:hanging="720"/>
      </w:pPr>
      <w:r>
        <w:t xml:space="preserve">Chou, L. (2020, April 16). Differences between Excel and SPSS - IBM. Differences between Excel and SPSS. Retrieved December 3, 2022, from </w:t>
      </w:r>
      <w:hyperlink r:id="rId20" w:history="1">
        <w:r w:rsidRPr="00492F11">
          <w:rPr>
            <w:rStyle w:val="Hyperlink"/>
          </w:rPr>
          <w:t>https://www.ibm.com/support/pages/differences-between-excel-and-spss</w:t>
        </w:r>
      </w:hyperlink>
      <w:r>
        <w:t xml:space="preserve"> </w:t>
      </w:r>
    </w:p>
    <w:p w14:paraId="380D808A" w14:textId="77777777" w:rsidR="006C7F82" w:rsidRDefault="006C7F82" w:rsidP="006C7F82">
      <w:pPr>
        <w:ind w:left="720" w:hanging="720"/>
      </w:pPr>
      <w:r>
        <w:t xml:space="preserve">Dikov, D. (2020, October 7). Sales trend analysis and forecasting in Excel. Magnimetrics. Retrieved December 3, 2022, from </w:t>
      </w:r>
      <w:hyperlink r:id="rId21" w:history="1">
        <w:r w:rsidRPr="00492F11">
          <w:rPr>
            <w:rStyle w:val="Hyperlink"/>
          </w:rPr>
          <w:t>https://magnimetrics.com/sales-trend-analysis-forecasting/</w:t>
        </w:r>
      </w:hyperlink>
      <w:r>
        <w:t xml:space="preserve"> </w:t>
      </w:r>
    </w:p>
    <w:p w14:paraId="79091289" w14:textId="77777777" w:rsidR="006C7F82" w:rsidRPr="004B3BAA" w:rsidRDefault="006C7F82" w:rsidP="006C7F82">
      <w:pPr>
        <w:ind w:left="720" w:hanging="720"/>
      </w:pPr>
      <w:r>
        <w:t>Piryonesi, S. M., &amp;amp; El-Diraby, T. E. (2020). Role of data analytics in infrastructure asset management: Overcoming data size and quality problems. Journal of Transportation Engineering, Part B: Pavements, 146(2), 04020022. https://doi.org/10.1061/jpeodx.0000175</w:t>
      </w:r>
    </w:p>
    <w:sectPr w:rsidR="006C7F82" w:rsidRPr="004B3BAA">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57B88" w14:textId="77777777" w:rsidR="00F04164" w:rsidRDefault="00F04164" w:rsidP="00374827">
      <w:pPr>
        <w:spacing w:line="240" w:lineRule="auto"/>
      </w:pPr>
      <w:r>
        <w:separator/>
      </w:r>
    </w:p>
  </w:endnote>
  <w:endnote w:type="continuationSeparator" w:id="0">
    <w:p w14:paraId="311230F5" w14:textId="77777777" w:rsidR="00F04164" w:rsidRDefault="00F04164" w:rsidP="003748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FC260" w14:textId="77777777" w:rsidR="00F04164" w:rsidRDefault="00F04164" w:rsidP="00374827">
      <w:pPr>
        <w:spacing w:line="240" w:lineRule="auto"/>
      </w:pPr>
      <w:r>
        <w:separator/>
      </w:r>
    </w:p>
  </w:footnote>
  <w:footnote w:type="continuationSeparator" w:id="0">
    <w:p w14:paraId="2733CF47" w14:textId="77777777" w:rsidR="00F04164" w:rsidRDefault="00F04164" w:rsidP="003748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375673"/>
      <w:docPartObj>
        <w:docPartGallery w:val="Page Numbers (Top of Page)"/>
        <w:docPartUnique/>
      </w:docPartObj>
    </w:sdtPr>
    <w:sdtEndPr>
      <w:rPr>
        <w:noProof/>
      </w:rPr>
    </w:sdtEndPr>
    <w:sdtContent>
      <w:p w14:paraId="577CA335" w14:textId="77777777" w:rsidR="00374827" w:rsidRDefault="00374827">
        <w:pPr>
          <w:pStyle w:val="Header"/>
          <w:jc w:val="right"/>
        </w:pPr>
        <w:r>
          <w:fldChar w:fldCharType="begin"/>
        </w:r>
        <w:r>
          <w:instrText xml:space="preserve"> PAGE   \* MERGEFORMAT </w:instrText>
        </w:r>
        <w:r>
          <w:fldChar w:fldCharType="separate"/>
        </w:r>
        <w:r w:rsidR="00F0349B">
          <w:rPr>
            <w:noProof/>
          </w:rPr>
          <w:t>1</w:t>
        </w:r>
        <w:r>
          <w:rPr>
            <w:noProof/>
          </w:rPr>
          <w:fldChar w:fldCharType="end"/>
        </w:r>
      </w:p>
    </w:sdtContent>
  </w:sdt>
  <w:p w14:paraId="638E1E90" w14:textId="77777777" w:rsidR="00374827" w:rsidRDefault="003748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88D"/>
    <w:rsid w:val="0012324C"/>
    <w:rsid w:val="00142164"/>
    <w:rsid w:val="001E65EE"/>
    <w:rsid w:val="00261D3D"/>
    <w:rsid w:val="002D721C"/>
    <w:rsid w:val="002E2D1F"/>
    <w:rsid w:val="003167F6"/>
    <w:rsid w:val="00374827"/>
    <w:rsid w:val="00384F3B"/>
    <w:rsid w:val="003A3357"/>
    <w:rsid w:val="003E1F98"/>
    <w:rsid w:val="00413FA3"/>
    <w:rsid w:val="00441DD2"/>
    <w:rsid w:val="0044565B"/>
    <w:rsid w:val="00494D5E"/>
    <w:rsid w:val="004A07CD"/>
    <w:rsid w:val="004B3BAA"/>
    <w:rsid w:val="004C5D61"/>
    <w:rsid w:val="004D76B6"/>
    <w:rsid w:val="0051308D"/>
    <w:rsid w:val="00526106"/>
    <w:rsid w:val="00545B10"/>
    <w:rsid w:val="0058723D"/>
    <w:rsid w:val="005E0BC2"/>
    <w:rsid w:val="005E462F"/>
    <w:rsid w:val="00601561"/>
    <w:rsid w:val="00625EAF"/>
    <w:rsid w:val="0067081A"/>
    <w:rsid w:val="0068684B"/>
    <w:rsid w:val="006C7F82"/>
    <w:rsid w:val="0071731E"/>
    <w:rsid w:val="00743341"/>
    <w:rsid w:val="00744FFB"/>
    <w:rsid w:val="0075188D"/>
    <w:rsid w:val="00787061"/>
    <w:rsid w:val="008301A7"/>
    <w:rsid w:val="008642B8"/>
    <w:rsid w:val="008C0295"/>
    <w:rsid w:val="008F3B82"/>
    <w:rsid w:val="009101F4"/>
    <w:rsid w:val="009F62EE"/>
    <w:rsid w:val="00A0641C"/>
    <w:rsid w:val="00A25448"/>
    <w:rsid w:val="00A90004"/>
    <w:rsid w:val="00AA0225"/>
    <w:rsid w:val="00AA5C51"/>
    <w:rsid w:val="00AC30DD"/>
    <w:rsid w:val="00AE026F"/>
    <w:rsid w:val="00B16FB9"/>
    <w:rsid w:val="00B2450F"/>
    <w:rsid w:val="00B26F62"/>
    <w:rsid w:val="00B307E3"/>
    <w:rsid w:val="00B653AA"/>
    <w:rsid w:val="00BE0F34"/>
    <w:rsid w:val="00C314CD"/>
    <w:rsid w:val="00C32502"/>
    <w:rsid w:val="00C77F8F"/>
    <w:rsid w:val="00D56278"/>
    <w:rsid w:val="00DE5EB7"/>
    <w:rsid w:val="00E301A1"/>
    <w:rsid w:val="00E43CF7"/>
    <w:rsid w:val="00E55B15"/>
    <w:rsid w:val="00F0349B"/>
    <w:rsid w:val="00F04164"/>
    <w:rsid w:val="00F04E11"/>
    <w:rsid w:val="00F2655B"/>
    <w:rsid w:val="00F30904"/>
    <w:rsid w:val="00F3603C"/>
    <w:rsid w:val="00F726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B5C82"/>
  <w15:chartTrackingRefBased/>
  <w15:docId w15:val="{CA0139F5-3AA0-43F1-9A7B-E09C5C334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164"/>
    <w:pPr>
      <w:autoSpaceDE w:val="0"/>
      <w:autoSpaceDN w:val="0"/>
      <w:adjustRightInd w:val="0"/>
      <w:spacing w:after="0" w:line="480" w:lineRule="auto"/>
    </w:pPr>
    <w:rPr>
      <w:rFonts w:cs="Times New Roman"/>
      <w:color w:val="000000" w:themeColor="text1"/>
      <w:szCs w:val="24"/>
    </w:rPr>
  </w:style>
  <w:style w:type="paragraph" w:styleId="Heading1">
    <w:name w:val="heading 1"/>
    <w:basedOn w:val="Heading2"/>
    <w:next w:val="Normal"/>
    <w:link w:val="Heading1Char"/>
    <w:uiPriority w:val="9"/>
    <w:qFormat/>
    <w:rsid w:val="0067081A"/>
    <w:pPr>
      <w:jc w:val="center"/>
      <w:outlineLvl w:val="0"/>
    </w:pPr>
  </w:style>
  <w:style w:type="paragraph" w:styleId="Heading2">
    <w:name w:val="heading 2"/>
    <w:basedOn w:val="Normal"/>
    <w:next w:val="Normal"/>
    <w:link w:val="Heading2Char"/>
    <w:uiPriority w:val="9"/>
    <w:unhideWhenUsed/>
    <w:qFormat/>
    <w:rsid w:val="00374827"/>
    <w:pPr>
      <w:outlineLvl w:val="1"/>
    </w:pPr>
    <w:rPr>
      <w:b/>
    </w:rPr>
  </w:style>
  <w:style w:type="paragraph" w:styleId="Heading3">
    <w:name w:val="heading 3"/>
    <w:basedOn w:val="Normal"/>
    <w:next w:val="Normal"/>
    <w:link w:val="Heading3Char"/>
    <w:uiPriority w:val="9"/>
    <w:unhideWhenUsed/>
    <w:qFormat/>
    <w:rsid w:val="00374827"/>
    <w:pPr>
      <w:outlineLvl w:val="2"/>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3B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1">
    <w:name w:val="List Table 5 Dark Accent 1"/>
    <w:basedOn w:val="TableNormal"/>
    <w:uiPriority w:val="50"/>
    <w:rsid w:val="00142164"/>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1Light-Accent5">
    <w:name w:val="List Table 1 Light Accent 5"/>
    <w:basedOn w:val="TableNormal"/>
    <w:uiPriority w:val="46"/>
    <w:rsid w:val="00142164"/>
    <w:pPr>
      <w:spacing w:after="0" w:line="240" w:lineRule="auto"/>
    </w:pPr>
    <w:tblPr>
      <w:tblStyleRowBandSize w:val="1"/>
      <w:tblStyleColBandSize w:val="1"/>
    </w:tblPr>
    <w:tblStylePr w:type="firstRow">
      <w:rPr>
        <w:b/>
        <w:bCs/>
      </w:rPr>
      <w:tblPr/>
      <w:tcPr>
        <w:tcBorders>
          <w:bottom w:val="single" w:sz="4" w:space="0" w:color="8EAADB" w:themeColor="accent5" w:themeTint="99"/>
        </w:tcBorders>
      </w:tcPr>
    </w:tblStylePr>
    <w:tblStylePr w:type="lastRow">
      <w:rPr>
        <w:b/>
        <w:bCs/>
      </w:rPr>
      <w:tblPr/>
      <w:tcPr>
        <w:tcBorders>
          <w:top w:val="sing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3-Accent1">
    <w:name w:val="Grid Table 3 Accent 1"/>
    <w:basedOn w:val="TableNormal"/>
    <w:uiPriority w:val="48"/>
    <w:rsid w:val="0014216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ListTable6Colorful">
    <w:name w:val="List Table 6 Colorful"/>
    <w:basedOn w:val="TableNormal"/>
    <w:uiPriority w:val="51"/>
    <w:rsid w:val="00142164"/>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F30904"/>
    <w:pPr>
      <w:spacing w:after="200" w:line="240" w:lineRule="auto"/>
    </w:pPr>
    <w:rPr>
      <w:i/>
      <w:iCs/>
      <w:color w:val="44546A" w:themeColor="text2"/>
      <w:sz w:val="18"/>
      <w:szCs w:val="18"/>
    </w:rPr>
  </w:style>
  <w:style w:type="character" w:styleId="Hyperlink">
    <w:name w:val="Hyperlink"/>
    <w:basedOn w:val="DefaultParagraphFont"/>
    <w:uiPriority w:val="99"/>
    <w:unhideWhenUsed/>
    <w:rsid w:val="006C7F82"/>
    <w:rPr>
      <w:color w:val="0563C1" w:themeColor="hyperlink"/>
      <w:u w:val="single"/>
    </w:rPr>
  </w:style>
  <w:style w:type="table" w:styleId="PlainTable5">
    <w:name w:val="Plain Table 5"/>
    <w:basedOn w:val="TableNormal"/>
    <w:uiPriority w:val="45"/>
    <w:rsid w:val="0037482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37482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customStyle="1" w:styleId="Heading2Char">
    <w:name w:val="Heading 2 Char"/>
    <w:basedOn w:val="DefaultParagraphFont"/>
    <w:link w:val="Heading2"/>
    <w:uiPriority w:val="9"/>
    <w:rsid w:val="00374827"/>
    <w:rPr>
      <w:rFonts w:cs="Times New Roman"/>
      <w:b/>
      <w:color w:val="000000" w:themeColor="text1"/>
      <w:szCs w:val="24"/>
    </w:rPr>
  </w:style>
  <w:style w:type="paragraph" w:styleId="Header">
    <w:name w:val="header"/>
    <w:basedOn w:val="Normal"/>
    <w:link w:val="HeaderChar"/>
    <w:uiPriority w:val="99"/>
    <w:unhideWhenUsed/>
    <w:rsid w:val="00374827"/>
    <w:pPr>
      <w:tabs>
        <w:tab w:val="center" w:pos="4680"/>
        <w:tab w:val="right" w:pos="9360"/>
      </w:tabs>
      <w:spacing w:line="240" w:lineRule="auto"/>
    </w:pPr>
  </w:style>
  <w:style w:type="character" w:customStyle="1" w:styleId="HeaderChar">
    <w:name w:val="Header Char"/>
    <w:basedOn w:val="DefaultParagraphFont"/>
    <w:link w:val="Header"/>
    <w:uiPriority w:val="99"/>
    <w:rsid w:val="00374827"/>
    <w:rPr>
      <w:rFonts w:cs="Times New Roman"/>
      <w:color w:val="000000" w:themeColor="text1"/>
      <w:szCs w:val="24"/>
    </w:rPr>
  </w:style>
  <w:style w:type="paragraph" w:styleId="Footer">
    <w:name w:val="footer"/>
    <w:basedOn w:val="Normal"/>
    <w:link w:val="FooterChar"/>
    <w:uiPriority w:val="99"/>
    <w:unhideWhenUsed/>
    <w:rsid w:val="00374827"/>
    <w:pPr>
      <w:tabs>
        <w:tab w:val="center" w:pos="4680"/>
        <w:tab w:val="right" w:pos="9360"/>
      </w:tabs>
      <w:spacing w:line="240" w:lineRule="auto"/>
    </w:pPr>
  </w:style>
  <w:style w:type="character" w:customStyle="1" w:styleId="FooterChar">
    <w:name w:val="Footer Char"/>
    <w:basedOn w:val="DefaultParagraphFont"/>
    <w:link w:val="Footer"/>
    <w:uiPriority w:val="99"/>
    <w:rsid w:val="00374827"/>
    <w:rPr>
      <w:rFonts w:cs="Times New Roman"/>
      <w:color w:val="000000" w:themeColor="text1"/>
      <w:szCs w:val="24"/>
    </w:rPr>
  </w:style>
  <w:style w:type="character" w:customStyle="1" w:styleId="Heading3Char">
    <w:name w:val="Heading 3 Char"/>
    <w:basedOn w:val="DefaultParagraphFont"/>
    <w:link w:val="Heading3"/>
    <w:uiPriority w:val="9"/>
    <w:rsid w:val="00374827"/>
    <w:rPr>
      <w:rFonts w:cs="Times New Roman"/>
      <w:b/>
      <w:i/>
      <w:color w:val="000000" w:themeColor="text1"/>
      <w:szCs w:val="24"/>
    </w:rPr>
  </w:style>
  <w:style w:type="character" w:customStyle="1" w:styleId="Heading1Char">
    <w:name w:val="Heading 1 Char"/>
    <w:basedOn w:val="DefaultParagraphFont"/>
    <w:link w:val="Heading1"/>
    <w:uiPriority w:val="9"/>
    <w:rsid w:val="0067081A"/>
    <w:rPr>
      <w:rFonts w:cs="Times New Roman"/>
      <w:b/>
      <w:color w:val="000000" w:themeColor="text1"/>
      <w:szCs w:val="24"/>
    </w:rPr>
  </w:style>
  <w:style w:type="paragraph" w:styleId="TOCHeading">
    <w:name w:val="TOC Heading"/>
    <w:basedOn w:val="Heading1"/>
    <w:next w:val="Normal"/>
    <w:uiPriority w:val="39"/>
    <w:unhideWhenUsed/>
    <w:qFormat/>
    <w:rsid w:val="0071731E"/>
    <w:pPr>
      <w:keepNext/>
      <w:keepLines/>
      <w:autoSpaceDE/>
      <w:autoSpaceDN/>
      <w:adjustRightInd/>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2">
    <w:name w:val="toc 2"/>
    <w:basedOn w:val="Normal"/>
    <w:next w:val="Normal"/>
    <w:autoRedefine/>
    <w:uiPriority w:val="39"/>
    <w:unhideWhenUsed/>
    <w:rsid w:val="0071731E"/>
    <w:pPr>
      <w:spacing w:after="100"/>
      <w:ind w:left="240"/>
    </w:pPr>
  </w:style>
  <w:style w:type="paragraph" w:styleId="TOC3">
    <w:name w:val="toc 3"/>
    <w:basedOn w:val="Normal"/>
    <w:next w:val="Normal"/>
    <w:autoRedefine/>
    <w:uiPriority w:val="39"/>
    <w:unhideWhenUsed/>
    <w:rsid w:val="0071731E"/>
    <w:pPr>
      <w:spacing w:after="100"/>
      <w:ind w:left="480"/>
    </w:pPr>
  </w:style>
  <w:style w:type="paragraph" w:styleId="TableofFigures">
    <w:name w:val="table of figures"/>
    <w:basedOn w:val="Normal"/>
    <w:next w:val="Normal"/>
    <w:uiPriority w:val="99"/>
    <w:unhideWhenUsed/>
    <w:rsid w:val="007173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2593436">
      <w:bodyDiv w:val="1"/>
      <w:marLeft w:val="0"/>
      <w:marRight w:val="0"/>
      <w:marTop w:val="0"/>
      <w:marBottom w:val="0"/>
      <w:divBdr>
        <w:top w:val="none" w:sz="0" w:space="0" w:color="auto"/>
        <w:left w:val="none" w:sz="0" w:space="0" w:color="auto"/>
        <w:bottom w:val="none" w:sz="0" w:space="0" w:color="auto"/>
        <w:right w:val="none" w:sz="0" w:space="0" w:color="auto"/>
      </w:divBdr>
    </w:div>
    <w:div w:id="1637638995">
      <w:bodyDiv w:val="1"/>
      <w:marLeft w:val="0"/>
      <w:marRight w:val="0"/>
      <w:marTop w:val="0"/>
      <w:marBottom w:val="0"/>
      <w:divBdr>
        <w:top w:val="none" w:sz="0" w:space="0" w:color="auto"/>
        <w:left w:val="none" w:sz="0" w:space="0" w:color="auto"/>
        <w:bottom w:val="none" w:sz="0" w:space="0" w:color="auto"/>
        <w:right w:val="none" w:sz="0" w:space="0" w:color="auto"/>
      </w:divBdr>
      <w:divsChild>
        <w:div w:id="223414366">
          <w:marLeft w:val="0"/>
          <w:marRight w:val="0"/>
          <w:marTop w:val="0"/>
          <w:marBottom w:val="0"/>
          <w:divBdr>
            <w:top w:val="none" w:sz="0" w:space="0" w:color="auto"/>
            <w:left w:val="none" w:sz="0" w:space="0" w:color="auto"/>
            <w:bottom w:val="none" w:sz="0" w:space="0" w:color="auto"/>
            <w:right w:val="none" w:sz="0" w:space="0" w:color="auto"/>
          </w:divBdr>
        </w:div>
        <w:div w:id="8260609">
          <w:marLeft w:val="0"/>
          <w:marRight w:val="0"/>
          <w:marTop w:val="0"/>
          <w:marBottom w:val="0"/>
          <w:divBdr>
            <w:top w:val="none" w:sz="0" w:space="0" w:color="auto"/>
            <w:left w:val="none" w:sz="0" w:space="0" w:color="auto"/>
            <w:bottom w:val="none" w:sz="0" w:space="0" w:color="auto"/>
            <w:right w:val="none" w:sz="0" w:space="0" w:color="auto"/>
          </w:divBdr>
        </w:div>
        <w:div w:id="397166391">
          <w:marLeft w:val="0"/>
          <w:marRight w:val="0"/>
          <w:marTop w:val="0"/>
          <w:marBottom w:val="0"/>
          <w:divBdr>
            <w:top w:val="none" w:sz="0" w:space="0" w:color="auto"/>
            <w:left w:val="none" w:sz="0" w:space="0" w:color="auto"/>
            <w:bottom w:val="none" w:sz="0" w:space="0" w:color="auto"/>
            <w:right w:val="none" w:sz="0" w:space="0" w:color="auto"/>
          </w:divBdr>
        </w:div>
        <w:div w:id="694816791">
          <w:marLeft w:val="0"/>
          <w:marRight w:val="0"/>
          <w:marTop w:val="0"/>
          <w:marBottom w:val="0"/>
          <w:divBdr>
            <w:top w:val="none" w:sz="0" w:space="0" w:color="auto"/>
            <w:left w:val="none" w:sz="0" w:space="0" w:color="auto"/>
            <w:bottom w:val="none" w:sz="0" w:space="0" w:color="auto"/>
            <w:right w:val="none" w:sz="0" w:space="0" w:color="auto"/>
          </w:divBdr>
        </w:div>
        <w:div w:id="1377510023">
          <w:marLeft w:val="0"/>
          <w:marRight w:val="0"/>
          <w:marTop w:val="0"/>
          <w:marBottom w:val="0"/>
          <w:divBdr>
            <w:top w:val="none" w:sz="0" w:space="0" w:color="auto"/>
            <w:left w:val="none" w:sz="0" w:space="0" w:color="auto"/>
            <w:bottom w:val="none" w:sz="0" w:space="0" w:color="auto"/>
            <w:right w:val="none" w:sz="0" w:space="0" w:color="auto"/>
          </w:divBdr>
        </w:div>
        <w:div w:id="9243879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nalyticsfordecisions.com/importance-of-data-analysis-in-research/" TargetMode="External"/><Relationship Id="rId3" Type="http://schemas.openxmlformats.org/officeDocument/2006/relationships/settings" Target="settings.xml"/><Relationship Id="rId21" Type="http://schemas.openxmlformats.org/officeDocument/2006/relationships/hyperlink" Target="https://magnimetrics.com/sales-trend-analysis-forecast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ibm.com/support/pages/differences-between-excel-and-sps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016/j.techfore.2021.12076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CF5E1-E881-4D0F-B6EC-A1CDAFA6A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3520</Words>
  <Characters>20068</Characters>
  <Application>Microsoft Office Word</Application>
  <DocSecurity>0</DocSecurity>
  <Lines>167</Lines>
  <Paragraphs>47</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vt:lpstr>
      <vt:lpstr>    </vt:lpstr>
      <vt:lpstr>    </vt:lpstr>
      <vt:lpstr>    Part 1: 60% (1800 words) </vt:lpstr>
      <vt:lpstr>    Introduction</vt:lpstr>
      <vt:lpstr>    Data Collection </vt:lpstr>
      <vt:lpstr>    Data Preprocessing </vt:lpstr>
      <vt:lpstr>        Useful Data Analysis Functions: Using Pivot Tables</vt:lpstr>
      <vt:lpstr>    Data Interpretation </vt:lpstr>
      <vt:lpstr>    Conclusion</vt:lpstr>
      <vt:lpstr>    Part 2: 40% (1200 words)</vt:lpstr>
      <vt:lpstr>        2.1: How many students like vanilla flavor of ice-cream? 2.2: How many students </vt:lpstr>
      <vt:lpstr>        2.3: What are the Mean and Median of participants who likes chocolate and strawb</vt:lpstr>
      <vt:lpstr>        2.4: Using the dataset Ice_cream_csv provided in conjunction with SPSS, give a s</vt:lpstr>
      <vt:lpstr>    Conclusion </vt:lpstr>
      <vt:lpstr>        2.6: Discuss the advantages and disadvantages of using SPSS and Excel using rele</vt:lpstr>
    </vt:vector>
  </TitlesOfParts>
  <Company/>
  <LinksUpToDate>false</LinksUpToDate>
  <CharactersWithSpaces>23541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dc:creator>
  <cp:keywords/>
  <dc:description/>
  <cp:lastModifiedBy>Xenia Paun (2029760)</cp:lastModifiedBy>
  <cp:revision>7</cp:revision>
  <dcterms:created xsi:type="dcterms:W3CDTF">2022-12-27T09:17:00Z</dcterms:created>
  <dcterms:modified xsi:type="dcterms:W3CDTF">2022-12-27T10:10:00Z</dcterms:modified>
</cp:coreProperties>
</file>