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09EF2D0" w14:textId="77777777" w:rsidR="006B0894" w:rsidRDefault="002418E8">
      <w:pPr>
        <w:spacing w:line="360" w:lineRule="auto"/>
        <w:rPr>
          <w:rFonts w:ascii="Calibri" w:eastAsia="Calibri" w:hAnsi="Calibri" w:cs="Calibri"/>
          <w:sz w:val="24"/>
          <w:szCs w:val="24"/>
        </w:rPr>
      </w:pPr>
      <w:r>
        <w:rPr>
          <w:rFonts w:ascii="Calibri" w:eastAsia="Calibri" w:hAnsi="Calibri" w:cs="Calibri"/>
          <w:b/>
          <w:sz w:val="24"/>
          <w:szCs w:val="24"/>
        </w:rPr>
        <w:t>Assessment Three: 3.2. Database Exercise (Modern)</w:t>
      </w:r>
    </w:p>
    <w:p w14:paraId="0CD5D27C" w14:textId="77777777" w:rsidR="006B0894" w:rsidRDefault="002418E8">
      <w:pPr>
        <w:spacing w:line="360" w:lineRule="auto"/>
        <w:rPr>
          <w:rFonts w:ascii="Calibri" w:eastAsia="Calibri" w:hAnsi="Calibri" w:cs="Calibri"/>
          <w:b/>
          <w:sz w:val="24"/>
          <w:szCs w:val="24"/>
        </w:rPr>
      </w:pPr>
      <w:r>
        <w:rPr>
          <w:rFonts w:ascii="Calibri" w:eastAsia="Calibri" w:hAnsi="Calibri" w:cs="Calibri"/>
          <w:b/>
          <w:sz w:val="24"/>
          <w:szCs w:val="24"/>
        </w:rPr>
        <w:t>Using the Slave Voyages database, research the voyage(s) of ONE of the following slave ships</w:t>
      </w:r>
    </w:p>
    <w:p w14:paraId="01F88604" w14:textId="77777777" w:rsidR="006B0894" w:rsidRDefault="006B0894">
      <w:pPr>
        <w:spacing w:line="360" w:lineRule="auto"/>
        <w:rPr>
          <w:rFonts w:ascii="Calibri" w:eastAsia="Calibri" w:hAnsi="Calibri" w:cs="Calibri"/>
          <w:sz w:val="24"/>
          <w:szCs w:val="24"/>
        </w:rPr>
      </w:pPr>
    </w:p>
    <w:p w14:paraId="3639E5F3" w14:textId="7AB30990" w:rsidR="006B0894" w:rsidRDefault="002418E8">
      <w:pPr>
        <w:spacing w:line="360" w:lineRule="auto"/>
        <w:rPr>
          <w:rFonts w:ascii="Calibri" w:eastAsia="Calibri" w:hAnsi="Calibri" w:cs="Calibri"/>
          <w:sz w:val="24"/>
          <w:szCs w:val="24"/>
        </w:rPr>
      </w:pPr>
      <w:r>
        <w:rPr>
          <w:rFonts w:ascii="Calibri" w:eastAsia="Calibri" w:hAnsi="Calibri" w:cs="Calibri"/>
          <w:sz w:val="24"/>
          <w:szCs w:val="24"/>
        </w:rPr>
        <w:tab/>
        <w:t xml:space="preserve">With decades of </w:t>
      </w:r>
      <w:r w:rsidR="003366D5">
        <w:rPr>
          <w:rFonts w:ascii="Calibri" w:eastAsia="Calibri" w:hAnsi="Calibri" w:cs="Calibri"/>
          <w:sz w:val="24"/>
          <w:szCs w:val="24"/>
        </w:rPr>
        <w:t>independent</w:t>
      </w:r>
      <w:r>
        <w:rPr>
          <w:rFonts w:ascii="Calibri" w:eastAsia="Calibri" w:hAnsi="Calibri" w:cs="Calibri"/>
          <w:sz w:val="24"/>
          <w:szCs w:val="24"/>
        </w:rPr>
        <w:t xml:space="preserve"> and academic primary source research and collaboration, the Slave Voyages database offers an active major accessible resource aiming to facilitate and stimulate new research on the transatlantic slave trade.   The site has three distinct databases each with detailed information about understanding and using the database, indication of variables and numerous essays relating to the information in the database, as well as detailed pages as to the project and its history, methodology, glossary, legal framework et al. The authors are candid on their methodology page to highlight the limits of such a vast and ongoing undertaking, and offer a caution to scholars to further research primary sources as needed. In addition the site offers a rich resource tab: Images, including manuscripts, places, slaves and vessels,  detailed lesson plans and additional links.  </w:t>
      </w:r>
    </w:p>
    <w:p w14:paraId="66377258" w14:textId="77777777" w:rsidR="006B0894" w:rsidRDefault="006B0894">
      <w:pPr>
        <w:spacing w:line="360" w:lineRule="auto"/>
        <w:ind w:firstLine="720"/>
        <w:rPr>
          <w:rFonts w:ascii="Calibri" w:eastAsia="Calibri" w:hAnsi="Calibri" w:cs="Calibri"/>
          <w:sz w:val="24"/>
          <w:szCs w:val="24"/>
        </w:rPr>
      </w:pPr>
    </w:p>
    <w:p w14:paraId="782A8D5B" w14:textId="16319043" w:rsidR="006B0894" w:rsidRDefault="002418E8">
      <w:pPr>
        <w:spacing w:line="360" w:lineRule="auto"/>
        <w:ind w:firstLine="720"/>
        <w:rPr>
          <w:rFonts w:ascii="Calibri" w:eastAsia="Calibri" w:hAnsi="Calibri" w:cs="Calibri"/>
          <w:sz w:val="24"/>
          <w:szCs w:val="24"/>
        </w:rPr>
      </w:pPr>
      <w:r>
        <w:rPr>
          <w:rFonts w:ascii="Calibri" w:eastAsia="Calibri" w:hAnsi="Calibri" w:cs="Calibri"/>
          <w:sz w:val="24"/>
          <w:szCs w:val="24"/>
        </w:rPr>
        <w:t xml:space="preserve">For this exercise we are asked to research the voyage of one of four named slave ships. I have </w:t>
      </w:r>
      <w:r w:rsidR="003366D5">
        <w:rPr>
          <w:rFonts w:ascii="Calibri" w:eastAsia="Calibri" w:hAnsi="Calibri" w:cs="Calibri"/>
          <w:sz w:val="24"/>
          <w:szCs w:val="24"/>
        </w:rPr>
        <w:t>chosen</w:t>
      </w:r>
      <w:r>
        <w:rPr>
          <w:rFonts w:ascii="Calibri" w:eastAsia="Calibri" w:hAnsi="Calibri" w:cs="Calibri"/>
          <w:sz w:val="24"/>
          <w:szCs w:val="24"/>
        </w:rPr>
        <w:t xml:space="preserve"> the </w:t>
      </w:r>
      <w:r w:rsidR="00505DA7">
        <w:rPr>
          <w:rFonts w:ascii="Calibri" w:eastAsia="Calibri" w:hAnsi="Calibri" w:cs="Calibri"/>
          <w:sz w:val="24"/>
          <w:szCs w:val="24"/>
        </w:rPr>
        <w:t>Fabiana</w:t>
      </w:r>
      <w:r>
        <w:rPr>
          <w:rFonts w:ascii="Calibri" w:eastAsia="Calibri" w:hAnsi="Calibri" w:cs="Calibri"/>
          <w:sz w:val="24"/>
          <w:szCs w:val="24"/>
        </w:rPr>
        <w:t xml:space="preserve"> (1819), particularly as it is a ship that was sailing with enslaved human cargo after the abolition of slavery.  The Slave Voyages database lists two Voyages for a ship called Fabiana in 1819, both flying the Spanish Flag / Uruguay Flag:</w:t>
      </w:r>
    </w:p>
    <w:p w14:paraId="137DD1C6" w14:textId="77777777" w:rsidR="006B0894" w:rsidRDefault="006B0894">
      <w:pPr>
        <w:spacing w:line="360" w:lineRule="auto"/>
        <w:rPr>
          <w:rFonts w:ascii="Calibri" w:eastAsia="Calibri" w:hAnsi="Calibri" w:cs="Calibri"/>
          <w:sz w:val="24"/>
          <w:szCs w:val="24"/>
        </w:rPr>
      </w:pPr>
    </w:p>
    <w:p w14:paraId="5CE55A31" w14:textId="77777777" w:rsidR="006B0894" w:rsidRDefault="002418E8">
      <w:pPr>
        <w:spacing w:line="360" w:lineRule="auto"/>
        <w:rPr>
          <w:rFonts w:ascii="Calibri" w:eastAsia="Calibri" w:hAnsi="Calibri" w:cs="Calibri"/>
          <w:sz w:val="24"/>
          <w:szCs w:val="24"/>
        </w:rPr>
      </w:pPr>
      <w:r>
        <w:rPr>
          <w:rFonts w:ascii="Calibri" w:eastAsia="Calibri" w:hAnsi="Calibri" w:cs="Calibri"/>
          <w:sz w:val="24"/>
          <w:szCs w:val="24"/>
        </w:rPr>
        <w:tab/>
        <w:t>Voyage ID 2315, Captain Juan Garcia, Owner not listed.</w:t>
      </w:r>
    </w:p>
    <w:p w14:paraId="65C1EBA8" w14:textId="77777777" w:rsidR="006B0894" w:rsidRDefault="002418E8">
      <w:pPr>
        <w:spacing w:line="360" w:lineRule="auto"/>
        <w:rPr>
          <w:rFonts w:ascii="Calibri" w:eastAsia="Calibri" w:hAnsi="Calibri" w:cs="Calibri"/>
          <w:sz w:val="24"/>
          <w:szCs w:val="24"/>
        </w:rPr>
      </w:pPr>
      <w:r>
        <w:rPr>
          <w:rFonts w:ascii="Calibri" w:eastAsia="Calibri" w:hAnsi="Calibri" w:cs="Calibri"/>
          <w:sz w:val="24"/>
          <w:szCs w:val="24"/>
        </w:rPr>
        <w:tab/>
        <w:t xml:space="preserve">Voyage ID 4344, Captain </w:t>
      </w:r>
      <w:proofErr w:type="spellStart"/>
      <w:r>
        <w:rPr>
          <w:rFonts w:ascii="Calibri" w:eastAsia="Calibri" w:hAnsi="Calibri" w:cs="Calibri"/>
          <w:sz w:val="24"/>
          <w:szCs w:val="24"/>
        </w:rPr>
        <w:t>Yelechy</w:t>
      </w:r>
      <w:proofErr w:type="spellEnd"/>
      <w:r>
        <w:rPr>
          <w:rFonts w:ascii="Calibri" w:eastAsia="Calibri" w:hAnsi="Calibri" w:cs="Calibri"/>
          <w:sz w:val="24"/>
          <w:szCs w:val="24"/>
        </w:rPr>
        <w:t>,  Owner Hernandez, Gaspar</w:t>
      </w:r>
    </w:p>
    <w:p w14:paraId="5B7A6E69" w14:textId="77777777" w:rsidR="006B0894" w:rsidRDefault="006B0894">
      <w:pPr>
        <w:spacing w:line="360" w:lineRule="auto"/>
        <w:rPr>
          <w:rFonts w:ascii="Calibri" w:eastAsia="Calibri" w:hAnsi="Calibri" w:cs="Calibri"/>
          <w:sz w:val="24"/>
          <w:szCs w:val="24"/>
        </w:rPr>
      </w:pPr>
    </w:p>
    <w:p w14:paraId="02EA9EF2" w14:textId="77777777" w:rsidR="006B0894" w:rsidRDefault="002418E8">
      <w:pPr>
        <w:spacing w:line="360" w:lineRule="auto"/>
        <w:ind w:firstLine="720"/>
        <w:rPr>
          <w:rFonts w:ascii="Calibri" w:eastAsia="Calibri" w:hAnsi="Calibri" w:cs="Calibri"/>
          <w:sz w:val="24"/>
          <w:szCs w:val="24"/>
        </w:rPr>
      </w:pPr>
      <w:r>
        <w:rPr>
          <w:rFonts w:ascii="Calibri" w:eastAsia="Calibri" w:hAnsi="Calibri" w:cs="Calibri"/>
          <w:sz w:val="24"/>
          <w:szCs w:val="24"/>
        </w:rPr>
        <w:t xml:space="preserve">I have chosen to primarily focus my research  voyage ID 2315, Fabiana 1819, captained by Juan Garcia, Owner at this stage unknown. </w:t>
      </w:r>
    </w:p>
    <w:p w14:paraId="7DE0537F" w14:textId="46D95B0C" w:rsidR="006B0894" w:rsidRDefault="002418E8">
      <w:pPr>
        <w:spacing w:line="360" w:lineRule="auto"/>
        <w:ind w:firstLine="720"/>
        <w:rPr>
          <w:rFonts w:ascii="Calibri" w:eastAsia="Calibri" w:hAnsi="Calibri" w:cs="Calibri"/>
          <w:sz w:val="24"/>
          <w:szCs w:val="24"/>
        </w:rPr>
      </w:pPr>
      <w:r>
        <w:rPr>
          <w:rFonts w:ascii="Calibri" w:eastAsia="Calibri" w:hAnsi="Calibri" w:cs="Calibri"/>
          <w:sz w:val="24"/>
          <w:szCs w:val="24"/>
        </w:rPr>
        <w:t xml:space="preserve"> After some general </w:t>
      </w:r>
      <w:r w:rsidR="003366D5">
        <w:rPr>
          <w:rFonts w:ascii="Calibri" w:eastAsia="Calibri" w:hAnsi="Calibri" w:cs="Calibri"/>
          <w:sz w:val="24"/>
          <w:szCs w:val="24"/>
        </w:rPr>
        <w:t>orientation</w:t>
      </w:r>
      <w:r>
        <w:rPr>
          <w:rFonts w:ascii="Calibri" w:eastAsia="Calibri" w:hAnsi="Calibri" w:cs="Calibri"/>
          <w:sz w:val="24"/>
          <w:szCs w:val="24"/>
        </w:rPr>
        <w:t xml:space="preserve"> within the website for background </w:t>
      </w:r>
      <w:r w:rsidR="003366D5">
        <w:rPr>
          <w:rFonts w:ascii="Calibri" w:eastAsia="Calibri" w:hAnsi="Calibri" w:cs="Calibri"/>
          <w:sz w:val="24"/>
          <w:szCs w:val="24"/>
        </w:rPr>
        <w:t>information</w:t>
      </w:r>
      <w:r>
        <w:rPr>
          <w:rFonts w:ascii="Calibri" w:eastAsia="Calibri" w:hAnsi="Calibri" w:cs="Calibri"/>
          <w:sz w:val="24"/>
          <w:szCs w:val="24"/>
        </w:rPr>
        <w:t xml:space="preserve">, context, history of the project and </w:t>
      </w:r>
      <w:r w:rsidR="003366D5">
        <w:rPr>
          <w:rFonts w:ascii="Calibri" w:eastAsia="Calibri" w:hAnsi="Calibri" w:cs="Calibri"/>
          <w:sz w:val="24"/>
          <w:szCs w:val="24"/>
        </w:rPr>
        <w:t>watching</w:t>
      </w:r>
      <w:r>
        <w:rPr>
          <w:rFonts w:ascii="Calibri" w:eastAsia="Calibri" w:hAnsi="Calibri" w:cs="Calibri"/>
          <w:sz w:val="24"/>
          <w:szCs w:val="24"/>
        </w:rPr>
        <w:t xml:space="preserve"> the introduction </w:t>
      </w:r>
      <w:r w:rsidR="003366D5">
        <w:rPr>
          <w:rFonts w:ascii="Calibri" w:eastAsia="Calibri" w:hAnsi="Calibri" w:cs="Calibri"/>
          <w:sz w:val="24"/>
          <w:szCs w:val="24"/>
        </w:rPr>
        <w:t>video</w:t>
      </w:r>
      <w:r>
        <w:rPr>
          <w:rFonts w:ascii="Calibri" w:eastAsia="Calibri" w:hAnsi="Calibri" w:cs="Calibri"/>
          <w:sz w:val="24"/>
          <w:szCs w:val="24"/>
        </w:rPr>
        <w:t xml:space="preserve"> and the 3D slave ship video, I  entered the Trans-Atlantic Slave Trade - </w:t>
      </w:r>
      <w:r w:rsidR="00505DA7">
        <w:rPr>
          <w:rFonts w:ascii="Calibri" w:eastAsia="Calibri" w:hAnsi="Calibri" w:cs="Calibri"/>
          <w:sz w:val="24"/>
          <w:szCs w:val="24"/>
        </w:rPr>
        <w:t>d</w:t>
      </w:r>
      <w:r>
        <w:rPr>
          <w:rFonts w:ascii="Calibri" w:eastAsia="Calibri" w:hAnsi="Calibri" w:cs="Calibri"/>
          <w:sz w:val="24"/>
          <w:szCs w:val="24"/>
        </w:rPr>
        <w:t xml:space="preserve">atabase and using the ship tab, </w:t>
      </w:r>
      <w:r w:rsidR="003366D5">
        <w:rPr>
          <w:rFonts w:ascii="Calibri" w:eastAsia="Calibri" w:hAnsi="Calibri" w:cs="Calibri"/>
          <w:sz w:val="24"/>
          <w:szCs w:val="24"/>
        </w:rPr>
        <w:t>search</w:t>
      </w:r>
      <w:r>
        <w:rPr>
          <w:rFonts w:ascii="Calibri" w:eastAsia="Calibri" w:hAnsi="Calibri" w:cs="Calibri"/>
          <w:sz w:val="24"/>
          <w:szCs w:val="24"/>
        </w:rPr>
        <w:t xml:space="preserve"> for Fabiana which returned a full details page.  There are nine entries of voyages with different IDs, over seven years attributed to Fabiana over many years,  thus using the date range given for this particular exercise, the two voyages are shown.</w:t>
      </w:r>
    </w:p>
    <w:p w14:paraId="21F02813" w14:textId="77777777" w:rsidR="006B0894" w:rsidRDefault="006B0894">
      <w:pPr>
        <w:spacing w:line="360" w:lineRule="auto"/>
        <w:rPr>
          <w:rFonts w:ascii="Calibri" w:eastAsia="Calibri" w:hAnsi="Calibri" w:cs="Calibri"/>
          <w:sz w:val="24"/>
          <w:szCs w:val="24"/>
        </w:rPr>
      </w:pPr>
    </w:p>
    <w:p w14:paraId="153E31E7" w14:textId="5E7F5E5E" w:rsidR="006B0894" w:rsidRDefault="002418E8">
      <w:pPr>
        <w:spacing w:line="360" w:lineRule="auto"/>
        <w:rPr>
          <w:rFonts w:ascii="Calibri" w:eastAsia="Calibri" w:hAnsi="Calibri" w:cs="Calibri"/>
          <w:i/>
          <w:sz w:val="24"/>
          <w:szCs w:val="24"/>
        </w:rPr>
      </w:pPr>
      <w:r>
        <w:rPr>
          <w:rFonts w:ascii="Calibri" w:eastAsia="Calibri" w:hAnsi="Calibri" w:cs="Calibri"/>
          <w:sz w:val="24"/>
          <w:szCs w:val="24"/>
        </w:rPr>
        <w:lastRenderedPageBreak/>
        <w:tab/>
        <w:t xml:space="preserve">The Fabiana is registered as a schooner of 117 </w:t>
      </w:r>
      <w:r w:rsidR="00505DA7">
        <w:rPr>
          <w:rFonts w:ascii="Calibri" w:eastAsia="Calibri" w:hAnsi="Calibri" w:cs="Calibri"/>
          <w:sz w:val="24"/>
          <w:szCs w:val="24"/>
        </w:rPr>
        <w:t>tones</w:t>
      </w:r>
      <w:r>
        <w:rPr>
          <w:rFonts w:ascii="Calibri" w:eastAsia="Calibri" w:hAnsi="Calibri" w:cs="Calibri"/>
          <w:sz w:val="24"/>
          <w:szCs w:val="24"/>
        </w:rPr>
        <w:t xml:space="preserve">, with a </w:t>
      </w:r>
      <w:proofErr w:type="spellStart"/>
      <w:r>
        <w:rPr>
          <w:rFonts w:ascii="Calibri" w:eastAsia="Calibri" w:hAnsi="Calibri" w:cs="Calibri"/>
          <w:sz w:val="24"/>
          <w:szCs w:val="24"/>
        </w:rPr>
        <w:t>standardised</w:t>
      </w:r>
      <w:proofErr w:type="spellEnd"/>
      <w:r>
        <w:rPr>
          <w:rFonts w:ascii="Calibri" w:eastAsia="Calibri" w:hAnsi="Calibri" w:cs="Calibri"/>
          <w:sz w:val="24"/>
          <w:szCs w:val="24"/>
        </w:rPr>
        <w:t xml:space="preserve"> </w:t>
      </w:r>
      <w:r w:rsidR="00505DA7">
        <w:rPr>
          <w:rFonts w:ascii="Calibri" w:eastAsia="Calibri" w:hAnsi="Calibri" w:cs="Calibri"/>
          <w:sz w:val="24"/>
          <w:szCs w:val="24"/>
        </w:rPr>
        <w:t>ton</w:t>
      </w:r>
      <w:r>
        <w:rPr>
          <w:rFonts w:ascii="Calibri" w:eastAsia="Calibri" w:hAnsi="Calibri" w:cs="Calibri"/>
          <w:sz w:val="24"/>
          <w:szCs w:val="24"/>
        </w:rPr>
        <w:t xml:space="preserve"> listed as 171.6.  Voyage 2315 began in Havana, 4 June 1819, with a principal pick up of slave cargo in Trade Town and a principal place of slave landing at Free Town. The Voyage length from the homeport to disembarkation was 121 days, with a middle passage of 15 days. The full record includes the  date when the Fabiana departed Africa as 18 September 1819, and arriving with slaves as 3 October 1819.  The Liberated Africans page cites the date of sentence as 7 October 1819.  It is not clear to me how these dates correlate  and requires further research to understand.</w:t>
      </w:r>
    </w:p>
    <w:p w14:paraId="0E0D2BF6" w14:textId="77777777" w:rsidR="006B0894" w:rsidRDefault="002418E8">
      <w:pPr>
        <w:spacing w:line="360" w:lineRule="auto"/>
        <w:rPr>
          <w:rFonts w:ascii="Calibri" w:eastAsia="Calibri" w:hAnsi="Calibri" w:cs="Calibri"/>
          <w:sz w:val="24"/>
          <w:szCs w:val="24"/>
        </w:rPr>
      </w:pPr>
      <w:r>
        <w:rPr>
          <w:rFonts w:ascii="Calibri" w:eastAsia="Calibri" w:hAnsi="Calibri" w:cs="Calibri"/>
          <w:sz w:val="24"/>
          <w:szCs w:val="24"/>
        </w:rPr>
        <w:tab/>
      </w:r>
    </w:p>
    <w:p w14:paraId="2A5C22F5" w14:textId="5448E9A0" w:rsidR="006B0894" w:rsidRDefault="002418E8">
      <w:pPr>
        <w:spacing w:line="360" w:lineRule="auto"/>
        <w:ind w:firstLine="720"/>
        <w:rPr>
          <w:rFonts w:ascii="Calibri" w:eastAsia="Calibri" w:hAnsi="Calibri" w:cs="Calibri"/>
          <w:sz w:val="24"/>
          <w:szCs w:val="24"/>
        </w:rPr>
      </w:pPr>
      <w:r>
        <w:rPr>
          <w:rFonts w:ascii="Calibri" w:eastAsia="Calibri" w:hAnsi="Calibri" w:cs="Calibri"/>
          <w:sz w:val="24"/>
          <w:szCs w:val="24"/>
        </w:rPr>
        <w:t>This voyage was sailing with thirteen enslaved people as human cargo two years after Spain had agreed abolition of the slave trade north of the equator in 1817,</w:t>
      </w:r>
      <w:r>
        <w:rPr>
          <w:rFonts w:ascii="Calibri" w:eastAsia="Calibri" w:hAnsi="Calibri" w:cs="Calibri"/>
          <w:sz w:val="24"/>
          <w:szCs w:val="24"/>
          <w:vertAlign w:val="superscript"/>
        </w:rPr>
        <w:footnoteReference w:id="1"/>
      </w:r>
      <w:r>
        <w:rPr>
          <w:rFonts w:ascii="Calibri" w:eastAsia="Calibri" w:hAnsi="Calibri" w:cs="Calibri"/>
          <w:sz w:val="24"/>
          <w:szCs w:val="24"/>
        </w:rPr>
        <w:t xml:space="preserve"> As such she sailed with the risk of being captured by vessels licensed to prevent the now illegal trade.  The data-base lists the outcome of this voyage as: ‘Court of Mixed Commission, Sierra Leone, condemned’ and that the Slaves disembarked in the Old World.  A google search for Court of Mixed Commission, Sierra Leone, brought me to the Liberated Africans’ website, a site I have yet to research for legitimacy, however, there is it listed that the Fabiana was captured on 3 October 1819 by the British  ship </w:t>
      </w:r>
      <w:proofErr w:type="spellStart"/>
      <w:r>
        <w:rPr>
          <w:rFonts w:ascii="Calibri" w:eastAsia="Calibri" w:hAnsi="Calibri" w:cs="Calibri"/>
          <w:sz w:val="24"/>
          <w:szCs w:val="24"/>
        </w:rPr>
        <w:t>Morgiana</w:t>
      </w:r>
      <w:proofErr w:type="spellEnd"/>
      <w:r>
        <w:rPr>
          <w:rFonts w:ascii="Calibri" w:eastAsia="Calibri" w:hAnsi="Calibri" w:cs="Calibri"/>
          <w:sz w:val="24"/>
          <w:szCs w:val="24"/>
        </w:rPr>
        <w:t xml:space="preserve">, Captain Charles Burrough Strong  under the </w:t>
      </w:r>
      <w:r w:rsidR="00505DA7">
        <w:rPr>
          <w:rFonts w:ascii="Calibri" w:eastAsia="Calibri" w:hAnsi="Calibri" w:cs="Calibri"/>
          <w:sz w:val="24"/>
          <w:szCs w:val="24"/>
        </w:rPr>
        <w:t>international</w:t>
      </w:r>
      <w:r>
        <w:rPr>
          <w:rFonts w:ascii="Calibri" w:eastAsia="Calibri" w:hAnsi="Calibri" w:cs="Calibri"/>
          <w:sz w:val="24"/>
          <w:szCs w:val="24"/>
        </w:rPr>
        <w:t xml:space="preserve"> anti slave trade treaties.  According to the site the case was heard by the British and Spanish Court of Mixed Commission, Sierra Leone and the ship condemned.</w:t>
      </w:r>
      <w:r>
        <w:rPr>
          <w:rFonts w:ascii="Calibri" w:eastAsia="Calibri" w:hAnsi="Calibri" w:cs="Calibri"/>
          <w:sz w:val="24"/>
          <w:szCs w:val="24"/>
          <w:vertAlign w:val="superscript"/>
        </w:rPr>
        <w:footnoteReference w:id="2"/>
      </w:r>
      <w:r>
        <w:rPr>
          <w:rFonts w:ascii="Calibri" w:eastAsia="Calibri" w:hAnsi="Calibri" w:cs="Calibri"/>
          <w:sz w:val="24"/>
          <w:szCs w:val="24"/>
        </w:rPr>
        <w:t xml:space="preserve"> All thirteen slaves disembarked. </w:t>
      </w:r>
    </w:p>
    <w:p w14:paraId="2BB5D963" w14:textId="77777777" w:rsidR="006B0894" w:rsidRDefault="002418E8">
      <w:pPr>
        <w:spacing w:line="360" w:lineRule="auto"/>
        <w:ind w:firstLine="720"/>
        <w:rPr>
          <w:rFonts w:ascii="Calibri" w:eastAsia="Calibri" w:hAnsi="Calibri" w:cs="Calibri"/>
          <w:sz w:val="24"/>
          <w:szCs w:val="24"/>
        </w:rPr>
      </w:pPr>
      <w:r>
        <w:rPr>
          <w:rFonts w:ascii="Calibri" w:eastAsia="Calibri" w:hAnsi="Calibri" w:cs="Calibri"/>
          <w:sz w:val="24"/>
          <w:szCs w:val="24"/>
        </w:rPr>
        <w:t>Following one of the activities from one of the lesson plans on the Slave Voyages website, I searched in the  African Names database under ship name and voyage ID.  The following table from the database outlines the names, ages and sex of each of the enslaved people who disembarked from the Fabiana at Free Town in 1819.</w:t>
      </w:r>
    </w:p>
    <w:p w14:paraId="7A617045" w14:textId="77777777" w:rsidR="006B0894" w:rsidRDefault="006B0894">
      <w:pPr>
        <w:spacing w:line="360" w:lineRule="auto"/>
        <w:rPr>
          <w:rFonts w:ascii="Calibri" w:eastAsia="Calibri" w:hAnsi="Calibri" w:cs="Calibri"/>
          <w:sz w:val="24"/>
          <w:szCs w:val="24"/>
        </w:rPr>
      </w:pPr>
    </w:p>
    <w:tbl>
      <w:tblPr>
        <w:tblStyle w:val="a"/>
        <w:tblW w:w="7545" w:type="dxa"/>
        <w:tblBorders>
          <w:top w:val="single" w:sz="6" w:space="0" w:color="DEE2E6"/>
          <w:left w:val="single" w:sz="6" w:space="0" w:color="DEE2E6"/>
          <w:bottom w:val="single" w:sz="6" w:space="0" w:color="DEE2E6"/>
          <w:right w:val="single" w:sz="6" w:space="0" w:color="DEE2E6"/>
          <w:insideH w:val="single" w:sz="6" w:space="0" w:color="DEE2E6"/>
          <w:insideV w:val="single" w:sz="6" w:space="0" w:color="DEE2E6"/>
        </w:tblBorders>
        <w:tblLayout w:type="fixed"/>
        <w:tblLook w:val="0600" w:firstRow="0" w:lastRow="0" w:firstColumn="0" w:lastColumn="0" w:noHBand="1" w:noVBand="1"/>
      </w:tblPr>
      <w:tblGrid>
        <w:gridCol w:w="480"/>
        <w:gridCol w:w="1425"/>
        <w:gridCol w:w="1065"/>
        <w:gridCol w:w="870"/>
        <w:gridCol w:w="1035"/>
        <w:gridCol w:w="2670"/>
      </w:tblGrid>
      <w:tr w:rsidR="006B0894" w14:paraId="7F06798A" w14:textId="77777777">
        <w:trPr>
          <w:trHeight w:val="370"/>
        </w:trPr>
        <w:tc>
          <w:tcPr>
            <w:tcW w:w="480" w:type="dxa"/>
            <w:tcBorders>
              <w:top w:val="single" w:sz="6" w:space="0" w:color="DEE2E6"/>
              <w:left w:val="nil"/>
              <w:bottom w:val="single" w:sz="12" w:space="0" w:color="DEE2E6"/>
              <w:right w:val="single" w:sz="6" w:space="0" w:color="DEE2E6"/>
            </w:tcBorders>
            <w:tcMar>
              <w:top w:w="0" w:type="dxa"/>
              <w:left w:w="100" w:type="dxa"/>
              <w:bottom w:w="100" w:type="dxa"/>
              <w:right w:w="100" w:type="dxa"/>
            </w:tcMar>
            <w:vAlign w:val="bottom"/>
          </w:tcPr>
          <w:p w14:paraId="071D07F2" w14:textId="77777777" w:rsidR="006B0894" w:rsidRDefault="0046003F">
            <w:pPr>
              <w:spacing w:line="360" w:lineRule="auto"/>
              <w:jc w:val="center"/>
              <w:rPr>
                <w:rFonts w:ascii="Roboto" w:eastAsia="Roboto" w:hAnsi="Roboto" w:cs="Roboto"/>
                <w:b/>
                <w:color w:val="3F967D"/>
                <w:sz w:val="24"/>
                <w:szCs w:val="24"/>
              </w:rPr>
            </w:pPr>
            <w:hyperlink r:id="rId6">
              <w:r w:rsidR="002418E8">
                <w:rPr>
                  <w:rFonts w:ascii="Roboto" w:eastAsia="Roboto" w:hAnsi="Roboto" w:cs="Roboto"/>
                  <w:b/>
                  <w:color w:val="3F967D"/>
                  <w:sz w:val="24"/>
                  <w:szCs w:val="24"/>
                </w:rPr>
                <w:t xml:space="preserve">ID </w:t>
              </w:r>
            </w:hyperlink>
          </w:p>
        </w:tc>
        <w:tc>
          <w:tcPr>
            <w:tcW w:w="1425" w:type="dxa"/>
            <w:tcBorders>
              <w:top w:val="single" w:sz="6" w:space="0" w:color="DEE2E6"/>
              <w:left w:val="nil"/>
              <w:bottom w:val="single" w:sz="12" w:space="0" w:color="DEE2E6"/>
              <w:right w:val="single" w:sz="6" w:space="0" w:color="DEE2E6"/>
            </w:tcBorders>
            <w:tcMar>
              <w:top w:w="0" w:type="dxa"/>
              <w:left w:w="100" w:type="dxa"/>
              <w:bottom w:w="100" w:type="dxa"/>
              <w:right w:w="100" w:type="dxa"/>
            </w:tcMar>
            <w:vAlign w:val="bottom"/>
          </w:tcPr>
          <w:p w14:paraId="7FC69292" w14:textId="77777777" w:rsidR="006B0894" w:rsidRDefault="0046003F">
            <w:pPr>
              <w:spacing w:line="360" w:lineRule="auto"/>
              <w:jc w:val="center"/>
              <w:rPr>
                <w:rFonts w:ascii="Roboto" w:eastAsia="Roboto" w:hAnsi="Roboto" w:cs="Roboto"/>
                <w:b/>
                <w:color w:val="3F967D"/>
                <w:sz w:val="24"/>
                <w:szCs w:val="24"/>
              </w:rPr>
            </w:pPr>
            <w:hyperlink r:id="rId7">
              <w:r w:rsidR="002418E8">
                <w:rPr>
                  <w:rFonts w:ascii="Roboto" w:eastAsia="Roboto" w:hAnsi="Roboto" w:cs="Roboto"/>
                  <w:b/>
                  <w:color w:val="3F967D"/>
                  <w:sz w:val="24"/>
                  <w:szCs w:val="24"/>
                </w:rPr>
                <w:t>Name</w:t>
              </w:r>
            </w:hyperlink>
          </w:p>
        </w:tc>
        <w:tc>
          <w:tcPr>
            <w:tcW w:w="1065" w:type="dxa"/>
            <w:tcBorders>
              <w:top w:val="single" w:sz="6" w:space="0" w:color="DEE2E6"/>
              <w:left w:val="nil"/>
              <w:bottom w:val="single" w:sz="12" w:space="0" w:color="DEE2E6"/>
              <w:right w:val="single" w:sz="6" w:space="0" w:color="DEE2E6"/>
            </w:tcBorders>
            <w:tcMar>
              <w:top w:w="0" w:type="dxa"/>
              <w:left w:w="100" w:type="dxa"/>
              <w:bottom w:w="100" w:type="dxa"/>
              <w:right w:w="100" w:type="dxa"/>
            </w:tcMar>
            <w:vAlign w:val="bottom"/>
          </w:tcPr>
          <w:p w14:paraId="7FF1EC10" w14:textId="77777777" w:rsidR="006B0894" w:rsidRDefault="0046003F">
            <w:pPr>
              <w:spacing w:line="360" w:lineRule="auto"/>
              <w:jc w:val="center"/>
              <w:rPr>
                <w:rFonts w:ascii="Roboto" w:eastAsia="Roboto" w:hAnsi="Roboto" w:cs="Roboto"/>
                <w:b/>
                <w:color w:val="3F967D"/>
                <w:sz w:val="24"/>
                <w:szCs w:val="24"/>
              </w:rPr>
            </w:pPr>
            <w:hyperlink r:id="rId8">
              <w:r w:rsidR="002418E8">
                <w:rPr>
                  <w:rFonts w:ascii="Roboto" w:eastAsia="Roboto" w:hAnsi="Roboto" w:cs="Roboto"/>
                  <w:b/>
                  <w:color w:val="3F967D"/>
                  <w:sz w:val="24"/>
                  <w:szCs w:val="24"/>
                </w:rPr>
                <w:t>Age</w:t>
              </w:r>
            </w:hyperlink>
          </w:p>
        </w:tc>
        <w:tc>
          <w:tcPr>
            <w:tcW w:w="870" w:type="dxa"/>
            <w:tcBorders>
              <w:top w:val="single" w:sz="6" w:space="0" w:color="DEE2E6"/>
              <w:left w:val="nil"/>
              <w:bottom w:val="single" w:sz="12" w:space="0" w:color="DEE2E6"/>
              <w:right w:val="single" w:sz="6" w:space="0" w:color="DEE2E6"/>
            </w:tcBorders>
            <w:tcMar>
              <w:top w:w="0" w:type="dxa"/>
              <w:left w:w="100" w:type="dxa"/>
              <w:bottom w:w="100" w:type="dxa"/>
              <w:right w:w="100" w:type="dxa"/>
            </w:tcMar>
            <w:vAlign w:val="bottom"/>
          </w:tcPr>
          <w:p w14:paraId="7EFA19EB" w14:textId="77777777" w:rsidR="006B0894" w:rsidRDefault="0046003F">
            <w:pPr>
              <w:spacing w:line="360" w:lineRule="auto"/>
              <w:jc w:val="center"/>
              <w:rPr>
                <w:rFonts w:ascii="Roboto" w:eastAsia="Roboto" w:hAnsi="Roboto" w:cs="Roboto"/>
                <w:b/>
                <w:color w:val="3F967D"/>
                <w:sz w:val="24"/>
                <w:szCs w:val="24"/>
              </w:rPr>
            </w:pPr>
            <w:hyperlink r:id="rId9">
              <w:r w:rsidR="002418E8">
                <w:rPr>
                  <w:rFonts w:ascii="Roboto" w:eastAsia="Roboto" w:hAnsi="Roboto" w:cs="Roboto"/>
                  <w:b/>
                  <w:color w:val="3F967D"/>
                  <w:sz w:val="24"/>
                  <w:szCs w:val="24"/>
                </w:rPr>
                <w:t>Height (in)</w:t>
              </w:r>
            </w:hyperlink>
          </w:p>
        </w:tc>
        <w:tc>
          <w:tcPr>
            <w:tcW w:w="1035" w:type="dxa"/>
            <w:tcBorders>
              <w:top w:val="single" w:sz="6" w:space="0" w:color="DEE2E6"/>
              <w:left w:val="nil"/>
              <w:bottom w:val="single" w:sz="12" w:space="0" w:color="DEE2E6"/>
              <w:right w:val="single" w:sz="6" w:space="0" w:color="DEE2E6"/>
            </w:tcBorders>
            <w:tcMar>
              <w:top w:w="0" w:type="dxa"/>
              <w:left w:w="100" w:type="dxa"/>
              <w:bottom w:w="100" w:type="dxa"/>
              <w:right w:w="100" w:type="dxa"/>
            </w:tcMar>
            <w:vAlign w:val="bottom"/>
          </w:tcPr>
          <w:p w14:paraId="5BC1532A" w14:textId="77777777" w:rsidR="006B0894" w:rsidRDefault="0046003F">
            <w:pPr>
              <w:spacing w:line="360" w:lineRule="auto"/>
              <w:jc w:val="center"/>
              <w:rPr>
                <w:rFonts w:ascii="Roboto" w:eastAsia="Roboto" w:hAnsi="Roboto" w:cs="Roboto"/>
                <w:b/>
                <w:color w:val="3F967D"/>
                <w:sz w:val="24"/>
                <w:szCs w:val="24"/>
              </w:rPr>
            </w:pPr>
            <w:hyperlink r:id="rId10">
              <w:r w:rsidR="002418E8">
                <w:rPr>
                  <w:rFonts w:ascii="Roboto" w:eastAsia="Roboto" w:hAnsi="Roboto" w:cs="Roboto"/>
                  <w:b/>
                  <w:color w:val="3F967D"/>
                  <w:sz w:val="24"/>
                  <w:szCs w:val="24"/>
                </w:rPr>
                <w:t>Sex/Age</w:t>
              </w:r>
            </w:hyperlink>
          </w:p>
        </w:tc>
        <w:tc>
          <w:tcPr>
            <w:tcW w:w="2670" w:type="dxa"/>
            <w:tcBorders>
              <w:top w:val="single" w:sz="6" w:space="0" w:color="DEE2E6"/>
              <w:left w:val="nil"/>
              <w:bottom w:val="single" w:sz="12" w:space="0" w:color="DEE2E6"/>
              <w:right w:val="single" w:sz="6" w:space="0" w:color="DEE2E6"/>
            </w:tcBorders>
            <w:tcMar>
              <w:top w:w="0" w:type="dxa"/>
              <w:left w:w="100" w:type="dxa"/>
              <w:bottom w:w="100" w:type="dxa"/>
              <w:right w:w="100" w:type="dxa"/>
            </w:tcMar>
            <w:vAlign w:val="bottom"/>
          </w:tcPr>
          <w:p w14:paraId="22A069C5" w14:textId="77777777" w:rsidR="006B0894" w:rsidRDefault="0046003F">
            <w:pPr>
              <w:spacing w:line="360" w:lineRule="auto"/>
              <w:jc w:val="center"/>
              <w:rPr>
                <w:rFonts w:ascii="Roboto" w:eastAsia="Roboto" w:hAnsi="Roboto" w:cs="Roboto"/>
                <w:b/>
                <w:color w:val="3F967D"/>
                <w:sz w:val="24"/>
                <w:szCs w:val="24"/>
              </w:rPr>
            </w:pPr>
            <w:hyperlink r:id="rId11">
              <w:r w:rsidR="002418E8">
                <w:rPr>
                  <w:rFonts w:ascii="Roboto" w:eastAsia="Roboto" w:hAnsi="Roboto" w:cs="Roboto"/>
                  <w:b/>
                  <w:color w:val="3F967D"/>
                  <w:sz w:val="24"/>
                  <w:szCs w:val="24"/>
                </w:rPr>
                <w:t>Origin</w:t>
              </w:r>
            </w:hyperlink>
          </w:p>
        </w:tc>
      </w:tr>
      <w:tr w:rsidR="006B0894" w14:paraId="68DA72FE" w14:textId="77777777">
        <w:trPr>
          <w:trHeight w:val="340"/>
        </w:trPr>
        <w:tc>
          <w:tcPr>
            <w:tcW w:w="480" w:type="dxa"/>
            <w:tcBorders>
              <w:top w:val="single" w:sz="6" w:space="0" w:color="DEE2E6"/>
              <w:left w:val="nil"/>
              <w:bottom w:val="nil"/>
              <w:right w:val="single" w:sz="6" w:space="0" w:color="DEE2E6"/>
            </w:tcBorders>
            <w:tcMar>
              <w:top w:w="0" w:type="dxa"/>
              <w:left w:w="100" w:type="dxa"/>
              <w:bottom w:w="100" w:type="dxa"/>
              <w:right w:w="100" w:type="dxa"/>
            </w:tcMar>
          </w:tcPr>
          <w:p w14:paraId="36718E35" w14:textId="77777777" w:rsidR="006B0894" w:rsidRDefault="002418E8">
            <w:pPr>
              <w:spacing w:line="360" w:lineRule="auto"/>
              <w:rPr>
                <w:rFonts w:ascii="Roboto" w:eastAsia="Roboto" w:hAnsi="Roboto" w:cs="Roboto"/>
                <w:color w:val="212529"/>
                <w:sz w:val="24"/>
                <w:szCs w:val="24"/>
              </w:rPr>
            </w:pPr>
            <w:r>
              <w:rPr>
                <w:rFonts w:ascii="Roboto" w:eastAsia="Roboto" w:hAnsi="Roboto" w:cs="Roboto"/>
                <w:color w:val="212529"/>
                <w:sz w:val="24"/>
                <w:szCs w:val="24"/>
              </w:rPr>
              <w:t>2</w:t>
            </w:r>
          </w:p>
        </w:tc>
        <w:tc>
          <w:tcPr>
            <w:tcW w:w="1425" w:type="dxa"/>
            <w:tcBorders>
              <w:top w:val="single" w:sz="6" w:space="0" w:color="DEE2E6"/>
              <w:left w:val="nil"/>
              <w:bottom w:val="nil"/>
              <w:right w:val="single" w:sz="6" w:space="0" w:color="DEE2E6"/>
            </w:tcBorders>
            <w:tcMar>
              <w:top w:w="0" w:type="dxa"/>
              <w:left w:w="100" w:type="dxa"/>
              <w:bottom w:w="100" w:type="dxa"/>
              <w:right w:w="100" w:type="dxa"/>
            </w:tcMar>
          </w:tcPr>
          <w:p w14:paraId="3D695076"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Flam</w:t>
            </w:r>
          </w:p>
        </w:tc>
        <w:tc>
          <w:tcPr>
            <w:tcW w:w="1065" w:type="dxa"/>
            <w:tcBorders>
              <w:top w:val="single" w:sz="6" w:space="0" w:color="DEE2E6"/>
              <w:left w:val="nil"/>
              <w:bottom w:val="nil"/>
              <w:right w:val="single" w:sz="6" w:space="0" w:color="DEE2E6"/>
            </w:tcBorders>
            <w:tcMar>
              <w:top w:w="0" w:type="dxa"/>
              <w:left w:w="100" w:type="dxa"/>
              <w:bottom w:w="100" w:type="dxa"/>
              <w:right w:w="100" w:type="dxa"/>
            </w:tcMar>
          </w:tcPr>
          <w:p w14:paraId="0C40841B"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30</w:t>
            </w:r>
          </w:p>
        </w:tc>
        <w:tc>
          <w:tcPr>
            <w:tcW w:w="870" w:type="dxa"/>
            <w:tcBorders>
              <w:top w:val="single" w:sz="6" w:space="0" w:color="DEE2E6"/>
              <w:left w:val="nil"/>
              <w:bottom w:val="nil"/>
              <w:right w:val="single" w:sz="6" w:space="0" w:color="DEE2E6"/>
            </w:tcBorders>
            <w:tcMar>
              <w:top w:w="0" w:type="dxa"/>
              <w:left w:w="100" w:type="dxa"/>
              <w:bottom w:w="100" w:type="dxa"/>
              <w:right w:w="100" w:type="dxa"/>
            </w:tcMar>
          </w:tcPr>
          <w:p w14:paraId="2218ACFE"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64.0</w:t>
            </w:r>
          </w:p>
        </w:tc>
        <w:tc>
          <w:tcPr>
            <w:tcW w:w="1035" w:type="dxa"/>
            <w:tcBorders>
              <w:top w:val="single" w:sz="6" w:space="0" w:color="DEE2E6"/>
              <w:left w:val="nil"/>
              <w:bottom w:val="nil"/>
              <w:right w:val="single" w:sz="6" w:space="0" w:color="DEE2E6"/>
            </w:tcBorders>
            <w:tcMar>
              <w:top w:w="0" w:type="dxa"/>
              <w:left w:w="100" w:type="dxa"/>
              <w:bottom w:w="100" w:type="dxa"/>
              <w:right w:w="100" w:type="dxa"/>
            </w:tcMar>
          </w:tcPr>
          <w:p w14:paraId="27B1540E"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Man</w:t>
            </w:r>
          </w:p>
        </w:tc>
        <w:tc>
          <w:tcPr>
            <w:tcW w:w="2670" w:type="dxa"/>
            <w:tcBorders>
              <w:top w:val="single" w:sz="6" w:space="0" w:color="DEE2E6"/>
              <w:left w:val="nil"/>
              <w:bottom w:val="nil"/>
              <w:right w:val="single" w:sz="6" w:space="0" w:color="DEE2E6"/>
            </w:tcBorders>
            <w:tcMar>
              <w:top w:w="0" w:type="dxa"/>
              <w:left w:w="100" w:type="dxa"/>
              <w:bottom w:w="100" w:type="dxa"/>
              <w:right w:w="100" w:type="dxa"/>
            </w:tcMar>
          </w:tcPr>
          <w:p w14:paraId="58F27760" w14:textId="77777777" w:rsidR="006B0894" w:rsidRDefault="006B0894">
            <w:pPr>
              <w:widowControl w:val="0"/>
              <w:pBdr>
                <w:top w:val="nil"/>
                <w:left w:val="nil"/>
                <w:bottom w:val="nil"/>
                <w:right w:val="nil"/>
                <w:between w:val="nil"/>
              </w:pBdr>
              <w:rPr>
                <w:rFonts w:ascii="Roboto" w:eastAsia="Roboto" w:hAnsi="Roboto" w:cs="Roboto"/>
                <w:color w:val="212529"/>
                <w:sz w:val="24"/>
                <w:szCs w:val="24"/>
              </w:rPr>
            </w:pPr>
          </w:p>
        </w:tc>
      </w:tr>
      <w:tr w:rsidR="006B0894" w14:paraId="1285B257" w14:textId="77777777">
        <w:trPr>
          <w:trHeight w:val="340"/>
        </w:trPr>
        <w:tc>
          <w:tcPr>
            <w:tcW w:w="480" w:type="dxa"/>
            <w:tcBorders>
              <w:top w:val="single" w:sz="6" w:space="0" w:color="DEE2E6"/>
              <w:left w:val="nil"/>
              <w:bottom w:val="nil"/>
              <w:right w:val="single" w:sz="6" w:space="0" w:color="DEE2E6"/>
            </w:tcBorders>
            <w:tcMar>
              <w:top w:w="0" w:type="dxa"/>
              <w:left w:w="100" w:type="dxa"/>
              <w:bottom w:w="100" w:type="dxa"/>
              <w:right w:w="100" w:type="dxa"/>
            </w:tcMar>
          </w:tcPr>
          <w:p w14:paraId="1F7A614D"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3</w:t>
            </w:r>
          </w:p>
        </w:tc>
        <w:tc>
          <w:tcPr>
            <w:tcW w:w="1425" w:type="dxa"/>
            <w:tcBorders>
              <w:top w:val="single" w:sz="6" w:space="0" w:color="DEE2E6"/>
              <w:left w:val="nil"/>
              <w:bottom w:val="nil"/>
              <w:right w:val="single" w:sz="6" w:space="0" w:color="DEE2E6"/>
            </w:tcBorders>
            <w:tcMar>
              <w:top w:w="0" w:type="dxa"/>
              <w:left w:w="100" w:type="dxa"/>
              <w:bottom w:w="100" w:type="dxa"/>
              <w:right w:w="100" w:type="dxa"/>
            </w:tcMar>
          </w:tcPr>
          <w:p w14:paraId="34F39772"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Dee</w:t>
            </w:r>
          </w:p>
        </w:tc>
        <w:tc>
          <w:tcPr>
            <w:tcW w:w="1065" w:type="dxa"/>
            <w:tcBorders>
              <w:top w:val="single" w:sz="6" w:space="0" w:color="DEE2E6"/>
              <w:left w:val="nil"/>
              <w:bottom w:val="nil"/>
              <w:right w:val="single" w:sz="6" w:space="0" w:color="DEE2E6"/>
            </w:tcBorders>
            <w:tcMar>
              <w:top w:w="0" w:type="dxa"/>
              <w:left w:w="100" w:type="dxa"/>
              <w:bottom w:w="100" w:type="dxa"/>
              <w:right w:w="100" w:type="dxa"/>
            </w:tcMar>
          </w:tcPr>
          <w:p w14:paraId="0005CD68"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28</w:t>
            </w:r>
          </w:p>
        </w:tc>
        <w:tc>
          <w:tcPr>
            <w:tcW w:w="870" w:type="dxa"/>
            <w:tcBorders>
              <w:top w:val="single" w:sz="6" w:space="0" w:color="DEE2E6"/>
              <w:left w:val="nil"/>
              <w:bottom w:val="nil"/>
              <w:right w:val="single" w:sz="6" w:space="0" w:color="DEE2E6"/>
            </w:tcBorders>
            <w:tcMar>
              <w:top w:w="0" w:type="dxa"/>
              <w:left w:w="100" w:type="dxa"/>
              <w:bottom w:w="100" w:type="dxa"/>
              <w:right w:w="100" w:type="dxa"/>
            </w:tcMar>
          </w:tcPr>
          <w:p w14:paraId="79A5ABDA"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65.0</w:t>
            </w:r>
          </w:p>
        </w:tc>
        <w:tc>
          <w:tcPr>
            <w:tcW w:w="1035" w:type="dxa"/>
            <w:tcBorders>
              <w:top w:val="single" w:sz="6" w:space="0" w:color="DEE2E6"/>
              <w:left w:val="nil"/>
              <w:bottom w:val="nil"/>
              <w:right w:val="single" w:sz="6" w:space="0" w:color="DEE2E6"/>
            </w:tcBorders>
            <w:tcMar>
              <w:top w:w="0" w:type="dxa"/>
              <w:left w:w="100" w:type="dxa"/>
              <w:bottom w:w="100" w:type="dxa"/>
              <w:right w:w="100" w:type="dxa"/>
            </w:tcMar>
          </w:tcPr>
          <w:p w14:paraId="63BEB651"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Man</w:t>
            </w:r>
          </w:p>
        </w:tc>
        <w:tc>
          <w:tcPr>
            <w:tcW w:w="2670" w:type="dxa"/>
            <w:tcBorders>
              <w:top w:val="single" w:sz="6" w:space="0" w:color="DEE2E6"/>
              <w:left w:val="nil"/>
              <w:bottom w:val="nil"/>
              <w:right w:val="single" w:sz="6" w:space="0" w:color="DEE2E6"/>
            </w:tcBorders>
            <w:tcMar>
              <w:top w:w="0" w:type="dxa"/>
              <w:left w:w="100" w:type="dxa"/>
              <w:bottom w:w="100" w:type="dxa"/>
              <w:right w:w="100" w:type="dxa"/>
            </w:tcMar>
          </w:tcPr>
          <w:p w14:paraId="26652D40" w14:textId="77777777" w:rsidR="006B0894" w:rsidRDefault="006B0894">
            <w:pPr>
              <w:widowControl w:val="0"/>
              <w:pBdr>
                <w:top w:val="nil"/>
                <w:left w:val="nil"/>
                <w:bottom w:val="nil"/>
                <w:right w:val="nil"/>
                <w:between w:val="nil"/>
              </w:pBdr>
              <w:rPr>
                <w:rFonts w:ascii="Roboto" w:eastAsia="Roboto" w:hAnsi="Roboto" w:cs="Roboto"/>
                <w:color w:val="212529"/>
                <w:sz w:val="24"/>
                <w:szCs w:val="24"/>
              </w:rPr>
            </w:pPr>
          </w:p>
        </w:tc>
      </w:tr>
      <w:tr w:rsidR="006B0894" w14:paraId="705DB9AB" w14:textId="77777777">
        <w:trPr>
          <w:trHeight w:val="340"/>
        </w:trPr>
        <w:tc>
          <w:tcPr>
            <w:tcW w:w="480" w:type="dxa"/>
            <w:tcBorders>
              <w:top w:val="single" w:sz="6" w:space="0" w:color="DEE2E6"/>
              <w:left w:val="nil"/>
              <w:bottom w:val="nil"/>
              <w:right w:val="single" w:sz="6" w:space="0" w:color="DEE2E6"/>
            </w:tcBorders>
            <w:tcMar>
              <w:top w:w="0" w:type="dxa"/>
              <w:left w:w="100" w:type="dxa"/>
              <w:bottom w:w="100" w:type="dxa"/>
              <w:right w:w="100" w:type="dxa"/>
            </w:tcMar>
          </w:tcPr>
          <w:p w14:paraId="2E176F06"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4</w:t>
            </w:r>
          </w:p>
        </w:tc>
        <w:tc>
          <w:tcPr>
            <w:tcW w:w="1425" w:type="dxa"/>
            <w:tcBorders>
              <w:top w:val="single" w:sz="6" w:space="0" w:color="DEE2E6"/>
              <w:left w:val="nil"/>
              <w:bottom w:val="nil"/>
              <w:right w:val="single" w:sz="6" w:space="0" w:color="DEE2E6"/>
            </w:tcBorders>
            <w:tcMar>
              <w:top w:w="0" w:type="dxa"/>
              <w:left w:w="100" w:type="dxa"/>
              <w:bottom w:w="100" w:type="dxa"/>
              <w:right w:w="100" w:type="dxa"/>
            </w:tcMar>
          </w:tcPr>
          <w:p w14:paraId="540B1497"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Pao</w:t>
            </w:r>
          </w:p>
        </w:tc>
        <w:tc>
          <w:tcPr>
            <w:tcW w:w="1065" w:type="dxa"/>
            <w:tcBorders>
              <w:top w:val="single" w:sz="6" w:space="0" w:color="DEE2E6"/>
              <w:left w:val="nil"/>
              <w:bottom w:val="nil"/>
              <w:right w:val="single" w:sz="6" w:space="0" w:color="DEE2E6"/>
            </w:tcBorders>
            <w:tcMar>
              <w:top w:w="0" w:type="dxa"/>
              <w:left w:w="100" w:type="dxa"/>
              <w:bottom w:w="100" w:type="dxa"/>
              <w:right w:w="100" w:type="dxa"/>
            </w:tcMar>
          </w:tcPr>
          <w:p w14:paraId="4821D5C6"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22</w:t>
            </w:r>
          </w:p>
        </w:tc>
        <w:tc>
          <w:tcPr>
            <w:tcW w:w="870" w:type="dxa"/>
            <w:tcBorders>
              <w:top w:val="single" w:sz="6" w:space="0" w:color="DEE2E6"/>
              <w:left w:val="nil"/>
              <w:bottom w:val="nil"/>
              <w:right w:val="single" w:sz="6" w:space="0" w:color="DEE2E6"/>
            </w:tcBorders>
            <w:tcMar>
              <w:top w:w="0" w:type="dxa"/>
              <w:left w:w="100" w:type="dxa"/>
              <w:bottom w:w="100" w:type="dxa"/>
              <w:right w:w="100" w:type="dxa"/>
            </w:tcMar>
          </w:tcPr>
          <w:p w14:paraId="5512DC81"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62.5</w:t>
            </w:r>
          </w:p>
        </w:tc>
        <w:tc>
          <w:tcPr>
            <w:tcW w:w="1035" w:type="dxa"/>
            <w:tcBorders>
              <w:top w:val="single" w:sz="6" w:space="0" w:color="DEE2E6"/>
              <w:left w:val="nil"/>
              <w:bottom w:val="nil"/>
              <w:right w:val="single" w:sz="6" w:space="0" w:color="DEE2E6"/>
            </w:tcBorders>
            <w:tcMar>
              <w:top w:w="0" w:type="dxa"/>
              <w:left w:w="100" w:type="dxa"/>
              <w:bottom w:w="100" w:type="dxa"/>
              <w:right w:w="100" w:type="dxa"/>
            </w:tcMar>
          </w:tcPr>
          <w:p w14:paraId="4FA216F5"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Man</w:t>
            </w:r>
          </w:p>
        </w:tc>
        <w:tc>
          <w:tcPr>
            <w:tcW w:w="2670" w:type="dxa"/>
            <w:tcBorders>
              <w:top w:val="single" w:sz="6" w:space="0" w:color="DEE2E6"/>
              <w:left w:val="nil"/>
              <w:bottom w:val="nil"/>
              <w:right w:val="single" w:sz="6" w:space="0" w:color="DEE2E6"/>
            </w:tcBorders>
            <w:tcMar>
              <w:top w:w="0" w:type="dxa"/>
              <w:left w:w="100" w:type="dxa"/>
              <w:bottom w:w="100" w:type="dxa"/>
              <w:right w:w="100" w:type="dxa"/>
            </w:tcMar>
          </w:tcPr>
          <w:p w14:paraId="18578388"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proofErr w:type="spellStart"/>
            <w:r>
              <w:rPr>
                <w:rFonts w:ascii="Roboto" w:eastAsia="Roboto" w:hAnsi="Roboto" w:cs="Roboto"/>
                <w:color w:val="212529"/>
                <w:sz w:val="24"/>
                <w:szCs w:val="24"/>
              </w:rPr>
              <w:t>Crue</w:t>
            </w:r>
            <w:proofErr w:type="spellEnd"/>
          </w:p>
        </w:tc>
      </w:tr>
      <w:tr w:rsidR="006B0894" w14:paraId="20BAD4B0" w14:textId="77777777">
        <w:trPr>
          <w:trHeight w:val="340"/>
        </w:trPr>
        <w:tc>
          <w:tcPr>
            <w:tcW w:w="480" w:type="dxa"/>
            <w:tcBorders>
              <w:top w:val="single" w:sz="6" w:space="0" w:color="DEE2E6"/>
              <w:left w:val="nil"/>
              <w:bottom w:val="nil"/>
              <w:right w:val="single" w:sz="6" w:space="0" w:color="DEE2E6"/>
            </w:tcBorders>
            <w:tcMar>
              <w:top w:w="0" w:type="dxa"/>
              <w:left w:w="100" w:type="dxa"/>
              <w:bottom w:w="100" w:type="dxa"/>
              <w:right w:w="100" w:type="dxa"/>
            </w:tcMar>
          </w:tcPr>
          <w:p w14:paraId="56A8B6FA"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5</w:t>
            </w:r>
          </w:p>
        </w:tc>
        <w:tc>
          <w:tcPr>
            <w:tcW w:w="1425" w:type="dxa"/>
            <w:tcBorders>
              <w:top w:val="single" w:sz="6" w:space="0" w:color="DEE2E6"/>
              <w:left w:val="nil"/>
              <w:bottom w:val="nil"/>
              <w:right w:val="single" w:sz="6" w:space="0" w:color="DEE2E6"/>
            </w:tcBorders>
            <w:tcMar>
              <w:top w:w="0" w:type="dxa"/>
              <w:left w:w="100" w:type="dxa"/>
              <w:bottom w:w="100" w:type="dxa"/>
              <w:right w:w="100" w:type="dxa"/>
            </w:tcMar>
          </w:tcPr>
          <w:p w14:paraId="2180775A"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proofErr w:type="spellStart"/>
            <w:r>
              <w:rPr>
                <w:rFonts w:ascii="Roboto" w:eastAsia="Roboto" w:hAnsi="Roboto" w:cs="Roboto"/>
                <w:color w:val="212529"/>
                <w:sz w:val="24"/>
                <w:szCs w:val="24"/>
              </w:rPr>
              <w:t>Mufa</w:t>
            </w:r>
            <w:proofErr w:type="spellEnd"/>
          </w:p>
        </w:tc>
        <w:tc>
          <w:tcPr>
            <w:tcW w:w="1065" w:type="dxa"/>
            <w:tcBorders>
              <w:top w:val="single" w:sz="6" w:space="0" w:color="DEE2E6"/>
              <w:left w:val="nil"/>
              <w:bottom w:val="nil"/>
              <w:right w:val="single" w:sz="6" w:space="0" w:color="DEE2E6"/>
            </w:tcBorders>
            <w:tcMar>
              <w:top w:w="0" w:type="dxa"/>
              <w:left w:w="100" w:type="dxa"/>
              <w:bottom w:w="100" w:type="dxa"/>
              <w:right w:w="100" w:type="dxa"/>
            </w:tcMar>
          </w:tcPr>
          <w:p w14:paraId="586F8C10"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16</w:t>
            </w:r>
          </w:p>
        </w:tc>
        <w:tc>
          <w:tcPr>
            <w:tcW w:w="870" w:type="dxa"/>
            <w:tcBorders>
              <w:top w:val="single" w:sz="6" w:space="0" w:color="DEE2E6"/>
              <w:left w:val="nil"/>
              <w:bottom w:val="nil"/>
              <w:right w:val="single" w:sz="6" w:space="0" w:color="DEE2E6"/>
            </w:tcBorders>
            <w:tcMar>
              <w:top w:w="0" w:type="dxa"/>
              <w:left w:w="100" w:type="dxa"/>
              <w:bottom w:w="100" w:type="dxa"/>
              <w:right w:w="100" w:type="dxa"/>
            </w:tcMar>
          </w:tcPr>
          <w:p w14:paraId="4A5D2FE2"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59.0</w:t>
            </w:r>
          </w:p>
        </w:tc>
        <w:tc>
          <w:tcPr>
            <w:tcW w:w="1035" w:type="dxa"/>
            <w:tcBorders>
              <w:top w:val="single" w:sz="6" w:space="0" w:color="DEE2E6"/>
              <w:left w:val="nil"/>
              <w:bottom w:val="nil"/>
              <w:right w:val="single" w:sz="6" w:space="0" w:color="DEE2E6"/>
            </w:tcBorders>
            <w:tcMar>
              <w:top w:w="0" w:type="dxa"/>
              <w:left w:w="100" w:type="dxa"/>
              <w:bottom w:w="100" w:type="dxa"/>
              <w:right w:w="100" w:type="dxa"/>
            </w:tcMar>
          </w:tcPr>
          <w:p w14:paraId="7402C46B"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Man</w:t>
            </w:r>
          </w:p>
        </w:tc>
        <w:tc>
          <w:tcPr>
            <w:tcW w:w="2670" w:type="dxa"/>
            <w:tcBorders>
              <w:top w:val="single" w:sz="6" w:space="0" w:color="DEE2E6"/>
              <w:left w:val="nil"/>
              <w:bottom w:val="nil"/>
              <w:right w:val="single" w:sz="6" w:space="0" w:color="DEE2E6"/>
            </w:tcBorders>
            <w:tcMar>
              <w:top w:w="0" w:type="dxa"/>
              <w:left w:w="100" w:type="dxa"/>
              <w:bottom w:w="100" w:type="dxa"/>
              <w:right w:w="100" w:type="dxa"/>
            </w:tcMar>
          </w:tcPr>
          <w:p w14:paraId="29363C7A"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proofErr w:type="spellStart"/>
            <w:r>
              <w:rPr>
                <w:rFonts w:ascii="Roboto" w:eastAsia="Roboto" w:hAnsi="Roboto" w:cs="Roboto"/>
                <w:color w:val="212529"/>
                <w:sz w:val="24"/>
                <w:szCs w:val="24"/>
              </w:rPr>
              <w:t>Crue</w:t>
            </w:r>
            <w:proofErr w:type="spellEnd"/>
          </w:p>
        </w:tc>
      </w:tr>
      <w:tr w:rsidR="006B0894" w14:paraId="2D7873A8" w14:textId="77777777">
        <w:trPr>
          <w:trHeight w:val="340"/>
        </w:trPr>
        <w:tc>
          <w:tcPr>
            <w:tcW w:w="480" w:type="dxa"/>
            <w:tcBorders>
              <w:top w:val="single" w:sz="6" w:space="0" w:color="DEE2E6"/>
              <w:left w:val="nil"/>
              <w:bottom w:val="nil"/>
              <w:right w:val="single" w:sz="6" w:space="0" w:color="DEE2E6"/>
            </w:tcBorders>
            <w:tcMar>
              <w:top w:w="0" w:type="dxa"/>
              <w:left w:w="100" w:type="dxa"/>
              <w:bottom w:w="100" w:type="dxa"/>
              <w:right w:w="100" w:type="dxa"/>
            </w:tcMar>
          </w:tcPr>
          <w:p w14:paraId="3A7E188A"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6</w:t>
            </w:r>
          </w:p>
        </w:tc>
        <w:tc>
          <w:tcPr>
            <w:tcW w:w="1425" w:type="dxa"/>
            <w:tcBorders>
              <w:top w:val="single" w:sz="6" w:space="0" w:color="DEE2E6"/>
              <w:left w:val="nil"/>
              <w:bottom w:val="nil"/>
              <w:right w:val="single" w:sz="6" w:space="0" w:color="DEE2E6"/>
            </w:tcBorders>
            <w:tcMar>
              <w:top w:w="0" w:type="dxa"/>
              <w:left w:w="100" w:type="dxa"/>
              <w:bottom w:w="100" w:type="dxa"/>
              <w:right w:w="100" w:type="dxa"/>
            </w:tcMar>
          </w:tcPr>
          <w:p w14:paraId="12802D3E"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proofErr w:type="spellStart"/>
            <w:r>
              <w:rPr>
                <w:rFonts w:ascii="Roboto" w:eastAsia="Roboto" w:hAnsi="Roboto" w:cs="Roboto"/>
                <w:color w:val="212529"/>
                <w:sz w:val="24"/>
                <w:szCs w:val="24"/>
              </w:rPr>
              <w:t>Latty</w:t>
            </w:r>
            <w:proofErr w:type="spellEnd"/>
          </w:p>
        </w:tc>
        <w:tc>
          <w:tcPr>
            <w:tcW w:w="1065" w:type="dxa"/>
            <w:tcBorders>
              <w:top w:val="single" w:sz="6" w:space="0" w:color="DEE2E6"/>
              <w:left w:val="nil"/>
              <w:bottom w:val="nil"/>
              <w:right w:val="single" w:sz="6" w:space="0" w:color="DEE2E6"/>
            </w:tcBorders>
            <w:tcMar>
              <w:top w:w="0" w:type="dxa"/>
              <w:left w:w="100" w:type="dxa"/>
              <w:bottom w:w="100" w:type="dxa"/>
              <w:right w:w="100" w:type="dxa"/>
            </w:tcMar>
          </w:tcPr>
          <w:p w14:paraId="5A546576"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22</w:t>
            </w:r>
          </w:p>
        </w:tc>
        <w:tc>
          <w:tcPr>
            <w:tcW w:w="870" w:type="dxa"/>
            <w:tcBorders>
              <w:top w:val="single" w:sz="6" w:space="0" w:color="DEE2E6"/>
              <w:left w:val="nil"/>
              <w:bottom w:val="nil"/>
              <w:right w:val="single" w:sz="6" w:space="0" w:color="DEE2E6"/>
            </w:tcBorders>
            <w:tcMar>
              <w:top w:w="0" w:type="dxa"/>
              <w:left w:w="100" w:type="dxa"/>
              <w:bottom w:w="100" w:type="dxa"/>
              <w:right w:w="100" w:type="dxa"/>
            </w:tcMar>
          </w:tcPr>
          <w:p w14:paraId="72C533B6"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67.5</w:t>
            </w:r>
          </w:p>
        </w:tc>
        <w:tc>
          <w:tcPr>
            <w:tcW w:w="1035" w:type="dxa"/>
            <w:tcBorders>
              <w:top w:val="single" w:sz="6" w:space="0" w:color="DEE2E6"/>
              <w:left w:val="nil"/>
              <w:bottom w:val="nil"/>
              <w:right w:val="single" w:sz="6" w:space="0" w:color="DEE2E6"/>
            </w:tcBorders>
            <w:tcMar>
              <w:top w:w="0" w:type="dxa"/>
              <w:left w:w="100" w:type="dxa"/>
              <w:bottom w:w="100" w:type="dxa"/>
              <w:right w:w="100" w:type="dxa"/>
            </w:tcMar>
          </w:tcPr>
          <w:p w14:paraId="125DB0C6"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Man</w:t>
            </w:r>
          </w:p>
        </w:tc>
        <w:tc>
          <w:tcPr>
            <w:tcW w:w="2670" w:type="dxa"/>
            <w:tcBorders>
              <w:top w:val="single" w:sz="6" w:space="0" w:color="DEE2E6"/>
              <w:left w:val="nil"/>
              <w:bottom w:val="nil"/>
              <w:right w:val="single" w:sz="6" w:space="0" w:color="DEE2E6"/>
            </w:tcBorders>
            <w:tcMar>
              <w:top w:w="0" w:type="dxa"/>
              <w:left w:w="100" w:type="dxa"/>
              <w:bottom w:w="100" w:type="dxa"/>
              <w:right w:w="100" w:type="dxa"/>
            </w:tcMar>
          </w:tcPr>
          <w:p w14:paraId="2F5365E3" w14:textId="77777777" w:rsidR="006B0894" w:rsidRDefault="006B0894">
            <w:pPr>
              <w:widowControl w:val="0"/>
              <w:pBdr>
                <w:top w:val="nil"/>
                <w:left w:val="nil"/>
                <w:bottom w:val="nil"/>
                <w:right w:val="nil"/>
                <w:between w:val="nil"/>
              </w:pBdr>
              <w:rPr>
                <w:rFonts w:ascii="Roboto" w:eastAsia="Roboto" w:hAnsi="Roboto" w:cs="Roboto"/>
                <w:color w:val="212529"/>
                <w:sz w:val="24"/>
                <w:szCs w:val="24"/>
              </w:rPr>
            </w:pPr>
          </w:p>
        </w:tc>
      </w:tr>
      <w:tr w:rsidR="006B0894" w14:paraId="2DDA0C40" w14:textId="77777777">
        <w:trPr>
          <w:trHeight w:val="340"/>
        </w:trPr>
        <w:tc>
          <w:tcPr>
            <w:tcW w:w="480" w:type="dxa"/>
            <w:tcBorders>
              <w:top w:val="single" w:sz="6" w:space="0" w:color="DEE2E6"/>
              <w:left w:val="nil"/>
              <w:bottom w:val="nil"/>
              <w:right w:val="single" w:sz="6" w:space="0" w:color="DEE2E6"/>
            </w:tcBorders>
            <w:tcMar>
              <w:top w:w="0" w:type="dxa"/>
              <w:left w:w="100" w:type="dxa"/>
              <w:bottom w:w="100" w:type="dxa"/>
              <w:right w:w="100" w:type="dxa"/>
            </w:tcMar>
          </w:tcPr>
          <w:p w14:paraId="00F9C4BC"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7</w:t>
            </w:r>
          </w:p>
        </w:tc>
        <w:tc>
          <w:tcPr>
            <w:tcW w:w="1425" w:type="dxa"/>
            <w:tcBorders>
              <w:top w:val="single" w:sz="6" w:space="0" w:color="DEE2E6"/>
              <w:left w:val="nil"/>
              <w:bottom w:val="nil"/>
              <w:right w:val="single" w:sz="6" w:space="0" w:color="DEE2E6"/>
            </w:tcBorders>
            <w:tcMar>
              <w:top w:w="0" w:type="dxa"/>
              <w:left w:w="100" w:type="dxa"/>
              <w:bottom w:w="100" w:type="dxa"/>
              <w:right w:w="100" w:type="dxa"/>
            </w:tcMar>
          </w:tcPr>
          <w:p w14:paraId="08FD0577"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So</w:t>
            </w:r>
          </w:p>
        </w:tc>
        <w:tc>
          <w:tcPr>
            <w:tcW w:w="1065" w:type="dxa"/>
            <w:tcBorders>
              <w:top w:val="single" w:sz="6" w:space="0" w:color="DEE2E6"/>
              <w:left w:val="nil"/>
              <w:bottom w:val="nil"/>
              <w:right w:val="single" w:sz="6" w:space="0" w:color="DEE2E6"/>
            </w:tcBorders>
            <w:tcMar>
              <w:top w:w="0" w:type="dxa"/>
              <w:left w:w="100" w:type="dxa"/>
              <w:bottom w:w="100" w:type="dxa"/>
              <w:right w:w="100" w:type="dxa"/>
            </w:tcMar>
          </w:tcPr>
          <w:p w14:paraId="6DC75D4D"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20</w:t>
            </w:r>
          </w:p>
        </w:tc>
        <w:tc>
          <w:tcPr>
            <w:tcW w:w="870" w:type="dxa"/>
            <w:tcBorders>
              <w:top w:val="single" w:sz="6" w:space="0" w:color="DEE2E6"/>
              <w:left w:val="nil"/>
              <w:bottom w:val="nil"/>
              <w:right w:val="single" w:sz="6" w:space="0" w:color="DEE2E6"/>
            </w:tcBorders>
            <w:tcMar>
              <w:top w:w="0" w:type="dxa"/>
              <w:left w:w="100" w:type="dxa"/>
              <w:bottom w:w="100" w:type="dxa"/>
              <w:right w:w="100" w:type="dxa"/>
            </w:tcMar>
          </w:tcPr>
          <w:p w14:paraId="14534BB9"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62.0</w:t>
            </w:r>
          </w:p>
        </w:tc>
        <w:tc>
          <w:tcPr>
            <w:tcW w:w="1035" w:type="dxa"/>
            <w:tcBorders>
              <w:top w:val="single" w:sz="6" w:space="0" w:color="DEE2E6"/>
              <w:left w:val="nil"/>
              <w:bottom w:val="nil"/>
              <w:right w:val="single" w:sz="6" w:space="0" w:color="DEE2E6"/>
            </w:tcBorders>
            <w:tcMar>
              <w:top w:w="0" w:type="dxa"/>
              <w:left w:w="100" w:type="dxa"/>
              <w:bottom w:w="100" w:type="dxa"/>
              <w:right w:w="100" w:type="dxa"/>
            </w:tcMar>
          </w:tcPr>
          <w:p w14:paraId="5A8CB3EC"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Man</w:t>
            </w:r>
          </w:p>
        </w:tc>
        <w:tc>
          <w:tcPr>
            <w:tcW w:w="2670" w:type="dxa"/>
            <w:tcBorders>
              <w:top w:val="single" w:sz="6" w:space="0" w:color="DEE2E6"/>
              <w:left w:val="nil"/>
              <w:bottom w:val="nil"/>
              <w:right w:val="single" w:sz="6" w:space="0" w:color="DEE2E6"/>
            </w:tcBorders>
            <w:tcMar>
              <w:top w:w="0" w:type="dxa"/>
              <w:left w:w="100" w:type="dxa"/>
              <w:bottom w:w="100" w:type="dxa"/>
              <w:right w:w="100" w:type="dxa"/>
            </w:tcMar>
          </w:tcPr>
          <w:p w14:paraId="62DF5C05"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proofErr w:type="spellStart"/>
            <w:r>
              <w:rPr>
                <w:rFonts w:ascii="Roboto" w:eastAsia="Roboto" w:hAnsi="Roboto" w:cs="Roboto"/>
                <w:color w:val="212529"/>
                <w:sz w:val="24"/>
                <w:szCs w:val="24"/>
              </w:rPr>
              <w:t>Crue</w:t>
            </w:r>
            <w:proofErr w:type="spellEnd"/>
          </w:p>
        </w:tc>
      </w:tr>
      <w:tr w:rsidR="006B0894" w14:paraId="6DF4ED6B" w14:textId="77777777">
        <w:trPr>
          <w:trHeight w:val="340"/>
        </w:trPr>
        <w:tc>
          <w:tcPr>
            <w:tcW w:w="480" w:type="dxa"/>
            <w:tcBorders>
              <w:top w:val="single" w:sz="6" w:space="0" w:color="DEE2E6"/>
              <w:left w:val="nil"/>
              <w:bottom w:val="nil"/>
              <w:right w:val="single" w:sz="6" w:space="0" w:color="DEE2E6"/>
            </w:tcBorders>
            <w:tcMar>
              <w:top w:w="0" w:type="dxa"/>
              <w:left w:w="100" w:type="dxa"/>
              <w:bottom w:w="100" w:type="dxa"/>
              <w:right w:w="100" w:type="dxa"/>
            </w:tcMar>
          </w:tcPr>
          <w:p w14:paraId="2114C453"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8</w:t>
            </w:r>
          </w:p>
        </w:tc>
        <w:tc>
          <w:tcPr>
            <w:tcW w:w="1425" w:type="dxa"/>
            <w:tcBorders>
              <w:top w:val="single" w:sz="6" w:space="0" w:color="DEE2E6"/>
              <w:left w:val="nil"/>
              <w:bottom w:val="nil"/>
              <w:right w:val="single" w:sz="6" w:space="0" w:color="DEE2E6"/>
            </w:tcBorders>
            <w:tcMar>
              <w:top w:w="0" w:type="dxa"/>
              <w:left w:w="100" w:type="dxa"/>
              <w:bottom w:w="100" w:type="dxa"/>
              <w:right w:w="100" w:type="dxa"/>
            </w:tcMar>
          </w:tcPr>
          <w:p w14:paraId="34BC6C29"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proofErr w:type="spellStart"/>
            <w:r>
              <w:rPr>
                <w:rFonts w:ascii="Roboto" w:eastAsia="Roboto" w:hAnsi="Roboto" w:cs="Roboto"/>
                <w:color w:val="212529"/>
                <w:sz w:val="24"/>
                <w:szCs w:val="24"/>
              </w:rPr>
              <w:t>Trua</w:t>
            </w:r>
            <w:proofErr w:type="spellEnd"/>
          </w:p>
        </w:tc>
        <w:tc>
          <w:tcPr>
            <w:tcW w:w="1065" w:type="dxa"/>
            <w:tcBorders>
              <w:top w:val="single" w:sz="6" w:space="0" w:color="DEE2E6"/>
              <w:left w:val="nil"/>
              <w:bottom w:val="nil"/>
              <w:right w:val="single" w:sz="6" w:space="0" w:color="DEE2E6"/>
            </w:tcBorders>
            <w:tcMar>
              <w:top w:w="0" w:type="dxa"/>
              <w:left w:w="100" w:type="dxa"/>
              <w:bottom w:w="100" w:type="dxa"/>
              <w:right w:w="100" w:type="dxa"/>
            </w:tcMar>
          </w:tcPr>
          <w:p w14:paraId="3B8E29BA"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30</w:t>
            </w:r>
          </w:p>
        </w:tc>
        <w:tc>
          <w:tcPr>
            <w:tcW w:w="870" w:type="dxa"/>
            <w:tcBorders>
              <w:top w:val="single" w:sz="6" w:space="0" w:color="DEE2E6"/>
              <w:left w:val="nil"/>
              <w:bottom w:val="nil"/>
              <w:right w:val="single" w:sz="6" w:space="0" w:color="DEE2E6"/>
            </w:tcBorders>
            <w:tcMar>
              <w:top w:w="0" w:type="dxa"/>
              <w:left w:w="100" w:type="dxa"/>
              <w:bottom w:w="100" w:type="dxa"/>
              <w:right w:w="100" w:type="dxa"/>
            </w:tcMar>
          </w:tcPr>
          <w:p w14:paraId="57E38D53"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65.5</w:t>
            </w:r>
          </w:p>
        </w:tc>
        <w:tc>
          <w:tcPr>
            <w:tcW w:w="1035" w:type="dxa"/>
            <w:tcBorders>
              <w:top w:val="single" w:sz="6" w:space="0" w:color="DEE2E6"/>
              <w:left w:val="nil"/>
              <w:bottom w:val="nil"/>
              <w:right w:val="single" w:sz="6" w:space="0" w:color="DEE2E6"/>
            </w:tcBorders>
            <w:tcMar>
              <w:top w:w="0" w:type="dxa"/>
              <w:left w:w="100" w:type="dxa"/>
              <w:bottom w:w="100" w:type="dxa"/>
              <w:right w:w="100" w:type="dxa"/>
            </w:tcMar>
          </w:tcPr>
          <w:p w14:paraId="4FB1914D"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Man</w:t>
            </w:r>
          </w:p>
        </w:tc>
        <w:tc>
          <w:tcPr>
            <w:tcW w:w="2670" w:type="dxa"/>
            <w:tcBorders>
              <w:top w:val="single" w:sz="6" w:space="0" w:color="DEE2E6"/>
              <w:left w:val="nil"/>
              <w:bottom w:val="nil"/>
              <w:right w:val="single" w:sz="6" w:space="0" w:color="DEE2E6"/>
            </w:tcBorders>
            <w:tcMar>
              <w:top w:w="0" w:type="dxa"/>
              <w:left w:w="100" w:type="dxa"/>
              <w:bottom w:w="100" w:type="dxa"/>
              <w:right w:w="100" w:type="dxa"/>
            </w:tcMar>
          </w:tcPr>
          <w:p w14:paraId="6A20233E"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proofErr w:type="spellStart"/>
            <w:r>
              <w:rPr>
                <w:rFonts w:ascii="Roboto" w:eastAsia="Roboto" w:hAnsi="Roboto" w:cs="Roboto"/>
                <w:color w:val="212529"/>
                <w:sz w:val="24"/>
                <w:szCs w:val="24"/>
              </w:rPr>
              <w:t>Crue</w:t>
            </w:r>
            <w:proofErr w:type="spellEnd"/>
          </w:p>
        </w:tc>
      </w:tr>
      <w:tr w:rsidR="006B0894" w14:paraId="745FEC68" w14:textId="77777777">
        <w:trPr>
          <w:trHeight w:val="340"/>
        </w:trPr>
        <w:tc>
          <w:tcPr>
            <w:tcW w:w="480" w:type="dxa"/>
            <w:tcBorders>
              <w:top w:val="single" w:sz="6" w:space="0" w:color="DEE2E6"/>
              <w:left w:val="nil"/>
              <w:bottom w:val="nil"/>
              <w:right w:val="single" w:sz="6" w:space="0" w:color="DEE2E6"/>
            </w:tcBorders>
            <w:tcMar>
              <w:top w:w="0" w:type="dxa"/>
              <w:left w:w="100" w:type="dxa"/>
              <w:bottom w:w="100" w:type="dxa"/>
              <w:right w:w="100" w:type="dxa"/>
            </w:tcMar>
          </w:tcPr>
          <w:p w14:paraId="6845114A"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9</w:t>
            </w:r>
          </w:p>
        </w:tc>
        <w:tc>
          <w:tcPr>
            <w:tcW w:w="1425" w:type="dxa"/>
            <w:tcBorders>
              <w:top w:val="single" w:sz="6" w:space="0" w:color="DEE2E6"/>
              <w:left w:val="nil"/>
              <w:bottom w:val="nil"/>
              <w:right w:val="single" w:sz="6" w:space="0" w:color="DEE2E6"/>
            </w:tcBorders>
            <w:tcMar>
              <w:top w:w="0" w:type="dxa"/>
              <w:left w:w="100" w:type="dxa"/>
              <w:bottom w:w="100" w:type="dxa"/>
              <w:right w:w="100" w:type="dxa"/>
            </w:tcMar>
          </w:tcPr>
          <w:p w14:paraId="3CB5219E"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proofErr w:type="spellStart"/>
            <w:r>
              <w:rPr>
                <w:rFonts w:ascii="Roboto" w:eastAsia="Roboto" w:hAnsi="Roboto" w:cs="Roboto"/>
                <w:color w:val="212529"/>
                <w:sz w:val="24"/>
                <w:szCs w:val="24"/>
              </w:rPr>
              <w:t>Tou</w:t>
            </w:r>
            <w:proofErr w:type="spellEnd"/>
          </w:p>
        </w:tc>
        <w:tc>
          <w:tcPr>
            <w:tcW w:w="1065" w:type="dxa"/>
            <w:tcBorders>
              <w:top w:val="single" w:sz="6" w:space="0" w:color="DEE2E6"/>
              <w:left w:val="nil"/>
              <w:bottom w:val="nil"/>
              <w:right w:val="single" w:sz="6" w:space="0" w:color="DEE2E6"/>
            </w:tcBorders>
            <w:tcMar>
              <w:top w:w="0" w:type="dxa"/>
              <w:left w:w="100" w:type="dxa"/>
              <w:bottom w:w="100" w:type="dxa"/>
              <w:right w:w="100" w:type="dxa"/>
            </w:tcMar>
          </w:tcPr>
          <w:p w14:paraId="0BD78D28"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18</w:t>
            </w:r>
          </w:p>
        </w:tc>
        <w:tc>
          <w:tcPr>
            <w:tcW w:w="870" w:type="dxa"/>
            <w:tcBorders>
              <w:top w:val="single" w:sz="6" w:space="0" w:color="DEE2E6"/>
              <w:left w:val="nil"/>
              <w:bottom w:val="nil"/>
              <w:right w:val="single" w:sz="6" w:space="0" w:color="DEE2E6"/>
            </w:tcBorders>
            <w:tcMar>
              <w:top w:w="0" w:type="dxa"/>
              <w:left w:w="100" w:type="dxa"/>
              <w:bottom w:w="100" w:type="dxa"/>
              <w:right w:w="100" w:type="dxa"/>
            </w:tcMar>
          </w:tcPr>
          <w:p w14:paraId="674EFA71"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61.5</w:t>
            </w:r>
          </w:p>
        </w:tc>
        <w:tc>
          <w:tcPr>
            <w:tcW w:w="1035" w:type="dxa"/>
            <w:tcBorders>
              <w:top w:val="single" w:sz="6" w:space="0" w:color="DEE2E6"/>
              <w:left w:val="nil"/>
              <w:bottom w:val="nil"/>
              <w:right w:val="single" w:sz="6" w:space="0" w:color="DEE2E6"/>
            </w:tcBorders>
            <w:tcMar>
              <w:top w:w="0" w:type="dxa"/>
              <w:left w:w="100" w:type="dxa"/>
              <w:bottom w:w="100" w:type="dxa"/>
              <w:right w:w="100" w:type="dxa"/>
            </w:tcMar>
          </w:tcPr>
          <w:p w14:paraId="5BEAA2C2"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Man</w:t>
            </w:r>
          </w:p>
        </w:tc>
        <w:tc>
          <w:tcPr>
            <w:tcW w:w="2670" w:type="dxa"/>
            <w:tcBorders>
              <w:top w:val="single" w:sz="6" w:space="0" w:color="DEE2E6"/>
              <w:left w:val="nil"/>
              <w:bottom w:val="nil"/>
              <w:right w:val="single" w:sz="6" w:space="0" w:color="DEE2E6"/>
            </w:tcBorders>
            <w:tcMar>
              <w:top w:w="0" w:type="dxa"/>
              <w:left w:w="100" w:type="dxa"/>
              <w:bottom w:w="100" w:type="dxa"/>
              <w:right w:w="100" w:type="dxa"/>
            </w:tcMar>
          </w:tcPr>
          <w:p w14:paraId="5372C0EB" w14:textId="77777777" w:rsidR="006B0894" w:rsidRDefault="006B0894">
            <w:pPr>
              <w:widowControl w:val="0"/>
              <w:pBdr>
                <w:top w:val="nil"/>
                <w:left w:val="nil"/>
                <w:bottom w:val="nil"/>
                <w:right w:val="nil"/>
                <w:between w:val="nil"/>
              </w:pBdr>
              <w:rPr>
                <w:rFonts w:ascii="Roboto" w:eastAsia="Roboto" w:hAnsi="Roboto" w:cs="Roboto"/>
                <w:color w:val="212529"/>
                <w:sz w:val="24"/>
                <w:szCs w:val="24"/>
              </w:rPr>
            </w:pPr>
          </w:p>
        </w:tc>
      </w:tr>
      <w:tr w:rsidR="006B0894" w14:paraId="6FFC76D3" w14:textId="77777777">
        <w:trPr>
          <w:trHeight w:val="340"/>
        </w:trPr>
        <w:tc>
          <w:tcPr>
            <w:tcW w:w="480" w:type="dxa"/>
            <w:tcBorders>
              <w:top w:val="single" w:sz="6" w:space="0" w:color="DEE2E6"/>
              <w:left w:val="nil"/>
              <w:bottom w:val="nil"/>
              <w:right w:val="single" w:sz="6" w:space="0" w:color="DEE2E6"/>
            </w:tcBorders>
            <w:tcMar>
              <w:top w:w="0" w:type="dxa"/>
              <w:left w:w="100" w:type="dxa"/>
              <w:bottom w:w="100" w:type="dxa"/>
              <w:right w:w="100" w:type="dxa"/>
            </w:tcMar>
          </w:tcPr>
          <w:p w14:paraId="1EFD4759"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10</w:t>
            </w:r>
          </w:p>
        </w:tc>
        <w:tc>
          <w:tcPr>
            <w:tcW w:w="1425" w:type="dxa"/>
            <w:tcBorders>
              <w:top w:val="single" w:sz="6" w:space="0" w:color="DEE2E6"/>
              <w:left w:val="nil"/>
              <w:bottom w:val="nil"/>
              <w:right w:val="single" w:sz="6" w:space="0" w:color="DEE2E6"/>
            </w:tcBorders>
            <w:tcMar>
              <w:top w:w="0" w:type="dxa"/>
              <w:left w:w="100" w:type="dxa"/>
              <w:bottom w:w="100" w:type="dxa"/>
              <w:right w:w="100" w:type="dxa"/>
            </w:tcMar>
          </w:tcPr>
          <w:p w14:paraId="75A6D4A8"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proofErr w:type="spellStart"/>
            <w:r>
              <w:rPr>
                <w:rFonts w:ascii="Roboto" w:eastAsia="Roboto" w:hAnsi="Roboto" w:cs="Roboto"/>
                <w:color w:val="212529"/>
                <w:sz w:val="24"/>
                <w:szCs w:val="24"/>
              </w:rPr>
              <w:t>Quaco</w:t>
            </w:r>
            <w:proofErr w:type="spellEnd"/>
          </w:p>
        </w:tc>
        <w:tc>
          <w:tcPr>
            <w:tcW w:w="1065" w:type="dxa"/>
            <w:tcBorders>
              <w:top w:val="single" w:sz="6" w:space="0" w:color="DEE2E6"/>
              <w:left w:val="nil"/>
              <w:bottom w:val="nil"/>
              <w:right w:val="single" w:sz="6" w:space="0" w:color="DEE2E6"/>
            </w:tcBorders>
            <w:tcMar>
              <w:top w:w="0" w:type="dxa"/>
              <w:left w:w="100" w:type="dxa"/>
              <w:bottom w:w="100" w:type="dxa"/>
              <w:right w:w="100" w:type="dxa"/>
            </w:tcMar>
          </w:tcPr>
          <w:p w14:paraId="1C391B22"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23</w:t>
            </w:r>
          </w:p>
        </w:tc>
        <w:tc>
          <w:tcPr>
            <w:tcW w:w="870" w:type="dxa"/>
            <w:tcBorders>
              <w:top w:val="single" w:sz="6" w:space="0" w:color="DEE2E6"/>
              <w:left w:val="nil"/>
              <w:bottom w:val="nil"/>
              <w:right w:val="single" w:sz="6" w:space="0" w:color="DEE2E6"/>
            </w:tcBorders>
            <w:tcMar>
              <w:top w:w="0" w:type="dxa"/>
              <w:left w:w="100" w:type="dxa"/>
              <w:bottom w:w="100" w:type="dxa"/>
              <w:right w:w="100" w:type="dxa"/>
            </w:tcMar>
          </w:tcPr>
          <w:p w14:paraId="55D2A29E"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62.0</w:t>
            </w:r>
          </w:p>
        </w:tc>
        <w:tc>
          <w:tcPr>
            <w:tcW w:w="1035" w:type="dxa"/>
            <w:tcBorders>
              <w:top w:val="single" w:sz="6" w:space="0" w:color="DEE2E6"/>
              <w:left w:val="nil"/>
              <w:bottom w:val="nil"/>
              <w:right w:val="single" w:sz="6" w:space="0" w:color="DEE2E6"/>
            </w:tcBorders>
            <w:tcMar>
              <w:top w:w="0" w:type="dxa"/>
              <w:left w:w="100" w:type="dxa"/>
              <w:bottom w:w="100" w:type="dxa"/>
              <w:right w:w="100" w:type="dxa"/>
            </w:tcMar>
          </w:tcPr>
          <w:p w14:paraId="0CB57B3E"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Man</w:t>
            </w:r>
          </w:p>
        </w:tc>
        <w:tc>
          <w:tcPr>
            <w:tcW w:w="2670" w:type="dxa"/>
            <w:tcBorders>
              <w:top w:val="single" w:sz="6" w:space="0" w:color="DEE2E6"/>
              <w:left w:val="nil"/>
              <w:bottom w:val="nil"/>
              <w:right w:val="single" w:sz="6" w:space="0" w:color="DEE2E6"/>
            </w:tcBorders>
            <w:tcMar>
              <w:top w:w="0" w:type="dxa"/>
              <w:left w:w="100" w:type="dxa"/>
              <w:bottom w:w="100" w:type="dxa"/>
              <w:right w:w="100" w:type="dxa"/>
            </w:tcMar>
          </w:tcPr>
          <w:p w14:paraId="2945A5F5" w14:textId="77777777" w:rsidR="006B0894" w:rsidRDefault="006B0894">
            <w:pPr>
              <w:widowControl w:val="0"/>
              <w:pBdr>
                <w:top w:val="nil"/>
                <w:left w:val="nil"/>
                <w:bottom w:val="nil"/>
                <w:right w:val="nil"/>
                <w:between w:val="nil"/>
              </w:pBdr>
              <w:rPr>
                <w:rFonts w:ascii="Roboto" w:eastAsia="Roboto" w:hAnsi="Roboto" w:cs="Roboto"/>
                <w:color w:val="212529"/>
                <w:sz w:val="24"/>
                <w:szCs w:val="24"/>
              </w:rPr>
            </w:pPr>
          </w:p>
        </w:tc>
      </w:tr>
      <w:tr w:rsidR="006B0894" w14:paraId="2EB713BE" w14:textId="77777777">
        <w:trPr>
          <w:trHeight w:val="340"/>
        </w:trPr>
        <w:tc>
          <w:tcPr>
            <w:tcW w:w="480" w:type="dxa"/>
            <w:tcBorders>
              <w:top w:val="single" w:sz="6" w:space="0" w:color="DEE2E6"/>
              <w:left w:val="nil"/>
              <w:bottom w:val="nil"/>
              <w:right w:val="single" w:sz="6" w:space="0" w:color="DEE2E6"/>
            </w:tcBorders>
            <w:tcMar>
              <w:top w:w="0" w:type="dxa"/>
              <w:left w:w="100" w:type="dxa"/>
              <w:bottom w:w="100" w:type="dxa"/>
              <w:right w:w="100" w:type="dxa"/>
            </w:tcMar>
          </w:tcPr>
          <w:p w14:paraId="43678027"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11</w:t>
            </w:r>
          </w:p>
        </w:tc>
        <w:tc>
          <w:tcPr>
            <w:tcW w:w="1425" w:type="dxa"/>
            <w:tcBorders>
              <w:top w:val="single" w:sz="6" w:space="0" w:color="DEE2E6"/>
              <w:left w:val="nil"/>
              <w:bottom w:val="nil"/>
              <w:right w:val="single" w:sz="6" w:space="0" w:color="DEE2E6"/>
            </w:tcBorders>
            <w:tcMar>
              <w:top w:w="0" w:type="dxa"/>
              <w:left w:w="100" w:type="dxa"/>
              <w:bottom w:w="100" w:type="dxa"/>
              <w:right w:w="100" w:type="dxa"/>
            </w:tcMar>
          </w:tcPr>
          <w:p w14:paraId="74AC299D"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proofErr w:type="spellStart"/>
            <w:r>
              <w:rPr>
                <w:rFonts w:ascii="Roboto" w:eastAsia="Roboto" w:hAnsi="Roboto" w:cs="Roboto"/>
                <w:color w:val="212529"/>
                <w:sz w:val="24"/>
                <w:szCs w:val="24"/>
              </w:rPr>
              <w:t>Teagu</w:t>
            </w:r>
            <w:proofErr w:type="spellEnd"/>
          </w:p>
        </w:tc>
        <w:tc>
          <w:tcPr>
            <w:tcW w:w="1065" w:type="dxa"/>
            <w:tcBorders>
              <w:top w:val="single" w:sz="6" w:space="0" w:color="DEE2E6"/>
              <w:left w:val="nil"/>
              <w:bottom w:val="nil"/>
              <w:right w:val="single" w:sz="6" w:space="0" w:color="DEE2E6"/>
            </w:tcBorders>
            <w:tcMar>
              <w:top w:w="0" w:type="dxa"/>
              <w:left w:w="100" w:type="dxa"/>
              <w:bottom w:w="100" w:type="dxa"/>
              <w:right w:w="100" w:type="dxa"/>
            </w:tcMar>
          </w:tcPr>
          <w:p w14:paraId="0BC556E3"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30</w:t>
            </w:r>
          </w:p>
        </w:tc>
        <w:tc>
          <w:tcPr>
            <w:tcW w:w="870" w:type="dxa"/>
            <w:tcBorders>
              <w:top w:val="single" w:sz="6" w:space="0" w:color="DEE2E6"/>
              <w:left w:val="nil"/>
              <w:bottom w:val="nil"/>
              <w:right w:val="single" w:sz="6" w:space="0" w:color="DEE2E6"/>
            </w:tcBorders>
            <w:tcMar>
              <w:top w:w="0" w:type="dxa"/>
              <w:left w:w="100" w:type="dxa"/>
              <w:bottom w:w="100" w:type="dxa"/>
              <w:right w:w="100" w:type="dxa"/>
            </w:tcMar>
          </w:tcPr>
          <w:p w14:paraId="2CA2F6D7"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67.5</w:t>
            </w:r>
          </w:p>
        </w:tc>
        <w:tc>
          <w:tcPr>
            <w:tcW w:w="1035" w:type="dxa"/>
            <w:tcBorders>
              <w:top w:val="single" w:sz="6" w:space="0" w:color="DEE2E6"/>
              <w:left w:val="nil"/>
              <w:bottom w:val="nil"/>
              <w:right w:val="single" w:sz="6" w:space="0" w:color="DEE2E6"/>
            </w:tcBorders>
            <w:tcMar>
              <w:top w:w="0" w:type="dxa"/>
              <w:left w:w="100" w:type="dxa"/>
              <w:bottom w:w="100" w:type="dxa"/>
              <w:right w:w="100" w:type="dxa"/>
            </w:tcMar>
          </w:tcPr>
          <w:p w14:paraId="02E46EAD"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Man</w:t>
            </w:r>
          </w:p>
        </w:tc>
        <w:tc>
          <w:tcPr>
            <w:tcW w:w="2670" w:type="dxa"/>
            <w:tcBorders>
              <w:top w:val="single" w:sz="6" w:space="0" w:color="DEE2E6"/>
              <w:left w:val="nil"/>
              <w:bottom w:val="nil"/>
              <w:right w:val="single" w:sz="6" w:space="0" w:color="DEE2E6"/>
            </w:tcBorders>
            <w:tcMar>
              <w:top w:w="0" w:type="dxa"/>
              <w:left w:w="100" w:type="dxa"/>
              <w:bottom w:w="100" w:type="dxa"/>
              <w:right w:w="100" w:type="dxa"/>
            </w:tcMar>
          </w:tcPr>
          <w:p w14:paraId="10768ACA"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proofErr w:type="spellStart"/>
            <w:r>
              <w:rPr>
                <w:rFonts w:ascii="Roboto" w:eastAsia="Roboto" w:hAnsi="Roboto" w:cs="Roboto"/>
                <w:color w:val="212529"/>
                <w:sz w:val="24"/>
                <w:szCs w:val="24"/>
              </w:rPr>
              <w:t>Crue</w:t>
            </w:r>
            <w:proofErr w:type="spellEnd"/>
          </w:p>
        </w:tc>
      </w:tr>
      <w:tr w:rsidR="006B0894" w14:paraId="1950892E" w14:textId="77777777">
        <w:trPr>
          <w:trHeight w:val="340"/>
        </w:trPr>
        <w:tc>
          <w:tcPr>
            <w:tcW w:w="480" w:type="dxa"/>
            <w:tcBorders>
              <w:top w:val="single" w:sz="6" w:space="0" w:color="DEE2E6"/>
              <w:left w:val="nil"/>
              <w:bottom w:val="nil"/>
              <w:right w:val="single" w:sz="6" w:space="0" w:color="DEE2E6"/>
            </w:tcBorders>
            <w:tcMar>
              <w:top w:w="0" w:type="dxa"/>
              <w:left w:w="100" w:type="dxa"/>
              <w:bottom w:w="100" w:type="dxa"/>
              <w:right w:w="100" w:type="dxa"/>
            </w:tcMar>
          </w:tcPr>
          <w:p w14:paraId="407D3EE2"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12</w:t>
            </w:r>
          </w:p>
        </w:tc>
        <w:tc>
          <w:tcPr>
            <w:tcW w:w="1425" w:type="dxa"/>
            <w:tcBorders>
              <w:top w:val="single" w:sz="6" w:space="0" w:color="DEE2E6"/>
              <w:left w:val="nil"/>
              <w:bottom w:val="nil"/>
              <w:right w:val="single" w:sz="6" w:space="0" w:color="DEE2E6"/>
            </w:tcBorders>
            <w:tcMar>
              <w:top w:w="0" w:type="dxa"/>
              <w:left w:w="100" w:type="dxa"/>
              <w:bottom w:w="100" w:type="dxa"/>
              <w:right w:w="100" w:type="dxa"/>
            </w:tcMar>
          </w:tcPr>
          <w:p w14:paraId="1FE23C4B"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May</w:t>
            </w:r>
          </w:p>
        </w:tc>
        <w:tc>
          <w:tcPr>
            <w:tcW w:w="1065" w:type="dxa"/>
            <w:tcBorders>
              <w:top w:val="single" w:sz="6" w:space="0" w:color="DEE2E6"/>
              <w:left w:val="nil"/>
              <w:bottom w:val="nil"/>
              <w:right w:val="single" w:sz="6" w:space="0" w:color="DEE2E6"/>
            </w:tcBorders>
            <w:tcMar>
              <w:top w:w="0" w:type="dxa"/>
              <w:left w:w="100" w:type="dxa"/>
              <w:bottom w:w="100" w:type="dxa"/>
              <w:right w:w="100" w:type="dxa"/>
            </w:tcMar>
          </w:tcPr>
          <w:p w14:paraId="452FDB11"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25</w:t>
            </w:r>
          </w:p>
        </w:tc>
        <w:tc>
          <w:tcPr>
            <w:tcW w:w="870" w:type="dxa"/>
            <w:tcBorders>
              <w:top w:val="single" w:sz="6" w:space="0" w:color="DEE2E6"/>
              <w:left w:val="nil"/>
              <w:bottom w:val="nil"/>
              <w:right w:val="single" w:sz="6" w:space="0" w:color="DEE2E6"/>
            </w:tcBorders>
            <w:tcMar>
              <w:top w:w="0" w:type="dxa"/>
              <w:left w:w="100" w:type="dxa"/>
              <w:bottom w:w="100" w:type="dxa"/>
              <w:right w:w="100" w:type="dxa"/>
            </w:tcMar>
          </w:tcPr>
          <w:p w14:paraId="57F40280"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66.0</w:t>
            </w:r>
          </w:p>
        </w:tc>
        <w:tc>
          <w:tcPr>
            <w:tcW w:w="1035" w:type="dxa"/>
            <w:tcBorders>
              <w:top w:val="single" w:sz="6" w:space="0" w:color="DEE2E6"/>
              <w:left w:val="nil"/>
              <w:bottom w:val="nil"/>
              <w:right w:val="single" w:sz="6" w:space="0" w:color="DEE2E6"/>
            </w:tcBorders>
            <w:tcMar>
              <w:top w:w="0" w:type="dxa"/>
              <w:left w:w="100" w:type="dxa"/>
              <w:bottom w:w="100" w:type="dxa"/>
              <w:right w:w="100" w:type="dxa"/>
            </w:tcMar>
          </w:tcPr>
          <w:p w14:paraId="4710D4D9"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Man</w:t>
            </w:r>
          </w:p>
        </w:tc>
        <w:tc>
          <w:tcPr>
            <w:tcW w:w="2670" w:type="dxa"/>
            <w:tcBorders>
              <w:top w:val="single" w:sz="6" w:space="0" w:color="DEE2E6"/>
              <w:left w:val="nil"/>
              <w:bottom w:val="nil"/>
              <w:right w:val="single" w:sz="6" w:space="0" w:color="DEE2E6"/>
            </w:tcBorders>
            <w:tcMar>
              <w:top w:w="0" w:type="dxa"/>
              <w:left w:w="100" w:type="dxa"/>
              <w:bottom w:w="100" w:type="dxa"/>
              <w:right w:w="100" w:type="dxa"/>
            </w:tcMar>
          </w:tcPr>
          <w:p w14:paraId="6BC25555" w14:textId="77777777" w:rsidR="006B0894" w:rsidRDefault="006B0894">
            <w:pPr>
              <w:widowControl w:val="0"/>
              <w:pBdr>
                <w:top w:val="nil"/>
                <w:left w:val="nil"/>
                <w:bottom w:val="nil"/>
                <w:right w:val="nil"/>
                <w:between w:val="nil"/>
              </w:pBdr>
              <w:rPr>
                <w:rFonts w:ascii="Roboto" w:eastAsia="Roboto" w:hAnsi="Roboto" w:cs="Roboto"/>
                <w:color w:val="212529"/>
                <w:sz w:val="24"/>
                <w:szCs w:val="24"/>
              </w:rPr>
            </w:pPr>
          </w:p>
        </w:tc>
      </w:tr>
      <w:tr w:rsidR="006B0894" w14:paraId="67C02A95" w14:textId="77777777">
        <w:trPr>
          <w:trHeight w:val="340"/>
        </w:trPr>
        <w:tc>
          <w:tcPr>
            <w:tcW w:w="480" w:type="dxa"/>
            <w:tcBorders>
              <w:top w:val="single" w:sz="6" w:space="0" w:color="DEE2E6"/>
              <w:left w:val="nil"/>
              <w:bottom w:val="nil"/>
              <w:right w:val="single" w:sz="6" w:space="0" w:color="DEE2E6"/>
            </w:tcBorders>
            <w:tcMar>
              <w:top w:w="0" w:type="dxa"/>
              <w:left w:w="100" w:type="dxa"/>
              <w:bottom w:w="100" w:type="dxa"/>
              <w:right w:w="100" w:type="dxa"/>
            </w:tcMar>
          </w:tcPr>
          <w:p w14:paraId="41AB6162"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13</w:t>
            </w:r>
          </w:p>
        </w:tc>
        <w:tc>
          <w:tcPr>
            <w:tcW w:w="1425" w:type="dxa"/>
            <w:tcBorders>
              <w:top w:val="single" w:sz="6" w:space="0" w:color="DEE2E6"/>
              <w:left w:val="nil"/>
              <w:bottom w:val="nil"/>
              <w:right w:val="single" w:sz="6" w:space="0" w:color="DEE2E6"/>
            </w:tcBorders>
            <w:tcMar>
              <w:top w:w="0" w:type="dxa"/>
              <w:left w:w="100" w:type="dxa"/>
              <w:bottom w:w="100" w:type="dxa"/>
              <w:right w:w="100" w:type="dxa"/>
            </w:tcMar>
          </w:tcPr>
          <w:p w14:paraId="66C3C4DD"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By</w:t>
            </w:r>
          </w:p>
        </w:tc>
        <w:tc>
          <w:tcPr>
            <w:tcW w:w="1065" w:type="dxa"/>
            <w:tcBorders>
              <w:top w:val="single" w:sz="6" w:space="0" w:color="DEE2E6"/>
              <w:left w:val="nil"/>
              <w:bottom w:val="nil"/>
              <w:right w:val="single" w:sz="6" w:space="0" w:color="DEE2E6"/>
            </w:tcBorders>
            <w:tcMar>
              <w:top w:w="0" w:type="dxa"/>
              <w:left w:w="100" w:type="dxa"/>
              <w:bottom w:w="100" w:type="dxa"/>
              <w:right w:w="100" w:type="dxa"/>
            </w:tcMar>
          </w:tcPr>
          <w:p w14:paraId="7F64516F"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23</w:t>
            </w:r>
          </w:p>
        </w:tc>
        <w:tc>
          <w:tcPr>
            <w:tcW w:w="870" w:type="dxa"/>
            <w:tcBorders>
              <w:top w:val="single" w:sz="6" w:space="0" w:color="DEE2E6"/>
              <w:left w:val="nil"/>
              <w:bottom w:val="nil"/>
              <w:right w:val="single" w:sz="6" w:space="0" w:color="DEE2E6"/>
            </w:tcBorders>
            <w:tcMar>
              <w:top w:w="0" w:type="dxa"/>
              <w:left w:w="100" w:type="dxa"/>
              <w:bottom w:w="100" w:type="dxa"/>
              <w:right w:w="100" w:type="dxa"/>
            </w:tcMar>
          </w:tcPr>
          <w:p w14:paraId="469518E4"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60.0</w:t>
            </w:r>
          </w:p>
        </w:tc>
        <w:tc>
          <w:tcPr>
            <w:tcW w:w="1035" w:type="dxa"/>
            <w:tcBorders>
              <w:top w:val="single" w:sz="6" w:space="0" w:color="DEE2E6"/>
              <w:left w:val="nil"/>
              <w:bottom w:val="nil"/>
              <w:right w:val="single" w:sz="6" w:space="0" w:color="DEE2E6"/>
            </w:tcBorders>
            <w:tcMar>
              <w:top w:w="0" w:type="dxa"/>
              <w:left w:w="100" w:type="dxa"/>
              <w:bottom w:w="100" w:type="dxa"/>
              <w:right w:w="100" w:type="dxa"/>
            </w:tcMar>
          </w:tcPr>
          <w:p w14:paraId="60E8CF8C"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Man</w:t>
            </w:r>
          </w:p>
        </w:tc>
        <w:tc>
          <w:tcPr>
            <w:tcW w:w="2670" w:type="dxa"/>
            <w:tcBorders>
              <w:top w:val="single" w:sz="6" w:space="0" w:color="DEE2E6"/>
              <w:left w:val="nil"/>
              <w:bottom w:val="nil"/>
              <w:right w:val="single" w:sz="6" w:space="0" w:color="DEE2E6"/>
            </w:tcBorders>
            <w:tcMar>
              <w:top w:w="0" w:type="dxa"/>
              <w:left w:w="100" w:type="dxa"/>
              <w:bottom w:w="100" w:type="dxa"/>
              <w:right w:w="100" w:type="dxa"/>
            </w:tcMar>
          </w:tcPr>
          <w:p w14:paraId="5E6F1D34" w14:textId="77777777" w:rsidR="006B0894" w:rsidRDefault="006B0894">
            <w:pPr>
              <w:widowControl w:val="0"/>
              <w:pBdr>
                <w:top w:val="nil"/>
                <w:left w:val="nil"/>
                <w:bottom w:val="nil"/>
                <w:right w:val="nil"/>
                <w:between w:val="nil"/>
              </w:pBdr>
              <w:rPr>
                <w:rFonts w:ascii="Roboto" w:eastAsia="Roboto" w:hAnsi="Roboto" w:cs="Roboto"/>
                <w:color w:val="212529"/>
                <w:sz w:val="24"/>
                <w:szCs w:val="24"/>
              </w:rPr>
            </w:pPr>
          </w:p>
        </w:tc>
      </w:tr>
      <w:tr w:rsidR="006B0894" w14:paraId="1904ADDE" w14:textId="77777777">
        <w:trPr>
          <w:trHeight w:val="340"/>
        </w:trPr>
        <w:tc>
          <w:tcPr>
            <w:tcW w:w="480" w:type="dxa"/>
            <w:tcBorders>
              <w:top w:val="single" w:sz="6" w:space="0" w:color="DEE2E6"/>
              <w:left w:val="nil"/>
              <w:bottom w:val="nil"/>
              <w:right w:val="single" w:sz="6" w:space="0" w:color="DEE2E6"/>
            </w:tcBorders>
            <w:tcMar>
              <w:top w:w="0" w:type="dxa"/>
              <w:left w:w="100" w:type="dxa"/>
              <w:bottom w:w="100" w:type="dxa"/>
              <w:right w:w="100" w:type="dxa"/>
            </w:tcMar>
          </w:tcPr>
          <w:p w14:paraId="522E7609"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14</w:t>
            </w:r>
          </w:p>
        </w:tc>
        <w:tc>
          <w:tcPr>
            <w:tcW w:w="1425" w:type="dxa"/>
            <w:tcBorders>
              <w:top w:val="single" w:sz="6" w:space="0" w:color="DEE2E6"/>
              <w:left w:val="nil"/>
              <w:bottom w:val="nil"/>
              <w:right w:val="single" w:sz="6" w:space="0" w:color="DEE2E6"/>
            </w:tcBorders>
            <w:tcMar>
              <w:top w:w="0" w:type="dxa"/>
              <w:left w:w="100" w:type="dxa"/>
              <w:bottom w:w="100" w:type="dxa"/>
              <w:right w:w="100" w:type="dxa"/>
            </w:tcMar>
          </w:tcPr>
          <w:p w14:paraId="5B73244A"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proofErr w:type="spellStart"/>
            <w:r>
              <w:rPr>
                <w:rFonts w:ascii="Roboto" w:eastAsia="Roboto" w:hAnsi="Roboto" w:cs="Roboto"/>
                <w:color w:val="212529"/>
                <w:sz w:val="24"/>
                <w:szCs w:val="24"/>
              </w:rPr>
              <w:t>Fugra</w:t>
            </w:r>
            <w:proofErr w:type="spellEnd"/>
          </w:p>
        </w:tc>
        <w:tc>
          <w:tcPr>
            <w:tcW w:w="1065" w:type="dxa"/>
            <w:tcBorders>
              <w:top w:val="single" w:sz="6" w:space="0" w:color="DEE2E6"/>
              <w:left w:val="nil"/>
              <w:bottom w:val="nil"/>
              <w:right w:val="single" w:sz="6" w:space="0" w:color="DEE2E6"/>
            </w:tcBorders>
            <w:tcMar>
              <w:top w:w="0" w:type="dxa"/>
              <w:left w:w="100" w:type="dxa"/>
              <w:bottom w:w="100" w:type="dxa"/>
              <w:right w:w="100" w:type="dxa"/>
            </w:tcMar>
          </w:tcPr>
          <w:p w14:paraId="6B440FBC"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15</w:t>
            </w:r>
          </w:p>
        </w:tc>
        <w:tc>
          <w:tcPr>
            <w:tcW w:w="870" w:type="dxa"/>
            <w:tcBorders>
              <w:top w:val="single" w:sz="6" w:space="0" w:color="DEE2E6"/>
              <w:left w:val="nil"/>
              <w:bottom w:val="nil"/>
              <w:right w:val="single" w:sz="6" w:space="0" w:color="DEE2E6"/>
            </w:tcBorders>
            <w:tcMar>
              <w:top w:w="0" w:type="dxa"/>
              <w:left w:w="100" w:type="dxa"/>
              <w:bottom w:w="100" w:type="dxa"/>
              <w:right w:w="100" w:type="dxa"/>
            </w:tcMar>
          </w:tcPr>
          <w:p w14:paraId="2D1C8BDF"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58.0</w:t>
            </w:r>
          </w:p>
        </w:tc>
        <w:tc>
          <w:tcPr>
            <w:tcW w:w="1035" w:type="dxa"/>
            <w:tcBorders>
              <w:top w:val="single" w:sz="6" w:space="0" w:color="DEE2E6"/>
              <w:left w:val="nil"/>
              <w:bottom w:val="nil"/>
              <w:right w:val="single" w:sz="6" w:space="0" w:color="DEE2E6"/>
            </w:tcBorders>
            <w:tcMar>
              <w:top w:w="0" w:type="dxa"/>
              <w:left w:w="100" w:type="dxa"/>
              <w:bottom w:w="100" w:type="dxa"/>
              <w:right w:w="100" w:type="dxa"/>
            </w:tcMar>
          </w:tcPr>
          <w:p w14:paraId="3B2EA521" w14:textId="77777777" w:rsidR="006B0894" w:rsidRDefault="002418E8">
            <w:pPr>
              <w:widowControl w:val="0"/>
              <w:pBdr>
                <w:top w:val="nil"/>
                <w:left w:val="nil"/>
                <w:bottom w:val="nil"/>
                <w:right w:val="nil"/>
                <w:between w:val="nil"/>
              </w:pBdr>
              <w:rPr>
                <w:rFonts w:ascii="Roboto" w:eastAsia="Roboto" w:hAnsi="Roboto" w:cs="Roboto"/>
                <w:color w:val="212529"/>
                <w:sz w:val="24"/>
                <w:szCs w:val="24"/>
              </w:rPr>
            </w:pPr>
            <w:r>
              <w:rPr>
                <w:rFonts w:ascii="Roboto" w:eastAsia="Roboto" w:hAnsi="Roboto" w:cs="Roboto"/>
                <w:color w:val="212529"/>
                <w:sz w:val="24"/>
                <w:szCs w:val="24"/>
              </w:rPr>
              <w:t>Woman</w:t>
            </w:r>
          </w:p>
        </w:tc>
        <w:tc>
          <w:tcPr>
            <w:tcW w:w="2670" w:type="dxa"/>
            <w:tcBorders>
              <w:top w:val="single" w:sz="6" w:space="0" w:color="DEE2E6"/>
              <w:left w:val="nil"/>
              <w:bottom w:val="nil"/>
              <w:right w:val="single" w:sz="6" w:space="0" w:color="DEE2E6"/>
            </w:tcBorders>
            <w:tcMar>
              <w:top w:w="0" w:type="dxa"/>
              <w:left w:w="100" w:type="dxa"/>
              <w:bottom w:w="100" w:type="dxa"/>
              <w:right w:w="100" w:type="dxa"/>
            </w:tcMar>
          </w:tcPr>
          <w:p w14:paraId="0781C8E5" w14:textId="77777777" w:rsidR="006B0894" w:rsidRDefault="006B0894">
            <w:pPr>
              <w:widowControl w:val="0"/>
              <w:pBdr>
                <w:top w:val="nil"/>
                <w:left w:val="nil"/>
                <w:bottom w:val="nil"/>
                <w:right w:val="nil"/>
                <w:between w:val="nil"/>
              </w:pBdr>
              <w:rPr>
                <w:rFonts w:ascii="Roboto" w:eastAsia="Roboto" w:hAnsi="Roboto" w:cs="Roboto"/>
                <w:color w:val="212529"/>
                <w:sz w:val="24"/>
                <w:szCs w:val="24"/>
              </w:rPr>
            </w:pPr>
          </w:p>
        </w:tc>
      </w:tr>
    </w:tbl>
    <w:p w14:paraId="638EEBB9" w14:textId="77777777" w:rsidR="006B0894" w:rsidRDefault="006B0894">
      <w:pPr>
        <w:spacing w:line="360" w:lineRule="auto"/>
        <w:rPr>
          <w:rFonts w:ascii="Calibri" w:eastAsia="Calibri" w:hAnsi="Calibri" w:cs="Calibri"/>
          <w:sz w:val="24"/>
          <w:szCs w:val="24"/>
        </w:rPr>
      </w:pPr>
    </w:p>
    <w:p w14:paraId="7CF5FC62" w14:textId="77777777" w:rsidR="006B0894" w:rsidRDefault="002418E8">
      <w:pPr>
        <w:spacing w:line="360" w:lineRule="auto"/>
        <w:rPr>
          <w:rFonts w:ascii="Calibri" w:eastAsia="Calibri" w:hAnsi="Calibri" w:cs="Calibri"/>
          <w:sz w:val="24"/>
          <w:szCs w:val="24"/>
        </w:rPr>
      </w:pPr>
      <w:r>
        <w:rPr>
          <w:rFonts w:ascii="Calibri" w:eastAsia="Calibri" w:hAnsi="Calibri" w:cs="Calibri"/>
          <w:sz w:val="24"/>
          <w:szCs w:val="24"/>
        </w:rPr>
        <w:t>The slaves were between fifteen and Thirty years old, with the single woman amongst them the youngest at fifteen.</w:t>
      </w:r>
    </w:p>
    <w:p w14:paraId="03E03630" w14:textId="77777777" w:rsidR="006B0894" w:rsidRDefault="002418E8">
      <w:pPr>
        <w:spacing w:line="360" w:lineRule="auto"/>
        <w:rPr>
          <w:rFonts w:ascii="Calibri" w:eastAsia="Calibri" w:hAnsi="Calibri" w:cs="Calibri"/>
          <w:sz w:val="24"/>
          <w:szCs w:val="24"/>
        </w:rPr>
      </w:pPr>
      <w:r>
        <w:rPr>
          <w:rFonts w:ascii="Calibri" w:eastAsia="Calibri" w:hAnsi="Calibri" w:cs="Calibri"/>
          <w:sz w:val="24"/>
          <w:szCs w:val="24"/>
        </w:rPr>
        <w:tab/>
        <w:t>There are five people listed as ‘</w:t>
      </w:r>
      <w:proofErr w:type="spellStart"/>
      <w:r>
        <w:rPr>
          <w:rFonts w:ascii="Calibri" w:eastAsia="Calibri" w:hAnsi="Calibri" w:cs="Calibri"/>
          <w:sz w:val="24"/>
          <w:szCs w:val="24"/>
        </w:rPr>
        <w:t>Crue</w:t>
      </w:r>
      <w:proofErr w:type="spellEnd"/>
      <w:r>
        <w:rPr>
          <w:rFonts w:ascii="Calibri" w:eastAsia="Calibri" w:hAnsi="Calibri" w:cs="Calibri"/>
          <w:sz w:val="24"/>
          <w:szCs w:val="24"/>
        </w:rPr>
        <w:t>’ in origin. The only reference I have found thus far is for a group of people called ‘</w:t>
      </w:r>
      <w:proofErr w:type="spellStart"/>
      <w:r>
        <w:rPr>
          <w:rFonts w:ascii="Calibri" w:eastAsia="Calibri" w:hAnsi="Calibri" w:cs="Calibri"/>
          <w:sz w:val="24"/>
          <w:szCs w:val="24"/>
        </w:rPr>
        <w:t>Kru</w:t>
      </w:r>
      <w:proofErr w:type="spellEnd"/>
      <w:r>
        <w:rPr>
          <w:rFonts w:ascii="Calibri" w:eastAsia="Calibri" w:hAnsi="Calibri" w:cs="Calibri"/>
          <w:sz w:val="24"/>
          <w:szCs w:val="24"/>
        </w:rPr>
        <w:t>’: known to inhabit part of the West African coast 400 miles from the British Colony of Sierra Leone since I799.</w:t>
      </w:r>
      <w:r>
        <w:rPr>
          <w:rFonts w:ascii="Calibri" w:eastAsia="Calibri" w:hAnsi="Calibri" w:cs="Calibri"/>
          <w:sz w:val="24"/>
          <w:szCs w:val="24"/>
          <w:vertAlign w:val="superscript"/>
        </w:rPr>
        <w:footnoteReference w:id="3"/>
      </w:r>
      <w:r>
        <w:rPr>
          <w:rFonts w:ascii="Calibri" w:eastAsia="Calibri" w:hAnsi="Calibri" w:cs="Calibri"/>
          <w:sz w:val="24"/>
          <w:szCs w:val="24"/>
        </w:rPr>
        <w:t xml:space="preserve">  It is beyond my scope at this point to further explore this anomaly, however, it is intriguing to wonder if this is simply a different spelling or otherwise.  </w:t>
      </w:r>
    </w:p>
    <w:p w14:paraId="4B8B8935" w14:textId="77777777" w:rsidR="006B0894" w:rsidRDefault="006B0894">
      <w:pPr>
        <w:spacing w:line="360" w:lineRule="auto"/>
        <w:rPr>
          <w:rFonts w:ascii="Calibri" w:eastAsia="Calibri" w:hAnsi="Calibri" w:cs="Calibri"/>
          <w:sz w:val="24"/>
          <w:szCs w:val="24"/>
        </w:rPr>
      </w:pPr>
    </w:p>
    <w:p w14:paraId="431B91D1" w14:textId="77777777" w:rsidR="006B0894" w:rsidRDefault="002418E8">
      <w:pPr>
        <w:spacing w:line="360" w:lineRule="auto"/>
        <w:rPr>
          <w:rFonts w:ascii="Calibri" w:eastAsia="Calibri" w:hAnsi="Calibri" w:cs="Calibri"/>
          <w:sz w:val="24"/>
          <w:szCs w:val="24"/>
        </w:rPr>
      </w:pPr>
      <w:r>
        <w:rPr>
          <w:rFonts w:ascii="Calibri" w:eastAsia="Calibri" w:hAnsi="Calibri" w:cs="Calibri"/>
          <w:sz w:val="24"/>
          <w:szCs w:val="24"/>
        </w:rPr>
        <w:tab/>
        <w:t>The Liberated Africans has a number of images of manuscripts (see below)  it was after finding them I thought to check the images within the slave voyages website and found a copy of image two that declares that: ‘The register was kept as a formal record of emancipation that helped protect the individual from subsequent re-enslavement. The image is reproduced courtesy of the British National Archives.’</w:t>
      </w:r>
      <w:r>
        <w:rPr>
          <w:rFonts w:ascii="Calibri" w:eastAsia="Calibri" w:hAnsi="Calibri" w:cs="Calibri"/>
          <w:sz w:val="24"/>
          <w:szCs w:val="24"/>
          <w:vertAlign w:val="superscript"/>
        </w:rPr>
        <w:footnoteReference w:id="4"/>
      </w:r>
      <w:r>
        <w:rPr>
          <w:rFonts w:ascii="Calibri" w:eastAsia="Calibri" w:hAnsi="Calibri" w:cs="Calibri"/>
          <w:sz w:val="24"/>
          <w:szCs w:val="24"/>
        </w:rPr>
        <w:t xml:space="preserve"> </w:t>
      </w:r>
    </w:p>
    <w:p w14:paraId="13B5D76B" w14:textId="77777777" w:rsidR="006B0894" w:rsidRDefault="002418E8">
      <w:pPr>
        <w:spacing w:line="360" w:lineRule="auto"/>
        <w:ind w:firstLine="720"/>
        <w:rPr>
          <w:rFonts w:ascii="Calibri" w:eastAsia="Calibri" w:hAnsi="Calibri" w:cs="Calibri"/>
          <w:sz w:val="24"/>
          <w:szCs w:val="24"/>
        </w:rPr>
      </w:pPr>
      <w:r>
        <w:rPr>
          <w:rFonts w:ascii="Calibri" w:eastAsia="Calibri" w:hAnsi="Calibri" w:cs="Calibri"/>
          <w:sz w:val="24"/>
          <w:szCs w:val="24"/>
        </w:rPr>
        <w:t>This voyage and many others also listed on the database, took place two years after abolition. Whilst the legal structures were in place, nonetheless pressure to continue trading human cargo was clearly prevalent.  Court proceedings and prosecutions would have played a vital role in changing this over time, and one might assume increased measures to protect the rights of now freed people.  It is not clear what circumstances people found themselves in when freed and what support or reparations were made in the personal sphere when, as in this case returned to Sierra Leone, such an exploration is outside of this exercise.</w:t>
      </w:r>
    </w:p>
    <w:tbl>
      <w:tblPr>
        <w:tblStyle w:val="a0"/>
        <w:tblW w:w="107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785"/>
      </w:tblGrid>
      <w:tr w:rsidR="006B0894" w14:paraId="5DED00BB" w14:textId="77777777">
        <w:tc>
          <w:tcPr>
            <w:tcW w:w="10785" w:type="dxa"/>
            <w:shd w:val="clear" w:color="auto" w:fill="auto"/>
            <w:tcMar>
              <w:top w:w="100" w:type="dxa"/>
              <w:left w:w="100" w:type="dxa"/>
              <w:bottom w:w="100" w:type="dxa"/>
              <w:right w:w="100" w:type="dxa"/>
            </w:tcMar>
          </w:tcPr>
          <w:p w14:paraId="4215EB34" w14:textId="77777777" w:rsidR="006B0894" w:rsidRDefault="002418E8">
            <w:pPr>
              <w:spacing w:line="360" w:lineRule="auto"/>
              <w:jc w:val="center"/>
              <w:rPr>
                <w:rFonts w:ascii="Calibri" w:eastAsia="Calibri" w:hAnsi="Calibri" w:cs="Calibri"/>
                <w:sz w:val="24"/>
                <w:szCs w:val="24"/>
              </w:rPr>
            </w:pPr>
            <w:r>
              <w:rPr>
                <w:rFonts w:ascii="Calibri" w:eastAsia="Calibri" w:hAnsi="Calibri" w:cs="Calibri"/>
                <w:noProof/>
                <w:sz w:val="24"/>
                <w:szCs w:val="24"/>
              </w:rPr>
              <w:drawing>
                <wp:inline distT="114300" distB="114300" distL="114300" distR="114300" wp14:anchorId="4D66AEDB" wp14:editId="774EE4C4">
                  <wp:extent cx="2628900" cy="4295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l="30833" r="30833"/>
                          <a:stretch>
                            <a:fillRect/>
                          </a:stretch>
                        </pic:blipFill>
                        <pic:spPr>
                          <a:xfrm>
                            <a:off x="0" y="0"/>
                            <a:ext cx="2628900" cy="4295775"/>
                          </a:xfrm>
                          <a:prstGeom prst="rect">
                            <a:avLst/>
                          </a:prstGeom>
                          <a:ln/>
                        </pic:spPr>
                      </pic:pic>
                    </a:graphicData>
                  </a:graphic>
                </wp:inline>
              </w:drawing>
            </w:r>
            <w:r>
              <w:rPr>
                <w:rFonts w:ascii="Calibri" w:eastAsia="Calibri" w:hAnsi="Calibri" w:cs="Calibri"/>
                <w:noProof/>
                <w:sz w:val="24"/>
                <w:szCs w:val="24"/>
              </w:rPr>
              <w:drawing>
                <wp:inline distT="114300" distB="114300" distL="114300" distR="114300" wp14:anchorId="28AB31E9" wp14:editId="4AA6711D">
                  <wp:extent cx="3000375" cy="4000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l="26805" r="26249"/>
                          <a:stretch>
                            <a:fillRect/>
                          </a:stretch>
                        </pic:blipFill>
                        <pic:spPr>
                          <a:xfrm>
                            <a:off x="0" y="0"/>
                            <a:ext cx="3000375" cy="4000500"/>
                          </a:xfrm>
                          <a:prstGeom prst="rect">
                            <a:avLst/>
                          </a:prstGeom>
                          <a:ln/>
                        </pic:spPr>
                      </pic:pic>
                    </a:graphicData>
                  </a:graphic>
                </wp:inline>
              </w:drawing>
            </w:r>
          </w:p>
        </w:tc>
      </w:tr>
      <w:tr w:rsidR="006B0894" w14:paraId="4531FE12" w14:textId="77777777">
        <w:tc>
          <w:tcPr>
            <w:tcW w:w="10785" w:type="dxa"/>
            <w:shd w:val="clear" w:color="auto" w:fill="auto"/>
            <w:tcMar>
              <w:top w:w="100" w:type="dxa"/>
              <w:left w:w="100" w:type="dxa"/>
              <w:bottom w:w="100" w:type="dxa"/>
              <w:right w:w="100" w:type="dxa"/>
            </w:tcMar>
          </w:tcPr>
          <w:p w14:paraId="6841F3C7" w14:textId="77777777" w:rsidR="006B0894" w:rsidRDefault="002418E8">
            <w:pPr>
              <w:widowControl w:val="0"/>
              <w:pBdr>
                <w:top w:val="nil"/>
                <w:left w:val="nil"/>
                <w:bottom w:val="nil"/>
                <w:right w:val="nil"/>
                <w:between w:val="nil"/>
              </w:pBdr>
              <w:spacing w:line="360" w:lineRule="auto"/>
              <w:rPr>
                <w:rFonts w:ascii="Calibri" w:eastAsia="Calibri" w:hAnsi="Calibri" w:cs="Calibri"/>
                <w:i/>
                <w:sz w:val="24"/>
                <w:szCs w:val="24"/>
              </w:rPr>
            </w:pPr>
            <w:r>
              <w:rPr>
                <w:rFonts w:ascii="Calibri" w:eastAsia="Calibri" w:hAnsi="Calibri" w:cs="Calibri"/>
                <w:sz w:val="24"/>
                <w:szCs w:val="24"/>
              </w:rPr>
              <w:t xml:space="preserve">Image 1: Report on the seizure of the </w:t>
            </w:r>
            <w:r>
              <w:rPr>
                <w:rFonts w:ascii="Calibri" w:eastAsia="Calibri" w:hAnsi="Calibri" w:cs="Calibri"/>
                <w:i/>
                <w:sz w:val="24"/>
                <w:szCs w:val="24"/>
              </w:rPr>
              <w:t>Fabiana</w:t>
            </w:r>
            <w:r>
              <w:rPr>
                <w:rFonts w:ascii="Calibri" w:eastAsia="Calibri" w:hAnsi="Calibri" w:cs="Calibri"/>
                <w:i/>
                <w:sz w:val="24"/>
                <w:szCs w:val="24"/>
                <w:vertAlign w:val="superscript"/>
              </w:rPr>
              <w:footnoteReference w:id="5"/>
            </w:r>
            <w:r>
              <w:rPr>
                <w:rFonts w:ascii="Calibri" w:eastAsia="Calibri" w:hAnsi="Calibri" w:cs="Calibri"/>
                <w:i/>
                <w:sz w:val="24"/>
                <w:szCs w:val="24"/>
              </w:rPr>
              <w:t xml:space="preserve">                </w:t>
            </w:r>
            <w:r>
              <w:rPr>
                <w:rFonts w:ascii="Calibri" w:eastAsia="Calibri" w:hAnsi="Calibri" w:cs="Calibri"/>
                <w:sz w:val="24"/>
                <w:szCs w:val="24"/>
              </w:rPr>
              <w:t xml:space="preserve">Image 2: Register of 13 People on </w:t>
            </w:r>
            <w:r>
              <w:rPr>
                <w:rFonts w:ascii="Calibri" w:eastAsia="Calibri" w:hAnsi="Calibri" w:cs="Calibri"/>
                <w:i/>
                <w:sz w:val="24"/>
                <w:szCs w:val="24"/>
              </w:rPr>
              <w:t>Fabiana</w:t>
            </w:r>
            <w:r>
              <w:rPr>
                <w:rFonts w:ascii="Calibri" w:eastAsia="Calibri" w:hAnsi="Calibri" w:cs="Calibri"/>
                <w:i/>
                <w:sz w:val="24"/>
                <w:szCs w:val="24"/>
                <w:vertAlign w:val="superscript"/>
              </w:rPr>
              <w:footnoteReference w:id="6"/>
            </w:r>
          </w:p>
        </w:tc>
      </w:tr>
    </w:tbl>
    <w:p w14:paraId="29ECDE25" w14:textId="77777777" w:rsidR="006B0894" w:rsidRDefault="006B0894">
      <w:pPr>
        <w:spacing w:line="360" w:lineRule="auto"/>
        <w:ind w:left="-90" w:firstLine="90"/>
        <w:rPr>
          <w:rFonts w:ascii="Calibri" w:eastAsia="Calibri" w:hAnsi="Calibri" w:cs="Calibri"/>
          <w:sz w:val="24"/>
          <w:szCs w:val="24"/>
        </w:rPr>
      </w:pPr>
    </w:p>
    <w:p w14:paraId="7F12F09A" w14:textId="00248693" w:rsidR="006B0894" w:rsidRDefault="002418E8">
      <w:pPr>
        <w:spacing w:line="360" w:lineRule="auto"/>
        <w:ind w:left="-90" w:firstLine="90"/>
        <w:rPr>
          <w:rFonts w:ascii="Calibri" w:eastAsia="Calibri" w:hAnsi="Calibri" w:cs="Calibri"/>
          <w:sz w:val="24"/>
          <w:szCs w:val="24"/>
        </w:rPr>
      </w:pPr>
      <w:r>
        <w:rPr>
          <w:rFonts w:ascii="Calibri" w:eastAsia="Calibri" w:hAnsi="Calibri" w:cs="Calibri"/>
          <w:sz w:val="24"/>
          <w:szCs w:val="24"/>
        </w:rPr>
        <w:t xml:space="preserve">           </w:t>
      </w:r>
      <w:r>
        <w:rPr>
          <w:rFonts w:ascii="Calibri" w:eastAsia="Calibri" w:hAnsi="Calibri" w:cs="Calibri"/>
          <w:sz w:val="24"/>
          <w:szCs w:val="24"/>
        </w:rPr>
        <w:tab/>
        <w:t xml:space="preserve">The Slave Voyages website is a monumental work of diligence and tenacity.  As a live project still being updated it is a vital research tool for scholars and for education.  I am grateful for the reminder on the methodology page of the limits and choices made by project researchers inputting data.  As a focus for research it is an extraordinary site, and, It </w:t>
      </w:r>
      <w:r w:rsidR="003366D5">
        <w:rPr>
          <w:rFonts w:ascii="Calibri" w:eastAsia="Calibri" w:hAnsi="Calibri" w:cs="Calibri"/>
          <w:sz w:val="24"/>
          <w:szCs w:val="24"/>
        </w:rPr>
        <w:t>behooves</w:t>
      </w:r>
      <w:r>
        <w:rPr>
          <w:rFonts w:ascii="Calibri" w:eastAsia="Calibri" w:hAnsi="Calibri" w:cs="Calibri"/>
          <w:sz w:val="24"/>
          <w:szCs w:val="24"/>
        </w:rPr>
        <w:t xml:space="preserve"> one to be diligent and to follow up primary sources.  As an exercise I am very grateful, it is a first step into a navigating this site and it is clear </w:t>
      </w:r>
      <w:r w:rsidR="003366D5">
        <w:rPr>
          <w:rFonts w:ascii="Calibri" w:eastAsia="Calibri" w:hAnsi="Calibri" w:cs="Calibri"/>
          <w:sz w:val="24"/>
          <w:szCs w:val="24"/>
        </w:rPr>
        <w:t>there</w:t>
      </w:r>
      <w:r>
        <w:rPr>
          <w:rFonts w:ascii="Calibri" w:eastAsia="Calibri" w:hAnsi="Calibri" w:cs="Calibri"/>
          <w:sz w:val="24"/>
          <w:szCs w:val="24"/>
        </w:rPr>
        <w:t xml:space="preserve"> is much more time needed to begin to absorb some of the wake of slave trade and its impact today.</w:t>
      </w:r>
    </w:p>
    <w:p w14:paraId="14A548DF" w14:textId="77777777" w:rsidR="006B0894" w:rsidRDefault="006B0894">
      <w:pPr>
        <w:spacing w:line="360" w:lineRule="auto"/>
        <w:ind w:left="-90" w:firstLine="90"/>
        <w:rPr>
          <w:rFonts w:ascii="Calibri" w:eastAsia="Calibri" w:hAnsi="Calibri" w:cs="Calibri"/>
          <w:sz w:val="24"/>
          <w:szCs w:val="24"/>
        </w:rPr>
      </w:pPr>
    </w:p>
    <w:p w14:paraId="23E94F7B" w14:textId="77777777" w:rsidR="006B0894" w:rsidRDefault="006B0894">
      <w:pPr>
        <w:spacing w:line="360" w:lineRule="auto"/>
        <w:ind w:left="-90" w:firstLine="90"/>
        <w:rPr>
          <w:rFonts w:ascii="Calibri" w:eastAsia="Calibri" w:hAnsi="Calibri" w:cs="Calibri"/>
          <w:sz w:val="24"/>
          <w:szCs w:val="24"/>
        </w:rPr>
      </w:pPr>
    </w:p>
    <w:p w14:paraId="489AEB90" w14:textId="77777777" w:rsidR="006B0894" w:rsidRDefault="006B0894">
      <w:pPr>
        <w:spacing w:line="360" w:lineRule="auto"/>
        <w:ind w:left="-90" w:firstLine="90"/>
        <w:rPr>
          <w:rFonts w:ascii="Calibri" w:eastAsia="Calibri" w:hAnsi="Calibri" w:cs="Calibri"/>
          <w:sz w:val="24"/>
          <w:szCs w:val="24"/>
        </w:rPr>
      </w:pPr>
    </w:p>
    <w:p w14:paraId="7A4BD0E5" w14:textId="77777777" w:rsidR="006B0894" w:rsidRDefault="002418E8">
      <w:pPr>
        <w:spacing w:line="360" w:lineRule="auto"/>
        <w:ind w:left="-90" w:firstLine="90"/>
        <w:rPr>
          <w:rFonts w:ascii="Calibri" w:eastAsia="Calibri" w:hAnsi="Calibri" w:cs="Calibri"/>
          <w:b/>
          <w:sz w:val="24"/>
          <w:szCs w:val="24"/>
        </w:rPr>
      </w:pPr>
      <w:r>
        <w:rPr>
          <w:rFonts w:ascii="Calibri" w:eastAsia="Calibri" w:hAnsi="Calibri" w:cs="Calibri"/>
          <w:b/>
          <w:sz w:val="24"/>
          <w:szCs w:val="24"/>
        </w:rPr>
        <w:t>Bibliography</w:t>
      </w:r>
    </w:p>
    <w:p w14:paraId="4999DC60" w14:textId="77777777" w:rsidR="006B0894" w:rsidRDefault="006B0894">
      <w:pPr>
        <w:widowControl w:val="0"/>
        <w:pBdr>
          <w:top w:val="nil"/>
          <w:left w:val="nil"/>
          <w:bottom w:val="nil"/>
          <w:right w:val="nil"/>
          <w:between w:val="nil"/>
        </w:pBdr>
        <w:spacing w:line="240" w:lineRule="auto"/>
        <w:rPr>
          <w:rFonts w:ascii="Calibri" w:eastAsia="Calibri" w:hAnsi="Calibri" w:cs="Calibri"/>
          <w:b/>
          <w:sz w:val="24"/>
          <w:szCs w:val="24"/>
        </w:rPr>
      </w:pPr>
    </w:p>
    <w:p w14:paraId="2EA81A08" w14:textId="77777777" w:rsidR="006B0894" w:rsidRDefault="002418E8">
      <w:pPr>
        <w:widowControl w:val="0"/>
        <w:pBdr>
          <w:top w:val="nil"/>
          <w:left w:val="nil"/>
          <w:bottom w:val="nil"/>
          <w:right w:val="nil"/>
          <w:between w:val="nil"/>
        </w:pBdr>
        <w:spacing w:line="240" w:lineRule="auto"/>
        <w:ind w:left="720" w:hanging="720"/>
        <w:rPr>
          <w:rFonts w:ascii="Calibri" w:eastAsia="Calibri" w:hAnsi="Calibri" w:cs="Calibri"/>
          <w:b/>
          <w:sz w:val="24"/>
          <w:szCs w:val="24"/>
        </w:rPr>
      </w:pPr>
      <w:r>
        <w:rPr>
          <w:rFonts w:ascii="Calibri" w:eastAsia="Calibri" w:hAnsi="Calibri" w:cs="Calibri"/>
          <w:b/>
          <w:sz w:val="24"/>
          <w:szCs w:val="24"/>
        </w:rPr>
        <w:t xml:space="preserve"> </w:t>
      </w:r>
    </w:p>
    <w:p w14:paraId="01FB5F81" w14:textId="77777777" w:rsidR="006B0894" w:rsidRDefault="0046003F">
      <w:pPr>
        <w:widowControl w:val="0"/>
        <w:pBdr>
          <w:top w:val="nil"/>
          <w:left w:val="nil"/>
          <w:bottom w:val="nil"/>
          <w:right w:val="nil"/>
          <w:between w:val="nil"/>
        </w:pBdr>
        <w:spacing w:line="240" w:lineRule="auto"/>
        <w:ind w:left="720" w:hanging="720"/>
        <w:rPr>
          <w:rFonts w:ascii="Calibri" w:eastAsia="Calibri" w:hAnsi="Calibri" w:cs="Calibri"/>
          <w:b/>
          <w:sz w:val="24"/>
          <w:szCs w:val="24"/>
        </w:rPr>
      </w:pPr>
      <w:hyperlink r:id="rId14">
        <w:r w:rsidR="002418E8">
          <w:t xml:space="preserve">Bethell, Leslie, ‘The Mixed Commissions for the Suppression of the Transatlantic Slave Trade in the Nineteenth Century’, </w:t>
        </w:r>
      </w:hyperlink>
      <w:hyperlink r:id="rId15">
        <w:r w:rsidR="002418E8">
          <w:rPr>
            <w:i/>
          </w:rPr>
          <w:t>The Journal of African History</w:t>
        </w:r>
      </w:hyperlink>
      <w:hyperlink r:id="rId16">
        <w:r w:rsidR="002418E8">
          <w:t>, 7 (1966), 79–93</w:t>
        </w:r>
      </w:hyperlink>
    </w:p>
    <w:p w14:paraId="238B8CFD" w14:textId="77777777" w:rsidR="006B0894" w:rsidRDefault="006B0894">
      <w:pPr>
        <w:widowControl w:val="0"/>
        <w:pBdr>
          <w:top w:val="nil"/>
          <w:left w:val="nil"/>
          <w:bottom w:val="nil"/>
          <w:right w:val="nil"/>
          <w:between w:val="nil"/>
        </w:pBdr>
        <w:spacing w:line="240" w:lineRule="auto"/>
        <w:ind w:left="720" w:hanging="720"/>
        <w:rPr>
          <w:rFonts w:ascii="Calibri" w:eastAsia="Calibri" w:hAnsi="Calibri" w:cs="Calibri"/>
          <w:b/>
          <w:sz w:val="24"/>
          <w:szCs w:val="24"/>
        </w:rPr>
      </w:pPr>
    </w:p>
    <w:p w14:paraId="3BAC976F" w14:textId="77777777" w:rsidR="006B0894" w:rsidRDefault="0046003F">
      <w:pPr>
        <w:widowControl w:val="0"/>
        <w:pBdr>
          <w:top w:val="nil"/>
          <w:left w:val="nil"/>
          <w:bottom w:val="nil"/>
          <w:right w:val="nil"/>
          <w:between w:val="nil"/>
        </w:pBdr>
        <w:spacing w:line="240" w:lineRule="auto"/>
        <w:ind w:left="720" w:hanging="720"/>
        <w:rPr>
          <w:sz w:val="24"/>
          <w:szCs w:val="24"/>
        </w:rPr>
      </w:pPr>
      <w:hyperlink r:id="rId17">
        <w:proofErr w:type="spellStart"/>
        <w:r w:rsidR="002418E8">
          <w:t>Biyi</w:t>
        </w:r>
        <w:proofErr w:type="spellEnd"/>
        <w:r w:rsidR="002418E8">
          <w:t xml:space="preserve">, </w:t>
        </w:r>
        <w:proofErr w:type="spellStart"/>
        <w:r w:rsidR="002418E8">
          <w:t>Esu</w:t>
        </w:r>
        <w:proofErr w:type="spellEnd"/>
        <w:r w:rsidR="002418E8">
          <w:t xml:space="preserve">, ‘The </w:t>
        </w:r>
        <w:proofErr w:type="spellStart"/>
        <w:r w:rsidR="002418E8">
          <w:t>Kru</w:t>
        </w:r>
        <w:proofErr w:type="spellEnd"/>
        <w:r w:rsidR="002418E8">
          <w:t xml:space="preserve"> and Related Peoples, West Africa. Part I’, </w:t>
        </w:r>
      </w:hyperlink>
      <w:hyperlink r:id="rId18">
        <w:r w:rsidR="002418E8">
          <w:rPr>
            <w:i/>
          </w:rPr>
          <w:t>Journal of the Royal African Society</w:t>
        </w:r>
      </w:hyperlink>
      <w:hyperlink r:id="rId19">
        <w:r w:rsidR="002418E8">
          <w:t>, 29 (1929), 71–77</w:t>
        </w:r>
      </w:hyperlink>
    </w:p>
    <w:p w14:paraId="673A5FC7" w14:textId="77777777" w:rsidR="006B0894" w:rsidRDefault="006B0894">
      <w:pPr>
        <w:widowControl w:val="0"/>
        <w:pBdr>
          <w:top w:val="nil"/>
          <w:left w:val="nil"/>
          <w:bottom w:val="nil"/>
          <w:right w:val="nil"/>
          <w:between w:val="nil"/>
        </w:pBdr>
        <w:spacing w:line="240" w:lineRule="auto"/>
        <w:ind w:left="720" w:hanging="720"/>
      </w:pPr>
    </w:p>
    <w:p w14:paraId="4579490F" w14:textId="77777777" w:rsidR="006B0894" w:rsidRDefault="002418E8">
      <w:pPr>
        <w:widowControl w:val="0"/>
        <w:pBdr>
          <w:top w:val="nil"/>
          <w:left w:val="nil"/>
          <w:bottom w:val="nil"/>
          <w:right w:val="nil"/>
          <w:between w:val="nil"/>
        </w:pBdr>
        <w:spacing w:line="240" w:lineRule="auto"/>
        <w:ind w:left="720" w:hanging="720"/>
      </w:pPr>
      <w:r>
        <w:t xml:space="preserve">‘Image Detail’, </w:t>
      </w:r>
      <w:hyperlink r:id="rId20">
        <w:r>
          <w:rPr>
            <w:color w:val="1155CC"/>
            <w:u w:val="single"/>
          </w:rPr>
          <w:t>https://www.slavevoyages.org/resources/images/category/Manuscripts/3</w:t>
        </w:r>
      </w:hyperlink>
      <w:r>
        <w:t xml:space="preserve"> [accessed 14 November 2021]</w:t>
      </w:r>
    </w:p>
    <w:p w14:paraId="58F49047" w14:textId="77777777" w:rsidR="006B0894" w:rsidRDefault="006B0894">
      <w:pPr>
        <w:spacing w:line="240" w:lineRule="auto"/>
      </w:pPr>
    </w:p>
    <w:p w14:paraId="394FC6BD" w14:textId="77777777" w:rsidR="006B0894" w:rsidRDefault="002418E8">
      <w:pPr>
        <w:spacing w:line="240" w:lineRule="auto"/>
      </w:pPr>
      <w:r>
        <w:t xml:space="preserve">Kew, The National Archives, Africa Project, Spanish Schooner Fabiana, FO315-31 f12, </w:t>
      </w:r>
      <w:hyperlink r:id="rId21">
        <w:r>
          <w:rPr>
            <w:color w:val="1155CC"/>
            <w:u w:val="single"/>
          </w:rPr>
          <w:t>https://la.regeneratedidentities.org/project/DataFiles/AD000001/1819-10-07%20Fabiana%20V2315%20FO315-31%20f12.pdf</w:t>
        </w:r>
      </w:hyperlink>
      <w:r>
        <w:t xml:space="preserve"> [accessed 14 November 2021]</w:t>
      </w:r>
    </w:p>
    <w:p w14:paraId="44881D6C" w14:textId="77777777" w:rsidR="006B0894" w:rsidRDefault="006B0894">
      <w:pPr>
        <w:spacing w:line="240" w:lineRule="auto"/>
      </w:pPr>
    </w:p>
    <w:p w14:paraId="34DD8D21" w14:textId="77777777" w:rsidR="006B0894" w:rsidRDefault="002418E8">
      <w:pPr>
        <w:spacing w:line="240" w:lineRule="auto"/>
      </w:pPr>
      <w:r>
        <w:t xml:space="preserve">Kew, The National Archives, Africa Project, Spanish Schooner Fabiana, FO315-31 f12, </w:t>
      </w:r>
      <w:hyperlink r:id="rId22">
        <w:r>
          <w:rPr>
            <w:color w:val="1155CC"/>
            <w:u w:val="single"/>
          </w:rPr>
          <w:t>https://la.regeneratedidentities.org/project/DataFiles/AD000001/1819-10-07%20Fabiana%20V2315%20FO315-26%20f13-15.pdf</w:t>
        </w:r>
      </w:hyperlink>
      <w:r>
        <w:t>, [accessed 14 November 2021]</w:t>
      </w:r>
    </w:p>
    <w:p w14:paraId="327BFD1C" w14:textId="77777777" w:rsidR="006B0894" w:rsidRDefault="006B0894">
      <w:pPr>
        <w:spacing w:line="240" w:lineRule="auto"/>
      </w:pPr>
    </w:p>
    <w:p w14:paraId="59A9F802" w14:textId="77777777" w:rsidR="006B0894" w:rsidRDefault="002418E8">
      <w:pPr>
        <w:spacing w:line="240" w:lineRule="auto"/>
      </w:pPr>
      <w:r>
        <w:t xml:space="preserve">‘Liberated Africans’ </w:t>
      </w:r>
      <w:hyperlink r:id="rId23">
        <w:r>
          <w:rPr>
            <w:color w:val="1155CC"/>
            <w:u w:val="single"/>
          </w:rPr>
          <w:t>https://liberatedafricans.org/events.php?court%5B%5D=2&amp;court%5B%5D=3&amp;country%5B%5D=</w:t>
        </w:r>
      </w:hyperlink>
      <w:hyperlink r:id="rId24">
        <w:r>
          <w:rPr>
            <w:color w:val="1155CC"/>
            <w:u w:val="single"/>
          </w:rPr>
          <w:t>Cuba&amp;from</w:t>
        </w:r>
      </w:hyperlink>
      <w:hyperlink r:id="rId25">
        <w:r>
          <w:rPr>
            <w:color w:val="1155CC"/>
            <w:u w:val="single"/>
          </w:rPr>
          <w:t>=2019&amp;to=</w:t>
        </w:r>
      </w:hyperlink>
      <w:r>
        <w:t xml:space="preserve"> [accessed 14 November 2021]</w:t>
      </w:r>
    </w:p>
    <w:p w14:paraId="689C4096" w14:textId="77777777" w:rsidR="006B0894" w:rsidRDefault="006B0894">
      <w:pPr>
        <w:spacing w:line="240" w:lineRule="auto"/>
      </w:pPr>
    </w:p>
    <w:sectPr w:rsidR="006B0894">
      <w:headerReference w:type="even" r:id="rId26"/>
      <w:headerReference w:type="default" r:id="rId27"/>
      <w:footerReference w:type="even" r:id="rId28"/>
      <w:footerReference w:type="default" r:id="rId29"/>
      <w:headerReference w:type="first" r:id="rId30"/>
      <w:footerReference w:type="first" r:id="rId31"/>
      <w:pgSz w:w="12240" w:h="15840"/>
      <w:pgMar w:top="720" w:right="720" w:bottom="1440" w:left="72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90CA7A" w14:textId="77777777" w:rsidR="0046003F" w:rsidRDefault="0046003F">
      <w:pPr>
        <w:spacing w:line="240" w:lineRule="auto"/>
      </w:pPr>
      <w:r>
        <w:separator/>
      </w:r>
    </w:p>
  </w:endnote>
  <w:endnote w:type="continuationSeparator" w:id="0">
    <w:p w14:paraId="05E39CC0" w14:textId="77777777" w:rsidR="0046003F" w:rsidRDefault="004600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Roboto">
    <w:panose1 w:val="02000000000000000000"/>
    <w:charset w:val="00"/>
    <w:family w:val="auto"/>
    <w:pitch w:val="variable"/>
    <w:sig w:usb0="E00002FF" w:usb1="5000205B" w:usb2="00000020" w:usb3="00000000" w:csb0="0000019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73DFC" w14:textId="77777777" w:rsidR="003366D5" w:rsidRDefault="003366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23E72" w14:textId="77777777" w:rsidR="006B0894" w:rsidRDefault="002418E8">
    <w:pPr>
      <w:jc w:val="right"/>
    </w:pPr>
    <w:r>
      <w:t xml:space="preserve">                 </w:t>
    </w:r>
    <w:r>
      <w:fldChar w:fldCharType="begin"/>
    </w:r>
    <w:r>
      <w:instrText>PAGE</w:instrText>
    </w:r>
    <w:r>
      <w:fldChar w:fldCharType="separate"/>
    </w:r>
    <w:r w:rsidR="003366D5">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62E55" w14:textId="77777777" w:rsidR="006B0894" w:rsidRDefault="006B089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8BD09" w14:textId="77777777" w:rsidR="0046003F" w:rsidRDefault="0046003F">
      <w:pPr>
        <w:spacing w:line="240" w:lineRule="auto"/>
      </w:pPr>
      <w:r>
        <w:separator/>
      </w:r>
    </w:p>
  </w:footnote>
  <w:footnote w:type="continuationSeparator" w:id="0">
    <w:p w14:paraId="19CB552D" w14:textId="77777777" w:rsidR="0046003F" w:rsidRDefault="0046003F">
      <w:pPr>
        <w:spacing w:line="240" w:lineRule="auto"/>
      </w:pPr>
      <w:r>
        <w:continuationSeparator/>
      </w:r>
    </w:p>
  </w:footnote>
  <w:footnote w:id="1">
    <w:p w14:paraId="5B5155E2" w14:textId="77777777" w:rsidR="006B0894" w:rsidRDefault="002418E8">
      <w:pPr>
        <w:spacing w:line="240" w:lineRule="auto"/>
        <w:rPr>
          <w:sz w:val="20"/>
          <w:szCs w:val="20"/>
        </w:rPr>
      </w:pPr>
      <w:r>
        <w:rPr>
          <w:vertAlign w:val="superscript"/>
        </w:rPr>
        <w:footnoteRef/>
      </w:r>
      <w:r>
        <w:rPr>
          <w:sz w:val="20"/>
          <w:szCs w:val="20"/>
        </w:rPr>
        <w:t xml:space="preserve"> </w:t>
      </w:r>
      <w:hyperlink r:id="rId1">
        <w:r>
          <w:rPr>
            <w:sz w:val="20"/>
            <w:szCs w:val="20"/>
          </w:rPr>
          <w:t xml:space="preserve">Leslie Bethell, ‘The Mixed Commissions for the Suppression of the Transatlantic Slave Trade in the Nineteenth Century’, </w:t>
        </w:r>
      </w:hyperlink>
      <w:hyperlink r:id="rId2">
        <w:r>
          <w:rPr>
            <w:i/>
            <w:sz w:val="20"/>
            <w:szCs w:val="20"/>
          </w:rPr>
          <w:t>The Journal of African History</w:t>
        </w:r>
      </w:hyperlink>
      <w:hyperlink r:id="rId3">
        <w:r>
          <w:rPr>
            <w:sz w:val="20"/>
            <w:szCs w:val="20"/>
          </w:rPr>
          <w:t>, 7.1 (1966), 79–93.</w:t>
        </w:r>
      </w:hyperlink>
    </w:p>
  </w:footnote>
  <w:footnote w:id="2">
    <w:p w14:paraId="5A58A3E1" w14:textId="77777777" w:rsidR="006B0894" w:rsidRDefault="002418E8">
      <w:pPr>
        <w:spacing w:line="240" w:lineRule="auto"/>
        <w:rPr>
          <w:sz w:val="20"/>
          <w:szCs w:val="20"/>
        </w:rPr>
      </w:pPr>
      <w:r>
        <w:rPr>
          <w:vertAlign w:val="superscript"/>
        </w:rPr>
        <w:footnoteRef/>
      </w:r>
      <w:r>
        <w:rPr>
          <w:sz w:val="20"/>
          <w:szCs w:val="20"/>
        </w:rPr>
        <w:t xml:space="preserve"> </w:t>
      </w:r>
      <w:hyperlink r:id="rId4">
        <w:r>
          <w:rPr>
            <w:sz w:val="20"/>
            <w:szCs w:val="20"/>
          </w:rPr>
          <w:t>‘Liberated Africans’.</w:t>
        </w:r>
      </w:hyperlink>
    </w:p>
  </w:footnote>
  <w:footnote w:id="3">
    <w:p w14:paraId="1593D458" w14:textId="77777777" w:rsidR="006B0894" w:rsidRDefault="002418E8">
      <w:pPr>
        <w:spacing w:line="240" w:lineRule="auto"/>
        <w:rPr>
          <w:sz w:val="20"/>
          <w:szCs w:val="20"/>
        </w:rPr>
      </w:pPr>
      <w:r>
        <w:rPr>
          <w:vertAlign w:val="superscript"/>
        </w:rPr>
        <w:footnoteRef/>
      </w:r>
      <w:r>
        <w:rPr>
          <w:sz w:val="20"/>
          <w:szCs w:val="20"/>
        </w:rPr>
        <w:t xml:space="preserve"> </w:t>
      </w:r>
      <w:hyperlink r:id="rId5">
        <w:proofErr w:type="spellStart"/>
        <w:r>
          <w:rPr>
            <w:sz w:val="20"/>
            <w:szCs w:val="20"/>
          </w:rPr>
          <w:t>Esu</w:t>
        </w:r>
        <w:proofErr w:type="spellEnd"/>
        <w:r>
          <w:rPr>
            <w:sz w:val="20"/>
            <w:szCs w:val="20"/>
          </w:rPr>
          <w:t xml:space="preserve"> </w:t>
        </w:r>
        <w:proofErr w:type="spellStart"/>
        <w:r>
          <w:rPr>
            <w:sz w:val="20"/>
            <w:szCs w:val="20"/>
          </w:rPr>
          <w:t>Biyi</w:t>
        </w:r>
        <w:proofErr w:type="spellEnd"/>
      </w:hyperlink>
      <w:hyperlink r:id="rId6">
        <w:r>
          <w:rPr>
            <w:sz w:val="20"/>
            <w:szCs w:val="20"/>
          </w:rPr>
          <w:t xml:space="preserve">, ‘The </w:t>
        </w:r>
        <w:proofErr w:type="spellStart"/>
        <w:r>
          <w:rPr>
            <w:sz w:val="20"/>
            <w:szCs w:val="20"/>
          </w:rPr>
          <w:t>Kru</w:t>
        </w:r>
        <w:proofErr w:type="spellEnd"/>
        <w:r>
          <w:rPr>
            <w:sz w:val="20"/>
            <w:szCs w:val="20"/>
          </w:rPr>
          <w:t xml:space="preserve"> and Related Peoples, West Africa. Part I’, </w:t>
        </w:r>
      </w:hyperlink>
      <w:hyperlink r:id="rId7">
        <w:r>
          <w:rPr>
            <w:i/>
            <w:sz w:val="20"/>
            <w:szCs w:val="20"/>
          </w:rPr>
          <w:t>Journal of the Royal African Society</w:t>
        </w:r>
      </w:hyperlink>
      <w:hyperlink r:id="rId8">
        <w:r>
          <w:rPr>
            <w:sz w:val="20"/>
            <w:szCs w:val="20"/>
          </w:rPr>
          <w:t>, 29.113 (1929), 71–77.</w:t>
        </w:r>
      </w:hyperlink>
    </w:p>
  </w:footnote>
  <w:footnote w:id="4">
    <w:p w14:paraId="6345F322" w14:textId="77777777" w:rsidR="006B0894" w:rsidRDefault="002418E8">
      <w:pPr>
        <w:spacing w:line="240" w:lineRule="auto"/>
        <w:rPr>
          <w:b/>
          <w:sz w:val="20"/>
          <w:szCs w:val="20"/>
        </w:rPr>
      </w:pPr>
      <w:r>
        <w:rPr>
          <w:vertAlign w:val="superscript"/>
        </w:rPr>
        <w:footnoteRef/>
      </w:r>
      <w:r>
        <w:rPr>
          <w:sz w:val="20"/>
          <w:szCs w:val="20"/>
        </w:rPr>
        <w:t xml:space="preserve"> </w:t>
      </w:r>
      <w:hyperlink r:id="rId9">
        <w:r>
          <w:rPr>
            <w:sz w:val="20"/>
            <w:szCs w:val="20"/>
          </w:rPr>
          <w:t>‘Image Detail’.</w:t>
        </w:r>
      </w:hyperlink>
    </w:p>
  </w:footnote>
  <w:footnote w:id="5">
    <w:p w14:paraId="0D8D3DEA" w14:textId="77777777" w:rsidR="006B0894" w:rsidRDefault="002418E8">
      <w:pPr>
        <w:spacing w:line="240" w:lineRule="auto"/>
        <w:rPr>
          <w:sz w:val="20"/>
          <w:szCs w:val="20"/>
        </w:rPr>
      </w:pPr>
      <w:r>
        <w:rPr>
          <w:vertAlign w:val="superscript"/>
        </w:rPr>
        <w:footnoteRef/>
      </w:r>
      <w:r>
        <w:rPr>
          <w:sz w:val="20"/>
          <w:szCs w:val="20"/>
        </w:rPr>
        <w:t xml:space="preserve"> Kew, The National Archives, Africa Project, Spanish Schooner Fabiana, FO315-31 f12, </w:t>
      </w:r>
      <w:hyperlink r:id="rId10">
        <w:r>
          <w:rPr>
            <w:color w:val="1155CC"/>
            <w:sz w:val="20"/>
            <w:szCs w:val="20"/>
            <w:u w:val="single"/>
          </w:rPr>
          <w:t>https://la.regeneratedidentities.org/project/DataFiles/AD000001/1819-10-07%20Fabiana%20V2315%20FO315-26%20f13-15.pdf</w:t>
        </w:r>
      </w:hyperlink>
      <w:r>
        <w:rPr>
          <w:sz w:val="20"/>
          <w:szCs w:val="20"/>
        </w:rPr>
        <w:t>, [accessed 14-11-2021]</w:t>
      </w:r>
    </w:p>
  </w:footnote>
  <w:footnote w:id="6">
    <w:p w14:paraId="7E8CF652" w14:textId="77777777" w:rsidR="006B0894" w:rsidRDefault="002418E8">
      <w:pPr>
        <w:spacing w:line="240" w:lineRule="auto"/>
        <w:rPr>
          <w:sz w:val="20"/>
          <w:szCs w:val="20"/>
        </w:rPr>
      </w:pPr>
      <w:r>
        <w:rPr>
          <w:vertAlign w:val="superscript"/>
        </w:rPr>
        <w:footnoteRef/>
      </w:r>
      <w:r>
        <w:rPr>
          <w:sz w:val="20"/>
          <w:szCs w:val="20"/>
        </w:rPr>
        <w:t xml:space="preserve"> Kew, The National Archives, Africa Project, Spanish Schooner Fabiana, FO315-31 f12, </w:t>
      </w:r>
      <w:hyperlink r:id="rId11">
        <w:r>
          <w:rPr>
            <w:color w:val="1155CC"/>
            <w:sz w:val="20"/>
            <w:szCs w:val="20"/>
            <w:u w:val="single"/>
          </w:rPr>
          <w:t>https://la.regeneratedidentities.org/project/DataFiles/AD000001/1819-10-07%20Fabiana%20V2315%20FO315-31%20f12.pdf</w:t>
        </w:r>
      </w:hyperlink>
      <w:r>
        <w:rPr>
          <w:sz w:val="20"/>
          <w:szCs w:val="20"/>
        </w:rPr>
        <w:t xml:space="preserve"> [accessed 14-11-2021]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78218" w14:textId="77777777" w:rsidR="003366D5" w:rsidRDefault="003366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6A11CB" w14:textId="77777777" w:rsidR="003366D5" w:rsidRDefault="003366D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81161" w14:textId="77777777" w:rsidR="003366D5" w:rsidRDefault="003366D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displayBackgroundShap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0894"/>
    <w:rsid w:val="002418E8"/>
    <w:rsid w:val="003366D5"/>
    <w:rsid w:val="0046003F"/>
    <w:rsid w:val="004D4498"/>
    <w:rsid w:val="00505DA7"/>
    <w:rsid w:val="006B0894"/>
    <w:rsid w:val="00C82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D7B6F2"/>
  <w15:docId w15:val="{5402B4A8-3DC2-EF4B-92B0-29775D190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366D5"/>
    <w:pPr>
      <w:tabs>
        <w:tab w:val="center" w:pos="4513"/>
        <w:tab w:val="right" w:pos="9026"/>
      </w:tabs>
      <w:spacing w:line="240" w:lineRule="auto"/>
    </w:pPr>
  </w:style>
  <w:style w:type="character" w:customStyle="1" w:styleId="HeaderChar">
    <w:name w:val="Header Char"/>
    <w:basedOn w:val="DefaultParagraphFont"/>
    <w:link w:val="Header"/>
    <w:uiPriority w:val="99"/>
    <w:rsid w:val="003366D5"/>
  </w:style>
  <w:style w:type="paragraph" w:styleId="Footer">
    <w:name w:val="footer"/>
    <w:basedOn w:val="Normal"/>
    <w:link w:val="FooterChar"/>
    <w:uiPriority w:val="99"/>
    <w:unhideWhenUsed/>
    <w:rsid w:val="003366D5"/>
    <w:pPr>
      <w:tabs>
        <w:tab w:val="center" w:pos="4513"/>
        <w:tab w:val="right" w:pos="9026"/>
      </w:tabs>
      <w:spacing w:line="240" w:lineRule="auto"/>
    </w:pPr>
  </w:style>
  <w:style w:type="character" w:customStyle="1" w:styleId="FooterChar">
    <w:name w:val="Footer Char"/>
    <w:basedOn w:val="DefaultParagraphFont"/>
    <w:link w:val="Footer"/>
    <w:uiPriority w:val="99"/>
    <w:rsid w:val="003366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zotero.org/google-docs/?IM6K2o"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la.regeneratedidentities.org/project/DataFiles/AD000001/1819-10-07%20Fabiana%20V2315%20FO315-31%20f12.pdf" TargetMode="External"/><Relationship Id="rId7" Type="http://schemas.openxmlformats.org/officeDocument/2006/relationships/hyperlink" Target="https://www.slavevoyages.org/resources/names-database" TargetMode="External"/><Relationship Id="rId12" Type="http://schemas.openxmlformats.org/officeDocument/2006/relationships/image" Target="media/image1.png"/><Relationship Id="rId17" Type="http://schemas.openxmlformats.org/officeDocument/2006/relationships/hyperlink" Target="https://www.zotero.org/google-docs/?IM6K2o" TargetMode="External"/><Relationship Id="rId25" Type="http://schemas.openxmlformats.org/officeDocument/2006/relationships/hyperlink" Target="https://liberatedafricans.org/events.php?court%5B%5D=2&amp;court%5B%5D=3&amp;country%5B%5D=Cuba&amp;from=2019&amp;to="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zotero.org/google-docs/?IM6K2o" TargetMode="External"/><Relationship Id="rId20" Type="http://schemas.openxmlformats.org/officeDocument/2006/relationships/hyperlink" Target="https://www.slavevoyages.org/resources/images/category/Manuscripts/3" TargetMode="External"/><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slavevoyages.org/resources/names-database" TargetMode="External"/><Relationship Id="rId11" Type="http://schemas.openxmlformats.org/officeDocument/2006/relationships/hyperlink" Target="https://www.slavevoyages.org/resources/names-database" TargetMode="External"/><Relationship Id="rId24" Type="http://schemas.openxmlformats.org/officeDocument/2006/relationships/hyperlink" Target="https://liberatedafricans.org/events.php?court%5B%5D=2&amp;court%5B%5D=3&amp;country%5B%5D=Cuba&amp;from=2019&amp;to="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zotero.org/google-docs/?IM6K2o" TargetMode="External"/><Relationship Id="rId23" Type="http://schemas.openxmlformats.org/officeDocument/2006/relationships/hyperlink" Target="https://liberatedafricans.org/events.php?court%5B%5D=2&amp;court%5B%5D=3&amp;country%5B%5D=Cuba&amp;from=2019&amp;to=" TargetMode="External"/><Relationship Id="rId28" Type="http://schemas.openxmlformats.org/officeDocument/2006/relationships/footer" Target="footer1.xml"/><Relationship Id="rId10" Type="http://schemas.openxmlformats.org/officeDocument/2006/relationships/hyperlink" Target="https://www.slavevoyages.org/resources/names-database" TargetMode="External"/><Relationship Id="rId19" Type="http://schemas.openxmlformats.org/officeDocument/2006/relationships/hyperlink" Target="https://www.zotero.org/google-docs/?IM6K2o" TargetMode="External"/><Relationship Id="rId31"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hyperlink" Target="https://www.slavevoyages.org/resources/names-database" TargetMode="External"/><Relationship Id="rId14" Type="http://schemas.openxmlformats.org/officeDocument/2006/relationships/hyperlink" Target="https://www.zotero.org/google-docs/?IM6K2o" TargetMode="External"/><Relationship Id="rId22" Type="http://schemas.openxmlformats.org/officeDocument/2006/relationships/hyperlink" Target="https://la.regeneratedidentities.org/project/DataFiles/AD000001/1819-10-07%20Fabiana%20V2315%20FO315-26%20f13-15.pdf"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hyperlink" Target="https://www.slavevoyages.org/resources/names-database"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zotero.org/google-docs/?2CAvD4" TargetMode="External"/><Relationship Id="rId3" Type="http://schemas.openxmlformats.org/officeDocument/2006/relationships/hyperlink" Target="https://www.zotero.org/google-docs/?oby2fu" TargetMode="External"/><Relationship Id="rId7" Type="http://schemas.openxmlformats.org/officeDocument/2006/relationships/hyperlink" Target="https://www.zotero.org/google-docs/?2CAvD4" TargetMode="External"/><Relationship Id="rId2" Type="http://schemas.openxmlformats.org/officeDocument/2006/relationships/hyperlink" Target="https://www.zotero.org/google-docs/?oby2fu" TargetMode="External"/><Relationship Id="rId1" Type="http://schemas.openxmlformats.org/officeDocument/2006/relationships/hyperlink" Target="https://www.zotero.org/google-docs/?oby2fu" TargetMode="External"/><Relationship Id="rId6" Type="http://schemas.openxmlformats.org/officeDocument/2006/relationships/hyperlink" Target="https://www.zotero.org/google-docs/?2CAvD4" TargetMode="External"/><Relationship Id="rId11" Type="http://schemas.openxmlformats.org/officeDocument/2006/relationships/hyperlink" Target="https://la.regeneratedidentities.org/project/DataFiles/AD000001/1819-10-07%20Fabiana%20V2315%20FO315-31%20f12.pdf" TargetMode="External"/><Relationship Id="rId5" Type="http://schemas.openxmlformats.org/officeDocument/2006/relationships/hyperlink" Target="https://www.zotero.org/google-docs/?2CAvD4" TargetMode="External"/><Relationship Id="rId10" Type="http://schemas.openxmlformats.org/officeDocument/2006/relationships/hyperlink" Target="https://la.regeneratedidentities.org/project/DataFiles/AD000001/1819-10-07%20Fabiana%20V2315%20FO315-26%20f13-15.pdf" TargetMode="External"/><Relationship Id="rId4" Type="http://schemas.openxmlformats.org/officeDocument/2006/relationships/hyperlink" Target="https://www.zotero.org/google-docs/?OdRxhs" TargetMode="External"/><Relationship Id="rId9" Type="http://schemas.openxmlformats.org/officeDocument/2006/relationships/hyperlink" Target="https://www.zotero.org/google-docs/?WlZX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1383</Words>
  <Characters>7885</Characters>
  <Application>Microsoft Office Word</Application>
  <DocSecurity>0</DocSecurity>
  <Lines>65</Lines>
  <Paragraphs>18</Paragraphs>
  <ScaleCrop>false</ScaleCrop>
  <Company/>
  <LinksUpToDate>false</LinksUpToDate>
  <CharactersWithSpaces>9250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Gayano Mary Shaw (2401226)</cp:lastModifiedBy>
  <cp:revision>2</cp:revision>
  <dcterms:created xsi:type="dcterms:W3CDTF">2021-11-16T18:17:00Z</dcterms:created>
  <dcterms:modified xsi:type="dcterms:W3CDTF">2021-11-16T18:17:00Z</dcterms:modified>
</cp:coreProperties>
</file>