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700D05" w14:textId="0B255720" w:rsidR="00653B62" w:rsidRDefault="00653B62" w:rsidP="00653B62">
      <w:r>
        <w:t>Tutor: Julia Lockheart and Gwen Beynon</w:t>
      </w:r>
    </w:p>
    <w:p w14:paraId="328C27AA" w14:textId="31F2FC20" w:rsidR="00653B62" w:rsidRDefault="00653B62" w:rsidP="00653B62">
      <w:r>
        <w:t>Word count: 1432</w:t>
      </w:r>
      <w:bookmarkStart w:id="0" w:name="_GoBack"/>
      <w:bookmarkEnd w:id="0"/>
    </w:p>
    <w:p w14:paraId="274C4D91" w14:textId="678DDD4F" w:rsidR="004837A3" w:rsidRDefault="00560EC9" w:rsidP="0052558F">
      <w:pPr>
        <w:pStyle w:val="Heading1"/>
      </w:pPr>
      <w:r w:rsidRPr="00E43C76">
        <w:t>Introduction</w:t>
      </w:r>
    </w:p>
    <w:p w14:paraId="6A9AE8AC" w14:textId="278F496D" w:rsidR="004B6D5E" w:rsidRDefault="00B55EBE">
      <w:pPr>
        <w:rPr>
          <w:rFonts w:cstheme="minorHAnsi"/>
        </w:rPr>
      </w:pPr>
      <w:r>
        <w:rPr>
          <w:rFonts w:cstheme="minorHAnsi"/>
        </w:rPr>
        <w:t xml:space="preserve">This </w:t>
      </w:r>
      <w:r w:rsidR="006B4C83">
        <w:rPr>
          <w:rFonts w:cstheme="minorHAnsi"/>
        </w:rPr>
        <w:t>piece</w:t>
      </w:r>
      <w:r>
        <w:rPr>
          <w:rFonts w:cstheme="minorHAnsi"/>
        </w:rPr>
        <w:t xml:space="preserve"> of writing contains an effort to visualise an imagined exhibition with a name: ‘In the Perspective of Killer’.</w:t>
      </w:r>
    </w:p>
    <w:p w14:paraId="21DE3A65" w14:textId="126FDB45" w:rsidR="00B55EBE" w:rsidRPr="00E43C76" w:rsidRDefault="00B55EBE" w:rsidP="0052558F">
      <w:pPr>
        <w:pStyle w:val="Heading1"/>
        <w:rPr>
          <w:rFonts w:asciiTheme="minorHAnsi" w:hAnsiTheme="minorHAnsi"/>
          <w:sz w:val="22"/>
          <w:szCs w:val="22"/>
        </w:rPr>
      </w:pPr>
      <w:r>
        <w:t>inspiration</w:t>
      </w:r>
    </w:p>
    <w:p w14:paraId="57997C87" w14:textId="4EC6887A" w:rsidR="00B55EBE" w:rsidRPr="0052558F" w:rsidRDefault="00B55EBE" w:rsidP="00B55EBE">
      <w:pPr>
        <w:pStyle w:val="ListParagraph"/>
        <w:numPr>
          <w:ilvl w:val="0"/>
          <w:numId w:val="1"/>
        </w:numPr>
        <w:rPr>
          <w:rFonts w:cstheme="minorHAnsi"/>
        </w:rPr>
      </w:pPr>
      <w:r w:rsidRPr="0052558F">
        <w:rPr>
          <w:rFonts w:cstheme="minorHAnsi"/>
        </w:rPr>
        <w:t>Murder-The Killer Exhibition</w:t>
      </w:r>
      <w:r w:rsidR="0052558F" w:rsidRPr="0052558F">
        <w:rPr>
          <w:rFonts w:cstheme="minorHAnsi"/>
        </w:rPr>
        <w:t xml:space="preserve"> </w:t>
      </w:r>
    </w:p>
    <w:p w14:paraId="54553BE7" w14:textId="37B2507C" w:rsidR="00B55EBE" w:rsidRDefault="00B55EBE" w:rsidP="00B55EBE">
      <w:pPr>
        <w:pStyle w:val="ListParagraph"/>
        <w:numPr>
          <w:ilvl w:val="0"/>
          <w:numId w:val="1"/>
        </w:numPr>
        <w:rPr>
          <w:rFonts w:cstheme="minorHAnsi"/>
        </w:rPr>
      </w:pPr>
      <w:r w:rsidRPr="00E43C76">
        <w:rPr>
          <w:rFonts w:cstheme="minorHAnsi"/>
        </w:rPr>
        <w:t>Velvet Buzzsaw</w:t>
      </w:r>
      <w:r w:rsidR="0052558F">
        <w:rPr>
          <w:rFonts w:cstheme="minorHAnsi"/>
        </w:rPr>
        <w:t xml:space="preserve"> (film)</w:t>
      </w:r>
    </w:p>
    <w:p w14:paraId="5AAE9109" w14:textId="4C38F241" w:rsidR="00EB4274" w:rsidRPr="0052558F" w:rsidRDefault="00B55EBE" w:rsidP="0052558F">
      <w:pPr>
        <w:pStyle w:val="ListParagraph"/>
        <w:numPr>
          <w:ilvl w:val="0"/>
          <w:numId w:val="1"/>
        </w:numPr>
        <w:rPr>
          <w:rFonts w:cstheme="minorHAnsi"/>
        </w:rPr>
      </w:pPr>
      <w:r w:rsidRPr="00B55EBE">
        <w:rPr>
          <w:rFonts w:cstheme="minorHAnsi"/>
        </w:rPr>
        <w:t xml:space="preserve">YouTube video: </w:t>
      </w:r>
      <w:r w:rsidRPr="00B55EBE">
        <w:t>Obsessed With True Crime? The Dark Truth Why...</w:t>
      </w:r>
      <w:r w:rsidR="00D57C63">
        <w:t xml:space="preserve"> (Lomas</w:t>
      </w:r>
      <w:r w:rsidR="00DA2315">
        <w:t>, 2018)</w:t>
      </w:r>
      <w:r w:rsidR="00D57C63">
        <w:t xml:space="preserve"> </w:t>
      </w:r>
    </w:p>
    <w:p w14:paraId="152C97AB" w14:textId="06F14E1A" w:rsidR="005654CA" w:rsidRPr="00E43C76" w:rsidRDefault="005654CA" w:rsidP="0052558F">
      <w:pPr>
        <w:pStyle w:val="Heading1"/>
      </w:pPr>
      <w:r w:rsidRPr="00E43C76">
        <w:t>L</w:t>
      </w:r>
      <w:r w:rsidR="00EE15CF" w:rsidRPr="00E43C76">
        <w:t>ocation</w:t>
      </w:r>
    </w:p>
    <w:p w14:paraId="4D81E69F" w14:textId="18BEB603" w:rsidR="005654CA" w:rsidRPr="00E43C76" w:rsidRDefault="005654CA">
      <w:pPr>
        <w:rPr>
          <w:rFonts w:cstheme="minorHAnsi"/>
        </w:rPr>
      </w:pPr>
      <w:r w:rsidRPr="00E43C76">
        <w:rPr>
          <w:rFonts w:cstheme="minorHAnsi"/>
        </w:rPr>
        <w:t xml:space="preserve">the exhibition would be located in a Czech town Ostrava specifically on the address: </w:t>
      </w:r>
    </w:p>
    <w:p w14:paraId="6326C426" w14:textId="77C8A6A4" w:rsidR="00EE15CF" w:rsidRPr="00E43C76" w:rsidRDefault="005654CA">
      <w:pPr>
        <w:rPr>
          <w:rFonts w:cstheme="minorHAnsi"/>
          <w:color w:val="222222"/>
          <w:shd w:val="clear" w:color="auto" w:fill="FFFFFF"/>
        </w:rPr>
      </w:pPr>
      <w:r w:rsidRPr="00E43C76">
        <w:rPr>
          <w:rFonts w:cstheme="minorHAnsi"/>
          <w:color w:val="222222"/>
          <w:shd w:val="clear" w:color="auto" w:fill="FFFFFF"/>
        </w:rPr>
        <w:t>Trojhalí, K Trojhalí, 702 00 Moravská Ostrava a Přívoz, Czechia</w:t>
      </w:r>
    </w:p>
    <w:p w14:paraId="67ADD138" w14:textId="3F00B4BD" w:rsidR="005654CA" w:rsidRPr="0055450A" w:rsidRDefault="005654CA" w:rsidP="0055450A">
      <w:pPr>
        <w:spacing w:line="240" w:lineRule="auto"/>
        <w:rPr>
          <w:rFonts w:cstheme="minorHAnsi"/>
          <w:vertAlign w:val="superscript"/>
        </w:rPr>
      </w:pPr>
      <w:r w:rsidRPr="0055450A">
        <w:rPr>
          <w:rFonts w:cstheme="minorHAnsi"/>
          <w:noProof/>
          <w:vertAlign w:val="superscript"/>
        </w:rPr>
        <w:drawing>
          <wp:inline distT="0" distB="0" distL="0" distR="0" wp14:anchorId="1D5B7BBC" wp14:editId="757D0AF4">
            <wp:extent cx="2857500" cy="1996440"/>
            <wp:effectExtent l="0" t="0" r="0" b="3810"/>
            <wp:docPr id="1" name="Picture 1" descr="Image result for ostrava trojhali karoli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ostrava trojhali karolin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1996440"/>
                    </a:xfrm>
                    <a:prstGeom prst="rect">
                      <a:avLst/>
                    </a:prstGeom>
                    <a:noFill/>
                    <a:ln>
                      <a:noFill/>
                    </a:ln>
                  </pic:spPr>
                </pic:pic>
              </a:graphicData>
            </a:graphic>
          </wp:inline>
        </w:drawing>
      </w:r>
    </w:p>
    <w:p w14:paraId="19227DD8" w14:textId="2897A1E9" w:rsidR="006B4C83" w:rsidRPr="0055450A" w:rsidRDefault="006B4C83" w:rsidP="0055450A">
      <w:pPr>
        <w:spacing w:line="240" w:lineRule="auto"/>
        <w:rPr>
          <w:rFonts w:cstheme="minorHAnsi"/>
          <w:vertAlign w:val="superscript"/>
        </w:rPr>
      </w:pPr>
      <w:r w:rsidRPr="0055450A">
        <w:rPr>
          <w:rFonts w:cstheme="minorHAnsi"/>
          <w:vertAlign w:val="superscript"/>
        </w:rPr>
        <w:t xml:space="preserve">More info available at: </w:t>
      </w:r>
      <w:hyperlink r:id="rId8" w:history="1">
        <w:r w:rsidRPr="0055450A">
          <w:rPr>
            <w:rStyle w:val="Hyperlink"/>
            <w:rFonts w:cstheme="minorHAnsi"/>
            <w:i/>
            <w:vertAlign w:val="superscript"/>
          </w:rPr>
          <w:t>http://trojhali.cz/cs/sluzby-a-pronajem/pronajem-prostor-pro-akce</w:t>
        </w:r>
      </w:hyperlink>
      <w:r w:rsidRPr="0055450A">
        <w:rPr>
          <w:rFonts w:cstheme="minorHAnsi"/>
          <w:vertAlign w:val="superscript"/>
        </w:rPr>
        <w:t xml:space="preserve"> </w:t>
      </w:r>
    </w:p>
    <w:p w14:paraId="67E4721F" w14:textId="64DD9EE6" w:rsidR="005654CA" w:rsidRPr="00E43C76" w:rsidRDefault="005654CA">
      <w:pPr>
        <w:rPr>
          <w:rFonts w:cstheme="minorHAnsi"/>
        </w:rPr>
      </w:pPr>
      <w:r w:rsidRPr="00E43C76">
        <w:rPr>
          <w:rFonts w:cstheme="minorHAnsi"/>
        </w:rPr>
        <w:t xml:space="preserve">The space is selected due to its large open space which gives the freedom to sculpt the perfect layout. These spaces used to be mining </w:t>
      </w:r>
      <w:r w:rsidR="005B6D56" w:rsidRPr="00E43C76">
        <w:rPr>
          <w:rFonts w:cstheme="minorHAnsi"/>
        </w:rPr>
        <w:t>facilities</w:t>
      </w:r>
      <w:r w:rsidRPr="00E43C76">
        <w:rPr>
          <w:rFonts w:cstheme="minorHAnsi"/>
        </w:rPr>
        <w:t xml:space="preserve"> </w:t>
      </w:r>
      <w:r w:rsidR="005B6D56" w:rsidRPr="00E43C76">
        <w:rPr>
          <w:rFonts w:cstheme="minorHAnsi"/>
        </w:rPr>
        <w:t>storage</w:t>
      </w:r>
      <w:r w:rsidRPr="00E43C76">
        <w:rPr>
          <w:rFonts w:cstheme="minorHAnsi"/>
        </w:rPr>
        <w:t xml:space="preserve"> halls that have been </w:t>
      </w:r>
      <w:r w:rsidR="005B6D56" w:rsidRPr="00E43C76">
        <w:rPr>
          <w:rFonts w:cstheme="minorHAnsi"/>
        </w:rPr>
        <w:t>refurbished</w:t>
      </w:r>
      <w:r w:rsidRPr="00E43C76">
        <w:rPr>
          <w:rFonts w:cstheme="minorHAnsi"/>
        </w:rPr>
        <w:t xml:space="preserve"> in recent years for the specific </w:t>
      </w:r>
      <w:r w:rsidR="005B6D56" w:rsidRPr="00E43C76">
        <w:rPr>
          <w:rFonts w:cstheme="minorHAnsi"/>
        </w:rPr>
        <w:t>u</w:t>
      </w:r>
      <w:r w:rsidRPr="00E43C76">
        <w:rPr>
          <w:rFonts w:cstheme="minorHAnsi"/>
        </w:rPr>
        <w:t xml:space="preserve">se for </w:t>
      </w:r>
      <w:r w:rsidR="005B6D56" w:rsidRPr="00E43C76">
        <w:rPr>
          <w:rFonts w:cstheme="minorHAnsi"/>
        </w:rPr>
        <w:t>exhibitions, concerts and similar events.</w:t>
      </w:r>
    </w:p>
    <w:p w14:paraId="267BB953" w14:textId="68EBF629" w:rsidR="00EE15CF" w:rsidRPr="00E43C76" w:rsidRDefault="00EE15CF" w:rsidP="0052558F">
      <w:pPr>
        <w:pStyle w:val="Heading1"/>
      </w:pPr>
      <w:r w:rsidRPr="00E43C76">
        <w:t>Entrance</w:t>
      </w:r>
    </w:p>
    <w:p w14:paraId="624254B2" w14:textId="2E3BF715" w:rsidR="0092097B" w:rsidRPr="00E43C76" w:rsidRDefault="005B6D56">
      <w:pPr>
        <w:rPr>
          <w:rFonts w:cstheme="minorHAnsi"/>
        </w:rPr>
      </w:pPr>
      <w:r w:rsidRPr="00E43C76">
        <w:rPr>
          <w:rFonts w:cstheme="minorHAnsi"/>
        </w:rPr>
        <w:t>As you enter through the side of the building you enter a small dark room where the ticket booth is situated the room is small and covered in black fabric. The ticket booth holds few small souvenirs. The entrance fee is 60Kč (£2) for an adult and 30Kč (£1) for the discounted tickets.</w:t>
      </w:r>
      <w:r w:rsidR="0092097B" w:rsidRPr="00E43C76">
        <w:rPr>
          <w:rFonts w:cstheme="minorHAnsi"/>
        </w:rPr>
        <w:t xml:space="preserve"> For each visitor there is a required deposit for the audio devices that contain all the information on the murder scenes and the psychological assessments on the killers.</w:t>
      </w:r>
      <w:r w:rsidRPr="00E43C76">
        <w:rPr>
          <w:rFonts w:cstheme="minorHAnsi"/>
        </w:rPr>
        <w:t xml:space="preserve"> Next to the booth is small door with again black fabric covering it to stop you seeing inside.</w:t>
      </w:r>
      <w:r w:rsidR="00F46C08" w:rsidRPr="00E43C76">
        <w:rPr>
          <w:rFonts w:cstheme="minorHAnsi"/>
        </w:rPr>
        <w:t xml:space="preserve"> When you slide trough the black fabric to the other </w:t>
      </w:r>
      <w:r w:rsidR="00F46C08" w:rsidRPr="00E43C76">
        <w:rPr>
          <w:rFonts w:cstheme="minorHAnsi"/>
        </w:rPr>
        <w:lastRenderedPageBreak/>
        <w:t xml:space="preserve">side you have a moment of complete </w:t>
      </w:r>
      <w:r w:rsidR="003E2378" w:rsidRPr="00E43C76">
        <w:rPr>
          <w:rFonts w:cstheme="minorHAnsi"/>
        </w:rPr>
        <w:t xml:space="preserve">lack of sight and sound. This is to create a feeling of walking </w:t>
      </w:r>
      <w:r w:rsidR="006B4C83" w:rsidRPr="00E43C76">
        <w:rPr>
          <w:rFonts w:cstheme="minorHAnsi"/>
        </w:rPr>
        <w:t>through</w:t>
      </w:r>
      <w:r w:rsidR="003E2378" w:rsidRPr="00E43C76">
        <w:rPr>
          <w:rFonts w:cstheme="minorHAnsi"/>
        </w:rPr>
        <w:t xml:space="preserve"> a magical dark door to another world. As you leave the reception you appear in a middle of a street recreation model with minimal lighting to create a look of a dark industrial street. The street </w:t>
      </w:r>
      <w:r w:rsidR="00567F8A" w:rsidRPr="00E43C76">
        <w:rPr>
          <w:rFonts w:cstheme="minorHAnsi"/>
        </w:rPr>
        <w:t>itself</w:t>
      </w:r>
      <w:r w:rsidR="003E2378" w:rsidRPr="00E43C76">
        <w:rPr>
          <w:rFonts w:cstheme="minorHAnsi"/>
        </w:rPr>
        <w:t xml:space="preserve"> is </w:t>
      </w:r>
      <w:r w:rsidR="00567F8A" w:rsidRPr="00E43C76">
        <w:rPr>
          <w:rFonts w:cstheme="minorHAnsi"/>
        </w:rPr>
        <w:t>just</w:t>
      </w:r>
      <w:r w:rsidR="003E2378" w:rsidRPr="00E43C76">
        <w:rPr>
          <w:rFonts w:cstheme="minorHAnsi"/>
        </w:rPr>
        <w:t xml:space="preserve"> an immersive way of the non-linear layout from this ‘street’ you have a choice of </w:t>
      </w:r>
      <w:r w:rsidR="000B37E6" w:rsidRPr="00E43C76">
        <w:rPr>
          <w:rFonts w:cstheme="minorHAnsi"/>
        </w:rPr>
        <w:t xml:space="preserve">four </w:t>
      </w:r>
      <w:r w:rsidR="00567F8A" w:rsidRPr="00E43C76">
        <w:rPr>
          <w:rFonts w:cstheme="minorHAnsi"/>
        </w:rPr>
        <w:t>entrances</w:t>
      </w:r>
      <w:r w:rsidR="000B37E6" w:rsidRPr="00E43C76">
        <w:rPr>
          <w:rFonts w:cstheme="minorHAnsi"/>
        </w:rPr>
        <w:t xml:space="preserve"> and a back </w:t>
      </w:r>
      <w:r w:rsidR="00567F8A" w:rsidRPr="00E43C76">
        <w:rPr>
          <w:rFonts w:cstheme="minorHAnsi"/>
        </w:rPr>
        <w:t>alley</w:t>
      </w:r>
      <w:r w:rsidR="000B37E6" w:rsidRPr="00E43C76">
        <w:rPr>
          <w:rFonts w:cstheme="minorHAnsi"/>
        </w:rPr>
        <w:t>.</w:t>
      </w:r>
    </w:p>
    <w:p w14:paraId="21AE3A92" w14:textId="45F357AC" w:rsidR="0092097B" w:rsidRPr="00E43C76" w:rsidRDefault="0092097B">
      <w:pPr>
        <w:rPr>
          <w:rFonts w:cstheme="minorHAnsi"/>
        </w:rPr>
      </w:pPr>
      <w:r w:rsidRPr="00E43C76">
        <w:rPr>
          <w:rFonts w:cstheme="minorHAnsi"/>
        </w:rPr>
        <w:t>The remote instruction:</w:t>
      </w:r>
    </w:p>
    <w:p w14:paraId="7471A451" w14:textId="3FB28F04" w:rsidR="0092097B" w:rsidRPr="00E43C76" w:rsidRDefault="0092097B">
      <w:pPr>
        <w:rPr>
          <w:rFonts w:cstheme="minorHAnsi"/>
        </w:rPr>
      </w:pPr>
      <w:r w:rsidRPr="00E43C76">
        <w:rPr>
          <w:rFonts w:cstheme="minorHAnsi"/>
        </w:rPr>
        <w:t>The different scenarios are numbered in the order as described below this section. Follow the number of the scenario with * for the historical description of the scene or press # for the psychological assessment of the killer.</w:t>
      </w:r>
    </w:p>
    <w:p w14:paraId="16A60739" w14:textId="7E9CF02E" w:rsidR="00EE15CF" w:rsidRPr="00E43C76" w:rsidRDefault="00EE15CF" w:rsidP="0052558F">
      <w:pPr>
        <w:pStyle w:val="Heading1"/>
      </w:pPr>
      <w:r w:rsidRPr="00E43C76">
        <w:t>Scenario 1</w:t>
      </w:r>
      <w:r w:rsidR="000B37E6" w:rsidRPr="00E43C76">
        <w:t xml:space="preserve"> </w:t>
      </w:r>
    </w:p>
    <w:p w14:paraId="4EFC6EEF" w14:textId="6C1ABC69" w:rsidR="00EE15CF" w:rsidRPr="00E43C76" w:rsidRDefault="0092097B">
      <w:pPr>
        <w:rPr>
          <w:rFonts w:cstheme="minorHAnsi"/>
        </w:rPr>
      </w:pPr>
      <w:r w:rsidRPr="00E43C76">
        <w:rPr>
          <w:rFonts w:cstheme="minorHAnsi"/>
        </w:rPr>
        <w:t xml:space="preserve">The </w:t>
      </w:r>
      <w:r w:rsidR="00E132C8" w:rsidRPr="00E43C76">
        <w:rPr>
          <w:rFonts w:cstheme="minorHAnsi"/>
        </w:rPr>
        <w:t xml:space="preserve">number one on the audio device will play the scenario for the back alley situated around the middle of the modelled street. This alley is much darker and smaller than the main street (this may cause some discomfort to some visitors). In the back of the ally you can find cadaver figurine of a </w:t>
      </w:r>
      <w:r w:rsidR="00EC4BAA" w:rsidRPr="00E43C76">
        <w:rPr>
          <w:rFonts w:cstheme="minorHAnsi"/>
        </w:rPr>
        <w:t>woman</w:t>
      </w:r>
      <w:r w:rsidR="00386B02" w:rsidRPr="00E43C76">
        <w:rPr>
          <w:rFonts w:cstheme="minorHAnsi"/>
        </w:rPr>
        <w:t>. The cadaver figurine would be modelled after</w:t>
      </w:r>
      <w:r w:rsidR="00EC4BAA" w:rsidRPr="00E43C76">
        <w:rPr>
          <w:rFonts w:cstheme="minorHAnsi"/>
        </w:rPr>
        <w:t xml:space="preserve"> </w:t>
      </w:r>
      <w:r w:rsidR="00F725A8" w:rsidRPr="00E43C76">
        <w:rPr>
          <w:rFonts w:cstheme="minorHAnsi"/>
        </w:rPr>
        <w:t>Annie Chapman</w:t>
      </w:r>
      <w:r w:rsidR="00386B02" w:rsidRPr="00E43C76">
        <w:rPr>
          <w:rFonts w:cstheme="minorHAnsi"/>
        </w:rPr>
        <w:t xml:space="preserve"> which was Jack the rippers second recorded murder victim. Next to the figurine is a prop of an</w:t>
      </w:r>
      <w:r w:rsidR="00386B02" w:rsidRPr="00E43C76">
        <w:rPr>
          <w:rFonts w:cstheme="minorHAnsi"/>
          <w:color w:val="000000"/>
          <w:shd w:val="clear" w:color="auto" w:fill="FFFFFF"/>
        </w:rPr>
        <w:t> inch wide and about six inches long knife to allow the visitors to help them interact with the props and put them self in the perspective of the killer.</w:t>
      </w:r>
    </w:p>
    <w:p w14:paraId="43D60376" w14:textId="2ACDD219" w:rsidR="00386B02" w:rsidRPr="00E43C76" w:rsidRDefault="00386B02" w:rsidP="0052558F">
      <w:pPr>
        <w:pStyle w:val="Heading2"/>
      </w:pPr>
      <w:r w:rsidRPr="00E43C76">
        <w:t>Why?</w:t>
      </w:r>
    </w:p>
    <w:p w14:paraId="3CF7A200" w14:textId="37339374" w:rsidR="00386B02" w:rsidRPr="00E43C76" w:rsidRDefault="00386B02">
      <w:pPr>
        <w:rPr>
          <w:rFonts w:cstheme="minorHAnsi"/>
        </w:rPr>
      </w:pPr>
      <w:r w:rsidRPr="00E43C76">
        <w:rPr>
          <w:rFonts w:cstheme="minorHAnsi"/>
        </w:rPr>
        <w:t xml:space="preserve">The reason for inclusion of one of the Jack the Rippers cases is because it is one of the most well-known serial killer cases in which the killer has never been caught. The fact that the killer has never been identified adds a layer of mystery and allows for more of the imagination to allow you to put </w:t>
      </w:r>
      <w:r w:rsidR="006B4C83" w:rsidRPr="00E43C76">
        <w:rPr>
          <w:rFonts w:cstheme="minorHAnsi"/>
        </w:rPr>
        <w:t>yourself</w:t>
      </w:r>
      <w:r w:rsidRPr="00E43C76">
        <w:rPr>
          <w:rFonts w:cstheme="minorHAnsi"/>
        </w:rPr>
        <w:t xml:space="preserve"> in the place of the killer.</w:t>
      </w:r>
    </w:p>
    <w:p w14:paraId="20564069" w14:textId="372CDE28" w:rsidR="00EE15CF" w:rsidRPr="00E43C76" w:rsidRDefault="00EE15CF" w:rsidP="0052558F">
      <w:pPr>
        <w:pStyle w:val="Heading1"/>
      </w:pPr>
      <w:r w:rsidRPr="00E43C76">
        <w:t>Scenario 2</w:t>
      </w:r>
    </w:p>
    <w:p w14:paraId="4F53712F" w14:textId="7C07C0CB" w:rsidR="00D16894" w:rsidRPr="00E43C76" w:rsidRDefault="00D16894">
      <w:pPr>
        <w:rPr>
          <w:rFonts w:cstheme="minorHAnsi"/>
        </w:rPr>
      </w:pPr>
      <w:r w:rsidRPr="00E43C76">
        <w:rPr>
          <w:rFonts w:cstheme="minorHAnsi"/>
        </w:rPr>
        <w:t xml:space="preserve">The second instillation is a yellow coloured car with the word “Yellow Cab co.” on the back door. This installation is based on one of the Zodiac murders. the visitors are encouraged to sit on the back seat and hold the gun replica. In the driver seat is a cadaver figurine modelled after 28 years old Paul Stine. The figurine has a bullet hole in the head and his bloodied shirt is ripped with peace of it missing. (replica of the missing </w:t>
      </w:r>
      <w:proofErr w:type="spellStart"/>
      <w:r w:rsidRPr="00E43C76">
        <w:rPr>
          <w:rFonts w:cstheme="minorHAnsi"/>
        </w:rPr>
        <w:t>peace</w:t>
      </w:r>
      <w:proofErr w:type="spellEnd"/>
      <w:r w:rsidRPr="00E43C76">
        <w:rPr>
          <w:rFonts w:cstheme="minorHAnsi"/>
        </w:rPr>
        <w:t xml:space="preserve"> of the shirt is possible to be bought as a souvenir.) </w:t>
      </w:r>
      <w:r w:rsidR="00EA7794" w:rsidRPr="00E43C76">
        <w:rPr>
          <w:rFonts w:cstheme="minorHAnsi"/>
        </w:rPr>
        <w:t xml:space="preserve">In this part the audience would be advised in the spirit of the exhibition to write a pretend letter to the police admitting that it was you who killed the taxi driver and that the description of the killer is wrong. </w:t>
      </w:r>
    </w:p>
    <w:p w14:paraId="507C22E2" w14:textId="25F369E6" w:rsidR="00EA7794" w:rsidRPr="00E43C76" w:rsidRDefault="00EA7794" w:rsidP="0052558F">
      <w:pPr>
        <w:pStyle w:val="Heading2"/>
      </w:pPr>
      <w:r w:rsidRPr="00E43C76">
        <w:t>Why?</w:t>
      </w:r>
    </w:p>
    <w:p w14:paraId="06327653" w14:textId="65112097" w:rsidR="00EA7794" w:rsidRPr="00E43C76" w:rsidRDefault="00EA7794">
      <w:pPr>
        <w:rPr>
          <w:rFonts w:cstheme="minorHAnsi"/>
        </w:rPr>
      </w:pPr>
      <w:r w:rsidRPr="00E43C76">
        <w:rPr>
          <w:rFonts w:cstheme="minorHAnsi"/>
        </w:rPr>
        <w:t>The inclusion of the Zodiac killer is because he is a serial killer who had managed to actively taunt the police without getting caught. His activity began with a letter to the press stating “</w:t>
      </w:r>
      <w:r w:rsidRPr="00E43C76">
        <w:rPr>
          <w:rStyle w:val="Emphasis"/>
          <w:rFonts w:cstheme="minorHAnsi"/>
          <w:color w:val="181818"/>
          <w:spacing w:val="8"/>
          <w:shd w:val="clear" w:color="auto" w:fill="FFFFFF"/>
        </w:rPr>
        <w:t xml:space="preserve">I like killing people because it’s </w:t>
      </w:r>
      <w:r w:rsidRPr="00E43C76">
        <w:rPr>
          <w:rStyle w:val="Emphasis"/>
          <w:rFonts w:cstheme="minorHAnsi"/>
          <w:i w:val="0"/>
          <w:color w:val="181818"/>
          <w:spacing w:val="8"/>
          <w:shd w:val="clear" w:color="auto" w:fill="FFFFFF"/>
        </w:rPr>
        <w:t xml:space="preserve">so much fun.” It is another serial killer but this time he wants to be heard and so it is a good way to put visitors in his </w:t>
      </w:r>
      <w:proofErr w:type="spellStart"/>
      <w:r w:rsidRPr="00E43C76">
        <w:rPr>
          <w:rStyle w:val="Emphasis"/>
          <w:rFonts w:cstheme="minorHAnsi"/>
          <w:i w:val="0"/>
          <w:color w:val="181818"/>
          <w:spacing w:val="8"/>
          <w:shd w:val="clear" w:color="auto" w:fill="FFFFFF"/>
        </w:rPr>
        <w:t>shoos</w:t>
      </w:r>
      <w:proofErr w:type="spellEnd"/>
      <w:r w:rsidRPr="00E43C76">
        <w:rPr>
          <w:rStyle w:val="Emphasis"/>
          <w:rFonts w:cstheme="minorHAnsi"/>
          <w:i w:val="0"/>
          <w:color w:val="181818"/>
          <w:spacing w:val="8"/>
          <w:shd w:val="clear" w:color="auto" w:fill="FFFFFF"/>
        </w:rPr>
        <w:t xml:space="preserve"> and let them compare </w:t>
      </w:r>
      <w:r w:rsidR="00181EDD" w:rsidRPr="00E43C76">
        <w:rPr>
          <w:rStyle w:val="Emphasis"/>
          <w:rFonts w:cstheme="minorHAnsi"/>
          <w:i w:val="0"/>
          <w:color w:val="181818"/>
          <w:spacing w:val="8"/>
          <w:shd w:val="clear" w:color="auto" w:fill="FFFFFF"/>
        </w:rPr>
        <w:t>themselves</w:t>
      </w:r>
      <w:r w:rsidRPr="00E43C76">
        <w:rPr>
          <w:rStyle w:val="Emphasis"/>
          <w:rFonts w:cstheme="minorHAnsi"/>
          <w:i w:val="0"/>
          <w:color w:val="181818"/>
          <w:spacing w:val="8"/>
          <w:shd w:val="clear" w:color="auto" w:fill="FFFFFF"/>
        </w:rPr>
        <w:t xml:space="preserve"> to him as well as the previous killer as they all hold similarities even though they are all vastly different.</w:t>
      </w:r>
    </w:p>
    <w:p w14:paraId="1ED41FBC" w14:textId="443F408A" w:rsidR="00EE15CF" w:rsidRPr="00E43C76" w:rsidRDefault="00EE15CF" w:rsidP="0052558F">
      <w:pPr>
        <w:pStyle w:val="Heading1"/>
      </w:pPr>
      <w:r w:rsidRPr="00E43C76">
        <w:t>Scenario 3</w:t>
      </w:r>
    </w:p>
    <w:p w14:paraId="499BC4C0" w14:textId="5116B2EA" w:rsidR="00B64D07" w:rsidRPr="00E43C76" w:rsidRDefault="00181EDD">
      <w:pPr>
        <w:rPr>
          <w:rFonts w:cstheme="minorHAnsi"/>
        </w:rPr>
      </w:pPr>
      <w:r w:rsidRPr="00E43C76">
        <w:rPr>
          <w:rFonts w:cstheme="minorHAnsi"/>
        </w:rPr>
        <w:lastRenderedPageBreak/>
        <w:t>This scenario takes</w:t>
      </w:r>
      <w:r w:rsidR="00EB2054" w:rsidRPr="00E43C76">
        <w:rPr>
          <w:rFonts w:cstheme="minorHAnsi"/>
        </w:rPr>
        <w:t xml:space="preserve"> place</w:t>
      </w:r>
      <w:r w:rsidRPr="00E43C76">
        <w:rPr>
          <w:rFonts w:cstheme="minorHAnsi"/>
        </w:rPr>
        <w:t xml:space="preserve"> inside one of the pretend buildings. After entering trough, the door, you will have the chance to go upstairs there in the bed a you will find a cadaver figurine of Isabelle Laville. The figurine has a plastic bag over her head, bruised neck. This scenario is based on one of the Michel Fourniret’s murders. This scenario is les brutal than the previous two as the method of killing was </w:t>
      </w:r>
      <w:r w:rsidR="000741A1" w:rsidRPr="00E43C76">
        <w:rPr>
          <w:rFonts w:cstheme="minorHAnsi"/>
        </w:rPr>
        <w:t>suffocation</w:t>
      </w:r>
      <w:r w:rsidRPr="00E43C76">
        <w:rPr>
          <w:rFonts w:cstheme="minorHAnsi"/>
        </w:rPr>
        <w:t xml:space="preserve">. </w:t>
      </w:r>
      <w:r w:rsidR="000741A1" w:rsidRPr="00E43C76">
        <w:rPr>
          <w:rFonts w:cstheme="minorHAnsi"/>
        </w:rPr>
        <w:t>However,</w:t>
      </w:r>
      <w:r w:rsidRPr="00E43C76">
        <w:rPr>
          <w:rFonts w:cstheme="minorHAnsi"/>
        </w:rPr>
        <w:t xml:space="preserve"> this murder is </w:t>
      </w:r>
      <w:r w:rsidR="000741A1" w:rsidRPr="00E43C76">
        <w:rPr>
          <w:rFonts w:cstheme="minorHAnsi"/>
        </w:rPr>
        <w:t>just</w:t>
      </w:r>
      <w:r w:rsidRPr="00E43C76">
        <w:rPr>
          <w:rFonts w:cstheme="minorHAnsi"/>
        </w:rPr>
        <w:t xml:space="preserve"> as off putting as the victim was </w:t>
      </w:r>
      <w:r w:rsidR="000741A1" w:rsidRPr="00E43C76">
        <w:rPr>
          <w:rFonts w:cstheme="minorHAnsi"/>
        </w:rPr>
        <w:t>drugged</w:t>
      </w:r>
      <w:r w:rsidRPr="00E43C76">
        <w:rPr>
          <w:rFonts w:cstheme="minorHAnsi"/>
        </w:rPr>
        <w:t xml:space="preserve"> </w:t>
      </w:r>
      <w:r w:rsidR="000741A1" w:rsidRPr="00E43C76">
        <w:rPr>
          <w:rFonts w:cstheme="minorHAnsi"/>
        </w:rPr>
        <w:t>before</w:t>
      </w:r>
      <w:r w:rsidRPr="00E43C76">
        <w:rPr>
          <w:rFonts w:cstheme="minorHAnsi"/>
        </w:rPr>
        <w:t xml:space="preserve"> being raped </w:t>
      </w:r>
      <w:r w:rsidR="000741A1" w:rsidRPr="00E43C76">
        <w:rPr>
          <w:rFonts w:cstheme="minorHAnsi"/>
        </w:rPr>
        <w:t>during which she was killed. This case is also different in the fact that the killer had an accomplice (his wife) whom supposedly helped kidnap the unsuspecting girl, and later helped with disposing of the body.</w:t>
      </w:r>
    </w:p>
    <w:p w14:paraId="5099ED30" w14:textId="62E97184" w:rsidR="000741A1" w:rsidRPr="00E43C76" w:rsidRDefault="000741A1" w:rsidP="0052558F">
      <w:pPr>
        <w:pStyle w:val="Heading2"/>
      </w:pPr>
      <w:r w:rsidRPr="00E43C76">
        <w:t>Why?</w:t>
      </w:r>
    </w:p>
    <w:p w14:paraId="30B4B52A" w14:textId="1BD91EBB" w:rsidR="000741A1" w:rsidRPr="00E43C76" w:rsidRDefault="000741A1">
      <w:pPr>
        <w:rPr>
          <w:rFonts w:cstheme="minorHAnsi"/>
        </w:rPr>
      </w:pPr>
      <w:r w:rsidRPr="00E43C76">
        <w:rPr>
          <w:rFonts w:cstheme="minorHAnsi"/>
        </w:rPr>
        <w:t xml:space="preserve">This scenario was selected because of the inclusion of an accomplice there </w:t>
      </w:r>
      <w:r w:rsidR="00D52B30" w:rsidRPr="00E43C76">
        <w:rPr>
          <w:rFonts w:cstheme="minorHAnsi"/>
        </w:rPr>
        <w:t xml:space="preserve">so giving a different setting and mood to the scenario giving the visitor the option to imagine them </w:t>
      </w:r>
      <w:r w:rsidR="00EB2054" w:rsidRPr="00E43C76">
        <w:rPr>
          <w:rFonts w:cstheme="minorHAnsi"/>
        </w:rPr>
        <w:t>self’s</w:t>
      </w:r>
      <w:r w:rsidR="00D52B30" w:rsidRPr="00E43C76">
        <w:rPr>
          <w:rFonts w:cstheme="minorHAnsi"/>
        </w:rPr>
        <w:t xml:space="preserve"> in both </w:t>
      </w:r>
      <w:r w:rsidR="00B55EBE" w:rsidRPr="00E43C76">
        <w:rPr>
          <w:rFonts w:cstheme="minorHAnsi"/>
        </w:rPr>
        <w:t>situations</w:t>
      </w:r>
      <w:r w:rsidR="00D52B30" w:rsidRPr="00E43C76">
        <w:rPr>
          <w:rFonts w:cstheme="minorHAnsi"/>
        </w:rPr>
        <w:t xml:space="preserve"> as either the active killer or joust someone helping the killer. They are two different rolls but both of them lead to the end of someone’s life weather it is actively killing or joust selecting the person.</w:t>
      </w:r>
    </w:p>
    <w:p w14:paraId="7128B1E4" w14:textId="69C09DCB" w:rsidR="00EE15CF" w:rsidRPr="00E43C76" w:rsidRDefault="00EE15CF" w:rsidP="0052558F">
      <w:pPr>
        <w:pStyle w:val="Heading1"/>
      </w:pPr>
      <w:r w:rsidRPr="00E43C76">
        <w:t>Scenario4</w:t>
      </w:r>
    </w:p>
    <w:p w14:paraId="292AE9AC" w14:textId="2E649EB4" w:rsidR="00D52B30" w:rsidRPr="00E43C76" w:rsidRDefault="00EB2054">
      <w:pPr>
        <w:rPr>
          <w:rFonts w:cstheme="minorHAnsi"/>
        </w:rPr>
      </w:pPr>
      <w:r w:rsidRPr="00E43C76">
        <w:rPr>
          <w:rFonts w:cstheme="minorHAnsi"/>
        </w:rPr>
        <w:t xml:space="preserve">This scenario takes place inside the neighbouring door. This pretend house contains a </w:t>
      </w:r>
      <w:r w:rsidR="00712FD3" w:rsidRPr="00E43C76">
        <w:rPr>
          <w:rFonts w:cstheme="minorHAnsi"/>
        </w:rPr>
        <w:t xml:space="preserve">recreation of </w:t>
      </w:r>
      <w:r w:rsidR="00D52B30" w:rsidRPr="00E43C76">
        <w:rPr>
          <w:rFonts w:cstheme="minorHAnsi"/>
        </w:rPr>
        <w:t>Leonarda cianciulli</w:t>
      </w:r>
      <w:r w:rsidR="00712FD3" w:rsidRPr="00E43C76">
        <w:rPr>
          <w:rFonts w:cstheme="minorHAnsi"/>
        </w:rPr>
        <w:t>’s house as that is the place where she killed a number of her clients and afterwards disposed of their bodies. This specific scenario focuses more on the disposal of the body as this specific killer disposed of her victims’ bodies in an interesting and unconventional way. The way she disposed of the bodies is in my opinion kind of amusing as she. Drained the body of blood and fat and then went on to produce soap and cakes out of these resources. In this scenario the visitors would be offered to take part in part of the process of making the soup with the human components being swapped for more acceptable alternatives.</w:t>
      </w:r>
    </w:p>
    <w:p w14:paraId="65292EBD" w14:textId="698C3A40" w:rsidR="00712FD3" w:rsidRPr="00E43C76" w:rsidRDefault="00712FD3" w:rsidP="0052558F">
      <w:pPr>
        <w:pStyle w:val="Heading2"/>
      </w:pPr>
      <w:r w:rsidRPr="00E43C76">
        <w:t>Why?</w:t>
      </w:r>
    </w:p>
    <w:p w14:paraId="43A3A2B5" w14:textId="081EB263" w:rsidR="00712FD3" w:rsidRPr="00E43C76" w:rsidRDefault="00712FD3">
      <w:pPr>
        <w:rPr>
          <w:rFonts w:cstheme="minorHAnsi"/>
        </w:rPr>
      </w:pPr>
      <w:r w:rsidRPr="00E43C76">
        <w:rPr>
          <w:rFonts w:cstheme="minorHAnsi"/>
        </w:rPr>
        <w:t>The reason for this scenario is</w:t>
      </w:r>
      <w:r w:rsidR="00C42EFA" w:rsidRPr="00E43C76">
        <w:rPr>
          <w:rFonts w:cstheme="minorHAnsi"/>
        </w:rPr>
        <w:t>: A) to show that not only men are serial killers and so to give the ladies the opportunity to fully be able to imagine them self in the perspective of the killer.</w:t>
      </w:r>
    </w:p>
    <w:p w14:paraId="65958230" w14:textId="78A1A1EE" w:rsidR="00C42EFA" w:rsidRPr="00E43C76" w:rsidRDefault="00C42EFA">
      <w:pPr>
        <w:rPr>
          <w:rFonts w:cstheme="minorHAnsi"/>
        </w:rPr>
      </w:pPr>
      <w:r w:rsidRPr="00E43C76">
        <w:rPr>
          <w:rFonts w:cstheme="minorHAnsi"/>
        </w:rPr>
        <w:t>And B) the disposal of the body is often considered to be the hardest part of the murder by the general public.</w:t>
      </w:r>
    </w:p>
    <w:p w14:paraId="232B13DF" w14:textId="6BCE117B" w:rsidR="00EE15CF" w:rsidRPr="00E43C76" w:rsidRDefault="00EE15CF" w:rsidP="0052558F">
      <w:pPr>
        <w:pStyle w:val="Heading1"/>
      </w:pPr>
      <w:r w:rsidRPr="00E43C76">
        <w:t>Scenario5</w:t>
      </w:r>
    </w:p>
    <w:p w14:paraId="5B819CC9" w14:textId="25E72184" w:rsidR="00C42EFA" w:rsidRPr="00E43C76" w:rsidRDefault="00710393">
      <w:pPr>
        <w:rPr>
          <w:rFonts w:cstheme="minorHAnsi"/>
        </w:rPr>
      </w:pPr>
      <w:r w:rsidRPr="00E43C76">
        <w:rPr>
          <w:rFonts w:cstheme="minorHAnsi"/>
        </w:rPr>
        <w:t xml:space="preserve">The last scenario includes an actor representing one of the multiple husbands married to Velma Barfield. This interesting woman had almost everyone </w:t>
      </w:r>
      <w:r w:rsidR="00E43C76" w:rsidRPr="00E43C76">
        <w:rPr>
          <w:rFonts w:cstheme="minorHAnsi"/>
        </w:rPr>
        <w:t>convinced</w:t>
      </w:r>
      <w:r w:rsidRPr="00E43C76">
        <w:rPr>
          <w:rFonts w:cstheme="minorHAnsi"/>
        </w:rPr>
        <w:t xml:space="preserve"> that she is a perfect Christian, an upstanding </w:t>
      </w:r>
      <w:r w:rsidR="00E43C76" w:rsidRPr="00E43C76">
        <w:rPr>
          <w:rFonts w:cstheme="minorHAnsi"/>
        </w:rPr>
        <w:t>citizen</w:t>
      </w:r>
      <w:r w:rsidRPr="00E43C76">
        <w:rPr>
          <w:rFonts w:cstheme="minorHAnsi"/>
        </w:rPr>
        <w:t xml:space="preserve"> with God </w:t>
      </w:r>
      <w:r w:rsidR="00E43C76" w:rsidRPr="00E43C76">
        <w:rPr>
          <w:rFonts w:cstheme="minorHAnsi"/>
        </w:rPr>
        <w:t>awful</w:t>
      </w:r>
      <w:r w:rsidRPr="00E43C76">
        <w:rPr>
          <w:rFonts w:cstheme="minorHAnsi"/>
        </w:rPr>
        <w:t xml:space="preserve"> luck. She killed all her </w:t>
      </w:r>
      <w:r w:rsidR="00E43C76" w:rsidRPr="00E43C76">
        <w:rPr>
          <w:rFonts w:cstheme="minorHAnsi"/>
        </w:rPr>
        <w:t>husbands</w:t>
      </w:r>
      <w:r w:rsidRPr="00E43C76">
        <w:rPr>
          <w:rFonts w:cstheme="minorHAnsi"/>
        </w:rPr>
        <w:t xml:space="preserve"> and at </w:t>
      </w:r>
      <w:proofErr w:type="spellStart"/>
      <w:r w:rsidRPr="00E43C76">
        <w:rPr>
          <w:rFonts w:cstheme="minorHAnsi"/>
        </w:rPr>
        <w:t>leas</w:t>
      </w:r>
      <w:proofErr w:type="spellEnd"/>
      <w:r w:rsidRPr="00E43C76">
        <w:rPr>
          <w:rFonts w:cstheme="minorHAnsi"/>
        </w:rPr>
        <w:t xml:space="preserve"> one of her parents. Most of </w:t>
      </w:r>
      <w:r w:rsidR="00E43C76" w:rsidRPr="00E43C76">
        <w:rPr>
          <w:rFonts w:cstheme="minorHAnsi"/>
        </w:rPr>
        <w:t>these murders</w:t>
      </w:r>
      <w:r w:rsidRPr="00E43C76">
        <w:rPr>
          <w:rFonts w:cstheme="minorHAnsi"/>
        </w:rPr>
        <w:t xml:space="preserve"> have been done by feeding them rat </w:t>
      </w:r>
      <w:r w:rsidR="00E43C76" w:rsidRPr="00E43C76">
        <w:rPr>
          <w:rFonts w:cstheme="minorHAnsi"/>
        </w:rPr>
        <w:t>poison</w:t>
      </w:r>
      <w:r w:rsidRPr="00E43C76">
        <w:rPr>
          <w:rFonts w:cstheme="minorHAnsi"/>
        </w:rPr>
        <w:t xml:space="preserve">. This scenario includes you (the visitor) preparing what seems to be the </w:t>
      </w:r>
      <w:r w:rsidR="00E43C76" w:rsidRPr="00E43C76">
        <w:rPr>
          <w:rFonts w:cstheme="minorHAnsi"/>
        </w:rPr>
        <w:t>fateful</w:t>
      </w:r>
      <w:r w:rsidRPr="00E43C76">
        <w:rPr>
          <w:rFonts w:cstheme="minorHAnsi"/>
        </w:rPr>
        <w:t xml:space="preserve"> drink for the actor pretending to be the husband. This actor will then </w:t>
      </w:r>
      <w:r w:rsidR="00E43C76" w:rsidRPr="00E43C76">
        <w:rPr>
          <w:rFonts w:cstheme="minorHAnsi"/>
        </w:rPr>
        <w:t>enact</w:t>
      </w:r>
      <w:r w:rsidRPr="00E43C76">
        <w:rPr>
          <w:rFonts w:cstheme="minorHAnsi"/>
        </w:rPr>
        <w:t xml:space="preserve"> being </w:t>
      </w:r>
      <w:r w:rsidR="00E43C76" w:rsidRPr="00E43C76">
        <w:rPr>
          <w:rFonts w:cstheme="minorHAnsi"/>
        </w:rPr>
        <w:t>poisoned</w:t>
      </w:r>
      <w:r w:rsidRPr="00E43C76">
        <w:rPr>
          <w:rFonts w:cstheme="minorHAnsi"/>
        </w:rPr>
        <w:t xml:space="preserve">. The act of being </w:t>
      </w:r>
      <w:r w:rsidR="00E43C76" w:rsidRPr="00E43C76">
        <w:rPr>
          <w:rFonts w:cstheme="minorHAnsi"/>
        </w:rPr>
        <w:t>poisoned</w:t>
      </w:r>
      <w:r w:rsidRPr="00E43C76">
        <w:rPr>
          <w:rFonts w:cstheme="minorHAnsi"/>
        </w:rPr>
        <w:t xml:space="preserve"> will have to be </w:t>
      </w:r>
      <w:r w:rsidR="00E43C76" w:rsidRPr="00E43C76">
        <w:rPr>
          <w:rFonts w:cstheme="minorHAnsi"/>
        </w:rPr>
        <w:t>drastically</w:t>
      </w:r>
      <w:r w:rsidRPr="00E43C76">
        <w:rPr>
          <w:rFonts w:cstheme="minorHAnsi"/>
        </w:rPr>
        <w:t xml:space="preserve"> </w:t>
      </w:r>
      <w:r w:rsidR="00E43C76" w:rsidRPr="00E43C76">
        <w:rPr>
          <w:rFonts w:cstheme="minorHAnsi"/>
        </w:rPr>
        <w:t>shortened</w:t>
      </w:r>
      <w:r w:rsidRPr="00E43C76">
        <w:rPr>
          <w:rFonts w:cstheme="minorHAnsi"/>
        </w:rPr>
        <w:t xml:space="preserve"> compared to the real case as the </w:t>
      </w:r>
      <w:r w:rsidR="00E43C76" w:rsidRPr="00E43C76">
        <w:rPr>
          <w:rFonts w:cstheme="minorHAnsi"/>
        </w:rPr>
        <w:t>time before the death was about a day.</w:t>
      </w:r>
    </w:p>
    <w:p w14:paraId="2EFD7CED" w14:textId="0AC23649" w:rsidR="00E43C76" w:rsidRPr="00E43C76" w:rsidRDefault="00E43C76" w:rsidP="0052558F">
      <w:pPr>
        <w:pStyle w:val="Heading2"/>
      </w:pPr>
      <w:r w:rsidRPr="00E43C76">
        <w:t>Why?</w:t>
      </w:r>
    </w:p>
    <w:p w14:paraId="7A544551" w14:textId="5654BF10" w:rsidR="00E43C76" w:rsidRDefault="00E43C76">
      <w:pPr>
        <w:rPr>
          <w:rFonts w:cs="Arial"/>
          <w:color w:val="484848"/>
          <w:shd w:val="clear" w:color="auto" w:fill="FFFFFF"/>
        </w:rPr>
      </w:pPr>
      <w:r w:rsidRPr="00E43C76">
        <w:rPr>
          <w:rFonts w:cstheme="minorHAnsi"/>
        </w:rPr>
        <w:t xml:space="preserve">This scenario is included to show that even those </w:t>
      </w:r>
      <w:r>
        <w:rPr>
          <w:rFonts w:cstheme="minorHAnsi"/>
        </w:rPr>
        <w:t>that</w:t>
      </w:r>
      <w:r w:rsidRPr="00E43C76">
        <w:rPr>
          <w:rFonts w:cstheme="minorHAnsi"/>
        </w:rPr>
        <w:t xml:space="preserve"> seem to be nice and almost perfect can still hide the darkest of secrets. When Velma Barfield was on the death row, she had two g</w:t>
      </w:r>
      <w:r>
        <w:rPr>
          <w:rFonts w:cstheme="minorHAnsi"/>
        </w:rPr>
        <w:t>ro</w:t>
      </w:r>
      <w:r w:rsidRPr="00E43C76">
        <w:rPr>
          <w:rFonts w:cstheme="minorHAnsi"/>
        </w:rPr>
        <w:t xml:space="preserve">pes of </w:t>
      </w:r>
      <w:r w:rsidRPr="00E43C76">
        <w:rPr>
          <w:rFonts w:cstheme="minorHAnsi"/>
        </w:rPr>
        <w:lastRenderedPageBreak/>
        <w:t xml:space="preserve">demonstrates. On one side people singing hymns and holding candles trying to prevent the execution and on the other side people chanting </w:t>
      </w:r>
      <w:r w:rsidRPr="00E43C76">
        <w:rPr>
          <w:rFonts w:cs="Arial"/>
          <w:color w:val="484848"/>
          <w:shd w:val="clear" w:color="auto" w:fill="FFFFFF"/>
        </w:rPr>
        <w:t>“Die, bitch! Die!”</w:t>
      </w:r>
    </w:p>
    <w:p w14:paraId="0DFE2DB0" w14:textId="77777777" w:rsidR="00E43C76" w:rsidRDefault="00E43C76">
      <w:pPr>
        <w:rPr>
          <w:rFonts w:cs="Arial"/>
          <w:color w:val="484848"/>
          <w:shd w:val="clear" w:color="auto" w:fill="FFFFFF"/>
        </w:rPr>
      </w:pPr>
    </w:p>
    <w:p w14:paraId="6D65ACB8" w14:textId="56F6E610" w:rsidR="00E43C76" w:rsidRDefault="00E43C76" w:rsidP="0052558F">
      <w:pPr>
        <w:pStyle w:val="Heading1"/>
        <w:rPr>
          <w:shd w:val="clear" w:color="auto" w:fill="FFFFFF"/>
        </w:rPr>
      </w:pPr>
      <w:r>
        <w:rPr>
          <w:shd w:val="clear" w:color="auto" w:fill="FFFFFF"/>
        </w:rPr>
        <w:t>Conclusion/evaluation</w:t>
      </w:r>
    </w:p>
    <w:p w14:paraId="7C9D2828" w14:textId="6F7A7C08" w:rsidR="00C758D5" w:rsidRDefault="00E43C76">
      <w:pPr>
        <w:rPr>
          <w:rFonts w:cstheme="minorHAnsi"/>
        </w:rPr>
      </w:pPr>
      <w:r>
        <w:rPr>
          <w:rFonts w:cstheme="minorHAnsi"/>
        </w:rPr>
        <w:t xml:space="preserve">The exhibition contains </w:t>
      </w:r>
      <w:r w:rsidR="004B6D5E">
        <w:rPr>
          <w:rFonts w:cstheme="minorHAnsi"/>
        </w:rPr>
        <w:t>two male serial killers that have never been caught, two female serial killers, and one pair of a male killer and female accomplice. All of the killers had something unique about them and yet all are killers. The goal of this exhibition is to make the visitor stop and think am I that different. In my personal opinion we all secretly have the dark cravings and yet there is something that sops us from going as far as these examples did. Is it fear is it our sense of morality or is it something else?</w:t>
      </w:r>
    </w:p>
    <w:p w14:paraId="48F535BF" w14:textId="77777777" w:rsidR="00C758D5" w:rsidRDefault="00C758D5">
      <w:pPr>
        <w:rPr>
          <w:rFonts w:cstheme="minorHAnsi"/>
        </w:rPr>
      </w:pPr>
      <w:r>
        <w:rPr>
          <w:rFonts w:cstheme="minorHAnsi"/>
        </w:rPr>
        <w:br w:type="page"/>
      </w:r>
    </w:p>
    <w:p w14:paraId="034454EB" w14:textId="7BDFACA9" w:rsidR="00E43C76" w:rsidRDefault="00C758D5">
      <w:pPr>
        <w:rPr>
          <w:rFonts w:cstheme="minorHAnsi"/>
        </w:rPr>
      </w:pPr>
      <w:r>
        <w:rPr>
          <w:rFonts w:cstheme="minorHAnsi"/>
        </w:rPr>
        <w:lastRenderedPageBreak/>
        <w:t>Bibliography</w:t>
      </w:r>
    </w:p>
    <w:p w14:paraId="0F7ADC2C" w14:textId="5FDDA943" w:rsidR="00C758D5" w:rsidRPr="006B4C83" w:rsidRDefault="00C758D5">
      <w:pPr>
        <w:rPr>
          <w:rFonts w:cstheme="minorHAnsi"/>
        </w:rPr>
      </w:pPr>
    </w:p>
    <w:p w14:paraId="55B3626E" w14:textId="4C697C6A" w:rsidR="00DA2315" w:rsidRPr="006B4C83" w:rsidRDefault="006B4C83">
      <w:pPr>
        <w:rPr>
          <w:rFonts w:cstheme="minorHAnsi"/>
        </w:rPr>
      </w:pPr>
      <w:r w:rsidRPr="006B4C83">
        <w:rPr>
          <w:rFonts w:cs="Arial"/>
          <w:caps/>
          <w:shd w:val="clear" w:color="auto" w:fill="FFFFFF"/>
        </w:rPr>
        <w:t>FÁRI K. (2018)</w:t>
      </w:r>
      <w:r w:rsidRPr="006B4C83">
        <w:rPr>
          <w:rFonts w:cs="Arial"/>
          <w:caps/>
          <w:color w:val="50535B"/>
          <w:shd w:val="clear" w:color="auto" w:fill="FFFFFF"/>
        </w:rPr>
        <w:t xml:space="preserve"> </w:t>
      </w:r>
      <w:hyperlink r:id="rId9" w:history="1">
        <w:r w:rsidRPr="006B4C83">
          <w:rPr>
            <w:rStyle w:val="Hyperlink"/>
            <w:rFonts w:cs="Arial"/>
            <w:i/>
            <w:caps/>
            <w:shd w:val="clear" w:color="auto" w:fill="FFFFFF"/>
          </w:rPr>
          <w:t>https://welovebudapest.com/en/2018/07/09/delve-into-deranged-minds-at-murder-the-killer-exhibition-in-budapest/</w:t>
        </w:r>
      </w:hyperlink>
      <w:r w:rsidRPr="006B4C83">
        <w:rPr>
          <w:rFonts w:cs="Arial"/>
          <w:caps/>
          <w:color w:val="50535B"/>
          <w:shd w:val="clear" w:color="auto" w:fill="FFFFFF"/>
        </w:rPr>
        <w:t xml:space="preserve"> </w:t>
      </w:r>
    </w:p>
    <w:p w14:paraId="15B19CCD" w14:textId="000BCF93" w:rsidR="006B4C83" w:rsidRDefault="006B4C83">
      <w:pPr>
        <w:rPr>
          <w:rFonts w:cstheme="minorHAnsi"/>
        </w:rPr>
      </w:pPr>
    </w:p>
    <w:p w14:paraId="6026DEBE" w14:textId="56582128" w:rsidR="006B4C83" w:rsidRDefault="006B4C83">
      <w:pPr>
        <w:rPr>
          <w:rFonts w:cstheme="minorHAnsi"/>
        </w:rPr>
      </w:pPr>
      <w:r>
        <w:rPr>
          <w:rFonts w:cstheme="minorHAnsi"/>
        </w:rPr>
        <w:t xml:space="preserve">Gillroy D. (2019) Netflix </w:t>
      </w:r>
      <w:hyperlink r:id="rId10" w:history="1">
        <w:r w:rsidRPr="006B4C83">
          <w:rPr>
            <w:rStyle w:val="Hyperlink"/>
            <w:rFonts w:cstheme="minorHAnsi"/>
            <w:i/>
          </w:rPr>
          <w:t>https://www.netflix.com/watch/80199689?trackId=13752289&amp;tctx=0%2C0%2C3a66ad9f-9207-4536-be95-ee3e1d9559ae-37077007%2C%2C</w:t>
        </w:r>
      </w:hyperlink>
      <w:r>
        <w:rPr>
          <w:rFonts w:cstheme="minorHAnsi"/>
        </w:rPr>
        <w:t xml:space="preserve"> </w:t>
      </w:r>
    </w:p>
    <w:p w14:paraId="16421427" w14:textId="77777777" w:rsidR="006B4C83" w:rsidRDefault="006B4C83">
      <w:pPr>
        <w:rPr>
          <w:rFonts w:cstheme="minorHAnsi"/>
        </w:rPr>
      </w:pPr>
    </w:p>
    <w:p w14:paraId="26A35D25" w14:textId="345770E1" w:rsidR="00DA2315" w:rsidRPr="00DA2315" w:rsidRDefault="00DA2315">
      <w:pPr>
        <w:rPr>
          <w:rFonts w:cstheme="minorHAnsi"/>
        </w:rPr>
      </w:pPr>
      <w:r>
        <w:t>Lomas A. (2018) Thoughty2 [video] Available at:</w:t>
      </w:r>
      <w:r w:rsidRPr="00DA2315">
        <w:rPr>
          <w:i/>
        </w:rPr>
        <w:t xml:space="preserve"> </w:t>
      </w:r>
      <w:hyperlink r:id="rId11" w:history="1">
        <w:r w:rsidRPr="009F2BE3">
          <w:rPr>
            <w:rStyle w:val="Hyperlink"/>
            <w:i/>
          </w:rPr>
          <w:t>https://www.youtube.com/watch?v=h_Q_CRSuS-o</w:t>
        </w:r>
      </w:hyperlink>
    </w:p>
    <w:p w14:paraId="00A0129C" w14:textId="40255968" w:rsidR="00DA2315" w:rsidRDefault="00DA2315">
      <w:pPr>
        <w:rPr>
          <w:rFonts w:cstheme="minorHAnsi"/>
        </w:rPr>
      </w:pPr>
    </w:p>
    <w:p w14:paraId="6D7E4D47" w14:textId="70438337" w:rsidR="0052558F" w:rsidRDefault="0052558F">
      <w:pPr>
        <w:rPr>
          <w:rFonts w:cstheme="minorHAnsi"/>
        </w:rPr>
      </w:pPr>
      <w:r>
        <w:rPr>
          <w:rFonts w:cstheme="minorHAnsi"/>
        </w:rPr>
        <w:t>Research reference:</w:t>
      </w:r>
    </w:p>
    <w:p w14:paraId="690DBAC5" w14:textId="218D7C89" w:rsidR="0052558F" w:rsidRDefault="0052558F">
      <w:pPr>
        <w:rPr>
          <w:rFonts w:cstheme="minorHAnsi"/>
        </w:rPr>
      </w:pPr>
      <w:r>
        <w:rPr>
          <w:rFonts w:cstheme="minorHAnsi"/>
        </w:rPr>
        <w:t>Scenario 1</w:t>
      </w:r>
    </w:p>
    <w:p w14:paraId="4BEF6331" w14:textId="4BB9135D" w:rsidR="0052558F" w:rsidRDefault="0052558F">
      <w:pPr>
        <w:rPr>
          <w:rFonts w:cstheme="minorHAnsi"/>
        </w:rPr>
      </w:pPr>
      <w:r>
        <w:rPr>
          <w:rFonts w:cstheme="minorHAnsi"/>
        </w:rPr>
        <w:t xml:space="preserve">Murray E.A. (2018) </w:t>
      </w:r>
      <w:hyperlink r:id="rId12" w:history="1">
        <w:r w:rsidRPr="0052558F">
          <w:rPr>
            <w:rStyle w:val="Hyperlink"/>
            <w:rFonts w:cstheme="minorHAnsi"/>
            <w:i/>
          </w:rPr>
          <w:t>https://www.thegreatcoursesdaily.com/victims-of-jack-the-ripper/</w:t>
        </w:r>
      </w:hyperlink>
      <w:r>
        <w:rPr>
          <w:rFonts w:cstheme="minorHAnsi"/>
        </w:rPr>
        <w:t xml:space="preserve"> </w:t>
      </w:r>
    </w:p>
    <w:p w14:paraId="75273618" w14:textId="5A4B700B" w:rsidR="0052558F" w:rsidRDefault="0052558F">
      <w:pPr>
        <w:rPr>
          <w:rFonts w:cstheme="minorHAnsi"/>
        </w:rPr>
      </w:pPr>
      <w:r>
        <w:rPr>
          <w:rFonts w:cstheme="minorHAnsi"/>
        </w:rPr>
        <w:t>Scenario 2</w:t>
      </w:r>
    </w:p>
    <w:p w14:paraId="2BE6498F" w14:textId="13ECDBBD" w:rsidR="0052558F" w:rsidRDefault="0052558F">
      <w:pPr>
        <w:rPr>
          <w:rFonts w:cstheme="minorHAnsi"/>
        </w:rPr>
      </w:pPr>
      <w:r>
        <w:rPr>
          <w:rFonts w:cstheme="minorHAnsi"/>
        </w:rPr>
        <w:t xml:space="preserve">Butterfield M. (2018) </w:t>
      </w:r>
      <w:hyperlink r:id="rId13" w:history="1">
        <w:r w:rsidRPr="0052558F">
          <w:rPr>
            <w:rStyle w:val="Hyperlink"/>
            <w:rFonts w:cstheme="minorHAnsi"/>
            <w:i/>
          </w:rPr>
          <w:t>https://www.history.com/news/the-zodiac-killer-a-timeline</w:t>
        </w:r>
      </w:hyperlink>
      <w:r>
        <w:rPr>
          <w:rFonts w:cstheme="minorHAnsi"/>
        </w:rPr>
        <w:t xml:space="preserve"> </w:t>
      </w:r>
    </w:p>
    <w:p w14:paraId="1B163B01" w14:textId="39BD3D52" w:rsidR="0052558F" w:rsidRDefault="0052558F">
      <w:pPr>
        <w:rPr>
          <w:rFonts w:cstheme="minorHAnsi"/>
        </w:rPr>
      </w:pPr>
      <w:r>
        <w:rPr>
          <w:rFonts w:cstheme="minorHAnsi"/>
        </w:rPr>
        <w:t>Scenario 3</w:t>
      </w:r>
    </w:p>
    <w:p w14:paraId="7C119EC3" w14:textId="1640BC90" w:rsidR="0052558F" w:rsidRDefault="0052558F">
      <w:pPr>
        <w:rPr>
          <w:rFonts w:cstheme="minorHAnsi"/>
        </w:rPr>
      </w:pPr>
      <w:r>
        <w:rPr>
          <w:rFonts w:cstheme="minorHAnsi"/>
        </w:rPr>
        <w:t xml:space="preserve">Derrien M (2018) </w:t>
      </w:r>
      <w:hyperlink r:id="rId14" w:history="1">
        <w:r w:rsidRPr="0052558F">
          <w:rPr>
            <w:rStyle w:val="Hyperlink"/>
            <w:rFonts w:cstheme="minorHAnsi"/>
            <w:i/>
          </w:rPr>
          <w:t>http://www.moniquederrien.com/?p=2329</w:t>
        </w:r>
      </w:hyperlink>
      <w:r>
        <w:rPr>
          <w:rFonts w:cstheme="minorHAnsi"/>
        </w:rPr>
        <w:t xml:space="preserve"> </w:t>
      </w:r>
    </w:p>
    <w:p w14:paraId="4CA7A960" w14:textId="3CA0B377" w:rsidR="0052558F" w:rsidRDefault="0052558F">
      <w:pPr>
        <w:rPr>
          <w:rFonts w:cstheme="minorHAnsi"/>
        </w:rPr>
      </w:pPr>
      <w:r>
        <w:rPr>
          <w:rFonts w:cstheme="minorHAnsi"/>
        </w:rPr>
        <w:t>Scenario 4</w:t>
      </w:r>
    </w:p>
    <w:p w14:paraId="0D0B2717" w14:textId="02A33207" w:rsidR="0052558F" w:rsidRDefault="0052558F">
      <w:pPr>
        <w:rPr>
          <w:rFonts w:cstheme="minorHAnsi"/>
        </w:rPr>
      </w:pPr>
      <w:r>
        <w:rPr>
          <w:rFonts w:cstheme="minorHAnsi"/>
        </w:rPr>
        <w:t xml:space="preserve">Serena K. (2018) </w:t>
      </w:r>
      <w:hyperlink r:id="rId15" w:history="1">
        <w:r w:rsidRPr="009F2BE3">
          <w:rPr>
            <w:rStyle w:val="Hyperlink"/>
            <w:rFonts w:cstheme="minorHAnsi"/>
            <w:i/>
          </w:rPr>
          <w:t>https://allthatsinteresting.com/leonarda-cianciulli</w:t>
        </w:r>
      </w:hyperlink>
      <w:r>
        <w:rPr>
          <w:rFonts w:cstheme="minorHAnsi"/>
          <w:i/>
        </w:rPr>
        <w:t xml:space="preserve"> </w:t>
      </w:r>
    </w:p>
    <w:p w14:paraId="6BB7E663" w14:textId="4B04AA6E" w:rsidR="0052558F" w:rsidRDefault="0052558F">
      <w:pPr>
        <w:rPr>
          <w:rFonts w:cstheme="minorHAnsi"/>
        </w:rPr>
      </w:pPr>
      <w:r>
        <w:rPr>
          <w:rFonts w:cstheme="minorHAnsi"/>
        </w:rPr>
        <w:t>Scenario 5</w:t>
      </w:r>
    </w:p>
    <w:p w14:paraId="08671677" w14:textId="6AB3A148" w:rsidR="0052558F" w:rsidRPr="00E43C76" w:rsidRDefault="0052558F">
      <w:pPr>
        <w:rPr>
          <w:rFonts w:cstheme="minorHAnsi"/>
        </w:rPr>
      </w:pPr>
      <w:r>
        <w:rPr>
          <w:rFonts w:cstheme="minorHAnsi"/>
        </w:rPr>
        <w:t xml:space="preserve">Oliver M. (2018) </w:t>
      </w:r>
      <w:hyperlink r:id="rId16" w:history="1">
        <w:r w:rsidRPr="009F2BE3">
          <w:rPr>
            <w:rStyle w:val="Hyperlink"/>
            <w:rFonts w:cstheme="minorHAnsi"/>
            <w:i/>
          </w:rPr>
          <w:t>https://allthatsinteresting.com/velma-barfield</w:t>
        </w:r>
      </w:hyperlink>
      <w:r>
        <w:rPr>
          <w:rFonts w:cstheme="minorHAnsi"/>
          <w:i/>
        </w:rPr>
        <w:t xml:space="preserve"> </w:t>
      </w:r>
    </w:p>
    <w:sectPr w:rsidR="0052558F" w:rsidRPr="00E43C76">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CC29FE" w14:textId="77777777" w:rsidR="00ED2208" w:rsidRDefault="00ED2208" w:rsidP="00B55EBE">
      <w:pPr>
        <w:spacing w:after="0" w:line="240" w:lineRule="auto"/>
      </w:pPr>
      <w:r>
        <w:separator/>
      </w:r>
    </w:p>
  </w:endnote>
  <w:endnote w:type="continuationSeparator" w:id="0">
    <w:p w14:paraId="3E73B008" w14:textId="77777777" w:rsidR="00ED2208" w:rsidRDefault="00ED2208" w:rsidP="00B55E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0B83DF" w14:textId="77777777" w:rsidR="006B4C83" w:rsidRPr="00B55EBE" w:rsidRDefault="006B4C83">
    <w:pPr>
      <w:pStyle w:val="Footer"/>
      <w:jc w:val="center"/>
    </w:pPr>
    <w:r w:rsidRPr="00B55EBE">
      <w:t xml:space="preserve">Page </w:t>
    </w:r>
    <w:r w:rsidRPr="00B55EBE">
      <w:fldChar w:fldCharType="begin"/>
    </w:r>
    <w:r w:rsidRPr="00B55EBE">
      <w:instrText xml:space="preserve"> PAGE  \* Arabic  \* MERGEFORMAT </w:instrText>
    </w:r>
    <w:r w:rsidRPr="00B55EBE">
      <w:fldChar w:fldCharType="separate"/>
    </w:r>
    <w:r w:rsidRPr="00B55EBE">
      <w:rPr>
        <w:noProof/>
      </w:rPr>
      <w:t>2</w:t>
    </w:r>
    <w:r w:rsidRPr="00B55EBE">
      <w:fldChar w:fldCharType="end"/>
    </w:r>
    <w:r w:rsidRPr="00B55EBE">
      <w:t xml:space="preserve"> of </w:t>
    </w:r>
    <w:fldSimple w:instr=" NUMPAGES  \* Arabic  \* MERGEFORMAT ">
      <w:r w:rsidRPr="00B55EBE">
        <w:rPr>
          <w:noProof/>
        </w:rPr>
        <w:t>2</w:t>
      </w:r>
    </w:fldSimple>
  </w:p>
  <w:p w14:paraId="21DCCB95" w14:textId="77777777" w:rsidR="006B4C83" w:rsidRDefault="006B4C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DD3A7C" w14:textId="77777777" w:rsidR="00ED2208" w:rsidRDefault="00ED2208" w:rsidP="00B55EBE">
      <w:pPr>
        <w:spacing w:after="0" w:line="240" w:lineRule="auto"/>
      </w:pPr>
      <w:r>
        <w:separator/>
      </w:r>
    </w:p>
  </w:footnote>
  <w:footnote w:type="continuationSeparator" w:id="0">
    <w:p w14:paraId="71357652" w14:textId="77777777" w:rsidR="00ED2208" w:rsidRDefault="00ED2208" w:rsidP="00B55E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635692" w14:textId="4ECA3066" w:rsidR="006B4C83" w:rsidRDefault="006B4C83">
    <w:pPr>
      <w:pStyle w:val="Header"/>
    </w:pPr>
    <w:r>
      <w:t>Product Design</w:t>
    </w:r>
    <w:r>
      <w:tab/>
    </w:r>
    <w:r w:rsidR="0055450A">
      <w:t>ADAD4010</w:t>
    </w:r>
    <w:r>
      <w:tab/>
      <w:t>Jiri Zdebski</w:t>
    </w:r>
  </w:p>
  <w:p w14:paraId="327DC1A8" w14:textId="5D761436" w:rsidR="006B4C83" w:rsidRDefault="006B4C83">
    <w:pPr>
      <w:pStyle w:val="Header"/>
    </w:pPr>
    <w:r>
      <w:t>First Year</w:t>
    </w:r>
    <w:r>
      <w:tab/>
    </w:r>
    <w:r w:rsidR="0055450A">
      <w:t>Ways of Perceiving</w:t>
    </w:r>
    <w:r>
      <w:tab/>
      <w:t>1802998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10A5472"/>
    <w:multiLevelType w:val="hybridMultilevel"/>
    <w:tmpl w:val="CB28505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7A3"/>
    <w:rsid w:val="000741A1"/>
    <w:rsid w:val="000A5C66"/>
    <w:rsid w:val="000B37E6"/>
    <w:rsid w:val="00181EDD"/>
    <w:rsid w:val="00386B02"/>
    <w:rsid w:val="003E2378"/>
    <w:rsid w:val="004771FB"/>
    <w:rsid w:val="004837A3"/>
    <w:rsid w:val="004B6D5E"/>
    <w:rsid w:val="0052558F"/>
    <w:rsid w:val="0055450A"/>
    <w:rsid w:val="00560EC9"/>
    <w:rsid w:val="005654CA"/>
    <w:rsid w:val="00567F8A"/>
    <w:rsid w:val="00581D9E"/>
    <w:rsid w:val="005A1E07"/>
    <w:rsid w:val="005B6D56"/>
    <w:rsid w:val="00653B62"/>
    <w:rsid w:val="006B4C83"/>
    <w:rsid w:val="00710393"/>
    <w:rsid w:val="00712FD3"/>
    <w:rsid w:val="0092097B"/>
    <w:rsid w:val="00B55EBE"/>
    <w:rsid w:val="00B64D07"/>
    <w:rsid w:val="00BA45F2"/>
    <w:rsid w:val="00C42EFA"/>
    <w:rsid w:val="00C758D5"/>
    <w:rsid w:val="00D12C1D"/>
    <w:rsid w:val="00D16894"/>
    <w:rsid w:val="00D52B30"/>
    <w:rsid w:val="00D57C63"/>
    <w:rsid w:val="00DA2315"/>
    <w:rsid w:val="00DB1C99"/>
    <w:rsid w:val="00DF393A"/>
    <w:rsid w:val="00E132C8"/>
    <w:rsid w:val="00E43C76"/>
    <w:rsid w:val="00EA7794"/>
    <w:rsid w:val="00EB2054"/>
    <w:rsid w:val="00EB4274"/>
    <w:rsid w:val="00EC4BAA"/>
    <w:rsid w:val="00ED2208"/>
    <w:rsid w:val="00EE15CF"/>
    <w:rsid w:val="00F46C08"/>
    <w:rsid w:val="00F725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BE663"/>
  <w15:chartTrackingRefBased/>
  <w15:docId w15:val="{12484100-732A-4B89-8D13-FA87890177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55EB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52558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EA7794"/>
    <w:rPr>
      <w:i/>
      <w:iCs/>
    </w:rPr>
  </w:style>
  <w:style w:type="paragraph" w:styleId="Header">
    <w:name w:val="header"/>
    <w:basedOn w:val="Normal"/>
    <w:link w:val="HeaderChar"/>
    <w:uiPriority w:val="99"/>
    <w:unhideWhenUsed/>
    <w:rsid w:val="00B55E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5EBE"/>
  </w:style>
  <w:style w:type="paragraph" w:styleId="Footer">
    <w:name w:val="footer"/>
    <w:basedOn w:val="Normal"/>
    <w:link w:val="FooterChar"/>
    <w:uiPriority w:val="99"/>
    <w:unhideWhenUsed/>
    <w:rsid w:val="00B55E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5EBE"/>
  </w:style>
  <w:style w:type="paragraph" w:styleId="ListParagraph">
    <w:name w:val="List Paragraph"/>
    <w:basedOn w:val="Normal"/>
    <w:uiPriority w:val="34"/>
    <w:qFormat/>
    <w:rsid w:val="00B55EBE"/>
    <w:pPr>
      <w:ind w:left="720"/>
      <w:contextualSpacing/>
    </w:pPr>
  </w:style>
  <w:style w:type="character" w:customStyle="1" w:styleId="Heading1Char">
    <w:name w:val="Heading 1 Char"/>
    <w:basedOn w:val="DefaultParagraphFont"/>
    <w:link w:val="Heading1"/>
    <w:uiPriority w:val="9"/>
    <w:rsid w:val="00B55EBE"/>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DA2315"/>
    <w:rPr>
      <w:color w:val="0563C1" w:themeColor="hyperlink"/>
      <w:u w:val="single"/>
    </w:rPr>
  </w:style>
  <w:style w:type="character" w:styleId="UnresolvedMention">
    <w:name w:val="Unresolved Mention"/>
    <w:basedOn w:val="DefaultParagraphFont"/>
    <w:uiPriority w:val="99"/>
    <w:semiHidden/>
    <w:unhideWhenUsed/>
    <w:rsid w:val="00DA2315"/>
    <w:rPr>
      <w:color w:val="605E5C"/>
      <w:shd w:val="clear" w:color="auto" w:fill="E1DFDD"/>
    </w:rPr>
  </w:style>
  <w:style w:type="character" w:customStyle="1" w:styleId="Heading2Char">
    <w:name w:val="Heading 2 Char"/>
    <w:basedOn w:val="DefaultParagraphFont"/>
    <w:link w:val="Heading2"/>
    <w:uiPriority w:val="9"/>
    <w:rsid w:val="0052558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5750675">
      <w:bodyDiv w:val="1"/>
      <w:marLeft w:val="0"/>
      <w:marRight w:val="0"/>
      <w:marTop w:val="0"/>
      <w:marBottom w:val="0"/>
      <w:divBdr>
        <w:top w:val="none" w:sz="0" w:space="0" w:color="auto"/>
        <w:left w:val="none" w:sz="0" w:space="0" w:color="auto"/>
        <w:bottom w:val="none" w:sz="0" w:space="0" w:color="auto"/>
        <w:right w:val="none" w:sz="0" w:space="0" w:color="auto"/>
      </w:divBdr>
    </w:div>
    <w:div w:id="1523283145">
      <w:bodyDiv w:val="1"/>
      <w:marLeft w:val="0"/>
      <w:marRight w:val="0"/>
      <w:marTop w:val="0"/>
      <w:marBottom w:val="0"/>
      <w:divBdr>
        <w:top w:val="none" w:sz="0" w:space="0" w:color="auto"/>
        <w:left w:val="none" w:sz="0" w:space="0" w:color="auto"/>
        <w:bottom w:val="none" w:sz="0" w:space="0" w:color="auto"/>
        <w:right w:val="none" w:sz="0" w:space="0" w:color="auto"/>
      </w:divBdr>
    </w:div>
    <w:div w:id="1551961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trojhali.cz/cs/sluzby-a-pronajem/pronajem-prostor-pro-akce" TargetMode="External"/><Relationship Id="rId13" Type="http://schemas.openxmlformats.org/officeDocument/2006/relationships/hyperlink" Target="https://www.history.com/news/the-zodiac-killer-a-timeline"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thegreatcoursesdaily.com/victims-of-jack-the-ripper/"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allthatsinteresting.com/velma-barfield"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h_Q_CRSuS-o" TargetMode="External"/><Relationship Id="rId5" Type="http://schemas.openxmlformats.org/officeDocument/2006/relationships/footnotes" Target="footnotes.xml"/><Relationship Id="rId15" Type="http://schemas.openxmlformats.org/officeDocument/2006/relationships/hyperlink" Target="https://allthatsinteresting.com/leonarda-cianciulli" TargetMode="External"/><Relationship Id="rId10" Type="http://schemas.openxmlformats.org/officeDocument/2006/relationships/hyperlink" Target="https://www.netflix.com/watch/80199689?trackId=13752289&amp;tctx=0%2C0%2C3a66ad9f-9207-4536-be95-ee3e1d9559ae-37077007%2C%2C"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elovebudapest.com/en/2018/07/09/delve-into-deranged-minds-at-murder-the-killer-exhibition-in-budapest/" TargetMode="External"/><Relationship Id="rId14" Type="http://schemas.openxmlformats.org/officeDocument/2006/relationships/hyperlink" Target="http://www.moniquederrien.com/?p=23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2697</TotalTime>
  <Pages>5</Pages>
  <Words>1450</Words>
  <Characters>8271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jiri zdebski</dc:creator>
  <cp:keywords/>
  <dc:description/>
  <cp:lastModifiedBy>jiri zdebski</cp:lastModifiedBy>
  <cp:revision>5</cp:revision>
  <dcterms:created xsi:type="dcterms:W3CDTF">2019-05-04T19:21:00Z</dcterms:created>
  <dcterms:modified xsi:type="dcterms:W3CDTF">2019-05-06T16:31:00Z</dcterms:modified>
</cp:coreProperties>
</file>