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6C8466" w14:textId="77777777" w:rsidR="00A23E10" w:rsidRDefault="00A23E10" w:rsidP="00A23E10"/>
    <w:p w14:paraId="3E10D1F3" w14:textId="77777777" w:rsidR="00A23E10" w:rsidRDefault="00A23E10" w:rsidP="00A23E10"/>
    <w:p w14:paraId="3989EA61" w14:textId="171FE7EB" w:rsidR="004C3751" w:rsidRDefault="00A23E10" w:rsidP="00A23E10">
      <w:r w:rsidRPr="00A23E10">
        <w:drawing>
          <wp:inline distT="0" distB="0" distL="0" distR="0" wp14:anchorId="24B4C2E9" wp14:editId="457B8EC2">
            <wp:extent cx="5731510" cy="3651885"/>
            <wp:effectExtent l="0" t="0" r="0" b="0"/>
            <wp:docPr id="1684121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651885"/>
                    </a:xfrm>
                    <a:prstGeom prst="rect">
                      <a:avLst/>
                    </a:prstGeom>
                    <a:noFill/>
                    <a:ln>
                      <a:noFill/>
                    </a:ln>
                  </pic:spPr>
                </pic:pic>
              </a:graphicData>
            </a:graphic>
          </wp:inline>
        </w:drawing>
      </w:r>
    </w:p>
    <w:p w14:paraId="628726F0" w14:textId="77777777" w:rsidR="00A23E10" w:rsidRDefault="00A23E10" w:rsidP="00A23E10"/>
    <w:p w14:paraId="391174AC" w14:textId="77777777" w:rsidR="00A23E10" w:rsidRDefault="00A23E10" w:rsidP="00A23E10"/>
    <w:p w14:paraId="6EC11246" w14:textId="77777777" w:rsidR="00A23E10" w:rsidRDefault="00A23E10" w:rsidP="00A23E10"/>
    <w:p w14:paraId="5AF4BC6D" w14:textId="77777777" w:rsidR="00A23E10" w:rsidRDefault="00A23E10" w:rsidP="00A23E10"/>
    <w:p w14:paraId="2B3A1499" w14:textId="77777777" w:rsidR="00A23E10" w:rsidRDefault="00A23E10" w:rsidP="00A23E10"/>
    <w:p w14:paraId="7F35B741" w14:textId="77777777" w:rsidR="00A23E10" w:rsidRDefault="00A23E10" w:rsidP="00A23E10"/>
    <w:p w14:paraId="64967DBD" w14:textId="77777777" w:rsidR="00A23E10" w:rsidRDefault="00A23E10" w:rsidP="00A23E10"/>
    <w:p w14:paraId="722A0653" w14:textId="77777777" w:rsidR="00A23E10" w:rsidRDefault="00A23E10" w:rsidP="00A23E10"/>
    <w:p w14:paraId="5E0B934E" w14:textId="77777777" w:rsidR="00A23E10" w:rsidRDefault="00A23E10" w:rsidP="00A23E10"/>
    <w:p w14:paraId="26BE0108" w14:textId="77777777" w:rsidR="00A23E10" w:rsidRDefault="00A23E10" w:rsidP="00A23E10"/>
    <w:p w14:paraId="720F4310" w14:textId="77777777" w:rsidR="00A23E10" w:rsidRDefault="00A23E10" w:rsidP="00A23E10"/>
    <w:p w14:paraId="049E7DD9" w14:textId="77777777" w:rsidR="00A23E10" w:rsidRDefault="00A23E10" w:rsidP="00A23E10"/>
    <w:p w14:paraId="79099369" w14:textId="77777777" w:rsidR="00A23E10" w:rsidRDefault="00A23E10" w:rsidP="00A23E10"/>
    <w:p w14:paraId="7F5E406C" w14:textId="77777777" w:rsidR="00A23E10" w:rsidRDefault="00A23E10" w:rsidP="00A23E10"/>
    <w:p w14:paraId="20EEE20E" w14:textId="3B6004FF" w:rsidR="00A23E10" w:rsidRDefault="00A23E10" w:rsidP="00A23E10">
      <w:pPr>
        <w:jc w:val="center"/>
        <w:rPr>
          <w:rFonts w:asciiTheme="majorBidi" w:hAnsiTheme="majorBidi" w:cstheme="majorBidi"/>
        </w:rPr>
      </w:pPr>
      <w:r w:rsidRPr="00A23E10">
        <w:rPr>
          <w:rFonts w:asciiTheme="majorBidi" w:hAnsiTheme="majorBidi" w:cstheme="majorBidi"/>
        </w:rPr>
        <w:lastRenderedPageBreak/>
        <w:t>Contents</w:t>
      </w:r>
    </w:p>
    <w:p w14:paraId="1086CDCB" w14:textId="612C1838" w:rsidR="00A23E10" w:rsidRPr="00687726" w:rsidRDefault="00A23E10" w:rsidP="00687726">
      <w:pPr>
        <w:pStyle w:val="ListParagraph"/>
        <w:numPr>
          <w:ilvl w:val="0"/>
          <w:numId w:val="3"/>
        </w:numPr>
        <w:rPr>
          <w:rFonts w:asciiTheme="majorBidi" w:hAnsiTheme="majorBidi" w:cstheme="majorBidi"/>
        </w:rPr>
      </w:pPr>
      <w:r>
        <w:rPr>
          <w:rFonts w:asciiTheme="majorBidi" w:hAnsiTheme="majorBidi" w:cstheme="majorBidi"/>
        </w:rPr>
        <w:t>C</w:t>
      </w:r>
      <w:r w:rsidRPr="00A23E10">
        <w:rPr>
          <w:rFonts w:asciiTheme="majorBidi" w:hAnsiTheme="majorBidi" w:cstheme="majorBidi"/>
        </w:rPr>
        <w:t>oncept and identity</w:t>
      </w:r>
    </w:p>
    <w:p w14:paraId="7D4B782A" w14:textId="34FBCE88" w:rsidR="00A23E10" w:rsidRDefault="00A23E10" w:rsidP="00A23E10">
      <w:pPr>
        <w:pStyle w:val="ListParagraph"/>
        <w:numPr>
          <w:ilvl w:val="0"/>
          <w:numId w:val="3"/>
        </w:numPr>
        <w:rPr>
          <w:rFonts w:asciiTheme="majorBidi" w:hAnsiTheme="majorBidi" w:cstheme="majorBidi"/>
        </w:rPr>
      </w:pPr>
      <w:r>
        <w:rPr>
          <w:rFonts w:asciiTheme="majorBidi" w:hAnsiTheme="majorBidi" w:cstheme="majorBidi"/>
        </w:rPr>
        <w:t>B</w:t>
      </w:r>
      <w:r w:rsidRPr="00A23E10">
        <w:rPr>
          <w:rFonts w:asciiTheme="majorBidi" w:hAnsiTheme="majorBidi" w:cstheme="majorBidi"/>
        </w:rPr>
        <w:t>ackground and history</w:t>
      </w:r>
    </w:p>
    <w:p w14:paraId="42B11236" w14:textId="19141FC9" w:rsidR="00A23E10" w:rsidRDefault="00A23E10" w:rsidP="00A23E10">
      <w:pPr>
        <w:pStyle w:val="ListParagraph"/>
        <w:numPr>
          <w:ilvl w:val="0"/>
          <w:numId w:val="3"/>
        </w:numPr>
        <w:rPr>
          <w:rFonts w:asciiTheme="majorBidi" w:hAnsiTheme="majorBidi" w:cstheme="majorBidi"/>
        </w:rPr>
      </w:pPr>
      <w:r>
        <w:rPr>
          <w:rFonts w:asciiTheme="majorBidi" w:hAnsiTheme="majorBidi" w:cstheme="majorBidi"/>
        </w:rPr>
        <w:t>R</w:t>
      </w:r>
      <w:r w:rsidRPr="00A23E10">
        <w:rPr>
          <w:rFonts w:asciiTheme="majorBidi" w:hAnsiTheme="majorBidi" w:cstheme="majorBidi"/>
        </w:rPr>
        <w:t xml:space="preserve">eason for selection </w:t>
      </w:r>
    </w:p>
    <w:p w14:paraId="7B842928" w14:textId="00DD0293" w:rsidR="00A23E10" w:rsidRDefault="00A23E10" w:rsidP="00A23E10">
      <w:pPr>
        <w:pStyle w:val="ListParagraph"/>
        <w:numPr>
          <w:ilvl w:val="0"/>
          <w:numId w:val="3"/>
        </w:numPr>
        <w:rPr>
          <w:rFonts w:asciiTheme="majorBidi" w:hAnsiTheme="majorBidi" w:cstheme="majorBidi"/>
        </w:rPr>
      </w:pPr>
      <w:r>
        <w:rPr>
          <w:rFonts w:asciiTheme="majorBidi" w:hAnsiTheme="majorBidi" w:cstheme="majorBidi"/>
        </w:rPr>
        <w:t>A</w:t>
      </w:r>
      <w:r w:rsidRPr="00A23E10">
        <w:rPr>
          <w:rFonts w:asciiTheme="majorBidi" w:hAnsiTheme="majorBidi" w:cstheme="majorBidi"/>
        </w:rPr>
        <w:t>wards and recognition</w:t>
      </w:r>
    </w:p>
    <w:p w14:paraId="41110408" w14:textId="712712EA" w:rsidR="00A23E10" w:rsidRDefault="00A23E10" w:rsidP="00A23E10">
      <w:pPr>
        <w:pStyle w:val="ListParagraph"/>
        <w:numPr>
          <w:ilvl w:val="0"/>
          <w:numId w:val="3"/>
        </w:numPr>
        <w:rPr>
          <w:rFonts w:asciiTheme="majorBidi" w:hAnsiTheme="majorBidi" w:cstheme="majorBidi"/>
        </w:rPr>
      </w:pPr>
      <w:r>
        <w:rPr>
          <w:rFonts w:asciiTheme="majorBidi" w:hAnsiTheme="majorBidi" w:cstheme="majorBidi"/>
        </w:rPr>
        <w:t>O</w:t>
      </w:r>
      <w:r w:rsidRPr="00A23E10">
        <w:rPr>
          <w:rFonts w:asciiTheme="majorBidi" w:hAnsiTheme="majorBidi" w:cstheme="majorBidi"/>
        </w:rPr>
        <w:t>peration and service</w:t>
      </w:r>
    </w:p>
    <w:p w14:paraId="66F5980D" w14:textId="38CF3D68" w:rsidR="00A23E10" w:rsidRDefault="00A23E10" w:rsidP="00A23E10">
      <w:pPr>
        <w:pStyle w:val="ListParagraph"/>
        <w:numPr>
          <w:ilvl w:val="0"/>
          <w:numId w:val="3"/>
        </w:numPr>
        <w:rPr>
          <w:rFonts w:asciiTheme="majorBidi" w:hAnsiTheme="majorBidi" w:cstheme="majorBidi"/>
        </w:rPr>
      </w:pPr>
      <w:r>
        <w:rPr>
          <w:rFonts w:asciiTheme="majorBidi" w:hAnsiTheme="majorBidi" w:cstheme="majorBidi"/>
        </w:rPr>
        <w:t>M</w:t>
      </w:r>
      <w:r w:rsidRPr="00A23E10">
        <w:rPr>
          <w:rFonts w:asciiTheme="majorBidi" w:hAnsiTheme="majorBidi" w:cstheme="majorBidi"/>
        </w:rPr>
        <w:t>enu and beverage offering</w:t>
      </w:r>
    </w:p>
    <w:p w14:paraId="1647776F" w14:textId="49A7A077" w:rsidR="00A23E10" w:rsidRDefault="00A23E10" w:rsidP="00A23E10">
      <w:pPr>
        <w:pStyle w:val="ListParagraph"/>
        <w:numPr>
          <w:ilvl w:val="0"/>
          <w:numId w:val="3"/>
        </w:numPr>
        <w:rPr>
          <w:rFonts w:asciiTheme="majorBidi" w:hAnsiTheme="majorBidi" w:cstheme="majorBidi"/>
        </w:rPr>
      </w:pPr>
      <w:r>
        <w:rPr>
          <w:rFonts w:asciiTheme="majorBidi" w:hAnsiTheme="majorBidi" w:cstheme="majorBidi"/>
        </w:rPr>
        <w:t>D</w:t>
      </w:r>
      <w:r w:rsidRPr="00A23E10">
        <w:rPr>
          <w:rFonts w:asciiTheme="majorBidi" w:hAnsiTheme="majorBidi" w:cstheme="majorBidi"/>
        </w:rPr>
        <w:t>esign and atmosphere</w:t>
      </w:r>
    </w:p>
    <w:p w14:paraId="218109F8" w14:textId="777053BE" w:rsidR="00A23E10" w:rsidRDefault="00A23E10" w:rsidP="00A23E10">
      <w:pPr>
        <w:pStyle w:val="ListParagraph"/>
        <w:numPr>
          <w:ilvl w:val="0"/>
          <w:numId w:val="3"/>
        </w:numPr>
        <w:rPr>
          <w:rFonts w:asciiTheme="majorBidi" w:hAnsiTheme="majorBidi" w:cstheme="majorBidi"/>
        </w:rPr>
      </w:pPr>
      <w:r>
        <w:rPr>
          <w:rFonts w:asciiTheme="majorBidi" w:hAnsiTheme="majorBidi" w:cstheme="majorBidi"/>
        </w:rPr>
        <w:t>C</w:t>
      </w:r>
      <w:r w:rsidRPr="00A23E10">
        <w:rPr>
          <w:rFonts w:asciiTheme="majorBidi" w:hAnsiTheme="majorBidi" w:cstheme="majorBidi"/>
        </w:rPr>
        <w:t>ompetitor comparison</w:t>
      </w:r>
    </w:p>
    <w:p w14:paraId="33B4437D" w14:textId="4258459C" w:rsidR="00A23E10" w:rsidRDefault="00A23E10" w:rsidP="00A23E10">
      <w:pPr>
        <w:pStyle w:val="ListParagraph"/>
        <w:numPr>
          <w:ilvl w:val="0"/>
          <w:numId w:val="3"/>
        </w:numPr>
        <w:rPr>
          <w:rFonts w:asciiTheme="majorBidi" w:hAnsiTheme="majorBidi" w:cstheme="majorBidi"/>
        </w:rPr>
      </w:pPr>
      <w:r>
        <w:rPr>
          <w:rFonts w:asciiTheme="majorBidi" w:hAnsiTheme="majorBidi" w:cstheme="majorBidi"/>
        </w:rPr>
        <w:t>C</w:t>
      </w:r>
      <w:r w:rsidRPr="00A23E10">
        <w:rPr>
          <w:rFonts w:asciiTheme="majorBidi" w:hAnsiTheme="majorBidi" w:cstheme="majorBidi"/>
        </w:rPr>
        <w:t>ustomer feedback</w:t>
      </w:r>
    </w:p>
    <w:p w14:paraId="3CDBA7C8" w14:textId="12E2EC42" w:rsidR="00A23E10" w:rsidRDefault="00A23E10" w:rsidP="00A23E10">
      <w:pPr>
        <w:pStyle w:val="ListParagraph"/>
        <w:numPr>
          <w:ilvl w:val="0"/>
          <w:numId w:val="3"/>
        </w:numPr>
        <w:rPr>
          <w:rFonts w:asciiTheme="majorBidi" w:hAnsiTheme="majorBidi" w:cstheme="majorBidi"/>
        </w:rPr>
      </w:pPr>
      <w:r>
        <w:rPr>
          <w:rFonts w:asciiTheme="majorBidi" w:hAnsiTheme="majorBidi" w:cstheme="majorBidi"/>
        </w:rPr>
        <w:t>R</w:t>
      </w:r>
      <w:r w:rsidRPr="00A23E10">
        <w:rPr>
          <w:rFonts w:asciiTheme="majorBidi" w:hAnsiTheme="majorBidi" w:cstheme="majorBidi"/>
        </w:rPr>
        <w:t>ecommendations</w:t>
      </w:r>
    </w:p>
    <w:p w14:paraId="064D78EA" w14:textId="407A1467" w:rsidR="00A23E10" w:rsidRDefault="00A23E10" w:rsidP="00A23E10">
      <w:pPr>
        <w:pStyle w:val="ListParagraph"/>
        <w:numPr>
          <w:ilvl w:val="0"/>
          <w:numId w:val="3"/>
        </w:numPr>
        <w:rPr>
          <w:rFonts w:asciiTheme="majorBidi" w:hAnsiTheme="majorBidi" w:cstheme="majorBidi"/>
        </w:rPr>
      </w:pPr>
      <w:r>
        <w:rPr>
          <w:rFonts w:asciiTheme="majorBidi" w:hAnsiTheme="majorBidi" w:cstheme="majorBidi"/>
        </w:rPr>
        <w:t>R</w:t>
      </w:r>
      <w:r w:rsidRPr="00A23E10">
        <w:rPr>
          <w:rFonts w:asciiTheme="majorBidi" w:hAnsiTheme="majorBidi" w:cstheme="majorBidi"/>
        </w:rPr>
        <w:t>eferences</w:t>
      </w:r>
    </w:p>
    <w:p w14:paraId="544C8916" w14:textId="77777777" w:rsidR="00A23E10" w:rsidRDefault="00A23E10" w:rsidP="00A23E10">
      <w:pPr>
        <w:rPr>
          <w:rFonts w:asciiTheme="majorBidi" w:hAnsiTheme="majorBidi" w:cstheme="majorBidi"/>
        </w:rPr>
      </w:pPr>
    </w:p>
    <w:p w14:paraId="4B37815C" w14:textId="77777777" w:rsidR="00A23E10" w:rsidRDefault="00A23E10" w:rsidP="00A23E10">
      <w:pPr>
        <w:rPr>
          <w:rFonts w:asciiTheme="majorBidi" w:hAnsiTheme="majorBidi" w:cstheme="majorBidi"/>
        </w:rPr>
      </w:pPr>
    </w:p>
    <w:p w14:paraId="31934752" w14:textId="77777777" w:rsidR="00A23E10" w:rsidRDefault="00A23E10" w:rsidP="00A23E10">
      <w:pPr>
        <w:rPr>
          <w:rFonts w:asciiTheme="majorBidi" w:hAnsiTheme="majorBidi" w:cstheme="majorBidi"/>
        </w:rPr>
      </w:pPr>
    </w:p>
    <w:p w14:paraId="4E61355A" w14:textId="77777777" w:rsidR="00A23E10" w:rsidRDefault="00A23E10" w:rsidP="00A23E10">
      <w:pPr>
        <w:rPr>
          <w:rFonts w:asciiTheme="majorBidi" w:hAnsiTheme="majorBidi" w:cstheme="majorBidi"/>
        </w:rPr>
      </w:pPr>
    </w:p>
    <w:p w14:paraId="3599B810" w14:textId="77777777" w:rsidR="00A23E10" w:rsidRDefault="00A23E10" w:rsidP="00A23E10">
      <w:pPr>
        <w:rPr>
          <w:rFonts w:asciiTheme="majorBidi" w:hAnsiTheme="majorBidi" w:cstheme="majorBidi"/>
        </w:rPr>
      </w:pPr>
    </w:p>
    <w:p w14:paraId="0D8D8A9B" w14:textId="77777777" w:rsidR="00A23E10" w:rsidRDefault="00A23E10" w:rsidP="00A23E10">
      <w:pPr>
        <w:rPr>
          <w:rFonts w:asciiTheme="majorBidi" w:hAnsiTheme="majorBidi" w:cstheme="majorBidi"/>
        </w:rPr>
      </w:pPr>
    </w:p>
    <w:p w14:paraId="653885E3" w14:textId="77777777" w:rsidR="00A23E10" w:rsidRDefault="00A23E10" w:rsidP="00A23E10">
      <w:pPr>
        <w:rPr>
          <w:rFonts w:asciiTheme="majorBidi" w:hAnsiTheme="majorBidi" w:cstheme="majorBidi"/>
        </w:rPr>
      </w:pPr>
    </w:p>
    <w:p w14:paraId="63533F14" w14:textId="77777777" w:rsidR="00A23E10" w:rsidRDefault="00A23E10" w:rsidP="00A23E10">
      <w:pPr>
        <w:rPr>
          <w:rFonts w:asciiTheme="majorBidi" w:hAnsiTheme="majorBidi" w:cstheme="majorBidi"/>
        </w:rPr>
      </w:pPr>
    </w:p>
    <w:p w14:paraId="3E04BCAD" w14:textId="77777777" w:rsidR="00A23E10" w:rsidRDefault="00A23E10" w:rsidP="00A23E10">
      <w:pPr>
        <w:rPr>
          <w:rFonts w:asciiTheme="majorBidi" w:hAnsiTheme="majorBidi" w:cstheme="majorBidi"/>
        </w:rPr>
      </w:pPr>
    </w:p>
    <w:p w14:paraId="302D0434" w14:textId="77777777" w:rsidR="00A23E10" w:rsidRDefault="00A23E10" w:rsidP="00A23E10">
      <w:pPr>
        <w:rPr>
          <w:rFonts w:asciiTheme="majorBidi" w:hAnsiTheme="majorBidi" w:cstheme="majorBidi"/>
        </w:rPr>
      </w:pPr>
    </w:p>
    <w:p w14:paraId="0AAECDBE" w14:textId="77777777" w:rsidR="00A23E10" w:rsidRDefault="00A23E10" w:rsidP="00A23E10">
      <w:pPr>
        <w:rPr>
          <w:rFonts w:asciiTheme="majorBidi" w:hAnsiTheme="majorBidi" w:cstheme="majorBidi"/>
        </w:rPr>
      </w:pPr>
    </w:p>
    <w:p w14:paraId="794ED001" w14:textId="77777777" w:rsidR="00A23E10" w:rsidRDefault="00A23E10" w:rsidP="00A23E10">
      <w:pPr>
        <w:rPr>
          <w:rFonts w:asciiTheme="majorBidi" w:hAnsiTheme="majorBidi" w:cstheme="majorBidi"/>
        </w:rPr>
      </w:pPr>
    </w:p>
    <w:p w14:paraId="012128E0" w14:textId="77777777" w:rsidR="00A23E10" w:rsidRDefault="00A23E10" w:rsidP="00A23E10">
      <w:pPr>
        <w:rPr>
          <w:rFonts w:asciiTheme="majorBidi" w:hAnsiTheme="majorBidi" w:cstheme="majorBidi"/>
        </w:rPr>
      </w:pPr>
    </w:p>
    <w:p w14:paraId="0DF540C3" w14:textId="77777777" w:rsidR="00A23E10" w:rsidRDefault="00A23E10" w:rsidP="00A23E10">
      <w:pPr>
        <w:rPr>
          <w:rFonts w:asciiTheme="majorBidi" w:hAnsiTheme="majorBidi" w:cstheme="majorBidi"/>
        </w:rPr>
      </w:pPr>
    </w:p>
    <w:p w14:paraId="7744FB71" w14:textId="77777777" w:rsidR="00A23E10" w:rsidRDefault="00A23E10" w:rsidP="00A23E10">
      <w:pPr>
        <w:rPr>
          <w:rFonts w:asciiTheme="majorBidi" w:hAnsiTheme="majorBidi" w:cstheme="majorBidi"/>
        </w:rPr>
      </w:pPr>
    </w:p>
    <w:p w14:paraId="3B815109" w14:textId="77777777" w:rsidR="00A23E10" w:rsidRDefault="00A23E10" w:rsidP="00A23E10">
      <w:pPr>
        <w:rPr>
          <w:rFonts w:asciiTheme="majorBidi" w:hAnsiTheme="majorBidi" w:cstheme="majorBidi"/>
        </w:rPr>
      </w:pPr>
    </w:p>
    <w:p w14:paraId="2C09F95F" w14:textId="77777777" w:rsidR="00A23E10" w:rsidRDefault="00A23E10" w:rsidP="00A23E10">
      <w:pPr>
        <w:rPr>
          <w:rFonts w:asciiTheme="majorBidi" w:hAnsiTheme="majorBidi" w:cstheme="majorBidi"/>
        </w:rPr>
      </w:pPr>
    </w:p>
    <w:p w14:paraId="3D7E060F" w14:textId="77777777" w:rsidR="00687726" w:rsidRDefault="00687726" w:rsidP="00A23E10">
      <w:pPr>
        <w:rPr>
          <w:rFonts w:asciiTheme="majorBidi" w:hAnsiTheme="majorBidi" w:cstheme="majorBidi"/>
        </w:rPr>
      </w:pPr>
    </w:p>
    <w:p w14:paraId="777D23A5" w14:textId="77777777" w:rsidR="00687726" w:rsidRDefault="00687726" w:rsidP="00A23E10">
      <w:pPr>
        <w:rPr>
          <w:rFonts w:asciiTheme="majorBidi" w:hAnsiTheme="majorBidi" w:cstheme="majorBidi"/>
        </w:rPr>
      </w:pPr>
    </w:p>
    <w:p w14:paraId="168FEF8E" w14:textId="77777777" w:rsidR="00687726" w:rsidRDefault="00687726" w:rsidP="00A23E10">
      <w:pPr>
        <w:rPr>
          <w:rFonts w:asciiTheme="majorBidi" w:hAnsiTheme="majorBidi" w:cstheme="majorBidi"/>
        </w:rPr>
      </w:pPr>
    </w:p>
    <w:p w14:paraId="380A80B0" w14:textId="77777777" w:rsidR="00687726" w:rsidRPr="00687726" w:rsidRDefault="00687726" w:rsidP="00687726">
      <w:pPr>
        <w:rPr>
          <w:rFonts w:asciiTheme="majorBidi" w:hAnsiTheme="majorBidi" w:cstheme="majorBidi"/>
          <w:b/>
          <w:lang w:val="en-US"/>
        </w:rPr>
      </w:pPr>
      <w:r w:rsidRPr="00687726">
        <w:rPr>
          <w:rFonts w:asciiTheme="majorBidi" w:hAnsiTheme="majorBidi" w:cstheme="majorBidi"/>
          <w:b/>
          <w:lang w:val="en-US"/>
        </w:rPr>
        <w:lastRenderedPageBreak/>
        <w:t>Concept and Identity</w:t>
      </w:r>
    </w:p>
    <w:p w14:paraId="05F7BAE8" w14:textId="77777777" w:rsidR="00687726" w:rsidRPr="00687726" w:rsidRDefault="00687726" w:rsidP="00687726">
      <w:pPr>
        <w:rPr>
          <w:rFonts w:asciiTheme="majorBidi" w:hAnsiTheme="majorBidi" w:cstheme="majorBidi"/>
          <w:bCs/>
          <w:lang w:val="en-US"/>
        </w:rPr>
      </w:pPr>
      <w:proofErr w:type="gramStart"/>
      <w:r w:rsidRPr="00687726">
        <w:rPr>
          <w:rFonts w:asciiTheme="majorBidi" w:hAnsiTheme="majorBidi" w:cstheme="majorBidi"/>
          <w:bCs/>
          <w:lang w:val="en-US"/>
        </w:rPr>
        <w:t>The Ledbury</w:t>
      </w:r>
      <w:proofErr w:type="gramEnd"/>
      <w:r w:rsidRPr="00687726">
        <w:rPr>
          <w:rFonts w:asciiTheme="majorBidi" w:hAnsiTheme="majorBidi" w:cstheme="majorBidi"/>
          <w:bCs/>
          <w:lang w:val="en-US"/>
        </w:rPr>
        <w:t xml:space="preserve"> is motivated by the quest to provide the customer with </w:t>
      </w:r>
      <w:proofErr w:type="gramStart"/>
      <w:r w:rsidRPr="00687726">
        <w:rPr>
          <w:rFonts w:asciiTheme="majorBidi" w:hAnsiTheme="majorBidi" w:cstheme="majorBidi"/>
          <w:bCs/>
          <w:lang w:val="en-US"/>
        </w:rPr>
        <w:t>an exceptional</w:t>
      </w:r>
      <w:proofErr w:type="gramEnd"/>
      <w:r w:rsidRPr="00687726">
        <w:rPr>
          <w:rFonts w:asciiTheme="majorBidi" w:hAnsiTheme="majorBidi" w:cstheme="majorBidi"/>
          <w:bCs/>
          <w:lang w:val="en-US"/>
        </w:rPr>
        <w:t xml:space="preserve"> dining experience in terms of modern European food with the finest seasonal ingredients available in the UK and Europe. The idea behind the restaurant is to offer a </w:t>
      </w:r>
      <w:proofErr w:type="spellStart"/>
      <w:r w:rsidRPr="00687726">
        <w:rPr>
          <w:rFonts w:asciiTheme="majorBidi" w:hAnsiTheme="majorBidi" w:cstheme="majorBidi"/>
          <w:bCs/>
          <w:lang w:val="en-US"/>
        </w:rPr>
        <w:t>personalised</w:t>
      </w:r>
      <w:proofErr w:type="spellEnd"/>
      <w:r w:rsidRPr="00687726">
        <w:rPr>
          <w:rFonts w:asciiTheme="majorBidi" w:hAnsiTheme="majorBidi" w:cstheme="majorBidi"/>
          <w:bCs/>
          <w:lang w:val="en-US"/>
        </w:rPr>
        <w:t xml:space="preserve"> but </w:t>
      </w:r>
      <w:proofErr w:type="gramStart"/>
      <w:r w:rsidRPr="00687726">
        <w:rPr>
          <w:rFonts w:asciiTheme="majorBidi" w:hAnsiTheme="majorBidi" w:cstheme="majorBidi"/>
          <w:bCs/>
          <w:lang w:val="en-US"/>
        </w:rPr>
        <w:t>a luxurious</w:t>
      </w:r>
      <w:proofErr w:type="gramEnd"/>
      <w:r w:rsidRPr="00687726">
        <w:rPr>
          <w:rFonts w:asciiTheme="majorBidi" w:hAnsiTheme="majorBidi" w:cstheme="majorBidi"/>
          <w:bCs/>
          <w:lang w:val="en-US"/>
        </w:rPr>
        <w:t xml:space="preserve"> dining experience. It has the following core </w:t>
      </w:r>
      <w:proofErr w:type="gramStart"/>
      <w:r w:rsidRPr="00687726">
        <w:rPr>
          <w:rFonts w:asciiTheme="majorBidi" w:hAnsiTheme="majorBidi" w:cstheme="majorBidi"/>
          <w:bCs/>
          <w:lang w:val="en-US"/>
        </w:rPr>
        <w:t>values;</w:t>
      </w:r>
      <w:proofErr w:type="gramEnd"/>
      <w:r w:rsidRPr="00687726">
        <w:rPr>
          <w:rFonts w:asciiTheme="majorBidi" w:hAnsiTheme="majorBidi" w:cstheme="majorBidi"/>
          <w:bCs/>
          <w:lang w:val="en-US"/>
        </w:rPr>
        <w:t xml:space="preserve"> culinary innovation, respect </w:t>
      </w:r>
      <w:proofErr w:type="gramStart"/>
      <w:r w:rsidRPr="00687726">
        <w:rPr>
          <w:rFonts w:asciiTheme="majorBidi" w:hAnsiTheme="majorBidi" w:cstheme="majorBidi"/>
          <w:bCs/>
          <w:lang w:val="en-US"/>
        </w:rPr>
        <w:t>to</w:t>
      </w:r>
      <w:proofErr w:type="gramEnd"/>
      <w:r w:rsidRPr="00687726">
        <w:rPr>
          <w:rFonts w:asciiTheme="majorBidi" w:hAnsiTheme="majorBidi" w:cstheme="majorBidi"/>
          <w:bCs/>
          <w:lang w:val="en-US"/>
        </w:rPr>
        <w:t xml:space="preserve"> the ingredients and outstanding customer service. Brett Graham aimed at providing a place where tradition and modernity meet, where guests experience the highest quality food, as well as a </w:t>
      </w:r>
      <w:proofErr w:type="spellStart"/>
      <w:r w:rsidRPr="00687726">
        <w:rPr>
          <w:rFonts w:asciiTheme="majorBidi" w:hAnsiTheme="majorBidi" w:cstheme="majorBidi"/>
          <w:bCs/>
          <w:lang w:val="en-US"/>
        </w:rPr>
        <w:t>cosy</w:t>
      </w:r>
      <w:proofErr w:type="spellEnd"/>
      <w:r w:rsidRPr="00687726">
        <w:rPr>
          <w:rFonts w:asciiTheme="majorBidi" w:hAnsiTheme="majorBidi" w:cstheme="majorBidi"/>
          <w:bCs/>
          <w:lang w:val="en-US"/>
        </w:rPr>
        <w:t xml:space="preserve"> and home-like environment. </w:t>
      </w:r>
      <w:proofErr w:type="gramStart"/>
      <w:r w:rsidRPr="00687726">
        <w:rPr>
          <w:rFonts w:asciiTheme="majorBidi" w:hAnsiTheme="majorBidi" w:cstheme="majorBidi"/>
          <w:bCs/>
          <w:lang w:val="en-US"/>
        </w:rPr>
        <w:t>The Ledbury</w:t>
      </w:r>
      <w:proofErr w:type="gramEnd"/>
      <w:r w:rsidRPr="00687726">
        <w:rPr>
          <w:rFonts w:asciiTheme="majorBidi" w:hAnsiTheme="majorBidi" w:cstheme="majorBidi"/>
          <w:bCs/>
          <w:lang w:val="en-US"/>
        </w:rPr>
        <w:t xml:space="preserve"> strives to offer a memorable fine-dining experience beyond the food and with </w:t>
      </w:r>
      <w:proofErr w:type="gramStart"/>
      <w:r w:rsidRPr="00687726">
        <w:rPr>
          <w:rFonts w:asciiTheme="majorBidi" w:hAnsiTheme="majorBidi" w:cstheme="majorBidi"/>
          <w:bCs/>
          <w:lang w:val="en-US"/>
        </w:rPr>
        <w:t>more of a</w:t>
      </w:r>
      <w:proofErr w:type="gramEnd"/>
      <w:r w:rsidRPr="00687726">
        <w:rPr>
          <w:rFonts w:asciiTheme="majorBidi" w:hAnsiTheme="majorBidi" w:cstheme="majorBidi"/>
          <w:bCs/>
          <w:lang w:val="en-US"/>
        </w:rPr>
        <w:t xml:space="preserve"> sensory experience. The target market consists of people who like food and are highly educated, as well as people living in London with high income, and tourists travelling internationally who want to have meals in the Michelin-star restaurants (Ivanova, 2023). Its quality is also witnessed in the menu as well as in the </w:t>
      </w:r>
      <w:proofErr w:type="spellStart"/>
      <w:r w:rsidRPr="00687726">
        <w:rPr>
          <w:rFonts w:asciiTheme="majorBidi" w:hAnsiTheme="majorBidi" w:cstheme="majorBidi"/>
          <w:bCs/>
          <w:lang w:val="en-US"/>
        </w:rPr>
        <w:t>customised</w:t>
      </w:r>
      <w:proofErr w:type="spellEnd"/>
      <w:r w:rsidRPr="00687726">
        <w:rPr>
          <w:rFonts w:asciiTheme="majorBidi" w:hAnsiTheme="majorBidi" w:cstheme="majorBidi"/>
          <w:bCs/>
          <w:lang w:val="en-US"/>
        </w:rPr>
        <w:t xml:space="preserve"> service that the restaurant offers to </w:t>
      </w:r>
      <w:proofErr w:type="gramStart"/>
      <w:r w:rsidRPr="00687726">
        <w:rPr>
          <w:rFonts w:asciiTheme="majorBidi" w:hAnsiTheme="majorBidi" w:cstheme="majorBidi"/>
          <w:bCs/>
          <w:lang w:val="en-US"/>
        </w:rPr>
        <w:t>the individuals</w:t>
      </w:r>
      <w:proofErr w:type="gramEnd"/>
      <w:r w:rsidRPr="00687726">
        <w:rPr>
          <w:rFonts w:asciiTheme="majorBidi" w:hAnsiTheme="majorBidi" w:cstheme="majorBidi"/>
          <w:bCs/>
          <w:lang w:val="en-US"/>
        </w:rPr>
        <w:t xml:space="preserve"> who want to dine in a luxurious, yet personal way (</w:t>
      </w:r>
      <w:proofErr w:type="spellStart"/>
      <w:r w:rsidRPr="00687726">
        <w:rPr>
          <w:rFonts w:asciiTheme="majorBidi" w:hAnsiTheme="majorBidi" w:cstheme="majorBidi"/>
          <w:bCs/>
          <w:lang w:val="en-US"/>
        </w:rPr>
        <w:t>Darroze</w:t>
      </w:r>
      <w:proofErr w:type="spellEnd"/>
      <w:r w:rsidRPr="00687726">
        <w:rPr>
          <w:rFonts w:asciiTheme="majorBidi" w:hAnsiTheme="majorBidi" w:cstheme="majorBidi"/>
          <w:bCs/>
          <w:lang w:val="en-US"/>
        </w:rPr>
        <w:t>, 2022).</w:t>
      </w:r>
    </w:p>
    <w:p w14:paraId="4C9233D2" w14:textId="77777777" w:rsidR="00687726" w:rsidRDefault="00687726" w:rsidP="00A23E10">
      <w:pPr>
        <w:rPr>
          <w:rFonts w:asciiTheme="majorBidi" w:hAnsiTheme="majorBidi" w:cstheme="majorBidi"/>
          <w:lang w:val="en-US"/>
        </w:rPr>
      </w:pPr>
    </w:p>
    <w:p w14:paraId="1EA36D88" w14:textId="77777777" w:rsidR="00687726" w:rsidRPr="00687726" w:rsidRDefault="00687726" w:rsidP="00687726">
      <w:pPr>
        <w:rPr>
          <w:rFonts w:asciiTheme="majorBidi" w:hAnsiTheme="majorBidi" w:cstheme="majorBidi"/>
          <w:b/>
          <w:bCs/>
          <w:lang w:val="en-US"/>
        </w:rPr>
      </w:pPr>
      <w:bookmarkStart w:id="0" w:name="_Toc224662504"/>
      <w:r w:rsidRPr="00687726">
        <w:rPr>
          <w:rFonts w:asciiTheme="majorBidi" w:hAnsiTheme="majorBidi" w:cstheme="majorBidi"/>
          <w:b/>
          <w:bCs/>
          <w:lang w:val="en-US"/>
        </w:rPr>
        <w:t>Background and History</w:t>
      </w:r>
      <w:bookmarkEnd w:id="0"/>
    </w:p>
    <w:p w14:paraId="7EADBC44" w14:textId="77777777" w:rsidR="00687726" w:rsidRDefault="00687726" w:rsidP="00687726">
      <w:pPr>
        <w:rPr>
          <w:rFonts w:asciiTheme="majorBidi" w:hAnsiTheme="majorBidi" w:cstheme="majorBidi"/>
          <w:bCs/>
          <w:lang w:val="en-US"/>
        </w:rPr>
      </w:pPr>
      <w:r w:rsidRPr="00687726">
        <w:rPr>
          <w:rFonts w:asciiTheme="majorBidi" w:hAnsiTheme="majorBidi" w:cstheme="majorBidi"/>
          <w:bCs/>
          <w:lang w:val="en-US"/>
        </w:rPr>
        <w:t xml:space="preserve">Ledbury is a restaurant in Notting Hill, London, opened in 2005 by chef-patron Brett Graham. It started as a small low-key bistro but has today become one of the best fine-dining restaurants in London. It is independently owned and Graham worked in Michelin-starred restaurants, prior to starting The Ledbury. It received its first Michelin star in 2008 with its second star in 2011, making it one of the few two-star restaurants in London. Graham has driven the growth of </w:t>
      </w:r>
      <w:proofErr w:type="gramStart"/>
      <w:r w:rsidRPr="00687726">
        <w:rPr>
          <w:rFonts w:asciiTheme="majorBidi" w:hAnsiTheme="majorBidi" w:cstheme="majorBidi"/>
          <w:bCs/>
          <w:lang w:val="en-US"/>
        </w:rPr>
        <w:t>the Ledbury</w:t>
      </w:r>
      <w:proofErr w:type="gramEnd"/>
      <w:r w:rsidRPr="00687726">
        <w:rPr>
          <w:rFonts w:asciiTheme="majorBidi" w:hAnsiTheme="majorBidi" w:cstheme="majorBidi"/>
          <w:bCs/>
          <w:lang w:val="en-US"/>
        </w:rPr>
        <w:t xml:space="preserve"> through his unrelenting search </w:t>
      </w:r>
      <w:proofErr w:type="gramStart"/>
      <w:r w:rsidRPr="00687726">
        <w:rPr>
          <w:rFonts w:asciiTheme="majorBidi" w:hAnsiTheme="majorBidi" w:cstheme="majorBidi"/>
          <w:bCs/>
          <w:lang w:val="en-US"/>
        </w:rPr>
        <w:t>of</w:t>
      </w:r>
      <w:proofErr w:type="gramEnd"/>
      <w:r w:rsidRPr="00687726">
        <w:rPr>
          <w:rFonts w:asciiTheme="majorBidi" w:hAnsiTheme="majorBidi" w:cstheme="majorBidi"/>
          <w:bCs/>
          <w:lang w:val="en-US"/>
        </w:rPr>
        <w:t xml:space="preserve"> culinary perfection that has seen the restaurant become a reference point in the London dining industry. The restaurant aims at a sophisticated environment, and emphasis on quality of seasonal foodstuffs. Its stable operation and </w:t>
      </w:r>
      <w:proofErr w:type="gramStart"/>
      <w:r w:rsidRPr="00687726">
        <w:rPr>
          <w:rFonts w:asciiTheme="majorBidi" w:hAnsiTheme="majorBidi" w:cstheme="majorBidi"/>
          <w:bCs/>
          <w:lang w:val="en-US"/>
        </w:rPr>
        <w:t>the innovation</w:t>
      </w:r>
      <w:proofErr w:type="gramEnd"/>
      <w:r w:rsidRPr="00687726">
        <w:rPr>
          <w:rFonts w:asciiTheme="majorBidi" w:hAnsiTheme="majorBidi" w:cstheme="majorBidi"/>
          <w:bCs/>
          <w:lang w:val="en-US"/>
        </w:rPr>
        <w:t xml:space="preserve"> have positioned it as a mark in the fine dining industry with numerous milestones including many awards and prizes (Angelini et al., 2023).</w:t>
      </w:r>
    </w:p>
    <w:p w14:paraId="27346E23" w14:textId="77777777" w:rsidR="00687726" w:rsidRDefault="00687726" w:rsidP="00687726">
      <w:pPr>
        <w:rPr>
          <w:rFonts w:asciiTheme="majorBidi" w:hAnsiTheme="majorBidi" w:cstheme="majorBidi"/>
          <w:bCs/>
          <w:lang w:val="en-US"/>
        </w:rPr>
      </w:pPr>
    </w:p>
    <w:p w14:paraId="2F0FB5FC" w14:textId="77777777" w:rsidR="00687726" w:rsidRPr="00687726" w:rsidRDefault="00687726" w:rsidP="00687726">
      <w:pPr>
        <w:rPr>
          <w:rFonts w:asciiTheme="majorBidi" w:hAnsiTheme="majorBidi" w:cstheme="majorBidi"/>
          <w:bCs/>
          <w:lang w:val="en-US"/>
        </w:rPr>
      </w:pPr>
    </w:p>
    <w:p w14:paraId="7936B947" w14:textId="77777777" w:rsidR="00687726" w:rsidRPr="00687726" w:rsidRDefault="00687726" w:rsidP="00A23E10">
      <w:pPr>
        <w:rPr>
          <w:rFonts w:asciiTheme="majorBidi" w:hAnsiTheme="majorBidi" w:cstheme="majorBidi"/>
          <w:lang w:val="en-US"/>
        </w:rPr>
      </w:pPr>
    </w:p>
    <w:p w14:paraId="62215C86" w14:textId="77777777" w:rsidR="00687726" w:rsidRPr="00687726" w:rsidRDefault="00687726" w:rsidP="00687726">
      <w:pPr>
        <w:rPr>
          <w:rFonts w:asciiTheme="majorBidi" w:hAnsiTheme="majorBidi" w:cstheme="majorBidi"/>
          <w:b/>
          <w:lang w:val="en-US"/>
        </w:rPr>
      </w:pPr>
      <w:r w:rsidRPr="00687726">
        <w:rPr>
          <w:rFonts w:asciiTheme="majorBidi" w:hAnsiTheme="majorBidi" w:cstheme="majorBidi"/>
          <w:b/>
          <w:lang w:val="en-US"/>
        </w:rPr>
        <w:t xml:space="preserve">Reason for Selection </w:t>
      </w:r>
    </w:p>
    <w:p w14:paraId="34E76DDA" w14:textId="77777777" w:rsidR="00687726" w:rsidRPr="00687726" w:rsidRDefault="00687726" w:rsidP="00687726">
      <w:pPr>
        <w:rPr>
          <w:rFonts w:asciiTheme="majorBidi" w:hAnsiTheme="majorBidi" w:cstheme="majorBidi"/>
          <w:bCs/>
          <w:lang w:val="en-US"/>
        </w:rPr>
      </w:pPr>
      <w:r w:rsidRPr="00687726">
        <w:rPr>
          <w:rFonts w:asciiTheme="majorBidi" w:hAnsiTheme="majorBidi" w:cstheme="majorBidi"/>
          <w:bCs/>
          <w:lang w:val="en-US"/>
        </w:rPr>
        <w:t xml:space="preserve">I have selected The Ledbury since it is an ideal representation of a two-star restaurant that has achieved perfection in both culinary art and service to the customers. The reputation of </w:t>
      </w:r>
      <w:proofErr w:type="gramStart"/>
      <w:r w:rsidRPr="00687726">
        <w:rPr>
          <w:rFonts w:asciiTheme="majorBidi" w:hAnsiTheme="majorBidi" w:cstheme="majorBidi"/>
          <w:bCs/>
          <w:lang w:val="en-US"/>
        </w:rPr>
        <w:t>the Ledbury</w:t>
      </w:r>
      <w:proofErr w:type="gramEnd"/>
      <w:r w:rsidRPr="00687726">
        <w:rPr>
          <w:rFonts w:asciiTheme="majorBidi" w:hAnsiTheme="majorBidi" w:cstheme="majorBidi"/>
          <w:bCs/>
          <w:lang w:val="en-US"/>
        </w:rPr>
        <w:t xml:space="preserve"> in the fine-dining industry provides an excellent point of analysis, in terms of how the operations and service style of a restaurant lead to its success. This restaurant is established with a good track record of </w:t>
      </w:r>
      <w:proofErr w:type="spellStart"/>
      <w:r w:rsidRPr="00687726">
        <w:rPr>
          <w:rFonts w:asciiTheme="majorBidi" w:hAnsiTheme="majorBidi" w:cstheme="majorBidi"/>
          <w:bCs/>
          <w:lang w:val="en-US"/>
        </w:rPr>
        <w:t>realisation</w:t>
      </w:r>
      <w:proofErr w:type="spellEnd"/>
      <w:r w:rsidRPr="00687726">
        <w:rPr>
          <w:rFonts w:asciiTheme="majorBidi" w:hAnsiTheme="majorBidi" w:cstheme="majorBidi"/>
          <w:bCs/>
          <w:lang w:val="en-US"/>
        </w:rPr>
        <w:t xml:space="preserve"> of industry recognition; thus, it is a great case study to have an in-depth analysis of the execution of the concept. Also, the business model and adherence to food creativity of the restaurant gives clues about the reality of operating a luxury restaurant. </w:t>
      </w:r>
      <w:proofErr w:type="gramStart"/>
      <w:r w:rsidRPr="00687726">
        <w:rPr>
          <w:rFonts w:asciiTheme="majorBidi" w:hAnsiTheme="majorBidi" w:cstheme="majorBidi"/>
          <w:bCs/>
          <w:lang w:val="en-US"/>
        </w:rPr>
        <w:t>The Ledbury</w:t>
      </w:r>
      <w:proofErr w:type="gramEnd"/>
      <w:r w:rsidRPr="00687726">
        <w:rPr>
          <w:rFonts w:asciiTheme="majorBidi" w:hAnsiTheme="majorBidi" w:cstheme="majorBidi"/>
          <w:bCs/>
          <w:lang w:val="en-US"/>
        </w:rPr>
        <w:t xml:space="preserve"> is not the only indicator of a general trend in the </w:t>
      </w:r>
      <w:r w:rsidRPr="00687726">
        <w:rPr>
          <w:rFonts w:asciiTheme="majorBidi" w:hAnsiTheme="majorBidi" w:cstheme="majorBidi"/>
          <w:bCs/>
          <w:lang w:val="en-US"/>
        </w:rPr>
        <w:lastRenderedPageBreak/>
        <w:t xml:space="preserve">restaurant industry whereby an amalgamation of superior service, ambiance and innovative food </w:t>
      </w:r>
      <w:proofErr w:type="gramStart"/>
      <w:r w:rsidRPr="00687726">
        <w:rPr>
          <w:rFonts w:asciiTheme="majorBidi" w:hAnsiTheme="majorBidi" w:cstheme="majorBidi"/>
          <w:bCs/>
          <w:lang w:val="en-US"/>
        </w:rPr>
        <w:t>define</w:t>
      </w:r>
      <w:proofErr w:type="gramEnd"/>
      <w:r w:rsidRPr="00687726">
        <w:rPr>
          <w:rFonts w:asciiTheme="majorBidi" w:hAnsiTheme="majorBidi" w:cstheme="majorBidi"/>
          <w:bCs/>
          <w:lang w:val="en-US"/>
        </w:rPr>
        <w:t xml:space="preserve"> consumer demands in the high-end dining industry. Through an examination of its strategy, I want to find out what makes </w:t>
      </w:r>
      <w:proofErr w:type="gramStart"/>
      <w:r w:rsidRPr="00687726">
        <w:rPr>
          <w:rFonts w:asciiTheme="majorBidi" w:hAnsiTheme="majorBidi" w:cstheme="majorBidi"/>
          <w:bCs/>
          <w:lang w:val="en-US"/>
        </w:rPr>
        <w:t>The Ledbury</w:t>
      </w:r>
      <w:proofErr w:type="gramEnd"/>
      <w:r w:rsidRPr="00687726">
        <w:rPr>
          <w:rFonts w:asciiTheme="majorBidi" w:hAnsiTheme="majorBidi" w:cstheme="majorBidi"/>
          <w:bCs/>
          <w:lang w:val="en-US"/>
        </w:rPr>
        <w:t xml:space="preserve"> a unique business of its kind.</w:t>
      </w:r>
    </w:p>
    <w:p w14:paraId="2D6E10A0" w14:textId="77777777" w:rsidR="00687726" w:rsidRPr="00687726" w:rsidRDefault="00687726" w:rsidP="00687726">
      <w:pPr>
        <w:rPr>
          <w:rFonts w:asciiTheme="majorBidi" w:hAnsiTheme="majorBidi" w:cstheme="majorBidi"/>
          <w:b/>
          <w:lang w:val="en-US"/>
        </w:rPr>
      </w:pPr>
      <w:r w:rsidRPr="00687726">
        <w:rPr>
          <w:rFonts w:asciiTheme="majorBidi" w:hAnsiTheme="majorBidi" w:cstheme="majorBidi"/>
          <w:b/>
          <w:lang w:val="en-US"/>
        </w:rPr>
        <w:t>Awards and Recognition</w:t>
      </w:r>
    </w:p>
    <w:p w14:paraId="72808817" w14:textId="77777777" w:rsidR="00687726" w:rsidRPr="00687726" w:rsidRDefault="00687726" w:rsidP="00687726">
      <w:pPr>
        <w:rPr>
          <w:rFonts w:asciiTheme="majorBidi" w:hAnsiTheme="majorBidi" w:cstheme="majorBidi"/>
          <w:bCs/>
          <w:lang w:val="en-US"/>
        </w:rPr>
      </w:pPr>
      <w:proofErr w:type="gramStart"/>
      <w:r w:rsidRPr="00687726">
        <w:rPr>
          <w:rFonts w:asciiTheme="majorBidi" w:hAnsiTheme="majorBidi" w:cstheme="majorBidi"/>
          <w:bCs/>
          <w:lang w:val="en-US"/>
        </w:rPr>
        <w:t>The Ledbury</w:t>
      </w:r>
      <w:proofErr w:type="gramEnd"/>
      <w:r w:rsidRPr="00687726">
        <w:rPr>
          <w:rFonts w:asciiTheme="majorBidi" w:hAnsiTheme="majorBidi" w:cstheme="majorBidi"/>
          <w:bCs/>
          <w:lang w:val="en-US"/>
        </w:rPr>
        <w:t xml:space="preserve"> has won many awards since its start, which proves its position as a fine dining leader. Most prominent is the fact that it has received two Michelin stars in the year 2011, a fact that demonstrates its quality culinary provision. The restaurant itself has been a regular on the lists of the top 50 restaurants in the world as </w:t>
      </w:r>
      <w:proofErr w:type="gramStart"/>
      <w:r w:rsidRPr="00687726">
        <w:rPr>
          <w:rFonts w:asciiTheme="majorBidi" w:hAnsiTheme="majorBidi" w:cstheme="majorBidi"/>
          <w:bCs/>
          <w:lang w:val="en-US"/>
        </w:rPr>
        <w:t>well, and</w:t>
      </w:r>
      <w:proofErr w:type="gramEnd"/>
      <w:r w:rsidRPr="00687726">
        <w:rPr>
          <w:rFonts w:asciiTheme="majorBidi" w:hAnsiTheme="majorBidi" w:cstheme="majorBidi"/>
          <w:bCs/>
          <w:lang w:val="en-US"/>
        </w:rPr>
        <w:t xml:space="preserve"> has been placed among the top 50 over the last few years. Besides these accolades, The Ledbury has also won various awards in the Good Food Guide and Restaurant Magazine, which have given the restaurant great ratings on the quality of food they serve, customer service, and their approach in presenting modern cuisine (Chugh, 2025). The industry accolades also substantiate the status of The Ledbury as the high-end restaurant in London and the rest of the world. This history of awards does not just confirm the operational quality of the restaurant but guarantees its status to both of its discriminating and critical guests (Sachan, 2025).</w:t>
      </w:r>
    </w:p>
    <w:p w14:paraId="47F1BC83" w14:textId="77777777" w:rsidR="00687726" w:rsidRPr="00687726" w:rsidRDefault="00687726" w:rsidP="00687726">
      <w:pPr>
        <w:rPr>
          <w:rFonts w:asciiTheme="majorBidi" w:hAnsiTheme="majorBidi" w:cstheme="majorBidi"/>
          <w:b/>
          <w:lang w:val="en-US"/>
        </w:rPr>
      </w:pPr>
      <w:r w:rsidRPr="00687726">
        <w:rPr>
          <w:rFonts w:asciiTheme="majorBidi" w:hAnsiTheme="majorBidi" w:cstheme="majorBidi"/>
          <w:b/>
          <w:lang w:val="en-US"/>
        </w:rPr>
        <w:t>Operations and Service</w:t>
      </w:r>
    </w:p>
    <w:p w14:paraId="1FD9C5A2" w14:textId="77777777" w:rsidR="00687726" w:rsidRPr="00687726" w:rsidRDefault="00687726" w:rsidP="00687726">
      <w:pPr>
        <w:rPr>
          <w:rFonts w:asciiTheme="majorBidi" w:hAnsiTheme="majorBidi" w:cstheme="majorBidi"/>
          <w:bCs/>
          <w:lang w:val="en-US"/>
        </w:rPr>
      </w:pPr>
      <w:proofErr w:type="gramStart"/>
      <w:r w:rsidRPr="00687726">
        <w:rPr>
          <w:rFonts w:asciiTheme="majorBidi" w:hAnsiTheme="majorBidi" w:cstheme="majorBidi"/>
          <w:bCs/>
          <w:lang w:val="en-US"/>
        </w:rPr>
        <w:t>The Ledbury</w:t>
      </w:r>
      <w:proofErr w:type="gramEnd"/>
      <w:r w:rsidRPr="00687726">
        <w:rPr>
          <w:rFonts w:asciiTheme="majorBidi" w:hAnsiTheme="majorBidi" w:cstheme="majorBidi"/>
          <w:bCs/>
          <w:lang w:val="en-US"/>
        </w:rPr>
        <w:t xml:space="preserve"> is a fine-dining restaurant and serves tables with a </w:t>
      </w:r>
      <w:proofErr w:type="spellStart"/>
      <w:r w:rsidRPr="00687726">
        <w:rPr>
          <w:rFonts w:asciiTheme="majorBidi" w:hAnsiTheme="majorBidi" w:cstheme="majorBidi"/>
          <w:bCs/>
          <w:lang w:val="en-US"/>
        </w:rPr>
        <w:t>personalised</w:t>
      </w:r>
      <w:proofErr w:type="spellEnd"/>
      <w:r w:rsidRPr="00687726">
        <w:rPr>
          <w:rFonts w:asciiTheme="majorBidi" w:hAnsiTheme="majorBidi" w:cstheme="majorBidi"/>
          <w:bCs/>
          <w:lang w:val="en-US"/>
        </w:rPr>
        <w:t xml:space="preserve"> approach and attention to detail. The restaurant is in a traditional style of a la carte restaurant, and the tasting menu is in multi-course, which focuses on the use of seasonal produce. The Ledbury is </w:t>
      </w:r>
      <w:proofErr w:type="spellStart"/>
      <w:r w:rsidRPr="00687726">
        <w:rPr>
          <w:rFonts w:asciiTheme="majorBidi" w:hAnsiTheme="majorBidi" w:cstheme="majorBidi"/>
          <w:bCs/>
          <w:lang w:val="en-US"/>
        </w:rPr>
        <w:t>characterised</w:t>
      </w:r>
      <w:proofErr w:type="spellEnd"/>
      <w:r w:rsidRPr="00687726">
        <w:rPr>
          <w:rFonts w:asciiTheme="majorBidi" w:hAnsiTheme="majorBidi" w:cstheme="majorBidi"/>
          <w:bCs/>
          <w:lang w:val="en-US"/>
        </w:rPr>
        <w:t xml:space="preserve"> by professionalism in its service with the employees being trained to give the most intimate yet refined dining experience. Service style plays a critical role in maintaining the idea of luxury and accuracy of the restaurant and will make sure that the experience of the customer is in line with the overall vision of the restaurant. Some of our main areas of operation encompass open kitchen concept, where the diners can see the chefs prepare dishes and intimate front-of-house experience that is handled by a quality team. Brett Graham leads the kitchen providing the consistency of quality in each dish (Alderton and Gilliver, 2026). Sustainability is also central to the work of </w:t>
      </w:r>
      <w:proofErr w:type="gramStart"/>
      <w:r w:rsidRPr="00687726">
        <w:rPr>
          <w:rFonts w:asciiTheme="majorBidi" w:hAnsiTheme="majorBidi" w:cstheme="majorBidi"/>
          <w:bCs/>
          <w:lang w:val="en-US"/>
        </w:rPr>
        <w:t>the Ledbury</w:t>
      </w:r>
      <w:proofErr w:type="gramEnd"/>
      <w:r w:rsidRPr="00687726">
        <w:rPr>
          <w:rFonts w:asciiTheme="majorBidi" w:hAnsiTheme="majorBidi" w:cstheme="majorBidi"/>
          <w:bCs/>
          <w:lang w:val="en-US"/>
        </w:rPr>
        <w:t xml:space="preserve"> which uses trusted suppliers, most of them locally </w:t>
      </w:r>
      <w:proofErr w:type="gramStart"/>
      <w:r w:rsidRPr="00687726">
        <w:rPr>
          <w:rFonts w:asciiTheme="majorBidi" w:hAnsiTheme="majorBidi" w:cstheme="majorBidi"/>
          <w:bCs/>
          <w:lang w:val="en-US"/>
        </w:rPr>
        <w:t>based</w:t>
      </w:r>
      <w:proofErr w:type="gramEnd"/>
      <w:r w:rsidRPr="00687726">
        <w:rPr>
          <w:rFonts w:asciiTheme="majorBidi" w:hAnsiTheme="majorBidi" w:cstheme="majorBidi"/>
          <w:bCs/>
          <w:lang w:val="en-US"/>
        </w:rPr>
        <w:t xml:space="preserve"> which enables the company to acquire the freshest produce with the minimum amount of environmental impact (Adams, 2023).</w:t>
      </w:r>
    </w:p>
    <w:p w14:paraId="007F9BBE" w14:textId="77777777" w:rsidR="00687726" w:rsidRPr="00687726" w:rsidRDefault="00687726" w:rsidP="00687726">
      <w:pPr>
        <w:rPr>
          <w:rFonts w:asciiTheme="majorBidi" w:hAnsiTheme="majorBidi" w:cstheme="majorBidi"/>
          <w:b/>
          <w:lang w:val="en-US"/>
        </w:rPr>
      </w:pPr>
      <w:r w:rsidRPr="00687726">
        <w:rPr>
          <w:rFonts w:asciiTheme="majorBidi" w:hAnsiTheme="majorBidi" w:cstheme="majorBidi"/>
          <w:b/>
          <w:lang w:val="en-US"/>
        </w:rPr>
        <w:t>Menu and Beverage Offering</w:t>
      </w:r>
    </w:p>
    <w:p w14:paraId="3A866ADE" w14:textId="77777777" w:rsidR="00687726" w:rsidRPr="00687726" w:rsidRDefault="00687726" w:rsidP="00687726">
      <w:pPr>
        <w:rPr>
          <w:rFonts w:asciiTheme="majorBidi" w:hAnsiTheme="majorBidi" w:cstheme="majorBidi"/>
          <w:bCs/>
          <w:lang w:val="en-US"/>
        </w:rPr>
      </w:pPr>
      <w:r w:rsidRPr="00687726">
        <w:rPr>
          <w:rFonts w:asciiTheme="majorBidi" w:hAnsiTheme="majorBidi" w:cstheme="majorBidi"/>
          <w:bCs/>
          <w:lang w:val="en-US"/>
        </w:rPr>
        <w:t xml:space="preserve">The menu of </w:t>
      </w:r>
      <w:proofErr w:type="gramStart"/>
      <w:r w:rsidRPr="00687726">
        <w:rPr>
          <w:rFonts w:asciiTheme="majorBidi" w:hAnsiTheme="majorBidi" w:cstheme="majorBidi"/>
          <w:bCs/>
          <w:lang w:val="en-US"/>
        </w:rPr>
        <w:t>the Ledbury</w:t>
      </w:r>
      <w:proofErr w:type="gramEnd"/>
      <w:r w:rsidRPr="00687726">
        <w:rPr>
          <w:rFonts w:asciiTheme="majorBidi" w:hAnsiTheme="majorBidi" w:cstheme="majorBidi"/>
          <w:bCs/>
          <w:lang w:val="en-US"/>
        </w:rPr>
        <w:t xml:space="preserve"> reflects </w:t>
      </w:r>
      <w:proofErr w:type="gramStart"/>
      <w:r w:rsidRPr="00687726">
        <w:rPr>
          <w:rFonts w:asciiTheme="majorBidi" w:hAnsiTheme="majorBidi" w:cstheme="majorBidi"/>
          <w:bCs/>
          <w:lang w:val="en-US"/>
        </w:rPr>
        <w:t>the contemporary</w:t>
      </w:r>
      <w:proofErr w:type="gramEnd"/>
      <w:r w:rsidRPr="00687726">
        <w:rPr>
          <w:rFonts w:asciiTheme="majorBidi" w:hAnsiTheme="majorBidi" w:cstheme="majorBidi"/>
          <w:bCs/>
          <w:lang w:val="en-US"/>
        </w:rPr>
        <w:t xml:space="preserve"> European cuisine, </w:t>
      </w:r>
      <w:proofErr w:type="spellStart"/>
      <w:proofErr w:type="gramStart"/>
      <w:r w:rsidRPr="00687726">
        <w:rPr>
          <w:rFonts w:asciiTheme="majorBidi" w:hAnsiTheme="majorBidi" w:cstheme="majorBidi"/>
          <w:bCs/>
          <w:lang w:val="en-US"/>
        </w:rPr>
        <w:t>emphasising</w:t>
      </w:r>
      <w:proofErr w:type="spellEnd"/>
      <w:r w:rsidRPr="00687726">
        <w:rPr>
          <w:rFonts w:asciiTheme="majorBidi" w:hAnsiTheme="majorBidi" w:cstheme="majorBidi"/>
          <w:bCs/>
          <w:lang w:val="en-US"/>
        </w:rPr>
        <w:t xml:space="preserve"> on</w:t>
      </w:r>
      <w:proofErr w:type="gramEnd"/>
      <w:r w:rsidRPr="00687726">
        <w:rPr>
          <w:rFonts w:asciiTheme="majorBidi" w:hAnsiTheme="majorBidi" w:cstheme="majorBidi"/>
          <w:bCs/>
          <w:lang w:val="en-US"/>
        </w:rPr>
        <w:t xml:space="preserve"> the seasonal and locally produced goods. The tasting menu is modified on a regular basis to suit the best ingredients in the market, including classic and modern cooking styles and ideas. The food is presented </w:t>
      </w:r>
      <w:proofErr w:type="gramStart"/>
      <w:r w:rsidRPr="00687726">
        <w:rPr>
          <w:rFonts w:asciiTheme="majorBidi" w:hAnsiTheme="majorBidi" w:cstheme="majorBidi"/>
          <w:bCs/>
          <w:lang w:val="en-US"/>
        </w:rPr>
        <w:t>beautifully</w:t>
      </w:r>
      <w:proofErr w:type="gramEnd"/>
      <w:r w:rsidRPr="00687726">
        <w:rPr>
          <w:rFonts w:asciiTheme="majorBidi" w:hAnsiTheme="majorBidi" w:cstheme="majorBidi"/>
          <w:bCs/>
          <w:lang w:val="en-US"/>
        </w:rPr>
        <w:t xml:space="preserve"> and the consideration is given to textures, </w:t>
      </w:r>
      <w:proofErr w:type="spellStart"/>
      <w:r w:rsidRPr="00687726">
        <w:rPr>
          <w:rFonts w:asciiTheme="majorBidi" w:hAnsiTheme="majorBidi" w:cstheme="majorBidi"/>
          <w:bCs/>
          <w:lang w:val="en-US"/>
        </w:rPr>
        <w:t>flavour</w:t>
      </w:r>
      <w:proofErr w:type="spellEnd"/>
      <w:r w:rsidRPr="00687726">
        <w:rPr>
          <w:rFonts w:asciiTheme="majorBidi" w:hAnsiTheme="majorBidi" w:cstheme="majorBidi"/>
          <w:bCs/>
          <w:lang w:val="en-US"/>
        </w:rPr>
        <w:t xml:space="preserve"> combinations and presentation. Beverage products Beverage products will consist of a curated list of wines, sourced all over the globe, and a strong focus on wine and food pairing to make the experience more complete (</w:t>
      </w:r>
      <w:proofErr w:type="spellStart"/>
      <w:r w:rsidRPr="00687726">
        <w:rPr>
          <w:rFonts w:asciiTheme="majorBidi" w:hAnsiTheme="majorBidi" w:cstheme="majorBidi"/>
          <w:bCs/>
          <w:lang w:val="en-US"/>
        </w:rPr>
        <w:t>Vadekar</w:t>
      </w:r>
      <w:proofErr w:type="spellEnd"/>
      <w:r w:rsidRPr="00687726">
        <w:rPr>
          <w:rFonts w:asciiTheme="majorBidi" w:hAnsiTheme="majorBidi" w:cstheme="majorBidi"/>
          <w:bCs/>
          <w:lang w:val="en-US"/>
        </w:rPr>
        <w:t xml:space="preserve">, 2025). The menu will serve different dietary needs, including vegetarian, vegan, and gluten-free food, and will </w:t>
      </w:r>
      <w:proofErr w:type="gramStart"/>
      <w:r w:rsidRPr="00687726">
        <w:rPr>
          <w:rFonts w:asciiTheme="majorBidi" w:hAnsiTheme="majorBidi" w:cstheme="majorBidi"/>
          <w:bCs/>
          <w:lang w:val="en-US"/>
        </w:rPr>
        <w:t>take into account</w:t>
      </w:r>
      <w:proofErr w:type="gramEnd"/>
      <w:r w:rsidRPr="00687726">
        <w:rPr>
          <w:rFonts w:asciiTheme="majorBidi" w:hAnsiTheme="majorBidi" w:cstheme="majorBidi"/>
          <w:bCs/>
          <w:lang w:val="en-US"/>
        </w:rPr>
        <w:t xml:space="preserve"> cultural and religious dietary limitations. This is indicated in the pricing, where high end ingredients are used and the service experience is done under the Michelin starred restaurant. The menu and </w:t>
      </w:r>
      <w:r w:rsidRPr="00687726">
        <w:rPr>
          <w:rFonts w:asciiTheme="majorBidi" w:hAnsiTheme="majorBidi" w:cstheme="majorBidi"/>
          <w:bCs/>
          <w:lang w:val="en-US"/>
        </w:rPr>
        <w:lastRenderedPageBreak/>
        <w:t xml:space="preserve">beverage offerings of </w:t>
      </w:r>
      <w:proofErr w:type="gramStart"/>
      <w:r w:rsidRPr="00687726">
        <w:rPr>
          <w:rFonts w:asciiTheme="majorBidi" w:hAnsiTheme="majorBidi" w:cstheme="majorBidi"/>
          <w:bCs/>
          <w:lang w:val="en-US"/>
        </w:rPr>
        <w:t>the Ledbury</w:t>
      </w:r>
      <w:proofErr w:type="gramEnd"/>
      <w:r w:rsidRPr="00687726">
        <w:rPr>
          <w:rFonts w:asciiTheme="majorBidi" w:hAnsiTheme="majorBidi" w:cstheme="majorBidi"/>
          <w:bCs/>
          <w:lang w:val="en-US"/>
        </w:rPr>
        <w:t xml:space="preserve"> are part of its identity, and it guarantees that the people who come to eat at the restaurant would have innovative </w:t>
      </w:r>
      <w:proofErr w:type="spellStart"/>
      <w:r w:rsidRPr="00687726">
        <w:rPr>
          <w:rFonts w:asciiTheme="majorBidi" w:hAnsiTheme="majorBidi" w:cstheme="majorBidi"/>
          <w:bCs/>
          <w:lang w:val="en-US"/>
        </w:rPr>
        <w:t>flavours</w:t>
      </w:r>
      <w:proofErr w:type="spellEnd"/>
      <w:r w:rsidRPr="00687726">
        <w:rPr>
          <w:rFonts w:asciiTheme="majorBidi" w:hAnsiTheme="majorBidi" w:cstheme="majorBidi"/>
          <w:bCs/>
          <w:lang w:val="en-US"/>
        </w:rPr>
        <w:t xml:space="preserve"> in their meals and feel that they are indulging themselves in every meal they have (Das, 2025).</w:t>
      </w:r>
    </w:p>
    <w:p w14:paraId="51BE8BE2" w14:textId="77777777" w:rsidR="00687726" w:rsidRPr="00687726" w:rsidRDefault="00687726" w:rsidP="00687726">
      <w:pPr>
        <w:rPr>
          <w:rFonts w:asciiTheme="majorBidi" w:hAnsiTheme="majorBidi" w:cstheme="majorBidi"/>
          <w:b/>
          <w:lang w:val="en-US"/>
        </w:rPr>
      </w:pPr>
      <w:r w:rsidRPr="00687726">
        <w:rPr>
          <w:rFonts w:asciiTheme="majorBidi" w:hAnsiTheme="majorBidi" w:cstheme="majorBidi"/>
          <w:b/>
          <w:lang w:val="en-US"/>
        </w:rPr>
        <w:t>Design and Atmosphere</w:t>
      </w:r>
    </w:p>
    <w:p w14:paraId="16093C1D" w14:textId="77777777" w:rsidR="00687726" w:rsidRPr="00687726" w:rsidRDefault="00687726" w:rsidP="00687726">
      <w:pPr>
        <w:rPr>
          <w:rFonts w:asciiTheme="majorBidi" w:hAnsiTheme="majorBidi" w:cstheme="majorBidi"/>
          <w:bCs/>
          <w:lang w:val="en-US"/>
        </w:rPr>
      </w:pPr>
      <w:r w:rsidRPr="00687726">
        <w:rPr>
          <w:rFonts w:asciiTheme="majorBidi" w:hAnsiTheme="majorBidi" w:cstheme="majorBidi"/>
          <w:bCs/>
          <w:lang w:val="en-US"/>
        </w:rPr>
        <w:t>The Ledbury interior design is modern, minimalistic and under-</w:t>
      </w:r>
      <w:proofErr w:type="spellStart"/>
      <w:r w:rsidRPr="00687726">
        <w:rPr>
          <w:rFonts w:asciiTheme="majorBidi" w:hAnsiTheme="majorBidi" w:cstheme="majorBidi"/>
          <w:bCs/>
          <w:lang w:val="en-US"/>
        </w:rPr>
        <w:t>emphasised</w:t>
      </w:r>
      <w:proofErr w:type="spellEnd"/>
      <w:r w:rsidRPr="00687726">
        <w:rPr>
          <w:rFonts w:asciiTheme="majorBidi" w:hAnsiTheme="majorBidi" w:cstheme="majorBidi"/>
          <w:bCs/>
          <w:lang w:val="en-US"/>
        </w:rPr>
        <w:t xml:space="preserve">, and it has a heavy focus on the creation of an intimate and sophisticated space. The design is spacious and light, and a mix of wood and neutral </w:t>
      </w:r>
      <w:proofErr w:type="spellStart"/>
      <w:r w:rsidRPr="00687726">
        <w:rPr>
          <w:rFonts w:asciiTheme="majorBidi" w:hAnsiTheme="majorBidi" w:cstheme="majorBidi"/>
          <w:bCs/>
          <w:lang w:val="en-US"/>
        </w:rPr>
        <w:t>colours</w:t>
      </w:r>
      <w:proofErr w:type="spellEnd"/>
      <w:r w:rsidRPr="00687726">
        <w:rPr>
          <w:rFonts w:asciiTheme="majorBidi" w:hAnsiTheme="majorBidi" w:cstheme="majorBidi"/>
          <w:bCs/>
          <w:lang w:val="en-US"/>
        </w:rPr>
        <w:t xml:space="preserve"> has been used to ensure a peaceful and classy atmosphere for the </w:t>
      </w:r>
      <w:proofErr w:type="gramStart"/>
      <w:r w:rsidRPr="00687726">
        <w:rPr>
          <w:rFonts w:asciiTheme="majorBidi" w:hAnsiTheme="majorBidi" w:cstheme="majorBidi"/>
          <w:bCs/>
          <w:lang w:val="en-US"/>
        </w:rPr>
        <w:t>diners</w:t>
      </w:r>
      <w:proofErr w:type="gramEnd"/>
      <w:r w:rsidRPr="00687726">
        <w:rPr>
          <w:rFonts w:asciiTheme="majorBidi" w:hAnsiTheme="majorBidi" w:cstheme="majorBidi"/>
          <w:bCs/>
          <w:lang w:val="en-US"/>
        </w:rPr>
        <w:t xml:space="preserve">. The open kitchen style enables the client to see the chefs in action, creating a perception of interrelation between preparation and consumption of food. The light is very low and mellow, which adds to the ambience and does not overwhelm the </w:t>
      </w:r>
      <w:proofErr w:type="gramStart"/>
      <w:r w:rsidRPr="00687726">
        <w:rPr>
          <w:rFonts w:asciiTheme="majorBidi" w:hAnsiTheme="majorBidi" w:cstheme="majorBidi"/>
          <w:bCs/>
          <w:lang w:val="en-US"/>
        </w:rPr>
        <w:t>sense</w:t>
      </w:r>
      <w:proofErr w:type="gramEnd"/>
      <w:r w:rsidRPr="00687726">
        <w:rPr>
          <w:rFonts w:asciiTheme="majorBidi" w:hAnsiTheme="majorBidi" w:cstheme="majorBidi"/>
          <w:bCs/>
          <w:lang w:val="en-US"/>
        </w:rPr>
        <w:t xml:space="preserve"> experience. The design is well selected, </w:t>
      </w:r>
      <w:proofErr w:type="spellStart"/>
      <w:r w:rsidRPr="00687726">
        <w:rPr>
          <w:rFonts w:asciiTheme="majorBidi" w:hAnsiTheme="majorBidi" w:cstheme="majorBidi"/>
          <w:bCs/>
          <w:lang w:val="en-US"/>
        </w:rPr>
        <w:t>prioritising</w:t>
      </w:r>
      <w:proofErr w:type="spellEnd"/>
      <w:r w:rsidRPr="00687726">
        <w:rPr>
          <w:rFonts w:asciiTheme="majorBidi" w:hAnsiTheme="majorBidi" w:cstheme="majorBidi"/>
          <w:bCs/>
          <w:lang w:val="en-US"/>
        </w:rPr>
        <w:t xml:space="preserve"> contemporary art and clean lines and smooth furniture that support the clean lines and high-end design of the restaurant (</w:t>
      </w:r>
      <w:proofErr w:type="spellStart"/>
      <w:r w:rsidRPr="00687726">
        <w:rPr>
          <w:rFonts w:asciiTheme="majorBidi" w:hAnsiTheme="majorBidi" w:cstheme="majorBidi"/>
          <w:bCs/>
          <w:lang w:val="en-US"/>
        </w:rPr>
        <w:t>Progeri</w:t>
      </w:r>
      <w:proofErr w:type="spellEnd"/>
      <w:r w:rsidRPr="00687726">
        <w:rPr>
          <w:rFonts w:asciiTheme="majorBidi" w:hAnsiTheme="majorBidi" w:cstheme="majorBidi"/>
          <w:bCs/>
          <w:lang w:val="en-US"/>
        </w:rPr>
        <w:t xml:space="preserve"> Tahiri, 2025). It is friendly but exclusive environment that provides a sophisticated experience but that is not complicated and cold. This focus on the design of the restaurant contributes to the idea of the restaurant to provide the luxurious and personal experience of dining so that the guest feels comfortable as well as pampered (</w:t>
      </w:r>
      <w:proofErr w:type="spellStart"/>
      <w:r w:rsidRPr="00687726">
        <w:rPr>
          <w:rFonts w:asciiTheme="majorBidi" w:hAnsiTheme="majorBidi" w:cstheme="majorBidi"/>
          <w:bCs/>
          <w:lang w:val="en-US"/>
        </w:rPr>
        <w:t>Bakatsis</w:t>
      </w:r>
      <w:proofErr w:type="spellEnd"/>
      <w:r w:rsidRPr="00687726">
        <w:rPr>
          <w:rFonts w:asciiTheme="majorBidi" w:hAnsiTheme="majorBidi" w:cstheme="majorBidi"/>
          <w:bCs/>
          <w:lang w:val="en-US"/>
        </w:rPr>
        <w:t xml:space="preserve"> and Verma, 2025).</w:t>
      </w:r>
    </w:p>
    <w:p w14:paraId="7B53E44C" w14:textId="77777777" w:rsidR="00687726" w:rsidRPr="00687726" w:rsidRDefault="00687726" w:rsidP="00687726">
      <w:pPr>
        <w:rPr>
          <w:rFonts w:asciiTheme="majorBidi" w:hAnsiTheme="majorBidi" w:cstheme="majorBidi"/>
          <w:b/>
          <w:lang w:val="en-US"/>
        </w:rPr>
      </w:pPr>
      <w:r w:rsidRPr="00687726">
        <w:rPr>
          <w:rFonts w:asciiTheme="majorBidi" w:hAnsiTheme="majorBidi" w:cstheme="majorBidi"/>
          <w:b/>
          <w:lang w:val="en-US"/>
        </w:rPr>
        <w:t>Competitor Comparison</w:t>
      </w:r>
    </w:p>
    <w:p w14:paraId="5C6A278D" w14:textId="77777777" w:rsidR="00687726" w:rsidRPr="00687726" w:rsidRDefault="00687726" w:rsidP="00687726">
      <w:pPr>
        <w:rPr>
          <w:rFonts w:asciiTheme="majorBidi" w:hAnsiTheme="majorBidi" w:cstheme="majorBidi"/>
          <w:bCs/>
          <w:lang w:val="en-US"/>
        </w:rPr>
      </w:pPr>
      <w:r w:rsidRPr="00687726">
        <w:rPr>
          <w:rFonts w:asciiTheme="majorBidi" w:hAnsiTheme="majorBidi" w:cstheme="majorBidi"/>
          <w:bCs/>
          <w:lang w:val="en-US"/>
        </w:rPr>
        <w:t>The Ledbury can be compared to the surrounding competition like The River Café because of its commitment to a fine-dining tradition and the regularity of Michelin-star quality. The two restaurants have a similarity of using fresh and seasonal ingredients and offering high quality services. But even though The River Café is focused on its informal and relaxed ambiance, The Ledbury is a more formal and intimate to dine. The two Michelin stars of The Ledbury indicate that it is more of fine-dining excellence, and The River Café is much more of a rustic approach to Italian cuisine, although it is highly regarded. The Ledbury stands out with its contemporary European menu with influences of various parts of the world, and better wine pairings (Regan-Lefebvre, 2022). Moreover, the reputation of The Ledbury as a venue of culinary artistry and culinary artistry, headed by Brett Graham, makes the restaurant a continued contender in the competitive restaurant environment of London, and guarantees the clientele to the restaurant remain loyal to both innovation and tradition (Cooper, 2012).</w:t>
      </w:r>
    </w:p>
    <w:p w14:paraId="6F7C3472" w14:textId="77777777" w:rsidR="00687726" w:rsidRPr="00687726" w:rsidRDefault="00687726" w:rsidP="00687726">
      <w:pPr>
        <w:rPr>
          <w:rFonts w:asciiTheme="majorBidi" w:hAnsiTheme="majorBidi" w:cstheme="majorBidi"/>
          <w:b/>
          <w:lang w:val="en-US"/>
        </w:rPr>
      </w:pPr>
      <w:r w:rsidRPr="00687726">
        <w:rPr>
          <w:rFonts w:asciiTheme="majorBidi" w:hAnsiTheme="majorBidi" w:cstheme="majorBidi"/>
          <w:b/>
          <w:lang w:val="en-US"/>
        </w:rPr>
        <w:t>Customer Feedback</w:t>
      </w:r>
    </w:p>
    <w:p w14:paraId="0AF4ECA8" w14:textId="77777777" w:rsidR="00687726" w:rsidRPr="00687726" w:rsidRDefault="00687726" w:rsidP="00687726">
      <w:pPr>
        <w:rPr>
          <w:rFonts w:asciiTheme="majorBidi" w:hAnsiTheme="majorBidi" w:cstheme="majorBidi"/>
          <w:bCs/>
          <w:lang w:val="en-US"/>
        </w:rPr>
      </w:pPr>
      <w:r w:rsidRPr="00687726">
        <w:rPr>
          <w:rFonts w:asciiTheme="majorBidi" w:hAnsiTheme="majorBidi" w:cstheme="majorBidi"/>
          <w:bCs/>
          <w:lang w:val="en-US"/>
        </w:rPr>
        <w:t xml:space="preserve">The Ledbury customer responses are overwhelmingly good with many customers complimenting the quality of the food, serving staff and the classy non-elitist ambiance. The accuracy of the multi-course tasting menu and professional wine pairings are mentioned in the reviews on TripAdvisor and Google (Meiser, 2021). Nevertheless, the expensive prices of eating have been cited by some customers as one of the possible obstacles to attending regularly. The negative feedback is very limited and sometimes mentions that the environment might be too formal to be enjoyed by some of the patrons who want to have a casual dining experience. Nevertheless, the restaurant has managed to fulfil the expectations of the customers offering them a memorable fine-dining experience that is the reason it received 5-star ratings quite often (Aktaş Polat, 2022). The positive feedback shows that </w:t>
      </w:r>
      <w:proofErr w:type="gramStart"/>
      <w:r w:rsidRPr="00687726">
        <w:rPr>
          <w:rFonts w:asciiTheme="majorBidi" w:hAnsiTheme="majorBidi" w:cstheme="majorBidi"/>
          <w:bCs/>
          <w:lang w:val="en-US"/>
        </w:rPr>
        <w:t xml:space="preserve">The </w:t>
      </w:r>
      <w:r w:rsidRPr="00687726">
        <w:rPr>
          <w:rFonts w:asciiTheme="majorBidi" w:hAnsiTheme="majorBidi" w:cstheme="majorBidi"/>
          <w:bCs/>
          <w:lang w:val="en-US"/>
        </w:rPr>
        <w:lastRenderedPageBreak/>
        <w:t>Ledbury</w:t>
      </w:r>
      <w:proofErr w:type="gramEnd"/>
      <w:r w:rsidRPr="00687726">
        <w:rPr>
          <w:rFonts w:asciiTheme="majorBidi" w:hAnsiTheme="majorBidi" w:cstheme="majorBidi"/>
          <w:bCs/>
          <w:lang w:val="en-US"/>
        </w:rPr>
        <w:t xml:space="preserve"> is still able to direct its operations and service towards the desires of customers and retain its status as one of the best restaurants in London.</w:t>
      </w:r>
    </w:p>
    <w:p w14:paraId="7127AA97" w14:textId="77777777" w:rsidR="00687726" w:rsidRPr="00687726" w:rsidRDefault="00687726" w:rsidP="00687726">
      <w:pPr>
        <w:rPr>
          <w:rFonts w:asciiTheme="majorBidi" w:hAnsiTheme="majorBidi" w:cstheme="majorBidi"/>
          <w:b/>
          <w:bCs/>
          <w:lang w:val="en-US"/>
        </w:rPr>
      </w:pPr>
      <w:r w:rsidRPr="00687726">
        <w:rPr>
          <w:rFonts w:asciiTheme="majorBidi" w:hAnsiTheme="majorBidi" w:cstheme="majorBidi"/>
          <w:b/>
          <w:bCs/>
          <w:lang w:val="en-US"/>
        </w:rPr>
        <w:t>Recommendations</w:t>
      </w:r>
    </w:p>
    <w:p w14:paraId="19C86096" w14:textId="77777777" w:rsidR="00687726" w:rsidRDefault="00687726" w:rsidP="00687726">
      <w:pPr>
        <w:rPr>
          <w:rFonts w:asciiTheme="majorBidi" w:hAnsiTheme="majorBidi" w:cstheme="majorBidi"/>
          <w:bCs/>
          <w:lang w:val="en-US"/>
        </w:rPr>
      </w:pPr>
      <w:proofErr w:type="gramStart"/>
      <w:r w:rsidRPr="00687726">
        <w:rPr>
          <w:rFonts w:asciiTheme="majorBidi" w:hAnsiTheme="majorBidi" w:cstheme="majorBidi"/>
          <w:bCs/>
          <w:lang w:val="en-US"/>
        </w:rPr>
        <w:t>In order to</w:t>
      </w:r>
      <w:proofErr w:type="gramEnd"/>
      <w:r w:rsidRPr="00687726">
        <w:rPr>
          <w:rFonts w:asciiTheme="majorBidi" w:hAnsiTheme="majorBidi" w:cstheme="majorBidi"/>
          <w:bCs/>
          <w:lang w:val="en-US"/>
        </w:rPr>
        <w:t xml:space="preserve"> sustain its competitiveness and retain its Michelin-star ranking, The Ledbury may want to incorporate seasonal and limited time menus, which would reflect emerging trends in culinary that guests of The Ledbury would get an opportunity to explore something new. It would also enable the restaurant to remain at the vanguard of the culinary innovation and retain </w:t>
      </w:r>
      <w:proofErr w:type="gramStart"/>
      <w:r w:rsidRPr="00687726">
        <w:rPr>
          <w:rFonts w:asciiTheme="majorBidi" w:hAnsiTheme="majorBidi" w:cstheme="majorBidi"/>
          <w:bCs/>
          <w:lang w:val="en-US"/>
        </w:rPr>
        <w:t>the loyal</w:t>
      </w:r>
      <w:proofErr w:type="gramEnd"/>
      <w:r w:rsidRPr="00687726">
        <w:rPr>
          <w:rFonts w:asciiTheme="majorBidi" w:hAnsiTheme="majorBidi" w:cstheme="majorBidi"/>
          <w:bCs/>
          <w:lang w:val="en-US"/>
        </w:rPr>
        <w:t xml:space="preserve"> customers. Moreover, a wider range of dining, e.g. a casual lunch menu or some themed events, can appeal to a larger group of viewers without affecting the exclusivity of the dining experience. Lastly, though the restaurant is well-crafted in terms of the atmosphere, it is possible to add to it more interactive dining events, e.g. chef-table, </w:t>
      </w:r>
      <w:proofErr w:type="gramStart"/>
      <w:r w:rsidRPr="00687726">
        <w:rPr>
          <w:rFonts w:asciiTheme="majorBidi" w:hAnsiTheme="majorBidi" w:cstheme="majorBidi"/>
          <w:bCs/>
          <w:lang w:val="en-US"/>
        </w:rPr>
        <w:t>or,</w:t>
      </w:r>
      <w:proofErr w:type="gramEnd"/>
      <w:r w:rsidRPr="00687726">
        <w:rPr>
          <w:rFonts w:asciiTheme="majorBidi" w:hAnsiTheme="majorBidi" w:cstheme="majorBidi"/>
          <w:bCs/>
          <w:lang w:val="en-US"/>
        </w:rPr>
        <w:t xml:space="preserve"> cooking courses, so that to involve the guests and create brand loyalty. The Ledbury could keep up with the ever-changing nature of the dining scene by continuing to provide outstanding customer service, as well as broadening its services.</w:t>
      </w:r>
    </w:p>
    <w:p w14:paraId="4E9FD6C7" w14:textId="77777777" w:rsidR="00687726" w:rsidRDefault="00687726" w:rsidP="00687726">
      <w:pPr>
        <w:rPr>
          <w:rFonts w:asciiTheme="majorBidi" w:hAnsiTheme="majorBidi" w:cstheme="majorBidi"/>
          <w:bCs/>
          <w:lang w:val="en-US"/>
        </w:rPr>
      </w:pPr>
    </w:p>
    <w:p w14:paraId="350A925D" w14:textId="77777777" w:rsidR="00687726" w:rsidRDefault="00687726" w:rsidP="00687726">
      <w:pPr>
        <w:rPr>
          <w:rFonts w:asciiTheme="majorBidi" w:hAnsiTheme="majorBidi" w:cstheme="majorBidi"/>
          <w:bCs/>
          <w:lang w:val="en-US"/>
        </w:rPr>
      </w:pPr>
    </w:p>
    <w:p w14:paraId="4A7F8454" w14:textId="77777777" w:rsidR="00687726" w:rsidRDefault="00687726" w:rsidP="00687726">
      <w:pPr>
        <w:rPr>
          <w:rFonts w:asciiTheme="majorBidi" w:hAnsiTheme="majorBidi" w:cstheme="majorBidi"/>
          <w:bCs/>
          <w:lang w:val="en-US"/>
        </w:rPr>
      </w:pPr>
    </w:p>
    <w:p w14:paraId="594E3FEF" w14:textId="77777777" w:rsidR="00687726" w:rsidRDefault="00687726" w:rsidP="00687726">
      <w:pPr>
        <w:rPr>
          <w:rFonts w:asciiTheme="majorBidi" w:hAnsiTheme="majorBidi" w:cstheme="majorBidi"/>
          <w:bCs/>
          <w:lang w:val="en-US"/>
        </w:rPr>
      </w:pPr>
    </w:p>
    <w:p w14:paraId="1CF0972B" w14:textId="77777777" w:rsidR="00687726" w:rsidRDefault="00687726" w:rsidP="00687726">
      <w:pPr>
        <w:rPr>
          <w:rFonts w:asciiTheme="majorBidi" w:hAnsiTheme="majorBidi" w:cstheme="majorBidi"/>
          <w:bCs/>
          <w:lang w:val="en-US"/>
        </w:rPr>
      </w:pPr>
    </w:p>
    <w:p w14:paraId="4C2376E3" w14:textId="77777777" w:rsidR="00687726" w:rsidRDefault="00687726" w:rsidP="00687726">
      <w:pPr>
        <w:rPr>
          <w:rFonts w:asciiTheme="majorBidi" w:hAnsiTheme="majorBidi" w:cstheme="majorBidi"/>
          <w:bCs/>
          <w:lang w:val="en-US"/>
        </w:rPr>
      </w:pPr>
    </w:p>
    <w:p w14:paraId="72EE6CA4" w14:textId="77777777" w:rsidR="00687726" w:rsidRDefault="00687726" w:rsidP="00687726">
      <w:pPr>
        <w:rPr>
          <w:rFonts w:asciiTheme="majorBidi" w:hAnsiTheme="majorBidi" w:cstheme="majorBidi"/>
          <w:bCs/>
          <w:lang w:val="en-US"/>
        </w:rPr>
      </w:pPr>
    </w:p>
    <w:p w14:paraId="5E64AD83" w14:textId="77777777" w:rsidR="00687726" w:rsidRDefault="00687726" w:rsidP="00687726">
      <w:pPr>
        <w:rPr>
          <w:rFonts w:asciiTheme="majorBidi" w:hAnsiTheme="majorBidi" w:cstheme="majorBidi"/>
          <w:bCs/>
          <w:lang w:val="en-US"/>
        </w:rPr>
      </w:pPr>
    </w:p>
    <w:p w14:paraId="4CB168F8" w14:textId="77777777" w:rsidR="00687726" w:rsidRDefault="00687726" w:rsidP="00687726">
      <w:pPr>
        <w:rPr>
          <w:rFonts w:asciiTheme="majorBidi" w:hAnsiTheme="majorBidi" w:cstheme="majorBidi"/>
          <w:bCs/>
          <w:lang w:val="en-US"/>
        </w:rPr>
      </w:pPr>
    </w:p>
    <w:p w14:paraId="30ACCF56" w14:textId="77777777" w:rsidR="00687726" w:rsidRDefault="00687726" w:rsidP="00687726">
      <w:pPr>
        <w:rPr>
          <w:rFonts w:asciiTheme="majorBidi" w:hAnsiTheme="majorBidi" w:cstheme="majorBidi"/>
          <w:bCs/>
          <w:lang w:val="en-US"/>
        </w:rPr>
      </w:pPr>
    </w:p>
    <w:p w14:paraId="7FFF6992" w14:textId="77777777" w:rsidR="00687726" w:rsidRDefault="00687726" w:rsidP="00687726">
      <w:pPr>
        <w:rPr>
          <w:rFonts w:asciiTheme="majorBidi" w:hAnsiTheme="majorBidi" w:cstheme="majorBidi"/>
          <w:bCs/>
          <w:lang w:val="en-US"/>
        </w:rPr>
      </w:pPr>
    </w:p>
    <w:p w14:paraId="08172E3A" w14:textId="77777777" w:rsidR="00687726" w:rsidRDefault="00687726" w:rsidP="00687726">
      <w:pPr>
        <w:rPr>
          <w:rFonts w:asciiTheme="majorBidi" w:hAnsiTheme="majorBidi" w:cstheme="majorBidi"/>
          <w:bCs/>
          <w:lang w:val="en-US"/>
        </w:rPr>
      </w:pPr>
    </w:p>
    <w:p w14:paraId="68191C55" w14:textId="77777777" w:rsidR="00687726" w:rsidRDefault="00687726" w:rsidP="00687726">
      <w:pPr>
        <w:rPr>
          <w:rFonts w:asciiTheme="majorBidi" w:hAnsiTheme="majorBidi" w:cstheme="majorBidi"/>
          <w:bCs/>
          <w:lang w:val="en-US"/>
        </w:rPr>
      </w:pPr>
    </w:p>
    <w:p w14:paraId="6A0C53A6" w14:textId="77777777" w:rsidR="00687726" w:rsidRDefault="00687726" w:rsidP="00687726">
      <w:pPr>
        <w:rPr>
          <w:rFonts w:asciiTheme="majorBidi" w:hAnsiTheme="majorBidi" w:cstheme="majorBidi"/>
          <w:bCs/>
          <w:lang w:val="en-US"/>
        </w:rPr>
      </w:pPr>
    </w:p>
    <w:p w14:paraId="60E31A39" w14:textId="77777777" w:rsidR="00687726" w:rsidRDefault="00687726" w:rsidP="00687726">
      <w:pPr>
        <w:rPr>
          <w:rFonts w:asciiTheme="majorBidi" w:hAnsiTheme="majorBidi" w:cstheme="majorBidi"/>
          <w:bCs/>
          <w:lang w:val="en-US"/>
        </w:rPr>
      </w:pPr>
    </w:p>
    <w:p w14:paraId="468D4D7D" w14:textId="77777777" w:rsidR="00687726" w:rsidRDefault="00687726" w:rsidP="00687726">
      <w:pPr>
        <w:rPr>
          <w:rFonts w:asciiTheme="majorBidi" w:hAnsiTheme="majorBidi" w:cstheme="majorBidi"/>
          <w:bCs/>
          <w:lang w:val="en-US"/>
        </w:rPr>
      </w:pPr>
    </w:p>
    <w:p w14:paraId="511BAC0A" w14:textId="77777777" w:rsidR="00687726" w:rsidRDefault="00687726" w:rsidP="00687726">
      <w:pPr>
        <w:rPr>
          <w:rFonts w:asciiTheme="majorBidi" w:hAnsiTheme="majorBidi" w:cstheme="majorBidi"/>
          <w:bCs/>
          <w:lang w:val="en-US"/>
        </w:rPr>
      </w:pPr>
    </w:p>
    <w:p w14:paraId="0301C075" w14:textId="77777777" w:rsidR="00687726" w:rsidRDefault="00687726" w:rsidP="00687726">
      <w:pPr>
        <w:rPr>
          <w:rFonts w:asciiTheme="majorBidi" w:hAnsiTheme="majorBidi" w:cstheme="majorBidi"/>
          <w:bCs/>
          <w:lang w:val="en-US"/>
        </w:rPr>
      </w:pPr>
    </w:p>
    <w:p w14:paraId="7A1EE5C9" w14:textId="77777777" w:rsidR="00687726" w:rsidRPr="00687726" w:rsidRDefault="00687726" w:rsidP="00687726">
      <w:pPr>
        <w:rPr>
          <w:rFonts w:asciiTheme="majorBidi" w:hAnsiTheme="majorBidi" w:cstheme="majorBidi"/>
          <w:bCs/>
          <w:lang w:val="en-US"/>
        </w:rPr>
      </w:pPr>
    </w:p>
    <w:p w14:paraId="41D3113C" w14:textId="77777777" w:rsidR="00687726" w:rsidRPr="00687726" w:rsidRDefault="00687726" w:rsidP="00687726">
      <w:pPr>
        <w:rPr>
          <w:rFonts w:asciiTheme="majorBidi" w:hAnsiTheme="majorBidi" w:cstheme="majorBidi"/>
          <w:b/>
          <w:bCs/>
          <w:lang w:val="en-US"/>
        </w:rPr>
      </w:pPr>
      <w:bookmarkStart w:id="1" w:name="_Toc224662515"/>
      <w:r w:rsidRPr="00687726">
        <w:rPr>
          <w:rFonts w:asciiTheme="majorBidi" w:hAnsiTheme="majorBidi" w:cstheme="majorBidi"/>
          <w:b/>
          <w:bCs/>
          <w:lang w:val="en-US"/>
        </w:rPr>
        <w:lastRenderedPageBreak/>
        <w:t>References</w:t>
      </w:r>
      <w:bookmarkEnd w:id="1"/>
    </w:p>
    <w:p w14:paraId="59490409" w14:textId="77777777" w:rsidR="00687726" w:rsidRPr="00687726" w:rsidRDefault="00687726" w:rsidP="00687726">
      <w:pPr>
        <w:rPr>
          <w:rFonts w:asciiTheme="majorBidi" w:hAnsiTheme="majorBidi" w:cstheme="majorBidi"/>
          <w:bCs/>
          <w:lang w:val="en-US"/>
        </w:rPr>
      </w:pPr>
      <w:r w:rsidRPr="00687726">
        <w:rPr>
          <w:rFonts w:asciiTheme="majorBidi" w:hAnsiTheme="majorBidi" w:cstheme="majorBidi"/>
          <w:bCs/>
          <w:lang w:val="en-US"/>
        </w:rPr>
        <w:t>Adams, D.J., 2023. An investigation into the sustainability practices of large food manufacturers with operations in Australia and their supply chains. </w:t>
      </w:r>
      <w:proofErr w:type="spellStart"/>
      <w:r w:rsidRPr="00687726">
        <w:rPr>
          <w:rFonts w:asciiTheme="majorBidi" w:hAnsiTheme="majorBidi" w:cstheme="majorBidi"/>
          <w:bCs/>
          <w:i/>
          <w:iCs/>
          <w:lang w:val="en-US"/>
        </w:rPr>
        <w:t>figshare</w:t>
      </w:r>
      <w:proofErr w:type="spellEnd"/>
      <w:r w:rsidRPr="00687726">
        <w:rPr>
          <w:rFonts w:asciiTheme="majorBidi" w:hAnsiTheme="majorBidi" w:cstheme="majorBidi"/>
          <w:bCs/>
          <w:lang w:val="en-US"/>
        </w:rPr>
        <w:t xml:space="preserve">. [online] </w:t>
      </w:r>
      <w:hyperlink r:id="rId12" w:history="1">
        <w:r w:rsidRPr="00687726">
          <w:rPr>
            <w:rStyle w:val="Hyperlink"/>
            <w:rFonts w:asciiTheme="majorBidi" w:hAnsiTheme="majorBidi" w:cstheme="majorBidi"/>
            <w:bCs/>
            <w:lang w:val="en-US"/>
          </w:rPr>
          <w:t>https://doi.org/10.25916/sut.26282293.v1</w:t>
        </w:r>
      </w:hyperlink>
      <w:r w:rsidRPr="00687726">
        <w:rPr>
          <w:rFonts w:asciiTheme="majorBidi" w:hAnsiTheme="majorBidi" w:cstheme="majorBidi"/>
          <w:bCs/>
          <w:lang w:val="en-US"/>
        </w:rPr>
        <w:t xml:space="preserve">. </w:t>
      </w:r>
    </w:p>
    <w:p w14:paraId="612CB3EB" w14:textId="77777777" w:rsidR="00687726" w:rsidRPr="00687726" w:rsidRDefault="00687726" w:rsidP="00687726">
      <w:pPr>
        <w:rPr>
          <w:rFonts w:asciiTheme="majorBidi" w:hAnsiTheme="majorBidi" w:cstheme="majorBidi"/>
          <w:bCs/>
          <w:lang w:val="en-US"/>
        </w:rPr>
      </w:pPr>
      <w:r w:rsidRPr="00687726">
        <w:rPr>
          <w:rFonts w:asciiTheme="majorBidi" w:hAnsiTheme="majorBidi" w:cstheme="majorBidi"/>
          <w:bCs/>
          <w:lang w:val="en-US"/>
        </w:rPr>
        <w:t>Aktaş Polat, S., 2022. Analysis of Fine Dining Restaurant Reviews for Perception of Customers Restaurant Service Quality. </w:t>
      </w:r>
      <w:r w:rsidRPr="00687726">
        <w:rPr>
          <w:rFonts w:asciiTheme="majorBidi" w:hAnsiTheme="majorBidi" w:cstheme="majorBidi"/>
          <w:bCs/>
          <w:i/>
          <w:iCs/>
          <w:lang w:val="en-US"/>
        </w:rPr>
        <w:t>Journal of Tourism and Gastronomy Studies</w:t>
      </w:r>
      <w:r w:rsidRPr="00687726">
        <w:rPr>
          <w:rFonts w:asciiTheme="majorBidi" w:hAnsiTheme="majorBidi" w:cstheme="majorBidi"/>
          <w:bCs/>
          <w:lang w:val="en-US"/>
        </w:rPr>
        <w:t xml:space="preserve">. </w:t>
      </w:r>
      <w:hyperlink r:id="rId13" w:history="1">
        <w:r w:rsidRPr="00687726">
          <w:rPr>
            <w:rStyle w:val="Hyperlink"/>
            <w:rFonts w:asciiTheme="majorBidi" w:hAnsiTheme="majorBidi" w:cstheme="majorBidi"/>
            <w:bCs/>
            <w:lang w:val="en-US"/>
          </w:rPr>
          <w:t>https://doi.org/10.21325/jotags.2022.974</w:t>
        </w:r>
      </w:hyperlink>
      <w:r w:rsidRPr="00687726">
        <w:rPr>
          <w:rFonts w:asciiTheme="majorBidi" w:hAnsiTheme="majorBidi" w:cstheme="majorBidi"/>
          <w:bCs/>
          <w:lang w:val="en-US"/>
        </w:rPr>
        <w:t xml:space="preserve">. </w:t>
      </w:r>
    </w:p>
    <w:p w14:paraId="0AFF38BC" w14:textId="77777777" w:rsidR="00687726" w:rsidRPr="00687726" w:rsidRDefault="00687726" w:rsidP="00687726">
      <w:pPr>
        <w:rPr>
          <w:rFonts w:asciiTheme="majorBidi" w:hAnsiTheme="majorBidi" w:cstheme="majorBidi"/>
          <w:bCs/>
          <w:lang w:val="en-US"/>
        </w:rPr>
      </w:pPr>
      <w:r w:rsidRPr="00687726">
        <w:rPr>
          <w:rFonts w:asciiTheme="majorBidi" w:hAnsiTheme="majorBidi" w:cstheme="majorBidi"/>
          <w:bCs/>
          <w:lang w:val="en-US"/>
        </w:rPr>
        <w:t xml:space="preserve">Alderton, Z. and Gilliver, C.A., 2026. ‘Six Days You Shall </w:t>
      </w:r>
      <w:proofErr w:type="spellStart"/>
      <w:r w:rsidRPr="00687726">
        <w:rPr>
          <w:rFonts w:asciiTheme="majorBidi" w:hAnsiTheme="majorBidi" w:cstheme="majorBidi"/>
          <w:bCs/>
          <w:lang w:val="en-US"/>
        </w:rPr>
        <w:t>Labour</w:t>
      </w:r>
      <w:proofErr w:type="spellEnd"/>
      <w:r w:rsidRPr="00687726">
        <w:rPr>
          <w:rFonts w:asciiTheme="majorBidi" w:hAnsiTheme="majorBidi" w:cstheme="majorBidi"/>
          <w:bCs/>
          <w:lang w:val="en-US"/>
        </w:rPr>
        <w:t>’: Seventh-Day Adventist Cereal and Religious Restrictions on Contemporary Secular Work Practices in Australia. </w:t>
      </w:r>
      <w:r w:rsidRPr="00687726">
        <w:rPr>
          <w:rFonts w:asciiTheme="majorBidi" w:hAnsiTheme="majorBidi" w:cstheme="majorBidi"/>
          <w:bCs/>
          <w:i/>
          <w:iCs/>
          <w:lang w:val="en-US"/>
        </w:rPr>
        <w:t>Religions</w:t>
      </w:r>
      <w:r w:rsidRPr="00687726">
        <w:rPr>
          <w:rFonts w:asciiTheme="majorBidi" w:hAnsiTheme="majorBidi" w:cstheme="majorBidi"/>
          <w:bCs/>
          <w:lang w:val="en-US"/>
        </w:rPr>
        <w:t xml:space="preserve">, 17(2), p.260. </w:t>
      </w:r>
      <w:hyperlink r:id="rId14" w:history="1">
        <w:r w:rsidRPr="00687726">
          <w:rPr>
            <w:rStyle w:val="Hyperlink"/>
            <w:rFonts w:asciiTheme="majorBidi" w:hAnsiTheme="majorBidi" w:cstheme="majorBidi"/>
            <w:bCs/>
            <w:lang w:val="en-US"/>
          </w:rPr>
          <w:t>https://doi.org/10.3390/rel17020260</w:t>
        </w:r>
      </w:hyperlink>
      <w:r w:rsidRPr="00687726">
        <w:rPr>
          <w:rFonts w:asciiTheme="majorBidi" w:hAnsiTheme="majorBidi" w:cstheme="majorBidi"/>
          <w:bCs/>
          <w:lang w:val="en-US"/>
        </w:rPr>
        <w:t xml:space="preserve">. </w:t>
      </w:r>
    </w:p>
    <w:p w14:paraId="7C302929" w14:textId="77777777" w:rsidR="00687726" w:rsidRPr="00687726" w:rsidRDefault="00687726" w:rsidP="00687726">
      <w:pPr>
        <w:rPr>
          <w:rFonts w:asciiTheme="majorBidi" w:hAnsiTheme="majorBidi" w:cstheme="majorBidi"/>
          <w:bCs/>
          <w:lang w:val="en-US"/>
        </w:rPr>
      </w:pPr>
      <w:r w:rsidRPr="00687726">
        <w:rPr>
          <w:rFonts w:asciiTheme="majorBidi" w:hAnsiTheme="majorBidi" w:cstheme="majorBidi"/>
          <w:bCs/>
          <w:lang w:val="en-US"/>
        </w:rPr>
        <w:t xml:space="preserve">Angelini, F., Castellani, M. and </w:t>
      </w:r>
      <w:proofErr w:type="spellStart"/>
      <w:r w:rsidRPr="00687726">
        <w:rPr>
          <w:rFonts w:asciiTheme="majorBidi" w:hAnsiTheme="majorBidi" w:cstheme="majorBidi"/>
          <w:bCs/>
          <w:lang w:val="en-US"/>
        </w:rPr>
        <w:t>Pattitoni</w:t>
      </w:r>
      <w:proofErr w:type="spellEnd"/>
      <w:r w:rsidRPr="00687726">
        <w:rPr>
          <w:rFonts w:asciiTheme="majorBidi" w:hAnsiTheme="majorBidi" w:cstheme="majorBidi"/>
          <w:bCs/>
          <w:lang w:val="en-US"/>
        </w:rPr>
        <w:t>, P., 2023. </w:t>
      </w:r>
      <w:r w:rsidRPr="00687726">
        <w:rPr>
          <w:rFonts w:asciiTheme="majorBidi" w:hAnsiTheme="majorBidi" w:cstheme="majorBidi"/>
          <w:bCs/>
          <w:i/>
          <w:iCs/>
          <w:lang w:val="en-US"/>
        </w:rPr>
        <w:t>Fine Dining as a Cultural Good. An Inquiry on Chef’s Creativity, Restaurant Quality, and Gastronomic Guides</w:t>
      </w:r>
      <w:r w:rsidRPr="00687726">
        <w:rPr>
          <w:rFonts w:asciiTheme="majorBidi" w:hAnsiTheme="majorBidi" w:cstheme="majorBidi"/>
          <w:bCs/>
          <w:lang w:val="en-US"/>
        </w:rPr>
        <w:t xml:space="preserve">. [online] papers.ssrn.com. Available at: </w:t>
      </w:r>
      <w:hyperlink r:id="rId15" w:history="1">
        <w:r w:rsidRPr="00687726">
          <w:rPr>
            <w:rStyle w:val="Hyperlink"/>
            <w:rFonts w:asciiTheme="majorBidi" w:hAnsiTheme="majorBidi" w:cstheme="majorBidi"/>
            <w:bCs/>
            <w:lang w:val="en-US"/>
          </w:rPr>
          <w:t>https://papers.ssrn.com/sol3/papers.cfm?abstract_id=4320787</w:t>
        </w:r>
      </w:hyperlink>
      <w:r w:rsidRPr="00687726">
        <w:rPr>
          <w:rFonts w:asciiTheme="majorBidi" w:hAnsiTheme="majorBidi" w:cstheme="majorBidi"/>
          <w:bCs/>
          <w:lang w:val="en-US"/>
        </w:rPr>
        <w:t xml:space="preserve"> </w:t>
      </w:r>
    </w:p>
    <w:p w14:paraId="5EA7F1D2" w14:textId="77777777" w:rsidR="00687726" w:rsidRPr="00687726" w:rsidRDefault="00687726" w:rsidP="00687726">
      <w:pPr>
        <w:rPr>
          <w:rFonts w:asciiTheme="majorBidi" w:hAnsiTheme="majorBidi" w:cstheme="majorBidi"/>
          <w:bCs/>
          <w:lang w:val="en-US"/>
        </w:rPr>
      </w:pPr>
      <w:proofErr w:type="spellStart"/>
      <w:r w:rsidRPr="00687726">
        <w:rPr>
          <w:rFonts w:asciiTheme="majorBidi" w:hAnsiTheme="majorBidi" w:cstheme="majorBidi"/>
          <w:bCs/>
          <w:lang w:val="en-US"/>
        </w:rPr>
        <w:t>Bakatsis</w:t>
      </w:r>
      <w:proofErr w:type="spellEnd"/>
      <w:r w:rsidRPr="00687726">
        <w:rPr>
          <w:rFonts w:asciiTheme="majorBidi" w:hAnsiTheme="majorBidi" w:cstheme="majorBidi"/>
          <w:bCs/>
          <w:lang w:val="en-US"/>
        </w:rPr>
        <w:t>, P. and Verma, A., 2025. Enhancing the Dining Experience at Restaurant Version to increase Customer Retention and Attraction. </w:t>
      </w:r>
      <w:r w:rsidRPr="00687726">
        <w:rPr>
          <w:rFonts w:asciiTheme="majorBidi" w:hAnsiTheme="majorBidi" w:cstheme="majorBidi"/>
          <w:bCs/>
          <w:i/>
          <w:iCs/>
          <w:lang w:val="en-US"/>
        </w:rPr>
        <w:t>Theseus.fi</w:t>
      </w:r>
      <w:r w:rsidRPr="00687726">
        <w:rPr>
          <w:rFonts w:asciiTheme="majorBidi" w:hAnsiTheme="majorBidi" w:cstheme="majorBidi"/>
          <w:bCs/>
          <w:lang w:val="en-US"/>
        </w:rPr>
        <w:t xml:space="preserve">. [online] </w:t>
      </w:r>
      <w:hyperlink r:id="rId16" w:history="1">
        <w:r w:rsidRPr="00687726">
          <w:rPr>
            <w:rStyle w:val="Hyperlink"/>
            <w:rFonts w:asciiTheme="majorBidi" w:hAnsiTheme="majorBidi" w:cstheme="majorBidi"/>
            <w:bCs/>
            <w:lang w:val="en-US"/>
          </w:rPr>
          <w:t>http://www.theseus.fi/handle/10024/894533</w:t>
        </w:r>
      </w:hyperlink>
      <w:r w:rsidRPr="00687726">
        <w:rPr>
          <w:rFonts w:asciiTheme="majorBidi" w:hAnsiTheme="majorBidi" w:cstheme="majorBidi"/>
          <w:bCs/>
          <w:lang w:val="en-US"/>
        </w:rPr>
        <w:t xml:space="preserve">. </w:t>
      </w:r>
    </w:p>
    <w:p w14:paraId="6BF4DCBA" w14:textId="77777777" w:rsidR="00687726" w:rsidRPr="00687726" w:rsidRDefault="00687726" w:rsidP="00687726">
      <w:pPr>
        <w:rPr>
          <w:rFonts w:asciiTheme="majorBidi" w:hAnsiTheme="majorBidi" w:cstheme="majorBidi"/>
          <w:bCs/>
          <w:lang w:val="en-US"/>
        </w:rPr>
      </w:pPr>
      <w:r w:rsidRPr="00687726">
        <w:rPr>
          <w:rFonts w:asciiTheme="majorBidi" w:hAnsiTheme="majorBidi" w:cstheme="majorBidi"/>
          <w:bCs/>
          <w:lang w:val="en-US"/>
        </w:rPr>
        <w:t>Chugh, B., 2025. </w:t>
      </w:r>
      <w:r w:rsidRPr="00687726">
        <w:rPr>
          <w:rFonts w:asciiTheme="majorBidi" w:hAnsiTheme="majorBidi" w:cstheme="majorBidi"/>
          <w:bCs/>
          <w:i/>
          <w:iCs/>
          <w:lang w:val="en-US"/>
        </w:rPr>
        <w:t>Comprehensive Handbook of Gastronomic Tourism</w:t>
      </w:r>
      <w:r w:rsidRPr="00687726">
        <w:rPr>
          <w:rFonts w:asciiTheme="majorBidi" w:hAnsiTheme="majorBidi" w:cstheme="majorBidi"/>
          <w:bCs/>
          <w:lang w:val="en-US"/>
        </w:rPr>
        <w:t xml:space="preserve">. [online] Google Books. Available at: </w:t>
      </w:r>
      <w:hyperlink r:id="rId17" w:history="1">
        <w:r w:rsidRPr="00687726">
          <w:rPr>
            <w:rStyle w:val="Hyperlink"/>
            <w:rFonts w:asciiTheme="majorBidi" w:hAnsiTheme="majorBidi" w:cstheme="majorBidi"/>
            <w:bCs/>
            <w:lang w:val="en-US"/>
          </w:rPr>
          <w:t>https://books.google.com/books?hl=en&amp;lr=&amp;id=k5lIEQAAQBAJ&amp;oi=fnd&amp;pg=PT7&amp;dq=The+Ledbury+has+received+multiple+awards+from+the+Good+Food+Guide+and+Restaurant+Magazine</w:t>
        </w:r>
      </w:hyperlink>
      <w:r w:rsidRPr="00687726">
        <w:rPr>
          <w:rFonts w:asciiTheme="majorBidi" w:hAnsiTheme="majorBidi" w:cstheme="majorBidi"/>
          <w:bCs/>
          <w:lang w:val="en-US"/>
        </w:rPr>
        <w:t xml:space="preserve"> [Accessed 17 March 2026].</w:t>
      </w:r>
    </w:p>
    <w:p w14:paraId="2BC4CACD" w14:textId="479F984A" w:rsidR="00687726" w:rsidRPr="00687726" w:rsidRDefault="00687726" w:rsidP="00687726">
      <w:pPr>
        <w:rPr>
          <w:rFonts w:asciiTheme="majorBidi" w:hAnsiTheme="majorBidi" w:cstheme="majorBidi"/>
          <w:bCs/>
          <w:lang w:val="en-US"/>
        </w:rPr>
      </w:pPr>
      <w:r w:rsidRPr="00687726">
        <w:rPr>
          <w:rFonts w:asciiTheme="majorBidi" w:hAnsiTheme="majorBidi" w:cstheme="majorBidi"/>
          <w:bCs/>
          <w:lang w:val="en-US"/>
        </w:rPr>
        <w:t>Cooper, J., 2012. </w:t>
      </w:r>
      <w:r w:rsidRPr="00687726">
        <w:rPr>
          <w:rFonts w:asciiTheme="majorBidi" w:hAnsiTheme="majorBidi" w:cstheme="majorBidi"/>
          <w:bCs/>
          <w:i/>
          <w:iCs/>
          <w:lang w:val="en-US"/>
        </w:rPr>
        <w:t>THE OCCUPATIONAL IDENTITY AND CULTURE OF CHEFS IN UNITED KINGDOM (UK) HAUTE CUISINE RESTAURANTS</w:t>
      </w:r>
      <w:r w:rsidRPr="00687726">
        <w:rPr>
          <w:rFonts w:asciiTheme="majorBidi" w:hAnsiTheme="majorBidi" w:cstheme="majorBidi"/>
          <w:bCs/>
          <w:lang w:val="en-US"/>
        </w:rPr>
        <w:t xml:space="preserve">. [online] Available at: </w:t>
      </w:r>
      <w:r w:rsidR="00E25B97" w:rsidRPr="00E25B97">
        <w:rPr>
          <w:rFonts w:asciiTheme="majorBidi" w:hAnsiTheme="majorBidi" w:cstheme="majorBidi"/>
          <w:bCs/>
          <w:lang w:val="en-US"/>
        </w:rPr>
        <w:t>https://books.google.co.uk/books/about/The_Occupational_Identity_and_Culture_of.html?id=ah_poAEACAAJ&amp;redir_esc=y</w:t>
      </w:r>
    </w:p>
    <w:p w14:paraId="37A4DE6F" w14:textId="77777777" w:rsidR="00687726" w:rsidRPr="00687726" w:rsidRDefault="00687726" w:rsidP="00687726">
      <w:pPr>
        <w:rPr>
          <w:rFonts w:asciiTheme="majorBidi" w:hAnsiTheme="majorBidi" w:cstheme="majorBidi"/>
          <w:bCs/>
          <w:lang w:val="en-US"/>
        </w:rPr>
      </w:pPr>
      <w:proofErr w:type="spellStart"/>
      <w:r w:rsidRPr="00687726">
        <w:rPr>
          <w:rFonts w:asciiTheme="majorBidi" w:hAnsiTheme="majorBidi" w:cstheme="majorBidi"/>
          <w:bCs/>
          <w:lang w:val="en-US"/>
        </w:rPr>
        <w:t>Darroze</w:t>
      </w:r>
      <w:proofErr w:type="spellEnd"/>
      <w:r w:rsidRPr="00687726">
        <w:rPr>
          <w:rFonts w:asciiTheme="majorBidi" w:hAnsiTheme="majorBidi" w:cstheme="majorBidi"/>
          <w:bCs/>
          <w:lang w:val="en-US"/>
        </w:rPr>
        <w:t>, C., 2022. </w:t>
      </w:r>
      <w:r w:rsidRPr="00687726">
        <w:rPr>
          <w:rFonts w:asciiTheme="majorBidi" w:hAnsiTheme="majorBidi" w:cstheme="majorBidi"/>
          <w:bCs/>
          <w:i/>
          <w:iCs/>
          <w:lang w:val="en-US"/>
        </w:rPr>
        <w:t xml:space="preserve">Developing a restaurant in a context of premium service </w:t>
      </w:r>
      <w:proofErr w:type="gramStart"/>
      <w:r w:rsidRPr="00687726">
        <w:rPr>
          <w:rFonts w:asciiTheme="majorBidi" w:hAnsiTheme="majorBidi" w:cstheme="majorBidi"/>
          <w:bCs/>
          <w:i/>
          <w:iCs/>
          <w:lang w:val="en-US"/>
        </w:rPr>
        <w:t>quality :</w:t>
      </w:r>
      <w:proofErr w:type="gramEnd"/>
      <w:r w:rsidRPr="00687726">
        <w:rPr>
          <w:rFonts w:asciiTheme="majorBidi" w:hAnsiTheme="majorBidi" w:cstheme="majorBidi"/>
          <w:bCs/>
          <w:i/>
          <w:iCs/>
          <w:lang w:val="en-US"/>
        </w:rPr>
        <w:t xml:space="preserve"> based on the study of Hélène Darroze’s group of gourmet restaurants</w:t>
      </w:r>
      <w:r w:rsidRPr="00687726">
        <w:rPr>
          <w:rFonts w:asciiTheme="majorBidi" w:hAnsiTheme="majorBidi" w:cstheme="majorBidi"/>
          <w:bCs/>
          <w:lang w:val="en-US"/>
        </w:rPr>
        <w:t xml:space="preserve">. [online] www.theseus.fi. Available at: </w:t>
      </w:r>
      <w:hyperlink r:id="rId18" w:history="1">
        <w:r w:rsidRPr="00687726">
          <w:rPr>
            <w:rStyle w:val="Hyperlink"/>
            <w:rFonts w:asciiTheme="majorBidi" w:hAnsiTheme="majorBidi" w:cstheme="majorBidi"/>
            <w:bCs/>
            <w:lang w:val="en-US"/>
          </w:rPr>
          <w:t>https://www.theseus.fi/handle/10024/779628</w:t>
        </w:r>
      </w:hyperlink>
      <w:r w:rsidRPr="00687726">
        <w:rPr>
          <w:rFonts w:asciiTheme="majorBidi" w:hAnsiTheme="majorBidi" w:cstheme="majorBidi"/>
          <w:bCs/>
          <w:lang w:val="en-US"/>
        </w:rPr>
        <w:t xml:space="preserve"> </w:t>
      </w:r>
    </w:p>
    <w:p w14:paraId="4AF6187F" w14:textId="77777777" w:rsidR="00687726" w:rsidRPr="00687726" w:rsidRDefault="00687726" w:rsidP="00687726">
      <w:pPr>
        <w:rPr>
          <w:rFonts w:asciiTheme="majorBidi" w:hAnsiTheme="majorBidi" w:cstheme="majorBidi"/>
          <w:bCs/>
          <w:lang w:val="en-US"/>
        </w:rPr>
      </w:pPr>
      <w:r w:rsidRPr="00687726">
        <w:rPr>
          <w:rFonts w:asciiTheme="majorBidi" w:hAnsiTheme="majorBidi" w:cstheme="majorBidi"/>
          <w:bCs/>
          <w:lang w:val="en-US"/>
        </w:rPr>
        <w:t xml:space="preserve">Das, D., 2025. Mastering Food and Beverage Service: From Basics to Brilliance. [online] </w:t>
      </w:r>
      <w:hyperlink r:id="rId19" w:history="1">
        <w:r w:rsidRPr="00687726">
          <w:rPr>
            <w:rStyle w:val="Hyperlink"/>
            <w:rFonts w:asciiTheme="majorBidi" w:hAnsiTheme="majorBidi" w:cstheme="majorBidi"/>
            <w:bCs/>
            <w:lang w:val="en-US"/>
          </w:rPr>
          <w:t>https://doi.org/10.2139/ssrn.5366781</w:t>
        </w:r>
      </w:hyperlink>
      <w:r w:rsidRPr="00687726">
        <w:rPr>
          <w:rFonts w:asciiTheme="majorBidi" w:hAnsiTheme="majorBidi" w:cstheme="majorBidi"/>
          <w:bCs/>
          <w:lang w:val="en-US"/>
        </w:rPr>
        <w:t xml:space="preserve">. </w:t>
      </w:r>
    </w:p>
    <w:p w14:paraId="5E16A79C" w14:textId="77777777" w:rsidR="00687726" w:rsidRPr="00687726" w:rsidRDefault="00687726" w:rsidP="00687726">
      <w:pPr>
        <w:rPr>
          <w:rFonts w:asciiTheme="majorBidi" w:hAnsiTheme="majorBidi" w:cstheme="majorBidi"/>
          <w:bCs/>
          <w:lang w:val="en-US"/>
        </w:rPr>
      </w:pPr>
      <w:r w:rsidRPr="00687726">
        <w:rPr>
          <w:rFonts w:asciiTheme="majorBidi" w:hAnsiTheme="majorBidi" w:cstheme="majorBidi"/>
          <w:bCs/>
          <w:lang w:val="en-US"/>
        </w:rPr>
        <w:t>Ivanova, C., 2023. Transforming the Michelin restaurant industry: Redefining value-centric norms and paradigms - An explorative study of the pay-to-working-hour ratio in Michelin restaurants. </w:t>
      </w:r>
      <w:r w:rsidRPr="00687726">
        <w:rPr>
          <w:rFonts w:asciiTheme="majorBidi" w:hAnsiTheme="majorBidi" w:cstheme="majorBidi"/>
          <w:bCs/>
          <w:i/>
          <w:iCs/>
          <w:lang w:val="en-US"/>
        </w:rPr>
        <w:t>aaltodoc.aalto.fi</w:t>
      </w:r>
      <w:r w:rsidRPr="00687726">
        <w:rPr>
          <w:rFonts w:asciiTheme="majorBidi" w:hAnsiTheme="majorBidi" w:cstheme="majorBidi"/>
          <w:bCs/>
          <w:lang w:val="en-US"/>
        </w:rPr>
        <w:t xml:space="preserve">. [online] Available at: </w:t>
      </w:r>
      <w:hyperlink r:id="rId20" w:history="1">
        <w:r w:rsidRPr="00687726">
          <w:rPr>
            <w:rStyle w:val="Hyperlink"/>
            <w:rFonts w:asciiTheme="majorBidi" w:hAnsiTheme="majorBidi" w:cstheme="majorBidi"/>
            <w:bCs/>
            <w:lang w:val="en-US"/>
          </w:rPr>
          <w:t>https://aaltodoc.aalto.fi/items/c64d529f-6724-4187-9e11-14cf990ab4ed</w:t>
        </w:r>
      </w:hyperlink>
      <w:r w:rsidRPr="00687726">
        <w:rPr>
          <w:rFonts w:asciiTheme="majorBidi" w:hAnsiTheme="majorBidi" w:cstheme="majorBidi"/>
          <w:bCs/>
          <w:lang w:val="en-US"/>
        </w:rPr>
        <w:t xml:space="preserve"> </w:t>
      </w:r>
    </w:p>
    <w:p w14:paraId="262905F5" w14:textId="4FA54F2B" w:rsidR="00687726" w:rsidRPr="00687726" w:rsidRDefault="00687726" w:rsidP="007A6822">
      <w:pPr>
        <w:rPr>
          <w:rFonts w:asciiTheme="majorBidi" w:hAnsiTheme="majorBidi" w:cstheme="majorBidi"/>
          <w:bCs/>
          <w:lang w:val="en-US"/>
        </w:rPr>
      </w:pPr>
      <w:r w:rsidRPr="00687726">
        <w:rPr>
          <w:rFonts w:asciiTheme="majorBidi" w:hAnsiTheme="majorBidi" w:cstheme="majorBidi"/>
          <w:bCs/>
          <w:lang w:val="en-US"/>
        </w:rPr>
        <w:t>Meiser, E.T., 2021. </w:t>
      </w:r>
      <w:r w:rsidRPr="00687726">
        <w:rPr>
          <w:rFonts w:asciiTheme="majorBidi" w:hAnsiTheme="majorBidi" w:cstheme="majorBidi"/>
          <w:bCs/>
          <w:i/>
          <w:iCs/>
          <w:lang w:val="en-US"/>
        </w:rPr>
        <w:t>Making It: Success, Mediocrity, and Failure in the Kitchen - ProQuest</w:t>
      </w:r>
      <w:r w:rsidRPr="00687726">
        <w:rPr>
          <w:rFonts w:asciiTheme="majorBidi" w:hAnsiTheme="majorBidi" w:cstheme="majorBidi"/>
          <w:bCs/>
          <w:lang w:val="en-US"/>
        </w:rPr>
        <w:t xml:space="preserve">. [online] Proquest.com. Available at: </w:t>
      </w:r>
      <w:r w:rsidR="007A6822" w:rsidRPr="007A6822">
        <w:rPr>
          <w:rFonts w:asciiTheme="majorBidi" w:hAnsiTheme="majorBidi" w:cstheme="majorBidi"/>
          <w:bCs/>
          <w:lang w:val="en-US"/>
        </w:rPr>
        <w:t>https://www.proquest.com/openview/0c6e2ffee93314f3dd6564b9e1d2214f/1?pq-origsite=gscholar&amp;cbl=18750&amp;diss=y</w:t>
      </w:r>
    </w:p>
    <w:p w14:paraId="0ED64C44" w14:textId="77777777" w:rsidR="00687726" w:rsidRPr="00687726" w:rsidRDefault="00687726" w:rsidP="00687726">
      <w:pPr>
        <w:rPr>
          <w:rFonts w:asciiTheme="majorBidi" w:hAnsiTheme="majorBidi" w:cstheme="majorBidi"/>
          <w:bCs/>
          <w:lang w:val="en-US"/>
        </w:rPr>
      </w:pPr>
      <w:proofErr w:type="spellStart"/>
      <w:r w:rsidRPr="00687726">
        <w:rPr>
          <w:rFonts w:asciiTheme="majorBidi" w:hAnsiTheme="majorBidi" w:cstheme="majorBidi"/>
          <w:bCs/>
          <w:lang w:val="en-US"/>
        </w:rPr>
        <w:lastRenderedPageBreak/>
        <w:t>Progeri</w:t>
      </w:r>
      <w:proofErr w:type="spellEnd"/>
      <w:r w:rsidRPr="00687726">
        <w:rPr>
          <w:rFonts w:asciiTheme="majorBidi" w:hAnsiTheme="majorBidi" w:cstheme="majorBidi"/>
          <w:bCs/>
          <w:lang w:val="en-US"/>
        </w:rPr>
        <w:t xml:space="preserve"> Tahiri, E., 2025. The Role of Interior Design in Shaping Customer Behavior in Restaurants. </w:t>
      </w:r>
      <w:r w:rsidRPr="00687726">
        <w:rPr>
          <w:rFonts w:asciiTheme="majorBidi" w:hAnsiTheme="majorBidi" w:cstheme="majorBidi"/>
          <w:bCs/>
          <w:i/>
          <w:iCs/>
          <w:lang w:val="en-US"/>
        </w:rPr>
        <w:t>Theseus.fi</w:t>
      </w:r>
      <w:r w:rsidRPr="00687726">
        <w:rPr>
          <w:rFonts w:asciiTheme="majorBidi" w:hAnsiTheme="majorBidi" w:cstheme="majorBidi"/>
          <w:bCs/>
          <w:lang w:val="en-US"/>
        </w:rPr>
        <w:t xml:space="preserve">. [online] </w:t>
      </w:r>
      <w:hyperlink r:id="rId21" w:history="1">
        <w:r w:rsidRPr="00687726">
          <w:rPr>
            <w:rStyle w:val="Hyperlink"/>
            <w:rFonts w:asciiTheme="majorBidi" w:hAnsiTheme="majorBidi" w:cstheme="majorBidi"/>
            <w:bCs/>
            <w:lang w:val="en-US"/>
          </w:rPr>
          <w:t>http://www.theseus.fi/handle/10024/904790</w:t>
        </w:r>
      </w:hyperlink>
      <w:r w:rsidRPr="00687726">
        <w:rPr>
          <w:rFonts w:asciiTheme="majorBidi" w:hAnsiTheme="majorBidi" w:cstheme="majorBidi"/>
          <w:bCs/>
          <w:lang w:val="en-US"/>
        </w:rPr>
        <w:t xml:space="preserve">. </w:t>
      </w:r>
    </w:p>
    <w:p w14:paraId="4E389263" w14:textId="77777777" w:rsidR="00687726" w:rsidRPr="00687726" w:rsidRDefault="00687726" w:rsidP="00687726">
      <w:pPr>
        <w:rPr>
          <w:rFonts w:asciiTheme="majorBidi" w:hAnsiTheme="majorBidi" w:cstheme="majorBidi"/>
          <w:bCs/>
          <w:lang w:val="en-US"/>
        </w:rPr>
      </w:pPr>
      <w:r w:rsidRPr="00687726">
        <w:rPr>
          <w:rFonts w:asciiTheme="majorBidi" w:hAnsiTheme="majorBidi" w:cstheme="majorBidi"/>
          <w:bCs/>
          <w:lang w:val="en-US"/>
        </w:rPr>
        <w:t>Regan-Lefebvre, J., 2022. </w:t>
      </w:r>
      <w:r w:rsidRPr="00687726">
        <w:rPr>
          <w:rFonts w:asciiTheme="majorBidi" w:hAnsiTheme="majorBidi" w:cstheme="majorBidi"/>
          <w:bCs/>
          <w:i/>
          <w:iCs/>
          <w:lang w:val="en-US"/>
        </w:rPr>
        <w:t>Imperial Wine</w:t>
      </w:r>
      <w:r w:rsidRPr="00687726">
        <w:rPr>
          <w:rFonts w:asciiTheme="majorBidi" w:hAnsiTheme="majorBidi" w:cstheme="majorBidi"/>
          <w:bCs/>
          <w:lang w:val="en-US"/>
        </w:rPr>
        <w:t xml:space="preserve">. [online] Google Books. Available at: </w:t>
      </w:r>
      <w:hyperlink r:id="rId22" w:history="1">
        <w:r w:rsidRPr="00687726">
          <w:rPr>
            <w:rStyle w:val="Hyperlink"/>
            <w:rFonts w:asciiTheme="majorBidi" w:hAnsiTheme="majorBidi" w:cstheme="majorBidi"/>
            <w:bCs/>
            <w:lang w:val="en-US"/>
          </w:rPr>
          <w:t>https://books.google.com/books?hl=en&amp;lr=&amp;id=RoxTEAAAQBAJ&amp;oi=fnd&amp;pg=PP13&amp;dq=.+The+Ledbury+distinguishes+itself+through+its+modern+European+menu</w:t>
        </w:r>
      </w:hyperlink>
      <w:r w:rsidRPr="00687726">
        <w:rPr>
          <w:rFonts w:asciiTheme="majorBidi" w:hAnsiTheme="majorBidi" w:cstheme="majorBidi"/>
          <w:bCs/>
          <w:lang w:val="en-US"/>
        </w:rPr>
        <w:t xml:space="preserve">  [Accessed 17 March 2026].</w:t>
      </w:r>
    </w:p>
    <w:p w14:paraId="6B54B6F4" w14:textId="670A5132" w:rsidR="00687726" w:rsidRDefault="00687726" w:rsidP="00687726">
      <w:pPr>
        <w:rPr>
          <w:rFonts w:asciiTheme="majorBidi" w:hAnsiTheme="majorBidi" w:cstheme="majorBidi"/>
          <w:bCs/>
          <w:lang w:val="en-US"/>
        </w:rPr>
      </w:pPr>
      <w:r w:rsidRPr="00687726">
        <w:rPr>
          <w:rFonts w:asciiTheme="majorBidi" w:hAnsiTheme="majorBidi" w:cstheme="majorBidi"/>
          <w:bCs/>
          <w:lang w:val="en-US"/>
        </w:rPr>
        <w:t>Sachan, S., 2025. From Policy to Plate. </w:t>
      </w:r>
      <w:r w:rsidRPr="00687726">
        <w:rPr>
          <w:rFonts w:asciiTheme="majorBidi" w:hAnsiTheme="majorBidi" w:cstheme="majorBidi"/>
          <w:bCs/>
          <w:i/>
          <w:iCs/>
          <w:lang w:val="en-US"/>
        </w:rPr>
        <w:t>Trajectories of Impressions Management and Image Formation</w:t>
      </w:r>
      <w:r w:rsidRPr="00687726">
        <w:rPr>
          <w:rFonts w:asciiTheme="majorBidi" w:hAnsiTheme="majorBidi" w:cstheme="majorBidi"/>
          <w:bCs/>
          <w:lang w:val="en-US"/>
        </w:rPr>
        <w:t>, [online] pp.55–80.</w:t>
      </w:r>
      <w:r w:rsidR="00E25B97" w:rsidRPr="00E25B97">
        <w:t xml:space="preserve"> </w:t>
      </w:r>
      <w:r w:rsidR="00E25B97" w:rsidRPr="00E25B97">
        <w:rPr>
          <w:rFonts w:asciiTheme="majorBidi" w:hAnsiTheme="majorBidi" w:cstheme="majorBidi"/>
          <w:bCs/>
          <w:lang w:val="en-US"/>
        </w:rPr>
        <w:t>401634248_From_Policy_to_Plate_Impression_Management_Food_Security_and_Culinary_Image_Formation_in_the_Hospitality_Industry</w:t>
      </w:r>
      <w:r w:rsidRPr="00687726">
        <w:rPr>
          <w:rFonts w:asciiTheme="majorBidi" w:hAnsiTheme="majorBidi" w:cstheme="majorBidi"/>
          <w:bCs/>
          <w:lang w:val="en-US"/>
        </w:rPr>
        <w:t xml:space="preserve">. </w:t>
      </w:r>
    </w:p>
    <w:p w14:paraId="7AAF1400" w14:textId="2298A666" w:rsidR="00484BE2" w:rsidRPr="00687726" w:rsidRDefault="00484BE2" w:rsidP="00484BE2">
      <w:pPr>
        <w:rPr>
          <w:rFonts w:asciiTheme="majorBidi" w:hAnsiTheme="majorBidi" w:cstheme="majorBidi"/>
          <w:bCs/>
          <w:lang w:val="en-US"/>
        </w:rPr>
      </w:pPr>
      <w:r w:rsidRPr="00484BE2">
        <w:rPr>
          <w:rFonts w:asciiTheme="majorBidi" w:hAnsiTheme="majorBidi" w:cstheme="majorBidi"/>
          <w:bCs/>
        </w:rPr>
        <w:t xml:space="preserve">TripAdvisor (2026) </w:t>
      </w:r>
      <w:r w:rsidRPr="00484BE2">
        <w:rPr>
          <w:rFonts w:asciiTheme="majorBidi" w:hAnsiTheme="majorBidi" w:cstheme="majorBidi"/>
          <w:bCs/>
          <w:i/>
          <w:iCs/>
        </w:rPr>
        <w:t>The Ledbury, London</w:t>
      </w:r>
      <w:r w:rsidRPr="00484BE2">
        <w:rPr>
          <w:rFonts w:asciiTheme="majorBidi" w:hAnsiTheme="majorBidi" w:cstheme="majorBidi"/>
          <w:bCs/>
        </w:rPr>
        <w:t xml:space="preserve">, </w:t>
      </w:r>
      <w:r w:rsidRPr="00484BE2">
        <w:rPr>
          <w:rFonts w:asciiTheme="majorBidi" w:hAnsiTheme="majorBidi" w:cstheme="majorBidi"/>
          <w:bCs/>
          <w:i/>
          <w:iCs/>
        </w:rPr>
        <w:t>TripAdvisor</w:t>
      </w:r>
      <w:r w:rsidRPr="00484BE2">
        <w:rPr>
          <w:rFonts w:asciiTheme="majorBidi" w:hAnsiTheme="majorBidi" w:cstheme="majorBidi"/>
          <w:bCs/>
        </w:rPr>
        <w:t xml:space="preserve">. Available at: </w:t>
      </w:r>
      <w:hyperlink r:id="rId23" w:tgtFrame="_blank" w:history="1">
        <w:r w:rsidRPr="00484BE2">
          <w:rPr>
            <w:rStyle w:val="Hyperlink"/>
            <w:rFonts w:asciiTheme="majorBidi" w:hAnsiTheme="majorBidi" w:cstheme="majorBidi"/>
            <w:bCs/>
          </w:rPr>
          <w:t>https://www.tripadvisor.co.uk/Restaurant_Review-g186338-d720761-Reviews-The_Ledbury-London_England.html</w:t>
        </w:r>
      </w:hyperlink>
      <w:r w:rsidRPr="00484BE2">
        <w:rPr>
          <w:rFonts w:asciiTheme="majorBidi" w:hAnsiTheme="majorBidi" w:cstheme="majorBidi"/>
          <w:bCs/>
        </w:rPr>
        <w:t xml:space="preserve"> (Accessed: 1</w:t>
      </w:r>
      <w:r>
        <w:rPr>
          <w:rFonts w:asciiTheme="majorBidi" w:hAnsiTheme="majorBidi" w:cstheme="majorBidi"/>
          <w:bCs/>
        </w:rPr>
        <w:t>7</w:t>
      </w:r>
      <w:r w:rsidRPr="00484BE2">
        <w:rPr>
          <w:rFonts w:asciiTheme="majorBidi" w:hAnsiTheme="majorBidi" w:cstheme="majorBidi"/>
          <w:bCs/>
        </w:rPr>
        <w:t xml:space="preserve"> March 2026)</w:t>
      </w:r>
      <w:r>
        <w:rPr>
          <w:rFonts w:asciiTheme="majorBidi" w:hAnsiTheme="majorBidi" w:cstheme="majorBidi"/>
          <w:bCs/>
        </w:rPr>
        <w:t>.</w:t>
      </w:r>
    </w:p>
    <w:p w14:paraId="2BFBAA6C" w14:textId="4882726A" w:rsidR="00687726" w:rsidRDefault="00687726" w:rsidP="00687726">
      <w:pPr>
        <w:rPr>
          <w:rFonts w:asciiTheme="majorBidi" w:hAnsiTheme="majorBidi" w:cstheme="majorBidi"/>
          <w:bCs/>
          <w:lang w:val="en-US"/>
        </w:rPr>
      </w:pPr>
      <w:proofErr w:type="spellStart"/>
      <w:r w:rsidRPr="00687726">
        <w:rPr>
          <w:rFonts w:asciiTheme="majorBidi" w:hAnsiTheme="majorBidi" w:cstheme="majorBidi"/>
          <w:bCs/>
          <w:lang w:val="en-US"/>
        </w:rPr>
        <w:t>Vadekar</w:t>
      </w:r>
      <w:proofErr w:type="spellEnd"/>
      <w:r w:rsidRPr="00687726">
        <w:rPr>
          <w:rFonts w:asciiTheme="majorBidi" w:hAnsiTheme="majorBidi" w:cstheme="majorBidi"/>
          <w:bCs/>
          <w:lang w:val="en-US"/>
        </w:rPr>
        <w:t>, G., 2025. </w:t>
      </w:r>
      <w:r w:rsidRPr="00687726">
        <w:rPr>
          <w:rFonts w:asciiTheme="majorBidi" w:hAnsiTheme="majorBidi" w:cstheme="majorBidi"/>
          <w:bCs/>
          <w:i/>
          <w:iCs/>
          <w:lang w:val="en-US"/>
        </w:rPr>
        <w:t>Wine Tourism Guide</w:t>
      </w:r>
      <w:r w:rsidRPr="00687726">
        <w:rPr>
          <w:rFonts w:asciiTheme="majorBidi" w:hAnsiTheme="majorBidi" w:cstheme="majorBidi"/>
          <w:bCs/>
          <w:lang w:val="en-US"/>
        </w:rPr>
        <w:t>. [online] Google Books. Available at:</w:t>
      </w:r>
      <w:r w:rsidR="00E25B97" w:rsidRPr="00E25B97">
        <w:t xml:space="preserve"> </w:t>
      </w:r>
      <w:proofErr w:type="gramStart"/>
      <w:r w:rsidR="00E25B97" w:rsidRPr="00E25B97">
        <w:rPr>
          <w:rFonts w:asciiTheme="majorBidi" w:hAnsiTheme="majorBidi" w:cstheme="majorBidi"/>
          <w:bCs/>
          <w:lang w:val="en-US"/>
        </w:rPr>
        <w:t>https://books.google.co.uk/books?hl=en&amp;lr=&amp;id=j5lIEQAAQBAJ&amp;oi=fnd&amp;pg=PT10&amp;dq=Beverage+offerings+include+a+curated+selection+of+wines&amp;redir_esc=y#v=onepage&amp;q=Beverage%20offerings%20include%20a%20curated%20selection%20of%20wines&amp;f=false</w:t>
      </w:r>
      <w:r w:rsidRPr="00687726">
        <w:rPr>
          <w:rFonts w:asciiTheme="majorBidi" w:hAnsiTheme="majorBidi" w:cstheme="majorBidi"/>
          <w:bCs/>
          <w:lang w:val="en-US"/>
        </w:rPr>
        <w:t xml:space="preserve">  [</w:t>
      </w:r>
      <w:proofErr w:type="gramEnd"/>
      <w:r w:rsidRPr="00687726">
        <w:rPr>
          <w:rFonts w:asciiTheme="majorBidi" w:hAnsiTheme="majorBidi" w:cstheme="majorBidi"/>
          <w:bCs/>
          <w:lang w:val="en-US"/>
        </w:rPr>
        <w:t>Accessed 17 March 2026].</w:t>
      </w:r>
    </w:p>
    <w:p w14:paraId="2CC87C71" w14:textId="77777777" w:rsidR="00A23E10" w:rsidRPr="00687726" w:rsidRDefault="00A23E10" w:rsidP="00A23E10">
      <w:pPr>
        <w:rPr>
          <w:rFonts w:asciiTheme="majorBidi" w:hAnsiTheme="majorBidi" w:cstheme="majorBidi"/>
          <w:lang w:val="en-US"/>
        </w:rPr>
      </w:pPr>
    </w:p>
    <w:p w14:paraId="2B5EDF62" w14:textId="77777777" w:rsidR="00A23E10" w:rsidRDefault="00A23E10" w:rsidP="00A23E10">
      <w:pPr>
        <w:rPr>
          <w:rFonts w:asciiTheme="majorBidi" w:hAnsiTheme="majorBidi" w:cstheme="majorBidi"/>
        </w:rPr>
      </w:pPr>
    </w:p>
    <w:p w14:paraId="03B43B4E" w14:textId="77777777" w:rsidR="00A23E10" w:rsidRPr="00A23E10" w:rsidRDefault="00A23E10" w:rsidP="00A23E10">
      <w:pPr>
        <w:rPr>
          <w:rFonts w:asciiTheme="majorBidi" w:hAnsiTheme="majorBidi" w:cstheme="majorBidi"/>
        </w:rPr>
      </w:pPr>
    </w:p>
    <w:sectPr w:rsidR="00A23E10" w:rsidRPr="00A23E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6E5166" w14:textId="77777777" w:rsidR="00353F65" w:rsidRDefault="00353F65" w:rsidP="00A23E10">
      <w:pPr>
        <w:spacing w:after="0" w:line="240" w:lineRule="auto"/>
      </w:pPr>
      <w:r>
        <w:separator/>
      </w:r>
    </w:p>
  </w:endnote>
  <w:endnote w:type="continuationSeparator" w:id="0">
    <w:p w14:paraId="60F00320" w14:textId="77777777" w:rsidR="00353F65" w:rsidRDefault="00353F65" w:rsidP="00A23E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B70822" w14:textId="77777777" w:rsidR="00353F65" w:rsidRDefault="00353F65" w:rsidP="00A23E10">
      <w:pPr>
        <w:spacing w:after="0" w:line="240" w:lineRule="auto"/>
      </w:pPr>
      <w:r>
        <w:separator/>
      </w:r>
    </w:p>
  </w:footnote>
  <w:footnote w:type="continuationSeparator" w:id="0">
    <w:p w14:paraId="3BA0AA46" w14:textId="77777777" w:rsidR="00353F65" w:rsidRDefault="00353F65" w:rsidP="00A23E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E945F7"/>
    <w:multiLevelType w:val="hybridMultilevel"/>
    <w:tmpl w:val="8CD8E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6A76CC"/>
    <w:multiLevelType w:val="hybridMultilevel"/>
    <w:tmpl w:val="7E700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E54965"/>
    <w:multiLevelType w:val="hybridMultilevel"/>
    <w:tmpl w:val="F3D60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7270958">
    <w:abstractNumId w:val="1"/>
  </w:num>
  <w:num w:numId="2" w16cid:durableId="1427457125">
    <w:abstractNumId w:val="0"/>
  </w:num>
  <w:num w:numId="3" w16cid:durableId="7749044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E10"/>
    <w:rsid w:val="00353F65"/>
    <w:rsid w:val="003D7079"/>
    <w:rsid w:val="00477903"/>
    <w:rsid w:val="00484BE2"/>
    <w:rsid w:val="00494A35"/>
    <w:rsid w:val="004C3751"/>
    <w:rsid w:val="004E5CEE"/>
    <w:rsid w:val="00687726"/>
    <w:rsid w:val="007A6822"/>
    <w:rsid w:val="007E1B54"/>
    <w:rsid w:val="00885084"/>
    <w:rsid w:val="009D0193"/>
    <w:rsid w:val="00A23E10"/>
    <w:rsid w:val="00A252B6"/>
    <w:rsid w:val="00A626A6"/>
    <w:rsid w:val="00A75670"/>
    <w:rsid w:val="00CC1EBB"/>
    <w:rsid w:val="00D30A25"/>
    <w:rsid w:val="00E25B97"/>
    <w:rsid w:val="00FE2CD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4509A"/>
  <w15:chartTrackingRefBased/>
  <w15:docId w15:val="{2D01E4CA-57FC-4E55-A924-92B607891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3E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23E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23E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23E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23E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23E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23E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23E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23E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3E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23E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23E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23E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23E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23E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23E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23E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23E10"/>
    <w:rPr>
      <w:rFonts w:eastAsiaTheme="majorEastAsia" w:cstheme="majorBidi"/>
      <w:color w:val="272727" w:themeColor="text1" w:themeTint="D8"/>
    </w:rPr>
  </w:style>
  <w:style w:type="paragraph" w:styleId="Title">
    <w:name w:val="Title"/>
    <w:basedOn w:val="Normal"/>
    <w:next w:val="Normal"/>
    <w:link w:val="TitleChar"/>
    <w:uiPriority w:val="10"/>
    <w:qFormat/>
    <w:rsid w:val="00A23E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23E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23E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23E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23E10"/>
    <w:pPr>
      <w:spacing w:before="160"/>
      <w:jc w:val="center"/>
    </w:pPr>
    <w:rPr>
      <w:i/>
      <w:iCs/>
      <w:color w:val="404040" w:themeColor="text1" w:themeTint="BF"/>
    </w:rPr>
  </w:style>
  <w:style w:type="character" w:customStyle="1" w:styleId="QuoteChar">
    <w:name w:val="Quote Char"/>
    <w:basedOn w:val="DefaultParagraphFont"/>
    <w:link w:val="Quote"/>
    <w:uiPriority w:val="29"/>
    <w:rsid w:val="00A23E10"/>
    <w:rPr>
      <w:i/>
      <w:iCs/>
      <w:color w:val="404040" w:themeColor="text1" w:themeTint="BF"/>
    </w:rPr>
  </w:style>
  <w:style w:type="paragraph" w:styleId="ListParagraph">
    <w:name w:val="List Paragraph"/>
    <w:basedOn w:val="Normal"/>
    <w:uiPriority w:val="34"/>
    <w:qFormat/>
    <w:rsid w:val="00A23E10"/>
    <w:pPr>
      <w:ind w:left="720"/>
      <w:contextualSpacing/>
    </w:pPr>
  </w:style>
  <w:style w:type="character" w:styleId="IntenseEmphasis">
    <w:name w:val="Intense Emphasis"/>
    <w:basedOn w:val="DefaultParagraphFont"/>
    <w:uiPriority w:val="21"/>
    <w:qFormat/>
    <w:rsid w:val="00A23E10"/>
    <w:rPr>
      <w:i/>
      <w:iCs/>
      <w:color w:val="0F4761" w:themeColor="accent1" w:themeShade="BF"/>
    </w:rPr>
  </w:style>
  <w:style w:type="paragraph" w:styleId="IntenseQuote">
    <w:name w:val="Intense Quote"/>
    <w:basedOn w:val="Normal"/>
    <w:next w:val="Normal"/>
    <w:link w:val="IntenseQuoteChar"/>
    <w:uiPriority w:val="30"/>
    <w:qFormat/>
    <w:rsid w:val="00A23E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23E10"/>
    <w:rPr>
      <w:i/>
      <w:iCs/>
      <w:color w:val="0F4761" w:themeColor="accent1" w:themeShade="BF"/>
    </w:rPr>
  </w:style>
  <w:style w:type="character" w:styleId="IntenseReference">
    <w:name w:val="Intense Reference"/>
    <w:basedOn w:val="DefaultParagraphFont"/>
    <w:uiPriority w:val="32"/>
    <w:qFormat/>
    <w:rsid w:val="00A23E10"/>
    <w:rPr>
      <w:b/>
      <w:bCs/>
      <w:smallCaps/>
      <w:color w:val="0F4761" w:themeColor="accent1" w:themeShade="BF"/>
      <w:spacing w:val="5"/>
    </w:rPr>
  </w:style>
  <w:style w:type="paragraph" w:styleId="Header">
    <w:name w:val="header"/>
    <w:basedOn w:val="Normal"/>
    <w:link w:val="HeaderChar"/>
    <w:uiPriority w:val="99"/>
    <w:unhideWhenUsed/>
    <w:rsid w:val="00A23E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3E10"/>
  </w:style>
  <w:style w:type="paragraph" w:styleId="Footer">
    <w:name w:val="footer"/>
    <w:basedOn w:val="Normal"/>
    <w:link w:val="FooterChar"/>
    <w:uiPriority w:val="99"/>
    <w:unhideWhenUsed/>
    <w:rsid w:val="00A23E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3E10"/>
  </w:style>
  <w:style w:type="character" w:styleId="Hyperlink">
    <w:name w:val="Hyperlink"/>
    <w:basedOn w:val="DefaultParagraphFont"/>
    <w:uiPriority w:val="99"/>
    <w:unhideWhenUsed/>
    <w:rsid w:val="00687726"/>
    <w:rPr>
      <w:color w:val="467886" w:themeColor="hyperlink"/>
      <w:u w:val="single"/>
    </w:rPr>
  </w:style>
  <w:style w:type="character" w:styleId="UnresolvedMention">
    <w:name w:val="Unresolved Mention"/>
    <w:basedOn w:val="DefaultParagraphFont"/>
    <w:uiPriority w:val="99"/>
    <w:semiHidden/>
    <w:unhideWhenUsed/>
    <w:rsid w:val="006877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21325/jotags.2022.974" TargetMode="External"/><Relationship Id="rId18" Type="http://schemas.openxmlformats.org/officeDocument/2006/relationships/hyperlink" Target="https://www.theseus.fi/handle/10024/779628" TargetMode="External"/><Relationship Id="rId3" Type="http://schemas.openxmlformats.org/officeDocument/2006/relationships/customXml" Target="../customXml/item3.xml"/><Relationship Id="rId21" Type="http://schemas.openxmlformats.org/officeDocument/2006/relationships/hyperlink" Target="http://www.theseus.fi/handle/10024/904790" TargetMode="External"/><Relationship Id="rId7" Type="http://schemas.openxmlformats.org/officeDocument/2006/relationships/settings" Target="settings.xml"/><Relationship Id="rId12" Type="http://schemas.openxmlformats.org/officeDocument/2006/relationships/hyperlink" Target="https://doi.org/10.25916/sut.26282293.v1" TargetMode="External"/><Relationship Id="rId17" Type="http://schemas.openxmlformats.org/officeDocument/2006/relationships/hyperlink" Target="https://books.google.com/books?hl=en&amp;lr=&amp;id=k5lIEQAAQBAJ&amp;oi=fnd&amp;pg=PT7&amp;dq=The+Ledbury+has+received+multiple+awards+from+the+Good+Food+Guide+and+Restaurant+Magazin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theseus.fi/handle/10024/894533" TargetMode="External"/><Relationship Id="rId20" Type="http://schemas.openxmlformats.org/officeDocument/2006/relationships/hyperlink" Target="https://aaltodoc.aalto.fi/items/c64d529f-6724-4187-9e11-14cf990ab4e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papers.ssrn.com/sol3/papers.cfm?abstract_id=4320787" TargetMode="External"/><Relationship Id="rId23" Type="http://schemas.openxmlformats.org/officeDocument/2006/relationships/hyperlink" Target="https://www.tripadvisor.co.uk/Restaurant_Review-g186338-d720761-Reviews-The_Ledbury-London_England.html" TargetMode="External"/><Relationship Id="rId10" Type="http://schemas.openxmlformats.org/officeDocument/2006/relationships/endnotes" Target="endnotes.xml"/><Relationship Id="rId19" Type="http://schemas.openxmlformats.org/officeDocument/2006/relationships/hyperlink" Target="https://doi.org/10.2139/ssrn.536678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3390/rel17020260" TargetMode="External"/><Relationship Id="rId22" Type="http://schemas.openxmlformats.org/officeDocument/2006/relationships/hyperlink" Target="https://books.google.com/books?hl=en&amp;lr=&amp;id=RoxTEAAAQBAJ&amp;oi=fnd&amp;pg=PP13&amp;dq=.+The+Ledbury+distinguishes+itself+through+its+modern+European+men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fd9c2d5927d2a72d328fe0e3260f1cb1">
  <xsd:schema xmlns:xsd="http://www.w3.org/2001/XMLSchema" xmlns:xs="http://www.w3.org/2001/XMLSchema" xmlns:p="http://schemas.microsoft.com/office/2006/metadata/properties" xmlns:ns3="b4f9f7ee-5770-4a14-8925-17f3d16e50b7" targetNamespace="http://schemas.microsoft.com/office/2006/metadata/properties" ma:root="true" ma:fieldsID="aa4419ae581425e9b53431fb6a5aa5c8"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A34DA87E-32D6-406B-9FD2-BDC751462C8D}">
  <ds:schemaRefs>
    <ds:schemaRef ds:uri="http://schemas.openxmlformats.org/officeDocument/2006/bibliography"/>
  </ds:schemaRefs>
</ds:datastoreItem>
</file>

<file path=customXml/itemProps2.xml><?xml version="1.0" encoding="utf-8"?>
<ds:datastoreItem xmlns:ds="http://schemas.openxmlformats.org/officeDocument/2006/customXml" ds:itemID="{16F61C8B-37A7-41EE-BE36-26FA90C678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13F3277-702A-45DD-8695-E1814B065784}">
  <ds:schemaRefs>
    <ds:schemaRef ds:uri="http://schemas.microsoft.com/sharepoint/v3/contenttype/forms"/>
  </ds:schemaRefs>
</ds:datastoreItem>
</file>

<file path=customXml/itemProps4.xml><?xml version="1.0" encoding="utf-8"?>
<ds:datastoreItem xmlns:ds="http://schemas.openxmlformats.org/officeDocument/2006/customXml" ds:itemID="{34F7F4D8-06BA-4A6B-B174-6A5A906BF373}">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307</TotalTime>
  <Pages>8</Pages>
  <Words>2371</Words>
  <Characters>13517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Kitty Mohamed (2517690)</dc:creator>
  <cp:keywords/>
  <dc:description/>
  <cp:lastModifiedBy>Kitty Mohamed (2517690)</cp:lastModifiedBy>
  <cp:revision>14</cp:revision>
  <dcterms:created xsi:type="dcterms:W3CDTF">2026-03-18T16:32:00Z</dcterms:created>
  <dcterms:modified xsi:type="dcterms:W3CDTF">2026-03-18T22:19:00Z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