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C7D713" w14:textId="73EAD346" w:rsidR="00B82605" w:rsidRPr="00F5061C" w:rsidRDefault="00B82605" w:rsidP="00B82605">
      <w:pPr>
        <w:spacing w:after="0" w:line="240" w:lineRule="auto"/>
        <w:jc w:val="center"/>
        <w:rPr>
          <w:b/>
          <w:sz w:val="28"/>
          <w:szCs w:val="28"/>
          <w:u w:val="single"/>
        </w:rPr>
      </w:pPr>
      <w:r w:rsidRPr="00F5061C">
        <w:rPr>
          <w:b/>
          <w:sz w:val="28"/>
          <w:szCs w:val="28"/>
          <w:u w:val="single"/>
        </w:rPr>
        <w:t>WHAT IS LAND</w:t>
      </w:r>
      <w:r>
        <w:rPr>
          <w:b/>
          <w:sz w:val="28"/>
          <w:szCs w:val="28"/>
          <w:u w:val="single"/>
        </w:rPr>
        <w:t>?</w:t>
      </w:r>
    </w:p>
    <w:p w14:paraId="309300B2" w14:textId="77777777" w:rsidR="00B82605" w:rsidRPr="00F5061C" w:rsidRDefault="00B82605" w:rsidP="00B82605">
      <w:pPr>
        <w:shd w:val="clear" w:color="auto" w:fill="FFFFFF"/>
        <w:spacing w:after="0" w:line="240" w:lineRule="auto"/>
        <w:rPr>
          <w:b/>
          <w:sz w:val="28"/>
          <w:szCs w:val="28"/>
          <w:u w:val="single"/>
        </w:rPr>
      </w:pPr>
    </w:p>
    <w:p w14:paraId="128E6BD5" w14:textId="77777777" w:rsidR="00B82605" w:rsidRPr="00F5061C" w:rsidRDefault="00B82605" w:rsidP="00B82605">
      <w:pPr>
        <w:shd w:val="clear" w:color="auto" w:fill="FFFFFF"/>
        <w:spacing w:after="0" w:line="240" w:lineRule="auto"/>
        <w:rPr>
          <w:rFonts w:eastAsia="Times New Roman"/>
          <w:b/>
          <w:bCs/>
          <w:color w:val="000000"/>
          <w:sz w:val="28"/>
          <w:szCs w:val="28"/>
          <w:lang w:val="en" w:eastAsia="en-GB"/>
        </w:rPr>
      </w:pPr>
      <w:r w:rsidRPr="00F5061C">
        <w:rPr>
          <w:b/>
          <w:sz w:val="28"/>
          <w:szCs w:val="28"/>
          <w:u w:val="single"/>
        </w:rPr>
        <w:t>LAW OF PROPERTY ACT 1925</w:t>
      </w:r>
    </w:p>
    <w:p w14:paraId="7CCB8292" w14:textId="77777777" w:rsidR="00B82605" w:rsidRDefault="00B82605" w:rsidP="00B82605">
      <w:pPr>
        <w:shd w:val="clear" w:color="auto" w:fill="FFFFFF"/>
        <w:spacing w:after="0" w:line="240" w:lineRule="auto"/>
        <w:rPr>
          <w:rFonts w:eastAsia="Times New Roman"/>
          <w:b/>
          <w:bCs/>
          <w:color w:val="000000"/>
          <w:sz w:val="28"/>
          <w:szCs w:val="28"/>
          <w:lang w:val="en" w:eastAsia="en-GB"/>
        </w:rPr>
      </w:pPr>
    </w:p>
    <w:p w14:paraId="265D2416" w14:textId="77777777" w:rsidR="00B82605" w:rsidRPr="00F5061C" w:rsidRDefault="00B82605" w:rsidP="00B82605">
      <w:pPr>
        <w:shd w:val="clear" w:color="auto" w:fill="FFFFFF"/>
        <w:spacing w:after="0" w:line="240" w:lineRule="auto"/>
        <w:rPr>
          <w:rFonts w:eastAsia="Times New Roman"/>
          <w:b/>
          <w:bCs/>
          <w:color w:val="000000"/>
          <w:sz w:val="28"/>
          <w:szCs w:val="28"/>
          <w:u w:val="single"/>
          <w:lang w:val="en" w:eastAsia="en-GB"/>
        </w:rPr>
      </w:pPr>
      <w:r w:rsidRPr="00F5061C">
        <w:rPr>
          <w:rFonts w:eastAsia="Times New Roman"/>
          <w:b/>
          <w:bCs/>
          <w:color w:val="000000"/>
          <w:sz w:val="28"/>
          <w:szCs w:val="28"/>
          <w:u w:val="single"/>
          <w:lang w:val="en" w:eastAsia="en-GB"/>
        </w:rPr>
        <w:t>SECTION 62 (1), (2) AND (4)</w:t>
      </w:r>
    </w:p>
    <w:p w14:paraId="5E3E1C02" w14:textId="77777777" w:rsidR="00B82605" w:rsidRPr="00F5061C" w:rsidRDefault="00B82605" w:rsidP="00B82605">
      <w:pPr>
        <w:shd w:val="clear" w:color="auto" w:fill="FFFFFF"/>
        <w:spacing w:after="0" w:line="240" w:lineRule="auto"/>
        <w:rPr>
          <w:rFonts w:eastAsia="Times New Roman"/>
          <w:b/>
          <w:bCs/>
          <w:color w:val="000000"/>
          <w:sz w:val="28"/>
          <w:szCs w:val="28"/>
          <w:lang w:val="en" w:eastAsia="en-GB"/>
        </w:rPr>
      </w:pPr>
    </w:p>
    <w:p w14:paraId="0FC56587" w14:textId="77777777" w:rsidR="00B82605" w:rsidRPr="00F5061C" w:rsidRDefault="00B82605" w:rsidP="00B82605">
      <w:pPr>
        <w:shd w:val="clear" w:color="auto" w:fill="FFFFFF"/>
        <w:spacing w:after="0" w:line="240" w:lineRule="auto"/>
        <w:rPr>
          <w:rFonts w:eastAsia="Times New Roman"/>
          <w:b/>
          <w:bCs/>
          <w:color w:val="000000"/>
          <w:sz w:val="28"/>
          <w:szCs w:val="28"/>
          <w:lang w:val="en" w:eastAsia="en-GB"/>
        </w:rPr>
      </w:pPr>
      <w:r w:rsidRPr="00F5061C">
        <w:rPr>
          <w:rFonts w:eastAsia="Times New Roman"/>
          <w:b/>
          <w:bCs/>
          <w:color w:val="000000"/>
          <w:sz w:val="28"/>
          <w:szCs w:val="28"/>
          <w:lang w:val="en" w:eastAsia="en-GB"/>
        </w:rPr>
        <w:t>General words implied in conveyances</w:t>
      </w:r>
    </w:p>
    <w:p w14:paraId="22D495A1" w14:textId="77777777" w:rsidR="00B82605" w:rsidRPr="00004976" w:rsidRDefault="00B82605" w:rsidP="00B82605">
      <w:pPr>
        <w:shd w:val="clear" w:color="auto" w:fill="FFFFFF"/>
        <w:spacing w:after="0" w:line="240" w:lineRule="auto"/>
        <w:rPr>
          <w:rFonts w:eastAsia="Times New Roman"/>
          <w:b/>
          <w:bCs/>
          <w:color w:val="000000"/>
          <w:sz w:val="28"/>
          <w:szCs w:val="28"/>
          <w:lang w:val="en" w:eastAsia="en-GB"/>
        </w:rPr>
      </w:pPr>
    </w:p>
    <w:p w14:paraId="507D140F" w14:textId="77777777" w:rsidR="00B82605" w:rsidRPr="00F5061C" w:rsidRDefault="00B82605" w:rsidP="00B82605">
      <w:pPr>
        <w:shd w:val="clear" w:color="auto" w:fill="FFFFFF"/>
        <w:spacing w:after="0" w:line="240" w:lineRule="auto"/>
        <w:rPr>
          <w:rFonts w:eastAsia="Times New Roman"/>
          <w:color w:val="000000"/>
          <w:sz w:val="28"/>
          <w:szCs w:val="28"/>
          <w:lang w:val="en" w:eastAsia="en-GB"/>
        </w:rPr>
      </w:pPr>
      <w:r w:rsidRPr="00004976">
        <w:rPr>
          <w:rFonts w:eastAsia="Times New Roman"/>
          <w:color w:val="000000"/>
          <w:sz w:val="28"/>
          <w:szCs w:val="28"/>
          <w:lang w:val="en" w:eastAsia="en-GB"/>
        </w:rPr>
        <w:t>(1)     A conveyance of land shall be deemed to include and shall by virtue of this Act operate to convey, with the land, all buildings, erections, fixtures, commons, hedges, ditches, fences, ways, waters, watercourses, liberties, privileges, easements, rights, and advantages whatsoever, appertaining or reputed to appertain to the land, or any part thereof, or, at the time of conveyance, demised, occupied, or enjoyed with or reputed or known as part or parcel of or appurtenant to the land or any part thereof.</w:t>
      </w:r>
    </w:p>
    <w:p w14:paraId="697763BB" w14:textId="77777777" w:rsidR="00B82605" w:rsidRPr="00004976" w:rsidRDefault="00B82605" w:rsidP="00B82605">
      <w:pPr>
        <w:shd w:val="clear" w:color="auto" w:fill="FFFFFF"/>
        <w:spacing w:after="0" w:line="240" w:lineRule="auto"/>
        <w:rPr>
          <w:rFonts w:eastAsia="Times New Roman"/>
          <w:color w:val="000000"/>
          <w:sz w:val="28"/>
          <w:szCs w:val="28"/>
          <w:lang w:val="en" w:eastAsia="en-GB"/>
        </w:rPr>
      </w:pPr>
    </w:p>
    <w:p w14:paraId="2439E66F" w14:textId="77777777" w:rsidR="00B82605" w:rsidRPr="00F5061C" w:rsidRDefault="00B82605" w:rsidP="00B82605">
      <w:pPr>
        <w:shd w:val="clear" w:color="auto" w:fill="FFFFFF"/>
        <w:spacing w:after="0" w:line="240" w:lineRule="auto"/>
        <w:rPr>
          <w:rFonts w:eastAsia="Times New Roman"/>
          <w:color w:val="000000"/>
          <w:sz w:val="28"/>
          <w:szCs w:val="28"/>
          <w:lang w:val="en" w:eastAsia="en-GB"/>
        </w:rPr>
      </w:pPr>
      <w:r w:rsidRPr="00004976">
        <w:rPr>
          <w:rFonts w:eastAsia="Times New Roman"/>
          <w:color w:val="000000"/>
          <w:sz w:val="28"/>
          <w:szCs w:val="28"/>
          <w:lang w:val="en" w:eastAsia="en-GB"/>
        </w:rPr>
        <w:t>(2)     A conveyance of land, having houses or other buildings thereon, shall be deemed to include and shall by virtue of this Act operate to convey, with the land, houses, or other buildings, all outhouses, erections, fixtures, cellars, areas, courts, courtyards, cisterns, sewers, gutters, drains, ways, passages, lights, watercourses, liberties, privileges, easements, rights, and advantages whatsoever, appertaining or reputed to appertain to the land, houses, or other buildings conveyed, or any of them, or any part thereof, or, at the time of conveyance, demised, occupied, or enjoyed with, or reputed or known as part or parcel of or appurtenant to, the land, houses, other buildings conveyed, or any of them, or any part thereof.</w:t>
      </w:r>
      <w:r w:rsidRPr="00F5061C">
        <w:rPr>
          <w:rFonts w:eastAsia="Times New Roman"/>
          <w:color w:val="000000"/>
          <w:sz w:val="28"/>
          <w:szCs w:val="28"/>
          <w:lang w:val="en" w:eastAsia="en-GB"/>
        </w:rPr>
        <w:t>.....</w:t>
      </w:r>
    </w:p>
    <w:p w14:paraId="5C4A0092" w14:textId="77777777" w:rsidR="00B82605" w:rsidRPr="00F5061C" w:rsidRDefault="00B82605" w:rsidP="00B82605">
      <w:pPr>
        <w:pStyle w:val="loose"/>
        <w:shd w:val="clear" w:color="auto" w:fill="FFFFFF"/>
        <w:spacing w:before="0"/>
        <w:rPr>
          <w:rFonts w:ascii="Calibri" w:hAnsi="Calibri"/>
          <w:color w:val="000000"/>
          <w:sz w:val="28"/>
          <w:szCs w:val="28"/>
          <w:lang w:val="en"/>
        </w:rPr>
      </w:pPr>
    </w:p>
    <w:p w14:paraId="1E04CF7C" w14:textId="77777777" w:rsidR="00B82605" w:rsidRPr="00F5061C" w:rsidRDefault="00B82605" w:rsidP="00B82605">
      <w:pPr>
        <w:pStyle w:val="loose"/>
        <w:shd w:val="clear" w:color="auto" w:fill="FFFFFF"/>
        <w:spacing w:before="0"/>
        <w:rPr>
          <w:rFonts w:ascii="Calibri" w:hAnsi="Calibri"/>
          <w:color w:val="000000"/>
          <w:sz w:val="28"/>
          <w:szCs w:val="28"/>
          <w:lang w:val="en"/>
        </w:rPr>
      </w:pPr>
      <w:r w:rsidRPr="00F5061C">
        <w:rPr>
          <w:rFonts w:ascii="Calibri" w:hAnsi="Calibri"/>
          <w:color w:val="000000"/>
          <w:sz w:val="28"/>
          <w:szCs w:val="28"/>
          <w:lang w:val="en"/>
        </w:rPr>
        <w:t>(4)     This section applies only if and as far as a contrary intention is not expressed in the conveyance, and has effect subject to the terms of the conveyance and to the provisions therein contained.</w:t>
      </w:r>
    </w:p>
    <w:p w14:paraId="399897D9" w14:textId="77777777" w:rsidR="00B82605" w:rsidRPr="00F5061C" w:rsidRDefault="00B82605" w:rsidP="00B82605">
      <w:pPr>
        <w:shd w:val="clear" w:color="auto" w:fill="FFFFFF"/>
        <w:spacing w:after="0" w:line="240" w:lineRule="auto"/>
        <w:rPr>
          <w:rFonts w:eastAsia="Times New Roman"/>
          <w:b/>
          <w:bCs/>
          <w:color w:val="000000"/>
          <w:sz w:val="28"/>
          <w:szCs w:val="28"/>
          <w:lang w:val="en" w:eastAsia="en-GB"/>
        </w:rPr>
      </w:pPr>
    </w:p>
    <w:p w14:paraId="2E062478" w14:textId="77777777" w:rsidR="00B82605" w:rsidRPr="00F5061C" w:rsidRDefault="00B82605" w:rsidP="00B82605">
      <w:pPr>
        <w:shd w:val="clear" w:color="auto" w:fill="FFFFFF"/>
        <w:spacing w:after="0" w:line="240" w:lineRule="auto"/>
        <w:rPr>
          <w:rFonts w:eastAsia="Times New Roman"/>
          <w:b/>
          <w:bCs/>
          <w:color w:val="000000"/>
          <w:sz w:val="28"/>
          <w:szCs w:val="28"/>
          <w:u w:val="single"/>
          <w:lang w:val="en" w:eastAsia="en-GB"/>
        </w:rPr>
      </w:pPr>
      <w:r w:rsidRPr="00F5061C">
        <w:rPr>
          <w:rFonts w:eastAsia="Times New Roman"/>
          <w:b/>
          <w:bCs/>
          <w:color w:val="000000"/>
          <w:sz w:val="28"/>
          <w:szCs w:val="28"/>
          <w:u w:val="single"/>
          <w:lang w:val="en" w:eastAsia="en-GB"/>
        </w:rPr>
        <w:t>SECTION 205 (ix)</w:t>
      </w:r>
    </w:p>
    <w:p w14:paraId="3CB1D1C2" w14:textId="77777777" w:rsidR="00B82605" w:rsidRDefault="00B82605" w:rsidP="00B82605">
      <w:pPr>
        <w:shd w:val="clear" w:color="auto" w:fill="FFFFFF"/>
        <w:spacing w:after="0" w:line="240" w:lineRule="auto"/>
        <w:rPr>
          <w:rFonts w:eastAsia="Times New Roman"/>
          <w:b/>
          <w:bCs/>
          <w:color w:val="000000"/>
          <w:sz w:val="28"/>
          <w:szCs w:val="28"/>
          <w:lang w:val="en" w:eastAsia="en-GB"/>
        </w:rPr>
      </w:pPr>
    </w:p>
    <w:p w14:paraId="0CC8C1DE" w14:textId="77777777" w:rsidR="00B82605" w:rsidRPr="00E548E3" w:rsidRDefault="00B82605" w:rsidP="00B82605">
      <w:pPr>
        <w:shd w:val="clear" w:color="auto" w:fill="FFFFFF"/>
        <w:spacing w:after="0" w:line="240" w:lineRule="auto"/>
        <w:rPr>
          <w:rFonts w:eastAsia="Times New Roman"/>
          <w:b/>
          <w:bCs/>
          <w:color w:val="000000"/>
          <w:sz w:val="28"/>
          <w:szCs w:val="28"/>
          <w:lang w:val="en" w:eastAsia="en-GB"/>
        </w:rPr>
      </w:pPr>
      <w:r w:rsidRPr="00F5061C">
        <w:rPr>
          <w:rFonts w:eastAsia="Times New Roman"/>
          <w:b/>
          <w:bCs/>
          <w:color w:val="000000"/>
          <w:sz w:val="28"/>
          <w:szCs w:val="28"/>
          <w:lang w:val="en" w:eastAsia="en-GB"/>
        </w:rPr>
        <w:t>General definitions</w:t>
      </w:r>
    </w:p>
    <w:p w14:paraId="0CC21294" w14:textId="77777777" w:rsidR="00B82605" w:rsidRPr="00F5061C" w:rsidRDefault="00B82605" w:rsidP="00B82605">
      <w:pPr>
        <w:pStyle w:val="loose"/>
        <w:shd w:val="clear" w:color="auto" w:fill="FFFFFF"/>
        <w:spacing w:before="0"/>
        <w:rPr>
          <w:rFonts w:ascii="Calibri" w:hAnsi="Calibri"/>
          <w:color w:val="000000"/>
          <w:sz w:val="28"/>
          <w:szCs w:val="28"/>
          <w:lang w:val="en"/>
        </w:rPr>
      </w:pPr>
    </w:p>
    <w:p w14:paraId="0C4F82B3" w14:textId="77777777" w:rsidR="00B82605" w:rsidRPr="00F5061C" w:rsidRDefault="00B82605" w:rsidP="00B82605">
      <w:pPr>
        <w:pStyle w:val="loose"/>
        <w:shd w:val="clear" w:color="auto" w:fill="FFFFFF"/>
        <w:spacing w:before="0"/>
        <w:rPr>
          <w:rFonts w:ascii="Calibri" w:hAnsi="Calibri"/>
          <w:color w:val="000000"/>
          <w:sz w:val="28"/>
          <w:szCs w:val="28"/>
          <w:lang w:val="en"/>
        </w:rPr>
      </w:pPr>
      <w:r w:rsidRPr="00F5061C">
        <w:rPr>
          <w:rFonts w:ascii="Calibri" w:hAnsi="Calibri"/>
          <w:color w:val="000000"/>
          <w:sz w:val="28"/>
          <w:szCs w:val="28"/>
          <w:lang w:val="en"/>
        </w:rPr>
        <w:t xml:space="preserve">“Land” includes land of any tenure, and mines and minerals, whether or not held apart from the surface, buildings or parts of buildings (whether the division is horizontal, vertical or made in any other way) and other corporeal hereditaments; also a manor, an advowson, and a rent and other incorporeal hereditaments, and </w:t>
      </w:r>
      <w:proofErr w:type="spellStart"/>
      <w:r w:rsidRPr="00F5061C">
        <w:rPr>
          <w:rFonts w:ascii="Calibri" w:hAnsi="Calibri"/>
          <w:color w:val="000000"/>
          <w:sz w:val="28"/>
          <w:szCs w:val="28"/>
          <w:lang w:val="en"/>
        </w:rPr>
        <w:t>an</w:t>
      </w:r>
      <w:r>
        <w:rPr>
          <w:rFonts w:ascii="Calibri" w:hAnsi="Calibri"/>
          <w:color w:val="000000"/>
          <w:sz w:val="28"/>
          <w:szCs w:val="28"/>
          <w:lang w:val="en"/>
        </w:rPr>
        <w:t>Y</w:t>
      </w:r>
      <w:proofErr w:type="spellEnd"/>
      <w:r w:rsidRPr="00F5061C">
        <w:rPr>
          <w:rFonts w:ascii="Calibri" w:hAnsi="Calibri"/>
          <w:color w:val="000000"/>
          <w:sz w:val="28"/>
          <w:szCs w:val="28"/>
          <w:lang w:val="en"/>
        </w:rPr>
        <w:t xml:space="preserve"> easement, right, privilege, or benefit in, over, or </w:t>
      </w:r>
      <w:r w:rsidRPr="00F5061C">
        <w:rPr>
          <w:rFonts w:ascii="Calibri" w:hAnsi="Calibri"/>
          <w:color w:val="000000"/>
          <w:sz w:val="28"/>
          <w:szCs w:val="28"/>
          <w:lang w:val="en"/>
        </w:rPr>
        <w:lastRenderedPageBreak/>
        <w:t>derived from land; . . .; and “mines and minerals” include any strata or seam of minerals or substances in or under any land, and powers of working and getting the same . . . ; and “manor” includes a lordship, and reputed manor or lordship; and “hereditament” means any real property which on an intestacy occurring before the commencement of this Act might have devolved upon an heir...</w:t>
      </w:r>
    </w:p>
    <w:p w14:paraId="6155B2B7" w14:textId="77777777" w:rsidR="00B82605" w:rsidRPr="00F5061C" w:rsidRDefault="00B82605" w:rsidP="00B82605">
      <w:pPr>
        <w:spacing w:after="0" w:line="240" w:lineRule="auto"/>
        <w:rPr>
          <w:sz w:val="28"/>
          <w:szCs w:val="28"/>
        </w:rPr>
      </w:pPr>
    </w:p>
    <w:p w14:paraId="38E87278" w14:textId="2FB5FE55" w:rsidR="009257EB" w:rsidRDefault="00B82605" w:rsidP="00B82605">
      <w:r w:rsidRPr="00F5061C">
        <w:rPr>
          <w:sz w:val="28"/>
          <w:szCs w:val="28"/>
        </w:rPr>
        <w:br w:type="page"/>
      </w:r>
    </w:p>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605"/>
    <w:rsid w:val="009257EB"/>
    <w:rsid w:val="00B82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56040"/>
  <w15:chartTrackingRefBased/>
  <w15:docId w15:val="{10EEB622-2567-4F3D-B834-743E080CA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605"/>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oose">
    <w:name w:val="loose"/>
    <w:basedOn w:val="Normal"/>
    <w:rsid w:val="00B82605"/>
    <w:pPr>
      <w:spacing w:before="190" w:after="0"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355</Words>
  <Characters>2026</Characters>
  <Application>Microsoft Office Word</Application>
  <DocSecurity>0</DocSecurity>
  <Lines>16</Lines>
  <Paragraphs>4</Paragraphs>
  <ScaleCrop>false</ScaleCrop>
  <Company/>
  <LinksUpToDate>false</LinksUpToDate>
  <CharactersWithSpaces>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cp:lastPrinted>2021-01-25T15:25:00Z</cp:lastPrinted>
  <dcterms:created xsi:type="dcterms:W3CDTF">2021-01-25T15:23:00Z</dcterms:created>
  <dcterms:modified xsi:type="dcterms:W3CDTF">2021-01-25T15:27:00Z</dcterms:modified>
</cp:coreProperties>
</file>